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431" w:rsidP="00114F82" w:rsidRDefault="00E16431" w14:paraId="318E4525" w14:textId="7AE83AC6">
      <w:pPr>
        <w:jc w:val="center"/>
        <w:rPr>
          <w:b/>
          <w:sz w:val="28"/>
          <w:szCs w:val="28"/>
        </w:rPr>
      </w:pPr>
      <w:bookmarkStart w:name="_Hlk55298306" w:id="0"/>
      <w:bookmarkEnd w:id="0"/>
      <w:r>
        <w:rPr>
          <w:b/>
          <w:sz w:val="28"/>
          <w:szCs w:val="28"/>
        </w:rPr>
        <w:t xml:space="preserve">Informatīvais ziņojums </w:t>
      </w:r>
      <w:r w:rsidR="001103E0">
        <w:rPr>
          <w:b/>
          <w:sz w:val="28"/>
          <w:szCs w:val="28"/>
        </w:rPr>
        <w:t>"P</w:t>
      </w:r>
      <w:r>
        <w:rPr>
          <w:b/>
          <w:sz w:val="28"/>
          <w:szCs w:val="28"/>
        </w:rPr>
        <w:t xml:space="preserve">ar </w:t>
      </w:r>
      <w:r w:rsidR="00645B56">
        <w:rPr>
          <w:b/>
          <w:sz w:val="28"/>
          <w:szCs w:val="28"/>
        </w:rPr>
        <w:t xml:space="preserve">Latvijas kontaktpunkta terorismā </w:t>
      </w:r>
      <w:r w:rsidR="004324D1">
        <w:rPr>
          <w:b/>
          <w:sz w:val="28"/>
          <w:szCs w:val="28"/>
        </w:rPr>
        <w:t>cietušajiem noteikšanu</w:t>
      </w:r>
      <w:r w:rsidR="001103E0">
        <w:rPr>
          <w:b/>
          <w:sz w:val="28"/>
          <w:szCs w:val="28"/>
        </w:rPr>
        <w:t>"</w:t>
      </w:r>
    </w:p>
    <w:p w:rsidR="00114F82" w:rsidP="00114F82" w:rsidRDefault="00114F82" w14:paraId="5FD50E1D" w14:textId="77777777">
      <w:pPr>
        <w:jc w:val="center"/>
        <w:rPr>
          <w:b/>
          <w:sz w:val="28"/>
          <w:szCs w:val="28"/>
        </w:rPr>
      </w:pPr>
    </w:p>
    <w:p w:rsidRPr="007034D8" w:rsidR="00FF6278" w:rsidP="00FF6278" w:rsidRDefault="00353B21" w14:paraId="39FF7755" w14:textId="75C8D1D8">
      <w:pPr>
        <w:jc w:val="center"/>
        <w:rPr>
          <w:b/>
          <w:szCs w:val="24"/>
        </w:rPr>
      </w:pPr>
      <w:r>
        <w:rPr>
          <w:b/>
          <w:szCs w:val="24"/>
        </w:rPr>
        <w:t>I. </w:t>
      </w:r>
      <w:r w:rsidRPr="007034D8" w:rsidR="00FF6278">
        <w:rPr>
          <w:b/>
          <w:szCs w:val="24"/>
        </w:rPr>
        <w:t>Ievads</w:t>
      </w:r>
    </w:p>
    <w:p w:rsidR="00FF6278" w:rsidP="00D469F4" w:rsidRDefault="00FF6278" w14:paraId="1891B805" w14:textId="77777777">
      <w:pPr>
        <w:jc w:val="both"/>
      </w:pPr>
    </w:p>
    <w:p w:rsidR="00D05381" w:rsidP="00BB1FEC" w:rsidRDefault="00645B56" w14:paraId="48B223E5" w14:textId="4DF8AD29">
      <w:pPr>
        <w:ind w:firstLine="720"/>
        <w:jc w:val="both"/>
      </w:pPr>
      <w:r>
        <w:t>Eiropas Savienības Padome</w:t>
      </w:r>
      <w:r w:rsidR="005F6236">
        <w:t xml:space="preserve"> (turpmāk – Padome)</w:t>
      </w:r>
      <w:r>
        <w:t xml:space="preserve"> 2018. gada 4.</w:t>
      </w:r>
      <w:r w:rsidR="001103E0">
        <w:t> </w:t>
      </w:r>
      <w:r>
        <w:t xml:space="preserve">jūnija </w:t>
      </w:r>
      <w:r w:rsidRPr="00645B56">
        <w:t>secinājum</w:t>
      </w:r>
      <w:r>
        <w:t xml:space="preserve">os </w:t>
      </w:r>
      <w:r w:rsidRPr="00645B56">
        <w:t>par terorism</w:t>
      </w:r>
      <w:r>
        <w:t>ā cietušajiem</w:t>
      </w:r>
      <w:r>
        <w:rPr>
          <w:rStyle w:val="FootnoteReference"/>
        </w:rPr>
        <w:footnoteReference w:id="1"/>
      </w:r>
      <w:r>
        <w:t xml:space="preserve"> </w:t>
      </w:r>
      <w:r w:rsidR="005F6236">
        <w:t>ir uzsvērusi</w:t>
      </w:r>
      <w:r>
        <w:t>, ka teror</w:t>
      </w:r>
      <w:r w:rsidR="00D05381">
        <w:t>a akti</w:t>
      </w:r>
      <w:r>
        <w:t xml:space="preserve"> ir viens no nopietnākajiem Eiropas Savienības vērtību </w:t>
      </w:r>
      <w:r w:rsidR="005F6236">
        <w:t>-</w:t>
      </w:r>
      <w:r>
        <w:t xml:space="preserve"> cilvēka cieņa</w:t>
      </w:r>
      <w:r w:rsidR="005F6236">
        <w:t>s</w:t>
      </w:r>
      <w:r>
        <w:t>, brīvība</w:t>
      </w:r>
      <w:r w:rsidR="005F6236">
        <w:t>s</w:t>
      </w:r>
      <w:r>
        <w:t>, vienlīdzība</w:t>
      </w:r>
      <w:r w:rsidR="005F6236">
        <w:t>s</w:t>
      </w:r>
      <w:r>
        <w:t>, solidaritāte</w:t>
      </w:r>
      <w:r w:rsidR="005F6236">
        <w:t>s</w:t>
      </w:r>
      <w:r w:rsidR="00D05381">
        <w:t>,</w:t>
      </w:r>
      <w:r w:rsidR="005F6236">
        <w:t xml:space="preserve"> cilvēktiesību </w:t>
      </w:r>
      <w:r w:rsidR="00D05381">
        <w:t xml:space="preserve">un pamatbrīvību </w:t>
      </w:r>
      <w:r w:rsidR="005F6236">
        <w:t xml:space="preserve">- </w:t>
      </w:r>
      <w:r>
        <w:t>pārkāpumiem</w:t>
      </w:r>
      <w:r w:rsidR="005F6236">
        <w:t xml:space="preserve">. </w:t>
      </w:r>
      <w:r w:rsidR="00D05381">
        <w:t>Tie ir arī vieni no visnopietnākajiem uzbrukumiem demokrātijai un tiesiskumam, kā arī principiem, kuri ir kopēji visām dalībvalstīm un uz kuriem ir balstīta Eiropas Savienība.</w:t>
      </w:r>
      <w:r>
        <w:t xml:space="preserve"> </w:t>
      </w:r>
      <w:r w:rsidR="00055398">
        <w:t xml:space="preserve">Tāpēc </w:t>
      </w:r>
      <w:r w:rsidR="00D469F4">
        <w:t xml:space="preserve">terorismā cietušie ir uzbrukuma mērķi, kas </w:t>
      </w:r>
      <w:r w:rsidR="00055398">
        <w:t>vistiešāk</w:t>
      </w:r>
      <w:r w:rsidR="00D469F4">
        <w:t xml:space="preserve"> ietekmē </w:t>
      </w:r>
      <w:r w:rsidR="00055398">
        <w:t xml:space="preserve">Eiropas Savienības </w:t>
      </w:r>
      <w:r w:rsidR="00D469F4">
        <w:t>pamatprincipus</w:t>
      </w:r>
      <w:r w:rsidR="00055398">
        <w:t xml:space="preserve">. Līdz ar to </w:t>
      </w:r>
      <w:r w:rsidR="005F6236">
        <w:t>Padome norāda, ka</w:t>
      </w:r>
      <w:r>
        <w:t xml:space="preserve"> E</w:t>
      </w:r>
      <w:r w:rsidR="00055398">
        <w:t xml:space="preserve">iropas Savienības </w:t>
      </w:r>
      <w:r>
        <w:t>dalībvalstīm</w:t>
      </w:r>
      <w:r w:rsidR="005F6236">
        <w:t xml:space="preserve"> ir jāspēj </w:t>
      </w:r>
      <w:r w:rsidR="00055398">
        <w:t>nodrošināt</w:t>
      </w:r>
      <w:r>
        <w:t xml:space="preserve"> visaptveroš</w:t>
      </w:r>
      <w:r w:rsidR="005F6236">
        <w:t>u</w:t>
      </w:r>
      <w:r w:rsidR="00055398">
        <w:t xml:space="preserve"> </w:t>
      </w:r>
      <w:r w:rsidR="005F6236">
        <w:t>terorismā cietušo aizsardzī</w:t>
      </w:r>
      <w:r w:rsidR="00055398">
        <w:t>bu</w:t>
      </w:r>
      <w:r>
        <w:t xml:space="preserve">, tostarp </w:t>
      </w:r>
      <w:r w:rsidR="00055398">
        <w:t xml:space="preserve">ar </w:t>
      </w:r>
      <w:r>
        <w:t>atbalsta un</w:t>
      </w:r>
      <w:r w:rsidR="005F6236">
        <w:t xml:space="preserve"> </w:t>
      </w:r>
      <w:r>
        <w:t>palīdzības pasākumi</w:t>
      </w:r>
      <w:r w:rsidR="005F6236">
        <w:t xml:space="preserve">em. </w:t>
      </w:r>
      <w:r w:rsidR="00BD7DEF">
        <w:t xml:space="preserve">Tāpat </w:t>
      </w:r>
      <w:r>
        <w:t>pašreizējam terorisma fenomenam bieži ir transnacionāla dimensija</w:t>
      </w:r>
      <w:r w:rsidR="005F6236">
        <w:t>, t</w:t>
      </w:r>
      <w:r>
        <w:t xml:space="preserve">āpēc </w:t>
      </w:r>
      <w:r w:rsidR="00055398">
        <w:t xml:space="preserve">ir </w:t>
      </w:r>
      <w:r>
        <w:t>nepieciešam</w:t>
      </w:r>
      <w:r w:rsidR="007559F8">
        <w:t>s</w:t>
      </w:r>
      <w:r>
        <w:t xml:space="preserve"> </w:t>
      </w:r>
      <w:r w:rsidR="009E3FC7">
        <w:t>i</w:t>
      </w:r>
      <w:r w:rsidR="003A7522">
        <w:t>zs</w:t>
      </w:r>
      <w:r w:rsidR="009E3FC7">
        <w:t>trādāt</w:t>
      </w:r>
      <w:r w:rsidR="005F6236">
        <w:t xml:space="preserve"> </w:t>
      </w:r>
      <w:r>
        <w:t>atbilstoš</w:t>
      </w:r>
      <w:r w:rsidR="005F6236">
        <w:t>u</w:t>
      </w:r>
      <w:r>
        <w:t xml:space="preserve"> un koordinēt</w:t>
      </w:r>
      <w:r w:rsidR="005F6236">
        <w:t xml:space="preserve">u </w:t>
      </w:r>
      <w:r w:rsidR="003A7522">
        <w:t xml:space="preserve">dalībvalstu </w:t>
      </w:r>
      <w:r>
        <w:t>rīcīb</w:t>
      </w:r>
      <w:r w:rsidR="005F6236">
        <w:t xml:space="preserve">u </w:t>
      </w:r>
      <w:r w:rsidR="003A7522">
        <w:t xml:space="preserve">saistībā ar </w:t>
      </w:r>
      <w:r w:rsidR="005F6236">
        <w:t>terorismā cietušajiem</w:t>
      </w:r>
      <w:r>
        <w:t xml:space="preserve"> neatkarīgi no viņu dzīvesvietas </w:t>
      </w:r>
      <w:r w:rsidR="005F6236">
        <w:t>Eiropas Savienīb</w:t>
      </w:r>
      <w:r w:rsidR="00215268">
        <w:t>ā</w:t>
      </w:r>
      <w:r w:rsidR="005F6236">
        <w:t xml:space="preserve">. </w:t>
      </w:r>
      <w:r w:rsidR="00055398">
        <w:t xml:space="preserve">Līdz ar to Padomes secinājumos dalībvalstis jau 2018. gadā tika aicinātas nominēt valsts kontaktpunktu, kas atbild par informācijas sniegšanu par pieejamā atbalsta, palīdzības, aizsardzības un kompensācijas sistēmām cietušajiem, lai </w:t>
      </w:r>
      <w:r w:rsidR="00E13C38">
        <w:t>nodrošinātu</w:t>
      </w:r>
      <w:r w:rsidR="00055398">
        <w:t xml:space="preserve"> ātru informācijas apmaiņ</w:t>
      </w:r>
      <w:r w:rsidR="00E13C38">
        <w:t>u</w:t>
      </w:r>
      <w:r w:rsidR="00055398">
        <w:t xml:space="preserve"> </w:t>
      </w:r>
      <w:r w:rsidR="00E13C38">
        <w:t>terora akta</w:t>
      </w:r>
      <w:r w:rsidR="00055398">
        <w:t xml:space="preserve"> gadījumā.</w:t>
      </w:r>
    </w:p>
    <w:p w:rsidR="0006511F" w:rsidP="00BB1FEC" w:rsidRDefault="0006511F" w14:paraId="3EB5D128" w14:textId="77777777">
      <w:pPr>
        <w:ind w:firstLine="720"/>
        <w:jc w:val="both"/>
      </w:pPr>
    </w:p>
    <w:p w:rsidR="00055398" w:rsidP="00BB1FEC" w:rsidRDefault="0006511F" w14:paraId="68F14297" w14:textId="790F72E2">
      <w:pPr>
        <w:ind w:firstLine="720"/>
        <w:jc w:val="both"/>
      </w:pPr>
      <w:r>
        <w:t>Ņemot vērā to, kā ir attīstījušies terorisma draudi un terorisma pārrobežu raksturs</w:t>
      </w:r>
      <w:r w:rsidRPr="00BD7DEF" w:rsidR="00BD7DEF">
        <w:t>,</w:t>
      </w:r>
      <w:r w:rsidR="00BD7DEF">
        <w:t xml:space="preserve"> </w:t>
      </w:r>
      <w:r w:rsidRPr="00BD7DEF" w:rsidR="00BD7DEF">
        <w:t>Eiropas Komisija</w:t>
      </w:r>
      <w:r w:rsidR="00BD7DEF">
        <w:t xml:space="preserve"> un Vācijas prezidentūra</w:t>
      </w:r>
      <w:r w:rsidR="00BF2597">
        <w:t xml:space="preserve"> gan</w:t>
      </w:r>
      <w:r w:rsidR="00BD7DEF">
        <w:t xml:space="preserve"> </w:t>
      </w:r>
      <w:r w:rsidRPr="00D100A8" w:rsidR="00D100A8">
        <w:t>Krimināltiesiskās sadarbības darba grupa</w:t>
      </w:r>
      <w:r w:rsidR="00D100A8">
        <w:t>s</w:t>
      </w:r>
      <w:r w:rsidR="004226E1">
        <w:t xml:space="preserve"> </w:t>
      </w:r>
      <w:r w:rsidR="00D42FF1">
        <w:t>c</w:t>
      </w:r>
      <w:r w:rsidRPr="00D100A8" w:rsidR="00D100A8">
        <w:t xml:space="preserve">ietušo </w:t>
      </w:r>
      <w:r w:rsidRPr="00D42FF1" w:rsidR="00D100A8">
        <w:t>tiesībās</w:t>
      </w:r>
      <w:r w:rsidRPr="00D42FF1" w:rsidR="00BF2597">
        <w:t xml:space="preserve">, gan </w:t>
      </w:r>
      <w:r w:rsidRPr="00D42FF1" w:rsidR="00D42FF1">
        <w:t xml:space="preserve">Sadarbībai krimināllietās izveidotajā policijas un tiesu iestāžu koordinācijas komitejas darba grupas </w:t>
      </w:r>
      <w:r w:rsidRPr="00BF2597" w:rsidR="00BF2597">
        <w:t xml:space="preserve">sanāksmēs </w:t>
      </w:r>
      <w:r w:rsidRPr="00BD7DEF" w:rsidR="00BD7DEF">
        <w:t xml:space="preserve">ir aktualizējusi jautājumu par </w:t>
      </w:r>
      <w:r w:rsidR="00BD7DEF">
        <w:t xml:space="preserve">vienota </w:t>
      </w:r>
      <w:r w:rsidRPr="00BD7DEF" w:rsidR="00BD7DEF">
        <w:t>kontaktpunkta nepieciešamību dalībvalstīs</w:t>
      </w:r>
      <w:r w:rsidR="00BD7DEF">
        <w:t xml:space="preserve">. </w:t>
      </w:r>
      <w:r w:rsidR="00CA42A8">
        <w:t>Teroristu uzbrukumiem ir starptautiska dimensija</w:t>
      </w:r>
      <w:r w:rsidR="00E13C38">
        <w:t xml:space="preserve"> un</w:t>
      </w:r>
      <w:r w:rsidR="00CA42A8">
        <w:t xml:space="preserve"> daudzos gadījumos tie </w:t>
      </w:r>
      <w:r w:rsidR="00215268">
        <w:t>ir</w:t>
      </w:r>
      <w:r w:rsidR="00CA42A8">
        <w:t xml:space="preserve"> vērsti uz tūristu galamērķiem, kur apgrozās</w:t>
      </w:r>
      <w:r w:rsidR="003737B2">
        <w:t xml:space="preserve"> </w:t>
      </w:r>
      <w:r w:rsidR="003A7522">
        <w:t>daudz</w:t>
      </w:r>
      <w:r w:rsidR="003737B2">
        <w:t xml:space="preserve"> cilvēku</w:t>
      </w:r>
      <w:r w:rsidR="00CA42A8">
        <w:t xml:space="preserve">. Tiek uzsvērts, ka </w:t>
      </w:r>
      <w:r w:rsidRPr="00CA42A8" w:rsidR="00CA42A8">
        <w:t xml:space="preserve">ir vajadzīga spēcīga un koordinēta atbildes rīcība un sadarbība </w:t>
      </w:r>
      <w:r w:rsidRPr="00E13C38" w:rsidR="00CA42A8">
        <w:t>starp dalībvalstīm</w:t>
      </w:r>
      <w:r w:rsidRPr="00E13C38" w:rsidR="009C45AA">
        <w:t>, lai</w:t>
      </w:r>
      <w:r w:rsidRPr="00E13C38" w:rsidR="00BD7DEF">
        <w:t xml:space="preserve"> turpmāk</w:t>
      </w:r>
      <w:r w:rsidRPr="00E13C38" w:rsidR="009C45AA">
        <w:t xml:space="preserve"> </w:t>
      </w:r>
      <w:r w:rsidRPr="00E13C38" w:rsidR="00BD7DEF">
        <w:t>uzlabo</w:t>
      </w:r>
      <w:r w:rsidRPr="00E13C38" w:rsidR="009C45AA">
        <w:t>tu terorismā cietušo situāciju</w:t>
      </w:r>
      <w:r w:rsidRPr="00E13C38" w:rsidR="00BD7DEF">
        <w:t xml:space="preserve">, it īpaši pārrobežu </w:t>
      </w:r>
      <w:r w:rsidRPr="00E13C38" w:rsidR="009C45AA">
        <w:t>gadījumos</w:t>
      </w:r>
      <w:r w:rsidRPr="00E13C38" w:rsidR="00CA42A8">
        <w:t>. Līdz ar to</w:t>
      </w:r>
      <w:r w:rsidRPr="00E13C38" w:rsidR="00BD7DEF">
        <w:t xml:space="preserve"> </w:t>
      </w:r>
      <w:r w:rsidRPr="00E13C38" w:rsidR="009C45AA">
        <w:t>Eiropas Savienīb</w:t>
      </w:r>
      <w:r w:rsidRPr="00E13C38" w:rsidR="00CA42A8">
        <w:t>as līmenī</w:t>
      </w:r>
      <w:r w:rsidRPr="00E13C38" w:rsidR="009C45AA">
        <w:t xml:space="preserve"> </w:t>
      </w:r>
      <w:r w:rsidRPr="00E13C38" w:rsidR="000F636C">
        <w:t>ir</w:t>
      </w:r>
      <w:r w:rsidRPr="00E13C38" w:rsidR="00BD7DEF">
        <w:t xml:space="preserve"> nepieciešama efektīva </w:t>
      </w:r>
      <w:r w:rsidRPr="00E13C38" w:rsidR="00CA42A8">
        <w:t>dalīb</w:t>
      </w:r>
      <w:r w:rsidRPr="00E13C38" w:rsidR="009C45AA">
        <w:t>valstu valdību sasvstarpējā sadarbība</w:t>
      </w:r>
      <w:r w:rsidRPr="00E13C38" w:rsidR="00BD7DEF">
        <w:t xml:space="preserve">. </w:t>
      </w:r>
      <w:r w:rsidRPr="00E13C38" w:rsidR="00F148D4">
        <w:t>Arī līdzšinējo Eiropā notikušo teror</w:t>
      </w:r>
      <w:r w:rsidRPr="00E13C38" w:rsidR="00CA42A8">
        <w:t>isma aktu</w:t>
      </w:r>
      <w:r w:rsidRPr="00E13C38" w:rsidR="00F148D4">
        <w:t xml:space="preserve"> pieredze liecina, ka cietuš</w:t>
      </w:r>
      <w:r w:rsidRPr="00E13C38" w:rsidR="00CA42A8">
        <w:t>o</w:t>
      </w:r>
      <w:r w:rsidRPr="00E13C38" w:rsidR="00F148D4">
        <w:t xml:space="preserve"> vid</w:t>
      </w:r>
      <w:r w:rsidRPr="00E13C38" w:rsidR="00CA42A8">
        <w:t>ū</w:t>
      </w:r>
      <w:r w:rsidRPr="00E13C38" w:rsidR="00F148D4">
        <w:t xml:space="preserve"> ir dažādu nacionalitāšu pārstāvji</w:t>
      </w:r>
      <w:r w:rsidRPr="00E13C38" w:rsidR="00CA42A8">
        <w:t>, l</w:t>
      </w:r>
      <w:r w:rsidRPr="00E13C38" w:rsidR="00F148D4">
        <w:t>īdz ar to</w:t>
      </w:r>
      <w:r w:rsidRPr="00E13C38" w:rsidR="00114F82">
        <w:t xml:space="preserve"> teror</w:t>
      </w:r>
      <w:r w:rsidR="009E4CB9">
        <w:t xml:space="preserve">a </w:t>
      </w:r>
      <w:r w:rsidRPr="00E13C38" w:rsidR="00114F82">
        <w:t>akta gadījumā</w:t>
      </w:r>
      <w:r w:rsidRPr="00E13C38" w:rsidR="00F148D4">
        <w:t xml:space="preserve"> ir ļoti būtiska </w:t>
      </w:r>
      <w:r w:rsidRPr="00E13C38" w:rsidR="00114F82">
        <w:t xml:space="preserve">gan </w:t>
      </w:r>
      <w:r w:rsidRPr="00E13C38" w:rsidR="00BD7DEF">
        <w:t>ātr</w:t>
      </w:r>
      <w:r w:rsidRPr="00E13C38" w:rsidR="00F148D4">
        <w:t>a starpvalstu</w:t>
      </w:r>
      <w:r w:rsidRPr="00E13C38" w:rsidR="00BD7DEF">
        <w:t xml:space="preserve"> sadarbīb</w:t>
      </w:r>
      <w:r w:rsidRPr="00E13C38" w:rsidR="00F148D4">
        <w:t xml:space="preserve">a un operacionālās </w:t>
      </w:r>
      <w:r w:rsidRPr="00E13C38" w:rsidR="00BD7DEF">
        <w:t>informācijas apmaiņ</w:t>
      </w:r>
      <w:r w:rsidRPr="00E13C38" w:rsidR="004E49E9">
        <w:t>a</w:t>
      </w:r>
      <w:r w:rsidRPr="00E13C38" w:rsidR="00BD7DEF">
        <w:t xml:space="preserve"> </w:t>
      </w:r>
      <w:r w:rsidRPr="00E13C38" w:rsidR="00F148D4">
        <w:t>ar</w:t>
      </w:r>
      <w:r w:rsidRPr="00E13C38" w:rsidR="00BD7DEF">
        <w:t xml:space="preserve"> terorismā cietuš</w:t>
      </w:r>
      <w:r w:rsidRPr="00E13C38" w:rsidR="00F148D4">
        <w:t>o datiem</w:t>
      </w:r>
      <w:r w:rsidRPr="00E13C38" w:rsidR="00114F82">
        <w:t xml:space="preserve">, gan arī </w:t>
      </w:r>
      <w:r w:rsidRPr="00E13C38" w:rsidR="000F636C">
        <w:t xml:space="preserve">atbilstošas </w:t>
      </w:r>
      <w:r w:rsidRPr="00E13C38" w:rsidR="00114F82">
        <w:t xml:space="preserve">informācijas sniegšana cietušajiem par </w:t>
      </w:r>
      <w:r w:rsidRPr="00E13C38" w:rsidR="000F636C">
        <w:t xml:space="preserve">valstī </w:t>
      </w:r>
      <w:r w:rsidRPr="00E13C38" w:rsidR="00114F82">
        <w:t xml:space="preserve">pieejamiem atbalsta dienestiem. </w:t>
      </w:r>
      <w:r w:rsidRPr="00E13C38" w:rsidR="00594A74">
        <w:t>Atbilstoši Vācijas prezidentūras un Eiropas Komisijas norādītajam, k</w:t>
      </w:r>
      <w:r w:rsidRPr="00E13C38" w:rsidR="00BF2597">
        <w:t>ā risinājums prakses uzlabošanai cietušo atbalstam tero</w:t>
      </w:r>
      <w:r w:rsidRPr="00E13C38" w:rsidR="00E13C38">
        <w:t>ra</w:t>
      </w:r>
      <w:r w:rsidRPr="00E13C38" w:rsidR="003B3AEC">
        <w:t xml:space="preserve"> akta</w:t>
      </w:r>
      <w:r w:rsidRPr="00E13C38" w:rsidR="00BF2597">
        <w:t xml:space="preserve"> gadījumā</w:t>
      </w:r>
      <w:r w:rsidRPr="00E13C38" w:rsidR="00E13C38">
        <w:t xml:space="preserve">, ir </w:t>
      </w:r>
      <w:r w:rsidRPr="00E13C38" w:rsidR="00BF2597">
        <w:t xml:space="preserve">dalībvalstīm </w:t>
      </w:r>
      <w:r w:rsidRPr="00E13C38" w:rsidR="00E13C38">
        <w:t>noteikt</w:t>
      </w:r>
      <w:r w:rsidRPr="00E13C38" w:rsidR="00BF2597">
        <w:t xml:space="preserve"> vienu kontaktpunktu terorismā cietušajiem. </w:t>
      </w:r>
      <w:r w:rsidRPr="00E13C38" w:rsidR="00594A74">
        <w:t xml:space="preserve">Ņemot vērā </w:t>
      </w:r>
      <w:r w:rsidRPr="00D4324D" w:rsidR="00594A74">
        <w:t>jautājuma aktualitāti</w:t>
      </w:r>
      <w:r w:rsidRPr="00D4324D" w:rsidR="00215268">
        <w:t>,</w:t>
      </w:r>
      <w:r w:rsidRPr="00D4324D" w:rsidR="00594A74">
        <w:t xml:space="preserve"> Padome</w:t>
      </w:r>
      <w:r w:rsidRPr="00D4324D" w:rsidR="00275D27">
        <w:t xml:space="preserve"> un Vācijas prezidentūra</w:t>
      </w:r>
      <w:r w:rsidRPr="00D4324D" w:rsidR="00594A74">
        <w:t xml:space="preserve"> dalībvalstīm, tai skaitā Latvijai, ir nosūtījusi aicinājumu kontaktpunktu terorismā cietušajiem </w:t>
      </w:r>
      <w:r w:rsidRPr="00D4324D" w:rsidR="00E13C38">
        <w:t xml:space="preserve">pēc iespējas </w:t>
      </w:r>
      <w:r w:rsidRPr="00D4324D" w:rsidR="00594A74">
        <w:t xml:space="preserve">nominēt līdz 2020. gada </w:t>
      </w:r>
      <w:r w:rsidRPr="00D4324D" w:rsidR="00215268">
        <w:t>25</w:t>
      </w:r>
      <w:r w:rsidRPr="00D4324D" w:rsidR="00594A74">
        <w:t xml:space="preserve">. novembrim. </w:t>
      </w:r>
      <w:r w:rsidRPr="00D4324D" w:rsidR="00275D27">
        <w:t xml:space="preserve">Vienlaikus Vācijas prezidentūra </w:t>
      </w:r>
      <w:r w:rsidRPr="00D4324D" w:rsidR="004960F2">
        <w:t xml:space="preserve">Krimināltiesiskās sadarbības darba grupas cietušo tiesībās sanāksmēs </w:t>
      </w:r>
      <w:r w:rsidRPr="00D4324D" w:rsidR="00275D27">
        <w:t xml:space="preserve">norādījusi, ka saprot iespējamos sarežģījumus, ar ko saskaras dalībvalstis saistībā ar noteikto termiņu. Līdz ar to Vācijas prezidentūra </w:t>
      </w:r>
      <w:r w:rsidRPr="00D4324D" w:rsidR="004960F2">
        <w:t>ir aicinājusi</w:t>
      </w:r>
      <w:r w:rsidRPr="00D4324D" w:rsidR="001C14F0">
        <w:t xml:space="preserve"> </w:t>
      </w:r>
      <w:r w:rsidRPr="00D4324D" w:rsidR="004960F2">
        <w:t>dalībvalstis, ja tās</w:t>
      </w:r>
      <w:r w:rsidRPr="00D4324D" w:rsidR="00275D27">
        <w:t xml:space="preserve"> nevar nominēt kontaktpunktu terorismā cietušajiem līdz 2020. gada 25. novembrim, sniegt informāciju, ka tās ir procesā šāda kontaktpunkta nominēšanā, lai tas tiktu atspoguļots Vācijas prezidentūras ziņojumā.</w:t>
      </w:r>
      <w:r w:rsidR="00275D27">
        <w:t xml:space="preserve"> </w:t>
      </w:r>
    </w:p>
    <w:p w:rsidR="00215268" w:rsidP="00BB1FEC" w:rsidRDefault="00215268" w14:paraId="005F1DFF" w14:textId="5C0E743C">
      <w:pPr>
        <w:ind w:firstLine="720"/>
        <w:jc w:val="both"/>
      </w:pPr>
    </w:p>
    <w:p w:rsidR="00215268" w:rsidP="00BB1FEC" w:rsidRDefault="00215268" w14:paraId="318E0F45" w14:textId="56FE9E9B">
      <w:pPr>
        <w:ind w:firstLine="720"/>
        <w:jc w:val="both"/>
      </w:pPr>
      <w:r>
        <w:t xml:space="preserve">Lai vienotos par Latvijas kontaktpunkta terorismā cietušajiem noteikšanu, Tieslietu ministrija 2020. gada 25. oktobrī rīkoja sanāksmi ar Iekšlietu ministrijas, Valsts drošības dienesta, Ārlietu ministrijas, Labklājības ministrijas, Veselības ministrijas, </w:t>
      </w:r>
      <w:r w:rsidRPr="00497FB7" w:rsidR="00497FB7">
        <w:t xml:space="preserve">Neatliekamās medicīniskās palīdzības dienesta </w:t>
      </w:r>
      <w:r w:rsidRPr="00497FB7">
        <w:t>Katastrofu medicīnas centra</w:t>
      </w:r>
      <w:r>
        <w:t xml:space="preserve">, Ģenerālprokuratūras un </w:t>
      </w:r>
      <w:r>
        <w:lastRenderedPageBreak/>
        <w:t xml:space="preserve">Juridiskās palīdzības administrācijas pārstāvjiem. Ņemot vērā, ka sanāksmes laikā ar iesaistīto institūciju pārstāvjiem netika panākta vienošanās par </w:t>
      </w:r>
      <w:r w:rsidR="00CF656F">
        <w:t xml:space="preserve">atbildīgo iestādi kontaktpunkta </w:t>
      </w:r>
      <w:r w:rsidR="005F464B">
        <w:t xml:space="preserve">terorismā cietušajiem </w:t>
      </w:r>
      <w:r w:rsidR="00CF656F">
        <w:t xml:space="preserve">izveidei Latvijā, šāds jautājums ir jāizskata Valsts sekretāru sanāksmē. </w:t>
      </w:r>
    </w:p>
    <w:p w:rsidR="00E13C38" w:rsidP="00BB1FEC" w:rsidRDefault="00E13C38" w14:paraId="289F49EA" w14:textId="77777777">
      <w:pPr>
        <w:ind w:firstLine="720"/>
      </w:pPr>
    </w:p>
    <w:p w:rsidRPr="00BB1FEC" w:rsidR="00F85C0E" w:rsidP="001103E0" w:rsidRDefault="00353B21" w14:paraId="6E113C23" w14:textId="35EB2059">
      <w:pPr>
        <w:jc w:val="center"/>
        <w:rPr>
          <w:b/>
          <w:szCs w:val="24"/>
        </w:rPr>
      </w:pPr>
      <w:r>
        <w:rPr>
          <w:b/>
          <w:szCs w:val="24"/>
        </w:rPr>
        <w:t>II</w:t>
      </w:r>
      <w:r w:rsidRPr="00BB1FEC" w:rsidR="00E46257">
        <w:rPr>
          <w:b/>
          <w:szCs w:val="24"/>
        </w:rPr>
        <w:t>. </w:t>
      </w:r>
      <w:r w:rsidRPr="00BB1FEC" w:rsidR="00114F82">
        <w:rPr>
          <w:b/>
          <w:szCs w:val="24"/>
        </w:rPr>
        <w:t xml:space="preserve">Kontaktpunktam terorismā cietušajiem izvirzītie uzdevumi </w:t>
      </w:r>
    </w:p>
    <w:p w:rsidRPr="00BB1FEC" w:rsidR="00EB62A2" w:rsidP="00BB1FEC" w:rsidRDefault="00EB62A2" w14:paraId="0AA5B660" w14:textId="77777777">
      <w:pPr>
        <w:ind w:firstLine="720"/>
        <w:rPr>
          <w:bCs/>
          <w:szCs w:val="24"/>
        </w:rPr>
      </w:pPr>
    </w:p>
    <w:p w:rsidR="000F636C" w:rsidP="00BB1FEC" w:rsidRDefault="00EB62A2" w14:paraId="11F2782D" w14:textId="5ECE7EB8">
      <w:pPr>
        <w:ind w:firstLine="720"/>
        <w:jc w:val="both"/>
        <w:rPr>
          <w:szCs w:val="24"/>
          <w:lang w:eastAsia="lv-LV"/>
        </w:rPr>
      </w:pPr>
      <w:r w:rsidRPr="00485A8E">
        <w:rPr>
          <w:bCs/>
          <w:szCs w:val="24"/>
        </w:rPr>
        <w:t>Pa</w:t>
      </w:r>
      <w:bookmarkStart w:name="_GoBack" w:id="1"/>
      <w:bookmarkEnd w:id="1"/>
      <w:r w:rsidRPr="00485A8E">
        <w:rPr>
          <w:bCs/>
          <w:szCs w:val="24"/>
        </w:rPr>
        <w:t>šlaik</w:t>
      </w:r>
      <w:r w:rsidRPr="00EB62A2">
        <w:rPr>
          <w:szCs w:val="24"/>
          <w:lang w:eastAsia="lv-LV"/>
        </w:rPr>
        <w:t xml:space="preserve"> </w:t>
      </w:r>
      <w:r>
        <w:rPr>
          <w:szCs w:val="24"/>
          <w:lang w:eastAsia="lv-LV"/>
        </w:rPr>
        <w:t xml:space="preserve">nepastāv konkrēts Eiropas </w:t>
      </w:r>
      <w:r w:rsidRPr="00EB62A2">
        <w:rPr>
          <w:szCs w:val="24"/>
          <w:lang w:eastAsia="lv-LV"/>
        </w:rPr>
        <w:t>S</w:t>
      </w:r>
      <w:r>
        <w:rPr>
          <w:szCs w:val="24"/>
          <w:lang w:eastAsia="lv-LV"/>
        </w:rPr>
        <w:t>avienības</w:t>
      </w:r>
      <w:r w:rsidRPr="00EB62A2">
        <w:rPr>
          <w:szCs w:val="24"/>
          <w:lang w:eastAsia="lv-LV"/>
        </w:rPr>
        <w:t xml:space="preserve"> tiesisk</w:t>
      </w:r>
      <w:r>
        <w:rPr>
          <w:szCs w:val="24"/>
          <w:lang w:eastAsia="lv-LV"/>
        </w:rPr>
        <w:t>s</w:t>
      </w:r>
      <w:r w:rsidRPr="00EB62A2">
        <w:rPr>
          <w:szCs w:val="24"/>
          <w:lang w:eastAsia="lv-LV"/>
        </w:rPr>
        <w:t xml:space="preserve"> ietvar</w:t>
      </w:r>
      <w:r>
        <w:rPr>
          <w:szCs w:val="24"/>
          <w:lang w:eastAsia="lv-LV"/>
        </w:rPr>
        <w:t>s</w:t>
      </w:r>
      <w:r w:rsidRPr="00EB62A2">
        <w:rPr>
          <w:szCs w:val="24"/>
          <w:lang w:eastAsia="lv-LV"/>
        </w:rPr>
        <w:t xml:space="preserve"> kontaktpunkta</w:t>
      </w:r>
      <w:r w:rsidR="00B62074">
        <w:rPr>
          <w:szCs w:val="24"/>
          <w:lang w:eastAsia="lv-LV"/>
        </w:rPr>
        <w:t xml:space="preserve"> terorismā </w:t>
      </w:r>
      <w:r w:rsidRPr="004226E1" w:rsidR="00B62074">
        <w:rPr>
          <w:szCs w:val="24"/>
          <w:lang w:eastAsia="lv-LV"/>
        </w:rPr>
        <w:t>cietušajiem</w:t>
      </w:r>
      <w:r w:rsidRPr="004226E1">
        <w:rPr>
          <w:szCs w:val="24"/>
          <w:lang w:eastAsia="lv-LV"/>
        </w:rPr>
        <w:t xml:space="preserve"> darbībai.</w:t>
      </w:r>
      <w:r w:rsidRPr="004226E1" w:rsidR="00D05381">
        <w:rPr>
          <w:szCs w:val="24"/>
          <w:lang w:eastAsia="lv-LV"/>
        </w:rPr>
        <w:t xml:space="preserve"> </w:t>
      </w:r>
      <w:r w:rsidRPr="004226E1">
        <w:rPr>
          <w:szCs w:val="24"/>
          <w:lang w:eastAsia="lv-LV"/>
        </w:rPr>
        <w:t>Līdz ar to kontaktpunkti terorismā cietušajiem darbosies dalībvalstu nacionālas tiesiskās kārtības ietvaros.</w:t>
      </w:r>
      <w:r w:rsidRPr="004226E1" w:rsidR="00B62074">
        <w:rPr>
          <w:szCs w:val="24"/>
          <w:lang w:eastAsia="lv-LV"/>
        </w:rPr>
        <w:t xml:space="preserve"> Vienlaikus Eiropas Komisija norāda, ka gan </w:t>
      </w:r>
      <w:r w:rsidRPr="004226E1" w:rsidR="004226E1">
        <w:rPr>
          <w:szCs w:val="24"/>
          <w:lang w:eastAsia="lv-LV"/>
        </w:rPr>
        <w:t>Eiropas Parlamenta un Padomes 2012. gada 25. oktobra direktīva 2012/29/ES</w:t>
      </w:r>
      <w:r w:rsidR="006A44FD">
        <w:rPr>
          <w:szCs w:val="24"/>
          <w:lang w:eastAsia="lv-LV"/>
        </w:rPr>
        <w:t>,</w:t>
      </w:r>
      <w:r w:rsidRPr="004226E1" w:rsidR="004226E1">
        <w:rPr>
          <w:szCs w:val="24"/>
          <w:lang w:eastAsia="lv-LV"/>
        </w:rPr>
        <w:t xml:space="preserve"> ar ko nosaka noziegumos cietušo tiesību, atbalsta un aizsardzības minimālos standartus un aizstāj Padomes Pamatlēmumu 2001/220/TI</w:t>
      </w:r>
      <w:r w:rsidR="00AE5925">
        <w:rPr>
          <w:szCs w:val="24"/>
          <w:lang w:eastAsia="lv-LV"/>
        </w:rPr>
        <w:t xml:space="preserve"> (turpmāk – Direktīva 2012/29/ES)</w:t>
      </w:r>
      <w:r w:rsidRPr="004226E1" w:rsidR="00B62074">
        <w:rPr>
          <w:szCs w:val="24"/>
          <w:lang w:eastAsia="lv-LV"/>
        </w:rPr>
        <w:t xml:space="preserve">, gan </w:t>
      </w:r>
      <w:r w:rsidRPr="004226E1" w:rsidR="00EF3339">
        <w:rPr>
          <w:szCs w:val="24"/>
          <w:lang w:eastAsia="lv-LV"/>
        </w:rPr>
        <w:t xml:space="preserve">Eiropas Parlamenta un Padomes 2017. gada 15. marta direktīva </w:t>
      </w:r>
      <w:r w:rsidR="007559F8">
        <w:rPr>
          <w:szCs w:val="24"/>
          <w:lang w:eastAsia="lv-LV"/>
        </w:rPr>
        <w:t xml:space="preserve">(ES) </w:t>
      </w:r>
      <w:r w:rsidRPr="004226E1" w:rsidR="00EF3339">
        <w:rPr>
          <w:szCs w:val="24"/>
          <w:lang w:eastAsia="lv-LV"/>
        </w:rPr>
        <w:t>2017/541 par terorisma apkarošanu un ar ko aizstāj Padomes Pamatlēmumu 2002/475/TI un groza Padomes Lēmumu 2005/671/TI (turpmāk – Direktīva 2017/541</w:t>
      </w:r>
      <w:r w:rsidR="009E4CB9">
        <w:rPr>
          <w:szCs w:val="24"/>
          <w:lang w:eastAsia="lv-LV"/>
        </w:rPr>
        <w:t>/ES</w:t>
      </w:r>
      <w:r w:rsidRPr="004226E1" w:rsidR="00EF3339">
        <w:rPr>
          <w:szCs w:val="24"/>
          <w:lang w:eastAsia="lv-LV"/>
        </w:rPr>
        <w:t xml:space="preserve">) </w:t>
      </w:r>
      <w:r w:rsidRPr="004226E1" w:rsidR="00B62074">
        <w:rPr>
          <w:szCs w:val="24"/>
          <w:lang w:eastAsia="lv-LV"/>
        </w:rPr>
        <w:t>dalībvalstīm</w:t>
      </w:r>
      <w:r w:rsidR="00B62074">
        <w:rPr>
          <w:szCs w:val="24"/>
          <w:lang w:eastAsia="lv-LV"/>
        </w:rPr>
        <w:t xml:space="preserve"> uzliek pienākumu cietušos informēt par </w:t>
      </w:r>
      <w:r w:rsidRPr="004226E1" w:rsidR="00B62074">
        <w:rPr>
          <w:szCs w:val="24"/>
          <w:lang w:eastAsia="lv-LV"/>
        </w:rPr>
        <w:t>to tiesībām un pieejamajā</w:t>
      </w:r>
      <w:r w:rsidR="007559F8">
        <w:rPr>
          <w:szCs w:val="24"/>
          <w:lang w:eastAsia="lv-LV"/>
        </w:rPr>
        <w:t>m</w:t>
      </w:r>
      <w:r w:rsidRPr="004226E1" w:rsidR="00B62074">
        <w:rPr>
          <w:szCs w:val="24"/>
          <w:lang w:eastAsia="lv-LV"/>
        </w:rPr>
        <w:t xml:space="preserve"> atbalsta iespējām. Līdz ar</w:t>
      </w:r>
      <w:r w:rsidR="00B62074">
        <w:rPr>
          <w:szCs w:val="24"/>
          <w:lang w:eastAsia="lv-LV"/>
        </w:rPr>
        <w:t xml:space="preserve"> to d</w:t>
      </w:r>
      <w:r w:rsidRPr="003B3AEC" w:rsidR="003B3AEC">
        <w:rPr>
          <w:szCs w:val="24"/>
          <w:lang w:eastAsia="lv-LV"/>
        </w:rPr>
        <w:t xml:space="preserve">alībvalstīm </w:t>
      </w:r>
      <w:r w:rsidR="00B62074">
        <w:rPr>
          <w:szCs w:val="24"/>
          <w:lang w:eastAsia="lv-LV"/>
        </w:rPr>
        <w:t xml:space="preserve">jau pašlaik </w:t>
      </w:r>
      <w:r w:rsidRPr="003B3AEC" w:rsidR="003B3AEC">
        <w:rPr>
          <w:szCs w:val="24"/>
          <w:lang w:eastAsia="lv-LV"/>
        </w:rPr>
        <w:t>jānodrošina, lai visiem terorismā cietušajiem būtu piekļuve informācijai par cietušo tiesībām, pieejamajiem atbalsta dienestiem un kompensācijas</w:t>
      </w:r>
      <w:r w:rsidR="000F636C">
        <w:rPr>
          <w:szCs w:val="24"/>
          <w:lang w:eastAsia="lv-LV"/>
        </w:rPr>
        <w:t xml:space="preserve"> iespējām d</w:t>
      </w:r>
      <w:r w:rsidRPr="003B3AEC" w:rsidR="003B3AEC">
        <w:rPr>
          <w:szCs w:val="24"/>
          <w:lang w:eastAsia="lv-LV"/>
        </w:rPr>
        <w:t>alībvalstī</w:t>
      </w:r>
      <w:r w:rsidR="00316991">
        <w:rPr>
          <w:szCs w:val="24"/>
          <w:lang w:eastAsia="lv-LV"/>
        </w:rPr>
        <w:t>.</w:t>
      </w:r>
    </w:p>
    <w:p w:rsidR="00316991" w:rsidP="00BB1FEC" w:rsidRDefault="00B62074" w14:paraId="66D62FCF" w14:textId="52F9517C">
      <w:pPr>
        <w:ind w:firstLine="720"/>
        <w:jc w:val="both"/>
        <w:rPr>
          <w:szCs w:val="24"/>
          <w:lang w:eastAsia="lv-LV"/>
        </w:rPr>
      </w:pPr>
      <w:r>
        <w:rPr>
          <w:szCs w:val="24"/>
          <w:lang w:eastAsia="lv-LV"/>
        </w:rPr>
        <w:t xml:space="preserve">Lai arī dalībvalstīm nav noteikts konkrēts tiesisks </w:t>
      </w:r>
      <w:r w:rsidR="00BB1FEC">
        <w:rPr>
          <w:szCs w:val="24"/>
          <w:lang w:eastAsia="lv-LV"/>
        </w:rPr>
        <w:t>ietvars</w:t>
      </w:r>
      <w:r>
        <w:rPr>
          <w:szCs w:val="24"/>
          <w:lang w:eastAsia="lv-LV"/>
        </w:rPr>
        <w:t xml:space="preserve"> kontaktpunkta terorismā cietušajiem </w:t>
      </w:r>
      <w:r w:rsidR="000F636C">
        <w:rPr>
          <w:szCs w:val="24"/>
          <w:lang w:eastAsia="lv-LV"/>
        </w:rPr>
        <w:t xml:space="preserve">mandātam un </w:t>
      </w:r>
      <w:r>
        <w:rPr>
          <w:szCs w:val="24"/>
          <w:lang w:eastAsia="lv-LV"/>
        </w:rPr>
        <w:t>darbībai, Vācijas prezidentūra sadarbīb</w:t>
      </w:r>
      <w:r w:rsidR="004226E1">
        <w:rPr>
          <w:szCs w:val="24"/>
          <w:lang w:eastAsia="lv-LV"/>
        </w:rPr>
        <w:t>ā</w:t>
      </w:r>
      <w:r>
        <w:rPr>
          <w:szCs w:val="24"/>
          <w:lang w:eastAsia="lv-LV"/>
        </w:rPr>
        <w:t xml:space="preserve"> ar Eiropas Komisiju ir </w:t>
      </w:r>
      <w:r w:rsidR="003B2A10">
        <w:rPr>
          <w:szCs w:val="24"/>
          <w:lang w:eastAsia="lv-LV"/>
        </w:rPr>
        <w:t>izvirzījusi</w:t>
      </w:r>
      <w:r>
        <w:rPr>
          <w:szCs w:val="24"/>
          <w:lang w:eastAsia="lv-LV"/>
        </w:rPr>
        <w:t xml:space="preserve"> </w:t>
      </w:r>
      <w:r w:rsidRPr="00B62074">
        <w:rPr>
          <w:szCs w:val="24"/>
          <w:lang w:eastAsia="lv-LV"/>
        </w:rPr>
        <w:t>kontaktpunktam galven</w:t>
      </w:r>
      <w:r w:rsidR="003B2A10">
        <w:rPr>
          <w:szCs w:val="24"/>
          <w:lang w:eastAsia="lv-LV"/>
        </w:rPr>
        <w:t>os uzdevumus un pamatfunkcijas</w:t>
      </w:r>
      <w:r w:rsidR="00316991">
        <w:rPr>
          <w:szCs w:val="24"/>
          <w:lang w:eastAsia="lv-LV"/>
        </w:rPr>
        <w:t>, lai kontaktpunkta institūts varētu pilnvērtīgi savstarpēji sadarboties starptautiskā līmenī.</w:t>
      </w:r>
      <w:r w:rsidR="000F636C">
        <w:rPr>
          <w:szCs w:val="24"/>
          <w:lang w:eastAsia="lv-LV"/>
        </w:rPr>
        <w:t xml:space="preserve"> </w:t>
      </w:r>
      <w:r w:rsidRPr="00B62074" w:rsidR="00316991">
        <w:rPr>
          <w:szCs w:val="24"/>
          <w:lang w:eastAsia="lv-LV"/>
        </w:rPr>
        <w:t xml:space="preserve">Kontaktpunkta </w:t>
      </w:r>
      <w:r w:rsidR="00316991">
        <w:rPr>
          <w:szCs w:val="24"/>
          <w:lang w:eastAsia="lv-LV"/>
        </w:rPr>
        <w:t xml:space="preserve">mērķis ir panākt pilnvērtīgu sistēmu Eiropas Savienības līmenī, lai </w:t>
      </w:r>
      <w:r w:rsidRPr="00B62074" w:rsidR="00316991">
        <w:rPr>
          <w:szCs w:val="24"/>
          <w:lang w:eastAsia="lv-LV"/>
        </w:rPr>
        <w:t>terorismā cietuš</w:t>
      </w:r>
      <w:r w:rsidR="00316991">
        <w:rPr>
          <w:szCs w:val="24"/>
          <w:lang w:eastAsia="lv-LV"/>
        </w:rPr>
        <w:t>ie sa</w:t>
      </w:r>
      <w:r w:rsidRPr="00B62074" w:rsidR="00316991">
        <w:rPr>
          <w:szCs w:val="24"/>
          <w:lang w:eastAsia="lv-LV"/>
        </w:rPr>
        <w:t>ņem</w:t>
      </w:r>
      <w:r w:rsidR="00316991">
        <w:rPr>
          <w:szCs w:val="24"/>
          <w:lang w:eastAsia="lv-LV"/>
        </w:rPr>
        <w:t>tu</w:t>
      </w:r>
      <w:r w:rsidRPr="00B62074" w:rsidR="00316991">
        <w:rPr>
          <w:szCs w:val="24"/>
          <w:lang w:eastAsia="lv-LV"/>
        </w:rPr>
        <w:t xml:space="preserve"> visaptveroš</w:t>
      </w:r>
      <w:r w:rsidR="00316991">
        <w:rPr>
          <w:szCs w:val="24"/>
          <w:lang w:eastAsia="lv-LV"/>
        </w:rPr>
        <w:t>u</w:t>
      </w:r>
      <w:r w:rsidRPr="00B62074" w:rsidR="00316991">
        <w:rPr>
          <w:szCs w:val="24"/>
          <w:lang w:eastAsia="lv-LV"/>
        </w:rPr>
        <w:t xml:space="preserve"> atbalst</w:t>
      </w:r>
      <w:r w:rsidR="00316991">
        <w:rPr>
          <w:szCs w:val="24"/>
          <w:lang w:eastAsia="lv-LV"/>
        </w:rPr>
        <w:t>u</w:t>
      </w:r>
      <w:r w:rsidRPr="00B62074" w:rsidR="00316991">
        <w:rPr>
          <w:szCs w:val="24"/>
          <w:lang w:eastAsia="lv-LV"/>
        </w:rPr>
        <w:t xml:space="preserve"> neatkarīgi no tā, vai </w:t>
      </w:r>
      <w:r w:rsidR="00316991">
        <w:rPr>
          <w:szCs w:val="24"/>
          <w:lang w:eastAsia="lv-LV"/>
        </w:rPr>
        <w:t>personas</w:t>
      </w:r>
      <w:r w:rsidRPr="00B62074" w:rsidR="00316991">
        <w:rPr>
          <w:szCs w:val="24"/>
          <w:lang w:eastAsia="lv-LV"/>
        </w:rPr>
        <w:t xml:space="preserve"> atrodas dalībvalstī, kur noticis terora akts, vai ir atgriezušies savā mītnes dalībvalstī. Ir svarīgi, lai cietušie netiktu atstāti neidentificēti, un, lai viņiem tiktu sniegts piemērots atbalsta piedāvājums, kad personas atgriežas mītnes valstī. </w:t>
      </w:r>
    </w:p>
    <w:p w:rsidRPr="00CF656F" w:rsidR="00316991" w:rsidP="00BB1FEC" w:rsidRDefault="00316991" w14:paraId="6D917452" w14:textId="4ABBB4D3">
      <w:pPr>
        <w:ind w:firstLine="720"/>
        <w:jc w:val="both"/>
        <w:rPr>
          <w:b/>
          <w:bCs/>
          <w:szCs w:val="24"/>
          <w:lang w:eastAsia="lv-LV"/>
        </w:rPr>
      </w:pPr>
      <w:r w:rsidRPr="00CF656F">
        <w:rPr>
          <w:b/>
          <w:bCs/>
          <w:szCs w:val="24"/>
          <w:lang w:eastAsia="lv-LV"/>
        </w:rPr>
        <w:t>Līdz ar to kā pamatuzdevumi šādam kontaktpunktam tiek izvirzīt</w:t>
      </w:r>
      <w:r w:rsidR="005B30D4">
        <w:rPr>
          <w:b/>
          <w:bCs/>
          <w:szCs w:val="24"/>
          <w:lang w:eastAsia="lv-LV"/>
        </w:rPr>
        <w:t>i</w:t>
      </w:r>
      <w:r w:rsidRPr="00CF656F">
        <w:rPr>
          <w:b/>
          <w:bCs/>
          <w:szCs w:val="24"/>
          <w:lang w:eastAsia="lv-LV"/>
        </w:rPr>
        <w:t>:</w:t>
      </w:r>
    </w:p>
    <w:p w:rsidR="00316991" w:rsidP="00BB1FEC" w:rsidRDefault="00316991" w14:paraId="2564B0D2" w14:textId="77777777">
      <w:pPr>
        <w:ind w:firstLine="720"/>
        <w:jc w:val="both"/>
        <w:rPr>
          <w:szCs w:val="24"/>
          <w:lang w:eastAsia="lv-LV"/>
        </w:rPr>
      </w:pPr>
    </w:p>
    <w:p w:rsidRPr="000F636C" w:rsidR="000F636C" w:rsidP="00BB1FEC" w:rsidRDefault="00CF656F" w14:paraId="2CC52D21" w14:textId="6D5D2C2B">
      <w:pPr>
        <w:ind w:firstLine="720"/>
        <w:jc w:val="both"/>
        <w:rPr>
          <w:b/>
          <w:bCs/>
          <w:szCs w:val="24"/>
          <w:lang w:eastAsia="lv-LV"/>
        </w:rPr>
      </w:pPr>
      <w:r>
        <w:rPr>
          <w:b/>
          <w:bCs/>
          <w:szCs w:val="24"/>
          <w:lang w:eastAsia="lv-LV"/>
        </w:rPr>
        <w:t>1. </w:t>
      </w:r>
      <w:r w:rsidRPr="000F636C" w:rsidR="000F636C">
        <w:rPr>
          <w:b/>
          <w:bCs/>
          <w:szCs w:val="24"/>
          <w:lang w:eastAsia="lv-LV"/>
        </w:rPr>
        <w:t xml:space="preserve">Operacionāla cietušo datu apmaiņa ar citu </w:t>
      </w:r>
      <w:r w:rsidR="000F636C">
        <w:rPr>
          <w:b/>
          <w:bCs/>
          <w:szCs w:val="24"/>
          <w:lang w:eastAsia="lv-LV"/>
        </w:rPr>
        <w:t>dalībvalstu</w:t>
      </w:r>
      <w:r w:rsidRPr="000F636C" w:rsidR="000F636C">
        <w:rPr>
          <w:b/>
          <w:bCs/>
          <w:szCs w:val="24"/>
          <w:lang w:eastAsia="lv-LV"/>
        </w:rPr>
        <w:t xml:space="preserve"> kontaktpunktiem pēc teror</w:t>
      </w:r>
      <w:r w:rsidR="00374158">
        <w:rPr>
          <w:b/>
          <w:bCs/>
          <w:szCs w:val="24"/>
          <w:lang w:eastAsia="lv-LV"/>
        </w:rPr>
        <w:t xml:space="preserve">a </w:t>
      </w:r>
      <w:r w:rsidRPr="000F636C" w:rsidR="000F636C">
        <w:rPr>
          <w:b/>
          <w:bCs/>
          <w:szCs w:val="24"/>
          <w:lang w:eastAsia="lv-LV"/>
        </w:rPr>
        <w:t>akta gadījuma.</w:t>
      </w:r>
    </w:p>
    <w:p w:rsidR="000F636C" w:rsidP="00BB1FEC" w:rsidRDefault="000F636C" w14:paraId="5D4DEA87" w14:textId="112B20A0">
      <w:pPr>
        <w:ind w:firstLine="720"/>
        <w:jc w:val="both"/>
        <w:rPr>
          <w:szCs w:val="24"/>
          <w:lang w:eastAsia="lv-LV"/>
        </w:rPr>
      </w:pPr>
    </w:p>
    <w:p w:rsidR="00316991" w:rsidP="00BB1FEC" w:rsidRDefault="008E5539" w14:paraId="249AC914" w14:textId="0B8C7DC7">
      <w:pPr>
        <w:ind w:firstLine="720"/>
        <w:jc w:val="both"/>
        <w:rPr>
          <w:szCs w:val="24"/>
          <w:lang w:eastAsia="lv-LV"/>
        </w:rPr>
      </w:pPr>
      <w:r w:rsidRPr="008E5539">
        <w:rPr>
          <w:rFonts w:eastAsia="Times New Roman"/>
          <w:szCs w:val="24"/>
        </w:rPr>
        <w:t xml:space="preserve">Kā norāda Eiropas Komisija, teroristu uzbrukumā pārrobežu cietušie saskaras ar </w:t>
      </w:r>
      <w:r>
        <w:rPr>
          <w:rFonts w:eastAsia="Times New Roman"/>
          <w:szCs w:val="24"/>
        </w:rPr>
        <w:t xml:space="preserve">vairākām </w:t>
      </w:r>
      <w:r w:rsidRPr="008E5539">
        <w:rPr>
          <w:rFonts w:eastAsia="Times New Roman"/>
          <w:szCs w:val="24"/>
        </w:rPr>
        <w:t>problēmām</w:t>
      </w:r>
      <w:r w:rsidR="00BB1FEC">
        <w:rPr>
          <w:rFonts w:eastAsia="Times New Roman"/>
          <w:szCs w:val="24"/>
        </w:rPr>
        <w:t>. I</w:t>
      </w:r>
      <w:r w:rsidRPr="008E5539">
        <w:rPr>
          <w:rFonts w:eastAsia="Times New Roman"/>
          <w:szCs w:val="24"/>
        </w:rPr>
        <w:t xml:space="preserve">estādes nesazinās ar cietušajiem, kuri nav fiziski ievainoti un atgriežas mājās bez reģistrēšanās. Rezultātā viņi nesaņem informāciju par pieejamo atbalstu dzīvesvietas dalībvalstī. Viņi arī nesaņem atbilstošu informāciju no dalībvalsts, kurā noticis uzbrukums (piemēram, par tiesībām kriminālprocesā, par iespēju pieteikt kompensāciju un tml.). Savukārt informācija par nogalinātiem vai nopietni ievainotiem </w:t>
      </w:r>
      <w:r w:rsidR="003737B2">
        <w:rPr>
          <w:rFonts w:eastAsia="Times New Roman"/>
          <w:szCs w:val="24"/>
        </w:rPr>
        <w:t>cietušajiem</w:t>
      </w:r>
      <w:r w:rsidRPr="008E5539">
        <w:rPr>
          <w:rFonts w:eastAsia="Times New Roman"/>
          <w:szCs w:val="24"/>
        </w:rPr>
        <w:t xml:space="preserve"> vairumā gadījumu tiek izplatīta </w:t>
      </w:r>
      <w:r w:rsidR="00CF656F">
        <w:rPr>
          <w:rFonts w:eastAsia="Times New Roman"/>
          <w:szCs w:val="24"/>
        </w:rPr>
        <w:t>caur</w:t>
      </w:r>
      <w:r w:rsidRPr="008E5539">
        <w:rPr>
          <w:rFonts w:eastAsia="Times New Roman"/>
          <w:szCs w:val="24"/>
        </w:rPr>
        <w:t xml:space="preserve"> vēstniecībām vai konsulātiem. Arī šajos gadījumos bieži netiek izmantotas procedūras, lai nodrošinātu, ka cietušie un/vai viņu ģimenes locekļi saņem informāciju par pieejamo atbalstu un informāciju par konkrēto kriminālprocesu. </w:t>
      </w:r>
      <w:r w:rsidRPr="000F636C" w:rsidR="000F636C">
        <w:rPr>
          <w:szCs w:val="24"/>
          <w:lang w:eastAsia="lv-LV"/>
        </w:rPr>
        <w:t xml:space="preserve">Lai sekmīgi pārvarētu šīs problēmas, Eiropas Komisija norāda, ka pārrobežu gadījumos galvenais mērķis ir nodrošināt, ka ikviens </w:t>
      </w:r>
      <w:r w:rsidR="00316991">
        <w:rPr>
          <w:szCs w:val="24"/>
          <w:lang w:eastAsia="lv-LV"/>
        </w:rPr>
        <w:t>terora</w:t>
      </w:r>
      <w:r w:rsidRPr="000F636C" w:rsidR="000F636C">
        <w:rPr>
          <w:szCs w:val="24"/>
          <w:lang w:eastAsia="lv-LV"/>
        </w:rPr>
        <w:t xml:space="preserve"> </w:t>
      </w:r>
      <w:r w:rsidR="00316991">
        <w:rPr>
          <w:szCs w:val="24"/>
          <w:lang w:eastAsia="lv-LV"/>
        </w:rPr>
        <w:t>aktā</w:t>
      </w:r>
      <w:r w:rsidRPr="000F636C" w:rsidR="000F636C">
        <w:rPr>
          <w:szCs w:val="24"/>
          <w:lang w:eastAsia="lv-LV"/>
        </w:rPr>
        <w:t xml:space="preserve"> pārrobežu cietušais (nogalināts, smagi cietis vai bez fiziskiem ievainojumiem) ir zināms gan uzbrukuma, gan </w:t>
      </w:r>
      <w:r>
        <w:rPr>
          <w:szCs w:val="24"/>
          <w:lang w:eastAsia="lv-LV"/>
        </w:rPr>
        <w:t>cietušā mītnes vietas</w:t>
      </w:r>
      <w:r w:rsidRPr="000F636C" w:rsidR="000F636C">
        <w:rPr>
          <w:szCs w:val="24"/>
          <w:lang w:eastAsia="lv-LV"/>
        </w:rPr>
        <w:t xml:space="preserve"> varas iestādēm. Tas ļau</w:t>
      </w:r>
      <w:r>
        <w:rPr>
          <w:szCs w:val="24"/>
          <w:lang w:eastAsia="lv-LV"/>
        </w:rPr>
        <w:t>s</w:t>
      </w:r>
      <w:r w:rsidRPr="000F636C" w:rsidR="000F636C">
        <w:rPr>
          <w:szCs w:val="24"/>
          <w:lang w:eastAsia="lv-LV"/>
        </w:rPr>
        <w:t xml:space="preserve"> </w:t>
      </w:r>
      <w:r>
        <w:rPr>
          <w:szCs w:val="24"/>
          <w:lang w:eastAsia="lv-LV"/>
        </w:rPr>
        <w:t>person</w:t>
      </w:r>
      <w:r w:rsidR="00CE7E09">
        <w:rPr>
          <w:szCs w:val="24"/>
          <w:lang w:eastAsia="lv-LV"/>
        </w:rPr>
        <w:t>as</w:t>
      </w:r>
      <w:r>
        <w:rPr>
          <w:szCs w:val="24"/>
          <w:lang w:eastAsia="lv-LV"/>
        </w:rPr>
        <w:t xml:space="preserve"> informēt</w:t>
      </w:r>
      <w:r w:rsidRPr="000F636C" w:rsidR="000F636C">
        <w:rPr>
          <w:szCs w:val="24"/>
          <w:lang w:eastAsia="lv-LV"/>
        </w:rPr>
        <w:t xml:space="preserve"> par viņu tiesībām un novirzīt viņus uz atbalsta dienestiem, lai cietušie pilnvērtīgi izmantotu savas tiesības. </w:t>
      </w:r>
      <w:r w:rsidRPr="00B62074" w:rsidR="00316991">
        <w:rPr>
          <w:szCs w:val="24"/>
          <w:lang w:eastAsia="lv-LV"/>
        </w:rPr>
        <w:t>Tāpēc ir ļoti svarīga operacionāla un precīza datu apmaiņa starp dalībvalstīm terora akta gadījumā, lai attiecīgās valsts dienesti nekavējoties varētu reaģēt uz cietušā vajadzībām.</w:t>
      </w:r>
      <w:r w:rsidR="00316991">
        <w:rPr>
          <w:szCs w:val="24"/>
          <w:lang w:eastAsia="lv-LV"/>
        </w:rPr>
        <w:t xml:space="preserve"> Vienlaikus ir vēlams, lai kontaktpunkts terorismā cietušajiem ir valsts institūcija. </w:t>
      </w:r>
      <w:r w:rsidR="00CF656F">
        <w:rPr>
          <w:szCs w:val="24"/>
          <w:lang w:eastAsia="lv-LV"/>
        </w:rPr>
        <w:t>Tād</w:t>
      </w:r>
      <w:r w:rsidR="00CE7E09">
        <w:rPr>
          <w:szCs w:val="24"/>
          <w:lang w:eastAsia="lv-LV"/>
        </w:rPr>
        <w:t>ē</w:t>
      </w:r>
      <w:r w:rsidR="00CF656F">
        <w:rPr>
          <w:szCs w:val="24"/>
          <w:lang w:eastAsia="lv-LV"/>
        </w:rPr>
        <w:t>jādi tiktu panākta</w:t>
      </w:r>
      <w:r w:rsidRPr="00594A74" w:rsidR="00316991">
        <w:rPr>
          <w:szCs w:val="24"/>
          <w:lang w:eastAsia="lv-LV"/>
        </w:rPr>
        <w:t xml:space="preserve"> labi funkcionējoš</w:t>
      </w:r>
      <w:r w:rsidR="00CF656F">
        <w:rPr>
          <w:szCs w:val="24"/>
          <w:lang w:eastAsia="lv-LV"/>
        </w:rPr>
        <w:t>a</w:t>
      </w:r>
      <w:r w:rsidRPr="00594A74" w:rsidR="00316991">
        <w:rPr>
          <w:szCs w:val="24"/>
          <w:lang w:eastAsia="lv-LV"/>
        </w:rPr>
        <w:t xml:space="preserve"> </w:t>
      </w:r>
      <w:r w:rsidR="00316991">
        <w:rPr>
          <w:szCs w:val="24"/>
          <w:lang w:eastAsia="lv-LV"/>
        </w:rPr>
        <w:t>starpvalstu</w:t>
      </w:r>
      <w:r w:rsidRPr="00594A74" w:rsidR="00316991">
        <w:rPr>
          <w:szCs w:val="24"/>
          <w:lang w:eastAsia="lv-LV"/>
        </w:rPr>
        <w:t xml:space="preserve"> sadarbīb</w:t>
      </w:r>
      <w:r w:rsidR="00CF656F">
        <w:rPr>
          <w:szCs w:val="24"/>
          <w:lang w:eastAsia="lv-LV"/>
        </w:rPr>
        <w:t>a</w:t>
      </w:r>
      <w:r w:rsidRPr="00594A74" w:rsidR="00316991">
        <w:rPr>
          <w:szCs w:val="24"/>
          <w:lang w:eastAsia="lv-LV"/>
        </w:rPr>
        <w:t xml:space="preserve"> un</w:t>
      </w:r>
      <w:r w:rsidR="00316991">
        <w:rPr>
          <w:szCs w:val="24"/>
          <w:lang w:eastAsia="lv-LV"/>
        </w:rPr>
        <w:t xml:space="preserve"> droš</w:t>
      </w:r>
      <w:r w:rsidR="00CF656F">
        <w:rPr>
          <w:szCs w:val="24"/>
          <w:lang w:eastAsia="lv-LV"/>
        </w:rPr>
        <w:t>a</w:t>
      </w:r>
      <w:r w:rsidRPr="00594A74" w:rsidR="00316991">
        <w:rPr>
          <w:szCs w:val="24"/>
          <w:lang w:eastAsia="lv-LV"/>
        </w:rPr>
        <w:t xml:space="preserve"> datu apmaiņ</w:t>
      </w:r>
      <w:r w:rsidR="00CF656F">
        <w:rPr>
          <w:szCs w:val="24"/>
          <w:lang w:eastAsia="lv-LV"/>
        </w:rPr>
        <w:t>a</w:t>
      </w:r>
      <w:r w:rsidRPr="00594A74" w:rsidR="00316991">
        <w:rPr>
          <w:szCs w:val="24"/>
          <w:lang w:eastAsia="lv-LV"/>
        </w:rPr>
        <w:t xml:space="preserve"> E</w:t>
      </w:r>
      <w:r w:rsidR="00316991">
        <w:rPr>
          <w:szCs w:val="24"/>
          <w:lang w:eastAsia="lv-LV"/>
        </w:rPr>
        <w:t xml:space="preserve">iropas </w:t>
      </w:r>
      <w:r w:rsidRPr="00594A74" w:rsidR="00316991">
        <w:rPr>
          <w:szCs w:val="24"/>
          <w:lang w:eastAsia="lv-LV"/>
        </w:rPr>
        <w:t>S</w:t>
      </w:r>
      <w:r w:rsidR="00316991">
        <w:rPr>
          <w:szCs w:val="24"/>
          <w:lang w:eastAsia="lv-LV"/>
        </w:rPr>
        <w:t>avienības</w:t>
      </w:r>
      <w:r w:rsidRPr="00594A74" w:rsidR="00316991">
        <w:rPr>
          <w:szCs w:val="24"/>
          <w:lang w:eastAsia="lv-LV"/>
        </w:rPr>
        <w:t xml:space="preserve"> līmenī. </w:t>
      </w:r>
    </w:p>
    <w:p w:rsidRPr="00476138" w:rsidR="00316991" w:rsidP="00BB1FEC" w:rsidRDefault="003B2A10" w14:paraId="435BD42E" w14:textId="6B288E48">
      <w:pPr>
        <w:tabs>
          <w:tab w:val="left" w:pos="3514"/>
        </w:tabs>
        <w:ind w:firstLine="720"/>
        <w:jc w:val="both"/>
        <w:rPr>
          <w:rFonts w:eastAsia="Times New Roman"/>
          <w:szCs w:val="24"/>
        </w:rPr>
      </w:pPr>
      <w:r>
        <w:rPr>
          <w:rFonts w:eastAsia="Times New Roman"/>
          <w:szCs w:val="24"/>
        </w:rPr>
        <w:t xml:space="preserve">Vienlaikus </w:t>
      </w:r>
      <w:r w:rsidRPr="008E5539" w:rsidR="008E5539">
        <w:rPr>
          <w:szCs w:val="24"/>
          <w:lang w:eastAsia="lv-LV"/>
        </w:rPr>
        <w:t xml:space="preserve">kontaktpunktam jāzina citu dalībvalstu vienotie kontaktpunkti, un teroristu uzbrukuma gadījumā jāatbild par ienākošo un izejošo informāciju par cietušo datiem. Tas </w:t>
      </w:r>
      <w:r w:rsidRPr="008E5539" w:rsidR="008E5539">
        <w:rPr>
          <w:szCs w:val="24"/>
          <w:lang w:eastAsia="lv-LV"/>
        </w:rPr>
        <w:lastRenderedPageBreak/>
        <w:t>nozīmē, ka šāds kontaktpunkts saņems datus arī par Latvijas valstspiederīgajiem, kas cietuši terora aktā citā dalībvalstī.</w:t>
      </w:r>
    </w:p>
    <w:p w:rsidR="00EF3339" w:rsidP="00BB1FEC" w:rsidRDefault="00EF3339" w14:paraId="36698AB4" w14:textId="77777777">
      <w:pPr>
        <w:ind w:firstLine="720"/>
        <w:jc w:val="both"/>
        <w:rPr>
          <w:szCs w:val="24"/>
          <w:lang w:eastAsia="lv-LV"/>
        </w:rPr>
      </w:pPr>
    </w:p>
    <w:p w:rsidRPr="003B2A10" w:rsidR="003B2A10" w:rsidP="00BB1FEC" w:rsidRDefault="00CF656F" w14:paraId="0797D96B" w14:textId="02C29AC3">
      <w:pPr>
        <w:ind w:firstLine="720"/>
        <w:jc w:val="both"/>
      </w:pPr>
      <w:r>
        <w:rPr>
          <w:b/>
          <w:bCs/>
          <w:szCs w:val="24"/>
        </w:rPr>
        <w:t>2. </w:t>
      </w:r>
      <w:r w:rsidR="003B2A10">
        <w:rPr>
          <w:b/>
          <w:bCs/>
          <w:szCs w:val="24"/>
        </w:rPr>
        <w:t xml:space="preserve">Novirzīt cietušos uz atbilstošiem dalībvalstī pieejamiem atbalsta dienestiem. </w:t>
      </w:r>
    </w:p>
    <w:p w:rsidR="003B2A10" w:rsidP="00BB1FEC" w:rsidRDefault="003B2A10" w14:paraId="3281A241" w14:textId="77777777">
      <w:pPr>
        <w:ind w:firstLine="720"/>
        <w:jc w:val="both"/>
        <w:rPr>
          <w:szCs w:val="24"/>
          <w:lang w:eastAsia="lv-LV"/>
        </w:rPr>
      </w:pPr>
    </w:p>
    <w:p w:rsidRPr="005F464B" w:rsidR="00AC69C6" w:rsidP="00BB1FEC" w:rsidRDefault="003B2A10" w14:paraId="6DC043F5" w14:textId="73320FEE">
      <w:pPr>
        <w:ind w:firstLine="720"/>
        <w:jc w:val="both"/>
        <w:rPr>
          <w:b/>
          <w:bCs/>
          <w:szCs w:val="24"/>
          <w:lang w:eastAsia="lv-LV"/>
        </w:rPr>
      </w:pPr>
      <w:r>
        <w:rPr>
          <w:szCs w:val="24"/>
          <w:lang w:eastAsia="lv-LV"/>
        </w:rPr>
        <w:t xml:space="preserve">Eiropas Komisija norāda, ka dalībvalstīm jānodrošina, ka </w:t>
      </w:r>
      <w:r w:rsidRPr="00594A74" w:rsidR="00594A74">
        <w:rPr>
          <w:szCs w:val="24"/>
          <w:lang w:eastAsia="lv-LV"/>
        </w:rPr>
        <w:t xml:space="preserve">terorismā cietušie tiek </w:t>
      </w:r>
      <w:r>
        <w:rPr>
          <w:szCs w:val="24"/>
          <w:lang w:eastAsia="lv-LV"/>
        </w:rPr>
        <w:t>pilnvērtīgi</w:t>
      </w:r>
      <w:r w:rsidRPr="00594A74" w:rsidR="00594A74">
        <w:rPr>
          <w:szCs w:val="24"/>
          <w:lang w:eastAsia="lv-LV"/>
        </w:rPr>
        <w:t xml:space="preserve"> informēti par atbalsta </w:t>
      </w:r>
      <w:r>
        <w:rPr>
          <w:szCs w:val="24"/>
          <w:lang w:eastAsia="lv-LV"/>
        </w:rPr>
        <w:t>iespējām dalībvalstī.</w:t>
      </w:r>
      <w:r w:rsidRPr="00594A74" w:rsidR="00594A74">
        <w:rPr>
          <w:szCs w:val="24"/>
          <w:lang w:eastAsia="lv-LV"/>
        </w:rPr>
        <w:t xml:space="preserve"> </w:t>
      </w:r>
      <w:r w:rsidR="00EF3339">
        <w:rPr>
          <w:szCs w:val="24"/>
          <w:lang w:eastAsia="lv-LV"/>
        </w:rPr>
        <w:t xml:space="preserve">Saskaņā ar </w:t>
      </w:r>
      <w:r w:rsidRPr="00EF3339" w:rsidR="00EF3339">
        <w:rPr>
          <w:szCs w:val="24"/>
          <w:lang w:eastAsia="lv-LV"/>
        </w:rPr>
        <w:t>Direktīva</w:t>
      </w:r>
      <w:r w:rsidR="00EF3339">
        <w:rPr>
          <w:szCs w:val="24"/>
          <w:lang w:eastAsia="lv-LV"/>
        </w:rPr>
        <w:t>s</w:t>
      </w:r>
      <w:r w:rsidRPr="00EF3339" w:rsidR="00EF3339">
        <w:rPr>
          <w:szCs w:val="24"/>
          <w:lang w:eastAsia="lv-LV"/>
        </w:rPr>
        <w:t xml:space="preserve"> 2017/541</w:t>
      </w:r>
      <w:r w:rsidR="009E4CB9">
        <w:rPr>
          <w:szCs w:val="24"/>
          <w:lang w:eastAsia="lv-LV"/>
        </w:rPr>
        <w:t>/ES</w:t>
      </w:r>
      <w:r w:rsidR="00EF3339">
        <w:rPr>
          <w:szCs w:val="24"/>
          <w:lang w:eastAsia="lv-LV"/>
        </w:rPr>
        <w:t xml:space="preserve"> 24. panta </w:t>
      </w:r>
      <w:r w:rsidR="00CE7E09">
        <w:rPr>
          <w:szCs w:val="24"/>
          <w:lang w:eastAsia="lv-LV"/>
        </w:rPr>
        <w:t>3. punktu</w:t>
      </w:r>
      <w:r w:rsidR="00EF3339">
        <w:rPr>
          <w:szCs w:val="24"/>
          <w:lang w:eastAsia="lv-LV"/>
        </w:rPr>
        <w:t xml:space="preserve"> </w:t>
      </w:r>
      <w:r w:rsidR="00CF656F">
        <w:rPr>
          <w:szCs w:val="24"/>
          <w:lang w:eastAsia="lv-LV"/>
        </w:rPr>
        <w:t>valsts a</w:t>
      </w:r>
      <w:r w:rsidRPr="00CF656F" w:rsidR="00CF656F">
        <w:rPr>
          <w:szCs w:val="24"/>
          <w:lang w:eastAsia="lv-LV"/>
        </w:rPr>
        <w:t>tbalsta dienesti</w:t>
      </w:r>
      <w:r w:rsidR="00CF656F">
        <w:rPr>
          <w:szCs w:val="24"/>
          <w:lang w:eastAsia="lv-LV"/>
        </w:rPr>
        <w:t>em</w:t>
      </w:r>
      <w:r w:rsidRPr="00CF656F" w:rsidR="00CF656F">
        <w:rPr>
          <w:szCs w:val="24"/>
          <w:lang w:eastAsia="lv-LV"/>
        </w:rPr>
        <w:t xml:space="preserve"> ir </w:t>
      </w:r>
      <w:r w:rsidR="00CF656F">
        <w:rPr>
          <w:szCs w:val="24"/>
          <w:lang w:eastAsia="lv-LV"/>
        </w:rPr>
        <w:t>jāspēj</w:t>
      </w:r>
      <w:r w:rsidRPr="00CF656F" w:rsidR="00CF656F">
        <w:rPr>
          <w:szCs w:val="24"/>
          <w:lang w:eastAsia="lv-LV"/>
        </w:rPr>
        <w:t xml:space="preserve"> sniegt palīdzību un atbalstu terorismā cietušajiem saskaņā ar viņu konkrētajām vajadzībām</w:t>
      </w:r>
      <w:r w:rsidR="00CF656F">
        <w:rPr>
          <w:szCs w:val="24"/>
          <w:lang w:eastAsia="lv-LV"/>
        </w:rPr>
        <w:t>. Īpaši tiek uzsvērt</w:t>
      </w:r>
      <w:r w:rsidR="007D130C">
        <w:rPr>
          <w:szCs w:val="24"/>
          <w:lang w:eastAsia="lv-LV"/>
        </w:rPr>
        <w:t xml:space="preserve">i atbalsta pakalpojumi, kas ietver </w:t>
      </w:r>
      <w:r w:rsidRPr="00CF656F" w:rsidR="00CF656F">
        <w:rPr>
          <w:szCs w:val="24"/>
          <w:lang w:eastAsia="lv-LV"/>
        </w:rPr>
        <w:t xml:space="preserve">emocionālo un psiholoģisko atbalstu, padomu un informācijas sniegšanu par jebkādiem attiecīgiem juridiskiem, praktiskiem vai finansiāliem jautājumiem, </w:t>
      </w:r>
      <w:r w:rsidR="007D130C">
        <w:rPr>
          <w:szCs w:val="24"/>
          <w:lang w:eastAsia="lv-LV"/>
        </w:rPr>
        <w:t xml:space="preserve">kā arī </w:t>
      </w:r>
      <w:r w:rsidRPr="00CF656F" w:rsidR="00CF656F">
        <w:rPr>
          <w:szCs w:val="24"/>
          <w:lang w:eastAsia="lv-LV"/>
        </w:rPr>
        <w:t>palīdzību saistībā ar prasībām pēc kompensācijas terorismā cietušajiem, kas pieejama saskaņā ar attiecīgās dalībvalsts tiesību aktiem.</w:t>
      </w:r>
      <w:r w:rsidR="007D130C">
        <w:rPr>
          <w:szCs w:val="24"/>
          <w:lang w:eastAsia="lv-LV"/>
        </w:rPr>
        <w:t xml:space="preserve"> </w:t>
      </w:r>
      <w:r w:rsidRPr="0037589A" w:rsidR="0037589A">
        <w:rPr>
          <w:szCs w:val="24"/>
          <w:lang w:eastAsia="lv-LV"/>
        </w:rPr>
        <w:t>Vienlaikus uzsverams, ka kontaktpunkta funkcija nav dublēt valstī esošos atbalsta pasākumus</w:t>
      </w:r>
      <w:r w:rsidR="005F464B">
        <w:rPr>
          <w:szCs w:val="24"/>
          <w:lang w:eastAsia="lv-LV"/>
        </w:rPr>
        <w:t xml:space="preserve">. </w:t>
      </w:r>
      <w:r w:rsidRPr="005F464B" w:rsidR="005F464B">
        <w:rPr>
          <w:b/>
          <w:bCs/>
          <w:szCs w:val="24"/>
          <w:lang w:eastAsia="lv-LV"/>
        </w:rPr>
        <w:t>K</w:t>
      </w:r>
      <w:r w:rsidRPr="005F464B" w:rsidR="00AC69C6">
        <w:rPr>
          <w:b/>
          <w:bCs/>
          <w:szCs w:val="24"/>
          <w:lang w:eastAsia="lv-LV"/>
        </w:rPr>
        <w:t xml:space="preserve">ontaktpunktam </w:t>
      </w:r>
      <w:r w:rsidRPr="005F464B" w:rsidR="00EE0896">
        <w:rPr>
          <w:b/>
          <w:bCs/>
          <w:szCs w:val="24"/>
          <w:lang w:eastAsia="lv-LV"/>
        </w:rPr>
        <w:t xml:space="preserve">pēc terora akta </w:t>
      </w:r>
      <w:r w:rsidRPr="005F464B" w:rsidR="00AC69C6">
        <w:rPr>
          <w:b/>
          <w:bCs/>
          <w:szCs w:val="24"/>
          <w:lang w:eastAsia="lv-LV"/>
        </w:rPr>
        <w:t>jāspēj cietušajam sniegt vispusīgu informāciju par Latvijas pieejam</w:t>
      </w:r>
      <w:r w:rsidRPr="005F464B" w:rsidR="00EE0896">
        <w:rPr>
          <w:b/>
          <w:bCs/>
          <w:szCs w:val="24"/>
          <w:lang w:eastAsia="lv-LV"/>
        </w:rPr>
        <w:t>iem</w:t>
      </w:r>
      <w:r w:rsidRPr="005F464B" w:rsidR="00AC69C6">
        <w:rPr>
          <w:b/>
          <w:bCs/>
          <w:szCs w:val="24"/>
          <w:lang w:eastAsia="lv-LV"/>
        </w:rPr>
        <w:t xml:space="preserve"> atbalst</w:t>
      </w:r>
      <w:r w:rsidRPr="005F464B" w:rsidR="00EE0896">
        <w:rPr>
          <w:b/>
          <w:bCs/>
          <w:szCs w:val="24"/>
          <w:lang w:eastAsia="lv-LV"/>
        </w:rPr>
        <w:t>a punktiem</w:t>
      </w:r>
      <w:r w:rsidRPr="005F464B" w:rsidR="00AC69C6">
        <w:rPr>
          <w:b/>
          <w:bCs/>
          <w:szCs w:val="24"/>
          <w:lang w:eastAsia="lv-LV"/>
        </w:rPr>
        <w:t xml:space="preserve">, </w:t>
      </w:r>
      <w:r w:rsidRPr="005F464B" w:rsidR="00EE0896">
        <w:rPr>
          <w:b/>
          <w:bCs/>
          <w:szCs w:val="24"/>
          <w:lang w:eastAsia="lv-LV"/>
        </w:rPr>
        <w:t xml:space="preserve">kur cietušais varēs vērsties un saņemt praktisku atbalstu. </w:t>
      </w:r>
    </w:p>
    <w:p w:rsidRPr="00EF3339" w:rsidR="003737B2" w:rsidP="00BB1FEC" w:rsidRDefault="003737B2" w14:paraId="1F2A5DC2" w14:textId="77777777">
      <w:pPr>
        <w:ind w:firstLine="720"/>
        <w:jc w:val="both"/>
        <w:rPr>
          <w:szCs w:val="24"/>
          <w:lang w:eastAsia="lv-LV"/>
        </w:rPr>
      </w:pPr>
    </w:p>
    <w:p w:rsidRPr="00C80B63" w:rsidR="00594A74" w:rsidP="00BB1FEC" w:rsidRDefault="00353B21" w14:paraId="6C33A53D" w14:textId="4A0546EC">
      <w:pPr>
        <w:jc w:val="center"/>
        <w:rPr>
          <w:b/>
          <w:bCs/>
          <w:sz w:val="26"/>
          <w:szCs w:val="26"/>
          <w:lang w:eastAsia="lv-LV"/>
        </w:rPr>
      </w:pPr>
      <w:r>
        <w:rPr>
          <w:b/>
          <w:bCs/>
          <w:szCs w:val="24"/>
          <w:lang w:eastAsia="lv-LV"/>
        </w:rPr>
        <w:t>III</w:t>
      </w:r>
      <w:r w:rsidR="00BB1FEC">
        <w:rPr>
          <w:b/>
          <w:bCs/>
          <w:szCs w:val="24"/>
          <w:lang w:eastAsia="lv-LV"/>
        </w:rPr>
        <w:t>.</w:t>
      </w:r>
      <w:r w:rsidRPr="00BB1FEC" w:rsidR="00E46257">
        <w:rPr>
          <w:b/>
          <w:bCs/>
          <w:szCs w:val="24"/>
          <w:lang w:eastAsia="lv-LV"/>
        </w:rPr>
        <w:t> </w:t>
      </w:r>
      <w:r w:rsidRPr="00BB1FEC" w:rsidR="00C80B63">
        <w:rPr>
          <w:b/>
          <w:bCs/>
          <w:szCs w:val="24"/>
          <w:lang w:eastAsia="lv-LV"/>
        </w:rPr>
        <w:t>Latvijas kompetentās i</w:t>
      </w:r>
      <w:r w:rsidRPr="00BB1FEC" w:rsidR="00193420">
        <w:rPr>
          <w:b/>
          <w:bCs/>
          <w:szCs w:val="24"/>
          <w:lang w:eastAsia="lv-LV"/>
        </w:rPr>
        <w:t>nstitūcijas</w:t>
      </w:r>
    </w:p>
    <w:p w:rsidRPr="00BB1FEC" w:rsidR="00594A74" w:rsidP="00BB1FEC" w:rsidRDefault="00594A74" w14:paraId="40042DC2" w14:textId="77777777">
      <w:pPr>
        <w:ind w:firstLine="720"/>
        <w:jc w:val="both"/>
        <w:rPr>
          <w:szCs w:val="24"/>
          <w:lang w:eastAsia="lv-LV"/>
        </w:rPr>
      </w:pPr>
    </w:p>
    <w:p w:rsidR="00C80B63" w:rsidP="00BB1FEC" w:rsidRDefault="00C347DE" w14:paraId="25C46BA7" w14:textId="741B361C">
      <w:pPr>
        <w:spacing w:line="249" w:lineRule="auto"/>
        <w:ind w:firstLine="720"/>
        <w:jc w:val="both"/>
        <w:rPr>
          <w:szCs w:val="24"/>
        </w:rPr>
      </w:pPr>
      <w:r>
        <w:rPr>
          <w:szCs w:val="24"/>
        </w:rPr>
        <w:t>K</w:t>
      </w:r>
      <w:r w:rsidR="00C80B63">
        <w:rPr>
          <w:szCs w:val="24"/>
        </w:rPr>
        <w:t xml:space="preserve">ontaktpunktam izvirzītās funkcijas ir </w:t>
      </w:r>
      <w:r w:rsidR="00EE0896">
        <w:rPr>
          <w:szCs w:val="24"/>
        </w:rPr>
        <w:t>saistītas ar vairāku ministriju kompetenci</w:t>
      </w:r>
      <w:r w:rsidR="00C80B63">
        <w:rPr>
          <w:szCs w:val="24"/>
        </w:rPr>
        <w:t xml:space="preserve">. </w:t>
      </w:r>
      <w:r w:rsidR="00DD243C">
        <w:rPr>
          <w:szCs w:val="24"/>
        </w:rPr>
        <w:t>Kā iesaist</w:t>
      </w:r>
      <w:r w:rsidR="0023087E">
        <w:rPr>
          <w:szCs w:val="24"/>
        </w:rPr>
        <w:t>īt</w:t>
      </w:r>
      <w:r w:rsidR="00EE0896">
        <w:rPr>
          <w:szCs w:val="24"/>
        </w:rPr>
        <w:t xml:space="preserve">ie </w:t>
      </w:r>
      <w:r w:rsidR="00DD243C">
        <w:rPr>
          <w:szCs w:val="24"/>
        </w:rPr>
        <w:t>ir Iekšlietu ministrija</w:t>
      </w:r>
      <w:r w:rsidR="0023087E">
        <w:rPr>
          <w:szCs w:val="24"/>
        </w:rPr>
        <w:t>s resors</w:t>
      </w:r>
      <w:r w:rsidR="00DD243C">
        <w:rPr>
          <w:szCs w:val="24"/>
        </w:rPr>
        <w:t>, Ārlietu ministrija</w:t>
      </w:r>
      <w:r w:rsidR="00CE7E09">
        <w:rPr>
          <w:szCs w:val="24"/>
        </w:rPr>
        <w:t>s</w:t>
      </w:r>
      <w:r w:rsidR="0023087E">
        <w:rPr>
          <w:szCs w:val="24"/>
        </w:rPr>
        <w:t xml:space="preserve"> resors</w:t>
      </w:r>
      <w:r w:rsidR="00DD243C">
        <w:rPr>
          <w:szCs w:val="24"/>
        </w:rPr>
        <w:t>, Labklājības ministrija</w:t>
      </w:r>
      <w:r w:rsidR="00CE7E09">
        <w:rPr>
          <w:szCs w:val="24"/>
        </w:rPr>
        <w:t>s</w:t>
      </w:r>
      <w:r w:rsidR="0023087E">
        <w:rPr>
          <w:szCs w:val="24"/>
        </w:rPr>
        <w:t xml:space="preserve"> resors</w:t>
      </w:r>
      <w:r w:rsidR="00DD243C">
        <w:rPr>
          <w:szCs w:val="24"/>
        </w:rPr>
        <w:t>, Veselības ministrija</w:t>
      </w:r>
      <w:r w:rsidR="0023087E">
        <w:rPr>
          <w:szCs w:val="24"/>
        </w:rPr>
        <w:t>s resors</w:t>
      </w:r>
      <w:r w:rsidR="00650899">
        <w:rPr>
          <w:szCs w:val="24"/>
        </w:rPr>
        <w:t xml:space="preserve"> un </w:t>
      </w:r>
      <w:r w:rsidR="00DD243C">
        <w:rPr>
          <w:szCs w:val="24"/>
        </w:rPr>
        <w:t>Tieslietu ministrija</w:t>
      </w:r>
      <w:r w:rsidR="0023087E">
        <w:rPr>
          <w:szCs w:val="24"/>
        </w:rPr>
        <w:t>s resors</w:t>
      </w:r>
      <w:r w:rsidR="00DD243C">
        <w:rPr>
          <w:szCs w:val="24"/>
        </w:rPr>
        <w:t xml:space="preserve">. </w:t>
      </w:r>
      <w:r w:rsidR="00EE0896">
        <w:rPr>
          <w:szCs w:val="24"/>
        </w:rPr>
        <w:t>Vienlaikus norādāms, ka</w:t>
      </w:r>
      <w:r w:rsidR="00C80B63">
        <w:rPr>
          <w:szCs w:val="24"/>
        </w:rPr>
        <w:t xml:space="preserve"> </w:t>
      </w:r>
      <w:r w:rsidRPr="00DC5A56" w:rsidR="00DC5A56">
        <w:rPr>
          <w:szCs w:val="24"/>
        </w:rPr>
        <w:t xml:space="preserve">Krimināltiesiskās sadarbības darba grupas cietušo tiesībās </w:t>
      </w:r>
      <w:r w:rsidR="00DC5A56">
        <w:rPr>
          <w:szCs w:val="24"/>
        </w:rPr>
        <w:t xml:space="preserve">sanāksmēs </w:t>
      </w:r>
      <w:r w:rsidR="00EE0896">
        <w:rPr>
          <w:szCs w:val="24"/>
        </w:rPr>
        <w:t xml:space="preserve">arī citas dalībvalstis norāda uz līdzīgu problēmu, ka kontaktpunktam izvirzītie uzdevumi pārklājas ar vairāku ministriju un resoru kompetenci. Tomēr atbilstoši Eiropas Komisijas uzstādījumam, lai varētu efektīvi nodrošināt kontaktpunkta noteiktās funkcijas un netiktu veidota sadrumstalota sistēma, </w:t>
      </w:r>
      <w:r w:rsidRPr="007D130C" w:rsidR="00EE0896">
        <w:rPr>
          <w:b/>
          <w:bCs/>
          <w:szCs w:val="24"/>
        </w:rPr>
        <w:t>dalībvalstīm ir jānosaka viens konkrēts valsts kontaktpunkts.</w:t>
      </w:r>
      <w:r w:rsidR="00EE0896">
        <w:rPr>
          <w:szCs w:val="24"/>
        </w:rPr>
        <w:t xml:space="preserve">  </w:t>
      </w:r>
      <w:r>
        <w:rPr>
          <w:szCs w:val="24"/>
        </w:rPr>
        <w:t>Līdz ar to norādāms, ka, l</w:t>
      </w:r>
      <w:r w:rsidR="00C80B63">
        <w:rPr>
          <w:szCs w:val="24"/>
        </w:rPr>
        <w:t>ai arī</w:t>
      </w:r>
      <w:r w:rsidR="00DD243C">
        <w:rPr>
          <w:szCs w:val="24"/>
        </w:rPr>
        <w:t xml:space="preserve"> Latvijai ir jāizvirza </w:t>
      </w:r>
      <w:r w:rsidR="00C80B63">
        <w:rPr>
          <w:szCs w:val="24"/>
        </w:rPr>
        <w:t>vien</w:t>
      </w:r>
      <w:r w:rsidR="00DD243C">
        <w:rPr>
          <w:szCs w:val="24"/>
        </w:rPr>
        <w:t xml:space="preserve">s </w:t>
      </w:r>
      <w:r w:rsidR="00EE0896">
        <w:rPr>
          <w:szCs w:val="24"/>
        </w:rPr>
        <w:t xml:space="preserve">konkrēts </w:t>
      </w:r>
      <w:r w:rsidR="00C80B63">
        <w:rPr>
          <w:szCs w:val="24"/>
        </w:rPr>
        <w:t>kontaktpunkt</w:t>
      </w:r>
      <w:r w:rsidR="001A60EA">
        <w:rPr>
          <w:szCs w:val="24"/>
        </w:rPr>
        <w:t>s</w:t>
      </w:r>
      <w:r w:rsidR="00C80B63">
        <w:rPr>
          <w:szCs w:val="24"/>
        </w:rPr>
        <w:t>, teror</w:t>
      </w:r>
      <w:r w:rsidR="009E4CB9">
        <w:rPr>
          <w:szCs w:val="24"/>
        </w:rPr>
        <w:t xml:space="preserve">a </w:t>
      </w:r>
      <w:r w:rsidR="00C80B63">
        <w:rPr>
          <w:szCs w:val="24"/>
        </w:rPr>
        <w:t xml:space="preserve">akta gadījumā visām </w:t>
      </w:r>
      <w:r>
        <w:rPr>
          <w:szCs w:val="24"/>
        </w:rPr>
        <w:t xml:space="preserve">iesaistītajām </w:t>
      </w:r>
      <w:r w:rsidR="00C80B63">
        <w:rPr>
          <w:szCs w:val="24"/>
        </w:rPr>
        <w:t xml:space="preserve">institūcijām atbilstoši kompetencei ir jāsniedz atbalsts cietušajam. Tāpat, lai </w:t>
      </w:r>
      <w:r w:rsidR="00EE0896">
        <w:rPr>
          <w:szCs w:val="24"/>
        </w:rPr>
        <w:t xml:space="preserve">šāds </w:t>
      </w:r>
      <w:r w:rsidR="00C80B63">
        <w:rPr>
          <w:szCs w:val="24"/>
        </w:rPr>
        <w:t xml:space="preserve">kontaktpunkts </w:t>
      </w:r>
      <w:r w:rsidR="00DD243C">
        <w:rPr>
          <w:szCs w:val="24"/>
        </w:rPr>
        <w:t xml:space="preserve">terora akta gadījumā varētu </w:t>
      </w:r>
      <w:r w:rsidR="00C80B63">
        <w:rPr>
          <w:szCs w:val="24"/>
        </w:rPr>
        <w:t xml:space="preserve">pilnvērtīgi pildīt savas funkcijas – tam ir </w:t>
      </w:r>
      <w:r w:rsidR="00893396">
        <w:rPr>
          <w:szCs w:val="24"/>
        </w:rPr>
        <w:t>jāuztur</w:t>
      </w:r>
      <w:r w:rsidR="00392401">
        <w:rPr>
          <w:szCs w:val="24"/>
        </w:rPr>
        <w:t xml:space="preserve"> saik</w:t>
      </w:r>
      <w:r w:rsidR="00C41564">
        <w:rPr>
          <w:szCs w:val="24"/>
        </w:rPr>
        <w:t>n</w:t>
      </w:r>
      <w:r w:rsidR="00392401">
        <w:rPr>
          <w:szCs w:val="24"/>
        </w:rPr>
        <w:t>e</w:t>
      </w:r>
      <w:r w:rsidR="00C41564">
        <w:rPr>
          <w:szCs w:val="24"/>
        </w:rPr>
        <w:t xml:space="preserve"> </w:t>
      </w:r>
      <w:r w:rsidR="00C80B63">
        <w:rPr>
          <w:szCs w:val="24"/>
        </w:rPr>
        <w:t xml:space="preserve">ar pārējām kompetentajā </w:t>
      </w:r>
      <w:r>
        <w:rPr>
          <w:szCs w:val="24"/>
        </w:rPr>
        <w:t>institūcijām</w:t>
      </w:r>
      <w:r w:rsidR="00C80B63">
        <w:rPr>
          <w:szCs w:val="24"/>
        </w:rPr>
        <w:t xml:space="preserve">. </w:t>
      </w:r>
    </w:p>
    <w:p w:rsidR="00414F8E" w:rsidP="00BB1FEC" w:rsidRDefault="00414F8E" w14:paraId="34A50514" w14:textId="21702B10">
      <w:pPr>
        <w:spacing w:line="249" w:lineRule="auto"/>
        <w:ind w:firstLine="720"/>
        <w:jc w:val="both"/>
        <w:rPr>
          <w:szCs w:val="24"/>
        </w:rPr>
      </w:pPr>
      <w:r>
        <w:rPr>
          <w:szCs w:val="24"/>
        </w:rPr>
        <w:t xml:space="preserve">Izvērtējot iesaistīto resoru kompetenci norādāms, ka: </w:t>
      </w:r>
    </w:p>
    <w:p w:rsidR="00EE0896" w:rsidP="00BB1FEC" w:rsidRDefault="00EE0896" w14:paraId="31F7B402" w14:textId="06C19103">
      <w:pPr>
        <w:spacing w:line="249" w:lineRule="auto"/>
        <w:ind w:firstLine="720"/>
        <w:jc w:val="both"/>
        <w:rPr>
          <w:szCs w:val="24"/>
        </w:rPr>
      </w:pPr>
    </w:p>
    <w:p w:rsidR="00D97256" w:rsidP="00BB1FEC" w:rsidRDefault="00335E89" w14:paraId="2CCEB21F" w14:textId="1D79615C">
      <w:pPr>
        <w:ind w:firstLine="720"/>
        <w:jc w:val="both"/>
        <w:rPr>
          <w:szCs w:val="24"/>
        </w:rPr>
      </w:pPr>
      <w:r w:rsidRPr="0045239A">
        <w:rPr>
          <w:b/>
          <w:bCs/>
          <w:szCs w:val="24"/>
          <w:lang w:eastAsia="lv-LV"/>
        </w:rPr>
        <w:t>Iekšlietu ministrija</w:t>
      </w:r>
      <w:r>
        <w:rPr>
          <w:szCs w:val="24"/>
          <w:lang w:eastAsia="lv-LV"/>
        </w:rPr>
        <w:t xml:space="preserve"> atbilstoši </w:t>
      </w:r>
      <w:r w:rsidR="00FA4313">
        <w:rPr>
          <w:szCs w:val="24"/>
          <w:lang w:eastAsia="lv-LV"/>
        </w:rPr>
        <w:t>Ministru kabineta 2020. gada 22. septembra noteikumu Nr. </w:t>
      </w:r>
      <w:r w:rsidRPr="00FA4313" w:rsidR="00FA4313">
        <w:rPr>
          <w:szCs w:val="24"/>
          <w:lang w:eastAsia="lv-LV"/>
        </w:rPr>
        <w:t>589</w:t>
      </w:r>
      <w:r w:rsidR="00FA4313">
        <w:rPr>
          <w:szCs w:val="24"/>
          <w:lang w:eastAsia="lv-LV"/>
        </w:rPr>
        <w:t xml:space="preserve"> </w:t>
      </w:r>
      <w:r w:rsidRPr="007C312A" w:rsidR="00E46257">
        <w:rPr>
          <w:bCs/>
          <w:szCs w:val="24"/>
        </w:rPr>
        <w:t>"</w:t>
      </w:r>
      <w:r w:rsidR="00FA4313">
        <w:rPr>
          <w:szCs w:val="24"/>
          <w:lang w:eastAsia="lv-LV"/>
        </w:rPr>
        <w:t>Iekšlietu ministrijas nolikums</w:t>
      </w:r>
      <w:r w:rsidRPr="007C312A" w:rsidR="00E46257">
        <w:rPr>
          <w:bCs/>
          <w:szCs w:val="24"/>
        </w:rPr>
        <w:t>"</w:t>
      </w:r>
      <w:r w:rsidR="00E46257">
        <w:rPr>
          <w:bCs/>
          <w:szCs w:val="24"/>
        </w:rPr>
        <w:t xml:space="preserve"> </w:t>
      </w:r>
      <w:r w:rsidR="00703815">
        <w:rPr>
          <w:szCs w:val="24"/>
          <w:lang w:eastAsia="lv-LV"/>
        </w:rPr>
        <w:t>1.</w:t>
      </w:r>
      <w:r w:rsidR="001103E0">
        <w:rPr>
          <w:szCs w:val="24"/>
          <w:lang w:eastAsia="lv-LV"/>
        </w:rPr>
        <w:t> </w:t>
      </w:r>
      <w:r w:rsidR="00703815">
        <w:rPr>
          <w:szCs w:val="24"/>
          <w:lang w:eastAsia="lv-LV"/>
        </w:rPr>
        <w:t xml:space="preserve">punktam </w:t>
      </w:r>
      <w:r w:rsidRPr="00703815" w:rsidR="00703815">
        <w:rPr>
          <w:szCs w:val="24"/>
          <w:lang w:eastAsia="lv-LV"/>
        </w:rPr>
        <w:t>ir vadošā valsts pārvaldes iestāde valsts drošības</w:t>
      </w:r>
      <w:r w:rsidR="00703815">
        <w:rPr>
          <w:szCs w:val="24"/>
          <w:lang w:eastAsia="lv-LV"/>
        </w:rPr>
        <w:t xml:space="preserve"> nozarē un atbilstoši </w:t>
      </w:r>
      <w:r w:rsidR="001C53E2">
        <w:rPr>
          <w:szCs w:val="24"/>
          <w:lang w:eastAsia="lv-LV"/>
        </w:rPr>
        <w:t xml:space="preserve">minēto noteikumu </w:t>
      </w:r>
      <w:r w:rsidRPr="00FA4313" w:rsidR="00FA4313">
        <w:rPr>
          <w:szCs w:val="24"/>
          <w:lang w:eastAsia="lv-LV"/>
        </w:rPr>
        <w:t>5.16.</w:t>
      </w:r>
      <w:r w:rsidR="00FA4313">
        <w:rPr>
          <w:szCs w:val="24"/>
          <w:lang w:eastAsia="lv-LV"/>
        </w:rPr>
        <w:t> apakšpunktam</w:t>
      </w:r>
      <w:r w:rsidRPr="00FA4313" w:rsidR="00FA4313">
        <w:rPr>
          <w:szCs w:val="24"/>
          <w:lang w:eastAsia="lv-LV"/>
        </w:rPr>
        <w:t xml:space="preserve"> koordinē civilās aizsardzības sistēmas attīstības plānošanu un darbību saskaņā ar ārējiem normatīvajiem aktiem katastrofu pārvaldīšanas jomā</w:t>
      </w:r>
      <w:r w:rsidR="00FA4313">
        <w:rPr>
          <w:szCs w:val="24"/>
          <w:lang w:eastAsia="lv-LV"/>
        </w:rPr>
        <w:t xml:space="preserve">. </w:t>
      </w:r>
      <w:r w:rsidRPr="00C7189D" w:rsidR="00C7189D">
        <w:rPr>
          <w:szCs w:val="24"/>
          <w:lang w:eastAsia="lv-LV"/>
        </w:rPr>
        <w:t>Saskaņā ar Civilās aizsardzības un katastrofas pārvaldīšanas likuma 6.</w:t>
      </w:r>
      <w:r w:rsidR="00C7189D">
        <w:rPr>
          <w:szCs w:val="24"/>
          <w:lang w:eastAsia="lv-LV"/>
        </w:rPr>
        <w:t> </w:t>
      </w:r>
      <w:r w:rsidRPr="00C7189D" w:rsidR="00C7189D">
        <w:rPr>
          <w:szCs w:val="24"/>
          <w:lang w:eastAsia="lv-LV"/>
        </w:rPr>
        <w:t>panta pirmās daļas 4.</w:t>
      </w:r>
      <w:r w:rsidR="001103E0">
        <w:rPr>
          <w:szCs w:val="24"/>
          <w:lang w:eastAsia="lv-LV"/>
        </w:rPr>
        <w:t> </w:t>
      </w:r>
      <w:r w:rsidRPr="00C7189D" w:rsidR="00C7189D">
        <w:rPr>
          <w:szCs w:val="24"/>
          <w:lang w:eastAsia="lv-LV"/>
        </w:rPr>
        <w:t xml:space="preserve">punktu Iekšlietu ministrija  ir noteikta kā atbildīgā institūcija terora akta pārvaldīšanas koordinēšanā. </w:t>
      </w:r>
      <w:r w:rsidR="001C53E2">
        <w:rPr>
          <w:szCs w:val="24"/>
          <w:lang w:eastAsia="lv-LV"/>
        </w:rPr>
        <w:t>Atbilstoši</w:t>
      </w:r>
      <w:r w:rsidR="00703815">
        <w:rPr>
          <w:szCs w:val="24"/>
          <w:lang w:eastAsia="lv-LV"/>
        </w:rPr>
        <w:t xml:space="preserve"> </w:t>
      </w:r>
      <w:r>
        <w:rPr>
          <w:szCs w:val="24"/>
        </w:rPr>
        <w:t xml:space="preserve">Civilās aizsardzības un katastrofas pārvaldīšanas likuma </w:t>
      </w:r>
      <w:r w:rsidR="004211A9">
        <w:rPr>
          <w:szCs w:val="24"/>
        </w:rPr>
        <w:t>1. panta 4. punktam</w:t>
      </w:r>
      <w:r w:rsidRPr="004211A9" w:rsidR="004211A9">
        <w:rPr>
          <w:szCs w:val="24"/>
        </w:rPr>
        <w:t xml:space="preserve"> katastrofas pārvaldīšana </w:t>
      </w:r>
      <w:r w:rsidR="004211A9">
        <w:rPr>
          <w:szCs w:val="24"/>
        </w:rPr>
        <w:t>ir</w:t>
      </w:r>
      <w:r w:rsidRPr="004211A9" w:rsidR="004211A9">
        <w:rPr>
          <w:szCs w:val="24"/>
        </w:rPr>
        <w:t xml:space="preserve"> tādu vadītu un koordinētu preventīvo, gatavības, reaģēšanas, seku likvidēšanas pasākumu, kā arī </w:t>
      </w:r>
      <w:r w:rsidRPr="009A0FAA" w:rsidR="004211A9">
        <w:rPr>
          <w:szCs w:val="24"/>
          <w:u w:val="single"/>
        </w:rPr>
        <w:t>atjaunošanas pasākumu kopums, kuri tiek veikti, lai nodrošinātu civilās aizsardzības uzdevumu izpildi.</w:t>
      </w:r>
      <w:r w:rsidR="004211A9">
        <w:rPr>
          <w:szCs w:val="24"/>
        </w:rPr>
        <w:t xml:space="preserve"> Civilās aizsardzības un katastrofas pārvaldīšanas likuma 1. panta </w:t>
      </w:r>
      <w:r w:rsidRPr="004211A9" w:rsidR="004211A9">
        <w:rPr>
          <w:szCs w:val="24"/>
        </w:rPr>
        <w:t>12. punkt</w:t>
      </w:r>
      <w:r w:rsidR="001C53E2">
        <w:rPr>
          <w:szCs w:val="24"/>
        </w:rPr>
        <w:t>ā noteikts, ka</w:t>
      </w:r>
      <w:r w:rsidRPr="004211A9" w:rsidR="004211A9">
        <w:rPr>
          <w:szCs w:val="24"/>
        </w:rPr>
        <w:t xml:space="preserve"> </w:t>
      </w:r>
      <w:r w:rsidRPr="009A0FAA" w:rsidR="004211A9">
        <w:rPr>
          <w:szCs w:val="24"/>
          <w:u w:val="single"/>
        </w:rPr>
        <w:t>atjaunošanas pasākumi ir</w:t>
      </w:r>
      <w:r w:rsidRPr="004211A9" w:rsidR="004211A9">
        <w:rPr>
          <w:szCs w:val="24"/>
        </w:rPr>
        <w:t xml:space="preserve"> tādu pasākumu kopums, kuri tiek veikti, </w:t>
      </w:r>
      <w:r w:rsidRPr="009A0FAA" w:rsidR="004211A9">
        <w:rPr>
          <w:szCs w:val="24"/>
          <w:u w:val="single"/>
        </w:rPr>
        <w:t>lai pēc iespējas savlaicīgi un samērīgi palīdzētu cietušajiem cilvēkiem</w:t>
      </w:r>
      <w:r w:rsidRPr="004211A9" w:rsidR="004211A9">
        <w:rPr>
          <w:szCs w:val="24"/>
        </w:rPr>
        <w:t xml:space="preserve"> un pēc iespējas atjaunotu vidi un īpašumu tādā stāvoklī, kāds tas bija pirms katastrofas</w:t>
      </w:r>
      <w:r w:rsidR="004211A9">
        <w:rPr>
          <w:szCs w:val="24"/>
        </w:rPr>
        <w:t xml:space="preserve">. Vienlaikus minētā likuma 1. panta 15. punkts nosaka, ka </w:t>
      </w:r>
      <w:r w:rsidRPr="00703815" w:rsidR="00703815">
        <w:rPr>
          <w:szCs w:val="24"/>
        </w:rPr>
        <w:t xml:space="preserve">koordinēšana </w:t>
      </w:r>
      <w:r w:rsidR="004211A9">
        <w:rPr>
          <w:szCs w:val="24"/>
        </w:rPr>
        <w:t>ir</w:t>
      </w:r>
      <w:r w:rsidRPr="00703815" w:rsidR="00703815">
        <w:rPr>
          <w:szCs w:val="24"/>
        </w:rPr>
        <w:t xml:space="preserve"> valsts un pašvaldību institūciju rīcības saskaņošana, veicot preventīvos, gatavības, reaģēšanas, seku likvidēšanas pasākumus, kā arī atjaunošanas pasākumus.</w:t>
      </w:r>
      <w:r w:rsidR="004211A9">
        <w:rPr>
          <w:szCs w:val="24"/>
        </w:rPr>
        <w:t xml:space="preserve"> </w:t>
      </w:r>
      <w:r w:rsidR="00D97256">
        <w:rPr>
          <w:szCs w:val="24"/>
        </w:rPr>
        <w:t>Arī a</w:t>
      </w:r>
      <w:r w:rsidR="00392401">
        <w:rPr>
          <w:szCs w:val="24"/>
        </w:rPr>
        <w:t xml:space="preserve">tbilstoši </w:t>
      </w:r>
      <w:r w:rsidR="001C53E2">
        <w:rPr>
          <w:szCs w:val="24"/>
        </w:rPr>
        <w:t xml:space="preserve">Valsts civilās aizsradzības plāna (apstiprināts ar </w:t>
      </w:r>
      <w:r w:rsidR="00392401">
        <w:rPr>
          <w:szCs w:val="24"/>
        </w:rPr>
        <w:t>Ministru kabineta 2020.</w:t>
      </w:r>
      <w:r w:rsidR="001103E0">
        <w:rPr>
          <w:szCs w:val="24"/>
        </w:rPr>
        <w:t> </w:t>
      </w:r>
      <w:r w:rsidR="00392401">
        <w:rPr>
          <w:szCs w:val="24"/>
        </w:rPr>
        <w:t>gada 2</w:t>
      </w:r>
      <w:r w:rsidR="001C53E2">
        <w:rPr>
          <w:szCs w:val="24"/>
        </w:rPr>
        <w:t>6</w:t>
      </w:r>
      <w:r w:rsidR="00392401">
        <w:rPr>
          <w:szCs w:val="24"/>
        </w:rPr>
        <w:t>.</w:t>
      </w:r>
      <w:r w:rsidR="001103E0">
        <w:rPr>
          <w:szCs w:val="24"/>
        </w:rPr>
        <w:t> </w:t>
      </w:r>
      <w:r w:rsidR="00392401">
        <w:rPr>
          <w:szCs w:val="24"/>
        </w:rPr>
        <w:t xml:space="preserve">augusta </w:t>
      </w:r>
      <w:r w:rsidR="001C53E2">
        <w:rPr>
          <w:szCs w:val="24"/>
        </w:rPr>
        <w:t xml:space="preserve">rīkojumu </w:t>
      </w:r>
      <w:r w:rsidRPr="00D97256" w:rsidR="00392401">
        <w:rPr>
          <w:szCs w:val="24"/>
        </w:rPr>
        <w:t>Nr.</w:t>
      </w:r>
      <w:r w:rsidRPr="00D97256" w:rsidR="00D97256">
        <w:rPr>
          <w:szCs w:val="24"/>
        </w:rPr>
        <w:t> </w:t>
      </w:r>
      <w:r w:rsidRPr="00D97256" w:rsidR="00392401">
        <w:rPr>
          <w:szCs w:val="24"/>
        </w:rPr>
        <w:t xml:space="preserve">476 </w:t>
      </w:r>
      <w:r w:rsidRPr="007C312A" w:rsidR="00E46257">
        <w:rPr>
          <w:bCs/>
          <w:szCs w:val="24"/>
        </w:rPr>
        <w:t>"</w:t>
      </w:r>
      <w:r w:rsidRPr="00D97256" w:rsidR="00392401">
        <w:rPr>
          <w:szCs w:val="24"/>
        </w:rPr>
        <w:t>Par Valsts civilās aizsardzības plānu</w:t>
      </w:r>
      <w:r w:rsidRPr="007C312A" w:rsidR="00E46257">
        <w:rPr>
          <w:bCs/>
          <w:szCs w:val="24"/>
        </w:rPr>
        <w:t>"</w:t>
      </w:r>
      <w:r w:rsidR="001C53E2">
        <w:rPr>
          <w:bCs/>
          <w:szCs w:val="24"/>
        </w:rPr>
        <w:t>)</w:t>
      </w:r>
      <w:r w:rsidRPr="00D97256" w:rsidR="00392401">
        <w:rPr>
          <w:szCs w:val="24"/>
        </w:rPr>
        <w:t xml:space="preserve"> </w:t>
      </w:r>
      <w:r w:rsidRPr="00D97256" w:rsidR="00D97256">
        <w:rPr>
          <w:szCs w:val="24"/>
        </w:rPr>
        <w:t xml:space="preserve">1. pielikuma </w:t>
      </w:r>
      <w:r w:rsidRPr="007C312A" w:rsidR="00E46257">
        <w:rPr>
          <w:bCs/>
          <w:szCs w:val="24"/>
        </w:rPr>
        <w:t>"</w:t>
      </w:r>
      <w:r w:rsidRPr="00D97256" w:rsidR="00D97256">
        <w:rPr>
          <w:szCs w:val="24"/>
        </w:rPr>
        <w:t xml:space="preserve">Iespējamo </w:t>
      </w:r>
      <w:r w:rsidRPr="00D97256" w:rsidR="00D97256">
        <w:rPr>
          <w:szCs w:val="24"/>
        </w:rPr>
        <w:lastRenderedPageBreak/>
        <w:t>apdraudējumu saraksts</w:t>
      </w:r>
      <w:r w:rsidRPr="007C312A" w:rsidR="00E46257">
        <w:rPr>
          <w:bCs/>
          <w:szCs w:val="24"/>
        </w:rPr>
        <w:t>"</w:t>
      </w:r>
      <w:r w:rsidRPr="00D97256" w:rsidR="00D97256">
        <w:rPr>
          <w:szCs w:val="24"/>
        </w:rPr>
        <w:t xml:space="preserve"> 34. punktam </w:t>
      </w:r>
      <w:r w:rsidRPr="00D97256" w:rsidR="00392401">
        <w:rPr>
          <w:szCs w:val="24"/>
        </w:rPr>
        <w:t>Iekšlietu ministrija nozīmēta</w:t>
      </w:r>
      <w:r w:rsidR="00D97256">
        <w:rPr>
          <w:szCs w:val="24"/>
        </w:rPr>
        <w:t>,</w:t>
      </w:r>
      <w:r w:rsidRPr="00D97256" w:rsidR="00392401">
        <w:rPr>
          <w:szCs w:val="24"/>
        </w:rPr>
        <w:t xml:space="preserve"> kā atbildīgā institūcija par terora akta pārvaldīšanu</w:t>
      </w:r>
      <w:r w:rsidR="00D97256">
        <w:rPr>
          <w:szCs w:val="24"/>
        </w:rPr>
        <w:t xml:space="preserve">, </w:t>
      </w:r>
      <w:bookmarkStart w:name="_Hlk57022389" w:id="2"/>
      <w:r w:rsidR="00D97256">
        <w:rPr>
          <w:szCs w:val="24"/>
        </w:rPr>
        <w:t xml:space="preserve">ņemot vērā </w:t>
      </w:r>
      <w:r w:rsidR="001C53E2">
        <w:rPr>
          <w:szCs w:val="24"/>
        </w:rPr>
        <w:t>Valsts civilās aizsradzības plāna</w:t>
      </w:r>
      <w:r w:rsidR="00D97256">
        <w:rPr>
          <w:szCs w:val="24"/>
        </w:rPr>
        <w:t xml:space="preserve"> 26. pielikumā </w:t>
      </w:r>
      <w:bookmarkEnd w:id="2"/>
      <w:r w:rsidR="00D97256">
        <w:rPr>
          <w:szCs w:val="24"/>
        </w:rPr>
        <w:t xml:space="preserve">ietverto plānu </w:t>
      </w:r>
      <w:bookmarkStart w:name="_Hlk55248391" w:id="3"/>
      <w:r w:rsidRPr="00D97256" w:rsidR="00392401">
        <w:rPr>
          <w:szCs w:val="24"/>
        </w:rPr>
        <w:t>par valsts preventīv</w:t>
      </w:r>
      <w:r w:rsidRPr="00D97256" w:rsidR="0045239A">
        <w:rPr>
          <w:szCs w:val="24"/>
        </w:rPr>
        <w:t>ajiem,</w:t>
      </w:r>
      <w:r w:rsidRPr="00D97256" w:rsidR="00392401">
        <w:rPr>
          <w:szCs w:val="24"/>
        </w:rPr>
        <w:t xml:space="preserve"> gatavības, reaģēšanas un seku likvidēšanas pasākumiem </w:t>
      </w:r>
      <w:r w:rsidRPr="00D97256" w:rsidR="0045239A">
        <w:rPr>
          <w:szCs w:val="24"/>
        </w:rPr>
        <w:t>terora akta gadījumā</w:t>
      </w:r>
      <w:bookmarkEnd w:id="3"/>
      <w:r w:rsidR="00D97256">
        <w:rPr>
          <w:szCs w:val="24"/>
        </w:rPr>
        <w:t>.</w:t>
      </w:r>
    </w:p>
    <w:p w:rsidR="00335E89" w:rsidP="00BB1FEC" w:rsidRDefault="00AE7726" w14:paraId="6013D219" w14:textId="3172322F">
      <w:pPr>
        <w:ind w:firstLine="720"/>
        <w:jc w:val="both"/>
        <w:rPr>
          <w:szCs w:val="24"/>
        </w:rPr>
      </w:pPr>
      <w:r>
        <w:rPr>
          <w:szCs w:val="24"/>
        </w:rPr>
        <w:t xml:space="preserve">Tāpat </w:t>
      </w:r>
      <w:r w:rsidR="0045239A">
        <w:rPr>
          <w:szCs w:val="24"/>
        </w:rPr>
        <w:t>Valsts drošības dienests (turpmāk – VDD)</w:t>
      </w:r>
      <w:r w:rsidR="00B10457">
        <w:rPr>
          <w:szCs w:val="24"/>
        </w:rPr>
        <w:t>, k</w:t>
      </w:r>
      <w:r w:rsidR="00D97256">
        <w:rPr>
          <w:szCs w:val="24"/>
        </w:rPr>
        <w:t>ura</w:t>
      </w:r>
      <w:r w:rsidR="00B10457">
        <w:rPr>
          <w:szCs w:val="24"/>
        </w:rPr>
        <w:t xml:space="preserve"> </w:t>
      </w:r>
      <w:r w:rsidRPr="00D97256" w:rsidR="00D97256">
        <w:rPr>
          <w:szCs w:val="24"/>
        </w:rPr>
        <w:t>pārraudzību veic iekšlietu ministrs</w:t>
      </w:r>
      <w:r w:rsidR="00B10457">
        <w:rPr>
          <w:szCs w:val="24"/>
        </w:rPr>
        <w:t>,</w:t>
      </w:r>
      <w:r w:rsidRPr="00B10457" w:rsidR="00B10457">
        <w:rPr>
          <w:szCs w:val="24"/>
        </w:rPr>
        <w:t xml:space="preserve"> </w:t>
      </w:r>
      <w:r w:rsidR="0045239A">
        <w:rPr>
          <w:szCs w:val="24"/>
        </w:rPr>
        <w:t>a</w:t>
      </w:r>
      <w:r w:rsidRPr="0045239A" w:rsidR="0045239A">
        <w:rPr>
          <w:szCs w:val="24"/>
        </w:rPr>
        <w:t xml:space="preserve">tbilstoši </w:t>
      </w:r>
      <w:r w:rsidR="001E2DBB">
        <w:rPr>
          <w:szCs w:val="24"/>
        </w:rPr>
        <w:t xml:space="preserve">Kriminālprocesa likuma (turpmāk – </w:t>
      </w:r>
      <w:r w:rsidRPr="0045239A" w:rsidR="0045239A">
        <w:rPr>
          <w:szCs w:val="24"/>
        </w:rPr>
        <w:t>KPL</w:t>
      </w:r>
      <w:r w:rsidR="001E2DBB">
        <w:rPr>
          <w:szCs w:val="24"/>
        </w:rPr>
        <w:t>)</w:t>
      </w:r>
      <w:r w:rsidRPr="0045239A" w:rsidR="0045239A">
        <w:rPr>
          <w:szCs w:val="24"/>
        </w:rPr>
        <w:t xml:space="preserve"> 387.</w:t>
      </w:r>
      <w:r w:rsidR="001103E0">
        <w:rPr>
          <w:szCs w:val="24"/>
        </w:rPr>
        <w:t> </w:t>
      </w:r>
      <w:r w:rsidRPr="0045239A" w:rsidR="0045239A">
        <w:rPr>
          <w:szCs w:val="24"/>
        </w:rPr>
        <w:t xml:space="preserve">panta otrajai daļai </w:t>
      </w:r>
      <w:r w:rsidR="0045239A">
        <w:rPr>
          <w:szCs w:val="24"/>
        </w:rPr>
        <w:t xml:space="preserve">ir </w:t>
      </w:r>
      <w:r w:rsidRPr="0045239A" w:rsidR="0045239A">
        <w:rPr>
          <w:szCs w:val="24"/>
        </w:rPr>
        <w:t xml:space="preserve">kompetentā iestāde, kas veiks kriminālprocesu </w:t>
      </w:r>
      <w:r w:rsidR="00D97256">
        <w:rPr>
          <w:szCs w:val="24"/>
        </w:rPr>
        <w:t>kā</w:t>
      </w:r>
      <w:r w:rsidRPr="0045239A" w:rsidR="0045239A">
        <w:rPr>
          <w:szCs w:val="24"/>
        </w:rPr>
        <w:t xml:space="preserve"> procesa virzītājs terora akta gadījumā. </w:t>
      </w:r>
      <w:r w:rsidR="00D97256">
        <w:rPr>
          <w:szCs w:val="24"/>
        </w:rPr>
        <w:t xml:space="preserve">Atbilstoši KPL </w:t>
      </w:r>
      <w:r w:rsidRPr="00D97256" w:rsidR="00D97256">
        <w:rPr>
          <w:szCs w:val="24"/>
        </w:rPr>
        <w:t>96.</w:t>
      </w:r>
      <w:r>
        <w:rPr>
          <w:szCs w:val="24"/>
        </w:rPr>
        <w:t> </w:t>
      </w:r>
      <w:r w:rsidRPr="00D97256" w:rsidR="00D97256">
        <w:rPr>
          <w:szCs w:val="24"/>
        </w:rPr>
        <w:t>pant</w:t>
      </w:r>
      <w:r w:rsidR="00D97256">
        <w:rPr>
          <w:szCs w:val="24"/>
        </w:rPr>
        <w:t>a pirmajai daļai p</w:t>
      </w:r>
      <w:r w:rsidRPr="00D97256" w:rsidR="00D97256">
        <w:rPr>
          <w:szCs w:val="24"/>
        </w:rPr>
        <w:t>ersonu par cietušo atzīst procesa virzītājs ar savu lēmumu</w:t>
      </w:r>
      <w:r w:rsidR="00D97256">
        <w:rPr>
          <w:szCs w:val="24"/>
        </w:rPr>
        <w:t xml:space="preserve">. </w:t>
      </w:r>
      <w:r>
        <w:rPr>
          <w:szCs w:val="24"/>
        </w:rPr>
        <w:t>A</w:t>
      </w:r>
      <w:r w:rsidRPr="00D64497" w:rsidR="00D64497">
        <w:rPr>
          <w:szCs w:val="24"/>
        </w:rPr>
        <w:t>tbilstoši KPL 97.</w:t>
      </w:r>
      <w:r w:rsidRPr="00D64497" w:rsidR="00D64497">
        <w:rPr>
          <w:szCs w:val="24"/>
          <w:vertAlign w:val="superscript"/>
        </w:rPr>
        <w:t>1</w:t>
      </w:r>
      <w:r w:rsidR="001103E0">
        <w:rPr>
          <w:szCs w:val="24"/>
        </w:rPr>
        <w:t> </w:t>
      </w:r>
      <w:r w:rsidRPr="00D64497" w:rsidR="00D64497">
        <w:rPr>
          <w:szCs w:val="24"/>
        </w:rPr>
        <w:t xml:space="preserve">pantam </w:t>
      </w:r>
      <w:r w:rsidR="00D64497">
        <w:rPr>
          <w:szCs w:val="24"/>
        </w:rPr>
        <w:t xml:space="preserve">VDD </w:t>
      </w:r>
      <w:r w:rsidR="00C41564">
        <w:rPr>
          <w:szCs w:val="24"/>
        </w:rPr>
        <w:t>kā procesa virzītājam</w:t>
      </w:r>
      <w:r w:rsidRPr="00D64497" w:rsidR="00D64497">
        <w:rPr>
          <w:szCs w:val="24"/>
        </w:rPr>
        <w:t xml:space="preserve"> cietušajam nekavējoties rakstveidā jāizsniedz </w:t>
      </w:r>
      <w:r w:rsidRPr="00D64497" w:rsidR="00414F8E">
        <w:rPr>
          <w:szCs w:val="24"/>
        </w:rPr>
        <w:t>un</w:t>
      </w:r>
      <w:r w:rsidR="009A0FAA">
        <w:rPr>
          <w:szCs w:val="24"/>
        </w:rPr>
        <w:t>,</w:t>
      </w:r>
      <w:r w:rsidRPr="00D64497" w:rsidR="00D64497">
        <w:rPr>
          <w:szCs w:val="24"/>
        </w:rPr>
        <w:t xml:space="preserve"> ja nepieciešams</w:t>
      </w:r>
      <w:r w:rsidR="009A0FAA">
        <w:rPr>
          <w:szCs w:val="24"/>
        </w:rPr>
        <w:t>,</w:t>
      </w:r>
      <w:r w:rsidRPr="00D64497" w:rsidR="00D64497">
        <w:rPr>
          <w:szCs w:val="24"/>
        </w:rPr>
        <w:t xml:space="preserve"> jāizskaidro informācij</w:t>
      </w:r>
      <w:r w:rsidR="00414F8E">
        <w:rPr>
          <w:szCs w:val="24"/>
        </w:rPr>
        <w:t>a</w:t>
      </w:r>
      <w:r w:rsidRPr="00D64497" w:rsidR="00D64497">
        <w:rPr>
          <w:szCs w:val="24"/>
        </w:rPr>
        <w:t xml:space="preserve"> par cietušā tiesībām kriminālprocesā</w:t>
      </w:r>
      <w:r w:rsidR="00414F8E">
        <w:rPr>
          <w:szCs w:val="24"/>
        </w:rPr>
        <w:t>,</w:t>
      </w:r>
      <w:r w:rsidR="00C41564">
        <w:rPr>
          <w:szCs w:val="24"/>
        </w:rPr>
        <w:t xml:space="preserve"> v</w:t>
      </w:r>
      <w:r w:rsidRPr="00D64497" w:rsidR="00D64497">
        <w:rPr>
          <w:szCs w:val="24"/>
        </w:rPr>
        <w:t xml:space="preserve">ienlaikus </w:t>
      </w:r>
      <w:r w:rsidR="00D64497">
        <w:rPr>
          <w:szCs w:val="24"/>
        </w:rPr>
        <w:t>sniedzot</w:t>
      </w:r>
      <w:r w:rsidRPr="00D64497" w:rsidR="00D64497">
        <w:rPr>
          <w:szCs w:val="24"/>
        </w:rPr>
        <w:t xml:space="preserve"> informāciju par kompensācijas, tai skaitā valsts kompensācijas, pieteikšanas un saņemšanas nosacījumiem</w:t>
      </w:r>
      <w:r w:rsidR="00D64497">
        <w:rPr>
          <w:szCs w:val="24"/>
        </w:rPr>
        <w:t xml:space="preserve">, kā arī </w:t>
      </w:r>
      <w:r w:rsidRPr="00D64497" w:rsidR="00D64497">
        <w:rPr>
          <w:szCs w:val="24"/>
        </w:rPr>
        <w:t>informāciju par pieejamo atbalstu un medicīnisko palīdzību</w:t>
      </w:r>
      <w:r w:rsidR="00D64497">
        <w:rPr>
          <w:szCs w:val="24"/>
        </w:rPr>
        <w:t xml:space="preserve">. </w:t>
      </w:r>
    </w:p>
    <w:p w:rsidR="0037589A" w:rsidP="00BB1FEC" w:rsidRDefault="0037589A" w14:paraId="5C1FFA84" w14:textId="77777777">
      <w:pPr>
        <w:ind w:firstLine="720"/>
        <w:jc w:val="both"/>
        <w:rPr>
          <w:szCs w:val="24"/>
        </w:rPr>
      </w:pPr>
    </w:p>
    <w:p w:rsidR="0037589A" w:rsidP="00BB1FEC" w:rsidRDefault="00AE7726" w14:paraId="732D1747" w14:textId="77777777">
      <w:pPr>
        <w:ind w:firstLine="720"/>
        <w:jc w:val="both"/>
        <w:rPr>
          <w:szCs w:val="24"/>
        </w:rPr>
      </w:pPr>
      <w:r w:rsidRPr="005B3F20">
        <w:rPr>
          <w:b/>
          <w:bCs/>
          <w:szCs w:val="24"/>
        </w:rPr>
        <w:t>Ņemot vērā minēto, Iekšlietu ministrijas resora kompetence ir vērtējama kā atbilstoša, lai veiktu kontaktpunktam izvirzītos uzdevumus</w:t>
      </w:r>
      <w:r>
        <w:rPr>
          <w:szCs w:val="24"/>
        </w:rPr>
        <w:t xml:space="preserve">. </w:t>
      </w:r>
    </w:p>
    <w:p w:rsidRPr="00956537" w:rsidR="00C7189D" w:rsidP="00BB1FEC" w:rsidRDefault="00AE7726" w14:paraId="747EF723" w14:textId="4E30FC1C">
      <w:pPr>
        <w:ind w:firstLine="720"/>
        <w:jc w:val="both"/>
        <w:rPr>
          <w:szCs w:val="24"/>
        </w:rPr>
      </w:pPr>
      <w:r w:rsidRPr="00956537">
        <w:rPr>
          <w:szCs w:val="24"/>
        </w:rPr>
        <w:t>Iekšlietu ministrija</w:t>
      </w:r>
      <w:r w:rsidRPr="00956537" w:rsidR="00C7189D">
        <w:rPr>
          <w:szCs w:val="24"/>
        </w:rPr>
        <w:t xml:space="preserve"> </w:t>
      </w:r>
      <w:r w:rsidRPr="00956537">
        <w:rPr>
          <w:szCs w:val="24"/>
        </w:rPr>
        <w:t xml:space="preserve">atbilstoši </w:t>
      </w:r>
      <w:r w:rsidRPr="00956537" w:rsidR="001C14F0">
        <w:rPr>
          <w:szCs w:val="24"/>
        </w:rPr>
        <w:t xml:space="preserve">Iekšlietu ministrijas nolikumam </w:t>
      </w:r>
      <w:r w:rsidRPr="00956537" w:rsidR="00C7189D">
        <w:rPr>
          <w:szCs w:val="24"/>
        </w:rPr>
        <w:t xml:space="preserve">ir </w:t>
      </w:r>
      <w:r w:rsidRPr="00956537" w:rsidR="00C7189D">
        <w:rPr>
          <w:szCs w:val="24"/>
          <w:u w:val="single"/>
        </w:rPr>
        <w:t>vadošā valsts pārvaldes iestāde valsts drošības nozarē</w:t>
      </w:r>
      <w:r w:rsidRPr="00956537" w:rsidR="00C7189D">
        <w:rPr>
          <w:szCs w:val="24"/>
        </w:rPr>
        <w:t xml:space="preserve">, kas </w:t>
      </w:r>
      <w:r w:rsidRPr="00956537" w:rsidR="00C7189D">
        <w:rPr>
          <w:szCs w:val="24"/>
          <w:u w:val="single"/>
        </w:rPr>
        <w:t>koordinē civilās aizsardzības sistēmas attīstības plānošanu un darbību</w:t>
      </w:r>
      <w:r w:rsidRPr="00956537" w:rsidR="00C7189D">
        <w:rPr>
          <w:szCs w:val="24"/>
        </w:rPr>
        <w:t xml:space="preserve"> saskaņā ar ārējiem normatīvajiem aktiem </w:t>
      </w:r>
      <w:r w:rsidRPr="00956537" w:rsidR="00C7189D">
        <w:rPr>
          <w:szCs w:val="24"/>
          <w:u w:val="single"/>
        </w:rPr>
        <w:t>katastrofu pārvaldīšanas jomā</w:t>
      </w:r>
      <w:r w:rsidRPr="00956537" w:rsidR="001C14F0">
        <w:rPr>
          <w:szCs w:val="24"/>
          <w:u w:val="single"/>
        </w:rPr>
        <w:t>.</w:t>
      </w:r>
    </w:p>
    <w:p w:rsidRPr="00956537" w:rsidR="005B3F20" w:rsidP="00BB1FEC" w:rsidRDefault="00C7189D" w14:paraId="52ABEDEB" w14:textId="7554FAAC">
      <w:pPr>
        <w:ind w:firstLine="720"/>
        <w:jc w:val="both"/>
        <w:rPr>
          <w:szCs w:val="24"/>
          <w:u w:val="single"/>
        </w:rPr>
      </w:pPr>
      <w:r w:rsidRPr="00956537">
        <w:rPr>
          <w:szCs w:val="24"/>
        </w:rPr>
        <w:t>Iekšlietu ministrija atbilstoši Civilās aizsardzības un katastrofas pārvaldīšanas likuma 6. panta pirmās daļas 4.</w:t>
      </w:r>
      <w:r w:rsidR="001103E0">
        <w:rPr>
          <w:szCs w:val="24"/>
        </w:rPr>
        <w:t> </w:t>
      </w:r>
      <w:r w:rsidRPr="00956537">
        <w:rPr>
          <w:szCs w:val="24"/>
        </w:rPr>
        <w:t xml:space="preserve">punktam un atbilstoši Valsts civilās aizsardzības plāna uzdevumiem </w:t>
      </w:r>
      <w:r w:rsidRPr="00956537">
        <w:rPr>
          <w:szCs w:val="24"/>
          <w:u w:val="single"/>
        </w:rPr>
        <w:t>ir noteikta kā atbildīgā institūcija terora akta pārvaldīšanas koordinēšanā</w:t>
      </w:r>
      <w:r w:rsidRPr="00956537">
        <w:rPr>
          <w:szCs w:val="24"/>
        </w:rPr>
        <w:t xml:space="preserve">. </w:t>
      </w:r>
      <w:r w:rsidRPr="00956537" w:rsidR="00AE7726">
        <w:rPr>
          <w:szCs w:val="24"/>
        </w:rPr>
        <w:t xml:space="preserve">Proti, </w:t>
      </w:r>
      <w:r w:rsidRPr="00BB1FEC" w:rsidR="00BB1FEC">
        <w:rPr>
          <w:szCs w:val="24"/>
        </w:rPr>
        <w:t xml:space="preserve">Valsts civilās aizsardzības plāna 26. pielikumā </w:t>
      </w:r>
      <w:r w:rsidRPr="00956537" w:rsidR="00AE7726">
        <w:rPr>
          <w:szCs w:val="24"/>
        </w:rPr>
        <w:t xml:space="preserve">ir ietverti dažādi reaģēšanas, seku likvidēšanas un  atbalsta pasākumi, par kuru faktisko izpildi atbildīgi attiecīgie dienesti, bet Iekšlietu ministrija </w:t>
      </w:r>
      <w:r w:rsidRPr="00956537" w:rsidR="00AE7726">
        <w:rPr>
          <w:szCs w:val="24"/>
          <w:u w:val="single"/>
        </w:rPr>
        <w:t xml:space="preserve">ir noteikts kā atbildīgais pārvaldes pasākumu koordinējošais vienotais punkts, lai valsts sekmīgi pārvarētu terora aktu un tā negatīvās sekas.  </w:t>
      </w:r>
    </w:p>
    <w:p w:rsidRPr="00956537" w:rsidR="00DC5A56" w:rsidP="00BB1FEC" w:rsidRDefault="00AE7726" w14:paraId="6CBEEEE7" w14:textId="58219790">
      <w:pPr>
        <w:ind w:firstLine="720"/>
        <w:jc w:val="both"/>
        <w:rPr>
          <w:szCs w:val="24"/>
          <w:u w:val="single"/>
        </w:rPr>
      </w:pPr>
      <w:r w:rsidRPr="00956537">
        <w:rPr>
          <w:szCs w:val="24"/>
        </w:rPr>
        <w:t xml:space="preserve">Iekšlietu ministrijas </w:t>
      </w:r>
      <w:r w:rsidRPr="00956537">
        <w:rPr>
          <w:szCs w:val="24"/>
          <w:u w:val="single"/>
        </w:rPr>
        <w:t>resorā ietilpstošais</w:t>
      </w:r>
      <w:r w:rsidRPr="00956537">
        <w:rPr>
          <w:szCs w:val="24"/>
        </w:rPr>
        <w:t xml:space="preserve"> </w:t>
      </w:r>
      <w:r w:rsidRPr="00956537">
        <w:rPr>
          <w:szCs w:val="24"/>
          <w:u w:val="single"/>
        </w:rPr>
        <w:t>VDD</w:t>
      </w:r>
      <w:r w:rsidRPr="00956537" w:rsidR="00336742">
        <w:rPr>
          <w:szCs w:val="24"/>
        </w:rPr>
        <w:t xml:space="preserve"> </w:t>
      </w:r>
      <w:r w:rsidRPr="00956537" w:rsidR="00C7189D">
        <w:rPr>
          <w:szCs w:val="24"/>
        </w:rPr>
        <w:t>atbilstoši KPL 387.</w:t>
      </w:r>
      <w:r w:rsidR="001103E0">
        <w:rPr>
          <w:szCs w:val="24"/>
        </w:rPr>
        <w:t> </w:t>
      </w:r>
      <w:r w:rsidRPr="00956537" w:rsidR="00C7189D">
        <w:rPr>
          <w:szCs w:val="24"/>
        </w:rPr>
        <w:t xml:space="preserve">panta otrajai daļai </w:t>
      </w:r>
      <w:r w:rsidRPr="00956537" w:rsidR="00336742">
        <w:rPr>
          <w:szCs w:val="24"/>
          <w:u w:val="single"/>
        </w:rPr>
        <w:t>kā kriminālprocesa virzītājs</w:t>
      </w:r>
      <w:r w:rsidRPr="00956537">
        <w:rPr>
          <w:szCs w:val="24"/>
          <w:u w:val="single"/>
        </w:rPr>
        <w:t xml:space="preserve"> būs kompetentā iestāde, kas reaģēs uz terora aktu</w:t>
      </w:r>
      <w:r w:rsidRPr="00956537">
        <w:rPr>
          <w:szCs w:val="24"/>
        </w:rPr>
        <w:t xml:space="preserve"> un atbilstoši KPL </w:t>
      </w:r>
      <w:r w:rsidRPr="00956537">
        <w:rPr>
          <w:szCs w:val="24"/>
          <w:u w:val="single"/>
        </w:rPr>
        <w:t>uzsāks kriminālprocesu</w:t>
      </w:r>
      <w:r w:rsidRPr="00956537">
        <w:rPr>
          <w:szCs w:val="24"/>
        </w:rPr>
        <w:t xml:space="preserve"> un </w:t>
      </w:r>
      <w:r w:rsidRPr="00956537" w:rsidR="00C7189D">
        <w:rPr>
          <w:szCs w:val="24"/>
        </w:rPr>
        <w:t xml:space="preserve">atbilstoši KPL 96. panta pirmajai daļai </w:t>
      </w:r>
      <w:r w:rsidRPr="00956537">
        <w:rPr>
          <w:szCs w:val="24"/>
          <w:u w:val="single"/>
        </w:rPr>
        <w:t xml:space="preserve">atzīs personas par cietušajiem. </w:t>
      </w:r>
    </w:p>
    <w:p w:rsidRPr="00956537" w:rsidR="00275D27" w:rsidP="00BB1FEC" w:rsidRDefault="00AE7726" w14:paraId="75C516AA" w14:textId="1BC04B8D">
      <w:pPr>
        <w:ind w:firstLine="720"/>
        <w:jc w:val="both"/>
        <w:rPr>
          <w:szCs w:val="24"/>
          <w:u w:val="single"/>
        </w:rPr>
      </w:pPr>
      <w:r w:rsidRPr="00956537">
        <w:rPr>
          <w:szCs w:val="24"/>
        </w:rPr>
        <w:t>V</w:t>
      </w:r>
      <w:r w:rsidR="00A43AF7">
        <w:rPr>
          <w:szCs w:val="24"/>
        </w:rPr>
        <w:t>D</w:t>
      </w:r>
      <w:r w:rsidRPr="00956537">
        <w:rPr>
          <w:szCs w:val="24"/>
        </w:rPr>
        <w:t xml:space="preserve">D būs primārais punkts, kura rīcībā būs </w:t>
      </w:r>
      <w:r w:rsidRPr="00956537">
        <w:rPr>
          <w:szCs w:val="24"/>
          <w:u w:val="single"/>
        </w:rPr>
        <w:t>pilnvērtīga un atbilstoša informācija par  cietušo datiem</w:t>
      </w:r>
      <w:r w:rsidRPr="00956537" w:rsidR="001C14F0">
        <w:rPr>
          <w:szCs w:val="24"/>
          <w:u w:val="single"/>
        </w:rPr>
        <w:t>.</w:t>
      </w:r>
    </w:p>
    <w:p w:rsidRPr="00956537" w:rsidR="00275D27" w:rsidP="00BB1FEC" w:rsidRDefault="00AE7726" w14:paraId="04CCEBBE" w14:textId="3B1F2AB4">
      <w:pPr>
        <w:ind w:firstLine="720"/>
        <w:jc w:val="both"/>
        <w:rPr>
          <w:u w:val="single"/>
        </w:rPr>
      </w:pPr>
      <w:r w:rsidRPr="00956537">
        <w:rPr>
          <w:szCs w:val="24"/>
        </w:rPr>
        <w:t xml:space="preserve">VDD kā </w:t>
      </w:r>
      <w:r w:rsidRPr="00956537">
        <w:t xml:space="preserve">procesa virzītājam atbilstoši KPL </w:t>
      </w:r>
      <w:r w:rsidRPr="00956537" w:rsidR="00275D27">
        <w:t>97.</w:t>
      </w:r>
      <w:r w:rsidRPr="00956537" w:rsidR="00275D27">
        <w:rPr>
          <w:vertAlign w:val="superscript"/>
        </w:rPr>
        <w:t>1</w:t>
      </w:r>
      <w:r w:rsidR="001103E0">
        <w:t> </w:t>
      </w:r>
      <w:r w:rsidRPr="00956537" w:rsidR="00275D27">
        <w:t xml:space="preserve">pantam </w:t>
      </w:r>
      <w:r w:rsidRPr="00956537">
        <w:t xml:space="preserve">jau ir uzlikts </w:t>
      </w:r>
      <w:r w:rsidRPr="00956537">
        <w:rPr>
          <w:u w:val="single"/>
        </w:rPr>
        <w:t xml:space="preserve">pienākums terorismā cietušajam sniegt informāciju par pieejamiem atbalsta dienestiem. </w:t>
      </w:r>
    </w:p>
    <w:p w:rsidRPr="009F3B03" w:rsidR="00AE7726" w:rsidP="00BB1FEC" w:rsidRDefault="00275D27" w14:paraId="74625E74" w14:textId="63BAD9F2">
      <w:pPr>
        <w:ind w:firstLine="720"/>
        <w:jc w:val="both"/>
        <w:rPr>
          <w:u w:val="single"/>
        </w:rPr>
      </w:pPr>
      <w:r w:rsidRPr="00956537">
        <w:t xml:space="preserve">Līdz ar to </w:t>
      </w:r>
      <w:r w:rsidRPr="00956537" w:rsidR="00AE7726">
        <w:rPr>
          <w:b/>
          <w:bCs/>
        </w:rPr>
        <w:t xml:space="preserve">Iekšlietu ministrijas resoram </w:t>
      </w:r>
      <w:r w:rsidRPr="00956537" w:rsidR="009F3B03">
        <w:rPr>
          <w:b/>
          <w:bCs/>
        </w:rPr>
        <w:t xml:space="preserve">jau </w:t>
      </w:r>
      <w:r w:rsidRPr="00956537" w:rsidR="00AE7726">
        <w:rPr>
          <w:b/>
          <w:bCs/>
        </w:rPr>
        <w:t>pašlaik ir uzlikts pienākums pārvaldīt teror</w:t>
      </w:r>
      <w:r w:rsidR="00412016">
        <w:rPr>
          <w:b/>
          <w:bCs/>
        </w:rPr>
        <w:t xml:space="preserve">a </w:t>
      </w:r>
      <w:r w:rsidRPr="00956537" w:rsidR="00AE7726">
        <w:rPr>
          <w:b/>
          <w:bCs/>
        </w:rPr>
        <w:t xml:space="preserve">aktu, </w:t>
      </w:r>
      <w:r w:rsidRPr="00956537" w:rsidR="009F3B03">
        <w:rPr>
          <w:b/>
          <w:bCs/>
        </w:rPr>
        <w:t xml:space="preserve">kā arī </w:t>
      </w:r>
      <w:r w:rsidRPr="00956537" w:rsidR="00AE7726">
        <w:rPr>
          <w:b/>
          <w:bCs/>
        </w:rPr>
        <w:t>tā rīcībā</w:t>
      </w:r>
      <w:r w:rsidRPr="00956537" w:rsidR="006C15BD">
        <w:rPr>
          <w:b/>
          <w:bCs/>
        </w:rPr>
        <w:t xml:space="preserve"> </w:t>
      </w:r>
      <w:r w:rsidRPr="00956537" w:rsidR="00AE7726">
        <w:rPr>
          <w:b/>
          <w:bCs/>
        </w:rPr>
        <w:t>būs vis</w:t>
      </w:r>
      <w:r w:rsidRPr="00956537" w:rsidR="005B3F20">
        <w:rPr>
          <w:b/>
          <w:bCs/>
        </w:rPr>
        <w:t>a</w:t>
      </w:r>
      <w:r w:rsidRPr="00956537" w:rsidR="00AE7726">
        <w:rPr>
          <w:b/>
          <w:bCs/>
        </w:rPr>
        <w:t xml:space="preserve"> nepieciešamā informāciju kontaktpunkta uzdevumu izpildei. </w:t>
      </w:r>
      <w:r w:rsidRPr="00956537" w:rsidR="006C15BD">
        <w:t xml:space="preserve">Tas ir būtiski, ņemot vērā, ka </w:t>
      </w:r>
      <w:r w:rsidRPr="00956537" w:rsidR="006C15BD">
        <w:rPr>
          <w:u w:val="single"/>
        </w:rPr>
        <w:t>kontaktpunktam terorismā cietušajiem jāsāk strādāt</w:t>
      </w:r>
      <w:r w:rsidRPr="00956537" w:rsidR="004960F2">
        <w:rPr>
          <w:u w:val="single"/>
        </w:rPr>
        <w:t xml:space="preserve"> operatīvi</w:t>
      </w:r>
      <w:r w:rsidRPr="00956537" w:rsidR="006C15BD">
        <w:rPr>
          <w:u w:val="single"/>
        </w:rPr>
        <w:t xml:space="preserve"> pēc terora akta.</w:t>
      </w:r>
      <w:r w:rsidRPr="009F3B03" w:rsidR="006C15BD">
        <w:rPr>
          <w:u w:val="single"/>
        </w:rPr>
        <w:t xml:space="preserve"> </w:t>
      </w:r>
    </w:p>
    <w:p w:rsidRPr="001C14F0" w:rsidR="00AE7726" w:rsidP="00BB1FEC" w:rsidRDefault="00AE7726" w14:paraId="106A6221" w14:textId="44CE3FB2">
      <w:pPr>
        <w:ind w:firstLine="720"/>
        <w:jc w:val="both"/>
        <w:rPr>
          <w:szCs w:val="24"/>
        </w:rPr>
      </w:pPr>
    </w:p>
    <w:p w:rsidR="00C41564" w:rsidP="00BB1FEC" w:rsidRDefault="00C41564" w14:paraId="518837C4" w14:textId="7062AF1D">
      <w:pPr>
        <w:ind w:firstLine="720"/>
        <w:jc w:val="both"/>
        <w:rPr>
          <w:szCs w:val="24"/>
          <w:lang w:eastAsia="lv-LV"/>
        </w:rPr>
      </w:pPr>
      <w:r w:rsidRPr="00C41564">
        <w:rPr>
          <w:b/>
          <w:bCs/>
          <w:szCs w:val="24"/>
        </w:rPr>
        <w:t xml:space="preserve">Ārlietu ministrija </w:t>
      </w:r>
      <w:r w:rsidRPr="00C41564">
        <w:rPr>
          <w:szCs w:val="24"/>
        </w:rPr>
        <w:t>atbilstoši Ministru kabineta 2003. gada 29. aprīļa noteikum</w:t>
      </w:r>
      <w:r w:rsidR="00171725">
        <w:rPr>
          <w:szCs w:val="24"/>
        </w:rPr>
        <w:t>u</w:t>
      </w:r>
      <w:r w:rsidRPr="00C41564">
        <w:rPr>
          <w:szCs w:val="24"/>
        </w:rPr>
        <w:t xml:space="preserve"> Nr.</w:t>
      </w:r>
      <w:r w:rsidR="001103E0">
        <w:rPr>
          <w:szCs w:val="24"/>
        </w:rPr>
        <w:t> </w:t>
      </w:r>
      <w:r w:rsidRPr="00C41564">
        <w:rPr>
          <w:szCs w:val="24"/>
        </w:rPr>
        <w:t xml:space="preserve">237 </w:t>
      </w:r>
      <w:r w:rsidRPr="007C312A" w:rsidR="00E46257">
        <w:rPr>
          <w:bCs/>
          <w:szCs w:val="24"/>
        </w:rPr>
        <w:t>"</w:t>
      </w:r>
      <w:r w:rsidRPr="00C41564">
        <w:rPr>
          <w:szCs w:val="24"/>
        </w:rPr>
        <w:t>Ārlietu ministrijas nolikums</w:t>
      </w:r>
      <w:r w:rsidRPr="007C312A" w:rsidR="00E46257">
        <w:rPr>
          <w:bCs/>
          <w:szCs w:val="24"/>
        </w:rPr>
        <w:t>"</w:t>
      </w:r>
      <w:r w:rsidRPr="00C41564">
        <w:rPr>
          <w:szCs w:val="24"/>
        </w:rPr>
        <w:t xml:space="preserve"> 4.4. apakšpunkt</w:t>
      </w:r>
      <w:r w:rsidR="00171725">
        <w:rPr>
          <w:szCs w:val="24"/>
        </w:rPr>
        <w:t>am</w:t>
      </w:r>
      <w:r w:rsidRPr="00C41564">
        <w:rPr>
          <w:szCs w:val="24"/>
        </w:rPr>
        <w:t xml:space="preserve"> veic konsulārās funkcijas valstī un ārvalstīs</w:t>
      </w:r>
      <w:r>
        <w:rPr>
          <w:szCs w:val="24"/>
        </w:rPr>
        <w:t xml:space="preserve">. Saskaņā ar </w:t>
      </w:r>
      <w:r w:rsidRPr="00C41564">
        <w:rPr>
          <w:szCs w:val="24"/>
        </w:rPr>
        <w:t>Konsulārās palīdzības un konsulāro pakalpojumu likum</w:t>
      </w:r>
      <w:r>
        <w:rPr>
          <w:szCs w:val="24"/>
        </w:rPr>
        <w:t xml:space="preserve">a </w:t>
      </w:r>
      <w:r w:rsidRPr="00C41564">
        <w:rPr>
          <w:szCs w:val="24"/>
          <w:lang w:eastAsia="lv-LV"/>
        </w:rPr>
        <w:t>6.</w:t>
      </w:r>
      <w:r w:rsidR="001103E0">
        <w:rPr>
          <w:szCs w:val="24"/>
          <w:lang w:eastAsia="lv-LV"/>
        </w:rPr>
        <w:t> </w:t>
      </w:r>
      <w:r w:rsidRPr="00C41564">
        <w:rPr>
          <w:szCs w:val="24"/>
          <w:lang w:eastAsia="lv-LV"/>
        </w:rPr>
        <w:t>pant</w:t>
      </w:r>
      <w:r>
        <w:rPr>
          <w:szCs w:val="24"/>
          <w:lang w:eastAsia="lv-LV"/>
        </w:rPr>
        <w:t>u</w:t>
      </w:r>
      <w:r w:rsidRPr="00C41564">
        <w:rPr>
          <w:szCs w:val="24"/>
          <w:lang w:eastAsia="lv-LV"/>
        </w:rPr>
        <w:t xml:space="preserve"> </w:t>
      </w:r>
      <w:r>
        <w:rPr>
          <w:szCs w:val="24"/>
          <w:lang w:eastAsia="lv-LV"/>
        </w:rPr>
        <w:t>k</w:t>
      </w:r>
      <w:r w:rsidRPr="00C41564">
        <w:rPr>
          <w:szCs w:val="24"/>
          <w:lang w:eastAsia="lv-LV"/>
        </w:rPr>
        <w:t>onsulārā palīdzība tiek sniegta valstspiederīgajam, kurš atrodas ārkārtas situācijā ārvalstī, ja viņam ir neatliekami nepieciešams atbalsts un nav iespējas saņemt citu palīdzību. Par ārkārtas situācij</w:t>
      </w:r>
      <w:r w:rsidR="00A43AF7">
        <w:rPr>
          <w:szCs w:val="24"/>
          <w:lang w:eastAsia="lv-LV"/>
        </w:rPr>
        <w:t>u</w:t>
      </w:r>
      <w:r w:rsidRPr="00C41564">
        <w:rPr>
          <w:szCs w:val="24"/>
          <w:lang w:eastAsia="lv-LV"/>
        </w:rPr>
        <w:t xml:space="preserve"> ir uzskatām</w:t>
      </w:r>
      <w:r>
        <w:rPr>
          <w:szCs w:val="24"/>
          <w:lang w:eastAsia="lv-LV"/>
        </w:rPr>
        <w:t>s</w:t>
      </w:r>
      <w:r w:rsidR="00A43AF7">
        <w:rPr>
          <w:szCs w:val="24"/>
          <w:lang w:eastAsia="lv-LV"/>
        </w:rPr>
        <w:t xml:space="preserve"> gadījums</w:t>
      </w:r>
      <w:r>
        <w:rPr>
          <w:szCs w:val="24"/>
          <w:lang w:eastAsia="lv-LV"/>
        </w:rPr>
        <w:t xml:space="preserve">, ja </w:t>
      </w:r>
      <w:r w:rsidRPr="00C41564">
        <w:rPr>
          <w:szCs w:val="24"/>
          <w:lang w:eastAsia="lv-LV"/>
        </w:rPr>
        <w:t>persona ir cietusi noziedzīgā nodarījumā ārvalstīs</w:t>
      </w:r>
      <w:r>
        <w:rPr>
          <w:szCs w:val="24"/>
          <w:lang w:eastAsia="lv-LV"/>
        </w:rPr>
        <w:t xml:space="preserve">. Savukārt, ja </w:t>
      </w:r>
      <w:r w:rsidRPr="00C41564">
        <w:rPr>
          <w:szCs w:val="24"/>
          <w:lang w:eastAsia="lv-LV"/>
        </w:rPr>
        <w:t>persona ir mirusi</w:t>
      </w:r>
      <w:r w:rsidR="001A60EA">
        <w:rPr>
          <w:szCs w:val="24"/>
          <w:lang w:eastAsia="lv-LV"/>
        </w:rPr>
        <w:t>,</w:t>
      </w:r>
      <w:r>
        <w:rPr>
          <w:szCs w:val="24"/>
          <w:lang w:eastAsia="lv-LV"/>
        </w:rPr>
        <w:t xml:space="preserve"> at</w:t>
      </w:r>
      <w:r w:rsidRPr="00C41564">
        <w:rPr>
          <w:szCs w:val="24"/>
          <w:lang w:eastAsia="lv-LV"/>
        </w:rPr>
        <w:t>balsts tiek sniegts tās tuviniekiem</w:t>
      </w:r>
      <w:r>
        <w:rPr>
          <w:szCs w:val="24"/>
          <w:lang w:eastAsia="lv-LV"/>
        </w:rPr>
        <w:t xml:space="preserve">. </w:t>
      </w:r>
      <w:r w:rsidR="00650899">
        <w:rPr>
          <w:szCs w:val="24"/>
          <w:lang w:eastAsia="lv-LV"/>
        </w:rPr>
        <w:t xml:space="preserve">Vienlaikus Ārlietu ministrija </w:t>
      </w:r>
      <w:r w:rsidRPr="00650899" w:rsidR="00650899">
        <w:rPr>
          <w:szCs w:val="24"/>
          <w:lang w:eastAsia="lv-LV"/>
        </w:rPr>
        <w:t xml:space="preserve">uztur Latvijas diplomātiskās attiecības ar citām </w:t>
      </w:r>
      <w:r w:rsidR="00650899">
        <w:rPr>
          <w:szCs w:val="24"/>
          <w:lang w:eastAsia="lv-LV"/>
        </w:rPr>
        <w:t xml:space="preserve">dalībvalstīm un </w:t>
      </w:r>
      <w:r w:rsidRPr="00650899" w:rsidR="00650899">
        <w:rPr>
          <w:szCs w:val="24"/>
          <w:lang w:eastAsia="lv-LV"/>
        </w:rPr>
        <w:t>ir kompetent</w:t>
      </w:r>
      <w:r w:rsidR="00650899">
        <w:rPr>
          <w:szCs w:val="24"/>
          <w:lang w:eastAsia="lv-LV"/>
        </w:rPr>
        <w:t>ā</w:t>
      </w:r>
      <w:r w:rsidRPr="00650899" w:rsidR="00650899">
        <w:rPr>
          <w:szCs w:val="24"/>
          <w:lang w:eastAsia="lv-LV"/>
        </w:rPr>
        <w:t xml:space="preserve"> iestāde</w:t>
      </w:r>
      <w:r w:rsidR="00650899">
        <w:rPr>
          <w:szCs w:val="24"/>
          <w:lang w:eastAsia="lv-LV"/>
        </w:rPr>
        <w:t>, kas</w:t>
      </w:r>
      <w:r w:rsidRPr="00650899" w:rsidR="00650899">
        <w:rPr>
          <w:szCs w:val="24"/>
          <w:lang w:eastAsia="lv-LV"/>
        </w:rPr>
        <w:t xml:space="preserve"> saņem informāciju  par citā </w:t>
      </w:r>
      <w:r w:rsidR="00650899">
        <w:rPr>
          <w:szCs w:val="24"/>
          <w:lang w:eastAsia="lv-LV"/>
        </w:rPr>
        <w:t>dalībvalstī c</w:t>
      </w:r>
      <w:r w:rsidRPr="00650899" w:rsidR="00650899">
        <w:rPr>
          <w:szCs w:val="24"/>
          <w:lang w:eastAsia="lv-LV"/>
        </w:rPr>
        <w:t>ietušajiem Latvijas valstspiederīgajiem.</w:t>
      </w:r>
    </w:p>
    <w:p w:rsidR="0037589A" w:rsidP="00BB1FEC" w:rsidRDefault="0037589A" w14:paraId="59E91290" w14:textId="77777777">
      <w:pPr>
        <w:ind w:firstLine="720"/>
        <w:jc w:val="both"/>
        <w:rPr>
          <w:szCs w:val="24"/>
          <w:lang w:eastAsia="lv-LV"/>
        </w:rPr>
      </w:pPr>
    </w:p>
    <w:p w:rsidR="0037589A" w:rsidP="00BB1FEC" w:rsidRDefault="00336742" w14:paraId="0360E660" w14:textId="77777777">
      <w:pPr>
        <w:ind w:firstLine="720"/>
        <w:jc w:val="both"/>
        <w:rPr>
          <w:szCs w:val="24"/>
          <w:lang w:eastAsia="lv-LV"/>
        </w:rPr>
      </w:pPr>
      <w:r w:rsidRPr="0037589A">
        <w:rPr>
          <w:b/>
          <w:bCs/>
          <w:szCs w:val="24"/>
          <w:lang w:eastAsia="lv-LV"/>
        </w:rPr>
        <w:t>Ņemot vērā minēto, Ārlietu ministrijas resora kompetence nav vērtējama kā atbilstoša, lai veiktu kontaktpunktam izvirzītos uzdevumus</w:t>
      </w:r>
      <w:r w:rsidRPr="0046586D">
        <w:rPr>
          <w:szCs w:val="24"/>
          <w:lang w:eastAsia="lv-LV"/>
        </w:rPr>
        <w:t xml:space="preserve">. </w:t>
      </w:r>
    </w:p>
    <w:p w:rsidR="0037589A" w:rsidP="00BB1FEC" w:rsidRDefault="0046586D" w14:paraId="44D2B9F6" w14:textId="69A3E60D">
      <w:pPr>
        <w:ind w:firstLine="720"/>
        <w:jc w:val="both"/>
        <w:rPr>
          <w:szCs w:val="24"/>
          <w:lang w:eastAsia="lv-LV"/>
        </w:rPr>
      </w:pPr>
      <w:r>
        <w:rPr>
          <w:szCs w:val="24"/>
          <w:lang w:eastAsia="lv-LV"/>
        </w:rPr>
        <w:lastRenderedPageBreak/>
        <w:t>Ārlietu</w:t>
      </w:r>
      <w:r w:rsidRPr="0046586D">
        <w:rPr>
          <w:szCs w:val="24"/>
          <w:lang w:eastAsia="lv-LV"/>
        </w:rPr>
        <w:t xml:space="preserve"> ministrijas rīcībā </w:t>
      </w:r>
      <w:r w:rsidR="00D562CA">
        <w:rPr>
          <w:szCs w:val="24"/>
          <w:lang w:eastAsia="lv-LV"/>
        </w:rPr>
        <w:t>būs pieejami tikai ārvalstīs terora aktā cietušo Latvijas valstspiederīgo dati</w:t>
      </w:r>
      <w:r w:rsidR="0037589A">
        <w:rPr>
          <w:szCs w:val="24"/>
          <w:lang w:eastAsia="lv-LV"/>
        </w:rPr>
        <w:t xml:space="preserve">. </w:t>
      </w:r>
    </w:p>
    <w:p w:rsidR="0037589A" w:rsidP="00BB1FEC" w:rsidRDefault="00D562CA" w14:paraId="2A556D6E" w14:textId="77777777">
      <w:pPr>
        <w:ind w:firstLine="720"/>
        <w:jc w:val="both"/>
        <w:rPr>
          <w:szCs w:val="24"/>
          <w:lang w:eastAsia="lv-LV"/>
        </w:rPr>
      </w:pPr>
      <w:r w:rsidRPr="00D562CA">
        <w:rPr>
          <w:szCs w:val="24"/>
          <w:lang w:eastAsia="lv-LV"/>
        </w:rPr>
        <w:t xml:space="preserve">Ārlietu ministrijas resora kompetencē ir </w:t>
      </w:r>
      <w:r w:rsidRPr="001C14F0">
        <w:rPr>
          <w:szCs w:val="24"/>
          <w:u w:val="single"/>
          <w:lang w:eastAsia="lv-LV"/>
        </w:rPr>
        <w:t>sniegt atbalstu un informāciju Latvijas valstspiedrīgajiem</w:t>
      </w:r>
      <w:r w:rsidRPr="00D562CA">
        <w:rPr>
          <w:szCs w:val="24"/>
          <w:lang w:eastAsia="lv-LV"/>
        </w:rPr>
        <w:t>, kas cietuši terora aktā ārzemēs</w:t>
      </w:r>
      <w:r>
        <w:rPr>
          <w:szCs w:val="24"/>
          <w:lang w:eastAsia="lv-LV"/>
        </w:rPr>
        <w:t>, tomēr</w:t>
      </w:r>
      <w:r w:rsidRPr="0046586D" w:rsidR="0046586D">
        <w:rPr>
          <w:szCs w:val="24"/>
          <w:lang w:eastAsia="lv-LV"/>
        </w:rPr>
        <w:t xml:space="preserve"> </w:t>
      </w:r>
      <w:r>
        <w:rPr>
          <w:szCs w:val="24"/>
          <w:lang w:eastAsia="lv-LV"/>
        </w:rPr>
        <w:t>palīdzība un informācija par pieejamo atbalstu tiek sniegta, ja pati cietusī persona vēršas pēc konsulārās palīdzības</w:t>
      </w:r>
      <w:r w:rsidRPr="00D562CA">
        <w:rPr>
          <w:szCs w:val="24"/>
          <w:lang w:eastAsia="lv-LV"/>
        </w:rPr>
        <w:t xml:space="preserve">. </w:t>
      </w:r>
    </w:p>
    <w:p w:rsidR="005B3F20" w:rsidP="00BB1FEC" w:rsidRDefault="00D562CA" w14:paraId="3DCC8139" w14:textId="4C8DBEB6">
      <w:pPr>
        <w:ind w:firstLine="720"/>
        <w:jc w:val="both"/>
        <w:rPr>
          <w:szCs w:val="24"/>
          <w:lang w:eastAsia="lv-LV"/>
        </w:rPr>
      </w:pPr>
      <w:r w:rsidRPr="00D562CA">
        <w:rPr>
          <w:szCs w:val="24"/>
          <w:lang w:eastAsia="lv-LV"/>
        </w:rPr>
        <w:t xml:space="preserve">Vienlaikus </w:t>
      </w:r>
      <w:r w:rsidRPr="00D562CA" w:rsidR="0037589A">
        <w:rPr>
          <w:szCs w:val="24"/>
          <w:lang w:eastAsia="lv-LV"/>
        </w:rPr>
        <w:t>Ārlietu ministrija</w:t>
      </w:r>
      <w:r w:rsidR="00A43AF7">
        <w:rPr>
          <w:szCs w:val="24"/>
          <w:lang w:eastAsia="lv-LV"/>
        </w:rPr>
        <w:t>s</w:t>
      </w:r>
      <w:r w:rsidRPr="00D562CA" w:rsidR="0037589A">
        <w:rPr>
          <w:szCs w:val="24"/>
          <w:lang w:eastAsia="lv-LV"/>
        </w:rPr>
        <w:t xml:space="preserve"> kompetencē neietilpst sniegt informāciju par </w:t>
      </w:r>
      <w:r w:rsidRPr="00D562CA" w:rsidR="005F464B">
        <w:rPr>
          <w:szCs w:val="24"/>
          <w:lang w:eastAsia="lv-LV"/>
        </w:rPr>
        <w:t xml:space="preserve">Latvijā </w:t>
      </w:r>
      <w:r w:rsidRPr="00D562CA" w:rsidR="0037589A">
        <w:rPr>
          <w:szCs w:val="24"/>
          <w:lang w:eastAsia="lv-LV"/>
        </w:rPr>
        <w:t>pieejamo atbalstu cietušajiem</w:t>
      </w:r>
      <w:r w:rsidR="005F464B">
        <w:rPr>
          <w:szCs w:val="24"/>
          <w:lang w:eastAsia="lv-LV"/>
        </w:rPr>
        <w:t xml:space="preserve">, ja terora akts ir noticis Latvijā. </w:t>
      </w:r>
    </w:p>
    <w:p w:rsidR="00650899" w:rsidP="00BB1FEC" w:rsidRDefault="00650899" w14:paraId="4EE0BD8C" w14:textId="04A4979E">
      <w:pPr>
        <w:ind w:firstLine="720"/>
        <w:jc w:val="both"/>
        <w:rPr>
          <w:szCs w:val="24"/>
          <w:lang w:eastAsia="lv-LV"/>
        </w:rPr>
      </w:pPr>
    </w:p>
    <w:p w:rsidR="00336742" w:rsidP="00BB1FEC" w:rsidRDefault="00650899" w14:paraId="1D33FD51" w14:textId="66855F1F">
      <w:pPr>
        <w:ind w:firstLine="720"/>
        <w:jc w:val="both"/>
      </w:pPr>
      <w:r w:rsidRPr="00650899">
        <w:rPr>
          <w:b/>
          <w:bCs/>
          <w:szCs w:val="24"/>
          <w:lang w:eastAsia="lv-LV"/>
        </w:rPr>
        <w:t xml:space="preserve">Labklājības ministrija </w:t>
      </w:r>
      <w:r w:rsidRPr="00171725" w:rsidR="00171725">
        <w:rPr>
          <w:szCs w:val="24"/>
          <w:lang w:eastAsia="lv-LV"/>
        </w:rPr>
        <w:t xml:space="preserve">atbilstoši </w:t>
      </w:r>
      <w:r w:rsidR="00171725">
        <w:rPr>
          <w:szCs w:val="24"/>
          <w:lang w:eastAsia="lv-LV"/>
        </w:rPr>
        <w:t xml:space="preserve">Ministru kabineta 2004. gada 27. janvāra noteikumu </w:t>
      </w:r>
      <w:r w:rsidRPr="00171725" w:rsidR="00171725">
        <w:rPr>
          <w:szCs w:val="24"/>
          <w:lang w:eastAsia="lv-LV"/>
        </w:rPr>
        <w:t>Nr.</w:t>
      </w:r>
      <w:r w:rsidR="001103E0">
        <w:rPr>
          <w:szCs w:val="24"/>
          <w:lang w:eastAsia="lv-LV"/>
        </w:rPr>
        <w:t> </w:t>
      </w:r>
      <w:r w:rsidRPr="00171725" w:rsidR="00171725">
        <w:rPr>
          <w:szCs w:val="24"/>
          <w:lang w:eastAsia="lv-LV"/>
        </w:rPr>
        <w:t xml:space="preserve">49 </w:t>
      </w:r>
      <w:r w:rsidRPr="007C312A" w:rsidR="00E46257">
        <w:rPr>
          <w:bCs/>
          <w:szCs w:val="24"/>
        </w:rPr>
        <w:t>"</w:t>
      </w:r>
      <w:r w:rsidR="00171725">
        <w:rPr>
          <w:szCs w:val="24"/>
          <w:lang w:eastAsia="lv-LV"/>
        </w:rPr>
        <w:t>Labklājības ministrijas nolikums</w:t>
      </w:r>
      <w:r w:rsidRPr="007C312A" w:rsidR="00E46257">
        <w:rPr>
          <w:bCs/>
          <w:szCs w:val="24"/>
        </w:rPr>
        <w:t>"</w:t>
      </w:r>
      <w:r w:rsidR="00171725">
        <w:rPr>
          <w:szCs w:val="24"/>
          <w:lang w:eastAsia="lv-LV"/>
        </w:rPr>
        <w:t xml:space="preserve"> </w:t>
      </w:r>
      <w:r w:rsidRPr="00171725" w:rsidR="00171725">
        <w:rPr>
          <w:szCs w:val="24"/>
          <w:lang w:eastAsia="lv-LV"/>
        </w:rPr>
        <w:t xml:space="preserve">4.1. </w:t>
      </w:r>
      <w:r w:rsidR="00171725">
        <w:rPr>
          <w:szCs w:val="24"/>
          <w:lang w:eastAsia="lv-LV"/>
        </w:rPr>
        <w:t>un 4.2.</w:t>
      </w:r>
      <w:r w:rsidR="001103E0">
        <w:rPr>
          <w:szCs w:val="24"/>
          <w:lang w:eastAsia="lv-LV"/>
        </w:rPr>
        <w:t> </w:t>
      </w:r>
      <w:r w:rsidR="00171725">
        <w:rPr>
          <w:szCs w:val="24"/>
          <w:lang w:eastAsia="lv-LV"/>
        </w:rPr>
        <w:t xml:space="preserve">apakšpunktam </w:t>
      </w:r>
      <w:r w:rsidRPr="00171725" w:rsidR="00171725">
        <w:rPr>
          <w:szCs w:val="24"/>
          <w:lang w:eastAsia="lv-LV"/>
        </w:rPr>
        <w:t>izstrādā sociālās aizsardzības politiku</w:t>
      </w:r>
      <w:r w:rsidR="00171725">
        <w:rPr>
          <w:szCs w:val="24"/>
          <w:lang w:eastAsia="lv-LV"/>
        </w:rPr>
        <w:t>, kā arī</w:t>
      </w:r>
      <w:r w:rsidRPr="00171725" w:rsidR="00171725">
        <w:rPr>
          <w:szCs w:val="24"/>
          <w:lang w:eastAsia="lv-LV"/>
        </w:rPr>
        <w:t xml:space="preserve"> organizē un koordinē sociālās aizsardzības</w:t>
      </w:r>
      <w:r w:rsidR="00171725">
        <w:rPr>
          <w:szCs w:val="24"/>
          <w:lang w:eastAsia="lv-LV"/>
        </w:rPr>
        <w:t xml:space="preserve"> </w:t>
      </w:r>
      <w:r w:rsidRPr="00171725" w:rsidR="00171725">
        <w:rPr>
          <w:szCs w:val="24"/>
          <w:lang w:eastAsia="lv-LV"/>
        </w:rPr>
        <w:t>politikas īstenošan</w:t>
      </w:r>
      <w:r w:rsidR="00171725">
        <w:rPr>
          <w:szCs w:val="24"/>
          <w:lang w:eastAsia="lv-LV"/>
        </w:rPr>
        <w:t xml:space="preserve">u. Atbilstoši </w:t>
      </w:r>
      <w:r w:rsidRPr="00171725" w:rsidR="00171725">
        <w:rPr>
          <w:szCs w:val="24"/>
          <w:lang w:eastAsia="lv-LV"/>
        </w:rPr>
        <w:t>Sociālo pakalpojumu un sociālās palīdzības likum</w:t>
      </w:r>
      <w:r w:rsidR="00171725">
        <w:rPr>
          <w:szCs w:val="24"/>
          <w:lang w:eastAsia="lv-LV"/>
        </w:rPr>
        <w:t>a 6. panta</w:t>
      </w:r>
      <w:r w:rsidR="00397E65">
        <w:rPr>
          <w:szCs w:val="24"/>
          <w:lang w:eastAsia="lv-LV"/>
        </w:rPr>
        <w:t xml:space="preserve"> 2. un 3. punktam</w:t>
      </w:r>
      <w:r w:rsidR="00171725">
        <w:rPr>
          <w:szCs w:val="24"/>
          <w:lang w:eastAsia="lv-LV"/>
        </w:rPr>
        <w:t xml:space="preserve"> </w:t>
      </w:r>
      <w:r w:rsidR="00397E65">
        <w:rPr>
          <w:szCs w:val="24"/>
          <w:lang w:eastAsia="lv-LV"/>
        </w:rPr>
        <w:t xml:space="preserve">klientam ir tiesības </w:t>
      </w:r>
      <w:r w:rsidRPr="00171725" w:rsidR="00171725">
        <w:rPr>
          <w:szCs w:val="24"/>
          <w:lang w:eastAsia="lv-LV"/>
        </w:rPr>
        <w:t>bez maksas saņemt no sociālā darba speciālista konsultāciju par sociālo problēmu risināšanu</w:t>
      </w:r>
      <w:r w:rsidR="00397E65">
        <w:rPr>
          <w:szCs w:val="24"/>
          <w:lang w:eastAsia="lv-LV"/>
        </w:rPr>
        <w:t xml:space="preserve">, kā arī </w:t>
      </w:r>
      <w:r w:rsidRPr="00397E65" w:rsidR="00397E65">
        <w:rPr>
          <w:szCs w:val="24"/>
          <w:lang w:eastAsia="lv-LV"/>
        </w:rPr>
        <w:t>pieprasīt un saņemt šajā likumā minētos sociālos pakalpojumus vai sociālo palīdzību</w:t>
      </w:r>
      <w:r w:rsidR="00397E65">
        <w:rPr>
          <w:szCs w:val="24"/>
          <w:lang w:eastAsia="lv-LV"/>
        </w:rPr>
        <w:t xml:space="preserve">. Atbilstoši minētā likuma </w:t>
      </w:r>
      <w:r w:rsidRPr="00397E65" w:rsidR="00397E65">
        <w:rPr>
          <w:szCs w:val="24"/>
          <w:lang w:eastAsia="lv-LV"/>
        </w:rPr>
        <w:t>13.</w:t>
      </w:r>
      <w:r w:rsidR="00397E65">
        <w:rPr>
          <w:szCs w:val="24"/>
          <w:lang w:eastAsia="lv-LV"/>
        </w:rPr>
        <w:t> </w:t>
      </w:r>
      <w:r w:rsidRPr="00397E65" w:rsidR="00397E65">
        <w:rPr>
          <w:szCs w:val="24"/>
          <w:lang w:eastAsia="lv-LV"/>
        </w:rPr>
        <w:t>pant</w:t>
      </w:r>
      <w:r w:rsidR="00397E65">
        <w:rPr>
          <w:szCs w:val="24"/>
          <w:lang w:eastAsia="lv-LV"/>
        </w:rPr>
        <w:t>a pirmās daļas 3.</w:t>
      </w:r>
      <w:r w:rsidRPr="00397E65" w:rsidR="00397E65">
        <w:rPr>
          <w:szCs w:val="24"/>
          <w:vertAlign w:val="superscript"/>
          <w:lang w:eastAsia="lv-LV"/>
        </w:rPr>
        <w:t>1</w:t>
      </w:r>
      <w:r w:rsidRPr="00BB1FEC" w:rsidR="00397E65">
        <w:rPr>
          <w:szCs w:val="24"/>
          <w:lang w:eastAsia="lv-LV"/>
        </w:rPr>
        <w:t> </w:t>
      </w:r>
      <w:r w:rsidR="00397E65">
        <w:rPr>
          <w:szCs w:val="24"/>
          <w:lang w:eastAsia="lv-LV"/>
        </w:rPr>
        <w:t>punktam v</w:t>
      </w:r>
      <w:r w:rsidRPr="00397E65" w:rsidR="00397E65">
        <w:rPr>
          <w:szCs w:val="24"/>
          <w:lang w:eastAsia="lv-LV"/>
        </w:rPr>
        <w:t>alsts nodrošina atbilstoši gadskārtējā valsts budžeta likumā piešķirtajiem līdzekļiem</w:t>
      </w:r>
      <w:r w:rsidR="00397E65">
        <w:rPr>
          <w:szCs w:val="24"/>
          <w:lang w:eastAsia="lv-LV"/>
        </w:rPr>
        <w:t xml:space="preserve"> </w:t>
      </w:r>
      <w:r w:rsidRPr="00397E65" w:rsidR="00397E65">
        <w:rPr>
          <w:szCs w:val="24"/>
          <w:lang w:eastAsia="lv-LV"/>
        </w:rPr>
        <w:t xml:space="preserve">no vardarbības cietušo pilngadīgo personu sociālās rehabilitācijas pakalpojumus. </w:t>
      </w:r>
      <w:r w:rsidR="00893396">
        <w:rPr>
          <w:szCs w:val="24"/>
          <w:lang w:eastAsia="lv-LV"/>
        </w:rPr>
        <w:t>Vienlaikus</w:t>
      </w:r>
      <w:r w:rsidR="00397E65">
        <w:rPr>
          <w:szCs w:val="24"/>
          <w:lang w:eastAsia="lv-LV"/>
        </w:rPr>
        <w:t xml:space="preserve"> </w:t>
      </w:r>
      <w:r w:rsidR="00893396">
        <w:rPr>
          <w:szCs w:val="24"/>
          <w:lang w:eastAsia="lv-LV"/>
        </w:rPr>
        <w:t>at</w:t>
      </w:r>
      <w:r w:rsidR="00397E65">
        <w:rPr>
          <w:szCs w:val="24"/>
          <w:lang w:eastAsia="lv-LV"/>
        </w:rPr>
        <w:t>bilstoši 13. </w:t>
      </w:r>
      <w:r w:rsidRPr="00397E65" w:rsidR="00397E65">
        <w:rPr>
          <w:szCs w:val="24"/>
          <w:lang w:eastAsia="lv-LV"/>
        </w:rPr>
        <w:t xml:space="preserve">panta </w:t>
      </w:r>
      <w:r w:rsidRPr="00397E65" w:rsidR="00397E65">
        <w:t>1.</w:t>
      </w:r>
      <w:r w:rsidRPr="00397E65" w:rsidR="00397E65">
        <w:rPr>
          <w:vertAlign w:val="superscript"/>
        </w:rPr>
        <w:t>2</w:t>
      </w:r>
      <w:r w:rsidRPr="009E4CB9" w:rsidR="00397E65">
        <w:t> </w:t>
      </w:r>
      <w:r w:rsidRPr="00397E65" w:rsidR="00397E65">
        <w:t xml:space="preserve">daļai valsts nodrošina </w:t>
      </w:r>
      <w:r w:rsidR="00397E65">
        <w:t xml:space="preserve">arī </w:t>
      </w:r>
      <w:r w:rsidRPr="00397E65" w:rsidR="00397E65">
        <w:t>vardarbības rezultātā cietušo bērnu sociālo rehabilitāciju.</w:t>
      </w:r>
      <w:r w:rsidR="00893396">
        <w:t xml:space="preserve"> Saskaņā ar Sociālo pakalpojumu un sociālās palīdzības likuma 19.</w:t>
      </w:r>
      <w:r w:rsidR="001103E0">
        <w:t> </w:t>
      </w:r>
      <w:r w:rsidR="00893396">
        <w:t>pantu sociālās rehabilitācijas pakalpojumu sniegšanas mērķis ir novērst vai mazināt invaliditātes, darbnespējas, brīvības atņemšanas soda izciešanas, atkarības vai vardarbības un citu faktoru izraisītās negatīvās sociālās sekas personas dzīvē. Saskaņā ar minētā likuma 21.</w:t>
      </w:r>
      <w:r w:rsidR="001103E0">
        <w:t> </w:t>
      </w:r>
      <w:r w:rsidR="00893396">
        <w:t>panta pirmās daļas 4. punktu tiesības uz sociālo rehabilitāciju ir šā likuma 3.</w:t>
      </w:r>
      <w:r w:rsidR="001103E0">
        <w:t> </w:t>
      </w:r>
      <w:r w:rsidR="00893396">
        <w:t>pantā minētajām personām, kuras cietušas no vardarbības.</w:t>
      </w:r>
      <w:r w:rsidR="00336742">
        <w:t xml:space="preserve"> </w:t>
      </w:r>
      <w:r w:rsidRPr="00444753" w:rsidR="00893396">
        <w:t>Līdz ar to Labklājības ministrijas kompetencē ir izstrādāt sociālo politiku, tai skaitā</w:t>
      </w:r>
      <w:r w:rsidRPr="00444753" w:rsidR="0047139C">
        <w:t>,</w:t>
      </w:r>
      <w:r w:rsidRPr="00444753" w:rsidR="00893396">
        <w:t xml:space="preserve"> par </w:t>
      </w:r>
      <w:r w:rsidRPr="00444753" w:rsidR="0047139C">
        <w:t>sociālās rehabilitācijas</w:t>
      </w:r>
      <w:r w:rsidRPr="00444753" w:rsidR="00893396">
        <w:t xml:space="preserve"> sniegšanu personām, kas cietušas no vardarb</w:t>
      </w:r>
      <w:r w:rsidRPr="00444753" w:rsidR="0047139C">
        <w:t>ības</w:t>
      </w:r>
      <w:r w:rsidRPr="00444753" w:rsidR="009A0FAA">
        <w:t xml:space="preserve">, tajā skaitā terorisma. </w:t>
      </w:r>
    </w:p>
    <w:p w:rsidR="0037589A" w:rsidP="00BB1FEC" w:rsidRDefault="0037589A" w14:paraId="6C3A36FA" w14:textId="77777777">
      <w:pPr>
        <w:ind w:firstLine="720"/>
        <w:jc w:val="both"/>
      </w:pPr>
    </w:p>
    <w:p w:rsidR="0037589A" w:rsidP="00BB1FEC" w:rsidRDefault="00336742" w14:paraId="34F337B5" w14:textId="77777777">
      <w:pPr>
        <w:ind w:firstLine="720"/>
        <w:jc w:val="both"/>
        <w:rPr>
          <w:b/>
          <w:bCs/>
        </w:rPr>
      </w:pPr>
      <w:r w:rsidRPr="0037589A">
        <w:rPr>
          <w:b/>
          <w:bCs/>
        </w:rPr>
        <w:t xml:space="preserve">Ņemot vērā minēto, Labklājības ministrijas resora kompetence nav vērtējama kā atbilstoša, lai veiktu kontaktpunktam izvirzītos uzdevumus. </w:t>
      </w:r>
    </w:p>
    <w:p w:rsidRPr="00414F8E" w:rsidR="00336742" w:rsidP="00BB1FEC" w:rsidRDefault="005D1455" w14:paraId="316BAC02" w14:textId="105C0331">
      <w:pPr>
        <w:ind w:firstLine="720"/>
        <w:jc w:val="both"/>
        <w:rPr>
          <w:szCs w:val="24"/>
          <w:lang w:eastAsia="lv-LV"/>
        </w:rPr>
      </w:pPr>
      <w:r w:rsidRPr="00336742">
        <w:t>Labklājības ministrija</w:t>
      </w:r>
      <w:r w:rsidRPr="00336742" w:rsidR="00444753">
        <w:t xml:space="preserve">s resora rīcībā nebūs </w:t>
      </w:r>
      <w:r w:rsidRPr="00336742" w:rsidR="00690EA3">
        <w:t>operacionāli pieejami cietušo dati</w:t>
      </w:r>
      <w:r w:rsidRPr="00336742" w:rsidR="00444753">
        <w:t xml:space="preserve">, un tā </w:t>
      </w:r>
      <w:r w:rsidRPr="001C14F0" w:rsidR="00444753">
        <w:rPr>
          <w:u w:val="single"/>
        </w:rPr>
        <w:t>primārais uzdevums</w:t>
      </w:r>
      <w:r w:rsidRPr="001C14F0" w:rsidR="00690EA3">
        <w:rPr>
          <w:u w:val="single"/>
        </w:rPr>
        <w:t xml:space="preserve"> </w:t>
      </w:r>
      <w:r w:rsidRPr="001C14F0" w:rsidR="00336742">
        <w:rPr>
          <w:u w:val="single"/>
        </w:rPr>
        <w:t>ir</w:t>
      </w:r>
      <w:r w:rsidRPr="001C14F0" w:rsidR="00690EA3">
        <w:rPr>
          <w:u w:val="single"/>
        </w:rPr>
        <w:t xml:space="preserve"> </w:t>
      </w:r>
      <w:r w:rsidRPr="001C14F0" w:rsidR="00444753">
        <w:rPr>
          <w:u w:val="single"/>
        </w:rPr>
        <w:t xml:space="preserve">psiholoģiskā </w:t>
      </w:r>
      <w:r w:rsidRPr="001C14F0" w:rsidR="00690EA3">
        <w:rPr>
          <w:u w:val="single"/>
        </w:rPr>
        <w:t>atbalsta sniegšana</w:t>
      </w:r>
      <w:r w:rsidRPr="001C14F0" w:rsidR="00444753">
        <w:rPr>
          <w:u w:val="single"/>
        </w:rPr>
        <w:t>s</w:t>
      </w:r>
      <w:r w:rsidRPr="001C14F0" w:rsidR="00690EA3">
        <w:rPr>
          <w:u w:val="single"/>
        </w:rPr>
        <w:t xml:space="preserve"> nodrošināša</w:t>
      </w:r>
      <w:r w:rsidRPr="001C14F0" w:rsidR="00444753">
        <w:rPr>
          <w:u w:val="single"/>
        </w:rPr>
        <w:t>na</w:t>
      </w:r>
      <w:r w:rsidR="00336742">
        <w:t xml:space="preserve">, </w:t>
      </w:r>
      <w:r w:rsidR="00336742">
        <w:rPr>
          <w:szCs w:val="24"/>
          <w:lang w:eastAsia="lv-LV"/>
        </w:rPr>
        <w:t xml:space="preserve">proti, sniegt terorismā cietušajiem faktisku palīdzību. </w:t>
      </w:r>
    </w:p>
    <w:p w:rsidR="005B3F20" w:rsidP="00BB1FEC" w:rsidRDefault="005B3F20" w14:paraId="1B62ABED" w14:textId="7EDD4B55">
      <w:pPr>
        <w:ind w:firstLine="720"/>
        <w:jc w:val="both"/>
        <w:rPr>
          <w:szCs w:val="24"/>
          <w:lang w:eastAsia="lv-LV"/>
        </w:rPr>
      </w:pPr>
    </w:p>
    <w:p w:rsidR="0023087E" w:rsidP="00BB1FEC" w:rsidRDefault="0023087E" w14:paraId="7A0F088C" w14:textId="34742734">
      <w:pPr>
        <w:ind w:firstLine="720"/>
        <w:jc w:val="both"/>
        <w:rPr>
          <w:szCs w:val="24"/>
          <w:lang w:eastAsia="lv-LV"/>
        </w:rPr>
      </w:pPr>
      <w:r w:rsidRPr="0023087E">
        <w:rPr>
          <w:b/>
          <w:bCs/>
          <w:szCs w:val="24"/>
          <w:lang w:eastAsia="lv-LV"/>
        </w:rPr>
        <w:t xml:space="preserve">Veselības ministrija </w:t>
      </w:r>
      <w:r w:rsidRPr="00F976D9" w:rsidR="00F976D9">
        <w:rPr>
          <w:szCs w:val="24"/>
          <w:lang w:eastAsia="lv-LV"/>
        </w:rPr>
        <w:t>a</w:t>
      </w:r>
      <w:r>
        <w:rPr>
          <w:szCs w:val="24"/>
          <w:lang w:eastAsia="lv-LV"/>
        </w:rPr>
        <w:t xml:space="preserve">tbilstoši </w:t>
      </w:r>
      <w:r w:rsidR="004B21B3">
        <w:rPr>
          <w:szCs w:val="24"/>
          <w:lang w:eastAsia="lv-LV"/>
        </w:rPr>
        <w:t xml:space="preserve">Ministru kabineta </w:t>
      </w:r>
      <w:r w:rsidR="00F976D9">
        <w:rPr>
          <w:szCs w:val="24"/>
          <w:lang w:eastAsia="lv-LV"/>
        </w:rPr>
        <w:t xml:space="preserve">2004. gada 13. aprīļa noteikumu </w:t>
      </w:r>
      <w:r w:rsidRPr="00F976D9" w:rsidR="00F976D9">
        <w:rPr>
          <w:szCs w:val="24"/>
          <w:lang w:eastAsia="lv-LV"/>
        </w:rPr>
        <w:t>Nr.</w:t>
      </w:r>
      <w:r w:rsidR="001103E0">
        <w:rPr>
          <w:szCs w:val="24"/>
          <w:lang w:eastAsia="lv-LV"/>
        </w:rPr>
        <w:t> </w:t>
      </w:r>
      <w:r w:rsidRPr="00F976D9" w:rsidR="00F976D9">
        <w:rPr>
          <w:szCs w:val="24"/>
          <w:lang w:eastAsia="lv-LV"/>
        </w:rPr>
        <w:t xml:space="preserve">286 </w:t>
      </w:r>
      <w:r w:rsidRPr="007C312A" w:rsidR="00E46257">
        <w:rPr>
          <w:bCs/>
          <w:szCs w:val="24"/>
        </w:rPr>
        <w:t>"</w:t>
      </w:r>
      <w:r w:rsidR="00F976D9">
        <w:rPr>
          <w:szCs w:val="24"/>
          <w:lang w:eastAsia="lv-LV"/>
        </w:rPr>
        <w:t>Veselības ministrijas nolikums</w:t>
      </w:r>
      <w:r w:rsidRPr="007C312A" w:rsidR="00E46257">
        <w:rPr>
          <w:bCs/>
          <w:szCs w:val="24"/>
        </w:rPr>
        <w:t>"</w:t>
      </w:r>
      <w:r w:rsidR="00F976D9">
        <w:rPr>
          <w:szCs w:val="24"/>
          <w:lang w:eastAsia="lv-LV"/>
        </w:rPr>
        <w:t xml:space="preserve"> </w:t>
      </w:r>
      <w:r w:rsidRPr="004B21B3" w:rsidR="004B21B3">
        <w:rPr>
          <w:szCs w:val="24"/>
          <w:lang w:eastAsia="lv-LV"/>
        </w:rPr>
        <w:t xml:space="preserve">4.1. </w:t>
      </w:r>
      <w:r w:rsidR="00F976D9">
        <w:rPr>
          <w:szCs w:val="24"/>
          <w:lang w:eastAsia="lv-LV"/>
        </w:rPr>
        <w:t xml:space="preserve">un 4.2. apakšpunktam </w:t>
      </w:r>
      <w:r w:rsidRPr="004B21B3" w:rsidR="004B21B3">
        <w:rPr>
          <w:szCs w:val="24"/>
          <w:lang w:eastAsia="lv-LV"/>
        </w:rPr>
        <w:t>izstrādā</w:t>
      </w:r>
      <w:r w:rsidR="00F976D9">
        <w:rPr>
          <w:szCs w:val="24"/>
          <w:lang w:eastAsia="lv-LV"/>
        </w:rPr>
        <w:t xml:space="preserve"> </w:t>
      </w:r>
      <w:r w:rsidRPr="004B21B3" w:rsidR="004B21B3">
        <w:rPr>
          <w:szCs w:val="24"/>
          <w:lang w:eastAsia="lv-LV"/>
        </w:rPr>
        <w:t>veselības politiku</w:t>
      </w:r>
      <w:r w:rsidR="00414F8E">
        <w:rPr>
          <w:szCs w:val="24"/>
          <w:lang w:eastAsia="lv-LV"/>
        </w:rPr>
        <w:t>, k</w:t>
      </w:r>
      <w:r w:rsidR="00F976D9">
        <w:rPr>
          <w:szCs w:val="24"/>
          <w:lang w:eastAsia="lv-LV"/>
        </w:rPr>
        <w:t xml:space="preserve">ā arī </w:t>
      </w:r>
      <w:r w:rsidRPr="004B21B3" w:rsidR="004B21B3">
        <w:rPr>
          <w:szCs w:val="24"/>
          <w:lang w:eastAsia="lv-LV"/>
        </w:rPr>
        <w:t>organizē un koordinē veselības politikas īstenošanu</w:t>
      </w:r>
      <w:r w:rsidR="00F976D9">
        <w:rPr>
          <w:szCs w:val="24"/>
          <w:lang w:eastAsia="lv-LV"/>
        </w:rPr>
        <w:t xml:space="preserve">. </w:t>
      </w:r>
      <w:r w:rsidR="00414F8E">
        <w:rPr>
          <w:szCs w:val="24"/>
          <w:lang w:eastAsia="lv-LV"/>
        </w:rPr>
        <w:t xml:space="preserve">Atbilstoši </w:t>
      </w:r>
      <w:r w:rsidRPr="00414F8E" w:rsidR="00414F8E">
        <w:rPr>
          <w:szCs w:val="24"/>
          <w:lang w:eastAsia="lv-LV"/>
        </w:rPr>
        <w:t xml:space="preserve">Ministru kabineta </w:t>
      </w:r>
      <w:r w:rsidR="00414F8E">
        <w:rPr>
          <w:szCs w:val="24"/>
          <w:lang w:eastAsia="lv-LV"/>
        </w:rPr>
        <w:t xml:space="preserve">2011. gada 13. decembra </w:t>
      </w:r>
      <w:r w:rsidRPr="00414F8E" w:rsidR="00414F8E">
        <w:rPr>
          <w:szCs w:val="24"/>
          <w:lang w:eastAsia="lv-LV"/>
        </w:rPr>
        <w:t>noteikum</w:t>
      </w:r>
      <w:r w:rsidR="00414F8E">
        <w:rPr>
          <w:szCs w:val="24"/>
          <w:lang w:eastAsia="lv-LV"/>
        </w:rPr>
        <w:t xml:space="preserve">u </w:t>
      </w:r>
      <w:r w:rsidRPr="00414F8E" w:rsidR="00414F8E">
        <w:rPr>
          <w:szCs w:val="24"/>
          <w:lang w:eastAsia="lv-LV"/>
        </w:rPr>
        <w:t>Nr.</w:t>
      </w:r>
      <w:r w:rsidR="001103E0">
        <w:rPr>
          <w:szCs w:val="24"/>
          <w:lang w:eastAsia="lv-LV"/>
        </w:rPr>
        <w:t> </w:t>
      </w:r>
      <w:r w:rsidRPr="00414F8E" w:rsidR="00414F8E">
        <w:rPr>
          <w:szCs w:val="24"/>
          <w:lang w:eastAsia="lv-LV"/>
        </w:rPr>
        <w:t xml:space="preserve">948 </w:t>
      </w:r>
      <w:r w:rsidRPr="007C312A" w:rsidR="00E46257">
        <w:rPr>
          <w:bCs/>
          <w:szCs w:val="24"/>
        </w:rPr>
        <w:t>"</w:t>
      </w:r>
      <w:r w:rsidRPr="00414F8E" w:rsidR="00414F8E">
        <w:rPr>
          <w:szCs w:val="24"/>
          <w:lang w:eastAsia="lv-LV"/>
        </w:rPr>
        <w:t>Katastrofu medicīnas sistēmas organizēšanas noteikumi</w:t>
      </w:r>
      <w:r w:rsidRPr="007C312A" w:rsidR="00E46257">
        <w:rPr>
          <w:bCs/>
          <w:szCs w:val="24"/>
        </w:rPr>
        <w:t>"</w:t>
      </w:r>
      <w:r w:rsidR="00414F8E">
        <w:rPr>
          <w:szCs w:val="24"/>
          <w:lang w:eastAsia="lv-LV"/>
        </w:rPr>
        <w:t xml:space="preserve"> 6. punktam p</w:t>
      </w:r>
      <w:r w:rsidRPr="00414F8E" w:rsidR="00414F8E">
        <w:rPr>
          <w:szCs w:val="24"/>
          <w:lang w:eastAsia="lv-LV"/>
        </w:rPr>
        <w:t>ar katastrofu medicīnas sistēmas organizēšanu atbildīga ir Veselības ministrija.</w:t>
      </w:r>
      <w:r w:rsidR="00414F8E">
        <w:rPr>
          <w:szCs w:val="24"/>
          <w:lang w:eastAsia="lv-LV"/>
        </w:rPr>
        <w:t xml:space="preserve"> Arī atbilstoši </w:t>
      </w:r>
      <w:r w:rsidRPr="0023087E">
        <w:rPr>
          <w:szCs w:val="24"/>
          <w:lang w:eastAsia="lv-LV"/>
        </w:rPr>
        <w:t>Valsts civilās aizsardzības plān</w:t>
      </w:r>
      <w:r w:rsidR="00973E02">
        <w:rPr>
          <w:bCs/>
          <w:szCs w:val="24"/>
        </w:rPr>
        <w:t xml:space="preserve">a (apstiprināts ar Ministru kabineta </w:t>
      </w:r>
      <w:r>
        <w:rPr>
          <w:szCs w:val="24"/>
          <w:lang w:eastAsia="lv-LV"/>
        </w:rPr>
        <w:t xml:space="preserve"> </w:t>
      </w:r>
      <w:r w:rsidR="00973E02">
        <w:rPr>
          <w:szCs w:val="24"/>
          <w:lang w:eastAsia="lv-LV"/>
        </w:rPr>
        <w:t xml:space="preserve">2020. gada 26. augusta rīkojumu Nr. 476) </w:t>
      </w:r>
      <w:r>
        <w:rPr>
          <w:szCs w:val="24"/>
          <w:lang w:eastAsia="lv-LV"/>
        </w:rPr>
        <w:t xml:space="preserve">26. pielikumam </w:t>
      </w:r>
      <w:r w:rsidRPr="0023087E">
        <w:rPr>
          <w:szCs w:val="24"/>
          <w:lang w:eastAsia="lv-LV"/>
        </w:rPr>
        <w:t>par valsts preventīvajiem, gatavības, reaģēšanas un seku likvidēšanas pasākumiem terora akta gadījumā</w:t>
      </w:r>
      <w:r>
        <w:rPr>
          <w:szCs w:val="24"/>
          <w:lang w:eastAsia="lv-LV"/>
        </w:rPr>
        <w:t xml:space="preserve">, Veselības ministrija un Neatliekamās medicīnas palīdzības dienests ir </w:t>
      </w:r>
      <w:r w:rsidR="00516F6A">
        <w:rPr>
          <w:szCs w:val="24"/>
          <w:lang w:eastAsia="lv-LV"/>
        </w:rPr>
        <w:t xml:space="preserve">galvenās </w:t>
      </w:r>
      <w:r>
        <w:rPr>
          <w:szCs w:val="24"/>
          <w:lang w:eastAsia="lv-LV"/>
        </w:rPr>
        <w:t>atbildīgās iestādes par n</w:t>
      </w:r>
      <w:r w:rsidRPr="0023087E">
        <w:rPr>
          <w:szCs w:val="24"/>
          <w:lang w:eastAsia="lv-LV"/>
        </w:rPr>
        <w:t>eatliekamās medicīniskās palīdzības sniegšan</w:t>
      </w:r>
      <w:r w:rsidR="00516F6A">
        <w:rPr>
          <w:szCs w:val="24"/>
          <w:lang w:eastAsia="lv-LV"/>
        </w:rPr>
        <w:t>u</w:t>
      </w:r>
      <w:r w:rsidRPr="0023087E">
        <w:rPr>
          <w:szCs w:val="24"/>
          <w:lang w:eastAsia="lv-LV"/>
        </w:rPr>
        <w:t xml:space="preserve"> </w:t>
      </w:r>
      <w:r w:rsidR="00516F6A">
        <w:rPr>
          <w:szCs w:val="24"/>
          <w:lang w:eastAsia="lv-LV"/>
        </w:rPr>
        <w:t xml:space="preserve">terora aktā </w:t>
      </w:r>
      <w:r w:rsidRPr="0023087E">
        <w:rPr>
          <w:szCs w:val="24"/>
          <w:lang w:eastAsia="lv-LV"/>
        </w:rPr>
        <w:t>cietušajiem un pasākumu īstenošan</w:t>
      </w:r>
      <w:r w:rsidR="00516F6A">
        <w:rPr>
          <w:szCs w:val="24"/>
          <w:lang w:eastAsia="lv-LV"/>
        </w:rPr>
        <w:t>u</w:t>
      </w:r>
      <w:r w:rsidRPr="0023087E">
        <w:rPr>
          <w:szCs w:val="24"/>
          <w:lang w:eastAsia="lv-LV"/>
        </w:rPr>
        <w:t xml:space="preserve"> atbilstoši Valsts katastrofu medicīnas plānam un Slimnīcu katastrofu medicīnas plāniem</w:t>
      </w:r>
      <w:r w:rsidR="00516F6A">
        <w:rPr>
          <w:szCs w:val="24"/>
          <w:lang w:eastAsia="lv-LV"/>
        </w:rPr>
        <w:t>. Vienlaikus Veselības ministrija un Neatliekamās medicīnas palīdzības dienests ir atbildīgās iestādes</w:t>
      </w:r>
      <w:r w:rsidR="009A0FAA">
        <w:rPr>
          <w:szCs w:val="24"/>
          <w:lang w:eastAsia="lv-LV"/>
        </w:rPr>
        <w:t xml:space="preserve"> par</w:t>
      </w:r>
      <w:r w:rsidR="00516F6A">
        <w:rPr>
          <w:szCs w:val="24"/>
          <w:lang w:eastAsia="lv-LV"/>
        </w:rPr>
        <w:t xml:space="preserve"> s</w:t>
      </w:r>
      <w:r w:rsidRPr="0023087E">
        <w:rPr>
          <w:szCs w:val="24"/>
          <w:lang w:eastAsia="lv-LV"/>
        </w:rPr>
        <w:t>abiedrības veselības aizsardzības pasākumu īstenošan</w:t>
      </w:r>
      <w:r w:rsidR="009A0FAA">
        <w:rPr>
          <w:szCs w:val="24"/>
          <w:lang w:eastAsia="lv-LV"/>
        </w:rPr>
        <w:t xml:space="preserve">u </w:t>
      </w:r>
      <w:r w:rsidRPr="0023087E">
        <w:rPr>
          <w:szCs w:val="24"/>
          <w:lang w:eastAsia="lv-LV"/>
        </w:rPr>
        <w:t>atbilstoši Valsts katastrofu medicīnas plānam</w:t>
      </w:r>
      <w:r w:rsidR="00516F6A">
        <w:rPr>
          <w:szCs w:val="24"/>
          <w:lang w:eastAsia="lv-LV"/>
        </w:rPr>
        <w:t>.</w:t>
      </w:r>
    </w:p>
    <w:p w:rsidRPr="009E4CB9" w:rsidR="0037589A" w:rsidP="00BB1FEC" w:rsidRDefault="0037589A" w14:paraId="11AC2E5A" w14:textId="77777777">
      <w:pPr>
        <w:ind w:firstLine="720"/>
        <w:jc w:val="both"/>
        <w:rPr>
          <w:szCs w:val="24"/>
          <w:u w:val="single"/>
          <w:lang w:eastAsia="lv-LV"/>
        </w:rPr>
      </w:pPr>
    </w:p>
    <w:p w:rsidR="0037589A" w:rsidP="00BB1FEC" w:rsidRDefault="00336742" w14:paraId="29B15711" w14:textId="77777777">
      <w:pPr>
        <w:ind w:firstLine="720"/>
        <w:jc w:val="both"/>
        <w:rPr>
          <w:b/>
          <w:bCs/>
          <w:szCs w:val="24"/>
          <w:lang w:eastAsia="lv-LV"/>
        </w:rPr>
      </w:pPr>
      <w:r w:rsidRPr="0037589A">
        <w:rPr>
          <w:b/>
          <w:bCs/>
          <w:szCs w:val="24"/>
          <w:lang w:eastAsia="lv-LV"/>
        </w:rPr>
        <w:t>Ņemot vērā minēto, Veselības ministrijas resora kompetence nav vērtējama kā atbilstoša, lai veiktu kontaktpunktam izvirzītos uzdevumus.</w:t>
      </w:r>
      <w:r w:rsidRPr="00336742">
        <w:rPr>
          <w:b/>
          <w:bCs/>
          <w:szCs w:val="24"/>
          <w:lang w:eastAsia="lv-LV"/>
        </w:rPr>
        <w:t xml:space="preserve"> </w:t>
      </w:r>
      <w:bookmarkStart w:name="_Hlk56373689" w:id="4"/>
    </w:p>
    <w:p w:rsidRPr="00414F8E" w:rsidR="005D1455" w:rsidP="00BB1FEC" w:rsidRDefault="00444753" w14:paraId="0D047899" w14:textId="157AF90E">
      <w:pPr>
        <w:ind w:firstLine="720"/>
        <w:jc w:val="both"/>
        <w:rPr>
          <w:szCs w:val="24"/>
          <w:lang w:eastAsia="lv-LV"/>
        </w:rPr>
      </w:pPr>
      <w:r w:rsidRPr="00336742">
        <w:rPr>
          <w:szCs w:val="24"/>
          <w:lang w:eastAsia="lv-LV"/>
        </w:rPr>
        <w:lastRenderedPageBreak/>
        <w:t xml:space="preserve">Veselības ministrijas resora rīcībā nebūs operacionāli pieejami </w:t>
      </w:r>
      <w:r w:rsidR="00336742">
        <w:rPr>
          <w:szCs w:val="24"/>
          <w:lang w:eastAsia="lv-LV"/>
        </w:rPr>
        <w:t>c</w:t>
      </w:r>
      <w:r w:rsidRPr="00336742">
        <w:rPr>
          <w:szCs w:val="24"/>
          <w:lang w:eastAsia="lv-LV"/>
        </w:rPr>
        <w:t xml:space="preserve">ietušo dati, un </w:t>
      </w:r>
      <w:r w:rsidRPr="00336742" w:rsidR="000600A1">
        <w:rPr>
          <w:szCs w:val="24"/>
          <w:lang w:eastAsia="lv-LV"/>
        </w:rPr>
        <w:t xml:space="preserve">tā </w:t>
      </w:r>
      <w:r w:rsidRPr="001C14F0" w:rsidR="000600A1">
        <w:rPr>
          <w:szCs w:val="24"/>
          <w:u w:val="single"/>
          <w:lang w:eastAsia="lv-LV"/>
        </w:rPr>
        <w:t xml:space="preserve">primārais uzdevums </w:t>
      </w:r>
      <w:r w:rsidRPr="001C14F0" w:rsidR="00336742">
        <w:rPr>
          <w:szCs w:val="24"/>
          <w:u w:val="single"/>
          <w:lang w:eastAsia="lv-LV"/>
        </w:rPr>
        <w:t>ir</w:t>
      </w:r>
      <w:r w:rsidRPr="001C14F0" w:rsidR="00AE5925">
        <w:rPr>
          <w:szCs w:val="24"/>
          <w:u w:val="single"/>
          <w:lang w:eastAsia="lv-LV"/>
        </w:rPr>
        <w:t xml:space="preserve"> medicīniskās palīdzības nodrošināšana </w:t>
      </w:r>
      <w:r w:rsidRPr="001C14F0">
        <w:rPr>
          <w:szCs w:val="24"/>
          <w:u w:val="single"/>
          <w:lang w:eastAsia="lv-LV"/>
        </w:rPr>
        <w:t>cietušajiem</w:t>
      </w:r>
      <w:r w:rsidR="00336742">
        <w:rPr>
          <w:szCs w:val="24"/>
          <w:lang w:eastAsia="lv-LV"/>
        </w:rPr>
        <w:t xml:space="preserve">, proti, sniegt terorismā cietušajiem faktisku palīdzību. </w:t>
      </w:r>
      <w:bookmarkEnd w:id="4"/>
    </w:p>
    <w:p w:rsidR="0023087E" w:rsidP="00BB1FEC" w:rsidRDefault="0023087E" w14:paraId="1C075AC1" w14:textId="6DEDFFF0">
      <w:pPr>
        <w:ind w:firstLine="720"/>
        <w:jc w:val="both"/>
        <w:rPr>
          <w:szCs w:val="24"/>
          <w:lang w:eastAsia="lv-LV"/>
        </w:rPr>
      </w:pPr>
    </w:p>
    <w:p w:rsidR="00FA4313" w:rsidP="00BB1FEC" w:rsidRDefault="00516F6A" w14:paraId="27212B40" w14:textId="300ADF55">
      <w:pPr>
        <w:ind w:firstLine="720"/>
        <w:jc w:val="both"/>
      </w:pPr>
      <w:r w:rsidRPr="00516F6A">
        <w:rPr>
          <w:b/>
          <w:bCs/>
          <w:szCs w:val="24"/>
          <w:lang w:eastAsia="lv-LV"/>
        </w:rPr>
        <w:t xml:space="preserve">Tieslietu ministrija </w:t>
      </w:r>
      <w:r w:rsidRPr="00F976D9" w:rsidR="00F976D9">
        <w:rPr>
          <w:szCs w:val="24"/>
          <w:lang w:eastAsia="lv-LV"/>
        </w:rPr>
        <w:t>a</w:t>
      </w:r>
      <w:r w:rsidRPr="00516F6A">
        <w:t>tbilstoši Ministru kabineta 2017. gada 16. augusta noteikumu Nr.</w:t>
      </w:r>
      <w:r w:rsidR="00FA4313">
        <w:t> </w:t>
      </w:r>
      <w:r w:rsidRPr="00516F6A">
        <w:t xml:space="preserve">474 </w:t>
      </w:r>
      <w:r w:rsidRPr="007C312A" w:rsidR="00E46257">
        <w:rPr>
          <w:bCs/>
          <w:szCs w:val="24"/>
        </w:rPr>
        <w:t>"</w:t>
      </w:r>
      <w:r w:rsidRPr="00516F6A">
        <w:t>Tieslietu ministrijas nolikums</w:t>
      </w:r>
      <w:r w:rsidRPr="007C312A" w:rsidR="00E46257">
        <w:rPr>
          <w:bCs/>
          <w:szCs w:val="24"/>
        </w:rPr>
        <w:t>"</w:t>
      </w:r>
      <w:r w:rsidRPr="00516F6A">
        <w:t xml:space="preserve"> 4.1.18.</w:t>
      </w:r>
      <w:r>
        <w:t xml:space="preserve"> un 4.1.19.</w:t>
      </w:r>
      <w:r w:rsidR="00353B21">
        <w:t> </w:t>
      </w:r>
      <w:r>
        <w:t xml:space="preserve">apakšpunktam </w:t>
      </w:r>
      <w:r w:rsidRPr="00516F6A">
        <w:t>izstrādā, organizē un koordinē politiku</w:t>
      </w:r>
      <w:r>
        <w:t xml:space="preserve"> </w:t>
      </w:r>
      <w:r w:rsidRPr="00516F6A">
        <w:t>valsts nodrošinātā</w:t>
      </w:r>
      <w:r>
        <w:t>s</w:t>
      </w:r>
      <w:r w:rsidRPr="00516F6A">
        <w:t xml:space="preserve"> juridiskā palīdzība</w:t>
      </w:r>
      <w:r>
        <w:t>s</w:t>
      </w:r>
      <w:r w:rsidR="00FA4313">
        <w:t xml:space="preserve"> </w:t>
      </w:r>
      <w:r>
        <w:t xml:space="preserve">jomā un valsts kompensācijas cietušajiem jomā. </w:t>
      </w:r>
      <w:r w:rsidR="00FA4313">
        <w:t>Juridiskā</w:t>
      </w:r>
      <w:r w:rsidR="009A0FAA">
        <w:t>s</w:t>
      </w:r>
      <w:r w:rsidR="00FA4313">
        <w:t xml:space="preserve"> palīdzības administrācija, kas ir </w:t>
      </w:r>
      <w:r w:rsidRPr="00FA4313" w:rsidR="00FA4313">
        <w:t>tieslietu ministra pakļautībā esoša tiešās pārvaldes iestāde</w:t>
      </w:r>
      <w:r w:rsidR="00FA4313">
        <w:t>, atbilstoši Ministru kabineta 2005. gada 15. novembra noteikumu Nr.</w:t>
      </w:r>
      <w:r w:rsidR="00353B21">
        <w:t> </w:t>
      </w:r>
      <w:r w:rsidR="00FA4313">
        <w:t xml:space="preserve">869 </w:t>
      </w:r>
      <w:r w:rsidRPr="007C312A" w:rsidR="00E46257">
        <w:rPr>
          <w:bCs/>
          <w:szCs w:val="24"/>
        </w:rPr>
        <w:t>"</w:t>
      </w:r>
      <w:r w:rsidR="00FA4313">
        <w:t>Juridiskās palīdzības administrācijas nolikuma</w:t>
      </w:r>
      <w:r w:rsidRPr="007C312A" w:rsidR="00E46257">
        <w:rPr>
          <w:bCs/>
          <w:szCs w:val="24"/>
        </w:rPr>
        <w:t>"</w:t>
      </w:r>
      <w:r w:rsidR="00FA4313">
        <w:t xml:space="preserve"> 3.1.</w:t>
      </w:r>
      <w:r w:rsidR="004B186C">
        <w:t xml:space="preserve"> un 3.4.</w:t>
      </w:r>
      <w:r w:rsidR="00353B21">
        <w:t> </w:t>
      </w:r>
      <w:r w:rsidR="00FA4313">
        <w:t>apakšpunktam izmaksā valsts nodrošinātajai juridiskajai palīdzībai paredzētos līdzekļus</w:t>
      </w:r>
      <w:r w:rsidR="005F25AE">
        <w:t xml:space="preserve"> un</w:t>
      </w:r>
      <w:r w:rsidR="00FA4313">
        <w:t xml:space="preserve"> valsts kompensācijas cietušajiem. Savukārt atbilstoši </w:t>
      </w:r>
      <w:r w:rsidRPr="004B186C" w:rsidR="004B186C">
        <w:t>min</w:t>
      </w:r>
      <w:r w:rsidRPr="009E4CB9" w:rsidR="004B186C">
        <w:t>ēto noteikumu</w:t>
      </w:r>
      <w:r w:rsidR="004B186C">
        <w:t xml:space="preserve"> </w:t>
      </w:r>
      <w:r w:rsidR="00FA4313">
        <w:t>3.5.</w:t>
      </w:r>
      <w:r w:rsidR="00AE5925">
        <w:t> </w:t>
      </w:r>
      <w:r w:rsidR="00FA4313">
        <w:t xml:space="preserve">apakšpunktam Juridiskās palīdzības administrācija ir noslēgusi deleģēšanas līgumu ar biedrību </w:t>
      </w:r>
      <w:r w:rsidRPr="007C312A" w:rsidR="00E46257">
        <w:rPr>
          <w:bCs/>
          <w:szCs w:val="24"/>
        </w:rPr>
        <w:t>"</w:t>
      </w:r>
      <w:r w:rsidR="00FA4313">
        <w:t>Skalbes</w:t>
      </w:r>
      <w:r w:rsidRPr="007C312A" w:rsidR="00E46257">
        <w:rPr>
          <w:bCs/>
          <w:szCs w:val="24"/>
        </w:rPr>
        <w:t>"</w:t>
      </w:r>
      <w:r w:rsidR="00FA4313">
        <w:t xml:space="preserve"> par informatīva atbalsta nodrošināšanu noziedzīgos nodarījumos cietušajiem.</w:t>
      </w:r>
      <w:r w:rsidR="00AE5925">
        <w:t xml:space="preserve"> Vienlaikus Tieslietu ministrija ir atbildīgā institūcija par Direktīvas 2012/29/ES un Direktīvas 2017/541</w:t>
      </w:r>
      <w:r w:rsidR="009E4CB9">
        <w:t>/ES</w:t>
      </w:r>
      <w:r w:rsidR="00AE5925">
        <w:t>, kuras paredz terora aktā cietuš</w:t>
      </w:r>
      <w:r w:rsidR="00336742">
        <w:t>o</w:t>
      </w:r>
      <w:r w:rsidR="00AE5925">
        <w:t xml:space="preserve"> </w:t>
      </w:r>
      <w:r w:rsidRPr="00336742" w:rsidR="00336742">
        <w:t>aizsardzīb</w:t>
      </w:r>
      <w:r w:rsidR="00336742">
        <w:t>as</w:t>
      </w:r>
      <w:r w:rsidRPr="00336742" w:rsidR="00336742">
        <w:t>, atbalst</w:t>
      </w:r>
      <w:r w:rsidR="00336742">
        <w:t>a</w:t>
      </w:r>
      <w:r w:rsidRPr="00336742" w:rsidR="00336742">
        <w:t xml:space="preserve"> un tiesī</w:t>
      </w:r>
      <w:r w:rsidR="00336742">
        <w:t xml:space="preserve">bu </w:t>
      </w:r>
      <w:r w:rsidR="00AE5925">
        <w:t>ietvaru, atbilstošu transponēšanu Latvijas tiesību sistēmā.</w:t>
      </w:r>
    </w:p>
    <w:p w:rsidR="005F464B" w:rsidP="00BB1FEC" w:rsidRDefault="005F464B" w14:paraId="0577A3A3" w14:textId="77777777">
      <w:pPr>
        <w:ind w:firstLine="720"/>
        <w:jc w:val="both"/>
      </w:pPr>
    </w:p>
    <w:p w:rsidR="0037589A" w:rsidP="00BB1FEC" w:rsidRDefault="00336742" w14:paraId="4AC90D8E" w14:textId="77777777">
      <w:pPr>
        <w:ind w:firstLine="720"/>
        <w:jc w:val="both"/>
        <w:rPr>
          <w:b/>
          <w:bCs/>
          <w:szCs w:val="24"/>
          <w:lang w:eastAsia="lv-LV"/>
        </w:rPr>
      </w:pPr>
      <w:r w:rsidRPr="0037589A">
        <w:rPr>
          <w:b/>
          <w:bCs/>
          <w:szCs w:val="24"/>
          <w:lang w:eastAsia="lv-LV"/>
        </w:rPr>
        <w:t>Ņemot vērā minēto, Tieslietu ministrijas resora kompetence nav vērtējama kā atbilstoša, lai veiktu kontaktpunktam izvirzītos uzdevumus.</w:t>
      </w:r>
      <w:r w:rsidRPr="00336742">
        <w:rPr>
          <w:b/>
          <w:bCs/>
          <w:szCs w:val="24"/>
          <w:lang w:eastAsia="lv-LV"/>
        </w:rPr>
        <w:t xml:space="preserve"> </w:t>
      </w:r>
    </w:p>
    <w:p w:rsidRPr="00C7189D" w:rsidR="008C6FCF" w:rsidP="00BB1FEC" w:rsidRDefault="00336742" w14:paraId="514C76F0" w14:textId="1365FDDF">
      <w:pPr>
        <w:ind w:firstLine="720"/>
        <w:jc w:val="both"/>
        <w:rPr>
          <w:b/>
          <w:bCs/>
          <w:szCs w:val="24"/>
          <w:lang w:eastAsia="lv-LV"/>
        </w:rPr>
      </w:pPr>
      <w:r>
        <w:rPr>
          <w:szCs w:val="24"/>
          <w:lang w:eastAsia="lv-LV"/>
        </w:rPr>
        <w:t>Tieslietu</w:t>
      </w:r>
      <w:r w:rsidRPr="00336742">
        <w:rPr>
          <w:szCs w:val="24"/>
          <w:lang w:eastAsia="lv-LV"/>
        </w:rPr>
        <w:t xml:space="preserve"> ministrijas resora rīcībā nebūs operacionāli pieejami </w:t>
      </w:r>
      <w:r>
        <w:rPr>
          <w:szCs w:val="24"/>
          <w:lang w:eastAsia="lv-LV"/>
        </w:rPr>
        <w:t>c</w:t>
      </w:r>
      <w:r w:rsidRPr="00336742">
        <w:rPr>
          <w:szCs w:val="24"/>
          <w:lang w:eastAsia="lv-LV"/>
        </w:rPr>
        <w:t>ietušo dati</w:t>
      </w:r>
      <w:r w:rsidR="009D235E">
        <w:rPr>
          <w:szCs w:val="24"/>
          <w:lang w:eastAsia="lv-LV"/>
        </w:rPr>
        <w:t>, un</w:t>
      </w:r>
      <w:r>
        <w:rPr>
          <w:szCs w:val="24"/>
          <w:lang w:eastAsia="lv-LV"/>
        </w:rPr>
        <w:t xml:space="preserve"> </w:t>
      </w:r>
      <w:r w:rsidRPr="009D235E" w:rsidR="009D235E">
        <w:rPr>
          <w:szCs w:val="24"/>
          <w:lang w:eastAsia="lv-LV"/>
        </w:rPr>
        <w:t xml:space="preserve">tā </w:t>
      </w:r>
      <w:r w:rsidRPr="001C14F0" w:rsidR="009D235E">
        <w:rPr>
          <w:szCs w:val="24"/>
          <w:u w:val="single"/>
          <w:lang w:eastAsia="lv-LV"/>
        </w:rPr>
        <w:t>primārais uzdevums ir nodrošināt cietušajiem atbalstu juridiskās palīdzības</w:t>
      </w:r>
      <w:r w:rsidRPr="001C14F0" w:rsidR="008C6FCF">
        <w:rPr>
          <w:szCs w:val="24"/>
          <w:u w:val="single"/>
          <w:lang w:eastAsia="lv-LV"/>
        </w:rPr>
        <w:t xml:space="preserve"> un</w:t>
      </w:r>
      <w:r w:rsidRPr="001C14F0" w:rsidR="009D235E">
        <w:rPr>
          <w:szCs w:val="24"/>
          <w:u w:val="single"/>
          <w:lang w:eastAsia="lv-LV"/>
        </w:rPr>
        <w:t xml:space="preserve"> valsts kompensācijas jomā</w:t>
      </w:r>
      <w:r w:rsidRPr="001C14F0" w:rsidR="009D235E">
        <w:rPr>
          <w:szCs w:val="24"/>
          <w:lang w:eastAsia="lv-LV"/>
        </w:rPr>
        <w:t xml:space="preserve">, </w:t>
      </w:r>
      <w:r w:rsidRPr="00C7189D" w:rsidR="009D235E">
        <w:rPr>
          <w:szCs w:val="24"/>
          <w:lang w:eastAsia="lv-LV"/>
        </w:rPr>
        <w:t>proti, sniegt terorismā cietušajiem faktisku palīdzību</w:t>
      </w:r>
      <w:r w:rsidRPr="00C7189D" w:rsidR="008C6FCF">
        <w:rPr>
          <w:szCs w:val="24"/>
          <w:lang w:eastAsia="lv-LV"/>
        </w:rPr>
        <w:t>.</w:t>
      </w:r>
      <w:r w:rsidRPr="00C7189D" w:rsidR="008C6FCF">
        <w:rPr>
          <w:b/>
          <w:bCs/>
          <w:szCs w:val="24"/>
          <w:lang w:eastAsia="lv-LV"/>
        </w:rPr>
        <w:t xml:space="preserve"> </w:t>
      </w:r>
    </w:p>
    <w:p w:rsidR="00336742" w:rsidP="00BB1FEC" w:rsidRDefault="00483877" w14:paraId="0685A26B" w14:textId="05D66DBF">
      <w:pPr>
        <w:ind w:firstLine="720"/>
        <w:jc w:val="both"/>
        <w:rPr>
          <w:szCs w:val="24"/>
          <w:lang w:eastAsia="lv-LV"/>
        </w:rPr>
      </w:pPr>
      <w:r>
        <w:rPr>
          <w:szCs w:val="24"/>
          <w:lang w:eastAsia="lv-LV"/>
        </w:rPr>
        <w:t>B</w:t>
      </w:r>
      <w:r w:rsidRPr="00336742" w:rsidR="00336742">
        <w:rPr>
          <w:szCs w:val="24"/>
          <w:lang w:eastAsia="lv-LV"/>
        </w:rPr>
        <w:t xml:space="preserve">iedrība </w:t>
      </w:r>
      <w:r w:rsidRPr="007C312A" w:rsidR="00E46257">
        <w:rPr>
          <w:bCs/>
          <w:szCs w:val="24"/>
        </w:rPr>
        <w:t>"</w:t>
      </w:r>
      <w:r w:rsidRPr="00336742" w:rsidR="00336742">
        <w:rPr>
          <w:szCs w:val="24"/>
          <w:lang w:eastAsia="lv-LV"/>
        </w:rPr>
        <w:t>Skalbes</w:t>
      </w:r>
      <w:r w:rsidRPr="007C312A" w:rsidR="00E46257">
        <w:rPr>
          <w:bCs/>
          <w:szCs w:val="24"/>
        </w:rPr>
        <w:t>"</w:t>
      </w:r>
      <w:r w:rsidRPr="00336742" w:rsidR="00336742">
        <w:rPr>
          <w:szCs w:val="24"/>
          <w:lang w:eastAsia="lv-LV"/>
        </w:rPr>
        <w:t xml:space="preserve"> </w:t>
      </w:r>
      <w:r w:rsidR="00C6790B">
        <w:rPr>
          <w:szCs w:val="24"/>
          <w:lang w:eastAsia="lv-LV"/>
        </w:rPr>
        <w:t xml:space="preserve">cietušajiem </w:t>
      </w:r>
      <w:r w:rsidRPr="00336742" w:rsidR="00336742">
        <w:rPr>
          <w:szCs w:val="24"/>
          <w:lang w:eastAsia="lv-LV"/>
        </w:rPr>
        <w:t>informatīvo atbalstu var</w:t>
      </w:r>
      <w:r w:rsidR="00C6790B">
        <w:rPr>
          <w:szCs w:val="24"/>
          <w:lang w:eastAsia="lv-LV"/>
        </w:rPr>
        <w:t xml:space="preserve"> sniegt</w:t>
      </w:r>
      <w:r w:rsidRPr="00336742" w:rsidR="00336742">
        <w:rPr>
          <w:szCs w:val="24"/>
          <w:lang w:eastAsia="lv-LV"/>
        </w:rPr>
        <w:t xml:space="preserve"> tikai tad, ja pat</w:t>
      </w:r>
      <w:r w:rsidR="00C6790B">
        <w:rPr>
          <w:szCs w:val="24"/>
          <w:lang w:eastAsia="lv-LV"/>
        </w:rPr>
        <w:t>s</w:t>
      </w:r>
      <w:r w:rsidRPr="00336742" w:rsidR="00336742">
        <w:rPr>
          <w:szCs w:val="24"/>
          <w:lang w:eastAsia="lv-LV"/>
        </w:rPr>
        <w:t xml:space="preserve"> </w:t>
      </w:r>
      <w:r w:rsidR="00C6790B">
        <w:rPr>
          <w:szCs w:val="24"/>
          <w:lang w:eastAsia="lv-LV"/>
        </w:rPr>
        <w:t>te</w:t>
      </w:r>
      <w:r w:rsidR="009E2AC3">
        <w:rPr>
          <w:szCs w:val="24"/>
          <w:lang w:eastAsia="lv-LV"/>
        </w:rPr>
        <w:t>r</w:t>
      </w:r>
      <w:r w:rsidR="00C6790B">
        <w:rPr>
          <w:szCs w:val="24"/>
          <w:lang w:eastAsia="lv-LV"/>
        </w:rPr>
        <w:t xml:space="preserve">ora aktā </w:t>
      </w:r>
      <w:r w:rsidR="009E2AC3">
        <w:rPr>
          <w:szCs w:val="24"/>
          <w:lang w:eastAsia="lv-LV"/>
        </w:rPr>
        <w:t xml:space="preserve">cietušais </w:t>
      </w:r>
      <w:r w:rsidRPr="00336742" w:rsidR="00336742">
        <w:rPr>
          <w:szCs w:val="24"/>
          <w:lang w:eastAsia="lv-LV"/>
        </w:rPr>
        <w:t xml:space="preserve">vēršas pie biedrības caur uzticības tālruni, </w:t>
      </w:r>
      <w:r w:rsidR="00C6790B">
        <w:rPr>
          <w:szCs w:val="24"/>
          <w:lang w:eastAsia="lv-LV"/>
        </w:rPr>
        <w:t xml:space="preserve">savukārt </w:t>
      </w:r>
      <w:r>
        <w:rPr>
          <w:szCs w:val="24"/>
          <w:lang w:eastAsia="lv-LV"/>
        </w:rPr>
        <w:t>kontaktpunkta</w:t>
      </w:r>
      <w:r w:rsidR="00C6790B">
        <w:rPr>
          <w:szCs w:val="24"/>
          <w:lang w:eastAsia="lv-LV"/>
        </w:rPr>
        <w:t xml:space="preserve"> uzdevums ir visiem terora aktā cietušajiem nodrošināt pienācīgu informāciju ar valst</w:t>
      </w:r>
      <w:r>
        <w:rPr>
          <w:szCs w:val="24"/>
          <w:lang w:eastAsia="lv-LV"/>
        </w:rPr>
        <w:t>ī</w:t>
      </w:r>
      <w:r w:rsidR="00C6790B">
        <w:rPr>
          <w:szCs w:val="24"/>
          <w:lang w:eastAsia="lv-LV"/>
        </w:rPr>
        <w:t xml:space="preserve"> pieejamo atbalstu. </w:t>
      </w:r>
      <w:r>
        <w:rPr>
          <w:szCs w:val="24"/>
          <w:lang w:eastAsia="lv-LV"/>
        </w:rPr>
        <w:t>T</w:t>
      </w:r>
      <w:r w:rsidRPr="00336742">
        <w:rPr>
          <w:szCs w:val="24"/>
          <w:lang w:eastAsia="lv-LV"/>
        </w:rPr>
        <w:t>āpat biedrība</w:t>
      </w:r>
      <w:r>
        <w:rPr>
          <w:szCs w:val="24"/>
          <w:lang w:eastAsia="lv-LV"/>
        </w:rPr>
        <w:t>i</w:t>
      </w:r>
      <w:r w:rsidRPr="00336742">
        <w:rPr>
          <w:szCs w:val="24"/>
          <w:lang w:eastAsia="lv-LV"/>
        </w:rPr>
        <w:t xml:space="preserve"> </w:t>
      </w:r>
      <w:r w:rsidRPr="007C312A" w:rsidR="00E46257">
        <w:rPr>
          <w:bCs/>
          <w:szCs w:val="24"/>
        </w:rPr>
        <w:t>"</w:t>
      </w:r>
      <w:r w:rsidRPr="00336742">
        <w:rPr>
          <w:szCs w:val="24"/>
          <w:lang w:eastAsia="lv-LV"/>
        </w:rPr>
        <w:t>Skalbes</w:t>
      </w:r>
      <w:r w:rsidRPr="007C312A" w:rsidR="00E46257">
        <w:rPr>
          <w:bCs/>
          <w:szCs w:val="24"/>
        </w:rPr>
        <w:t>"</w:t>
      </w:r>
      <w:r w:rsidRPr="00336742">
        <w:rPr>
          <w:szCs w:val="24"/>
          <w:lang w:eastAsia="lv-LV"/>
        </w:rPr>
        <w:t xml:space="preserve"> </w:t>
      </w:r>
      <w:r>
        <w:rPr>
          <w:szCs w:val="24"/>
          <w:lang w:eastAsia="lv-LV"/>
        </w:rPr>
        <w:t xml:space="preserve">nav tiesības fizisko personu datu apstrādei, kas ir nepieciešama kontaktpunkta uzdevumu izpildei. </w:t>
      </w:r>
    </w:p>
    <w:p w:rsidR="00C6790B" w:rsidP="00BB1FEC" w:rsidRDefault="009E2AC3" w14:paraId="1C84DDF1" w14:textId="5395C173">
      <w:pPr>
        <w:ind w:firstLine="720"/>
        <w:jc w:val="both"/>
      </w:pPr>
      <w:r w:rsidRPr="009E2AC3">
        <w:rPr>
          <w:szCs w:val="24"/>
          <w:lang w:eastAsia="lv-LV"/>
        </w:rPr>
        <w:t>Tieslietu ministrija ir atbildīgā institūcija par Direktīvas 2012/29/ES un Direktīvas 2017/541/ES</w:t>
      </w:r>
      <w:r w:rsidR="008C6FCF">
        <w:rPr>
          <w:szCs w:val="24"/>
          <w:lang w:eastAsia="lv-LV"/>
        </w:rPr>
        <w:t xml:space="preserve"> </w:t>
      </w:r>
      <w:r w:rsidRPr="009E2AC3">
        <w:rPr>
          <w:szCs w:val="24"/>
          <w:lang w:eastAsia="lv-LV"/>
        </w:rPr>
        <w:t>atbilstošu transponēšanu Latvijas tiesību sistēmā</w:t>
      </w:r>
      <w:r w:rsidR="008C6FCF">
        <w:rPr>
          <w:szCs w:val="24"/>
          <w:lang w:eastAsia="lv-LV"/>
        </w:rPr>
        <w:t xml:space="preserve">, </w:t>
      </w:r>
      <w:r w:rsidR="000B000A">
        <w:rPr>
          <w:szCs w:val="24"/>
          <w:lang w:eastAsia="lv-LV"/>
        </w:rPr>
        <w:t xml:space="preserve">tomēr </w:t>
      </w:r>
      <w:r w:rsidR="008C6FCF">
        <w:rPr>
          <w:szCs w:val="24"/>
          <w:lang w:eastAsia="lv-LV"/>
        </w:rPr>
        <w:t xml:space="preserve">kontaktpunkta </w:t>
      </w:r>
      <w:r w:rsidR="000B000A">
        <w:rPr>
          <w:szCs w:val="24"/>
          <w:lang w:eastAsia="lv-LV"/>
        </w:rPr>
        <w:t xml:space="preserve">terorismā cietušajiem </w:t>
      </w:r>
      <w:r w:rsidR="008C6FCF">
        <w:rPr>
          <w:szCs w:val="24"/>
          <w:lang w:eastAsia="lv-LV"/>
        </w:rPr>
        <w:t xml:space="preserve">tiesiskais ietvars neizriet no </w:t>
      </w:r>
      <w:r w:rsidR="000B000A">
        <w:rPr>
          <w:szCs w:val="24"/>
          <w:lang w:eastAsia="lv-LV"/>
        </w:rPr>
        <w:t>minētajiem Eiropas Savienības tiesību aktiem</w:t>
      </w:r>
      <w:r w:rsidR="005F464B">
        <w:rPr>
          <w:szCs w:val="24"/>
          <w:lang w:eastAsia="lv-LV"/>
        </w:rPr>
        <w:t>. A</w:t>
      </w:r>
      <w:r w:rsidR="008C6FCF">
        <w:rPr>
          <w:szCs w:val="24"/>
          <w:lang w:eastAsia="lv-LV"/>
        </w:rPr>
        <w:t xml:space="preserve">tbildība par </w:t>
      </w:r>
      <w:r w:rsidR="000B000A">
        <w:rPr>
          <w:szCs w:val="24"/>
          <w:lang w:eastAsia="lv-LV"/>
        </w:rPr>
        <w:t xml:space="preserve">direktīvās </w:t>
      </w:r>
      <w:r w:rsidR="008C6FCF">
        <w:rPr>
          <w:szCs w:val="24"/>
          <w:lang w:eastAsia="lv-LV"/>
        </w:rPr>
        <w:t xml:space="preserve">paredzēto </w:t>
      </w:r>
      <w:r w:rsidR="0046586D">
        <w:rPr>
          <w:szCs w:val="24"/>
          <w:lang w:eastAsia="lv-LV"/>
        </w:rPr>
        <w:t>p</w:t>
      </w:r>
      <w:r w:rsidRPr="0046586D" w:rsidR="0046586D">
        <w:rPr>
          <w:szCs w:val="24"/>
          <w:lang w:eastAsia="lv-LV"/>
        </w:rPr>
        <w:t>alīdzība</w:t>
      </w:r>
      <w:r w:rsidR="000B000A">
        <w:rPr>
          <w:szCs w:val="24"/>
          <w:lang w:eastAsia="lv-LV"/>
        </w:rPr>
        <w:t>s</w:t>
      </w:r>
      <w:r w:rsidRPr="0046586D" w:rsidR="0046586D">
        <w:rPr>
          <w:szCs w:val="24"/>
          <w:lang w:eastAsia="lv-LV"/>
        </w:rPr>
        <w:t xml:space="preserve"> un atbalst</w:t>
      </w:r>
      <w:r w:rsidR="000B000A">
        <w:rPr>
          <w:szCs w:val="24"/>
          <w:lang w:eastAsia="lv-LV"/>
        </w:rPr>
        <w:t>a</w:t>
      </w:r>
      <w:r w:rsidRPr="0046586D" w:rsidR="0046586D">
        <w:rPr>
          <w:szCs w:val="24"/>
          <w:lang w:eastAsia="lv-LV"/>
        </w:rPr>
        <w:t xml:space="preserve"> terorismā cietušajiem</w:t>
      </w:r>
      <w:r w:rsidR="0046586D">
        <w:rPr>
          <w:szCs w:val="24"/>
          <w:lang w:eastAsia="lv-LV"/>
        </w:rPr>
        <w:t xml:space="preserve"> sniegšanu</w:t>
      </w:r>
      <w:r w:rsidR="000B000A">
        <w:rPr>
          <w:szCs w:val="24"/>
          <w:lang w:eastAsia="lv-LV"/>
        </w:rPr>
        <w:t>, ņemot vērā, ka</w:t>
      </w:r>
      <w:r w:rsidRPr="0046586D" w:rsidR="000B000A">
        <w:rPr>
          <w:szCs w:val="24"/>
          <w:lang w:eastAsia="lv-LV"/>
        </w:rPr>
        <w:t xml:space="preserve"> Latvijā cietušo atbalsta sistēma ir sadrumstalota un valstī nav noteikta viena koordinēta institūcija kā kopumā atbildīgā iestāde par atbalsta sniegšanu cietušajiem</w:t>
      </w:r>
      <w:r w:rsidR="000B000A">
        <w:rPr>
          <w:szCs w:val="24"/>
          <w:lang w:eastAsia="lv-LV"/>
        </w:rPr>
        <w:t xml:space="preserve">, </w:t>
      </w:r>
      <w:r w:rsidR="0046586D">
        <w:rPr>
          <w:szCs w:val="24"/>
          <w:lang w:eastAsia="lv-LV"/>
        </w:rPr>
        <w:t>ir noteikta vairākām iestādēm</w:t>
      </w:r>
      <w:r w:rsidR="000B000A">
        <w:rPr>
          <w:szCs w:val="24"/>
          <w:lang w:eastAsia="lv-LV"/>
        </w:rPr>
        <w:t>.</w:t>
      </w:r>
    </w:p>
    <w:p w:rsidR="0023087E" w:rsidP="00BB1FEC" w:rsidRDefault="0023087E" w14:paraId="5EEF1BB4" w14:textId="77777777">
      <w:pPr>
        <w:tabs>
          <w:tab w:val="right" w:pos="9074"/>
        </w:tabs>
        <w:ind w:firstLine="720"/>
      </w:pPr>
    </w:p>
    <w:p w:rsidRPr="007034D8" w:rsidR="00D61811" w:rsidP="001103E0" w:rsidRDefault="00D61811" w14:paraId="44170EC4" w14:textId="06CAF84B">
      <w:pPr>
        <w:ind w:firstLine="720"/>
        <w:jc w:val="both"/>
        <w:rPr>
          <w:b/>
          <w:bCs/>
          <w:szCs w:val="24"/>
        </w:rPr>
      </w:pPr>
      <w:r w:rsidRPr="007034D8">
        <w:rPr>
          <w:b/>
          <w:bCs/>
          <w:szCs w:val="24"/>
        </w:rPr>
        <w:t>Līdz ar to</w:t>
      </w:r>
      <w:r w:rsidR="00353B21">
        <w:rPr>
          <w:b/>
          <w:bCs/>
          <w:szCs w:val="24"/>
        </w:rPr>
        <w:t>,</w:t>
      </w:r>
      <w:r w:rsidRPr="007034D8">
        <w:rPr>
          <w:b/>
          <w:bCs/>
          <w:szCs w:val="24"/>
        </w:rPr>
        <w:t xml:space="preserve"> izvērtējot abus primāri kontaktpunktam terorismā izvirzītos uzdevumus un ņemot </w:t>
      </w:r>
      <w:r w:rsidRPr="007034D8" w:rsidR="003737B2">
        <w:rPr>
          <w:b/>
          <w:bCs/>
          <w:szCs w:val="24"/>
        </w:rPr>
        <w:t xml:space="preserve">vērā </w:t>
      </w:r>
      <w:r w:rsidRPr="007034D8">
        <w:rPr>
          <w:b/>
          <w:bCs/>
          <w:szCs w:val="24"/>
        </w:rPr>
        <w:t xml:space="preserve">iesaistīto institūciju kompetenci, </w:t>
      </w:r>
      <w:r w:rsidRPr="007034D8" w:rsidR="003737B2">
        <w:rPr>
          <w:b/>
          <w:bCs/>
          <w:szCs w:val="24"/>
        </w:rPr>
        <w:t xml:space="preserve">kā arī uzsverot, ka šādam kontaktpunktam jāreaģē un savas funkcijas jāuzsāk pildīt operatīvi pēc terora akta, Tieslietu ministrijas ieskatā </w:t>
      </w:r>
      <w:r w:rsidRPr="007034D8">
        <w:rPr>
          <w:b/>
          <w:bCs/>
          <w:szCs w:val="24"/>
        </w:rPr>
        <w:t xml:space="preserve">Latvijā </w:t>
      </w:r>
      <w:r w:rsidRPr="007034D8" w:rsidR="00193420">
        <w:rPr>
          <w:b/>
          <w:bCs/>
          <w:szCs w:val="24"/>
        </w:rPr>
        <w:t xml:space="preserve">visatbilstošākais </w:t>
      </w:r>
      <w:r w:rsidRPr="007034D8">
        <w:rPr>
          <w:b/>
          <w:bCs/>
          <w:szCs w:val="24"/>
        </w:rPr>
        <w:t>kontaktpunkt</w:t>
      </w:r>
      <w:r w:rsidRPr="007034D8" w:rsidR="00193420">
        <w:rPr>
          <w:b/>
          <w:bCs/>
          <w:szCs w:val="24"/>
        </w:rPr>
        <w:t>a terorismā</w:t>
      </w:r>
      <w:r w:rsidRPr="007034D8">
        <w:rPr>
          <w:b/>
          <w:bCs/>
          <w:szCs w:val="24"/>
        </w:rPr>
        <w:t xml:space="preserve"> </w:t>
      </w:r>
      <w:r w:rsidRPr="007034D8" w:rsidR="00193420">
        <w:rPr>
          <w:b/>
          <w:bCs/>
          <w:szCs w:val="24"/>
        </w:rPr>
        <w:t xml:space="preserve">cietušajiem iespējamais turētājs </w:t>
      </w:r>
      <w:r w:rsidRPr="007034D8">
        <w:rPr>
          <w:b/>
          <w:bCs/>
          <w:szCs w:val="24"/>
        </w:rPr>
        <w:t>ir Iekšlietu ministrijas resors.</w:t>
      </w:r>
    </w:p>
    <w:p w:rsidR="00D61811" w:rsidP="00D61811" w:rsidRDefault="00D61811" w14:paraId="2948A1D2" w14:textId="77777777">
      <w:pPr>
        <w:ind w:firstLine="720"/>
        <w:jc w:val="both"/>
        <w:rPr>
          <w:b/>
          <w:bCs/>
          <w:szCs w:val="24"/>
        </w:rPr>
      </w:pPr>
    </w:p>
    <w:p w:rsidR="00D61811" w:rsidP="00D61811" w:rsidRDefault="00D61811" w14:paraId="31BA4A85" w14:textId="77777777">
      <w:pPr>
        <w:ind w:firstLine="720"/>
        <w:jc w:val="both"/>
        <w:rPr>
          <w:b/>
          <w:bCs/>
          <w:szCs w:val="24"/>
        </w:rPr>
      </w:pPr>
    </w:p>
    <w:p w:rsidRPr="00815145" w:rsidR="00815145" w:rsidP="00815145" w:rsidRDefault="00815145" w14:paraId="414BA842" w14:textId="77777777">
      <w:pPr>
        <w:jc w:val="both"/>
        <w:rPr>
          <w:rFonts w:eastAsia="Times New Roman"/>
          <w:szCs w:val="24"/>
        </w:rPr>
      </w:pPr>
      <w:r w:rsidRPr="00815145">
        <w:rPr>
          <w:rFonts w:eastAsia="Times New Roman"/>
          <w:szCs w:val="24"/>
        </w:rPr>
        <w:t>Iesniedzējs:</w:t>
      </w:r>
    </w:p>
    <w:p w:rsidRPr="00815145" w:rsidR="00815145" w:rsidP="00815145" w:rsidRDefault="00815145" w14:paraId="54DCC80D" w14:textId="20174566">
      <w:pPr>
        <w:tabs>
          <w:tab w:val="left" w:pos="7230"/>
        </w:tabs>
        <w:jc w:val="both"/>
        <w:rPr>
          <w:rFonts w:eastAsia="Times New Roman"/>
          <w:szCs w:val="24"/>
        </w:rPr>
      </w:pPr>
      <w:r w:rsidRPr="00815145">
        <w:rPr>
          <w:rFonts w:eastAsia="Times New Roman"/>
          <w:szCs w:val="24"/>
        </w:rPr>
        <w:t>Tieslietu ministrijas valsts sekretārs</w:t>
      </w:r>
      <w:r w:rsidRPr="00815145">
        <w:rPr>
          <w:rFonts w:eastAsia="Times New Roman"/>
          <w:szCs w:val="24"/>
        </w:rPr>
        <w:tab/>
        <w:t>Raivis Kronbergs</w:t>
      </w:r>
    </w:p>
    <w:p w:rsidRPr="00815145" w:rsidR="00815145" w:rsidP="00815145" w:rsidRDefault="00815145" w14:paraId="34F379CF" w14:textId="77777777">
      <w:pPr>
        <w:jc w:val="both"/>
        <w:rPr>
          <w:rFonts w:eastAsia="Times New Roman"/>
          <w:sz w:val="22"/>
        </w:rPr>
      </w:pPr>
    </w:p>
    <w:p w:rsidRPr="00815145" w:rsidR="00815145" w:rsidP="00815145" w:rsidRDefault="00815145" w14:paraId="7B94C0EE" w14:textId="77777777">
      <w:pPr>
        <w:jc w:val="both"/>
        <w:rPr>
          <w:rFonts w:eastAsia="Times New Roman"/>
          <w:sz w:val="22"/>
        </w:rPr>
      </w:pPr>
    </w:p>
    <w:p w:rsidRPr="00815145" w:rsidR="00815145" w:rsidP="00815145" w:rsidRDefault="00815145" w14:paraId="14BA5649" w14:textId="77777777">
      <w:pPr>
        <w:rPr>
          <w:sz w:val="20"/>
        </w:rPr>
      </w:pPr>
      <w:r w:rsidRPr="00815145">
        <w:rPr>
          <w:sz w:val="20"/>
        </w:rPr>
        <w:t>Kalniņa 67036938</w:t>
      </w:r>
    </w:p>
    <w:p w:rsidRPr="009278A2" w:rsidR="00414F8E" w:rsidP="009E4CB9" w:rsidRDefault="00815145" w14:paraId="253FA402" w14:textId="2CBCC898">
      <w:pPr>
        <w:rPr>
          <w:b/>
          <w:sz w:val="20"/>
          <w:szCs w:val="20"/>
        </w:rPr>
      </w:pPr>
      <w:r w:rsidRPr="00815145">
        <w:rPr>
          <w:color w:val="0000FF" w:themeColor="hyperlink"/>
          <w:sz w:val="20"/>
          <w:u w:val="single"/>
        </w:rPr>
        <w:t>kristiana.kalnina@tm.gov.lv</w:t>
      </w:r>
    </w:p>
    <w:sectPr w:rsidRPr="009278A2" w:rsidR="00414F8E" w:rsidSect="00C166D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39EE" w14:textId="77777777" w:rsidR="007028F6" w:rsidRDefault="007028F6" w:rsidP="000C2189">
      <w:r>
        <w:separator/>
      </w:r>
    </w:p>
  </w:endnote>
  <w:endnote w:type="continuationSeparator" w:id="0">
    <w:p w14:paraId="2E0DA4D2" w14:textId="77777777" w:rsidR="007028F6" w:rsidRDefault="007028F6" w:rsidP="000C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2F6E" w14:textId="3EAFDB58" w:rsidR="007D130C" w:rsidRDefault="001103E0" w:rsidP="008B02D0">
    <w:pPr>
      <w:pStyle w:val="Footer"/>
      <w:jc w:val="both"/>
    </w:pPr>
    <w:r w:rsidRPr="00DA6E7D">
      <w:rPr>
        <w:sz w:val="20"/>
        <w:szCs w:val="20"/>
      </w:rPr>
      <w:t>TMZin_</w:t>
    </w:r>
    <w:r>
      <w:rPr>
        <w:sz w:val="20"/>
        <w:szCs w:val="20"/>
      </w:rPr>
      <w:t>231120_KP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D6CD" w14:textId="64DE0ED0" w:rsidR="007D130C" w:rsidRPr="00DA6E7D" w:rsidRDefault="001103E0" w:rsidP="00412016">
    <w:pPr>
      <w:pStyle w:val="Footer"/>
      <w:jc w:val="both"/>
      <w:rPr>
        <w:sz w:val="20"/>
        <w:szCs w:val="20"/>
      </w:rPr>
    </w:pPr>
    <w:r w:rsidRPr="00DA6E7D">
      <w:rPr>
        <w:sz w:val="20"/>
        <w:szCs w:val="20"/>
      </w:rPr>
      <w:t>TMZin_</w:t>
    </w:r>
    <w:r>
      <w:rPr>
        <w:sz w:val="20"/>
        <w:szCs w:val="20"/>
      </w:rPr>
      <w:t>231120_KP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2BEDA" w14:textId="77777777" w:rsidR="007028F6" w:rsidRDefault="007028F6" w:rsidP="000C2189">
      <w:r>
        <w:separator/>
      </w:r>
    </w:p>
  </w:footnote>
  <w:footnote w:type="continuationSeparator" w:id="0">
    <w:p w14:paraId="7A24A7C2" w14:textId="77777777" w:rsidR="007028F6" w:rsidRDefault="007028F6" w:rsidP="000C2189">
      <w:r>
        <w:continuationSeparator/>
      </w:r>
    </w:p>
  </w:footnote>
  <w:footnote w:id="1">
    <w:p w14:paraId="351A6947" w14:textId="5817EFDC" w:rsidR="007D130C" w:rsidRDefault="007D130C">
      <w:pPr>
        <w:pStyle w:val="FootnoteText"/>
      </w:pPr>
      <w:r>
        <w:rPr>
          <w:rStyle w:val="FootnoteReference"/>
        </w:rPr>
        <w:footnoteRef/>
      </w:r>
      <w:r>
        <w:t xml:space="preserve"> Padomes secinājumi</w:t>
      </w:r>
      <w:r w:rsidRPr="00A73845">
        <w:t xml:space="preserve"> par terorismā cietušajiem</w:t>
      </w:r>
      <w:r>
        <w:t xml:space="preserve">. Pieejams: </w:t>
      </w:r>
      <w:hyperlink r:id="rId1" w:history="1">
        <w:r w:rsidRPr="00E35EE0">
          <w:rPr>
            <w:rStyle w:val="Hyperlink"/>
          </w:rPr>
          <w:t>https://data.consilium.europa.eu/doc/document/ST-9719-2018-INIT/en/pdf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407782"/>
      <w:docPartObj>
        <w:docPartGallery w:val="Page Numbers (Top of Page)"/>
        <w:docPartUnique/>
      </w:docPartObj>
    </w:sdtPr>
    <w:sdtEndPr/>
    <w:sdtContent>
      <w:p w:rsidR="007D130C" w:rsidRDefault="007D130C" w14:paraId="1F7F1731" w14:textId="77777777">
        <w:pPr>
          <w:pStyle w:val="Header"/>
          <w:jc w:val="center"/>
        </w:pPr>
        <w:r>
          <w:fldChar w:fldCharType="begin"/>
        </w:r>
        <w:r>
          <w:instrText>PAGE   \* MERGEFORMAT</w:instrText>
        </w:r>
        <w:r>
          <w:fldChar w:fldCharType="separate"/>
        </w:r>
        <w:r>
          <w:rPr>
            <w:noProof/>
          </w:rPr>
          <w:t>12</w:t>
        </w:r>
        <w:r>
          <w:fldChar w:fldCharType="end"/>
        </w:r>
      </w:p>
    </w:sdtContent>
  </w:sdt>
  <w:p w:rsidR="007D130C" w:rsidRDefault="007D130C" w14:paraId="69A97F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14"/>
    <w:multiLevelType w:val="singleLevel"/>
    <w:tmpl w:val="00000014"/>
    <w:name w:val="WW8Num26"/>
    <w:lvl w:ilvl="0">
      <w:start w:val="1"/>
      <w:numFmt w:val="bullet"/>
      <w:lvlText w:val=""/>
      <w:lvlJc w:val="left"/>
      <w:pPr>
        <w:tabs>
          <w:tab w:val="num" w:pos="0"/>
        </w:tabs>
        <w:ind w:left="723" w:hanging="360"/>
      </w:pPr>
      <w:rPr>
        <w:rFonts w:ascii="Symbol" w:hAnsi="Symbol"/>
      </w:rPr>
    </w:lvl>
  </w:abstractNum>
  <w:abstractNum w:abstractNumId="2" w15:restartNumberingAfterBreak="0">
    <w:nsid w:val="13D873EB"/>
    <w:multiLevelType w:val="hybridMultilevel"/>
    <w:tmpl w:val="F21E0714"/>
    <w:lvl w:ilvl="0" w:tplc="B1A6A96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550E2A"/>
    <w:multiLevelType w:val="multilevel"/>
    <w:tmpl w:val="355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C490D"/>
    <w:multiLevelType w:val="hybridMultilevel"/>
    <w:tmpl w:val="831C3F04"/>
    <w:lvl w:ilvl="0" w:tplc="5EC63F22">
      <w:start w:val="1"/>
      <w:numFmt w:val="lowerLetter"/>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5" w15:restartNumberingAfterBreak="0">
    <w:nsid w:val="3C233FB7"/>
    <w:multiLevelType w:val="hybridMultilevel"/>
    <w:tmpl w:val="7F2AEB26"/>
    <w:lvl w:ilvl="0" w:tplc="74D8E6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3F"/>
    <w:rsid w:val="00001873"/>
    <w:rsid w:val="000058F7"/>
    <w:rsid w:val="00027043"/>
    <w:rsid w:val="000308C1"/>
    <w:rsid w:val="00043074"/>
    <w:rsid w:val="00045496"/>
    <w:rsid w:val="000461D1"/>
    <w:rsid w:val="000523A0"/>
    <w:rsid w:val="00055398"/>
    <w:rsid w:val="00055759"/>
    <w:rsid w:val="00056988"/>
    <w:rsid w:val="000600A1"/>
    <w:rsid w:val="000603C0"/>
    <w:rsid w:val="0006511F"/>
    <w:rsid w:val="00066CD9"/>
    <w:rsid w:val="00067F5D"/>
    <w:rsid w:val="000714C3"/>
    <w:rsid w:val="00071A17"/>
    <w:rsid w:val="00071B2E"/>
    <w:rsid w:val="00071BE0"/>
    <w:rsid w:val="00073926"/>
    <w:rsid w:val="000759E8"/>
    <w:rsid w:val="00077553"/>
    <w:rsid w:val="00080C82"/>
    <w:rsid w:val="0008338F"/>
    <w:rsid w:val="000834A6"/>
    <w:rsid w:val="00085949"/>
    <w:rsid w:val="0009338D"/>
    <w:rsid w:val="00093535"/>
    <w:rsid w:val="000A0887"/>
    <w:rsid w:val="000A11D9"/>
    <w:rsid w:val="000A11E3"/>
    <w:rsid w:val="000A3FB7"/>
    <w:rsid w:val="000A4569"/>
    <w:rsid w:val="000A575D"/>
    <w:rsid w:val="000A76C5"/>
    <w:rsid w:val="000B000A"/>
    <w:rsid w:val="000B064F"/>
    <w:rsid w:val="000B1337"/>
    <w:rsid w:val="000B15A4"/>
    <w:rsid w:val="000B24A6"/>
    <w:rsid w:val="000C0084"/>
    <w:rsid w:val="000C2189"/>
    <w:rsid w:val="000D0C71"/>
    <w:rsid w:val="000E36F3"/>
    <w:rsid w:val="000E533B"/>
    <w:rsid w:val="000E5B2C"/>
    <w:rsid w:val="000F0A1F"/>
    <w:rsid w:val="000F2BD2"/>
    <w:rsid w:val="000F3825"/>
    <w:rsid w:val="000F481A"/>
    <w:rsid w:val="000F636C"/>
    <w:rsid w:val="000F7359"/>
    <w:rsid w:val="001042E9"/>
    <w:rsid w:val="0010468F"/>
    <w:rsid w:val="00104BA2"/>
    <w:rsid w:val="001063C8"/>
    <w:rsid w:val="0010684B"/>
    <w:rsid w:val="00107AF3"/>
    <w:rsid w:val="001103E0"/>
    <w:rsid w:val="001120F8"/>
    <w:rsid w:val="00114F82"/>
    <w:rsid w:val="0012255E"/>
    <w:rsid w:val="0013020F"/>
    <w:rsid w:val="00130E21"/>
    <w:rsid w:val="00133998"/>
    <w:rsid w:val="00134F81"/>
    <w:rsid w:val="00134F91"/>
    <w:rsid w:val="001358A4"/>
    <w:rsid w:val="00137535"/>
    <w:rsid w:val="00143731"/>
    <w:rsid w:val="00144645"/>
    <w:rsid w:val="00144F8E"/>
    <w:rsid w:val="0015077A"/>
    <w:rsid w:val="00165E86"/>
    <w:rsid w:val="00171725"/>
    <w:rsid w:val="0017296B"/>
    <w:rsid w:val="001731FF"/>
    <w:rsid w:val="00176CF2"/>
    <w:rsid w:val="00193420"/>
    <w:rsid w:val="0019406F"/>
    <w:rsid w:val="00194DF0"/>
    <w:rsid w:val="001A5AE9"/>
    <w:rsid w:val="001A60EA"/>
    <w:rsid w:val="001B2828"/>
    <w:rsid w:val="001B308C"/>
    <w:rsid w:val="001B4FD1"/>
    <w:rsid w:val="001C14F0"/>
    <w:rsid w:val="001C1BE3"/>
    <w:rsid w:val="001C4526"/>
    <w:rsid w:val="001C4761"/>
    <w:rsid w:val="001C53E2"/>
    <w:rsid w:val="001C5720"/>
    <w:rsid w:val="001C6F69"/>
    <w:rsid w:val="001D1C8F"/>
    <w:rsid w:val="001D5C2B"/>
    <w:rsid w:val="001D5FB0"/>
    <w:rsid w:val="001D699A"/>
    <w:rsid w:val="001E067D"/>
    <w:rsid w:val="001E16E4"/>
    <w:rsid w:val="001E2DBB"/>
    <w:rsid w:val="001E302E"/>
    <w:rsid w:val="001E4D24"/>
    <w:rsid w:val="001E6646"/>
    <w:rsid w:val="001E72CF"/>
    <w:rsid w:val="001E7B2A"/>
    <w:rsid w:val="001F18D2"/>
    <w:rsid w:val="00200555"/>
    <w:rsid w:val="002041B9"/>
    <w:rsid w:val="002073B0"/>
    <w:rsid w:val="002076B1"/>
    <w:rsid w:val="00210179"/>
    <w:rsid w:val="0021230F"/>
    <w:rsid w:val="00215268"/>
    <w:rsid w:val="0021696F"/>
    <w:rsid w:val="002243E8"/>
    <w:rsid w:val="0023012F"/>
    <w:rsid w:val="002301CC"/>
    <w:rsid w:val="0023087E"/>
    <w:rsid w:val="00235FBD"/>
    <w:rsid w:val="00237F84"/>
    <w:rsid w:val="0024080E"/>
    <w:rsid w:val="00241D60"/>
    <w:rsid w:val="0024285D"/>
    <w:rsid w:val="00243168"/>
    <w:rsid w:val="002528BB"/>
    <w:rsid w:val="00265BFB"/>
    <w:rsid w:val="002741A5"/>
    <w:rsid w:val="0027475F"/>
    <w:rsid w:val="00275D27"/>
    <w:rsid w:val="00281B0D"/>
    <w:rsid w:val="00281DE5"/>
    <w:rsid w:val="002901E4"/>
    <w:rsid w:val="002908B6"/>
    <w:rsid w:val="00291F10"/>
    <w:rsid w:val="00296A2A"/>
    <w:rsid w:val="002A0579"/>
    <w:rsid w:val="002A16AB"/>
    <w:rsid w:val="002A5C70"/>
    <w:rsid w:val="002B0838"/>
    <w:rsid w:val="002B1298"/>
    <w:rsid w:val="002B2444"/>
    <w:rsid w:val="002B65AE"/>
    <w:rsid w:val="002C16BA"/>
    <w:rsid w:val="002D15E9"/>
    <w:rsid w:val="002D1C7A"/>
    <w:rsid w:val="002E160E"/>
    <w:rsid w:val="002F07E8"/>
    <w:rsid w:val="002F2352"/>
    <w:rsid w:val="002F2770"/>
    <w:rsid w:val="002F65B3"/>
    <w:rsid w:val="0031242B"/>
    <w:rsid w:val="00312742"/>
    <w:rsid w:val="00316991"/>
    <w:rsid w:val="00321943"/>
    <w:rsid w:val="0033165B"/>
    <w:rsid w:val="00332449"/>
    <w:rsid w:val="00335E89"/>
    <w:rsid w:val="00336525"/>
    <w:rsid w:val="00336742"/>
    <w:rsid w:val="003459EA"/>
    <w:rsid w:val="00353B21"/>
    <w:rsid w:val="00354C14"/>
    <w:rsid w:val="00372F51"/>
    <w:rsid w:val="003737B2"/>
    <w:rsid w:val="00374158"/>
    <w:rsid w:val="0037589A"/>
    <w:rsid w:val="00391B81"/>
    <w:rsid w:val="00392401"/>
    <w:rsid w:val="003979F7"/>
    <w:rsid w:val="00397E65"/>
    <w:rsid w:val="003A1CB2"/>
    <w:rsid w:val="003A7522"/>
    <w:rsid w:val="003B2A10"/>
    <w:rsid w:val="003B3AEC"/>
    <w:rsid w:val="003B4BF2"/>
    <w:rsid w:val="003B5459"/>
    <w:rsid w:val="003C2987"/>
    <w:rsid w:val="003C4BD7"/>
    <w:rsid w:val="003C6395"/>
    <w:rsid w:val="003D0BAE"/>
    <w:rsid w:val="003D3D14"/>
    <w:rsid w:val="003D49FC"/>
    <w:rsid w:val="003E4679"/>
    <w:rsid w:val="003E49A6"/>
    <w:rsid w:val="003E6483"/>
    <w:rsid w:val="003F10E8"/>
    <w:rsid w:val="003F1F97"/>
    <w:rsid w:val="003F336A"/>
    <w:rsid w:val="003F4465"/>
    <w:rsid w:val="003F7C7D"/>
    <w:rsid w:val="0040338E"/>
    <w:rsid w:val="004036B6"/>
    <w:rsid w:val="00404C72"/>
    <w:rsid w:val="00407656"/>
    <w:rsid w:val="00412016"/>
    <w:rsid w:val="00414048"/>
    <w:rsid w:val="00414F8E"/>
    <w:rsid w:val="00417350"/>
    <w:rsid w:val="004211A9"/>
    <w:rsid w:val="004226E1"/>
    <w:rsid w:val="00423867"/>
    <w:rsid w:val="00424667"/>
    <w:rsid w:val="00426F34"/>
    <w:rsid w:val="004324D1"/>
    <w:rsid w:val="004338BB"/>
    <w:rsid w:val="0043720B"/>
    <w:rsid w:val="00444753"/>
    <w:rsid w:val="00445BE1"/>
    <w:rsid w:val="004463AB"/>
    <w:rsid w:val="004464A8"/>
    <w:rsid w:val="0045239A"/>
    <w:rsid w:val="00452D40"/>
    <w:rsid w:val="0046114F"/>
    <w:rsid w:val="00462967"/>
    <w:rsid w:val="00462D48"/>
    <w:rsid w:val="00463A4A"/>
    <w:rsid w:val="0046586D"/>
    <w:rsid w:val="0047139C"/>
    <w:rsid w:val="00472E07"/>
    <w:rsid w:val="00476138"/>
    <w:rsid w:val="004813DE"/>
    <w:rsid w:val="00482D54"/>
    <w:rsid w:val="00483877"/>
    <w:rsid w:val="00485A8E"/>
    <w:rsid w:val="004872C0"/>
    <w:rsid w:val="00491023"/>
    <w:rsid w:val="00491D36"/>
    <w:rsid w:val="00494F24"/>
    <w:rsid w:val="004960F2"/>
    <w:rsid w:val="00497FB7"/>
    <w:rsid w:val="004A38C0"/>
    <w:rsid w:val="004A5490"/>
    <w:rsid w:val="004A5C6A"/>
    <w:rsid w:val="004B186C"/>
    <w:rsid w:val="004B21B3"/>
    <w:rsid w:val="004B2CD5"/>
    <w:rsid w:val="004B6070"/>
    <w:rsid w:val="004C085B"/>
    <w:rsid w:val="004C279B"/>
    <w:rsid w:val="004C4C53"/>
    <w:rsid w:val="004C67FF"/>
    <w:rsid w:val="004D47C8"/>
    <w:rsid w:val="004E1463"/>
    <w:rsid w:val="004E3600"/>
    <w:rsid w:val="004E3A13"/>
    <w:rsid w:val="004E49E9"/>
    <w:rsid w:val="004E4D5B"/>
    <w:rsid w:val="004F3BEB"/>
    <w:rsid w:val="004F4781"/>
    <w:rsid w:val="004F566B"/>
    <w:rsid w:val="004F6D1D"/>
    <w:rsid w:val="0050384A"/>
    <w:rsid w:val="00503BCA"/>
    <w:rsid w:val="00511805"/>
    <w:rsid w:val="00513D75"/>
    <w:rsid w:val="00516F6A"/>
    <w:rsid w:val="00520A43"/>
    <w:rsid w:val="00522E75"/>
    <w:rsid w:val="005230CA"/>
    <w:rsid w:val="00526B17"/>
    <w:rsid w:val="005404B0"/>
    <w:rsid w:val="0054159E"/>
    <w:rsid w:val="00541C58"/>
    <w:rsid w:val="00543DA8"/>
    <w:rsid w:val="00544EBB"/>
    <w:rsid w:val="00553FAB"/>
    <w:rsid w:val="00554F89"/>
    <w:rsid w:val="005607E1"/>
    <w:rsid w:val="00562624"/>
    <w:rsid w:val="005628D6"/>
    <w:rsid w:val="0056614B"/>
    <w:rsid w:val="00566C5C"/>
    <w:rsid w:val="0057462F"/>
    <w:rsid w:val="00580021"/>
    <w:rsid w:val="005866E5"/>
    <w:rsid w:val="00594A74"/>
    <w:rsid w:val="00597153"/>
    <w:rsid w:val="005979B9"/>
    <w:rsid w:val="005A1C5B"/>
    <w:rsid w:val="005A688F"/>
    <w:rsid w:val="005B0D62"/>
    <w:rsid w:val="005B30D4"/>
    <w:rsid w:val="005B3F20"/>
    <w:rsid w:val="005B47C8"/>
    <w:rsid w:val="005B61CE"/>
    <w:rsid w:val="005B6713"/>
    <w:rsid w:val="005C202F"/>
    <w:rsid w:val="005C2A42"/>
    <w:rsid w:val="005D1455"/>
    <w:rsid w:val="005D5074"/>
    <w:rsid w:val="005E15B4"/>
    <w:rsid w:val="005E7CBB"/>
    <w:rsid w:val="005F25AE"/>
    <w:rsid w:val="005F464B"/>
    <w:rsid w:val="005F6236"/>
    <w:rsid w:val="005F669A"/>
    <w:rsid w:val="00607805"/>
    <w:rsid w:val="00611663"/>
    <w:rsid w:val="00611C92"/>
    <w:rsid w:val="00621244"/>
    <w:rsid w:val="00621EB4"/>
    <w:rsid w:val="00624181"/>
    <w:rsid w:val="00625FB3"/>
    <w:rsid w:val="00627C46"/>
    <w:rsid w:val="00632880"/>
    <w:rsid w:val="0063439D"/>
    <w:rsid w:val="00634419"/>
    <w:rsid w:val="00634E2A"/>
    <w:rsid w:val="00643205"/>
    <w:rsid w:val="00645B56"/>
    <w:rsid w:val="00646659"/>
    <w:rsid w:val="00650899"/>
    <w:rsid w:val="00650D36"/>
    <w:rsid w:val="00651523"/>
    <w:rsid w:val="00651702"/>
    <w:rsid w:val="00651C7D"/>
    <w:rsid w:val="00652C6A"/>
    <w:rsid w:val="00654E41"/>
    <w:rsid w:val="0065766C"/>
    <w:rsid w:val="00661065"/>
    <w:rsid w:val="006629A4"/>
    <w:rsid w:val="00662C7B"/>
    <w:rsid w:val="006652E7"/>
    <w:rsid w:val="00672AB8"/>
    <w:rsid w:val="00676796"/>
    <w:rsid w:val="00683CEC"/>
    <w:rsid w:val="00685CAC"/>
    <w:rsid w:val="00685FA8"/>
    <w:rsid w:val="0068637A"/>
    <w:rsid w:val="00687CF8"/>
    <w:rsid w:val="00690EA3"/>
    <w:rsid w:val="00692E65"/>
    <w:rsid w:val="00694499"/>
    <w:rsid w:val="00694805"/>
    <w:rsid w:val="00694ACA"/>
    <w:rsid w:val="00694E50"/>
    <w:rsid w:val="006A44FD"/>
    <w:rsid w:val="006A5409"/>
    <w:rsid w:val="006A6299"/>
    <w:rsid w:val="006B033A"/>
    <w:rsid w:val="006B6F42"/>
    <w:rsid w:val="006C15BD"/>
    <w:rsid w:val="006C5E6A"/>
    <w:rsid w:val="006C6895"/>
    <w:rsid w:val="006C7C30"/>
    <w:rsid w:val="006D2425"/>
    <w:rsid w:val="006D2552"/>
    <w:rsid w:val="006D5068"/>
    <w:rsid w:val="006E6DD3"/>
    <w:rsid w:val="006F7DB6"/>
    <w:rsid w:val="007028F6"/>
    <w:rsid w:val="007034D8"/>
    <w:rsid w:val="00703815"/>
    <w:rsid w:val="007216FE"/>
    <w:rsid w:val="00724D16"/>
    <w:rsid w:val="00724E22"/>
    <w:rsid w:val="007334CB"/>
    <w:rsid w:val="00733827"/>
    <w:rsid w:val="007363FF"/>
    <w:rsid w:val="00737131"/>
    <w:rsid w:val="00737598"/>
    <w:rsid w:val="007467CA"/>
    <w:rsid w:val="007506E7"/>
    <w:rsid w:val="007528D0"/>
    <w:rsid w:val="007529AB"/>
    <w:rsid w:val="007536A7"/>
    <w:rsid w:val="007559F8"/>
    <w:rsid w:val="00757AD0"/>
    <w:rsid w:val="00757C29"/>
    <w:rsid w:val="00764DCF"/>
    <w:rsid w:val="00766BF9"/>
    <w:rsid w:val="00775925"/>
    <w:rsid w:val="00781FB5"/>
    <w:rsid w:val="00783835"/>
    <w:rsid w:val="00783C8C"/>
    <w:rsid w:val="00784008"/>
    <w:rsid w:val="0078569B"/>
    <w:rsid w:val="0079787A"/>
    <w:rsid w:val="007A6556"/>
    <w:rsid w:val="007B12F0"/>
    <w:rsid w:val="007B2CCC"/>
    <w:rsid w:val="007B6DCC"/>
    <w:rsid w:val="007C2305"/>
    <w:rsid w:val="007D130C"/>
    <w:rsid w:val="007D24A4"/>
    <w:rsid w:val="007D2D07"/>
    <w:rsid w:val="007D6623"/>
    <w:rsid w:val="007D7E3F"/>
    <w:rsid w:val="007D7F9A"/>
    <w:rsid w:val="007E63DE"/>
    <w:rsid w:val="007F0023"/>
    <w:rsid w:val="007F15CB"/>
    <w:rsid w:val="007F3AEC"/>
    <w:rsid w:val="007F3F82"/>
    <w:rsid w:val="007F7BEE"/>
    <w:rsid w:val="008046C2"/>
    <w:rsid w:val="00807CDF"/>
    <w:rsid w:val="00811ACF"/>
    <w:rsid w:val="00814B81"/>
    <w:rsid w:val="00815145"/>
    <w:rsid w:val="00822648"/>
    <w:rsid w:val="00823073"/>
    <w:rsid w:val="008231E3"/>
    <w:rsid w:val="0083070D"/>
    <w:rsid w:val="0083337E"/>
    <w:rsid w:val="0085458E"/>
    <w:rsid w:val="00860CE8"/>
    <w:rsid w:val="0086612A"/>
    <w:rsid w:val="00866EF2"/>
    <w:rsid w:val="0087069B"/>
    <w:rsid w:val="00873735"/>
    <w:rsid w:val="00880D71"/>
    <w:rsid w:val="00886F43"/>
    <w:rsid w:val="008873E8"/>
    <w:rsid w:val="00890DF8"/>
    <w:rsid w:val="00893396"/>
    <w:rsid w:val="008B02D0"/>
    <w:rsid w:val="008B46D6"/>
    <w:rsid w:val="008C1EE8"/>
    <w:rsid w:val="008C55AC"/>
    <w:rsid w:val="008C6FCF"/>
    <w:rsid w:val="008D28D3"/>
    <w:rsid w:val="008D7AC0"/>
    <w:rsid w:val="008E008F"/>
    <w:rsid w:val="008E1EF6"/>
    <w:rsid w:val="008E1F0B"/>
    <w:rsid w:val="008E3496"/>
    <w:rsid w:val="008E4469"/>
    <w:rsid w:val="008E5539"/>
    <w:rsid w:val="008F1AEE"/>
    <w:rsid w:val="008F2023"/>
    <w:rsid w:val="008F24F4"/>
    <w:rsid w:val="009004A8"/>
    <w:rsid w:val="009015AB"/>
    <w:rsid w:val="00903430"/>
    <w:rsid w:val="00911E2F"/>
    <w:rsid w:val="00912FDF"/>
    <w:rsid w:val="00916F94"/>
    <w:rsid w:val="009173B6"/>
    <w:rsid w:val="009177C9"/>
    <w:rsid w:val="009278A2"/>
    <w:rsid w:val="00930440"/>
    <w:rsid w:val="00932C73"/>
    <w:rsid w:val="00936BF7"/>
    <w:rsid w:val="009413F5"/>
    <w:rsid w:val="00944784"/>
    <w:rsid w:val="00946DC7"/>
    <w:rsid w:val="009475BE"/>
    <w:rsid w:val="00952008"/>
    <w:rsid w:val="0095296D"/>
    <w:rsid w:val="009556D0"/>
    <w:rsid w:val="00956537"/>
    <w:rsid w:val="00956CE8"/>
    <w:rsid w:val="00966F4A"/>
    <w:rsid w:val="00973E02"/>
    <w:rsid w:val="00975448"/>
    <w:rsid w:val="00976C25"/>
    <w:rsid w:val="009821B8"/>
    <w:rsid w:val="00985CF0"/>
    <w:rsid w:val="00987C25"/>
    <w:rsid w:val="009901E7"/>
    <w:rsid w:val="00993942"/>
    <w:rsid w:val="0099665A"/>
    <w:rsid w:val="009A0FAA"/>
    <w:rsid w:val="009A4891"/>
    <w:rsid w:val="009A5698"/>
    <w:rsid w:val="009A68C5"/>
    <w:rsid w:val="009A6A30"/>
    <w:rsid w:val="009B17C3"/>
    <w:rsid w:val="009C0F0D"/>
    <w:rsid w:val="009C3CB2"/>
    <w:rsid w:val="009C45AA"/>
    <w:rsid w:val="009D235E"/>
    <w:rsid w:val="009D7D53"/>
    <w:rsid w:val="009E2AC3"/>
    <w:rsid w:val="009E3FC7"/>
    <w:rsid w:val="009E4CB9"/>
    <w:rsid w:val="009F2854"/>
    <w:rsid w:val="009F3B03"/>
    <w:rsid w:val="009F49F6"/>
    <w:rsid w:val="009F5619"/>
    <w:rsid w:val="00A031CE"/>
    <w:rsid w:val="00A038AF"/>
    <w:rsid w:val="00A04617"/>
    <w:rsid w:val="00A04E79"/>
    <w:rsid w:val="00A13590"/>
    <w:rsid w:val="00A14D65"/>
    <w:rsid w:val="00A20972"/>
    <w:rsid w:val="00A24FA5"/>
    <w:rsid w:val="00A26CCE"/>
    <w:rsid w:val="00A27F56"/>
    <w:rsid w:val="00A305AC"/>
    <w:rsid w:val="00A3112F"/>
    <w:rsid w:val="00A36602"/>
    <w:rsid w:val="00A36FA4"/>
    <w:rsid w:val="00A4108F"/>
    <w:rsid w:val="00A43AF7"/>
    <w:rsid w:val="00A43D7C"/>
    <w:rsid w:val="00A45936"/>
    <w:rsid w:val="00A477C1"/>
    <w:rsid w:val="00A54ABC"/>
    <w:rsid w:val="00A5565A"/>
    <w:rsid w:val="00A557CB"/>
    <w:rsid w:val="00A55C90"/>
    <w:rsid w:val="00A639B2"/>
    <w:rsid w:val="00A73845"/>
    <w:rsid w:val="00A7513A"/>
    <w:rsid w:val="00A85EC9"/>
    <w:rsid w:val="00A87578"/>
    <w:rsid w:val="00A9366B"/>
    <w:rsid w:val="00A9567E"/>
    <w:rsid w:val="00A961A8"/>
    <w:rsid w:val="00A97267"/>
    <w:rsid w:val="00AA6DED"/>
    <w:rsid w:val="00AA6F15"/>
    <w:rsid w:val="00AB0A9E"/>
    <w:rsid w:val="00AB237C"/>
    <w:rsid w:val="00AB3D90"/>
    <w:rsid w:val="00AC23E5"/>
    <w:rsid w:val="00AC3157"/>
    <w:rsid w:val="00AC44D0"/>
    <w:rsid w:val="00AC69C6"/>
    <w:rsid w:val="00AD068A"/>
    <w:rsid w:val="00AD29C4"/>
    <w:rsid w:val="00AE1176"/>
    <w:rsid w:val="00AE1AB9"/>
    <w:rsid w:val="00AE2C6E"/>
    <w:rsid w:val="00AE3004"/>
    <w:rsid w:val="00AE5925"/>
    <w:rsid w:val="00AE7726"/>
    <w:rsid w:val="00AF21B8"/>
    <w:rsid w:val="00B02425"/>
    <w:rsid w:val="00B05696"/>
    <w:rsid w:val="00B0576C"/>
    <w:rsid w:val="00B06143"/>
    <w:rsid w:val="00B10457"/>
    <w:rsid w:val="00B14527"/>
    <w:rsid w:val="00B1453F"/>
    <w:rsid w:val="00B15A83"/>
    <w:rsid w:val="00B233D4"/>
    <w:rsid w:val="00B25536"/>
    <w:rsid w:val="00B25E72"/>
    <w:rsid w:val="00B26644"/>
    <w:rsid w:val="00B2764E"/>
    <w:rsid w:val="00B34CDF"/>
    <w:rsid w:val="00B35AC3"/>
    <w:rsid w:val="00B37E01"/>
    <w:rsid w:val="00B50998"/>
    <w:rsid w:val="00B510C0"/>
    <w:rsid w:val="00B52B3C"/>
    <w:rsid w:val="00B5344D"/>
    <w:rsid w:val="00B54DFE"/>
    <w:rsid w:val="00B62074"/>
    <w:rsid w:val="00B622DD"/>
    <w:rsid w:val="00B644EC"/>
    <w:rsid w:val="00B647C2"/>
    <w:rsid w:val="00B64979"/>
    <w:rsid w:val="00B655F3"/>
    <w:rsid w:val="00B65DB2"/>
    <w:rsid w:val="00B717D3"/>
    <w:rsid w:val="00B81F90"/>
    <w:rsid w:val="00B85D85"/>
    <w:rsid w:val="00B868A2"/>
    <w:rsid w:val="00B956F0"/>
    <w:rsid w:val="00B960AF"/>
    <w:rsid w:val="00BA7C84"/>
    <w:rsid w:val="00BB0F36"/>
    <w:rsid w:val="00BB1FEC"/>
    <w:rsid w:val="00BC12A3"/>
    <w:rsid w:val="00BD17E1"/>
    <w:rsid w:val="00BD7DEF"/>
    <w:rsid w:val="00BE23EE"/>
    <w:rsid w:val="00BE634E"/>
    <w:rsid w:val="00BF0E93"/>
    <w:rsid w:val="00BF2597"/>
    <w:rsid w:val="00BF26C5"/>
    <w:rsid w:val="00BF6E2C"/>
    <w:rsid w:val="00C02676"/>
    <w:rsid w:val="00C10C87"/>
    <w:rsid w:val="00C166D4"/>
    <w:rsid w:val="00C2605C"/>
    <w:rsid w:val="00C31118"/>
    <w:rsid w:val="00C31EA7"/>
    <w:rsid w:val="00C32D1C"/>
    <w:rsid w:val="00C347DE"/>
    <w:rsid w:val="00C34E52"/>
    <w:rsid w:val="00C36D75"/>
    <w:rsid w:val="00C37541"/>
    <w:rsid w:val="00C41564"/>
    <w:rsid w:val="00C41906"/>
    <w:rsid w:val="00C43876"/>
    <w:rsid w:val="00C43F08"/>
    <w:rsid w:val="00C47C3E"/>
    <w:rsid w:val="00C52997"/>
    <w:rsid w:val="00C54D4D"/>
    <w:rsid w:val="00C55513"/>
    <w:rsid w:val="00C56B65"/>
    <w:rsid w:val="00C6187E"/>
    <w:rsid w:val="00C6191E"/>
    <w:rsid w:val="00C6225E"/>
    <w:rsid w:val="00C64C4F"/>
    <w:rsid w:val="00C66802"/>
    <w:rsid w:val="00C6790B"/>
    <w:rsid w:val="00C70427"/>
    <w:rsid w:val="00C7189D"/>
    <w:rsid w:val="00C71FC2"/>
    <w:rsid w:val="00C741A4"/>
    <w:rsid w:val="00C746B2"/>
    <w:rsid w:val="00C74C5A"/>
    <w:rsid w:val="00C76798"/>
    <w:rsid w:val="00C77844"/>
    <w:rsid w:val="00C80B63"/>
    <w:rsid w:val="00C81F18"/>
    <w:rsid w:val="00C868EF"/>
    <w:rsid w:val="00C92D52"/>
    <w:rsid w:val="00C93B74"/>
    <w:rsid w:val="00C95C3A"/>
    <w:rsid w:val="00C97788"/>
    <w:rsid w:val="00C97EDC"/>
    <w:rsid w:val="00CA0F95"/>
    <w:rsid w:val="00CA1336"/>
    <w:rsid w:val="00CA152E"/>
    <w:rsid w:val="00CA42A8"/>
    <w:rsid w:val="00CA4D0D"/>
    <w:rsid w:val="00CA6F80"/>
    <w:rsid w:val="00CB33F3"/>
    <w:rsid w:val="00CB5808"/>
    <w:rsid w:val="00CC5E83"/>
    <w:rsid w:val="00CD172B"/>
    <w:rsid w:val="00CD34B8"/>
    <w:rsid w:val="00CD5811"/>
    <w:rsid w:val="00CD61E8"/>
    <w:rsid w:val="00CD6631"/>
    <w:rsid w:val="00CD7C46"/>
    <w:rsid w:val="00CE79AC"/>
    <w:rsid w:val="00CE7E09"/>
    <w:rsid w:val="00CF1B97"/>
    <w:rsid w:val="00CF300A"/>
    <w:rsid w:val="00CF656F"/>
    <w:rsid w:val="00CF7E19"/>
    <w:rsid w:val="00D01661"/>
    <w:rsid w:val="00D05381"/>
    <w:rsid w:val="00D07E09"/>
    <w:rsid w:val="00D100A8"/>
    <w:rsid w:val="00D1248D"/>
    <w:rsid w:val="00D1467D"/>
    <w:rsid w:val="00D24F37"/>
    <w:rsid w:val="00D25185"/>
    <w:rsid w:val="00D30CAF"/>
    <w:rsid w:val="00D327F0"/>
    <w:rsid w:val="00D42FF1"/>
    <w:rsid w:val="00D4324D"/>
    <w:rsid w:val="00D4605A"/>
    <w:rsid w:val="00D469F4"/>
    <w:rsid w:val="00D52A6A"/>
    <w:rsid w:val="00D53145"/>
    <w:rsid w:val="00D562CA"/>
    <w:rsid w:val="00D6060F"/>
    <w:rsid w:val="00D61811"/>
    <w:rsid w:val="00D64497"/>
    <w:rsid w:val="00D77871"/>
    <w:rsid w:val="00D83493"/>
    <w:rsid w:val="00D83FA2"/>
    <w:rsid w:val="00D97256"/>
    <w:rsid w:val="00D97BAC"/>
    <w:rsid w:val="00DA3146"/>
    <w:rsid w:val="00DA6E7D"/>
    <w:rsid w:val="00DB1A60"/>
    <w:rsid w:val="00DB4A5E"/>
    <w:rsid w:val="00DC2547"/>
    <w:rsid w:val="00DC5A56"/>
    <w:rsid w:val="00DC5FFB"/>
    <w:rsid w:val="00DC63AA"/>
    <w:rsid w:val="00DC7B4B"/>
    <w:rsid w:val="00DD243C"/>
    <w:rsid w:val="00DD635F"/>
    <w:rsid w:val="00DE75DB"/>
    <w:rsid w:val="00DE7EB1"/>
    <w:rsid w:val="00DF4792"/>
    <w:rsid w:val="00DF7A01"/>
    <w:rsid w:val="00E010DE"/>
    <w:rsid w:val="00E0696D"/>
    <w:rsid w:val="00E10707"/>
    <w:rsid w:val="00E12A31"/>
    <w:rsid w:val="00E13C38"/>
    <w:rsid w:val="00E16431"/>
    <w:rsid w:val="00E200F2"/>
    <w:rsid w:val="00E20B48"/>
    <w:rsid w:val="00E26384"/>
    <w:rsid w:val="00E32086"/>
    <w:rsid w:val="00E33B8F"/>
    <w:rsid w:val="00E36C27"/>
    <w:rsid w:val="00E36E73"/>
    <w:rsid w:val="00E40A20"/>
    <w:rsid w:val="00E40C9B"/>
    <w:rsid w:val="00E43BA7"/>
    <w:rsid w:val="00E44A0B"/>
    <w:rsid w:val="00E46257"/>
    <w:rsid w:val="00E62F54"/>
    <w:rsid w:val="00E63AC0"/>
    <w:rsid w:val="00E64831"/>
    <w:rsid w:val="00E65371"/>
    <w:rsid w:val="00E65D99"/>
    <w:rsid w:val="00E72106"/>
    <w:rsid w:val="00E73E8B"/>
    <w:rsid w:val="00E741A8"/>
    <w:rsid w:val="00E770CF"/>
    <w:rsid w:val="00E8053B"/>
    <w:rsid w:val="00E954A2"/>
    <w:rsid w:val="00EA434A"/>
    <w:rsid w:val="00EA560F"/>
    <w:rsid w:val="00EA7C2F"/>
    <w:rsid w:val="00EA7D33"/>
    <w:rsid w:val="00EB223C"/>
    <w:rsid w:val="00EB371C"/>
    <w:rsid w:val="00EB3795"/>
    <w:rsid w:val="00EB62A2"/>
    <w:rsid w:val="00EB7C5B"/>
    <w:rsid w:val="00EC3530"/>
    <w:rsid w:val="00ED06B1"/>
    <w:rsid w:val="00ED3376"/>
    <w:rsid w:val="00ED5628"/>
    <w:rsid w:val="00ED6ABC"/>
    <w:rsid w:val="00EE054A"/>
    <w:rsid w:val="00EE0896"/>
    <w:rsid w:val="00EE20DE"/>
    <w:rsid w:val="00EE4C44"/>
    <w:rsid w:val="00EE5F8E"/>
    <w:rsid w:val="00EE62EF"/>
    <w:rsid w:val="00EF191B"/>
    <w:rsid w:val="00EF3339"/>
    <w:rsid w:val="00EF477A"/>
    <w:rsid w:val="00F03385"/>
    <w:rsid w:val="00F0434A"/>
    <w:rsid w:val="00F05BCC"/>
    <w:rsid w:val="00F06037"/>
    <w:rsid w:val="00F11A6E"/>
    <w:rsid w:val="00F11AEA"/>
    <w:rsid w:val="00F148D4"/>
    <w:rsid w:val="00F15D6D"/>
    <w:rsid w:val="00F15DCD"/>
    <w:rsid w:val="00F21906"/>
    <w:rsid w:val="00F2567A"/>
    <w:rsid w:val="00F33552"/>
    <w:rsid w:val="00F33B57"/>
    <w:rsid w:val="00F351FF"/>
    <w:rsid w:val="00F36239"/>
    <w:rsid w:val="00F406F0"/>
    <w:rsid w:val="00F5329A"/>
    <w:rsid w:val="00F53450"/>
    <w:rsid w:val="00F554BB"/>
    <w:rsid w:val="00F57810"/>
    <w:rsid w:val="00F6291E"/>
    <w:rsid w:val="00F642D7"/>
    <w:rsid w:val="00F64CF5"/>
    <w:rsid w:val="00F70B7C"/>
    <w:rsid w:val="00F71A9A"/>
    <w:rsid w:val="00F76A58"/>
    <w:rsid w:val="00F85C0E"/>
    <w:rsid w:val="00F86F1B"/>
    <w:rsid w:val="00F976D9"/>
    <w:rsid w:val="00F97A56"/>
    <w:rsid w:val="00F97E70"/>
    <w:rsid w:val="00FA1226"/>
    <w:rsid w:val="00FA4313"/>
    <w:rsid w:val="00FB5BB5"/>
    <w:rsid w:val="00FB5CC6"/>
    <w:rsid w:val="00FB7BC4"/>
    <w:rsid w:val="00FC4360"/>
    <w:rsid w:val="00FD0764"/>
    <w:rsid w:val="00FD43D9"/>
    <w:rsid w:val="00FE0520"/>
    <w:rsid w:val="00FE4E7B"/>
    <w:rsid w:val="00FE5F7A"/>
    <w:rsid w:val="00FF57D4"/>
    <w:rsid w:val="00FF5929"/>
    <w:rsid w:val="00FF627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3D02"/>
  <w15:docId w15:val="{42FEEBEA-2F91-434F-87A7-9B78D215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9"/>
    <w:qFormat/>
    <w:rsid w:val="00627C46"/>
    <w:pPr>
      <w:numPr>
        <w:numId w:val="4"/>
      </w:numPr>
      <w:tabs>
        <w:tab w:val="left" w:pos="432"/>
      </w:tabs>
      <w:spacing w:before="280" w:after="280"/>
      <w:outlineLvl w:val="0"/>
    </w:pPr>
    <w:rPr>
      <w:rFonts w:eastAsia="Times New Roman"/>
      <w:b/>
      <w:color w:val="000099"/>
      <w:kern w:val="1"/>
      <w:sz w:val="18"/>
      <w:szCs w:val="20"/>
      <w:lang w:val="x-none" w:eastAsia="ar-SA"/>
    </w:rPr>
  </w:style>
  <w:style w:type="paragraph" w:styleId="Heading2">
    <w:name w:val="heading 2"/>
    <w:basedOn w:val="Normal"/>
    <w:next w:val="Normal"/>
    <w:link w:val="Heading2Char"/>
    <w:uiPriority w:val="99"/>
    <w:qFormat/>
    <w:rsid w:val="00627C46"/>
    <w:pPr>
      <w:keepNext/>
      <w:widowControl w:val="0"/>
      <w:numPr>
        <w:ilvl w:val="1"/>
        <w:numId w:val="4"/>
      </w:numPr>
      <w:suppressAutoHyphens/>
      <w:spacing w:before="240" w:after="60"/>
      <w:outlineLvl w:val="1"/>
    </w:pPr>
    <w:rPr>
      <w:rFonts w:eastAsia="Times New Roman"/>
      <w:b/>
      <w:color w:val="000099"/>
      <w:kern w:val="1"/>
      <w:sz w:val="28"/>
      <w:szCs w:val="20"/>
      <w:lang w:val="x-none" w:eastAsia="hi-IN" w:bidi="hi-IN"/>
    </w:rPr>
  </w:style>
  <w:style w:type="paragraph" w:styleId="Heading3">
    <w:name w:val="heading 3"/>
    <w:basedOn w:val="Normal"/>
    <w:next w:val="Normal"/>
    <w:link w:val="Heading3Char"/>
    <w:uiPriority w:val="99"/>
    <w:qFormat/>
    <w:rsid w:val="00627C46"/>
    <w:pPr>
      <w:keepNext/>
      <w:widowControl w:val="0"/>
      <w:numPr>
        <w:ilvl w:val="2"/>
        <w:numId w:val="4"/>
      </w:numPr>
      <w:suppressAutoHyphens/>
      <w:spacing w:before="240" w:after="60"/>
      <w:outlineLvl w:val="2"/>
    </w:pPr>
    <w:rPr>
      <w:rFonts w:eastAsia="Times New Roman"/>
      <w:b/>
      <w:kern w:val="1"/>
      <w:sz w:val="26"/>
      <w:szCs w:val="20"/>
      <w:lang w:val="x-non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278"/>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526B17"/>
    <w:rPr>
      <w:sz w:val="16"/>
      <w:szCs w:val="16"/>
    </w:rPr>
  </w:style>
  <w:style w:type="paragraph" w:styleId="CommentText">
    <w:name w:val="annotation text"/>
    <w:basedOn w:val="Normal"/>
    <w:link w:val="CommentTextChar"/>
    <w:uiPriority w:val="99"/>
    <w:semiHidden/>
    <w:unhideWhenUsed/>
    <w:rsid w:val="00526B17"/>
    <w:rPr>
      <w:sz w:val="20"/>
      <w:szCs w:val="20"/>
    </w:rPr>
  </w:style>
  <w:style w:type="character" w:customStyle="1" w:styleId="CommentTextChar">
    <w:name w:val="Comment Text Char"/>
    <w:basedOn w:val="DefaultParagraphFont"/>
    <w:link w:val="CommentText"/>
    <w:uiPriority w:val="99"/>
    <w:semiHidden/>
    <w:rsid w:val="00526B17"/>
    <w:rPr>
      <w:sz w:val="20"/>
      <w:szCs w:val="20"/>
    </w:rPr>
  </w:style>
  <w:style w:type="paragraph" w:styleId="CommentSubject">
    <w:name w:val="annotation subject"/>
    <w:basedOn w:val="CommentText"/>
    <w:next w:val="CommentText"/>
    <w:link w:val="CommentSubjectChar"/>
    <w:uiPriority w:val="99"/>
    <w:semiHidden/>
    <w:unhideWhenUsed/>
    <w:rsid w:val="00526B17"/>
    <w:rPr>
      <w:b/>
      <w:bCs/>
    </w:rPr>
  </w:style>
  <w:style w:type="character" w:customStyle="1" w:styleId="CommentSubjectChar">
    <w:name w:val="Comment Subject Char"/>
    <w:basedOn w:val="CommentTextChar"/>
    <w:link w:val="CommentSubject"/>
    <w:uiPriority w:val="99"/>
    <w:semiHidden/>
    <w:rsid w:val="00526B17"/>
    <w:rPr>
      <w:b/>
      <w:bCs/>
      <w:sz w:val="20"/>
      <w:szCs w:val="20"/>
    </w:rPr>
  </w:style>
  <w:style w:type="paragraph" w:styleId="BalloonText">
    <w:name w:val="Balloon Text"/>
    <w:basedOn w:val="Normal"/>
    <w:link w:val="BalloonTextChar"/>
    <w:uiPriority w:val="99"/>
    <w:semiHidden/>
    <w:unhideWhenUsed/>
    <w:rsid w:val="00526B17"/>
    <w:rPr>
      <w:rFonts w:ascii="Tahoma" w:hAnsi="Tahoma" w:cs="Tahoma"/>
      <w:sz w:val="16"/>
      <w:szCs w:val="16"/>
    </w:rPr>
  </w:style>
  <w:style w:type="character" w:customStyle="1" w:styleId="BalloonTextChar">
    <w:name w:val="Balloon Text Char"/>
    <w:basedOn w:val="DefaultParagraphFont"/>
    <w:link w:val="BalloonText"/>
    <w:uiPriority w:val="99"/>
    <w:semiHidden/>
    <w:rsid w:val="00526B17"/>
    <w:rPr>
      <w:rFonts w:ascii="Tahoma" w:hAnsi="Tahoma" w:cs="Tahoma"/>
      <w:sz w:val="16"/>
      <w:szCs w:val="16"/>
    </w:rPr>
  </w:style>
  <w:style w:type="character" w:styleId="Hyperlink">
    <w:name w:val="Hyperlink"/>
    <w:basedOn w:val="DefaultParagraphFont"/>
    <w:uiPriority w:val="99"/>
    <w:unhideWhenUsed/>
    <w:rsid w:val="00E8053B"/>
    <w:rPr>
      <w:color w:val="0000FF" w:themeColor="hyperlink"/>
      <w:u w:val="single"/>
    </w:rPr>
  </w:style>
  <w:style w:type="paragraph" w:customStyle="1" w:styleId="normal2">
    <w:name w:val="normal2"/>
    <w:basedOn w:val="Normal"/>
    <w:rsid w:val="001C1BE3"/>
    <w:pPr>
      <w:spacing w:before="120" w:line="312" w:lineRule="atLeast"/>
      <w:jc w:val="both"/>
    </w:pPr>
    <w:rPr>
      <w:rFonts w:eastAsia="Times New Roman"/>
      <w:szCs w:val="24"/>
      <w:lang w:eastAsia="lv-LV"/>
    </w:rPr>
  </w:style>
  <w:style w:type="paragraph" w:styleId="NormalWeb">
    <w:name w:val="Normal (Web)"/>
    <w:basedOn w:val="Normal"/>
    <w:uiPriority w:val="99"/>
    <w:semiHidden/>
    <w:unhideWhenUsed/>
    <w:rsid w:val="009F2854"/>
    <w:rPr>
      <w:szCs w:val="24"/>
    </w:rPr>
  </w:style>
  <w:style w:type="character" w:styleId="FollowedHyperlink">
    <w:name w:val="FollowedHyperlink"/>
    <w:basedOn w:val="DefaultParagraphFont"/>
    <w:uiPriority w:val="99"/>
    <w:semiHidden/>
    <w:unhideWhenUsed/>
    <w:rsid w:val="000603C0"/>
    <w:rPr>
      <w:color w:val="800080" w:themeColor="followedHyperlink"/>
      <w:u w:val="single"/>
    </w:rPr>
  </w:style>
  <w:style w:type="paragraph" w:styleId="FootnoteText">
    <w:name w:val="footnote text"/>
    <w:basedOn w:val="Normal"/>
    <w:link w:val="FootnoteTextChar"/>
    <w:unhideWhenUsed/>
    <w:rsid w:val="000C2189"/>
    <w:rPr>
      <w:sz w:val="20"/>
      <w:szCs w:val="20"/>
    </w:rPr>
  </w:style>
  <w:style w:type="character" w:customStyle="1" w:styleId="FootnoteTextChar">
    <w:name w:val="Footnote Text Char"/>
    <w:basedOn w:val="DefaultParagraphFont"/>
    <w:link w:val="FootnoteText"/>
    <w:rsid w:val="000C2189"/>
    <w:rPr>
      <w:sz w:val="20"/>
      <w:szCs w:val="20"/>
    </w:rPr>
  </w:style>
  <w:style w:type="character" w:styleId="FootnoteReference">
    <w:name w:val="footnote reference"/>
    <w:basedOn w:val="DefaultParagraphFont"/>
    <w:unhideWhenUsed/>
    <w:rsid w:val="000C2189"/>
    <w:rPr>
      <w:vertAlign w:val="superscript"/>
    </w:rPr>
  </w:style>
  <w:style w:type="character" w:customStyle="1" w:styleId="Heading1Char">
    <w:name w:val="Heading 1 Char"/>
    <w:basedOn w:val="DefaultParagraphFont"/>
    <w:link w:val="Heading1"/>
    <w:uiPriority w:val="99"/>
    <w:rsid w:val="00627C46"/>
    <w:rPr>
      <w:rFonts w:eastAsia="Times New Roman"/>
      <w:b/>
      <w:color w:val="000099"/>
      <w:kern w:val="1"/>
      <w:sz w:val="18"/>
      <w:szCs w:val="20"/>
      <w:lang w:val="x-none" w:eastAsia="ar-SA"/>
    </w:rPr>
  </w:style>
  <w:style w:type="character" w:customStyle="1" w:styleId="Heading2Char">
    <w:name w:val="Heading 2 Char"/>
    <w:basedOn w:val="DefaultParagraphFont"/>
    <w:link w:val="Heading2"/>
    <w:uiPriority w:val="99"/>
    <w:rsid w:val="00627C46"/>
    <w:rPr>
      <w:rFonts w:eastAsia="Times New Roman"/>
      <w:b/>
      <w:color w:val="000099"/>
      <w:kern w:val="1"/>
      <w:sz w:val="28"/>
      <w:szCs w:val="20"/>
      <w:lang w:val="x-none" w:eastAsia="hi-IN" w:bidi="hi-IN"/>
    </w:rPr>
  </w:style>
  <w:style w:type="character" w:customStyle="1" w:styleId="Heading3Char">
    <w:name w:val="Heading 3 Char"/>
    <w:basedOn w:val="DefaultParagraphFont"/>
    <w:link w:val="Heading3"/>
    <w:uiPriority w:val="99"/>
    <w:rsid w:val="00627C46"/>
    <w:rPr>
      <w:rFonts w:eastAsia="Times New Roman"/>
      <w:b/>
      <w:kern w:val="1"/>
      <w:sz w:val="26"/>
      <w:szCs w:val="20"/>
      <w:lang w:val="x-none" w:eastAsia="hi-IN" w:bidi="hi-IN"/>
    </w:rPr>
  </w:style>
  <w:style w:type="character" w:customStyle="1" w:styleId="FootnoteCharacters">
    <w:name w:val="Footnote Characters"/>
    <w:uiPriority w:val="99"/>
    <w:rsid w:val="00627C46"/>
    <w:rPr>
      <w:vertAlign w:val="superscript"/>
    </w:rPr>
  </w:style>
  <w:style w:type="paragraph" w:styleId="BodyText">
    <w:name w:val="Body Text"/>
    <w:basedOn w:val="Normal"/>
    <w:link w:val="BodyTextChar"/>
    <w:uiPriority w:val="99"/>
    <w:semiHidden/>
    <w:unhideWhenUsed/>
    <w:rsid w:val="00627C46"/>
    <w:pPr>
      <w:spacing w:after="120"/>
    </w:pPr>
  </w:style>
  <w:style w:type="character" w:customStyle="1" w:styleId="BodyTextChar">
    <w:name w:val="Body Text Char"/>
    <w:basedOn w:val="DefaultParagraphFont"/>
    <w:link w:val="BodyText"/>
    <w:uiPriority w:val="99"/>
    <w:semiHidden/>
    <w:rsid w:val="00627C46"/>
  </w:style>
  <w:style w:type="paragraph" w:styleId="Header">
    <w:name w:val="header"/>
    <w:basedOn w:val="Normal"/>
    <w:link w:val="HeaderChar"/>
    <w:uiPriority w:val="99"/>
    <w:unhideWhenUsed/>
    <w:rsid w:val="00F351FF"/>
    <w:pPr>
      <w:tabs>
        <w:tab w:val="center" w:pos="4153"/>
        <w:tab w:val="right" w:pos="8306"/>
      </w:tabs>
    </w:pPr>
  </w:style>
  <w:style w:type="character" w:customStyle="1" w:styleId="HeaderChar">
    <w:name w:val="Header Char"/>
    <w:basedOn w:val="DefaultParagraphFont"/>
    <w:link w:val="Header"/>
    <w:uiPriority w:val="99"/>
    <w:rsid w:val="00F351FF"/>
  </w:style>
  <w:style w:type="paragraph" w:styleId="Footer">
    <w:name w:val="footer"/>
    <w:basedOn w:val="Normal"/>
    <w:link w:val="FooterChar"/>
    <w:uiPriority w:val="99"/>
    <w:unhideWhenUsed/>
    <w:rsid w:val="00F351FF"/>
    <w:pPr>
      <w:tabs>
        <w:tab w:val="center" w:pos="4153"/>
        <w:tab w:val="right" w:pos="8306"/>
      </w:tabs>
    </w:pPr>
  </w:style>
  <w:style w:type="character" w:customStyle="1" w:styleId="FooterChar">
    <w:name w:val="Footer Char"/>
    <w:basedOn w:val="DefaultParagraphFont"/>
    <w:link w:val="Footer"/>
    <w:uiPriority w:val="99"/>
    <w:rsid w:val="00F351FF"/>
  </w:style>
  <w:style w:type="table" w:styleId="TableGrid">
    <w:name w:val="Table Grid"/>
    <w:basedOn w:val="TableNormal"/>
    <w:uiPriority w:val="59"/>
    <w:rsid w:val="0091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uiPriority w:val="1"/>
    <w:qFormat/>
    <w:rsid w:val="00685FA8"/>
    <w:pPr>
      <w:widowControl w:val="0"/>
      <w:jc w:val="both"/>
    </w:pPr>
    <w:rPr>
      <w:rFonts w:eastAsia="Calibri"/>
    </w:rPr>
  </w:style>
  <w:style w:type="paragraph" w:customStyle="1" w:styleId="tv2132">
    <w:name w:val="tv2132"/>
    <w:basedOn w:val="Normal"/>
    <w:rsid w:val="009F5619"/>
    <w:pPr>
      <w:spacing w:line="360" w:lineRule="auto"/>
      <w:ind w:firstLine="300"/>
    </w:pPr>
    <w:rPr>
      <w:rFonts w:eastAsia="Times New Roman"/>
      <w:color w:val="414142"/>
      <w:sz w:val="20"/>
      <w:szCs w:val="20"/>
      <w:lang w:eastAsia="lv-LV"/>
    </w:rPr>
  </w:style>
  <w:style w:type="character" w:styleId="UnresolvedMention">
    <w:name w:val="Unresolved Mention"/>
    <w:basedOn w:val="DefaultParagraphFont"/>
    <w:uiPriority w:val="99"/>
    <w:semiHidden/>
    <w:unhideWhenUsed/>
    <w:rsid w:val="00055398"/>
    <w:rPr>
      <w:color w:val="605E5C"/>
      <w:shd w:val="clear" w:color="auto" w:fill="E1DFDD"/>
    </w:rPr>
  </w:style>
  <w:style w:type="paragraph" w:customStyle="1" w:styleId="tv213">
    <w:name w:val="tv213"/>
    <w:basedOn w:val="Normal"/>
    <w:rsid w:val="00516F6A"/>
    <w:pPr>
      <w:spacing w:before="100" w:beforeAutospacing="1" w:after="100" w:afterAutospacing="1"/>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072">
      <w:bodyDiv w:val="1"/>
      <w:marLeft w:val="0"/>
      <w:marRight w:val="0"/>
      <w:marTop w:val="0"/>
      <w:marBottom w:val="0"/>
      <w:divBdr>
        <w:top w:val="none" w:sz="0" w:space="0" w:color="auto"/>
        <w:left w:val="none" w:sz="0" w:space="0" w:color="auto"/>
        <w:bottom w:val="none" w:sz="0" w:space="0" w:color="auto"/>
        <w:right w:val="none" w:sz="0" w:space="0" w:color="auto"/>
      </w:divBdr>
      <w:divsChild>
        <w:div w:id="891311093">
          <w:marLeft w:val="0"/>
          <w:marRight w:val="0"/>
          <w:marTop w:val="0"/>
          <w:marBottom w:val="0"/>
          <w:divBdr>
            <w:top w:val="none" w:sz="0" w:space="0" w:color="auto"/>
            <w:left w:val="none" w:sz="0" w:space="0" w:color="auto"/>
            <w:bottom w:val="none" w:sz="0" w:space="0" w:color="auto"/>
            <w:right w:val="none" w:sz="0" w:space="0" w:color="auto"/>
          </w:divBdr>
          <w:divsChild>
            <w:div w:id="972096660">
              <w:marLeft w:val="0"/>
              <w:marRight w:val="0"/>
              <w:marTop w:val="0"/>
              <w:marBottom w:val="0"/>
              <w:divBdr>
                <w:top w:val="none" w:sz="0" w:space="0" w:color="auto"/>
                <w:left w:val="none" w:sz="0" w:space="0" w:color="auto"/>
                <w:bottom w:val="none" w:sz="0" w:space="0" w:color="auto"/>
                <w:right w:val="none" w:sz="0" w:space="0" w:color="auto"/>
              </w:divBdr>
              <w:divsChild>
                <w:div w:id="1195802391">
                  <w:marLeft w:val="0"/>
                  <w:marRight w:val="0"/>
                  <w:marTop w:val="0"/>
                  <w:marBottom w:val="0"/>
                  <w:divBdr>
                    <w:top w:val="none" w:sz="0" w:space="0" w:color="auto"/>
                    <w:left w:val="none" w:sz="0" w:space="0" w:color="auto"/>
                    <w:bottom w:val="none" w:sz="0" w:space="0" w:color="auto"/>
                    <w:right w:val="none" w:sz="0" w:space="0" w:color="auto"/>
                  </w:divBdr>
                  <w:divsChild>
                    <w:div w:id="49967040">
                      <w:marLeft w:val="0"/>
                      <w:marRight w:val="0"/>
                      <w:marTop w:val="0"/>
                      <w:marBottom w:val="0"/>
                      <w:divBdr>
                        <w:top w:val="none" w:sz="0" w:space="0" w:color="auto"/>
                        <w:left w:val="none" w:sz="0" w:space="0" w:color="auto"/>
                        <w:bottom w:val="none" w:sz="0" w:space="0" w:color="auto"/>
                        <w:right w:val="none" w:sz="0" w:space="0" w:color="auto"/>
                      </w:divBdr>
                      <w:divsChild>
                        <w:div w:id="1876771190">
                          <w:marLeft w:val="0"/>
                          <w:marRight w:val="0"/>
                          <w:marTop w:val="0"/>
                          <w:marBottom w:val="0"/>
                          <w:divBdr>
                            <w:top w:val="none" w:sz="0" w:space="0" w:color="auto"/>
                            <w:left w:val="none" w:sz="0" w:space="0" w:color="auto"/>
                            <w:bottom w:val="none" w:sz="0" w:space="0" w:color="auto"/>
                            <w:right w:val="none" w:sz="0" w:space="0" w:color="auto"/>
                          </w:divBdr>
                          <w:divsChild>
                            <w:div w:id="16608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73738">
      <w:bodyDiv w:val="1"/>
      <w:marLeft w:val="0"/>
      <w:marRight w:val="0"/>
      <w:marTop w:val="0"/>
      <w:marBottom w:val="0"/>
      <w:divBdr>
        <w:top w:val="none" w:sz="0" w:space="0" w:color="auto"/>
        <w:left w:val="none" w:sz="0" w:space="0" w:color="auto"/>
        <w:bottom w:val="none" w:sz="0" w:space="0" w:color="auto"/>
        <w:right w:val="none" w:sz="0" w:space="0" w:color="auto"/>
      </w:divBdr>
      <w:divsChild>
        <w:div w:id="260722807">
          <w:marLeft w:val="0"/>
          <w:marRight w:val="0"/>
          <w:marTop w:val="0"/>
          <w:marBottom w:val="0"/>
          <w:divBdr>
            <w:top w:val="none" w:sz="0" w:space="0" w:color="auto"/>
            <w:left w:val="none" w:sz="0" w:space="0" w:color="auto"/>
            <w:bottom w:val="none" w:sz="0" w:space="0" w:color="auto"/>
            <w:right w:val="none" w:sz="0" w:space="0" w:color="auto"/>
          </w:divBdr>
          <w:divsChild>
            <w:div w:id="1966351206">
              <w:marLeft w:val="0"/>
              <w:marRight w:val="0"/>
              <w:marTop w:val="0"/>
              <w:marBottom w:val="0"/>
              <w:divBdr>
                <w:top w:val="none" w:sz="0" w:space="0" w:color="auto"/>
                <w:left w:val="none" w:sz="0" w:space="0" w:color="auto"/>
                <w:bottom w:val="none" w:sz="0" w:space="0" w:color="auto"/>
                <w:right w:val="none" w:sz="0" w:space="0" w:color="auto"/>
              </w:divBdr>
              <w:divsChild>
                <w:div w:id="1809856505">
                  <w:marLeft w:val="0"/>
                  <w:marRight w:val="0"/>
                  <w:marTop w:val="0"/>
                  <w:marBottom w:val="0"/>
                  <w:divBdr>
                    <w:top w:val="none" w:sz="0" w:space="0" w:color="auto"/>
                    <w:left w:val="none" w:sz="0" w:space="0" w:color="auto"/>
                    <w:bottom w:val="none" w:sz="0" w:space="0" w:color="auto"/>
                    <w:right w:val="none" w:sz="0" w:space="0" w:color="auto"/>
                  </w:divBdr>
                  <w:divsChild>
                    <w:div w:id="422070250">
                      <w:marLeft w:val="1"/>
                      <w:marRight w:val="1"/>
                      <w:marTop w:val="0"/>
                      <w:marBottom w:val="0"/>
                      <w:divBdr>
                        <w:top w:val="none" w:sz="0" w:space="0" w:color="auto"/>
                        <w:left w:val="none" w:sz="0" w:space="0" w:color="auto"/>
                        <w:bottom w:val="none" w:sz="0" w:space="0" w:color="auto"/>
                        <w:right w:val="none" w:sz="0" w:space="0" w:color="auto"/>
                      </w:divBdr>
                      <w:divsChild>
                        <w:div w:id="473182552">
                          <w:marLeft w:val="0"/>
                          <w:marRight w:val="0"/>
                          <w:marTop w:val="0"/>
                          <w:marBottom w:val="0"/>
                          <w:divBdr>
                            <w:top w:val="none" w:sz="0" w:space="0" w:color="auto"/>
                            <w:left w:val="none" w:sz="0" w:space="0" w:color="auto"/>
                            <w:bottom w:val="none" w:sz="0" w:space="0" w:color="auto"/>
                            <w:right w:val="none" w:sz="0" w:space="0" w:color="auto"/>
                          </w:divBdr>
                          <w:divsChild>
                            <w:div w:id="1465852387">
                              <w:marLeft w:val="0"/>
                              <w:marRight w:val="0"/>
                              <w:marTop w:val="0"/>
                              <w:marBottom w:val="360"/>
                              <w:divBdr>
                                <w:top w:val="none" w:sz="0" w:space="0" w:color="auto"/>
                                <w:left w:val="none" w:sz="0" w:space="0" w:color="auto"/>
                                <w:bottom w:val="none" w:sz="0" w:space="0" w:color="auto"/>
                                <w:right w:val="none" w:sz="0" w:space="0" w:color="auto"/>
                              </w:divBdr>
                              <w:divsChild>
                                <w:div w:id="2048875792">
                                  <w:marLeft w:val="0"/>
                                  <w:marRight w:val="0"/>
                                  <w:marTop w:val="0"/>
                                  <w:marBottom w:val="360"/>
                                  <w:divBdr>
                                    <w:top w:val="none" w:sz="0" w:space="0" w:color="auto"/>
                                    <w:left w:val="none" w:sz="0" w:space="0" w:color="auto"/>
                                    <w:bottom w:val="none" w:sz="0" w:space="0" w:color="auto"/>
                                    <w:right w:val="none" w:sz="0" w:space="0" w:color="auto"/>
                                  </w:divBdr>
                                  <w:divsChild>
                                    <w:div w:id="115489526">
                                      <w:marLeft w:val="0"/>
                                      <w:marRight w:val="0"/>
                                      <w:marTop w:val="0"/>
                                      <w:marBottom w:val="0"/>
                                      <w:divBdr>
                                        <w:top w:val="none" w:sz="0" w:space="0" w:color="auto"/>
                                        <w:left w:val="none" w:sz="0" w:space="0" w:color="auto"/>
                                        <w:bottom w:val="none" w:sz="0" w:space="0" w:color="auto"/>
                                        <w:right w:val="none" w:sz="0" w:space="0" w:color="auto"/>
                                      </w:divBdr>
                                      <w:divsChild>
                                        <w:div w:id="1503544458">
                                          <w:marLeft w:val="0"/>
                                          <w:marRight w:val="0"/>
                                          <w:marTop w:val="0"/>
                                          <w:marBottom w:val="0"/>
                                          <w:divBdr>
                                            <w:top w:val="none" w:sz="0" w:space="0" w:color="auto"/>
                                            <w:left w:val="none" w:sz="0" w:space="0" w:color="auto"/>
                                            <w:bottom w:val="none" w:sz="0" w:space="0" w:color="auto"/>
                                            <w:right w:val="none" w:sz="0" w:space="0" w:color="auto"/>
                                          </w:divBdr>
                                          <w:divsChild>
                                            <w:div w:id="17300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83337">
      <w:bodyDiv w:val="1"/>
      <w:marLeft w:val="0"/>
      <w:marRight w:val="0"/>
      <w:marTop w:val="0"/>
      <w:marBottom w:val="0"/>
      <w:divBdr>
        <w:top w:val="none" w:sz="0" w:space="0" w:color="auto"/>
        <w:left w:val="none" w:sz="0" w:space="0" w:color="auto"/>
        <w:bottom w:val="none" w:sz="0" w:space="0" w:color="auto"/>
        <w:right w:val="none" w:sz="0" w:space="0" w:color="auto"/>
      </w:divBdr>
    </w:div>
    <w:div w:id="255136217">
      <w:bodyDiv w:val="1"/>
      <w:marLeft w:val="0"/>
      <w:marRight w:val="0"/>
      <w:marTop w:val="0"/>
      <w:marBottom w:val="0"/>
      <w:divBdr>
        <w:top w:val="none" w:sz="0" w:space="0" w:color="auto"/>
        <w:left w:val="none" w:sz="0" w:space="0" w:color="auto"/>
        <w:bottom w:val="none" w:sz="0" w:space="0" w:color="auto"/>
        <w:right w:val="none" w:sz="0" w:space="0" w:color="auto"/>
      </w:divBdr>
      <w:divsChild>
        <w:div w:id="1273900796">
          <w:marLeft w:val="0"/>
          <w:marRight w:val="0"/>
          <w:marTop w:val="100"/>
          <w:marBottom w:val="100"/>
          <w:divBdr>
            <w:top w:val="none" w:sz="0" w:space="0" w:color="auto"/>
            <w:left w:val="none" w:sz="0" w:space="0" w:color="auto"/>
            <w:bottom w:val="none" w:sz="0" w:space="0" w:color="auto"/>
            <w:right w:val="none" w:sz="0" w:space="0" w:color="auto"/>
          </w:divBdr>
          <w:divsChild>
            <w:div w:id="1829785254">
              <w:marLeft w:val="0"/>
              <w:marRight w:val="0"/>
              <w:marTop w:val="0"/>
              <w:marBottom w:val="0"/>
              <w:divBdr>
                <w:top w:val="none" w:sz="0" w:space="0" w:color="auto"/>
                <w:left w:val="none" w:sz="0" w:space="0" w:color="auto"/>
                <w:bottom w:val="none" w:sz="0" w:space="0" w:color="auto"/>
                <w:right w:val="none" w:sz="0" w:space="0" w:color="auto"/>
              </w:divBdr>
              <w:divsChild>
                <w:div w:id="1376392476">
                  <w:marLeft w:val="0"/>
                  <w:marRight w:val="0"/>
                  <w:marTop w:val="0"/>
                  <w:marBottom w:val="0"/>
                  <w:divBdr>
                    <w:top w:val="none" w:sz="0" w:space="0" w:color="auto"/>
                    <w:left w:val="none" w:sz="0" w:space="0" w:color="auto"/>
                    <w:bottom w:val="none" w:sz="0" w:space="0" w:color="auto"/>
                    <w:right w:val="none" w:sz="0" w:space="0" w:color="auto"/>
                  </w:divBdr>
                  <w:divsChild>
                    <w:div w:id="1604917512">
                      <w:marLeft w:val="0"/>
                      <w:marRight w:val="0"/>
                      <w:marTop w:val="0"/>
                      <w:marBottom w:val="0"/>
                      <w:divBdr>
                        <w:top w:val="none" w:sz="0" w:space="0" w:color="auto"/>
                        <w:left w:val="none" w:sz="0" w:space="0" w:color="auto"/>
                        <w:bottom w:val="none" w:sz="0" w:space="0" w:color="auto"/>
                        <w:right w:val="none" w:sz="0" w:space="0" w:color="auto"/>
                      </w:divBdr>
                      <w:divsChild>
                        <w:div w:id="2054884819">
                          <w:marLeft w:val="0"/>
                          <w:marRight w:val="0"/>
                          <w:marTop w:val="0"/>
                          <w:marBottom w:val="0"/>
                          <w:divBdr>
                            <w:top w:val="none" w:sz="0" w:space="0" w:color="auto"/>
                            <w:left w:val="none" w:sz="0" w:space="0" w:color="auto"/>
                            <w:bottom w:val="none" w:sz="0" w:space="0" w:color="auto"/>
                            <w:right w:val="none" w:sz="0" w:space="0" w:color="auto"/>
                          </w:divBdr>
                          <w:divsChild>
                            <w:div w:id="1435979765">
                              <w:marLeft w:val="0"/>
                              <w:marRight w:val="0"/>
                              <w:marTop w:val="0"/>
                              <w:marBottom w:val="0"/>
                              <w:divBdr>
                                <w:top w:val="none" w:sz="0" w:space="0" w:color="auto"/>
                                <w:left w:val="none" w:sz="0" w:space="0" w:color="auto"/>
                                <w:bottom w:val="none" w:sz="0" w:space="0" w:color="auto"/>
                                <w:right w:val="none" w:sz="0" w:space="0" w:color="auto"/>
                              </w:divBdr>
                              <w:divsChild>
                                <w:div w:id="264923853">
                                  <w:marLeft w:val="0"/>
                                  <w:marRight w:val="0"/>
                                  <w:marTop w:val="0"/>
                                  <w:marBottom w:val="0"/>
                                  <w:divBdr>
                                    <w:top w:val="none" w:sz="0" w:space="0" w:color="auto"/>
                                    <w:left w:val="none" w:sz="0" w:space="0" w:color="auto"/>
                                    <w:bottom w:val="none" w:sz="0" w:space="0" w:color="auto"/>
                                    <w:right w:val="none" w:sz="0" w:space="0" w:color="auto"/>
                                  </w:divBdr>
                                  <w:divsChild>
                                    <w:div w:id="1827889669">
                                      <w:marLeft w:val="0"/>
                                      <w:marRight w:val="0"/>
                                      <w:marTop w:val="0"/>
                                      <w:marBottom w:val="150"/>
                                      <w:divBdr>
                                        <w:top w:val="none" w:sz="0" w:space="0" w:color="auto"/>
                                        <w:left w:val="none" w:sz="0" w:space="0" w:color="auto"/>
                                        <w:bottom w:val="none" w:sz="0" w:space="0" w:color="auto"/>
                                        <w:right w:val="none" w:sz="0" w:space="0" w:color="auto"/>
                                      </w:divBdr>
                                      <w:divsChild>
                                        <w:div w:id="26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845452">
      <w:bodyDiv w:val="1"/>
      <w:marLeft w:val="0"/>
      <w:marRight w:val="0"/>
      <w:marTop w:val="0"/>
      <w:marBottom w:val="0"/>
      <w:divBdr>
        <w:top w:val="none" w:sz="0" w:space="0" w:color="auto"/>
        <w:left w:val="none" w:sz="0" w:space="0" w:color="auto"/>
        <w:bottom w:val="none" w:sz="0" w:space="0" w:color="auto"/>
        <w:right w:val="none" w:sz="0" w:space="0" w:color="auto"/>
      </w:divBdr>
      <w:divsChild>
        <w:div w:id="516694522">
          <w:marLeft w:val="0"/>
          <w:marRight w:val="0"/>
          <w:marTop w:val="0"/>
          <w:marBottom w:val="0"/>
          <w:divBdr>
            <w:top w:val="none" w:sz="0" w:space="0" w:color="auto"/>
            <w:left w:val="none" w:sz="0" w:space="0" w:color="auto"/>
            <w:bottom w:val="none" w:sz="0" w:space="0" w:color="auto"/>
            <w:right w:val="none" w:sz="0" w:space="0" w:color="auto"/>
          </w:divBdr>
          <w:divsChild>
            <w:div w:id="2013726694">
              <w:marLeft w:val="0"/>
              <w:marRight w:val="0"/>
              <w:marTop w:val="0"/>
              <w:marBottom w:val="0"/>
              <w:divBdr>
                <w:top w:val="none" w:sz="0" w:space="0" w:color="auto"/>
                <w:left w:val="none" w:sz="0" w:space="0" w:color="auto"/>
                <w:bottom w:val="none" w:sz="0" w:space="0" w:color="auto"/>
                <w:right w:val="none" w:sz="0" w:space="0" w:color="auto"/>
              </w:divBdr>
              <w:divsChild>
                <w:div w:id="927930216">
                  <w:marLeft w:val="0"/>
                  <w:marRight w:val="0"/>
                  <w:marTop w:val="0"/>
                  <w:marBottom w:val="0"/>
                  <w:divBdr>
                    <w:top w:val="none" w:sz="0" w:space="0" w:color="auto"/>
                    <w:left w:val="none" w:sz="0" w:space="0" w:color="auto"/>
                    <w:bottom w:val="none" w:sz="0" w:space="0" w:color="auto"/>
                    <w:right w:val="none" w:sz="0" w:space="0" w:color="auto"/>
                  </w:divBdr>
                  <w:divsChild>
                    <w:div w:id="753280134">
                      <w:marLeft w:val="0"/>
                      <w:marRight w:val="0"/>
                      <w:marTop w:val="0"/>
                      <w:marBottom w:val="0"/>
                      <w:divBdr>
                        <w:top w:val="none" w:sz="0" w:space="0" w:color="auto"/>
                        <w:left w:val="none" w:sz="0" w:space="0" w:color="auto"/>
                        <w:bottom w:val="none" w:sz="0" w:space="0" w:color="auto"/>
                        <w:right w:val="none" w:sz="0" w:space="0" w:color="auto"/>
                      </w:divBdr>
                      <w:divsChild>
                        <w:div w:id="1912232005">
                          <w:marLeft w:val="0"/>
                          <w:marRight w:val="0"/>
                          <w:marTop w:val="0"/>
                          <w:marBottom w:val="0"/>
                          <w:divBdr>
                            <w:top w:val="none" w:sz="0" w:space="0" w:color="auto"/>
                            <w:left w:val="none" w:sz="0" w:space="0" w:color="auto"/>
                            <w:bottom w:val="none" w:sz="0" w:space="0" w:color="auto"/>
                            <w:right w:val="none" w:sz="0" w:space="0" w:color="auto"/>
                          </w:divBdr>
                          <w:divsChild>
                            <w:div w:id="1355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4160">
      <w:bodyDiv w:val="1"/>
      <w:marLeft w:val="0"/>
      <w:marRight w:val="0"/>
      <w:marTop w:val="0"/>
      <w:marBottom w:val="0"/>
      <w:divBdr>
        <w:top w:val="none" w:sz="0" w:space="0" w:color="auto"/>
        <w:left w:val="none" w:sz="0" w:space="0" w:color="auto"/>
        <w:bottom w:val="none" w:sz="0" w:space="0" w:color="auto"/>
        <w:right w:val="none" w:sz="0" w:space="0" w:color="auto"/>
      </w:divBdr>
      <w:divsChild>
        <w:div w:id="1865748832">
          <w:marLeft w:val="0"/>
          <w:marRight w:val="0"/>
          <w:marTop w:val="0"/>
          <w:marBottom w:val="0"/>
          <w:divBdr>
            <w:top w:val="none" w:sz="0" w:space="0" w:color="auto"/>
            <w:left w:val="none" w:sz="0" w:space="0" w:color="auto"/>
            <w:bottom w:val="none" w:sz="0" w:space="0" w:color="auto"/>
            <w:right w:val="none" w:sz="0" w:space="0" w:color="auto"/>
          </w:divBdr>
          <w:divsChild>
            <w:div w:id="1335453566">
              <w:marLeft w:val="0"/>
              <w:marRight w:val="0"/>
              <w:marTop w:val="0"/>
              <w:marBottom w:val="0"/>
              <w:divBdr>
                <w:top w:val="none" w:sz="0" w:space="0" w:color="auto"/>
                <w:left w:val="none" w:sz="0" w:space="0" w:color="auto"/>
                <w:bottom w:val="none" w:sz="0" w:space="0" w:color="auto"/>
                <w:right w:val="none" w:sz="0" w:space="0" w:color="auto"/>
              </w:divBdr>
              <w:divsChild>
                <w:div w:id="917253929">
                  <w:marLeft w:val="0"/>
                  <w:marRight w:val="0"/>
                  <w:marTop w:val="0"/>
                  <w:marBottom w:val="0"/>
                  <w:divBdr>
                    <w:top w:val="none" w:sz="0" w:space="0" w:color="auto"/>
                    <w:left w:val="none" w:sz="0" w:space="0" w:color="auto"/>
                    <w:bottom w:val="none" w:sz="0" w:space="0" w:color="auto"/>
                    <w:right w:val="none" w:sz="0" w:space="0" w:color="auto"/>
                  </w:divBdr>
                  <w:divsChild>
                    <w:div w:id="2039743303">
                      <w:marLeft w:val="0"/>
                      <w:marRight w:val="0"/>
                      <w:marTop w:val="0"/>
                      <w:marBottom w:val="0"/>
                      <w:divBdr>
                        <w:top w:val="none" w:sz="0" w:space="0" w:color="auto"/>
                        <w:left w:val="none" w:sz="0" w:space="0" w:color="auto"/>
                        <w:bottom w:val="none" w:sz="0" w:space="0" w:color="auto"/>
                        <w:right w:val="none" w:sz="0" w:space="0" w:color="auto"/>
                      </w:divBdr>
                      <w:divsChild>
                        <w:div w:id="1422529939">
                          <w:marLeft w:val="0"/>
                          <w:marRight w:val="0"/>
                          <w:marTop w:val="0"/>
                          <w:marBottom w:val="0"/>
                          <w:divBdr>
                            <w:top w:val="none" w:sz="0" w:space="0" w:color="auto"/>
                            <w:left w:val="none" w:sz="0" w:space="0" w:color="auto"/>
                            <w:bottom w:val="none" w:sz="0" w:space="0" w:color="auto"/>
                            <w:right w:val="none" w:sz="0" w:space="0" w:color="auto"/>
                          </w:divBdr>
                          <w:divsChild>
                            <w:div w:id="1001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937009">
      <w:bodyDiv w:val="1"/>
      <w:marLeft w:val="0"/>
      <w:marRight w:val="0"/>
      <w:marTop w:val="0"/>
      <w:marBottom w:val="0"/>
      <w:divBdr>
        <w:top w:val="none" w:sz="0" w:space="0" w:color="auto"/>
        <w:left w:val="none" w:sz="0" w:space="0" w:color="auto"/>
        <w:bottom w:val="none" w:sz="0" w:space="0" w:color="auto"/>
        <w:right w:val="none" w:sz="0" w:space="0" w:color="auto"/>
      </w:divBdr>
      <w:divsChild>
        <w:div w:id="1479762121">
          <w:marLeft w:val="0"/>
          <w:marRight w:val="0"/>
          <w:marTop w:val="0"/>
          <w:marBottom w:val="0"/>
          <w:divBdr>
            <w:top w:val="none" w:sz="0" w:space="0" w:color="auto"/>
            <w:left w:val="none" w:sz="0" w:space="0" w:color="auto"/>
            <w:bottom w:val="none" w:sz="0" w:space="0" w:color="auto"/>
            <w:right w:val="none" w:sz="0" w:space="0" w:color="auto"/>
          </w:divBdr>
          <w:divsChild>
            <w:div w:id="1279215283">
              <w:marLeft w:val="0"/>
              <w:marRight w:val="0"/>
              <w:marTop w:val="0"/>
              <w:marBottom w:val="0"/>
              <w:divBdr>
                <w:top w:val="none" w:sz="0" w:space="0" w:color="auto"/>
                <w:left w:val="none" w:sz="0" w:space="0" w:color="auto"/>
                <w:bottom w:val="none" w:sz="0" w:space="0" w:color="auto"/>
                <w:right w:val="none" w:sz="0" w:space="0" w:color="auto"/>
              </w:divBdr>
              <w:divsChild>
                <w:div w:id="702248193">
                  <w:marLeft w:val="0"/>
                  <w:marRight w:val="0"/>
                  <w:marTop w:val="0"/>
                  <w:marBottom w:val="0"/>
                  <w:divBdr>
                    <w:top w:val="none" w:sz="0" w:space="0" w:color="auto"/>
                    <w:left w:val="none" w:sz="0" w:space="0" w:color="auto"/>
                    <w:bottom w:val="none" w:sz="0" w:space="0" w:color="auto"/>
                    <w:right w:val="none" w:sz="0" w:space="0" w:color="auto"/>
                  </w:divBdr>
                  <w:divsChild>
                    <w:div w:id="952709538">
                      <w:marLeft w:val="0"/>
                      <w:marRight w:val="0"/>
                      <w:marTop w:val="0"/>
                      <w:marBottom w:val="0"/>
                      <w:divBdr>
                        <w:top w:val="none" w:sz="0" w:space="0" w:color="auto"/>
                        <w:left w:val="none" w:sz="0" w:space="0" w:color="auto"/>
                        <w:bottom w:val="none" w:sz="0" w:space="0" w:color="auto"/>
                        <w:right w:val="none" w:sz="0" w:space="0" w:color="auto"/>
                      </w:divBdr>
                      <w:divsChild>
                        <w:div w:id="867178970">
                          <w:marLeft w:val="0"/>
                          <w:marRight w:val="0"/>
                          <w:marTop w:val="0"/>
                          <w:marBottom w:val="0"/>
                          <w:divBdr>
                            <w:top w:val="none" w:sz="0" w:space="0" w:color="auto"/>
                            <w:left w:val="none" w:sz="0" w:space="0" w:color="auto"/>
                            <w:bottom w:val="none" w:sz="0" w:space="0" w:color="auto"/>
                            <w:right w:val="none" w:sz="0" w:space="0" w:color="auto"/>
                          </w:divBdr>
                          <w:divsChild>
                            <w:div w:id="17132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4257">
      <w:bodyDiv w:val="1"/>
      <w:marLeft w:val="0"/>
      <w:marRight w:val="0"/>
      <w:marTop w:val="0"/>
      <w:marBottom w:val="0"/>
      <w:divBdr>
        <w:top w:val="none" w:sz="0" w:space="0" w:color="auto"/>
        <w:left w:val="none" w:sz="0" w:space="0" w:color="auto"/>
        <w:bottom w:val="none" w:sz="0" w:space="0" w:color="auto"/>
        <w:right w:val="none" w:sz="0" w:space="0" w:color="auto"/>
      </w:divBdr>
      <w:divsChild>
        <w:div w:id="1206597166">
          <w:marLeft w:val="0"/>
          <w:marRight w:val="0"/>
          <w:marTop w:val="0"/>
          <w:marBottom w:val="0"/>
          <w:divBdr>
            <w:top w:val="none" w:sz="0" w:space="0" w:color="auto"/>
            <w:left w:val="none" w:sz="0" w:space="0" w:color="auto"/>
            <w:bottom w:val="none" w:sz="0" w:space="0" w:color="auto"/>
            <w:right w:val="none" w:sz="0" w:space="0" w:color="auto"/>
          </w:divBdr>
          <w:divsChild>
            <w:div w:id="1492678026">
              <w:marLeft w:val="0"/>
              <w:marRight w:val="0"/>
              <w:marTop w:val="0"/>
              <w:marBottom w:val="0"/>
              <w:divBdr>
                <w:top w:val="none" w:sz="0" w:space="0" w:color="auto"/>
                <w:left w:val="none" w:sz="0" w:space="0" w:color="auto"/>
                <w:bottom w:val="none" w:sz="0" w:space="0" w:color="auto"/>
                <w:right w:val="none" w:sz="0" w:space="0" w:color="auto"/>
              </w:divBdr>
              <w:divsChild>
                <w:div w:id="232281526">
                  <w:marLeft w:val="0"/>
                  <w:marRight w:val="0"/>
                  <w:marTop w:val="0"/>
                  <w:marBottom w:val="0"/>
                  <w:divBdr>
                    <w:top w:val="none" w:sz="0" w:space="0" w:color="auto"/>
                    <w:left w:val="none" w:sz="0" w:space="0" w:color="auto"/>
                    <w:bottom w:val="none" w:sz="0" w:space="0" w:color="auto"/>
                    <w:right w:val="none" w:sz="0" w:space="0" w:color="auto"/>
                  </w:divBdr>
                  <w:divsChild>
                    <w:div w:id="2003460607">
                      <w:marLeft w:val="0"/>
                      <w:marRight w:val="0"/>
                      <w:marTop w:val="0"/>
                      <w:marBottom w:val="0"/>
                      <w:divBdr>
                        <w:top w:val="none" w:sz="0" w:space="0" w:color="auto"/>
                        <w:left w:val="none" w:sz="0" w:space="0" w:color="auto"/>
                        <w:bottom w:val="none" w:sz="0" w:space="0" w:color="auto"/>
                        <w:right w:val="none" w:sz="0" w:space="0" w:color="auto"/>
                      </w:divBdr>
                      <w:divsChild>
                        <w:div w:id="1706057489">
                          <w:marLeft w:val="0"/>
                          <w:marRight w:val="0"/>
                          <w:marTop w:val="0"/>
                          <w:marBottom w:val="0"/>
                          <w:divBdr>
                            <w:top w:val="none" w:sz="0" w:space="0" w:color="auto"/>
                            <w:left w:val="none" w:sz="0" w:space="0" w:color="auto"/>
                            <w:bottom w:val="none" w:sz="0" w:space="0" w:color="auto"/>
                            <w:right w:val="none" w:sz="0" w:space="0" w:color="auto"/>
                          </w:divBdr>
                          <w:divsChild>
                            <w:div w:id="153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629286">
      <w:bodyDiv w:val="1"/>
      <w:marLeft w:val="0"/>
      <w:marRight w:val="0"/>
      <w:marTop w:val="0"/>
      <w:marBottom w:val="0"/>
      <w:divBdr>
        <w:top w:val="none" w:sz="0" w:space="0" w:color="auto"/>
        <w:left w:val="none" w:sz="0" w:space="0" w:color="auto"/>
        <w:bottom w:val="none" w:sz="0" w:space="0" w:color="auto"/>
        <w:right w:val="none" w:sz="0" w:space="0" w:color="auto"/>
      </w:divBdr>
      <w:divsChild>
        <w:div w:id="551163179">
          <w:marLeft w:val="0"/>
          <w:marRight w:val="0"/>
          <w:marTop w:val="0"/>
          <w:marBottom w:val="0"/>
          <w:divBdr>
            <w:top w:val="none" w:sz="0" w:space="0" w:color="auto"/>
            <w:left w:val="none" w:sz="0" w:space="0" w:color="auto"/>
            <w:bottom w:val="none" w:sz="0" w:space="0" w:color="auto"/>
            <w:right w:val="none" w:sz="0" w:space="0" w:color="auto"/>
          </w:divBdr>
          <w:divsChild>
            <w:div w:id="824515834">
              <w:marLeft w:val="0"/>
              <w:marRight w:val="0"/>
              <w:marTop w:val="0"/>
              <w:marBottom w:val="0"/>
              <w:divBdr>
                <w:top w:val="none" w:sz="0" w:space="0" w:color="auto"/>
                <w:left w:val="none" w:sz="0" w:space="0" w:color="auto"/>
                <w:bottom w:val="none" w:sz="0" w:space="0" w:color="auto"/>
                <w:right w:val="none" w:sz="0" w:space="0" w:color="auto"/>
              </w:divBdr>
              <w:divsChild>
                <w:div w:id="1951810990">
                  <w:marLeft w:val="0"/>
                  <w:marRight w:val="0"/>
                  <w:marTop w:val="0"/>
                  <w:marBottom w:val="0"/>
                  <w:divBdr>
                    <w:top w:val="none" w:sz="0" w:space="0" w:color="auto"/>
                    <w:left w:val="none" w:sz="0" w:space="0" w:color="auto"/>
                    <w:bottom w:val="none" w:sz="0" w:space="0" w:color="auto"/>
                    <w:right w:val="none" w:sz="0" w:space="0" w:color="auto"/>
                  </w:divBdr>
                  <w:divsChild>
                    <w:div w:id="574626157">
                      <w:marLeft w:val="0"/>
                      <w:marRight w:val="0"/>
                      <w:marTop w:val="0"/>
                      <w:marBottom w:val="0"/>
                      <w:divBdr>
                        <w:top w:val="none" w:sz="0" w:space="0" w:color="auto"/>
                        <w:left w:val="none" w:sz="0" w:space="0" w:color="auto"/>
                        <w:bottom w:val="none" w:sz="0" w:space="0" w:color="auto"/>
                        <w:right w:val="none" w:sz="0" w:space="0" w:color="auto"/>
                      </w:divBdr>
                      <w:divsChild>
                        <w:div w:id="1554655656">
                          <w:marLeft w:val="0"/>
                          <w:marRight w:val="0"/>
                          <w:marTop w:val="0"/>
                          <w:marBottom w:val="0"/>
                          <w:divBdr>
                            <w:top w:val="none" w:sz="0" w:space="0" w:color="auto"/>
                            <w:left w:val="none" w:sz="0" w:space="0" w:color="auto"/>
                            <w:bottom w:val="none" w:sz="0" w:space="0" w:color="auto"/>
                            <w:right w:val="none" w:sz="0" w:space="0" w:color="auto"/>
                          </w:divBdr>
                          <w:divsChild>
                            <w:div w:id="2207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873125">
      <w:bodyDiv w:val="1"/>
      <w:marLeft w:val="0"/>
      <w:marRight w:val="0"/>
      <w:marTop w:val="0"/>
      <w:marBottom w:val="0"/>
      <w:divBdr>
        <w:top w:val="none" w:sz="0" w:space="0" w:color="auto"/>
        <w:left w:val="none" w:sz="0" w:space="0" w:color="auto"/>
        <w:bottom w:val="none" w:sz="0" w:space="0" w:color="auto"/>
        <w:right w:val="none" w:sz="0" w:space="0" w:color="auto"/>
      </w:divBdr>
      <w:divsChild>
        <w:div w:id="1718356466">
          <w:marLeft w:val="0"/>
          <w:marRight w:val="0"/>
          <w:marTop w:val="0"/>
          <w:marBottom w:val="0"/>
          <w:divBdr>
            <w:top w:val="none" w:sz="0" w:space="0" w:color="auto"/>
            <w:left w:val="none" w:sz="0" w:space="0" w:color="auto"/>
            <w:bottom w:val="none" w:sz="0" w:space="0" w:color="auto"/>
            <w:right w:val="none" w:sz="0" w:space="0" w:color="auto"/>
          </w:divBdr>
          <w:divsChild>
            <w:div w:id="754400249">
              <w:marLeft w:val="0"/>
              <w:marRight w:val="0"/>
              <w:marTop w:val="0"/>
              <w:marBottom w:val="0"/>
              <w:divBdr>
                <w:top w:val="none" w:sz="0" w:space="0" w:color="auto"/>
                <w:left w:val="none" w:sz="0" w:space="0" w:color="auto"/>
                <w:bottom w:val="none" w:sz="0" w:space="0" w:color="auto"/>
                <w:right w:val="none" w:sz="0" w:space="0" w:color="auto"/>
              </w:divBdr>
              <w:divsChild>
                <w:div w:id="1160001417">
                  <w:marLeft w:val="0"/>
                  <w:marRight w:val="0"/>
                  <w:marTop w:val="0"/>
                  <w:marBottom w:val="0"/>
                  <w:divBdr>
                    <w:top w:val="none" w:sz="0" w:space="0" w:color="auto"/>
                    <w:left w:val="none" w:sz="0" w:space="0" w:color="auto"/>
                    <w:bottom w:val="none" w:sz="0" w:space="0" w:color="auto"/>
                    <w:right w:val="none" w:sz="0" w:space="0" w:color="auto"/>
                  </w:divBdr>
                  <w:divsChild>
                    <w:div w:id="2067333292">
                      <w:marLeft w:val="0"/>
                      <w:marRight w:val="0"/>
                      <w:marTop w:val="0"/>
                      <w:marBottom w:val="0"/>
                      <w:divBdr>
                        <w:top w:val="none" w:sz="0" w:space="0" w:color="auto"/>
                        <w:left w:val="none" w:sz="0" w:space="0" w:color="auto"/>
                        <w:bottom w:val="none" w:sz="0" w:space="0" w:color="auto"/>
                        <w:right w:val="none" w:sz="0" w:space="0" w:color="auto"/>
                      </w:divBdr>
                      <w:divsChild>
                        <w:div w:id="991250950">
                          <w:marLeft w:val="0"/>
                          <w:marRight w:val="0"/>
                          <w:marTop w:val="0"/>
                          <w:marBottom w:val="0"/>
                          <w:divBdr>
                            <w:top w:val="none" w:sz="0" w:space="0" w:color="auto"/>
                            <w:left w:val="none" w:sz="0" w:space="0" w:color="auto"/>
                            <w:bottom w:val="none" w:sz="0" w:space="0" w:color="auto"/>
                            <w:right w:val="none" w:sz="0" w:space="0" w:color="auto"/>
                          </w:divBdr>
                          <w:divsChild>
                            <w:div w:id="16178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894354">
      <w:bodyDiv w:val="1"/>
      <w:marLeft w:val="0"/>
      <w:marRight w:val="0"/>
      <w:marTop w:val="0"/>
      <w:marBottom w:val="0"/>
      <w:divBdr>
        <w:top w:val="none" w:sz="0" w:space="0" w:color="auto"/>
        <w:left w:val="none" w:sz="0" w:space="0" w:color="auto"/>
        <w:bottom w:val="none" w:sz="0" w:space="0" w:color="auto"/>
        <w:right w:val="none" w:sz="0" w:space="0" w:color="auto"/>
      </w:divBdr>
      <w:divsChild>
        <w:div w:id="1936666635">
          <w:marLeft w:val="0"/>
          <w:marRight w:val="0"/>
          <w:marTop w:val="0"/>
          <w:marBottom w:val="0"/>
          <w:divBdr>
            <w:top w:val="none" w:sz="0" w:space="0" w:color="auto"/>
            <w:left w:val="none" w:sz="0" w:space="0" w:color="auto"/>
            <w:bottom w:val="none" w:sz="0" w:space="0" w:color="auto"/>
            <w:right w:val="none" w:sz="0" w:space="0" w:color="auto"/>
          </w:divBdr>
          <w:divsChild>
            <w:div w:id="2062289266">
              <w:marLeft w:val="0"/>
              <w:marRight w:val="0"/>
              <w:marTop w:val="0"/>
              <w:marBottom w:val="0"/>
              <w:divBdr>
                <w:top w:val="none" w:sz="0" w:space="0" w:color="auto"/>
                <w:left w:val="none" w:sz="0" w:space="0" w:color="auto"/>
                <w:bottom w:val="none" w:sz="0" w:space="0" w:color="auto"/>
                <w:right w:val="none" w:sz="0" w:space="0" w:color="auto"/>
              </w:divBdr>
              <w:divsChild>
                <w:div w:id="1861964679">
                  <w:marLeft w:val="0"/>
                  <w:marRight w:val="0"/>
                  <w:marTop w:val="0"/>
                  <w:marBottom w:val="0"/>
                  <w:divBdr>
                    <w:top w:val="none" w:sz="0" w:space="0" w:color="auto"/>
                    <w:left w:val="none" w:sz="0" w:space="0" w:color="auto"/>
                    <w:bottom w:val="none" w:sz="0" w:space="0" w:color="auto"/>
                    <w:right w:val="none" w:sz="0" w:space="0" w:color="auto"/>
                  </w:divBdr>
                  <w:divsChild>
                    <w:div w:id="1132291562">
                      <w:marLeft w:val="0"/>
                      <w:marRight w:val="0"/>
                      <w:marTop w:val="0"/>
                      <w:marBottom w:val="0"/>
                      <w:divBdr>
                        <w:top w:val="none" w:sz="0" w:space="0" w:color="auto"/>
                        <w:left w:val="none" w:sz="0" w:space="0" w:color="auto"/>
                        <w:bottom w:val="none" w:sz="0" w:space="0" w:color="auto"/>
                        <w:right w:val="none" w:sz="0" w:space="0" w:color="auto"/>
                      </w:divBdr>
                      <w:divsChild>
                        <w:div w:id="525412121">
                          <w:marLeft w:val="0"/>
                          <w:marRight w:val="0"/>
                          <w:marTop w:val="0"/>
                          <w:marBottom w:val="0"/>
                          <w:divBdr>
                            <w:top w:val="none" w:sz="0" w:space="0" w:color="auto"/>
                            <w:left w:val="none" w:sz="0" w:space="0" w:color="auto"/>
                            <w:bottom w:val="none" w:sz="0" w:space="0" w:color="auto"/>
                            <w:right w:val="none" w:sz="0" w:space="0" w:color="auto"/>
                          </w:divBdr>
                          <w:divsChild>
                            <w:div w:id="412895205">
                              <w:marLeft w:val="0"/>
                              <w:marRight w:val="0"/>
                              <w:marTop w:val="480"/>
                              <w:marBottom w:val="240"/>
                              <w:divBdr>
                                <w:top w:val="none" w:sz="0" w:space="0" w:color="auto"/>
                                <w:left w:val="none" w:sz="0" w:space="0" w:color="auto"/>
                                <w:bottom w:val="none" w:sz="0" w:space="0" w:color="auto"/>
                                <w:right w:val="none" w:sz="0" w:space="0" w:color="auto"/>
                              </w:divBdr>
                            </w:div>
                            <w:div w:id="1025592179">
                              <w:marLeft w:val="0"/>
                              <w:marRight w:val="0"/>
                              <w:marTop w:val="0"/>
                              <w:marBottom w:val="567"/>
                              <w:divBdr>
                                <w:top w:val="none" w:sz="0" w:space="0" w:color="auto"/>
                                <w:left w:val="none" w:sz="0" w:space="0" w:color="auto"/>
                                <w:bottom w:val="none" w:sz="0" w:space="0" w:color="auto"/>
                                <w:right w:val="none" w:sz="0" w:space="0" w:color="auto"/>
                              </w:divBdr>
                            </w:div>
                            <w:div w:id="655570980">
                              <w:marLeft w:val="0"/>
                              <w:marRight w:val="0"/>
                              <w:marTop w:val="0"/>
                              <w:marBottom w:val="567"/>
                              <w:divBdr>
                                <w:top w:val="none" w:sz="0" w:space="0" w:color="auto"/>
                                <w:left w:val="none" w:sz="0" w:space="0" w:color="auto"/>
                                <w:bottom w:val="none" w:sz="0" w:space="0" w:color="auto"/>
                                <w:right w:val="none" w:sz="0" w:space="0" w:color="auto"/>
                              </w:divBdr>
                            </w:div>
                            <w:div w:id="1372537876">
                              <w:marLeft w:val="0"/>
                              <w:marRight w:val="0"/>
                              <w:marTop w:val="400"/>
                              <w:marBottom w:val="0"/>
                              <w:divBdr>
                                <w:top w:val="none" w:sz="0" w:space="0" w:color="auto"/>
                                <w:left w:val="none" w:sz="0" w:space="0" w:color="auto"/>
                                <w:bottom w:val="none" w:sz="0" w:space="0" w:color="auto"/>
                                <w:right w:val="none" w:sz="0" w:space="0" w:color="auto"/>
                              </w:divBdr>
                            </w:div>
                            <w:div w:id="14307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49835">
      <w:bodyDiv w:val="1"/>
      <w:marLeft w:val="0"/>
      <w:marRight w:val="0"/>
      <w:marTop w:val="0"/>
      <w:marBottom w:val="0"/>
      <w:divBdr>
        <w:top w:val="none" w:sz="0" w:space="0" w:color="auto"/>
        <w:left w:val="none" w:sz="0" w:space="0" w:color="auto"/>
        <w:bottom w:val="none" w:sz="0" w:space="0" w:color="auto"/>
        <w:right w:val="none" w:sz="0" w:space="0" w:color="auto"/>
      </w:divBdr>
      <w:divsChild>
        <w:div w:id="1069890815">
          <w:marLeft w:val="0"/>
          <w:marRight w:val="0"/>
          <w:marTop w:val="0"/>
          <w:marBottom w:val="0"/>
          <w:divBdr>
            <w:top w:val="none" w:sz="0" w:space="0" w:color="auto"/>
            <w:left w:val="none" w:sz="0" w:space="0" w:color="auto"/>
            <w:bottom w:val="none" w:sz="0" w:space="0" w:color="auto"/>
            <w:right w:val="none" w:sz="0" w:space="0" w:color="auto"/>
          </w:divBdr>
          <w:divsChild>
            <w:div w:id="904535100">
              <w:marLeft w:val="0"/>
              <w:marRight w:val="0"/>
              <w:marTop w:val="0"/>
              <w:marBottom w:val="0"/>
              <w:divBdr>
                <w:top w:val="none" w:sz="0" w:space="0" w:color="auto"/>
                <w:left w:val="none" w:sz="0" w:space="0" w:color="auto"/>
                <w:bottom w:val="none" w:sz="0" w:space="0" w:color="auto"/>
                <w:right w:val="none" w:sz="0" w:space="0" w:color="auto"/>
              </w:divBdr>
              <w:divsChild>
                <w:div w:id="144518675">
                  <w:marLeft w:val="0"/>
                  <w:marRight w:val="0"/>
                  <w:marTop w:val="0"/>
                  <w:marBottom w:val="0"/>
                  <w:divBdr>
                    <w:top w:val="none" w:sz="0" w:space="0" w:color="auto"/>
                    <w:left w:val="none" w:sz="0" w:space="0" w:color="auto"/>
                    <w:bottom w:val="none" w:sz="0" w:space="0" w:color="auto"/>
                    <w:right w:val="none" w:sz="0" w:space="0" w:color="auto"/>
                  </w:divBdr>
                  <w:divsChild>
                    <w:div w:id="1565097846">
                      <w:marLeft w:val="1"/>
                      <w:marRight w:val="1"/>
                      <w:marTop w:val="0"/>
                      <w:marBottom w:val="0"/>
                      <w:divBdr>
                        <w:top w:val="none" w:sz="0" w:space="0" w:color="auto"/>
                        <w:left w:val="none" w:sz="0" w:space="0" w:color="auto"/>
                        <w:bottom w:val="none" w:sz="0" w:space="0" w:color="auto"/>
                        <w:right w:val="none" w:sz="0" w:space="0" w:color="auto"/>
                      </w:divBdr>
                      <w:divsChild>
                        <w:div w:id="1531794130">
                          <w:marLeft w:val="0"/>
                          <w:marRight w:val="0"/>
                          <w:marTop w:val="0"/>
                          <w:marBottom w:val="0"/>
                          <w:divBdr>
                            <w:top w:val="none" w:sz="0" w:space="0" w:color="auto"/>
                            <w:left w:val="none" w:sz="0" w:space="0" w:color="auto"/>
                            <w:bottom w:val="none" w:sz="0" w:space="0" w:color="auto"/>
                            <w:right w:val="none" w:sz="0" w:space="0" w:color="auto"/>
                          </w:divBdr>
                          <w:divsChild>
                            <w:div w:id="839782944">
                              <w:marLeft w:val="0"/>
                              <w:marRight w:val="0"/>
                              <w:marTop w:val="0"/>
                              <w:marBottom w:val="360"/>
                              <w:divBdr>
                                <w:top w:val="none" w:sz="0" w:space="0" w:color="auto"/>
                                <w:left w:val="none" w:sz="0" w:space="0" w:color="auto"/>
                                <w:bottom w:val="none" w:sz="0" w:space="0" w:color="auto"/>
                                <w:right w:val="none" w:sz="0" w:space="0" w:color="auto"/>
                              </w:divBdr>
                              <w:divsChild>
                                <w:div w:id="1728410673">
                                  <w:marLeft w:val="0"/>
                                  <w:marRight w:val="0"/>
                                  <w:marTop w:val="0"/>
                                  <w:marBottom w:val="360"/>
                                  <w:divBdr>
                                    <w:top w:val="none" w:sz="0" w:space="0" w:color="auto"/>
                                    <w:left w:val="none" w:sz="0" w:space="0" w:color="auto"/>
                                    <w:bottom w:val="none" w:sz="0" w:space="0" w:color="auto"/>
                                    <w:right w:val="none" w:sz="0" w:space="0" w:color="auto"/>
                                  </w:divBdr>
                                  <w:divsChild>
                                    <w:div w:id="1429471565">
                                      <w:marLeft w:val="0"/>
                                      <w:marRight w:val="0"/>
                                      <w:marTop w:val="0"/>
                                      <w:marBottom w:val="0"/>
                                      <w:divBdr>
                                        <w:top w:val="none" w:sz="0" w:space="0" w:color="auto"/>
                                        <w:left w:val="none" w:sz="0" w:space="0" w:color="auto"/>
                                        <w:bottom w:val="none" w:sz="0" w:space="0" w:color="auto"/>
                                        <w:right w:val="none" w:sz="0" w:space="0" w:color="auto"/>
                                      </w:divBdr>
                                      <w:divsChild>
                                        <w:div w:id="1452360124">
                                          <w:marLeft w:val="0"/>
                                          <w:marRight w:val="0"/>
                                          <w:marTop w:val="0"/>
                                          <w:marBottom w:val="0"/>
                                          <w:divBdr>
                                            <w:top w:val="none" w:sz="0" w:space="0" w:color="auto"/>
                                            <w:left w:val="none" w:sz="0" w:space="0" w:color="auto"/>
                                            <w:bottom w:val="none" w:sz="0" w:space="0" w:color="auto"/>
                                            <w:right w:val="none" w:sz="0" w:space="0" w:color="auto"/>
                                          </w:divBdr>
                                          <w:divsChild>
                                            <w:div w:id="5382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827382">
      <w:bodyDiv w:val="1"/>
      <w:marLeft w:val="0"/>
      <w:marRight w:val="0"/>
      <w:marTop w:val="0"/>
      <w:marBottom w:val="0"/>
      <w:divBdr>
        <w:top w:val="none" w:sz="0" w:space="0" w:color="auto"/>
        <w:left w:val="none" w:sz="0" w:space="0" w:color="auto"/>
        <w:bottom w:val="none" w:sz="0" w:space="0" w:color="auto"/>
        <w:right w:val="none" w:sz="0" w:space="0" w:color="auto"/>
      </w:divBdr>
      <w:divsChild>
        <w:div w:id="213933400">
          <w:marLeft w:val="0"/>
          <w:marRight w:val="0"/>
          <w:marTop w:val="0"/>
          <w:marBottom w:val="0"/>
          <w:divBdr>
            <w:top w:val="none" w:sz="0" w:space="0" w:color="auto"/>
            <w:left w:val="none" w:sz="0" w:space="0" w:color="auto"/>
            <w:bottom w:val="none" w:sz="0" w:space="0" w:color="auto"/>
            <w:right w:val="none" w:sz="0" w:space="0" w:color="auto"/>
          </w:divBdr>
          <w:divsChild>
            <w:div w:id="63647007">
              <w:marLeft w:val="0"/>
              <w:marRight w:val="0"/>
              <w:marTop w:val="0"/>
              <w:marBottom w:val="0"/>
              <w:divBdr>
                <w:top w:val="none" w:sz="0" w:space="0" w:color="auto"/>
                <w:left w:val="none" w:sz="0" w:space="0" w:color="auto"/>
                <w:bottom w:val="none" w:sz="0" w:space="0" w:color="auto"/>
                <w:right w:val="none" w:sz="0" w:space="0" w:color="auto"/>
              </w:divBdr>
              <w:divsChild>
                <w:div w:id="473061976">
                  <w:marLeft w:val="0"/>
                  <w:marRight w:val="0"/>
                  <w:marTop w:val="0"/>
                  <w:marBottom w:val="0"/>
                  <w:divBdr>
                    <w:top w:val="none" w:sz="0" w:space="0" w:color="auto"/>
                    <w:left w:val="none" w:sz="0" w:space="0" w:color="auto"/>
                    <w:bottom w:val="none" w:sz="0" w:space="0" w:color="auto"/>
                    <w:right w:val="none" w:sz="0" w:space="0" w:color="auto"/>
                  </w:divBdr>
                  <w:divsChild>
                    <w:div w:id="452213071">
                      <w:marLeft w:val="0"/>
                      <w:marRight w:val="0"/>
                      <w:marTop w:val="0"/>
                      <w:marBottom w:val="0"/>
                      <w:divBdr>
                        <w:top w:val="none" w:sz="0" w:space="0" w:color="auto"/>
                        <w:left w:val="none" w:sz="0" w:space="0" w:color="auto"/>
                        <w:bottom w:val="none" w:sz="0" w:space="0" w:color="auto"/>
                        <w:right w:val="none" w:sz="0" w:space="0" w:color="auto"/>
                      </w:divBdr>
                      <w:divsChild>
                        <w:div w:id="1458573396">
                          <w:marLeft w:val="0"/>
                          <w:marRight w:val="0"/>
                          <w:marTop w:val="0"/>
                          <w:marBottom w:val="0"/>
                          <w:divBdr>
                            <w:top w:val="none" w:sz="0" w:space="0" w:color="auto"/>
                            <w:left w:val="none" w:sz="0" w:space="0" w:color="auto"/>
                            <w:bottom w:val="none" w:sz="0" w:space="0" w:color="auto"/>
                            <w:right w:val="none" w:sz="0" w:space="0" w:color="auto"/>
                          </w:divBdr>
                          <w:divsChild>
                            <w:div w:id="748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733205">
      <w:bodyDiv w:val="1"/>
      <w:marLeft w:val="0"/>
      <w:marRight w:val="0"/>
      <w:marTop w:val="0"/>
      <w:marBottom w:val="0"/>
      <w:divBdr>
        <w:top w:val="none" w:sz="0" w:space="0" w:color="auto"/>
        <w:left w:val="none" w:sz="0" w:space="0" w:color="auto"/>
        <w:bottom w:val="none" w:sz="0" w:space="0" w:color="auto"/>
        <w:right w:val="none" w:sz="0" w:space="0" w:color="auto"/>
      </w:divBdr>
      <w:divsChild>
        <w:div w:id="1371539297">
          <w:marLeft w:val="0"/>
          <w:marRight w:val="0"/>
          <w:marTop w:val="0"/>
          <w:marBottom w:val="0"/>
          <w:divBdr>
            <w:top w:val="none" w:sz="0" w:space="0" w:color="auto"/>
            <w:left w:val="none" w:sz="0" w:space="0" w:color="auto"/>
            <w:bottom w:val="none" w:sz="0" w:space="0" w:color="auto"/>
            <w:right w:val="none" w:sz="0" w:space="0" w:color="auto"/>
          </w:divBdr>
          <w:divsChild>
            <w:div w:id="888029978">
              <w:marLeft w:val="0"/>
              <w:marRight w:val="0"/>
              <w:marTop w:val="0"/>
              <w:marBottom w:val="0"/>
              <w:divBdr>
                <w:top w:val="none" w:sz="0" w:space="0" w:color="auto"/>
                <w:left w:val="none" w:sz="0" w:space="0" w:color="auto"/>
                <w:bottom w:val="none" w:sz="0" w:space="0" w:color="auto"/>
                <w:right w:val="none" w:sz="0" w:space="0" w:color="auto"/>
              </w:divBdr>
              <w:divsChild>
                <w:div w:id="726075067">
                  <w:marLeft w:val="0"/>
                  <w:marRight w:val="0"/>
                  <w:marTop w:val="0"/>
                  <w:marBottom w:val="0"/>
                  <w:divBdr>
                    <w:top w:val="none" w:sz="0" w:space="0" w:color="auto"/>
                    <w:left w:val="none" w:sz="0" w:space="0" w:color="auto"/>
                    <w:bottom w:val="none" w:sz="0" w:space="0" w:color="auto"/>
                    <w:right w:val="none" w:sz="0" w:space="0" w:color="auto"/>
                  </w:divBdr>
                  <w:divsChild>
                    <w:div w:id="269508509">
                      <w:marLeft w:val="0"/>
                      <w:marRight w:val="0"/>
                      <w:marTop w:val="0"/>
                      <w:marBottom w:val="0"/>
                      <w:divBdr>
                        <w:top w:val="none" w:sz="0" w:space="0" w:color="auto"/>
                        <w:left w:val="none" w:sz="0" w:space="0" w:color="auto"/>
                        <w:bottom w:val="none" w:sz="0" w:space="0" w:color="auto"/>
                        <w:right w:val="none" w:sz="0" w:space="0" w:color="auto"/>
                      </w:divBdr>
                      <w:divsChild>
                        <w:div w:id="1171330488">
                          <w:marLeft w:val="0"/>
                          <w:marRight w:val="0"/>
                          <w:marTop w:val="0"/>
                          <w:marBottom w:val="0"/>
                          <w:divBdr>
                            <w:top w:val="none" w:sz="0" w:space="0" w:color="auto"/>
                            <w:left w:val="none" w:sz="0" w:space="0" w:color="auto"/>
                            <w:bottom w:val="none" w:sz="0" w:space="0" w:color="auto"/>
                            <w:right w:val="none" w:sz="0" w:space="0" w:color="auto"/>
                          </w:divBdr>
                          <w:divsChild>
                            <w:div w:id="817302115">
                              <w:marLeft w:val="0"/>
                              <w:marRight w:val="0"/>
                              <w:marTop w:val="480"/>
                              <w:marBottom w:val="240"/>
                              <w:divBdr>
                                <w:top w:val="none" w:sz="0" w:space="0" w:color="auto"/>
                                <w:left w:val="none" w:sz="0" w:space="0" w:color="auto"/>
                                <w:bottom w:val="none" w:sz="0" w:space="0" w:color="auto"/>
                                <w:right w:val="none" w:sz="0" w:space="0" w:color="auto"/>
                              </w:divBdr>
                            </w:div>
                            <w:div w:id="2528584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56637">
      <w:bodyDiv w:val="1"/>
      <w:marLeft w:val="0"/>
      <w:marRight w:val="0"/>
      <w:marTop w:val="0"/>
      <w:marBottom w:val="0"/>
      <w:divBdr>
        <w:top w:val="none" w:sz="0" w:space="0" w:color="auto"/>
        <w:left w:val="none" w:sz="0" w:space="0" w:color="auto"/>
        <w:bottom w:val="none" w:sz="0" w:space="0" w:color="auto"/>
        <w:right w:val="none" w:sz="0" w:space="0" w:color="auto"/>
      </w:divBdr>
      <w:divsChild>
        <w:div w:id="646251348">
          <w:marLeft w:val="0"/>
          <w:marRight w:val="0"/>
          <w:marTop w:val="0"/>
          <w:marBottom w:val="0"/>
          <w:divBdr>
            <w:top w:val="none" w:sz="0" w:space="0" w:color="auto"/>
            <w:left w:val="none" w:sz="0" w:space="0" w:color="auto"/>
            <w:bottom w:val="none" w:sz="0" w:space="0" w:color="auto"/>
            <w:right w:val="none" w:sz="0" w:space="0" w:color="auto"/>
          </w:divBdr>
          <w:divsChild>
            <w:div w:id="809521389">
              <w:marLeft w:val="0"/>
              <w:marRight w:val="0"/>
              <w:marTop w:val="0"/>
              <w:marBottom w:val="0"/>
              <w:divBdr>
                <w:top w:val="none" w:sz="0" w:space="0" w:color="auto"/>
                <w:left w:val="none" w:sz="0" w:space="0" w:color="auto"/>
                <w:bottom w:val="none" w:sz="0" w:space="0" w:color="auto"/>
                <w:right w:val="none" w:sz="0" w:space="0" w:color="auto"/>
              </w:divBdr>
              <w:divsChild>
                <w:div w:id="104809658">
                  <w:marLeft w:val="0"/>
                  <w:marRight w:val="0"/>
                  <w:marTop w:val="0"/>
                  <w:marBottom w:val="0"/>
                  <w:divBdr>
                    <w:top w:val="none" w:sz="0" w:space="0" w:color="auto"/>
                    <w:left w:val="none" w:sz="0" w:space="0" w:color="auto"/>
                    <w:bottom w:val="none" w:sz="0" w:space="0" w:color="auto"/>
                    <w:right w:val="none" w:sz="0" w:space="0" w:color="auto"/>
                  </w:divBdr>
                  <w:divsChild>
                    <w:div w:id="1938248980">
                      <w:marLeft w:val="0"/>
                      <w:marRight w:val="0"/>
                      <w:marTop w:val="0"/>
                      <w:marBottom w:val="0"/>
                      <w:divBdr>
                        <w:top w:val="none" w:sz="0" w:space="0" w:color="auto"/>
                        <w:left w:val="none" w:sz="0" w:space="0" w:color="auto"/>
                        <w:bottom w:val="none" w:sz="0" w:space="0" w:color="auto"/>
                        <w:right w:val="none" w:sz="0" w:space="0" w:color="auto"/>
                      </w:divBdr>
                      <w:divsChild>
                        <w:div w:id="613827933">
                          <w:marLeft w:val="0"/>
                          <w:marRight w:val="0"/>
                          <w:marTop w:val="0"/>
                          <w:marBottom w:val="0"/>
                          <w:divBdr>
                            <w:top w:val="none" w:sz="0" w:space="0" w:color="auto"/>
                            <w:left w:val="none" w:sz="0" w:space="0" w:color="auto"/>
                            <w:bottom w:val="none" w:sz="0" w:space="0" w:color="auto"/>
                            <w:right w:val="none" w:sz="0" w:space="0" w:color="auto"/>
                          </w:divBdr>
                          <w:divsChild>
                            <w:div w:id="2905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99893">
      <w:bodyDiv w:val="1"/>
      <w:marLeft w:val="0"/>
      <w:marRight w:val="0"/>
      <w:marTop w:val="0"/>
      <w:marBottom w:val="0"/>
      <w:divBdr>
        <w:top w:val="none" w:sz="0" w:space="0" w:color="auto"/>
        <w:left w:val="none" w:sz="0" w:space="0" w:color="auto"/>
        <w:bottom w:val="none" w:sz="0" w:space="0" w:color="auto"/>
        <w:right w:val="none" w:sz="0" w:space="0" w:color="auto"/>
      </w:divBdr>
      <w:divsChild>
        <w:div w:id="688801471">
          <w:marLeft w:val="0"/>
          <w:marRight w:val="0"/>
          <w:marTop w:val="0"/>
          <w:marBottom w:val="0"/>
          <w:divBdr>
            <w:top w:val="none" w:sz="0" w:space="0" w:color="auto"/>
            <w:left w:val="none" w:sz="0" w:space="0" w:color="auto"/>
            <w:bottom w:val="none" w:sz="0" w:space="0" w:color="auto"/>
            <w:right w:val="none" w:sz="0" w:space="0" w:color="auto"/>
          </w:divBdr>
          <w:divsChild>
            <w:div w:id="1274439425">
              <w:marLeft w:val="0"/>
              <w:marRight w:val="0"/>
              <w:marTop w:val="0"/>
              <w:marBottom w:val="0"/>
              <w:divBdr>
                <w:top w:val="none" w:sz="0" w:space="0" w:color="auto"/>
                <w:left w:val="none" w:sz="0" w:space="0" w:color="auto"/>
                <w:bottom w:val="none" w:sz="0" w:space="0" w:color="auto"/>
                <w:right w:val="none" w:sz="0" w:space="0" w:color="auto"/>
              </w:divBdr>
              <w:divsChild>
                <w:div w:id="442924867">
                  <w:marLeft w:val="0"/>
                  <w:marRight w:val="0"/>
                  <w:marTop w:val="0"/>
                  <w:marBottom w:val="0"/>
                  <w:divBdr>
                    <w:top w:val="none" w:sz="0" w:space="0" w:color="auto"/>
                    <w:left w:val="none" w:sz="0" w:space="0" w:color="auto"/>
                    <w:bottom w:val="none" w:sz="0" w:space="0" w:color="auto"/>
                    <w:right w:val="none" w:sz="0" w:space="0" w:color="auto"/>
                  </w:divBdr>
                  <w:divsChild>
                    <w:div w:id="1931549275">
                      <w:marLeft w:val="0"/>
                      <w:marRight w:val="0"/>
                      <w:marTop w:val="0"/>
                      <w:marBottom w:val="0"/>
                      <w:divBdr>
                        <w:top w:val="none" w:sz="0" w:space="0" w:color="auto"/>
                        <w:left w:val="none" w:sz="0" w:space="0" w:color="auto"/>
                        <w:bottom w:val="none" w:sz="0" w:space="0" w:color="auto"/>
                        <w:right w:val="none" w:sz="0" w:space="0" w:color="auto"/>
                      </w:divBdr>
                      <w:divsChild>
                        <w:div w:id="755398818">
                          <w:marLeft w:val="0"/>
                          <w:marRight w:val="0"/>
                          <w:marTop w:val="0"/>
                          <w:marBottom w:val="0"/>
                          <w:divBdr>
                            <w:top w:val="none" w:sz="0" w:space="0" w:color="auto"/>
                            <w:left w:val="none" w:sz="0" w:space="0" w:color="auto"/>
                            <w:bottom w:val="none" w:sz="0" w:space="0" w:color="auto"/>
                            <w:right w:val="none" w:sz="0" w:space="0" w:color="auto"/>
                          </w:divBdr>
                          <w:divsChild>
                            <w:div w:id="1148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48982">
      <w:bodyDiv w:val="1"/>
      <w:marLeft w:val="0"/>
      <w:marRight w:val="0"/>
      <w:marTop w:val="0"/>
      <w:marBottom w:val="0"/>
      <w:divBdr>
        <w:top w:val="none" w:sz="0" w:space="0" w:color="auto"/>
        <w:left w:val="none" w:sz="0" w:space="0" w:color="auto"/>
        <w:bottom w:val="none" w:sz="0" w:space="0" w:color="auto"/>
        <w:right w:val="none" w:sz="0" w:space="0" w:color="auto"/>
      </w:divBdr>
      <w:divsChild>
        <w:div w:id="812143957">
          <w:marLeft w:val="0"/>
          <w:marRight w:val="0"/>
          <w:marTop w:val="0"/>
          <w:marBottom w:val="0"/>
          <w:divBdr>
            <w:top w:val="none" w:sz="0" w:space="0" w:color="auto"/>
            <w:left w:val="none" w:sz="0" w:space="0" w:color="auto"/>
            <w:bottom w:val="none" w:sz="0" w:space="0" w:color="auto"/>
            <w:right w:val="none" w:sz="0" w:space="0" w:color="auto"/>
          </w:divBdr>
          <w:divsChild>
            <w:div w:id="1587883062">
              <w:marLeft w:val="0"/>
              <w:marRight w:val="0"/>
              <w:marTop w:val="0"/>
              <w:marBottom w:val="0"/>
              <w:divBdr>
                <w:top w:val="none" w:sz="0" w:space="0" w:color="auto"/>
                <w:left w:val="none" w:sz="0" w:space="0" w:color="auto"/>
                <w:bottom w:val="none" w:sz="0" w:space="0" w:color="auto"/>
                <w:right w:val="none" w:sz="0" w:space="0" w:color="auto"/>
              </w:divBdr>
              <w:divsChild>
                <w:div w:id="249580548">
                  <w:marLeft w:val="0"/>
                  <w:marRight w:val="0"/>
                  <w:marTop w:val="0"/>
                  <w:marBottom w:val="0"/>
                  <w:divBdr>
                    <w:top w:val="none" w:sz="0" w:space="0" w:color="auto"/>
                    <w:left w:val="none" w:sz="0" w:space="0" w:color="auto"/>
                    <w:bottom w:val="none" w:sz="0" w:space="0" w:color="auto"/>
                    <w:right w:val="none" w:sz="0" w:space="0" w:color="auto"/>
                  </w:divBdr>
                  <w:divsChild>
                    <w:div w:id="1090590031">
                      <w:marLeft w:val="0"/>
                      <w:marRight w:val="0"/>
                      <w:marTop w:val="0"/>
                      <w:marBottom w:val="0"/>
                      <w:divBdr>
                        <w:top w:val="none" w:sz="0" w:space="0" w:color="auto"/>
                        <w:left w:val="none" w:sz="0" w:space="0" w:color="auto"/>
                        <w:bottom w:val="none" w:sz="0" w:space="0" w:color="auto"/>
                        <w:right w:val="none" w:sz="0" w:space="0" w:color="auto"/>
                      </w:divBdr>
                      <w:divsChild>
                        <w:div w:id="1360742711">
                          <w:marLeft w:val="0"/>
                          <w:marRight w:val="0"/>
                          <w:marTop w:val="0"/>
                          <w:marBottom w:val="0"/>
                          <w:divBdr>
                            <w:top w:val="none" w:sz="0" w:space="0" w:color="auto"/>
                            <w:left w:val="none" w:sz="0" w:space="0" w:color="auto"/>
                            <w:bottom w:val="none" w:sz="0" w:space="0" w:color="auto"/>
                            <w:right w:val="none" w:sz="0" w:space="0" w:color="auto"/>
                          </w:divBdr>
                          <w:divsChild>
                            <w:div w:id="1649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238">
      <w:bodyDiv w:val="1"/>
      <w:marLeft w:val="0"/>
      <w:marRight w:val="0"/>
      <w:marTop w:val="0"/>
      <w:marBottom w:val="0"/>
      <w:divBdr>
        <w:top w:val="none" w:sz="0" w:space="0" w:color="auto"/>
        <w:left w:val="none" w:sz="0" w:space="0" w:color="auto"/>
        <w:bottom w:val="none" w:sz="0" w:space="0" w:color="auto"/>
        <w:right w:val="none" w:sz="0" w:space="0" w:color="auto"/>
      </w:divBdr>
      <w:divsChild>
        <w:div w:id="187373934">
          <w:marLeft w:val="0"/>
          <w:marRight w:val="0"/>
          <w:marTop w:val="0"/>
          <w:marBottom w:val="0"/>
          <w:divBdr>
            <w:top w:val="none" w:sz="0" w:space="0" w:color="auto"/>
            <w:left w:val="none" w:sz="0" w:space="0" w:color="auto"/>
            <w:bottom w:val="none" w:sz="0" w:space="0" w:color="auto"/>
            <w:right w:val="none" w:sz="0" w:space="0" w:color="auto"/>
          </w:divBdr>
          <w:divsChild>
            <w:div w:id="1098915015">
              <w:marLeft w:val="0"/>
              <w:marRight w:val="0"/>
              <w:marTop w:val="0"/>
              <w:marBottom w:val="0"/>
              <w:divBdr>
                <w:top w:val="none" w:sz="0" w:space="0" w:color="auto"/>
                <w:left w:val="none" w:sz="0" w:space="0" w:color="auto"/>
                <w:bottom w:val="none" w:sz="0" w:space="0" w:color="auto"/>
                <w:right w:val="none" w:sz="0" w:space="0" w:color="auto"/>
              </w:divBdr>
              <w:divsChild>
                <w:div w:id="1465656968">
                  <w:marLeft w:val="0"/>
                  <w:marRight w:val="0"/>
                  <w:marTop w:val="0"/>
                  <w:marBottom w:val="0"/>
                  <w:divBdr>
                    <w:top w:val="none" w:sz="0" w:space="0" w:color="auto"/>
                    <w:left w:val="none" w:sz="0" w:space="0" w:color="auto"/>
                    <w:bottom w:val="none" w:sz="0" w:space="0" w:color="auto"/>
                    <w:right w:val="none" w:sz="0" w:space="0" w:color="auto"/>
                  </w:divBdr>
                  <w:divsChild>
                    <w:div w:id="1120996602">
                      <w:marLeft w:val="0"/>
                      <w:marRight w:val="0"/>
                      <w:marTop w:val="0"/>
                      <w:marBottom w:val="0"/>
                      <w:divBdr>
                        <w:top w:val="none" w:sz="0" w:space="0" w:color="auto"/>
                        <w:left w:val="none" w:sz="0" w:space="0" w:color="auto"/>
                        <w:bottom w:val="none" w:sz="0" w:space="0" w:color="auto"/>
                        <w:right w:val="none" w:sz="0" w:space="0" w:color="auto"/>
                      </w:divBdr>
                      <w:divsChild>
                        <w:div w:id="1130587815">
                          <w:marLeft w:val="0"/>
                          <w:marRight w:val="0"/>
                          <w:marTop w:val="0"/>
                          <w:marBottom w:val="0"/>
                          <w:divBdr>
                            <w:top w:val="none" w:sz="0" w:space="0" w:color="auto"/>
                            <w:left w:val="none" w:sz="0" w:space="0" w:color="auto"/>
                            <w:bottom w:val="none" w:sz="0" w:space="0" w:color="auto"/>
                            <w:right w:val="none" w:sz="0" w:space="0" w:color="auto"/>
                          </w:divBdr>
                          <w:divsChild>
                            <w:div w:id="146173559">
                              <w:marLeft w:val="0"/>
                              <w:marRight w:val="0"/>
                              <w:marTop w:val="480"/>
                              <w:marBottom w:val="240"/>
                              <w:divBdr>
                                <w:top w:val="none" w:sz="0" w:space="0" w:color="auto"/>
                                <w:left w:val="none" w:sz="0" w:space="0" w:color="auto"/>
                                <w:bottom w:val="none" w:sz="0" w:space="0" w:color="auto"/>
                                <w:right w:val="none" w:sz="0" w:space="0" w:color="auto"/>
                              </w:divBdr>
                            </w:div>
                            <w:div w:id="1895702894">
                              <w:marLeft w:val="0"/>
                              <w:marRight w:val="0"/>
                              <w:marTop w:val="0"/>
                              <w:marBottom w:val="567"/>
                              <w:divBdr>
                                <w:top w:val="none" w:sz="0" w:space="0" w:color="auto"/>
                                <w:left w:val="none" w:sz="0" w:space="0" w:color="auto"/>
                                <w:bottom w:val="none" w:sz="0" w:space="0" w:color="auto"/>
                                <w:right w:val="none" w:sz="0" w:space="0" w:color="auto"/>
                              </w:divBdr>
                            </w:div>
                            <w:div w:id="274366047">
                              <w:marLeft w:val="0"/>
                              <w:marRight w:val="0"/>
                              <w:marTop w:val="0"/>
                              <w:marBottom w:val="567"/>
                              <w:divBdr>
                                <w:top w:val="none" w:sz="0" w:space="0" w:color="auto"/>
                                <w:left w:val="none" w:sz="0" w:space="0" w:color="auto"/>
                                <w:bottom w:val="none" w:sz="0" w:space="0" w:color="auto"/>
                                <w:right w:val="none" w:sz="0" w:space="0" w:color="auto"/>
                              </w:divBdr>
                            </w:div>
                            <w:div w:id="883714880">
                              <w:marLeft w:val="0"/>
                              <w:marRight w:val="0"/>
                              <w:marTop w:val="400"/>
                              <w:marBottom w:val="0"/>
                              <w:divBdr>
                                <w:top w:val="none" w:sz="0" w:space="0" w:color="auto"/>
                                <w:left w:val="none" w:sz="0" w:space="0" w:color="auto"/>
                                <w:bottom w:val="none" w:sz="0" w:space="0" w:color="auto"/>
                                <w:right w:val="none" w:sz="0" w:space="0" w:color="auto"/>
                              </w:divBdr>
                            </w:div>
                            <w:div w:id="5657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7063">
      <w:bodyDiv w:val="1"/>
      <w:marLeft w:val="0"/>
      <w:marRight w:val="0"/>
      <w:marTop w:val="0"/>
      <w:marBottom w:val="0"/>
      <w:divBdr>
        <w:top w:val="none" w:sz="0" w:space="0" w:color="auto"/>
        <w:left w:val="none" w:sz="0" w:space="0" w:color="auto"/>
        <w:bottom w:val="none" w:sz="0" w:space="0" w:color="auto"/>
        <w:right w:val="none" w:sz="0" w:space="0" w:color="auto"/>
      </w:divBdr>
      <w:divsChild>
        <w:div w:id="2065833137">
          <w:marLeft w:val="0"/>
          <w:marRight w:val="0"/>
          <w:marTop w:val="0"/>
          <w:marBottom w:val="0"/>
          <w:divBdr>
            <w:top w:val="none" w:sz="0" w:space="0" w:color="auto"/>
            <w:left w:val="none" w:sz="0" w:space="0" w:color="auto"/>
            <w:bottom w:val="none" w:sz="0" w:space="0" w:color="auto"/>
            <w:right w:val="none" w:sz="0" w:space="0" w:color="auto"/>
          </w:divBdr>
          <w:divsChild>
            <w:div w:id="289748242">
              <w:marLeft w:val="0"/>
              <w:marRight w:val="0"/>
              <w:marTop w:val="0"/>
              <w:marBottom w:val="0"/>
              <w:divBdr>
                <w:top w:val="none" w:sz="0" w:space="0" w:color="auto"/>
                <w:left w:val="none" w:sz="0" w:space="0" w:color="auto"/>
                <w:bottom w:val="none" w:sz="0" w:space="0" w:color="auto"/>
                <w:right w:val="none" w:sz="0" w:space="0" w:color="auto"/>
              </w:divBdr>
              <w:divsChild>
                <w:div w:id="659692850">
                  <w:marLeft w:val="0"/>
                  <w:marRight w:val="0"/>
                  <w:marTop w:val="0"/>
                  <w:marBottom w:val="0"/>
                  <w:divBdr>
                    <w:top w:val="none" w:sz="0" w:space="0" w:color="auto"/>
                    <w:left w:val="none" w:sz="0" w:space="0" w:color="auto"/>
                    <w:bottom w:val="none" w:sz="0" w:space="0" w:color="auto"/>
                    <w:right w:val="none" w:sz="0" w:space="0" w:color="auto"/>
                  </w:divBdr>
                  <w:divsChild>
                    <w:div w:id="159196240">
                      <w:marLeft w:val="1"/>
                      <w:marRight w:val="1"/>
                      <w:marTop w:val="0"/>
                      <w:marBottom w:val="0"/>
                      <w:divBdr>
                        <w:top w:val="none" w:sz="0" w:space="0" w:color="auto"/>
                        <w:left w:val="none" w:sz="0" w:space="0" w:color="auto"/>
                        <w:bottom w:val="none" w:sz="0" w:space="0" w:color="auto"/>
                        <w:right w:val="none" w:sz="0" w:space="0" w:color="auto"/>
                      </w:divBdr>
                      <w:divsChild>
                        <w:div w:id="2025398631">
                          <w:marLeft w:val="0"/>
                          <w:marRight w:val="0"/>
                          <w:marTop w:val="0"/>
                          <w:marBottom w:val="0"/>
                          <w:divBdr>
                            <w:top w:val="none" w:sz="0" w:space="0" w:color="auto"/>
                            <w:left w:val="none" w:sz="0" w:space="0" w:color="auto"/>
                            <w:bottom w:val="none" w:sz="0" w:space="0" w:color="auto"/>
                            <w:right w:val="none" w:sz="0" w:space="0" w:color="auto"/>
                          </w:divBdr>
                          <w:divsChild>
                            <w:div w:id="1835025019">
                              <w:marLeft w:val="0"/>
                              <w:marRight w:val="0"/>
                              <w:marTop w:val="0"/>
                              <w:marBottom w:val="360"/>
                              <w:divBdr>
                                <w:top w:val="none" w:sz="0" w:space="0" w:color="auto"/>
                                <w:left w:val="none" w:sz="0" w:space="0" w:color="auto"/>
                                <w:bottom w:val="none" w:sz="0" w:space="0" w:color="auto"/>
                                <w:right w:val="none" w:sz="0" w:space="0" w:color="auto"/>
                              </w:divBdr>
                              <w:divsChild>
                                <w:div w:id="2131169711">
                                  <w:marLeft w:val="0"/>
                                  <w:marRight w:val="0"/>
                                  <w:marTop w:val="0"/>
                                  <w:marBottom w:val="360"/>
                                  <w:divBdr>
                                    <w:top w:val="none" w:sz="0" w:space="0" w:color="auto"/>
                                    <w:left w:val="none" w:sz="0" w:space="0" w:color="auto"/>
                                    <w:bottom w:val="none" w:sz="0" w:space="0" w:color="auto"/>
                                    <w:right w:val="none" w:sz="0" w:space="0" w:color="auto"/>
                                  </w:divBdr>
                                  <w:divsChild>
                                    <w:div w:id="74087069">
                                      <w:marLeft w:val="0"/>
                                      <w:marRight w:val="0"/>
                                      <w:marTop w:val="0"/>
                                      <w:marBottom w:val="0"/>
                                      <w:divBdr>
                                        <w:top w:val="none" w:sz="0" w:space="0" w:color="auto"/>
                                        <w:left w:val="none" w:sz="0" w:space="0" w:color="auto"/>
                                        <w:bottom w:val="none" w:sz="0" w:space="0" w:color="auto"/>
                                        <w:right w:val="none" w:sz="0" w:space="0" w:color="auto"/>
                                      </w:divBdr>
                                      <w:divsChild>
                                        <w:div w:id="1762525928">
                                          <w:marLeft w:val="0"/>
                                          <w:marRight w:val="0"/>
                                          <w:marTop w:val="0"/>
                                          <w:marBottom w:val="0"/>
                                          <w:divBdr>
                                            <w:top w:val="none" w:sz="0" w:space="0" w:color="auto"/>
                                            <w:left w:val="none" w:sz="0" w:space="0" w:color="auto"/>
                                            <w:bottom w:val="none" w:sz="0" w:space="0" w:color="auto"/>
                                            <w:right w:val="none" w:sz="0" w:space="0" w:color="auto"/>
                                          </w:divBdr>
                                          <w:divsChild>
                                            <w:div w:id="478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352259">
      <w:bodyDiv w:val="1"/>
      <w:marLeft w:val="0"/>
      <w:marRight w:val="0"/>
      <w:marTop w:val="0"/>
      <w:marBottom w:val="0"/>
      <w:divBdr>
        <w:top w:val="none" w:sz="0" w:space="0" w:color="auto"/>
        <w:left w:val="none" w:sz="0" w:space="0" w:color="auto"/>
        <w:bottom w:val="none" w:sz="0" w:space="0" w:color="auto"/>
        <w:right w:val="none" w:sz="0" w:space="0" w:color="auto"/>
      </w:divBdr>
      <w:divsChild>
        <w:div w:id="1753695208">
          <w:marLeft w:val="0"/>
          <w:marRight w:val="0"/>
          <w:marTop w:val="0"/>
          <w:marBottom w:val="0"/>
          <w:divBdr>
            <w:top w:val="none" w:sz="0" w:space="0" w:color="auto"/>
            <w:left w:val="none" w:sz="0" w:space="0" w:color="auto"/>
            <w:bottom w:val="none" w:sz="0" w:space="0" w:color="auto"/>
            <w:right w:val="none" w:sz="0" w:space="0" w:color="auto"/>
          </w:divBdr>
          <w:divsChild>
            <w:div w:id="794101793">
              <w:marLeft w:val="0"/>
              <w:marRight w:val="0"/>
              <w:marTop w:val="0"/>
              <w:marBottom w:val="0"/>
              <w:divBdr>
                <w:top w:val="none" w:sz="0" w:space="0" w:color="auto"/>
                <w:left w:val="none" w:sz="0" w:space="0" w:color="auto"/>
                <w:bottom w:val="none" w:sz="0" w:space="0" w:color="auto"/>
                <w:right w:val="none" w:sz="0" w:space="0" w:color="auto"/>
              </w:divBdr>
              <w:divsChild>
                <w:div w:id="2049793292">
                  <w:marLeft w:val="0"/>
                  <w:marRight w:val="0"/>
                  <w:marTop w:val="0"/>
                  <w:marBottom w:val="0"/>
                  <w:divBdr>
                    <w:top w:val="none" w:sz="0" w:space="0" w:color="auto"/>
                    <w:left w:val="none" w:sz="0" w:space="0" w:color="auto"/>
                    <w:bottom w:val="none" w:sz="0" w:space="0" w:color="auto"/>
                    <w:right w:val="none" w:sz="0" w:space="0" w:color="auto"/>
                  </w:divBdr>
                  <w:divsChild>
                    <w:div w:id="515771803">
                      <w:marLeft w:val="0"/>
                      <w:marRight w:val="0"/>
                      <w:marTop w:val="0"/>
                      <w:marBottom w:val="0"/>
                      <w:divBdr>
                        <w:top w:val="none" w:sz="0" w:space="0" w:color="auto"/>
                        <w:left w:val="none" w:sz="0" w:space="0" w:color="auto"/>
                        <w:bottom w:val="none" w:sz="0" w:space="0" w:color="auto"/>
                        <w:right w:val="none" w:sz="0" w:space="0" w:color="auto"/>
                      </w:divBdr>
                      <w:divsChild>
                        <w:div w:id="1748841623">
                          <w:marLeft w:val="0"/>
                          <w:marRight w:val="0"/>
                          <w:marTop w:val="0"/>
                          <w:marBottom w:val="0"/>
                          <w:divBdr>
                            <w:top w:val="none" w:sz="0" w:space="0" w:color="auto"/>
                            <w:left w:val="none" w:sz="0" w:space="0" w:color="auto"/>
                            <w:bottom w:val="none" w:sz="0" w:space="0" w:color="auto"/>
                            <w:right w:val="none" w:sz="0" w:space="0" w:color="auto"/>
                          </w:divBdr>
                          <w:divsChild>
                            <w:div w:id="8390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139223">
      <w:bodyDiv w:val="1"/>
      <w:marLeft w:val="0"/>
      <w:marRight w:val="0"/>
      <w:marTop w:val="0"/>
      <w:marBottom w:val="0"/>
      <w:divBdr>
        <w:top w:val="none" w:sz="0" w:space="0" w:color="auto"/>
        <w:left w:val="none" w:sz="0" w:space="0" w:color="auto"/>
        <w:bottom w:val="none" w:sz="0" w:space="0" w:color="auto"/>
        <w:right w:val="none" w:sz="0" w:space="0" w:color="auto"/>
      </w:divBdr>
    </w:div>
    <w:div w:id="1024553831">
      <w:bodyDiv w:val="1"/>
      <w:marLeft w:val="0"/>
      <w:marRight w:val="0"/>
      <w:marTop w:val="0"/>
      <w:marBottom w:val="0"/>
      <w:divBdr>
        <w:top w:val="none" w:sz="0" w:space="0" w:color="auto"/>
        <w:left w:val="none" w:sz="0" w:space="0" w:color="auto"/>
        <w:bottom w:val="none" w:sz="0" w:space="0" w:color="auto"/>
        <w:right w:val="none" w:sz="0" w:space="0" w:color="auto"/>
      </w:divBdr>
      <w:divsChild>
        <w:div w:id="930625942">
          <w:marLeft w:val="0"/>
          <w:marRight w:val="0"/>
          <w:marTop w:val="0"/>
          <w:marBottom w:val="0"/>
          <w:divBdr>
            <w:top w:val="none" w:sz="0" w:space="0" w:color="auto"/>
            <w:left w:val="none" w:sz="0" w:space="0" w:color="auto"/>
            <w:bottom w:val="none" w:sz="0" w:space="0" w:color="auto"/>
            <w:right w:val="none" w:sz="0" w:space="0" w:color="auto"/>
          </w:divBdr>
          <w:divsChild>
            <w:div w:id="1270163563">
              <w:marLeft w:val="0"/>
              <w:marRight w:val="0"/>
              <w:marTop w:val="0"/>
              <w:marBottom w:val="0"/>
              <w:divBdr>
                <w:top w:val="none" w:sz="0" w:space="0" w:color="auto"/>
                <w:left w:val="none" w:sz="0" w:space="0" w:color="auto"/>
                <w:bottom w:val="none" w:sz="0" w:space="0" w:color="auto"/>
                <w:right w:val="none" w:sz="0" w:space="0" w:color="auto"/>
              </w:divBdr>
              <w:divsChild>
                <w:div w:id="224294098">
                  <w:marLeft w:val="0"/>
                  <w:marRight w:val="0"/>
                  <w:marTop w:val="0"/>
                  <w:marBottom w:val="0"/>
                  <w:divBdr>
                    <w:top w:val="none" w:sz="0" w:space="0" w:color="auto"/>
                    <w:left w:val="none" w:sz="0" w:space="0" w:color="auto"/>
                    <w:bottom w:val="none" w:sz="0" w:space="0" w:color="auto"/>
                    <w:right w:val="none" w:sz="0" w:space="0" w:color="auto"/>
                  </w:divBdr>
                  <w:divsChild>
                    <w:div w:id="179584481">
                      <w:marLeft w:val="0"/>
                      <w:marRight w:val="0"/>
                      <w:marTop w:val="0"/>
                      <w:marBottom w:val="0"/>
                      <w:divBdr>
                        <w:top w:val="none" w:sz="0" w:space="0" w:color="auto"/>
                        <w:left w:val="none" w:sz="0" w:space="0" w:color="auto"/>
                        <w:bottom w:val="none" w:sz="0" w:space="0" w:color="auto"/>
                        <w:right w:val="none" w:sz="0" w:space="0" w:color="auto"/>
                      </w:divBdr>
                      <w:divsChild>
                        <w:div w:id="1909614448">
                          <w:marLeft w:val="0"/>
                          <w:marRight w:val="0"/>
                          <w:marTop w:val="0"/>
                          <w:marBottom w:val="0"/>
                          <w:divBdr>
                            <w:top w:val="none" w:sz="0" w:space="0" w:color="auto"/>
                            <w:left w:val="none" w:sz="0" w:space="0" w:color="auto"/>
                            <w:bottom w:val="none" w:sz="0" w:space="0" w:color="auto"/>
                            <w:right w:val="none" w:sz="0" w:space="0" w:color="auto"/>
                          </w:divBdr>
                          <w:divsChild>
                            <w:div w:id="1167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29935">
      <w:bodyDiv w:val="1"/>
      <w:marLeft w:val="0"/>
      <w:marRight w:val="0"/>
      <w:marTop w:val="0"/>
      <w:marBottom w:val="0"/>
      <w:divBdr>
        <w:top w:val="none" w:sz="0" w:space="0" w:color="auto"/>
        <w:left w:val="none" w:sz="0" w:space="0" w:color="auto"/>
        <w:bottom w:val="none" w:sz="0" w:space="0" w:color="auto"/>
        <w:right w:val="none" w:sz="0" w:space="0" w:color="auto"/>
      </w:divBdr>
      <w:divsChild>
        <w:div w:id="606281275">
          <w:marLeft w:val="0"/>
          <w:marRight w:val="0"/>
          <w:marTop w:val="0"/>
          <w:marBottom w:val="0"/>
          <w:divBdr>
            <w:top w:val="none" w:sz="0" w:space="0" w:color="auto"/>
            <w:left w:val="none" w:sz="0" w:space="0" w:color="auto"/>
            <w:bottom w:val="none" w:sz="0" w:space="0" w:color="auto"/>
            <w:right w:val="none" w:sz="0" w:space="0" w:color="auto"/>
          </w:divBdr>
          <w:divsChild>
            <w:div w:id="1215384472">
              <w:marLeft w:val="0"/>
              <w:marRight w:val="0"/>
              <w:marTop w:val="0"/>
              <w:marBottom w:val="0"/>
              <w:divBdr>
                <w:top w:val="none" w:sz="0" w:space="0" w:color="auto"/>
                <w:left w:val="none" w:sz="0" w:space="0" w:color="auto"/>
                <w:bottom w:val="none" w:sz="0" w:space="0" w:color="auto"/>
                <w:right w:val="none" w:sz="0" w:space="0" w:color="auto"/>
              </w:divBdr>
              <w:divsChild>
                <w:div w:id="1384326655">
                  <w:marLeft w:val="0"/>
                  <w:marRight w:val="0"/>
                  <w:marTop w:val="0"/>
                  <w:marBottom w:val="0"/>
                  <w:divBdr>
                    <w:top w:val="none" w:sz="0" w:space="0" w:color="auto"/>
                    <w:left w:val="none" w:sz="0" w:space="0" w:color="auto"/>
                    <w:bottom w:val="none" w:sz="0" w:space="0" w:color="auto"/>
                    <w:right w:val="none" w:sz="0" w:space="0" w:color="auto"/>
                  </w:divBdr>
                  <w:divsChild>
                    <w:div w:id="1808543963">
                      <w:marLeft w:val="0"/>
                      <w:marRight w:val="0"/>
                      <w:marTop w:val="0"/>
                      <w:marBottom w:val="0"/>
                      <w:divBdr>
                        <w:top w:val="none" w:sz="0" w:space="0" w:color="auto"/>
                        <w:left w:val="none" w:sz="0" w:space="0" w:color="auto"/>
                        <w:bottom w:val="none" w:sz="0" w:space="0" w:color="auto"/>
                        <w:right w:val="none" w:sz="0" w:space="0" w:color="auto"/>
                      </w:divBdr>
                      <w:divsChild>
                        <w:div w:id="827668997">
                          <w:marLeft w:val="0"/>
                          <w:marRight w:val="0"/>
                          <w:marTop w:val="0"/>
                          <w:marBottom w:val="0"/>
                          <w:divBdr>
                            <w:top w:val="none" w:sz="0" w:space="0" w:color="auto"/>
                            <w:left w:val="none" w:sz="0" w:space="0" w:color="auto"/>
                            <w:bottom w:val="none" w:sz="0" w:space="0" w:color="auto"/>
                            <w:right w:val="none" w:sz="0" w:space="0" w:color="auto"/>
                          </w:divBdr>
                          <w:divsChild>
                            <w:div w:id="6480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265122">
      <w:bodyDiv w:val="1"/>
      <w:marLeft w:val="0"/>
      <w:marRight w:val="0"/>
      <w:marTop w:val="0"/>
      <w:marBottom w:val="0"/>
      <w:divBdr>
        <w:top w:val="none" w:sz="0" w:space="0" w:color="auto"/>
        <w:left w:val="none" w:sz="0" w:space="0" w:color="auto"/>
        <w:bottom w:val="none" w:sz="0" w:space="0" w:color="auto"/>
        <w:right w:val="none" w:sz="0" w:space="0" w:color="auto"/>
      </w:divBdr>
      <w:divsChild>
        <w:div w:id="1491288057">
          <w:marLeft w:val="0"/>
          <w:marRight w:val="0"/>
          <w:marTop w:val="100"/>
          <w:marBottom w:val="100"/>
          <w:divBdr>
            <w:top w:val="none" w:sz="0" w:space="0" w:color="auto"/>
            <w:left w:val="none" w:sz="0" w:space="0" w:color="auto"/>
            <w:bottom w:val="none" w:sz="0" w:space="0" w:color="auto"/>
            <w:right w:val="none" w:sz="0" w:space="0" w:color="auto"/>
          </w:divBdr>
          <w:divsChild>
            <w:div w:id="913391669">
              <w:marLeft w:val="0"/>
              <w:marRight w:val="0"/>
              <w:marTop w:val="0"/>
              <w:marBottom w:val="0"/>
              <w:divBdr>
                <w:top w:val="none" w:sz="0" w:space="0" w:color="auto"/>
                <w:left w:val="none" w:sz="0" w:space="0" w:color="auto"/>
                <w:bottom w:val="none" w:sz="0" w:space="0" w:color="auto"/>
                <w:right w:val="none" w:sz="0" w:space="0" w:color="auto"/>
              </w:divBdr>
              <w:divsChild>
                <w:div w:id="240799307">
                  <w:marLeft w:val="0"/>
                  <w:marRight w:val="0"/>
                  <w:marTop w:val="0"/>
                  <w:marBottom w:val="0"/>
                  <w:divBdr>
                    <w:top w:val="none" w:sz="0" w:space="0" w:color="auto"/>
                    <w:left w:val="none" w:sz="0" w:space="0" w:color="auto"/>
                    <w:bottom w:val="none" w:sz="0" w:space="0" w:color="auto"/>
                    <w:right w:val="none" w:sz="0" w:space="0" w:color="auto"/>
                  </w:divBdr>
                  <w:divsChild>
                    <w:div w:id="822887272">
                      <w:marLeft w:val="0"/>
                      <w:marRight w:val="0"/>
                      <w:marTop w:val="0"/>
                      <w:marBottom w:val="0"/>
                      <w:divBdr>
                        <w:top w:val="none" w:sz="0" w:space="0" w:color="auto"/>
                        <w:left w:val="none" w:sz="0" w:space="0" w:color="auto"/>
                        <w:bottom w:val="none" w:sz="0" w:space="0" w:color="auto"/>
                        <w:right w:val="none" w:sz="0" w:space="0" w:color="auto"/>
                      </w:divBdr>
                      <w:divsChild>
                        <w:div w:id="590087406">
                          <w:marLeft w:val="0"/>
                          <w:marRight w:val="0"/>
                          <w:marTop w:val="0"/>
                          <w:marBottom w:val="0"/>
                          <w:divBdr>
                            <w:top w:val="none" w:sz="0" w:space="0" w:color="auto"/>
                            <w:left w:val="none" w:sz="0" w:space="0" w:color="auto"/>
                            <w:bottom w:val="none" w:sz="0" w:space="0" w:color="auto"/>
                            <w:right w:val="none" w:sz="0" w:space="0" w:color="auto"/>
                          </w:divBdr>
                          <w:divsChild>
                            <w:div w:id="1917543682">
                              <w:marLeft w:val="0"/>
                              <w:marRight w:val="0"/>
                              <w:marTop w:val="0"/>
                              <w:marBottom w:val="0"/>
                              <w:divBdr>
                                <w:top w:val="none" w:sz="0" w:space="0" w:color="auto"/>
                                <w:left w:val="none" w:sz="0" w:space="0" w:color="auto"/>
                                <w:bottom w:val="none" w:sz="0" w:space="0" w:color="auto"/>
                                <w:right w:val="none" w:sz="0" w:space="0" w:color="auto"/>
                              </w:divBdr>
                              <w:divsChild>
                                <w:div w:id="561912750">
                                  <w:marLeft w:val="0"/>
                                  <w:marRight w:val="0"/>
                                  <w:marTop w:val="0"/>
                                  <w:marBottom w:val="0"/>
                                  <w:divBdr>
                                    <w:top w:val="none" w:sz="0" w:space="0" w:color="auto"/>
                                    <w:left w:val="none" w:sz="0" w:space="0" w:color="auto"/>
                                    <w:bottom w:val="none" w:sz="0" w:space="0" w:color="auto"/>
                                    <w:right w:val="none" w:sz="0" w:space="0" w:color="auto"/>
                                  </w:divBdr>
                                  <w:divsChild>
                                    <w:div w:id="83382125">
                                      <w:marLeft w:val="0"/>
                                      <w:marRight w:val="0"/>
                                      <w:marTop w:val="0"/>
                                      <w:marBottom w:val="150"/>
                                      <w:divBdr>
                                        <w:top w:val="none" w:sz="0" w:space="0" w:color="auto"/>
                                        <w:left w:val="none" w:sz="0" w:space="0" w:color="auto"/>
                                        <w:bottom w:val="none" w:sz="0" w:space="0" w:color="auto"/>
                                        <w:right w:val="none" w:sz="0" w:space="0" w:color="auto"/>
                                      </w:divBdr>
                                      <w:divsChild>
                                        <w:div w:id="13359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8029">
      <w:bodyDiv w:val="1"/>
      <w:marLeft w:val="0"/>
      <w:marRight w:val="0"/>
      <w:marTop w:val="0"/>
      <w:marBottom w:val="0"/>
      <w:divBdr>
        <w:top w:val="none" w:sz="0" w:space="0" w:color="auto"/>
        <w:left w:val="none" w:sz="0" w:space="0" w:color="auto"/>
        <w:bottom w:val="none" w:sz="0" w:space="0" w:color="auto"/>
        <w:right w:val="none" w:sz="0" w:space="0" w:color="auto"/>
      </w:divBdr>
      <w:divsChild>
        <w:div w:id="949706850">
          <w:marLeft w:val="0"/>
          <w:marRight w:val="0"/>
          <w:marTop w:val="100"/>
          <w:marBottom w:val="100"/>
          <w:divBdr>
            <w:top w:val="none" w:sz="0" w:space="0" w:color="auto"/>
            <w:left w:val="none" w:sz="0" w:space="0" w:color="auto"/>
            <w:bottom w:val="none" w:sz="0" w:space="0" w:color="auto"/>
            <w:right w:val="none" w:sz="0" w:space="0" w:color="auto"/>
          </w:divBdr>
          <w:divsChild>
            <w:div w:id="1117143506">
              <w:marLeft w:val="0"/>
              <w:marRight w:val="0"/>
              <w:marTop w:val="0"/>
              <w:marBottom w:val="0"/>
              <w:divBdr>
                <w:top w:val="none" w:sz="0" w:space="0" w:color="auto"/>
                <w:left w:val="none" w:sz="0" w:space="0" w:color="auto"/>
                <w:bottom w:val="none" w:sz="0" w:space="0" w:color="auto"/>
                <w:right w:val="none" w:sz="0" w:space="0" w:color="auto"/>
              </w:divBdr>
              <w:divsChild>
                <w:div w:id="1456413259">
                  <w:marLeft w:val="0"/>
                  <w:marRight w:val="0"/>
                  <w:marTop w:val="0"/>
                  <w:marBottom w:val="0"/>
                  <w:divBdr>
                    <w:top w:val="none" w:sz="0" w:space="0" w:color="auto"/>
                    <w:left w:val="none" w:sz="0" w:space="0" w:color="auto"/>
                    <w:bottom w:val="none" w:sz="0" w:space="0" w:color="auto"/>
                    <w:right w:val="none" w:sz="0" w:space="0" w:color="auto"/>
                  </w:divBdr>
                  <w:divsChild>
                    <w:div w:id="1894996750">
                      <w:marLeft w:val="0"/>
                      <w:marRight w:val="0"/>
                      <w:marTop w:val="0"/>
                      <w:marBottom w:val="0"/>
                      <w:divBdr>
                        <w:top w:val="none" w:sz="0" w:space="0" w:color="auto"/>
                        <w:left w:val="none" w:sz="0" w:space="0" w:color="auto"/>
                        <w:bottom w:val="none" w:sz="0" w:space="0" w:color="auto"/>
                        <w:right w:val="none" w:sz="0" w:space="0" w:color="auto"/>
                      </w:divBdr>
                      <w:divsChild>
                        <w:div w:id="1024483144">
                          <w:marLeft w:val="0"/>
                          <w:marRight w:val="0"/>
                          <w:marTop w:val="0"/>
                          <w:marBottom w:val="0"/>
                          <w:divBdr>
                            <w:top w:val="none" w:sz="0" w:space="0" w:color="auto"/>
                            <w:left w:val="none" w:sz="0" w:space="0" w:color="auto"/>
                            <w:bottom w:val="none" w:sz="0" w:space="0" w:color="auto"/>
                            <w:right w:val="none" w:sz="0" w:space="0" w:color="auto"/>
                          </w:divBdr>
                          <w:divsChild>
                            <w:div w:id="1008404585">
                              <w:marLeft w:val="0"/>
                              <w:marRight w:val="0"/>
                              <w:marTop w:val="0"/>
                              <w:marBottom w:val="0"/>
                              <w:divBdr>
                                <w:top w:val="none" w:sz="0" w:space="0" w:color="auto"/>
                                <w:left w:val="none" w:sz="0" w:space="0" w:color="auto"/>
                                <w:bottom w:val="none" w:sz="0" w:space="0" w:color="auto"/>
                                <w:right w:val="none" w:sz="0" w:space="0" w:color="auto"/>
                              </w:divBdr>
                              <w:divsChild>
                                <w:div w:id="213082998">
                                  <w:marLeft w:val="0"/>
                                  <w:marRight w:val="0"/>
                                  <w:marTop w:val="0"/>
                                  <w:marBottom w:val="0"/>
                                  <w:divBdr>
                                    <w:top w:val="none" w:sz="0" w:space="0" w:color="auto"/>
                                    <w:left w:val="none" w:sz="0" w:space="0" w:color="auto"/>
                                    <w:bottom w:val="none" w:sz="0" w:space="0" w:color="auto"/>
                                    <w:right w:val="none" w:sz="0" w:space="0" w:color="auto"/>
                                  </w:divBdr>
                                  <w:divsChild>
                                    <w:div w:id="1096904675">
                                      <w:marLeft w:val="0"/>
                                      <w:marRight w:val="0"/>
                                      <w:marTop w:val="0"/>
                                      <w:marBottom w:val="150"/>
                                      <w:divBdr>
                                        <w:top w:val="none" w:sz="0" w:space="0" w:color="auto"/>
                                        <w:left w:val="none" w:sz="0" w:space="0" w:color="auto"/>
                                        <w:bottom w:val="none" w:sz="0" w:space="0" w:color="auto"/>
                                        <w:right w:val="none" w:sz="0" w:space="0" w:color="auto"/>
                                      </w:divBdr>
                                      <w:divsChild>
                                        <w:div w:id="1811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243566">
      <w:bodyDiv w:val="1"/>
      <w:marLeft w:val="0"/>
      <w:marRight w:val="0"/>
      <w:marTop w:val="0"/>
      <w:marBottom w:val="0"/>
      <w:divBdr>
        <w:top w:val="none" w:sz="0" w:space="0" w:color="auto"/>
        <w:left w:val="none" w:sz="0" w:space="0" w:color="auto"/>
        <w:bottom w:val="none" w:sz="0" w:space="0" w:color="auto"/>
        <w:right w:val="none" w:sz="0" w:space="0" w:color="auto"/>
      </w:divBdr>
    </w:div>
    <w:div w:id="145617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8953">
          <w:marLeft w:val="0"/>
          <w:marRight w:val="0"/>
          <w:marTop w:val="0"/>
          <w:marBottom w:val="0"/>
          <w:divBdr>
            <w:top w:val="none" w:sz="0" w:space="0" w:color="auto"/>
            <w:left w:val="none" w:sz="0" w:space="0" w:color="auto"/>
            <w:bottom w:val="none" w:sz="0" w:space="0" w:color="auto"/>
            <w:right w:val="none" w:sz="0" w:space="0" w:color="auto"/>
          </w:divBdr>
          <w:divsChild>
            <w:div w:id="967007883">
              <w:marLeft w:val="0"/>
              <w:marRight w:val="0"/>
              <w:marTop w:val="0"/>
              <w:marBottom w:val="0"/>
              <w:divBdr>
                <w:top w:val="none" w:sz="0" w:space="0" w:color="auto"/>
                <w:left w:val="none" w:sz="0" w:space="0" w:color="auto"/>
                <w:bottom w:val="none" w:sz="0" w:space="0" w:color="auto"/>
                <w:right w:val="none" w:sz="0" w:space="0" w:color="auto"/>
              </w:divBdr>
              <w:divsChild>
                <w:div w:id="1041714236">
                  <w:marLeft w:val="0"/>
                  <w:marRight w:val="0"/>
                  <w:marTop w:val="0"/>
                  <w:marBottom w:val="0"/>
                  <w:divBdr>
                    <w:top w:val="none" w:sz="0" w:space="0" w:color="auto"/>
                    <w:left w:val="none" w:sz="0" w:space="0" w:color="auto"/>
                    <w:bottom w:val="none" w:sz="0" w:space="0" w:color="auto"/>
                    <w:right w:val="none" w:sz="0" w:space="0" w:color="auto"/>
                  </w:divBdr>
                  <w:divsChild>
                    <w:div w:id="1622374306">
                      <w:marLeft w:val="0"/>
                      <w:marRight w:val="0"/>
                      <w:marTop w:val="0"/>
                      <w:marBottom w:val="0"/>
                      <w:divBdr>
                        <w:top w:val="none" w:sz="0" w:space="0" w:color="auto"/>
                        <w:left w:val="none" w:sz="0" w:space="0" w:color="auto"/>
                        <w:bottom w:val="none" w:sz="0" w:space="0" w:color="auto"/>
                        <w:right w:val="none" w:sz="0" w:space="0" w:color="auto"/>
                      </w:divBdr>
                      <w:divsChild>
                        <w:div w:id="482738408">
                          <w:marLeft w:val="0"/>
                          <w:marRight w:val="0"/>
                          <w:marTop w:val="0"/>
                          <w:marBottom w:val="0"/>
                          <w:divBdr>
                            <w:top w:val="none" w:sz="0" w:space="0" w:color="auto"/>
                            <w:left w:val="none" w:sz="0" w:space="0" w:color="auto"/>
                            <w:bottom w:val="none" w:sz="0" w:space="0" w:color="auto"/>
                            <w:right w:val="none" w:sz="0" w:space="0" w:color="auto"/>
                          </w:divBdr>
                          <w:divsChild>
                            <w:div w:id="848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3901">
      <w:bodyDiv w:val="1"/>
      <w:marLeft w:val="0"/>
      <w:marRight w:val="0"/>
      <w:marTop w:val="0"/>
      <w:marBottom w:val="0"/>
      <w:divBdr>
        <w:top w:val="none" w:sz="0" w:space="0" w:color="auto"/>
        <w:left w:val="none" w:sz="0" w:space="0" w:color="auto"/>
        <w:bottom w:val="none" w:sz="0" w:space="0" w:color="auto"/>
        <w:right w:val="none" w:sz="0" w:space="0" w:color="auto"/>
      </w:divBdr>
      <w:divsChild>
        <w:div w:id="1796022100">
          <w:marLeft w:val="0"/>
          <w:marRight w:val="0"/>
          <w:marTop w:val="100"/>
          <w:marBottom w:val="100"/>
          <w:divBdr>
            <w:top w:val="none" w:sz="0" w:space="0" w:color="auto"/>
            <w:left w:val="none" w:sz="0" w:space="0" w:color="auto"/>
            <w:bottom w:val="none" w:sz="0" w:space="0" w:color="auto"/>
            <w:right w:val="none" w:sz="0" w:space="0" w:color="auto"/>
          </w:divBdr>
          <w:divsChild>
            <w:div w:id="1463231310">
              <w:marLeft w:val="0"/>
              <w:marRight w:val="0"/>
              <w:marTop w:val="0"/>
              <w:marBottom w:val="0"/>
              <w:divBdr>
                <w:top w:val="none" w:sz="0" w:space="0" w:color="auto"/>
                <w:left w:val="none" w:sz="0" w:space="0" w:color="auto"/>
                <w:bottom w:val="none" w:sz="0" w:space="0" w:color="auto"/>
                <w:right w:val="none" w:sz="0" w:space="0" w:color="auto"/>
              </w:divBdr>
              <w:divsChild>
                <w:div w:id="37945560">
                  <w:marLeft w:val="0"/>
                  <w:marRight w:val="0"/>
                  <w:marTop w:val="0"/>
                  <w:marBottom w:val="0"/>
                  <w:divBdr>
                    <w:top w:val="none" w:sz="0" w:space="0" w:color="auto"/>
                    <w:left w:val="none" w:sz="0" w:space="0" w:color="auto"/>
                    <w:bottom w:val="none" w:sz="0" w:space="0" w:color="auto"/>
                    <w:right w:val="none" w:sz="0" w:space="0" w:color="auto"/>
                  </w:divBdr>
                  <w:divsChild>
                    <w:div w:id="1144006192">
                      <w:marLeft w:val="0"/>
                      <w:marRight w:val="0"/>
                      <w:marTop w:val="0"/>
                      <w:marBottom w:val="0"/>
                      <w:divBdr>
                        <w:top w:val="none" w:sz="0" w:space="0" w:color="auto"/>
                        <w:left w:val="none" w:sz="0" w:space="0" w:color="auto"/>
                        <w:bottom w:val="none" w:sz="0" w:space="0" w:color="auto"/>
                        <w:right w:val="none" w:sz="0" w:space="0" w:color="auto"/>
                      </w:divBdr>
                      <w:divsChild>
                        <w:div w:id="1543441627">
                          <w:marLeft w:val="0"/>
                          <w:marRight w:val="0"/>
                          <w:marTop w:val="0"/>
                          <w:marBottom w:val="0"/>
                          <w:divBdr>
                            <w:top w:val="none" w:sz="0" w:space="0" w:color="auto"/>
                            <w:left w:val="none" w:sz="0" w:space="0" w:color="auto"/>
                            <w:bottom w:val="none" w:sz="0" w:space="0" w:color="auto"/>
                            <w:right w:val="none" w:sz="0" w:space="0" w:color="auto"/>
                          </w:divBdr>
                          <w:divsChild>
                            <w:div w:id="1337614031">
                              <w:marLeft w:val="0"/>
                              <w:marRight w:val="0"/>
                              <w:marTop w:val="0"/>
                              <w:marBottom w:val="0"/>
                              <w:divBdr>
                                <w:top w:val="none" w:sz="0" w:space="0" w:color="auto"/>
                                <w:left w:val="none" w:sz="0" w:space="0" w:color="auto"/>
                                <w:bottom w:val="none" w:sz="0" w:space="0" w:color="auto"/>
                                <w:right w:val="none" w:sz="0" w:space="0" w:color="auto"/>
                              </w:divBdr>
                              <w:divsChild>
                                <w:div w:id="630750983">
                                  <w:marLeft w:val="0"/>
                                  <w:marRight w:val="0"/>
                                  <w:marTop w:val="0"/>
                                  <w:marBottom w:val="0"/>
                                  <w:divBdr>
                                    <w:top w:val="none" w:sz="0" w:space="0" w:color="auto"/>
                                    <w:left w:val="none" w:sz="0" w:space="0" w:color="auto"/>
                                    <w:bottom w:val="none" w:sz="0" w:space="0" w:color="auto"/>
                                    <w:right w:val="none" w:sz="0" w:space="0" w:color="auto"/>
                                  </w:divBdr>
                                  <w:divsChild>
                                    <w:div w:id="486165724">
                                      <w:marLeft w:val="0"/>
                                      <w:marRight w:val="0"/>
                                      <w:marTop w:val="0"/>
                                      <w:marBottom w:val="150"/>
                                      <w:divBdr>
                                        <w:top w:val="none" w:sz="0" w:space="0" w:color="auto"/>
                                        <w:left w:val="none" w:sz="0" w:space="0" w:color="auto"/>
                                        <w:bottom w:val="none" w:sz="0" w:space="0" w:color="auto"/>
                                        <w:right w:val="none" w:sz="0" w:space="0" w:color="auto"/>
                                      </w:divBdr>
                                      <w:divsChild>
                                        <w:div w:id="785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16601">
      <w:bodyDiv w:val="1"/>
      <w:marLeft w:val="0"/>
      <w:marRight w:val="0"/>
      <w:marTop w:val="0"/>
      <w:marBottom w:val="0"/>
      <w:divBdr>
        <w:top w:val="none" w:sz="0" w:space="0" w:color="auto"/>
        <w:left w:val="none" w:sz="0" w:space="0" w:color="auto"/>
        <w:bottom w:val="none" w:sz="0" w:space="0" w:color="auto"/>
        <w:right w:val="none" w:sz="0" w:space="0" w:color="auto"/>
      </w:divBdr>
      <w:divsChild>
        <w:div w:id="136847214">
          <w:marLeft w:val="0"/>
          <w:marRight w:val="0"/>
          <w:marTop w:val="0"/>
          <w:marBottom w:val="0"/>
          <w:divBdr>
            <w:top w:val="none" w:sz="0" w:space="0" w:color="auto"/>
            <w:left w:val="none" w:sz="0" w:space="0" w:color="auto"/>
            <w:bottom w:val="none" w:sz="0" w:space="0" w:color="auto"/>
            <w:right w:val="none" w:sz="0" w:space="0" w:color="auto"/>
          </w:divBdr>
          <w:divsChild>
            <w:div w:id="784495154">
              <w:marLeft w:val="0"/>
              <w:marRight w:val="0"/>
              <w:marTop w:val="0"/>
              <w:marBottom w:val="0"/>
              <w:divBdr>
                <w:top w:val="none" w:sz="0" w:space="0" w:color="auto"/>
                <w:left w:val="none" w:sz="0" w:space="0" w:color="auto"/>
                <w:bottom w:val="none" w:sz="0" w:space="0" w:color="auto"/>
                <w:right w:val="none" w:sz="0" w:space="0" w:color="auto"/>
              </w:divBdr>
              <w:divsChild>
                <w:div w:id="1105883912">
                  <w:marLeft w:val="0"/>
                  <w:marRight w:val="0"/>
                  <w:marTop w:val="0"/>
                  <w:marBottom w:val="0"/>
                  <w:divBdr>
                    <w:top w:val="none" w:sz="0" w:space="0" w:color="auto"/>
                    <w:left w:val="none" w:sz="0" w:space="0" w:color="auto"/>
                    <w:bottom w:val="none" w:sz="0" w:space="0" w:color="auto"/>
                    <w:right w:val="none" w:sz="0" w:space="0" w:color="auto"/>
                  </w:divBdr>
                  <w:divsChild>
                    <w:div w:id="532116186">
                      <w:marLeft w:val="0"/>
                      <w:marRight w:val="0"/>
                      <w:marTop w:val="0"/>
                      <w:marBottom w:val="0"/>
                      <w:divBdr>
                        <w:top w:val="none" w:sz="0" w:space="0" w:color="auto"/>
                        <w:left w:val="none" w:sz="0" w:space="0" w:color="auto"/>
                        <w:bottom w:val="none" w:sz="0" w:space="0" w:color="auto"/>
                        <w:right w:val="none" w:sz="0" w:space="0" w:color="auto"/>
                      </w:divBdr>
                      <w:divsChild>
                        <w:div w:id="967051791">
                          <w:marLeft w:val="0"/>
                          <w:marRight w:val="0"/>
                          <w:marTop w:val="0"/>
                          <w:marBottom w:val="0"/>
                          <w:divBdr>
                            <w:top w:val="none" w:sz="0" w:space="0" w:color="auto"/>
                            <w:left w:val="none" w:sz="0" w:space="0" w:color="auto"/>
                            <w:bottom w:val="none" w:sz="0" w:space="0" w:color="auto"/>
                            <w:right w:val="none" w:sz="0" w:space="0" w:color="auto"/>
                          </w:divBdr>
                          <w:divsChild>
                            <w:div w:id="1855413747">
                              <w:marLeft w:val="0"/>
                              <w:marRight w:val="0"/>
                              <w:marTop w:val="480"/>
                              <w:marBottom w:val="240"/>
                              <w:divBdr>
                                <w:top w:val="none" w:sz="0" w:space="0" w:color="auto"/>
                                <w:left w:val="none" w:sz="0" w:space="0" w:color="auto"/>
                                <w:bottom w:val="none" w:sz="0" w:space="0" w:color="auto"/>
                                <w:right w:val="none" w:sz="0" w:space="0" w:color="auto"/>
                              </w:divBdr>
                            </w:div>
                            <w:div w:id="122507099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84510">
      <w:bodyDiv w:val="1"/>
      <w:marLeft w:val="0"/>
      <w:marRight w:val="0"/>
      <w:marTop w:val="0"/>
      <w:marBottom w:val="0"/>
      <w:divBdr>
        <w:top w:val="none" w:sz="0" w:space="0" w:color="auto"/>
        <w:left w:val="none" w:sz="0" w:space="0" w:color="auto"/>
        <w:bottom w:val="none" w:sz="0" w:space="0" w:color="auto"/>
        <w:right w:val="none" w:sz="0" w:space="0" w:color="auto"/>
      </w:divBdr>
      <w:divsChild>
        <w:div w:id="1984963709">
          <w:marLeft w:val="0"/>
          <w:marRight w:val="0"/>
          <w:marTop w:val="0"/>
          <w:marBottom w:val="0"/>
          <w:divBdr>
            <w:top w:val="none" w:sz="0" w:space="0" w:color="auto"/>
            <w:left w:val="none" w:sz="0" w:space="0" w:color="auto"/>
            <w:bottom w:val="none" w:sz="0" w:space="0" w:color="auto"/>
            <w:right w:val="none" w:sz="0" w:space="0" w:color="auto"/>
          </w:divBdr>
          <w:divsChild>
            <w:div w:id="4988880">
              <w:marLeft w:val="0"/>
              <w:marRight w:val="0"/>
              <w:marTop w:val="0"/>
              <w:marBottom w:val="0"/>
              <w:divBdr>
                <w:top w:val="none" w:sz="0" w:space="0" w:color="auto"/>
                <w:left w:val="none" w:sz="0" w:space="0" w:color="auto"/>
                <w:bottom w:val="none" w:sz="0" w:space="0" w:color="auto"/>
                <w:right w:val="none" w:sz="0" w:space="0" w:color="auto"/>
              </w:divBdr>
              <w:divsChild>
                <w:div w:id="955022828">
                  <w:marLeft w:val="0"/>
                  <w:marRight w:val="0"/>
                  <w:marTop w:val="0"/>
                  <w:marBottom w:val="0"/>
                  <w:divBdr>
                    <w:top w:val="none" w:sz="0" w:space="0" w:color="auto"/>
                    <w:left w:val="none" w:sz="0" w:space="0" w:color="auto"/>
                    <w:bottom w:val="none" w:sz="0" w:space="0" w:color="auto"/>
                    <w:right w:val="none" w:sz="0" w:space="0" w:color="auto"/>
                  </w:divBdr>
                  <w:divsChild>
                    <w:div w:id="1951627084">
                      <w:marLeft w:val="0"/>
                      <w:marRight w:val="0"/>
                      <w:marTop w:val="0"/>
                      <w:marBottom w:val="0"/>
                      <w:divBdr>
                        <w:top w:val="none" w:sz="0" w:space="0" w:color="auto"/>
                        <w:left w:val="none" w:sz="0" w:space="0" w:color="auto"/>
                        <w:bottom w:val="none" w:sz="0" w:space="0" w:color="auto"/>
                        <w:right w:val="none" w:sz="0" w:space="0" w:color="auto"/>
                      </w:divBdr>
                      <w:divsChild>
                        <w:div w:id="1898930699">
                          <w:marLeft w:val="0"/>
                          <w:marRight w:val="0"/>
                          <w:marTop w:val="0"/>
                          <w:marBottom w:val="0"/>
                          <w:divBdr>
                            <w:top w:val="none" w:sz="0" w:space="0" w:color="auto"/>
                            <w:left w:val="none" w:sz="0" w:space="0" w:color="auto"/>
                            <w:bottom w:val="none" w:sz="0" w:space="0" w:color="auto"/>
                            <w:right w:val="none" w:sz="0" w:space="0" w:color="auto"/>
                          </w:divBdr>
                          <w:divsChild>
                            <w:div w:id="1555773596">
                              <w:marLeft w:val="0"/>
                              <w:marRight w:val="0"/>
                              <w:marTop w:val="400"/>
                              <w:marBottom w:val="0"/>
                              <w:divBdr>
                                <w:top w:val="none" w:sz="0" w:space="0" w:color="auto"/>
                                <w:left w:val="none" w:sz="0" w:space="0" w:color="auto"/>
                                <w:bottom w:val="none" w:sz="0" w:space="0" w:color="auto"/>
                                <w:right w:val="none" w:sz="0" w:space="0" w:color="auto"/>
                              </w:divBdr>
                            </w:div>
                            <w:div w:id="1788430645">
                              <w:marLeft w:val="0"/>
                              <w:marRight w:val="0"/>
                              <w:marTop w:val="0"/>
                              <w:marBottom w:val="0"/>
                              <w:divBdr>
                                <w:top w:val="none" w:sz="0" w:space="0" w:color="auto"/>
                                <w:left w:val="none" w:sz="0" w:space="0" w:color="auto"/>
                                <w:bottom w:val="none" w:sz="0" w:space="0" w:color="auto"/>
                                <w:right w:val="none" w:sz="0" w:space="0" w:color="auto"/>
                              </w:divBdr>
                              <w:divsChild>
                                <w:div w:id="1681277769">
                                  <w:marLeft w:val="0"/>
                                  <w:marRight w:val="0"/>
                                  <w:marTop w:val="0"/>
                                  <w:marBottom w:val="0"/>
                                  <w:divBdr>
                                    <w:top w:val="none" w:sz="0" w:space="0" w:color="auto"/>
                                    <w:left w:val="none" w:sz="0" w:space="0" w:color="auto"/>
                                    <w:bottom w:val="none" w:sz="0" w:space="0" w:color="auto"/>
                                    <w:right w:val="none" w:sz="0" w:space="0" w:color="auto"/>
                                  </w:divBdr>
                                </w:div>
                              </w:divsChild>
                            </w:div>
                            <w:div w:id="5330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4866">
      <w:bodyDiv w:val="1"/>
      <w:marLeft w:val="0"/>
      <w:marRight w:val="0"/>
      <w:marTop w:val="0"/>
      <w:marBottom w:val="0"/>
      <w:divBdr>
        <w:top w:val="none" w:sz="0" w:space="0" w:color="auto"/>
        <w:left w:val="none" w:sz="0" w:space="0" w:color="auto"/>
        <w:bottom w:val="none" w:sz="0" w:space="0" w:color="auto"/>
        <w:right w:val="none" w:sz="0" w:space="0" w:color="auto"/>
      </w:divBdr>
      <w:divsChild>
        <w:div w:id="893346071">
          <w:marLeft w:val="0"/>
          <w:marRight w:val="0"/>
          <w:marTop w:val="0"/>
          <w:marBottom w:val="0"/>
          <w:divBdr>
            <w:top w:val="none" w:sz="0" w:space="0" w:color="auto"/>
            <w:left w:val="none" w:sz="0" w:space="0" w:color="auto"/>
            <w:bottom w:val="none" w:sz="0" w:space="0" w:color="auto"/>
            <w:right w:val="none" w:sz="0" w:space="0" w:color="auto"/>
          </w:divBdr>
          <w:divsChild>
            <w:div w:id="317733843">
              <w:marLeft w:val="0"/>
              <w:marRight w:val="0"/>
              <w:marTop w:val="0"/>
              <w:marBottom w:val="0"/>
              <w:divBdr>
                <w:top w:val="none" w:sz="0" w:space="0" w:color="auto"/>
                <w:left w:val="none" w:sz="0" w:space="0" w:color="auto"/>
                <w:bottom w:val="none" w:sz="0" w:space="0" w:color="auto"/>
                <w:right w:val="none" w:sz="0" w:space="0" w:color="auto"/>
              </w:divBdr>
              <w:divsChild>
                <w:div w:id="1597976193">
                  <w:marLeft w:val="0"/>
                  <w:marRight w:val="0"/>
                  <w:marTop w:val="0"/>
                  <w:marBottom w:val="0"/>
                  <w:divBdr>
                    <w:top w:val="none" w:sz="0" w:space="0" w:color="auto"/>
                    <w:left w:val="none" w:sz="0" w:space="0" w:color="auto"/>
                    <w:bottom w:val="none" w:sz="0" w:space="0" w:color="auto"/>
                    <w:right w:val="none" w:sz="0" w:space="0" w:color="auto"/>
                  </w:divBdr>
                  <w:divsChild>
                    <w:div w:id="1574000762">
                      <w:marLeft w:val="0"/>
                      <w:marRight w:val="0"/>
                      <w:marTop w:val="0"/>
                      <w:marBottom w:val="0"/>
                      <w:divBdr>
                        <w:top w:val="none" w:sz="0" w:space="0" w:color="auto"/>
                        <w:left w:val="none" w:sz="0" w:space="0" w:color="auto"/>
                        <w:bottom w:val="none" w:sz="0" w:space="0" w:color="auto"/>
                        <w:right w:val="none" w:sz="0" w:space="0" w:color="auto"/>
                      </w:divBdr>
                      <w:divsChild>
                        <w:div w:id="1679187863">
                          <w:marLeft w:val="0"/>
                          <w:marRight w:val="0"/>
                          <w:marTop w:val="0"/>
                          <w:marBottom w:val="0"/>
                          <w:divBdr>
                            <w:top w:val="none" w:sz="0" w:space="0" w:color="auto"/>
                            <w:left w:val="none" w:sz="0" w:space="0" w:color="auto"/>
                            <w:bottom w:val="none" w:sz="0" w:space="0" w:color="auto"/>
                            <w:right w:val="none" w:sz="0" w:space="0" w:color="auto"/>
                          </w:divBdr>
                          <w:divsChild>
                            <w:div w:id="8339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860573">
      <w:bodyDiv w:val="1"/>
      <w:marLeft w:val="0"/>
      <w:marRight w:val="0"/>
      <w:marTop w:val="0"/>
      <w:marBottom w:val="0"/>
      <w:divBdr>
        <w:top w:val="none" w:sz="0" w:space="0" w:color="auto"/>
        <w:left w:val="none" w:sz="0" w:space="0" w:color="auto"/>
        <w:bottom w:val="none" w:sz="0" w:space="0" w:color="auto"/>
        <w:right w:val="none" w:sz="0" w:space="0" w:color="auto"/>
      </w:divBdr>
      <w:divsChild>
        <w:div w:id="1706637255">
          <w:marLeft w:val="0"/>
          <w:marRight w:val="0"/>
          <w:marTop w:val="0"/>
          <w:marBottom w:val="0"/>
          <w:divBdr>
            <w:top w:val="none" w:sz="0" w:space="0" w:color="auto"/>
            <w:left w:val="none" w:sz="0" w:space="0" w:color="auto"/>
            <w:bottom w:val="none" w:sz="0" w:space="0" w:color="auto"/>
            <w:right w:val="none" w:sz="0" w:space="0" w:color="auto"/>
          </w:divBdr>
          <w:divsChild>
            <w:div w:id="2056004540">
              <w:marLeft w:val="0"/>
              <w:marRight w:val="0"/>
              <w:marTop w:val="0"/>
              <w:marBottom w:val="0"/>
              <w:divBdr>
                <w:top w:val="none" w:sz="0" w:space="0" w:color="auto"/>
                <w:left w:val="none" w:sz="0" w:space="0" w:color="auto"/>
                <w:bottom w:val="none" w:sz="0" w:space="0" w:color="auto"/>
                <w:right w:val="none" w:sz="0" w:space="0" w:color="auto"/>
              </w:divBdr>
              <w:divsChild>
                <w:div w:id="1726415645">
                  <w:marLeft w:val="0"/>
                  <w:marRight w:val="0"/>
                  <w:marTop w:val="0"/>
                  <w:marBottom w:val="0"/>
                  <w:divBdr>
                    <w:top w:val="none" w:sz="0" w:space="0" w:color="auto"/>
                    <w:left w:val="none" w:sz="0" w:space="0" w:color="auto"/>
                    <w:bottom w:val="none" w:sz="0" w:space="0" w:color="auto"/>
                    <w:right w:val="none" w:sz="0" w:space="0" w:color="auto"/>
                  </w:divBdr>
                  <w:divsChild>
                    <w:div w:id="1820223498">
                      <w:marLeft w:val="0"/>
                      <w:marRight w:val="0"/>
                      <w:marTop w:val="0"/>
                      <w:marBottom w:val="0"/>
                      <w:divBdr>
                        <w:top w:val="none" w:sz="0" w:space="0" w:color="auto"/>
                        <w:left w:val="none" w:sz="0" w:space="0" w:color="auto"/>
                        <w:bottom w:val="none" w:sz="0" w:space="0" w:color="auto"/>
                        <w:right w:val="none" w:sz="0" w:space="0" w:color="auto"/>
                      </w:divBdr>
                      <w:divsChild>
                        <w:div w:id="1507398918">
                          <w:marLeft w:val="0"/>
                          <w:marRight w:val="0"/>
                          <w:marTop w:val="0"/>
                          <w:marBottom w:val="0"/>
                          <w:divBdr>
                            <w:top w:val="none" w:sz="0" w:space="0" w:color="auto"/>
                            <w:left w:val="none" w:sz="0" w:space="0" w:color="auto"/>
                            <w:bottom w:val="none" w:sz="0" w:space="0" w:color="auto"/>
                            <w:right w:val="none" w:sz="0" w:space="0" w:color="auto"/>
                          </w:divBdr>
                          <w:divsChild>
                            <w:div w:id="1073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05892">
      <w:bodyDiv w:val="1"/>
      <w:marLeft w:val="0"/>
      <w:marRight w:val="0"/>
      <w:marTop w:val="0"/>
      <w:marBottom w:val="0"/>
      <w:divBdr>
        <w:top w:val="none" w:sz="0" w:space="0" w:color="auto"/>
        <w:left w:val="none" w:sz="0" w:space="0" w:color="auto"/>
        <w:bottom w:val="none" w:sz="0" w:space="0" w:color="auto"/>
        <w:right w:val="none" w:sz="0" w:space="0" w:color="auto"/>
      </w:divBdr>
      <w:divsChild>
        <w:div w:id="55051908">
          <w:marLeft w:val="0"/>
          <w:marRight w:val="0"/>
          <w:marTop w:val="0"/>
          <w:marBottom w:val="0"/>
          <w:divBdr>
            <w:top w:val="none" w:sz="0" w:space="0" w:color="auto"/>
            <w:left w:val="none" w:sz="0" w:space="0" w:color="auto"/>
            <w:bottom w:val="none" w:sz="0" w:space="0" w:color="auto"/>
            <w:right w:val="none" w:sz="0" w:space="0" w:color="auto"/>
          </w:divBdr>
          <w:divsChild>
            <w:div w:id="2053916614">
              <w:marLeft w:val="0"/>
              <w:marRight w:val="0"/>
              <w:marTop w:val="0"/>
              <w:marBottom w:val="0"/>
              <w:divBdr>
                <w:top w:val="none" w:sz="0" w:space="0" w:color="auto"/>
                <w:left w:val="none" w:sz="0" w:space="0" w:color="auto"/>
                <w:bottom w:val="none" w:sz="0" w:space="0" w:color="auto"/>
                <w:right w:val="none" w:sz="0" w:space="0" w:color="auto"/>
              </w:divBdr>
              <w:divsChild>
                <w:div w:id="438839178">
                  <w:marLeft w:val="0"/>
                  <w:marRight w:val="0"/>
                  <w:marTop w:val="0"/>
                  <w:marBottom w:val="0"/>
                  <w:divBdr>
                    <w:top w:val="none" w:sz="0" w:space="0" w:color="auto"/>
                    <w:left w:val="none" w:sz="0" w:space="0" w:color="auto"/>
                    <w:bottom w:val="none" w:sz="0" w:space="0" w:color="auto"/>
                    <w:right w:val="none" w:sz="0" w:space="0" w:color="auto"/>
                  </w:divBdr>
                  <w:divsChild>
                    <w:div w:id="17027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58984">
      <w:bodyDiv w:val="1"/>
      <w:marLeft w:val="0"/>
      <w:marRight w:val="0"/>
      <w:marTop w:val="0"/>
      <w:marBottom w:val="0"/>
      <w:divBdr>
        <w:top w:val="none" w:sz="0" w:space="0" w:color="auto"/>
        <w:left w:val="none" w:sz="0" w:space="0" w:color="auto"/>
        <w:bottom w:val="none" w:sz="0" w:space="0" w:color="auto"/>
        <w:right w:val="none" w:sz="0" w:space="0" w:color="auto"/>
      </w:divBdr>
      <w:divsChild>
        <w:div w:id="767653208">
          <w:marLeft w:val="0"/>
          <w:marRight w:val="0"/>
          <w:marTop w:val="0"/>
          <w:marBottom w:val="0"/>
          <w:divBdr>
            <w:top w:val="none" w:sz="0" w:space="0" w:color="auto"/>
            <w:left w:val="none" w:sz="0" w:space="0" w:color="auto"/>
            <w:bottom w:val="none" w:sz="0" w:space="0" w:color="auto"/>
            <w:right w:val="none" w:sz="0" w:space="0" w:color="auto"/>
          </w:divBdr>
          <w:divsChild>
            <w:div w:id="1598782947">
              <w:marLeft w:val="0"/>
              <w:marRight w:val="0"/>
              <w:marTop w:val="0"/>
              <w:marBottom w:val="0"/>
              <w:divBdr>
                <w:top w:val="none" w:sz="0" w:space="0" w:color="auto"/>
                <w:left w:val="none" w:sz="0" w:space="0" w:color="auto"/>
                <w:bottom w:val="none" w:sz="0" w:space="0" w:color="auto"/>
                <w:right w:val="none" w:sz="0" w:space="0" w:color="auto"/>
              </w:divBdr>
              <w:divsChild>
                <w:div w:id="73138195">
                  <w:marLeft w:val="0"/>
                  <w:marRight w:val="0"/>
                  <w:marTop w:val="0"/>
                  <w:marBottom w:val="0"/>
                  <w:divBdr>
                    <w:top w:val="none" w:sz="0" w:space="0" w:color="auto"/>
                    <w:left w:val="none" w:sz="0" w:space="0" w:color="auto"/>
                    <w:bottom w:val="none" w:sz="0" w:space="0" w:color="auto"/>
                    <w:right w:val="none" w:sz="0" w:space="0" w:color="auto"/>
                  </w:divBdr>
                  <w:divsChild>
                    <w:div w:id="449083480">
                      <w:marLeft w:val="0"/>
                      <w:marRight w:val="0"/>
                      <w:marTop w:val="0"/>
                      <w:marBottom w:val="0"/>
                      <w:divBdr>
                        <w:top w:val="none" w:sz="0" w:space="0" w:color="auto"/>
                        <w:left w:val="none" w:sz="0" w:space="0" w:color="auto"/>
                        <w:bottom w:val="none" w:sz="0" w:space="0" w:color="auto"/>
                        <w:right w:val="none" w:sz="0" w:space="0" w:color="auto"/>
                      </w:divBdr>
                      <w:divsChild>
                        <w:div w:id="832531968">
                          <w:marLeft w:val="0"/>
                          <w:marRight w:val="0"/>
                          <w:marTop w:val="0"/>
                          <w:marBottom w:val="0"/>
                          <w:divBdr>
                            <w:top w:val="none" w:sz="0" w:space="0" w:color="auto"/>
                            <w:left w:val="none" w:sz="0" w:space="0" w:color="auto"/>
                            <w:bottom w:val="none" w:sz="0" w:space="0" w:color="auto"/>
                            <w:right w:val="none" w:sz="0" w:space="0" w:color="auto"/>
                          </w:divBdr>
                          <w:divsChild>
                            <w:div w:id="389113836">
                              <w:marLeft w:val="0"/>
                              <w:marRight w:val="0"/>
                              <w:marTop w:val="0"/>
                              <w:marBottom w:val="0"/>
                              <w:divBdr>
                                <w:top w:val="none" w:sz="0" w:space="0" w:color="auto"/>
                                <w:left w:val="none" w:sz="0" w:space="0" w:color="auto"/>
                                <w:bottom w:val="none" w:sz="0" w:space="0" w:color="auto"/>
                                <w:right w:val="none" w:sz="0" w:space="0" w:color="auto"/>
                              </w:divBdr>
                              <w:divsChild>
                                <w:div w:id="504438136">
                                  <w:marLeft w:val="0"/>
                                  <w:marRight w:val="0"/>
                                  <w:marTop w:val="0"/>
                                  <w:marBottom w:val="0"/>
                                  <w:divBdr>
                                    <w:top w:val="none" w:sz="0" w:space="0" w:color="auto"/>
                                    <w:left w:val="none" w:sz="0" w:space="0" w:color="auto"/>
                                    <w:bottom w:val="none" w:sz="0" w:space="0" w:color="auto"/>
                                    <w:right w:val="none" w:sz="0" w:space="0" w:color="auto"/>
                                  </w:divBdr>
                                </w:div>
                              </w:divsChild>
                            </w:div>
                            <w:div w:id="1670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59156">
      <w:bodyDiv w:val="1"/>
      <w:marLeft w:val="0"/>
      <w:marRight w:val="0"/>
      <w:marTop w:val="0"/>
      <w:marBottom w:val="0"/>
      <w:divBdr>
        <w:top w:val="none" w:sz="0" w:space="0" w:color="auto"/>
        <w:left w:val="none" w:sz="0" w:space="0" w:color="auto"/>
        <w:bottom w:val="none" w:sz="0" w:space="0" w:color="auto"/>
        <w:right w:val="none" w:sz="0" w:space="0" w:color="auto"/>
      </w:divBdr>
      <w:divsChild>
        <w:div w:id="295993129">
          <w:marLeft w:val="0"/>
          <w:marRight w:val="0"/>
          <w:marTop w:val="0"/>
          <w:marBottom w:val="0"/>
          <w:divBdr>
            <w:top w:val="none" w:sz="0" w:space="0" w:color="auto"/>
            <w:left w:val="none" w:sz="0" w:space="0" w:color="auto"/>
            <w:bottom w:val="none" w:sz="0" w:space="0" w:color="auto"/>
            <w:right w:val="none" w:sz="0" w:space="0" w:color="auto"/>
          </w:divBdr>
          <w:divsChild>
            <w:div w:id="1612662990">
              <w:marLeft w:val="0"/>
              <w:marRight w:val="0"/>
              <w:marTop w:val="0"/>
              <w:marBottom w:val="0"/>
              <w:divBdr>
                <w:top w:val="none" w:sz="0" w:space="0" w:color="auto"/>
                <w:left w:val="none" w:sz="0" w:space="0" w:color="auto"/>
                <w:bottom w:val="none" w:sz="0" w:space="0" w:color="auto"/>
                <w:right w:val="none" w:sz="0" w:space="0" w:color="auto"/>
              </w:divBdr>
              <w:divsChild>
                <w:div w:id="1481997950">
                  <w:marLeft w:val="0"/>
                  <w:marRight w:val="0"/>
                  <w:marTop w:val="0"/>
                  <w:marBottom w:val="0"/>
                  <w:divBdr>
                    <w:top w:val="none" w:sz="0" w:space="0" w:color="auto"/>
                    <w:left w:val="none" w:sz="0" w:space="0" w:color="auto"/>
                    <w:bottom w:val="none" w:sz="0" w:space="0" w:color="auto"/>
                    <w:right w:val="none" w:sz="0" w:space="0" w:color="auto"/>
                  </w:divBdr>
                  <w:divsChild>
                    <w:div w:id="728655661">
                      <w:marLeft w:val="0"/>
                      <w:marRight w:val="0"/>
                      <w:marTop w:val="0"/>
                      <w:marBottom w:val="0"/>
                      <w:divBdr>
                        <w:top w:val="none" w:sz="0" w:space="0" w:color="auto"/>
                        <w:left w:val="none" w:sz="0" w:space="0" w:color="auto"/>
                        <w:bottom w:val="none" w:sz="0" w:space="0" w:color="auto"/>
                        <w:right w:val="none" w:sz="0" w:space="0" w:color="auto"/>
                      </w:divBdr>
                      <w:divsChild>
                        <w:div w:id="2146922475">
                          <w:marLeft w:val="0"/>
                          <w:marRight w:val="0"/>
                          <w:marTop w:val="0"/>
                          <w:marBottom w:val="0"/>
                          <w:divBdr>
                            <w:top w:val="none" w:sz="0" w:space="0" w:color="auto"/>
                            <w:left w:val="none" w:sz="0" w:space="0" w:color="auto"/>
                            <w:bottom w:val="none" w:sz="0" w:space="0" w:color="auto"/>
                            <w:right w:val="none" w:sz="0" w:space="0" w:color="auto"/>
                          </w:divBdr>
                          <w:divsChild>
                            <w:div w:id="1204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20955">
      <w:bodyDiv w:val="1"/>
      <w:marLeft w:val="0"/>
      <w:marRight w:val="0"/>
      <w:marTop w:val="0"/>
      <w:marBottom w:val="0"/>
      <w:divBdr>
        <w:top w:val="none" w:sz="0" w:space="0" w:color="auto"/>
        <w:left w:val="none" w:sz="0" w:space="0" w:color="auto"/>
        <w:bottom w:val="none" w:sz="0" w:space="0" w:color="auto"/>
        <w:right w:val="none" w:sz="0" w:space="0" w:color="auto"/>
      </w:divBdr>
      <w:divsChild>
        <w:div w:id="328364079">
          <w:marLeft w:val="0"/>
          <w:marRight w:val="0"/>
          <w:marTop w:val="0"/>
          <w:marBottom w:val="0"/>
          <w:divBdr>
            <w:top w:val="none" w:sz="0" w:space="0" w:color="auto"/>
            <w:left w:val="none" w:sz="0" w:space="0" w:color="auto"/>
            <w:bottom w:val="none" w:sz="0" w:space="0" w:color="auto"/>
            <w:right w:val="none" w:sz="0" w:space="0" w:color="auto"/>
          </w:divBdr>
          <w:divsChild>
            <w:div w:id="800853414">
              <w:marLeft w:val="0"/>
              <w:marRight w:val="0"/>
              <w:marTop w:val="0"/>
              <w:marBottom w:val="0"/>
              <w:divBdr>
                <w:top w:val="none" w:sz="0" w:space="0" w:color="auto"/>
                <w:left w:val="none" w:sz="0" w:space="0" w:color="auto"/>
                <w:bottom w:val="none" w:sz="0" w:space="0" w:color="auto"/>
                <w:right w:val="none" w:sz="0" w:space="0" w:color="auto"/>
              </w:divBdr>
              <w:divsChild>
                <w:div w:id="656880711">
                  <w:marLeft w:val="0"/>
                  <w:marRight w:val="0"/>
                  <w:marTop w:val="0"/>
                  <w:marBottom w:val="0"/>
                  <w:divBdr>
                    <w:top w:val="none" w:sz="0" w:space="0" w:color="auto"/>
                    <w:left w:val="none" w:sz="0" w:space="0" w:color="auto"/>
                    <w:bottom w:val="none" w:sz="0" w:space="0" w:color="auto"/>
                    <w:right w:val="none" w:sz="0" w:space="0" w:color="auto"/>
                  </w:divBdr>
                  <w:divsChild>
                    <w:div w:id="816149686">
                      <w:marLeft w:val="0"/>
                      <w:marRight w:val="0"/>
                      <w:marTop w:val="0"/>
                      <w:marBottom w:val="0"/>
                      <w:divBdr>
                        <w:top w:val="none" w:sz="0" w:space="0" w:color="auto"/>
                        <w:left w:val="none" w:sz="0" w:space="0" w:color="auto"/>
                        <w:bottom w:val="none" w:sz="0" w:space="0" w:color="auto"/>
                        <w:right w:val="none" w:sz="0" w:space="0" w:color="auto"/>
                      </w:divBdr>
                      <w:divsChild>
                        <w:div w:id="483276817">
                          <w:marLeft w:val="0"/>
                          <w:marRight w:val="0"/>
                          <w:marTop w:val="0"/>
                          <w:marBottom w:val="0"/>
                          <w:divBdr>
                            <w:top w:val="none" w:sz="0" w:space="0" w:color="auto"/>
                            <w:left w:val="none" w:sz="0" w:space="0" w:color="auto"/>
                            <w:bottom w:val="none" w:sz="0" w:space="0" w:color="auto"/>
                            <w:right w:val="none" w:sz="0" w:space="0" w:color="auto"/>
                          </w:divBdr>
                          <w:divsChild>
                            <w:div w:id="397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267830">
      <w:bodyDiv w:val="1"/>
      <w:marLeft w:val="0"/>
      <w:marRight w:val="0"/>
      <w:marTop w:val="0"/>
      <w:marBottom w:val="0"/>
      <w:divBdr>
        <w:top w:val="none" w:sz="0" w:space="0" w:color="auto"/>
        <w:left w:val="none" w:sz="0" w:space="0" w:color="auto"/>
        <w:bottom w:val="none" w:sz="0" w:space="0" w:color="auto"/>
        <w:right w:val="none" w:sz="0" w:space="0" w:color="auto"/>
      </w:divBdr>
      <w:divsChild>
        <w:div w:id="1892691697">
          <w:marLeft w:val="0"/>
          <w:marRight w:val="0"/>
          <w:marTop w:val="0"/>
          <w:marBottom w:val="0"/>
          <w:divBdr>
            <w:top w:val="none" w:sz="0" w:space="0" w:color="auto"/>
            <w:left w:val="none" w:sz="0" w:space="0" w:color="auto"/>
            <w:bottom w:val="none" w:sz="0" w:space="0" w:color="auto"/>
            <w:right w:val="none" w:sz="0" w:space="0" w:color="auto"/>
          </w:divBdr>
          <w:divsChild>
            <w:div w:id="1315992931">
              <w:marLeft w:val="0"/>
              <w:marRight w:val="0"/>
              <w:marTop w:val="0"/>
              <w:marBottom w:val="0"/>
              <w:divBdr>
                <w:top w:val="none" w:sz="0" w:space="0" w:color="auto"/>
                <w:left w:val="none" w:sz="0" w:space="0" w:color="auto"/>
                <w:bottom w:val="none" w:sz="0" w:space="0" w:color="auto"/>
                <w:right w:val="none" w:sz="0" w:space="0" w:color="auto"/>
              </w:divBdr>
              <w:divsChild>
                <w:div w:id="606546509">
                  <w:marLeft w:val="0"/>
                  <w:marRight w:val="0"/>
                  <w:marTop w:val="0"/>
                  <w:marBottom w:val="0"/>
                  <w:divBdr>
                    <w:top w:val="none" w:sz="0" w:space="0" w:color="auto"/>
                    <w:left w:val="none" w:sz="0" w:space="0" w:color="auto"/>
                    <w:bottom w:val="none" w:sz="0" w:space="0" w:color="auto"/>
                    <w:right w:val="none" w:sz="0" w:space="0" w:color="auto"/>
                  </w:divBdr>
                  <w:divsChild>
                    <w:div w:id="1673485102">
                      <w:marLeft w:val="0"/>
                      <w:marRight w:val="0"/>
                      <w:marTop w:val="0"/>
                      <w:marBottom w:val="0"/>
                      <w:divBdr>
                        <w:top w:val="none" w:sz="0" w:space="0" w:color="auto"/>
                        <w:left w:val="none" w:sz="0" w:space="0" w:color="auto"/>
                        <w:bottom w:val="none" w:sz="0" w:space="0" w:color="auto"/>
                        <w:right w:val="none" w:sz="0" w:space="0" w:color="auto"/>
                      </w:divBdr>
                      <w:divsChild>
                        <w:div w:id="448397417">
                          <w:marLeft w:val="0"/>
                          <w:marRight w:val="0"/>
                          <w:marTop w:val="0"/>
                          <w:marBottom w:val="0"/>
                          <w:divBdr>
                            <w:top w:val="none" w:sz="0" w:space="0" w:color="auto"/>
                            <w:left w:val="none" w:sz="0" w:space="0" w:color="auto"/>
                            <w:bottom w:val="none" w:sz="0" w:space="0" w:color="auto"/>
                            <w:right w:val="none" w:sz="0" w:space="0" w:color="auto"/>
                          </w:divBdr>
                          <w:divsChild>
                            <w:div w:id="17286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7723">
      <w:bodyDiv w:val="1"/>
      <w:marLeft w:val="0"/>
      <w:marRight w:val="0"/>
      <w:marTop w:val="0"/>
      <w:marBottom w:val="0"/>
      <w:divBdr>
        <w:top w:val="none" w:sz="0" w:space="0" w:color="auto"/>
        <w:left w:val="none" w:sz="0" w:space="0" w:color="auto"/>
        <w:bottom w:val="none" w:sz="0" w:space="0" w:color="auto"/>
        <w:right w:val="none" w:sz="0" w:space="0" w:color="auto"/>
      </w:divBdr>
      <w:divsChild>
        <w:div w:id="761031000">
          <w:marLeft w:val="0"/>
          <w:marRight w:val="0"/>
          <w:marTop w:val="0"/>
          <w:marBottom w:val="0"/>
          <w:divBdr>
            <w:top w:val="none" w:sz="0" w:space="0" w:color="auto"/>
            <w:left w:val="none" w:sz="0" w:space="0" w:color="auto"/>
            <w:bottom w:val="none" w:sz="0" w:space="0" w:color="auto"/>
            <w:right w:val="none" w:sz="0" w:space="0" w:color="auto"/>
          </w:divBdr>
          <w:divsChild>
            <w:div w:id="1795563884">
              <w:marLeft w:val="0"/>
              <w:marRight w:val="0"/>
              <w:marTop w:val="0"/>
              <w:marBottom w:val="0"/>
              <w:divBdr>
                <w:top w:val="none" w:sz="0" w:space="0" w:color="auto"/>
                <w:left w:val="none" w:sz="0" w:space="0" w:color="auto"/>
                <w:bottom w:val="none" w:sz="0" w:space="0" w:color="auto"/>
                <w:right w:val="none" w:sz="0" w:space="0" w:color="auto"/>
              </w:divBdr>
              <w:divsChild>
                <w:div w:id="1618874141">
                  <w:marLeft w:val="0"/>
                  <w:marRight w:val="0"/>
                  <w:marTop w:val="0"/>
                  <w:marBottom w:val="0"/>
                  <w:divBdr>
                    <w:top w:val="none" w:sz="0" w:space="0" w:color="auto"/>
                    <w:left w:val="none" w:sz="0" w:space="0" w:color="auto"/>
                    <w:bottom w:val="none" w:sz="0" w:space="0" w:color="auto"/>
                    <w:right w:val="none" w:sz="0" w:space="0" w:color="auto"/>
                  </w:divBdr>
                  <w:divsChild>
                    <w:div w:id="1182233747">
                      <w:marLeft w:val="0"/>
                      <w:marRight w:val="0"/>
                      <w:marTop w:val="0"/>
                      <w:marBottom w:val="0"/>
                      <w:divBdr>
                        <w:top w:val="none" w:sz="0" w:space="0" w:color="auto"/>
                        <w:left w:val="none" w:sz="0" w:space="0" w:color="auto"/>
                        <w:bottom w:val="none" w:sz="0" w:space="0" w:color="auto"/>
                        <w:right w:val="none" w:sz="0" w:space="0" w:color="auto"/>
                      </w:divBdr>
                      <w:divsChild>
                        <w:div w:id="1665429494">
                          <w:marLeft w:val="0"/>
                          <w:marRight w:val="0"/>
                          <w:marTop w:val="0"/>
                          <w:marBottom w:val="0"/>
                          <w:divBdr>
                            <w:top w:val="none" w:sz="0" w:space="0" w:color="auto"/>
                            <w:left w:val="none" w:sz="0" w:space="0" w:color="auto"/>
                            <w:bottom w:val="none" w:sz="0" w:space="0" w:color="auto"/>
                            <w:right w:val="none" w:sz="0" w:space="0" w:color="auto"/>
                          </w:divBdr>
                          <w:divsChild>
                            <w:div w:id="20008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0760">
      <w:bodyDiv w:val="1"/>
      <w:marLeft w:val="0"/>
      <w:marRight w:val="0"/>
      <w:marTop w:val="0"/>
      <w:marBottom w:val="0"/>
      <w:divBdr>
        <w:top w:val="none" w:sz="0" w:space="0" w:color="auto"/>
        <w:left w:val="none" w:sz="0" w:space="0" w:color="auto"/>
        <w:bottom w:val="none" w:sz="0" w:space="0" w:color="auto"/>
        <w:right w:val="none" w:sz="0" w:space="0" w:color="auto"/>
      </w:divBdr>
      <w:divsChild>
        <w:div w:id="851409535">
          <w:marLeft w:val="0"/>
          <w:marRight w:val="0"/>
          <w:marTop w:val="0"/>
          <w:marBottom w:val="0"/>
          <w:divBdr>
            <w:top w:val="none" w:sz="0" w:space="0" w:color="auto"/>
            <w:left w:val="none" w:sz="0" w:space="0" w:color="auto"/>
            <w:bottom w:val="none" w:sz="0" w:space="0" w:color="auto"/>
            <w:right w:val="none" w:sz="0" w:space="0" w:color="auto"/>
          </w:divBdr>
          <w:divsChild>
            <w:div w:id="1970358131">
              <w:marLeft w:val="0"/>
              <w:marRight w:val="0"/>
              <w:marTop w:val="0"/>
              <w:marBottom w:val="0"/>
              <w:divBdr>
                <w:top w:val="none" w:sz="0" w:space="0" w:color="auto"/>
                <w:left w:val="none" w:sz="0" w:space="0" w:color="auto"/>
                <w:bottom w:val="none" w:sz="0" w:space="0" w:color="auto"/>
                <w:right w:val="none" w:sz="0" w:space="0" w:color="auto"/>
              </w:divBdr>
              <w:divsChild>
                <w:div w:id="223881715">
                  <w:marLeft w:val="0"/>
                  <w:marRight w:val="0"/>
                  <w:marTop w:val="0"/>
                  <w:marBottom w:val="0"/>
                  <w:divBdr>
                    <w:top w:val="none" w:sz="0" w:space="0" w:color="auto"/>
                    <w:left w:val="none" w:sz="0" w:space="0" w:color="auto"/>
                    <w:bottom w:val="none" w:sz="0" w:space="0" w:color="auto"/>
                    <w:right w:val="none" w:sz="0" w:space="0" w:color="auto"/>
                  </w:divBdr>
                  <w:divsChild>
                    <w:div w:id="19727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8572">
      <w:bodyDiv w:val="1"/>
      <w:marLeft w:val="0"/>
      <w:marRight w:val="0"/>
      <w:marTop w:val="0"/>
      <w:marBottom w:val="0"/>
      <w:divBdr>
        <w:top w:val="none" w:sz="0" w:space="0" w:color="auto"/>
        <w:left w:val="none" w:sz="0" w:space="0" w:color="auto"/>
        <w:bottom w:val="none" w:sz="0" w:space="0" w:color="auto"/>
        <w:right w:val="none" w:sz="0" w:space="0" w:color="auto"/>
      </w:divBdr>
      <w:divsChild>
        <w:div w:id="730007752">
          <w:marLeft w:val="0"/>
          <w:marRight w:val="0"/>
          <w:marTop w:val="0"/>
          <w:marBottom w:val="0"/>
          <w:divBdr>
            <w:top w:val="none" w:sz="0" w:space="0" w:color="auto"/>
            <w:left w:val="none" w:sz="0" w:space="0" w:color="auto"/>
            <w:bottom w:val="none" w:sz="0" w:space="0" w:color="auto"/>
            <w:right w:val="none" w:sz="0" w:space="0" w:color="auto"/>
          </w:divBdr>
          <w:divsChild>
            <w:div w:id="388188233">
              <w:marLeft w:val="0"/>
              <w:marRight w:val="0"/>
              <w:marTop w:val="0"/>
              <w:marBottom w:val="0"/>
              <w:divBdr>
                <w:top w:val="none" w:sz="0" w:space="0" w:color="auto"/>
                <w:left w:val="none" w:sz="0" w:space="0" w:color="auto"/>
                <w:bottom w:val="none" w:sz="0" w:space="0" w:color="auto"/>
                <w:right w:val="none" w:sz="0" w:space="0" w:color="auto"/>
              </w:divBdr>
              <w:divsChild>
                <w:div w:id="441613661">
                  <w:marLeft w:val="0"/>
                  <w:marRight w:val="0"/>
                  <w:marTop w:val="0"/>
                  <w:marBottom w:val="0"/>
                  <w:divBdr>
                    <w:top w:val="none" w:sz="0" w:space="0" w:color="auto"/>
                    <w:left w:val="none" w:sz="0" w:space="0" w:color="auto"/>
                    <w:bottom w:val="none" w:sz="0" w:space="0" w:color="auto"/>
                    <w:right w:val="none" w:sz="0" w:space="0" w:color="auto"/>
                  </w:divBdr>
                  <w:divsChild>
                    <w:div w:id="776948041">
                      <w:marLeft w:val="0"/>
                      <w:marRight w:val="0"/>
                      <w:marTop w:val="0"/>
                      <w:marBottom w:val="0"/>
                      <w:divBdr>
                        <w:top w:val="none" w:sz="0" w:space="0" w:color="auto"/>
                        <w:left w:val="none" w:sz="0" w:space="0" w:color="auto"/>
                        <w:bottom w:val="none" w:sz="0" w:space="0" w:color="auto"/>
                        <w:right w:val="none" w:sz="0" w:space="0" w:color="auto"/>
                      </w:divBdr>
                      <w:divsChild>
                        <w:div w:id="801003772">
                          <w:marLeft w:val="0"/>
                          <w:marRight w:val="0"/>
                          <w:marTop w:val="0"/>
                          <w:marBottom w:val="0"/>
                          <w:divBdr>
                            <w:top w:val="none" w:sz="0" w:space="0" w:color="auto"/>
                            <w:left w:val="none" w:sz="0" w:space="0" w:color="auto"/>
                            <w:bottom w:val="none" w:sz="0" w:space="0" w:color="auto"/>
                            <w:right w:val="none" w:sz="0" w:space="0" w:color="auto"/>
                          </w:divBdr>
                          <w:divsChild>
                            <w:div w:id="244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6699">
      <w:bodyDiv w:val="1"/>
      <w:marLeft w:val="0"/>
      <w:marRight w:val="0"/>
      <w:marTop w:val="0"/>
      <w:marBottom w:val="0"/>
      <w:divBdr>
        <w:top w:val="none" w:sz="0" w:space="0" w:color="auto"/>
        <w:left w:val="none" w:sz="0" w:space="0" w:color="auto"/>
        <w:bottom w:val="none" w:sz="0" w:space="0" w:color="auto"/>
        <w:right w:val="none" w:sz="0" w:space="0" w:color="auto"/>
      </w:divBdr>
      <w:divsChild>
        <w:div w:id="16273837">
          <w:marLeft w:val="0"/>
          <w:marRight w:val="0"/>
          <w:marTop w:val="0"/>
          <w:marBottom w:val="0"/>
          <w:divBdr>
            <w:top w:val="none" w:sz="0" w:space="0" w:color="auto"/>
            <w:left w:val="none" w:sz="0" w:space="0" w:color="auto"/>
            <w:bottom w:val="none" w:sz="0" w:space="0" w:color="auto"/>
            <w:right w:val="none" w:sz="0" w:space="0" w:color="auto"/>
          </w:divBdr>
          <w:divsChild>
            <w:div w:id="1306932104">
              <w:marLeft w:val="0"/>
              <w:marRight w:val="0"/>
              <w:marTop w:val="0"/>
              <w:marBottom w:val="0"/>
              <w:divBdr>
                <w:top w:val="none" w:sz="0" w:space="0" w:color="auto"/>
                <w:left w:val="none" w:sz="0" w:space="0" w:color="auto"/>
                <w:bottom w:val="none" w:sz="0" w:space="0" w:color="auto"/>
                <w:right w:val="none" w:sz="0" w:space="0" w:color="auto"/>
              </w:divBdr>
              <w:divsChild>
                <w:div w:id="127944444">
                  <w:marLeft w:val="0"/>
                  <w:marRight w:val="0"/>
                  <w:marTop w:val="0"/>
                  <w:marBottom w:val="0"/>
                  <w:divBdr>
                    <w:top w:val="none" w:sz="0" w:space="0" w:color="auto"/>
                    <w:left w:val="none" w:sz="0" w:space="0" w:color="auto"/>
                    <w:bottom w:val="none" w:sz="0" w:space="0" w:color="auto"/>
                    <w:right w:val="none" w:sz="0" w:space="0" w:color="auto"/>
                  </w:divBdr>
                  <w:divsChild>
                    <w:div w:id="89274539">
                      <w:marLeft w:val="0"/>
                      <w:marRight w:val="0"/>
                      <w:marTop w:val="0"/>
                      <w:marBottom w:val="0"/>
                      <w:divBdr>
                        <w:top w:val="none" w:sz="0" w:space="0" w:color="auto"/>
                        <w:left w:val="none" w:sz="0" w:space="0" w:color="auto"/>
                        <w:bottom w:val="none" w:sz="0" w:space="0" w:color="auto"/>
                        <w:right w:val="none" w:sz="0" w:space="0" w:color="auto"/>
                      </w:divBdr>
                      <w:divsChild>
                        <w:div w:id="1722634846">
                          <w:marLeft w:val="0"/>
                          <w:marRight w:val="0"/>
                          <w:marTop w:val="0"/>
                          <w:marBottom w:val="0"/>
                          <w:divBdr>
                            <w:top w:val="none" w:sz="0" w:space="0" w:color="auto"/>
                            <w:left w:val="none" w:sz="0" w:space="0" w:color="auto"/>
                            <w:bottom w:val="none" w:sz="0" w:space="0" w:color="auto"/>
                            <w:right w:val="none" w:sz="0" w:space="0" w:color="auto"/>
                          </w:divBdr>
                          <w:divsChild>
                            <w:div w:id="639725235">
                              <w:marLeft w:val="0"/>
                              <w:marRight w:val="0"/>
                              <w:marTop w:val="400"/>
                              <w:marBottom w:val="0"/>
                              <w:divBdr>
                                <w:top w:val="none" w:sz="0" w:space="0" w:color="auto"/>
                                <w:left w:val="none" w:sz="0" w:space="0" w:color="auto"/>
                                <w:bottom w:val="none" w:sz="0" w:space="0" w:color="auto"/>
                                <w:right w:val="none" w:sz="0" w:space="0" w:color="auto"/>
                              </w:divBdr>
                            </w:div>
                            <w:div w:id="8796867">
                              <w:marLeft w:val="0"/>
                              <w:marRight w:val="0"/>
                              <w:marTop w:val="0"/>
                              <w:marBottom w:val="0"/>
                              <w:divBdr>
                                <w:top w:val="none" w:sz="0" w:space="0" w:color="auto"/>
                                <w:left w:val="none" w:sz="0" w:space="0" w:color="auto"/>
                                <w:bottom w:val="none" w:sz="0" w:space="0" w:color="auto"/>
                                <w:right w:val="none" w:sz="0" w:space="0" w:color="auto"/>
                              </w:divBdr>
                              <w:divsChild>
                                <w:div w:id="1616794416">
                                  <w:marLeft w:val="0"/>
                                  <w:marRight w:val="0"/>
                                  <w:marTop w:val="0"/>
                                  <w:marBottom w:val="0"/>
                                  <w:divBdr>
                                    <w:top w:val="none" w:sz="0" w:space="0" w:color="auto"/>
                                    <w:left w:val="none" w:sz="0" w:space="0" w:color="auto"/>
                                    <w:bottom w:val="none" w:sz="0" w:space="0" w:color="auto"/>
                                    <w:right w:val="none" w:sz="0" w:space="0" w:color="auto"/>
                                  </w:divBdr>
                                </w:div>
                              </w:divsChild>
                            </w:div>
                            <w:div w:id="14488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94383">
      <w:bodyDiv w:val="1"/>
      <w:marLeft w:val="0"/>
      <w:marRight w:val="0"/>
      <w:marTop w:val="0"/>
      <w:marBottom w:val="0"/>
      <w:divBdr>
        <w:top w:val="none" w:sz="0" w:space="0" w:color="auto"/>
        <w:left w:val="none" w:sz="0" w:space="0" w:color="auto"/>
        <w:bottom w:val="none" w:sz="0" w:space="0" w:color="auto"/>
        <w:right w:val="none" w:sz="0" w:space="0" w:color="auto"/>
      </w:divBdr>
      <w:divsChild>
        <w:div w:id="1819302685">
          <w:marLeft w:val="0"/>
          <w:marRight w:val="0"/>
          <w:marTop w:val="0"/>
          <w:marBottom w:val="0"/>
          <w:divBdr>
            <w:top w:val="none" w:sz="0" w:space="0" w:color="auto"/>
            <w:left w:val="none" w:sz="0" w:space="0" w:color="auto"/>
            <w:bottom w:val="none" w:sz="0" w:space="0" w:color="auto"/>
            <w:right w:val="none" w:sz="0" w:space="0" w:color="auto"/>
          </w:divBdr>
          <w:divsChild>
            <w:div w:id="1543251510">
              <w:marLeft w:val="0"/>
              <w:marRight w:val="0"/>
              <w:marTop w:val="0"/>
              <w:marBottom w:val="0"/>
              <w:divBdr>
                <w:top w:val="none" w:sz="0" w:space="0" w:color="auto"/>
                <w:left w:val="none" w:sz="0" w:space="0" w:color="auto"/>
                <w:bottom w:val="none" w:sz="0" w:space="0" w:color="auto"/>
                <w:right w:val="none" w:sz="0" w:space="0" w:color="auto"/>
              </w:divBdr>
              <w:divsChild>
                <w:div w:id="1833057920">
                  <w:marLeft w:val="0"/>
                  <w:marRight w:val="0"/>
                  <w:marTop w:val="0"/>
                  <w:marBottom w:val="0"/>
                  <w:divBdr>
                    <w:top w:val="none" w:sz="0" w:space="0" w:color="auto"/>
                    <w:left w:val="none" w:sz="0" w:space="0" w:color="auto"/>
                    <w:bottom w:val="none" w:sz="0" w:space="0" w:color="auto"/>
                    <w:right w:val="none" w:sz="0" w:space="0" w:color="auto"/>
                  </w:divBdr>
                  <w:divsChild>
                    <w:div w:id="832455327">
                      <w:marLeft w:val="0"/>
                      <w:marRight w:val="0"/>
                      <w:marTop w:val="0"/>
                      <w:marBottom w:val="0"/>
                      <w:divBdr>
                        <w:top w:val="none" w:sz="0" w:space="0" w:color="auto"/>
                        <w:left w:val="none" w:sz="0" w:space="0" w:color="auto"/>
                        <w:bottom w:val="none" w:sz="0" w:space="0" w:color="auto"/>
                        <w:right w:val="none" w:sz="0" w:space="0" w:color="auto"/>
                      </w:divBdr>
                      <w:divsChild>
                        <w:div w:id="332925602">
                          <w:marLeft w:val="0"/>
                          <w:marRight w:val="0"/>
                          <w:marTop w:val="0"/>
                          <w:marBottom w:val="0"/>
                          <w:divBdr>
                            <w:top w:val="none" w:sz="0" w:space="0" w:color="auto"/>
                            <w:left w:val="none" w:sz="0" w:space="0" w:color="auto"/>
                            <w:bottom w:val="none" w:sz="0" w:space="0" w:color="auto"/>
                            <w:right w:val="none" w:sz="0" w:space="0" w:color="auto"/>
                          </w:divBdr>
                          <w:divsChild>
                            <w:div w:id="16746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9719-2018-INIT/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D2B7-C5EA-45C8-8144-EE650F76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3368</Words>
  <Characters>19199</Characters>
  <Application>Microsoft Office Word</Application>
  <DocSecurity>0</DocSecurity>
  <Lines>159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kontaktpunkta terorismā cietušajiem noteikšanu</vt:lpstr>
      <vt:lpstr>Informatīvais ziņojums par priekšlikumiem turpmākai rīcībai, lai izveidotu mehānismu konfiscēto noziedzīgi iegūto līdzekļu izmantošanai</vt:lpstr>
    </vt:vector>
  </TitlesOfParts>
  <Company>Tieslietu ministrija</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kontaktpunkta terorismā cietušajiem noteikšanu</dc:title>
  <dc:subject>Informatīvais ziņojums</dc:subject>
  <dc:creator>Kristiāna Kalniņa</dc:creator>
  <dc:description>67036983, Kristiana.Kalnina@tm.gov.lv</dc:description>
  <cp:lastModifiedBy>Lelde Stepanova</cp:lastModifiedBy>
  <cp:revision>4</cp:revision>
  <cp:lastPrinted>2020-11-03T13:01:00Z</cp:lastPrinted>
  <dcterms:created xsi:type="dcterms:W3CDTF">2020-11-23T09:39:00Z</dcterms:created>
  <dcterms:modified xsi:type="dcterms:W3CDTF">2020-11-23T10:22:00Z</dcterms:modified>
</cp:coreProperties>
</file>