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6DADA" w14:textId="77777777" w:rsidR="005D1E87" w:rsidRPr="005D1E87" w:rsidRDefault="005D1E87" w:rsidP="005D1E87">
      <w:pPr>
        <w:rPr>
          <w:i/>
          <w:color w:val="000000"/>
          <w:szCs w:val="28"/>
        </w:rPr>
      </w:pPr>
    </w:p>
    <w:p w14:paraId="3A199F6D" w14:textId="0081B66C" w:rsidR="005D1E87" w:rsidRPr="003759AF" w:rsidRDefault="005D1E87" w:rsidP="005D1E87">
      <w:pPr>
        <w:tabs>
          <w:tab w:val="left" w:pos="6663"/>
        </w:tabs>
        <w:rPr>
          <w:b/>
          <w:szCs w:val="28"/>
        </w:rPr>
      </w:pPr>
      <w:r w:rsidRPr="003759AF">
        <w:rPr>
          <w:szCs w:val="28"/>
        </w:rPr>
        <w:t xml:space="preserve">2020. gada </w:t>
      </w:r>
      <w:r w:rsidR="00883C26">
        <w:rPr>
          <w:szCs w:val="28"/>
        </w:rPr>
        <w:t>10. decembrī</w:t>
      </w:r>
      <w:r w:rsidRPr="003759AF">
        <w:rPr>
          <w:szCs w:val="28"/>
        </w:rPr>
        <w:tab/>
        <w:t>Noteikumi Nr.</w:t>
      </w:r>
      <w:r w:rsidR="00883C26">
        <w:rPr>
          <w:szCs w:val="28"/>
        </w:rPr>
        <w:t> 743</w:t>
      </w:r>
    </w:p>
    <w:p w14:paraId="0405EBEC" w14:textId="37DB5F2C" w:rsidR="005D1E87" w:rsidRPr="003759AF" w:rsidRDefault="005D1E87" w:rsidP="005D1E87">
      <w:pPr>
        <w:tabs>
          <w:tab w:val="left" w:pos="6663"/>
        </w:tabs>
        <w:rPr>
          <w:szCs w:val="28"/>
        </w:rPr>
      </w:pPr>
      <w:r w:rsidRPr="003759AF">
        <w:rPr>
          <w:szCs w:val="28"/>
        </w:rPr>
        <w:t>Rīgā</w:t>
      </w:r>
      <w:r w:rsidRPr="003759AF">
        <w:rPr>
          <w:szCs w:val="28"/>
        </w:rPr>
        <w:tab/>
        <w:t>(prot. Nr.</w:t>
      </w:r>
      <w:r w:rsidR="00883C26">
        <w:rPr>
          <w:szCs w:val="28"/>
        </w:rPr>
        <w:t> 82 31</w:t>
      </w:r>
      <w:r w:rsidRPr="003759AF">
        <w:rPr>
          <w:szCs w:val="28"/>
        </w:rPr>
        <w:t>. §)</w:t>
      </w:r>
    </w:p>
    <w:p w14:paraId="2CDCBFC3" w14:textId="77777777" w:rsidR="00907E05" w:rsidRPr="003759AF" w:rsidRDefault="00907E05" w:rsidP="005D1E87">
      <w:pPr>
        <w:rPr>
          <w:bCs/>
          <w:szCs w:val="28"/>
        </w:rPr>
      </w:pPr>
    </w:p>
    <w:p w14:paraId="79BEEF84" w14:textId="77777777" w:rsidR="00074D6D" w:rsidRPr="003759AF" w:rsidRDefault="00074D6D" w:rsidP="005D1E87">
      <w:pPr>
        <w:jc w:val="center"/>
        <w:rPr>
          <w:b/>
          <w:szCs w:val="28"/>
        </w:rPr>
      </w:pPr>
      <w:r w:rsidRPr="003759AF">
        <w:rPr>
          <w:b/>
          <w:bCs/>
          <w:szCs w:val="28"/>
        </w:rPr>
        <w:t>Grozījumi</w:t>
      </w:r>
      <w:r w:rsidRPr="003759AF">
        <w:rPr>
          <w:b/>
          <w:szCs w:val="28"/>
        </w:rPr>
        <w:t xml:space="preserve"> Ministru kabineta 2015. gada 10. novembra </w:t>
      </w:r>
      <w:r w:rsidRPr="003759AF">
        <w:rPr>
          <w:b/>
          <w:bCs/>
          <w:szCs w:val="28"/>
        </w:rPr>
        <w:t>noteikumos Nr. </w:t>
      </w:r>
      <w:r w:rsidRPr="003759AF">
        <w:rPr>
          <w:b/>
          <w:bCs/>
          <w:szCs w:val="28"/>
          <w:shd w:val="clear" w:color="auto" w:fill="FFFFFF"/>
        </w:rPr>
        <w:t xml:space="preserve">645 "Darbības programmas "Izaugsme un nodarbinātība" 5.6.2. specifiskā atbalsta mērķa "Teritoriju </w:t>
      </w:r>
      <w:proofErr w:type="spellStart"/>
      <w:r w:rsidRPr="003759AF">
        <w:rPr>
          <w:b/>
          <w:bCs/>
          <w:szCs w:val="28"/>
          <w:shd w:val="clear" w:color="auto" w:fill="FFFFFF"/>
        </w:rPr>
        <w:t>revitalizācija</w:t>
      </w:r>
      <w:proofErr w:type="spellEnd"/>
      <w:r w:rsidRPr="003759AF">
        <w:rPr>
          <w:b/>
          <w:bCs/>
          <w:szCs w:val="28"/>
          <w:shd w:val="clear" w:color="auto" w:fill="FFFFFF"/>
        </w:rPr>
        <w:t>, reģenerējot degradētās teritorijas atbilstoši pašvaldību integrētajām attīstības programmām" īstenošanas noteikumi"</w:t>
      </w:r>
    </w:p>
    <w:p w14:paraId="6208CC0C" w14:textId="77777777" w:rsidR="003759AF" w:rsidRPr="003759AF" w:rsidRDefault="003759AF" w:rsidP="003759AF">
      <w:pPr>
        <w:tabs>
          <w:tab w:val="left" w:pos="1134"/>
        </w:tabs>
        <w:jc w:val="both"/>
        <w:rPr>
          <w:bCs/>
          <w:sz w:val="24"/>
          <w:szCs w:val="24"/>
          <w:shd w:val="clear" w:color="auto" w:fill="FFFFFF"/>
        </w:rPr>
      </w:pPr>
    </w:p>
    <w:p w14:paraId="2CE06BAD" w14:textId="3C7FE466" w:rsidR="001F4A5B" w:rsidRPr="003759AF" w:rsidRDefault="001F4A5B" w:rsidP="005D1E87">
      <w:pPr>
        <w:ind w:left="3119"/>
        <w:jc w:val="right"/>
        <w:rPr>
          <w:iCs/>
          <w:szCs w:val="28"/>
          <w:shd w:val="clear" w:color="auto" w:fill="FFFFFF"/>
        </w:rPr>
      </w:pPr>
      <w:r w:rsidRPr="003759AF">
        <w:rPr>
          <w:iCs/>
          <w:szCs w:val="28"/>
        </w:rPr>
        <w:t xml:space="preserve">Izdoti saskaņā ar </w:t>
      </w:r>
      <w:r w:rsidR="00FA06FB" w:rsidRPr="003759AF">
        <w:rPr>
          <w:iCs/>
          <w:szCs w:val="28"/>
          <w:shd w:val="clear" w:color="auto" w:fill="FFFFFF"/>
        </w:rPr>
        <w:t xml:space="preserve">Eiropas Savienības </w:t>
      </w:r>
      <w:r w:rsidRPr="003759AF">
        <w:rPr>
          <w:iCs/>
          <w:szCs w:val="28"/>
          <w:shd w:val="clear" w:color="auto" w:fill="FFFFFF"/>
        </w:rPr>
        <w:t>struktūrfondu un Kohēzijas fonda 2014.–2020. gada plānošanas perioda vadības likuma 20. panta 6. un 13. punktu</w:t>
      </w:r>
    </w:p>
    <w:p w14:paraId="0688CB45" w14:textId="77777777" w:rsidR="003759AF" w:rsidRPr="003759AF" w:rsidRDefault="003759AF" w:rsidP="003759AF">
      <w:pPr>
        <w:tabs>
          <w:tab w:val="left" w:pos="1134"/>
        </w:tabs>
        <w:jc w:val="both"/>
        <w:rPr>
          <w:bCs/>
          <w:sz w:val="24"/>
          <w:szCs w:val="24"/>
          <w:shd w:val="clear" w:color="auto" w:fill="FFFFFF"/>
        </w:rPr>
      </w:pPr>
    </w:p>
    <w:p w14:paraId="3D2F0AC4" w14:textId="12416E48" w:rsidR="00F07832" w:rsidRPr="003759AF" w:rsidRDefault="00F07832" w:rsidP="005D1E87">
      <w:pPr>
        <w:ind w:firstLine="567"/>
        <w:jc w:val="both"/>
        <w:rPr>
          <w:szCs w:val="28"/>
        </w:rPr>
      </w:pPr>
      <w:r w:rsidRPr="003759AF">
        <w:rPr>
          <w:szCs w:val="28"/>
        </w:rPr>
        <w:t xml:space="preserve">Izdarīt Ministru kabineta 2015. gada 10. novembra </w:t>
      </w:r>
      <w:r w:rsidRPr="003759AF">
        <w:rPr>
          <w:bCs/>
          <w:szCs w:val="28"/>
        </w:rPr>
        <w:t xml:space="preserve">noteikumos Nr. 645 </w:t>
      </w:r>
      <w:r w:rsidRPr="003759AF">
        <w:rPr>
          <w:szCs w:val="28"/>
        </w:rPr>
        <w:t>"</w:t>
      </w:r>
      <w:r w:rsidRPr="003759AF">
        <w:rPr>
          <w:bCs/>
          <w:szCs w:val="28"/>
          <w:shd w:val="clear" w:color="auto" w:fill="FFFFFF"/>
        </w:rPr>
        <w:t xml:space="preserve">Darbības programmas </w:t>
      </w:r>
      <w:r w:rsidRPr="003759AF">
        <w:rPr>
          <w:szCs w:val="28"/>
        </w:rPr>
        <w:t>"</w:t>
      </w:r>
      <w:r w:rsidRPr="003759AF">
        <w:rPr>
          <w:bCs/>
          <w:szCs w:val="28"/>
          <w:shd w:val="clear" w:color="auto" w:fill="FFFFFF"/>
        </w:rPr>
        <w:t>Izaugsme un nodarbinātība</w:t>
      </w:r>
      <w:r w:rsidRPr="003759AF">
        <w:rPr>
          <w:szCs w:val="28"/>
        </w:rPr>
        <w:t>"</w:t>
      </w:r>
      <w:r w:rsidRPr="003759AF">
        <w:rPr>
          <w:bCs/>
          <w:szCs w:val="28"/>
          <w:shd w:val="clear" w:color="auto" w:fill="FFFFFF"/>
        </w:rPr>
        <w:t xml:space="preserve"> 5.6.2. specifiskā atbalsta mērķa </w:t>
      </w:r>
      <w:r w:rsidRPr="003759AF">
        <w:rPr>
          <w:szCs w:val="28"/>
        </w:rPr>
        <w:t>"</w:t>
      </w:r>
      <w:r w:rsidRPr="003759AF">
        <w:rPr>
          <w:bCs/>
          <w:szCs w:val="28"/>
          <w:shd w:val="clear" w:color="auto" w:fill="FFFFFF"/>
        </w:rPr>
        <w:t xml:space="preserve">Teritoriju </w:t>
      </w:r>
      <w:proofErr w:type="spellStart"/>
      <w:r w:rsidRPr="003759AF">
        <w:rPr>
          <w:bCs/>
          <w:szCs w:val="28"/>
          <w:shd w:val="clear" w:color="auto" w:fill="FFFFFF"/>
        </w:rPr>
        <w:t>revitalizācija</w:t>
      </w:r>
      <w:proofErr w:type="spellEnd"/>
      <w:r w:rsidRPr="003759AF">
        <w:rPr>
          <w:bCs/>
          <w:szCs w:val="28"/>
          <w:shd w:val="clear" w:color="auto" w:fill="FFFFFF"/>
        </w:rPr>
        <w:t>, reģenerējot degradētās teritorijas atbilstoši pašvaldību integrētajām attīstības programmām</w:t>
      </w:r>
      <w:r w:rsidRPr="003759AF">
        <w:rPr>
          <w:szCs w:val="28"/>
        </w:rPr>
        <w:t>"</w:t>
      </w:r>
      <w:r w:rsidRPr="003759AF">
        <w:rPr>
          <w:bCs/>
          <w:szCs w:val="28"/>
          <w:shd w:val="clear" w:color="auto" w:fill="FFFFFF"/>
        </w:rPr>
        <w:t xml:space="preserve"> īstenošanas noteikumi</w:t>
      </w:r>
      <w:r w:rsidRPr="003759AF">
        <w:rPr>
          <w:szCs w:val="28"/>
        </w:rPr>
        <w:t>" (Latvijas Vēstnesis, 2015, 238. nr.; 2016, 107. nr.; 2017, 114., 213. nr.; 2018, 182., 226., 251. nr.</w:t>
      </w:r>
      <w:r w:rsidR="00495476" w:rsidRPr="003759AF">
        <w:rPr>
          <w:szCs w:val="28"/>
        </w:rPr>
        <w:t>; 2019, 176</w:t>
      </w:r>
      <w:r w:rsidR="00DB422F" w:rsidRPr="003759AF">
        <w:rPr>
          <w:szCs w:val="28"/>
        </w:rPr>
        <w:t>. nr.</w:t>
      </w:r>
      <w:r w:rsidRPr="003759AF">
        <w:rPr>
          <w:szCs w:val="28"/>
        </w:rPr>
        <w:t>) šādus grozījumus:</w:t>
      </w:r>
    </w:p>
    <w:p w14:paraId="48EAC08D" w14:textId="77777777" w:rsidR="003759AF" w:rsidRPr="003759AF" w:rsidRDefault="003759AF" w:rsidP="003759AF">
      <w:pPr>
        <w:tabs>
          <w:tab w:val="left" w:pos="1134"/>
        </w:tabs>
        <w:jc w:val="both"/>
        <w:rPr>
          <w:bCs/>
          <w:sz w:val="24"/>
          <w:szCs w:val="24"/>
          <w:shd w:val="clear" w:color="auto" w:fill="FFFFFF"/>
        </w:rPr>
      </w:pPr>
    </w:p>
    <w:p w14:paraId="40EFD0A9" w14:textId="34724F6E" w:rsidR="00D7101B" w:rsidRPr="003759AF" w:rsidRDefault="00834C47" w:rsidP="00834C47">
      <w:pPr>
        <w:tabs>
          <w:tab w:val="left" w:pos="1134"/>
        </w:tabs>
        <w:ind w:left="709"/>
        <w:jc w:val="both"/>
        <w:rPr>
          <w:szCs w:val="28"/>
        </w:rPr>
      </w:pPr>
      <w:r w:rsidRPr="003759AF">
        <w:rPr>
          <w:bCs/>
          <w:szCs w:val="28"/>
          <w:shd w:val="clear" w:color="auto" w:fill="FFFFFF"/>
        </w:rPr>
        <w:t>1. </w:t>
      </w:r>
      <w:r w:rsidR="00132BA6" w:rsidRPr="003759AF">
        <w:rPr>
          <w:bCs/>
          <w:szCs w:val="28"/>
          <w:shd w:val="clear" w:color="auto" w:fill="FFFFFF"/>
        </w:rPr>
        <w:t>Svītrot 15., 16. un 17. punktu.</w:t>
      </w:r>
    </w:p>
    <w:p w14:paraId="70E9BAAF" w14:textId="77777777" w:rsidR="003759AF" w:rsidRPr="003759AF" w:rsidRDefault="003759AF" w:rsidP="003759AF">
      <w:pPr>
        <w:tabs>
          <w:tab w:val="left" w:pos="1134"/>
        </w:tabs>
        <w:jc w:val="both"/>
        <w:rPr>
          <w:bCs/>
          <w:sz w:val="24"/>
          <w:szCs w:val="24"/>
          <w:shd w:val="clear" w:color="auto" w:fill="FFFFFF"/>
        </w:rPr>
      </w:pPr>
    </w:p>
    <w:p w14:paraId="2DD19B03" w14:textId="3396CC88" w:rsidR="00BE09D0" w:rsidRPr="003759AF" w:rsidRDefault="007C24EE" w:rsidP="00E30A03">
      <w:pPr>
        <w:tabs>
          <w:tab w:val="left" w:pos="1134"/>
        </w:tabs>
        <w:ind w:firstLine="709"/>
        <w:jc w:val="both"/>
        <w:rPr>
          <w:szCs w:val="28"/>
        </w:rPr>
      </w:pPr>
      <w:r w:rsidRPr="003759AF">
        <w:rPr>
          <w:szCs w:val="28"/>
        </w:rPr>
        <w:t>2. </w:t>
      </w:r>
      <w:r w:rsidR="00BE09D0" w:rsidRPr="003759AF">
        <w:rPr>
          <w:szCs w:val="28"/>
        </w:rPr>
        <w:t>Papildināt noteikumus ar 32.</w:t>
      </w:r>
      <w:r w:rsidR="00BE09D0" w:rsidRPr="003759AF">
        <w:rPr>
          <w:szCs w:val="28"/>
          <w:vertAlign w:val="superscript"/>
        </w:rPr>
        <w:t>3 </w:t>
      </w:r>
      <w:r w:rsidR="00BE09D0" w:rsidRPr="003759AF">
        <w:rPr>
          <w:szCs w:val="28"/>
        </w:rPr>
        <w:t>punktu šādā redakcijā:</w:t>
      </w:r>
    </w:p>
    <w:p w14:paraId="51ABC721" w14:textId="77777777" w:rsidR="003759AF" w:rsidRPr="003759AF" w:rsidRDefault="003759AF" w:rsidP="003759AF">
      <w:pPr>
        <w:tabs>
          <w:tab w:val="left" w:pos="1134"/>
        </w:tabs>
        <w:jc w:val="both"/>
        <w:rPr>
          <w:bCs/>
          <w:sz w:val="24"/>
          <w:szCs w:val="24"/>
          <w:shd w:val="clear" w:color="auto" w:fill="FFFFFF"/>
        </w:rPr>
      </w:pPr>
    </w:p>
    <w:p w14:paraId="3BE0F309" w14:textId="1F984169" w:rsidR="00BE09D0" w:rsidRPr="003759AF" w:rsidRDefault="00834C47" w:rsidP="005D1E87">
      <w:pPr>
        <w:pStyle w:val="ListParagraph"/>
        <w:tabs>
          <w:tab w:val="left" w:pos="1134"/>
        </w:tabs>
        <w:spacing w:after="0" w:line="240" w:lineRule="auto"/>
        <w:ind w:left="0" w:firstLine="709"/>
        <w:jc w:val="both"/>
        <w:rPr>
          <w:rFonts w:ascii="Times New Roman" w:hAnsi="Times New Roman"/>
          <w:sz w:val="28"/>
          <w:szCs w:val="28"/>
        </w:rPr>
      </w:pPr>
      <w:r w:rsidRPr="003759AF">
        <w:rPr>
          <w:rFonts w:ascii="Times New Roman" w:hAnsi="Times New Roman"/>
          <w:sz w:val="28"/>
          <w:szCs w:val="28"/>
        </w:rPr>
        <w:t>"</w:t>
      </w:r>
      <w:r w:rsidR="00BE09D0" w:rsidRPr="003759AF">
        <w:rPr>
          <w:rFonts w:ascii="Times New Roman" w:hAnsi="Times New Roman"/>
          <w:bCs/>
          <w:sz w:val="28"/>
          <w:szCs w:val="28"/>
          <w:shd w:val="clear" w:color="auto" w:fill="FFFFFF"/>
        </w:rPr>
        <w:t>32.</w:t>
      </w:r>
      <w:r w:rsidR="00BE09D0" w:rsidRPr="003759AF">
        <w:rPr>
          <w:rFonts w:ascii="Times New Roman" w:hAnsi="Times New Roman"/>
          <w:bCs/>
          <w:sz w:val="28"/>
          <w:szCs w:val="28"/>
          <w:shd w:val="clear" w:color="auto" w:fill="FFFFFF"/>
          <w:vertAlign w:val="superscript"/>
        </w:rPr>
        <w:t>3</w:t>
      </w:r>
      <w:r w:rsidR="00BE09D0" w:rsidRPr="003759AF">
        <w:rPr>
          <w:rFonts w:ascii="Times New Roman" w:hAnsi="Times New Roman"/>
          <w:bCs/>
          <w:sz w:val="28"/>
          <w:szCs w:val="28"/>
          <w:shd w:val="clear" w:color="auto" w:fill="FFFFFF"/>
        </w:rPr>
        <w:t> </w:t>
      </w:r>
      <w:r w:rsidR="003759AF" w:rsidRPr="003759AF">
        <w:rPr>
          <w:rFonts w:ascii="Times New Roman" w:hAnsi="Times New Roman"/>
          <w:iCs/>
          <w:color w:val="000000"/>
          <w:sz w:val="28"/>
          <w:szCs w:val="28"/>
        </w:rPr>
        <w:t>Ja projektu īsteno atbilstoši šo noteikumu 19.1.2. apakšpunktam, projekta iesniedzējs vai finansējuma saņēmējs iesniedz sadarbības iestādē vispārējas tautsaimnieciskas nozīmes pakalpojuma pilnvarojuma uzlicēja apliecinājumu par šo noteikumu 32.6. vai 32.</w:t>
      </w:r>
      <w:r w:rsidR="003759AF" w:rsidRPr="00412882">
        <w:rPr>
          <w:rFonts w:ascii="Times New Roman" w:hAnsi="Times New Roman"/>
          <w:iCs/>
          <w:color w:val="000000"/>
          <w:sz w:val="28"/>
          <w:szCs w:val="28"/>
          <w:vertAlign w:val="superscript"/>
        </w:rPr>
        <w:t>1</w:t>
      </w:r>
      <w:r w:rsidR="00412882" w:rsidRPr="00412882">
        <w:rPr>
          <w:rFonts w:ascii="Times New Roman" w:hAnsi="Times New Roman"/>
          <w:iCs/>
          <w:color w:val="000000"/>
          <w:sz w:val="28"/>
          <w:szCs w:val="28"/>
          <w:vertAlign w:val="superscript"/>
        </w:rPr>
        <w:t> </w:t>
      </w:r>
      <w:r w:rsidR="003759AF" w:rsidRPr="003759AF">
        <w:rPr>
          <w:rFonts w:ascii="Times New Roman" w:hAnsi="Times New Roman"/>
          <w:iCs/>
          <w:color w:val="000000"/>
          <w:sz w:val="28"/>
          <w:szCs w:val="28"/>
        </w:rPr>
        <w:t>7. apakšpunktā minētās atlīdzības (kompensācijas) maksājumu kontroli un pārskatīšanu, kā arī atlīdzības (kompensācijas) maksājumu pārmaksas novēršanu un atgūšanu, ievērojot Eiropas Komisijas 2011. gada 20. decembra lēmumā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004369AF">
        <w:rPr>
          <w:rFonts w:ascii="Times New Roman" w:hAnsi="Times New Roman"/>
          <w:iCs/>
          <w:color w:val="000000"/>
          <w:sz w:val="28"/>
          <w:szCs w:val="28"/>
        </w:rPr>
        <w:t>,</w:t>
      </w:r>
      <w:r w:rsidR="003759AF" w:rsidRPr="003759AF">
        <w:rPr>
          <w:rFonts w:ascii="Times New Roman" w:hAnsi="Times New Roman"/>
          <w:iCs/>
          <w:color w:val="000000"/>
          <w:sz w:val="28"/>
          <w:szCs w:val="28"/>
        </w:rPr>
        <w:t xml:space="preserve"> noteikto pārbaužu regularitāti, bet ne retāk kā reizi trijos gados un pilnvarojuma akta darbības perioda beigās, vai apliecinājumu par sabiedriskajiem ūdenssaimniecības pakalpojumiem paredzēto kopējo maksājumu kontroli un pārskatīšanu, kā arī atlīdzības (kompensācijas) maksājumu pārmaksas novēršanu un atgūšanu, ievērojot Eiropas Komisijas 2011. gada 20. decembra lēmumā Nr. 2012/21/ES par Līguma par Eiropas Savienības darbību 106. panta 2. punkta </w:t>
      </w:r>
      <w:r w:rsidR="003759AF" w:rsidRPr="003759AF">
        <w:rPr>
          <w:rFonts w:ascii="Times New Roman" w:hAnsi="Times New Roman"/>
          <w:iCs/>
          <w:color w:val="000000"/>
          <w:sz w:val="28"/>
          <w:szCs w:val="28"/>
        </w:rPr>
        <w:lastRenderedPageBreak/>
        <w:t>piemērošanu valsts atbalstam attiecībā uz kompensāciju par sabiedriskajiem pakalpojumiem dažiem uzņēmumiem, kuriem uzticēts sniegt pakalpojumus ar vispārēju tautsaimniecisku nozīmi</w:t>
      </w:r>
      <w:r w:rsidR="004369AF">
        <w:rPr>
          <w:rFonts w:ascii="Times New Roman" w:hAnsi="Times New Roman"/>
          <w:iCs/>
          <w:color w:val="000000"/>
          <w:sz w:val="28"/>
          <w:szCs w:val="28"/>
        </w:rPr>
        <w:t>,</w:t>
      </w:r>
      <w:r w:rsidR="003759AF" w:rsidRPr="003759AF">
        <w:rPr>
          <w:rFonts w:ascii="Times New Roman" w:hAnsi="Times New Roman"/>
          <w:iCs/>
          <w:color w:val="000000"/>
          <w:sz w:val="28"/>
          <w:szCs w:val="28"/>
        </w:rPr>
        <w:t xml:space="preserve"> noteikto </w:t>
      </w:r>
      <w:r w:rsidR="00400DAA" w:rsidRPr="003759AF">
        <w:rPr>
          <w:rFonts w:ascii="Times New Roman" w:hAnsi="Times New Roman"/>
          <w:bCs/>
          <w:sz w:val="28"/>
          <w:szCs w:val="28"/>
        </w:rPr>
        <w:t>pārbaužu regularitāti, bet ne retāk kā reizi trijos gados un pilnvarojuma akta darbības perioda beigās</w:t>
      </w:r>
      <w:r w:rsidR="00BE09D0" w:rsidRPr="003759AF">
        <w:rPr>
          <w:rFonts w:ascii="Times New Roman" w:hAnsi="Times New Roman"/>
          <w:sz w:val="28"/>
          <w:szCs w:val="28"/>
        </w:rPr>
        <w:t>.</w:t>
      </w:r>
      <w:r w:rsidRPr="003759AF">
        <w:rPr>
          <w:rFonts w:ascii="Times New Roman" w:hAnsi="Times New Roman"/>
          <w:sz w:val="28"/>
          <w:szCs w:val="28"/>
        </w:rPr>
        <w:t>"</w:t>
      </w:r>
    </w:p>
    <w:p w14:paraId="5ACA8AB1" w14:textId="77777777" w:rsidR="00EF0B6E" w:rsidRPr="003759AF" w:rsidRDefault="00EF0B6E" w:rsidP="005D1E87">
      <w:pPr>
        <w:tabs>
          <w:tab w:val="left" w:pos="1134"/>
        </w:tabs>
        <w:jc w:val="both"/>
        <w:rPr>
          <w:bCs/>
          <w:sz w:val="24"/>
          <w:szCs w:val="24"/>
          <w:shd w:val="clear" w:color="auto" w:fill="FFFFFF"/>
        </w:rPr>
      </w:pPr>
    </w:p>
    <w:p w14:paraId="09B15AC5" w14:textId="077A6FC9" w:rsidR="00B97C1F" w:rsidRPr="003759AF" w:rsidRDefault="00F566C1" w:rsidP="00834C47">
      <w:pPr>
        <w:tabs>
          <w:tab w:val="left" w:pos="1134"/>
        </w:tabs>
        <w:ind w:left="709"/>
        <w:jc w:val="both"/>
        <w:rPr>
          <w:bCs/>
          <w:szCs w:val="28"/>
          <w:shd w:val="clear" w:color="auto" w:fill="FFFFFF"/>
        </w:rPr>
      </w:pPr>
      <w:r w:rsidRPr="003759AF">
        <w:rPr>
          <w:bCs/>
          <w:szCs w:val="28"/>
          <w:shd w:val="clear" w:color="auto" w:fill="FFFFFF"/>
        </w:rPr>
        <w:t>3</w:t>
      </w:r>
      <w:r w:rsidR="00834C47" w:rsidRPr="003759AF">
        <w:rPr>
          <w:bCs/>
          <w:szCs w:val="28"/>
          <w:shd w:val="clear" w:color="auto" w:fill="FFFFFF"/>
        </w:rPr>
        <w:t>. </w:t>
      </w:r>
      <w:r w:rsidR="00B97C1F" w:rsidRPr="003759AF">
        <w:rPr>
          <w:bCs/>
          <w:szCs w:val="28"/>
          <w:shd w:val="clear" w:color="auto" w:fill="FFFFFF"/>
        </w:rPr>
        <w:t>Izteikt 42. punktu šādā redakcijā:</w:t>
      </w:r>
    </w:p>
    <w:p w14:paraId="72A807FA" w14:textId="77777777" w:rsidR="003759AF" w:rsidRPr="003759AF" w:rsidRDefault="003759AF" w:rsidP="003759AF">
      <w:pPr>
        <w:tabs>
          <w:tab w:val="left" w:pos="1134"/>
        </w:tabs>
        <w:jc w:val="both"/>
        <w:rPr>
          <w:bCs/>
          <w:sz w:val="24"/>
          <w:szCs w:val="24"/>
          <w:shd w:val="clear" w:color="auto" w:fill="FFFFFF"/>
        </w:rPr>
      </w:pPr>
    </w:p>
    <w:p w14:paraId="04158BC6" w14:textId="06942F81" w:rsidR="00EF0B6E" w:rsidRPr="003759AF" w:rsidRDefault="00B97C1F" w:rsidP="00834C47">
      <w:pPr>
        <w:tabs>
          <w:tab w:val="left" w:pos="1134"/>
        </w:tabs>
        <w:ind w:firstLine="709"/>
        <w:jc w:val="both"/>
        <w:rPr>
          <w:bCs/>
          <w:szCs w:val="28"/>
          <w:shd w:val="clear" w:color="auto" w:fill="FFFFFF"/>
        </w:rPr>
      </w:pPr>
      <w:r w:rsidRPr="003759AF">
        <w:rPr>
          <w:bCs/>
          <w:szCs w:val="28"/>
          <w:shd w:val="clear" w:color="auto" w:fill="FFFFFF"/>
        </w:rPr>
        <w:t>"42.</w:t>
      </w:r>
      <w:r w:rsidRPr="003759AF">
        <w:rPr>
          <w:szCs w:val="28"/>
          <w:shd w:val="clear" w:color="auto" w:fill="FFFFFF"/>
        </w:rPr>
        <w:t xml:space="preserve"> Lēmumu par valsts atbalsta sniegšanu komersantam attiecībā uz reģionālā atbalsta piešķiršanu saskaņā ar Komisijas regulas Nr. </w:t>
      </w:r>
      <w:hyperlink r:id="rId8" w:tgtFrame="_blank" w:history="1">
        <w:r w:rsidRPr="003759AF">
          <w:rPr>
            <w:rStyle w:val="Hyperlink"/>
            <w:color w:val="auto"/>
            <w:szCs w:val="28"/>
            <w:u w:val="none"/>
            <w:shd w:val="clear" w:color="auto" w:fill="FFFFFF"/>
          </w:rPr>
          <w:t>651/2014</w:t>
        </w:r>
      </w:hyperlink>
      <w:r w:rsidR="00BB2D77" w:rsidRPr="003759AF">
        <w:rPr>
          <w:szCs w:val="28"/>
          <w:shd w:val="clear" w:color="auto" w:fill="FFFFFF"/>
        </w:rPr>
        <w:t xml:space="preserve"> </w:t>
      </w:r>
      <w:r w:rsidRPr="003759AF">
        <w:rPr>
          <w:szCs w:val="28"/>
          <w:shd w:val="clear" w:color="auto" w:fill="FFFFFF"/>
        </w:rPr>
        <w:t>14.</w:t>
      </w:r>
      <w:r w:rsidR="00BB2D77" w:rsidRPr="003759AF">
        <w:rPr>
          <w:szCs w:val="28"/>
          <w:shd w:val="clear" w:color="auto" w:fill="FFFFFF"/>
        </w:rPr>
        <w:t> </w:t>
      </w:r>
      <w:r w:rsidRPr="003759AF">
        <w:rPr>
          <w:szCs w:val="28"/>
          <w:shd w:val="clear" w:color="auto" w:fill="FFFFFF"/>
        </w:rPr>
        <w:t xml:space="preserve">pantu pieņem līdz 2021. gada 31. decembrim. Lēmumu attiecībā uz pārējiem atbalsta pasākumiem </w:t>
      </w:r>
      <w:r w:rsidR="00EF0B6E" w:rsidRPr="003759AF">
        <w:rPr>
          <w:bCs/>
          <w:szCs w:val="28"/>
          <w:shd w:val="clear" w:color="auto" w:fill="FFFFFF"/>
        </w:rPr>
        <w:t>saskaņā ar Komisijas regulu Nr. 651/2014 pieņem līdz 2023. gada 31. decembrim."</w:t>
      </w:r>
    </w:p>
    <w:p w14:paraId="3346E4E0" w14:textId="77777777" w:rsidR="003759AF" w:rsidRPr="003759AF" w:rsidRDefault="003759AF" w:rsidP="003759AF">
      <w:pPr>
        <w:tabs>
          <w:tab w:val="left" w:pos="1134"/>
        </w:tabs>
        <w:jc w:val="both"/>
        <w:rPr>
          <w:bCs/>
          <w:sz w:val="24"/>
          <w:szCs w:val="24"/>
          <w:shd w:val="clear" w:color="auto" w:fill="FFFFFF"/>
        </w:rPr>
      </w:pPr>
    </w:p>
    <w:p w14:paraId="3A50415C" w14:textId="67619CA7" w:rsidR="005D1BCA" w:rsidRPr="003759AF" w:rsidRDefault="00F566C1" w:rsidP="00834C47">
      <w:pPr>
        <w:tabs>
          <w:tab w:val="left" w:pos="1134"/>
        </w:tabs>
        <w:ind w:firstLine="709"/>
        <w:jc w:val="both"/>
        <w:rPr>
          <w:bCs/>
          <w:szCs w:val="28"/>
          <w:shd w:val="clear" w:color="auto" w:fill="FFFFFF"/>
        </w:rPr>
      </w:pPr>
      <w:r w:rsidRPr="003759AF">
        <w:rPr>
          <w:szCs w:val="28"/>
          <w:shd w:val="clear" w:color="auto" w:fill="FFFFFF"/>
        </w:rPr>
        <w:t>4</w:t>
      </w:r>
      <w:r w:rsidR="00834C47" w:rsidRPr="003759AF">
        <w:rPr>
          <w:szCs w:val="28"/>
          <w:shd w:val="clear" w:color="auto" w:fill="FFFFFF"/>
        </w:rPr>
        <w:t>. </w:t>
      </w:r>
      <w:r w:rsidR="005D1BCA" w:rsidRPr="003759AF">
        <w:rPr>
          <w:szCs w:val="28"/>
          <w:shd w:val="clear" w:color="auto" w:fill="FFFFFF"/>
        </w:rPr>
        <w:t>Papildināt 43. punktu ar trešo teikumu šādā redakcijā:</w:t>
      </w:r>
    </w:p>
    <w:p w14:paraId="41C7444F" w14:textId="77777777" w:rsidR="003759AF" w:rsidRPr="003759AF" w:rsidRDefault="003759AF" w:rsidP="003759AF">
      <w:pPr>
        <w:tabs>
          <w:tab w:val="left" w:pos="1134"/>
        </w:tabs>
        <w:jc w:val="both"/>
        <w:rPr>
          <w:bCs/>
          <w:sz w:val="24"/>
          <w:szCs w:val="24"/>
          <w:shd w:val="clear" w:color="auto" w:fill="FFFFFF"/>
        </w:rPr>
      </w:pPr>
    </w:p>
    <w:p w14:paraId="6F804150" w14:textId="017FDFC3" w:rsidR="005D1BCA" w:rsidRPr="003759AF" w:rsidRDefault="005D1BCA" w:rsidP="00834C47">
      <w:pPr>
        <w:tabs>
          <w:tab w:val="left" w:pos="1134"/>
        </w:tabs>
        <w:ind w:firstLine="709"/>
        <w:jc w:val="both"/>
        <w:rPr>
          <w:rFonts w:eastAsia="Calibri"/>
          <w:szCs w:val="28"/>
          <w:shd w:val="clear" w:color="auto" w:fill="FFFFFF"/>
        </w:rPr>
      </w:pPr>
      <w:r w:rsidRPr="003759AF">
        <w:rPr>
          <w:rFonts w:eastAsia="Calibri"/>
          <w:szCs w:val="28"/>
          <w:shd w:val="clear" w:color="auto" w:fill="FFFFFF"/>
        </w:rPr>
        <w:t xml:space="preserve">"Ja valsts atbalstu sniedz saskaņā ar </w:t>
      </w:r>
      <w:r w:rsidR="00E30A03" w:rsidRPr="003759AF">
        <w:rPr>
          <w:szCs w:val="28"/>
          <w:shd w:val="clear" w:color="auto" w:fill="FFFFFF"/>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3759AF">
        <w:rPr>
          <w:rFonts w:eastAsia="Calibri"/>
          <w:szCs w:val="28"/>
          <w:shd w:val="clear" w:color="auto" w:fill="FFFFFF"/>
        </w:rPr>
        <w:t>, valsts atbalsta saņēmējs un vispārējas tautsaimnieciskas nozīmes pakalpojuma pilnvarojuma uzlicējs nodrošina dokumentu glabāšanu 10 gadus pēc pilnvarojuma termiņa beigām."</w:t>
      </w:r>
    </w:p>
    <w:p w14:paraId="149469DC" w14:textId="77777777" w:rsidR="003759AF" w:rsidRPr="003759AF" w:rsidRDefault="003759AF" w:rsidP="003759AF">
      <w:pPr>
        <w:tabs>
          <w:tab w:val="left" w:pos="1134"/>
        </w:tabs>
        <w:jc w:val="both"/>
        <w:rPr>
          <w:bCs/>
          <w:sz w:val="24"/>
          <w:szCs w:val="24"/>
          <w:shd w:val="clear" w:color="auto" w:fill="FFFFFF"/>
        </w:rPr>
      </w:pPr>
    </w:p>
    <w:p w14:paraId="23A5AE9A" w14:textId="3B9DF319" w:rsidR="00A3129C" w:rsidRPr="003759AF" w:rsidRDefault="00F566C1" w:rsidP="00834C47">
      <w:pPr>
        <w:tabs>
          <w:tab w:val="left" w:pos="1134"/>
        </w:tabs>
        <w:ind w:firstLine="709"/>
        <w:jc w:val="both"/>
        <w:rPr>
          <w:szCs w:val="28"/>
        </w:rPr>
      </w:pPr>
      <w:r w:rsidRPr="003759AF">
        <w:rPr>
          <w:szCs w:val="28"/>
        </w:rPr>
        <w:t>5</w:t>
      </w:r>
      <w:r w:rsidR="00834C47" w:rsidRPr="003759AF">
        <w:rPr>
          <w:szCs w:val="28"/>
        </w:rPr>
        <w:t>. </w:t>
      </w:r>
      <w:r w:rsidR="0018454F" w:rsidRPr="003759AF">
        <w:rPr>
          <w:szCs w:val="28"/>
        </w:rPr>
        <w:t>Papildināt noteikumus ar 62</w:t>
      </w:r>
      <w:r w:rsidR="00A3129C" w:rsidRPr="003759AF">
        <w:rPr>
          <w:szCs w:val="28"/>
        </w:rPr>
        <w:t>.</w:t>
      </w:r>
      <w:r w:rsidR="00A3129C" w:rsidRPr="003759AF">
        <w:rPr>
          <w:szCs w:val="28"/>
          <w:vertAlign w:val="superscript"/>
        </w:rPr>
        <w:t>1</w:t>
      </w:r>
      <w:r w:rsidR="00A3129C" w:rsidRPr="003759AF">
        <w:rPr>
          <w:szCs w:val="28"/>
        </w:rPr>
        <w:t> punktu šādā redakcijā:</w:t>
      </w:r>
    </w:p>
    <w:p w14:paraId="1CADEAA0" w14:textId="77777777" w:rsidR="003759AF" w:rsidRPr="003759AF" w:rsidRDefault="003759AF" w:rsidP="003759AF">
      <w:pPr>
        <w:tabs>
          <w:tab w:val="left" w:pos="1134"/>
        </w:tabs>
        <w:jc w:val="both"/>
        <w:rPr>
          <w:bCs/>
          <w:sz w:val="24"/>
          <w:szCs w:val="24"/>
          <w:shd w:val="clear" w:color="auto" w:fill="FFFFFF"/>
        </w:rPr>
      </w:pPr>
    </w:p>
    <w:p w14:paraId="696B104C" w14:textId="7F8E7A0B" w:rsidR="00A3129C" w:rsidRPr="003759AF" w:rsidRDefault="00A3129C" w:rsidP="005D1E87">
      <w:pPr>
        <w:ind w:firstLine="709"/>
        <w:jc w:val="both"/>
        <w:rPr>
          <w:szCs w:val="28"/>
          <w:shd w:val="clear" w:color="auto" w:fill="FFFFFF"/>
        </w:rPr>
      </w:pPr>
      <w:r w:rsidRPr="003759AF">
        <w:rPr>
          <w:szCs w:val="28"/>
          <w:shd w:val="clear" w:color="auto" w:fill="FFFFFF"/>
        </w:rPr>
        <w:t>"</w:t>
      </w:r>
      <w:r w:rsidR="0018454F" w:rsidRPr="003759AF">
        <w:rPr>
          <w:rFonts w:eastAsia="Calibri"/>
          <w:szCs w:val="28"/>
        </w:rPr>
        <w:t>62</w:t>
      </w:r>
      <w:r w:rsidRPr="003759AF">
        <w:rPr>
          <w:rFonts w:eastAsia="Calibri"/>
          <w:szCs w:val="28"/>
        </w:rPr>
        <w:t>.</w:t>
      </w:r>
      <w:r w:rsidRPr="003759AF">
        <w:rPr>
          <w:rFonts w:eastAsia="Calibri"/>
          <w:szCs w:val="28"/>
          <w:vertAlign w:val="superscript"/>
        </w:rPr>
        <w:t>1</w:t>
      </w:r>
      <w:r w:rsidRPr="003759AF">
        <w:rPr>
          <w:rFonts w:eastAsia="Calibri"/>
          <w:szCs w:val="28"/>
        </w:rPr>
        <w:t xml:space="preserve"> Ja atbalsta pretendents ir saņēmis vai plāno saņemt citu valsts atbalstu attiecībā uz pasākuma ietvaros attiecināmajām izmaksām, tas iesniedz atbalsta sniedzējam informāciju par plānoto un piešķirto atbalstu par šīm izmaksām, norādot atbalsta piešķiršanas datumu (attiecināms, ja cits atbalsts jau piešķirts), atbalsta sniedzēju, atbalsta pasākumu un plānoto vai piešķirto atbalsta </w:t>
      </w:r>
      <w:r w:rsidR="005B05E6" w:rsidRPr="003759AF">
        <w:rPr>
          <w:rFonts w:eastAsia="Calibri"/>
          <w:szCs w:val="28"/>
        </w:rPr>
        <w:t xml:space="preserve">intensitāti un </w:t>
      </w:r>
      <w:r w:rsidRPr="003759AF">
        <w:rPr>
          <w:rFonts w:eastAsia="Calibri"/>
          <w:szCs w:val="28"/>
        </w:rPr>
        <w:t>summu.</w:t>
      </w:r>
      <w:r w:rsidRPr="003759AF">
        <w:rPr>
          <w:szCs w:val="28"/>
          <w:shd w:val="clear" w:color="auto" w:fill="FFFFFF"/>
        </w:rPr>
        <w:t>"</w:t>
      </w:r>
    </w:p>
    <w:p w14:paraId="570EBD76" w14:textId="77777777" w:rsidR="003759AF" w:rsidRPr="003759AF" w:rsidRDefault="003759AF" w:rsidP="003759AF">
      <w:pPr>
        <w:tabs>
          <w:tab w:val="left" w:pos="1134"/>
        </w:tabs>
        <w:jc w:val="both"/>
        <w:rPr>
          <w:bCs/>
          <w:sz w:val="24"/>
          <w:szCs w:val="24"/>
          <w:shd w:val="clear" w:color="auto" w:fill="FFFFFF"/>
        </w:rPr>
      </w:pPr>
    </w:p>
    <w:p w14:paraId="48E57453" w14:textId="20ECDE7E" w:rsidR="009E2A20" w:rsidRPr="003759AF" w:rsidRDefault="00F566C1" w:rsidP="00834C47">
      <w:pPr>
        <w:tabs>
          <w:tab w:val="left" w:pos="1134"/>
        </w:tabs>
        <w:ind w:firstLine="709"/>
        <w:jc w:val="both"/>
        <w:rPr>
          <w:szCs w:val="28"/>
        </w:rPr>
      </w:pPr>
      <w:r w:rsidRPr="003759AF">
        <w:rPr>
          <w:szCs w:val="28"/>
        </w:rPr>
        <w:t>6</w:t>
      </w:r>
      <w:r w:rsidR="00834C47" w:rsidRPr="003759AF">
        <w:rPr>
          <w:szCs w:val="28"/>
        </w:rPr>
        <w:t>. </w:t>
      </w:r>
      <w:r w:rsidR="009E2A20" w:rsidRPr="003759AF">
        <w:rPr>
          <w:szCs w:val="28"/>
        </w:rPr>
        <w:t xml:space="preserve">Izteikt </w:t>
      </w:r>
      <w:r w:rsidR="000D582F" w:rsidRPr="003759AF">
        <w:rPr>
          <w:szCs w:val="28"/>
        </w:rPr>
        <w:t>66</w:t>
      </w:r>
      <w:r w:rsidR="009E2A20" w:rsidRPr="003759AF">
        <w:rPr>
          <w:szCs w:val="28"/>
        </w:rPr>
        <w:t>. punktu šādā redakcijā:</w:t>
      </w:r>
    </w:p>
    <w:p w14:paraId="6B8740B1" w14:textId="77777777" w:rsidR="003759AF" w:rsidRPr="003759AF" w:rsidRDefault="003759AF" w:rsidP="003759AF">
      <w:pPr>
        <w:tabs>
          <w:tab w:val="left" w:pos="1134"/>
        </w:tabs>
        <w:jc w:val="both"/>
        <w:rPr>
          <w:bCs/>
          <w:sz w:val="24"/>
          <w:szCs w:val="24"/>
          <w:shd w:val="clear" w:color="auto" w:fill="FFFFFF"/>
        </w:rPr>
      </w:pPr>
    </w:p>
    <w:p w14:paraId="1996C704" w14:textId="282BC63D" w:rsidR="009A5A5E" w:rsidRPr="003759AF" w:rsidRDefault="000D582F" w:rsidP="00834C47">
      <w:pPr>
        <w:ind w:firstLine="709"/>
        <w:jc w:val="both"/>
        <w:rPr>
          <w:szCs w:val="28"/>
        </w:rPr>
      </w:pPr>
      <w:r w:rsidRPr="003759AF">
        <w:rPr>
          <w:bCs/>
          <w:szCs w:val="28"/>
          <w:shd w:val="clear" w:color="auto" w:fill="FFFFFF"/>
        </w:rPr>
        <w:t>"66</w:t>
      </w:r>
      <w:r w:rsidR="009E2A20" w:rsidRPr="003759AF">
        <w:rPr>
          <w:bCs/>
          <w:szCs w:val="28"/>
          <w:shd w:val="clear" w:color="auto" w:fill="FFFFFF"/>
        </w:rPr>
        <w:t>. </w:t>
      </w:r>
      <w:proofErr w:type="spellStart"/>
      <w:r w:rsidR="00ED3129" w:rsidRPr="003759AF">
        <w:rPr>
          <w:i/>
          <w:iCs/>
          <w:szCs w:val="28"/>
          <w:shd w:val="clear" w:color="auto" w:fill="FFFFFF"/>
        </w:rPr>
        <w:t>De</w:t>
      </w:r>
      <w:proofErr w:type="spellEnd"/>
      <w:r w:rsidR="00ED3129" w:rsidRPr="003759AF">
        <w:rPr>
          <w:i/>
          <w:iCs/>
          <w:szCs w:val="28"/>
          <w:shd w:val="clear" w:color="auto" w:fill="FFFFFF"/>
        </w:rPr>
        <w:t xml:space="preserve"> </w:t>
      </w:r>
      <w:proofErr w:type="spellStart"/>
      <w:r w:rsidR="00ED3129" w:rsidRPr="003759AF">
        <w:rPr>
          <w:i/>
          <w:iCs/>
          <w:szCs w:val="28"/>
          <w:shd w:val="clear" w:color="auto" w:fill="FFFFFF"/>
        </w:rPr>
        <w:t>minimis</w:t>
      </w:r>
      <w:proofErr w:type="spellEnd"/>
      <w:r w:rsidR="00ED3129" w:rsidRPr="003759AF">
        <w:rPr>
          <w:szCs w:val="28"/>
          <w:shd w:val="clear" w:color="auto" w:fill="FFFFFF"/>
        </w:rPr>
        <w:t> atbalsta uzskaiti veic saskaņā ar normatīv</w:t>
      </w:r>
      <w:r w:rsidR="00BE0DFA" w:rsidRPr="003759AF">
        <w:rPr>
          <w:szCs w:val="28"/>
          <w:shd w:val="clear" w:color="auto" w:fill="FFFFFF"/>
        </w:rPr>
        <w:t>ajiem</w:t>
      </w:r>
      <w:r w:rsidR="00ED3129" w:rsidRPr="003759AF">
        <w:rPr>
          <w:szCs w:val="28"/>
          <w:shd w:val="clear" w:color="auto" w:fill="FFFFFF"/>
        </w:rPr>
        <w:t xml:space="preserve"> akt</w:t>
      </w:r>
      <w:r w:rsidR="00BE0DFA" w:rsidRPr="003759AF">
        <w:rPr>
          <w:szCs w:val="28"/>
          <w:shd w:val="clear" w:color="auto" w:fill="FFFFFF"/>
        </w:rPr>
        <w:t>iem</w:t>
      </w:r>
      <w:r w:rsidR="00ED3129" w:rsidRPr="003759AF">
        <w:rPr>
          <w:szCs w:val="28"/>
          <w:shd w:val="clear" w:color="auto" w:fill="FFFFFF"/>
        </w:rPr>
        <w:t xml:space="preserve"> par </w:t>
      </w:r>
      <w:proofErr w:type="spellStart"/>
      <w:r w:rsidR="00ED3129" w:rsidRPr="003759AF">
        <w:rPr>
          <w:i/>
          <w:iCs/>
          <w:szCs w:val="28"/>
          <w:shd w:val="clear" w:color="auto" w:fill="FFFFFF"/>
        </w:rPr>
        <w:t>de</w:t>
      </w:r>
      <w:proofErr w:type="spellEnd"/>
      <w:r w:rsidR="00ED3129" w:rsidRPr="003759AF">
        <w:rPr>
          <w:i/>
          <w:iCs/>
          <w:szCs w:val="28"/>
          <w:shd w:val="clear" w:color="auto" w:fill="FFFFFF"/>
        </w:rPr>
        <w:t> </w:t>
      </w:r>
      <w:proofErr w:type="spellStart"/>
      <w:r w:rsidR="00ED3129" w:rsidRPr="003759AF">
        <w:rPr>
          <w:i/>
          <w:iCs/>
          <w:szCs w:val="28"/>
          <w:shd w:val="clear" w:color="auto" w:fill="FFFFFF"/>
        </w:rPr>
        <w:t>minimis</w:t>
      </w:r>
      <w:proofErr w:type="spellEnd"/>
      <w:r w:rsidR="00ED3129" w:rsidRPr="003759AF">
        <w:rPr>
          <w:szCs w:val="28"/>
          <w:shd w:val="clear" w:color="auto" w:fill="FFFFFF"/>
        </w:rPr>
        <w:t> atbalsta uzskaites un piešķiršanas kārtību un </w:t>
      </w:r>
      <w:proofErr w:type="spellStart"/>
      <w:r w:rsidR="00ED3129" w:rsidRPr="003759AF">
        <w:rPr>
          <w:i/>
          <w:iCs/>
          <w:szCs w:val="28"/>
          <w:shd w:val="clear" w:color="auto" w:fill="FFFFFF"/>
        </w:rPr>
        <w:t>de</w:t>
      </w:r>
      <w:proofErr w:type="spellEnd"/>
      <w:r w:rsidR="00ED3129" w:rsidRPr="003759AF">
        <w:rPr>
          <w:i/>
          <w:iCs/>
          <w:szCs w:val="28"/>
          <w:shd w:val="clear" w:color="auto" w:fill="FFFFFF"/>
        </w:rPr>
        <w:t xml:space="preserve"> </w:t>
      </w:r>
      <w:proofErr w:type="spellStart"/>
      <w:r w:rsidR="00ED3129" w:rsidRPr="003759AF">
        <w:rPr>
          <w:i/>
          <w:iCs/>
          <w:szCs w:val="28"/>
          <w:shd w:val="clear" w:color="auto" w:fill="FFFFFF"/>
        </w:rPr>
        <w:t>minimis</w:t>
      </w:r>
      <w:proofErr w:type="spellEnd"/>
      <w:r w:rsidR="00ED3129" w:rsidRPr="003759AF">
        <w:rPr>
          <w:szCs w:val="28"/>
          <w:shd w:val="clear" w:color="auto" w:fill="FFFFFF"/>
        </w:rPr>
        <w:t> atbalsta uzskaites veidlapu paraugiem.</w:t>
      </w:r>
      <w:r w:rsidR="00ED3129" w:rsidRPr="003759AF">
        <w:rPr>
          <w:bCs/>
          <w:szCs w:val="28"/>
          <w:shd w:val="clear" w:color="auto" w:fill="FFFFFF"/>
        </w:rPr>
        <w:t>"</w:t>
      </w:r>
    </w:p>
    <w:p w14:paraId="3EC9A490" w14:textId="77777777" w:rsidR="003759AF" w:rsidRPr="003759AF" w:rsidRDefault="003759AF" w:rsidP="003759AF">
      <w:pPr>
        <w:tabs>
          <w:tab w:val="left" w:pos="1134"/>
        </w:tabs>
        <w:jc w:val="both"/>
        <w:rPr>
          <w:bCs/>
          <w:sz w:val="24"/>
          <w:szCs w:val="24"/>
          <w:shd w:val="clear" w:color="auto" w:fill="FFFFFF"/>
        </w:rPr>
      </w:pPr>
    </w:p>
    <w:p w14:paraId="1DE4D134" w14:textId="041D3A71" w:rsidR="000857FF" w:rsidRPr="003759AF" w:rsidRDefault="00F566C1" w:rsidP="00834C47">
      <w:pPr>
        <w:tabs>
          <w:tab w:val="left" w:pos="1134"/>
        </w:tabs>
        <w:ind w:firstLine="709"/>
        <w:jc w:val="both"/>
        <w:rPr>
          <w:szCs w:val="28"/>
        </w:rPr>
      </w:pPr>
      <w:r w:rsidRPr="003759AF">
        <w:rPr>
          <w:szCs w:val="28"/>
        </w:rPr>
        <w:t>7</w:t>
      </w:r>
      <w:r w:rsidR="00834C47" w:rsidRPr="003759AF">
        <w:rPr>
          <w:szCs w:val="28"/>
        </w:rPr>
        <w:t>. </w:t>
      </w:r>
      <w:r w:rsidR="00C80388" w:rsidRPr="003759AF">
        <w:rPr>
          <w:szCs w:val="28"/>
        </w:rPr>
        <w:t>S</w:t>
      </w:r>
      <w:r w:rsidR="000857FF" w:rsidRPr="003759AF">
        <w:rPr>
          <w:szCs w:val="28"/>
        </w:rPr>
        <w:t>vītrot 67. punktā vārdus un</w:t>
      </w:r>
      <w:r w:rsidR="000857FF" w:rsidRPr="003759AF" w:rsidDel="00D258AA">
        <w:rPr>
          <w:szCs w:val="28"/>
        </w:rPr>
        <w:t xml:space="preserve"> </w:t>
      </w:r>
      <w:r w:rsidR="000857FF" w:rsidRPr="003759AF">
        <w:rPr>
          <w:szCs w:val="28"/>
        </w:rPr>
        <w:t>skaitļus "vai līdz 2021. gada 30. jūnijam"</w:t>
      </w:r>
      <w:r w:rsidR="00834C47" w:rsidRPr="003759AF">
        <w:rPr>
          <w:szCs w:val="28"/>
        </w:rPr>
        <w:t>.</w:t>
      </w:r>
    </w:p>
    <w:p w14:paraId="58BAEF45" w14:textId="77777777" w:rsidR="003759AF" w:rsidRPr="003759AF" w:rsidRDefault="003759AF" w:rsidP="003759AF">
      <w:pPr>
        <w:tabs>
          <w:tab w:val="left" w:pos="1134"/>
        </w:tabs>
        <w:jc w:val="both"/>
        <w:rPr>
          <w:bCs/>
          <w:sz w:val="24"/>
          <w:szCs w:val="24"/>
          <w:shd w:val="clear" w:color="auto" w:fill="FFFFFF"/>
        </w:rPr>
      </w:pPr>
    </w:p>
    <w:p w14:paraId="3561A778" w14:textId="6CCFD214" w:rsidR="0015131C" w:rsidRPr="003759AF" w:rsidRDefault="00F566C1" w:rsidP="00834C47">
      <w:pPr>
        <w:tabs>
          <w:tab w:val="left" w:pos="1134"/>
        </w:tabs>
        <w:ind w:firstLine="709"/>
        <w:jc w:val="both"/>
        <w:rPr>
          <w:szCs w:val="28"/>
        </w:rPr>
      </w:pPr>
      <w:r w:rsidRPr="003759AF">
        <w:rPr>
          <w:szCs w:val="28"/>
        </w:rPr>
        <w:t>8</w:t>
      </w:r>
      <w:r w:rsidR="00834C47" w:rsidRPr="003759AF">
        <w:rPr>
          <w:szCs w:val="28"/>
        </w:rPr>
        <w:t>. </w:t>
      </w:r>
      <w:r w:rsidR="0015131C" w:rsidRPr="003759AF">
        <w:rPr>
          <w:szCs w:val="28"/>
        </w:rPr>
        <w:t>Papildināt noteikumu</w:t>
      </w:r>
      <w:r w:rsidR="007A293C" w:rsidRPr="003759AF">
        <w:rPr>
          <w:szCs w:val="28"/>
        </w:rPr>
        <w:t xml:space="preserve">s </w:t>
      </w:r>
      <w:r w:rsidR="0015131C" w:rsidRPr="003759AF">
        <w:rPr>
          <w:szCs w:val="28"/>
        </w:rPr>
        <w:t>ar 72.</w:t>
      </w:r>
      <w:r w:rsidR="004D7519" w:rsidRPr="003759AF">
        <w:rPr>
          <w:szCs w:val="28"/>
          <w:vertAlign w:val="superscript"/>
        </w:rPr>
        <w:t>1</w:t>
      </w:r>
      <w:r w:rsidR="0015131C" w:rsidRPr="003759AF">
        <w:rPr>
          <w:szCs w:val="28"/>
        </w:rPr>
        <w:t> </w:t>
      </w:r>
      <w:r w:rsidR="004C0EB7" w:rsidRPr="003759AF">
        <w:rPr>
          <w:szCs w:val="28"/>
        </w:rPr>
        <w:t xml:space="preserve">un </w:t>
      </w:r>
      <w:r w:rsidR="004D7519" w:rsidRPr="003759AF">
        <w:rPr>
          <w:szCs w:val="28"/>
        </w:rPr>
        <w:t>72.</w:t>
      </w:r>
      <w:r w:rsidR="004D7519" w:rsidRPr="003759AF">
        <w:rPr>
          <w:szCs w:val="28"/>
          <w:vertAlign w:val="superscript"/>
        </w:rPr>
        <w:t>2</w:t>
      </w:r>
      <w:r w:rsidR="004D7519" w:rsidRPr="003759AF">
        <w:rPr>
          <w:szCs w:val="28"/>
        </w:rPr>
        <w:t> </w:t>
      </w:r>
      <w:r w:rsidR="0015131C" w:rsidRPr="003759AF">
        <w:rPr>
          <w:szCs w:val="28"/>
        </w:rPr>
        <w:t>punktu šādā redakcijā:</w:t>
      </w:r>
    </w:p>
    <w:p w14:paraId="167A046F" w14:textId="77777777" w:rsidR="003759AF" w:rsidRPr="003759AF" w:rsidRDefault="003759AF" w:rsidP="003759AF">
      <w:pPr>
        <w:tabs>
          <w:tab w:val="left" w:pos="1134"/>
        </w:tabs>
        <w:jc w:val="both"/>
        <w:rPr>
          <w:bCs/>
          <w:sz w:val="24"/>
          <w:szCs w:val="24"/>
          <w:shd w:val="clear" w:color="auto" w:fill="FFFFFF"/>
        </w:rPr>
      </w:pPr>
    </w:p>
    <w:p w14:paraId="1FE0E24C" w14:textId="069B90B7" w:rsidR="0015131C" w:rsidRPr="003759AF" w:rsidRDefault="0015131C" w:rsidP="005D1E87">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3759AF">
        <w:rPr>
          <w:rFonts w:ascii="Times New Roman" w:eastAsia="Times New Roman" w:hAnsi="Times New Roman"/>
          <w:sz w:val="28"/>
          <w:szCs w:val="28"/>
          <w:shd w:val="clear" w:color="auto" w:fill="FFFFFF"/>
        </w:rPr>
        <w:t>"72.</w:t>
      </w:r>
      <w:r w:rsidR="004D7519" w:rsidRPr="003759AF">
        <w:rPr>
          <w:rFonts w:ascii="Times New Roman" w:eastAsia="Times New Roman" w:hAnsi="Times New Roman"/>
          <w:sz w:val="28"/>
          <w:szCs w:val="28"/>
          <w:shd w:val="clear" w:color="auto" w:fill="FFFFFF"/>
          <w:vertAlign w:val="superscript"/>
        </w:rPr>
        <w:t>1</w:t>
      </w:r>
      <w:r w:rsidRPr="003759AF">
        <w:rPr>
          <w:rFonts w:ascii="Times New Roman" w:eastAsia="Times New Roman" w:hAnsi="Times New Roman"/>
          <w:sz w:val="28"/>
          <w:szCs w:val="28"/>
          <w:shd w:val="clear" w:color="auto" w:fill="FFFFFF"/>
        </w:rPr>
        <w:t xml:space="preserve"> Valsts atbalsta piešķiršanas brīdis ir diena, kad </w:t>
      </w:r>
      <w:r w:rsidR="007C70AF" w:rsidRPr="003759AF">
        <w:rPr>
          <w:rFonts w:ascii="Times New Roman" w:eastAsia="Times New Roman" w:hAnsi="Times New Roman"/>
          <w:sz w:val="28"/>
          <w:szCs w:val="28"/>
          <w:shd w:val="clear" w:color="auto" w:fill="FFFFFF"/>
        </w:rPr>
        <w:t xml:space="preserve">tiek </w:t>
      </w:r>
      <w:r w:rsidRPr="003759AF">
        <w:rPr>
          <w:rFonts w:ascii="Times New Roman" w:eastAsia="Times New Roman" w:hAnsi="Times New Roman"/>
          <w:sz w:val="28"/>
          <w:szCs w:val="28"/>
          <w:shd w:val="clear" w:color="auto" w:fill="FFFFFF"/>
        </w:rPr>
        <w:t>pieņ</w:t>
      </w:r>
      <w:r w:rsidR="00DC6FD7" w:rsidRPr="003759AF">
        <w:rPr>
          <w:rFonts w:ascii="Times New Roman" w:eastAsia="Times New Roman" w:hAnsi="Times New Roman"/>
          <w:sz w:val="28"/>
          <w:szCs w:val="28"/>
          <w:shd w:val="clear" w:color="auto" w:fill="FFFFFF"/>
        </w:rPr>
        <w:t>em</w:t>
      </w:r>
      <w:r w:rsidR="007C70AF" w:rsidRPr="003759AF">
        <w:rPr>
          <w:rFonts w:ascii="Times New Roman" w:eastAsia="Times New Roman" w:hAnsi="Times New Roman"/>
          <w:sz w:val="28"/>
          <w:szCs w:val="28"/>
          <w:shd w:val="clear" w:color="auto" w:fill="FFFFFF"/>
        </w:rPr>
        <w:t>ts</w:t>
      </w:r>
      <w:r w:rsidR="00DC6FD7" w:rsidRPr="003759AF">
        <w:rPr>
          <w:rFonts w:ascii="Times New Roman" w:eastAsia="Times New Roman" w:hAnsi="Times New Roman"/>
          <w:sz w:val="28"/>
          <w:szCs w:val="28"/>
          <w:shd w:val="clear" w:color="auto" w:fill="FFFFFF"/>
        </w:rPr>
        <w:t xml:space="preserve"> </w:t>
      </w:r>
      <w:r w:rsidR="00B15813" w:rsidRPr="003759AF">
        <w:rPr>
          <w:rFonts w:ascii="Times New Roman" w:eastAsia="Times New Roman" w:hAnsi="Times New Roman"/>
          <w:sz w:val="28"/>
          <w:szCs w:val="28"/>
          <w:shd w:val="clear" w:color="auto" w:fill="FFFFFF"/>
        </w:rPr>
        <w:t xml:space="preserve">lēmums </w:t>
      </w:r>
      <w:r w:rsidRPr="003759AF">
        <w:rPr>
          <w:rFonts w:ascii="Times New Roman" w:eastAsia="Times New Roman" w:hAnsi="Times New Roman"/>
          <w:sz w:val="28"/>
          <w:szCs w:val="28"/>
          <w:shd w:val="clear" w:color="auto" w:fill="FFFFFF"/>
        </w:rPr>
        <w:t>par projekta iesnieguma apstiprināšanu vai izd</w:t>
      </w:r>
      <w:r w:rsidR="00DC6FD7" w:rsidRPr="003759AF">
        <w:rPr>
          <w:rFonts w:ascii="Times New Roman" w:eastAsia="Times New Roman" w:hAnsi="Times New Roman"/>
          <w:sz w:val="28"/>
          <w:szCs w:val="28"/>
          <w:shd w:val="clear" w:color="auto" w:fill="FFFFFF"/>
        </w:rPr>
        <w:t>o</w:t>
      </w:r>
      <w:r w:rsidR="007C70AF" w:rsidRPr="003759AF">
        <w:rPr>
          <w:rFonts w:ascii="Times New Roman" w:eastAsia="Times New Roman" w:hAnsi="Times New Roman"/>
          <w:sz w:val="28"/>
          <w:szCs w:val="28"/>
          <w:shd w:val="clear" w:color="auto" w:fill="FFFFFF"/>
        </w:rPr>
        <w:t>ts</w:t>
      </w:r>
      <w:r w:rsidRPr="003759AF">
        <w:rPr>
          <w:rFonts w:ascii="Times New Roman" w:eastAsia="Times New Roman" w:hAnsi="Times New Roman"/>
          <w:sz w:val="28"/>
          <w:szCs w:val="28"/>
          <w:shd w:val="clear" w:color="auto" w:fill="FFFFFF"/>
        </w:rPr>
        <w:t xml:space="preserve"> </w:t>
      </w:r>
      <w:r w:rsidR="007C70AF" w:rsidRPr="003759AF">
        <w:rPr>
          <w:rFonts w:ascii="Times New Roman" w:eastAsia="Times New Roman" w:hAnsi="Times New Roman"/>
          <w:sz w:val="28"/>
          <w:szCs w:val="28"/>
          <w:shd w:val="clear" w:color="auto" w:fill="FFFFFF"/>
        </w:rPr>
        <w:t xml:space="preserve">atzinums </w:t>
      </w:r>
      <w:r w:rsidRPr="003759AF">
        <w:rPr>
          <w:rFonts w:ascii="Times New Roman" w:eastAsia="Times New Roman" w:hAnsi="Times New Roman"/>
          <w:sz w:val="28"/>
          <w:szCs w:val="28"/>
          <w:shd w:val="clear" w:color="auto" w:fill="FFFFFF"/>
        </w:rPr>
        <w:t xml:space="preserve">par lēmumā noteikto </w:t>
      </w:r>
      <w:r w:rsidRPr="003759AF">
        <w:rPr>
          <w:rFonts w:ascii="Times New Roman" w:eastAsia="Times New Roman" w:hAnsi="Times New Roman"/>
          <w:sz w:val="28"/>
          <w:szCs w:val="28"/>
          <w:shd w:val="clear" w:color="auto" w:fill="FFFFFF"/>
        </w:rPr>
        <w:lastRenderedPageBreak/>
        <w:t>nosacījumu izpildi, ja iepriekš pieņemts lēmums par projekta iesnieguma apstiprināšanu ar nosacījum</w:t>
      </w:r>
      <w:r w:rsidR="00BE2BFB" w:rsidRPr="003759AF">
        <w:rPr>
          <w:rFonts w:ascii="Times New Roman" w:eastAsia="Times New Roman" w:hAnsi="Times New Roman"/>
          <w:sz w:val="28"/>
          <w:szCs w:val="28"/>
          <w:shd w:val="clear" w:color="auto" w:fill="FFFFFF"/>
        </w:rPr>
        <w:t>iem</w:t>
      </w:r>
      <w:r w:rsidRPr="003759AF">
        <w:rPr>
          <w:rFonts w:ascii="Times New Roman" w:eastAsia="Times New Roman" w:hAnsi="Times New Roman"/>
          <w:sz w:val="28"/>
          <w:szCs w:val="28"/>
          <w:shd w:val="clear" w:color="auto" w:fill="FFFFFF"/>
        </w:rPr>
        <w:t xml:space="preserve">. </w:t>
      </w:r>
    </w:p>
    <w:p w14:paraId="14738EE9" w14:textId="77777777" w:rsidR="00647351" w:rsidRPr="003759AF" w:rsidRDefault="00647351" w:rsidP="005D1E87">
      <w:pPr>
        <w:tabs>
          <w:tab w:val="left" w:pos="1134"/>
        </w:tabs>
        <w:jc w:val="both"/>
        <w:rPr>
          <w:szCs w:val="28"/>
        </w:rPr>
      </w:pPr>
    </w:p>
    <w:p w14:paraId="303E49C7" w14:textId="2994819D" w:rsidR="00647351" w:rsidRPr="003759AF" w:rsidRDefault="004D7519" w:rsidP="005D1E87">
      <w:pPr>
        <w:pStyle w:val="ListParagraph"/>
        <w:tabs>
          <w:tab w:val="left" w:pos="1134"/>
        </w:tabs>
        <w:spacing w:after="0" w:line="240" w:lineRule="auto"/>
        <w:ind w:left="0" w:firstLine="709"/>
        <w:jc w:val="both"/>
        <w:rPr>
          <w:rFonts w:ascii="Times New Roman" w:eastAsia="Times New Roman" w:hAnsi="Times New Roman"/>
          <w:sz w:val="28"/>
          <w:szCs w:val="28"/>
          <w:shd w:val="clear" w:color="auto" w:fill="FFFFFF"/>
        </w:rPr>
      </w:pPr>
      <w:r w:rsidRPr="003759AF">
        <w:rPr>
          <w:rFonts w:ascii="Times New Roman" w:hAnsi="Times New Roman"/>
          <w:sz w:val="28"/>
          <w:szCs w:val="28"/>
        </w:rPr>
        <w:t>72</w:t>
      </w:r>
      <w:r w:rsidR="00C3579D" w:rsidRPr="003759AF">
        <w:rPr>
          <w:rFonts w:ascii="Times New Roman" w:hAnsi="Times New Roman"/>
          <w:sz w:val="28"/>
          <w:szCs w:val="28"/>
        </w:rPr>
        <w:t>.</w:t>
      </w:r>
      <w:r w:rsidRPr="003759AF">
        <w:rPr>
          <w:rFonts w:ascii="Times New Roman" w:hAnsi="Times New Roman"/>
          <w:sz w:val="28"/>
          <w:szCs w:val="28"/>
          <w:vertAlign w:val="superscript"/>
        </w:rPr>
        <w:t>2</w:t>
      </w:r>
      <w:r w:rsidR="00C3579D" w:rsidRPr="003759AF">
        <w:rPr>
          <w:rFonts w:ascii="Times New Roman" w:hAnsi="Times New Roman"/>
          <w:sz w:val="28"/>
          <w:szCs w:val="28"/>
        </w:rPr>
        <w:t> </w:t>
      </w:r>
      <w:r w:rsidR="000C7769" w:rsidRPr="003759AF">
        <w:rPr>
          <w:rFonts w:ascii="Times New Roman" w:hAnsi="Times New Roman"/>
          <w:sz w:val="28"/>
          <w:szCs w:val="28"/>
        </w:rPr>
        <w:t>Ja tiek konstatēts, ka ir pārkāptas Komisijas regulas Nr.</w:t>
      </w:r>
      <w:r w:rsidR="00343785" w:rsidRPr="003759AF">
        <w:rPr>
          <w:rFonts w:ascii="Times New Roman" w:hAnsi="Times New Roman"/>
          <w:sz w:val="28"/>
          <w:szCs w:val="28"/>
        </w:rPr>
        <w:t> </w:t>
      </w:r>
      <w:r w:rsidR="000C7769" w:rsidRPr="003759AF">
        <w:rPr>
          <w:rFonts w:ascii="Times New Roman" w:hAnsi="Times New Roman"/>
          <w:sz w:val="28"/>
          <w:szCs w:val="28"/>
        </w:rPr>
        <w:t xml:space="preserve">651/2014, </w:t>
      </w:r>
      <w:r w:rsidR="000C7769" w:rsidRPr="003759AF">
        <w:rPr>
          <w:rFonts w:ascii="Times New Roman" w:hAnsi="Times New Roman"/>
          <w:bCs/>
          <w:sz w:val="28"/>
          <w:szCs w:val="28"/>
        </w:rPr>
        <w:t>Komisijas regulas Nr.</w:t>
      </w:r>
      <w:r w:rsidR="00343785" w:rsidRPr="003759AF">
        <w:rPr>
          <w:rFonts w:ascii="Times New Roman" w:hAnsi="Times New Roman"/>
          <w:bCs/>
          <w:sz w:val="28"/>
          <w:szCs w:val="28"/>
        </w:rPr>
        <w:t> </w:t>
      </w:r>
      <w:r w:rsidR="000C7769" w:rsidRPr="003759AF">
        <w:rPr>
          <w:rFonts w:ascii="Times New Roman" w:hAnsi="Times New Roman"/>
          <w:bCs/>
          <w:sz w:val="28"/>
          <w:szCs w:val="28"/>
        </w:rPr>
        <w:t>1388/2014</w:t>
      </w:r>
      <w:r w:rsidR="000C7769" w:rsidRPr="003759AF">
        <w:rPr>
          <w:rFonts w:ascii="Times New Roman" w:hAnsi="Times New Roman"/>
          <w:sz w:val="28"/>
          <w:szCs w:val="28"/>
        </w:rPr>
        <w:t xml:space="preserve"> </w:t>
      </w:r>
      <w:r w:rsidR="000C7769" w:rsidRPr="003759AF">
        <w:rPr>
          <w:rFonts w:ascii="Times New Roman" w:hAnsi="Times New Roman"/>
          <w:bCs/>
          <w:sz w:val="28"/>
          <w:szCs w:val="28"/>
        </w:rPr>
        <w:t>vai Komisijas regulas Nr.</w:t>
      </w:r>
      <w:r w:rsidR="00343785" w:rsidRPr="003759AF">
        <w:rPr>
          <w:rFonts w:ascii="Times New Roman" w:hAnsi="Times New Roman"/>
          <w:bCs/>
          <w:sz w:val="28"/>
          <w:szCs w:val="28"/>
        </w:rPr>
        <w:t> </w:t>
      </w:r>
      <w:r w:rsidR="000C7769" w:rsidRPr="003759AF">
        <w:rPr>
          <w:rFonts w:ascii="Times New Roman" w:hAnsi="Times New Roman"/>
          <w:bCs/>
          <w:sz w:val="28"/>
          <w:szCs w:val="28"/>
        </w:rPr>
        <w:t>702/2014</w:t>
      </w:r>
      <w:r w:rsidR="000C7769" w:rsidRPr="003759AF">
        <w:rPr>
          <w:rFonts w:ascii="Times New Roman" w:hAnsi="Times New Roman"/>
          <w:sz w:val="28"/>
          <w:szCs w:val="28"/>
          <w:shd w:val="clear" w:color="auto" w:fill="FFFFFF"/>
        </w:rPr>
        <w:t> </w:t>
      </w:r>
      <w:r w:rsidR="000C7769" w:rsidRPr="003759AF">
        <w:rPr>
          <w:rFonts w:ascii="Times New Roman" w:hAnsi="Times New Roman"/>
          <w:sz w:val="28"/>
          <w:szCs w:val="28"/>
        </w:rPr>
        <w:t>prasības, sadarbības iestāde finansējuma saņēmējam uzliek par pienākumu atmaksāt sadarbības iestādei saņemto nelikumīgo valsts atbalstu, savukārt, ja tiek konstatēts, ka ir pārkāptas Komisijas regulas Nr.</w:t>
      </w:r>
      <w:r w:rsidR="00343785" w:rsidRPr="003759AF">
        <w:rPr>
          <w:rFonts w:ascii="Times New Roman" w:hAnsi="Times New Roman"/>
          <w:sz w:val="28"/>
          <w:szCs w:val="28"/>
        </w:rPr>
        <w:t> </w:t>
      </w:r>
      <w:r w:rsidR="000C7769" w:rsidRPr="003759AF">
        <w:rPr>
          <w:rFonts w:ascii="Times New Roman" w:hAnsi="Times New Roman"/>
          <w:sz w:val="28"/>
          <w:szCs w:val="28"/>
        </w:rPr>
        <w:t xml:space="preserve">1407/2013, </w:t>
      </w:r>
      <w:r w:rsidR="000C7769" w:rsidRPr="003759AF">
        <w:rPr>
          <w:rFonts w:ascii="Times New Roman" w:hAnsi="Times New Roman"/>
          <w:bCs/>
          <w:sz w:val="28"/>
          <w:szCs w:val="28"/>
        </w:rPr>
        <w:t>Komisijas regulas Nr.</w:t>
      </w:r>
      <w:r w:rsidR="00343785" w:rsidRPr="003759AF">
        <w:rPr>
          <w:rFonts w:ascii="Times New Roman" w:hAnsi="Times New Roman"/>
          <w:sz w:val="28"/>
          <w:szCs w:val="28"/>
        </w:rPr>
        <w:t> </w:t>
      </w:r>
      <w:r w:rsidR="000C7769" w:rsidRPr="003759AF">
        <w:rPr>
          <w:rFonts w:ascii="Times New Roman" w:hAnsi="Times New Roman"/>
          <w:bCs/>
          <w:sz w:val="28"/>
          <w:szCs w:val="28"/>
        </w:rPr>
        <w:t>717/2014</w:t>
      </w:r>
      <w:r w:rsidR="000C7769" w:rsidRPr="003759AF">
        <w:rPr>
          <w:rFonts w:ascii="Times New Roman" w:hAnsi="Times New Roman"/>
          <w:sz w:val="28"/>
          <w:szCs w:val="28"/>
        </w:rPr>
        <w:t xml:space="preserve"> </w:t>
      </w:r>
      <w:r w:rsidR="000C7769" w:rsidRPr="003759AF">
        <w:rPr>
          <w:rFonts w:ascii="Times New Roman" w:hAnsi="Times New Roman"/>
          <w:bCs/>
          <w:sz w:val="28"/>
          <w:szCs w:val="28"/>
        </w:rPr>
        <w:t>vai Komisijas regulas Nr. 1408/2013</w:t>
      </w:r>
      <w:r w:rsidR="000C7769" w:rsidRPr="003759AF">
        <w:rPr>
          <w:rFonts w:ascii="Times New Roman" w:hAnsi="Times New Roman"/>
          <w:sz w:val="28"/>
          <w:szCs w:val="28"/>
        </w:rPr>
        <w:t xml:space="preserve"> prasības, sadarbības iestāde finansējuma saņēmējam uzliek par pienākumu atmaksāt sadarbības iestādei visu saņemto valsts atbalstu. Atbalstu atmaksā kopā ar procentiem, kuru likmi publicē Eiropas Komisija saskaņā ar Komisijas 2004.</w:t>
      </w:r>
      <w:r w:rsidR="00343785" w:rsidRPr="003759AF">
        <w:rPr>
          <w:rFonts w:ascii="Times New Roman" w:hAnsi="Times New Roman"/>
          <w:sz w:val="28"/>
          <w:szCs w:val="28"/>
        </w:rPr>
        <w:t> </w:t>
      </w:r>
      <w:r w:rsidR="000C7769" w:rsidRPr="003759AF">
        <w:rPr>
          <w:rFonts w:ascii="Times New Roman" w:hAnsi="Times New Roman"/>
          <w:sz w:val="28"/>
          <w:szCs w:val="28"/>
        </w:rPr>
        <w:t>gada 21.</w:t>
      </w:r>
      <w:r w:rsidR="00343785" w:rsidRPr="003759AF">
        <w:rPr>
          <w:rFonts w:ascii="Times New Roman" w:hAnsi="Times New Roman"/>
          <w:sz w:val="28"/>
          <w:szCs w:val="28"/>
        </w:rPr>
        <w:t> </w:t>
      </w:r>
      <w:r w:rsidR="000C7769" w:rsidRPr="003759AF">
        <w:rPr>
          <w:rFonts w:ascii="Times New Roman" w:hAnsi="Times New Roman"/>
          <w:sz w:val="28"/>
          <w:szCs w:val="28"/>
        </w:rPr>
        <w:t xml:space="preserve">aprīļa </w:t>
      </w:r>
      <w:r w:rsidR="00BB2D77" w:rsidRPr="003759AF">
        <w:rPr>
          <w:rFonts w:ascii="Times New Roman" w:hAnsi="Times New Roman"/>
          <w:sz w:val="28"/>
          <w:szCs w:val="28"/>
        </w:rPr>
        <w:t xml:space="preserve">Regulas </w:t>
      </w:r>
      <w:r w:rsidR="000C7769" w:rsidRPr="003759AF">
        <w:rPr>
          <w:rFonts w:ascii="Times New Roman" w:hAnsi="Times New Roman"/>
          <w:sz w:val="28"/>
          <w:szCs w:val="28"/>
        </w:rPr>
        <w:t>(EK) Nr.</w:t>
      </w:r>
      <w:r w:rsidR="00343785" w:rsidRPr="003759AF">
        <w:rPr>
          <w:rFonts w:ascii="Times New Roman" w:hAnsi="Times New Roman"/>
          <w:sz w:val="28"/>
          <w:szCs w:val="28"/>
        </w:rPr>
        <w:t> </w:t>
      </w:r>
      <w:r w:rsidR="000C7769" w:rsidRPr="003759AF">
        <w:rPr>
          <w:rFonts w:ascii="Times New Roman" w:hAnsi="Times New Roman"/>
          <w:sz w:val="28"/>
          <w:szCs w:val="28"/>
        </w:rPr>
        <w:t>794/2004, ar ko īsteno Padomes Regulu (ES) 2015/1589, ar ko nosaka sīki izstrādātus noteikumus Līguma par Eiropas Savienības darbību 108. panta piemērošanai (turpmāk – Komisijas regula Nr.</w:t>
      </w:r>
      <w:r w:rsidR="00917C14" w:rsidRPr="003759AF">
        <w:rPr>
          <w:rFonts w:ascii="Times New Roman" w:hAnsi="Times New Roman"/>
          <w:sz w:val="28"/>
          <w:szCs w:val="28"/>
        </w:rPr>
        <w:t> </w:t>
      </w:r>
      <w:r w:rsidR="000C7769" w:rsidRPr="003759AF">
        <w:rPr>
          <w:rFonts w:ascii="Times New Roman" w:hAnsi="Times New Roman"/>
          <w:sz w:val="28"/>
          <w:szCs w:val="28"/>
        </w:rPr>
        <w:t>794/2004)</w:t>
      </w:r>
      <w:r w:rsidR="00BB2D77" w:rsidRPr="003759AF">
        <w:rPr>
          <w:rFonts w:ascii="Times New Roman" w:hAnsi="Times New Roman"/>
          <w:sz w:val="28"/>
          <w:szCs w:val="28"/>
        </w:rPr>
        <w:t>,</w:t>
      </w:r>
      <w:r w:rsidR="000C7769" w:rsidRPr="003759AF">
        <w:rPr>
          <w:rFonts w:ascii="Times New Roman" w:hAnsi="Times New Roman"/>
          <w:sz w:val="28"/>
          <w:szCs w:val="28"/>
        </w:rPr>
        <w:t xml:space="preserve"> 10.</w:t>
      </w:r>
      <w:r w:rsidR="00343785" w:rsidRPr="003759AF">
        <w:rPr>
          <w:rFonts w:ascii="Times New Roman" w:hAnsi="Times New Roman"/>
          <w:sz w:val="28"/>
          <w:szCs w:val="28"/>
        </w:rPr>
        <w:t> </w:t>
      </w:r>
      <w:r w:rsidR="000C7769" w:rsidRPr="003759AF">
        <w:rPr>
          <w:rFonts w:ascii="Times New Roman" w:hAnsi="Times New Roman"/>
          <w:sz w:val="28"/>
          <w:szCs w:val="28"/>
        </w:rPr>
        <w:t>pantu, tiem pieskaitot 100 bāzes punktus, no dienas, kad valsts atbalsts tika izmaksāts atbalsta saņēmējam (finansējuma saņēmējam vai sadarbības partnerim)</w:t>
      </w:r>
      <w:r w:rsidR="007F15F2" w:rsidRPr="003759AF">
        <w:rPr>
          <w:rFonts w:ascii="Times New Roman" w:hAnsi="Times New Roman"/>
          <w:sz w:val="28"/>
          <w:szCs w:val="28"/>
        </w:rPr>
        <w:t>,</w:t>
      </w:r>
      <w:r w:rsidR="000C7769" w:rsidRPr="003759AF">
        <w:rPr>
          <w:rFonts w:ascii="Times New Roman" w:hAnsi="Times New Roman"/>
          <w:sz w:val="28"/>
          <w:szCs w:val="28"/>
        </w:rPr>
        <w:t xml:space="preserve"> līdz tā atgūšanas dienai, ievērojot Komisijas regulas 794/2004 11. pantā noteikto procentu likmes piemērošanas metodi. </w:t>
      </w:r>
      <w:r w:rsidR="000C7769" w:rsidRPr="003759AF">
        <w:rPr>
          <w:rFonts w:ascii="Times New Roman" w:hAnsi="Times New Roman"/>
          <w:sz w:val="28"/>
          <w:szCs w:val="28"/>
          <w:shd w:val="clear" w:color="auto" w:fill="FFFFFF"/>
        </w:rPr>
        <w:t>Atmaksa veicama no finansējuma saņēmēja privātā finansējuma, par kuru nav saņemts nekāds komercd</w:t>
      </w:r>
      <w:r w:rsidR="004F1E08" w:rsidRPr="003759AF">
        <w:rPr>
          <w:rFonts w:ascii="Times New Roman" w:hAnsi="Times New Roman"/>
          <w:sz w:val="28"/>
          <w:szCs w:val="28"/>
          <w:shd w:val="clear" w:color="auto" w:fill="FFFFFF"/>
        </w:rPr>
        <w:t>arbības atbalsts.</w:t>
      </w:r>
      <w:r w:rsidR="00C3579D" w:rsidRPr="003759AF">
        <w:rPr>
          <w:rFonts w:ascii="Times New Roman" w:hAnsi="Times New Roman"/>
          <w:sz w:val="28"/>
          <w:szCs w:val="28"/>
        </w:rPr>
        <w:t>"</w:t>
      </w:r>
      <w:r w:rsidR="00647351" w:rsidRPr="003759AF">
        <w:rPr>
          <w:rFonts w:ascii="Times New Roman" w:eastAsia="Times New Roman" w:hAnsi="Times New Roman"/>
          <w:sz w:val="28"/>
          <w:szCs w:val="28"/>
          <w:shd w:val="clear" w:color="auto" w:fill="FFFFFF"/>
        </w:rPr>
        <w:t xml:space="preserve"> </w:t>
      </w:r>
    </w:p>
    <w:p w14:paraId="7844DB76" w14:textId="39CEC9EA" w:rsidR="00F8124E" w:rsidRPr="003759AF" w:rsidRDefault="00F8124E" w:rsidP="005D1E87">
      <w:pPr>
        <w:rPr>
          <w:i/>
          <w:iCs/>
          <w:szCs w:val="28"/>
        </w:rPr>
      </w:pPr>
    </w:p>
    <w:p w14:paraId="4D24E030" w14:textId="77777777" w:rsidR="005D1E87" w:rsidRPr="003759AF" w:rsidRDefault="005D1E87" w:rsidP="005D1E87">
      <w:pPr>
        <w:rPr>
          <w:i/>
          <w:iCs/>
          <w:szCs w:val="28"/>
        </w:rPr>
      </w:pPr>
    </w:p>
    <w:p w14:paraId="06A8033F" w14:textId="77777777" w:rsidR="00BD5512" w:rsidRPr="003759AF" w:rsidRDefault="00BD5512" w:rsidP="005D1E87">
      <w:pPr>
        <w:tabs>
          <w:tab w:val="left" w:pos="1134"/>
        </w:tabs>
        <w:jc w:val="both"/>
        <w:rPr>
          <w:bCs/>
          <w:szCs w:val="28"/>
          <w:shd w:val="clear" w:color="auto" w:fill="FFFFFF"/>
        </w:rPr>
      </w:pPr>
    </w:p>
    <w:p w14:paraId="0C5F639B" w14:textId="77777777" w:rsidR="005348A4" w:rsidRDefault="005348A4" w:rsidP="0086476A">
      <w:pPr>
        <w:pStyle w:val="naisf"/>
        <w:tabs>
          <w:tab w:val="left" w:pos="6521"/>
          <w:tab w:val="right" w:pos="8820"/>
        </w:tabs>
        <w:spacing w:before="0" w:after="0"/>
        <w:ind w:firstLine="709"/>
        <w:rPr>
          <w:sz w:val="28"/>
          <w:szCs w:val="28"/>
        </w:rPr>
      </w:pPr>
      <w:bookmarkStart w:id="0" w:name="p13"/>
      <w:bookmarkStart w:id="1" w:name="p-352056"/>
      <w:bookmarkEnd w:id="0"/>
      <w:bookmarkEnd w:id="1"/>
      <w:r w:rsidRPr="00C6135A">
        <w:rPr>
          <w:sz w:val="28"/>
          <w:szCs w:val="28"/>
        </w:rPr>
        <w:t>Ministru prezident</w:t>
      </w:r>
      <w:r>
        <w:rPr>
          <w:sz w:val="28"/>
          <w:szCs w:val="28"/>
        </w:rPr>
        <w:t>a vietā –</w:t>
      </w:r>
    </w:p>
    <w:p w14:paraId="427CDF04" w14:textId="77777777" w:rsidR="005348A4" w:rsidRDefault="005348A4" w:rsidP="0086476A">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4B846EA6" w14:textId="77777777" w:rsidR="005348A4" w:rsidRPr="008D42CB" w:rsidRDefault="005348A4" w:rsidP="0086476A">
      <w:pPr>
        <w:pStyle w:val="naisf"/>
        <w:tabs>
          <w:tab w:val="left" w:pos="6521"/>
          <w:tab w:val="right" w:pos="8820"/>
        </w:tabs>
        <w:spacing w:before="0" w:after="0"/>
        <w:ind w:firstLine="709"/>
        <w:rPr>
          <w:sz w:val="28"/>
          <w:szCs w:val="22"/>
          <w:lang w:val="de-DE"/>
        </w:rPr>
      </w:pPr>
      <w:r w:rsidRPr="00DE283C">
        <w:rPr>
          <w:sz w:val="28"/>
          <w:lang w:val="de-DE"/>
        </w:rPr>
        <w:t xml:space="preserve">tieslietu ministrs </w:t>
      </w:r>
      <w:r>
        <w:rPr>
          <w:sz w:val="28"/>
          <w:lang w:val="de-DE"/>
        </w:rPr>
        <w:tab/>
      </w:r>
      <w:r w:rsidRPr="00DE283C">
        <w:rPr>
          <w:sz w:val="28"/>
          <w:lang w:val="de-DE"/>
        </w:rPr>
        <w:t>J</w:t>
      </w:r>
      <w:r>
        <w:rPr>
          <w:sz w:val="28"/>
          <w:lang w:val="de-DE"/>
        </w:rPr>
        <w:t>. </w:t>
      </w:r>
      <w:r w:rsidRPr="00DE283C">
        <w:rPr>
          <w:sz w:val="28"/>
          <w:lang w:val="de-DE"/>
        </w:rPr>
        <w:t>Bordāns</w:t>
      </w:r>
    </w:p>
    <w:p w14:paraId="48E6EBE4" w14:textId="1AB96489" w:rsidR="00F91234" w:rsidRPr="003759AF" w:rsidRDefault="00F91234" w:rsidP="005D1E87">
      <w:pPr>
        <w:tabs>
          <w:tab w:val="left" w:pos="6804"/>
        </w:tabs>
        <w:ind w:firstLine="709"/>
        <w:jc w:val="both"/>
        <w:rPr>
          <w:szCs w:val="28"/>
        </w:rPr>
      </w:pPr>
    </w:p>
    <w:p w14:paraId="5552A01A" w14:textId="77777777" w:rsidR="005D1E87" w:rsidRPr="003759AF" w:rsidRDefault="005D1E87" w:rsidP="005D1E87">
      <w:pPr>
        <w:tabs>
          <w:tab w:val="left" w:pos="6804"/>
        </w:tabs>
        <w:ind w:firstLine="709"/>
        <w:jc w:val="both"/>
        <w:rPr>
          <w:szCs w:val="28"/>
        </w:rPr>
      </w:pPr>
    </w:p>
    <w:p w14:paraId="5DF4787F" w14:textId="77777777" w:rsidR="00F91234" w:rsidRPr="003759AF" w:rsidRDefault="00F91234" w:rsidP="005D1E87">
      <w:pPr>
        <w:rPr>
          <w:szCs w:val="28"/>
        </w:rPr>
      </w:pPr>
    </w:p>
    <w:p w14:paraId="6CD34ADD" w14:textId="77777777" w:rsidR="005D1E87" w:rsidRPr="003759AF" w:rsidRDefault="005D1E87" w:rsidP="005D1E87">
      <w:pPr>
        <w:pStyle w:val="Header"/>
        <w:tabs>
          <w:tab w:val="clear" w:pos="4153"/>
        </w:tabs>
        <w:ind w:firstLine="709"/>
        <w:jc w:val="both"/>
        <w:rPr>
          <w:szCs w:val="28"/>
        </w:rPr>
      </w:pPr>
      <w:r w:rsidRPr="003759AF">
        <w:rPr>
          <w:szCs w:val="28"/>
        </w:rPr>
        <w:t>Vides aizsardzības un</w:t>
      </w:r>
    </w:p>
    <w:p w14:paraId="00EBDF99" w14:textId="77777777" w:rsidR="005D1E87" w:rsidRPr="003759AF" w:rsidRDefault="005D1E87" w:rsidP="005D1E87">
      <w:pPr>
        <w:pStyle w:val="Header"/>
        <w:tabs>
          <w:tab w:val="clear" w:pos="4153"/>
          <w:tab w:val="left" w:pos="6521"/>
        </w:tabs>
        <w:ind w:firstLine="709"/>
        <w:jc w:val="both"/>
        <w:rPr>
          <w:szCs w:val="28"/>
        </w:rPr>
      </w:pPr>
      <w:r w:rsidRPr="003759AF">
        <w:rPr>
          <w:szCs w:val="28"/>
        </w:rPr>
        <w:t xml:space="preserve">reģionālās attīstības ministra </w:t>
      </w:r>
    </w:p>
    <w:p w14:paraId="73EDA5DA" w14:textId="77777777" w:rsidR="005D1E87" w:rsidRPr="003759AF" w:rsidRDefault="005D1E87" w:rsidP="005D1E87">
      <w:pPr>
        <w:pStyle w:val="Header"/>
        <w:tabs>
          <w:tab w:val="clear" w:pos="4153"/>
          <w:tab w:val="left" w:pos="6521"/>
        </w:tabs>
        <w:ind w:firstLine="709"/>
        <w:jc w:val="both"/>
        <w:rPr>
          <w:szCs w:val="28"/>
        </w:rPr>
      </w:pPr>
      <w:r w:rsidRPr="003759AF">
        <w:rPr>
          <w:szCs w:val="28"/>
        </w:rPr>
        <w:t>pienākumu izpildītājs,</w:t>
      </w:r>
    </w:p>
    <w:p w14:paraId="7F00A204" w14:textId="77777777" w:rsidR="005D1E87" w:rsidRPr="003759AF" w:rsidRDefault="005D1E87" w:rsidP="005D1E87">
      <w:pPr>
        <w:ind w:firstLine="709"/>
        <w:jc w:val="both"/>
        <w:rPr>
          <w:szCs w:val="28"/>
        </w:rPr>
      </w:pPr>
      <w:r w:rsidRPr="003759AF">
        <w:rPr>
          <w:szCs w:val="28"/>
        </w:rPr>
        <w:t xml:space="preserve">Ministru prezidenta biedrs, </w:t>
      </w:r>
    </w:p>
    <w:p w14:paraId="56546891" w14:textId="77777777" w:rsidR="005D1E87" w:rsidRPr="005D1E87" w:rsidRDefault="005D1E87" w:rsidP="005D1E87">
      <w:pPr>
        <w:tabs>
          <w:tab w:val="left" w:pos="6521"/>
        </w:tabs>
        <w:ind w:firstLine="709"/>
        <w:jc w:val="both"/>
        <w:rPr>
          <w:szCs w:val="28"/>
        </w:rPr>
      </w:pPr>
      <w:r w:rsidRPr="003759AF">
        <w:rPr>
          <w:szCs w:val="28"/>
        </w:rPr>
        <w:t>aizsardzības ministrs</w:t>
      </w:r>
      <w:r w:rsidRPr="003759AF">
        <w:rPr>
          <w:szCs w:val="28"/>
        </w:rPr>
        <w:tab/>
        <w:t>A. Pabriks</w:t>
      </w:r>
    </w:p>
    <w:sectPr w:rsidR="005D1E87" w:rsidRPr="005D1E87" w:rsidSect="005D1E87">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41AA1" w14:textId="77777777" w:rsidR="00A028E2" w:rsidRDefault="00A028E2" w:rsidP="00634FF3">
      <w:r>
        <w:separator/>
      </w:r>
    </w:p>
  </w:endnote>
  <w:endnote w:type="continuationSeparator" w:id="0">
    <w:p w14:paraId="5159F829" w14:textId="77777777" w:rsidR="00A028E2" w:rsidRDefault="00A028E2" w:rsidP="00634FF3">
      <w:r>
        <w:continuationSeparator/>
      </w:r>
    </w:p>
  </w:endnote>
  <w:endnote w:type="continuationNotice" w:id="1">
    <w:p w14:paraId="167C1C1A" w14:textId="77777777" w:rsidR="00A028E2" w:rsidRDefault="00A02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A191A" w14:textId="77777777" w:rsidR="005D1E87" w:rsidRPr="005D1E87" w:rsidRDefault="005D1E87" w:rsidP="005D1E87">
    <w:pPr>
      <w:pStyle w:val="Footer"/>
      <w:rPr>
        <w:sz w:val="16"/>
        <w:szCs w:val="16"/>
      </w:rPr>
    </w:pPr>
    <w:r>
      <w:rPr>
        <w:sz w:val="16"/>
        <w:szCs w:val="16"/>
      </w:rPr>
      <w:t>N2386_0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B17B9" w14:textId="3CBF3CF1" w:rsidR="005D1E87" w:rsidRPr="005D1E87" w:rsidRDefault="005D1E87">
    <w:pPr>
      <w:pStyle w:val="Footer"/>
      <w:rPr>
        <w:sz w:val="16"/>
        <w:szCs w:val="16"/>
      </w:rPr>
    </w:pPr>
    <w:r>
      <w:rPr>
        <w:sz w:val="16"/>
        <w:szCs w:val="16"/>
      </w:rPr>
      <w:t>N2386_0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59417" w14:textId="77777777" w:rsidR="00A028E2" w:rsidRDefault="00A028E2" w:rsidP="00634FF3">
      <w:r>
        <w:separator/>
      </w:r>
    </w:p>
  </w:footnote>
  <w:footnote w:type="continuationSeparator" w:id="0">
    <w:p w14:paraId="44D502C1" w14:textId="77777777" w:rsidR="00A028E2" w:rsidRDefault="00A028E2" w:rsidP="00634FF3">
      <w:r>
        <w:continuationSeparator/>
      </w:r>
    </w:p>
  </w:footnote>
  <w:footnote w:type="continuationNotice" w:id="1">
    <w:p w14:paraId="784905D4" w14:textId="77777777" w:rsidR="00A028E2" w:rsidRDefault="00A02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EE1AE" w14:textId="77777777" w:rsidR="00DA27F5" w:rsidRDefault="00DA27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49F1D" w14:textId="77777777" w:rsidR="00DA27F5" w:rsidRDefault="00DA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460B" w14:textId="77777777" w:rsidR="00DA27F5" w:rsidRDefault="00DA27F5">
    <w:pPr>
      <w:pStyle w:val="Header"/>
      <w:jc w:val="center"/>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sidR="00A9049E">
      <w:rPr>
        <w:rStyle w:val="PageNumber"/>
        <w:noProof/>
        <w:sz w:val="24"/>
      </w:rPr>
      <w:t>3</w:t>
    </w:r>
    <w:r>
      <w:rPr>
        <w:rStyle w:val="PageNumbe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5F94B" w14:textId="2E79C189" w:rsidR="005D1E87" w:rsidRDefault="005D1E87">
    <w:pPr>
      <w:pStyle w:val="Header"/>
      <w:rPr>
        <w:sz w:val="24"/>
        <w:szCs w:val="24"/>
      </w:rPr>
    </w:pPr>
  </w:p>
  <w:p w14:paraId="34826549" w14:textId="77777777" w:rsidR="005D1E87" w:rsidRDefault="005D1E87">
    <w:pPr>
      <w:pStyle w:val="Header"/>
    </w:pPr>
    <w:r>
      <w:rPr>
        <w:noProof/>
      </w:rPr>
      <w:drawing>
        <wp:inline distT="0" distB="0" distL="0" distR="0" wp14:anchorId="097463AF" wp14:editId="5120F2F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29C4"/>
    <w:multiLevelType w:val="hybridMultilevel"/>
    <w:tmpl w:val="EAE2804C"/>
    <w:lvl w:ilvl="0" w:tplc="06264852">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12EF1CF0"/>
    <w:multiLevelType w:val="multilevel"/>
    <w:tmpl w:val="079AE5C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3324304F"/>
    <w:multiLevelType w:val="hybridMultilevel"/>
    <w:tmpl w:val="137CCE9A"/>
    <w:lvl w:ilvl="0" w:tplc="14C06F96">
      <w:start w:val="3"/>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4"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15:restartNumberingAfterBreak="0">
    <w:nsid w:val="544B160F"/>
    <w:multiLevelType w:val="hybridMultilevel"/>
    <w:tmpl w:val="6A56028A"/>
    <w:lvl w:ilvl="0" w:tplc="14C06F96">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52B2D0D"/>
    <w:multiLevelType w:val="hybridMultilevel"/>
    <w:tmpl w:val="24B243BC"/>
    <w:lvl w:ilvl="0" w:tplc="14C06F96">
      <w:start w:val="3"/>
      <w:numFmt w:val="decimal"/>
      <w:lvlText w:val="%1."/>
      <w:lvlJc w:val="left"/>
      <w:pPr>
        <w:ind w:left="1069"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0"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9F77636"/>
    <w:multiLevelType w:val="hybridMultilevel"/>
    <w:tmpl w:val="AB00D4FA"/>
    <w:lvl w:ilvl="0" w:tplc="696EFAF8">
      <w:start w:val="1"/>
      <w:numFmt w:val="decimal"/>
      <w:lvlText w:val="%1."/>
      <w:lvlJc w:val="left"/>
      <w:pPr>
        <w:ind w:left="928"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5"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6"/>
  </w:num>
  <w:num w:numId="2">
    <w:abstractNumId w:val="19"/>
  </w:num>
  <w:num w:numId="3">
    <w:abstractNumId w:val="8"/>
  </w:num>
  <w:num w:numId="4">
    <w:abstractNumId w:val="7"/>
  </w:num>
  <w:num w:numId="5">
    <w:abstractNumId w:val="28"/>
  </w:num>
  <w:num w:numId="6">
    <w:abstractNumId w:val="24"/>
  </w:num>
  <w:num w:numId="7">
    <w:abstractNumId w:val="27"/>
  </w:num>
  <w:num w:numId="8">
    <w:abstractNumId w:val="14"/>
  </w:num>
  <w:num w:numId="9">
    <w:abstractNumId w:val="6"/>
  </w:num>
  <w:num w:numId="10">
    <w:abstractNumId w:val="10"/>
  </w:num>
  <w:num w:numId="11">
    <w:abstractNumId w:val="2"/>
  </w:num>
  <w:num w:numId="12">
    <w:abstractNumId w:val="13"/>
  </w:num>
  <w:num w:numId="13">
    <w:abstractNumId w:val="12"/>
  </w:num>
  <w:num w:numId="14">
    <w:abstractNumId w:val="21"/>
  </w:num>
  <w:num w:numId="15">
    <w:abstractNumId w:val="18"/>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3"/>
  </w:num>
  <w:num w:numId="20">
    <w:abstractNumId w:val="17"/>
  </w:num>
  <w:num w:numId="21">
    <w:abstractNumId w:val="20"/>
  </w:num>
  <w:num w:numId="22">
    <w:abstractNumId w:val="25"/>
  </w:num>
  <w:num w:numId="23">
    <w:abstractNumId w:val="22"/>
  </w:num>
  <w:num w:numId="24">
    <w:abstractNumId w:val="1"/>
  </w:num>
  <w:num w:numId="25">
    <w:abstractNumId w:val="5"/>
  </w:num>
  <w:num w:numId="26">
    <w:abstractNumId w:val="3"/>
  </w:num>
  <w:num w:numId="27">
    <w:abstractNumId w:val="0"/>
  </w:num>
  <w:num w:numId="28">
    <w:abstractNumId w:val="15"/>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oNotShadeFormData/>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CC"/>
    <w:rsid w:val="000006A7"/>
    <w:rsid w:val="000034F0"/>
    <w:rsid w:val="000057E1"/>
    <w:rsid w:val="000075DE"/>
    <w:rsid w:val="00007A48"/>
    <w:rsid w:val="00013158"/>
    <w:rsid w:val="000137E2"/>
    <w:rsid w:val="00013DAB"/>
    <w:rsid w:val="00017061"/>
    <w:rsid w:val="00017DD1"/>
    <w:rsid w:val="0002134D"/>
    <w:rsid w:val="00023035"/>
    <w:rsid w:val="0002504A"/>
    <w:rsid w:val="00025830"/>
    <w:rsid w:val="00027508"/>
    <w:rsid w:val="00031FC6"/>
    <w:rsid w:val="00034B98"/>
    <w:rsid w:val="000354AC"/>
    <w:rsid w:val="00035AB5"/>
    <w:rsid w:val="00035F18"/>
    <w:rsid w:val="00042989"/>
    <w:rsid w:val="00044D06"/>
    <w:rsid w:val="0004624E"/>
    <w:rsid w:val="0005048A"/>
    <w:rsid w:val="0005129D"/>
    <w:rsid w:val="00053DFC"/>
    <w:rsid w:val="00063E37"/>
    <w:rsid w:val="00065143"/>
    <w:rsid w:val="00066F3A"/>
    <w:rsid w:val="00072EF7"/>
    <w:rsid w:val="000732E4"/>
    <w:rsid w:val="00073BBF"/>
    <w:rsid w:val="00073D94"/>
    <w:rsid w:val="00074D6D"/>
    <w:rsid w:val="00075052"/>
    <w:rsid w:val="0007533C"/>
    <w:rsid w:val="000810F6"/>
    <w:rsid w:val="00081C82"/>
    <w:rsid w:val="00082391"/>
    <w:rsid w:val="000824D3"/>
    <w:rsid w:val="000857FF"/>
    <w:rsid w:val="000868B0"/>
    <w:rsid w:val="00086E41"/>
    <w:rsid w:val="00093546"/>
    <w:rsid w:val="00093CDC"/>
    <w:rsid w:val="00094C2E"/>
    <w:rsid w:val="000A0162"/>
    <w:rsid w:val="000A0E81"/>
    <w:rsid w:val="000A1C5C"/>
    <w:rsid w:val="000A2083"/>
    <w:rsid w:val="000B1A06"/>
    <w:rsid w:val="000B1A7E"/>
    <w:rsid w:val="000B1D45"/>
    <w:rsid w:val="000B37B7"/>
    <w:rsid w:val="000B3812"/>
    <w:rsid w:val="000B75C6"/>
    <w:rsid w:val="000C2430"/>
    <w:rsid w:val="000C296C"/>
    <w:rsid w:val="000C51F7"/>
    <w:rsid w:val="000C7769"/>
    <w:rsid w:val="000D06B4"/>
    <w:rsid w:val="000D199F"/>
    <w:rsid w:val="000D24C8"/>
    <w:rsid w:val="000D2715"/>
    <w:rsid w:val="000D28C4"/>
    <w:rsid w:val="000D35A0"/>
    <w:rsid w:val="000D3CCE"/>
    <w:rsid w:val="000D582F"/>
    <w:rsid w:val="000E155D"/>
    <w:rsid w:val="000E16AC"/>
    <w:rsid w:val="000E1F47"/>
    <w:rsid w:val="000E25DF"/>
    <w:rsid w:val="000E4960"/>
    <w:rsid w:val="000F1507"/>
    <w:rsid w:val="000F26B2"/>
    <w:rsid w:val="000F62BE"/>
    <w:rsid w:val="00102955"/>
    <w:rsid w:val="00105317"/>
    <w:rsid w:val="00107921"/>
    <w:rsid w:val="00111F61"/>
    <w:rsid w:val="00112B3C"/>
    <w:rsid w:val="00114694"/>
    <w:rsid w:val="00117257"/>
    <w:rsid w:val="001174D1"/>
    <w:rsid w:val="001209D0"/>
    <w:rsid w:val="0012123F"/>
    <w:rsid w:val="001224DC"/>
    <w:rsid w:val="0012308C"/>
    <w:rsid w:val="00124EBC"/>
    <w:rsid w:val="00124F80"/>
    <w:rsid w:val="00132BA6"/>
    <w:rsid w:val="00135E54"/>
    <w:rsid w:val="00136596"/>
    <w:rsid w:val="00136AAE"/>
    <w:rsid w:val="00136F7A"/>
    <w:rsid w:val="00137460"/>
    <w:rsid w:val="00137867"/>
    <w:rsid w:val="00140052"/>
    <w:rsid w:val="00141063"/>
    <w:rsid w:val="001441F6"/>
    <w:rsid w:val="0014564F"/>
    <w:rsid w:val="00146829"/>
    <w:rsid w:val="001471DC"/>
    <w:rsid w:val="00147EE7"/>
    <w:rsid w:val="0015069F"/>
    <w:rsid w:val="00150C8A"/>
    <w:rsid w:val="0015131C"/>
    <w:rsid w:val="00151480"/>
    <w:rsid w:val="00151978"/>
    <w:rsid w:val="00153ABD"/>
    <w:rsid w:val="00153B75"/>
    <w:rsid w:val="00160AAA"/>
    <w:rsid w:val="00164A62"/>
    <w:rsid w:val="00164F7C"/>
    <w:rsid w:val="0016590B"/>
    <w:rsid w:val="001700CF"/>
    <w:rsid w:val="00171631"/>
    <w:rsid w:val="0017240E"/>
    <w:rsid w:val="0017272F"/>
    <w:rsid w:val="00172F3D"/>
    <w:rsid w:val="0017440C"/>
    <w:rsid w:val="00180D63"/>
    <w:rsid w:val="0018454F"/>
    <w:rsid w:val="0018496C"/>
    <w:rsid w:val="001857ED"/>
    <w:rsid w:val="00186A57"/>
    <w:rsid w:val="0018705A"/>
    <w:rsid w:val="00190E91"/>
    <w:rsid w:val="00192382"/>
    <w:rsid w:val="00193293"/>
    <w:rsid w:val="0019349C"/>
    <w:rsid w:val="00197FC9"/>
    <w:rsid w:val="001A789C"/>
    <w:rsid w:val="001B022A"/>
    <w:rsid w:val="001B29C6"/>
    <w:rsid w:val="001B360A"/>
    <w:rsid w:val="001B3734"/>
    <w:rsid w:val="001B3D31"/>
    <w:rsid w:val="001B4D7C"/>
    <w:rsid w:val="001B5DA1"/>
    <w:rsid w:val="001B7797"/>
    <w:rsid w:val="001C236D"/>
    <w:rsid w:val="001C67AC"/>
    <w:rsid w:val="001C748D"/>
    <w:rsid w:val="001D01F5"/>
    <w:rsid w:val="001E06DE"/>
    <w:rsid w:val="001E1DF0"/>
    <w:rsid w:val="001E5DC5"/>
    <w:rsid w:val="001F1776"/>
    <w:rsid w:val="001F4A5B"/>
    <w:rsid w:val="001F595A"/>
    <w:rsid w:val="001F685A"/>
    <w:rsid w:val="001F7293"/>
    <w:rsid w:val="00201B01"/>
    <w:rsid w:val="00203661"/>
    <w:rsid w:val="00203F02"/>
    <w:rsid w:val="00206C54"/>
    <w:rsid w:val="002116F3"/>
    <w:rsid w:val="00212BA0"/>
    <w:rsid w:val="00212D66"/>
    <w:rsid w:val="00213A51"/>
    <w:rsid w:val="00214176"/>
    <w:rsid w:val="002149CA"/>
    <w:rsid w:val="00214FAD"/>
    <w:rsid w:val="002171EA"/>
    <w:rsid w:val="002227ED"/>
    <w:rsid w:val="0022777B"/>
    <w:rsid w:val="00233AC4"/>
    <w:rsid w:val="00234E61"/>
    <w:rsid w:val="00235FEE"/>
    <w:rsid w:val="00241213"/>
    <w:rsid w:val="00242DE5"/>
    <w:rsid w:val="002435C0"/>
    <w:rsid w:val="00243CA1"/>
    <w:rsid w:val="00243FCA"/>
    <w:rsid w:val="00250FBF"/>
    <w:rsid w:val="002529F5"/>
    <w:rsid w:val="00253B99"/>
    <w:rsid w:val="00254BF0"/>
    <w:rsid w:val="00261BC8"/>
    <w:rsid w:val="00262C17"/>
    <w:rsid w:val="00270409"/>
    <w:rsid w:val="00270620"/>
    <w:rsid w:val="002718ED"/>
    <w:rsid w:val="00276C2D"/>
    <w:rsid w:val="00281FFE"/>
    <w:rsid w:val="002821CB"/>
    <w:rsid w:val="00284EE3"/>
    <w:rsid w:val="00286D08"/>
    <w:rsid w:val="00291EA9"/>
    <w:rsid w:val="00292F22"/>
    <w:rsid w:val="002930CD"/>
    <w:rsid w:val="002969D6"/>
    <w:rsid w:val="002975A5"/>
    <w:rsid w:val="00297667"/>
    <w:rsid w:val="002A0422"/>
    <w:rsid w:val="002A1466"/>
    <w:rsid w:val="002A1F96"/>
    <w:rsid w:val="002A3617"/>
    <w:rsid w:val="002A6204"/>
    <w:rsid w:val="002B048F"/>
    <w:rsid w:val="002B10B9"/>
    <w:rsid w:val="002B2379"/>
    <w:rsid w:val="002B32B5"/>
    <w:rsid w:val="002B38C2"/>
    <w:rsid w:val="002C0E85"/>
    <w:rsid w:val="002C1CCE"/>
    <w:rsid w:val="002D0BD0"/>
    <w:rsid w:val="002D3D1F"/>
    <w:rsid w:val="002D49FA"/>
    <w:rsid w:val="002D5135"/>
    <w:rsid w:val="002D64D3"/>
    <w:rsid w:val="002D7819"/>
    <w:rsid w:val="002E18A7"/>
    <w:rsid w:val="002E21CD"/>
    <w:rsid w:val="002E2D19"/>
    <w:rsid w:val="002E5009"/>
    <w:rsid w:val="002E74F1"/>
    <w:rsid w:val="003021C9"/>
    <w:rsid w:val="00302413"/>
    <w:rsid w:val="00304157"/>
    <w:rsid w:val="00306211"/>
    <w:rsid w:val="00307380"/>
    <w:rsid w:val="003125A5"/>
    <w:rsid w:val="00315045"/>
    <w:rsid w:val="003150DB"/>
    <w:rsid w:val="00316E2B"/>
    <w:rsid w:val="00317E6E"/>
    <w:rsid w:val="00320309"/>
    <w:rsid w:val="00320A1A"/>
    <w:rsid w:val="00321E93"/>
    <w:rsid w:val="00321EC3"/>
    <w:rsid w:val="00324998"/>
    <w:rsid w:val="00325161"/>
    <w:rsid w:val="003311E8"/>
    <w:rsid w:val="00331890"/>
    <w:rsid w:val="00332525"/>
    <w:rsid w:val="00332776"/>
    <w:rsid w:val="00333404"/>
    <w:rsid w:val="00333A15"/>
    <w:rsid w:val="00335576"/>
    <w:rsid w:val="00336600"/>
    <w:rsid w:val="0033676D"/>
    <w:rsid w:val="00342222"/>
    <w:rsid w:val="00342B43"/>
    <w:rsid w:val="00343785"/>
    <w:rsid w:val="003451EB"/>
    <w:rsid w:val="00345202"/>
    <w:rsid w:val="00345738"/>
    <w:rsid w:val="00346C41"/>
    <w:rsid w:val="00350E59"/>
    <w:rsid w:val="00352ADD"/>
    <w:rsid w:val="00353042"/>
    <w:rsid w:val="003549E0"/>
    <w:rsid w:val="003652A2"/>
    <w:rsid w:val="00367B91"/>
    <w:rsid w:val="00370AC1"/>
    <w:rsid w:val="003728DE"/>
    <w:rsid w:val="00373F95"/>
    <w:rsid w:val="003759AF"/>
    <w:rsid w:val="00375DC1"/>
    <w:rsid w:val="003809F6"/>
    <w:rsid w:val="003811D9"/>
    <w:rsid w:val="00382712"/>
    <w:rsid w:val="00385368"/>
    <w:rsid w:val="00385E5C"/>
    <w:rsid w:val="003863F4"/>
    <w:rsid w:val="00392E59"/>
    <w:rsid w:val="00394D8F"/>
    <w:rsid w:val="00394DCC"/>
    <w:rsid w:val="00395210"/>
    <w:rsid w:val="00395455"/>
    <w:rsid w:val="003967D1"/>
    <w:rsid w:val="0039696F"/>
    <w:rsid w:val="00397937"/>
    <w:rsid w:val="003A303E"/>
    <w:rsid w:val="003A5723"/>
    <w:rsid w:val="003B25EC"/>
    <w:rsid w:val="003B59E1"/>
    <w:rsid w:val="003B7AA8"/>
    <w:rsid w:val="003C27DC"/>
    <w:rsid w:val="003C2C68"/>
    <w:rsid w:val="003C5BD3"/>
    <w:rsid w:val="003D483C"/>
    <w:rsid w:val="003D4A48"/>
    <w:rsid w:val="003E0ADA"/>
    <w:rsid w:val="003E4FBC"/>
    <w:rsid w:val="003E76A1"/>
    <w:rsid w:val="003F516A"/>
    <w:rsid w:val="003F55DF"/>
    <w:rsid w:val="003F68A9"/>
    <w:rsid w:val="003F7962"/>
    <w:rsid w:val="003F79C5"/>
    <w:rsid w:val="003F7B57"/>
    <w:rsid w:val="00400DAA"/>
    <w:rsid w:val="00403979"/>
    <w:rsid w:val="00405C24"/>
    <w:rsid w:val="00411AE5"/>
    <w:rsid w:val="00412882"/>
    <w:rsid w:val="00414F4A"/>
    <w:rsid w:val="00415439"/>
    <w:rsid w:val="00417889"/>
    <w:rsid w:val="00417927"/>
    <w:rsid w:val="00421690"/>
    <w:rsid w:val="00425D9D"/>
    <w:rsid w:val="00426ACF"/>
    <w:rsid w:val="00431901"/>
    <w:rsid w:val="00432B5B"/>
    <w:rsid w:val="00432C85"/>
    <w:rsid w:val="00433E65"/>
    <w:rsid w:val="00434BC8"/>
    <w:rsid w:val="00434C67"/>
    <w:rsid w:val="0043533E"/>
    <w:rsid w:val="00435BAD"/>
    <w:rsid w:val="00435BC6"/>
    <w:rsid w:val="00436059"/>
    <w:rsid w:val="004369AF"/>
    <w:rsid w:val="0043791B"/>
    <w:rsid w:val="00441B51"/>
    <w:rsid w:val="004425D8"/>
    <w:rsid w:val="00443AC0"/>
    <w:rsid w:val="00443E94"/>
    <w:rsid w:val="00444099"/>
    <w:rsid w:val="00446206"/>
    <w:rsid w:val="004476DA"/>
    <w:rsid w:val="00447AD4"/>
    <w:rsid w:val="00447F1D"/>
    <w:rsid w:val="00453B5F"/>
    <w:rsid w:val="00453F8D"/>
    <w:rsid w:val="00453FE3"/>
    <w:rsid w:val="00454753"/>
    <w:rsid w:val="00463242"/>
    <w:rsid w:val="00463B07"/>
    <w:rsid w:val="00467ECA"/>
    <w:rsid w:val="00472149"/>
    <w:rsid w:val="00475261"/>
    <w:rsid w:val="00477482"/>
    <w:rsid w:val="00480990"/>
    <w:rsid w:val="00484943"/>
    <w:rsid w:val="0048626F"/>
    <w:rsid w:val="0048700C"/>
    <w:rsid w:val="004919F0"/>
    <w:rsid w:val="004920A9"/>
    <w:rsid w:val="00492129"/>
    <w:rsid w:val="00493F9C"/>
    <w:rsid w:val="004941F8"/>
    <w:rsid w:val="00494DA9"/>
    <w:rsid w:val="0049544E"/>
    <w:rsid w:val="00495476"/>
    <w:rsid w:val="00496B94"/>
    <w:rsid w:val="004A0C1C"/>
    <w:rsid w:val="004A11E4"/>
    <w:rsid w:val="004A2AD5"/>
    <w:rsid w:val="004A336F"/>
    <w:rsid w:val="004A5B09"/>
    <w:rsid w:val="004B1098"/>
    <w:rsid w:val="004C0EB7"/>
    <w:rsid w:val="004C5207"/>
    <w:rsid w:val="004C58A5"/>
    <w:rsid w:val="004C6D69"/>
    <w:rsid w:val="004D013A"/>
    <w:rsid w:val="004D0272"/>
    <w:rsid w:val="004D074B"/>
    <w:rsid w:val="004D1D9D"/>
    <w:rsid w:val="004D36A9"/>
    <w:rsid w:val="004D5D23"/>
    <w:rsid w:val="004D709C"/>
    <w:rsid w:val="004D7519"/>
    <w:rsid w:val="004E00D8"/>
    <w:rsid w:val="004E192D"/>
    <w:rsid w:val="004E26C0"/>
    <w:rsid w:val="004E5983"/>
    <w:rsid w:val="004E6BB4"/>
    <w:rsid w:val="004F1E08"/>
    <w:rsid w:val="004F2524"/>
    <w:rsid w:val="004F297C"/>
    <w:rsid w:val="004F2E19"/>
    <w:rsid w:val="004F3057"/>
    <w:rsid w:val="004F4CC2"/>
    <w:rsid w:val="004F4EA9"/>
    <w:rsid w:val="004F6EE3"/>
    <w:rsid w:val="004F7DE7"/>
    <w:rsid w:val="0050095E"/>
    <w:rsid w:val="00502222"/>
    <w:rsid w:val="00502B3A"/>
    <w:rsid w:val="005055AB"/>
    <w:rsid w:val="00505BFC"/>
    <w:rsid w:val="00510AD9"/>
    <w:rsid w:val="0051376D"/>
    <w:rsid w:val="00514B18"/>
    <w:rsid w:val="0051686A"/>
    <w:rsid w:val="00521D73"/>
    <w:rsid w:val="0052326A"/>
    <w:rsid w:val="00523AB8"/>
    <w:rsid w:val="00524574"/>
    <w:rsid w:val="00530201"/>
    <w:rsid w:val="00530BE1"/>
    <w:rsid w:val="00531F1D"/>
    <w:rsid w:val="005348A4"/>
    <w:rsid w:val="00534D1D"/>
    <w:rsid w:val="00535206"/>
    <w:rsid w:val="0053528A"/>
    <w:rsid w:val="005376B2"/>
    <w:rsid w:val="005409C2"/>
    <w:rsid w:val="00540C2F"/>
    <w:rsid w:val="0054107A"/>
    <w:rsid w:val="00541343"/>
    <w:rsid w:val="0054179F"/>
    <w:rsid w:val="005418EB"/>
    <w:rsid w:val="00541B8C"/>
    <w:rsid w:val="00541E6D"/>
    <w:rsid w:val="0054245A"/>
    <w:rsid w:val="00544256"/>
    <w:rsid w:val="00545931"/>
    <w:rsid w:val="00545D57"/>
    <w:rsid w:val="00550801"/>
    <w:rsid w:val="00551182"/>
    <w:rsid w:val="00551384"/>
    <w:rsid w:val="00551C8F"/>
    <w:rsid w:val="00553966"/>
    <w:rsid w:val="005539C6"/>
    <w:rsid w:val="00553B2D"/>
    <w:rsid w:val="005553CF"/>
    <w:rsid w:val="005558C0"/>
    <w:rsid w:val="00560699"/>
    <w:rsid w:val="005623FD"/>
    <w:rsid w:val="005647B3"/>
    <w:rsid w:val="00565A81"/>
    <w:rsid w:val="005667B9"/>
    <w:rsid w:val="0057061B"/>
    <w:rsid w:val="00570B97"/>
    <w:rsid w:val="0057306E"/>
    <w:rsid w:val="005734C3"/>
    <w:rsid w:val="0057388F"/>
    <w:rsid w:val="00575D23"/>
    <w:rsid w:val="0058301D"/>
    <w:rsid w:val="00585041"/>
    <w:rsid w:val="00585DE7"/>
    <w:rsid w:val="00586FA4"/>
    <w:rsid w:val="00591378"/>
    <w:rsid w:val="00591C9D"/>
    <w:rsid w:val="005924AB"/>
    <w:rsid w:val="005925BA"/>
    <w:rsid w:val="0059263C"/>
    <w:rsid w:val="00594B2A"/>
    <w:rsid w:val="005963B6"/>
    <w:rsid w:val="00596E8B"/>
    <w:rsid w:val="005A07F3"/>
    <w:rsid w:val="005A0926"/>
    <w:rsid w:val="005A0AD9"/>
    <w:rsid w:val="005A446B"/>
    <w:rsid w:val="005A7902"/>
    <w:rsid w:val="005B05E6"/>
    <w:rsid w:val="005B1A82"/>
    <w:rsid w:val="005B27B0"/>
    <w:rsid w:val="005B28DC"/>
    <w:rsid w:val="005B405C"/>
    <w:rsid w:val="005B50E3"/>
    <w:rsid w:val="005B53EA"/>
    <w:rsid w:val="005C1F11"/>
    <w:rsid w:val="005C4929"/>
    <w:rsid w:val="005C66D2"/>
    <w:rsid w:val="005C6A52"/>
    <w:rsid w:val="005C7257"/>
    <w:rsid w:val="005C7A0F"/>
    <w:rsid w:val="005D0614"/>
    <w:rsid w:val="005D1BCA"/>
    <w:rsid w:val="005D1E30"/>
    <w:rsid w:val="005D1E87"/>
    <w:rsid w:val="005D30C6"/>
    <w:rsid w:val="005D432E"/>
    <w:rsid w:val="005D7CD9"/>
    <w:rsid w:val="005E6F08"/>
    <w:rsid w:val="005E749B"/>
    <w:rsid w:val="005F0A3C"/>
    <w:rsid w:val="005F2CE1"/>
    <w:rsid w:val="005F4AC5"/>
    <w:rsid w:val="00603606"/>
    <w:rsid w:val="00604F9B"/>
    <w:rsid w:val="00612AF1"/>
    <w:rsid w:val="006157E8"/>
    <w:rsid w:val="00617F36"/>
    <w:rsid w:val="00620935"/>
    <w:rsid w:val="0062238A"/>
    <w:rsid w:val="00623FF8"/>
    <w:rsid w:val="006314EB"/>
    <w:rsid w:val="006326DD"/>
    <w:rsid w:val="00634FF3"/>
    <w:rsid w:val="00635274"/>
    <w:rsid w:val="00635B6D"/>
    <w:rsid w:val="006368FD"/>
    <w:rsid w:val="006369D4"/>
    <w:rsid w:val="006421FF"/>
    <w:rsid w:val="00642B59"/>
    <w:rsid w:val="006444B0"/>
    <w:rsid w:val="00645389"/>
    <w:rsid w:val="00646F44"/>
    <w:rsid w:val="00647351"/>
    <w:rsid w:val="00647CD7"/>
    <w:rsid w:val="0065034E"/>
    <w:rsid w:val="00652185"/>
    <w:rsid w:val="00653FE9"/>
    <w:rsid w:val="00654636"/>
    <w:rsid w:val="0066312F"/>
    <w:rsid w:val="00663FAE"/>
    <w:rsid w:val="006641A5"/>
    <w:rsid w:val="0066487B"/>
    <w:rsid w:val="00667087"/>
    <w:rsid w:val="006702EF"/>
    <w:rsid w:val="006707BE"/>
    <w:rsid w:val="00670C41"/>
    <w:rsid w:val="00671845"/>
    <w:rsid w:val="00671FE9"/>
    <w:rsid w:val="006728AB"/>
    <w:rsid w:val="00673CE9"/>
    <w:rsid w:val="00674A6B"/>
    <w:rsid w:val="0067634E"/>
    <w:rsid w:val="006862CC"/>
    <w:rsid w:val="006906D6"/>
    <w:rsid w:val="00690AE8"/>
    <w:rsid w:val="00692ADE"/>
    <w:rsid w:val="00695B98"/>
    <w:rsid w:val="006A3A78"/>
    <w:rsid w:val="006A41AB"/>
    <w:rsid w:val="006A4F0B"/>
    <w:rsid w:val="006A4F51"/>
    <w:rsid w:val="006A50EE"/>
    <w:rsid w:val="006A5A70"/>
    <w:rsid w:val="006B00B2"/>
    <w:rsid w:val="006B4291"/>
    <w:rsid w:val="006B45CC"/>
    <w:rsid w:val="006B6620"/>
    <w:rsid w:val="006B71F5"/>
    <w:rsid w:val="006C1FC5"/>
    <w:rsid w:val="006C21F0"/>
    <w:rsid w:val="006C5D75"/>
    <w:rsid w:val="006C62FE"/>
    <w:rsid w:val="006C6E36"/>
    <w:rsid w:val="006D0E52"/>
    <w:rsid w:val="006D2327"/>
    <w:rsid w:val="006D2F5C"/>
    <w:rsid w:val="006D30AC"/>
    <w:rsid w:val="006D3277"/>
    <w:rsid w:val="006D5567"/>
    <w:rsid w:val="006D55DD"/>
    <w:rsid w:val="006D6697"/>
    <w:rsid w:val="006E10BF"/>
    <w:rsid w:val="006E5B4A"/>
    <w:rsid w:val="006E765E"/>
    <w:rsid w:val="006F16D4"/>
    <w:rsid w:val="006F1842"/>
    <w:rsid w:val="006F3A42"/>
    <w:rsid w:val="006F41EC"/>
    <w:rsid w:val="006F52C3"/>
    <w:rsid w:val="006F60D7"/>
    <w:rsid w:val="007011B5"/>
    <w:rsid w:val="007046DF"/>
    <w:rsid w:val="00705AB0"/>
    <w:rsid w:val="00706613"/>
    <w:rsid w:val="0071393C"/>
    <w:rsid w:val="007155A8"/>
    <w:rsid w:val="00716D39"/>
    <w:rsid w:val="0071738E"/>
    <w:rsid w:val="007178B5"/>
    <w:rsid w:val="0072061B"/>
    <w:rsid w:val="0072669D"/>
    <w:rsid w:val="00726BF5"/>
    <w:rsid w:val="00727688"/>
    <w:rsid w:val="00727BEE"/>
    <w:rsid w:val="00735624"/>
    <w:rsid w:val="00737F8F"/>
    <w:rsid w:val="00743CB8"/>
    <w:rsid w:val="00745196"/>
    <w:rsid w:val="0074622E"/>
    <w:rsid w:val="007538E4"/>
    <w:rsid w:val="00753943"/>
    <w:rsid w:val="00755F3C"/>
    <w:rsid w:val="007573A1"/>
    <w:rsid w:val="00757BBC"/>
    <w:rsid w:val="00761C54"/>
    <w:rsid w:val="00762940"/>
    <w:rsid w:val="0076337A"/>
    <w:rsid w:val="0076348A"/>
    <w:rsid w:val="00764F8C"/>
    <w:rsid w:val="00765B29"/>
    <w:rsid w:val="007678BC"/>
    <w:rsid w:val="00770F6D"/>
    <w:rsid w:val="007710E3"/>
    <w:rsid w:val="00777668"/>
    <w:rsid w:val="00777BD8"/>
    <w:rsid w:val="0078163F"/>
    <w:rsid w:val="00782389"/>
    <w:rsid w:val="00783D6D"/>
    <w:rsid w:val="00783F45"/>
    <w:rsid w:val="00784447"/>
    <w:rsid w:val="00785EA8"/>
    <w:rsid w:val="007877C8"/>
    <w:rsid w:val="007922B3"/>
    <w:rsid w:val="007934A9"/>
    <w:rsid w:val="00794918"/>
    <w:rsid w:val="007972E9"/>
    <w:rsid w:val="0079753A"/>
    <w:rsid w:val="0079789D"/>
    <w:rsid w:val="007A02B3"/>
    <w:rsid w:val="007A0400"/>
    <w:rsid w:val="007A2286"/>
    <w:rsid w:val="007A293C"/>
    <w:rsid w:val="007A312A"/>
    <w:rsid w:val="007B247D"/>
    <w:rsid w:val="007B3022"/>
    <w:rsid w:val="007B30DF"/>
    <w:rsid w:val="007B408C"/>
    <w:rsid w:val="007B43F5"/>
    <w:rsid w:val="007B4569"/>
    <w:rsid w:val="007B46D3"/>
    <w:rsid w:val="007B53B5"/>
    <w:rsid w:val="007B6743"/>
    <w:rsid w:val="007C24EE"/>
    <w:rsid w:val="007C3617"/>
    <w:rsid w:val="007C574A"/>
    <w:rsid w:val="007C587C"/>
    <w:rsid w:val="007C5D82"/>
    <w:rsid w:val="007C70AF"/>
    <w:rsid w:val="007C7CC7"/>
    <w:rsid w:val="007D13A4"/>
    <w:rsid w:val="007D20D4"/>
    <w:rsid w:val="007E1D78"/>
    <w:rsid w:val="007E5A2A"/>
    <w:rsid w:val="007E6F4E"/>
    <w:rsid w:val="007E73CE"/>
    <w:rsid w:val="007F1344"/>
    <w:rsid w:val="007F15F2"/>
    <w:rsid w:val="007F2154"/>
    <w:rsid w:val="007F2478"/>
    <w:rsid w:val="007F383C"/>
    <w:rsid w:val="007F4C4E"/>
    <w:rsid w:val="007F5E0E"/>
    <w:rsid w:val="007F6CD4"/>
    <w:rsid w:val="00800FCC"/>
    <w:rsid w:val="00806C5A"/>
    <w:rsid w:val="00807F96"/>
    <w:rsid w:val="00812184"/>
    <w:rsid w:val="00812D19"/>
    <w:rsid w:val="008152D2"/>
    <w:rsid w:val="008158F6"/>
    <w:rsid w:val="008173A2"/>
    <w:rsid w:val="00817F6C"/>
    <w:rsid w:val="0082280B"/>
    <w:rsid w:val="00826AFE"/>
    <w:rsid w:val="00827C86"/>
    <w:rsid w:val="0083187F"/>
    <w:rsid w:val="00832A00"/>
    <w:rsid w:val="008333E9"/>
    <w:rsid w:val="00834204"/>
    <w:rsid w:val="00834C47"/>
    <w:rsid w:val="00835C7B"/>
    <w:rsid w:val="00843997"/>
    <w:rsid w:val="00843A37"/>
    <w:rsid w:val="008446E4"/>
    <w:rsid w:val="0085112B"/>
    <w:rsid w:val="0085113D"/>
    <w:rsid w:val="008512AE"/>
    <w:rsid w:val="0085230A"/>
    <w:rsid w:val="00854410"/>
    <w:rsid w:val="008544D1"/>
    <w:rsid w:val="008567EE"/>
    <w:rsid w:val="00856F47"/>
    <w:rsid w:val="00857D72"/>
    <w:rsid w:val="00864A72"/>
    <w:rsid w:val="008652EE"/>
    <w:rsid w:val="00866CF4"/>
    <w:rsid w:val="0087107A"/>
    <w:rsid w:val="00872ED2"/>
    <w:rsid w:val="0087343B"/>
    <w:rsid w:val="00875830"/>
    <w:rsid w:val="008762FC"/>
    <w:rsid w:val="00877609"/>
    <w:rsid w:val="00881CDD"/>
    <w:rsid w:val="00883451"/>
    <w:rsid w:val="00883C26"/>
    <w:rsid w:val="0088781F"/>
    <w:rsid w:val="008907BA"/>
    <w:rsid w:val="00891048"/>
    <w:rsid w:val="00892164"/>
    <w:rsid w:val="0089353A"/>
    <w:rsid w:val="008959E1"/>
    <w:rsid w:val="00897BE5"/>
    <w:rsid w:val="008A0928"/>
    <w:rsid w:val="008A0DE3"/>
    <w:rsid w:val="008A0F8D"/>
    <w:rsid w:val="008A1087"/>
    <w:rsid w:val="008A2112"/>
    <w:rsid w:val="008A3014"/>
    <w:rsid w:val="008A35D1"/>
    <w:rsid w:val="008A6324"/>
    <w:rsid w:val="008A669D"/>
    <w:rsid w:val="008A6A7C"/>
    <w:rsid w:val="008A6CE6"/>
    <w:rsid w:val="008B100C"/>
    <w:rsid w:val="008B1025"/>
    <w:rsid w:val="008B1A86"/>
    <w:rsid w:val="008B31AC"/>
    <w:rsid w:val="008B5172"/>
    <w:rsid w:val="008C418D"/>
    <w:rsid w:val="008C6896"/>
    <w:rsid w:val="008C7F08"/>
    <w:rsid w:val="008D2112"/>
    <w:rsid w:val="008D4C71"/>
    <w:rsid w:val="008D64D7"/>
    <w:rsid w:val="008D67E7"/>
    <w:rsid w:val="008D7349"/>
    <w:rsid w:val="008E1ADC"/>
    <w:rsid w:val="008E34BA"/>
    <w:rsid w:val="008E38F7"/>
    <w:rsid w:val="008E4D26"/>
    <w:rsid w:val="008E65DC"/>
    <w:rsid w:val="008F458C"/>
    <w:rsid w:val="008F582D"/>
    <w:rsid w:val="008F65C0"/>
    <w:rsid w:val="008F6960"/>
    <w:rsid w:val="00901840"/>
    <w:rsid w:val="00901DF6"/>
    <w:rsid w:val="00903030"/>
    <w:rsid w:val="009040B3"/>
    <w:rsid w:val="009059C6"/>
    <w:rsid w:val="00905D0C"/>
    <w:rsid w:val="009061A0"/>
    <w:rsid w:val="00907433"/>
    <w:rsid w:val="00907B29"/>
    <w:rsid w:val="00907E05"/>
    <w:rsid w:val="00910E2D"/>
    <w:rsid w:val="00911076"/>
    <w:rsid w:val="009144AD"/>
    <w:rsid w:val="00914E4B"/>
    <w:rsid w:val="00916332"/>
    <w:rsid w:val="0091650E"/>
    <w:rsid w:val="009166BB"/>
    <w:rsid w:val="009179E6"/>
    <w:rsid w:val="00917C14"/>
    <w:rsid w:val="00920FE7"/>
    <w:rsid w:val="0093152C"/>
    <w:rsid w:val="0093361C"/>
    <w:rsid w:val="00937B90"/>
    <w:rsid w:val="00943E88"/>
    <w:rsid w:val="009478D0"/>
    <w:rsid w:val="00950DB0"/>
    <w:rsid w:val="00952EFF"/>
    <w:rsid w:val="00953248"/>
    <w:rsid w:val="009532E5"/>
    <w:rsid w:val="00955908"/>
    <w:rsid w:val="00955971"/>
    <w:rsid w:val="00957DB8"/>
    <w:rsid w:val="00961101"/>
    <w:rsid w:val="009617CA"/>
    <w:rsid w:val="00964D1A"/>
    <w:rsid w:val="00965612"/>
    <w:rsid w:val="00967C1E"/>
    <w:rsid w:val="00971916"/>
    <w:rsid w:val="0097540A"/>
    <w:rsid w:val="00982AEC"/>
    <w:rsid w:val="00984A44"/>
    <w:rsid w:val="00990235"/>
    <w:rsid w:val="0099025C"/>
    <w:rsid w:val="00993F83"/>
    <w:rsid w:val="0099498B"/>
    <w:rsid w:val="00997B66"/>
    <w:rsid w:val="009A1D50"/>
    <w:rsid w:val="009A5161"/>
    <w:rsid w:val="009A5A5E"/>
    <w:rsid w:val="009B0503"/>
    <w:rsid w:val="009B0F44"/>
    <w:rsid w:val="009B1C24"/>
    <w:rsid w:val="009B3F7A"/>
    <w:rsid w:val="009B4E04"/>
    <w:rsid w:val="009B5C73"/>
    <w:rsid w:val="009B6C85"/>
    <w:rsid w:val="009C2074"/>
    <w:rsid w:val="009C2582"/>
    <w:rsid w:val="009C38CE"/>
    <w:rsid w:val="009C65A6"/>
    <w:rsid w:val="009C7062"/>
    <w:rsid w:val="009D0B3B"/>
    <w:rsid w:val="009D1553"/>
    <w:rsid w:val="009D2E6C"/>
    <w:rsid w:val="009D4421"/>
    <w:rsid w:val="009D558E"/>
    <w:rsid w:val="009D61B5"/>
    <w:rsid w:val="009E15CC"/>
    <w:rsid w:val="009E2A20"/>
    <w:rsid w:val="009E4023"/>
    <w:rsid w:val="009E459F"/>
    <w:rsid w:val="009E5B0E"/>
    <w:rsid w:val="009E5D19"/>
    <w:rsid w:val="009E67A9"/>
    <w:rsid w:val="009E7075"/>
    <w:rsid w:val="009E7630"/>
    <w:rsid w:val="009F3A8A"/>
    <w:rsid w:val="009F467D"/>
    <w:rsid w:val="009F4C7F"/>
    <w:rsid w:val="009F4E1C"/>
    <w:rsid w:val="009F6393"/>
    <w:rsid w:val="00A028E2"/>
    <w:rsid w:val="00A02932"/>
    <w:rsid w:val="00A16E69"/>
    <w:rsid w:val="00A20197"/>
    <w:rsid w:val="00A2212D"/>
    <w:rsid w:val="00A246A1"/>
    <w:rsid w:val="00A24EDD"/>
    <w:rsid w:val="00A2525E"/>
    <w:rsid w:val="00A268E3"/>
    <w:rsid w:val="00A26A82"/>
    <w:rsid w:val="00A279B1"/>
    <w:rsid w:val="00A300DE"/>
    <w:rsid w:val="00A30706"/>
    <w:rsid w:val="00A3129C"/>
    <w:rsid w:val="00A3197D"/>
    <w:rsid w:val="00A32338"/>
    <w:rsid w:val="00A328F5"/>
    <w:rsid w:val="00A33CF5"/>
    <w:rsid w:val="00A37106"/>
    <w:rsid w:val="00A41779"/>
    <w:rsid w:val="00A41FC5"/>
    <w:rsid w:val="00A479CD"/>
    <w:rsid w:val="00A52577"/>
    <w:rsid w:val="00A5270E"/>
    <w:rsid w:val="00A52ACE"/>
    <w:rsid w:val="00A534B9"/>
    <w:rsid w:val="00A543BF"/>
    <w:rsid w:val="00A60D0D"/>
    <w:rsid w:val="00A61E47"/>
    <w:rsid w:val="00A61E4F"/>
    <w:rsid w:val="00A626E8"/>
    <w:rsid w:val="00A6514E"/>
    <w:rsid w:val="00A70FD4"/>
    <w:rsid w:val="00A72EA3"/>
    <w:rsid w:val="00A74F44"/>
    <w:rsid w:val="00A76088"/>
    <w:rsid w:val="00A76D04"/>
    <w:rsid w:val="00A80A53"/>
    <w:rsid w:val="00A80D51"/>
    <w:rsid w:val="00A80DD4"/>
    <w:rsid w:val="00A81EED"/>
    <w:rsid w:val="00A833D6"/>
    <w:rsid w:val="00A8357C"/>
    <w:rsid w:val="00A85860"/>
    <w:rsid w:val="00A86C92"/>
    <w:rsid w:val="00A87B6E"/>
    <w:rsid w:val="00A9049E"/>
    <w:rsid w:val="00A90ECF"/>
    <w:rsid w:val="00A91050"/>
    <w:rsid w:val="00A95633"/>
    <w:rsid w:val="00AA1EA7"/>
    <w:rsid w:val="00AA40C4"/>
    <w:rsid w:val="00AA5820"/>
    <w:rsid w:val="00AA6638"/>
    <w:rsid w:val="00AB0FDE"/>
    <w:rsid w:val="00AB164E"/>
    <w:rsid w:val="00AB2366"/>
    <w:rsid w:val="00AB3EBA"/>
    <w:rsid w:val="00AB4400"/>
    <w:rsid w:val="00AB488C"/>
    <w:rsid w:val="00AC29A6"/>
    <w:rsid w:val="00AC41EC"/>
    <w:rsid w:val="00AC7F89"/>
    <w:rsid w:val="00AD1377"/>
    <w:rsid w:val="00AD6FD1"/>
    <w:rsid w:val="00AE01E1"/>
    <w:rsid w:val="00AE45B7"/>
    <w:rsid w:val="00AE6290"/>
    <w:rsid w:val="00AF012F"/>
    <w:rsid w:val="00AF2702"/>
    <w:rsid w:val="00AF4DCC"/>
    <w:rsid w:val="00B03A0A"/>
    <w:rsid w:val="00B03B80"/>
    <w:rsid w:val="00B04A59"/>
    <w:rsid w:val="00B12845"/>
    <w:rsid w:val="00B15813"/>
    <w:rsid w:val="00B17FF8"/>
    <w:rsid w:val="00B209DC"/>
    <w:rsid w:val="00B22279"/>
    <w:rsid w:val="00B23078"/>
    <w:rsid w:val="00B2449B"/>
    <w:rsid w:val="00B257AB"/>
    <w:rsid w:val="00B25D8C"/>
    <w:rsid w:val="00B30DD5"/>
    <w:rsid w:val="00B30EED"/>
    <w:rsid w:val="00B30F34"/>
    <w:rsid w:val="00B31FBB"/>
    <w:rsid w:val="00B33DC8"/>
    <w:rsid w:val="00B35D5B"/>
    <w:rsid w:val="00B40117"/>
    <w:rsid w:val="00B41297"/>
    <w:rsid w:val="00B41E3C"/>
    <w:rsid w:val="00B44462"/>
    <w:rsid w:val="00B50239"/>
    <w:rsid w:val="00B5031F"/>
    <w:rsid w:val="00B5072C"/>
    <w:rsid w:val="00B512A3"/>
    <w:rsid w:val="00B55166"/>
    <w:rsid w:val="00B567F9"/>
    <w:rsid w:val="00B571D1"/>
    <w:rsid w:val="00B62811"/>
    <w:rsid w:val="00B62AA3"/>
    <w:rsid w:val="00B64C32"/>
    <w:rsid w:val="00B6520F"/>
    <w:rsid w:val="00B70011"/>
    <w:rsid w:val="00B71220"/>
    <w:rsid w:val="00B716C6"/>
    <w:rsid w:val="00B726BE"/>
    <w:rsid w:val="00B7272A"/>
    <w:rsid w:val="00B74355"/>
    <w:rsid w:val="00B762A6"/>
    <w:rsid w:val="00B772B2"/>
    <w:rsid w:val="00B80AF6"/>
    <w:rsid w:val="00B82DA9"/>
    <w:rsid w:val="00B830C0"/>
    <w:rsid w:val="00B86CBA"/>
    <w:rsid w:val="00B90CA9"/>
    <w:rsid w:val="00B91443"/>
    <w:rsid w:val="00B9241A"/>
    <w:rsid w:val="00B9319A"/>
    <w:rsid w:val="00B932B6"/>
    <w:rsid w:val="00B94159"/>
    <w:rsid w:val="00B95E4B"/>
    <w:rsid w:val="00B97353"/>
    <w:rsid w:val="00B97C1F"/>
    <w:rsid w:val="00BA24EC"/>
    <w:rsid w:val="00BA42A0"/>
    <w:rsid w:val="00BA4430"/>
    <w:rsid w:val="00BA6398"/>
    <w:rsid w:val="00BA6BC2"/>
    <w:rsid w:val="00BB1330"/>
    <w:rsid w:val="00BB1FF5"/>
    <w:rsid w:val="00BB2D77"/>
    <w:rsid w:val="00BB5C2C"/>
    <w:rsid w:val="00BB6C77"/>
    <w:rsid w:val="00BC3545"/>
    <w:rsid w:val="00BD091E"/>
    <w:rsid w:val="00BD1CE1"/>
    <w:rsid w:val="00BD28D2"/>
    <w:rsid w:val="00BD3483"/>
    <w:rsid w:val="00BD356D"/>
    <w:rsid w:val="00BD3ADC"/>
    <w:rsid w:val="00BD4E8E"/>
    <w:rsid w:val="00BD5512"/>
    <w:rsid w:val="00BD6424"/>
    <w:rsid w:val="00BD6525"/>
    <w:rsid w:val="00BD7F24"/>
    <w:rsid w:val="00BE09D0"/>
    <w:rsid w:val="00BE0DFA"/>
    <w:rsid w:val="00BE127B"/>
    <w:rsid w:val="00BE1F43"/>
    <w:rsid w:val="00BE2826"/>
    <w:rsid w:val="00BE2839"/>
    <w:rsid w:val="00BE2BFB"/>
    <w:rsid w:val="00BF2BA7"/>
    <w:rsid w:val="00BF5975"/>
    <w:rsid w:val="00BF737A"/>
    <w:rsid w:val="00C02676"/>
    <w:rsid w:val="00C05B27"/>
    <w:rsid w:val="00C05CF2"/>
    <w:rsid w:val="00C14F0A"/>
    <w:rsid w:val="00C16B63"/>
    <w:rsid w:val="00C209CE"/>
    <w:rsid w:val="00C220D1"/>
    <w:rsid w:val="00C24171"/>
    <w:rsid w:val="00C25EF6"/>
    <w:rsid w:val="00C277B9"/>
    <w:rsid w:val="00C304C6"/>
    <w:rsid w:val="00C3308E"/>
    <w:rsid w:val="00C34407"/>
    <w:rsid w:val="00C34E68"/>
    <w:rsid w:val="00C3579D"/>
    <w:rsid w:val="00C3606D"/>
    <w:rsid w:val="00C36E7E"/>
    <w:rsid w:val="00C41238"/>
    <w:rsid w:val="00C45795"/>
    <w:rsid w:val="00C46410"/>
    <w:rsid w:val="00C501C5"/>
    <w:rsid w:val="00C50AE9"/>
    <w:rsid w:val="00C51477"/>
    <w:rsid w:val="00C51817"/>
    <w:rsid w:val="00C55DAD"/>
    <w:rsid w:val="00C56C63"/>
    <w:rsid w:val="00C62A34"/>
    <w:rsid w:val="00C63C07"/>
    <w:rsid w:val="00C64F2B"/>
    <w:rsid w:val="00C65818"/>
    <w:rsid w:val="00C65C0E"/>
    <w:rsid w:val="00C66228"/>
    <w:rsid w:val="00C669ED"/>
    <w:rsid w:val="00C704BE"/>
    <w:rsid w:val="00C714B0"/>
    <w:rsid w:val="00C71FF7"/>
    <w:rsid w:val="00C72660"/>
    <w:rsid w:val="00C72B21"/>
    <w:rsid w:val="00C74098"/>
    <w:rsid w:val="00C76C29"/>
    <w:rsid w:val="00C80388"/>
    <w:rsid w:val="00C80809"/>
    <w:rsid w:val="00C9183F"/>
    <w:rsid w:val="00C91917"/>
    <w:rsid w:val="00C953CE"/>
    <w:rsid w:val="00C96E3C"/>
    <w:rsid w:val="00C97A12"/>
    <w:rsid w:val="00C97BB1"/>
    <w:rsid w:val="00CA153E"/>
    <w:rsid w:val="00CA2321"/>
    <w:rsid w:val="00CA29DA"/>
    <w:rsid w:val="00CA2C6E"/>
    <w:rsid w:val="00CA3BA1"/>
    <w:rsid w:val="00CA3BC6"/>
    <w:rsid w:val="00CA50A1"/>
    <w:rsid w:val="00CA6F7E"/>
    <w:rsid w:val="00CA71ED"/>
    <w:rsid w:val="00CB1937"/>
    <w:rsid w:val="00CB199D"/>
    <w:rsid w:val="00CB2CB9"/>
    <w:rsid w:val="00CB7BDE"/>
    <w:rsid w:val="00CC3052"/>
    <w:rsid w:val="00CC4CDB"/>
    <w:rsid w:val="00CC68EC"/>
    <w:rsid w:val="00CC7D9D"/>
    <w:rsid w:val="00CD1D67"/>
    <w:rsid w:val="00CD24A9"/>
    <w:rsid w:val="00CD40EA"/>
    <w:rsid w:val="00CD4E03"/>
    <w:rsid w:val="00CD5853"/>
    <w:rsid w:val="00CD7852"/>
    <w:rsid w:val="00CE030C"/>
    <w:rsid w:val="00CF2587"/>
    <w:rsid w:val="00CF5731"/>
    <w:rsid w:val="00CF61C4"/>
    <w:rsid w:val="00D01EE0"/>
    <w:rsid w:val="00D04A29"/>
    <w:rsid w:val="00D06F95"/>
    <w:rsid w:val="00D1002C"/>
    <w:rsid w:val="00D1069B"/>
    <w:rsid w:val="00D11C54"/>
    <w:rsid w:val="00D12596"/>
    <w:rsid w:val="00D1458B"/>
    <w:rsid w:val="00D14BC2"/>
    <w:rsid w:val="00D16397"/>
    <w:rsid w:val="00D22685"/>
    <w:rsid w:val="00D24A56"/>
    <w:rsid w:val="00D34B0A"/>
    <w:rsid w:val="00D3786A"/>
    <w:rsid w:val="00D403D6"/>
    <w:rsid w:val="00D418F9"/>
    <w:rsid w:val="00D42118"/>
    <w:rsid w:val="00D447F4"/>
    <w:rsid w:val="00D47193"/>
    <w:rsid w:val="00D47F74"/>
    <w:rsid w:val="00D50D2B"/>
    <w:rsid w:val="00D526D2"/>
    <w:rsid w:val="00D54E21"/>
    <w:rsid w:val="00D5546A"/>
    <w:rsid w:val="00D569A0"/>
    <w:rsid w:val="00D569A6"/>
    <w:rsid w:val="00D60B0E"/>
    <w:rsid w:val="00D6139B"/>
    <w:rsid w:val="00D62314"/>
    <w:rsid w:val="00D6336B"/>
    <w:rsid w:val="00D66E2A"/>
    <w:rsid w:val="00D67230"/>
    <w:rsid w:val="00D675C5"/>
    <w:rsid w:val="00D67837"/>
    <w:rsid w:val="00D7006B"/>
    <w:rsid w:val="00D7032D"/>
    <w:rsid w:val="00D70F33"/>
    <w:rsid w:val="00D7101B"/>
    <w:rsid w:val="00D72A92"/>
    <w:rsid w:val="00D731A5"/>
    <w:rsid w:val="00D75F83"/>
    <w:rsid w:val="00D77DE4"/>
    <w:rsid w:val="00D8088C"/>
    <w:rsid w:val="00D833A4"/>
    <w:rsid w:val="00D836B8"/>
    <w:rsid w:val="00D85AE4"/>
    <w:rsid w:val="00D87598"/>
    <w:rsid w:val="00D90D64"/>
    <w:rsid w:val="00D917BF"/>
    <w:rsid w:val="00D9260D"/>
    <w:rsid w:val="00D95430"/>
    <w:rsid w:val="00DA0980"/>
    <w:rsid w:val="00DA186F"/>
    <w:rsid w:val="00DA2107"/>
    <w:rsid w:val="00DA27F5"/>
    <w:rsid w:val="00DA3501"/>
    <w:rsid w:val="00DA5E9B"/>
    <w:rsid w:val="00DA774F"/>
    <w:rsid w:val="00DB2A6E"/>
    <w:rsid w:val="00DB36CC"/>
    <w:rsid w:val="00DB3C6B"/>
    <w:rsid w:val="00DB422F"/>
    <w:rsid w:val="00DB4659"/>
    <w:rsid w:val="00DB57D4"/>
    <w:rsid w:val="00DB5D7F"/>
    <w:rsid w:val="00DB63E7"/>
    <w:rsid w:val="00DB6C02"/>
    <w:rsid w:val="00DC4073"/>
    <w:rsid w:val="00DC6FD7"/>
    <w:rsid w:val="00DD0D92"/>
    <w:rsid w:val="00DD3E16"/>
    <w:rsid w:val="00DD522E"/>
    <w:rsid w:val="00DE62B5"/>
    <w:rsid w:val="00DF0816"/>
    <w:rsid w:val="00DF33B1"/>
    <w:rsid w:val="00DF6990"/>
    <w:rsid w:val="00E00ACA"/>
    <w:rsid w:val="00E02273"/>
    <w:rsid w:val="00E03F69"/>
    <w:rsid w:val="00E04049"/>
    <w:rsid w:val="00E0688A"/>
    <w:rsid w:val="00E07129"/>
    <w:rsid w:val="00E076A2"/>
    <w:rsid w:val="00E1251F"/>
    <w:rsid w:val="00E143E6"/>
    <w:rsid w:val="00E14EEA"/>
    <w:rsid w:val="00E15B8A"/>
    <w:rsid w:val="00E167BC"/>
    <w:rsid w:val="00E2280F"/>
    <w:rsid w:val="00E22C2B"/>
    <w:rsid w:val="00E23F4B"/>
    <w:rsid w:val="00E24A78"/>
    <w:rsid w:val="00E270F3"/>
    <w:rsid w:val="00E2759A"/>
    <w:rsid w:val="00E30A03"/>
    <w:rsid w:val="00E32D5C"/>
    <w:rsid w:val="00E364ED"/>
    <w:rsid w:val="00E36E3C"/>
    <w:rsid w:val="00E376A2"/>
    <w:rsid w:val="00E42AE1"/>
    <w:rsid w:val="00E434FB"/>
    <w:rsid w:val="00E43631"/>
    <w:rsid w:val="00E43B7C"/>
    <w:rsid w:val="00E44A69"/>
    <w:rsid w:val="00E45543"/>
    <w:rsid w:val="00E472A9"/>
    <w:rsid w:val="00E51235"/>
    <w:rsid w:val="00E5535D"/>
    <w:rsid w:val="00E5688B"/>
    <w:rsid w:val="00E5735E"/>
    <w:rsid w:val="00E62507"/>
    <w:rsid w:val="00E6299E"/>
    <w:rsid w:val="00E65FD4"/>
    <w:rsid w:val="00E67EB1"/>
    <w:rsid w:val="00E67FA2"/>
    <w:rsid w:val="00E724E9"/>
    <w:rsid w:val="00E73EBC"/>
    <w:rsid w:val="00E765E8"/>
    <w:rsid w:val="00E76A95"/>
    <w:rsid w:val="00E843B0"/>
    <w:rsid w:val="00E8537D"/>
    <w:rsid w:val="00E86ED6"/>
    <w:rsid w:val="00E92793"/>
    <w:rsid w:val="00EA1419"/>
    <w:rsid w:val="00EA1CB9"/>
    <w:rsid w:val="00EA62CC"/>
    <w:rsid w:val="00EA7845"/>
    <w:rsid w:val="00EA7D9B"/>
    <w:rsid w:val="00EB1036"/>
    <w:rsid w:val="00EB4F6E"/>
    <w:rsid w:val="00EB69A2"/>
    <w:rsid w:val="00EC18DD"/>
    <w:rsid w:val="00EC3A63"/>
    <w:rsid w:val="00ED18E9"/>
    <w:rsid w:val="00ED24D9"/>
    <w:rsid w:val="00ED3129"/>
    <w:rsid w:val="00ED4769"/>
    <w:rsid w:val="00ED4E26"/>
    <w:rsid w:val="00ED5FD1"/>
    <w:rsid w:val="00ED68D2"/>
    <w:rsid w:val="00ED789A"/>
    <w:rsid w:val="00EE014F"/>
    <w:rsid w:val="00EE16CD"/>
    <w:rsid w:val="00EE491D"/>
    <w:rsid w:val="00EE4CF9"/>
    <w:rsid w:val="00EF049F"/>
    <w:rsid w:val="00EF096A"/>
    <w:rsid w:val="00EF0B6E"/>
    <w:rsid w:val="00EF1D5B"/>
    <w:rsid w:val="00EF218A"/>
    <w:rsid w:val="00EF29BC"/>
    <w:rsid w:val="00EF29D8"/>
    <w:rsid w:val="00EF3252"/>
    <w:rsid w:val="00EF7F8E"/>
    <w:rsid w:val="00F0037C"/>
    <w:rsid w:val="00F0278A"/>
    <w:rsid w:val="00F0393C"/>
    <w:rsid w:val="00F03B9C"/>
    <w:rsid w:val="00F04289"/>
    <w:rsid w:val="00F053B3"/>
    <w:rsid w:val="00F068CA"/>
    <w:rsid w:val="00F07832"/>
    <w:rsid w:val="00F10B40"/>
    <w:rsid w:val="00F1154E"/>
    <w:rsid w:val="00F11998"/>
    <w:rsid w:val="00F14DC7"/>
    <w:rsid w:val="00F1695E"/>
    <w:rsid w:val="00F200F6"/>
    <w:rsid w:val="00F204FF"/>
    <w:rsid w:val="00F21F18"/>
    <w:rsid w:val="00F2305D"/>
    <w:rsid w:val="00F374CA"/>
    <w:rsid w:val="00F37793"/>
    <w:rsid w:val="00F427EB"/>
    <w:rsid w:val="00F45D9E"/>
    <w:rsid w:val="00F479E7"/>
    <w:rsid w:val="00F50478"/>
    <w:rsid w:val="00F50966"/>
    <w:rsid w:val="00F54F01"/>
    <w:rsid w:val="00F55978"/>
    <w:rsid w:val="00F561C5"/>
    <w:rsid w:val="00F566C1"/>
    <w:rsid w:val="00F575E8"/>
    <w:rsid w:val="00F61A42"/>
    <w:rsid w:val="00F64693"/>
    <w:rsid w:val="00F6491A"/>
    <w:rsid w:val="00F65AE3"/>
    <w:rsid w:val="00F672D7"/>
    <w:rsid w:val="00F7027A"/>
    <w:rsid w:val="00F7033F"/>
    <w:rsid w:val="00F72573"/>
    <w:rsid w:val="00F756FF"/>
    <w:rsid w:val="00F8091A"/>
    <w:rsid w:val="00F8124E"/>
    <w:rsid w:val="00F8272B"/>
    <w:rsid w:val="00F84B02"/>
    <w:rsid w:val="00F91234"/>
    <w:rsid w:val="00F91FA2"/>
    <w:rsid w:val="00F924FB"/>
    <w:rsid w:val="00F92FE2"/>
    <w:rsid w:val="00F93D04"/>
    <w:rsid w:val="00F963F2"/>
    <w:rsid w:val="00FA06FB"/>
    <w:rsid w:val="00FA1EE0"/>
    <w:rsid w:val="00FA2CC1"/>
    <w:rsid w:val="00FA4A38"/>
    <w:rsid w:val="00FA5C4D"/>
    <w:rsid w:val="00FB0872"/>
    <w:rsid w:val="00FB0D5B"/>
    <w:rsid w:val="00FB25AC"/>
    <w:rsid w:val="00FB3C2E"/>
    <w:rsid w:val="00FB3DE2"/>
    <w:rsid w:val="00FB51F8"/>
    <w:rsid w:val="00FB6FFA"/>
    <w:rsid w:val="00FC048A"/>
    <w:rsid w:val="00FC17BB"/>
    <w:rsid w:val="00FC45B2"/>
    <w:rsid w:val="00FC6A24"/>
    <w:rsid w:val="00FD0AE1"/>
    <w:rsid w:val="00FD1581"/>
    <w:rsid w:val="00FD1CA7"/>
    <w:rsid w:val="00FD6074"/>
    <w:rsid w:val="00FE0661"/>
    <w:rsid w:val="00FE2203"/>
    <w:rsid w:val="00FE23D3"/>
    <w:rsid w:val="00FE463C"/>
    <w:rsid w:val="00FE4A64"/>
    <w:rsid w:val="00FE63E6"/>
    <w:rsid w:val="00FE7516"/>
    <w:rsid w:val="00FF1495"/>
    <w:rsid w:val="00FF4769"/>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1CBF0E"/>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DCC"/>
    <w:rPr>
      <w:rFonts w:ascii="Times New Roman" w:eastAsia="Times New Roman" w:hAnsi="Times New Roman"/>
      <w:sz w:val="28"/>
      <w:lang w:eastAsia="en-US"/>
    </w:rPr>
  </w:style>
  <w:style w:type="paragraph" w:styleId="Heading3">
    <w:name w:val="heading 3"/>
    <w:basedOn w:val="Normal"/>
    <w:next w:val="Normal"/>
    <w:link w:val="Heading3Char"/>
    <w:uiPriority w:val="9"/>
    <w:unhideWhenUsed/>
    <w:qFormat/>
    <w:rsid w:val="005D061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331890"/>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331890"/>
    <w:rPr>
      <w:rFonts w:eastAsiaTheme="minorHAnsi"/>
      <w:color w:val="2F5496"/>
      <w:sz w:val="22"/>
      <w:szCs w:val="22"/>
    </w:rPr>
  </w:style>
  <w:style w:type="paragraph" w:customStyle="1" w:styleId="xmsonormal">
    <w:name w:val="x_msonormal"/>
    <w:basedOn w:val="Normal"/>
    <w:rsid w:val="00331890"/>
    <w:pPr>
      <w:spacing w:before="100" w:beforeAutospacing="1" w:after="100" w:afterAutospacing="1"/>
    </w:pPr>
    <w:rPr>
      <w:rFonts w:eastAsiaTheme="minorHAnsi"/>
      <w:sz w:val="24"/>
      <w:szCs w:val="24"/>
      <w:lang w:eastAsia="lv-LV"/>
    </w:rPr>
  </w:style>
  <w:style w:type="character" w:customStyle="1" w:styleId="Heading3Char">
    <w:name w:val="Heading 3 Char"/>
    <w:basedOn w:val="DefaultParagraphFont"/>
    <w:link w:val="Heading3"/>
    <w:uiPriority w:val="9"/>
    <w:rsid w:val="005D0614"/>
    <w:rPr>
      <w:rFonts w:asciiTheme="majorHAnsi" w:eastAsiaTheme="majorEastAsia" w:hAnsiTheme="majorHAnsi" w:cstheme="majorBidi"/>
      <w:color w:val="1F4D78" w:themeColor="accent1" w:themeShade="7F"/>
      <w:sz w:val="24"/>
      <w:szCs w:val="24"/>
      <w:lang w:eastAsia="en-US"/>
    </w:rPr>
  </w:style>
  <w:style w:type="character" w:customStyle="1" w:styleId="ListParagraphChar">
    <w:name w:val="List Paragraph Char"/>
    <w:aliases w:val="2 Char,Strip Char"/>
    <w:basedOn w:val="DefaultParagraphFont"/>
    <w:link w:val="ListParagraph"/>
    <w:uiPriority w:val="34"/>
    <w:locked/>
    <w:rsid w:val="006D2F5C"/>
    <w:rPr>
      <w:sz w:val="22"/>
      <w:szCs w:val="22"/>
      <w:lang w:eastAsia="en-US"/>
    </w:rPr>
  </w:style>
  <w:style w:type="character" w:styleId="FollowedHyperlink">
    <w:name w:val="FollowedHyperlink"/>
    <w:basedOn w:val="DefaultParagraphFont"/>
    <w:uiPriority w:val="99"/>
    <w:semiHidden/>
    <w:rsid w:val="00ED18E9"/>
    <w:rPr>
      <w:rFonts w:cs="Times New Roman"/>
      <w:color w:val="800080"/>
      <w:u w:val="single"/>
    </w:rPr>
  </w:style>
  <w:style w:type="paragraph" w:styleId="NormalWeb">
    <w:name w:val="Normal (Web)"/>
    <w:basedOn w:val="Normal"/>
    <w:uiPriority w:val="99"/>
    <w:semiHidden/>
    <w:unhideWhenUsed/>
    <w:rsid w:val="0066312F"/>
    <w:pPr>
      <w:spacing w:before="100" w:beforeAutospacing="1" w:after="100" w:afterAutospacing="1"/>
    </w:pPr>
    <w:rPr>
      <w:sz w:val="24"/>
      <w:szCs w:val="24"/>
      <w:lang w:eastAsia="lv-LV"/>
    </w:rPr>
  </w:style>
  <w:style w:type="paragraph" w:styleId="Revision">
    <w:name w:val="Revision"/>
    <w:hidden/>
    <w:uiPriority w:val="99"/>
    <w:semiHidden/>
    <w:rsid w:val="007F2154"/>
    <w:rPr>
      <w:rFonts w:ascii="Times New Roman" w:eastAsia="Times New Roman" w:hAnsi="Times New Roman"/>
      <w:sz w:val="28"/>
      <w:lang w:eastAsia="en-US"/>
    </w:rPr>
  </w:style>
  <w:style w:type="paragraph" w:customStyle="1" w:styleId="naisf">
    <w:name w:val="naisf"/>
    <w:basedOn w:val="Normal"/>
    <w:link w:val="naisfChar"/>
    <w:rsid w:val="005348A4"/>
    <w:pPr>
      <w:spacing w:before="75" w:after="75"/>
      <w:ind w:firstLine="375"/>
      <w:jc w:val="both"/>
    </w:pPr>
    <w:rPr>
      <w:rFonts w:eastAsia="Calibri"/>
      <w:sz w:val="24"/>
      <w:szCs w:val="24"/>
      <w:lang w:eastAsia="lv-LV"/>
    </w:rPr>
  </w:style>
  <w:style w:type="paragraph" w:customStyle="1" w:styleId="Body">
    <w:name w:val="Body"/>
    <w:rsid w:val="005348A4"/>
    <w:pPr>
      <w:spacing w:after="200" w:line="276" w:lineRule="auto"/>
    </w:pPr>
    <w:rPr>
      <w:rFonts w:eastAsia="Arial Unicode MS" w:cs="Arial Unicode MS"/>
      <w:color w:val="000000"/>
      <w:sz w:val="22"/>
      <w:szCs w:val="22"/>
      <w:u w:color="000000"/>
    </w:rPr>
  </w:style>
  <w:style w:type="character" w:customStyle="1" w:styleId="naisfChar">
    <w:name w:val="naisf Char"/>
    <w:link w:val="naisf"/>
    <w:locked/>
    <w:rsid w:val="005348A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86078947">
      <w:bodyDiv w:val="1"/>
      <w:marLeft w:val="0"/>
      <w:marRight w:val="0"/>
      <w:marTop w:val="0"/>
      <w:marBottom w:val="0"/>
      <w:divBdr>
        <w:top w:val="none" w:sz="0" w:space="0" w:color="auto"/>
        <w:left w:val="none" w:sz="0" w:space="0" w:color="auto"/>
        <w:bottom w:val="none" w:sz="0" w:space="0" w:color="auto"/>
        <w:right w:val="none" w:sz="0" w:space="0" w:color="auto"/>
      </w:divBdr>
    </w:div>
    <w:div w:id="116221684">
      <w:bodyDiv w:val="1"/>
      <w:marLeft w:val="0"/>
      <w:marRight w:val="0"/>
      <w:marTop w:val="0"/>
      <w:marBottom w:val="0"/>
      <w:divBdr>
        <w:top w:val="none" w:sz="0" w:space="0" w:color="auto"/>
        <w:left w:val="none" w:sz="0" w:space="0" w:color="auto"/>
        <w:bottom w:val="none" w:sz="0" w:space="0" w:color="auto"/>
        <w:right w:val="none" w:sz="0" w:space="0" w:color="auto"/>
      </w:divBdr>
    </w:div>
    <w:div w:id="121776571">
      <w:bodyDiv w:val="1"/>
      <w:marLeft w:val="0"/>
      <w:marRight w:val="0"/>
      <w:marTop w:val="0"/>
      <w:marBottom w:val="0"/>
      <w:divBdr>
        <w:top w:val="none" w:sz="0" w:space="0" w:color="auto"/>
        <w:left w:val="none" w:sz="0" w:space="0" w:color="auto"/>
        <w:bottom w:val="none" w:sz="0" w:space="0" w:color="auto"/>
        <w:right w:val="none" w:sz="0" w:space="0" w:color="auto"/>
      </w:divBdr>
    </w:div>
    <w:div w:id="133719389">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05021125">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861778">
      <w:bodyDiv w:val="1"/>
      <w:marLeft w:val="0"/>
      <w:marRight w:val="0"/>
      <w:marTop w:val="0"/>
      <w:marBottom w:val="0"/>
      <w:divBdr>
        <w:top w:val="none" w:sz="0" w:space="0" w:color="auto"/>
        <w:left w:val="none" w:sz="0" w:space="0" w:color="auto"/>
        <w:bottom w:val="none" w:sz="0" w:space="0" w:color="auto"/>
        <w:right w:val="none" w:sz="0" w:space="0" w:color="auto"/>
      </w:divBdr>
    </w:div>
    <w:div w:id="554509126">
      <w:bodyDiv w:val="1"/>
      <w:marLeft w:val="0"/>
      <w:marRight w:val="0"/>
      <w:marTop w:val="0"/>
      <w:marBottom w:val="0"/>
      <w:divBdr>
        <w:top w:val="none" w:sz="0" w:space="0" w:color="auto"/>
        <w:left w:val="none" w:sz="0" w:space="0" w:color="auto"/>
        <w:bottom w:val="none" w:sz="0" w:space="0" w:color="auto"/>
        <w:right w:val="none" w:sz="0" w:space="0" w:color="auto"/>
      </w:divBdr>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894001142">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050690090">
      <w:bodyDiv w:val="1"/>
      <w:marLeft w:val="0"/>
      <w:marRight w:val="0"/>
      <w:marTop w:val="0"/>
      <w:marBottom w:val="0"/>
      <w:divBdr>
        <w:top w:val="none" w:sz="0" w:space="0" w:color="auto"/>
        <w:left w:val="none" w:sz="0" w:space="0" w:color="auto"/>
        <w:bottom w:val="none" w:sz="0" w:space="0" w:color="auto"/>
        <w:right w:val="none" w:sz="0" w:space="0" w:color="auto"/>
      </w:divBdr>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20578885">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523936873">
      <w:bodyDiv w:val="1"/>
      <w:marLeft w:val="0"/>
      <w:marRight w:val="0"/>
      <w:marTop w:val="0"/>
      <w:marBottom w:val="0"/>
      <w:divBdr>
        <w:top w:val="none" w:sz="0" w:space="0" w:color="auto"/>
        <w:left w:val="none" w:sz="0" w:space="0" w:color="auto"/>
        <w:bottom w:val="none" w:sz="0" w:space="0" w:color="auto"/>
        <w:right w:val="none" w:sz="0" w:space="0" w:color="auto"/>
      </w:divBdr>
    </w:div>
    <w:div w:id="1528179786">
      <w:bodyDiv w:val="1"/>
      <w:marLeft w:val="0"/>
      <w:marRight w:val="0"/>
      <w:marTop w:val="0"/>
      <w:marBottom w:val="0"/>
      <w:divBdr>
        <w:top w:val="none" w:sz="0" w:space="0" w:color="auto"/>
        <w:left w:val="none" w:sz="0" w:space="0" w:color="auto"/>
        <w:bottom w:val="none" w:sz="0" w:space="0" w:color="auto"/>
        <w:right w:val="none" w:sz="0" w:space="0" w:color="auto"/>
      </w:divBdr>
    </w:div>
    <w:div w:id="1567569806">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675037602">
      <w:bodyDiv w:val="1"/>
      <w:marLeft w:val="0"/>
      <w:marRight w:val="0"/>
      <w:marTop w:val="0"/>
      <w:marBottom w:val="0"/>
      <w:divBdr>
        <w:top w:val="none" w:sz="0" w:space="0" w:color="auto"/>
        <w:left w:val="none" w:sz="0" w:space="0" w:color="auto"/>
        <w:bottom w:val="none" w:sz="0" w:space="0" w:color="auto"/>
        <w:right w:val="none" w:sz="0" w:space="0" w:color="auto"/>
      </w:divBdr>
    </w:div>
    <w:div w:id="1708917078">
      <w:bodyDiv w:val="1"/>
      <w:marLeft w:val="0"/>
      <w:marRight w:val="0"/>
      <w:marTop w:val="0"/>
      <w:marBottom w:val="0"/>
      <w:divBdr>
        <w:top w:val="none" w:sz="0" w:space="0" w:color="auto"/>
        <w:left w:val="none" w:sz="0" w:space="0" w:color="auto"/>
        <w:bottom w:val="none" w:sz="0" w:space="0" w:color="auto"/>
        <w:right w:val="none" w:sz="0" w:space="0" w:color="auto"/>
      </w:divBdr>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48529553">
      <w:bodyDiv w:val="1"/>
      <w:marLeft w:val="0"/>
      <w:marRight w:val="0"/>
      <w:marTop w:val="0"/>
      <w:marBottom w:val="0"/>
      <w:divBdr>
        <w:top w:val="none" w:sz="0" w:space="0" w:color="auto"/>
        <w:left w:val="none" w:sz="0" w:space="0" w:color="auto"/>
        <w:bottom w:val="none" w:sz="0" w:space="0" w:color="auto"/>
        <w:right w:val="none" w:sz="0" w:space="0" w:color="auto"/>
      </w:divBdr>
    </w:div>
    <w:div w:id="1757629127">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00436163">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1711680">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089033120">
      <w:bodyDiv w:val="1"/>
      <w:marLeft w:val="0"/>
      <w:marRight w:val="0"/>
      <w:marTop w:val="0"/>
      <w:marBottom w:val="0"/>
      <w:divBdr>
        <w:top w:val="none" w:sz="0" w:space="0" w:color="auto"/>
        <w:left w:val="none" w:sz="0" w:space="0" w:color="auto"/>
        <w:bottom w:val="none" w:sz="0" w:space="0" w:color="auto"/>
        <w:right w:val="none" w:sz="0" w:space="0" w:color="auto"/>
      </w:divBdr>
    </w:div>
    <w:div w:id="21267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B88C4-9C3D-4FC2-B18B-ADA53ED86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3927</Words>
  <Characters>2239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2015. gada 10. novembra noteikumos Nr. 645 "Darbības programmas "Izaugsme un nodarbinātība" 5.6.2. specifiskā atbalsta mērķa "Teritoriju revitalizācija, reģenerējot degradētās teritorijas atbilstoši pašvaldību integrētajām attī</vt:lpstr>
    </vt:vector>
  </TitlesOfParts>
  <Company>VARAM</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Noteikumu projekts</dc:subject>
  <dc:creator>LieneDorbe</dc:creator>
  <dc:description>66016767,_x000d_
liene.dorbe@varam.gov.lv</dc:description>
  <cp:lastModifiedBy>Leontīne Babkina</cp:lastModifiedBy>
  <cp:revision>17</cp:revision>
  <cp:lastPrinted>2020-12-09T09:11:00Z</cp:lastPrinted>
  <dcterms:created xsi:type="dcterms:W3CDTF">2020-11-16T08:34:00Z</dcterms:created>
  <dcterms:modified xsi:type="dcterms:W3CDTF">2020-12-14T06:57:00Z</dcterms:modified>
</cp:coreProperties>
</file>