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799E7" w14:textId="7133C849" w:rsidR="00754D25" w:rsidRDefault="00754D25" w:rsidP="00392E80">
      <w:pPr>
        <w:rPr>
          <w:iCs/>
          <w:color w:val="000000"/>
          <w:szCs w:val="28"/>
        </w:rPr>
      </w:pPr>
    </w:p>
    <w:p w14:paraId="6A978670" w14:textId="520D6282" w:rsidR="00392E80" w:rsidRDefault="00392E80" w:rsidP="00392E80">
      <w:pPr>
        <w:rPr>
          <w:iCs/>
          <w:color w:val="000000"/>
          <w:szCs w:val="28"/>
        </w:rPr>
      </w:pPr>
    </w:p>
    <w:p w14:paraId="6688FDAD" w14:textId="77777777" w:rsidR="00392E80" w:rsidRPr="00392E80" w:rsidRDefault="00392E80" w:rsidP="00392E80">
      <w:pPr>
        <w:rPr>
          <w:iCs/>
          <w:color w:val="000000"/>
          <w:szCs w:val="28"/>
        </w:rPr>
      </w:pPr>
    </w:p>
    <w:p w14:paraId="2EF09EFF" w14:textId="73E90E21" w:rsidR="00392E80" w:rsidRPr="007779EA" w:rsidRDefault="00392E80" w:rsidP="00392E80">
      <w:pPr>
        <w:tabs>
          <w:tab w:val="left" w:pos="6663"/>
        </w:tabs>
        <w:rPr>
          <w:b/>
          <w:szCs w:val="28"/>
        </w:rPr>
      </w:pPr>
      <w:r w:rsidRPr="007779EA">
        <w:rPr>
          <w:szCs w:val="28"/>
        </w:rPr>
        <w:t>20</w:t>
      </w:r>
      <w:r>
        <w:rPr>
          <w:szCs w:val="28"/>
        </w:rPr>
        <w:t>20</w:t>
      </w:r>
      <w:r w:rsidRPr="007779EA">
        <w:rPr>
          <w:szCs w:val="28"/>
        </w:rPr>
        <w:t xml:space="preserve">. gada </w:t>
      </w:r>
      <w:r w:rsidR="00BC5B36">
        <w:rPr>
          <w:szCs w:val="28"/>
        </w:rPr>
        <w:t>10. decembrī</w:t>
      </w:r>
      <w:r w:rsidRPr="007779EA">
        <w:rPr>
          <w:szCs w:val="28"/>
        </w:rPr>
        <w:tab/>
        <w:t>Noteikumi Nr.</w:t>
      </w:r>
      <w:r w:rsidR="00BC5B36">
        <w:rPr>
          <w:szCs w:val="28"/>
        </w:rPr>
        <w:t> 742</w:t>
      </w:r>
    </w:p>
    <w:p w14:paraId="60106D08" w14:textId="01BA8CC3" w:rsidR="00392E80" w:rsidRPr="007779EA" w:rsidRDefault="00392E80" w:rsidP="00392E80">
      <w:pPr>
        <w:tabs>
          <w:tab w:val="left" w:pos="6663"/>
        </w:tabs>
        <w:rPr>
          <w:szCs w:val="28"/>
        </w:rPr>
      </w:pPr>
      <w:r w:rsidRPr="007779EA">
        <w:rPr>
          <w:szCs w:val="28"/>
        </w:rPr>
        <w:t>Rīgā</w:t>
      </w:r>
      <w:r w:rsidRPr="007779EA">
        <w:rPr>
          <w:szCs w:val="28"/>
        </w:rPr>
        <w:tab/>
        <w:t>(prot. Nr.</w:t>
      </w:r>
      <w:r w:rsidR="00BC5B36">
        <w:rPr>
          <w:szCs w:val="28"/>
        </w:rPr>
        <w:t> 82 30</w:t>
      </w:r>
      <w:r w:rsidRPr="007779EA">
        <w:rPr>
          <w:szCs w:val="28"/>
        </w:rPr>
        <w:t>. §)</w:t>
      </w:r>
    </w:p>
    <w:p w14:paraId="2CDCBFC3" w14:textId="77777777" w:rsidR="00907E05" w:rsidRPr="00754D25" w:rsidRDefault="00907E05" w:rsidP="00392E80">
      <w:pPr>
        <w:rPr>
          <w:szCs w:val="28"/>
        </w:rPr>
      </w:pPr>
    </w:p>
    <w:p w14:paraId="30D05475" w14:textId="1C35CF27" w:rsidR="001F4A5B" w:rsidRPr="00754D25" w:rsidRDefault="001F4A5B" w:rsidP="00392E80">
      <w:pPr>
        <w:jc w:val="center"/>
        <w:rPr>
          <w:b/>
          <w:szCs w:val="28"/>
        </w:rPr>
      </w:pPr>
      <w:r w:rsidRPr="00754D25">
        <w:rPr>
          <w:b/>
          <w:szCs w:val="28"/>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p w14:paraId="4344D09D" w14:textId="77777777" w:rsidR="001F4A5B" w:rsidRPr="00754D25" w:rsidRDefault="001F4A5B" w:rsidP="00392E80">
      <w:pPr>
        <w:jc w:val="right"/>
        <w:rPr>
          <w:szCs w:val="28"/>
        </w:rPr>
      </w:pPr>
    </w:p>
    <w:p w14:paraId="387ED2AB" w14:textId="77777777" w:rsidR="00392E80" w:rsidRDefault="00832D88" w:rsidP="00392E80">
      <w:pPr>
        <w:ind w:left="3119"/>
        <w:jc w:val="right"/>
        <w:rPr>
          <w:iCs/>
          <w:szCs w:val="28"/>
        </w:rPr>
      </w:pPr>
      <w:r w:rsidRPr="00392E80">
        <w:rPr>
          <w:iCs/>
          <w:szCs w:val="28"/>
        </w:rPr>
        <w:t xml:space="preserve">Izdoti saskaņā ar </w:t>
      </w:r>
    </w:p>
    <w:p w14:paraId="561264D1" w14:textId="77777777" w:rsidR="00392E80" w:rsidRDefault="00832D88" w:rsidP="00392E80">
      <w:pPr>
        <w:ind w:left="3119"/>
        <w:jc w:val="right"/>
        <w:rPr>
          <w:iCs/>
          <w:szCs w:val="28"/>
          <w:shd w:val="clear" w:color="auto" w:fill="FFFFFF"/>
        </w:rPr>
      </w:pPr>
      <w:r w:rsidRPr="00392E80">
        <w:rPr>
          <w:iCs/>
          <w:szCs w:val="28"/>
          <w:shd w:val="clear" w:color="auto" w:fill="FFFFFF"/>
        </w:rPr>
        <w:t xml:space="preserve">Eiropas Savienības struktūrfondu un </w:t>
      </w:r>
    </w:p>
    <w:p w14:paraId="500CAF25" w14:textId="77777777" w:rsidR="00392E80" w:rsidRDefault="00832D88" w:rsidP="00392E80">
      <w:pPr>
        <w:ind w:left="3119"/>
        <w:jc w:val="right"/>
        <w:rPr>
          <w:iCs/>
          <w:szCs w:val="28"/>
          <w:shd w:val="clear" w:color="auto" w:fill="FFFFFF"/>
        </w:rPr>
      </w:pPr>
      <w:r w:rsidRPr="00392E80">
        <w:rPr>
          <w:iCs/>
          <w:szCs w:val="28"/>
          <w:shd w:val="clear" w:color="auto" w:fill="FFFFFF"/>
        </w:rPr>
        <w:t xml:space="preserve">Kohēzijas fonda 2014.–2020. gada </w:t>
      </w:r>
    </w:p>
    <w:p w14:paraId="76AFD403" w14:textId="77777777" w:rsidR="00392E80" w:rsidRDefault="00832D88" w:rsidP="00392E80">
      <w:pPr>
        <w:ind w:left="3119"/>
        <w:jc w:val="right"/>
        <w:rPr>
          <w:iCs/>
          <w:szCs w:val="28"/>
          <w:shd w:val="clear" w:color="auto" w:fill="FFFFFF"/>
        </w:rPr>
      </w:pPr>
      <w:r w:rsidRPr="00392E80">
        <w:rPr>
          <w:iCs/>
          <w:szCs w:val="28"/>
          <w:shd w:val="clear" w:color="auto" w:fill="FFFFFF"/>
        </w:rPr>
        <w:t xml:space="preserve">plānošanas perioda vadības likuma </w:t>
      </w:r>
    </w:p>
    <w:p w14:paraId="5C9E2F08" w14:textId="11A80AB7" w:rsidR="00832D88" w:rsidRPr="00392E80" w:rsidRDefault="00832D88" w:rsidP="00392E80">
      <w:pPr>
        <w:ind w:left="3119"/>
        <w:jc w:val="right"/>
        <w:rPr>
          <w:iCs/>
          <w:szCs w:val="28"/>
          <w:shd w:val="clear" w:color="auto" w:fill="FFFFFF"/>
        </w:rPr>
      </w:pPr>
      <w:r w:rsidRPr="00392E80">
        <w:rPr>
          <w:iCs/>
          <w:szCs w:val="28"/>
          <w:shd w:val="clear" w:color="auto" w:fill="FFFFFF"/>
        </w:rPr>
        <w:t>20. panta 6. un 13. punktu</w:t>
      </w:r>
    </w:p>
    <w:p w14:paraId="6F3CD910" w14:textId="77777777" w:rsidR="000F62BE" w:rsidRPr="00754D25" w:rsidRDefault="000F62BE" w:rsidP="00392E80">
      <w:pPr>
        <w:jc w:val="right"/>
        <w:rPr>
          <w:i/>
          <w:iCs/>
          <w:szCs w:val="28"/>
          <w:shd w:val="clear" w:color="auto" w:fill="FFFFFF"/>
        </w:rPr>
      </w:pPr>
    </w:p>
    <w:p w14:paraId="0524B5F5" w14:textId="617030AE" w:rsidR="00832D88" w:rsidRPr="00754D25" w:rsidRDefault="00832D88" w:rsidP="00392E80">
      <w:pPr>
        <w:ind w:firstLine="709"/>
        <w:jc w:val="both"/>
        <w:rPr>
          <w:szCs w:val="28"/>
        </w:rPr>
      </w:pPr>
      <w:r w:rsidRPr="00754D25">
        <w:rPr>
          <w:szCs w:val="28"/>
        </w:rPr>
        <w:t xml:space="preserve">Izdarīt Ministru kabineta 2015. gada 13. oktobra </w:t>
      </w:r>
      <w:r w:rsidRPr="00754D25">
        <w:rPr>
          <w:bCs/>
          <w:szCs w:val="28"/>
        </w:rPr>
        <w:t xml:space="preserve">noteikumos Nr. 593 </w:t>
      </w:r>
      <w:r w:rsidRPr="00754D25">
        <w:rPr>
          <w:szCs w:val="28"/>
        </w:rPr>
        <w:t>"</w:t>
      </w:r>
      <w:r w:rsidRPr="00754D25">
        <w:rPr>
          <w:bCs/>
          <w:szCs w:val="28"/>
          <w:shd w:val="clear" w:color="auto" w:fill="FFFFFF"/>
        </w:rPr>
        <w:t xml:space="preserve">Darbības programmas </w:t>
      </w:r>
      <w:r w:rsidRPr="00754D25">
        <w:rPr>
          <w:szCs w:val="28"/>
        </w:rPr>
        <w:t>"</w:t>
      </w:r>
      <w:r w:rsidRPr="00754D25">
        <w:rPr>
          <w:bCs/>
          <w:szCs w:val="28"/>
          <w:shd w:val="clear" w:color="auto" w:fill="FFFFFF"/>
        </w:rPr>
        <w:t>Izaugsme un nodarbinātība</w:t>
      </w:r>
      <w:r w:rsidRPr="00754D25">
        <w:rPr>
          <w:szCs w:val="28"/>
        </w:rPr>
        <w:t>"</w:t>
      </w:r>
      <w:r w:rsidRPr="00754D25">
        <w:rPr>
          <w:bCs/>
          <w:szCs w:val="28"/>
          <w:shd w:val="clear" w:color="auto" w:fill="FFFFFF"/>
        </w:rPr>
        <w:t xml:space="preserve"> 3.3.1. specifiskā atbalsta mērķa </w:t>
      </w:r>
      <w:r w:rsidRPr="00754D25">
        <w:rPr>
          <w:szCs w:val="28"/>
        </w:rPr>
        <w:t>"</w:t>
      </w:r>
      <w:r w:rsidRPr="00754D25">
        <w:rPr>
          <w:bCs/>
          <w:szCs w:val="28"/>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Pr="00754D25">
        <w:rPr>
          <w:szCs w:val="28"/>
        </w:rPr>
        <w:t>"</w:t>
      </w:r>
      <w:r w:rsidRPr="00754D25">
        <w:rPr>
          <w:bCs/>
          <w:szCs w:val="28"/>
          <w:shd w:val="clear" w:color="auto" w:fill="FFFFFF"/>
        </w:rPr>
        <w:t xml:space="preserve"> īstenošanas noteikumi</w:t>
      </w:r>
      <w:r w:rsidRPr="00754D25">
        <w:rPr>
          <w:szCs w:val="28"/>
        </w:rPr>
        <w:t>" (Latvijas Vēstnesis, 2015, 229. nr.; 2016, 107</w:t>
      </w:r>
      <w:r w:rsidR="007F4D1E">
        <w:rPr>
          <w:szCs w:val="28"/>
        </w:rPr>
        <w:t>.</w:t>
      </w:r>
      <w:r w:rsidRPr="00754D25">
        <w:rPr>
          <w:szCs w:val="28"/>
        </w:rPr>
        <w:t xml:space="preserve"> nr.; 2017, 114., 254. nr</w:t>
      </w:r>
      <w:r w:rsidR="007F4D1E">
        <w:rPr>
          <w:szCs w:val="28"/>
        </w:rPr>
        <w:t>.</w:t>
      </w:r>
      <w:r w:rsidRPr="00754D25">
        <w:rPr>
          <w:szCs w:val="28"/>
        </w:rPr>
        <w:t>; 2020, 56. nr.) šādus grozījumus:</w:t>
      </w:r>
    </w:p>
    <w:p w14:paraId="7CCAE5D1" w14:textId="77777777" w:rsidR="00B64638" w:rsidRPr="00754D25" w:rsidRDefault="00B64638" w:rsidP="00392E80">
      <w:pPr>
        <w:ind w:firstLine="709"/>
        <w:jc w:val="both"/>
        <w:rPr>
          <w:bCs/>
          <w:szCs w:val="28"/>
          <w:shd w:val="clear" w:color="auto" w:fill="FFFFFF"/>
        </w:rPr>
      </w:pPr>
    </w:p>
    <w:p w14:paraId="541C0206" w14:textId="66731009" w:rsidR="00F84D3C" w:rsidRDefault="00F84D3C" w:rsidP="00392E80">
      <w:pPr>
        <w:pStyle w:val="ListParagraph"/>
        <w:tabs>
          <w:tab w:val="left" w:pos="1134"/>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1. Izteikt 41. punktu šādā redakcij</w:t>
      </w:r>
      <w:r w:rsidR="007F4D1E">
        <w:rPr>
          <w:rFonts w:ascii="Times New Roman" w:hAnsi="Times New Roman"/>
          <w:bCs/>
          <w:sz w:val="28"/>
          <w:szCs w:val="28"/>
          <w:shd w:val="clear" w:color="auto" w:fill="FFFFFF"/>
        </w:rPr>
        <w:t>ā</w:t>
      </w:r>
      <w:r>
        <w:rPr>
          <w:rFonts w:ascii="Times New Roman" w:hAnsi="Times New Roman"/>
          <w:bCs/>
          <w:sz w:val="28"/>
          <w:szCs w:val="28"/>
          <w:shd w:val="clear" w:color="auto" w:fill="FFFFFF"/>
        </w:rPr>
        <w:t>:</w:t>
      </w:r>
    </w:p>
    <w:p w14:paraId="313A2A03" w14:textId="77777777" w:rsidR="00F84D3C" w:rsidRDefault="00F84D3C" w:rsidP="00392E80">
      <w:pPr>
        <w:pStyle w:val="ListParagraph"/>
        <w:tabs>
          <w:tab w:val="left" w:pos="1134"/>
        </w:tabs>
        <w:spacing w:after="0" w:line="240" w:lineRule="auto"/>
        <w:ind w:left="0" w:firstLine="709"/>
        <w:jc w:val="both"/>
        <w:rPr>
          <w:rFonts w:ascii="Times New Roman" w:hAnsi="Times New Roman"/>
          <w:bCs/>
          <w:sz w:val="28"/>
          <w:szCs w:val="28"/>
          <w:shd w:val="clear" w:color="auto" w:fill="FFFFFF"/>
        </w:rPr>
      </w:pPr>
    </w:p>
    <w:p w14:paraId="70CB8FD0" w14:textId="55ACE526" w:rsidR="00F84D3C" w:rsidRDefault="00F84D3C" w:rsidP="00392E80">
      <w:pPr>
        <w:tabs>
          <w:tab w:val="left" w:pos="1134"/>
        </w:tabs>
        <w:ind w:firstLine="709"/>
        <w:jc w:val="both"/>
        <w:rPr>
          <w:bCs/>
          <w:szCs w:val="28"/>
          <w:shd w:val="clear" w:color="auto" w:fill="FFFFFF"/>
        </w:rPr>
      </w:pPr>
      <w:r w:rsidRPr="00F84D3C">
        <w:rPr>
          <w:bCs/>
          <w:szCs w:val="28"/>
          <w:shd w:val="clear" w:color="auto" w:fill="FFFFFF"/>
        </w:rPr>
        <w:t xml:space="preserve">"41. </w:t>
      </w:r>
      <w:r w:rsidRPr="00F84D3C">
        <w:rPr>
          <w:szCs w:val="28"/>
          <w:shd w:val="clear" w:color="auto" w:fill="FFFFFF"/>
        </w:rPr>
        <w:t>Lēmumu par valsts atbalsta sniegšanu komersantam attiecībā uz reģionālā atbalsta piešķiršanu saskaņā ar Komisijas regulas Nr. </w:t>
      </w:r>
      <w:hyperlink r:id="rId8" w:tgtFrame="_blank" w:history="1">
        <w:r w:rsidRPr="00F84D3C">
          <w:rPr>
            <w:rStyle w:val="Hyperlink"/>
            <w:color w:val="auto"/>
            <w:szCs w:val="28"/>
            <w:u w:val="none"/>
            <w:shd w:val="clear" w:color="auto" w:fill="FFFFFF"/>
          </w:rPr>
          <w:t>651/2014</w:t>
        </w:r>
      </w:hyperlink>
      <w:r w:rsidR="00E731ED">
        <w:rPr>
          <w:szCs w:val="28"/>
          <w:shd w:val="clear" w:color="auto" w:fill="FFFFFF"/>
        </w:rPr>
        <w:t xml:space="preserve"> </w:t>
      </w:r>
      <w:r w:rsidRPr="00F84D3C">
        <w:rPr>
          <w:szCs w:val="28"/>
          <w:shd w:val="clear" w:color="auto" w:fill="FFFFFF"/>
        </w:rPr>
        <w:t>14.</w:t>
      </w:r>
      <w:r w:rsidR="007F4D1E">
        <w:rPr>
          <w:szCs w:val="28"/>
          <w:shd w:val="clear" w:color="auto" w:fill="FFFFFF"/>
        </w:rPr>
        <w:t> </w:t>
      </w:r>
      <w:r w:rsidRPr="00F84D3C">
        <w:rPr>
          <w:szCs w:val="28"/>
          <w:shd w:val="clear" w:color="auto" w:fill="FFFFFF"/>
        </w:rPr>
        <w:t>pantu pieņem līdz 202</w:t>
      </w:r>
      <w:r>
        <w:rPr>
          <w:szCs w:val="28"/>
          <w:shd w:val="clear" w:color="auto" w:fill="FFFFFF"/>
        </w:rPr>
        <w:t>1</w:t>
      </w:r>
      <w:r w:rsidRPr="00F84D3C">
        <w:rPr>
          <w:szCs w:val="28"/>
          <w:shd w:val="clear" w:color="auto" w:fill="FFFFFF"/>
        </w:rPr>
        <w:t xml:space="preserve">. gada 31. decembrim. Lēmumu attiecībā uz pārējiem atbalsta pasākumiem </w:t>
      </w:r>
      <w:r w:rsidRPr="00F84D3C">
        <w:rPr>
          <w:bCs/>
          <w:szCs w:val="28"/>
          <w:shd w:val="clear" w:color="auto" w:fill="FFFFFF"/>
        </w:rPr>
        <w:t>saskaņā ar Komisijas regulu Nr. 651/2014 pieņem līdz 2023. gada 31. decembrim</w:t>
      </w:r>
      <w:r w:rsidR="007F4D1E">
        <w:rPr>
          <w:bCs/>
          <w:szCs w:val="28"/>
          <w:shd w:val="clear" w:color="auto" w:fill="FFFFFF"/>
        </w:rPr>
        <w:t>.</w:t>
      </w:r>
      <w:r w:rsidRPr="00F84D3C">
        <w:rPr>
          <w:bCs/>
          <w:szCs w:val="28"/>
          <w:shd w:val="clear" w:color="auto" w:fill="FFFFFF"/>
        </w:rPr>
        <w:t>"</w:t>
      </w:r>
    </w:p>
    <w:p w14:paraId="0C7A07EC" w14:textId="77777777" w:rsidR="00F84D3C" w:rsidRPr="00F84D3C" w:rsidRDefault="00F84D3C" w:rsidP="00392E80">
      <w:pPr>
        <w:tabs>
          <w:tab w:val="left" w:pos="1134"/>
        </w:tabs>
        <w:ind w:firstLine="709"/>
        <w:jc w:val="both"/>
        <w:rPr>
          <w:bCs/>
          <w:szCs w:val="28"/>
          <w:shd w:val="clear" w:color="auto" w:fill="FFFFFF"/>
        </w:rPr>
      </w:pPr>
    </w:p>
    <w:p w14:paraId="511C6BF1" w14:textId="463475E0" w:rsidR="003175EC" w:rsidRPr="00754D25" w:rsidRDefault="00F84D3C" w:rsidP="00392E80">
      <w:pPr>
        <w:pStyle w:val="ListParagraph"/>
        <w:tabs>
          <w:tab w:val="left" w:pos="1134"/>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sz w:val="28"/>
          <w:szCs w:val="28"/>
        </w:rPr>
        <w:t xml:space="preserve">2. </w:t>
      </w:r>
      <w:r w:rsidR="003175EC" w:rsidRPr="00754D25">
        <w:rPr>
          <w:rFonts w:ascii="Times New Roman" w:hAnsi="Times New Roman"/>
          <w:sz w:val="28"/>
          <w:szCs w:val="28"/>
        </w:rPr>
        <w:t>Papildināt noteikumus ar 61.</w:t>
      </w:r>
      <w:r w:rsidR="003175EC" w:rsidRPr="00754D25">
        <w:rPr>
          <w:rFonts w:ascii="Times New Roman" w:hAnsi="Times New Roman"/>
          <w:sz w:val="28"/>
          <w:szCs w:val="28"/>
          <w:vertAlign w:val="superscript"/>
        </w:rPr>
        <w:t>1</w:t>
      </w:r>
      <w:r w:rsidR="003175EC" w:rsidRPr="00754D25">
        <w:rPr>
          <w:rFonts w:ascii="Times New Roman" w:hAnsi="Times New Roman"/>
          <w:sz w:val="28"/>
          <w:szCs w:val="28"/>
        </w:rPr>
        <w:t> punktu šādā redakcijā:</w:t>
      </w:r>
    </w:p>
    <w:p w14:paraId="4A65CC20" w14:textId="77777777" w:rsidR="003175EC" w:rsidRPr="00754D25" w:rsidRDefault="003175EC" w:rsidP="00392E80">
      <w:pPr>
        <w:ind w:firstLine="709"/>
        <w:jc w:val="both"/>
        <w:rPr>
          <w:szCs w:val="28"/>
        </w:rPr>
      </w:pPr>
    </w:p>
    <w:p w14:paraId="3E54BDB8" w14:textId="5453FBE5" w:rsidR="003175EC" w:rsidRPr="00754D25" w:rsidRDefault="003175EC" w:rsidP="00392E80">
      <w:pPr>
        <w:ind w:firstLine="709"/>
        <w:jc w:val="both"/>
        <w:rPr>
          <w:szCs w:val="28"/>
          <w:shd w:val="clear" w:color="auto" w:fill="FFFFFF"/>
        </w:rPr>
      </w:pPr>
      <w:r w:rsidRPr="00754D25">
        <w:rPr>
          <w:szCs w:val="28"/>
          <w:shd w:val="clear" w:color="auto" w:fill="FFFFFF"/>
        </w:rPr>
        <w:t>"</w:t>
      </w:r>
      <w:r w:rsidRPr="00754D25">
        <w:rPr>
          <w:rFonts w:eastAsia="Calibri"/>
          <w:szCs w:val="28"/>
        </w:rPr>
        <w:t>61.</w:t>
      </w:r>
      <w:r w:rsidRPr="00754D25">
        <w:rPr>
          <w:rFonts w:eastAsia="Calibri"/>
          <w:szCs w:val="28"/>
          <w:vertAlign w:val="superscript"/>
        </w:rPr>
        <w:t>1</w:t>
      </w:r>
      <w:r w:rsidRPr="00754D25">
        <w:rPr>
          <w:rFonts w:eastAsia="Calibri"/>
          <w:szCs w:val="28"/>
        </w:rPr>
        <w:t xml:space="preserve"> Ja atbalsta pretendents ir saņēmis vai plāno saņemt citu valsts atbalstu </w:t>
      </w:r>
      <w:r w:rsidR="00C50AF8">
        <w:rPr>
          <w:rFonts w:eastAsia="Calibri"/>
          <w:szCs w:val="28"/>
        </w:rPr>
        <w:t>saistībā ar</w:t>
      </w:r>
      <w:r w:rsidRPr="00754D25">
        <w:rPr>
          <w:rFonts w:eastAsia="Calibri"/>
          <w:szCs w:val="28"/>
        </w:rPr>
        <w:t xml:space="preserve"> pasākuma ietvaros attiecināmajām izmaksām, tas iesniedz atbalsta sniedzējam informāciju par plānoto un piešķirto atbalstu par šīm izmaksām, </w:t>
      </w:r>
      <w:r w:rsidRPr="00754D25">
        <w:rPr>
          <w:rFonts w:eastAsia="Calibri"/>
          <w:szCs w:val="28"/>
        </w:rPr>
        <w:lastRenderedPageBreak/>
        <w:t>norādot atbalsta piešķiršanas datumu (attiecināms, ja cits atbalsts jau piešķirts), atbalsta sniedzēju, atbalsta pasākumu un plānoto vai piešķirto atbalsta</w:t>
      </w:r>
      <w:r w:rsidR="00FB049D" w:rsidRPr="00754D25">
        <w:rPr>
          <w:rFonts w:eastAsia="Calibri"/>
          <w:szCs w:val="28"/>
        </w:rPr>
        <w:t xml:space="preserve"> intensitāti un</w:t>
      </w:r>
      <w:r w:rsidRPr="00754D25">
        <w:rPr>
          <w:rFonts w:eastAsia="Calibri"/>
          <w:szCs w:val="28"/>
        </w:rPr>
        <w:t xml:space="preserve"> summu.</w:t>
      </w:r>
      <w:r w:rsidRPr="00754D25">
        <w:rPr>
          <w:szCs w:val="28"/>
          <w:shd w:val="clear" w:color="auto" w:fill="FFFFFF"/>
        </w:rPr>
        <w:t>"</w:t>
      </w:r>
    </w:p>
    <w:p w14:paraId="5B84C0C0" w14:textId="77777777" w:rsidR="00B64638" w:rsidRPr="00754D25" w:rsidRDefault="00B64638" w:rsidP="00392E80">
      <w:pPr>
        <w:pStyle w:val="ListParagraph"/>
        <w:spacing w:after="0" w:line="240" w:lineRule="auto"/>
        <w:ind w:left="0" w:firstLine="709"/>
        <w:rPr>
          <w:rFonts w:ascii="Times New Roman" w:hAnsi="Times New Roman"/>
          <w:sz w:val="28"/>
          <w:szCs w:val="28"/>
        </w:rPr>
      </w:pPr>
    </w:p>
    <w:p w14:paraId="063DA793" w14:textId="2EF51C25" w:rsidR="00B64638" w:rsidRPr="00AD535D" w:rsidRDefault="00AD535D" w:rsidP="00AD535D">
      <w:pPr>
        <w:tabs>
          <w:tab w:val="left" w:pos="1134"/>
        </w:tabs>
        <w:ind w:left="709"/>
        <w:jc w:val="both"/>
        <w:rPr>
          <w:bCs/>
          <w:szCs w:val="28"/>
          <w:shd w:val="clear" w:color="auto" w:fill="FFFFFF"/>
        </w:rPr>
      </w:pPr>
      <w:r>
        <w:rPr>
          <w:szCs w:val="28"/>
        </w:rPr>
        <w:t>3. </w:t>
      </w:r>
      <w:r w:rsidR="00B64638" w:rsidRPr="00AD535D">
        <w:rPr>
          <w:szCs w:val="28"/>
        </w:rPr>
        <w:t>Svītrot 66. punktā vārdus un</w:t>
      </w:r>
      <w:r w:rsidR="00B64638" w:rsidRPr="00AD535D" w:rsidDel="00D258AA">
        <w:rPr>
          <w:szCs w:val="28"/>
        </w:rPr>
        <w:t xml:space="preserve"> </w:t>
      </w:r>
      <w:r w:rsidR="00B64638" w:rsidRPr="00AD535D">
        <w:rPr>
          <w:szCs w:val="28"/>
        </w:rPr>
        <w:t>skaitļus "vai līdz 2021. gada 30. jūnijam"</w:t>
      </w:r>
      <w:r w:rsidR="007F4D1E">
        <w:rPr>
          <w:szCs w:val="28"/>
        </w:rPr>
        <w:t>.</w:t>
      </w:r>
    </w:p>
    <w:p w14:paraId="6A77AE71" w14:textId="77777777" w:rsidR="00B64638" w:rsidRPr="00754D25" w:rsidRDefault="00B64638" w:rsidP="00AD535D">
      <w:pPr>
        <w:ind w:left="709"/>
        <w:jc w:val="both"/>
        <w:rPr>
          <w:bCs/>
          <w:szCs w:val="28"/>
          <w:shd w:val="clear" w:color="auto" w:fill="FFFFFF"/>
        </w:rPr>
      </w:pPr>
    </w:p>
    <w:p w14:paraId="1557CDB4" w14:textId="2AB6FC87" w:rsidR="005552B8" w:rsidRPr="00AD535D" w:rsidRDefault="00AD535D" w:rsidP="00AD535D">
      <w:pPr>
        <w:tabs>
          <w:tab w:val="left" w:pos="1134"/>
        </w:tabs>
        <w:ind w:left="709"/>
        <w:jc w:val="both"/>
        <w:rPr>
          <w:szCs w:val="28"/>
        </w:rPr>
      </w:pPr>
      <w:r>
        <w:rPr>
          <w:szCs w:val="28"/>
        </w:rPr>
        <w:t>4. </w:t>
      </w:r>
      <w:r w:rsidR="007E5B25" w:rsidRPr="00AD535D">
        <w:rPr>
          <w:szCs w:val="28"/>
        </w:rPr>
        <w:t>I</w:t>
      </w:r>
      <w:r w:rsidR="005552B8" w:rsidRPr="00AD535D">
        <w:rPr>
          <w:szCs w:val="28"/>
        </w:rPr>
        <w:t>zteikt 73. punktu šādā redakcijā:</w:t>
      </w:r>
    </w:p>
    <w:p w14:paraId="38DDE431" w14:textId="77777777" w:rsidR="005552B8" w:rsidRPr="00754D25" w:rsidRDefault="005552B8" w:rsidP="00392E80">
      <w:pPr>
        <w:pStyle w:val="ListParagraph"/>
        <w:spacing w:after="0" w:line="240" w:lineRule="auto"/>
        <w:ind w:left="0" w:firstLine="709"/>
        <w:rPr>
          <w:rFonts w:ascii="Times New Roman" w:eastAsia="Times New Roman" w:hAnsi="Times New Roman"/>
          <w:sz w:val="28"/>
          <w:szCs w:val="28"/>
        </w:rPr>
      </w:pPr>
    </w:p>
    <w:p w14:paraId="10E38820" w14:textId="4304812C" w:rsidR="007A13BB" w:rsidRPr="00754D25" w:rsidRDefault="005552B8" w:rsidP="00392E80">
      <w:pPr>
        <w:pStyle w:val="ListParagraph"/>
        <w:spacing w:after="0" w:line="240" w:lineRule="auto"/>
        <w:ind w:left="0" w:firstLine="709"/>
        <w:jc w:val="both"/>
        <w:rPr>
          <w:rFonts w:ascii="Times New Roman" w:eastAsia="Times New Roman" w:hAnsi="Times New Roman"/>
          <w:sz w:val="28"/>
          <w:szCs w:val="28"/>
        </w:rPr>
      </w:pPr>
      <w:r w:rsidRPr="00754D25">
        <w:rPr>
          <w:rFonts w:ascii="Times New Roman" w:hAnsi="Times New Roman"/>
          <w:sz w:val="28"/>
          <w:szCs w:val="28"/>
        </w:rPr>
        <w:t>"73. </w:t>
      </w:r>
      <w:r w:rsidR="00FE20D4" w:rsidRPr="00754D25">
        <w:rPr>
          <w:rFonts w:ascii="Times New Roman" w:hAnsi="Times New Roman"/>
          <w:sz w:val="28"/>
          <w:szCs w:val="28"/>
        </w:rPr>
        <w:t xml:space="preserve">Ja tiek konstatēts, ka ir pārkāptas Komisijas regulas Nr. 651/2014, </w:t>
      </w:r>
      <w:r w:rsidR="00FE20D4" w:rsidRPr="00754D25">
        <w:rPr>
          <w:rFonts w:ascii="Times New Roman" w:hAnsi="Times New Roman"/>
          <w:bCs/>
          <w:sz w:val="28"/>
          <w:szCs w:val="28"/>
        </w:rPr>
        <w:t>Komisijas regulas Nr. 1388/2014</w:t>
      </w:r>
      <w:r w:rsidR="00FE20D4" w:rsidRPr="00754D25">
        <w:rPr>
          <w:rFonts w:ascii="Times New Roman" w:hAnsi="Times New Roman"/>
          <w:sz w:val="28"/>
          <w:szCs w:val="28"/>
        </w:rPr>
        <w:t xml:space="preserve"> </w:t>
      </w:r>
      <w:r w:rsidR="00FE20D4" w:rsidRPr="00754D25">
        <w:rPr>
          <w:rFonts w:ascii="Times New Roman" w:hAnsi="Times New Roman"/>
          <w:bCs/>
          <w:sz w:val="28"/>
          <w:szCs w:val="28"/>
        </w:rPr>
        <w:t>vai Komisijas regulas Nr. 702/2014</w:t>
      </w:r>
      <w:r w:rsidR="00FE20D4" w:rsidRPr="00754D25">
        <w:rPr>
          <w:rFonts w:ascii="Times New Roman" w:hAnsi="Times New Roman"/>
          <w:sz w:val="28"/>
          <w:szCs w:val="28"/>
          <w:shd w:val="clear" w:color="auto" w:fill="FFFFFF"/>
        </w:rPr>
        <w:t> </w:t>
      </w:r>
      <w:r w:rsidR="00FE20D4" w:rsidRPr="00754D25">
        <w:rPr>
          <w:rFonts w:ascii="Times New Roman" w:hAnsi="Times New Roman"/>
          <w:sz w:val="28"/>
          <w:szCs w:val="28"/>
        </w:rPr>
        <w:t>prasības, sadarbības iestāde finansējuma saņēmējam uzliek par pienākumu atmaksāt sadarbības iestādei saņemto nelikumīgo valsts atbalstu</w:t>
      </w:r>
      <w:r w:rsidR="00AD535D">
        <w:rPr>
          <w:rFonts w:ascii="Times New Roman" w:hAnsi="Times New Roman"/>
          <w:sz w:val="28"/>
          <w:szCs w:val="28"/>
        </w:rPr>
        <w:t>.</w:t>
      </w:r>
      <w:r w:rsidR="00FE20D4" w:rsidRPr="00754D25">
        <w:rPr>
          <w:rFonts w:ascii="Times New Roman" w:hAnsi="Times New Roman"/>
          <w:sz w:val="28"/>
          <w:szCs w:val="28"/>
        </w:rPr>
        <w:t xml:space="preserve"> </w:t>
      </w:r>
      <w:r w:rsidR="00AD535D">
        <w:rPr>
          <w:rFonts w:ascii="Times New Roman" w:hAnsi="Times New Roman"/>
          <w:sz w:val="28"/>
          <w:szCs w:val="28"/>
        </w:rPr>
        <w:t>J</w:t>
      </w:r>
      <w:r w:rsidR="00FE20D4" w:rsidRPr="00754D25">
        <w:rPr>
          <w:rFonts w:ascii="Times New Roman" w:hAnsi="Times New Roman"/>
          <w:sz w:val="28"/>
          <w:szCs w:val="28"/>
        </w:rPr>
        <w:t xml:space="preserve">a tiek konstatēts, ka ir pārkāptas Komisijas regulas Nr. 1407/2013, </w:t>
      </w:r>
      <w:r w:rsidR="00FE20D4" w:rsidRPr="00754D25">
        <w:rPr>
          <w:rFonts w:ascii="Times New Roman" w:hAnsi="Times New Roman"/>
          <w:bCs/>
          <w:sz w:val="28"/>
          <w:szCs w:val="28"/>
        </w:rPr>
        <w:t>Komisijas regulas Nr.</w:t>
      </w:r>
      <w:r w:rsidR="00FE20D4" w:rsidRPr="00754D25">
        <w:rPr>
          <w:rFonts w:ascii="Times New Roman" w:hAnsi="Times New Roman"/>
          <w:sz w:val="28"/>
          <w:szCs w:val="28"/>
        </w:rPr>
        <w:t> </w:t>
      </w:r>
      <w:r w:rsidR="00FE20D4" w:rsidRPr="00754D25">
        <w:rPr>
          <w:rFonts w:ascii="Times New Roman" w:hAnsi="Times New Roman"/>
          <w:bCs/>
          <w:sz w:val="28"/>
          <w:szCs w:val="28"/>
        </w:rPr>
        <w:t>717/2014</w:t>
      </w:r>
      <w:r w:rsidR="00FE20D4" w:rsidRPr="00754D25">
        <w:rPr>
          <w:rFonts w:ascii="Times New Roman" w:hAnsi="Times New Roman"/>
          <w:sz w:val="28"/>
          <w:szCs w:val="28"/>
        </w:rPr>
        <w:t xml:space="preserve"> </w:t>
      </w:r>
      <w:r w:rsidR="00FE20D4" w:rsidRPr="00754D25">
        <w:rPr>
          <w:rFonts w:ascii="Times New Roman" w:hAnsi="Times New Roman"/>
          <w:bCs/>
          <w:sz w:val="28"/>
          <w:szCs w:val="28"/>
        </w:rPr>
        <w:t>vai Komisijas regulas Nr. 1408/2013</w:t>
      </w:r>
      <w:r w:rsidR="00FE20D4" w:rsidRPr="00754D25">
        <w:rPr>
          <w:rFonts w:ascii="Times New Roman" w:hAnsi="Times New Roman"/>
          <w:sz w:val="28"/>
          <w:szCs w:val="28"/>
        </w:rPr>
        <w:t xml:space="preserve"> prasības, sadarbības iestāde finansējuma saņēmējam uzliek par pienākumu atmaksāt sadarbības iestādei visu saņemto valsts atbalstu. Atbalstu atmaksā kopā ar procentiem, kuru likmi publicē Eiropas Komisija saskaņā ar Komisijas 2004. gada 21. aprīļa </w:t>
      </w:r>
      <w:r w:rsidR="00E731ED" w:rsidRPr="00754D25">
        <w:rPr>
          <w:rFonts w:ascii="Times New Roman" w:hAnsi="Times New Roman"/>
          <w:sz w:val="28"/>
          <w:szCs w:val="28"/>
        </w:rPr>
        <w:t xml:space="preserve">Regulas </w:t>
      </w:r>
      <w:r w:rsidR="00FE20D4" w:rsidRPr="00754D25">
        <w:rPr>
          <w:rFonts w:ascii="Times New Roman" w:hAnsi="Times New Roman"/>
          <w:sz w:val="28"/>
          <w:szCs w:val="28"/>
        </w:rPr>
        <w:t>(EK) Nr. 794/2004, ar ko īsteno Padomes Regulu (ES) 2015/1589, ar ko nosaka sīki izstrādātus noteikumus Līguma par Eiropas Savienības darbību 108. panta piemērošanai (turpmāk – Komisijas regula Nr.</w:t>
      </w:r>
      <w:r w:rsidR="00AD535D">
        <w:rPr>
          <w:rFonts w:ascii="Times New Roman" w:hAnsi="Times New Roman"/>
          <w:sz w:val="28"/>
          <w:szCs w:val="28"/>
        </w:rPr>
        <w:t xml:space="preserve"> </w:t>
      </w:r>
      <w:r w:rsidR="00FE20D4" w:rsidRPr="00754D25">
        <w:rPr>
          <w:rFonts w:ascii="Times New Roman" w:hAnsi="Times New Roman"/>
          <w:sz w:val="28"/>
          <w:szCs w:val="28"/>
        </w:rPr>
        <w:t>794/2004)</w:t>
      </w:r>
      <w:r w:rsidR="00E731ED">
        <w:rPr>
          <w:rFonts w:ascii="Times New Roman" w:hAnsi="Times New Roman"/>
          <w:sz w:val="28"/>
          <w:szCs w:val="28"/>
        </w:rPr>
        <w:t>,</w:t>
      </w:r>
      <w:r w:rsidR="00FE20D4" w:rsidRPr="00754D25">
        <w:rPr>
          <w:rFonts w:ascii="Times New Roman" w:hAnsi="Times New Roman"/>
          <w:sz w:val="28"/>
          <w:szCs w:val="28"/>
        </w:rPr>
        <w:t xml:space="preserve"> 10. pantu, tiem pieskaitot 100 bāzes punktus, no dienas, kad valsts atbalsts tika izmaksāts atbalsta saņēmējam (finansējuma saņēmējam vai sadarbības partnerim)</w:t>
      </w:r>
      <w:r w:rsidR="00EC35E9" w:rsidRPr="00754D25">
        <w:rPr>
          <w:rFonts w:ascii="Times New Roman" w:hAnsi="Times New Roman"/>
          <w:sz w:val="28"/>
          <w:szCs w:val="28"/>
        </w:rPr>
        <w:t>,</w:t>
      </w:r>
      <w:r w:rsidR="00FE20D4" w:rsidRPr="00754D25">
        <w:rPr>
          <w:rFonts w:ascii="Times New Roman" w:hAnsi="Times New Roman"/>
          <w:sz w:val="28"/>
          <w:szCs w:val="28"/>
        </w:rPr>
        <w:t xml:space="preserve"> līdz tā atgūšanas dienai, ievērojot Komisijas regulas </w:t>
      </w:r>
      <w:r w:rsidR="007F4D1E">
        <w:rPr>
          <w:rFonts w:ascii="Times New Roman" w:hAnsi="Times New Roman"/>
          <w:sz w:val="28"/>
          <w:szCs w:val="28"/>
        </w:rPr>
        <w:t>Nr. </w:t>
      </w:r>
      <w:r w:rsidR="00FE20D4" w:rsidRPr="00754D25">
        <w:rPr>
          <w:rFonts w:ascii="Times New Roman" w:hAnsi="Times New Roman"/>
          <w:sz w:val="28"/>
          <w:szCs w:val="28"/>
        </w:rPr>
        <w:t xml:space="preserve">794/2004 11. pantā noteikto procentu likmes piemērošanas metodi. </w:t>
      </w:r>
      <w:r w:rsidR="00FE20D4" w:rsidRPr="00754D25">
        <w:rPr>
          <w:rFonts w:ascii="Times New Roman" w:hAnsi="Times New Roman"/>
          <w:sz w:val="28"/>
          <w:szCs w:val="28"/>
          <w:shd w:val="clear" w:color="auto" w:fill="FFFFFF"/>
        </w:rPr>
        <w:t>Atmaksa veicama no finansējuma saņēmēja privātā finansējuma, par kuru nav saņemts nekāds komercdarbības atbalsts.</w:t>
      </w:r>
      <w:r w:rsidR="00FE20D4" w:rsidRPr="00754D25">
        <w:rPr>
          <w:rFonts w:ascii="Times New Roman" w:hAnsi="Times New Roman"/>
          <w:sz w:val="28"/>
          <w:szCs w:val="28"/>
        </w:rPr>
        <w:t>"</w:t>
      </w:r>
    </w:p>
    <w:p w14:paraId="55FD058D" w14:textId="3F949A43" w:rsidR="000D319C" w:rsidRDefault="000D319C" w:rsidP="00392E80">
      <w:pPr>
        <w:tabs>
          <w:tab w:val="left" w:pos="6521"/>
        </w:tabs>
        <w:ind w:firstLine="709"/>
        <w:jc w:val="both"/>
        <w:rPr>
          <w:szCs w:val="28"/>
        </w:rPr>
      </w:pPr>
    </w:p>
    <w:p w14:paraId="42EEE012" w14:textId="6116E34F" w:rsidR="00392E80" w:rsidRDefault="00392E80" w:rsidP="00392E80">
      <w:pPr>
        <w:tabs>
          <w:tab w:val="left" w:pos="6521"/>
        </w:tabs>
        <w:ind w:firstLine="709"/>
        <w:jc w:val="both"/>
        <w:rPr>
          <w:szCs w:val="28"/>
        </w:rPr>
      </w:pPr>
    </w:p>
    <w:p w14:paraId="461B468F" w14:textId="77777777" w:rsidR="00392E80" w:rsidRPr="00754D25" w:rsidRDefault="00392E80" w:rsidP="00392E80">
      <w:pPr>
        <w:tabs>
          <w:tab w:val="left" w:pos="6521"/>
        </w:tabs>
        <w:ind w:firstLine="709"/>
        <w:jc w:val="both"/>
        <w:rPr>
          <w:szCs w:val="28"/>
        </w:rPr>
      </w:pPr>
    </w:p>
    <w:p w14:paraId="3D479BC4" w14:textId="77777777" w:rsidR="00F76F74" w:rsidRDefault="00F76F74" w:rsidP="00F76F74">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Ministru prezidenta vietā –</w:t>
      </w:r>
    </w:p>
    <w:p w14:paraId="7F2F7DA0" w14:textId="77777777" w:rsidR="00F76F74" w:rsidRDefault="00F76F74" w:rsidP="00F76F74">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5BF351A5" w14:textId="77777777" w:rsidR="00F76F74" w:rsidRDefault="00F76F74" w:rsidP="00F76F74">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00E3167B" w14:textId="4E24BA80" w:rsidR="00620C96" w:rsidRPr="00754D25" w:rsidRDefault="00620C96" w:rsidP="00392E80">
      <w:pPr>
        <w:tabs>
          <w:tab w:val="left" w:pos="6521"/>
        </w:tabs>
        <w:ind w:firstLine="709"/>
        <w:jc w:val="both"/>
        <w:rPr>
          <w:szCs w:val="28"/>
        </w:rPr>
      </w:pPr>
    </w:p>
    <w:p w14:paraId="22E22601" w14:textId="77777777" w:rsidR="00620C96" w:rsidRPr="00754D25" w:rsidRDefault="00620C96" w:rsidP="00392E80">
      <w:pPr>
        <w:ind w:firstLine="709"/>
        <w:jc w:val="both"/>
        <w:rPr>
          <w:szCs w:val="28"/>
        </w:rPr>
      </w:pPr>
    </w:p>
    <w:p w14:paraId="1029610B" w14:textId="77777777" w:rsidR="00620C96" w:rsidRPr="00754D25" w:rsidRDefault="00620C96" w:rsidP="00392E80">
      <w:pPr>
        <w:pStyle w:val="Header"/>
        <w:tabs>
          <w:tab w:val="clear" w:pos="4153"/>
        </w:tabs>
        <w:jc w:val="both"/>
        <w:rPr>
          <w:szCs w:val="28"/>
        </w:rPr>
      </w:pPr>
    </w:p>
    <w:p w14:paraId="608AB635" w14:textId="77777777" w:rsidR="00392E80" w:rsidRPr="003C76D9" w:rsidRDefault="00392E80" w:rsidP="00392E80">
      <w:pPr>
        <w:pStyle w:val="Header"/>
        <w:tabs>
          <w:tab w:val="clear" w:pos="4153"/>
        </w:tabs>
        <w:ind w:firstLine="709"/>
        <w:jc w:val="both"/>
        <w:rPr>
          <w:szCs w:val="28"/>
        </w:rPr>
      </w:pPr>
      <w:r w:rsidRPr="003C76D9">
        <w:rPr>
          <w:szCs w:val="28"/>
        </w:rPr>
        <w:t>Vides aizsardzības un</w:t>
      </w:r>
    </w:p>
    <w:p w14:paraId="447CF036" w14:textId="77777777" w:rsidR="00392E80" w:rsidRPr="003C76D9" w:rsidRDefault="00392E80" w:rsidP="00392E80">
      <w:pPr>
        <w:pStyle w:val="Header"/>
        <w:tabs>
          <w:tab w:val="clear" w:pos="4153"/>
          <w:tab w:val="left" w:pos="6521"/>
        </w:tabs>
        <w:ind w:firstLine="709"/>
        <w:jc w:val="both"/>
        <w:rPr>
          <w:szCs w:val="28"/>
        </w:rPr>
      </w:pPr>
      <w:r w:rsidRPr="003C76D9">
        <w:rPr>
          <w:szCs w:val="28"/>
        </w:rPr>
        <w:t xml:space="preserve">reģionālās attīstības ministra </w:t>
      </w:r>
    </w:p>
    <w:p w14:paraId="0818231C" w14:textId="77777777" w:rsidR="00392E80" w:rsidRPr="003C76D9" w:rsidRDefault="00392E80" w:rsidP="00392E80">
      <w:pPr>
        <w:pStyle w:val="Header"/>
        <w:tabs>
          <w:tab w:val="clear" w:pos="4153"/>
          <w:tab w:val="left" w:pos="6521"/>
        </w:tabs>
        <w:ind w:firstLine="709"/>
        <w:jc w:val="both"/>
        <w:rPr>
          <w:szCs w:val="28"/>
        </w:rPr>
      </w:pPr>
      <w:r w:rsidRPr="003C76D9">
        <w:rPr>
          <w:szCs w:val="28"/>
        </w:rPr>
        <w:t>pienākumu izpildītājs,</w:t>
      </w:r>
    </w:p>
    <w:p w14:paraId="21079455" w14:textId="77777777" w:rsidR="00392E80" w:rsidRPr="003C76D9" w:rsidRDefault="00392E80" w:rsidP="00392E80">
      <w:pPr>
        <w:ind w:firstLine="709"/>
        <w:jc w:val="both"/>
        <w:rPr>
          <w:szCs w:val="28"/>
        </w:rPr>
      </w:pPr>
      <w:r w:rsidRPr="003C76D9">
        <w:rPr>
          <w:szCs w:val="28"/>
        </w:rPr>
        <w:t xml:space="preserve">Ministru prezidenta biedrs, </w:t>
      </w:r>
    </w:p>
    <w:p w14:paraId="3AD24C55" w14:textId="77777777" w:rsidR="00392E80" w:rsidRDefault="00392E80" w:rsidP="00392E80">
      <w:pPr>
        <w:tabs>
          <w:tab w:val="left" w:pos="6521"/>
        </w:tabs>
        <w:ind w:firstLine="709"/>
        <w:jc w:val="both"/>
        <w:rPr>
          <w:szCs w:val="28"/>
        </w:rPr>
      </w:pPr>
      <w:r w:rsidRPr="003C76D9">
        <w:rPr>
          <w:szCs w:val="28"/>
        </w:rPr>
        <w:t>aizsardzības ministrs</w:t>
      </w:r>
      <w:r w:rsidRPr="003C76D9">
        <w:rPr>
          <w:szCs w:val="28"/>
        </w:rPr>
        <w:tab/>
        <w:t>A. Pabriks</w:t>
      </w:r>
    </w:p>
    <w:sectPr w:rsidR="00392E80" w:rsidSect="00392E80">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CA966" w14:textId="77777777" w:rsidR="00F055CE" w:rsidRDefault="00F055CE" w:rsidP="00634FF3">
      <w:r>
        <w:separator/>
      </w:r>
    </w:p>
  </w:endnote>
  <w:endnote w:type="continuationSeparator" w:id="0">
    <w:p w14:paraId="64333835" w14:textId="77777777" w:rsidR="00F055CE" w:rsidRDefault="00F055CE" w:rsidP="00634FF3">
      <w:r>
        <w:continuationSeparator/>
      </w:r>
    </w:p>
  </w:endnote>
  <w:endnote w:type="continuationNotice" w:id="1">
    <w:p w14:paraId="4FAD7A98" w14:textId="77777777" w:rsidR="00F055CE" w:rsidRDefault="00F05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FAEB" w14:textId="77777777" w:rsidR="00392E80" w:rsidRPr="00392E80" w:rsidRDefault="00392E80" w:rsidP="00392E80">
    <w:pPr>
      <w:pStyle w:val="Footer"/>
      <w:rPr>
        <w:sz w:val="16"/>
        <w:szCs w:val="16"/>
      </w:rPr>
    </w:pPr>
    <w:r>
      <w:rPr>
        <w:sz w:val="16"/>
        <w:szCs w:val="16"/>
      </w:rPr>
      <w:t>N2316_0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8F8C" w14:textId="4AA3E99C" w:rsidR="00392E80" w:rsidRPr="00392E80" w:rsidRDefault="00392E80">
    <w:pPr>
      <w:pStyle w:val="Footer"/>
      <w:rPr>
        <w:sz w:val="16"/>
        <w:szCs w:val="16"/>
      </w:rPr>
    </w:pPr>
    <w:r>
      <w:rPr>
        <w:sz w:val="16"/>
        <w:szCs w:val="16"/>
      </w:rPr>
      <w:t>N2316_0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CD7B2" w14:textId="77777777" w:rsidR="00F055CE" w:rsidRDefault="00F055CE" w:rsidP="00634FF3">
      <w:r>
        <w:separator/>
      </w:r>
    </w:p>
  </w:footnote>
  <w:footnote w:type="continuationSeparator" w:id="0">
    <w:p w14:paraId="6DABABB2" w14:textId="77777777" w:rsidR="00F055CE" w:rsidRDefault="00F055CE" w:rsidP="00634FF3">
      <w:r>
        <w:continuationSeparator/>
      </w:r>
    </w:p>
  </w:footnote>
  <w:footnote w:type="continuationNotice" w:id="1">
    <w:p w14:paraId="49C05A0D" w14:textId="77777777" w:rsidR="00F055CE" w:rsidRDefault="00F055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E1AE" w14:textId="77777777" w:rsidR="009D132D" w:rsidRDefault="009D13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49F1D" w14:textId="77777777" w:rsidR="009D132D" w:rsidRDefault="009D1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460B" w14:textId="092FF67D" w:rsidR="009D132D" w:rsidRDefault="009D132D">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D32F83">
      <w:rPr>
        <w:rStyle w:val="PageNumber"/>
        <w:noProof/>
        <w:sz w:val="24"/>
      </w:rPr>
      <w:t>2</w:t>
    </w:r>
    <w:r>
      <w:rPr>
        <w:rStyle w:val="PageNumbe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C529" w14:textId="2C4B5557" w:rsidR="00392E80" w:rsidRDefault="00392E80">
    <w:pPr>
      <w:pStyle w:val="Header"/>
      <w:rPr>
        <w:sz w:val="24"/>
        <w:szCs w:val="24"/>
      </w:rPr>
    </w:pPr>
  </w:p>
  <w:p w14:paraId="63563CF6" w14:textId="77777777" w:rsidR="00392E80" w:rsidRDefault="00392E80">
    <w:pPr>
      <w:pStyle w:val="Header"/>
    </w:pPr>
    <w:r>
      <w:rPr>
        <w:noProof/>
      </w:rPr>
      <w:drawing>
        <wp:inline distT="0" distB="0" distL="0" distR="0" wp14:anchorId="7E6D9B2E" wp14:editId="4DE7308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2" w15:restartNumberingAfterBreak="0">
    <w:nsid w:val="12D656B5"/>
    <w:multiLevelType w:val="multilevel"/>
    <w:tmpl w:val="4D16D518"/>
    <w:lvl w:ilvl="0">
      <w:start w:val="1"/>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EF1CF0"/>
    <w:multiLevelType w:val="multilevel"/>
    <w:tmpl w:val="079AE5CE"/>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8AB7E6D"/>
    <w:multiLevelType w:val="multilevel"/>
    <w:tmpl w:val="E1AE850E"/>
    <w:lvl w:ilvl="0">
      <w:start w:val="1"/>
      <w:numFmt w:val="decimal"/>
      <w:lvlText w:val="%1."/>
      <w:lvlJc w:val="left"/>
      <w:pPr>
        <w:ind w:left="480" w:hanging="480"/>
      </w:pPr>
      <w:rPr>
        <w:rFonts w:hint="default"/>
        <w:color w:val="333333"/>
      </w:rPr>
    </w:lvl>
    <w:lvl w:ilvl="1">
      <w:start w:val="14"/>
      <w:numFmt w:val="decimal"/>
      <w:lvlText w:val="%1.%2."/>
      <w:lvlJc w:val="left"/>
      <w:pPr>
        <w:ind w:left="1189" w:hanging="480"/>
      </w:pPr>
      <w:rPr>
        <w:rFonts w:hint="default"/>
        <w:color w:val="333333"/>
      </w:rPr>
    </w:lvl>
    <w:lvl w:ilvl="2">
      <w:start w:val="1"/>
      <w:numFmt w:val="decimal"/>
      <w:lvlText w:val="%1.%2.%3."/>
      <w:lvlJc w:val="left"/>
      <w:pPr>
        <w:ind w:left="2138" w:hanging="720"/>
      </w:pPr>
      <w:rPr>
        <w:rFonts w:hint="default"/>
        <w:color w:val="333333"/>
      </w:rPr>
    </w:lvl>
    <w:lvl w:ilvl="3">
      <w:start w:val="1"/>
      <w:numFmt w:val="decimal"/>
      <w:lvlText w:val="%1.%2.%3.%4."/>
      <w:lvlJc w:val="left"/>
      <w:pPr>
        <w:ind w:left="2847" w:hanging="720"/>
      </w:pPr>
      <w:rPr>
        <w:rFonts w:hint="default"/>
        <w:color w:val="333333"/>
      </w:rPr>
    </w:lvl>
    <w:lvl w:ilvl="4">
      <w:start w:val="1"/>
      <w:numFmt w:val="decimal"/>
      <w:lvlText w:val="%1.%2.%3.%4.%5."/>
      <w:lvlJc w:val="left"/>
      <w:pPr>
        <w:ind w:left="3916" w:hanging="1080"/>
      </w:pPr>
      <w:rPr>
        <w:rFonts w:hint="default"/>
        <w:color w:val="333333"/>
      </w:rPr>
    </w:lvl>
    <w:lvl w:ilvl="5">
      <w:start w:val="1"/>
      <w:numFmt w:val="decimal"/>
      <w:lvlText w:val="%1.%2.%3.%4.%5.%6."/>
      <w:lvlJc w:val="left"/>
      <w:pPr>
        <w:ind w:left="4625" w:hanging="1080"/>
      </w:pPr>
      <w:rPr>
        <w:rFonts w:hint="default"/>
        <w:color w:val="333333"/>
      </w:rPr>
    </w:lvl>
    <w:lvl w:ilvl="6">
      <w:start w:val="1"/>
      <w:numFmt w:val="decimal"/>
      <w:lvlText w:val="%1.%2.%3.%4.%5.%6.%7."/>
      <w:lvlJc w:val="left"/>
      <w:pPr>
        <w:ind w:left="5694" w:hanging="1440"/>
      </w:pPr>
      <w:rPr>
        <w:rFonts w:hint="default"/>
        <w:color w:val="333333"/>
      </w:rPr>
    </w:lvl>
    <w:lvl w:ilvl="7">
      <w:start w:val="1"/>
      <w:numFmt w:val="decimal"/>
      <w:lvlText w:val="%1.%2.%3.%4.%5.%6.%7.%8."/>
      <w:lvlJc w:val="left"/>
      <w:pPr>
        <w:ind w:left="6403" w:hanging="1440"/>
      </w:pPr>
      <w:rPr>
        <w:rFonts w:hint="default"/>
        <w:color w:val="333333"/>
      </w:rPr>
    </w:lvl>
    <w:lvl w:ilvl="8">
      <w:start w:val="1"/>
      <w:numFmt w:val="decimal"/>
      <w:lvlText w:val="%1.%2.%3.%4.%5.%6.%7.%8.%9."/>
      <w:lvlJc w:val="left"/>
      <w:pPr>
        <w:ind w:left="7472" w:hanging="1800"/>
      </w:pPr>
      <w:rPr>
        <w:rFonts w:hint="default"/>
        <w:color w:val="333333"/>
      </w:rPr>
    </w:lvl>
  </w:abstractNum>
  <w:abstractNum w:abstractNumId="8"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B220E4"/>
    <w:multiLevelType w:val="multilevel"/>
    <w:tmpl w:val="2C32D42A"/>
    <w:lvl w:ilvl="0">
      <w:start w:val="1"/>
      <w:numFmt w:val="decimal"/>
      <w:lvlText w:val="%1."/>
      <w:lvlJc w:val="left"/>
      <w:pPr>
        <w:ind w:left="480" w:hanging="480"/>
      </w:pPr>
      <w:rPr>
        <w:rFonts w:eastAsia="Calibri" w:hint="default"/>
      </w:rPr>
    </w:lvl>
    <w:lvl w:ilvl="1">
      <w:start w:val="22"/>
      <w:numFmt w:val="decimal"/>
      <w:lvlText w:val="%1.%2."/>
      <w:lvlJc w:val="left"/>
      <w:pPr>
        <w:ind w:left="1189" w:hanging="48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2"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15:restartNumberingAfterBreak="0">
    <w:nsid w:val="37B66F4F"/>
    <w:multiLevelType w:val="hybridMultilevel"/>
    <w:tmpl w:val="0958C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E2977"/>
    <w:multiLevelType w:val="hybridMultilevel"/>
    <w:tmpl w:val="D74E509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lvlText w:val="%1.%2."/>
      <w:lvlJc w:val="left"/>
      <w:pPr>
        <w:ind w:left="3130" w:hanging="720"/>
      </w:pPr>
    </w:lvl>
    <w:lvl w:ilvl="2">
      <w:start w:val="1"/>
      <w:numFmt w:val="decimal"/>
      <w:lvlText w:val="%1.%2.%3."/>
      <w:lvlJc w:val="left"/>
      <w:pPr>
        <w:ind w:left="3479" w:hanging="720"/>
      </w:pPr>
    </w:lvl>
    <w:lvl w:ilvl="3">
      <w:start w:val="1"/>
      <w:numFmt w:val="decimal"/>
      <w:lvlText w:val="%1.%2.%3.%4."/>
      <w:lvlJc w:val="left"/>
      <w:pPr>
        <w:ind w:left="4188" w:hanging="1080"/>
      </w:pPr>
    </w:lvl>
    <w:lvl w:ilvl="4">
      <w:start w:val="1"/>
      <w:numFmt w:val="decimal"/>
      <w:lvlText w:val="%1.%2.%3.%4.%5."/>
      <w:lvlJc w:val="left"/>
      <w:pPr>
        <w:ind w:left="4537" w:hanging="1080"/>
      </w:pPr>
    </w:lvl>
    <w:lvl w:ilvl="5">
      <w:start w:val="1"/>
      <w:numFmt w:val="decimal"/>
      <w:lvlText w:val="%1.%2.%3.%4.%5.%6."/>
      <w:lvlJc w:val="left"/>
      <w:pPr>
        <w:ind w:left="5246" w:hanging="1440"/>
      </w:pPr>
    </w:lvl>
    <w:lvl w:ilvl="6">
      <w:start w:val="1"/>
      <w:numFmt w:val="decimal"/>
      <w:lvlText w:val="%1.%2.%3.%4.%5.%6.%7."/>
      <w:lvlJc w:val="left"/>
      <w:pPr>
        <w:ind w:left="5955" w:hanging="1800"/>
      </w:pPr>
    </w:lvl>
    <w:lvl w:ilvl="7">
      <w:start w:val="1"/>
      <w:numFmt w:val="decimal"/>
      <w:lvlText w:val="%1.%2.%3.%4.%5.%6.%7.%8."/>
      <w:lvlJc w:val="left"/>
      <w:pPr>
        <w:ind w:left="6304" w:hanging="1800"/>
      </w:pPr>
    </w:lvl>
    <w:lvl w:ilvl="8">
      <w:start w:val="1"/>
      <w:numFmt w:val="decimal"/>
      <w:lvlText w:val="%1.%2.%3.%4.%5.%6.%7.%8.%9."/>
      <w:lvlJc w:val="left"/>
      <w:pPr>
        <w:ind w:left="7013" w:hanging="2160"/>
      </w:pPr>
    </w:lvl>
  </w:abstractNum>
  <w:abstractNum w:abstractNumId="17"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8"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lvlText w:val="%1.%2."/>
      <w:lvlJc w:val="left"/>
      <w:pPr>
        <w:ind w:left="1036" w:hanging="720"/>
      </w:pPr>
    </w:lvl>
    <w:lvl w:ilvl="2">
      <w:start w:val="1"/>
      <w:numFmt w:val="decimal"/>
      <w:lvlText w:val="%1.%2.%3."/>
      <w:lvlJc w:val="left"/>
      <w:pPr>
        <w:ind w:left="1385" w:hanging="720"/>
      </w:pPr>
    </w:lvl>
    <w:lvl w:ilvl="3">
      <w:start w:val="1"/>
      <w:numFmt w:val="decimal"/>
      <w:lvlText w:val="%1.%2.%3.%4."/>
      <w:lvlJc w:val="left"/>
      <w:pPr>
        <w:ind w:left="2094" w:hanging="1080"/>
      </w:pPr>
    </w:lvl>
    <w:lvl w:ilvl="4">
      <w:start w:val="1"/>
      <w:numFmt w:val="decimal"/>
      <w:lvlText w:val="%1.%2.%3.%4.%5."/>
      <w:lvlJc w:val="left"/>
      <w:pPr>
        <w:ind w:left="2443" w:hanging="1080"/>
      </w:pPr>
    </w:lvl>
    <w:lvl w:ilvl="5">
      <w:start w:val="1"/>
      <w:numFmt w:val="decimal"/>
      <w:lvlText w:val="%1.%2.%3.%4.%5.%6."/>
      <w:lvlJc w:val="left"/>
      <w:pPr>
        <w:ind w:left="3152" w:hanging="1440"/>
      </w:pPr>
    </w:lvl>
    <w:lvl w:ilvl="6">
      <w:start w:val="1"/>
      <w:numFmt w:val="decimal"/>
      <w:lvlText w:val="%1.%2.%3.%4.%5.%6.%7."/>
      <w:lvlJc w:val="left"/>
      <w:pPr>
        <w:ind w:left="3861" w:hanging="1800"/>
      </w:pPr>
    </w:lvl>
    <w:lvl w:ilvl="7">
      <w:start w:val="1"/>
      <w:numFmt w:val="decimal"/>
      <w:lvlText w:val="%1.%2.%3.%4.%5.%6.%7.%8."/>
      <w:lvlJc w:val="left"/>
      <w:pPr>
        <w:ind w:left="4210" w:hanging="1800"/>
      </w:pPr>
    </w:lvl>
    <w:lvl w:ilvl="8">
      <w:start w:val="1"/>
      <w:numFmt w:val="decimal"/>
      <w:lvlText w:val="%1.%2.%3.%4.%5.%6.%7.%8.%9."/>
      <w:lvlJc w:val="left"/>
      <w:pPr>
        <w:ind w:left="4919" w:hanging="2160"/>
      </w:pPr>
    </w:lvl>
  </w:abstractNum>
  <w:abstractNum w:abstractNumId="21"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713A2C"/>
    <w:multiLevelType w:val="hybridMultilevel"/>
    <w:tmpl w:val="D2B2942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69F77636"/>
    <w:multiLevelType w:val="hybridMultilevel"/>
    <w:tmpl w:val="4B72A308"/>
    <w:lvl w:ilvl="0" w:tplc="DF52ED8A">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lvlText w:val="%1.%2."/>
      <w:lvlJc w:val="left"/>
      <w:pPr>
        <w:ind w:left="3130" w:hanging="720"/>
      </w:pPr>
    </w:lvl>
    <w:lvl w:ilvl="2">
      <w:start w:val="1"/>
      <w:numFmt w:val="decimal"/>
      <w:lvlText w:val="%1.%2.%3."/>
      <w:lvlJc w:val="left"/>
      <w:pPr>
        <w:ind w:left="3479" w:hanging="720"/>
      </w:pPr>
    </w:lvl>
    <w:lvl w:ilvl="3">
      <w:start w:val="1"/>
      <w:numFmt w:val="decimal"/>
      <w:lvlText w:val="%1.%2.%3.%4."/>
      <w:lvlJc w:val="left"/>
      <w:pPr>
        <w:ind w:left="4188" w:hanging="1080"/>
      </w:pPr>
    </w:lvl>
    <w:lvl w:ilvl="4">
      <w:start w:val="1"/>
      <w:numFmt w:val="decimal"/>
      <w:lvlText w:val="%1.%2.%3.%4.%5."/>
      <w:lvlJc w:val="left"/>
      <w:pPr>
        <w:ind w:left="4537" w:hanging="1080"/>
      </w:pPr>
    </w:lvl>
    <w:lvl w:ilvl="5">
      <w:start w:val="1"/>
      <w:numFmt w:val="decimal"/>
      <w:lvlText w:val="%1.%2.%3.%4.%5.%6."/>
      <w:lvlJc w:val="left"/>
      <w:pPr>
        <w:ind w:left="5246" w:hanging="1440"/>
      </w:pPr>
    </w:lvl>
    <w:lvl w:ilvl="6">
      <w:start w:val="1"/>
      <w:numFmt w:val="decimal"/>
      <w:lvlText w:val="%1.%2.%3.%4.%5.%6.%7."/>
      <w:lvlJc w:val="left"/>
      <w:pPr>
        <w:ind w:left="5955" w:hanging="1800"/>
      </w:pPr>
    </w:lvl>
    <w:lvl w:ilvl="7">
      <w:start w:val="1"/>
      <w:numFmt w:val="decimal"/>
      <w:lvlText w:val="%1.%2.%3.%4.%5.%6.%7.%8."/>
      <w:lvlJc w:val="left"/>
      <w:pPr>
        <w:ind w:left="6304" w:hanging="1800"/>
      </w:pPr>
    </w:lvl>
    <w:lvl w:ilvl="8">
      <w:start w:val="1"/>
      <w:numFmt w:val="decimal"/>
      <w:lvlText w:val="%1.%2.%3.%4.%5.%6.%7.%8.%9."/>
      <w:lvlJc w:val="left"/>
      <w:pPr>
        <w:ind w:left="7013" w:hanging="2160"/>
      </w:pPr>
    </w:lvl>
  </w:abstractNum>
  <w:abstractNum w:abstractNumId="27"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759764C3"/>
    <w:multiLevelType w:val="multilevel"/>
    <w:tmpl w:val="B452323C"/>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5E92F65"/>
    <w:multiLevelType w:val="multilevel"/>
    <w:tmpl w:val="079AE5CE"/>
    <w:lvl w:ilvl="0">
      <w:start w:val="1"/>
      <w:numFmt w:val="decimal"/>
      <w:lvlText w:val="%1."/>
      <w:lvlJc w:val="left"/>
      <w:pPr>
        <w:ind w:left="1069" w:hanging="360"/>
      </w:pPr>
      <w:rPr>
        <w:rFonts w:hint="default"/>
      </w:rPr>
    </w:lvl>
    <w:lvl w:ilvl="1">
      <w:start w:val="1"/>
      <w:numFmt w:val="decimal"/>
      <w:lvlText w:val="%1.%2."/>
      <w:lvlJc w:val="left"/>
      <w:pPr>
        <w:ind w:left="1778" w:hanging="360"/>
      </w:pPr>
      <w:rPr>
        <w:rFonts w:ascii="Times New Roman" w:hAnsi="Times New Roman" w:cs="Times New Roman" w:hint="default"/>
        <w:sz w:val="24"/>
        <w:szCs w:val="24"/>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31"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8"/>
  </w:num>
  <w:num w:numId="2">
    <w:abstractNumId w:val="20"/>
  </w:num>
  <w:num w:numId="3">
    <w:abstractNumId w:val="9"/>
  </w:num>
  <w:num w:numId="4">
    <w:abstractNumId w:val="8"/>
  </w:num>
  <w:num w:numId="5">
    <w:abstractNumId w:val="32"/>
  </w:num>
  <w:num w:numId="6">
    <w:abstractNumId w:val="26"/>
  </w:num>
  <w:num w:numId="7">
    <w:abstractNumId w:val="31"/>
  </w:num>
  <w:num w:numId="8">
    <w:abstractNumId w:val="17"/>
  </w:num>
  <w:num w:numId="9">
    <w:abstractNumId w:val="6"/>
  </w:num>
  <w:num w:numId="10">
    <w:abstractNumId w:val="12"/>
  </w:num>
  <w:num w:numId="11">
    <w:abstractNumId w:val="1"/>
  </w:num>
  <w:num w:numId="12">
    <w:abstractNumId w:val="16"/>
  </w:num>
  <w:num w:numId="13">
    <w:abstractNumId w:val="15"/>
  </w:num>
  <w:num w:numId="14">
    <w:abstractNumId w:val="22"/>
  </w:num>
  <w:num w:numId="15">
    <w:abstractNumId w:val="19"/>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5"/>
  </w:num>
  <w:num w:numId="20">
    <w:abstractNumId w:val="18"/>
  </w:num>
  <w:num w:numId="21">
    <w:abstractNumId w:val="21"/>
  </w:num>
  <w:num w:numId="22">
    <w:abstractNumId w:val="27"/>
  </w:num>
  <w:num w:numId="23">
    <w:abstractNumId w:val="23"/>
  </w:num>
  <w:num w:numId="24">
    <w:abstractNumId w:val="0"/>
  </w:num>
  <w:num w:numId="25">
    <w:abstractNumId w:val="5"/>
  </w:num>
  <w:num w:numId="26">
    <w:abstractNumId w:val="24"/>
  </w:num>
  <w:num w:numId="27">
    <w:abstractNumId w:val="14"/>
  </w:num>
  <w:num w:numId="28">
    <w:abstractNumId w:val="13"/>
  </w:num>
  <w:num w:numId="29">
    <w:abstractNumId w:val="3"/>
  </w:num>
  <w:num w:numId="30">
    <w:abstractNumId w:val="29"/>
  </w:num>
  <w:num w:numId="31">
    <w:abstractNumId w:val="7"/>
  </w:num>
  <w:num w:numId="32">
    <w:abstractNumId w:val="2"/>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oNotShadeFormData/>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CC"/>
    <w:rsid w:val="000006A7"/>
    <w:rsid w:val="000034F0"/>
    <w:rsid w:val="0000537F"/>
    <w:rsid w:val="00005649"/>
    <w:rsid w:val="000057E1"/>
    <w:rsid w:val="00006113"/>
    <w:rsid w:val="000075DE"/>
    <w:rsid w:val="00007A48"/>
    <w:rsid w:val="00013158"/>
    <w:rsid w:val="000137E2"/>
    <w:rsid w:val="00013EF6"/>
    <w:rsid w:val="000142A8"/>
    <w:rsid w:val="00017061"/>
    <w:rsid w:val="00017DD1"/>
    <w:rsid w:val="00023035"/>
    <w:rsid w:val="00025830"/>
    <w:rsid w:val="0003167F"/>
    <w:rsid w:val="00031C5D"/>
    <w:rsid w:val="00031FC6"/>
    <w:rsid w:val="00032858"/>
    <w:rsid w:val="00034B98"/>
    <w:rsid w:val="000354AC"/>
    <w:rsid w:val="00035AB5"/>
    <w:rsid w:val="00035F18"/>
    <w:rsid w:val="00042989"/>
    <w:rsid w:val="00042F97"/>
    <w:rsid w:val="00043217"/>
    <w:rsid w:val="00044840"/>
    <w:rsid w:val="00044D06"/>
    <w:rsid w:val="0004624E"/>
    <w:rsid w:val="0005048A"/>
    <w:rsid w:val="0005129D"/>
    <w:rsid w:val="00052663"/>
    <w:rsid w:val="00052866"/>
    <w:rsid w:val="00053DFC"/>
    <w:rsid w:val="00053F32"/>
    <w:rsid w:val="00053FCF"/>
    <w:rsid w:val="000554AA"/>
    <w:rsid w:val="00063E37"/>
    <w:rsid w:val="00065143"/>
    <w:rsid w:val="00066F3A"/>
    <w:rsid w:val="00070AC7"/>
    <w:rsid w:val="00072EF7"/>
    <w:rsid w:val="000732E4"/>
    <w:rsid w:val="00073BBF"/>
    <w:rsid w:val="00073D94"/>
    <w:rsid w:val="0007533C"/>
    <w:rsid w:val="000810F6"/>
    <w:rsid w:val="00081C82"/>
    <w:rsid w:val="00082391"/>
    <w:rsid w:val="000824D3"/>
    <w:rsid w:val="000868B0"/>
    <w:rsid w:val="00093546"/>
    <w:rsid w:val="00094C2E"/>
    <w:rsid w:val="000A0162"/>
    <w:rsid w:val="000A0E81"/>
    <w:rsid w:val="000A1C5C"/>
    <w:rsid w:val="000A2083"/>
    <w:rsid w:val="000B1A06"/>
    <w:rsid w:val="000B1A7E"/>
    <w:rsid w:val="000B37B7"/>
    <w:rsid w:val="000B3812"/>
    <w:rsid w:val="000B75C6"/>
    <w:rsid w:val="000C1820"/>
    <w:rsid w:val="000C2430"/>
    <w:rsid w:val="000C2481"/>
    <w:rsid w:val="000C296C"/>
    <w:rsid w:val="000C51F7"/>
    <w:rsid w:val="000D06B4"/>
    <w:rsid w:val="000D199F"/>
    <w:rsid w:val="000D24C8"/>
    <w:rsid w:val="000D28C4"/>
    <w:rsid w:val="000D319C"/>
    <w:rsid w:val="000D35A0"/>
    <w:rsid w:val="000D3CCE"/>
    <w:rsid w:val="000E155D"/>
    <w:rsid w:val="000E15A6"/>
    <w:rsid w:val="000E16AC"/>
    <w:rsid w:val="000E1F47"/>
    <w:rsid w:val="000E25DF"/>
    <w:rsid w:val="000F1507"/>
    <w:rsid w:val="000F243F"/>
    <w:rsid w:val="000F26B2"/>
    <w:rsid w:val="000F62BE"/>
    <w:rsid w:val="0010256E"/>
    <w:rsid w:val="00102955"/>
    <w:rsid w:val="00105317"/>
    <w:rsid w:val="0010680D"/>
    <w:rsid w:val="00107921"/>
    <w:rsid w:val="00110EA9"/>
    <w:rsid w:val="00111F61"/>
    <w:rsid w:val="00112B3C"/>
    <w:rsid w:val="00114694"/>
    <w:rsid w:val="00117257"/>
    <w:rsid w:val="001174D1"/>
    <w:rsid w:val="001209D0"/>
    <w:rsid w:val="0012123F"/>
    <w:rsid w:val="001224DC"/>
    <w:rsid w:val="0012308C"/>
    <w:rsid w:val="00124E0F"/>
    <w:rsid w:val="00124EBC"/>
    <w:rsid w:val="00136596"/>
    <w:rsid w:val="00136AAE"/>
    <w:rsid w:val="00137460"/>
    <w:rsid w:val="00137867"/>
    <w:rsid w:val="00140052"/>
    <w:rsid w:val="001441F6"/>
    <w:rsid w:val="0014564F"/>
    <w:rsid w:val="001471DC"/>
    <w:rsid w:val="001478A4"/>
    <w:rsid w:val="00147EE7"/>
    <w:rsid w:val="00150C8A"/>
    <w:rsid w:val="0015131C"/>
    <w:rsid w:val="00151480"/>
    <w:rsid w:val="00151978"/>
    <w:rsid w:val="00153ABD"/>
    <w:rsid w:val="00153B75"/>
    <w:rsid w:val="0015764B"/>
    <w:rsid w:val="00160E05"/>
    <w:rsid w:val="001639D6"/>
    <w:rsid w:val="00163E2A"/>
    <w:rsid w:val="00164F7C"/>
    <w:rsid w:val="0016590B"/>
    <w:rsid w:val="001700CF"/>
    <w:rsid w:val="00171631"/>
    <w:rsid w:val="0017240E"/>
    <w:rsid w:val="0017272F"/>
    <w:rsid w:val="00172F3D"/>
    <w:rsid w:val="00174B23"/>
    <w:rsid w:val="00175B9B"/>
    <w:rsid w:val="00180D63"/>
    <w:rsid w:val="0018496C"/>
    <w:rsid w:val="001857ED"/>
    <w:rsid w:val="00185915"/>
    <w:rsid w:val="0018705A"/>
    <w:rsid w:val="00190E91"/>
    <w:rsid w:val="00193293"/>
    <w:rsid w:val="0019349C"/>
    <w:rsid w:val="00197FC9"/>
    <w:rsid w:val="001A66C9"/>
    <w:rsid w:val="001A789C"/>
    <w:rsid w:val="001B022A"/>
    <w:rsid w:val="001B29C6"/>
    <w:rsid w:val="001B360A"/>
    <w:rsid w:val="001B3D31"/>
    <w:rsid w:val="001B4D7C"/>
    <w:rsid w:val="001B5DA1"/>
    <w:rsid w:val="001B71A7"/>
    <w:rsid w:val="001B7797"/>
    <w:rsid w:val="001C236D"/>
    <w:rsid w:val="001C67AC"/>
    <w:rsid w:val="001C6FB9"/>
    <w:rsid w:val="001C7AC4"/>
    <w:rsid w:val="001D01F5"/>
    <w:rsid w:val="001D0B08"/>
    <w:rsid w:val="001D5014"/>
    <w:rsid w:val="001D61C3"/>
    <w:rsid w:val="001E06DE"/>
    <w:rsid w:val="001E1DF0"/>
    <w:rsid w:val="001E5DC5"/>
    <w:rsid w:val="001E73A6"/>
    <w:rsid w:val="001F1776"/>
    <w:rsid w:val="001F4A5B"/>
    <w:rsid w:val="001F595A"/>
    <w:rsid w:val="001F685A"/>
    <w:rsid w:val="001F7293"/>
    <w:rsid w:val="00201B01"/>
    <w:rsid w:val="00202334"/>
    <w:rsid w:val="00203661"/>
    <w:rsid w:val="00205650"/>
    <w:rsid w:val="002063FD"/>
    <w:rsid w:val="00206C54"/>
    <w:rsid w:val="002116F3"/>
    <w:rsid w:val="00211F59"/>
    <w:rsid w:val="002123CE"/>
    <w:rsid w:val="00212BA0"/>
    <w:rsid w:val="00212D66"/>
    <w:rsid w:val="00214176"/>
    <w:rsid w:val="002149CA"/>
    <w:rsid w:val="00214FAD"/>
    <w:rsid w:val="002171EA"/>
    <w:rsid w:val="002227ED"/>
    <w:rsid w:val="00233AC4"/>
    <w:rsid w:val="00234E61"/>
    <w:rsid w:val="00235FEE"/>
    <w:rsid w:val="00241213"/>
    <w:rsid w:val="00242DE5"/>
    <w:rsid w:val="002435C0"/>
    <w:rsid w:val="00243CA1"/>
    <w:rsid w:val="00243FCA"/>
    <w:rsid w:val="002529F5"/>
    <w:rsid w:val="00253B99"/>
    <w:rsid w:val="00254BF0"/>
    <w:rsid w:val="00261BC8"/>
    <w:rsid w:val="00261F7C"/>
    <w:rsid w:val="00262AF9"/>
    <w:rsid w:val="00262C17"/>
    <w:rsid w:val="002664C1"/>
    <w:rsid w:val="00270620"/>
    <w:rsid w:val="002718ED"/>
    <w:rsid w:val="00276C2D"/>
    <w:rsid w:val="00281FFE"/>
    <w:rsid w:val="002821CB"/>
    <w:rsid w:val="00284EE3"/>
    <w:rsid w:val="00286D08"/>
    <w:rsid w:val="00291EA9"/>
    <w:rsid w:val="00292F22"/>
    <w:rsid w:val="002930CD"/>
    <w:rsid w:val="00294188"/>
    <w:rsid w:val="002969D6"/>
    <w:rsid w:val="002975A5"/>
    <w:rsid w:val="00297667"/>
    <w:rsid w:val="002A0422"/>
    <w:rsid w:val="002A1466"/>
    <w:rsid w:val="002A1F96"/>
    <w:rsid w:val="002A3617"/>
    <w:rsid w:val="002A7FD6"/>
    <w:rsid w:val="002B039B"/>
    <w:rsid w:val="002B048F"/>
    <w:rsid w:val="002B10B9"/>
    <w:rsid w:val="002B2379"/>
    <w:rsid w:val="002B32B5"/>
    <w:rsid w:val="002B782E"/>
    <w:rsid w:val="002C0D56"/>
    <w:rsid w:val="002C0E85"/>
    <w:rsid w:val="002C124A"/>
    <w:rsid w:val="002C1CCE"/>
    <w:rsid w:val="002D3D1F"/>
    <w:rsid w:val="002D49FA"/>
    <w:rsid w:val="002D5135"/>
    <w:rsid w:val="002D64D3"/>
    <w:rsid w:val="002D7649"/>
    <w:rsid w:val="002D7819"/>
    <w:rsid w:val="002E13CC"/>
    <w:rsid w:val="002E18A7"/>
    <w:rsid w:val="002E21CD"/>
    <w:rsid w:val="002E2D19"/>
    <w:rsid w:val="002E3495"/>
    <w:rsid w:val="002E5009"/>
    <w:rsid w:val="002E74F1"/>
    <w:rsid w:val="002F13BA"/>
    <w:rsid w:val="00302413"/>
    <w:rsid w:val="00303F01"/>
    <w:rsid w:val="00304157"/>
    <w:rsid w:val="003060E9"/>
    <w:rsid w:val="00307380"/>
    <w:rsid w:val="003125A5"/>
    <w:rsid w:val="003138EB"/>
    <w:rsid w:val="00315045"/>
    <w:rsid w:val="00316E2B"/>
    <w:rsid w:val="003175EC"/>
    <w:rsid w:val="00317E6E"/>
    <w:rsid w:val="00317F76"/>
    <w:rsid w:val="00320309"/>
    <w:rsid w:val="00320A1A"/>
    <w:rsid w:val="00321E93"/>
    <w:rsid w:val="00321EC3"/>
    <w:rsid w:val="00324998"/>
    <w:rsid w:val="003311E8"/>
    <w:rsid w:val="00331890"/>
    <w:rsid w:val="00332525"/>
    <w:rsid w:val="00332776"/>
    <w:rsid w:val="00333404"/>
    <w:rsid w:val="00336600"/>
    <w:rsid w:val="0033676D"/>
    <w:rsid w:val="00342222"/>
    <w:rsid w:val="00342B43"/>
    <w:rsid w:val="003451EB"/>
    <w:rsid w:val="00345202"/>
    <w:rsid w:val="00345738"/>
    <w:rsid w:val="00345DB2"/>
    <w:rsid w:val="00346C41"/>
    <w:rsid w:val="00350E59"/>
    <w:rsid w:val="00352ADD"/>
    <w:rsid w:val="00353042"/>
    <w:rsid w:val="003549E0"/>
    <w:rsid w:val="00363E76"/>
    <w:rsid w:val="00364ED7"/>
    <w:rsid w:val="003652A2"/>
    <w:rsid w:val="00365A81"/>
    <w:rsid w:val="00365CC7"/>
    <w:rsid w:val="00366E8F"/>
    <w:rsid w:val="00367B91"/>
    <w:rsid w:val="00370AC1"/>
    <w:rsid w:val="003728DE"/>
    <w:rsid w:val="00373F95"/>
    <w:rsid w:val="00375DC1"/>
    <w:rsid w:val="003771A5"/>
    <w:rsid w:val="003811D9"/>
    <w:rsid w:val="00384527"/>
    <w:rsid w:val="00385368"/>
    <w:rsid w:val="00385E5C"/>
    <w:rsid w:val="00392021"/>
    <w:rsid w:val="00392E59"/>
    <w:rsid w:val="00392E80"/>
    <w:rsid w:val="00394D8F"/>
    <w:rsid w:val="00394DCC"/>
    <w:rsid w:val="003967D1"/>
    <w:rsid w:val="0039696F"/>
    <w:rsid w:val="00397937"/>
    <w:rsid w:val="003A303E"/>
    <w:rsid w:val="003A5723"/>
    <w:rsid w:val="003B25EC"/>
    <w:rsid w:val="003B59E1"/>
    <w:rsid w:val="003B7AA8"/>
    <w:rsid w:val="003C27DC"/>
    <w:rsid w:val="003C2C68"/>
    <w:rsid w:val="003C5BD3"/>
    <w:rsid w:val="003D3139"/>
    <w:rsid w:val="003D483C"/>
    <w:rsid w:val="003D4A48"/>
    <w:rsid w:val="003D4BD9"/>
    <w:rsid w:val="003E0ADA"/>
    <w:rsid w:val="003E4FBC"/>
    <w:rsid w:val="003F27E3"/>
    <w:rsid w:val="003F516A"/>
    <w:rsid w:val="003F55DF"/>
    <w:rsid w:val="003F7962"/>
    <w:rsid w:val="003F7B57"/>
    <w:rsid w:val="00403979"/>
    <w:rsid w:val="00405C24"/>
    <w:rsid w:val="00411AE5"/>
    <w:rsid w:val="00415439"/>
    <w:rsid w:val="00417927"/>
    <w:rsid w:val="00420CDA"/>
    <w:rsid w:val="00421690"/>
    <w:rsid w:val="00425D9D"/>
    <w:rsid w:val="00426ACF"/>
    <w:rsid w:val="00431901"/>
    <w:rsid w:val="00432B5B"/>
    <w:rsid w:val="00432C85"/>
    <w:rsid w:val="00433E65"/>
    <w:rsid w:val="00434C67"/>
    <w:rsid w:val="0043533E"/>
    <w:rsid w:val="00435BAD"/>
    <w:rsid w:val="00435BC6"/>
    <w:rsid w:val="00436059"/>
    <w:rsid w:val="0043791B"/>
    <w:rsid w:val="00437C4C"/>
    <w:rsid w:val="00441B51"/>
    <w:rsid w:val="00444099"/>
    <w:rsid w:val="00446206"/>
    <w:rsid w:val="004476DA"/>
    <w:rsid w:val="00447AD4"/>
    <w:rsid w:val="00447F1D"/>
    <w:rsid w:val="00453B5F"/>
    <w:rsid w:val="00453EEC"/>
    <w:rsid w:val="00453F8D"/>
    <w:rsid w:val="00453FE3"/>
    <w:rsid w:val="00457269"/>
    <w:rsid w:val="00463242"/>
    <w:rsid w:val="00466623"/>
    <w:rsid w:val="00467093"/>
    <w:rsid w:val="00467ECA"/>
    <w:rsid w:val="004719EB"/>
    <w:rsid w:val="00472149"/>
    <w:rsid w:val="00475261"/>
    <w:rsid w:val="00477482"/>
    <w:rsid w:val="00480990"/>
    <w:rsid w:val="00484943"/>
    <w:rsid w:val="0048626F"/>
    <w:rsid w:val="004864A5"/>
    <w:rsid w:val="0048700C"/>
    <w:rsid w:val="004919F0"/>
    <w:rsid w:val="004920A9"/>
    <w:rsid w:val="00492129"/>
    <w:rsid w:val="00493F9C"/>
    <w:rsid w:val="004941F8"/>
    <w:rsid w:val="00494DA9"/>
    <w:rsid w:val="0049544E"/>
    <w:rsid w:val="00496B94"/>
    <w:rsid w:val="004A0C1C"/>
    <w:rsid w:val="004A11E4"/>
    <w:rsid w:val="004A1EBC"/>
    <w:rsid w:val="004A2AD5"/>
    <w:rsid w:val="004A2E37"/>
    <w:rsid w:val="004A336F"/>
    <w:rsid w:val="004A5B09"/>
    <w:rsid w:val="004B3691"/>
    <w:rsid w:val="004C0EB7"/>
    <w:rsid w:val="004C111E"/>
    <w:rsid w:val="004C4DFB"/>
    <w:rsid w:val="004C5207"/>
    <w:rsid w:val="004C58A5"/>
    <w:rsid w:val="004C6D69"/>
    <w:rsid w:val="004D013A"/>
    <w:rsid w:val="004D0272"/>
    <w:rsid w:val="004D1D9D"/>
    <w:rsid w:val="004D36A9"/>
    <w:rsid w:val="004D3D7A"/>
    <w:rsid w:val="004D5D23"/>
    <w:rsid w:val="004E00D8"/>
    <w:rsid w:val="004E192D"/>
    <w:rsid w:val="004E6BB4"/>
    <w:rsid w:val="004F1003"/>
    <w:rsid w:val="004F2524"/>
    <w:rsid w:val="004F297C"/>
    <w:rsid w:val="004F2E19"/>
    <w:rsid w:val="004F3057"/>
    <w:rsid w:val="004F3ABB"/>
    <w:rsid w:val="004F4CC2"/>
    <w:rsid w:val="004F4EA9"/>
    <w:rsid w:val="004F6EE3"/>
    <w:rsid w:val="004F79A2"/>
    <w:rsid w:val="004F7DE7"/>
    <w:rsid w:val="00502B3A"/>
    <w:rsid w:val="005055AB"/>
    <w:rsid w:val="00510AD9"/>
    <w:rsid w:val="00514B18"/>
    <w:rsid w:val="0051686A"/>
    <w:rsid w:val="0052326A"/>
    <w:rsid w:val="00523AB8"/>
    <w:rsid w:val="00524574"/>
    <w:rsid w:val="00530201"/>
    <w:rsid w:val="00530BE1"/>
    <w:rsid w:val="00530C9E"/>
    <w:rsid w:val="00531F1D"/>
    <w:rsid w:val="00534D1D"/>
    <w:rsid w:val="00535206"/>
    <w:rsid w:val="0053528A"/>
    <w:rsid w:val="00537603"/>
    <w:rsid w:val="005376B2"/>
    <w:rsid w:val="005409C2"/>
    <w:rsid w:val="00540C2F"/>
    <w:rsid w:val="0054107A"/>
    <w:rsid w:val="00541343"/>
    <w:rsid w:val="0054179F"/>
    <w:rsid w:val="005418EB"/>
    <w:rsid w:val="00541B8C"/>
    <w:rsid w:val="00541E6D"/>
    <w:rsid w:val="0054245A"/>
    <w:rsid w:val="00543B73"/>
    <w:rsid w:val="00544256"/>
    <w:rsid w:val="00545931"/>
    <w:rsid w:val="00545D57"/>
    <w:rsid w:val="00550801"/>
    <w:rsid w:val="00551182"/>
    <w:rsid w:val="00551384"/>
    <w:rsid w:val="00551C8F"/>
    <w:rsid w:val="00553966"/>
    <w:rsid w:val="005539C6"/>
    <w:rsid w:val="00553B2D"/>
    <w:rsid w:val="005552B8"/>
    <w:rsid w:val="005553CF"/>
    <w:rsid w:val="005558C0"/>
    <w:rsid w:val="00560699"/>
    <w:rsid w:val="005623FD"/>
    <w:rsid w:val="005667B9"/>
    <w:rsid w:val="00570B97"/>
    <w:rsid w:val="0057306E"/>
    <w:rsid w:val="005734C3"/>
    <w:rsid w:val="00575D23"/>
    <w:rsid w:val="0058301D"/>
    <w:rsid w:val="00585DE7"/>
    <w:rsid w:val="00586FA4"/>
    <w:rsid w:val="00591378"/>
    <w:rsid w:val="00591C9D"/>
    <w:rsid w:val="005925BA"/>
    <w:rsid w:val="0059263C"/>
    <w:rsid w:val="00594B2A"/>
    <w:rsid w:val="005963B6"/>
    <w:rsid w:val="005A07F3"/>
    <w:rsid w:val="005A0926"/>
    <w:rsid w:val="005A0AD9"/>
    <w:rsid w:val="005A42F1"/>
    <w:rsid w:val="005A446B"/>
    <w:rsid w:val="005A7902"/>
    <w:rsid w:val="005B27B0"/>
    <w:rsid w:val="005B28DC"/>
    <w:rsid w:val="005B405C"/>
    <w:rsid w:val="005B50E3"/>
    <w:rsid w:val="005B5379"/>
    <w:rsid w:val="005B53EA"/>
    <w:rsid w:val="005B56D2"/>
    <w:rsid w:val="005C6A52"/>
    <w:rsid w:val="005C7257"/>
    <w:rsid w:val="005C7A0F"/>
    <w:rsid w:val="005D0614"/>
    <w:rsid w:val="005D1B45"/>
    <w:rsid w:val="005D30C6"/>
    <w:rsid w:val="005E697B"/>
    <w:rsid w:val="005E6F08"/>
    <w:rsid w:val="005E749B"/>
    <w:rsid w:val="005F0A3C"/>
    <w:rsid w:val="005F2CE1"/>
    <w:rsid w:val="00603606"/>
    <w:rsid w:val="00604F9B"/>
    <w:rsid w:val="006109A1"/>
    <w:rsid w:val="00612AF1"/>
    <w:rsid w:val="006157E8"/>
    <w:rsid w:val="00617F36"/>
    <w:rsid w:val="00620935"/>
    <w:rsid w:val="00620C96"/>
    <w:rsid w:val="0062238A"/>
    <w:rsid w:val="00623FF8"/>
    <w:rsid w:val="006247AF"/>
    <w:rsid w:val="00625FCF"/>
    <w:rsid w:val="00626575"/>
    <w:rsid w:val="006314EB"/>
    <w:rsid w:val="00631A1C"/>
    <w:rsid w:val="006326DD"/>
    <w:rsid w:val="00634FF3"/>
    <w:rsid w:val="00635274"/>
    <w:rsid w:val="006369D4"/>
    <w:rsid w:val="006419D2"/>
    <w:rsid w:val="00642B59"/>
    <w:rsid w:val="006444B0"/>
    <w:rsid w:val="00646F44"/>
    <w:rsid w:val="00647351"/>
    <w:rsid w:val="00647CD7"/>
    <w:rsid w:val="0065034E"/>
    <w:rsid w:val="00652185"/>
    <w:rsid w:val="00653FE9"/>
    <w:rsid w:val="00654636"/>
    <w:rsid w:val="00663FAE"/>
    <w:rsid w:val="006641A5"/>
    <w:rsid w:val="0066487B"/>
    <w:rsid w:val="00667087"/>
    <w:rsid w:val="006702EF"/>
    <w:rsid w:val="006707BE"/>
    <w:rsid w:val="00671845"/>
    <w:rsid w:val="00671FE9"/>
    <w:rsid w:val="006728AB"/>
    <w:rsid w:val="00673CE9"/>
    <w:rsid w:val="00674A6B"/>
    <w:rsid w:val="0067634E"/>
    <w:rsid w:val="006862CC"/>
    <w:rsid w:val="006906D6"/>
    <w:rsid w:val="006919B5"/>
    <w:rsid w:val="00692916"/>
    <w:rsid w:val="00692ADE"/>
    <w:rsid w:val="00692E7C"/>
    <w:rsid w:val="00695B98"/>
    <w:rsid w:val="006967C5"/>
    <w:rsid w:val="006A0DCC"/>
    <w:rsid w:val="006A22F5"/>
    <w:rsid w:val="006A3A78"/>
    <w:rsid w:val="006A40D4"/>
    <w:rsid w:val="006A4F0B"/>
    <w:rsid w:val="006A4F51"/>
    <w:rsid w:val="006A50EE"/>
    <w:rsid w:val="006A5A70"/>
    <w:rsid w:val="006B00B2"/>
    <w:rsid w:val="006B4291"/>
    <w:rsid w:val="006B45CC"/>
    <w:rsid w:val="006B4E42"/>
    <w:rsid w:val="006B6620"/>
    <w:rsid w:val="006B71F5"/>
    <w:rsid w:val="006C17BF"/>
    <w:rsid w:val="006C1FC5"/>
    <w:rsid w:val="006C5D75"/>
    <w:rsid w:val="006C62FE"/>
    <w:rsid w:val="006C6E36"/>
    <w:rsid w:val="006D0E52"/>
    <w:rsid w:val="006D2327"/>
    <w:rsid w:val="006D2F5C"/>
    <w:rsid w:val="006D30AC"/>
    <w:rsid w:val="006D3277"/>
    <w:rsid w:val="006D5567"/>
    <w:rsid w:val="006D55DD"/>
    <w:rsid w:val="006D5D5C"/>
    <w:rsid w:val="006D6F65"/>
    <w:rsid w:val="006E03C8"/>
    <w:rsid w:val="006E2D0B"/>
    <w:rsid w:val="006E5B4A"/>
    <w:rsid w:val="006E765E"/>
    <w:rsid w:val="006F16D4"/>
    <w:rsid w:val="006F1842"/>
    <w:rsid w:val="006F3A42"/>
    <w:rsid w:val="006F41EC"/>
    <w:rsid w:val="006F52C3"/>
    <w:rsid w:val="006F60D7"/>
    <w:rsid w:val="007006C1"/>
    <w:rsid w:val="00705AB0"/>
    <w:rsid w:val="00706613"/>
    <w:rsid w:val="0070734C"/>
    <w:rsid w:val="00716D39"/>
    <w:rsid w:val="0071738E"/>
    <w:rsid w:val="007178B5"/>
    <w:rsid w:val="0072061B"/>
    <w:rsid w:val="00725A5F"/>
    <w:rsid w:val="0072669D"/>
    <w:rsid w:val="00726BF5"/>
    <w:rsid w:val="00727688"/>
    <w:rsid w:val="00727BEE"/>
    <w:rsid w:val="00727F2A"/>
    <w:rsid w:val="00735624"/>
    <w:rsid w:val="00737F8F"/>
    <w:rsid w:val="00743CB8"/>
    <w:rsid w:val="0074622E"/>
    <w:rsid w:val="00750D46"/>
    <w:rsid w:val="00753943"/>
    <w:rsid w:val="00754D25"/>
    <w:rsid w:val="00755F3C"/>
    <w:rsid w:val="007563FB"/>
    <w:rsid w:val="007573A1"/>
    <w:rsid w:val="0075771C"/>
    <w:rsid w:val="00757BBC"/>
    <w:rsid w:val="00761C54"/>
    <w:rsid w:val="00762940"/>
    <w:rsid w:val="0076337A"/>
    <w:rsid w:val="0076348A"/>
    <w:rsid w:val="00764F8C"/>
    <w:rsid w:val="007678BC"/>
    <w:rsid w:val="00770F6D"/>
    <w:rsid w:val="007710E3"/>
    <w:rsid w:val="00775FBA"/>
    <w:rsid w:val="0078163F"/>
    <w:rsid w:val="00782389"/>
    <w:rsid w:val="00783D6D"/>
    <w:rsid w:val="00783F45"/>
    <w:rsid w:val="00784447"/>
    <w:rsid w:val="00785EA8"/>
    <w:rsid w:val="007877C8"/>
    <w:rsid w:val="007922B3"/>
    <w:rsid w:val="007934A9"/>
    <w:rsid w:val="00794918"/>
    <w:rsid w:val="00796832"/>
    <w:rsid w:val="0079753A"/>
    <w:rsid w:val="0079789D"/>
    <w:rsid w:val="007A0400"/>
    <w:rsid w:val="007A13BB"/>
    <w:rsid w:val="007A2286"/>
    <w:rsid w:val="007A293C"/>
    <w:rsid w:val="007A312A"/>
    <w:rsid w:val="007B247D"/>
    <w:rsid w:val="007B3022"/>
    <w:rsid w:val="007B30DF"/>
    <w:rsid w:val="007B3595"/>
    <w:rsid w:val="007B408C"/>
    <w:rsid w:val="007B43F5"/>
    <w:rsid w:val="007B4569"/>
    <w:rsid w:val="007B46D3"/>
    <w:rsid w:val="007B53B5"/>
    <w:rsid w:val="007B61DA"/>
    <w:rsid w:val="007B6743"/>
    <w:rsid w:val="007C3617"/>
    <w:rsid w:val="007C574A"/>
    <w:rsid w:val="007C587C"/>
    <w:rsid w:val="007C5D82"/>
    <w:rsid w:val="007C66A1"/>
    <w:rsid w:val="007C70AF"/>
    <w:rsid w:val="007D13A4"/>
    <w:rsid w:val="007D20D4"/>
    <w:rsid w:val="007D5DE0"/>
    <w:rsid w:val="007E0F91"/>
    <w:rsid w:val="007E1ED2"/>
    <w:rsid w:val="007E5B25"/>
    <w:rsid w:val="007E6F4E"/>
    <w:rsid w:val="007E73CE"/>
    <w:rsid w:val="007F1344"/>
    <w:rsid w:val="007F2478"/>
    <w:rsid w:val="007F383C"/>
    <w:rsid w:val="007F400C"/>
    <w:rsid w:val="007F4C4E"/>
    <w:rsid w:val="007F4D1E"/>
    <w:rsid w:val="007F5E0E"/>
    <w:rsid w:val="007F6CD4"/>
    <w:rsid w:val="00806C5A"/>
    <w:rsid w:val="00807F96"/>
    <w:rsid w:val="00812184"/>
    <w:rsid w:val="008127B3"/>
    <w:rsid w:val="00812D19"/>
    <w:rsid w:val="008152D2"/>
    <w:rsid w:val="008173A2"/>
    <w:rsid w:val="00817F6C"/>
    <w:rsid w:val="0082078F"/>
    <w:rsid w:val="0082280B"/>
    <w:rsid w:val="0082589A"/>
    <w:rsid w:val="00826AFE"/>
    <w:rsid w:val="00827C86"/>
    <w:rsid w:val="0083187F"/>
    <w:rsid w:val="00832A00"/>
    <w:rsid w:val="00832D88"/>
    <w:rsid w:val="008333E9"/>
    <w:rsid w:val="00834204"/>
    <w:rsid w:val="00843997"/>
    <w:rsid w:val="00843A37"/>
    <w:rsid w:val="008446E4"/>
    <w:rsid w:val="0085112B"/>
    <w:rsid w:val="0085113D"/>
    <w:rsid w:val="0085230A"/>
    <w:rsid w:val="00854410"/>
    <w:rsid w:val="008544D1"/>
    <w:rsid w:val="008567EE"/>
    <w:rsid w:val="00857D72"/>
    <w:rsid w:val="00864A72"/>
    <w:rsid w:val="008652EE"/>
    <w:rsid w:val="00866CF4"/>
    <w:rsid w:val="0087107A"/>
    <w:rsid w:val="00872ED2"/>
    <w:rsid w:val="0087343B"/>
    <w:rsid w:val="00875830"/>
    <w:rsid w:val="00877609"/>
    <w:rsid w:val="00877645"/>
    <w:rsid w:val="00881CDD"/>
    <w:rsid w:val="00883451"/>
    <w:rsid w:val="0088401E"/>
    <w:rsid w:val="0088781F"/>
    <w:rsid w:val="008907BA"/>
    <w:rsid w:val="00891048"/>
    <w:rsid w:val="00892164"/>
    <w:rsid w:val="0089353A"/>
    <w:rsid w:val="008959E1"/>
    <w:rsid w:val="00895A78"/>
    <w:rsid w:val="00897BE5"/>
    <w:rsid w:val="008A0928"/>
    <w:rsid w:val="008A0DE3"/>
    <w:rsid w:val="008A0F8D"/>
    <w:rsid w:val="008A1087"/>
    <w:rsid w:val="008A3014"/>
    <w:rsid w:val="008A35D1"/>
    <w:rsid w:val="008A4626"/>
    <w:rsid w:val="008A669D"/>
    <w:rsid w:val="008A6A7C"/>
    <w:rsid w:val="008A6CE6"/>
    <w:rsid w:val="008B100C"/>
    <w:rsid w:val="008B1025"/>
    <w:rsid w:val="008B1A86"/>
    <w:rsid w:val="008B31AC"/>
    <w:rsid w:val="008B5172"/>
    <w:rsid w:val="008C265C"/>
    <w:rsid w:val="008C418D"/>
    <w:rsid w:val="008C6896"/>
    <w:rsid w:val="008C74C9"/>
    <w:rsid w:val="008D2112"/>
    <w:rsid w:val="008D4C71"/>
    <w:rsid w:val="008D64D7"/>
    <w:rsid w:val="008D67E7"/>
    <w:rsid w:val="008D7349"/>
    <w:rsid w:val="008E1ADC"/>
    <w:rsid w:val="008E252B"/>
    <w:rsid w:val="008E34BA"/>
    <w:rsid w:val="008E38F7"/>
    <w:rsid w:val="008E4D26"/>
    <w:rsid w:val="008E65DC"/>
    <w:rsid w:val="008F458C"/>
    <w:rsid w:val="008F6960"/>
    <w:rsid w:val="00901DF6"/>
    <w:rsid w:val="00902D69"/>
    <w:rsid w:val="00903030"/>
    <w:rsid w:val="009040B3"/>
    <w:rsid w:val="00904580"/>
    <w:rsid w:val="009059C6"/>
    <w:rsid w:val="00905D0C"/>
    <w:rsid w:val="009061A0"/>
    <w:rsid w:val="00907433"/>
    <w:rsid w:val="00907B29"/>
    <w:rsid w:val="00907E05"/>
    <w:rsid w:val="00910E2D"/>
    <w:rsid w:val="00911076"/>
    <w:rsid w:val="009144AD"/>
    <w:rsid w:val="00914E4B"/>
    <w:rsid w:val="00916332"/>
    <w:rsid w:val="0091650E"/>
    <w:rsid w:val="009166BB"/>
    <w:rsid w:val="009179E6"/>
    <w:rsid w:val="00920FE7"/>
    <w:rsid w:val="00923333"/>
    <w:rsid w:val="00925AD9"/>
    <w:rsid w:val="0093152C"/>
    <w:rsid w:val="0093361C"/>
    <w:rsid w:val="0093568E"/>
    <w:rsid w:val="00937B90"/>
    <w:rsid w:val="009478D0"/>
    <w:rsid w:val="00950DB0"/>
    <w:rsid w:val="00952EFF"/>
    <w:rsid w:val="00952F75"/>
    <w:rsid w:val="00953248"/>
    <w:rsid w:val="009532E5"/>
    <w:rsid w:val="00955908"/>
    <w:rsid w:val="00955971"/>
    <w:rsid w:val="00957DB8"/>
    <w:rsid w:val="00961101"/>
    <w:rsid w:val="009617CA"/>
    <w:rsid w:val="00962F0B"/>
    <w:rsid w:val="00964D1A"/>
    <w:rsid w:val="00965612"/>
    <w:rsid w:val="00967F1B"/>
    <w:rsid w:val="00970002"/>
    <w:rsid w:val="00974758"/>
    <w:rsid w:val="00982AEC"/>
    <w:rsid w:val="00983050"/>
    <w:rsid w:val="00984A44"/>
    <w:rsid w:val="00990235"/>
    <w:rsid w:val="0099025C"/>
    <w:rsid w:val="0099302E"/>
    <w:rsid w:val="00993F83"/>
    <w:rsid w:val="0099498B"/>
    <w:rsid w:val="00997B66"/>
    <w:rsid w:val="009A1D50"/>
    <w:rsid w:val="009A41F9"/>
    <w:rsid w:val="009A5161"/>
    <w:rsid w:val="009A763B"/>
    <w:rsid w:val="009A7FEE"/>
    <w:rsid w:val="009B0F44"/>
    <w:rsid w:val="009B1C24"/>
    <w:rsid w:val="009B3948"/>
    <w:rsid w:val="009B3F7A"/>
    <w:rsid w:val="009B4E04"/>
    <w:rsid w:val="009B6C85"/>
    <w:rsid w:val="009C2582"/>
    <w:rsid w:val="009C38CE"/>
    <w:rsid w:val="009C5053"/>
    <w:rsid w:val="009C65A6"/>
    <w:rsid w:val="009C7062"/>
    <w:rsid w:val="009D0B3B"/>
    <w:rsid w:val="009D132D"/>
    <w:rsid w:val="009D1553"/>
    <w:rsid w:val="009D2E6C"/>
    <w:rsid w:val="009D4421"/>
    <w:rsid w:val="009D558E"/>
    <w:rsid w:val="009D61B5"/>
    <w:rsid w:val="009E15CC"/>
    <w:rsid w:val="009E2A20"/>
    <w:rsid w:val="009E4023"/>
    <w:rsid w:val="009E459F"/>
    <w:rsid w:val="009E5B0E"/>
    <w:rsid w:val="009E5D19"/>
    <w:rsid w:val="009E67A9"/>
    <w:rsid w:val="009E7075"/>
    <w:rsid w:val="009E7630"/>
    <w:rsid w:val="009F3A8A"/>
    <w:rsid w:val="009F4E1C"/>
    <w:rsid w:val="00A04294"/>
    <w:rsid w:val="00A16E69"/>
    <w:rsid w:val="00A20197"/>
    <w:rsid w:val="00A2212D"/>
    <w:rsid w:val="00A22198"/>
    <w:rsid w:val="00A246A1"/>
    <w:rsid w:val="00A249A7"/>
    <w:rsid w:val="00A24EDD"/>
    <w:rsid w:val="00A2525E"/>
    <w:rsid w:val="00A2654E"/>
    <w:rsid w:val="00A268E3"/>
    <w:rsid w:val="00A26A82"/>
    <w:rsid w:val="00A2777B"/>
    <w:rsid w:val="00A279B1"/>
    <w:rsid w:val="00A300DE"/>
    <w:rsid w:val="00A30706"/>
    <w:rsid w:val="00A3197D"/>
    <w:rsid w:val="00A32338"/>
    <w:rsid w:val="00A3238C"/>
    <w:rsid w:val="00A328F5"/>
    <w:rsid w:val="00A33CF5"/>
    <w:rsid w:val="00A37106"/>
    <w:rsid w:val="00A41FC5"/>
    <w:rsid w:val="00A479CD"/>
    <w:rsid w:val="00A52577"/>
    <w:rsid w:val="00A5270E"/>
    <w:rsid w:val="00A52ACE"/>
    <w:rsid w:val="00A534B9"/>
    <w:rsid w:val="00A543BF"/>
    <w:rsid w:val="00A54A7F"/>
    <w:rsid w:val="00A5763B"/>
    <w:rsid w:val="00A60D0D"/>
    <w:rsid w:val="00A61E47"/>
    <w:rsid w:val="00A61E4F"/>
    <w:rsid w:val="00A626E8"/>
    <w:rsid w:val="00A6514E"/>
    <w:rsid w:val="00A70FD4"/>
    <w:rsid w:val="00A72EA3"/>
    <w:rsid w:val="00A74F44"/>
    <w:rsid w:val="00A74FD3"/>
    <w:rsid w:val="00A76088"/>
    <w:rsid w:val="00A76D04"/>
    <w:rsid w:val="00A80A53"/>
    <w:rsid w:val="00A80D51"/>
    <w:rsid w:val="00A80DD4"/>
    <w:rsid w:val="00A81EED"/>
    <w:rsid w:val="00A8257E"/>
    <w:rsid w:val="00A8357C"/>
    <w:rsid w:val="00A87299"/>
    <w:rsid w:val="00A87B6E"/>
    <w:rsid w:val="00A91050"/>
    <w:rsid w:val="00AA1EA7"/>
    <w:rsid w:val="00AA2833"/>
    <w:rsid w:val="00AA40C4"/>
    <w:rsid w:val="00AA5820"/>
    <w:rsid w:val="00AA6638"/>
    <w:rsid w:val="00AB0FDE"/>
    <w:rsid w:val="00AB164E"/>
    <w:rsid w:val="00AB2366"/>
    <w:rsid w:val="00AB3EBA"/>
    <w:rsid w:val="00AB4400"/>
    <w:rsid w:val="00AB488C"/>
    <w:rsid w:val="00AB64B2"/>
    <w:rsid w:val="00AC1A77"/>
    <w:rsid w:val="00AC29A6"/>
    <w:rsid w:val="00AC4F0A"/>
    <w:rsid w:val="00AC6E0A"/>
    <w:rsid w:val="00AC7F89"/>
    <w:rsid w:val="00AD535D"/>
    <w:rsid w:val="00AD6FD1"/>
    <w:rsid w:val="00AE01E1"/>
    <w:rsid w:val="00AE45B7"/>
    <w:rsid w:val="00AE6290"/>
    <w:rsid w:val="00AE73F3"/>
    <w:rsid w:val="00AF012F"/>
    <w:rsid w:val="00AF2702"/>
    <w:rsid w:val="00AF4DCC"/>
    <w:rsid w:val="00AF5FAC"/>
    <w:rsid w:val="00B03A0A"/>
    <w:rsid w:val="00B03B80"/>
    <w:rsid w:val="00B04A59"/>
    <w:rsid w:val="00B10E21"/>
    <w:rsid w:val="00B12845"/>
    <w:rsid w:val="00B15813"/>
    <w:rsid w:val="00B17FF8"/>
    <w:rsid w:val="00B22279"/>
    <w:rsid w:val="00B22640"/>
    <w:rsid w:val="00B2449B"/>
    <w:rsid w:val="00B257AB"/>
    <w:rsid w:val="00B25D8C"/>
    <w:rsid w:val="00B25F5B"/>
    <w:rsid w:val="00B26672"/>
    <w:rsid w:val="00B26D67"/>
    <w:rsid w:val="00B30DD5"/>
    <w:rsid w:val="00B30EED"/>
    <w:rsid w:val="00B30F34"/>
    <w:rsid w:val="00B312AB"/>
    <w:rsid w:val="00B31FBB"/>
    <w:rsid w:val="00B33DC8"/>
    <w:rsid w:val="00B35D5B"/>
    <w:rsid w:val="00B37398"/>
    <w:rsid w:val="00B40117"/>
    <w:rsid w:val="00B41297"/>
    <w:rsid w:val="00B41E3C"/>
    <w:rsid w:val="00B44462"/>
    <w:rsid w:val="00B50239"/>
    <w:rsid w:val="00B5031F"/>
    <w:rsid w:val="00B5072C"/>
    <w:rsid w:val="00B512A3"/>
    <w:rsid w:val="00B55166"/>
    <w:rsid w:val="00B560FD"/>
    <w:rsid w:val="00B567F9"/>
    <w:rsid w:val="00B571D1"/>
    <w:rsid w:val="00B62811"/>
    <w:rsid w:val="00B62AA3"/>
    <w:rsid w:val="00B64638"/>
    <w:rsid w:val="00B64860"/>
    <w:rsid w:val="00B64C32"/>
    <w:rsid w:val="00B6520F"/>
    <w:rsid w:val="00B677D1"/>
    <w:rsid w:val="00B70011"/>
    <w:rsid w:val="00B71220"/>
    <w:rsid w:val="00B716C6"/>
    <w:rsid w:val="00B726BE"/>
    <w:rsid w:val="00B7272A"/>
    <w:rsid w:val="00B74355"/>
    <w:rsid w:val="00B762A6"/>
    <w:rsid w:val="00B772B2"/>
    <w:rsid w:val="00B80AF6"/>
    <w:rsid w:val="00B82709"/>
    <w:rsid w:val="00B82DA9"/>
    <w:rsid w:val="00B830C0"/>
    <w:rsid w:val="00B84561"/>
    <w:rsid w:val="00B86C11"/>
    <w:rsid w:val="00B86CBA"/>
    <w:rsid w:val="00B87BD4"/>
    <w:rsid w:val="00B90CA9"/>
    <w:rsid w:val="00B9319A"/>
    <w:rsid w:val="00B94159"/>
    <w:rsid w:val="00B95E4B"/>
    <w:rsid w:val="00B97353"/>
    <w:rsid w:val="00BA2082"/>
    <w:rsid w:val="00BA24EC"/>
    <w:rsid w:val="00BA42A0"/>
    <w:rsid w:val="00BA4430"/>
    <w:rsid w:val="00BA6398"/>
    <w:rsid w:val="00BA6BC2"/>
    <w:rsid w:val="00BB1330"/>
    <w:rsid w:val="00BB1FF5"/>
    <w:rsid w:val="00BB2CE0"/>
    <w:rsid w:val="00BB4FE1"/>
    <w:rsid w:val="00BB5C2C"/>
    <w:rsid w:val="00BB67D2"/>
    <w:rsid w:val="00BB6C77"/>
    <w:rsid w:val="00BC3545"/>
    <w:rsid w:val="00BC5B36"/>
    <w:rsid w:val="00BD091E"/>
    <w:rsid w:val="00BD1CE1"/>
    <w:rsid w:val="00BD28D2"/>
    <w:rsid w:val="00BD3483"/>
    <w:rsid w:val="00BD356D"/>
    <w:rsid w:val="00BD3ADC"/>
    <w:rsid w:val="00BD4E8E"/>
    <w:rsid w:val="00BD5512"/>
    <w:rsid w:val="00BD6424"/>
    <w:rsid w:val="00BD6525"/>
    <w:rsid w:val="00BD6EEC"/>
    <w:rsid w:val="00BD7F24"/>
    <w:rsid w:val="00BE03C2"/>
    <w:rsid w:val="00BE127B"/>
    <w:rsid w:val="00BE2826"/>
    <w:rsid w:val="00BE2839"/>
    <w:rsid w:val="00BE77A8"/>
    <w:rsid w:val="00BF2BA7"/>
    <w:rsid w:val="00BF5975"/>
    <w:rsid w:val="00C00A90"/>
    <w:rsid w:val="00C02676"/>
    <w:rsid w:val="00C05B27"/>
    <w:rsid w:val="00C05CF2"/>
    <w:rsid w:val="00C07EE5"/>
    <w:rsid w:val="00C139A9"/>
    <w:rsid w:val="00C13DE8"/>
    <w:rsid w:val="00C14F0A"/>
    <w:rsid w:val="00C150A1"/>
    <w:rsid w:val="00C16ABF"/>
    <w:rsid w:val="00C16B63"/>
    <w:rsid w:val="00C209CE"/>
    <w:rsid w:val="00C220D1"/>
    <w:rsid w:val="00C24171"/>
    <w:rsid w:val="00C25EF6"/>
    <w:rsid w:val="00C277B9"/>
    <w:rsid w:val="00C304C6"/>
    <w:rsid w:val="00C3308E"/>
    <w:rsid w:val="00C34407"/>
    <w:rsid w:val="00C34E68"/>
    <w:rsid w:val="00C3579D"/>
    <w:rsid w:val="00C3606D"/>
    <w:rsid w:val="00C36E7E"/>
    <w:rsid w:val="00C41238"/>
    <w:rsid w:val="00C45795"/>
    <w:rsid w:val="00C50AE9"/>
    <w:rsid w:val="00C50AF8"/>
    <w:rsid w:val="00C51477"/>
    <w:rsid w:val="00C51817"/>
    <w:rsid w:val="00C55205"/>
    <w:rsid w:val="00C55DAD"/>
    <w:rsid w:val="00C56C63"/>
    <w:rsid w:val="00C62A34"/>
    <w:rsid w:val="00C63C07"/>
    <w:rsid w:val="00C64F2B"/>
    <w:rsid w:val="00C65818"/>
    <w:rsid w:val="00C65C0E"/>
    <w:rsid w:val="00C669ED"/>
    <w:rsid w:val="00C704BE"/>
    <w:rsid w:val="00C714B0"/>
    <w:rsid w:val="00C72660"/>
    <w:rsid w:val="00C72B21"/>
    <w:rsid w:val="00C74098"/>
    <w:rsid w:val="00C76C29"/>
    <w:rsid w:val="00C80809"/>
    <w:rsid w:val="00C9006E"/>
    <w:rsid w:val="00C9026E"/>
    <w:rsid w:val="00C90E52"/>
    <w:rsid w:val="00C9183F"/>
    <w:rsid w:val="00C91917"/>
    <w:rsid w:val="00C953CE"/>
    <w:rsid w:val="00C96E3C"/>
    <w:rsid w:val="00C97656"/>
    <w:rsid w:val="00C97A12"/>
    <w:rsid w:val="00C97BB1"/>
    <w:rsid w:val="00C97F77"/>
    <w:rsid w:val="00CA153E"/>
    <w:rsid w:val="00CA2321"/>
    <w:rsid w:val="00CA2C6E"/>
    <w:rsid w:val="00CA3BA1"/>
    <w:rsid w:val="00CA3BC6"/>
    <w:rsid w:val="00CA50A1"/>
    <w:rsid w:val="00CA62FD"/>
    <w:rsid w:val="00CA6F7E"/>
    <w:rsid w:val="00CA71ED"/>
    <w:rsid w:val="00CB1937"/>
    <w:rsid w:val="00CB199D"/>
    <w:rsid w:val="00CB2CB9"/>
    <w:rsid w:val="00CB7BDE"/>
    <w:rsid w:val="00CC068F"/>
    <w:rsid w:val="00CC249F"/>
    <w:rsid w:val="00CC2992"/>
    <w:rsid w:val="00CC3052"/>
    <w:rsid w:val="00CC4CDB"/>
    <w:rsid w:val="00CC68EC"/>
    <w:rsid w:val="00CC7D9D"/>
    <w:rsid w:val="00CD1D67"/>
    <w:rsid w:val="00CD24A9"/>
    <w:rsid w:val="00CD40EA"/>
    <w:rsid w:val="00CD4E03"/>
    <w:rsid w:val="00CD5853"/>
    <w:rsid w:val="00CD7852"/>
    <w:rsid w:val="00CE030C"/>
    <w:rsid w:val="00CE4C6B"/>
    <w:rsid w:val="00CE5809"/>
    <w:rsid w:val="00CE6ABA"/>
    <w:rsid w:val="00CF2587"/>
    <w:rsid w:val="00CF5731"/>
    <w:rsid w:val="00CF61C4"/>
    <w:rsid w:val="00D01EE0"/>
    <w:rsid w:val="00D01FEF"/>
    <w:rsid w:val="00D04A29"/>
    <w:rsid w:val="00D06F95"/>
    <w:rsid w:val="00D1002C"/>
    <w:rsid w:val="00D1069B"/>
    <w:rsid w:val="00D12596"/>
    <w:rsid w:val="00D1458B"/>
    <w:rsid w:val="00D15A3A"/>
    <w:rsid w:val="00D20557"/>
    <w:rsid w:val="00D21594"/>
    <w:rsid w:val="00D22685"/>
    <w:rsid w:val="00D23A90"/>
    <w:rsid w:val="00D24A56"/>
    <w:rsid w:val="00D258AA"/>
    <w:rsid w:val="00D25C80"/>
    <w:rsid w:val="00D32F83"/>
    <w:rsid w:val="00D34B0A"/>
    <w:rsid w:val="00D35C9D"/>
    <w:rsid w:val="00D36DD0"/>
    <w:rsid w:val="00D3786A"/>
    <w:rsid w:val="00D403D6"/>
    <w:rsid w:val="00D418F9"/>
    <w:rsid w:val="00D42118"/>
    <w:rsid w:val="00D447F4"/>
    <w:rsid w:val="00D45B7C"/>
    <w:rsid w:val="00D47193"/>
    <w:rsid w:val="00D47F74"/>
    <w:rsid w:val="00D526D2"/>
    <w:rsid w:val="00D54E21"/>
    <w:rsid w:val="00D5546A"/>
    <w:rsid w:val="00D569A0"/>
    <w:rsid w:val="00D569A6"/>
    <w:rsid w:val="00D60B0E"/>
    <w:rsid w:val="00D62314"/>
    <w:rsid w:val="00D66E2A"/>
    <w:rsid w:val="00D67230"/>
    <w:rsid w:val="00D675C5"/>
    <w:rsid w:val="00D67837"/>
    <w:rsid w:val="00D7032D"/>
    <w:rsid w:val="00D70F33"/>
    <w:rsid w:val="00D7266B"/>
    <w:rsid w:val="00D72A92"/>
    <w:rsid w:val="00D731A5"/>
    <w:rsid w:val="00D75F83"/>
    <w:rsid w:val="00D772FB"/>
    <w:rsid w:val="00D77DE4"/>
    <w:rsid w:val="00D8088C"/>
    <w:rsid w:val="00D833A4"/>
    <w:rsid w:val="00D836B8"/>
    <w:rsid w:val="00D84790"/>
    <w:rsid w:val="00D85AE4"/>
    <w:rsid w:val="00D87598"/>
    <w:rsid w:val="00D90BD1"/>
    <w:rsid w:val="00D90D64"/>
    <w:rsid w:val="00D917BF"/>
    <w:rsid w:val="00D9260D"/>
    <w:rsid w:val="00D95430"/>
    <w:rsid w:val="00D958FA"/>
    <w:rsid w:val="00DA0980"/>
    <w:rsid w:val="00DA2107"/>
    <w:rsid w:val="00DA245F"/>
    <w:rsid w:val="00DA3777"/>
    <w:rsid w:val="00DA4FFA"/>
    <w:rsid w:val="00DA774F"/>
    <w:rsid w:val="00DB2414"/>
    <w:rsid w:val="00DB2A6E"/>
    <w:rsid w:val="00DB36CC"/>
    <w:rsid w:val="00DB3C6B"/>
    <w:rsid w:val="00DB4659"/>
    <w:rsid w:val="00DB57D4"/>
    <w:rsid w:val="00DB63E7"/>
    <w:rsid w:val="00DB6C02"/>
    <w:rsid w:val="00DC4073"/>
    <w:rsid w:val="00DC6FD7"/>
    <w:rsid w:val="00DD0D92"/>
    <w:rsid w:val="00DD19A5"/>
    <w:rsid w:val="00DD1F74"/>
    <w:rsid w:val="00DD3E16"/>
    <w:rsid w:val="00DD522E"/>
    <w:rsid w:val="00DE5377"/>
    <w:rsid w:val="00DE62B5"/>
    <w:rsid w:val="00DF0816"/>
    <w:rsid w:val="00DF33B1"/>
    <w:rsid w:val="00DF6990"/>
    <w:rsid w:val="00E0059F"/>
    <w:rsid w:val="00E00ACA"/>
    <w:rsid w:val="00E02273"/>
    <w:rsid w:val="00E03F69"/>
    <w:rsid w:val="00E04049"/>
    <w:rsid w:val="00E0458F"/>
    <w:rsid w:val="00E05D34"/>
    <w:rsid w:val="00E0688A"/>
    <w:rsid w:val="00E07129"/>
    <w:rsid w:val="00E076A2"/>
    <w:rsid w:val="00E143E6"/>
    <w:rsid w:val="00E14EEA"/>
    <w:rsid w:val="00E15B8A"/>
    <w:rsid w:val="00E167BC"/>
    <w:rsid w:val="00E17CF5"/>
    <w:rsid w:val="00E2280F"/>
    <w:rsid w:val="00E22C2B"/>
    <w:rsid w:val="00E23D63"/>
    <w:rsid w:val="00E24A78"/>
    <w:rsid w:val="00E270F3"/>
    <w:rsid w:val="00E2759A"/>
    <w:rsid w:val="00E32D5C"/>
    <w:rsid w:val="00E357B6"/>
    <w:rsid w:val="00E364ED"/>
    <w:rsid w:val="00E36E3C"/>
    <w:rsid w:val="00E376A2"/>
    <w:rsid w:val="00E41B41"/>
    <w:rsid w:val="00E42AE1"/>
    <w:rsid w:val="00E434FB"/>
    <w:rsid w:val="00E43631"/>
    <w:rsid w:val="00E43B7C"/>
    <w:rsid w:val="00E44A69"/>
    <w:rsid w:val="00E45543"/>
    <w:rsid w:val="00E4594A"/>
    <w:rsid w:val="00E472A9"/>
    <w:rsid w:val="00E51235"/>
    <w:rsid w:val="00E5535D"/>
    <w:rsid w:val="00E5688B"/>
    <w:rsid w:val="00E5735E"/>
    <w:rsid w:val="00E62507"/>
    <w:rsid w:val="00E6299E"/>
    <w:rsid w:val="00E65614"/>
    <w:rsid w:val="00E670E6"/>
    <w:rsid w:val="00E67EB1"/>
    <w:rsid w:val="00E67FA2"/>
    <w:rsid w:val="00E731ED"/>
    <w:rsid w:val="00E73EBC"/>
    <w:rsid w:val="00E7564E"/>
    <w:rsid w:val="00E765E8"/>
    <w:rsid w:val="00E843B0"/>
    <w:rsid w:val="00E8537D"/>
    <w:rsid w:val="00E86ED6"/>
    <w:rsid w:val="00E875CB"/>
    <w:rsid w:val="00E90198"/>
    <w:rsid w:val="00E92793"/>
    <w:rsid w:val="00EA1419"/>
    <w:rsid w:val="00EA199F"/>
    <w:rsid w:val="00EA1CB9"/>
    <w:rsid w:val="00EA2C55"/>
    <w:rsid w:val="00EA7D9B"/>
    <w:rsid w:val="00EB1036"/>
    <w:rsid w:val="00EB69A2"/>
    <w:rsid w:val="00EC18DD"/>
    <w:rsid w:val="00EC35E9"/>
    <w:rsid w:val="00EC3A63"/>
    <w:rsid w:val="00ED18E9"/>
    <w:rsid w:val="00ED3129"/>
    <w:rsid w:val="00ED3F10"/>
    <w:rsid w:val="00ED4E26"/>
    <w:rsid w:val="00ED5FD1"/>
    <w:rsid w:val="00ED68D2"/>
    <w:rsid w:val="00ED789A"/>
    <w:rsid w:val="00EE014F"/>
    <w:rsid w:val="00EE16CD"/>
    <w:rsid w:val="00EE491D"/>
    <w:rsid w:val="00EE4CF9"/>
    <w:rsid w:val="00EF049F"/>
    <w:rsid w:val="00EF096A"/>
    <w:rsid w:val="00EF1D5B"/>
    <w:rsid w:val="00EF218A"/>
    <w:rsid w:val="00EF29BC"/>
    <w:rsid w:val="00EF29D8"/>
    <w:rsid w:val="00EF3252"/>
    <w:rsid w:val="00EF7F8E"/>
    <w:rsid w:val="00F0037C"/>
    <w:rsid w:val="00F0278A"/>
    <w:rsid w:val="00F02AE8"/>
    <w:rsid w:val="00F0393C"/>
    <w:rsid w:val="00F03B9C"/>
    <w:rsid w:val="00F04289"/>
    <w:rsid w:val="00F053B3"/>
    <w:rsid w:val="00F055CE"/>
    <w:rsid w:val="00F068CA"/>
    <w:rsid w:val="00F10B40"/>
    <w:rsid w:val="00F1154E"/>
    <w:rsid w:val="00F14DC7"/>
    <w:rsid w:val="00F15746"/>
    <w:rsid w:val="00F16AED"/>
    <w:rsid w:val="00F200F6"/>
    <w:rsid w:val="00F21F18"/>
    <w:rsid w:val="00F22AF2"/>
    <w:rsid w:val="00F2305D"/>
    <w:rsid w:val="00F374CA"/>
    <w:rsid w:val="00F427EB"/>
    <w:rsid w:val="00F45D9E"/>
    <w:rsid w:val="00F479E7"/>
    <w:rsid w:val="00F50283"/>
    <w:rsid w:val="00F50478"/>
    <w:rsid w:val="00F50966"/>
    <w:rsid w:val="00F52299"/>
    <w:rsid w:val="00F52615"/>
    <w:rsid w:val="00F54F01"/>
    <w:rsid w:val="00F55978"/>
    <w:rsid w:val="00F561C5"/>
    <w:rsid w:val="00F56890"/>
    <w:rsid w:val="00F575E8"/>
    <w:rsid w:val="00F61A42"/>
    <w:rsid w:val="00F64693"/>
    <w:rsid w:val="00F65AE3"/>
    <w:rsid w:val="00F7033F"/>
    <w:rsid w:val="00F72573"/>
    <w:rsid w:val="00F756FF"/>
    <w:rsid w:val="00F76F74"/>
    <w:rsid w:val="00F807AB"/>
    <w:rsid w:val="00F8272B"/>
    <w:rsid w:val="00F84B02"/>
    <w:rsid w:val="00F84D3C"/>
    <w:rsid w:val="00F85393"/>
    <w:rsid w:val="00F91234"/>
    <w:rsid w:val="00F91FA2"/>
    <w:rsid w:val="00F924FB"/>
    <w:rsid w:val="00F93D04"/>
    <w:rsid w:val="00F963F2"/>
    <w:rsid w:val="00FA1EE0"/>
    <w:rsid w:val="00FA2CC1"/>
    <w:rsid w:val="00FA4A38"/>
    <w:rsid w:val="00FA5C4D"/>
    <w:rsid w:val="00FA5E83"/>
    <w:rsid w:val="00FB049D"/>
    <w:rsid w:val="00FB0D5B"/>
    <w:rsid w:val="00FB25AC"/>
    <w:rsid w:val="00FB2BB8"/>
    <w:rsid w:val="00FB3C2E"/>
    <w:rsid w:val="00FB3DD3"/>
    <w:rsid w:val="00FB3DE2"/>
    <w:rsid w:val="00FB4345"/>
    <w:rsid w:val="00FB4780"/>
    <w:rsid w:val="00FB6FFA"/>
    <w:rsid w:val="00FC048A"/>
    <w:rsid w:val="00FC5716"/>
    <w:rsid w:val="00FD1581"/>
    <w:rsid w:val="00FD1C6C"/>
    <w:rsid w:val="00FD2E74"/>
    <w:rsid w:val="00FD5DBB"/>
    <w:rsid w:val="00FD6074"/>
    <w:rsid w:val="00FE0661"/>
    <w:rsid w:val="00FE20D4"/>
    <w:rsid w:val="00FE2203"/>
    <w:rsid w:val="00FE23D3"/>
    <w:rsid w:val="00FE463C"/>
    <w:rsid w:val="00FE4A64"/>
    <w:rsid w:val="00FE63E6"/>
    <w:rsid w:val="00FE7516"/>
    <w:rsid w:val="00FF1495"/>
    <w:rsid w:val="00FF4769"/>
    <w:rsid w:val="00FF7967"/>
    <w:rsid w:val="0114CA84"/>
    <w:rsid w:val="0199B838"/>
    <w:rsid w:val="0248AFF3"/>
    <w:rsid w:val="027BB830"/>
    <w:rsid w:val="03FE8D3D"/>
    <w:rsid w:val="056094B7"/>
    <w:rsid w:val="06B2D08E"/>
    <w:rsid w:val="0C8810F0"/>
    <w:rsid w:val="0CD26629"/>
    <w:rsid w:val="0D7417BA"/>
    <w:rsid w:val="0FE2625A"/>
    <w:rsid w:val="1130A990"/>
    <w:rsid w:val="1197D480"/>
    <w:rsid w:val="13437302"/>
    <w:rsid w:val="13630321"/>
    <w:rsid w:val="14A16FB1"/>
    <w:rsid w:val="15AF4FC3"/>
    <w:rsid w:val="16884CB0"/>
    <w:rsid w:val="180650A3"/>
    <w:rsid w:val="1862DE75"/>
    <w:rsid w:val="1A6D85D3"/>
    <w:rsid w:val="1D0C3CCC"/>
    <w:rsid w:val="1D7FB524"/>
    <w:rsid w:val="225E206F"/>
    <w:rsid w:val="22D86497"/>
    <w:rsid w:val="23835053"/>
    <w:rsid w:val="2804222F"/>
    <w:rsid w:val="2C427C83"/>
    <w:rsid w:val="2C615626"/>
    <w:rsid w:val="2CC1788B"/>
    <w:rsid w:val="30868E33"/>
    <w:rsid w:val="32CD4E2D"/>
    <w:rsid w:val="340B01C9"/>
    <w:rsid w:val="36C5E84A"/>
    <w:rsid w:val="39323777"/>
    <w:rsid w:val="3ABAB4B4"/>
    <w:rsid w:val="3B128521"/>
    <w:rsid w:val="3CD902EE"/>
    <w:rsid w:val="3D8F4CE6"/>
    <w:rsid w:val="3F082BF9"/>
    <w:rsid w:val="3FFAE7C5"/>
    <w:rsid w:val="427B3861"/>
    <w:rsid w:val="42C12354"/>
    <w:rsid w:val="43F3938A"/>
    <w:rsid w:val="444F899A"/>
    <w:rsid w:val="44C81CE9"/>
    <w:rsid w:val="45184AA6"/>
    <w:rsid w:val="46747453"/>
    <w:rsid w:val="4786C039"/>
    <w:rsid w:val="483F5649"/>
    <w:rsid w:val="48F3AC30"/>
    <w:rsid w:val="4A354AB8"/>
    <w:rsid w:val="4A709C30"/>
    <w:rsid w:val="4E200CE4"/>
    <w:rsid w:val="4F1C5397"/>
    <w:rsid w:val="4FA563A8"/>
    <w:rsid w:val="4FFF74AA"/>
    <w:rsid w:val="507F2758"/>
    <w:rsid w:val="514A90DA"/>
    <w:rsid w:val="5150C871"/>
    <w:rsid w:val="51B1EC38"/>
    <w:rsid w:val="537EC6CF"/>
    <w:rsid w:val="54288534"/>
    <w:rsid w:val="55CAF42A"/>
    <w:rsid w:val="563B8375"/>
    <w:rsid w:val="57C6F807"/>
    <w:rsid w:val="587F674A"/>
    <w:rsid w:val="58B42BD7"/>
    <w:rsid w:val="592A284A"/>
    <w:rsid w:val="5A40A00E"/>
    <w:rsid w:val="5B3771BB"/>
    <w:rsid w:val="5BC5D15C"/>
    <w:rsid w:val="5C144B08"/>
    <w:rsid w:val="5C5BC865"/>
    <w:rsid w:val="5D2C01F3"/>
    <w:rsid w:val="5D690DE9"/>
    <w:rsid w:val="5F7D7AA6"/>
    <w:rsid w:val="5FE744FF"/>
    <w:rsid w:val="60072C4E"/>
    <w:rsid w:val="610FA0CE"/>
    <w:rsid w:val="63777B48"/>
    <w:rsid w:val="6378D637"/>
    <w:rsid w:val="649FB94C"/>
    <w:rsid w:val="650F5905"/>
    <w:rsid w:val="66EC4FF1"/>
    <w:rsid w:val="67F20196"/>
    <w:rsid w:val="68BA2260"/>
    <w:rsid w:val="68CD9CC4"/>
    <w:rsid w:val="69145226"/>
    <w:rsid w:val="697D57B4"/>
    <w:rsid w:val="6ADFE56D"/>
    <w:rsid w:val="6BE25CB3"/>
    <w:rsid w:val="6F19A1F0"/>
    <w:rsid w:val="70629266"/>
    <w:rsid w:val="712D0D11"/>
    <w:rsid w:val="7251DDA5"/>
    <w:rsid w:val="73E65854"/>
    <w:rsid w:val="744500CB"/>
    <w:rsid w:val="749DDB13"/>
    <w:rsid w:val="75370F08"/>
    <w:rsid w:val="75E5C815"/>
    <w:rsid w:val="7706ED6A"/>
    <w:rsid w:val="77699DB0"/>
    <w:rsid w:val="77999E8C"/>
    <w:rsid w:val="7949D79C"/>
    <w:rsid w:val="7C241E5F"/>
    <w:rsid w:val="7F17DB42"/>
    <w:rsid w:val="7F8CCB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CC"/>
    <w:rPr>
      <w:rFonts w:ascii="Times New Roman" w:eastAsia="Times New Roman" w:hAnsi="Times New Roman"/>
      <w:sz w:val="28"/>
      <w:lang w:eastAsia="en-US"/>
    </w:rPr>
  </w:style>
  <w:style w:type="paragraph" w:styleId="Heading3">
    <w:name w:val="heading 3"/>
    <w:basedOn w:val="Normal"/>
    <w:next w:val="Normal"/>
    <w:link w:val="Heading3Char"/>
    <w:uiPriority w:val="9"/>
    <w:unhideWhenUsed/>
    <w:qFormat/>
    <w:rsid w:val="005D06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Heading3Char">
    <w:name w:val="Heading 3 Char"/>
    <w:basedOn w:val="DefaultParagraphFont"/>
    <w:link w:val="Heading3"/>
    <w:uiPriority w:val="9"/>
    <w:rsid w:val="005D0614"/>
    <w:rPr>
      <w:rFonts w:asciiTheme="majorHAnsi" w:eastAsiaTheme="majorEastAsia" w:hAnsiTheme="majorHAnsi" w:cstheme="majorBidi"/>
      <w:color w:val="1F4D78" w:themeColor="accent1" w:themeShade="7F"/>
      <w:sz w:val="24"/>
      <w:szCs w:val="24"/>
      <w:lang w:eastAsia="en-US"/>
    </w:rPr>
  </w:style>
  <w:style w:type="character" w:customStyle="1" w:styleId="ListParagraphChar">
    <w:name w:val="List Paragraph Char"/>
    <w:aliases w:val="2 Char,Strip Char"/>
    <w:basedOn w:val="DefaultParagraphFont"/>
    <w:link w:val="ListParagraph"/>
    <w:uiPriority w:val="34"/>
    <w:locked/>
    <w:rsid w:val="006D2F5C"/>
    <w:rPr>
      <w:sz w:val="22"/>
      <w:szCs w:val="22"/>
      <w:lang w:eastAsia="en-US"/>
    </w:rPr>
  </w:style>
  <w:style w:type="character" w:styleId="FollowedHyperlink">
    <w:name w:val="FollowedHyperlink"/>
    <w:basedOn w:val="DefaultParagraphFont"/>
    <w:uiPriority w:val="99"/>
    <w:semiHidden/>
    <w:rsid w:val="00ED18E9"/>
    <w:rPr>
      <w:rFonts w:cs="Times New Roman"/>
      <w:color w:val="800080"/>
      <w:u w:val="single"/>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8A4626"/>
    <w:rPr>
      <w:vertAlign w:val="superscript"/>
    </w:rPr>
  </w:style>
  <w:style w:type="paragraph" w:styleId="Revision">
    <w:name w:val="Revision"/>
    <w:hidden/>
    <w:uiPriority w:val="99"/>
    <w:semiHidden/>
    <w:rsid w:val="00F52299"/>
    <w:rPr>
      <w:rFonts w:ascii="Times New Roman" w:eastAsia="Times New Roman" w:hAnsi="Times New Roman"/>
      <w:sz w:val="28"/>
      <w:lang w:eastAsia="en-US"/>
    </w:rPr>
  </w:style>
  <w:style w:type="paragraph" w:styleId="NormalWeb">
    <w:name w:val="Normal (Web)"/>
    <w:basedOn w:val="Normal"/>
    <w:uiPriority w:val="99"/>
    <w:semiHidden/>
    <w:unhideWhenUsed/>
    <w:rsid w:val="004A2E37"/>
    <w:pPr>
      <w:spacing w:before="100" w:beforeAutospacing="1" w:after="100" w:afterAutospacing="1"/>
    </w:pPr>
    <w:rPr>
      <w:sz w:val="24"/>
      <w:szCs w:val="24"/>
      <w:lang w:eastAsia="lv-LV"/>
    </w:rPr>
  </w:style>
  <w:style w:type="paragraph" w:customStyle="1" w:styleId="Body">
    <w:name w:val="Body"/>
    <w:rsid w:val="00F76F74"/>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111024933">
      <w:bodyDiv w:val="1"/>
      <w:marLeft w:val="0"/>
      <w:marRight w:val="0"/>
      <w:marTop w:val="0"/>
      <w:marBottom w:val="0"/>
      <w:divBdr>
        <w:top w:val="none" w:sz="0" w:space="0" w:color="auto"/>
        <w:left w:val="none" w:sz="0" w:space="0" w:color="auto"/>
        <w:bottom w:val="none" w:sz="0" w:space="0" w:color="auto"/>
        <w:right w:val="none" w:sz="0" w:space="0" w:color="auto"/>
      </w:divBdr>
    </w:div>
    <w:div w:id="133719389">
      <w:bodyDiv w:val="1"/>
      <w:marLeft w:val="0"/>
      <w:marRight w:val="0"/>
      <w:marTop w:val="0"/>
      <w:marBottom w:val="0"/>
      <w:divBdr>
        <w:top w:val="none" w:sz="0" w:space="0" w:color="auto"/>
        <w:left w:val="none" w:sz="0" w:space="0" w:color="auto"/>
        <w:bottom w:val="none" w:sz="0" w:space="0" w:color="auto"/>
        <w:right w:val="none" w:sz="0" w:space="0" w:color="auto"/>
      </w:divBdr>
    </w:div>
    <w:div w:id="171383055">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83873">
      <w:bodyDiv w:val="1"/>
      <w:marLeft w:val="0"/>
      <w:marRight w:val="0"/>
      <w:marTop w:val="0"/>
      <w:marBottom w:val="0"/>
      <w:divBdr>
        <w:top w:val="none" w:sz="0" w:space="0" w:color="auto"/>
        <w:left w:val="none" w:sz="0" w:space="0" w:color="auto"/>
        <w:bottom w:val="none" w:sz="0" w:space="0" w:color="auto"/>
        <w:right w:val="none" w:sz="0" w:space="0" w:color="auto"/>
      </w:divBdr>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36806723">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05021125">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06086295">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06402635">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218854971">
      <w:bodyDiv w:val="1"/>
      <w:marLeft w:val="0"/>
      <w:marRight w:val="0"/>
      <w:marTop w:val="0"/>
      <w:marBottom w:val="0"/>
      <w:divBdr>
        <w:top w:val="none" w:sz="0" w:space="0" w:color="auto"/>
        <w:left w:val="none" w:sz="0" w:space="0" w:color="auto"/>
        <w:bottom w:val="none" w:sz="0" w:space="0" w:color="auto"/>
        <w:right w:val="none" w:sz="0" w:space="0" w:color="auto"/>
      </w:divBdr>
    </w:div>
    <w:div w:id="1267614625">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20578885">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528179786">
      <w:bodyDiv w:val="1"/>
      <w:marLeft w:val="0"/>
      <w:marRight w:val="0"/>
      <w:marTop w:val="0"/>
      <w:marBottom w:val="0"/>
      <w:divBdr>
        <w:top w:val="none" w:sz="0" w:space="0" w:color="auto"/>
        <w:left w:val="none" w:sz="0" w:space="0" w:color="auto"/>
        <w:bottom w:val="none" w:sz="0" w:space="0" w:color="auto"/>
        <w:right w:val="none" w:sz="0" w:space="0" w:color="auto"/>
      </w:divBdr>
    </w:div>
    <w:div w:id="1567569806">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675037602">
      <w:bodyDiv w:val="1"/>
      <w:marLeft w:val="0"/>
      <w:marRight w:val="0"/>
      <w:marTop w:val="0"/>
      <w:marBottom w:val="0"/>
      <w:divBdr>
        <w:top w:val="none" w:sz="0" w:space="0" w:color="auto"/>
        <w:left w:val="none" w:sz="0" w:space="0" w:color="auto"/>
        <w:bottom w:val="none" w:sz="0" w:space="0" w:color="auto"/>
        <w:right w:val="none" w:sz="0" w:space="0" w:color="auto"/>
      </w:divBdr>
    </w:div>
    <w:div w:id="1708917078">
      <w:bodyDiv w:val="1"/>
      <w:marLeft w:val="0"/>
      <w:marRight w:val="0"/>
      <w:marTop w:val="0"/>
      <w:marBottom w:val="0"/>
      <w:divBdr>
        <w:top w:val="none" w:sz="0" w:space="0" w:color="auto"/>
        <w:left w:val="none" w:sz="0" w:space="0" w:color="auto"/>
        <w:bottom w:val="none" w:sz="0" w:space="0" w:color="auto"/>
        <w:right w:val="none" w:sz="0" w:space="0" w:color="auto"/>
      </w:divBdr>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53313348">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00436163">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 w:id="21267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E4552-7AD3-4DB7-95FD-F69EC7DC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2353</Words>
  <Characters>1342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2015. gada 13. oktobra noteikumos Nr. 593 "Darbības programmas "Izaugsme un nodarbinātība" 3.3.1. specifiskā atbalsta mērķa "Palielināt privāto investīciju apjomu reģionos, veicot ieguldījumus uzņēmējdarbības attīstībai atbilst</vt:lpstr>
    </vt:vector>
  </TitlesOfParts>
  <Company>VARAM</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dc:title>
  <dc:subject>Noteikumu projekts</dc:subject>
  <dc:creator>LieneDorbe</dc:creator>
  <dc:description>66016767,_x000d_
liene.dorbe@varam.gov.lv</dc:description>
  <cp:lastModifiedBy>Leontīne Babkina</cp:lastModifiedBy>
  <cp:revision>9</cp:revision>
  <cp:lastPrinted>2020-12-02T08:54:00Z</cp:lastPrinted>
  <dcterms:created xsi:type="dcterms:W3CDTF">2020-11-16T08:36:00Z</dcterms:created>
  <dcterms:modified xsi:type="dcterms:W3CDTF">2020-12-14T06:53:00Z</dcterms:modified>
</cp:coreProperties>
</file>