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10A10" w14:textId="0361D96B" w:rsidR="000E206B" w:rsidRPr="0015448E" w:rsidRDefault="00C806B2" w:rsidP="003F23F3">
      <w:pPr>
        <w:spacing w:after="0" w:line="240" w:lineRule="auto"/>
        <w:jc w:val="center"/>
        <w:rPr>
          <w:rFonts w:ascii="Times New Roman" w:hAnsi="Times New Roman" w:cs="Times New Roman"/>
          <w:b/>
          <w:bCs/>
          <w:sz w:val="28"/>
          <w:szCs w:val="28"/>
        </w:rPr>
      </w:pPr>
      <w:r w:rsidRPr="0015448E">
        <w:rPr>
          <w:rFonts w:ascii="Times New Roman" w:hAnsi="Times New Roman" w:cs="Times New Roman"/>
          <w:b/>
          <w:bCs/>
          <w:sz w:val="28"/>
          <w:szCs w:val="28"/>
        </w:rPr>
        <w:t xml:space="preserve">Informatīvais ziņojums </w:t>
      </w:r>
      <w:bookmarkStart w:id="0" w:name="_Hlk61598363"/>
      <w:r w:rsidR="007943B6" w:rsidRPr="0015448E">
        <w:rPr>
          <w:rFonts w:ascii="Times New Roman" w:hAnsi="Times New Roman" w:cs="Times New Roman"/>
          <w:b/>
          <w:bCs/>
          <w:sz w:val="28"/>
          <w:szCs w:val="28"/>
        </w:rPr>
        <w:t xml:space="preserve">par </w:t>
      </w:r>
      <w:r w:rsidR="003F23F3" w:rsidRPr="0015448E">
        <w:rPr>
          <w:rFonts w:ascii="Times New Roman" w:hAnsi="Times New Roman" w:cs="Times New Roman"/>
          <w:b/>
          <w:bCs/>
          <w:sz w:val="28"/>
          <w:szCs w:val="28"/>
        </w:rPr>
        <w:t>nepieciešamo finansējumu Vakcinācijas projekta biroja izveidei</w:t>
      </w:r>
      <w:bookmarkEnd w:id="0"/>
    </w:p>
    <w:p w14:paraId="4BC0B907" w14:textId="77777777" w:rsidR="0000164A" w:rsidRPr="0015448E" w:rsidRDefault="0000164A" w:rsidP="003F23F3">
      <w:pPr>
        <w:spacing w:after="0" w:line="240" w:lineRule="auto"/>
        <w:rPr>
          <w:rFonts w:ascii="Times New Roman" w:hAnsi="Times New Roman" w:cs="Times New Roman"/>
          <w:b/>
          <w:bCs/>
          <w:sz w:val="28"/>
          <w:szCs w:val="28"/>
        </w:rPr>
      </w:pPr>
    </w:p>
    <w:p w14:paraId="00AFF50C" w14:textId="3BE48A89" w:rsidR="002959EE" w:rsidRPr="0015448E" w:rsidRDefault="002959EE" w:rsidP="003F23F3">
      <w:pPr>
        <w:spacing w:after="0" w:line="240" w:lineRule="auto"/>
        <w:ind w:firstLine="567"/>
        <w:jc w:val="both"/>
        <w:rPr>
          <w:rFonts w:ascii="Times New Roman" w:hAnsi="Times New Roman" w:cs="Times New Roman"/>
          <w:sz w:val="28"/>
          <w:szCs w:val="28"/>
        </w:rPr>
      </w:pPr>
      <w:r w:rsidRPr="0015448E">
        <w:rPr>
          <w:rFonts w:ascii="Times New Roman" w:hAnsi="Times New Roman" w:cs="Times New Roman"/>
          <w:sz w:val="28"/>
          <w:szCs w:val="28"/>
        </w:rPr>
        <w:t>Informatīvais ziņojums par nepieciešamo finansējumu Vakcinācijas projekta biroja izveidei ir sagatavots, lai izpildītu 2021.gada 14.janvāra Ministru kabineta sēdēs protokolā Veselības ministrijai doto uzdevumu sagatavot informatīvo ziņojumu par nepieciešamo finansējumu Vakcinācijas projekta biroja izveidei</w:t>
      </w:r>
    </w:p>
    <w:p w14:paraId="69AC9BFB" w14:textId="220F8223" w:rsidR="00C806B2" w:rsidRPr="0015448E" w:rsidRDefault="007943B6" w:rsidP="00B13795">
      <w:pPr>
        <w:spacing w:after="0" w:line="240" w:lineRule="auto"/>
        <w:ind w:firstLine="567"/>
        <w:jc w:val="both"/>
        <w:rPr>
          <w:rFonts w:ascii="Times New Roman" w:hAnsi="Times New Roman" w:cs="Times New Roman"/>
          <w:sz w:val="28"/>
          <w:szCs w:val="28"/>
        </w:rPr>
      </w:pPr>
      <w:r w:rsidRPr="0015448E">
        <w:rPr>
          <w:rFonts w:ascii="Times New Roman" w:hAnsi="Times New Roman" w:cs="Times New Roman"/>
          <w:sz w:val="28"/>
          <w:szCs w:val="28"/>
        </w:rPr>
        <w:t>2021.gada 14.</w:t>
      </w:r>
      <w:r w:rsidR="006E5ED8">
        <w:rPr>
          <w:rFonts w:ascii="Times New Roman" w:hAnsi="Times New Roman" w:cs="Times New Roman"/>
          <w:sz w:val="28"/>
          <w:szCs w:val="28"/>
        </w:rPr>
        <w:t>janvāra</w:t>
      </w:r>
      <w:r w:rsidRPr="0015448E">
        <w:rPr>
          <w:rFonts w:ascii="Times New Roman" w:hAnsi="Times New Roman" w:cs="Times New Roman"/>
          <w:sz w:val="28"/>
          <w:szCs w:val="28"/>
        </w:rPr>
        <w:t xml:space="preserve"> Ministru kabineta sēdē tika izskatīts informatīvais ziņojums “Par vakcinācijas pret Covid-19 projekta pārvaldību”, atbilstoši kuram, lai nodrošinātu efektīvu Covid-19 vakcīnu ieviešanas stratēģijas (turpmāk – Stratēģija) ieviešanu un novērtētu Stratēģijā noteikto mērķu sasniegšanas uzraudzību, kā arī ņemot vērā sekmīgas iedzīvotāju vakcinācijas nozīmīgumu un faktu, vakcinācijas programma uztverama kā liela loģistikas operācija, kurā jāiesaista ļoti dažādu nozaru speciālisti un jāmobilizē liela daļa sabiedrības, tiek veidots vakcinācijas pret Covid-19 projekta pārvaldības mehānisms, kas tiks realizēts vairākos līmeņos</w:t>
      </w:r>
      <w:r w:rsidR="00B13795" w:rsidRPr="0015448E">
        <w:rPr>
          <w:rFonts w:ascii="Times New Roman" w:hAnsi="Times New Roman" w:cs="Times New Roman"/>
          <w:sz w:val="28"/>
          <w:szCs w:val="28"/>
        </w:rPr>
        <w:t xml:space="preserve">. Vakcinācijas process tiks organizēts kā nacionāla mēroga projekts ar augstākā līmeņa pārvaldību un projekta koordināciju līdz ar to tika pieņemts lēmums veidot </w:t>
      </w:r>
      <w:r w:rsidRPr="0015448E">
        <w:rPr>
          <w:rFonts w:ascii="Times New Roman" w:hAnsi="Times New Roman" w:cs="Times New Roman"/>
          <w:sz w:val="28"/>
          <w:szCs w:val="28"/>
        </w:rPr>
        <w:t>Vakcinācijas projekta biroj</w:t>
      </w:r>
      <w:r w:rsidR="00B13795" w:rsidRPr="0015448E">
        <w:rPr>
          <w:rFonts w:ascii="Times New Roman" w:hAnsi="Times New Roman" w:cs="Times New Roman"/>
          <w:sz w:val="28"/>
          <w:szCs w:val="28"/>
        </w:rPr>
        <w:t>u</w:t>
      </w:r>
      <w:r w:rsidRPr="0015448E">
        <w:rPr>
          <w:rFonts w:ascii="Times New Roman" w:hAnsi="Times New Roman" w:cs="Times New Roman"/>
          <w:sz w:val="28"/>
          <w:szCs w:val="28"/>
        </w:rPr>
        <w:t xml:space="preserve">. Vakcinācijas projekta birojs būs tieši pakļauts veselības ministram un nodrošinās saikni starp </w:t>
      </w:r>
      <w:r w:rsidR="000561F3" w:rsidRPr="0015448E">
        <w:rPr>
          <w:rFonts w:ascii="Times New Roman" w:hAnsi="Times New Roman" w:cs="Times New Roman"/>
          <w:sz w:val="28"/>
          <w:szCs w:val="28"/>
        </w:rPr>
        <w:t>Krīzes vadības padomi</w:t>
      </w:r>
      <w:r w:rsidRPr="0015448E">
        <w:rPr>
          <w:rFonts w:ascii="Times New Roman" w:hAnsi="Times New Roman" w:cs="Times New Roman"/>
          <w:sz w:val="28"/>
          <w:szCs w:val="28"/>
        </w:rPr>
        <w:t xml:space="preserve">, </w:t>
      </w:r>
      <w:r w:rsidR="009F3AC2" w:rsidRPr="0015448E">
        <w:rPr>
          <w:rFonts w:ascii="Times New Roman" w:hAnsi="Times New Roman" w:cs="Times New Roman"/>
          <w:sz w:val="28"/>
          <w:szCs w:val="28"/>
        </w:rPr>
        <w:t xml:space="preserve">Krīzes vadības koordinācijas grupu Covid-19 izplatības ierobežošanai </w:t>
      </w:r>
      <w:r w:rsidRPr="0015448E">
        <w:rPr>
          <w:rFonts w:ascii="Times New Roman" w:hAnsi="Times New Roman" w:cs="Times New Roman"/>
          <w:sz w:val="28"/>
          <w:szCs w:val="28"/>
        </w:rPr>
        <w:t>un Veselības ministrijas izveidotajām darba grupām vakcinācijas projekta ieviešanai</w:t>
      </w:r>
      <w:r w:rsidR="002959EE" w:rsidRPr="0015448E">
        <w:rPr>
          <w:rFonts w:ascii="Times New Roman" w:hAnsi="Times New Roman" w:cs="Times New Roman"/>
          <w:sz w:val="28"/>
          <w:szCs w:val="28"/>
        </w:rPr>
        <w:t>.</w:t>
      </w:r>
    </w:p>
    <w:p w14:paraId="2337B0E3" w14:textId="32D24B26" w:rsidR="00894A13" w:rsidRPr="0015448E" w:rsidRDefault="00894A13" w:rsidP="00894A13">
      <w:pPr>
        <w:spacing w:after="0" w:line="240" w:lineRule="auto"/>
        <w:ind w:firstLine="567"/>
        <w:jc w:val="both"/>
        <w:rPr>
          <w:rFonts w:ascii="Times New Roman" w:hAnsi="Times New Roman" w:cs="Times New Roman"/>
          <w:sz w:val="28"/>
          <w:szCs w:val="28"/>
        </w:rPr>
      </w:pPr>
      <w:r w:rsidRPr="0015448E">
        <w:rPr>
          <w:rFonts w:ascii="Times New Roman" w:hAnsi="Times New Roman" w:cs="Times New Roman"/>
          <w:sz w:val="28"/>
          <w:szCs w:val="28"/>
        </w:rPr>
        <w:t xml:space="preserve">Vakcinācijas projekta biroja darbības nodrošināšanai paredzēts iesaistīt augsta līmeņa speciālistus ar pieredzi līdzvērtīgu procesu izveidē, koordinācijā un nodrošināšanā. Tiek paredzēta aptuveni 10 darbinieku iesaiste, kas nodrošinās minētos procesus visā valsts teritorijā. Vakcinācijas projekta birojā darbosies vakcinācijas projekta vadītājs (organizēs vakcinācijas projekta biroja darbu, koordinēs visu iesaistīto līmeņu sadarbību), vakcinācijas procesa koordinators (koordinēs vakcinācijas nodrošināšanu, t.sk. vakcinācijas vietu organizēšanu, prioritāri vakcinējamo grupu izvirzīšanu, vakcinējamo personu plūsmu organizēšanu, kā arī vakcīnu kvalitātes un drošības jautājumu risināšanu), loģistikas koordinators (koordinēs vakcīnu piegāžu, loģistikas un uzglabāšanas nodrošināšanu, piedāvās dažādus loģistikas variantus), komunikācijas koordinators (koordinēs komunikāciju par vakcinācijas procesu nodrošināšanu, nodrošinot sabiedrībai pieejamu informāciju par pieņemtajiem lēmumiem, uzsāktajiem un ieviestajiem pasākumiem, kā arī mobilizējot sabiedrības grupas vakcinēties, nodrošinot speciālistiem un sabiedrībai pieejamu informāciju par vakcinācijas nepieciešamību un vakcīnu drošību), komunikācijas vadītāja asistents, digitālo mediju speciālists, informācijas tehnoloģiju koordinators (koordinēs informācijas tehnoloģiju atbalsta rīku izstrādi un ieviešanu vakcinācijas procesa optimizēšanai, t.sk. reģistrācijai vakcinācijai, vakcinējamo personu apziņošanai un  vakcinējamo personu plūsmu organizēšanai, vakcīnu pasūtījumu un izlietojuma kontrolei), biroja administrators (nodrošinās atbalstu ikdienas darbā, darba sanāksmju organizēšanu un protokolēšanu, informācijas </w:t>
      </w:r>
      <w:r w:rsidRPr="0015448E">
        <w:rPr>
          <w:rFonts w:ascii="Times New Roman" w:hAnsi="Times New Roman" w:cs="Times New Roman"/>
          <w:sz w:val="28"/>
          <w:szCs w:val="28"/>
        </w:rPr>
        <w:lastRenderedPageBreak/>
        <w:t>aprites nodrošināšanu u.c.), sekretārs / asistents un datu analītiķis/eksperts (apkopos un analizēs informāciju, sagatavos pārskatus un priekšlikumus, balsoties uz analīzes rezultātiem). Amatu nosaukumi var tikt precizēti Vakcinācijas projekta biroja veidošanas gaitā.</w:t>
      </w:r>
    </w:p>
    <w:p w14:paraId="2A89BC9F" w14:textId="462AF0DF" w:rsidR="00894A13" w:rsidRPr="0015448E" w:rsidRDefault="00894A13" w:rsidP="00894A13">
      <w:pPr>
        <w:spacing w:after="0" w:line="240" w:lineRule="auto"/>
        <w:ind w:firstLine="567"/>
        <w:jc w:val="both"/>
        <w:rPr>
          <w:rFonts w:ascii="Times New Roman" w:hAnsi="Times New Roman" w:cs="Times New Roman"/>
          <w:sz w:val="28"/>
          <w:szCs w:val="28"/>
        </w:rPr>
      </w:pPr>
      <w:r w:rsidRPr="0015448E">
        <w:rPr>
          <w:rFonts w:ascii="Times New Roman" w:hAnsi="Times New Roman" w:cs="Times New Roman"/>
          <w:sz w:val="28"/>
          <w:szCs w:val="28"/>
        </w:rPr>
        <w:t>Amatos paredzēts iesaistīt augsta līmeņa speciālistus ar pieredzi līdzvērtīgu procesu izveidē, koordinācijā un nodrošināšanā. Lai noteiktu atbilstošu atalgojuma līmeni, sadarbībā ar Valsts Kancelejas speciālistiem, izmantojot Valsts kancelejas veiktā Salīdzinošā pētījuma par atalgojuma apmēru valsts un privātajā sektorā datus, tika noteikts konkrētiem amatiem atbilstošais darba samaksas līmenis. Vakcinācijas projekta biroja darbības termiņš paredzēts 12 mēnešus no izveidošanas brīža, jeb līdz pilnīgai Stratēģijā noteikto mērķu sasniegšanai.</w:t>
      </w:r>
    </w:p>
    <w:p w14:paraId="4913E2A3" w14:textId="1AD28073" w:rsidR="00F40BB9" w:rsidRPr="0015448E" w:rsidRDefault="00F40BB9" w:rsidP="00894A13">
      <w:pPr>
        <w:spacing w:after="0" w:line="240" w:lineRule="auto"/>
        <w:ind w:firstLine="567"/>
        <w:jc w:val="both"/>
        <w:rPr>
          <w:rFonts w:ascii="Times New Roman" w:hAnsi="Times New Roman" w:cs="Times New Roman"/>
          <w:sz w:val="28"/>
          <w:szCs w:val="28"/>
        </w:rPr>
      </w:pPr>
      <w:r w:rsidRPr="0015448E">
        <w:rPr>
          <w:rFonts w:ascii="Times New Roman" w:hAnsi="Times New Roman" w:cs="Times New Roman"/>
          <w:sz w:val="28"/>
          <w:szCs w:val="28"/>
        </w:rPr>
        <w:t xml:space="preserve">Ņemot vērā, ka Veselības ministrijas budžeta programmas 97.00.00 “Nozares vadība un politikas plānošana” ietvaros finansējums ir plānots Veselības ministrijas esošo ierēdņu un darbinieku darba procesa nodrošināšanai, lai Veselības ministrija varētu nodrošināt Vakcinācijas projekta biroja darbību ir nepieciešama papildus finansējuma piesaiste </w:t>
      </w:r>
      <w:r w:rsidR="008C2ADC">
        <w:rPr>
          <w:rFonts w:ascii="Times New Roman" w:hAnsi="Times New Roman" w:cs="Times New Roman"/>
          <w:sz w:val="28"/>
          <w:szCs w:val="28"/>
        </w:rPr>
        <w:t>664 660</w:t>
      </w:r>
      <w:r w:rsidRPr="0015448E">
        <w:rPr>
          <w:rFonts w:ascii="Times New Roman" w:hAnsi="Times New Roman" w:cs="Times New Roman"/>
          <w:sz w:val="28"/>
          <w:szCs w:val="28"/>
        </w:rPr>
        <w:t> </w:t>
      </w:r>
      <w:r w:rsidRPr="0015448E">
        <w:rPr>
          <w:rFonts w:ascii="Times New Roman" w:hAnsi="Times New Roman" w:cs="Times New Roman"/>
          <w:i/>
          <w:iCs/>
          <w:sz w:val="28"/>
          <w:szCs w:val="28"/>
        </w:rPr>
        <w:t>euro</w:t>
      </w:r>
      <w:r w:rsidRPr="0015448E">
        <w:rPr>
          <w:rFonts w:ascii="Times New Roman" w:hAnsi="Times New Roman" w:cs="Times New Roman"/>
          <w:sz w:val="28"/>
          <w:szCs w:val="28"/>
        </w:rPr>
        <w:t xml:space="preserve"> apmērā, tajā skaitā:</w:t>
      </w:r>
    </w:p>
    <w:p w14:paraId="13531ECB" w14:textId="76577D58" w:rsidR="00F40BB9" w:rsidRPr="008C2ADC" w:rsidRDefault="00F40BB9" w:rsidP="008C2ADC">
      <w:pPr>
        <w:pStyle w:val="ListParagraph"/>
        <w:numPr>
          <w:ilvl w:val="0"/>
          <w:numId w:val="3"/>
        </w:numPr>
        <w:spacing w:after="0" w:line="240" w:lineRule="auto"/>
        <w:ind w:left="993"/>
        <w:jc w:val="both"/>
        <w:rPr>
          <w:rFonts w:ascii="Times New Roman" w:hAnsi="Times New Roman" w:cs="Times New Roman"/>
          <w:sz w:val="28"/>
          <w:szCs w:val="28"/>
          <w:lang w:val="lv-LV"/>
        </w:rPr>
      </w:pPr>
      <w:r w:rsidRPr="0015448E">
        <w:rPr>
          <w:rFonts w:ascii="Times New Roman" w:hAnsi="Times New Roman" w:cs="Times New Roman"/>
          <w:sz w:val="28"/>
          <w:szCs w:val="28"/>
          <w:lang w:val="lv-LV"/>
        </w:rPr>
        <w:t>Vakcinācijas projekta biroja darbinieku atlīdzības nodrošināšanai 54</w:t>
      </w:r>
      <w:r w:rsidR="005C4AD0">
        <w:rPr>
          <w:rFonts w:ascii="Times New Roman" w:hAnsi="Times New Roman" w:cs="Times New Roman"/>
          <w:sz w:val="28"/>
          <w:szCs w:val="28"/>
          <w:lang w:val="lv-LV"/>
        </w:rPr>
        <w:t>8</w:t>
      </w:r>
      <w:r w:rsidRPr="0015448E">
        <w:rPr>
          <w:rFonts w:ascii="Times New Roman" w:hAnsi="Times New Roman" w:cs="Times New Roman"/>
          <w:sz w:val="28"/>
          <w:szCs w:val="28"/>
          <w:lang w:val="lv-LV"/>
        </w:rPr>
        <w:t> </w:t>
      </w:r>
      <w:r w:rsidR="005C4AD0">
        <w:rPr>
          <w:rFonts w:ascii="Times New Roman" w:hAnsi="Times New Roman" w:cs="Times New Roman"/>
          <w:sz w:val="28"/>
          <w:szCs w:val="28"/>
          <w:lang w:val="lv-LV"/>
        </w:rPr>
        <w:t>500</w:t>
      </w:r>
      <w:r w:rsidRPr="0015448E">
        <w:rPr>
          <w:rFonts w:ascii="Times New Roman" w:hAnsi="Times New Roman" w:cs="Times New Roman"/>
          <w:sz w:val="28"/>
          <w:szCs w:val="28"/>
          <w:lang w:val="lv-LV"/>
        </w:rPr>
        <w:t> </w:t>
      </w:r>
      <w:r w:rsidRPr="0015448E">
        <w:rPr>
          <w:rFonts w:ascii="Times New Roman" w:hAnsi="Times New Roman" w:cs="Times New Roman"/>
          <w:i/>
          <w:iCs/>
          <w:sz w:val="28"/>
          <w:szCs w:val="28"/>
          <w:lang w:val="lv-LV"/>
        </w:rPr>
        <w:t>euro</w:t>
      </w:r>
      <w:r w:rsidRPr="0015448E">
        <w:rPr>
          <w:rFonts w:ascii="Times New Roman" w:hAnsi="Times New Roman" w:cs="Times New Roman"/>
          <w:sz w:val="28"/>
          <w:szCs w:val="28"/>
          <w:lang w:val="lv-LV"/>
        </w:rPr>
        <w:t xml:space="preserve"> (no tiem 5</w:t>
      </w:r>
      <w:r w:rsidR="005C4AD0">
        <w:rPr>
          <w:rFonts w:ascii="Times New Roman" w:hAnsi="Times New Roman" w:cs="Times New Roman"/>
          <w:sz w:val="28"/>
          <w:szCs w:val="28"/>
          <w:lang w:val="lv-LV"/>
        </w:rPr>
        <w:t>25 646</w:t>
      </w:r>
      <w:r w:rsidRPr="0015448E">
        <w:rPr>
          <w:rFonts w:ascii="Times New Roman" w:hAnsi="Times New Roman" w:cs="Times New Roman"/>
          <w:sz w:val="28"/>
          <w:szCs w:val="28"/>
          <w:lang w:val="lv-LV"/>
        </w:rPr>
        <w:t> </w:t>
      </w:r>
      <w:r w:rsidRPr="0015448E">
        <w:rPr>
          <w:rFonts w:ascii="Times New Roman" w:hAnsi="Times New Roman" w:cs="Times New Roman"/>
          <w:i/>
          <w:iCs/>
          <w:sz w:val="28"/>
          <w:szCs w:val="28"/>
          <w:lang w:val="lv-LV"/>
        </w:rPr>
        <w:t>euro</w:t>
      </w:r>
      <w:r w:rsidRPr="0015448E">
        <w:rPr>
          <w:rFonts w:ascii="Times New Roman" w:hAnsi="Times New Roman" w:cs="Times New Roman"/>
          <w:sz w:val="28"/>
          <w:szCs w:val="28"/>
          <w:lang w:val="lv-LV"/>
        </w:rPr>
        <w:t xml:space="preserve"> 2021.gada 11,5 mēnešiem</w:t>
      </w:r>
      <w:r w:rsidR="0015448E">
        <w:rPr>
          <w:rFonts w:ascii="Times New Roman" w:hAnsi="Times New Roman" w:cs="Times New Roman"/>
          <w:sz w:val="28"/>
          <w:szCs w:val="28"/>
          <w:lang w:val="lv-LV"/>
        </w:rPr>
        <w:t>)</w:t>
      </w:r>
      <w:r w:rsidRPr="0015448E">
        <w:rPr>
          <w:rFonts w:ascii="Times New Roman" w:hAnsi="Times New Roman" w:cs="Times New Roman"/>
          <w:sz w:val="28"/>
          <w:szCs w:val="28"/>
          <w:lang w:val="lv-LV"/>
        </w:rPr>
        <w:t xml:space="preserve"> (aprēķinu skatīties 1.tabulā</w:t>
      </w:r>
      <w:r w:rsidR="007D2CAB" w:rsidRPr="0015448E">
        <w:rPr>
          <w:rFonts w:ascii="Times New Roman" w:hAnsi="Times New Roman" w:cs="Times New Roman"/>
          <w:sz w:val="28"/>
          <w:szCs w:val="28"/>
          <w:lang w:val="lv-LV"/>
        </w:rPr>
        <w:t>)</w:t>
      </w:r>
      <w:r w:rsidR="00D93689" w:rsidRPr="008C2ADC">
        <w:rPr>
          <w:rFonts w:ascii="Times New Roman" w:hAnsi="Times New Roman" w:cs="Times New Roman"/>
          <w:sz w:val="28"/>
          <w:szCs w:val="28"/>
        </w:rPr>
        <w:t>;</w:t>
      </w:r>
    </w:p>
    <w:p w14:paraId="1558872A" w14:textId="40EC8A5A" w:rsidR="00D93689" w:rsidRPr="0015448E" w:rsidRDefault="0015448E" w:rsidP="00F40BB9">
      <w:pPr>
        <w:pStyle w:val="ListParagraph"/>
        <w:numPr>
          <w:ilvl w:val="0"/>
          <w:numId w:val="3"/>
        </w:numPr>
        <w:spacing w:after="0" w:line="240" w:lineRule="auto"/>
        <w:ind w:left="993"/>
        <w:jc w:val="both"/>
        <w:rPr>
          <w:rFonts w:ascii="Times New Roman" w:hAnsi="Times New Roman" w:cs="Times New Roman"/>
          <w:sz w:val="28"/>
          <w:szCs w:val="28"/>
          <w:lang w:val="lv-LV"/>
        </w:rPr>
      </w:pPr>
      <w:r w:rsidRPr="0015448E">
        <w:rPr>
          <w:rFonts w:ascii="Times New Roman" w:hAnsi="Times New Roman" w:cs="Times New Roman"/>
          <w:sz w:val="28"/>
          <w:szCs w:val="28"/>
          <w:lang w:val="lv-LV"/>
        </w:rPr>
        <w:t>konsultācijām, ekspertīzēm un citiem ārpakalpojumiem</w:t>
      </w:r>
      <w:r>
        <w:rPr>
          <w:rFonts w:ascii="Times New Roman" w:hAnsi="Times New Roman" w:cs="Times New Roman"/>
          <w:sz w:val="28"/>
          <w:szCs w:val="28"/>
          <w:lang w:val="lv-LV"/>
        </w:rPr>
        <w:t xml:space="preserve"> 116 160 euro (visa summa 2021.gadam), tajā skaitā, p</w:t>
      </w:r>
      <w:r w:rsidRPr="0015448E">
        <w:rPr>
          <w:rFonts w:ascii="Times New Roman" w:hAnsi="Times New Roman" w:cs="Times New Roman"/>
          <w:sz w:val="28"/>
          <w:szCs w:val="28"/>
          <w:lang w:val="lv-LV"/>
        </w:rPr>
        <w:t>ersonāla atlases pakalpojumi, juridiskie pakalpojumu un ekspertīzes, tulkošanas pakalpojumi, informāciju tehnoloģiju konsultācijas un ekspertīzes, nozaru ekspertu pakalpojumi. Aprēķini ir balstīti pieņēmumā, ka vidējās vienas stundas izmaksas tiek noteiktas 80 EUR stundā</w:t>
      </w:r>
      <w:r w:rsidR="00BE78CB">
        <w:rPr>
          <w:rFonts w:ascii="Times New Roman" w:hAnsi="Times New Roman" w:cs="Times New Roman"/>
          <w:sz w:val="28"/>
          <w:szCs w:val="28"/>
          <w:lang w:val="lv-LV"/>
        </w:rPr>
        <w:t> </w:t>
      </w:r>
      <w:r w:rsidRPr="0015448E">
        <w:rPr>
          <w:rFonts w:ascii="Times New Roman" w:hAnsi="Times New Roman" w:cs="Times New Roman"/>
          <w:sz w:val="28"/>
          <w:szCs w:val="28"/>
          <w:lang w:val="lv-LV"/>
        </w:rPr>
        <w:t>+</w:t>
      </w:r>
      <w:r w:rsidR="00BE78CB">
        <w:rPr>
          <w:rFonts w:ascii="Times New Roman" w:hAnsi="Times New Roman" w:cs="Times New Roman"/>
          <w:sz w:val="28"/>
          <w:szCs w:val="28"/>
          <w:lang w:val="lv-LV"/>
        </w:rPr>
        <w:t> </w:t>
      </w:r>
      <w:r w:rsidRPr="0015448E">
        <w:rPr>
          <w:rFonts w:ascii="Times New Roman" w:hAnsi="Times New Roman" w:cs="Times New Roman"/>
          <w:sz w:val="28"/>
          <w:szCs w:val="28"/>
          <w:lang w:val="lv-LV"/>
        </w:rPr>
        <w:t>PVN, prognozētais apjoms 100 konsu</w:t>
      </w:r>
      <w:r w:rsidR="00BE78CB">
        <w:rPr>
          <w:rFonts w:ascii="Times New Roman" w:hAnsi="Times New Roman" w:cs="Times New Roman"/>
          <w:sz w:val="28"/>
          <w:szCs w:val="28"/>
          <w:lang w:val="lv-LV"/>
        </w:rPr>
        <w:t>l</w:t>
      </w:r>
      <w:r w:rsidRPr="0015448E">
        <w:rPr>
          <w:rFonts w:ascii="Times New Roman" w:hAnsi="Times New Roman" w:cs="Times New Roman"/>
          <w:sz w:val="28"/>
          <w:szCs w:val="28"/>
          <w:lang w:val="lv-LV"/>
        </w:rPr>
        <w:t xml:space="preserve">tāciju stundas mēnesī. </w:t>
      </w:r>
    </w:p>
    <w:p w14:paraId="76695C96" w14:textId="621FFCAC" w:rsidR="00BE7846" w:rsidRPr="0015448E" w:rsidRDefault="00BE7846" w:rsidP="00894A13">
      <w:pPr>
        <w:spacing w:after="0" w:line="240" w:lineRule="auto"/>
        <w:ind w:firstLine="567"/>
        <w:jc w:val="both"/>
        <w:rPr>
          <w:rFonts w:ascii="Times New Roman" w:hAnsi="Times New Roman" w:cs="Times New Roman"/>
          <w:sz w:val="28"/>
          <w:szCs w:val="28"/>
        </w:rPr>
      </w:pPr>
    </w:p>
    <w:p w14:paraId="002D3EAF" w14:textId="272F60CD" w:rsidR="00F40BB9" w:rsidRPr="0015448E" w:rsidRDefault="00F40BB9" w:rsidP="00F40BB9">
      <w:pPr>
        <w:spacing w:after="0" w:line="240" w:lineRule="auto"/>
        <w:ind w:firstLine="567"/>
        <w:jc w:val="right"/>
        <w:rPr>
          <w:rFonts w:ascii="Times New Roman" w:hAnsi="Times New Roman" w:cs="Times New Roman"/>
          <w:sz w:val="28"/>
          <w:szCs w:val="28"/>
        </w:rPr>
      </w:pPr>
      <w:r w:rsidRPr="0015448E">
        <w:rPr>
          <w:rFonts w:ascii="Times New Roman" w:hAnsi="Times New Roman" w:cs="Times New Roman"/>
          <w:sz w:val="28"/>
          <w:szCs w:val="28"/>
        </w:rPr>
        <w:t>1.tabula</w:t>
      </w:r>
    </w:p>
    <w:p w14:paraId="46A507A2" w14:textId="23FF63E3" w:rsidR="00773967" w:rsidRPr="0015448E" w:rsidRDefault="00773967" w:rsidP="00773967">
      <w:pPr>
        <w:spacing w:after="0" w:line="240" w:lineRule="auto"/>
        <w:ind w:firstLine="567"/>
        <w:jc w:val="center"/>
        <w:rPr>
          <w:rFonts w:ascii="Times New Roman" w:hAnsi="Times New Roman" w:cs="Times New Roman"/>
          <w:b/>
          <w:bCs/>
          <w:sz w:val="28"/>
          <w:szCs w:val="28"/>
        </w:rPr>
      </w:pPr>
      <w:r w:rsidRPr="0015448E">
        <w:rPr>
          <w:rFonts w:ascii="Times New Roman" w:hAnsi="Times New Roman" w:cs="Times New Roman"/>
          <w:b/>
          <w:bCs/>
          <w:sz w:val="28"/>
          <w:szCs w:val="28"/>
        </w:rPr>
        <w:t>Vakcinācijas projekta biroja darbinieku atlīdzības aprēķins</w:t>
      </w:r>
    </w:p>
    <w:tbl>
      <w:tblPr>
        <w:tblStyle w:val="TableGrid"/>
        <w:tblW w:w="9776" w:type="dxa"/>
        <w:tblLook w:val="04A0" w:firstRow="1" w:lastRow="0" w:firstColumn="1" w:lastColumn="0" w:noHBand="0" w:noVBand="1"/>
      </w:tblPr>
      <w:tblGrid>
        <w:gridCol w:w="1670"/>
        <w:gridCol w:w="968"/>
        <w:gridCol w:w="1757"/>
        <w:gridCol w:w="1163"/>
        <w:gridCol w:w="1182"/>
        <w:gridCol w:w="1478"/>
        <w:gridCol w:w="1558"/>
      </w:tblGrid>
      <w:tr w:rsidR="0005313B" w:rsidRPr="0015448E" w14:paraId="0A3E13DB" w14:textId="4C7DA58B" w:rsidTr="00423A56">
        <w:tc>
          <w:tcPr>
            <w:tcW w:w="1670" w:type="dxa"/>
          </w:tcPr>
          <w:p w14:paraId="2519ED8D" w14:textId="2196FB92" w:rsidR="0005313B" w:rsidRPr="0015448E" w:rsidRDefault="0005313B" w:rsidP="00BE7846">
            <w:pPr>
              <w:jc w:val="center"/>
              <w:rPr>
                <w:rFonts w:ascii="Times New Roman" w:hAnsi="Times New Roman" w:cs="Times New Roman"/>
                <w:b/>
                <w:bCs/>
                <w:sz w:val="24"/>
                <w:szCs w:val="24"/>
              </w:rPr>
            </w:pPr>
            <w:r w:rsidRPr="0015448E">
              <w:rPr>
                <w:rFonts w:ascii="Times New Roman" w:hAnsi="Times New Roman" w:cs="Times New Roman"/>
                <w:b/>
                <w:bCs/>
                <w:sz w:val="24"/>
                <w:szCs w:val="24"/>
              </w:rPr>
              <w:t>Amats</w:t>
            </w:r>
          </w:p>
        </w:tc>
        <w:tc>
          <w:tcPr>
            <w:tcW w:w="968" w:type="dxa"/>
          </w:tcPr>
          <w:p w14:paraId="6EBB08D2" w14:textId="52DE759E" w:rsidR="0005313B" w:rsidRPr="0015448E" w:rsidRDefault="0005313B" w:rsidP="00BE7846">
            <w:pPr>
              <w:jc w:val="center"/>
              <w:rPr>
                <w:rFonts w:ascii="Times New Roman" w:hAnsi="Times New Roman" w:cs="Times New Roman"/>
                <w:b/>
                <w:bCs/>
                <w:sz w:val="24"/>
                <w:szCs w:val="24"/>
              </w:rPr>
            </w:pPr>
            <w:r w:rsidRPr="0015448E">
              <w:rPr>
                <w:rFonts w:ascii="Times New Roman" w:hAnsi="Times New Roman" w:cs="Times New Roman"/>
                <w:b/>
                <w:bCs/>
                <w:sz w:val="24"/>
                <w:szCs w:val="24"/>
              </w:rPr>
              <w:t>Mēneš-alga</w:t>
            </w:r>
          </w:p>
        </w:tc>
        <w:tc>
          <w:tcPr>
            <w:tcW w:w="1757" w:type="dxa"/>
          </w:tcPr>
          <w:p w14:paraId="184E4EE3" w14:textId="3552BD19" w:rsidR="0005313B" w:rsidRPr="0015448E" w:rsidRDefault="0005313B" w:rsidP="00BE7846">
            <w:pPr>
              <w:jc w:val="center"/>
              <w:rPr>
                <w:rFonts w:ascii="Times New Roman" w:hAnsi="Times New Roman" w:cs="Times New Roman"/>
                <w:b/>
                <w:bCs/>
                <w:sz w:val="24"/>
                <w:szCs w:val="24"/>
              </w:rPr>
            </w:pPr>
            <w:r w:rsidRPr="0015448E">
              <w:rPr>
                <w:rFonts w:ascii="Times New Roman" w:hAnsi="Times New Roman" w:cs="Times New Roman"/>
                <w:b/>
                <w:bCs/>
                <w:sz w:val="24"/>
                <w:szCs w:val="24"/>
              </w:rPr>
              <w:t>Uzkrājums atvaļinājuma kompensācijai, pārtraucot darba tiesiskās attiecības</w:t>
            </w:r>
          </w:p>
        </w:tc>
        <w:tc>
          <w:tcPr>
            <w:tcW w:w="1163" w:type="dxa"/>
          </w:tcPr>
          <w:p w14:paraId="0F3511D7" w14:textId="49C9B963" w:rsidR="0005313B" w:rsidRPr="0015448E" w:rsidRDefault="0005313B" w:rsidP="00BE7846">
            <w:pPr>
              <w:jc w:val="center"/>
              <w:rPr>
                <w:rFonts w:ascii="Times New Roman" w:hAnsi="Times New Roman" w:cs="Times New Roman"/>
                <w:b/>
                <w:bCs/>
                <w:sz w:val="24"/>
                <w:szCs w:val="24"/>
              </w:rPr>
            </w:pPr>
            <w:r w:rsidRPr="0015448E">
              <w:rPr>
                <w:rFonts w:ascii="Times New Roman" w:hAnsi="Times New Roman" w:cs="Times New Roman"/>
                <w:b/>
                <w:bCs/>
                <w:sz w:val="24"/>
                <w:szCs w:val="24"/>
              </w:rPr>
              <w:t>Darba devēja VSAOI (23,</w:t>
            </w:r>
            <w:r w:rsidR="006832BE">
              <w:rPr>
                <w:rFonts w:ascii="Times New Roman" w:hAnsi="Times New Roman" w:cs="Times New Roman"/>
                <w:b/>
                <w:bCs/>
                <w:sz w:val="24"/>
                <w:szCs w:val="24"/>
              </w:rPr>
              <w:t>5</w:t>
            </w:r>
            <w:r w:rsidRPr="0015448E">
              <w:rPr>
                <w:rFonts w:ascii="Times New Roman" w:hAnsi="Times New Roman" w:cs="Times New Roman"/>
                <w:b/>
                <w:bCs/>
                <w:sz w:val="24"/>
                <w:szCs w:val="24"/>
              </w:rPr>
              <w:t>9%)</w:t>
            </w:r>
          </w:p>
        </w:tc>
        <w:tc>
          <w:tcPr>
            <w:tcW w:w="1182" w:type="dxa"/>
          </w:tcPr>
          <w:p w14:paraId="01FA2180" w14:textId="1D1C40D1" w:rsidR="0005313B" w:rsidRPr="0015448E" w:rsidRDefault="0005313B" w:rsidP="00BE7846">
            <w:pPr>
              <w:jc w:val="center"/>
              <w:rPr>
                <w:rFonts w:ascii="Times New Roman" w:hAnsi="Times New Roman" w:cs="Times New Roman"/>
                <w:b/>
                <w:bCs/>
                <w:sz w:val="24"/>
                <w:szCs w:val="24"/>
              </w:rPr>
            </w:pPr>
            <w:r w:rsidRPr="0015448E">
              <w:rPr>
                <w:rFonts w:ascii="Times New Roman" w:hAnsi="Times New Roman" w:cs="Times New Roman"/>
                <w:b/>
                <w:bCs/>
                <w:sz w:val="24"/>
                <w:szCs w:val="24"/>
              </w:rPr>
              <w:t>Kopā</w:t>
            </w:r>
          </w:p>
        </w:tc>
        <w:tc>
          <w:tcPr>
            <w:tcW w:w="1478" w:type="dxa"/>
          </w:tcPr>
          <w:p w14:paraId="6B2CA9F3" w14:textId="1CC664CE" w:rsidR="0005313B" w:rsidRPr="0015448E" w:rsidRDefault="0005313B" w:rsidP="00BE7846">
            <w:pPr>
              <w:jc w:val="center"/>
              <w:rPr>
                <w:rFonts w:ascii="Times New Roman" w:hAnsi="Times New Roman" w:cs="Times New Roman"/>
                <w:b/>
                <w:bCs/>
                <w:sz w:val="24"/>
                <w:szCs w:val="24"/>
              </w:rPr>
            </w:pPr>
            <w:r w:rsidRPr="0015448E">
              <w:rPr>
                <w:rFonts w:ascii="Times New Roman" w:hAnsi="Times New Roman" w:cs="Times New Roman"/>
                <w:b/>
                <w:bCs/>
                <w:sz w:val="24"/>
                <w:szCs w:val="24"/>
              </w:rPr>
              <w:t>Nepiecieša-mais finansējums 12 mēnešiem</w:t>
            </w:r>
          </w:p>
          <w:p w14:paraId="73E3EE68" w14:textId="4F64D9E4" w:rsidR="0005313B" w:rsidRPr="0015448E" w:rsidRDefault="0005313B" w:rsidP="00BE7846">
            <w:pPr>
              <w:jc w:val="center"/>
              <w:rPr>
                <w:rFonts w:ascii="Times New Roman" w:hAnsi="Times New Roman" w:cs="Times New Roman"/>
                <w:b/>
                <w:bCs/>
                <w:sz w:val="24"/>
                <w:szCs w:val="24"/>
              </w:rPr>
            </w:pPr>
          </w:p>
        </w:tc>
        <w:tc>
          <w:tcPr>
            <w:tcW w:w="1558" w:type="dxa"/>
          </w:tcPr>
          <w:p w14:paraId="5B891642" w14:textId="77C29884" w:rsidR="0005313B" w:rsidRPr="0015448E" w:rsidRDefault="0005313B" w:rsidP="0005313B">
            <w:pPr>
              <w:jc w:val="center"/>
              <w:rPr>
                <w:rFonts w:ascii="Times New Roman" w:hAnsi="Times New Roman" w:cs="Times New Roman"/>
                <w:b/>
                <w:bCs/>
                <w:sz w:val="24"/>
                <w:szCs w:val="24"/>
              </w:rPr>
            </w:pPr>
            <w:r w:rsidRPr="0015448E">
              <w:rPr>
                <w:rFonts w:ascii="Times New Roman" w:hAnsi="Times New Roman" w:cs="Times New Roman"/>
                <w:b/>
                <w:bCs/>
                <w:sz w:val="24"/>
                <w:szCs w:val="24"/>
              </w:rPr>
              <w:t xml:space="preserve">Nepiecieša-mais finansējums </w:t>
            </w:r>
            <w:r w:rsidR="00423A56" w:rsidRPr="0015448E">
              <w:rPr>
                <w:rFonts w:ascii="Times New Roman" w:hAnsi="Times New Roman" w:cs="Times New Roman"/>
                <w:b/>
                <w:bCs/>
                <w:sz w:val="24"/>
                <w:szCs w:val="24"/>
              </w:rPr>
              <w:t>2021.gadam (</w:t>
            </w:r>
            <w:r w:rsidRPr="0015448E">
              <w:rPr>
                <w:rFonts w:ascii="Times New Roman" w:hAnsi="Times New Roman" w:cs="Times New Roman"/>
                <w:b/>
                <w:bCs/>
                <w:sz w:val="24"/>
                <w:szCs w:val="24"/>
              </w:rPr>
              <w:t>11,5 mēnešiem</w:t>
            </w:r>
            <w:r w:rsidR="00423A56" w:rsidRPr="0015448E">
              <w:rPr>
                <w:rFonts w:ascii="Times New Roman" w:hAnsi="Times New Roman" w:cs="Times New Roman"/>
                <w:b/>
                <w:bCs/>
                <w:sz w:val="24"/>
                <w:szCs w:val="24"/>
              </w:rPr>
              <w:t>)</w:t>
            </w:r>
          </w:p>
          <w:p w14:paraId="0B44AF99" w14:textId="77777777" w:rsidR="0005313B" w:rsidRPr="0015448E" w:rsidRDefault="0005313B" w:rsidP="00BE7846">
            <w:pPr>
              <w:jc w:val="center"/>
              <w:rPr>
                <w:rFonts w:ascii="Times New Roman" w:hAnsi="Times New Roman" w:cs="Times New Roman"/>
                <w:b/>
                <w:bCs/>
                <w:sz w:val="24"/>
                <w:szCs w:val="24"/>
              </w:rPr>
            </w:pPr>
          </w:p>
        </w:tc>
      </w:tr>
      <w:tr w:rsidR="0005313B" w:rsidRPr="0015448E" w14:paraId="0F1F0994" w14:textId="65113BD9" w:rsidTr="00423A56">
        <w:tc>
          <w:tcPr>
            <w:tcW w:w="1670" w:type="dxa"/>
          </w:tcPr>
          <w:p w14:paraId="0A8C7DB9" w14:textId="572DC333" w:rsidR="0005313B" w:rsidRPr="0015448E" w:rsidRDefault="0005313B" w:rsidP="00BE7846">
            <w:pPr>
              <w:jc w:val="center"/>
              <w:rPr>
                <w:rFonts w:ascii="Times New Roman" w:hAnsi="Times New Roman" w:cs="Times New Roman"/>
                <w:i/>
                <w:iCs/>
                <w:sz w:val="24"/>
                <w:szCs w:val="24"/>
              </w:rPr>
            </w:pPr>
            <w:r w:rsidRPr="0015448E">
              <w:rPr>
                <w:rFonts w:ascii="Times New Roman" w:hAnsi="Times New Roman" w:cs="Times New Roman"/>
                <w:i/>
                <w:iCs/>
                <w:sz w:val="24"/>
                <w:szCs w:val="24"/>
              </w:rPr>
              <w:t>1</w:t>
            </w:r>
          </w:p>
        </w:tc>
        <w:tc>
          <w:tcPr>
            <w:tcW w:w="968" w:type="dxa"/>
          </w:tcPr>
          <w:p w14:paraId="4ABFC86C" w14:textId="11A6707E" w:rsidR="0005313B" w:rsidRPr="0015448E" w:rsidRDefault="0005313B" w:rsidP="00BE7846">
            <w:pPr>
              <w:jc w:val="center"/>
              <w:rPr>
                <w:rFonts w:ascii="Times New Roman" w:hAnsi="Times New Roman" w:cs="Times New Roman"/>
                <w:i/>
                <w:iCs/>
                <w:sz w:val="24"/>
                <w:szCs w:val="24"/>
              </w:rPr>
            </w:pPr>
            <w:r w:rsidRPr="0015448E">
              <w:rPr>
                <w:rFonts w:ascii="Times New Roman" w:hAnsi="Times New Roman" w:cs="Times New Roman"/>
                <w:i/>
                <w:iCs/>
                <w:sz w:val="24"/>
                <w:szCs w:val="24"/>
              </w:rPr>
              <w:t>2</w:t>
            </w:r>
          </w:p>
        </w:tc>
        <w:tc>
          <w:tcPr>
            <w:tcW w:w="1757" w:type="dxa"/>
          </w:tcPr>
          <w:p w14:paraId="3A78A323" w14:textId="541089CF" w:rsidR="0005313B" w:rsidRPr="0015448E" w:rsidRDefault="0005313B" w:rsidP="00BE7846">
            <w:pPr>
              <w:jc w:val="center"/>
              <w:rPr>
                <w:rFonts w:ascii="Times New Roman" w:hAnsi="Times New Roman" w:cs="Times New Roman"/>
                <w:i/>
                <w:iCs/>
                <w:sz w:val="24"/>
                <w:szCs w:val="24"/>
              </w:rPr>
            </w:pPr>
            <w:r w:rsidRPr="0015448E">
              <w:rPr>
                <w:rFonts w:ascii="Times New Roman" w:hAnsi="Times New Roman" w:cs="Times New Roman"/>
                <w:i/>
                <w:iCs/>
                <w:sz w:val="24"/>
                <w:szCs w:val="24"/>
              </w:rPr>
              <w:t>3 = 2 *8,33%</w:t>
            </w:r>
          </w:p>
        </w:tc>
        <w:tc>
          <w:tcPr>
            <w:tcW w:w="1163" w:type="dxa"/>
          </w:tcPr>
          <w:p w14:paraId="41174FA1" w14:textId="0C53D9A8" w:rsidR="0005313B" w:rsidRPr="0015448E" w:rsidRDefault="0005313B" w:rsidP="00BE7846">
            <w:pPr>
              <w:jc w:val="center"/>
              <w:rPr>
                <w:rFonts w:ascii="Times New Roman" w:hAnsi="Times New Roman" w:cs="Times New Roman"/>
                <w:i/>
                <w:iCs/>
                <w:sz w:val="24"/>
                <w:szCs w:val="24"/>
              </w:rPr>
            </w:pPr>
            <w:r w:rsidRPr="0015448E">
              <w:rPr>
                <w:rFonts w:ascii="Times New Roman" w:hAnsi="Times New Roman" w:cs="Times New Roman"/>
                <w:i/>
                <w:iCs/>
                <w:sz w:val="24"/>
                <w:szCs w:val="24"/>
              </w:rPr>
              <w:t xml:space="preserve">4 </w:t>
            </w:r>
          </w:p>
        </w:tc>
        <w:tc>
          <w:tcPr>
            <w:tcW w:w="1182" w:type="dxa"/>
          </w:tcPr>
          <w:p w14:paraId="3656AC21" w14:textId="340DBC32" w:rsidR="0005313B" w:rsidRPr="0015448E" w:rsidRDefault="0005313B" w:rsidP="00BE7846">
            <w:pPr>
              <w:jc w:val="center"/>
              <w:rPr>
                <w:rFonts w:ascii="Times New Roman" w:hAnsi="Times New Roman" w:cs="Times New Roman"/>
                <w:i/>
                <w:iCs/>
                <w:sz w:val="24"/>
                <w:szCs w:val="24"/>
              </w:rPr>
            </w:pPr>
            <w:r w:rsidRPr="0015448E">
              <w:rPr>
                <w:rFonts w:ascii="Times New Roman" w:hAnsi="Times New Roman" w:cs="Times New Roman"/>
                <w:i/>
                <w:iCs/>
                <w:sz w:val="24"/>
                <w:szCs w:val="24"/>
              </w:rPr>
              <w:t>5=2+3+4</w:t>
            </w:r>
          </w:p>
        </w:tc>
        <w:tc>
          <w:tcPr>
            <w:tcW w:w="1478" w:type="dxa"/>
          </w:tcPr>
          <w:p w14:paraId="36164342" w14:textId="03BAB6A6" w:rsidR="0005313B" w:rsidRPr="0015448E" w:rsidRDefault="0005313B" w:rsidP="00BE7846">
            <w:pPr>
              <w:jc w:val="center"/>
              <w:rPr>
                <w:rFonts w:ascii="Times New Roman" w:hAnsi="Times New Roman" w:cs="Times New Roman"/>
                <w:i/>
                <w:iCs/>
                <w:sz w:val="24"/>
                <w:szCs w:val="24"/>
              </w:rPr>
            </w:pPr>
            <w:r w:rsidRPr="0015448E">
              <w:rPr>
                <w:rFonts w:ascii="Times New Roman" w:hAnsi="Times New Roman" w:cs="Times New Roman"/>
                <w:i/>
                <w:iCs/>
                <w:sz w:val="24"/>
                <w:szCs w:val="24"/>
              </w:rPr>
              <w:t>6=5 *12mēn</w:t>
            </w:r>
          </w:p>
        </w:tc>
        <w:tc>
          <w:tcPr>
            <w:tcW w:w="1558" w:type="dxa"/>
          </w:tcPr>
          <w:p w14:paraId="6131E7AB" w14:textId="2825CCB2" w:rsidR="0005313B" w:rsidRPr="0015448E" w:rsidRDefault="00423A56" w:rsidP="00BE7846">
            <w:pPr>
              <w:jc w:val="center"/>
              <w:rPr>
                <w:rFonts w:ascii="Times New Roman" w:hAnsi="Times New Roman" w:cs="Times New Roman"/>
                <w:i/>
                <w:iCs/>
                <w:sz w:val="24"/>
                <w:szCs w:val="24"/>
              </w:rPr>
            </w:pPr>
            <w:r w:rsidRPr="0015448E">
              <w:rPr>
                <w:rFonts w:ascii="Times New Roman" w:hAnsi="Times New Roman" w:cs="Times New Roman"/>
                <w:i/>
                <w:iCs/>
                <w:sz w:val="24"/>
                <w:szCs w:val="24"/>
              </w:rPr>
              <w:t>7=5*11,5mēn</w:t>
            </w:r>
          </w:p>
        </w:tc>
      </w:tr>
      <w:tr w:rsidR="00020DC0" w:rsidRPr="0015448E" w14:paraId="038078FB" w14:textId="52918448" w:rsidTr="00423A56">
        <w:tc>
          <w:tcPr>
            <w:tcW w:w="1670" w:type="dxa"/>
          </w:tcPr>
          <w:p w14:paraId="34BF3AFF" w14:textId="70A63335" w:rsidR="00020DC0" w:rsidRPr="0015448E" w:rsidRDefault="00020DC0" w:rsidP="00020DC0">
            <w:pPr>
              <w:jc w:val="both"/>
              <w:rPr>
                <w:rFonts w:ascii="Times New Roman" w:hAnsi="Times New Roman" w:cs="Times New Roman"/>
                <w:sz w:val="24"/>
                <w:szCs w:val="24"/>
              </w:rPr>
            </w:pPr>
            <w:r w:rsidRPr="0015448E">
              <w:rPr>
                <w:rFonts w:ascii="Times New Roman" w:hAnsi="Times New Roman" w:cs="Times New Roman"/>
                <w:sz w:val="24"/>
                <w:szCs w:val="24"/>
              </w:rPr>
              <w:t>Vakcinācijas projekta vadītājs</w:t>
            </w:r>
          </w:p>
        </w:tc>
        <w:tc>
          <w:tcPr>
            <w:tcW w:w="968" w:type="dxa"/>
          </w:tcPr>
          <w:p w14:paraId="27472660" w14:textId="71F7C83F"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4 905</w:t>
            </w:r>
          </w:p>
        </w:tc>
        <w:tc>
          <w:tcPr>
            <w:tcW w:w="1757" w:type="dxa"/>
          </w:tcPr>
          <w:p w14:paraId="6F97ED44" w14:textId="05B8C053"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408.73</w:t>
            </w:r>
          </w:p>
        </w:tc>
        <w:tc>
          <w:tcPr>
            <w:tcW w:w="1163" w:type="dxa"/>
          </w:tcPr>
          <w:p w14:paraId="327632FB" w14:textId="60B87ECF" w:rsidR="00020DC0" w:rsidRPr="0015448E" w:rsidRDefault="00020DC0" w:rsidP="00020DC0">
            <w:pPr>
              <w:jc w:val="right"/>
              <w:rPr>
                <w:rFonts w:ascii="Times New Roman" w:hAnsi="Times New Roman" w:cs="Times New Roman"/>
                <w:sz w:val="24"/>
                <w:szCs w:val="24"/>
              </w:rPr>
            </w:pPr>
            <w:r w:rsidRPr="008B298E">
              <w:rPr>
                <w:rFonts w:ascii="Times New Roman" w:hAnsi="Times New Roman" w:cs="Times New Roman"/>
                <w:sz w:val="24"/>
                <w:szCs w:val="24"/>
              </w:rPr>
              <w:t>1</w:t>
            </w:r>
            <w:r>
              <w:rPr>
                <w:rFonts w:ascii="Times New Roman" w:hAnsi="Times New Roman" w:cs="Times New Roman"/>
                <w:sz w:val="24"/>
                <w:szCs w:val="24"/>
              </w:rPr>
              <w:t> </w:t>
            </w:r>
            <w:r w:rsidRPr="008B298E">
              <w:rPr>
                <w:rFonts w:ascii="Times New Roman" w:hAnsi="Times New Roman" w:cs="Times New Roman"/>
                <w:sz w:val="24"/>
                <w:szCs w:val="24"/>
              </w:rPr>
              <w:t>253.51</w:t>
            </w:r>
          </w:p>
        </w:tc>
        <w:tc>
          <w:tcPr>
            <w:tcW w:w="1182" w:type="dxa"/>
          </w:tcPr>
          <w:p w14:paraId="7B8E8299" w14:textId="6C786754" w:rsidR="00020DC0" w:rsidRPr="0015448E" w:rsidRDefault="00020DC0" w:rsidP="00020DC0">
            <w:pPr>
              <w:jc w:val="right"/>
              <w:rPr>
                <w:rFonts w:ascii="Times New Roman" w:hAnsi="Times New Roman" w:cs="Times New Roman"/>
                <w:sz w:val="24"/>
                <w:szCs w:val="24"/>
              </w:rPr>
            </w:pPr>
            <w:r w:rsidRPr="00856406">
              <w:rPr>
                <w:rFonts w:ascii="Times New Roman" w:hAnsi="Times New Roman" w:cs="Times New Roman"/>
                <w:sz w:val="24"/>
                <w:szCs w:val="24"/>
              </w:rPr>
              <w:t>6</w:t>
            </w:r>
            <w:r>
              <w:rPr>
                <w:rFonts w:ascii="Times New Roman" w:hAnsi="Times New Roman" w:cs="Times New Roman"/>
                <w:sz w:val="24"/>
                <w:szCs w:val="24"/>
              </w:rPr>
              <w:t xml:space="preserve"> </w:t>
            </w:r>
            <w:r w:rsidRPr="00856406">
              <w:rPr>
                <w:rFonts w:ascii="Times New Roman" w:hAnsi="Times New Roman" w:cs="Times New Roman"/>
                <w:sz w:val="24"/>
                <w:szCs w:val="24"/>
              </w:rPr>
              <w:t>567.24</w:t>
            </w:r>
          </w:p>
        </w:tc>
        <w:tc>
          <w:tcPr>
            <w:tcW w:w="1478" w:type="dxa"/>
          </w:tcPr>
          <w:p w14:paraId="2535295C" w14:textId="5726A670" w:rsidR="00020DC0" w:rsidRPr="0015448E" w:rsidRDefault="00020DC0" w:rsidP="00020DC0">
            <w:pPr>
              <w:jc w:val="right"/>
              <w:rPr>
                <w:rFonts w:ascii="Times New Roman" w:hAnsi="Times New Roman" w:cs="Times New Roman"/>
                <w:sz w:val="24"/>
                <w:szCs w:val="24"/>
              </w:rPr>
            </w:pPr>
            <w:r w:rsidRPr="006832BE">
              <w:rPr>
                <w:rFonts w:ascii="Times New Roman" w:hAnsi="Times New Roman" w:cs="Times New Roman"/>
                <w:sz w:val="24"/>
                <w:szCs w:val="24"/>
              </w:rPr>
              <w:t>78</w:t>
            </w:r>
            <w:r>
              <w:rPr>
                <w:rFonts w:ascii="Times New Roman" w:hAnsi="Times New Roman" w:cs="Times New Roman"/>
                <w:sz w:val="24"/>
                <w:szCs w:val="24"/>
              </w:rPr>
              <w:t> </w:t>
            </w:r>
            <w:r w:rsidRPr="006832BE">
              <w:rPr>
                <w:rFonts w:ascii="Times New Roman" w:hAnsi="Times New Roman" w:cs="Times New Roman"/>
                <w:sz w:val="24"/>
                <w:szCs w:val="24"/>
              </w:rPr>
              <w:t>806.92</w:t>
            </w:r>
          </w:p>
        </w:tc>
        <w:tc>
          <w:tcPr>
            <w:tcW w:w="1558" w:type="dxa"/>
          </w:tcPr>
          <w:p w14:paraId="338C8CFB" w14:textId="08C5A135" w:rsidR="00020DC0" w:rsidRPr="0015448E" w:rsidRDefault="00020DC0" w:rsidP="00020DC0">
            <w:pPr>
              <w:jc w:val="right"/>
              <w:rPr>
                <w:rFonts w:ascii="Times New Roman" w:hAnsi="Times New Roman" w:cs="Times New Roman"/>
                <w:sz w:val="24"/>
                <w:szCs w:val="24"/>
              </w:rPr>
            </w:pPr>
            <w:r w:rsidRPr="00020DC0">
              <w:rPr>
                <w:rFonts w:ascii="Times New Roman" w:hAnsi="Times New Roman" w:cs="Times New Roman"/>
                <w:sz w:val="24"/>
                <w:szCs w:val="24"/>
              </w:rPr>
              <w:t>75</w:t>
            </w:r>
            <w:r>
              <w:rPr>
                <w:rFonts w:ascii="Times New Roman" w:hAnsi="Times New Roman" w:cs="Times New Roman"/>
                <w:sz w:val="24"/>
                <w:szCs w:val="24"/>
              </w:rPr>
              <w:t xml:space="preserve"> </w:t>
            </w:r>
            <w:r w:rsidRPr="00020DC0">
              <w:rPr>
                <w:rFonts w:ascii="Times New Roman" w:hAnsi="Times New Roman" w:cs="Times New Roman"/>
                <w:sz w:val="24"/>
                <w:szCs w:val="24"/>
              </w:rPr>
              <w:t>523.30</w:t>
            </w:r>
          </w:p>
        </w:tc>
      </w:tr>
      <w:tr w:rsidR="00020DC0" w:rsidRPr="0015448E" w14:paraId="602B12F5" w14:textId="32095652" w:rsidTr="00423A56">
        <w:tc>
          <w:tcPr>
            <w:tcW w:w="1670" w:type="dxa"/>
          </w:tcPr>
          <w:p w14:paraId="72ADDE64" w14:textId="38098275" w:rsidR="00020DC0" w:rsidRPr="0015448E" w:rsidRDefault="00020DC0" w:rsidP="00020DC0">
            <w:pPr>
              <w:jc w:val="both"/>
              <w:rPr>
                <w:rFonts w:ascii="Times New Roman" w:hAnsi="Times New Roman" w:cs="Times New Roman"/>
                <w:sz w:val="24"/>
                <w:szCs w:val="24"/>
              </w:rPr>
            </w:pPr>
            <w:r w:rsidRPr="0015448E">
              <w:rPr>
                <w:rFonts w:ascii="Times New Roman" w:hAnsi="Times New Roman" w:cs="Times New Roman"/>
                <w:sz w:val="24"/>
                <w:szCs w:val="24"/>
              </w:rPr>
              <w:t>Vakcinācijas procesa koordinators</w:t>
            </w:r>
          </w:p>
        </w:tc>
        <w:tc>
          <w:tcPr>
            <w:tcW w:w="968" w:type="dxa"/>
          </w:tcPr>
          <w:p w14:paraId="13399EC9" w14:textId="6CB26779"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4 247</w:t>
            </w:r>
          </w:p>
        </w:tc>
        <w:tc>
          <w:tcPr>
            <w:tcW w:w="1757" w:type="dxa"/>
          </w:tcPr>
          <w:p w14:paraId="248D539F" w14:textId="1BB6DEAF"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353.90</w:t>
            </w:r>
          </w:p>
        </w:tc>
        <w:tc>
          <w:tcPr>
            <w:tcW w:w="1163" w:type="dxa"/>
          </w:tcPr>
          <w:p w14:paraId="5CCDC2FE" w14:textId="28603B1F" w:rsidR="00020DC0" w:rsidRPr="0015448E" w:rsidRDefault="00020DC0" w:rsidP="00020DC0">
            <w:pPr>
              <w:jc w:val="right"/>
              <w:rPr>
                <w:rFonts w:ascii="Times New Roman" w:hAnsi="Times New Roman" w:cs="Times New Roman"/>
                <w:sz w:val="24"/>
                <w:szCs w:val="24"/>
              </w:rPr>
            </w:pPr>
            <w:r w:rsidRPr="008B298E">
              <w:rPr>
                <w:rFonts w:ascii="Times New Roman" w:hAnsi="Times New Roman" w:cs="Times New Roman"/>
                <w:sz w:val="24"/>
                <w:szCs w:val="24"/>
              </w:rPr>
              <w:t>1</w:t>
            </w:r>
            <w:r>
              <w:rPr>
                <w:rFonts w:ascii="Times New Roman" w:hAnsi="Times New Roman" w:cs="Times New Roman"/>
                <w:sz w:val="24"/>
                <w:szCs w:val="24"/>
              </w:rPr>
              <w:t> </w:t>
            </w:r>
            <w:r w:rsidRPr="008B298E">
              <w:rPr>
                <w:rFonts w:ascii="Times New Roman" w:hAnsi="Times New Roman" w:cs="Times New Roman"/>
                <w:sz w:val="24"/>
                <w:szCs w:val="24"/>
              </w:rPr>
              <w:t>085.35</w:t>
            </w:r>
          </w:p>
        </w:tc>
        <w:tc>
          <w:tcPr>
            <w:tcW w:w="1182" w:type="dxa"/>
          </w:tcPr>
          <w:p w14:paraId="5CBE6802" w14:textId="27E6FA9C" w:rsidR="00020DC0" w:rsidRPr="0015448E" w:rsidRDefault="00020DC0" w:rsidP="00020DC0">
            <w:pPr>
              <w:jc w:val="right"/>
              <w:rPr>
                <w:rFonts w:ascii="Times New Roman" w:hAnsi="Times New Roman" w:cs="Times New Roman"/>
                <w:sz w:val="24"/>
                <w:szCs w:val="24"/>
              </w:rPr>
            </w:pPr>
            <w:r w:rsidRPr="00856406">
              <w:rPr>
                <w:rFonts w:ascii="Times New Roman" w:hAnsi="Times New Roman" w:cs="Times New Roman"/>
                <w:sz w:val="24"/>
                <w:szCs w:val="24"/>
              </w:rPr>
              <w:t>5</w:t>
            </w:r>
            <w:r>
              <w:rPr>
                <w:rFonts w:ascii="Times New Roman" w:hAnsi="Times New Roman" w:cs="Times New Roman"/>
                <w:sz w:val="24"/>
                <w:szCs w:val="24"/>
              </w:rPr>
              <w:t xml:space="preserve"> </w:t>
            </w:r>
            <w:r w:rsidRPr="00856406">
              <w:rPr>
                <w:rFonts w:ascii="Times New Roman" w:hAnsi="Times New Roman" w:cs="Times New Roman"/>
                <w:sz w:val="24"/>
                <w:szCs w:val="24"/>
              </w:rPr>
              <w:t>686.26</w:t>
            </w:r>
          </w:p>
        </w:tc>
        <w:tc>
          <w:tcPr>
            <w:tcW w:w="1478" w:type="dxa"/>
          </w:tcPr>
          <w:p w14:paraId="0FA8F77C" w14:textId="00CBF028" w:rsidR="00020DC0" w:rsidRPr="0015448E" w:rsidRDefault="00020DC0" w:rsidP="00020DC0">
            <w:pPr>
              <w:jc w:val="right"/>
              <w:rPr>
                <w:rFonts w:ascii="Times New Roman" w:hAnsi="Times New Roman" w:cs="Times New Roman"/>
                <w:sz w:val="24"/>
                <w:szCs w:val="24"/>
              </w:rPr>
            </w:pPr>
            <w:r w:rsidRPr="006832BE">
              <w:rPr>
                <w:rFonts w:ascii="Times New Roman" w:hAnsi="Times New Roman" w:cs="Times New Roman"/>
                <w:sz w:val="24"/>
                <w:szCs w:val="24"/>
              </w:rPr>
              <w:t>68</w:t>
            </w:r>
            <w:r>
              <w:rPr>
                <w:rFonts w:ascii="Times New Roman" w:hAnsi="Times New Roman" w:cs="Times New Roman"/>
                <w:sz w:val="24"/>
                <w:szCs w:val="24"/>
              </w:rPr>
              <w:t> </w:t>
            </w:r>
            <w:r w:rsidRPr="006832BE">
              <w:rPr>
                <w:rFonts w:ascii="Times New Roman" w:hAnsi="Times New Roman" w:cs="Times New Roman"/>
                <w:sz w:val="24"/>
                <w:szCs w:val="24"/>
              </w:rPr>
              <w:t>235.06</w:t>
            </w:r>
          </w:p>
        </w:tc>
        <w:tc>
          <w:tcPr>
            <w:tcW w:w="1558" w:type="dxa"/>
          </w:tcPr>
          <w:p w14:paraId="2B41592A" w14:textId="6D00097B" w:rsidR="00020DC0" w:rsidRPr="0015448E" w:rsidRDefault="00020DC0" w:rsidP="00020DC0">
            <w:pPr>
              <w:jc w:val="right"/>
              <w:rPr>
                <w:rFonts w:ascii="Times New Roman" w:hAnsi="Times New Roman" w:cs="Times New Roman"/>
                <w:sz w:val="24"/>
                <w:szCs w:val="24"/>
              </w:rPr>
            </w:pPr>
            <w:r w:rsidRPr="00020DC0">
              <w:rPr>
                <w:rFonts w:ascii="Times New Roman" w:hAnsi="Times New Roman" w:cs="Times New Roman"/>
                <w:sz w:val="24"/>
                <w:szCs w:val="24"/>
              </w:rPr>
              <w:t>65</w:t>
            </w:r>
            <w:r>
              <w:rPr>
                <w:rFonts w:ascii="Times New Roman" w:hAnsi="Times New Roman" w:cs="Times New Roman"/>
                <w:sz w:val="24"/>
                <w:szCs w:val="24"/>
              </w:rPr>
              <w:t xml:space="preserve"> </w:t>
            </w:r>
            <w:r w:rsidRPr="00020DC0">
              <w:rPr>
                <w:rFonts w:ascii="Times New Roman" w:hAnsi="Times New Roman" w:cs="Times New Roman"/>
                <w:sz w:val="24"/>
                <w:szCs w:val="24"/>
              </w:rPr>
              <w:t>391.94</w:t>
            </w:r>
          </w:p>
        </w:tc>
      </w:tr>
      <w:tr w:rsidR="00020DC0" w:rsidRPr="0015448E" w14:paraId="29CBCEEE" w14:textId="05065DC7" w:rsidTr="00423A56">
        <w:tc>
          <w:tcPr>
            <w:tcW w:w="1670" w:type="dxa"/>
          </w:tcPr>
          <w:p w14:paraId="6F8322B5" w14:textId="37D417F5" w:rsidR="00020DC0" w:rsidRPr="0015448E" w:rsidRDefault="00020DC0" w:rsidP="00020DC0">
            <w:pPr>
              <w:jc w:val="both"/>
              <w:rPr>
                <w:rFonts w:ascii="Times New Roman" w:hAnsi="Times New Roman" w:cs="Times New Roman"/>
                <w:sz w:val="24"/>
                <w:szCs w:val="24"/>
              </w:rPr>
            </w:pPr>
            <w:r w:rsidRPr="0015448E">
              <w:rPr>
                <w:rFonts w:ascii="Times New Roman" w:hAnsi="Times New Roman" w:cs="Times New Roman"/>
                <w:sz w:val="24"/>
                <w:szCs w:val="24"/>
              </w:rPr>
              <w:t>Loģistikas koordinators</w:t>
            </w:r>
          </w:p>
        </w:tc>
        <w:tc>
          <w:tcPr>
            <w:tcW w:w="968" w:type="dxa"/>
          </w:tcPr>
          <w:p w14:paraId="14D77490" w14:textId="4ECA56E0"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4 247</w:t>
            </w:r>
          </w:p>
        </w:tc>
        <w:tc>
          <w:tcPr>
            <w:tcW w:w="1757" w:type="dxa"/>
          </w:tcPr>
          <w:p w14:paraId="289F8710" w14:textId="5189B1B2"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353.90</w:t>
            </w:r>
          </w:p>
        </w:tc>
        <w:tc>
          <w:tcPr>
            <w:tcW w:w="1163" w:type="dxa"/>
          </w:tcPr>
          <w:p w14:paraId="0B0D46FC" w14:textId="4A2A323C" w:rsidR="00020DC0" w:rsidRPr="0015448E" w:rsidRDefault="00020DC0" w:rsidP="00020DC0">
            <w:pPr>
              <w:jc w:val="right"/>
              <w:rPr>
                <w:rFonts w:ascii="Times New Roman" w:hAnsi="Times New Roman" w:cs="Times New Roman"/>
                <w:sz w:val="24"/>
                <w:szCs w:val="24"/>
              </w:rPr>
            </w:pPr>
            <w:r w:rsidRPr="008B298E">
              <w:rPr>
                <w:rFonts w:ascii="Times New Roman" w:hAnsi="Times New Roman" w:cs="Times New Roman"/>
                <w:sz w:val="24"/>
                <w:szCs w:val="24"/>
              </w:rPr>
              <w:t>1</w:t>
            </w:r>
            <w:r>
              <w:rPr>
                <w:rFonts w:ascii="Times New Roman" w:hAnsi="Times New Roman" w:cs="Times New Roman"/>
                <w:sz w:val="24"/>
                <w:szCs w:val="24"/>
              </w:rPr>
              <w:t> </w:t>
            </w:r>
            <w:r w:rsidRPr="008B298E">
              <w:rPr>
                <w:rFonts w:ascii="Times New Roman" w:hAnsi="Times New Roman" w:cs="Times New Roman"/>
                <w:sz w:val="24"/>
                <w:szCs w:val="24"/>
              </w:rPr>
              <w:t>085.35</w:t>
            </w:r>
          </w:p>
        </w:tc>
        <w:tc>
          <w:tcPr>
            <w:tcW w:w="1182" w:type="dxa"/>
          </w:tcPr>
          <w:p w14:paraId="1768E0AE" w14:textId="35315909" w:rsidR="00020DC0" w:rsidRPr="0015448E" w:rsidRDefault="00020DC0" w:rsidP="00020DC0">
            <w:pPr>
              <w:jc w:val="right"/>
              <w:rPr>
                <w:rFonts w:ascii="Times New Roman" w:hAnsi="Times New Roman" w:cs="Times New Roman"/>
                <w:sz w:val="24"/>
                <w:szCs w:val="24"/>
              </w:rPr>
            </w:pPr>
            <w:r w:rsidRPr="00856406">
              <w:rPr>
                <w:rFonts w:ascii="Times New Roman" w:hAnsi="Times New Roman" w:cs="Times New Roman"/>
                <w:sz w:val="24"/>
                <w:szCs w:val="24"/>
              </w:rPr>
              <w:t>5</w:t>
            </w:r>
            <w:r>
              <w:rPr>
                <w:rFonts w:ascii="Times New Roman" w:hAnsi="Times New Roman" w:cs="Times New Roman"/>
                <w:sz w:val="24"/>
                <w:szCs w:val="24"/>
              </w:rPr>
              <w:t xml:space="preserve"> </w:t>
            </w:r>
            <w:r w:rsidRPr="00856406">
              <w:rPr>
                <w:rFonts w:ascii="Times New Roman" w:hAnsi="Times New Roman" w:cs="Times New Roman"/>
                <w:sz w:val="24"/>
                <w:szCs w:val="24"/>
              </w:rPr>
              <w:t>686.26</w:t>
            </w:r>
          </w:p>
        </w:tc>
        <w:tc>
          <w:tcPr>
            <w:tcW w:w="1478" w:type="dxa"/>
          </w:tcPr>
          <w:p w14:paraId="2D80305B" w14:textId="2AC8E8D4" w:rsidR="00020DC0" w:rsidRPr="0015448E" w:rsidRDefault="00020DC0" w:rsidP="00020DC0">
            <w:pPr>
              <w:jc w:val="right"/>
              <w:rPr>
                <w:rFonts w:ascii="Times New Roman" w:hAnsi="Times New Roman" w:cs="Times New Roman"/>
                <w:sz w:val="24"/>
                <w:szCs w:val="24"/>
              </w:rPr>
            </w:pPr>
            <w:r w:rsidRPr="006832BE">
              <w:rPr>
                <w:rFonts w:ascii="Times New Roman" w:hAnsi="Times New Roman" w:cs="Times New Roman"/>
                <w:sz w:val="24"/>
                <w:szCs w:val="24"/>
              </w:rPr>
              <w:t>68</w:t>
            </w:r>
            <w:r>
              <w:rPr>
                <w:rFonts w:ascii="Times New Roman" w:hAnsi="Times New Roman" w:cs="Times New Roman"/>
                <w:sz w:val="24"/>
                <w:szCs w:val="24"/>
              </w:rPr>
              <w:t> </w:t>
            </w:r>
            <w:r w:rsidRPr="006832BE">
              <w:rPr>
                <w:rFonts w:ascii="Times New Roman" w:hAnsi="Times New Roman" w:cs="Times New Roman"/>
                <w:sz w:val="24"/>
                <w:szCs w:val="24"/>
              </w:rPr>
              <w:t>235.06</w:t>
            </w:r>
          </w:p>
        </w:tc>
        <w:tc>
          <w:tcPr>
            <w:tcW w:w="1558" w:type="dxa"/>
          </w:tcPr>
          <w:p w14:paraId="604853A3" w14:textId="7129EDC3" w:rsidR="00020DC0" w:rsidRPr="0015448E" w:rsidRDefault="00020DC0" w:rsidP="00020DC0">
            <w:pPr>
              <w:jc w:val="right"/>
              <w:rPr>
                <w:rFonts w:ascii="Times New Roman" w:hAnsi="Times New Roman" w:cs="Times New Roman"/>
                <w:sz w:val="24"/>
                <w:szCs w:val="24"/>
              </w:rPr>
            </w:pPr>
            <w:r w:rsidRPr="00020DC0">
              <w:rPr>
                <w:rFonts w:ascii="Times New Roman" w:hAnsi="Times New Roman" w:cs="Times New Roman"/>
                <w:sz w:val="24"/>
                <w:szCs w:val="24"/>
              </w:rPr>
              <w:t>65</w:t>
            </w:r>
            <w:r>
              <w:rPr>
                <w:rFonts w:ascii="Times New Roman" w:hAnsi="Times New Roman" w:cs="Times New Roman"/>
                <w:sz w:val="24"/>
                <w:szCs w:val="24"/>
              </w:rPr>
              <w:t xml:space="preserve"> </w:t>
            </w:r>
            <w:r w:rsidRPr="00020DC0">
              <w:rPr>
                <w:rFonts w:ascii="Times New Roman" w:hAnsi="Times New Roman" w:cs="Times New Roman"/>
                <w:sz w:val="24"/>
                <w:szCs w:val="24"/>
              </w:rPr>
              <w:t>391.94</w:t>
            </w:r>
          </w:p>
        </w:tc>
      </w:tr>
      <w:tr w:rsidR="00020DC0" w:rsidRPr="0015448E" w14:paraId="36476508" w14:textId="51BD84D5" w:rsidTr="00423A56">
        <w:tc>
          <w:tcPr>
            <w:tcW w:w="1670" w:type="dxa"/>
          </w:tcPr>
          <w:p w14:paraId="0ACE38F6" w14:textId="2CDDFBF9" w:rsidR="00020DC0" w:rsidRPr="0015448E" w:rsidRDefault="00020DC0" w:rsidP="00020DC0">
            <w:pPr>
              <w:jc w:val="both"/>
              <w:rPr>
                <w:rFonts w:ascii="Times New Roman" w:hAnsi="Times New Roman" w:cs="Times New Roman"/>
                <w:sz w:val="24"/>
                <w:szCs w:val="24"/>
              </w:rPr>
            </w:pPr>
            <w:r w:rsidRPr="0015448E">
              <w:rPr>
                <w:rFonts w:ascii="Times New Roman" w:hAnsi="Times New Roman" w:cs="Times New Roman"/>
                <w:sz w:val="24"/>
                <w:szCs w:val="24"/>
              </w:rPr>
              <w:lastRenderedPageBreak/>
              <w:t>Informācijas tehnoloģiju koordinators</w:t>
            </w:r>
          </w:p>
        </w:tc>
        <w:tc>
          <w:tcPr>
            <w:tcW w:w="968" w:type="dxa"/>
          </w:tcPr>
          <w:p w14:paraId="246BE732" w14:textId="4373C097"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4 247</w:t>
            </w:r>
          </w:p>
        </w:tc>
        <w:tc>
          <w:tcPr>
            <w:tcW w:w="1757" w:type="dxa"/>
          </w:tcPr>
          <w:p w14:paraId="5A913AFC" w14:textId="2A72D680"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353.90</w:t>
            </w:r>
          </w:p>
        </w:tc>
        <w:tc>
          <w:tcPr>
            <w:tcW w:w="1163" w:type="dxa"/>
          </w:tcPr>
          <w:p w14:paraId="1090BCE0" w14:textId="5EFE47EA" w:rsidR="00020DC0" w:rsidRPr="0015448E" w:rsidRDefault="00020DC0" w:rsidP="00020DC0">
            <w:pPr>
              <w:jc w:val="right"/>
              <w:rPr>
                <w:rFonts w:ascii="Times New Roman" w:hAnsi="Times New Roman" w:cs="Times New Roman"/>
                <w:sz w:val="24"/>
                <w:szCs w:val="24"/>
              </w:rPr>
            </w:pPr>
            <w:r w:rsidRPr="008B298E">
              <w:rPr>
                <w:rFonts w:ascii="Times New Roman" w:hAnsi="Times New Roman" w:cs="Times New Roman"/>
                <w:sz w:val="24"/>
                <w:szCs w:val="24"/>
              </w:rPr>
              <w:t>1</w:t>
            </w:r>
            <w:r>
              <w:rPr>
                <w:rFonts w:ascii="Times New Roman" w:hAnsi="Times New Roman" w:cs="Times New Roman"/>
                <w:sz w:val="24"/>
                <w:szCs w:val="24"/>
              </w:rPr>
              <w:t> </w:t>
            </w:r>
            <w:r w:rsidRPr="008B298E">
              <w:rPr>
                <w:rFonts w:ascii="Times New Roman" w:hAnsi="Times New Roman" w:cs="Times New Roman"/>
                <w:sz w:val="24"/>
                <w:szCs w:val="24"/>
              </w:rPr>
              <w:t>085.35</w:t>
            </w:r>
          </w:p>
        </w:tc>
        <w:tc>
          <w:tcPr>
            <w:tcW w:w="1182" w:type="dxa"/>
          </w:tcPr>
          <w:p w14:paraId="1BAAA35C" w14:textId="2270A0AB" w:rsidR="00020DC0" w:rsidRPr="0015448E" w:rsidRDefault="00020DC0" w:rsidP="00020DC0">
            <w:pPr>
              <w:jc w:val="right"/>
              <w:rPr>
                <w:rFonts w:ascii="Times New Roman" w:hAnsi="Times New Roman" w:cs="Times New Roman"/>
                <w:sz w:val="24"/>
                <w:szCs w:val="24"/>
              </w:rPr>
            </w:pPr>
            <w:r w:rsidRPr="00856406">
              <w:rPr>
                <w:rFonts w:ascii="Times New Roman" w:hAnsi="Times New Roman" w:cs="Times New Roman"/>
                <w:sz w:val="24"/>
                <w:szCs w:val="24"/>
              </w:rPr>
              <w:t>5</w:t>
            </w:r>
            <w:r>
              <w:rPr>
                <w:rFonts w:ascii="Times New Roman" w:hAnsi="Times New Roman" w:cs="Times New Roman"/>
                <w:sz w:val="24"/>
                <w:szCs w:val="24"/>
              </w:rPr>
              <w:t xml:space="preserve"> </w:t>
            </w:r>
            <w:r w:rsidRPr="00856406">
              <w:rPr>
                <w:rFonts w:ascii="Times New Roman" w:hAnsi="Times New Roman" w:cs="Times New Roman"/>
                <w:sz w:val="24"/>
                <w:szCs w:val="24"/>
              </w:rPr>
              <w:t>686.26</w:t>
            </w:r>
          </w:p>
        </w:tc>
        <w:tc>
          <w:tcPr>
            <w:tcW w:w="1478" w:type="dxa"/>
          </w:tcPr>
          <w:p w14:paraId="7C49CCEC" w14:textId="7898CCA1" w:rsidR="00020DC0" w:rsidRPr="0015448E" w:rsidRDefault="00020DC0" w:rsidP="00020DC0">
            <w:pPr>
              <w:jc w:val="right"/>
              <w:rPr>
                <w:rFonts w:ascii="Times New Roman" w:hAnsi="Times New Roman" w:cs="Times New Roman"/>
                <w:sz w:val="24"/>
                <w:szCs w:val="24"/>
              </w:rPr>
            </w:pPr>
            <w:r w:rsidRPr="006832BE">
              <w:rPr>
                <w:rFonts w:ascii="Times New Roman" w:hAnsi="Times New Roman" w:cs="Times New Roman"/>
                <w:sz w:val="24"/>
                <w:szCs w:val="24"/>
              </w:rPr>
              <w:t>68</w:t>
            </w:r>
            <w:r>
              <w:rPr>
                <w:rFonts w:ascii="Times New Roman" w:hAnsi="Times New Roman" w:cs="Times New Roman"/>
                <w:sz w:val="24"/>
                <w:szCs w:val="24"/>
              </w:rPr>
              <w:t> </w:t>
            </w:r>
            <w:r w:rsidRPr="006832BE">
              <w:rPr>
                <w:rFonts w:ascii="Times New Roman" w:hAnsi="Times New Roman" w:cs="Times New Roman"/>
                <w:sz w:val="24"/>
                <w:szCs w:val="24"/>
              </w:rPr>
              <w:t>235.06</w:t>
            </w:r>
          </w:p>
        </w:tc>
        <w:tc>
          <w:tcPr>
            <w:tcW w:w="1558" w:type="dxa"/>
          </w:tcPr>
          <w:p w14:paraId="6E9DB971" w14:textId="5E49671E" w:rsidR="00020DC0" w:rsidRPr="0015448E" w:rsidRDefault="00020DC0" w:rsidP="00020DC0">
            <w:pPr>
              <w:jc w:val="right"/>
              <w:rPr>
                <w:rFonts w:ascii="Times New Roman" w:hAnsi="Times New Roman" w:cs="Times New Roman"/>
                <w:sz w:val="24"/>
                <w:szCs w:val="24"/>
              </w:rPr>
            </w:pPr>
            <w:r w:rsidRPr="00020DC0">
              <w:rPr>
                <w:rFonts w:ascii="Times New Roman" w:hAnsi="Times New Roman" w:cs="Times New Roman"/>
                <w:sz w:val="24"/>
                <w:szCs w:val="24"/>
              </w:rPr>
              <w:t>65</w:t>
            </w:r>
            <w:r>
              <w:rPr>
                <w:rFonts w:ascii="Times New Roman" w:hAnsi="Times New Roman" w:cs="Times New Roman"/>
                <w:sz w:val="24"/>
                <w:szCs w:val="24"/>
              </w:rPr>
              <w:t xml:space="preserve"> </w:t>
            </w:r>
            <w:r w:rsidRPr="00020DC0">
              <w:rPr>
                <w:rFonts w:ascii="Times New Roman" w:hAnsi="Times New Roman" w:cs="Times New Roman"/>
                <w:sz w:val="24"/>
                <w:szCs w:val="24"/>
              </w:rPr>
              <w:t>391.94</w:t>
            </w:r>
          </w:p>
        </w:tc>
      </w:tr>
      <w:tr w:rsidR="00020DC0" w:rsidRPr="0015448E" w14:paraId="039A774A" w14:textId="33E00AA1" w:rsidTr="00423A56">
        <w:tc>
          <w:tcPr>
            <w:tcW w:w="1670" w:type="dxa"/>
          </w:tcPr>
          <w:p w14:paraId="6BFBC1F0" w14:textId="15A2834D" w:rsidR="00020DC0" w:rsidRPr="0015448E" w:rsidRDefault="00020DC0" w:rsidP="00020DC0">
            <w:pPr>
              <w:jc w:val="both"/>
              <w:rPr>
                <w:rFonts w:ascii="Times New Roman" w:hAnsi="Times New Roman" w:cs="Times New Roman"/>
                <w:sz w:val="24"/>
                <w:szCs w:val="24"/>
              </w:rPr>
            </w:pPr>
            <w:r w:rsidRPr="0015448E">
              <w:rPr>
                <w:rFonts w:ascii="Times New Roman" w:hAnsi="Times New Roman" w:cs="Times New Roman"/>
                <w:sz w:val="24"/>
                <w:szCs w:val="24"/>
              </w:rPr>
              <w:t>Komunikācijas koordinators</w:t>
            </w:r>
          </w:p>
        </w:tc>
        <w:tc>
          <w:tcPr>
            <w:tcW w:w="968" w:type="dxa"/>
          </w:tcPr>
          <w:p w14:paraId="344C12D1" w14:textId="4AB04C4D"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4 247</w:t>
            </w:r>
          </w:p>
        </w:tc>
        <w:tc>
          <w:tcPr>
            <w:tcW w:w="1757" w:type="dxa"/>
          </w:tcPr>
          <w:p w14:paraId="657AB4DD" w14:textId="129BC85D"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353.90</w:t>
            </w:r>
          </w:p>
        </w:tc>
        <w:tc>
          <w:tcPr>
            <w:tcW w:w="1163" w:type="dxa"/>
          </w:tcPr>
          <w:p w14:paraId="2F79736E" w14:textId="614278ED" w:rsidR="00020DC0" w:rsidRPr="0015448E" w:rsidRDefault="00020DC0" w:rsidP="00020DC0">
            <w:pPr>
              <w:jc w:val="right"/>
              <w:rPr>
                <w:rFonts w:ascii="Times New Roman" w:hAnsi="Times New Roman" w:cs="Times New Roman"/>
                <w:sz w:val="24"/>
                <w:szCs w:val="24"/>
              </w:rPr>
            </w:pPr>
            <w:r w:rsidRPr="008B298E">
              <w:rPr>
                <w:rFonts w:ascii="Times New Roman" w:hAnsi="Times New Roman" w:cs="Times New Roman"/>
                <w:sz w:val="24"/>
                <w:szCs w:val="24"/>
              </w:rPr>
              <w:t>1</w:t>
            </w:r>
            <w:r>
              <w:rPr>
                <w:rFonts w:ascii="Times New Roman" w:hAnsi="Times New Roman" w:cs="Times New Roman"/>
                <w:sz w:val="24"/>
                <w:szCs w:val="24"/>
              </w:rPr>
              <w:t> </w:t>
            </w:r>
            <w:r w:rsidRPr="008B298E">
              <w:rPr>
                <w:rFonts w:ascii="Times New Roman" w:hAnsi="Times New Roman" w:cs="Times New Roman"/>
                <w:sz w:val="24"/>
                <w:szCs w:val="24"/>
              </w:rPr>
              <w:t>085.35</w:t>
            </w:r>
          </w:p>
        </w:tc>
        <w:tc>
          <w:tcPr>
            <w:tcW w:w="1182" w:type="dxa"/>
          </w:tcPr>
          <w:p w14:paraId="614E0113" w14:textId="3A905381" w:rsidR="00020DC0" w:rsidRPr="0015448E" w:rsidRDefault="00020DC0" w:rsidP="00020DC0">
            <w:pPr>
              <w:jc w:val="right"/>
              <w:rPr>
                <w:rFonts w:ascii="Times New Roman" w:hAnsi="Times New Roman" w:cs="Times New Roman"/>
                <w:sz w:val="24"/>
                <w:szCs w:val="24"/>
              </w:rPr>
            </w:pPr>
            <w:r w:rsidRPr="00856406">
              <w:rPr>
                <w:rFonts w:ascii="Times New Roman" w:hAnsi="Times New Roman" w:cs="Times New Roman"/>
                <w:sz w:val="24"/>
                <w:szCs w:val="24"/>
              </w:rPr>
              <w:t>5</w:t>
            </w:r>
            <w:r>
              <w:rPr>
                <w:rFonts w:ascii="Times New Roman" w:hAnsi="Times New Roman" w:cs="Times New Roman"/>
                <w:sz w:val="24"/>
                <w:szCs w:val="24"/>
              </w:rPr>
              <w:t xml:space="preserve"> </w:t>
            </w:r>
            <w:r w:rsidRPr="00856406">
              <w:rPr>
                <w:rFonts w:ascii="Times New Roman" w:hAnsi="Times New Roman" w:cs="Times New Roman"/>
                <w:sz w:val="24"/>
                <w:szCs w:val="24"/>
              </w:rPr>
              <w:t>686.26</w:t>
            </w:r>
          </w:p>
        </w:tc>
        <w:tc>
          <w:tcPr>
            <w:tcW w:w="1478" w:type="dxa"/>
          </w:tcPr>
          <w:p w14:paraId="088C2600" w14:textId="18EF2A00" w:rsidR="00020DC0" w:rsidRPr="0015448E" w:rsidRDefault="00020DC0" w:rsidP="00020DC0">
            <w:pPr>
              <w:jc w:val="right"/>
              <w:rPr>
                <w:rFonts w:ascii="Times New Roman" w:hAnsi="Times New Roman" w:cs="Times New Roman"/>
                <w:sz w:val="24"/>
                <w:szCs w:val="24"/>
              </w:rPr>
            </w:pPr>
            <w:r w:rsidRPr="006832BE">
              <w:rPr>
                <w:rFonts w:ascii="Times New Roman" w:hAnsi="Times New Roman" w:cs="Times New Roman"/>
                <w:sz w:val="24"/>
                <w:szCs w:val="24"/>
              </w:rPr>
              <w:t>33</w:t>
            </w:r>
            <w:r>
              <w:rPr>
                <w:rFonts w:ascii="Times New Roman" w:hAnsi="Times New Roman" w:cs="Times New Roman"/>
                <w:sz w:val="24"/>
                <w:szCs w:val="24"/>
              </w:rPr>
              <w:t> </w:t>
            </w:r>
            <w:r w:rsidRPr="006832BE">
              <w:rPr>
                <w:rFonts w:ascii="Times New Roman" w:hAnsi="Times New Roman" w:cs="Times New Roman"/>
                <w:sz w:val="24"/>
                <w:szCs w:val="24"/>
              </w:rPr>
              <w:t>868.50</w:t>
            </w:r>
          </w:p>
        </w:tc>
        <w:tc>
          <w:tcPr>
            <w:tcW w:w="1558" w:type="dxa"/>
          </w:tcPr>
          <w:p w14:paraId="35048F97" w14:textId="198E4928" w:rsidR="00020DC0" w:rsidRPr="0015448E" w:rsidRDefault="00020DC0" w:rsidP="00020DC0">
            <w:pPr>
              <w:jc w:val="right"/>
              <w:rPr>
                <w:rFonts w:ascii="Times New Roman" w:hAnsi="Times New Roman" w:cs="Times New Roman"/>
                <w:sz w:val="24"/>
                <w:szCs w:val="24"/>
              </w:rPr>
            </w:pPr>
            <w:r w:rsidRPr="00020DC0">
              <w:rPr>
                <w:rFonts w:ascii="Times New Roman" w:hAnsi="Times New Roman" w:cs="Times New Roman"/>
                <w:sz w:val="24"/>
                <w:szCs w:val="24"/>
              </w:rPr>
              <w:t>32</w:t>
            </w:r>
            <w:r>
              <w:rPr>
                <w:rFonts w:ascii="Times New Roman" w:hAnsi="Times New Roman" w:cs="Times New Roman"/>
                <w:sz w:val="24"/>
                <w:szCs w:val="24"/>
              </w:rPr>
              <w:t xml:space="preserve"> </w:t>
            </w:r>
            <w:r w:rsidRPr="00020DC0">
              <w:rPr>
                <w:rFonts w:ascii="Times New Roman" w:hAnsi="Times New Roman" w:cs="Times New Roman"/>
                <w:sz w:val="24"/>
                <w:szCs w:val="24"/>
              </w:rPr>
              <w:t>457.31</w:t>
            </w:r>
          </w:p>
        </w:tc>
      </w:tr>
      <w:tr w:rsidR="00020DC0" w:rsidRPr="0015448E" w14:paraId="3A3D94DF" w14:textId="0B056A2D" w:rsidTr="00423A56">
        <w:tc>
          <w:tcPr>
            <w:tcW w:w="1670" w:type="dxa"/>
          </w:tcPr>
          <w:p w14:paraId="57DF0894" w14:textId="1CEC5E01" w:rsidR="00020DC0" w:rsidRPr="0015448E" w:rsidRDefault="00020DC0" w:rsidP="00020DC0">
            <w:pPr>
              <w:jc w:val="both"/>
              <w:rPr>
                <w:rFonts w:ascii="Times New Roman" w:hAnsi="Times New Roman" w:cs="Times New Roman"/>
                <w:sz w:val="24"/>
                <w:szCs w:val="24"/>
              </w:rPr>
            </w:pPr>
            <w:r w:rsidRPr="0015448E">
              <w:rPr>
                <w:rFonts w:ascii="Times New Roman" w:hAnsi="Times New Roman" w:cs="Times New Roman"/>
                <w:sz w:val="24"/>
                <w:szCs w:val="24"/>
              </w:rPr>
              <w:t>Komunikācijas vadītāja asistents</w:t>
            </w:r>
          </w:p>
        </w:tc>
        <w:tc>
          <w:tcPr>
            <w:tcW w:w="968" w:type="dxa"/>
          </w:tcPr>
          <w:p w14:paraId="22590689" w14:textId="7A786ECE"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2 108</w:t>
            </w:r>
          </w:p>
        </w:tc>
        <w:tc>
          <w:tcPr>
            <w:tcW w:w="1757" w:type="dxa"/>
          </w:tcPr>
          <w:p w14:paraId="4C5C7768" w14:textId="7D6265C8"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175.66</w:t>
            </w:r>
          </w:p>
        </w:tc>
        <w:tc>
          <w:tcPr>
            <w:tcW w:w="1163" w:type="dxa"/>
          </w:tcPr>
          <w:p w14:paraId="125DAF1E" w14:textId="512059EC" w:rsidR="00020DC0" w:rsidRPr="0015448E" w:rsidRDefault="00020DC0" w:rsidP="00020DC0">
            <w:pPr>
              <w:jc w:val="right"/>
              <w:rPr>
                <w:rFonts w:ascii="Times New Roman" w:hAnsi="Times New Roman" w:cs="Times New Roman"/>
                <w:sz w:val="24"/>
                <w:szCs w:val="24"/>
              </w:rPr>
            </w:pPr>
            <w:r w:rsidRPr="008B298E">
              <w:rPr>
                <w:rFonts w:ascii="Times New Roman" w:hAnsi="Times New Roman" w:cs="Times New Roman"/>
                <w:sz w:val="24"/>
                <w:szCs w:val="24"/>
              </w:rPr>
              <w:t>538.72</w:t>
            </w:r>
          </w:p>
        </w:tc>
        <w:tc>
          <w:tcPr>
            <w:tcW w:w="1182" w:type="dxa"/>
          </w:tcPr>
          <w:p w14:paraId="2F13DFAD" w14:textId="2EE372FE" w:rsidR="00020DC0" w:rsidRPr="0015448E" w:rsidRDefault="00020DC0" w:rsidP="00020DC0">
            <w:pPr>
              <w:jc w:val="right"/>
              <w:rPr>
                <w:rFonts w:ascii="Times New Roman" w:hAnsi="Times New Roman" w:cs="Times New Roman"/>
                <w:sz w:val="24"/>
                <w:szCs w:val="24"/>
              </w:rPr>
            </w:pPr>
            <w:r w:rsidRPr="00856406">
              <w:rPr>
                <w:rFonts w:ascii="Times New Roman" w:hAnsi="Times New Roman" w:cs="Times New Roman"/>
                <w:sz w:val="24"/>
                <w:szCs w:val="24"/>
              </w:rPr>
              <w:t>2</w:t>
            </w:r>
            <w:r>
              <w:rPr>
                <w:rFonts w:ascii="Times New Roman" w:hAnsi="Times New Roman" w:cs="Times New Roman"/>
                <w:sz w:val="24"/>
                <w:szCs w:val="24"/>
              </w:rPr>
              <w:t xml:space="preserve"> </w:t>
            </w:r>
            <w:r w:rsidRPr="00856406">
              <w:rPr>
                <w:rFonts w:ascii="Times New Roman" w:hAnsi="Times New Roman" w:cs="Times New Roman"/>
                <w:sz w:val="24"/>
                <w:szCs w:val="24"/>
              </w:rPr>
              <w:t>822.37</w:t>
            </w:r>
          </w:p>
        </w:tc>
        <w:tc>
          <w:tcPr>
            <w:tcW w:w="1478" w:type="dxa"/>
          </w:tcPr>
          <w:p w14:paraId="2878B828" w14:textId="2A2AF447" w:rsidR="00020DC0" w:rsidRPr="0015448E" w:rsidRDefault="00020DC0" w:rsidP="00020DC0">
            <w:pPr>
              <w:jc w:val="right"/>
              <w:rPr>
                <w:rFonts w:ascii="Times New Roman" w:hAnsi="Times New Roman" w:cs="Times New Roman"/>
                <w:sz w:val="24"/>
                <w:szCs w:val="24"/>
              </w:rPr>
            </w:pPr>
            <w:r w:rsidRPr="006832BE">
              <w:rPr>
                <w:rFonts w:ascii="Times New Roman" w:hAnsi="Times New Roman" w:cs="Times New Roman"/>
                <w:sz w:val="24"/>
                <w:szCs w:val="24"/>
              </w:rPr>
              <w:t>54</w:t>
            </w:r>
            <w:r>
              <w:rPr>
                <w:rFonts w:ascii="Times New Roman" w:hAnsi="Times New Roman" w:cs="Times New Roman"/>
                <w:sz w:val="24"/>
                <w:szCs w:val="24"/>
              </w:rPr>
              <w:t> </w:t>
            </w:r>
            <w:r w:rsidRPr="006832BE">
              <w:rPr>
                <w:rFonts w:ascii="Times New Roman" w:hAnsi="Times New Roman" w:cs="Times New Roman"/>
                <w:sz w:val="24"/>
                <w:szCs w:val="24"/>
              </w:rPr>
              <w:t>401.68</w:t>
            </w:r>
          </w:p>
        </w:tc>
        <w:tc>
          <w:tcPr>
            <w:tcW w:w="1558" w:type="dxa"/>
          </w:tcPr>
          <w:p w14:paraId="69C6FD69" w14:textId="4CA644F7" w:rsidR="00020DC0" w:rsidRPr="0015448E" w:rsidRDefault="00020DC0" w:rsidP="00020DC0">
            <w:pPr>
              <w:jc w:val="right"/>
              <w:rPr>
                <w:rFonts w:ascii="Times New Roman" w:hAnsi="Times New Roman" w:cs="Times New Roman"/>
                <w:sz w:val="24"/>
                <w:szCs w:val="24"/>
              </w:rPr>
            </w:pPr>
            <w:r w:rsidRPr="00020DC0">
              <w:rPr>
                <w:rFonts w:ascii="Times New Roman" w:hAnsi="Times New Roman" w:cs="Times New Roman"/>
                <w:sz w:val="24"/>
                <w:szCs w:val="24"/>
              </w:rPr>
              <w:t>52</w:t>
            </w:r>
            <w:r>
              <w:rPr>
                <w:rFonts w:ascii="Times New Roman" w:hAnsi="Times New Roman" w:cs="Times New Roman"/>
                <w:sz w:val="24"/>
                <w:szCs w:val="24"/>
              </w:rPr>
              <w:t xml:space="preserve"> </w:t>
            </w:r>
            <w:r w:rsidRPr="00020DC0">
              <w:rPr>
                <w:rFonts w:ascii="Times New Roman" w:hAnsi="Times New Roman" w:cs="Times New Roman"/>
                <w:sz w:val="24"/>
                <w:szCs w:val="24"/>
              </w:rPr>
              <w:t>134.94</w:t>
            </w:r>
          </w:p>
        </w:tc>
      </w:tr>
      <w:tr w:rsidR="00020DC0" w:rsidRPr="0015448E" w14:paraId="2466F147" w14:textId="11F4A6C6" w:rsidTr="00423A56">
        <w:tc>
          <w:tcPr>
            <w:tcW w:w="1670" w:type="dxa"/>
          </w:tcPr>
          <w:p w14:paraId="4F99DE4E" w14:textId="204B4447" w:rsidR="00020DC0" w:rsidRPr="0015448E" w:rsidRDefault="00020DC0" w:rsidP="00020DC0">
            <w:pPr>
              <w:jc w:val="both"/>
              <w:rPr>
                <w:rFonts w:ascii="Times New Roman" w:hAnsi="Times New Roman" w:cs="Times New Roman"/>
                <w:sz w:val="24"/>
                <w:szCs w:val="24"/>
              </w:rPr>
            </w:pPr>
            <w:r w:rsidRPr="0015448E">
              <w:rPr>
                <w:rFonts w:ascii="Times New Roman" w:hAnsi="Times New Roman" w:cs="Times New Roman"/>
                <w:sz w:val="24"/>
                <w:szCs w:val="24"/>
              </w:rPr>
              <w:t>Digitālo mediju speciālists</w:t>
            </w:r>
          </w:p>
        </w:tc>
        <w:tc>
          <w:tcPr>
            <w:tcW w:w="968" w:type="dxa"/>
          </w:tcPr>
          <w:p w14:paraId="5CF242E8" w14:textId="2D4575A0"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3 386</w:t>
            </w:r>
          </w:p>
        </w:tc>
        <w:tc>
          <w:tcPr>
            <w:tcW w:w="1757" w:type="dxa"/>
          </w:tcPr>
          <w:p w14:paraId="54FD9FB0" w14:textId="42E7AD3B"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282.16</w:t>
            </w:r>
          </w:p>
        </w:tc>
        <w:tc>
          <w:tcPr>
            <w:tcW w:w="1163" w:type="dxa"/>
          </w:tcPr>
          <w:p w14:paraId="20E401E0" w14:textId="22023183" w:rsidR="00020DC0" w:rsidRPr="0015448E" w:rsidRDefault="00020DC0" w:rsidP="00020DC0">
            <w:pPr>
              <w:jc w:val="right"/>
              <w:rPr>
                <w:rFonts w:ascii="Times New Roman" w:hAnsi="Times New Roman" w:cs="Times New Roman"/>
                <w:sz w:val="24"/>
                <w:szCs w:val="24"/>
              </w:rPr>
            </w:pPr>
            <w:r w:rsidRPr="008B298E">
              <w:rPr>
                <w:rFonts w:ascii="Times New Roman" w:hAnsi="Times New Roman" w:cs="Times New Roman"/>
                <w:sz w:val="24"/>
                <w:szCs w:val="24"/>
              </w:rPr>
              <w:t>865.32</w:t>
            </w:r>
          </w:p>
        </w:tc>
        <w:tc>
          <w:tcPr>
            <w:tcW w:w="1182" w:type="dxa"/>
          </w:tcPr>
          <w:p w14:paraId="6628A72B" w14:textId="51253B15" w:rsidR="00020DC0" w:rsidRPr="0015448E" w:rsidRDefault="00020DC0" w:rsidP="00020DC0">
            <w:pPr>
              <w:jc w:val="right"/>
              <w:rPr>
                <w:rFonts w:ascii="Times New Roman" w:hAnsi="Times New Roman" w:cs="Times New Roman"/>
                <w:sz w:val="24"/>
                <w:szCs w:val="24"/>
              </w:rPr>
            </w:pPr>
            <w:r w:rsidRPr="00856406">
              <w:rPr>
                <w:rFonts w:ascii="Times New Roman" w:hAnsi="Times New Roman" w:cs="Times New Roman"/>
                <w:sz w:val="24"/>
                <w:szCs w:val="24"/>
              </w:rPr>
              <w:t>4</w:t>
            </w:r>
            <w:r>
              <w:rPr>
                <w:rFonts w:ascii="Times New Roman" w:hAnsi="Times New Roman" w:cs="Times New Roman"/>
                <w:sz w:val="24"/>
                <w:szCs w:val="24"/>
              </w:rPr>
              <w:t xml:space="preserve"> </w:t>
            </w:r>
            <w:r w:rsidRPr="00856406">
              <w:rPr>
                <w:rFonts w:ascii="Times New Roman" w:hAnsi="Times New Roman" w:cs="Times New Roman"/>
                <w:sz w:val="24"/>
                <w:szCs w:val="24"/>
              </w:rPr>
              <w:t>533.47</w:t>
            </w:r>
          </w:p>
        </w:tc>
        <w:tc>
          <w:tcPr>
            <w:tcW w:w="1478" w:type="dxa"/>
          </w:tcPr>
          <w:p w14:paraId="40A210AF" w14:textId="4CEA1D10" w:rsidR="00020DC0" w:rsidRPr="0015448E" w:rsidRDefault="00020DC0" w:rsidP="00020DC0">
            <w:pPr>
              <w:jc w:val="right"/>
              <w:rPr>
                <w:rFonts w:ascii="Times New Roman" w:hAnsi="Times New Roman" w:cs="Times New Roman"/>
                <w:sz w:val="24"/>
                <w:szCs w:val="24"/>
              </w:rPr>
            </w:pPr>
            <w:r w:rsidRPr="006832BE">
              <w:rPr>
                <w:rFonts w:ascii="Times New Roman" w:hAnsi="Times New Roman" w:cs="Times New Roman"/>
                <w:sz w:val="24"/>
                <w:szCs w:val="24"/>
              </w:rPr>
              <w:t>68</w:t>
            </w:r>
            <w:r>
              <w:rPr>
                <w:rFonts w:ascii="Times New Roman" w:hAnsi="Times New Roman" w:cs="Times New Roman"/>
                <w:sz w:val="24"/>
                <w:szCs w:val="24"/>
              </w:rPr>
              <w:t> </w:t>
            </w:r>
            <w:r w:rsidRPr="006832BE">
              <w:rPr>
                <w:rFonts w:ascii="Times New Roman" w:hAnsi="Times New Roman" w:cs="Times New Roman"/>
                <w:sz w:val="24"/>
                <w:szCs w:val="24"/>
              </w:rPr>
              <w:t>235.06</w:t>
            </w:r>
          </w:p>
        </w:tc>
        <w:tc>
          <w:tcPr>
            <w:tcW w:w="1558" w:type="dxa"/>
          </w:tcPr>
          <w:p w14:paraId="71AEB68B" w14:textId="37B80EBA" w:rsidR="00020DC0" w:rsidRPr="0015448E" w:rsidRDefault="00020DC0" w:rsidP="00020DC0">
            <w:pPr>
              <w:jc w:val="right"/>
              <w:rPr>
                <w:rFonts w:ascii="Times New Roman" w:hAnsi="Times New Roman" w:cs="Times New Roman"/>
                <w:sz w:val="24"/>
                <w:szCs w:val="24"/>
              </w:rPr>
            </w:pPr>
            <w:r w:rsidRPr="00020DC0">
              <w:rPr>
                <w:rFonts w:ascii="Times New Roman" w:hAnsi="Times New Roman" w:cs="Times New Roman"/>
                <w:sz w:val="24"/>
                <w:szCs w:val="24"/>
              </w:rPr>
              <w:t>65</w:t>
            </w:r>
            <w:r>
              <w:rPr>
                <w:rFonts w:ascii="Times New Roman" w:hAnsi="Times New Roman" w:cs="Times New Roman"/>
                <w:sz w:val="24"/>
                <w:szCs w:val="24"/>
              </w:rPr>
              <w:t xml:space="preserve"> </w:t>
            </w:r>
            <w:r w:rsidRPr="00020DC0">
              <w:rPr>
                <w:rFonts w:ascii="Times New Roman" w:hAnsi="Times New Roman" w:cs="Times New Roman"/>
                <w:sz w:val="24"/>
                <w:szCs w:val="24"/>
              </w:rPr>
              <w:t>391.94</w:t>
            </w:r>
          </w:p>
        </w:tc>
      </w:tr>
      <w:tr w:rsidR="00020DC0" w:rsidRPr="0015448E" w14:paraId="2EBA544C" w14:textId="569DF0AD" w:rsidTr="00423A56">
        <w:tc>
          <w:tcPr>
            <w:tcW w:w="1670" w:type="dxa"/>
          </w:tcPr>
          <w:p w14:paraId="03E28207" w14:textId="24FAD3F7" w:rsidR="00020DC0" w:rsidRPr="0015448E" w:rsidRDefault="00020DC0" w:rsidP="00020DC0">
            <w:pPr>
              <w:jc w:val="both"/>
              <w:rPr>
                <w:rFonts w:ascii="Times New Roman" w:hAnsi="Times New Roman" w:cs="Times New Roman"/>
                <w:sz w:val="24"/>
                <w:szCs w:val="24"/>
              </w:rPr>
            </w:pPr>
            <w:r w:rsidRPr="0015448E">
              <w:rPr>
                <w:rFonts w:ascii="Times New Roman" w:hAnsi="Times New Roman" w:cs="Times New Roman"/>
                <w:sz w:val="24"/>
                <w:szCs w:val="24"/>
              </w:rPr>
              <w:t>Biroja administrators</w:t>
            </w:r>
          </w:p>
        </w:tc>
        <w:tc>
          <w:tcPr>
            <w:tcW w:w="968" w:type="dxa"/>
          </w:tcPr>
          <w:p w14:paraId="23A30A6E" w14:textId="0E9E1C27"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2 729</w:t>
            </w:r>
          </w:p>
        </w:tc>
        <w:tc>
          <w:tcPr>
            <w:tcW w:w="1757" w:type="dxa"/>
          </w:tcPr>
          <w:p w14:paraId="40D3E72B" w14:textId="4CED88C6"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227.41</w:t>
            </w:r>
          </w:p>
        </w:tc>
        <w:tc>
          <w:tcPr>
            <w:tcW w:w="1163" w:type="dxa"/>
          </w:tcPr>
          <w:p w14:paraId="1C5821DB" w14:textId="25E3FA3C" w:rsidR="00020DC0" w:rsidRPr="0015448E" w:rsidRDefault="00020DC0" w:rsidP="00020DC0">
            <w:pPr>
              <w:jc w:val="right"/>
              <w:rPr>
                <w:rFonts w:ascii="Times New Roman" w:hAnsi="Times New Roman" w:cs="Times New Roman"/>
                <w:sz w:val="24"/>
                <w:szCs w:val="24"/>
              </w:rPr>
            </w:pPr>
            <w:r w:rsidRPr="008B298E">
              <w:rPr>
                <w:rFonts w:ascii="Times New Roman" w:hAnsi="Times New Roman" w:cs="Times New Roman"/>
                <w:sz w:val="24"/>
                <w:szCs w:val="24"/>
              </w:rPr>
              <w:t>697.42</w:t>
            </w:r>
          </w:p>
        </w:tc>
        <w:tc>
          <w:tcPr>
            <w:tcW w:w="1182" w:type="dxa"/>
          </w:tcPr>
          <w:p w14:paraId="7C17A21A" w14:textId="0916D1CF" w:rsidR="00020DC0" w:rsidRPr="0015448E" w:rsidRDefault="00020DC0" w:rsidP="00020DC0">
            <w:pPr>
              <w:jc w:val="right"/>
              <w:rPr>
                <w:rFonts w:ascii="Times New Roman" w:hAnsi="Times New Roman" w:cs="Times New Roman"/>
                <w:sz w:val="24"/>
                <w:szCs w:val="24"/>
              </w:rPr>
            </w:pPr>
            <w:r w:rsidRPr="00856406">
              <w:rPr>
                <w:rFonts w:ascii="Times New Roman" w:hAnsi="Times New Roman" w:cs="Times New Roman"/>
                <w:sz w:val="24"/>
                <w:szCs w:val="24"/>
              </w:rPr>
              <w:t>3</w:t>
            </w:r>
            <w:r>
              <w:rPr>
                <w:rFonts w:ascii="Times New Roman" w:hAnsi="Times New Roman" w:cs="Times New Roman"/>
                <w:sz w:val="24"/>
                <w:szCs w:val="24"/>
              </w:rPr>
              <w:t xml:space="preserve"> </w:t>
            </w:r>
            <w:r w:rsidRPr="00856406">
              <w:rPr>
                <w:rFonts w:ascii="Times New Roman" w:hAnsi="Times New Roman" w:cs="Times New Roman"/>
                <w:sz w:val="24"/>
                <w:szCs w:val="24"/>
              </w:rPr>
              <w:t>653.82</w:t>
            </w:r>
          </w:p>
        </w:tc>
        <w:tc>
          <w:tcPr>
            <w:tcW w:w="1478" w:type="dxa"/>
          </w:tcPr>
          <w:p w14:paraId="31B2AD97" w14:textId="4C69BD69" w:rsidR="00020DC0" w:rsidRPr="0015448E" w:rsidRDefault="00020DC0" w:rsidP="00020DC0">
            <w:pPr>
              <w:jc w:val="right"/>
              <w:rPr>
                <w:rFonts w:ascii="Times New Roman" w:hAnsi="Times New Roman" w:cs="Times New Roman"/>
                <w:sz w:val="24"/>
                <w:szCs w:val="24"/>
              </w:rPr>
            </w:pPr>
            <w:r w:rsidRPr="006832BE">
              <w:rPr>
                <w:rFonts w:ascii="Times New Roman" w:hAnsi="Times New Roman" w:cs="Times New Roman"/>
                <w:sz w:val="24"/>
                <w:szCs w:val="24"/>
              </w:rPr>
              <w:t>43</w:t>
            </w:r>
            <w:r>
              <w:rPr>
                <w:rFonts w:ascii="Times New Roman" w:hAnsi="Times New Roman" w:cs="Times New Roman"/>
                <w:sz w:val="24"/>
                <w:szCs w:val="24"/>
              </w:rPr>
              <w:t> </w:t>
            </w:r>
            <w:r w:rsidRPr="006832BE">
              <w:rPr>
                <w:rFonts w:ascii="Times New Roman" w:hAnsi="Times New Roman" w:cs="Times New Roman"/>
                <w:sz w:val="24"/>
                <w:szCs w:val="24"/>
              </w:rPr>
              <w:t>845.89</w:t>
            </w:r>
          </w:p>
        </w:tc>
        <w:tc>
          <w:tcPr>
            <w:tcW w:w="1558" w:type="dxa"/>
          </w:tcPr>
          <w:p w14:paraId="0426F232" w14:textId="152BC3DE" w:rsidR="00020DC0" w:rsidRPr="0015448E" w:rsidRDefault="00020DC0" w:rsidP="00020DC0">
            <w:pPr>
              <w:jc w:val="right"/>
              <w:rPr>
                <w:rFonts w:ascii="Times New Roman" w:hAnsi="Times New Roman" w:cs="Times New Roman"/>
                <w:sz w:val="24"/>
                <w:szCs w:val="24"/>
              </w:rPr>
            </w:pPr>
            <w:r w:rsidRPr="00020DC0">
              <w:rPr>
                <w:rFonts w:ascii="Times New Roman" w:hAnsi="Times New Roman" w:cs="Times New Roman"/>
                <w:sz w:val="24"/>
                <w:szCs w:val="24"/>
              </w:rPr>
              <w:t>42</w:t>
            </w:r>
            <w:r>
              <w:rPr>
                <w:rFonts w:ascii="Times New Roman" w:hAnsi="Times New Roman" w:cs="Times New Roman"/>
                <w:sz w:val="24"/>
                <w:szCs w:val="24"/>
              </w:rPr>
              <w:t xml:space="preserve"> </w:t>
            </w:r>
            <w:r w:rsidRPr="00020DC0">
              <w:rPr>
                <w:rFonts w:ascii="Times New Roman" w:hAnsi="Times New Roman" w:cs="Times New Roman"/>
                <w:sz w:val="24"/>
                <w:szCs w:val="24"/>
              </w:rPr>
              <w:t>018.98</w:t>
            </w:r>
          </w:p>
        </w:tc>
      </w:tr>
      <w:tr w:rsidR="00020DC0" w:rsidRPr="0015448E" w14:paraId="3A5BE533" w14:textId="6526175E" w:rsidTr="00423A56">
        <w:tc>
          <w:tcPr>
            <w:tcW w:w="1670" w:type="dxa"/>
          </w:tcPr>
          <w:p w14:paraId="62902022" w14:textId="5613BDBC" w:rsidR="00020DC0" w:rsidRPr="0015448E" w:rsidRDefault="00020DC0" w:rsidP="00020DC0">
            <w:pPr>
              <w:jc w:val="both"/>
              <w:rPr>
                <w:rFonts w:ascii="Times New Roman" w:hAnsi="Times New Roman" w:cs="Times New Roman"/>
                <w:sz w:val="24"/>
                <w:szCs w:val="24"/>
              </w:rPr>
            </w:pPr>
            <w:r w:rsidRPr="0015448E">
              <w:rPr>
                <w:rFonts w:ascii="Times New Roman" w:hAnsi="Times New Roman" w:cs="Times New Roman"/>
                <w:sz w:val="24"/>
                <w:szCs w:val="24"/>
              </w:rPr>
              <w:t>Sekretārs / asistents</w:t>
            </w:r>
          </w:p>
        </w:tc>
        <w:tc>
          <w:tcPr>
            <w:tcW w:w="968" w:type="dxa"/>
          </w:tcPr>
          <w:p w14:paraId="4E2D9988" w14:textId="5C0E6E4D"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1 577</w:t>
            </w:r>
          </w:p>
        </w:tc>
        <w:tc>
          <w:tcPr>
            <w:tcW w:w="1757" w:type="dxa"/>
          </w:tcPr>
          <w:p w14:paraId="4667E6CC" w14:textId="4FA4F3B0"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131.41</w:t>
            </w:r>
          </w:p>
        </w:tc>
        <w:tc>
          <w:tcPr>
            <w:tcW w:w="1163" w:type="dxa"/>
          </w:tcPr>
          <w:p w14:paraId="1B0E0BA2" w14:textId="420BEC5E" w:rsidR="00020DC0" w:rsidRPr="0015448E" w:rsidRDefault="00020DC0" w:rsidP="00020DC0">
            <w:pPr>
              <w:jc w:val="right"/>
              <w:rPr>
                <w:rFonts w:ascii="Times New Roman" w:hAnsi="Times New Roman" w:cs="Times New Roman"/>
                <w:sz w:val="24"/>
                <w:szCs w:val="24"/>
              </w:rPr>
            </w:pPr>
            <w:r w:rsidRPr="008B298E">
              <w:rPr>
                <w:rFonts w:ascii="Times New Roman" w:hAnsi="Times New Roman" w:cs="Times New Roman"/>
                <w:sz w:val="24"/>
                <w:szCs w:val="24"/>
              </w:rPr>
              <w:t>403.01</w:t>
            </w:r>
          </w:p>
        </w:tc>
        <w:tc>
          <w:tcPr>
            <w:tcW w:w="1182" w:type="dxa"/>
          </w:tcPr>
          <w:p w14:paraId="04E1126F" w14:textId="645B6F51" w:rsidR="00020DC0" w:rsidRPr="0015448E" w:rsidRDefault="00020DC0" w:rsidP="00020DC0">
            <w:pPr>
              <w:jc w:val="right"/>
              <w:rPr>
                <w:rFonts w:ascii="Times New Roman" w:hAnsi="Times New Roman" w:cs="Times New Roman"/>
                <w:sz w:val="24"/>
                <w:szCs w:val="24"/>
              </w:rPr>
            </w:pPr>
            <w:r w:rsidRPr="00856406">
              <w:rPr>
                <w:rFonts w:ascii="Times New Roman" w:hAnsi="Times New Roman" w:cs="Times New Roman"/>
                <w:sz w:val="24"/>
                <w:szCs w:val="24"/>
              </w:rPr>
              <w:t>2</w:t>
            </w:r>
            <w:r>
              <w:rPr>
                <w:rFonts w:ascii="Times New Roman" w:hAnsi="Times New Roman" w:cs="Times New Roman"/>
                <w:sz w:val="24"/>
                <w:szCs w:val="24"/>
              </w:rPr>
              <w:t xml:space="preserve"> </w:t>
            </w:r>
            <w:r w:rsidRPr="00856406">
              <w:rPr>
                <w:rFonts w:ascii="Times New Roman" w:hAnsi="Times New Roman" w:cs="Times New Roman"/>
                <w:sz w:val="24"/>
                <w:szCs w:val="24"/>
              </w:rPr>
              <w:t>111.43</w:t>
            </w:r>
          </w:p>
        </w:tc>
        <w:tc>
          <w:tcPr>
            <w:tcW w:w="1478" w:type="dxa"/>
          </w:tcPr>
          <w:p w14:paraId="498CD1DD" w14:textId="0F9453BE" w:rsidR="00020DC0" w:rsidRPr="0015448E" w:rsidRDefault="00020DC0" w:rsidP="00020DC0">
            <w:pPr>
              <w:jc w:val="right"/>
              <w:rPr>
                <w:rFonts w:ascii="Times New Roman" w:hAnsi="Times New Roman" w:cs="Times New Roman"/>
                <w:sz w:val="24"/>
                <w:szCs w:val="24"/>
              </w:rPr>
            </w:pPr>
            <w:r w:rsidRPr="006832BE">
              <w:rPr>
                <w:rFonts w:ascii="Times New Roman" w:hAnsi="Times New Roman" w:cs="Times New Roman"/>
                <w:sz w:val="24"/>
                <w:szCs w:val="24"/>
              </w:rPr>
              <w:t>25</w:t>
            </w:r>
            <w:r>
              <w:rPr>
                <w:rFonts w:ascii="Times New Roman" w:hAnsi="Times New Roman" w:cs="Times New Roman"/>
                <w:sz w:val="24"/>
                <w:szCs w:val="24"/>
              </w:rPr>
              <w:t> </w:t>
            </w:r>
            <w:r w:rsidRPr="006832BE">
              <w:rPr>
                <w:rFonts w:ascii="Times New Roman" w:hAnsi="Times New Roman" w:cs="Times New Roman"/>
                <w:sz w:val="24"/>
                <w:szCs w:val="24"/>
              </w:rPr>
              <w:t>337.11</w:t>
            </w:r>
          </w:p>
        </w:tc>
        <w:tc>
          <w:tcPr>
            <w:tcW w:w="1558" w:type="dxa"/>
          </w:tcPr>
          <w:p w14:paraId="015B5BA0" w14:textId="3660DDCA" w:rsidR="00020DC0" w:rsidRPr="0015448E" w:rsidRDefault="00020DC0" w:rsidP="00020DC0">
            <w:pPr>
              <w:jc w:val="right"/>
              <w:rPr>
                <w:rFonts w:ascii="Times New Roman" w:hAnsi="Times New Roman" w:cs="Times New Roman"/>
                <w:sz w:val="24"/>
                <w:szCs w:val="24"/>
              </w:rPr>
            </w:pPr>
            <w:r w:rsidRPr="00020DC0">
              <w:rPr>
                <w:rFonts w:ascii="Times New Roman" w:hAnsi="Times New Roman" w:cs="Times New Roman"/>
                <w:sz w:val="24"/>
                <w:szCs w:val="24"/>
              </w:rPr>
              <w:t>24</w:t>
            </w:r>
            <w:r>
              <w:rPr>
                <w:rFonts w:ascii="Times New Roman" w:hAnsi="Times New Roman" w:cs="Times New Roman"/>
                <w:sz w:val="24"/>
                <w:szCs w:val="24"/>
              </w:rPr>
              <w:t xml:space="preserve"> </w:t>
            </w:r>
            <w:r w:rsidRPr="00020DC0">
              <w:rPr>
                <w:rFonts w:ascii="Times New Roman" w:hAnsi="Times New Roman" w:cs="Times New Roman"/>
                <w:sz w:val="24"/>
                <w:szCs w:val="24"/>
              </w:rPr>
              <w:t>281.40</w:t>
            </w:r>
          </w:p>
        </w:tc>
      </w:tr>
      <w:tr w:rsidR="00020DC0" w:rsidRPr="0015448E" w14:paraId="10B64A6B" w14:textId="28D6C0E0" w:rsidTr="00423A56">
        <w:tc>
          <w:tcPr>
            <w:tcW w:w="1670" w:type="dxa"/>
          </w:tcPr>
          <w:p w14:paraId="26BD02B7" w14:textId="3D73761A" w:rsidR="00020DC0" w:rsidRPr="0015448E" w:rsidRDefault="00020DC0" w:rsidP="00020DC0">
            <w:pPr>
              <w:jc w:val="both"/>
              <w:rPr>
                <w:rFonts w:ascii="Times New Roman" w:hAnsi="Times New Roman" w:cs="Times New Roman"/>
                <w:sz w:val="24"/>
                <w:szCs w:val="24"/>
              </w:rPr>
            </w:pPr>
            <w:r w:rsidRPr="0015448E">
              <w:rPr>
                <w:rFonts w:ascii="Times New Roman" w:hAnsi="Times New Roman" w:cs="Times New Roman"/>
                <w:sz w:val="24"/>
                <w:szCs w:val="24"/>
              </w:rPr>
              <w:t>Datu analītiķis</w:t>
            </w:r>
            <w:r w:rsidRPr="0015448E">
              <w:rPr>
                <w:rFonts w:ascii="Times New Roman" w:hAnsi="Times New Roman" w:cs="Times New Roman"/>
              </w:rPr>
              <w:t> </w:t>
            </w:r>
            <w:r w:rsidRPr="0015448E">
              <w:rPr>
                <w:rFonts w:ascii="Times New Roman" w:hAnsi="Times New Roman" w:cs="Times New Roman"/>
                <w:sz w:val="24"/>
                <w:szCs w:val="24"/>
              </w:rPr>
              <w:t>/ eksperts</w:t>
            </w:r>
          </w:p>
        </w:tc>
        <w:tc>
          <w:tcPr>
            <w:tcW w:w="968" w:type="dxa"/>
          </w:tcPr>
          <w:p w14:paraId="3C1DFF1F" w14:textId="65A87AE1"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2 446</w:t>
            </w:r>
          </w:p>
        </w:tc>
        <w:tc>
          <w:tcPr>
            <w:tcW w:w="1757" w:type="dxa"/>
          </w:tcPr>
          <w:p w14:paraId="65D11D87" w14:textId="06258606" w:rsidR="00020DC0" w:rsidRPr="0015448E" w:rsidRDefault="00020DC0" w:rsidP="00020DC0">
            <w:pPr>
              <w:jc w:val="right"/>
              <w:rPr>
                <w:rFonts w:ascii="Times New Roman" w:hAnsi="Times New Roman" w:cs="Times New Roman"/>
                <w:sz w:val="24"/>
                <w:szCs w:val="24"/>
              </w:rPr>
            </w:pPr>
            <w:r w:rsidRPr="0015448E">
              <w:rPr>
                <w:rFonts w:ascii="Times New Roman" w:hAnsi="Times New Roman" w:cs="Times New Roman"/>
                <w:sz w:val="24"/>
                <w:szCs w:val="24"/>
              </w:rPr>
              <w:t>203.83</w:t>
            </w:r>
          </w:p>
        </w:tc>
        <w:tc>
          <w:tcPr>
            <w:tcW w:w="1163" w:type="dxa"/>
          </w:tcPr>
          <w:p w14:paraId="2266B902" w14:textId="2DD1D452" w:rsidR="00020DC0" w:rsidRPr="0015448E" w:rsidRDefault="00020DC0" w:rsidP="00020DC0">
            <w:pPr>
              <w:jc w:val="right"/>
              <w:rPr>
                <w:rFonts w:ascii="Times New Roman" w:hAnsi="Times New Roman" w:cs="Times New Roman"/>
                <w:sz w:val="24"/>
                <w:szCs w:val="24"/>
              </w:rPr>
            </w:pPr>
            <w:r w:rsidRPr="008B298E">
              <w:rPr>
                <w:rFonts w:ascii="Times New Roman" w:hAnsi="Times New Roman" w:cs="Times New Roman"/>
                <w:sz w:val="24"/>
                <w:szCs w:val="24"/>
              </w:rPr>
              <w:t>625.09</w:t>
            </w:r>
          </w:p>
        </w:tc>
        <w:tc>
          <w:tcPr>
            <w:tcW w:w="1182" w:type="dxa"/>
          </w:tcPr>
          <w:p w14:paraId="59D449F5" w14:textId="47D7A278" w:rsidR="00020DC0" w:rsidRPr="0015448E" w:rsidRDefault="00020DC0" w:rsidP="00020DC0">
            <w:pPr>
              <w:jc w:val="right"/>
              <w:rPr>
                <w:rFonts w:ascii="Times New Roman" w:hAnsi="Times New Roman" w:cs="Times New Roman"/>
                <w:sz w:val="24"/>
                <w:szCs w:val="24"/>
              </w:rPr>
            </w:pPr>
            <w:r w:rsidRPr="00856406">
              <w:rPr>
                <w:rFonts w:ascii="Times New Roman" w:hAnsi="Times New Roman" w:cs="Times New Roman"/>
                <w:sz w:val="24"/>
                <w:szCs w:val="24"/>
              </w:rPr>
              <w:t>3</w:t>
            </w:r>
            <w:r>
              <w:rPr>
                <w:rFonts w:ascii="Times New Roman" w:hAnsi="Times New Roman" w:cs="Times New Roman"/>
                <w:sz w:val="24"/>
                <w:szCs w:val="24"/>
              </w:rPr>
              <w:t xml:space="preserve"> </w:t>
            </w:r>
            <w:r w:rsidRPr="00856406">
              <w:rPr>
                <w:rFonts w:ascii="Times New Roman" w:hAnsi="Times New Roman" w:cs="Times New Roman"/>
                <w:sz w:val="24"/>
                <w:szCs w:val="24"/>
              </w:rPr>
              <w:t>274.92</w:t>
            </w:r>
          </w:p>
        </w:tc>
        <w:tc>
          <w:tcPr>
            <w:tcW w:w="1478" w:type="dxa"/>
          </w:tcPr>
          <w:p w14:paraId="402619BD" w14:textId="485D5765" w:rsidR="00020DC0" w:rsidRPr="0015448E" w:rsidRDefault="00020DC0" w:rsidP="00020DC0">
            <w:pPr>
              <w:jc w:val="right"/>
              <w:rPr>
                <w:rFonts w:ascii="Times New Roman" w:hAnsi="Times New Roman" w:cs="Times New Roman"/>
                <w:sz w:val="24"/>
                <w:szCs w:val="24"/>
              </w:rPr>
            </w:pPr>
            <w:r w:rsidRPr="006832BE">
              <w:rPr>
                <w:rFonts w:ascii="Times New Roman" w:hAnsi="Times New Roman" w:cs="Times New Roman"/>
                <w:sz w:val="24"/>
                <w:szCs w:val="24"/>
              </w:rPr>
              <w:t>39</w:t>
            </w:r>
            <w:r>
              <w:rPr>
                <w:rFonts w:ascii="Times New Roman" w:hAnsi="Times New Roman" w:cs="Times New Roman"/>
                <w:sz w:val="24"/>
                <w:szCs w:val="24"/>
              </w:rPr>
              <w:t> </w:t>
            </w:r>
            <w:r w:rsidRPr="006832BE">
              <w:rPr>
                <w:rFonts w:ascii="Times New Roman" w:hAnsi="Times New Roman" w:cs="Times New Roman"/>
                <w:sz w:val="24"/>
                <w:szCs w:val="24"/>
              </w:rPr>
              <w:t>299.03</w:t>
            </w:r>
          </w:p>
        </w:tc>
        <w:tc>
          <w:tcPr>
            <w:tcW w:w="1558" w:type="dxa"/>
          </w:tcPr>
          <w:p w14:paraId="51B20A3F" w14:textId="79D7D5A2" w:rsidR="00020DC0" w:rsidRPr="0015448E" w:rsidRDefault="00020DC0" w:rsidP="00020DC0">
            <w:pPr>
              <w:jc w:val="right"/>
              <w:rPr>
                <w:rFonts w:ascii="Times New Roman" w:hAnsi="Times New Roman" w:cs="Times New Roman"/>
                <w:sz w:val="24"/>
                <w:szCs w:val="24"/>
              </w:rPr>
            </w:pPr>
            <w:r w:rsidRPr="00020DC0">
              <w:rPr>
                <w:rFonts w:ascii="Times New Roman" w:hAnsi="Times New Roman" w:cs="Times New Roman"/>
                <w:sz w:val="24"/>
                <w:szCs w:val="24"/>
              </w:rPr>
              <w:t>37</w:t>
            </w:r>
            <w:r>
              <w:rPr>
                <w:rFonts w:ascii="Times New Roman" w:hAnsi="Times New Roman" w:cs="Times New Roman"/>
                <w:sz w:val="24"/>
                <w:szCs w:val="24"/>
              </w:rPr>
              <w:t xml:space="preserve"> </w:t>
            </w:r>
            <w:r w:rsidRPr="00020DC0">
              <w:rPr>
                <w:rFonts w:ascii="Times New Roman" w:hAnsi="Times New Roman" w:cs="Times New Roman"/>
                <w:sz w:val="24"/>
                <w:szCs w:val="24"/>
              </w:rPr>
              <w:t>661.57</w:t>
            </w:r>
          </w:p>
        </w:tc>
      </w:tr>
      <w:tr w:rsidR="00020DC0" w:rsidRPr="00020DC0" w14:paraId="43D8B405" w14:textId="363FF30F" w:rsidTr="00423A56">
        <w:tc>
          <w:tcPr>
            <w:tcW w:w="1670" w:type="dxa"/>
          </w:tcPr>
          <w:p w14:paraId="1B636EC2" w14:textId="7BCF6FFA" w:rsidR="00020DC0" w:rsidRPr="00020DC0" w:rsidRDefault="00020DC0" w:rsidP="00020DC0">
            <w:pPr>
              <w:jc w:val="both"/>
              <w:rPr>
                <w:rFonts w:ascii="Times New Roman" w:hAnsi="Times New Roman" w:cs="Times New Roman"/>
                <w:b/>
                <w:bCs/>
                <w:sz w:val="24"/>
                <w:szCs w:val="24"/>
              </w:rPr>
            </w:pPr>
            <w:r w:rsidRPr="00020DC0">
              <w:rPr>
                <w:rFonts w:ascii="Times New Roman" w:hAnsi="Times New Roman" w:cs="Times New Roman"/>
                <w:b/>
                <w:bCs/>
                <w:sz w:val="24"/>
                <w:szCs w:val="24"/>
              </w:rPr>
              <w:t>KOPĀ</w:t>
            </w:r>
          </w:p>
        </w:tc>
        <w:tc>
          <w:tcPr>
            <w:tcW w:w="968" w:type="dxa"/>
          </w:tcPr>
          <w:p w14:paraId="509CC7DD" w14:textId="57586159" w:rsidR="00020DC0" w:rsidRPr="00020DC0" w:rsidRDefault="00020DC0" w:rsidP="00020DC0">
            <w:pPr>
              <w:jc w:val="right"/>
              <w:rPr>
                <w:rFonts w:ascii="Times New Roman" w:hAnsi="Times New Roman" w:cs="Times New Roman"/>
                <w:b/>
                <w:bCs/>
                <w:sz w:val="24"/>
                <w:szCs w:val="24"/>
              </w:rPr>
            </w:pPr>
            <w:r w:rsidRPr="00020DC0">
              <w:rPr>
                <w:rFonts w:ascii="Times New Roman" w:hAnsi="Times New Roman" w:cs="Times New Roman"/>
                <w:b/>
                <w:bCs/>
                <w:sz w:val="24"/>
                <w:szCs w:val="24"/>
              </w:rPr>
              <w:t>34 139</w:t>
            </w:r>
          </w:p>
        </w:tc>
        <w:tc>
          <w:tcPr>
            <w:tcW w:w="1757" w:type="dxa"/>
          </w:tcPr>
          <w:p w14:paraId="29AC5CC0" w14:textId="24B3C64B" w:rsidR="00020DC0" w:rsidRPr="00020DC0" w:rsidRDefault="00020DC0" w:rsidP="00020DC0">
            <w:pPr>
              <w:jc w:val="right"/>
              <w:rPr>
                <w:rFonts w:ascii="Times New Roman" w:hAnsi="Times New Roman" w:cs="Times New Roman"/>
                <w:b/>
                <w:bCs/>
                <w:sz w:val="24"/>
                <w:szCs w:val="24"/>
              </w:rPr>
            </w:pPr>
            <w:r w:rsidRPr="00020DC0">
              <w:rPr>
                <w:rFonts w:ascii="Times New Roman" w:hAnsi="Times New Roman" w:cs="Times New Roman"/>
                <w:b/>
                <w:bCs/>
                <w:sz w:val="24"/>
                <w:szCs w:val="24"/>
              </w:rPr>
              <w:t>2 844.80</w:t>
            </w:r>
          </w:p>
        </w:tc>
        <w:tc>
          <w:tcPr>
            <w:tcW w:w="1163" w:type="dxa"/>
          </w:tcPr>
          <w:p w14:paraId="546F0811" w14:textId="2252DE9C" w:rsidR="00020DC0" w:rsidRPr="00020DC0" w:rsidRDefault="00020DC0" w:rsidP="00020DC0">
            <w:pPr>
              <w:jc w:val="right"/>
              <w:rPr>
                <w:rFonts w:ascii="Times New Roman" w:hAnsi="Times New Roman" w:cs="Times New Roman"/>
                <w:b/>
                <w:bCs/>
                <w:sz w:val="24"/>
                <w:szCs w:val="24"/>
              </w:rPr>
            </w:pPr>
            <w:r w:rsidRPr="00020DC0">
              <w:rPr>
                <w:rFonts w:ascii="Times New Roman" w:hAnsi="Times New Roman" w:cs="Times New Roman"/>
                <w:b/>
                <w:bCs/>
                <w:sz w:val="24"/>
                <w:szCs w:val="24"/>
              </w:rPr>
              <w:t>8 724.48</w:t>
            </w:r>
          </w:p>
        </w:tc>
        <w:tc>
          <w:tcPr>
            <w:tcW w:w="1182" w:type="dxa"/>
          </w:tcPr>
          <w:p w14:paraId="4295579B" w14:textId="4CFE9AD4" w:rsidR="00020DC0" w:rsidRPr="00020DC0" w:rsidRDefault="00020DC0" w:rsidP="00020DC0">
            <w:pPr>
              <w:jc w:val="right"/>
              <w:rPr>
                <w:rFonts w:ascii="Times New Roman" w:hAnsi="Times New Roman" w:cs="Times New Roman"/>
                <w:b/>
                <w:bCs/>
                <w:sz w:val="24"/>
                <w:szCs w:val="24"/>
              </w:rPr>
            </w:pPr>
            <w:r w:rsidRPr="00020DC0">
              <w:rPr>
                <w:rFonts w:ascii="Times New Roman" w:hAnsi="Times New Roman" w:cs="Times New Roman"/>
                <w:b/>
                <w:bCs/>
                <w:sz w:val="24"/>
                <w:szCs w:val="24"/>
              </w:rPr>
              <w:t>45 708.28</w:t>
            </w:r>
          </w:p>
        </w:tc>
        <w:tc>
          <w:tcPr>
            <w:tcW w:w="1478" w:type="dxa"/>
          </w:tcPr>
          <w:p w14:paraId="764EB091" w14:textId="408E1EB0" w:rsidR="00020DC0" w:rsidRPr="00020DC0" w:rsidRDefault="00020DC0" w:rsidP="00020DC0">
            <w:pPr>
              <w:jc w:val="right"/>
              <w:rPr>
                <w:rFonts w:ascii="Times New Roman" w:hAnsi="Times New Roman" w:cs="Times New Roman"/>
                <w:b/>
                <w:bCs/>
                <w:sz w:val="24"/>
                <w:szCs w:val="24"/>
              </w:rPr>
            </w:pPr>
            <w:r w:rsidRPr="00020DC0">
              <w:rPr>
                <w:rFonts w:ascii="Times New Roman" w:hAnsi="Times New Roman" w:cs="Times New Roman"/>
                <w:b/>
                <w:bCs/>
                <w:sz w:val="24"/>
                <w:szCs w:val="24"/>
              </w:rPr>
              <w:t>548 499.38</w:t>
            </w:r>
          </w:p>
        </w:tc>
        <w:tc>
          <w:tcPr>
            <w:tcW w:w="1558" w:type="dxa"/>
          </w:tcPr>
          <w:p w14:paraId="4E5C5247" w14:textId="6C5F83E7" w:rsidR="00020DC0" w:rsidRPr="00020DC0" w:rsidRDefault="00020DC0" w:rsidP="00020DC0">
            <w:pPr>
              <w:jc w:val="right"/>
              <w:rPr>
                <w:rFonts w:ascii="Times New Roman" w:hAnsi="Times New Roman" w:cs="Times New Roman"/>
                <w:b/>
                <w:bCs/>
                <w:sz w:val="24"/>
                <w:szCs w:val="24"/>
              </w:rPr>
            </w:pPr>
            <w:r w:rsidRPr="00020DC0">
              <w:rPr>
                <w:rFonts w:ascii="Times New Roman" w:hAnsi="Times New Roman" w:cs="Times New Roman"/>
                <w:b/>
                <w:bCs/>
                <w:sz w:val="24"/>
                <w:szCs w:val="24"/>
              </w:rPr>
              <w:t>525</w:t>
            </w:r>
            <w:r>
              <w:rPr>
                <w:rFonts w:ascii="Times New Roman" w:hAnsi="Times New Roman" w:cs="Times New Roman"/>
                <w:b/>
                <w:bCs/>
                <w:sz w:val="24"/>
                <w:szCs w:val="24"/>
              </w:rPr>
              <w:t xml:space="preserve"> </w:t>
            </w:r>
            <w:r w:rsidRPr="00020DC0">
              <w:rPr>
                <w:rFonts w:ascii="Times New Roman" w:hAnsi="Times New Roman" w:cs="Times New Roman"/>
                <w:b/>
                <w:bCs/>
                <w:sz w:val="24"/>
                <w:szCs w:val="24"/>
              </w:rPr>
              <w:t>645.24</w:t>
            </w:r>
          </w:p>
        </w:tc>
      </w:tr>
    </w:tbl>
    <w:p w14:paraId="4140336D" w14:textId="4097583D" w:rsidR="00894A13" w:rsidRPr="0071553F" w:rsidRDefault="00894A13" w:rsidP="0071553F">
      <w:pPr>
        <w:spacing w:after="0" w:line="240" w:lineRule="auto"/>
        <w:jc w:val="both"/>
        <w:rPr>
          <w:rFonts w:ascii="Times New Roman" w:hAnsi="Times New Roman" w:cs="Times New Roman"/>
          <w:sz w:val="28"/>
          <w:szCs w:val="28"/>
        </w:rPr>
      </w:pPr>
    </w:p>
    <w:p w14:paraId="478BC349" w14:textId="77777777" w:rsidR="0000164A" w:rsidRPr="0015448E" w:rsidRDefault="0000164A" w:rsidP="003F23F3">
      <w:pPr>
        <w:spacing w:after="0" w:line="240" w:lineRule="auto"/>
        <w:ind w:firstLine="567"/>
        <w:jc w:val="both"/>
        <w:rPr>
          <w:rFonts w:ascii="Times New Roman" w:hAnsi="Times New Roman" w:cs="Times New Roman"/>
          <w:sz w:val="28"/>
          <w:szCs w:val="28"/>
        </w:rPr>
      </w:pPr>
    </w:p>
    <w:p w14:paraId="03F62A67" w14:textId="15C56D4A" w:rsidR="0000164A" w:rsidRPr="0015448E" w:rsidRDefault="0000164A" w:rsidP="003F23F3">
      <w:pPr>
        <w:spacing w:after="0" w:line="240" w:lineRule="auto"/>
        <w:rPr>
          <w:rFonts w:ascii="Times New Roman" w:hAnsi="Times New Roman" w:cs="Times New Roman"/>
          <w:sz w:val="28"/>
          <w:szCs w:val="28"/>
        </w:rPr>
      </w:pPr>
    </w:p>
    <w:p w14:paraId="51FE6861" w14:textId="4C51C913" w:rsidR="0000164A" w:rsidRPr="0015448E" w:rsidRDefault="0000164A" w:rsidP="003F23F3">
      <w:pPr>
        <w:spacing w:after="0" w:line="240" w:lineRule="auto"/>
        <w:rPr>
          <w:rFonts w:ascii="Times New Roman" w:hAnsi="Times New Roman" w:cs="Times New Roman"/>
          <w:sz w:val="28"/>
          <w:szCs w:val="28"/>
        </w:rPr>
      </w:pPr>
    </w:p>
    <w:p w14:paraId="091E431D" w14:textId="40CFB4A3" w:rsidR="00F97A71" w:rsidRPr="0015448E" w:rsidRDefault="00F97A71" w:rsidP="00F97A71">
      <w:pPr>
        <w:spacing w:after="0" w:line="240" w:lineRule="auto"/>
        <w:rPr>
          <w:rFonts w:ascii="Times New Roman" w:eastAsia="Calibri" w:hAnsi="Times New Roman" w:cs="Times New Roman"/>
          <w:sz w:val="28"/>
          <w:szCs w:val="28"/>
          <w:lang w:eastAsia="lv-LV"/>
        </w:rPr>
      </w:pPr>
      <w:r w:rsidRPr="0015448E">
        <w:rPr>
          <w:rFonts w:ascii="Times New Roman" w:eastAsia="Calibri" w:hAnsi="Times New Roman" w:cs="Times New Roman"/>
          <w:sz w:val="28"/>
          <w:szCs w:val="28"/>
          <w:lang w:eastAsia="lv-LV"/>
        </w:rPr>
        <w:t>Veselības ministrs</w:t>
      </w:r>
      <w:r w:rsidRPr="0015448E">
        <w:rPr>
          <w:rFonts w:ascii="Times New Roman" w:eastAsia="Calibri" w:hAnsi="Times New Roman" w:cs="Times New Roman"/>
          <w:sz w:val="28"/>
          <w:szCs w:val="28"/>
          <w:lang w:eastAsia="lv-LV"/>
        </w:rPr>
        <w:tab/>
      </w:r>
      <w:r w:rsidRPr="0015448E">
        <w:rPr>
          <w:rFonts w:ascii="Times New Roman" w:eastAsia="Calibri" w:hAnsi="Times New Roman" w:cs="Times New Roman"/>
          <w:sz w:val="28"/>
          <w:szCs w:val="28"/>
          <w:lang w:eastAsia="lv-LV"/>
        </w:rPr>
        <w:tab/>
      </w:r>
      <w:r w:rsidRPr="0015448E">
        <w:rPr>
          <w:rFonts w:ascii="Times New Roman" w:eastAsia="Calibri" w:hAnsi="Times New Roman" w:cs="Times New Roman"/>
          <w:sz w:val="28"/>
          <w:szCs w:val="28"/>
          <w:lang w:eastAsia="lv-LV"/>
        </w:rPr>
        <w:tab/>
      </w:r>
      <w:r w:rsidRPr="0015448E">
        <w:rPr>
          <w:rFonts w:ascii="Times New Roman" w:eastAsia="Calibri" w:hAnsi="Times New Roman" w:cs="Times New Roman"/>
          <w:sz w:val="28"/>
          <w:szCs w:val="28"/>
          <w:lang w:eastAsia="lv-LV"/>
        </w:rPr>
        <w:tab/>
      </w:r>
      <w:r w:rsidRPr="0015448E">
        <w:rPr>
          <w:rFonts w:ascii="Times New Roman" w:eastAsia="Calibri" w:hAnsi="Times New Roman" w:cs="Times New Roman"/>
          <w:sz w:val="28"/>
          <w:szCs w:val="28"/>
          <w:lang w:eastAsia="lv-LV"/>
        </w:rPr>
        <w:tab/>
      </w:r>
      <w:r w:rsidRPr="0015448E">
        <w:rPr>
          <w:rFonts w:ascii="Times New Roman" w:eastAsia="Calibri" w:hAnsi="Times New Roman" w:cs="Times New Roman"/>
          <w:sz w:val="28"/>
          <w:szCs w:val="28"/>
          <w:lang w:eastAsia="lv-LV"/>
        </w:rPr>
        <w:tab/>
      </w:r>
      <w:r w:rsidRPr="0015448E">
        <w:rPr>
          <w:rFonts w:ascii="Times New Roman" w:eastAsia="Calibri" w:hAnsi="Times New Roman" w:cs="Times New Roman"/>
          <w:sz w:val="28"/>
          <w:szCs w:val="28"/>
          <w:lang w:eastAsia="lv-LV"/>
        </w:rPr>
        <w:tab/>
        <w:t xml:space="preserve">                   D.Pavļuts</w:t>
      </w:r>
    </w:p>
    <w:p w14:paraId="69015D04" w14:textId="77777777" w:rsidR="00F97A71" w:rsidRPr="0015448E" w:rsidRDefault="00F97A71" w:rsidP="00F97A71">
      <w:pPr>
        <w:spacing w:after="0" w:line="240" w:lineRule="auto"/>
        <w:rPr>
          <w:rFonts w:ascii="Times New Roman" w:hAnsi="Times New Roman" w:cs="Times New Roman"/>
          <w:sz w:val="24"/>
          <w:szCs w:val="24"/>
        </w:rPr>
      </w:pPr>
    </w:p>
    <w:p w14:paraId="745A461B" w14:textId="77777777" w:rsidR="00F97A71" w:rsidRPr="0015448E" w:rsidRDefault="00F97A71" w:rsidP="00F97A71">
      <w:pPr>
        <w:spacing w:after="0" w:line="240" w:lineRule="auto"/>
        <w:rPr>
          <w:rFonts w:ascii="Times New Roman" w:hAnsi="Times New Roman" w:cs="Times New Roman"/>
          <w:sz w:val="24"/>
          <w:szCs w:val="24"/>
        </w:rPr>
      </w:pPr>
    </w:p>
    <w:p w14:paraId="464069FA" w14:textId="206DC5DB" w:rsidR="00F97A71" w:rsidRPr="0015448E" w:rsidRDefault="00F97A71" w:rsidP="00F97A71">
      <w:pPr>
        <w:tabs>
          <w:tab w:val="left" w:pos="7088"/>
          <w:tab w:val="right" w:pos="9072"/>
        </w:tabs>
        <w:spacing w:after="0" w:line="240" w:lineRule="auto"/>
        <w:ind w:right="-766"/>
        <w:rPr>
          <w:rFonts w:ascii="Times New Roman" w:eastAsia="Calibri" w:hAnsi="Times New Roman" w:cs="Times New Roman"/>
          <w:sz w:val="28"/>
          <w:szCs w:val="28"/>
          <w:lang w:eastAsia="lv-LV"/>
        </w:rPr>
      </w:pPr>
      <w:r w:rsidRPr="0015448E">
        <w:rPr>
          <w:rFonts w:ascii="Times New Roman" w:eastAsia="Calibri" w:hAnsi="Times New Roman" w:cs="Times New Roman"/>
          <w:sz w:val="28"/>
          <w:szCs w:val="28"/>
          <w:lang w:eastAsia="lv-LV"/>
        </w:rPr>
        <w:t>Iesniedzējs: Veselības ministrs                                                               D.Pavļuts</w:t>
      </w:r>
    </w:p>
    <w:p w14:paraId="302E7283" w14:textId="77777777" w:rsidR="00F97A71" w:rsidRPr="0015448E" w:rsidRDefault="00F97A71" w:rsidP="00F97A71">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00EBEB81" w14:textId="77777777" w:rsidR="00F97A71" w:rsidRPr="0015448E" w:rsidRDefault="00F97A71" w:rsidP="00F97A71">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789BB93D" w14:textId="75B65428" w:rsidR="00F97A71" w:rsidRPr="0015448E" w:rsidRDefault="00F97A71" w:rsidP="00F97A71">
      <w:pPr>
        <w:spacing w:after="0" w:line="240" w:lineRule="auto"/>
        <w:rPr>
          <w:rFonts w:ascii="Times New Roman" w:hAnsi="Times New Roman" w:cs="Times New Roman"/>
          <w:sz w:val="28"/>
          <w:szCs w:val="28"/>
        </w:rPr>
      </w:pPr>
      <w:r w:rsidRPr="0015448E">
        <w:rPr>
          <w:rFonts w:ascii="Times New Roman" w:eastAsia="Calibri" w:hAnsi="Times New Roman" w:cs="Times New Roman"/>
          <w:sz w:val="28"/>
          <w:szCs w:val="28"/>
          <w:lang w:eastAsia="lv-LV"/>
        </w:rPr>
        <w:t>Vīza: Valsts sekretāre                                                       D. Mūrmane-Umbraško</w:t>
      </w:r>
    </w:p>
    <w:sectPr w:rsidR="00F97A71" w:rsidRPr="0015448E" w:rsidSect="00F97A71">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8C4A2" w14:textId="77777777" w:rsidR="0000164A" w:rsidRDefault="0000164A" w:rsidP="0000164A">
      <w:pPr>
        <w:spacing w:after="0" w:line="240" w:lineRule="auto"/>
      </w:pPr>
      <w:r>
        <w:separator/>
      </w:r>
    </w:p>
  </w:endnote>
  <w:endnote w:type="continuationSeparator" w:id="0">
    <w:p w14:paraId="4ADCA9FD" w14:textId="77777777" w:rsidR="0000164A" w:rsidRDefault="0000164A" w:rsidP="0000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99A4" w14:textId="77777777" w:rsidR="00DE0C97" w:rsidRDefault="00DE0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789146"/>
      <w:docPartObj>
        <w:docPartGallery w:val="Page Numbers (Bottom of Page)"/>
        <w:docPartUnique/>
      </w:docPartObj>
    </w:sdtPr>
    <w:sdtEndPr>
      <w:rPr>
        <w:rFonts w:ascii="Times New Roman" w:hAnsi="Times New Roman" w:cs="Times New Roman"/>
        <w:noProof/>
        <w:sz w:val="20"/>
        <w:szCs w:val="20"/>
      </w:rPr>
    </w:sdtEndPr>
    <w:sdtContent>
      <w:p w14:paraId="1245FD3D" w14:textId="13389A8E" w:rsidR="0000164A" w:rsidRDefault="0000164A" w:rsidP="0000164A">
        <w:pPr>
          <w:pStyle w:val="Footer"/>
          <w:jc w:val="center"/>
          <w:rPr>
            <w:noProof/>
          </w:rPr>
        </w:pPr>
        <w:r>
          <w:fldChar w:fldCharType="begin"/>
        </w:r>
        <w:r>
          <w:instrText xml:space="preserve"> PAGE   \* MERGEFORMAT </w:instrText>
        </w:r>
        <w:r>
          <w:fldChar w:fldCharType="separate"/>
        </w:r>
        <w:r>
          <w:t>17</w:t>
        </w:r>
        <w:r>
          <w:rPr>
            <w:noProof/>
          </w:rPr>
          <w:fldChar w:fldCharType="end"/>
        </w:r>
      </w:p>
      <w:p w14:paraId="116DC161" w14:textId="35075ACC" w:rsidR="0000164A" w:rsidRPr="009416B5" w:rsidRDefault="0000164A">
        <w:pPr>
          <w:pStyle w:val="Footer"/>
          <w:rPr>
            <w:rFonts w:ascii="Times New Roman" w:hAnsi="Times New Roman" w:cs="Times New Roman"/>
            <w:sz w:val="20"/>
            <w:szCs w:val="20"/>
          </w:rPr>
        </w:pPr>
        <w:r w:rsidRPr="00412EE6">
          <w:rPr>
            <w:rFonts w:ascii="Times New Roman" w:hAnsi="Times New Roman" w:cs="Times New Roman"/>
            <w:noProof/>
            <w:sz w:val="20"/>
            <w:szCs w:val="20"/>
          </w:rPr>
          <w:t>VMzin_</w:t>
        </w:r>
        <w:r>
          <w:rPr>
            <w:rFonts w:ascii="Times New Roman" w:hAnsi="Times New Roman" w:cs="Times New Roman"/>
            <w:noProof/>
            <w:sz w:val="20"/>
            <w:szCs w:val="20"/>
          </w:rPr>
          <w:t>1</w:t>
        </w:r>
        <w:r w:rsidR="00DE0C97">
          <w:rPr>
            <w:rFonts w:ascii="Times New Roman" w:hAnsi="Times New Roman" w:cs="Times New Roman"/>
            <w:noProof/>
            <w:sz w:val="20"/>
            <w:szCs w:val="20"/>
          </w:rPr>
          <w:t>8</w:t>
        </w:r>
        <w:r w:rsidRPr="00412EE6">
          <w:rPr>
            <w:rFonts w:ascii="Times New Roman" w:hAnsi="Times New Roman" w:cs="Times New Roman"/>
            <w:noProof/>
            <w:sz w:val="20"/>
            <w:szCs w:val="20"/>
          </w:rPr>
          <w:t>0121</w:t>
        </w:r>
        <w:r w:rsidR="00F97A71">
          <w:rPr>
            <w:rFonts w:ascii="Times New Roman" w:hAnsi="Times New Roman" w:cs="Times New Roman"/>
            <w:noProof/>
            <w:sz w:val="20"/>
            <w:szCs w:val="20"/>
          </w:rPr>
          <w:t>_fin_birojs</w:t>
        </w:r>
      </w:p>
      <w:bookmarkStart w:id="1" w:name="_GoBack" w:displacedByCustomXml="next"/>
      <w:bookmarkEnd w:id="1"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1541" w14:textId="77777777" w:rsidR="00DE0C97" w:rsidRDefault="00DE0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32C54" w14:textId="77777777" w:rsidR="0000164A" w:rsidRDefault="0000164A" w:rsidP="0000164A">
      <w:pPr>
        <w:spacing w:after="0" w:line="240" w:lineRule="auto"/>
      </w:pPr>
      <w:r>
        <w:separator/>
      </w:r>
    </w:p>
  </w:footnote>
  <w:footnote w:type="continuationSeparator" w:id="0">
    <w:p w14:paraId="1832DAA2" w14:textId="77777777" w:rsidR="0000164A" w:rsidRDefault="0000164A" w:rsidP="0000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107E2" w14:textId="77777777" w:rsidR="00DE0C97" w:rsidRDefault="00DE0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9023" w14:textId="77777777" w:rsidR="00DE0C97" w:rsidRDefault="00DE0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9DF7" w14:textId="77777777" w:rsidR="00DE0C97" w:rsidRDefault="00DE0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A2B2C"/>
    <w:multiLevelType w:val="hybridMultilevel"/>
    <w:tmpl w:val="F808F88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287F526C"/>
    <w:multiLevelType w:val="hybridMultilevel"/>
    <w:tmpl w:val="6A3A91A2"/>
    <w:lvl w:ilvl="0" w:tplc="308A870C">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CC7225C"/>
    <w:multiLevelType w:val="hybridMultilevel"/>
    <w:tmpl w:val="CBF0641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77763516"/>
    <w:multiLevelType w:val="hybridMultilevel"/>
    <w:tmpl w:val="EA7C2F48"/>
    <w:lvl w:ilvl="0" w:tplc="F014F5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B2"/>
    <w:rsid w:val="0000164A"/>
    <w:rsid w:val="00004788"/>
    <w:rsid w:val="00020DC0"/>
    <w:rsid w:val="0005313B"/>
    <w:rsid w:val="000561F3"/>
    <w:rsid w:val="000E206B"/>
    <w:rsid w:val="0015448E"/>
    <w:rsid w:val="0016382B"/>
    <w:rsid w:val="002959EE"/>
    <w:rsid w:val="003A56C0"/>
    <w:rsid w:val="003F23F3"/>
    <w:rsid w:val="003F3F71"/>
    <w:rsid w:val="00421606"/>
    <w:rsid w:val="00423A56"/>
    <w:rsid w:val="005C4AD0"/>
    <w:rsid w:val="005E4B3F"/>
    <w:rsid w:val="006832BE"/>
    <w:rsid w:val="006E2F0B"/>
    <w:rsid w:val="006E5ED8"/>
    <w:rsid w:val="0071553F"/>
    <w:rsid w:val="00773967"/>
    <w:rsid w:val="007943B6"/>
    <w:rsid w:val="007D2CAB"/>
    <w:rsid w:val="00856406"/>
    <w:rsid w:val="00894A13"/>
    <w:rsid w:val="008A68B0"/>
    <w:rsid w:val="008B298E"/>
    <w:rsid w:val="008C2ADC"/>
    <w:rsid w:val="008D01A9"/>
    <w:rsid w:val="008F5F1F"/>
    <w:rsid w:val="00900042"/>
    <w:rsid w:val="009416B5"/>
    <w:rsid w:val="00960164"/>
    <w:rsid w:val="009624A9"/>
    <w:rsid w:val="00964A31"/>
    <w:rsid w:val="00977A66"/>
    <w:rsid w:val="009F3AC2"/>
    <w:rsid w:val="00A10692"/>
    <w:rsid w:val="00A96964"/>
    <w:rsid w:val="00AE0A66"/>
    <w:rsid w:val="00B13795"/>
    <w:rsid w:val="00B23467"/>
    <w:rsid w:val="00B331DA"/>
    <w:rsid w:val="00B553D8"/>
    <w:rsid w:val="00B842CF"/>
    <w:rsid w:val="00BE7846"/>
    <w:rsid w:val="00BE78CB"/>
    <w:rsid w:val="00C557D6"/>
    <w:rsid w:val="00C806B2"/>
    <w:rsid w:val="00CC0744"/>
    <w:rsid w:val="00D93689"/>
    <w:rsid w:val="00DE0C97"/>
    <w:rsid w:val="00E47AD2"/>
    <w:rsid w:val="00E67748"/>
    <w:rsid w:val="00E76A0D"/>
    <w:rsid w:val="00E83F8B"/>
    <w:rsid w:val="00EC6F5A"/>
    <w:rsid w:val="00F1155E"/>
    <w:rsid w:val="00F40BB9"/>
    <w:rsid w:val="00F97A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740F"/>
  <w15:chartTrackingRefBased/>
  <w15:docId w15:val="{CD48167C-565A-4B72-B47F-3C459E55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92"/>
    <w:pPr>
      <w:ind w:left="720"/>
      <w:contextualSpacing/>
    </w:pPr>
    <w:rPr>
      <w:lang w:val="en-US"/>
    </w:rPr>
  </w:style>
  <w:style w:type="character" w:styleId="CommentReference">
    <w:name w:val="annotation reference"/>
    <w:basedOn w:val="DefaultParagraphFont"/>
    <w:uiPriority w:val="99"/>
    <w:semiHidden/>
    <w:unhideWhenUsed/>
    <w:rsid w:val="00E67748"/>
    <w:rPr>
      <w:sz w:val="16"/>
      <w:szCs w:val="16"/>
    </w:rPr>
  </w:style>
  <w:style w:type="paragraph" w:styleId="CommentText">
    <w:name w:val="annotation text"/>
    <w:basedOn w:val="Normal"/>
    <w:link w:val="CommentTextChar"/>
    <w:uiPriority w:val="99"/>
    <w:semiHidden/>
    <w:unhideWhenUsed/>
    <w:rsid w:val="00E67748"/>
    <w:pPr>
      <w:spacing w:line="240" w:lineRule="auto"/>
    </w:pPr>
    <w:rPr>
      <w:sz w:val="20"/>
      <w:szCs w:val="20"/>
    </w:rPr>
  </w:style>
  <w:style w:type="character" w:customStyle="1" w:styleId="CommentTextChar">
    <w:name w:val="Comment Text Char"/>
    <w:basedOn w:val="DefaultParagraphFont"/>
    <w:link w:val="CommentText"/>
    <w:uiPriority w:val="99"/>
    <w:semiHidden/>
    <w:rsid w:val="00E67748"/>
    <w:rPr>
      <w:sz w:val="20"/>
      <w:szCs w:val="20"/>
    </w:rPr>
  </w:style>
  <w:style w:type="paragraph" w:styleId="CommentSubject">
    <w:name w:val="annotation subject"/>
    <w:basedOn w:val="CommentText"/>
    <w:next w:val="CommentText"/>
    <w:link w:val="CommentSubjectChar"/>
    <w:uiPriority w:val="99"/>
    <w:semiHidden/>
    <w:unhideWhenUsed/>
    <w:rsid w:val="00E67748"/>
    <w:rPr>
      <w:b/>
      <w:bCs/>
    </w:rPr>
  </w:style>
  <w:style w:type="character" w:customStyle="1" w:styleId="CommentSubjectChar">
    <w:name w:val="Comment Subject Char"/>
    <w:basedOn w:val="CommentTextChar"/>
    <w:link w:val="CommentSubject"/>
    <w:uiPriority w:val="99"/>
    <w:semiHidden/>
    <w:rsid w:val="00E67748"/>
    <w:rPr>
      <w:b/>
      <w:bCs/>
      <w:sz w:val="20"/>
      <w:szCs w:val="20"/>
    </w:rPr>
  </w:style>
  <w:style w:type="paragraph" w:styleId="BalloonText">
    <w:name w:val="Balloon Text"/>
    <w:basedOn w:val="Normal"/>
    <w:link w:val="BalloonTextChar"/>
    <w:uiPriority w:val="99"/>
    <w:semiHidden/>
    <w:unhideWhenUsed/>
    <w:rsid w:val="00E6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748"/>
    <w:rPr>
      <w:rFonts w:ascii="Segoe UI" w:hAnsi="Segoe UI" w:cs="Segoe UI"/>
      <w:sz w:val="18"/>
      <w:szCs w:val="18"/>
    </w:rPr>
  </w:style>
  <w:style w:type="paragraph" w:styleId="Header">
    <w:name w:val="header"/>
    <w:basedOn w:val="Normal"/>
    <w:link w:val="HeaderChar"/>
    <w:uiPriority w:val="99"/>
    <w:unhideWhenUsed/>
    <w:rsid w:val="00001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64A"/>
  </w:style>
  <w:style w:type="paragraph" w:styleId="Footer">
    <w:name w:val="footer"/>
    <w:basedOn w:val="Normal"/>
    <w:link w:val="FooterChar"/>
    <w:uiPriority w:val="99"/>
    <w:unhideWhenUsed/>
    <w:rsid w:val="00001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64A"/>
  </w:style>
  <w:style w:type="character" w:styleId="Hyperlink">
    <w:name w:val="Hyperlink"/>
    <w:basedOn w:val="DefaultParagraphFont"/>
    <w:uiPriority w:val="99"/>
    <w:unhideWhenUsed/>
    <w:rsid w:val="0000164A"/>
    <w:rPr>
      <w:color w:val="0000FF"/>
      <w:u w:val="single"/>
    </w:rPr>
  </w:style>
  <w:style w:type="character" w:styleId="UnresolvedMention">
    <w:name w:val="Unresolved Mention"/>
    <w:basedOn w:val="DefaultParagraphFont"/>
    <w:uiPriority w:val="99"/>
    <w:semiHidden/>
    <w:unhideWhenUsed/>
    <w:rsid w:val="0016382B"/>
    <w:rPr>
      <w:color w:val="605E5C"/>
      <w:shd w:val="clear" w:color="auto" w:fill="E1DFDD"/>
    </w:rPr>
  </w:style>
  <w:style w:type="table" w:styleId="TableGrid">
    <w:name w:val="Table Grid"/>
    <w:basedOn w:val="TableNormal"/>
    <w:uiPriority w:val="39"/>
    <w:rsid w:val="00BE7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4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582CB-7268-4ECD-B98C-46DA8EEB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4105</Words>
  <Characters>2341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Feldmane</dc:creator>
  <cp:keywords/>
  <dc:description/>
  <cp:lastModifiedBy>Inese Andersone</cp:lastModifiedBy>
  <cp:revision>30</cp:revision>
  <dcterms:created xsi:type="dcterms:W3CDTF">2021-01-12T09:18:00Z</dcterms:created>
  <dcterms:modified xsi:type="dcterms:W3CDTF">2021-01-17T17:39:00Z</dcterms:modified>
</cp:coreProperties>
</file>