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5306" w14:textId="77777777" w:rsidR="000A531F" w:rsidRPr="00B22F93" w:rsidRDefault="000A531F" w:rsidP="000A531F">
      <w:pPr>
        <w:jc w:val="center"/>
        <w:rPr>
          <w:b/>
        </w:rPr>
      </w:pPr>
      <w:bookmarkStart w:id="0" w:name="_Hlk520114501"/>
      <w:bookmarkStart w:id="1" w:name="_GoBack"/>
      <w:bookmarkEnd w:id="1"/>
      <w:smartTag w:uri="schemas-tilde-lv/tildestengine" w:element="veidnes">
        <w:smartTagPr>
          <w:attr w:name="id" w:val="-1"/>
          <w:attr w:name="baseform" w:val="Izziņa"/>
          <w:attr w:name="text" w:val="Izziņa"/>
        </w:smartTagPr>
        <w:r w:rsidRPr="00B22F93">
          <w:rPr>
            <w:b/>
          </w:rPr>
          <w:t>Izziņa</w:t>
        </w:r>
      </w:smartTag>
      <w:r w:rsidRPr="00B22F93">
        <w:rPr>
          <w:b/>
        </w:rPr>
        <w:t xml:space="preserve"> par atzinumos sniegtajiem iebildumiem</w:t>
      </w:r>
    </w:p>
    <w:p w14:paraId="75F7FBFF" w14:textId="77777777" w:rsidR="00EA4FB1" w:rsidRPr="00B22F93" w:rsidRDefault="000A531F" w:rsidP="00EA4FB1">
      <w:pPr>
        <w:ind w:firstLine="720"/>
        <w:jc w:val="center"/>
        <w:rPr>
          <w:b/>
        </w:rPr>
      </w:pPr>
      <w:r w:rsidRPr="00B22F93">
        <w:rPr>
          <w:b/>
        </w:rPr>
        <w:t>Min</w:t>
      </w:r>
      <w:r w:rsidR="00705DBC" w:rsidRPr="00B22F93">
        <w:rPr>
          <w:b/>
        </w:rPr>
        <w:t>istru kabineta rīkojuma projektam</w:t>
      </w:r>
      <w:r w:rsidRPr="00B22F93">
        <w:rPr>
          <w:b/>
        </w:rPr>
        <w:t xml:space="preserve"> </w:t>
      </w:r>
    </w:p>
    <w:p w14:paraId="458B585A" w14:textId="34FF9C84" w:rsidR="000A531F" w:rsidRPr="00B22F93" w:rsidRDefault="00A27336" w:rsidP="00A27336">
      <w:pPr>
        <w:ind w:firstLine="360"/>
        <w:jc w:val="center"/>
        <w:rPr>
          <w:rFonts w:eastAsiaTheme="minorEastAsia"/>
          <w:b/>
        </w:rPr>
      </w:pPr>
      <w:r w:rsidRPr="00B22F93">
        <w:rPr>
          <w:b/>
          <w:bCs/>
        </w:rPr>
        <w:t>“</w:t>
      </w:r>
      <w:r w:rsidRPr="00B22F93">
        <w:rPr>
          <w:rFonts w:eastAsiaTheme="minorEastAsia"/>
          <w:b/>
        </w:rPr>
        <w:t>Par valsts nekustamā īpašuma daļas nodošanu Daugavpils pilsētas pašvaldības īpašumā”</w:t>
      </w:r>
    </w:p>
    <w:bookmarkEnd w:id="0"/>
    <w:p w14:paraId="0DC95222" w14:textId="77777777" w:rsidR="00EA4FB1" w:rsidRPr="00B22F93" w:rsidRDefault="00EA4FB1" w:rsidP="00EA4FB1">
      <w:pPr>
        <w:ind w:firstLine="720"/>
        <w:jc w:val="center"/>
        <w:rPr>
          <w:b/>
          <w:bCs/>
          <w:lang w:eastAsia="ko-KR"/>
        </w:rPr>
      </w:pPr>
    </w:p>
    <w:p w14:paraId="0C266C57" w14:textId="517A8363" w:rsidR="000A531F" w:rsidRPr="00B22F93" w:rsidRDefault="000A531F" w:rsidP="00335984">
      <w:pPr>
        <w:jc w:val="center"/>
        <w:rPr>
          <w:b/>
        </w:rPr>
      </w:pPr>
      <w:r w:rsidRPr="00B22F93">
        <w:rPr>
          <w:b/>
        </w:rPr>
        <w:t>Informācija par starpministriju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000A531F" w:rsidRPr="003A7944" w14:paraId="38971AA7" w14:textId="77777777" w:rsidTr="00906110">
        <w:trPr>
          <w:trHeight w:val="258"/>
        </w:trPr>
        <w:tc>
          <w:tcPr>
            <w:tcW w:w="3663" w:type="dxa"/>
            <w:vAlign w:val="bottom"/>
          </w:tcPr>
          <w:p w14:paraId="39170A04" w14:textId="77777777" w:rsidR="000A531F" w:rsidRPr="003A7944" w:rsidRDefault="000A531F" w:rsidP="0072110C">
            <w:r w:rsidRPr="003A7944">
              <w:t>Datums</w:t>
            </w:r>
          </w:p>
        </w:tc>
        <w:tc>
          <w:tcPr>
            <w:tcW w:w="10507" w:type="dxa"/>
            <w:gridSpan w:val="2"/>
            <w:vAlign w:val="bottom"/>
          </w:tcPr>
          <w:p w14:paraId="13F4F256" w14:textId="77777777" w:rsidR="00B37BAA" w:rsidRDefault="00D201AD" w:rsidP="00B37BAA">
            <w:r>
              <w:t>2020.</w:t>
            </w:r>
            <w:r w:rsidR="006A2347">
              <w:t> </w:t>
            </w:r>
            <w:r>
              <w:t xml:space="preserve">gada </w:t>
            </w:r>
            <w:r w:rsidR="00E85E70">
              <w:t>12.</w:t>
            </w:r>
            <w:r w:rsidR="00A94E1E">
              <w:t> </w:t>
            </w:r>
            <w:r w:rsidR="00970C8B">
              <w:t>novembris</w:t>
            </w:r>
            <w:r>
              <w:t xml:space="preserve"> (elektroniskā saskaņošana).</w:t>
            </w:r>
          </w:p>
          <w:p w14:paraId="43E80F13" w14:textId="44976DF7" w:rsidR="00023A27" w:rsidRPr="003A7944" w:rsidRDefault="00B37BAA" w:rsidP="00B37BAA">
            <w:r>
              <w:t>2020. gada 8. decembris (elektroniskā saskaņošana).</w:t>
            </w:r>
          </w:p>
        </w:tc>
      </w:tr>
      <w:tr w:rsidR="000A531F" w:rsidRPr="003A7944" w14:paraId="22190A4E" w14:textId="77777777" w:rsidTr="00906110">
        <w:trPr>
          <w:trHeight w:val="340"/>
        </w:trPr>
        <w:tc>
          <w:tcPr>
            <w:tcW w:w="3663" w:type="dxa"/>
            <w:vMerge w:val="restart"/>
          </w:tcPr>
          <w:p w14:paraId="17E64ED7" w14:textId="77777777" w:rsidR="000A531F" w:rsidRPr="003A7944" w:rsidRDefault="000A531F" w:rsidP="0072110C">
            <w:r w:rsidRPr="003A7944">
              <w:t>Saskaņošanas dalībnieki</w:t>
            </w:r>
          </w:p>
        </w:tc>
        <w:tc>
          <w:tcPr>
            <w:tcW w:w="10507" w:type="dxa"/>
            <w:gridSpan w:val="2"/>
            <w:vAlign w:val="bottom"/>
          </w:tcPr>
          <w:p w14:paraId="796B3D3B" w14:textId="77777777" w:rsidR="000A531F" w:rsidRPr="003A7944" w:rsidRDefault="000A531F" w:rsidP="0072110C">
            <w:pPr>
              <w:ind w:left="72"/>
            </w:pPr>
            <w:r w:rsidRPr="003A7944">
              <w:t>Tieslietu ministrija</w:t>
            </w:r>
          </w:p>
        </w:tc>
      </w:tr>
      <w:tr w:rsidR="00FC51C5" w:rsidRPr="003A7944" w14:paraId="5CF700F0" w14:textId="77777777" w:rsidTr="00906110">
        <w:trPr>
          <w:trHeight w:val="340"/>
        </w:trPr>
        <w:tc>
          <w:tcPr>
            <w:tcW w:w="3663" w:type="dxa"/>
            <w:vMerge/>
          </w:tcPr>
          <w:p w14:paraId="35AD0E34" w14:textId="77777777" w:rsidR="00FC51C5" w:rsidRPr="003A7944" w:rsidRDefault="00FC51C5" w:rsidP="0072110C"/>
        </w:tc>
        <w:tc>
          <w:tcPr>
            <w:tcW w:w="10507" w:type="dxa"/>
            <w:gridSpan w:val="2"/>
            <w:vAlign w:val="bottom"/>
          </w:tcPr>
          <w:p w14:paraId="4B06BFC0" w14:textId="77777777" w:rsidR="00FC51C5" w:rsidRPr="003A7944" w:rsidRDefault="00FC51C5" w:rsidP="0072110C">
            <w:pPr>
              <w:ind w:left="72"/>
            </w:pPr>
            <w:r w:rsidRPr="003A7944">
              <w:t>Finanšu ministrija</w:t>
            </w:r>
          </w:p>
        </w:tc>
      </w:tr>
      <w:tr w:rsidR="000A531F" w:rsidRPr="003A7944" w14:paraId="0EEC5C18" w14:textId="77777777" w:rsidTr="00906110">
        <w:trPr>
          <w:trHeight w:val="340"/>
        </w:trPr>
        <w:tc>
          <w:tcPr>
            <w:tcW w:w="3663" w:type="dxa"/>
            <w:vMerge/>
          </w:tcPr>
          <w:p w14:paraId="0AEBEF60" w14:textId="77777777" w:rsidR="000A531F" w:rsidRPr="003A7944" w:rsidRDefault="000A531F" w:rsidP="0072110C"/>
        </w:tc>
        <w:tc>
          <w:tcPr>
            <w:tcW w:w="10507" w:type="dxa"/>
            <w:gridSpan w:val="2"/>
            <w:vAlign w:val="bottom"/>
          </w:tcPr>
          <w:p w14:paraId="184AF6D7" w14:textId="77777777" w:rsidR="000A531F" w:rsidRPr="003A7944" w:rsidRDefault="00FC51C5" w:rsidP="0072110C">
            <w:pPr>
              <w:ind w:left="72"/>
            </w:pPr>
            <w:r>
              <w:t>Vides aizsardzības un reģionālās attīstības ministrija</w:t>
            </w:r>
          </w:p>
        </w:tc>
      </w:tr>
      <w:tr w:rsidR="00AA30C8" w:rsidRPr="003A7944" w14:paraId="67160DD6" w14:textId="77777777" w:rsidTr="00906110">
        <w:trPr>
          <w:gridAfter w:val="2"/>
          <w:wAfter w:w="10507" w:type="dxa"/>
          <w:trHeight w:val="276"/>
        </w:trPr>
        <w:tc>
          <w:tcPr>
            <w:tcW w:w="3663" w:type="dxa"/>
            <w:vMerge/>
            <w:vAlign w:val="bottom"/>
          </w:tcPr>
          <w:p w14:paraId="3B27207C" w14:textId="77777777" w:rsidR="00AA30C8" w:rsidRPr="003A7944" w:rsidRDefault="00AA30C8" w:rsidP="0072110C"/>
        </w:tc>
      </w:tr>
      <w:tr w:rsidR="000A531F" w:rsidRPr="003A7944" w14:paraId="50297B32" w14:textId="77777777" w:rsidTr="00906110">
        <w:trPr>
          <w:trHeight w:val="629"/>
        </w:trPr>
        <w:tc>
          <w:tcPr>
            <w:tcW w:w="6132" w:type="dxa"/>
            <w:gridSpan w:val="2"/>
            <w:vAlign w:val="bottom"/>
          </w:tcPr>
          <w:p w14:paraId="541DADF2" w14:textId="77777777" w:rsidR="000A531F" w:rsidRPr="003A7944" w:rsidRDefault="000A531F" w:rsidP="0072110C">
            <w:r w:rsidRPr="003A7944">
              <w:t>Saskaņošanas dalībnieki izskatīja šādu ministrij</w:t>
            </w:r>
            <w:r>
              <w:t xml:space="preserve">u (citu </w:t>
            </w:r>
            <w:r w:rsidRPr="003A7944">
              <w:t>institūciju) iebildumus</w:t>
            </w:r>
          </w:p>
        </w:tc>
        <w:tc>
          <w:tcPr>
            <w:tcW w:w="8038" w:type="dxa"/>
            <w:vAlign w:val="bottom"/>
          </w:tcPr>
          <w:p w14:paraId="32D2DBC8" w14:textId="77777777" w:rsidR="007F5237" w:rsidRDefault="007F5237" w:rsidP="00D47019"/>
          <w:p w14:paraId="1DDF3283" w14:textId="77777777" w:rsidR="00D201AD" w:rsidRDefault="00AD11BD" w:rsidP="00D47019">
            <w:r>
              <w:t>Tieslietu ministrija</w:t>
            </w:r>
          </w:p>
          <w:p w14:paraId="11A709A3" w14:textId="05987541" w:rsidR="00BD3301" w:rsidRPr="003A7944" w:rsidRDefault="00BD3301" w:rsidP="00D47019">
            <w:r>
              <w:t>Finanšu ministrija</w:t>
            </w:r>
          </w:p>
        </w:tc>
      </w:tr>
      <w:tr w:rsidR="000A531F" w:rsidRPr="003A7944" w14:paraId="0DDF6A41" w14:textId="77777777" w:rsidTr="00906110">
        <w:trPr>
          <w:trHeight w:val="80"/>
        </w:trPr>
        <w:tc>
          <w:tcPr>
            <w:tcW w:w="6132" w:type="dxa"/>
            <w:gridSpan w:val="2"/>
            <w:vAlign w:val="bottom"/>
          </w:tcPr>
          <w:p w14:paraId="626803DB" w14:textId="77777777" w:rsidR="000A531F" w:rsidRPr="003A7944" w:rsidRDefault="000A531F" w:rsidP="0072110C">
            <w:r w:rsidRPr="003A7944">
              <w:t>Ministrijas (citas institūcijas), kuras nav ieradušās uz sanāksmi vai kuras nav atbildējušas uz uzaicinājumu piedalīties elektroniskajā saskaņošanā</w:t>
            </w:r>
          </w:p>
        </w:tc>
        <w:tc>
          <w:tcPr>
            <w:tcW w:w="8038" w:type="dxa"/>
          </w:tcPr>
          <w:p w14:paraId="4B68C877" w14:textId="77777777" w:rsidR="000A531F" w:rsidRPr="0073295B" w:rsidRDefault="000A531F" w:rsidP="0072110C"/>
        </w:tc>
      </w:tr>
    </w:tbl>
    <w:p w14:paraId="561F7848" w14:textId="6D107D5B" w:rsidR="00EA18C7" w:rsidRPr="00B22F93" w:rsidRDefault="00EA18C7" w:rsidP="00BA66C9">
      <w:pPr>
        <w:pStyle w:val="naisf"/>
        <w:spacing w:before="0" w:after="0"/>
        <w:ind w:firstLine="0"/>
      </w:pPr>
    </w:p>
    <w:p w14:paraId="7FB632DB" w14:textId="48F4103B" w:rsidR="00C73711" w:rsidRDefault="000A531F" w:rsidP="00390339">
      <w:pPr>
        <w:pStyle w:val="naisf"/>
        <w:spacing w:before="0" w:after="0"/>
        <w:ind w:firstLine="0"/>
        <w:jc w:val="center"/>
        <w:rPr>
          <w:b/>
        </w:rPr>
      </w:pPr>
      <w:r w:rsidRPr="00B05446">
        <w:rPr>
          <w:b/>
          <w:sz w:val="28"/>
          <w:szCs w:val="28"/>
        </w:rPr>
        <w:t xml:space="preserve">II. </w:t>
      </w:r>
      <w:r w:rsidR="00930695" w:rsidRPr="00930695">
        <w:rPr>
          <w:b/>
        </w:rPr>
        <w:t>Jautājumi, par kuriem saskaņošanā vienošanās ir panākta</w:t>
      </w:r>
    </w:p>
    <w:tbl>
      <w:tblPr>
        <w:tblStyle w:val="TableGrid"/>
        <w:tblW w:w="14174" w:type="dxa"/>
        <w:tblLayout w:type="fixed"/>
        <w:tblLook w:val="04A0" w:firstRow="1" w:lastRow="0" w:firstColumn="1" w:lastColumn="0" w:noHBand="0" w:noVBand="1"/>
      </w:tblPr>
      <w:tblGrid>
        <w:gridCol w:w="846"/>
        <w:gridCol w:w="1984"/>
        <w:gridCol w:w="4820"/>
        <w:gridCol w:w="4536"/>
        <w:gridCol w:w="1988"/>
      </w:tblGrid>
      <w:tr w:rsidR="005D403F" w14:paraId="19535BC7" w14:textId="77777777" w:rsidTr="00007D68">
        <w:tc>
          <w:tcPr>
            <w:tcW w:w="846" w:type="dxa"/>
          </w:tcPr>
          <w:p w14:paraId="0BCA00DC" w14:textId="77777777" w:rsidR="005D403F" w:rsidRDefault="005D403F" w:rsidP="005D403F">
            <w:pPr>
              <w:pStyle w:val="naisf"/>
              <w:spacing w:before="0" w:after="0"/>
              <w:ind w:firstLine="0"/>
              <w:jc w:val="center"/>
            </w:pPr>
            <w:r>
              <w:t>Nr.</w:t>
            </w:r>
          </w:p>
          <w:p w14:paraId="5F8FB0CA" w14:textId="77777777" w:rsidR="005D403F" w:rsidRDefault="005D403F" w:rsidP="005D403F">
            <w:pPr>
              <w:pStyle w:val="naisf"/>
              <w:spacing w:before="0" w:after="0"/>
              <w:ind w:firstLine="0"/>
              <w:jc w:val="center"/>
            </w:pPr>
            <w:r>
              <w:t>p.k.</w:t>
            </w:r>
          </w:p>
        </w:tc>
        <w:tc>
          <w:tcPr>
            <w:tcW w:w="1984" w:type="dxa"/>
          </w:tcPr>
          <w:p w14:paraId="267E306B" w14:textId="77777777" w:rsidR="005D403F" w:rsidRDefault="005D403F" w:rsidP="005D403F">
            <w:pPr>
              <w:pStyle w:val="naisf"/>
              <w:spacing w:before="0" w:after="0"/>
              <w:ind w:firstLine="0"/>
              <w:jc w:val="center"/>
            </w:pPr>
            <w:r w:rsidRPr="00930695">
              <w:t>Saskaņošanai nosūtītā projekta redakcija (konkrēta punkta (panta) redakcija)</w:t>
            </w:r>
          </w:p>
        </w:tc>
        <w:tc>
          <w:tcPr>
            <w:tcW w:w="4820" w:type="dxa"/>
          </w:tcPr>
          <w:p w14:paraId="52143616" w14:textId="77777777" w:rsidR="005D403F" w:rsidRDefault="005D403F" w:rsidP="005D403F">
            <w:pPr>
              <w:pStyle w:val="naisf"/>
              <w:spacing w:before="0" w:after="0"/>
              <w:ind w:firstLine="0"/>
              <w:jc w:val="center"/>
            </w:pPr>
            <w:r w:rsidRPr="00930695">
              <w:t>Atzinumā norādītais ministrijas (citas institūcijas) iebildums, kā arī saskaņošanā papildus izteiktais iebildums par projekta konkrēto punktu (pantu)</w:t>
            </w:r>
          </w:p>
        </w:tc>
        <w:tc>
          <w:tcPr>
            <w:tcW w:w="4536" w:type="dxa"/>
          </w:tcPr>
          <w:p w14:paraId="6C6BD330" w14:textId="77777777" w:rsidR="005D403F" w:rsidRDefault="005D403F" w:rsidP="005D403F">
            <w:pPr>
              <w:pStyle w:val="naisf"/>
              <w:spacing w:before="0" w:after="0"/>
              <w:ind w:firstLine="0"/>
              <w:jc w:val="center"/>
            </w:pPr>
            <w:r w:rsidRPr="00930695">
              <w:t>Atbildīgās ministrijas norāde par to, ka iebildums ir ņemts vērā, vai informācija par saskaņošanā panākto alternatīvo risinājumu</w:t>
            </w:r>
          </w:p>
        </w:tc>
        <w:tc>
          <w:tcPr>
            <w:tcW w:w="1988" w:type="dxa"/>
          </w:tcPr>
          <w:p w14:paraId="7F91D989" w14:textId="77777777" w:rsidR="005D403F" w:rsidRDefault="005D403F" w:rsidP="005D403F">
            <w:pPr>
              <w:pStyle w:val="naisf"/>
              <w:spacing w:before="0" w:after="0"/>
              <w:ind w:firstLine="0"/>
              <w:jc w:val="center"/>
            </w:pPr>
            <w:r w:rsidRPr="00930695">
              <w:t>Projekta attiecīgā punkta (panta) galīgā redakcija</w:t>
            </w:r>
          </w:p>
        </w:tc>
      </w:tr>
      <w:tr w:rsidR="005D403F" w14:paraId="4254AEA4" w14:textId="77777777" w:rsidTr="00007D68">
        <w:tc>
          <w:tcPr>
            <w:tcW w:w="846" w:type="dxa"/>
          </w:tcPr>
          <w:p w14:paraId="2DF49046" w14:textId="15F06FAC" w:rsidR="005D403F" w:rsidRDefault="005D403F" w:rsidP="005D403F">
            <w:pPr>
              <w:pStyle w:val="naisf"/>
              <w:spacing w:before="0" w:after="0"/>
              <w:ind w:firstLine="0"/>
              <w:jc w:val="center"/>
            </w:pPr>
            <w:r>
              <w:t>1</w:t>
            </w:r>
            <w:r w:rsidR="00D47019">
              <w:t>.</w:t>
            </w:r>
          </w:p>
        </w:tc>
        <w:tc>
          <w:tcPr>
            <w:tcW w:w="1984" w:type="dxa"/>
          </w:tcPr>
          <w:p w14:paraId="34CB537A" w14:textId="6C1FB302" w:rsidR="00491E1F" w:rsidRPr="003E73AD" w:rsidRDefault="00491E1F" w:rsidP="003E73AD">
            <w:pPr>
              <w:rPr>
                <w:lang w:eastAsia="ko-KR"/>
              </w:rPr>
            </w:pPr>
          </w:p>
        </w:tc>
        <w:tc>
          <w:tcPr>
            <w:tcW w:w="4820" w:type="dxa"/>
          </w:tcPr>
          <w:p w14:paraId="21436BEE" w14:textId="3857F277" w:rsidR="006A2347" w:rsidRDefault="00AD11BD" w:rsidP="005538FB">
            <w:pPr>
              <w:ind w:hanging="105"/>
              <w:jc w:val="both"/>
            </w:pPr>
            <w:r w:rsidRPr="00AD11BD">
              <w:rPr>
                <w:b/>
                <w:bCs/>
              </w:rPr>
              <w:t>Tieslietu ministrijas</w:t>
            </w:r>
            <w:r w:rsidR="001F1C69">
              <w:t xml:space="preserve"> 2020.</w:t>
            </w:r>
            <w:r w:rsidR="006A2347">
              <w:t> </w:t>
            </w:r>
            <w:r w:rsidR="001F1C69">
              <w:t>gada 27.</w:t>
            </w:r>
            <w:r w:rsidR="006A2347">
              <w:t> </w:t>
            </w:r>
            <w:r w:rsidR="001F1C69">
              <w:t>oktobra atzinums Nr.</w:t>
            </w:r>
            <w:r w:rsidR="006A2347">
              <w:t> </w:t>
            </w:r>
            <w:r w:rsidR="00D77E38">
              <w:t>1-9.1/1125</w:t>
            </w:r>
            <w:r w:rsidRPr="00AD11BD">
              <w:t>.</w:t>
            </w:r>
          </w:p>
          <w:p w14:paraId="2821A450" w14:textId="3A12EC5E" w:rsidR="00AD11BD" w:rsidRDefault="00FD7678" w:rsidP="005538FB">
            <w:pPr>
              <w:pStyle w:val="ListParagraph"/>
              <w:numPr>
                <w:ilvl w:val="0"/>
                <w:numId w:val="3"/>
              </w:numPr>
              <w:ind w:left="37" w:firstLine="561"/>
              <w:jc w:val="both"/>
            </w:pPr>
            <w:r>
              <w:t>Ar rīkojuma projektu paredzēts saskaņā ar Publiskas personas mantas atsavināšanas likuma 42. panta pirmo daļu un 43. pantu atļaut Aizsardzības ministrijai nodot bez atlīdzības Daugavpils pilsētas pašvaldības īpašumā nekustamā īpašuma Daugavpilī (nekustamā īpa</w:t>
            </w:r>
            <w:r w:rsidR="006A2347">
              <w:t>šuma kadastra Nr. 0500 001 </w:t>
            </w:r>
            <w:r>
              <w:t>5103) daļu – zemes vienību (zemes vi</w:t>
            </w:r>
            <w:r w:rsidR="006A2347">
              <w:t xml:space="preserve">enības kadastra apzīmējums </w:t>
            </w:r>
            <w:r w:rsidR="006A2347">
              <w:lastRenderedPageBreak/>
              <w:t>0500 001 </w:t>
            </w:r>
            <w:r>
              <w:t>0045) Ģimnāzijas ielā 27, Daugavpilī, 0,055 ha platībā, kas ierakstīts zemesgrāmatā uz valsts vārda Aizsardzības ministrijas personā. No anotācijas izriet, ka uz zemes vie</w:t>
            </w:r>
            <w:r w:rsidR="006A2347">
              <w:t>nības (kadastra apzīmējums 0500 001 </w:t>
            </w:r>
            <w:r>
              <w:t>0045) atrodas un Nekustamā īpašuma valsts kadastra informācijas sistēmā saskaņā ar Nekustamā īpašuma valsts kadastra likuma 24. panta pirmās daļas 1. punktu reģistrēts b</w:t>
            </w:r>
            <w:r w:rsidR="006A2347">
              <w:t>ūvju īpašums (kadastra Nr. 0500 501 </w:t>
            </w:r>
            <w:r>
              <w:t>5102), kas sastāv no administratīvās</w:t>
            </w:r>
            <w:r w:rsidR="006A2347">
              <w:t xml:space="preserve"> ēkas (kadastra apzīmējums 0500 001 </w:t>
            </w:r>
            <w:r>
              <w:t>5103</w:t>
            </w:r>
            <w:r w:rsidR="006A2347">
              <w:t> </w:t>
            </w:r>
            <w:r>
              <w:t>001) un ga</w:t>
            </w:r>
            <w:r w:rsidR="006A2347">
              <w:t>rāžas (kadastra apzīmējums 0500 001 5103 </w:t>
            </w:r>
            <w:r>
              <w:t>002). Kā būvju tiesiskais valdītājs ir norādīts Daugavpils pilsētās pašvaldība, bet būvju īpašuma tiesības nav nostiprinātas zemesgrāmatā. Tāpat no anotācijas izriet, ka ar vienu nostiprinājuma lūgumu tiks ierakstīta zemesgrāmatā atdalītā zemes vienības daļa un pašvaldībai valdījumā esošais būvju īpašums. Līdz ar to</w:t>
            </w:r>
            <w:r w:rsidR="006A2347" w:rsidRPr="006A2347">
              <w:t>,</w:t>
            </w:r>
            <w:r w:rsidRPr="006A2347">
              <w:t xml:space="preserve"> </w:t>
            </w:r>
            <w:r>
              <w:t>ierakstot zemesgrāmatā atdalīto zemes vienību un būvju īpašumu</w:t>
            </w:r>
            <w:r w:rsidR="00BA66C9" w:rsidRPr="00265873">
              <w:rPr>
                <w:color w:val="FF0000"/>
              </w:rPr>
              <w:t>,</w:t>
            </w:r>
            <w:r>
              <w:t xml:space="preserve"> veidosies vienots nekustamais īpašums. Publiskas personas mantas atsavināšanas likuma 42. panta pirmā daļa noteic, ka </w:t>
            </w:r>
            <w:r w:rsidRPr="00265873">
              <w:rPr>
                <w:color w:val="000000" w:themeColor="text1"/>
                <w:shd w:val="clear" w:color="auto" w:fill="FFFFFF"/>
                <w:lang w:eastAsia="en-GB"/>
              </w:rPr>
              <w:t xml:space="preserve">valsts nekustamo īpašumu var nodot bez atlīdzības atvasinātas publiskas personas īpašumā. Ministru kabinets lēmumā par valsts nekustamā īpašuma nodošanu bez atlīdzības atvasinātas publiskas personas īpašumā nosaka, kādu atvasinātas publiskas personas funkciju vai deleģēta pārvaldes uzdevuma veikšanai nekustamais īpašums tiek nodots. Nostiprinot atvasinātas publiskas personas īpašuma tiesības uz nekustamo īpašumu, zemesgrāmatā izdarāma atzīme par Ministru kabineta lēmumā noteiktajiem tiesību aprobežojumiem. Ja </w:t>
            </w:r>
            <w:r w:rsidRPr="00265873">
              <w:rPr>
                <w:color w:val="000000" w:themeColor="text1"/>
                <w:shd w:val="clear" w:color="auto" w:fill="FFFFFF"/>
                <w:lang w:eastAsia="en-GB"/>
              </w:rPr>
              <w:lastRenderedPageBreak/>
              <w:t xml:space="preserve">nodotais 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 </w:t>
            </w:r>
            <w:r>
              <w:t>Ņemot vērā minēto, lūdzam skaidrot, kā pašvaldība varēs nodot atpakaļ valstij konkrēto zemes vienību, kad tā vairs nebūs nepieciešama pašvaldības autonomo funkciju veikšanai.</w:t>
            </w:r>
          </w:p>
          <w:p w14:paraId="724A8C63" w14:textId="4A1BD0AF" w:rsidR="00265873" w:rsidRPr="006A2347" w:rsidRDefault="00265873" w:rsidP="005538FB">
            <w:pPr>
              <w:pStyle w:val="ListParagraph"/>
              <w:ind w:left="703" w:hanging="105"/>
              <w:jc w:val="both"/>
            </w:pPr>
          </w:p>
        </w:tc>
        <w:tc>
          <w:tcPr>
            <w:tcW w:w="4536" w:type="dxa"/>
          </w:tcPr>
          <w:p w14:paraId="1E7C1585" w14:textId="0BC2FD70" w:rsidR="00F83284" w:rsidRPr="00F83284" w:rsidRDefault="006B3079" w:rsidP="00F83284">
            <w:pPr>
              <w:ind w:firstLine="317"/>
              <w:jc w:val="both"/>
            </w:pPr>
            <w:r w:rsidRPr="00F83284">
              <w:rPr>
                <w:bCs/>
              </w:rPr>
              <w:lastRenderedPageBreak/>
              <w:t xml:space="preserve">Iebildums ņemts vērā. </w:t>
            </w:r>
          </w:p>
          <w:p w14:paraId="1952438B" w14:textId="0FACF652" w:rsidR="00F83284" w:rsidRDefault="00F83284" w:rsidP="00F83284">
            <w:pPr>
              <w:ind w:firstLine="317"/>
              <w:jc w:val="both"/>
            </w:pPr>
            <w:r>
              <w:t xml:space="preserve">Papildināts anotācijas I sadaļas </w:t>
            </w:r>
            <w:r w:rsidR="0079633D">
              <w:t>2</w:t>
            </w:r>
            <w:r>
              <w:t>. punkts ar šādu informāciju:</w:t>
            </w:r>
          </w:p>
          <w:p w14:paraId="00CC7261" w14:textId="77777777" w:rsidR="00FD0968" w:rsidRPr="00FD0968" w:rsidRDefault="00FD0968" w:rsidP="00FD0968">
            <w:pPr>
              <w:ind w:firstLine="411"/>
              <w:jc w:val="both"/>
              <w:rPr>
                <w:rFonts w:eastAsiaTheme="minorHAnsi"/>
                <w:lang w:eastAsia="en-US"/>
              </w:rPr>
            </w:pPr>
            <w:r w:rsidRPr="00FD0968">
              <w:t>Nekustamā īpašuma daļas (zemes vienības) nodošana pašvaldības īpašumā notiek spēkā esošo normatīvo aktu kārtībā.</w:t>
            </w:r>
          </w:p>
          <w:p w14:paraId="3E4C9DB9" w14:textId="77777777" w:rsidR="00FD0968" w:rsidRPr="00FD0968" w:rsidRDefault="00FD0968" w:rsidP="00FD0968">
            <w:pPr>
              <w:ind w:firstLine="411"/>
              <w:jc w:val="both"/>
            </w:pPr>
            <w:r w:rsidRPr="00FD0968">
              <w:t>Sagatavotais MK rīkojuma projekts vienlaikus izpilda arī Civillikuma 968. punktā noteikto ēkas un zemes nedalāmības principu un novērš dalītā īpašuma pastāvēšanu.</w:t>
            </w:r>
          </w:p>
          <w:p w14:paraId="1C4B9BAD" w14:textId="77777777" w:rsidR="00FD0968" w:rsidRPr="00FD0968" w:rsidRDefault="00FD0968" w:rsidP="00FD0968">
            <w:pPr>
              <w:tabs>
                <w:tab w:val="left" w:pos="0"/>
              </w:tabs>
              <w:ind w:firstLine="411"/>
              <w:jc w:val="both"/>
              <w:rPr>
                <w:bCs/>
              </w:rPr>
            </w:pPr>
            <w:r w:rsidRPr="00FD0968">
              <w:lastRenderedPageBreak/>
              <w:t xml:space="preserve">Tā kā uz zemes vienības, kadastra apzīmējums 0500 001 0045, 0,0550 ha platībā atrodas Daugavpils pilsētas pašvaldības tiesiskajā valdījumā esošas ēkas un zemes vienība ir nepieciešama šo ēku uzturēšanai, </w:t>
            </w:r>
            <w:r w:rsidRPr="00FD0968">
              <w:rPr>
                <w:bCs/>
              </w:rPr>
              <w:t xml:space="preserve">nav analizējama atsavināmās zemes vienības atzīšana par nevajadzīgu pašvaldībai. </w:t>
            </w:r>
          </w:p>
          <w:p w14:paraId="4F11965E" w14:textId="0E3B972A" w:rsidR="00D56442" w:rsidRPr="00FD0968" w:rsidRDefault="00FD0968" w:rsidP="00FD0968">
            <w:pPr>
              <w:ind w:firstLine="411"/>
              <w:jc w:val="both"/>
              <w:rPr>
                <w:u w:val="single"/>
              </w:rPr>
            </w:pPr>
            <w:r w:rsidRPr="00FD0968">
              <w:t xml:space="preserve">Gadījumi, kad zemes vienība vairs nebūs nepieciešama pašvaldībai rīkojuma projektā noteiktās funkcijas īstenošanai un būs nododama atpakaļ valstij, ir iespējami, piemēram, </w:t>
            </w:r>
            <w:r w:rsidRPr="00FD0968">
              <w:rPr>
                <w:bCs/>
              </w:rPr>
              <w:t xml:space="preserve">ja pašvaldības īpašumā esošās ēkas, kas nepieciešamas pašvaldības funkciju realizācijai, tiek nojauktas, ja </w:t>
            </w:r>
            <w:r w:rsidRPr="00FD0968">
              <w:t>vienotais nekustamais īpašums nav nepieciešams pašvaldības autonomās funkcijas veikšanai un valstij ir radusies nepieciešamība šo īpašumu izmantot valsts funkcijas īstenošanai. Situācija būs risināma spēkā esošā normatīvā regulējuma kārtībā un ņemot vērā faktiskos apstākļus.</w:t>
            </w:r>
          </w:p>
        </w:tc>
        <w:tc>
          <w:tcPr>
            <w:tcW w:w="1988" w:type="dxa"/>
          </w:tcPr>
          <w:p w14:paraId="2BB4635D" w14:textId="02D60A59" w:rsidR="006B3079" w:rsidRPr="00491E1F" w:rsidRDefault="006B3079" w:rsidP="006B3079">
            <w:pPr>
              <w:pStyle w:val="ListParagraph"/>
              <w:tabs>
                <w:tab w:val="left" w:pos="0"/>
              </w:tabs>
              <w:ind w:left="0" w:firstLine="411"/>
              <w:jc w:val="both"/>
              <w:rPr>
                <w:b/>
              </w:rPr>
            </w:pPr>
          </w:p>
        </w:tc>
      </w:tr>
      <w:tr w:rsidR="00265873" w14:paraId="0DFEF814" w14:textId="77777777" w:rsidTr="00007D68">
        <w:tc>
          <w:tcPr>
            <w:tcW w:w="846" w:type="dxa"/>
          </w:tcPr>
          <w:p w14:paraId="0755E99B" w14:textId="51AFE67C" w:rsidR="00265873" w:rsidRDefault="001620E0" w:rsidP="005D403F">
            <w:pPr>
              <w:pStyle w:val="naisf"/>
              <w:spacing w:before="0" w:after="0"/>
              <w:ind w:firstLine="0"/>
              <w:jc w:val="center"/>
            </w:pPr>
            <w:r>
              <w:lastRenderedPageBreak/>
              <w:t>2.</w:t>
            </w:r>
          </w:p>
        </w:tc>
        <w:tc>
          <w:tcPr>
            <w:tcW w:w="1984" w:type="dxa"/>
          </w:tcPr>
          <w:p w14:paraId="05EF9BC8" w14:textId="77777777" w:rsidR="00265873" w:rsidRPr="003E73AD" w:rsidRDefault="00265873" w:rsidP="003E73AD">
            <w:pPr>
              <w:rPr>
                <w:lang w:eastAsia="ko-KR"/>
              </w:rPr>
            </w:pPr>
          </w:p>
        </w:tc>
        <w:tc>
          <w:tcPr>
            <w:tcW w:w="4820" w:type="dxa"/>
          </w:tcPr>
          <w:p w14:paraId="29142A41" w14:textId="2AA6FD8C" w:rsidR="00B21FA5" w:rsidRDefault="00B21FA5" w:rsidP="00B21FA5">
            <w:pPr>
              <w:ind w:firstLine="343"/>
              <w:jc w:val="both"/>
            </w:pPr>
            <w:r w:rsidRPr="00AD11BD">
              <w:rPr>
                <w:b/>
                <w:bCs/>
              </w:rPr>
              <w:t>Tieslietu ministrijas</w:t>
            </w:r>
            <w:r>
              <w:t xml:space="preserve"> 2020. gada 2</w:t>
            </w:r>
            <w:r w:rsidRPr="00D86772">
              <w:t>4</w:t>
            </w:r>
            <w:r>
              <w:t xml:space="preserve">. novembra </w:t>
            </w:r>
            <w:r w:rsidR="00277101">
              <w:t>atzinums</w:t>
            </w:r>
            <w:r>
              <w:t>:</w:t>
            </w:r>
          </w:p>
          <w:p w14:paraId="05A5CD52" w14:textId="77777777" w:rsidR="00B21FA5" w:rsidRDefault="00B21FA5" w:rsidP="00B21FA5">
            <w:pPr>
              <w:jc w:val="both"/>
              <w:rPr>
                <w:color w:val="000000"/>
                <w:shd w:val="clear" w:color="auto" w:fill="FFFFFF"/>
                <w:lang w:eastAsia="en-GB"/>
              </w:rPr>
            </w:pPr>
            <w:r>
              <w:t xml:space="preserve">Rīkojuma projekta anotācijā norādīts, ka sagatavotais MK rīkojuma projekts vienlaikus izpilda arī Civillikuma 968. punktā noteikto ēkas un zemes nedalāmības principu un novērš dalītā īpašuma pastāvēšanu. Tieslietu ministrija norāda, ka nevar pievienoties minētajam secinājumam, jo nekustamā īpašuma daļa pašvaldībai tiek nodota atbilstoši Publiskas personas mantas atsavināšanas likuma (turpmāk – Atsavināšanas likums) 42. panta pirmajai daļai, kas noteic, ka </w:t>
            </w:r>
            <w:r>
              <w:rPr>
                <w:color w:val="000000"/>
                <w:shd w:val="clear" w:color="auto" w:fill="FFFFFF"/>
                <w:lang w:eastAsia="en-GB"/>
              </w:rPr>
              <w:t xml:space="preserve">valsts nekustamo īpašumu var nodot bez atlīdzības atvasinātas publiskas personas īpašumā. Ministru kabinets lēmumā par valsts nekustamā īpašuma nodošanu bez atlīdzības atvasinātas publiskas personas īpašumā nosaka, kādu atvasinātas publiskas personas funkciju vai deleģēta pārvaldes uzdevuma veikšanai nekustamais īpašums tiek nodots. Nostiprinot atvasinātas publiskas personas īpašuma tiesības uz nekustamo īpašumu, zemesgrāmatā izdarāma atzīme par Ministru kabineta lēmumā noteiktajiem tiesību </w:t>
            </w:r>
            <w:r>
              <w:rPr>
                <w:color w:val="000000"/>
                <w:shd w:val="clear" w:color="auto" w:fill="FFFFFF"/>
                <w:lang w:eastAsia="en-GB"/>
              </w:rPr>
              <w:lastRenderedPageBreak/>
              <w:t>aprobežojumiem. Ja nodotais 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 No minētā izriet, ka nekustamais īpašums pašvaldībai tiek nodots konkrētas funkcijas veikšanai, proti, izbeidzoties šai funkcijai, pašvaldībai ir pienākums nekustamo īpašumu nodot atpakaļ valstij bez atlīdzības. Tātad minētajā tiesību normā ir noteikts, ka īpašuma tiesības ir terminētas – kamēr pašvaldība pilda konkrētu funkciju, kam ir nepieciešams valstij piederošs nekustamais īpašums. Līdz ar to nevar prezumēt, ka minētais rīkojuma projekts vienlaikus izpilda arī Civillikuma 968. pantā ietverto zemes un ēkas vienotības principu. Zemes un ēkas vienotības princips tiek ievērots, ja nekustamais īpašums tiek atsavināts bez kādiem termiņa vai kādiem citiem ierobežojumiem. Savukārt konkrētajā gadījumā īpašuma tiesības ir terminētas, lai arī nav zināms, kad šis termiņš varētu iestāties. Līdz ar to lūdzam precizēt anotācijā ietverto informāciju.</w:t>
            </w:r>
          </w:p>
          <w:p w14:paraId="5437EB2C" w14:textId="77777777" w:rsidR="00265873" w:rsidRPr="00AD11BD" w:rsidRDefault="00265873" w:rsidP="006A2347">
            <w:pPr>
              <w:ind w:firstLine="343"/>
              <w:jc w:val="both"/>
              <w:rPr>
                <w:b/>
                <w:bCs/>
              </w:rPr>
            </w:pPr>
          </w:p>
        </w:tc>
        <w:tc>
          <w:tcPr>
            <w:tcW w:w="4536" w:type="dxa"/>
          </w:tcPr>
          <w:p w14:paraId="200E7B7D" w14:textId="77777777" w:rsidR="00FA4EA4" w:rsidRDefault="00FA4EA4" w:rsidP="00FA4EA4">
            <w:pPr>
              <w:ind w:firstLine="317"/>
              <w:jc w:val="both"/>
            </w:pPr>
            <w:r>
              <w:lastRenderedPageBreak/>
              <w:t>Papildināts anotācijas I sadaļas 2. punkts ar šādu informāciju:</w:t>
            </w:r>
          </w:p>
          <w:p w14:paraId="66A41B1D" w14:textId="77777777" w:rsidR="00FA4EA4" w:rsidRPr="003D0E72" w:rsidRDefault="00FA4EA4" w:rsidP="00FA4EA4">
            <w:pPr>
              <w:ind w:firstLine="411"/>
              <w:jc w:val="both"/>
            </w:pPr>
            <w:r w:rsidRPr="003D0E72">
              <w:t>Zemes vienība varētu tikt atzīta par neizmantojamu brīdī, kad tā nav nepieciešama pašvaldības funkcijas īstenošanai, un Publiskas personas mantas atsavināšanas likuma 42. panta pirmās daļas noteiktajā kārtībā zemes vienība ir nododama atpakaļ valstij.</w:t>
            </w:r>
          </w:p>
          <w:p w14:paraId="40B103EC" w14:textId="77777777" w:rsidR="00FA4EA4" w:rsidRPr="004600C4" w:rsidRDefault="00FA4EA4" w:rsidP="00FA4EA4">
            <w:pPr>
              <w:pStyle w:val="naisf"/>
              <w:spacing w:before="0" w:after="0"/>
              <w:ind w:firstLine="0"/>
            </w:pPr>
          </w:p>
          <w:p w14:paraId="0045D493" w14:textId="77777777" w:rsidR="00265873" w:rsidRPr="00F83284" w:rsidRDefault="00265873" w:rsidP="00F83284">
            <w:pPr>
              <w:ind w:firstLine="317"/>
              <w:jc w:val="both"/>
              <w:rPr>
                <w:bCs/>
              </w:rPr>
            </w:pPr>
          </w:p>
        </w:tc>
        <w:tc>
          <w:tcPr>
            <w:tcW w:w="1988" w:type="dxa"/>
          </w:tcPr>
          <w:p w14:paraId="11F8B9DC" w14:textId="77777777" w:rsidR="00265873" w:rsidRPr="00491E1F" w:rsidRDefault="00265873" w:rsidP="006B3079">
            <w:pPr>
              <w:pStyle w:val="ListParagraph"/>
              <w:tabs>
                <w:tab w:val="left" w:pos="0"/>
              </w:tabs>
              <w:ind w:left="0" w:firstLine="411"/>
              <w:jc w:val="both"/>
              <w:rPr>
                <w:b/>
              </w:rPr>
            </w:pPr>
          </w:p>
        </w:tc>
      </w:tr>
      <w:tr w:rsidR="00265873" w14:paraId="34E35BF7" w14:textId="77777777" w:rsidTr="00007D68">
        <w:tc>
          <w:tcPr>
            <w:tcW w:w="846" w:type="dxa"/>
          </w:tcPr>
          <w:p w14:paraId="06C09775" w14:textId="108F90EF" w:rsidR="00265873" w:rsidRDefault="00007D68" w:rsidP="005D403F">
            <w:pPr>
              <w:pStyle w:val="naisf"/>
              <w:spacing w:before="0" w:after="0"/>
              <w:ind w:firstLine="0"/>
              <w:jc w:val="center"/>
            </w:pPr>
            <w:r>
              <w:lastRenderedPageBreak/>
              <w:t>3.</w:t>
            </w:r>
          </w:p>
        </w:tc>
        <w:tc>
          <w:tcPr>
            <w:tcW w:w="1984" w:type="dxa"/>
          </w:tcPr>
          <w:p w14:paraId="257F1841" w14:textId="77777777" w:rsidR="00265873" w:rsidRPr="003E73AD" w:rsidRDefault="00265873" w:rsidP="003E73AD">
            <w:pPr>
              <w:rPr>
                <w:lang w:eastAsia="ko-KR"/>
              </w:rPr>
            </w:pPr>
          </w:p>
        </w:tc>
        <w:tc>
          <w:tcPr>
            <w:tcW w:w="4820" w:type="dxa"/>
          </w:tcPr>
          <w:p w14:paraId="3BCBBE43" w14:textId="4B2B7803" w:rsidR="00AD554E" w:rsidRDefault="00AD554E" w:rsidP="00AD554E">
            <w:pPr>
              <w:jc w:val="both"/>
            </w:pPr>
            <w:r w:rsidRPr="001B26C7">
              <w:rPr>
                <w:b/>
                <w:color w:val="000000"/>
                <w:shd w:val="clear" w:color="auto" w:fill="FFFFFF"/>
                <w:lang w:eastAsia="en-GB"/>
              </w:rPr>
              <w:t>Finanšu ministrijas</w:t>
            </w:r>
            <w:r>
              <w:rPr>
                <w:color w:val="000000"/>
                <w:shd w:val="clear" w:color="auto" w:fill="FFFFFF"/>
                <w:lang w:eastAsia="en-GB"/>
              </w:rPr>
              <w:t xml:space="preserve"> 2020. gada 25. novembra</w:t>
            </w:r>
            <w:r>
              <w:t xml:space="preserve"> atzinums Nr. 10.1-6/7-1/1156, 2020. gada </w:t>
            </w:r>
            <w:r w:rsidR="00EF66E3">
              <w:t xml:space="preserve">26. novembra </w:t>
            </w:r>
            <w:r>
              <w:t>atzinums Nr. 10.1-6/7-1/1157.</w:t>
            </w:r>
          </w:p>
          <w:p w14:paraId="124EF2A6" w14:textId="77777777" w:rsidR="00AD554E" w:rsidRDefault="00AD554E" w:rsidP="00AD554E">
            <w:pPr>
              <w:jc w:val="both"/>
            </w:pPr>
            <w:r>
              <w:t>Rīkojuma projekts paredz atļaut Aizsardzības ministrijai nodot bez atlīdzības Daugavpils pilsētas pašvaldības īpašumā nekustamā īpašuma Lāčplēša ielā 20, Daugavpilī (nekustamā īpašuma kadastra Nr. 0500 001 5103) daļu – zemes vienību (zemes vienības kadastra apzīmējums 0500 001 0045) Ģimnāzijas ielā 27, Daugavpilī (turpmāk – nekustamais īpašums). Anotācijas I sadaļas 2. punktā norādīts, ka uz zemes vienības (zemes vienības kadastra apzīmējums 0500 001 0045) atrodas Daugavpils pilsētas pašvaldības tiesiskā valdījumā esošs būvju īpašums (kadastra Nr. 0500 501 5102) un ka rīkojuma projekts vienlaikus izpilda arī Civillikuma 968. pantā noteikto ēkas un zemes nedalāmības principu un novērš dalītā īpašuma pastāvēšanu. Saskaņā ar Atsavināšanas likuma 42. panta pirmo daļu un atbilstoši rīkojuma projekta 2. punktam, Daugavpils pilsētas pašvaldībai nekustamo īpašumu bez atlīdzības jānodod valstij, ja tas vairs netiek izmantots rīkojuma projekta 1. punktā minētās funkcijas īstenošanai.</w:t>
            </w:r>
          </w:p>
          <w:p w14:paraId="79BF89C4" w14:textId="77777777" w:rsidR="00AD554E" w:rsidRDefault="00AD554E" w:rsidP="00AD554E">
            <w:pPr>
              <w:jc w:val="both"/>
            </w:pPr>
            <w:r>
              <w:t>Ņemot vērā Atsavināšanas likumā un rīkojuma projektā noteikto nekustamā īpašuma atpakaļ nodošanas pienākumu, lūdzam precizēt anotācijas I sadaļas 2. punktā norādīto informāciju par dalītā īpašuma pastāvēšanas novēršanu.</w:t>
            </w:r>
          </w:p>
          <w:p w14:paraId="17D24AA9" w14:textId="77777777" w:rsidR="00265873" w:rsidRPr="00AD11BD" w:rsidRDefault="00265873" w:rsidP="006A2347">
            <w:pPr>
              <w:ind w:firstLine="343"/>
              <w:jc w:val="both"/>
              <w:rPr>
                <w:b/>
                <w:bCs/>
              </w:rPr>
            </w:pPr>
          </w:p>
        </w:tc>
        <w:tc>
          <w:tcPr>
            <w:tcW w:w="4536" w:type="dxa"/>
          </w:tcPr>
          <w:p w14:paraId="27DA9A2C" w14:textId="51310FD3" w:rsidR="00A87FFC" w:rsidRDefault="00A87FFC" w:rsidP="00A87FFC">
            <w:pPr>
              <w:ind w:firstLine="343"/>
              <w:jc w:val="both"/>
            </w:pPr>
            <w:r>
              <w:rPr>
                <w:bCs/>
              </w:rPr>
              <w:t xml:space="preserve">Skat. informāciju par Tieslietu ministrijas </w:t>
            </w:r>
            <w:r>
              <w:t>2020. gada 27. oktobra atzinumu Nr. </w:t>
            </w:r>
            <w:r w:rsidR="00452731">
              <w:t>1-9.1/1125</w:t>
            </w:r>
            <w:r w:rsidR="00BA22DE">
              <w:t>.</w:t>
            </w:r>
          </w:p>
          <w:p w14:paraId="7986EF16" w14:textId="56E727F5" w:rsidR="00265873" w:rsidRPr="00F83284" w:rsidRDefault="00265873" w:rsidP="00F83284">
            <w:pPr>
              <w:ind w:firstLine="317"/>
              <w:jc w:val="both"/>
              <w:rPr>
                <w:bCs/>
              </w:rPr>
            </w:pPr>
          </w:p>
        </w:tc>
        <w:tc>
          <w:tcPr>
            <w:tcW w:w="1988" w:type="dxa"/>
          </w:tcPr>
          <w:p w14:paraId="488F19F3" w14:textId="77777777" w:rsidR="00265873" w:rsidRPr="00491E1F" w:rsidRDefault="00265873" w:rsidP="006B3079">
            <w:pPr>
              <w:pStyle w:val="ListParagraph"/>
              <w:tabs>
                <w:tab w:val="left" w:pos="0"/>
              </w:tabs>
              <w:ind w:left="0" w:firstLine="411"/>
              <w:jc w:val="both"/>
              <w:rPr>
                <w:b/>
              </w:rPr>
            </w:pPr>
          </w:p>
        </w:tc>
      </w:tr>
    </w:tbl>
    <w:p w14:paraId="7FDC0584" w14:textId="66ABD7AA" w:rsidR="003F215C" w:rsidRDefault="003F215C" w:rsidP="000A531F">
      <w:pPr>
        <w:jc w:val="both"/>
      </w:pPr>
    </w:p>
    <w:p w14:paraId="6AA25017" w14:textId="56F69703" w:rsidR="00265873" w:rsidRDefault="00265873" w:rsidP="000A531F">
      <w:pPr>
        <w:jc w:val="both"/>
      </w:pPr>
    </w:p>
    <w:p w14:paraId="53C4EB95" w14:textId="3A664118" w:rsidR="000A531F" w:rsidRPr="001D4441" w:rsidRDefault="000A531F" w:rsidP="000A531F">
      <w:pPr>
        <w:jc w:val="both"/>
        <w:rPr>
          <w:sz w:val="22"/>
          <w:szCs w:val="22"/>
        </w:rPr>
      </w:pPr>
      <w:r w:rsidRPr="001D4441">
        <w:rPr>
          <w:sz w:val="22"/>
          <w:szCs w:val="22"/>
        </w:rPr>
        <w:t>Atbildīgā amatpersona __________________________________________</w:t>
      </w:r>
    </w:p>
    <w:p w14:paraId="240EADBB" w14:textId="380A294B" w:rsidR="001A1B90" w:rsidRDefault="001A1B90" w:rsidP="00C66B3C">
      <w:pPr>
        <w:widowControl w:val="0"/>
        <w:jc w:val="both"/>
        <w:rPr>
          <w:sz w:val="22"/>
          <w:szCs w:val="22"/>
        </w:rPr>
      </w:pPr>
    </w:p>
    <w:p w14:paraId="517093EF" w14:textId="3584A8EE" w:rsidR="001A1B90" w:rsidRDefault="001A1B90" w:rsidP="00C66B3C">
      <w:pPr>
        <w:widowControl w:val="0"/>
        <w:jc w:val="both"/>
        <w:rPr>
          <w:sz w:val="22"/>
          <w:szCs w:val="22"/>
        </w:rPr>
      </w:pPr>
    </w:p>
    <w:p w14:paraId="64811C3B" w14:textId="77777777" w:rsidR="001A1B90" w:rsidRDefault="00BA4340" w:rsidP="00C66B3C">
      <w:pPr>
        <w:widowControl w:val="0"/>
        <w:jc w:val="both"/>
        <w:rPr>
          <w:sz w:val="22"/>
          <w:szCs w:val="22"/>
        </w:rPr>
      </w:pPr>
      <w:r w:rsidRPr="001D4441">
        <w:rPr>
          <w:sz w:val="22"/>
          <w:szCs w:val="22"/>
        </w:rPr>
        <w:t>Inga Garkāja</w:t>
      </w:r>
    </w:p>
    <w:p w14:paraId="0851ABFD" w14:textId="77777777" w:rsidR="001A1B90" w:rsidRDefault="00C66B3C" w:rsidP="00C66B3C">
      <w:pPr>
        <w:widowControl w:val="0"/>
        <w:jc w:val="both"/>
        <w:rPr>
          <w:sz w:val="22"/>
          <w:szCs w:val="22"/>
        </w:rPr>
      </w:pPr>
      <w:r w:rsidRPr="001D4441">
        <w:rPr>
          <w:sz w:val="22"/>
          <w:szCs w:val="22"/>
        </w:rPr>
        <w:t xml:space="preserve">Valsts aizsardzības militāro objektu un iepirkuma centra </w:t>
      </w:r>
    </w:p>
    <w:p w14:paraId="2DC8407D" w14:textId="7F0F4832" w:rsidR="000A531F" w:rsidRPr="001D4441" w:rsidRDefault="00C66B3C" w:rsidP="00C66B3C">
      <w:pPr>
        <w:widowControl w:val="0"/>
        <w:jc w:val="both"/>
        <w:rPr>
          <w:sz w:val="22"/>
          <w:szCs w:val="22"/>
        </w:rPr>
      </w:pPr>
      <w:r w:rsidRPr="001D4441">
        <w:rPr>
          <w:sz w:val="22"/>
          <w:szCs w:val="22"/>
        </w:rPr>
        <w:t xml:space="preserve">Īpašuma pārvaldības un parādu piedziņas nodaļas </w:t>
      </w:r>
      <w:r w:rsidR="00057975" w:rsidRPr="001D4441">
        <w:rPr>
          <w:sz w:val="22"/>
          <w:szCs w:val="22"/>
        </w:rPr>
        <w:t>pārvaldes</w:t>
      </w:r>
      <w:r w:rsidR="000A531F" w:rsidRPr="001D4441">
        <w:rPr>
          <w:sz w:val="22"/>
          <w:szCs w:val="22"/>
        </w:rPr>
        <w:t xml:space="preserve"> referente</w:t>
      </w:r>
    </w:p>
    <w:p w14:paraId="2D2820F1" w14:textId="6A9D2766" w:rsidR="005F3723" w:rsidRPr="001D4441" w:rsidRDefault="00057975" w:rsidP="00390339">
      <w:pPr>
        <w:jc w:val="both"/>
        <w:rPr>
          <w:sz w:val="22"/>
          <w:szCs w:val="22"/>
        </w:rPr>
      </w:pPr>
      <w:r w:rsidRPr="001D4441">
        <w:rPr>
          <w:sz w:val="22"/>
          <w:szCs w:val="22"/>
        </w:rPr>
        <w:t>67300297</w:t>
      </w:r>
      <w:r w:rsidR="001A1B90">
        <w:rPr>
          <w:sz w:val="22"/>
          <w:szCs w:val="22"/>
        </w:rPr>
        <w:t xml:space="preserve">, </w:t>
      </w:r>
      <w:r w:rsidRPr="001D4441">
        <w:rPr>
          <w:sz w:val="22"/>
          <w:szCs w:val="22"/>
        </w:rPr>
        <w:t>inga.garkaja@vamoic</w:t>
      </w:r>
      <w:r w:rsidR="000A531F" w:rsidRPr="001D4441">
        <w:rPr>
          <w:sz w:val="22"/>
          <w:szCs w:val="22"/>
        </w:rPr>
        <w:t xml:space="preserve">.gov.lv </w:t>
      </w:r>
    </w:p>
    <w:sectPr w:rsidR="005F3723" w:rsidRPr="001D4441" w:rsidSect="00E52A15">
      <w:headerReference w:type="even" r:id="rId11"/>
      <w:headerReference w:type="default" r:id="rId12"/>
      <w:footerReference w:type="default" r:id="rId13"/>
      <w:footerReference w:type="first" r:id="rId14"/>
      <w:pgSz w:w="16838" w:h="11906" w:orient="landscape"/>
      <w:pgMar w:top="851" w:right="1440" w:bottom="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A22ED" w14:textId="77777777" w:rsidR="00ED5405" w:rsidRDefault="00ED5405" w:rsidP="000A531F">
      <w:r>
        <w:separator/>
      </w:r>
    </w:p>
  </w:endnote>
  <w:endnote w:type="continuationSeparator" w:id="0">
    <w:p w14:paraId="045D8E69" w14:textId="77777777" w:rsidR="00ED5405" w:rsidRDefault="00ED5405"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B010F" w14:textId="787E2BAB" w:rsidR="00013AD7" w:rsidRPr="006A2347" w:rsidRDefault="00BD55EB" w:rsidP="006A2347">
    <w:pPr>
      <w:jc w:val="both"/>
      <w:rPr>
        <w:bCs/>
        <w:sz w:val="20"/>
        <w:szCs w:val="20"/>
        <w:lang w:eastAsia="ko-KR"/>
      </w:rPr>
    </w:pPr>
    <w:r>
      <w:rPr>
        <w:sz w:val="20"/>
        <w:szCs w:val="20"/>
      </w:rPr>
      <w:t>AM</w:t>
    </w:r>
    <w:r w:rsidR="008D3595">
      <w:rPr>
        <w:sz w:val="20"/>
        <w:szCs w:val="20"/>
      </w:rPr>
      <w:t>i</w:t>
    </w:r>
    <w:r w:rsidR="00AA30C8">
      <w:rPr>
        <w:sz w:val="20"/>
        <w:szCs w:val="20"/>
      </w:rPr>
      <w:t>zz_</w:t>
    </w:r>
    <w:r w:rsidR="001A51F6">
      <w:rPr>
        <w:sz w:val="20"/>
        <w:szCs w:val="20"/>
      </w:rPr>
      <w:t>0812</w:t>
    </w:r>
    <w:r>
      <w:rPr>
        <w:sz w:val="20"/>
        <w:szCs w:val="20"/>
      </w:rPr>
      <w:t>20_VSS_853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254F6" w14:textId="4A21DCA1" w:rsidR="00013AD7" w:rsidRPr="006A2347" w:rsidRDefault="00A27336" w:rsidP="006A2347">
    <w:pPr>
      <w:jc w:val="both"/>
      <w:rPr>
        <w:bCs/>
        <w:sz w:val="20"/>
        <w:szCs w:val="20"/>
        <w:lang w:eastAsia="ko-KR"/>
      </w:rPr>
    </w:pPr>
    <w:r>
      <w:rPr>
        <w:sz w:val="20"/>
        <w:szCs w:val="20"/>
      </w:rPr>
      <w:t>AM</w:t>
    </w:r>
    <w:r w:rsidR="008D3595">
      <w:rPr>
        <w:sz w:val="20"/>
        <w:szCs w:val="20"/>
      </w:rPr>
      <w:t>i</w:t>
    </w:r>
    <w:r w:rsidR="00E9372F">
      <w:rPr>
        <w:sz w:val="20"/>
        <w:szCs w:val="20"/>
      </w:rPr>
      <w:t>zz_</w:t>
    </w:r>
    <w:r w:rsidR="00406C4F">
      <w:rPr>
        <w:sz w:val="20"/>
        <w:szCs w:val="20"/>
      </w:rPr>
      <w:t>0812</w:t>
    </w:r>
    <w:r>
      <w:rPr>
        <w:sz w:val="20"/>
        <w:szCs w:val="20"/>
      </w:rPr>
      <w:t>20_VSS</w:t>
    </w:r>
    <w:r w:rsidR="00A675FE">
      <w:rPr>
        <w:sz w:val="20"/>
        <w:szCs w:val="20"/>
      </w:rPr>
      <w:t>_</w:t>
    </w:r>
    <w:r>
      <w:rPr>
        <w:sz w:val="20"/>
        <w:szCs w:val="20"/>
      </w:rPr>
      <w:t>853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0A76F" w14:textId="77777777" w:rsidR="00ED5405" w:rsidRDefault="00ED5405" w:rsidP="000A531F">
      <w:r>
        <w:separator/>
      </w:r>
    </w:p>
  </w:footnote>
  <w:footnote w:type="continuationSeparator" w:id="0">
    <w:p w14:paraId="7F2AC94F" w14:textId="77777777" w:rsidR="00ED5405" w:rsidRDefault="00ED5405" w:rsidP="000A53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66F82" w14:textId="77777777" w:rsidR="00013AD7" w:rsidRDefault="00DF3EEC" w:rsidP="002157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E08C59" w14:textId="77777777" w:rsidR="00013AD7" w:rsidRDefault="00396A7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703AE" w14:textId="231837AC" w:rsidR="00013AD7" w:rsidRDefault="00DF3EEC" w:rsidP="00052A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6A7C">
      <w:rPr>
        <w:rStyle w:val="PageNumber"/>
        <w:noProof/>
      </w:rPr>
      <w:t>5</w:t>
    </w:r>
    <w:r>
      <w:rPr>
        <w:rStyle w:val="PageNumber"/>
      </w:rPr>
      <w:fldChar w:fldCharType="end"/>
    </w:r>
  </w:p>
  <w:p w14:paraId="1394E0E9" w14:textId="77777777" w:rsidR="00013AD7" w:rsidRDefault="00396A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3AC"/>
    <w:multiLevelType w:val="hybridMultilevel"/>
    <w:tmpl w:val="EB7EE3D2"/>
    <w:lvl w:ilvl="0" w:tplc="21DAFE1A">
      <w:start w:val="1"/>
      <w:numFmt w:val="decimal"/>
      <w:lvlText w:val="%1."/>
      <w:lvlJc w:val="left"/>
      <w:pPr>
        <w:ind w:left="1080" w:hanging="360"/>
      </w:pPr>
      <w:rPr>
        <w:rFonts w:eastAsia="Calibri"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0215E9"/>
    <w:multiLevelType w:val="hybridMultilevel"/>
    <w:tmpl w:val="2378F670"/>
    <w:lvl w:ilvl="0" w:tplc="99421154">
      <w:start w:val="1"/>
      <w:numFmt w:val="decimal"/>
      <w:lvlText w:val="%1."/>
      <w:lvlJc w:val="left"/>
      <w:pPr>
        <w:ind w:left="703" w:hanging="360"/>
      </w:pPr>
      <w:rPr>
        <w:rFonts w:hint="default"/>
      </w:rPr>
    </w:lvl>
    <w:lvl w:ilvl="1" w:tplc="04260019" w:tentative="1">
      <w:start w:val="1"/>
      <w:numFmt w:val="lowerLetter"/>
      <w:lvlText w:val="%2."/>
      <w:lvlJc w:val="left"/>
      <w:pPr>
        <w:ind w:left="1423" w:hanging="360"/>
      </w:pPr>
    </w:lvl>
    <w:lvl w:ilvl="2" w:tplc="0426001B" w:tentative="1">
      <w:start w:val="1"/>
      <w:numFmt w:val="lowerRoman"/>
      <w:lvlText w:val="%3."/>
      <w:lvlJc w:val="right"/>
      <w:pPr>
        <w:ind w:left="2143" w:hanging="180"/>
      </w:pPr>
    </w:lvl>
    <w:lvl w:ilvl="3" w:tplc="0426000F" w:tentative="1">
      <w:start w:val="1"/>
      <w:numFmt w:val="decimal"/>
      <w:lvlText w:val="%4."/>
      <w:lvlJc w:val="left"/>
      <w:pPr>
        <w:ind w:left="2863" w:hanging="360"/>
      </w:pPr>
    </w:lvl>
    <w:lvl w:ilvl="4" w:tplc="04260019" w:tentative="1">
      <w:start w:val="1"/>
      <w:numFmt w:val="lowerLetter"/>
      <w:lvlText w:val="%5."/>
      <w:lvlJc w:val="left"/>
      <w:pPr>
        <w:ind w:left="3583" w:hanging="360"/>
      </w:pPr>
    </w:lvl>
    <w:lvl w:ilvl="5" w:tplc="0426001B" w:tentative="1">
      <w:start w:val="1"/>
      <w:numFmt w:val="lowerRoman"/>
      <w:lvlText w:val="%6."/>
      <w:lvlJc w:val="right"/>
      <w:pPr>
        <w:ind w:left="4303" w:hanging="180"/>
      </w:pPr>
    </w:lvl>
    <w:lvl w:ilvl="6" w:tplc="0426000F" w:tentative="1">
      <w:start w:val="1"/>
      <w:numFmt w:val="decimal"/>
      <w:lvlText w:val="%7."/>
      <w:lvlJc w:val="left"/>
      <w:pPr>
        <w:ind w:left="5023" w:hanging="360"/>
      </w:pPr>
    </w:lvl>
    <w:lvl w:ilvl="7" w:tplc="04260019" w:tentative="1">
      <w:start w:val="1"/>
      <w:numFmt w:val="lowerLetter"/>
      <w:lvlText w:val="%8."/>
      <w:lvlJc w:val="left"/>
      <w:pPr>
        <w:ind w:left="5743" w:hanging="360"/>
      </w:pPr>
    </w:lvl>
    <w:lvl w:ilvl="8" w:tplc="0426001B" w:tentative="1">
      <w:start w:val="1"/>
      <w:numFmt w:val="lowerRoman"/>
      <w:lvlText w:val="%9."/>
      <w:lvlJc w:val="right"/>
      <w:pPr>
        <w:ind w:left="6463" w:hanging="180"/>
      </w:pPr>
    </w:lvl>
  </w:abstractNum>
  <w:abstractNum w:abstractNumId="2"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31F"/>
    <w:rsid w:val="00007D68"/>
    <w:rsid w:val="00015C57"/>
    <w:rsid w:val="0002064F"/>
    <w:rsid w:val="00023A27"/>
    <w:rsid w:val="00026AB3"/>
    <w:rsid w:val="00036659"/>
    <w:rsid w:val="00054FE8"/>
    <w:rsid w:val="00057975"/>
    <w:rsid w:val="0006139E"/>
    <w:rsid w:val="000661E6"/>
    <w:rsid w:val="00081D8F"/>
    <w:rsid w:val="000A03C8"/>
    <w:rsid w:val="000A39DD"/>
    <w:rsid w:val="000A531F"/>
    <w:rsid w:val="000A5D9B"/>
    <w:rsid w:val="000B045E"/>
    <w:rsid w:val="000B4422"/>
    <w:rsid w:val="000B5ECF"/>
    <w:rsid w:val="000D7AD1"/>
    <w:rsid w:val="000F14A8"/>
    <w:rsid w:val="00120338"/>
    <w:rsid w:val="00120A54"/>
    <w:rsid w:val="001214CC"/>
    <w:rsid w:val="0013486B"/>
    <w:rsid w:val="00136416"/>
    <w:rsid w:val="00157D01"/>
    <w:rsid w:val="001616A0"/>
    <w:rsid w:val="00161C98"/>
    <w:rsid w:val="001620E0"/>
    <w:rsid w:val="00163787"/>
    <w:rsid w:val="00165753"/>
    <w:rsid w:val="0016723F"/>
    <w:rsid w:val="00180E9A"/>
    <w:rsid w:val="001828B6"/>
    <w:rsid w:val="00185895"/>
    <w:rsid w:val="001914B9"/>
    <w:rsid w:val="00191FEC"/>
    <w:rsid w:val="0019252B"/>
    <w:rsid w:val="0019370A"/>
    <w:rsid w:val="001A1B90"/>
    <w:rsid w:val="001A51F6"/>
    <w:rsid w:val="001B0C1E"/>
    <w:rsid w:val="001B4F15"/>
    <w:rsid w:val="001D4441"/>
    <w:rsid w:val="001D77FF"/>
    <w:rsid w:val="001E1A14"/>
    <w:rsid w:val="001E350D"/>
    <w:rsid w:val="001F1C69"/>
    <w:rsid w:val="001F380D"/>
    <w:rsid w:val="001F5E0D"/>
    <w:rsid w:val="002123A4"/>
    <w:rsid w:val="00212734"/>
    <w:rsid w:val="00212D1C"/>
    <w:rsid w:val="0021718F"/>
    <w:rsid w:val="002230AC"/>
    <w:rsid w:val="00236459"/>
    <w:rsid w:val="00251198"/>
    <w:rsid w:val="00256435"/>
    <w:rsid w:val="00264C2F"/>
    <w:rsid w:val="00265873"/>
    <w:rsid w:val="00270D5D"/>
    <w:rsid w:val="002710B5"/>
    <w:rsid w:val="00274BC5"/>
    <w:rsid w:val="00276EB4"/>
    <w:rsid w:val="00277101"/>
    <w:rsid w:val="00283C11"/>
    <w:rsid w:val="00287A40"/>
    <w:rsid w:val="00290A24"/>
    <w:rsid w:val="002C2A9D"/>
    <w:rsid w:val="002D588B"/>
    <w:rsid w:val="002D7A98"/>
    <w:rsid w:val="002E2F77"/>
    <w:rsid w:val="002E3DBA"/>
    <w:rsid w:val="002E51C4"/>
    <w:rsid w:val="002F3AF5"/>
    <w:rsid w:val="002F68CC"/>
    <w:rsid w:val="00302611"/>
    <w:rsid w:val="00304936"/>
    <w:rsid w:val="00307E7E"/>
    <w:rsid w:val="003101D8"/>
    <w:rsid w:val="00311514"/>
    <w:rsid w:val="00326543"/>
    <w:rsid w:val="00335984"/>
    <w:rsid w:val="003501C0"/>
    <w:rsid w:val="00356559"/>
    <w:rsid w:val="003712CD"/>
    <w:rsid w:val="00390339"/>
    <w:rsid w:val="00396A7C"/>
    <w:rsid w:val="003B5FF2"/>
    <w:rsid w:val="003C1E3D"/>
    <w:rsid w:val="003D2373"/>
    <w:rsid w:val="003D37F3"/>
    <w:rsid w:val="003E112E"/>
    <w:rsid w:val="003E17A6"/>
    <w:rsid w:val="003E32C2"/>
    <w:rsid w:val="003E73AD"/>
    <w:rsid w:val="003F215C"/>
    <w:rsid w:val="003F32CB"/>
    <w:rsid w:val="004021B9"/>
    <w:rsid w:val="00403920"/>
    <w:rsid w:val="00405454"/>
    <w:rsid w:val="00406C4F"/>
    <w:rsid w:val="00412EF0"/>
    <w:rsid w:val="00417E4A"/>
    <w:rsid w:val="004227B4"/>
    <w:rsid w:val="004273F5"/>
    <w:rsid w:val="00431A7C"/>
    <w:rsid w:val="0043400F"/>
    <w:rsid w:val="00435488"/>
    <w:rsid w:val="004401DB"/>
    <w:rsid w:val="00444A47"/>
    <w:rsid w:val="00452731"/>
    <w:rsid w:val="00453894"/>
    <w:rsid w:val="00457251"/>
    <w:rsid w:val="004600C4"/>
    <w:rsid w:val="00474825"/>
    <w:rsid w:val="00483870"/>
    <w:rsid w:val="00485BEE"/>
    <w:rsid w:val="00486CEF"/>
    <w:rsid w:val="00490480"/>
    <w:rsid w:val="004911C0"/>
    <w:rsid w:val="00491E1F"/>
    <w:rsid w:val="0049672C"/>
    <w:rsid w:val="004A3325"/>
    <w:rsid w:val="004A4217"/>
    <w:rsid w:val="004C2A1E"/>
    <w:rsid w:val="004F10A3"/>
    <w:rsid w:val="004F65A9"/>
    <w:rsid w:val="005023AC"/>
    <w:rsid w:val="00506860"/>
    <w:rsid w:val="00510C58"/>
    <w:rsid w:val="00511A74"/>
    <w:rsid w:val="0051299F"/>
    <w:rsid w:val="00517539"/>
    <w:rsid w:val="00523477"/>
    <w:rsid w:val="0053729A"/>
    <w:rsid w:val="00546049"/>
    <w:rsid w:val="005538FB"/>
    <w:rsid w:val="00557845"/>
    <w:rsid w:val="00557BA5"/>
    <w:rsid w:val="005617F5"/>
    <w:rsid w:val="00562EF2"/>
    <w:rsid w:val="00567ED8"/>
    <w:rsid w:val="0057339C"/>
    <w:rsid w:val="005776CA"/>
    <w:rsid w:val="00580CD2"/>
    <w:rsid w:val="00585FD2"/>
    <w:rsid w:val="005A5CE7"/>
    <w:rsid w:val="005A620D"/>
    <w:rsid w:val="005B137D"/>
    <w:rsid w:val="005B252F"/>
    <w:rsid w:val="005B5C10"/>
    <w:rsid w:val="005B7B05"/>
    <w:rsid w:val="005C28F5"/>
    <w:rsid w:val="005D09FB"/>
    <w:rsid w:val="005D2D2F"/>
    <w:rsid w:val="005D403F"/>
    <w:rsid w:val="005F3723"/>
    <w:rsid w:val="005F3BB5"/>
    <w:rsid w:val="005F437F"/>
    <w:rsid w:val="005F4B79"/>
    <w:rsid w:val="00602FC3"/>
    <w:rsid w:val="00606571"/>
    <w:rsid w:val="00640D28"/>
    <w:rsid w:val="006523CA"/>
    <w:rsid w:val="00656D82"/>
    <w:rsid w:val="006574F9"/>
    <w:rsid w:val="00664A66"/>
    <w:rsid w:val="006719EE"/>
    <w:rsid w:val="006854E4"/>
    <w:rsid w:val="00693260"/>
    <w:rsid w:val="006A1822"/>
    <w:rsid w:val="006A2347"/>
    <w:rsid w:val="006A2F79"/>
    <w:rsid w:val="006A335A"/>
    <w:rsid w:val="006B04E7"/>
    <w:rsid w:val="006B3025"/>
    <w:rsid w:val="006B3079"/>
    <w:rsid w:val="006C196E"/>
    <w:rsid w:val="006C703C"/>
    <w:rsid w:val="006D1C45"/>
    <w:rsid w:val="006D534A"/>
    <w:rsid w:val="006E1F6A"/>
    <w:rsid w:val="006E219E"/>
    <w:rsid w:val="00705DBC"/>
    <w:rsid w:val="00707579"/>
    <w:rsid w:val="00716171"/>
    <w:rsid w:val="00716F47"/>
    <w:rsid w:val="007210AF"/>
    <w:rsid w:val="0072704D"/>
    <w:rsid w:val="00732176"/>
    <w:rsid w:val="007469D5"/>
    <w:rsid w:val="00750913"/>
    <w:rsid w:val="00757582"/>
    <w:rsid w:val="00764E51"/>
    <w:rsid w:val="00770AD8"/>
    <w:rsid w:val="00783E6E"/>
    <w:rsid w:val="007858DD"/>
    <w:rsid w:val="007922E9"/>
    <w:rsid w:val="0079633D"/>
    <w:rsid w:val="00796EA5"/>
    <w:rsid w:val="007A38FD"/>
    <w:rsid w:val="007A439B"/>
    <w:rsid w:val="007A67A2"/>
    <w:rsid w:val="007B0C72"/>
    <w:rsid w:val="007C21FF"/>
    <w:rsid w:val="007C24D1"/>
    <w:rsid w:val="007C3414"/>
    <w:rsid w:val="007C4BB8"/>
    <w:rsid w:val="007D3819"/>
    <w:rsid w:val="007E2611"/>
    <w:rsid w:val="007F0A92"/>
    <w:rsid w:val="007F39E0"/>
    <w:rsid w:val="007F5214"/>
    <w:rsid w:val="007F5237"/>
    <w:rsid w:val="007F7190"/>
    <w:rsid w:val="00806DB3"/>
    <w:rsid w:val="008138C6"/>
    <w:rsid w:val="00823DA7"/>
    <w:rsid w:val="00836B21"/>
    <w:rsid w:val="00836D01"/>
    <w:rsid w:val="00840AC1"/>
    <w:rsid w:val="008454B7"/>
    <w:rsid w:val="00845C31"/>
    <w:rsid w:val="0085341D"/>
    <w:rsid w:val="00857BEB"/>
    <w:rsid w:val="00861F81"/>
    <w:rsid w:val="008637F8"/>
    <w:rsid w:val="00863A75"/>
    <w:rsid w:val="008655DA"/>
    <w:rsid w:val="008825DB"/>
    <w:rsid w:val="008837CB"/>
    <w:rsid w:val="00887A13"/>
    <w:rsid w:val="008973CB"/>
    <w:rsid w:val="008A3BA3"/>
    <w:rsid w:val="008A4725"/>
    <w:rsid w:val="008B1CF5"/>
    <w:rsid w:val="008C2198"/>
    <w:rsid w:val="008C7596"/>
    <w:rsid w:val="008D3595"/>
    <w:rsid w:val="008D406B"/>
    <w:rsid w:val="008D74D3"/>
    <w:rsid w:val="008D7795"/>
    <w:rsid w:val="008E1842"/>
    <w:rsid w:val="008E5699"/>
    <w:rsid w:val="008F13C4"/>
    <w:rsid w:val="0090000D"/>
    <w:rsid w:val="00906110"/>
    <w:rsid w:val="0091003F"/>
    <w:rsid w:val="00921367"/>
    <w:rsid w:val="00922216"/>
    <w:rsid w:val="00930695"/>
    <w:rsid w:val="009376C1"/>
    <w:rsid w:val="00940187"/>
    <w:rsid w:val="0094059F"/>
    <w:rsid w:val="00954CB9"/>
    <w:rsid w:val="00955F6B"/>
    <w:rsid w:val="00961073"/>
    <w:rsid w:val="009637BC"/>
    <w:rsid w:val="009702A1"/>
    <w:rsid w:val="00970C8B"/>
    <w:rsid w:val="00971B02"/>
    <w:rsid w:val="00974FA1"/>
    <w:rsid w:val="00975516"/>
    <w:rsid w:val="00977DFB"/>
    <w:rsid w:val="009841C0"/>
    <w:rsid w:val="009903D9"/>
    <w:rsid w:val="009B24F2"/>
    <w:rsid w:val="009D0DE2"/>
    <w:rsid w:val="009D6B36"/>
    <w:rsid w:val="009E1640"/>
    <w:rsid w:val="009E765A"/>
    <w:rsid w:val="009E7D11"/>
    <w:rsid w:val="00A06B04"/>
    <w:rsid w:val="00A27336"/>
    <w:rsid w:val="00A34347"/>
    <w:rsid w:val="00A36F3C"/>
    <w:rsid w:val="00A377DB"/>
    <w:rsid w:val="00A675FE"/>
    <w:rsid w:val="00A67E47"/>
    <w:rsid w:val="00A87FFC"/>
    <w:rsid w:val="00A91A94"/>
    <w:rsid w:val="00A94E1E"/>
    <w:rsid w:val="00AA30C8"/>
    <w:rsid w:val="00AA4796"/>
    <w:rsid w:val="00AA6CE9"/>
    <w:rsid w:val="00AB2D31"/>
    <w:rsid w:val="00AC59EC"/>
    <w:rsid w:val="00AD0322"/>
    <w:rsid w:val="00AD080E"/>
    <w:rsid w:val="00AD11BD"/>
    <w:rsid w:val="00AD3972"/>
    <w:rsid w:val="00AD554E"/>
    <w:rsid w:val="00AF2D4C"/>
    <w:rsid w:val="00AF7C82"/>
    <w:rsid w:val="00B06A0E"/>
    <w:rsid w:val="00B06EC4"/>
    <w:rsid w:val="00B13F24"/>
    <w:rsid w:val="00B14512"/>
    <w:rsid w:val="00B21FA5"/>
    <w:rsid w:val="00B22F93"/>
    <w:rsid w:val="00B36B95"/>
    <w:rsid w:val="00B37BAA"/>
    <w:rsid w:val="00B44F89"/>
    <w:rsid w:val="00B45DE0"/>
    <w:rsid w:val="00B641E0"/>
    <w:rsid w:val="00B65773"/>
    <w:rsid w:val="00B87422"/>
    <w:rsid w:val="00B93C32"/>
    <w:rsid w:val="00BA22DE"/>
    <w:rsid w:val="00BA4340"/>
    <w:rsid w:val="00BA5981"/>
    <w:rsid w:val="00BA5B5C"/>
    <w:rsid w:val="00BA66C9"/>
    <w:rsid w:val="00BB140A"/>
    <w:rsid w:val="00BB311E"/>
    <w:rsid w:val="00BB5CE6"/>
    <w:rsid w:val="00BC0E1F"/>
    <w:rsid w:val="00BC5F77"/>
    <w:rsid w:val="00BC73B5"/>
    <w:rsid w:val="00BD3301"/>
    <w:rsid w:val="00BD55EB"/>
    <w:rsid w:val="00BF1B92"/>
    <w:rsid w:val="00BF46D9"/>
    <w:rsid w:val="00BF56C6"/>
    <w:rsid w:val="00C03748"/>
    <w:rsid w:val="00C137B6"/>
    <w:rsid w:val="00C14835"/>
    <w:rsid w:val="00C17A1B"/>
    <w:rsid w:val="00C22608"/>
    <w:rsid w:val="00C2269F"/>
    <w:rsid w:val="00C24317"/>
    <w:rsid w:val="00C24CE5"/>
    <w:rsid w:val="00C319A3"/>
    <w:rsid w:val="00C62463"/>
    <w:rsid w:val="00C6361E"/>
    <w:rsid w:val="00C640A1"/>
    <w:rsid w:val="00C66B3C"/>
    <w:rsid w:val="00C6720E"/>
    <w:rsid w:val="00C708D6"/>
    <w:rsid w:val="00C73711"/>
    <w:rsid w:val="00C759D4"/>
    <w:rsid w:val="00C770D2"/>
    <w:rsid w:val="00C77313"/>
    <w:rsid w:val="00C80A32"/>
    <w:rsid w:val="00C86D94"/>
    <w:rsid w:val="00C908F5"/>
    <w:rsid w:val="00C923D7"/>
    <w:rsid w:val="00C92931"/>
    <w:rsid w:val="00C97C59"/>
    <w:rsid w:val="00CA0484"/>
    <w:rsid w:val="00CA590E"/>
    <w:rsid w:val="00CC0355"/>
    <w:rsid w:val="00CC7CC0"/>
    <w:rsid w:val="00CD105A"/>
    <w:rsid w:val="00CD3D34"/>
    <w:rsid w:val="00CD59D2"/>
    <w:rsid w:val="00CD5ABC"/>
    <w:rsid w:val="00CD7614"/>
    <w:rsid w:val="00CF228A"/>
    <w:rsid w:val="00D162D9"/>
    <w:rsid w:val="00D17E2B"/>
    <w:rsid w:val="00D201AD"/>
    <w:rsid w:val="00D27BC6"/>
    <w:rsid w:val="00D31577"/>
    <w:rsid w:val="00D47019"/>
    <w:rsid w:val="00D52179"/>
    <w:rsid w:val="00D56442"/>
    <w:rsid w:val="00D56DC4"/>
    <w:rsid w:val="00D66F4C"/>
    <w:rsid w:val="00D71F30"/>
    <w:rsid w:val="00D73F44"/>
    <w:rsid w:val="00D77E38"/>
    <w:rsid w:val="00D80220"/>
    <w:rsid w:val="00D84BD2"/>
    <w:rsid w:val="00DA16BE"/>
    <w:rsid w:val="00DA2FA4"/>
    <w:rsid w:val="00DA5A2A"/>
    <w:rsid w:val="00DC28A7"/>
    <w:rsid w:val="00DD4D3D"/>
    <w:rsid w:val="00DD7B61"/>
    <w:rsid w:val="00DE0BA4"/>
    <w:rsid w:val="00DF3EEC"/>
    <w:rsid w:val="00DF59E7"/>
    <w:rsid w:val="00DF5CFC"/>
    <w:rsid w:val="00E14E84"/>
    <w:rsid w:val="00E15A76"/>
    <w:rsid w:val="00E41B15"/>
    <w:rsid w:val="00E434A1"/>
    <w:rsid w:val="00E45FB1"/>
    <w:rsid w:val="00E51EB0"/>
    <w:rsid w:val="00E5280C"/>
    <w:rsid w:val="00E52A15"/>
    <w:rsid w:val="00E6215D"/>
    <w:rsid w:val="00E65AF3"/>
    <w:rsid w:val="00E71BDB"/>
    <w:rsid w:val="00E729CF"/>
    <w:rsid w:val="00E85E70"/>
    <w:rsid w:val="00E90C3C"/>
    <w:rsid w:val="00E9372F"/>
    <w:rsid w:val="00E97C36"/>
    <w:rsid w:val="00EA0FF1"/>
    <w:rsid w:val="00EA18C7"/>
    <w:rsid w:val="00EA19C2"/>
    <w:rsid w:val="00EA2237"/>
    <w:rsid w:val="00EA35D7"/>
    <w:rsid w:val="00EA4FB1"/>
    <w:rsid w:val="00EA5070"/>
    <w:rsid w:val="00EA671E"/>
    <w:rsid w:val="00EB2FCF"/>
    <w:rsid w:val="00EC0E53"/>
    <w:rsid w:val="00EC22AC"/>
    <w:rsid w:val="00ED020A"/>
    <w:rsid w:val="00ED02EA"/>
    <w:rsid w:val="00ED471F"/>
    <w:rsid w:val="00ED506E"/>
    <w:rsid w:val="00ED5405"/>
    <w:rsid w:val="00EE4B10"/>
    <w:rsid w:val="00EE7A2F"/>
    <w:rsid w:val="00EF21E1"/>
    <w:rsid w:val="00EF5852"/>
    <w:rsid w:val="00EF66E3"/>
    <w:rsid w:val="00F0713E"/>
    <w:rsid w:val="00F07B97"/>
    <w:rsid w:val="00F12CA2"/>
    <w:rsid w:val="00F35554"/>
    <w:rsid w:val="00F409D4"/>
    <w:rsid w:val="00F5533C"/>
    <w:rsid w:val="00F57C7D"/>
    <w:rsid w:val="00F62623"/>
    <w:rsid w:val="00F6373F"/>
    <w:rsid w:val="00F641A1"/>
    <w:rsid w:val="00F73D99"/>
    <w:rsid w:val="00F77C0F"/>
    <w:rsid w:val="00F83284"/>
    <w:rsid w:val="00F87749"/>
    <w:rsid w:val="00FA4EA4"/>
    <w:rsid w:val="00FB1C61"/>
    <w:rsid w:val="00FB4230"/>
    <w:rsid w:val="00FC51C5"/>
    <w:rsid w:val="00FD0968"/>
    <w:rsid w:val="00FD7678"/>
    <w:rsid w:val="00FE5C77"/>
    <w:rsid w:val="00FF2261"/>
    <w:rsid w:val="00FF2F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31F"/>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 w:type="paragraph" w:styleId="CommentText">
    <w:name w:val="annotation text"/>
    <w:basedOn w:val="Normal"/>
    <w:link w:val="CommentTextChar"/>
    <w:uiPriority w:val="99"/>
    <w:semiHidden/>
    <w:unhideWhenUsed/>
    <w:rsid w:val="00BA66C9"/>
    <w:rPr>
      <w:sz w:val="20"/>
      <w:szCs w:val="20"/>
    </w:rPr>
  </w:style>
  <w:style w:type="character" w:customStyle="1" w:styleId="CommentTextChar">
    <w:name w:val="Comment Text Char"/>
    <w:basedOn w:val="DefaultParagraphFont"/>
    <w:link w:val="CommentText"/>
    <w:uiPriority w:val="99"/>
    <w:semiHidden/>
    <w:rsid w:val="00BA66C9"/>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A66C9"/>
    <w:rPr>
      <w:b/>
      <w:bCs/>
    </w:rPr>
  </w:style>
  <w:style w:type="character" w:customStyle="1" w:styleId="CommentSubjectChar">
    <w:name w:val="Comment Subject Char"/>
    <w:basedOn w:val="CommentTextChar"/>
    <w:link w:val="CommentSubject"/>
    <w:uiPriority w:val="99"/>
    <w:semiHidden/>
    <w:rsid w:val="00BA66C9"/>
    <w:rPr>
      <w:rFonts w:eastAsia="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142887521">
      <w:bodyDiv w:val="1"/>
      <w:marLeft w:val="0"/>
      <w:marRight w:val="0"/>
      <w:marTop w:val="0"/>
      <w:marBottom w:val="0"/>
      <w:divBdr>
        <w:top w:val="none" w:sz="0" w:space="0" w:color="auto"/>
        <w:left w:val="none" w:sz="0" w:space="0" w:color="auto"/>
        <w:bottom w:val="none" w:sz="0" w:space="0" w:color="auto"/>
        <w:right w:val="none" w:sz="0" w:space="0" w:color="auto"/>
      </w:divBdr>
    </w:div>
    <w:div w:id="119322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58A57-CD61-4DBE-A2AD-D3CD59DFE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BF1F4-99A9-480D-9717-DA0ED824C6E8}">
  <ds:schemaRef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http://schemas.microsoft.com/sharepoint/v3"/>
    <ds:schemaRef ds:uri="30f27a67-e3d9-46c1-b96c-c174a62fd7b5"/>
    <ds:schemaRef ds:uri="b6b6b0de-984a-4a78-a39f-cb9c8b26df3b"/>
    <ds:schemaRef ds:uri="http://www.w3.org/XML/1998/namespace"/>
  </ds:schemaRefs>
</ds:datastoreItem>
</file>

<file path=customXml/itemProps3.xml><?xml version="1.0" encoding="utf-8"?>
<ds:datastoreItem xmlns:ds="http://schemas.openxmlformats.org/officeDocument/2006/customXml" ds:itemID="{DBED6C00-62E2-4FA7-8D16-BC9F5D497B71}">
  <ds:schemaRefs>
    <ds:schemaRef ds:uri="http://schemas.microsoft.com/sharepoint/v3/contenttype/forms"/>
  </ds:schemaRefs>
</ds:datastoreItem>
</file>

<file path=customXml/itemProps4.xml><?xml version="1.0" encoding="utf-8"?>
<ds:datastoreItem xmlns:ds="http://schemas.openxmlformats.org/officeDocument/2006/customXml" ds:itemID="{CF0E9BCA-4D6C-4939-AC89-A088AD21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5801</Words>
  <Characters>3308</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Manager>Valsts aizsardzības militāro objektu un ieprikumu centrs</Manager>
  <Company>Aizsardzības ministrija</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 par atzinumos sniegtajiem iebildumiem</dc:subject>
  <dc:creator>Inga Garkāja</dc:creator>
  <cp:keywords/>
  <dc:description>inga.garkaja@vamoic.gov.lv, 67300297</dc:description>
  <cp:lastModifiedBy>Sarmite Grizane</cp:lastModifiedBy>
  <cp:revision>3</cp:revision>
  <cp:lastPrinted>2018-07-23T10:08:00Z</cp:lastPrinted>
  <dcterms:created xsi:type="dcterms:W3CDTF">2020-12-23T09:31:00Z</dcterms:created>
  <dcterms:modified xsi:type="dcterms:W3CDTF">2020-12-23T09:36:00Z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