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EE4A" w14:textId="005A5E10" w:rsidR="00894C55" w:rsidRPr="00F629D4" w:rsidRDefault="006D7A42" w:rsidP="4C85364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r w:rsidRPr="00F629D4">
        <w:rPr>
          <w:rFonts w:ascii="Times New Roman" w:eastAsia="Times New Roman" w:hAnsi="Times New Roman" w:cs="Times New Roman"/>
          <w:b/>
          <w:bCs/>
          <w:sz w:val="24"/>
          <w:szCs w:val="24"/>
          <w:lang w:eastAsia="lv-LV"/>
        </w:rPr>
        <w:t>Ministru kabineta noteikumu “Norvēģijas finanšu instrumenta 2014.</w:t>
      </w:r>
      <w:r w:rsidR="006765D3" w:rsidRPr="00F629D4">
        <w:rPr>
          <w:rFonts w:ascii="Times New Roman" w:hAnsi="Times New Roman" w:cs="Times New Roman"/>
          <w:b/>
          <w:bCs/>
          <w:sz w:val="24"/>
          <w:szCs w:val="24"/>
        </w:rPr>
        <w:t xml:space="preserve"> </w:t>
      </w:r>
      <w:r w:rsidR="006765D3" w:rsidRPr="00F629D4">
        <w:rPr>
          <w:rFonts w:ascii="Times New Roman" w:hAnsi="Times New Roman" w:cs="Times New Roman"/>
          <w:sz w:val="24"/>
          <w:szCs w:val="24"/>
        </w:rPr>
        <w:t>–</w:t>
      </w:r>
      <w:r w:rsidR="006765D3" w:rsidRPr="00F629D4">
        <w:rPr>
          <w:rFonts w:ascii="Times New Roman" w:hAnsi="Times New Roman" w:cs="Times New Roman"/>
          <w:b/>
          <w:bCs/>
          <w:sz w:val="24"/>
          <w:szCs w:val="24"/>
        </w:rPr>
        <w:t> </w:t>
      </w:r>
      <w:r w:rsidRPr="00F629D4">
        <w:rPr>
          <w:rFonts w:ascii="Times New Roman" w:eastAsia="Times New Roman" w:hAnsi="Times New Roman" w:cs="Times New Roman"/>
          <w:b/>
          <w:bCs/>
          <w:sz w:val="24"/>
          <w:szCs w:val="24"/>
          <w:lang w:eastAsia="lv-LV"/>
        </w:rPr>
        <w:t xml:space="preserve">2021. gada perioda programmas “Uzņēmējdarbības attīstība, inovācijas un mazie un vidējie uzņēmumi” īstenošanas noteikumi” </w:t>
      </w:r>
      <w:r w:rsidR="00894C55" w:rsidRPr="00F629D4">
        <w:rPr>
          <w:rFonts w:ascii="Times New Roman" w:eastAsia="Times New Roman" w:hAnsi="Times New Roman" w:cs="Times New Roman"/>
          <w:b/>
          <w:bCs/>
          <w:sz w:val="24"/>
          <w:szCs w:val="24"/>
          <w:lang w:eastAsia="lv-LV"/>
        </w:rPr>
        <w:t>projekta</w:t>
      </w:r>
      <w:r w:rsidR="00BF3FAC" w:rsidRPr="00F629D4">
        <w:rPr>
          <w:rFonts w:ascii="Times New Roman" w:hAnsi="Times New Roman" w:cs="Times New Roman"/>
        </w:rPr>
        <w:br/>
      </w:r>
      <w:r w:rsidR="00894C55" w:rsidRPr="00F629D4">
        <w:rPr>
          <w:rFonts w:ascii="Times New Roman" w:eastAsia="Times New Roman" w:hAnsi="Times New Roman" w:cs="Times New Roman"/>
          <w:b/>
          <w:bCs/>
          <w:sz w:val="24"/>
          <w:szCs w:val="24"/>
          <w:lang w:eastAsia="lv-LV"/>
        </w:rPr>
        <w:t>sākotnējās ietekmes novērtējuma ziņojums (anotācija)</w:t>
      </w:r>
    </w:p>
    <w:p w14:paraId="7127769B" w14:textId="77777777" w:rsidR="00E5323B" w:rsidRPr="00F629D4" w:rsidRDefault="00E5323B" w:rsidP="00220BE7">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629D4" w:rsidRPr="00F629D4" w14:paraId="57F459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FDFD8A"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Tiesību akta projekta anotācijas kopsavilkums</w:t>
            </w:r>
          </w:p>
        </w:tc>
      </w:tr>
      <w:tr w:rsidR="00F629D4" w:rsidRPr="00F629D4" w14:paraId="34D4E8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2979F6"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988AF1" w14:textId="08A089A8" w:rsidR="006765D3" w:rsidRPr="00F629D4" w:rsidRDefault="006D7A42">
            <w:pPr>
              <w:spacing w:after="0" w:line="240" w:lineRule="auto"/>
              <w:jc w:val="both"/>
              <w:rPr>
                <w:rFonts w:ascii="Times New Roman" w:eastAsia="Times New Roman" w:hAnsi="Times New Roman" w:cs="Times New Roman"/>
                <w:sz w:val="24"/>
                <w:szCs w:val="24"/>
              </w:rPr>
            </w:pPr>
            <w:bookmarkStart w:id="0" w:name="_Hlk46483253"/>
            <w:r w:rsidRPr="00F629D4">
              <w:rPr>
                <w:rFonts w:ascii="Times New Roman" w:eastAsia="Times New Roman" w:hAnsi="Times New Roman" w:cs="Times New Roman"/>
                <w:sz w:val="24"/>
                <w:szCs w:val="24"/>
              </w:rPr>
              <w:t>Ministru kabineta noteikumu “Norvēģijas finanšu instrumenta 2014.-2021.</w:t>
            </w:r>
            <w:r w:rsidR="00A135CE" w:rsidRPr="00F629D4">
              <w:rPr>
                <w:rFonts w:ascii="Times New Roman" w:eastAsia="Times New Roman" w:hAnsi="Times New Roman" w:cs="Times New Roman"/>
                <w:sz w:val="24"/>
                <w:szCs w:val="24"/>
              </w:rPr>
              <w:t> </w:t>
            </w:r>
            <w:r w:rsidRPr="00F629D4">
              <w:rPr>
                <w:rFonts w:ascii="Times New Roman" w:eastAsia="Times New Roman" w:hAnsi="Times New Roman" w:cs="Times New Roman"/>
                <w:sz w:val="24"/>
                <w:szCs w:val="24"/>
              </w:rPr>
              <w:t>gada perioda programmas “Uzņēmējdarbības attīstība, inovācijas un mazie un vidējie uzņēmumi” īstenošanas noteikumi” projekt</w:t>
            </w:r>
            <w:r w:rsidR="002B4031" w:rsidRPr="00F629D4">
              <w:rPr>
                <w:rFonts w:ascii="Times New Roman" w:eastAsia="Times New Roman" w:hAnsi="Times New Roman" w:cs="Times New Roman"/>
                <w:sz w:val="24"/>
                <w:szCs w:val="24"/>
              </w:rPr>
              <w:t>s</w:t>
            </w:r>
            <w:r w:rsidRPr="00F629D4">
              <w:rPr>
                <w:rFonts w:ascii="Times New Roman" w:eastAsia="Times New Roman" w:hAnsi="Times New Roman" w:cs="Times New Roman"/>
                <w:sz w:val="24"/>
                <w:szCs w:val="24"/>
              </w:rPr>
              <w:t xml:space="preserve"> (turpmāk – Noteikumu projekts) </w:t>
            </w:r>
            <w:r w:rsidR="002B4031" w:rsidRPr="00F629D4">
              <w:rPr>
                <w:rFonts w:ascii="Times New Roman" w:eastAsia="Times New Roman" w:hAnsi="Times New Roman" w:cs="Times New Roman"/>
                <w:sz w:val="24"/>
                <w:szCs w:val="24"/>
              </w:rPr>
              <w:t>nosaka regulējumu</w:t>
            </w:r>
            <w:r w:rsidR="006765D3" w:rsidRPr="00F629D4">
              <w:rPr>
                <w:rFonts w:ascii="Times New Roman" w:eastAsia="Times New Roman" w:hAnsi="Times New Roman" w:cs="Times New Roman"/>
                <w:sz w:val="24"/>
                <w:szCs w:val="24"/>
              </w:rPr>
              <w:t xml:space="preserve"> programmas “Uzņēmējdarbības attīstība, inovācijas un mazie un vidējie uzņēmumi” īstenošanas noteikumi” (turpmāk – programma)</w:t>
            </w:r>
            <w:r w:rsidR="002B4031" w:rsidRPr="00F629D4">
              <w:rPr>
                <w:rFonts w:ascii="Times New Roman" w:eastAsia="Times New Roman" w:hAnsi="Times New Roman" w:cs="Times New Roman"/>
                <w:sz w:val="24"/>
                <w:szCs w:val="24"/>
              </w:rPr>
              <w:t xml:space="preserve"> atklāta konkursa, neliela apjoma grantu shēmu un iepriekš </w:t>
            </w:r>
            <w:r w:rsidR="000F5AA6" w:rsidRPr="00F629D4">
              <w:rPr>
                <w:rFonts w:ascii="Times New Roman" w:eastAsia="Times New Roman" w:hAnsi="Times New Roman" w:cs="Times New Roman"/>
                <w:sz w:val="24"/>
                <w:szCs w:val="24"/>
              </w:rPr>
              <w:t xml:space="preserve">noteiktā </w:t>
            </w:r>
            <w:r w:rsidR="002B4031" w:rsidRPr="00F629D4">
              <w:rPr>
                <w:rFonts w:ascii="Times New Roman" w:eastAsia="Times New Roman" w:hAnsi="Times New Roman" w:cs="Times New Roman"/>
                <w:sz w:val="24"/>
                <w:szCs w:val="24"/>
              </w:rPr>
              <w:t xml:space="preserve">projekta īstenošanai. </w:t>
            </w:r>
            <w:r w:rsidR="006765D3" w:rsidRPr="00F629D4">
              <w:rPr>
                <w:rFonts w:ascii="Times New Roman" w:eastAsia="Times New Roman" w:hAnsi="Times New Roman" w:cs="Times New Roman"/>
                <w:sz w:val="24"/>
                <w:szCs w:val="24"/>
              </w:rPr>
              <w:t>Programmas</w:t>
            </w:r>
            <w:r w:rsidR="002B4031" w:rsidRPr="00F629D4">
              <w:rPr>
                <w:rFonts w:ascii="Times New Roman" w:eastAsia="Times New Roman" w:hAnsi="Times New Roman" w:cs="Times New Roman"/>
                <w:sz w:val="24"/>
                <w:szCs w:val="24"/>
              </w:rPr>
              <w:t xml:space="preserve"> </w:t>
            </w:r>
            <w:r w:rsidR="002B2E08" w:rsidRPr="00F629D4">
              <w:rPr>
                <w:rFonts w:ascii="Times New Roman" w:eastAsia="Times New Roman" w:hAnsi="Times New Roman" w:cs="Times New Roman"/>
                <w:sz w:val="24"/>
                <w:szCs w:val="24"/>
              </w:rPr>
              <w:t xml:space="preserve">mērķis ir veicināt augstākas vērtības produktu radīšanu un ilgtspējīgu komersantu izaugsmi šādās jomās – informācijas un komunikācijas tehnoloģijas (turpmāk – IKT), zaļās inovācijas un dzīves kvalitāti </w:t>
            </w:r>
            <w:r w:rsidR="004513FA" w:rsidRPr="00F629D4">
              <w:rPr>
                <w:rFonts w:ascii="Times New Roman" w:eastAsia="Times New Roman" w:hAnsi="Times New Roman" w:cs="Times New Roman"/>
                <w:sz w:val="24"/>
                <w:szCs w:val="24"/>
              </w:rPr>
              <w:t>atbalstoša</w:t>
            </w:r>
            <w:r w:rsidR="002B2E08" w:rsidRPr="00F629D4">
              <w:rPr>
                <w:rFonts w:ascii="Times New Roman" w:eastAsia="Times New Roman" w:hAnsi="Times New Roman" w:cs="Times New Roman"/>
                <w:sz w:val="24"/>
                <w:szCs w:val="24"/>
              </w:rPr>
              <w:t>s tehnoloģijas.</w:t>
            </w:r>
          </w:p>
          <w:p w14:paraId="42759B55" w14:textId="598760A3" w:rsidR="00E5323B" w:rsidRPr="00F629D4" w:rsidRDefault="006D7A42" w:rsidP="00220BE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sz w:val="24"/>
                <w:szCs w:val="24"/>
              </w:rPr>
              <w:t>Noteikumi stāsies spēkā Oficiālo publikāciju un</w:t>
            </w:r>
            <w:r w:rsidR="006765D3" w:rsidRPr="00F629D4">
              <w:rPr>
                <w:rFonts w:ascii="Times New Roman" w:eastAsia="Times New Roman" w:hAnsi="Times New Roman" w:cs="Times New Roman"/>
                <w:sz w:val="24"/>
                <w:szCs w:val="24"/>
              </w:rPr>
              <w:t xml:space="preserve"> </w:t>
            </w:r>
            <w:r w:rsidRPr="00F629D4">
              <w:rPr>
                <w:rFonts w:ascii="Times New Roman" w:eastAsia="Times New Roman" w:hAnsi="Times New Roman" w:cs="Times New Roman"/>
                <w:sz w:val="24"/>
                <w:szCs w:val="24"/>
              </w:rPr>
              <w:t>tiesiskās informācijas likumā noteiktajā kārtībā</w:t>
            </w:r>
            <w:bookmarkEnd w:id="0"/>
            <w:r w:rsidRPr="00F629D4">
              <w:rPr>
                <w:rFonts w:ascii="Times New Roman" w:eastAsia="Times New Roman" w:hAnsi="Times New Roman" w:cs="Times New Roman"/>
                <w:sz w:val="24"/>
                <w:szCs w:val="24"/>
              </w:rPr>
              <w:t>.</w:t>
            </w:r>
          </w:p>
        </w:tc>
      </w:tr>
    </w:tbl>
    <w:p w14:paraId="66E230FD" w14:textId="45B62DD1" w:rsidR="00E5323B" w:rsidRPr="00F629D4" w:rsidRDefault="00E5323B" w:rsidP="00474B2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29D4" w:rsidRPr="00F629D4" w14:paraId="1BE46F4B" w14:textId="77777777" w:rsidTr="4962C8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7E3C85"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I. Tiesību akta projekta izstrādes nepieciešamība</w:t>
            </w:r>
          </w:p>
        </w:tc>
      </w:tr>
      <w:tr w:rsidR="00F629D4" w:rsidRPr="00F629D4" w14:paraId="796F71CE" w14:textId="77777777" w:rsidTr="4962C8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E53D5"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2E612"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BB13C9F" w14:textId="01B6F7D7" w:rsidR="00E5323B" w:rsidRPr="00F629D4" w:rsidRDefault="006D7A42" w:rsidP="0021746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Noteikumu projekts izstrādāts, ievērojot </w:t>
            </w:r>
            <w:r w:rsidR="00220BE7" w:rsidRPr="00F629D4">
              <w:rPr>
                <w:rFonts w:ascii="Times New Roman" w:eastAsia="Times New Roman" w:hAnsi="Times New Roman" w:cs="Times New Roman"/>
                <w:iCs/>
                <w:sz w:val="24"/>
                <w:szCs w:val="24"/>
                <w:lang w:eastAsia="lv-LV"/>
              </w:rPr>
              <w:t xml:space="preserve">Ministru kabineta </w:t>
            </w:r>
            <w:r w:rsidRPr="00F629D4">
              <w:rPr>
                <w:rFonts w:ascii="Times New Roman" w:eastAsia="Times New Roman" w:hAnsi="Times New Roman" w:cs="Times New Roman"/>
                <w:iCs/>
                <w:sz w:val="24"/>
                <w:szCs w:val="24"/>
                <w:lang w:eastAsia="lv-LV"/>
              </w:rPr>
              <w:t xml:space="preserve">2017. gada 5. decembra protokollēmuma </w:t>
            </w:r>
            <w:r w:rsidR="00220BE7" w:rsidRPr="00F629D4">
              <w:rPr>
                <w:rFonts w:ascii="Times New Roman" w:eastAsia="Times New Roman" w:hAnsi="Times New Roman" w:cs="Times New Roman"/>
                <w:iCs/>
                <w:sz w:val="24"/>
                <w:szCs w:val="24"/>
                <w:lang w:eastAsia="lv-LV"/>
              </w:rPr>
              <w:t xml:space="preserve">(prot. </w:t>
            </w:r>
            <w:r w:rsidRPr="00F629D4">
              <w:rPr>
                <w:rFonts w:ascii="Times New Roman" w:eastAsia="Times New Roman" w:hAnsi="Times New Roman" w:cs="Times New Roman"/>
                <w:iCs/>
                <w:sz w:val="24"/>
                <w:szCs w:val="24"/>
                <w:lang w:eastAsia="lv-LV"/>
              </w:rPr>
              <w:t>Nr.</w:t>
            </w:r>
            <w:r w:rsidR="00440132"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60 24.</w:t>
            </w:r>
            <w:r w:rsidR="00440132"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w:t>
            </w:r>
            <w:r w:rsidR="00220BE7"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 xml:space="preserve"> </w:t>
            </w:r>
            <w:r w:rsidR="00023FA7"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Noteikumu projekts ”Par Latvijas Republikas un Norvēģijas Karalistes saprašanās memorandu par Norvēģijas finanšu instrumenta ieviešanu 2014.-2021.</w:t>
            </w:r>
            <w:r w:rsidR="006765D3" w:rsidRPr="00F629D4">
              <w:rPr>
                <w:rFonts w:ascii="Times New Roman" w:eastAsia="Times New Roman" w:hAnsi="Times New Roman" w:cs="Times New Roman"/>
                <w:iCs/>
                <w:sz w:val="24"/>
                <w:szCs w:val="24"/>
                <w:lang w:eastAsia="lv-LV"/>
              </w:rPr>
              <w:t xml:space="preserve"> </w:t>
            </w:r>
            <w:r w:rsidRPr="00F629D4">
              <w:rPr>
                <w:rFonts w:ascii="Times New Roman" w:eastAsia="Times New Roman" w:hAnsi="Times New Roman" w:cs="Times New Roman"/>
                <w:iCs/>
                <w:sz w:val="24"/>
                <w:szCs w:val="24"/>
                <w:lang w:eastAsia="lv-LV"/>
              </w:rPr>
              <w:t xml:space="preserve">gadā”” 3.4. apakšpunktu, kā arī Saprašanās memorandu par Norvēģijas finanšu instrumenta ieviešanu 2014.-2021. gadā starp Norvēģijas Karalisti un Latvijas Republiku </w:t>
            </w:r>
            <w:r w:rsidRPr="00F629D4">
              <w:rPr>
                <w:rFonts w:ascii="Times New Roman" w:hAnsi="Times New Roman" w:cs="Times New Roman"/>
                <w:sz w:val="24"/>
                <w:szCs w:val="24"/>
              </w:rPr>
              <w:t>(apstiprināts ar Ministru kabineta 2017. gada 5. decembra noteikumiem Nr. 713</w:t>
            </w:r>
            <w:r w:rsidR="00F57C27" w:rsidRPr="00F629D4">
              <w:rPr>
                <w:rFonts w:ascii="Times New Roman" w:hAnsi="Times New Roman" w:cs="Times New Roman"/>
                <w:sz w:val="24"/>
                <w:szCs w:val="24"/>
              </w:rPr>
              <w:t xml:space="preserve"> “</w:t>
            </w:r>
            <w:r w:rsidR="001D4E34" w:rsidRPr="00F629D4">
              <w:rPr>
                <w:rFonts w:ascii="Times New Roman" w:hAnsi="Times New Roman" w:cs="Times New Roman"/>
                <w:sz w:val="24"/>
                <w:szCs w:val="24"/>
              </w:rPr>
              <w:t>Par Latvijas Republikas un Norvēģijas Karalistes saprašanās memorandu par Norvēģijas finanšu instrumenta ieviešanu 2014.-2021.</w:t>
            </w:r>
            <w:r w:rsidR="00BA241F" w:rsidRPr="00F629D4">
              <w:rPr>
                <w:rFonts w:ascii="Times New Roman" w:hAnsi="Times New Roman" w:cs="Times New Roman"/>
                <w:sz w:val="24"/>
                <w:szCs w:val="24"/>
              </w:rPr>
              <w:t> </w:t>
            </w:r>
            <w:r w:rsidR="001D4E34" w:rsidRPr="00F629D4">
              <w:rPr>
                <w:rFonts w:ascii="Times New Roman" w:hAnsi="Times New Roman" w:cs="Times New Roman"/>
                <w:sz w:val="24"/>
                <w:szCs w:val="24"/>
              </w:rPr>
              <w:t>gadā</w:t>
            </w:r>
            <w:r w:rsidR="00F57C27" w:rsidRPr="00F629D4">
              <w:rPr>
                <w:rFonts w:ascii="Times New Roman" w:hAnsi="Times New Roman" w:cs="Times New Roman"/>
                <w:sz w:val="24"/>
                <w:szCs w:val="24"/>
              </w:rPr>
              <w:t>”</w:t>
            </w:r>
            <w:r w:rsidRPr="00F629D4">
              <w:rPr>
                <w:rFonts w:ascii="Times New Roman" w:hAnsi="Times New Roman" w:cs="Times New Roman"/>
                <w:sz w:val="24"/>
                <w:szCs w:val="24"/>
              </w:rPr>
              <w:t>)</w:t>
            </w:r>
            <w:r w:rsidRPr="00F629D4">
              <w:rPr>
                <w:rFonts w:ascii="Times New Roman" w:eastAsia="Times New Roman" w:hAnsi="Times New Roman" w:cs="Times New Roman"/>
                <w:iCs/>
                <w:sz w:val="24"/>
                <w:szCs w:val="24"/>
                <w:lang w:eastAsia="lv-LV"/>
              </w:rPr>
              <w:t xml:space="preserve"> (turpmāk – Saprašanās memorands). Noteikumu projekts izstrādāts</w:t>
            </w:r>
            <w:r w:rsidR="0049157B"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 xml:space="preserve"> pamatojoties uz Eiropas Ekonomikas zonas finanšu instrumenta un Norvēģijas finanšu instrumenta 2014.</w:t>
            </w:r>
            <w:r w:rsidR="006765D3"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2021. gada perioda vadības likuma (turpmāk – Vadības likums) 15. panta 12. punktu.</w:t>
            </w:r>
          </w:p>
        </w:tc>
      </w:tr>
      <w:tr w:rsidR="00F629D4" w:rsidRPr="00F629D4" w14:paraId="39B8E0D5" w14:textId="77777777" w:rsidTr="4962C8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6DE811"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6CB44E" w14:textId="47CB5DAA"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DDD7ED4" w14:textId="21803863" w:rsidR="00E32117" w:rsidRPr="00F629D4" w:rsidRDefault="00E32117" w:rsidP="00217467">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2020. gada</w:t>
            </w:r>
            <w:r w:rsidR="005970E4" w:rsidRPr="00F629D4">
              <w:rPr>
                <w:rFonts w:ascii="Times New Roman" w:eastAsia="Times New Roman" w:hAnsi="Times New Roman" w:cs="Times New Roman"/>
                <w:sz w:val="24"/>
                <w:szCs w:val="24"/>
                <w:lang w:eastAsia="lv-LV"/>
              </w:rPr>
              <w:t xml:space="preserve"> 14.</w:t>
            </w:r>
            <w:r w:rsidR="004A15F2"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 xml:space="preserve">jūlijā starp </w:t>
            </w:r>
            <w:r w:rsidR="006765D3" w:rsidRPr="00F629D4">
              <w:rPr>
                <w:rFonts w:ascii="Times New Roman" w:eastAsia="Times New Roman" w:hAnsi="Times New Roman" w:cs="Times New Roman"/>
                <w:sz w:val="24"/>
                <w:szCs w:val="24"/>
                <w:lang w:eastAsia="lv-LV"/>
              </w:rPr>
              <w:t xml:space="preserve">Latvijas Republikas </w:t>
            </w:r>
            <w:r w:rsidRPr="00F629D4">
              <w:rPr>
                <w:rFonts w:ascii="Times New Roman" w:eastAsia="Times New Roman" w:hAnsi="Times New Roman" w:cs="Times New Roman"/>
                <w:sz w:val="24"/>
                <w:szCs w:val="24"/>
                <w:lang w:eastAsia="lv-LV"/>
              </w:rPr>
              <w:t xml:space="preserve">Finanšu ministriju un Norvēģijas </w:t>
            </w:r>
            <w:r w:rsidR="00162AF4" w:rsidRPr="00F629D4">
              <w:rPr>
                <w:rFonts w:ascii="Times New Roman" w:eastAsia="Times New Roman" w:hAnsi="Times New Roman" w:cs="Times New Roman"/>
                <w:sz w:val="24"/>
                <w:szCs w:val="24"/>
                <w:lang w:eastAsia="lv-LV"/>
              </w:rPr>
              <w:t xml:space="preserve">Karalistes </w:t>
            </w:r>
            <w:r w:rsidRPr="00F629D4">
              <w:rPr>
                <w:rFonts w:ascii="Times New Roman" w:eastAsia="Times New Roman" w:hAnsi="Times New Roman" w:cs="Times New Roman"/>
                <w:sz w:val="24"/>
                <w:szCs w:val="24"/>
                <w:lang w:eastAsia="lv-LV"/>
              </w:rPr>
              <w:t>Ārlietu mini</w:t>
            </w:r>
            <w:r w:rsidR="001B31C6" w:rsidRPr="00F629D4">
              <w:rPr>
                <w:rFonts w:ascii="Times New Roman" w:eastAsia="Times New Roman" w:hAnsi="Times New Roman" w:cs="Times New Roman"/>
                <w:sz w:val="24"/>
                <w:szCs w:val="24"/>
                <w:lang w:eastAsia="lv-LV"/>
              </w:rPr>
              <w:t>striju</w:t>
            </w:r>
            <w:r w:rsidRPr="00F629D4">
              <w:rPr>
                <w:rFonts w:ascii="Times New Roman" w:eastAsia="Times New Roman" w:hAnsi="Times New Roman" w:cs="Times New Roman"/>
                <w:sz w:val="24"/>
                <w:szCs w:val="24"/>
                <w:lang w:eastAsia="lv-LV"/>
              </w:rPr>
              <w:t xml:space="preserve"> tika parakstīts līgums par Norvēģijas finanšu instrumenta 2014.</w:t>
            </w:r>
            <w:r w:rsidR="006765D3" w:rsidRPr="00F629D4">
              <w:rPr>
                <w:rFonts w:ascii="Times New Roman" w:eastAsia="Times New Roman" w:hAnsi="Times New Roman" w:cs="Times New Roman"/>
                <w:sz w:val="24"/>
                <w:szCs w:val="24"/>
                <w:lang w:eastAsia="lv-LV"/>
              </w:rPr>
              <w:t>-</w:t>
            </w:r>
            <w:r w:rsidRPr="00F629D4">
              <w:rPr>
                <w:rFonts w:ascii="Times New Roman" w:eastAsia="Times New Roman" w:hAnsi="Times New Roman" w:cs="Times New Roman"/>
                <w:sz w:val="24"/>
                <w:szCs w:val="24"/>
                <w:lang w:eastAsia="lv-LV"/>
              </w:rPr>
              <w:t>2021.</w:t>
            </w:r>
            <w:r w:rsidR="004A15F2" w:rsidRPr="00F629D4">
              <w:rPr>
                <w:rFonts w:ascii="Times New Roman" w:hAnsi="Times New Roman" w:cs="Times New Roman"/>
              </w:rPr>
              <w:t> </w:t>
            </w:r>
            <w:r w:rsidRPr="00F629D4">
              <w:rPr>
                <w:rFonts w:ascii="Times New Roman" w:eastAsia="Times New Roman" w:hAnsi="Times New Roman" w:cs="Times New Roman"/>
                <w:sz w:val="24"/>
                <w:szCs w:val="24"/>
                <w:lang w:eastAsia="lv-LV"/>
              </w:rPr>
              <w:t xml:space="preserve">gada perioda programmas </w:t>
            </w:r>
            <w:r w:rsidR="0051574A" w:rsidRPr="00F629D4">
              <w:rPr>
                <w:rFonts w:ascii="Times New Roman" w:hAnsi="Times New Roman" w:cs="Times New Roman"/>
                <w:sz w:val="24"/>
                <w:szCs w:val="24"/>
              </w:rPr>
              <w:t>“</w:t>
            </w:r>
            <w:r w:rsidR="00FC135F" w:rsidRPr="00F629D4">
              <w:rPr>
                <w:rFonts w:ascii="Times New Roman" w:hAnsi="Times New Roman" w:cs="Times New Roman"/>
                <w:sz w:val="24"/>
                <w:szCs w:val="24"/>
                <w:lang w:eastAsia="en-GB"/>
              </w:rPr>
              <w:t>Uzņēmējdarbības attīstība, inovācijas un mazie un vidējie uzņēm</w:t>
            </w:r>
            <w:r w:rsidR="00B31B9A" w:rsidRPr="00F629D4">
              <w:rPr>
                <w:rFonts w:ascii="Times New Roman" w:hAnsi="Times New Roman" w:cs="Times New Roman"/>
                <w:sz w:val="24"/>
                <w:szCs w:val="24"/>
                <w:lang w:eastAsia="en-GB"/>
              </w:rPr>
              <w:t>umi</w:t>
            </w:r>
            <w:r w:rsidR="00FC135F" w:rsidRPr="00F629D4">
              <w:rPr>
                <w:rFonts w:ascii="Times New Roman" w:hAnsi="Times New Roman" w:cs="Times New Roman"/>
                <w:sz w:val="24"/>
                <w:szCs w:val="24"/>
                <w:lang w:eastAsia="en-GB"/>
              </w:rPr>
              <w:t>”</w:t>
            </w:r>
            <w:r w:rsidRPr="00F629D4">
              <w:rPr>
                <w:rFonts w:ascii="Times New Roman" w:eastAsia="Times New Roman" w:hAnsi="Times New Roman" w:cs="Times New Roman"/>
                <w:sz w:val="24"/>
                <w:szCs w:val="24"/>
                <w:lang w:eastAsia="lv-LV"/>
              </w:rPr>
              <w:t xml:space="preserve"> finansēšanu. </w:t>
            </w:r>
          </w:p>
          <w:p w14:paraId="606D0592" w14:textId="77777777" w:rsidR="002008CD" w:rsidRPr="00F629D4" w:rsidRDefault="002008CD" w:rsidP="0051574A">
            <w:pPr>
              <w:spacing w:after="0" w:line="240" w:lineRule="auto"/>
              <w:jc w:val="both"/>
              <w:rPr>
                <w:rFonts w:ascii="Times New Roman" w:eastAsia="Times New Roman" w:hAnsi="Times New Roman" w:cs="Times New Roman"/>
                <w:sz w:val="24"/>
                <w:szCs w:val="24"/>
                <w:lang w:eastAsia="lv-LV"/>
              </w:rPr>
            </w:pPr>
          </w:p>
          <w:p w14:paraId="6557812D" w14:textId="69259AE5" w:rsidR="00E32117" w:rsidRPr="00F629D4" w:rsidRDefault="00E32117" w:rsidP="00DD1D0D">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Saskaņā ar </w:t>
            </w:r>
            <w:r w:rsidR="00AF5775" w:rsidRPr="00F629D4">
              <w:rPr>
                <w:rFonts w:ascii="Times New Roman" w:eastAsia="Times New Roman" w:hAnsi="Times New Roman" w:cs="Times New Roman"/>
                <w:sz w:val="24"/>
                <w:szCs w:val="24"/>
                <w:lang w:eastAsia="lv-LV"/>
              </w:rPr>
              <w:t>S</w:t>
            </w:r>
            <w:r w:rsidRPr="00F629D4">
              <w:rPr>
                <w:rFonts w:ascii="Times New Roman" w:eastAsia="Times New Roman" w:hAnsi="Times New Roman" w:cs="Times New Roman"/>
                <w:sz w:val="24"/>
                <w:szCs w:val="24"/>
                <w:lang w:eastAsia="lv-LV"/>
              </w:rPr>
              <w:t>aprašanās memorandu</w:t>
            </w:r>
            <w:r w:rsidR="00A05E3E"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 xml:space="preserve">programmai tika noteikta atbalsta joma </w:t>
            </w:r>
            <w:r w:rsidR="0051574A" w:rsidRPr="00F629D4">
              <w:rPr>
                <w:rFonts w:ascii="Times New Roman" w:eastAsia="Times New Roman" w:hAnsi="Times New Roman" w:cs="Times New Roman"/>
                <w:sz w:val="24"/>
                <w:szCs w:val="24"/>
                <w:lang w:eastAsia="lv-LV"/>
              </w:rPr>
              <w:t>–</w:t>
            </w:r>
            <w:r w:rsidRPr="00F629D4">
              <w:rPr>
                <w:rFonts w:ascii="Times New Roman" w:eastAsia="Times New Roman" w:hAnsi="Times New Roman" w:cs="Times New Roman"/>
                <w:sz w:val="24"/>
                <w:szCs w:val="24"/>
                <w:lang w:eastAsia="lv-LV"/>
              </w:rPr>
              <w:t xml:space="preserve"> </w:t>
            </w:r>
            <w:r w:rsidR="000F194F" w:rsidRPr="00F629D4">
              <w:rPr>
                <w:rFonts w:ascii="Times New Roman" w:eastAsia="Times New Roman" w:hAnsi="Times New Roman" w:cs="Times New Roman"/>
                <w:sz w:val="24"/>
                <w:szCs w:val="24"/>
                <w:lang w:eastAsia="lv-LV"/>
              </w:rPr>
              <w:t>u</w:t>
            </w:r>
            <w:r w:rsidR="000F194F" w:rsidRPr="00F629D4">
              <w:rPr>
                <w:rFonts w:ascii="Times New Roman" w:hAnsi="Times New Roman" w:cs="Times New Roman"/>
                <w:sz w:val="24"/>
                <w:szCs w:val="24"/>
                <w:lang w:eastAsia="en-GB"/>
              </w:rPr>
              <w:t>zņēmējdarbības attīstība, inovācijas un mazie un vidējie uzņēm</w:t>
            </w:r>
            <w:r w:rsidR="009D7740" w:rsidRPr="00F629D4">
              <w:rPr>
                <w:rFonts w:ascii="Times New Roman" w:hAnsi="Times New Roman" w:cs="Times New Roman"/>
                <w:sz w:val="24"/>
                <w:szCs w:val="24"/>
                <w:lang w:eastAsia="en-GB"/>
              </w:rPr>
              <w:t>umi</w:t>
            </w:r>
            <w:r w:rsidRPr="00F629D4">
              <w:rPr>
                <w:rFonts w:ascii="Times New Roman" w:eastAsia="Times New Roman" w:hAnsi="Times New Roman" w:cs="Times New Roman"/>
                <w:sz w:val="24"/>
                <w:szCs w:val="24"/>
                <w:lang w:eastAsia="lv-LV"/>
              </w:rPr>
              <w:t>.</w:t>
            </w:r>
          </w:p>
          <w:p w14:paraId="73CF0482" w14:textId="77777777" w:rsidR="003056E0" w:rsidRPr="00F629D4" w:rsidRDefault="003056E0" w:rsidP="00EE26E4">
            <w:pPr>
              <w:pStyle w:val="Title"/>
              <w:jc w:val="both"/>
              <w:outlineLvl w:val="0"/>
              <w:rPr>
                <w:sz w:val="24"/>
                <w:szCs w:val="24"/>
                <w:lang w:eastAsia="lv-LV"/>
              </w:rPr>
            </w:pPr>
          </w:p>
          <w:p w14:paraId="63B89AAD" w14:textId="2A264228" w:rsidR="006C7CD9" w:rsidRPr="00F629D4" w:rsidRDefault="004E12ED" w:rsidP="00DD1D0D">
            <w:pPr>
              <w:pStyle w:val="Title"/>
              <w:jc w:val="both"/>
              <w:outlineLvl w:val="0"/>
              <w:rPr>
                <w:lang w:eastAsia="lv-LV"/>
              </w:rPr>
            </w:pPr>
            <w:r w:rsidRPr="00F629D4">
              <w:rPr>
                <w:sz w:val="24"/>
                <w:szCs w:val="24"/>
                <w:lang w:eastAsia="lv-LV"/>
              </w:rPr>
              <w:t>Programmas mērķis ir</w:t>
            </w:r>
            <w:r w:rsidR="00EA2404" w:rsidRPr="00F629D4">
              <w:rPr>
                <w:sz w:val="24"/>
                <w:szCs w:val="24"/>
              </w:rPr>
              <w:t xml:space="preserve"> veicināt augstas vērtības produktu radīšanu un ilgtspējīgu komersantu izaugsmi IKT, zaļ</w:t>
            </w:r>
            <w:r w:rsidR="0060502F" w:rsidRPr="00F629D4">
              <w:rPr>
                <w:sz w:val="24"/>
                <w:szCs w:val="24"/>
              </w:rPr>
              <w:t>o</w:t>
            </w:r>
            <w:r w:rsidR="00EA2404" w:rsidRPr="00F629D4">
              <w:rPr>
                <w:sz w:val="24"/>
                <w:szCs w:val="24"/>
              </w:rPr>
              <w:t xml:space="preserve"> inovācij</w:t>
            </w:r>
            <w:r w:rsidR="0060502F" w:rsidRPr="00F629D4">
              <w:rPr>
                <w:sz w:val="24"/>
                <w:szCs w:val="24"/>
              </w:rPr>
              <w:t>u</w:t>
            </w:r>
            <w:r w:rsidR="00EA2404" w:rsidRPr="00F629D4">
              <w:rPr>
                <w:sz w:val="24"/>
                <w:szCs w:val="24"/>
              </w:rPr>
              <w:t xml:space="preserve"> un dzīves kvalitāti atbalstoš</w:t>
            </w:r>
            <w:r w:rsidR="0060502F" w:rsidRPr="00F629D4">
              <w:rPr>
                <w:sz w:val="24"/>
                <w:szCs w:val="24"/>
              </w:rPr>
              <w:t>u</w:t>
            </w:r>
            <w:r w:rsidR="00EA2404" w:rsidRPr="00F629D4">
              <w:rPr>
                <w:sz w:val="24"/>
                <w:szCs w:val="24"/>
              </w:rPr>
              <w:t xml:space="preserve"> tehnoloģij</w:t>
            </w:r>
            <w:r w:rsidR="0060502F" w:rsidRPr="00F629D4">
              <w:rPr>
                <w:sz w:val="24"/>
                <w:szCs w:val="24"/>
              </w:rPr>
              <w:t>u jomā</w:t>
            </w:r>
            <w:r w:rsidR="009829A6" w:rsidRPr="00F629D4">
              <w:rPr>
                <w:sz w:val="24"/>
                <w:szCs w:val="24"/>
              </w:rPr>
              <w:t>s</w:t>
            </w:r>
            <w:r w:rsidR="0060502F" w:rsidRPr="00F629D4">
              <w:rPr>
                <w:sz w:val="24"/>
                <w:szCs w:val="24"/>
              </w:rPr>
              <w:t>.</w:t>
            </w:r>
          </w:p>
          <w:p w14:paraId="1EBAEB40" w14:textId="6B9F1C02" w:rsidR="003056E0" w:rsidRPr="00F629D4" w:rsidRDefault="0087041C" w:rsidP="00DD1D0D">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Ievērojot to, ka pašreiz Latvijā nav tiesiskā regulējuma, kas noteiktu programmas īstenošanas kārtību, tai skaitā atklāta konkursa, neliela apjoma grantu shēmas </w:t>
            </w:r>
            <w:r w:rsidR="00943E99" w:rsidRPr="00F629D4">
              <w:rPr>
                <w:rFonts w:ascii="Times New Roman" w:eastAsia="Times New Roman" w:hAnsi="Times New Roman" w:cs="Times New Roman"/>
                <w:sz w:val="24"/>
                <w:szCs w:val="24"/>
                <w:lang w:eastAsia="lv-LV"/>
              </w:rPr>
              <w:t xml:space="preserve">un </w:t>
            </w:r>
            <w:r w:rsidRPr="00F629D4">
              <w:rPr>
                <w:rFonts w:ascii="Times New Roman" w:eastAsia="Times New Roman" w:hAnsi="Times New Roman" w:cs="Times New Roman"/>
                <w:sz w:val="24"/>
                <w:szCs w:val="24"/>
                <w:lang w:eastAsia="lv-LV"/>
              </w:rPr>
              <w:t>iepriekš noteikt</w:t>
            </w:r>
            <w:r w:rsidR="00943E99" w:rsidRPr="00F629D4">
              <w:rPr>
                <w:rFonts w:ascii="Times New Roman" w:eastAsia="Times New Roman" w:hAnsi="Times New Roman" w:cs="Times New Roman"/>
                <w:sz w:val="24"/>
                <w:szCs w:val="24"/>
                <w:lang w:eastAsia="lv-LV"/>
              </w:rPr>
              <w:t>ā</w:t>
            </w:r>
            <w:r w:rsidRPr="00F629D4">
              <w:rPr>
                <w:rFonts w:ascii="Times New Roman" w:eastAsia="Times New Roman" w:hAnsi="Times New Roman" w:cs="Times New Roman"/>
                <w:sz w:val="24"/>
                <w:szCs w:val="24"/>
                <w:lang w:eastAsia="lv-LV"/>
              </w:rPr>
              <w:t xml:space="preserve"> projekt</w:t>
            </w:r>
            <w:r w:rsidR="00943E99" w:rsidRPr="00F629D4">
              <w:rPr>
                <w:rFonts w:ascii="Times New Roman" w:eastAsia="Times New Roman" w:hAnsi="Times New Roman" w:cs="Times New Roman"/>
                <w:sz w:val="24"/>
                <w:szCs w:val="24"/>
                <w:lang w:eastAsia="lv-LV"/>
              </w:rPr>
              <w:t>a</w:t>
            </w:r>
            <w:r w:rsidRPr="00F629D4">
              <w:rPr>
                <w:rFonts w:ascii="Times New Roman" w:eastAsia="Times New Roman" w:hAnsi="Times New Roman" w:cs="Times New Roman"/>
                <w:sz w:val="24"/>
                <w:szCs w:val="24"/>
                <w:lang w:eastAsia="lv-LV"/>
              </w:rPr>
              <w:t xml:space="preserve"> īstenošan</w:t>
            </w:r>
            <w:r w:rsidR="00943E99" w:rsidRPr="00F629D4">
              <w:rPr>
                <w:rFonts w:ascii="Times New Roman" w:eastAsia="Times New Roman" w:hAnsi="Times New Roman" w:cs="Times New Roman"/>
                <w:sz w:val="24"/>
                <w:szCs w:val="24"/>
                <w:lang w:eastAsia="lv-LV"/>
              </w:rPr>
              <w:t>u</w:t>
            </w:r>
            <w:r w:rsidRPr="00F629D4">
              <w:rPr>
                <w:rFonts w:ascii="Times New Roman" w:eastAsia="Times New Roman" w:hAnsi="Times New Roman" w:cs="Times New Roman"/>
                <w:sz w:val="24"/>
                <w:szCs w:val="24"/>
                <w:lang w:eastAsia="lv-LV"/>
              </w:rPr>
              <w:t>, Norvēģijas finanšu instrumenta 2014.-2021.</w:t>
            </w:r>
            <w:r w:rsidR="000D5423"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 xml:space="preserve">gada periodā nepieciešams izdot noteikumus, kas </w:t>
            </w:r>
            <w:r w:rsidR="00EE26E4" w:rsidRPr="00F629D4">
              <w:rPr>
                <w:rFonts w:ascii="Times New Roman" w:eastAsia="Times New Roman" w:hAnsi="Times New Roman" w:cs="Times New Roman"/>
                <w:sz w:val="24"/>
                <w:szCs w:val="24"/>
                <w:lang w:eastAsia="lv-LV"/>
              </w:rPr>
              <w:t xml:space="preserve">veidotu normatīvo ietvaru </w:t>
            </w:r>
            <w:r w:rsidRPr="00F629D4">
              <w:rPr>
                <w:rFonts w:ascii="Times New Roman" w:eastAsia="Times New Roman" w:hAnsi="Times New Roman" w:cs="Times New Roman"/>
                <w:sz w:val="24"/>
                <w:szCs w:val="24"/>
                <w:lang w:eastAsia="lv-LV"/>
              </w:rPr>
              <w:t>programmas īstenošan</w:t>
            </w:r>
            <w:r w:rsidR="00EE26E4" w:rsidRPr="00F629D4">
              <w:rPr>
                <w:rFonts w:ascii="Times New Roman" w:eastAsia="Times New Roman" w:hAnsi="Times New Roman" w:cs="Times New Roman"/>
                <w:sz w:val="24"/>
                <w:szCs w:val="24"/>
                <w:lang w:eastAsia="lv-LV"/>
              </w:rPr>
              <w:t>ai</w:t>
            </w:r>
            <w:r w:rsidRPr="00F629D4">
              <w:rPr>
                <w:rFonts w:ascii="Times New Roman" w:eastAsia="Times New Roman" w:hAnsi="Times New Roman" w:cs="Times New Roman"/>
                <w:sz w:val="24"/>
                <w:szCs w:val="24"/>
                <w:lang w:eastAsia="lv-LV"/>
              </w:rPr>
              <w:t xml:space="preserve">, </w:t>
            </w:r>
            <w:r w:rsidR="00EE26E4" w:rsidRPr="00F629D4">
              <w:rPr>
                <w:rFonts w:ascii="Times New Roman" w:eastAsia="Times New Roman" w:hAnsi="Times New Roman" w:cs="Times New Roman"/>
                <w:sz w:val="24"/>
                <w:szCs w:val="24"/>
                <w:lang w:eastAsia="lv-LV"/>
              </w:rPr>
              <w:t xml:space="preserve">t.i. – </w:t>
            </w:r>
            <w:r w:rsidRPr="00F629D4">
              <w:rPr>
                <w:rFonts w:ascii="Times New Roman" w:eastAsia="Times New Roman" w:hAnsi="Times New Roman" w:cs="Times New Roman"/>
                <w:sz w:val="24"/>
                <w:szCs w:val="24"/>
                <w:lang w:eastAsia="lv-LV"/>
              </w:rPr>
              <w:t xml:space="preserve">nosakot programmas mērķi, pieejamo finansējumu un sasniedzamos rezultātus, </w:t>
            </w:r>
            <w:r w:rsidR="00EE26E4" w:rsidRPr="00F629D4">
              <w:rPr>
                <w:rFonts w:ascii="Times New Roman" w:eastAsia="Times New Roman" w:hAnsi="Times New Roman" w:cs="Times New Roman"/>
                <w:sz w:val="24"/>
                <w:szCs w:val="24"/>
                <w:lang w:eastAsia="lv-LV"/>
              </w:rPr>
              <w:t xml:space="preserve">programmas </w:t>
            </w:r>
            <w:r w:rsidRPr="00F629D4">
              <w:rPr>
                <w:rFonts w:ascii="Times New Roman" w:eastAsia="Times New Roman" w:hAnsi="Times New Roman" w:cs="Times New Roman"/>
                <w:sz w:val="24"/>
                <w:szCs w:val="24"/>
                <w:lang w:eastAsia="lv-LV"/>
              </w:rPr>
              <w:t xml:space="preserve">apsaimniekotāju un </w:t>
            </w:r>
            <w:r w:rsidR="006A441D" w:rsidRPr="00F629D4">
              <w:rPr>
                <w:rFonts w:ascii="Times New Roman" w:eastAsia="Times New Roman" w:hAnsi="Times New Roman" w:cs="Times New Roman"/>
                <w:sz w:val="24"/>
                <w:szCs w:val="24"/>
                <w:lang w:eastAsia="lv-LV"/>
              </w:rPr>
              <w:t xml:space="preserve">projektu </w:t>
            </w:r>
            <w:r w:rsidRPr="00F629D4">
              <w:rPr>
                <w:rFonts w:ascii="Times New Roman" w:eastAsia="Times New Roman" w:hAnsi="Times New Roman" w:cs="Times New Roman"/>
                <w:sz w:val="24"/>
                <w:szCs w:val="24"/>
                <w:lang w:eastAsia="lv-LV"/>
              </w:rPr>
              <w:t>iesniedzēju</w:t>
            </w:r>
            <w:r w:rsidR="006A441D" w:rsidRPr="00F629D4">
              <w:rPr>
                <w:rFonts w:ascii="Times New Roman" w:eastAsia="Times New Roman" w:hAnsi="Times New Roman" w:cs="Times New Roman"/>
                <w:sz w:val="24"/>
                <w:szCs w:val="24"/>
                <w:lang w:eastAsia="lv-LV"/>
              </w:rPr>
              <w:t>s</w:t>
            </w:r>
            <w:r w:rsidRPr="00F629D4">
              <w:rPr>
                <w:rFonts w:ascii="Times New Roman" w:eastAsia="Times New Roman" w:hAnsi="Times New Roman" w:cs="Times New Roman"/>
                <w:sz w:val="24"/>
                <w:szCs w:val="24"/>
                <w:lang w:eastAsia="lv-LV"/>
              </w:rPr>
              <w:t>,</w:t>
            </w:r>
            <w:r w:rsidR="00400015" w:rsidRPr="00F629D4">
              <w:rPr>
                <w:rFonts w:ascii="Times New Roman" w:eastAsia="Times New Roman" w:hAnsi="Times New Roman" w:cs="Times New Roman"/>
                <w:sz w:val="24"/>
                <w:szCs w:val="24"/>
                <w:lang w:eastAsia="lv-LV"/>
              </w:rPr>
              <w:t xml:space="preserve"> iepriekš noteiktā projekta iesniedzēju,</w:t>
            </w:r>
            <w:r w:rsidR="00A12743" w:rsidRPr="00F629D4">
              <w:rPr>
                <w:rFonts w:ascii="Times New Roman" w:eastAsia="Times New Roman" w:hAnsi="Times New Roman" w:cs="Times New Roman"/>
                <w:sz w:val="24"/>
                <w:szCs w:val="24"/>
                <w:lang w:eastAsia="lv-LV"/>
              </w:rPr>
              <w:t xml:space="preserve"> iepriekš noteiktā projekta </w:t>
            </w:r>
            <w:r w:rsidR="007F4806" w:rsidRPr="00F629D4">
              <w:rPr>
                <w:rFonts w:ascii="Times New Roman" w:eastAsia="Times New Roman" w:hAnsi="Times New Roman" w:cs="Times New Roman"/>
                <w:sz w:val="24"/>
                <w:szCs w:val="24"/>
                <w:lang w:eastAsia="lv-LV"/>
              </w:rPr>
              <w:t>partnerus,</w:t>
            </w:r>
            <w:r w:rsidRPr="00F629D4">
              <w:rPr>
                <w:rFonts w:ascii="Times New Roman" w:eastAsia="Times New Roman" w:hAnsi="Times New Roman" w:cs="Times New Roman"/>
                <w:sz w:val="24"/>
                <w:szCs w:val="24"/>
                <w:lang w:eastAsia="lv-LV"/>
              </w:rPr>
              <w:t xml:space="preserve"> projektu atbalstāmās darbības, projektu izmaksu attiecināmības nosacījumus, prasības projektu iesniedzējiem un projektu partneriem un projekta līguma vienpusēja uzteikuma nosacījumus,</w:t>
            </w:r>
            <w:r w:rsidR="006D576A" w:rsidRPr="00F629D4">
              <w:rPr>
                <w:rFonts w:ascii="Times New Roman" w:eastAsia="Times New Roman" w:hAnsi="Times New Roman" w:cs="Times New Roman"/>
                <w:sz w:val="24"/>
                <w:szCs w:val="24"/>
                <w:lang w:eastAsia="lv-LV"/>
              </w:rPr>
              <w:t xml:space="preserve"> kā arī</w:t>
            </w:r>
            <w:r w:rsidRPr="00F629D4">
              <w:rPr>
                <w:rFonts w:ascii="Times New Roman" w:eastAsia="Times New Roman" w:hAnsi="Times New Roman" w:cs="Times New Roman"/>
                <w:sz w:val="24"/>
                <w:szCs w:val="24"/>
                <w:lang w:eastAsia="lv-LV"/>
              </w:rPr>
              <w:t xml:space="preserve"> projektu iesniegumu vērtēšanas kritērijus.</w:t>
            </w:r>
          </w:p>
          <w:p w14:paraId="2FF53407" w14:textId="31138F67" w:rsidR="002008CD" w:rsidRPr="00F629D4" w:rsidRDefault="002008CD" w:rsidP="77CE3795">
            <w:pPr>
              <w:spacing w:after="0" w:line="240" w:lineRule="auto"/>
              <w:jc w:val="both"/>
              <w:textAlignment w:val="baseline"/>
              <w:rPr>
                <w:rFonts w:ascii="Times New Roman" w:eastAsia="Times New Roman" w:hAnsi="Times New Roman" w:cs="Times New Roman"/>
                <w:sz w:val="24"/>
                <w:szCs w:val="24"/>
                <w:lang w:eastAsia="lv-LV"/>
              </w:rPr>
            </w:pPr>
          </w:p>
          <w:p w14:paraId="3AF5C4BE" w14:textId="7FA69B7E" w:rsidR="002008CD" w:rsidRPr="00F629D4" w:rsidRDefault="769B4ECC" w:rsidP="77CE3795">
            <w:pPr>
              <w:pStyle w:val="naisc"/>
              <w:spacing w:before="0" w:after="0"/>
              <w:jc w:val="both"/>
              <w:textAlignment w:val="baseline"/>
            </w:pPr>
            <w:r w:rsidRPr="00F629D4">
              <w:t xml:space="preserve">Atbilstoši Norvēģijas Finanšu instrumenta programmas “Uzņēmējdarbības attīstība, inovācijas, mazie un vidējie uzņēmumi” koncepcijai (2019. gada 30. augustā izdotais Ministru kabineta rīkojums Nr. 410), programmas ietvaros tiek atbalstītas trīs galvenās aktivitātes jeb plānotie pasākumi, proti – </w:t>
            </w:r>
            <w:r w:rsidRPr="00F629D4">
              <w:rPr>
                <w:b/>
                <w:bCs/>
              </w:rPr>
              <w:t>atklāts konkurss</w:t>
            </w:r>
            <w:r w:rsidRPr="00F629D4">
              <w:t xml:space="preserve"> zaļajās inovācijās un IKT jomās jauna produkta ieviešanai ražošanā, un </w:t>
            </w:r>
            <w:r w:rsidRPr="00F629D4">
              <w:rPr>
                <w:b/>
                <w:bCs/>
              </w:rPr>
              <w:t>divas neliela apjoma grantu shēmas</w:t>
            </w:r>
            <w:r w:rsidRPr="00F629D4">
              <w:t xml:space="preserve">: 1) neliela apjoma grantu shēma zaļajās inovācijās un IKT jauna produktu izstrāde, un 2) neliela apjoma grantu shēma dzīves kvalitāti atbalstošo tehnoloģiju izstrādē. No minētā izriet, ka atbalstāmās jomas programmas ietvaros ir plašākas kā aktivitātes. </w:t>
            </w:r>
          </w:p>
          <w:p w14:paraId="69887730" w14:textId="1D8AD01D" w:rsidR="002008CD" w:rsidRPr="00F629D4" w:rsidRDefault="769B4ECC" w:rsidP="77CE3795">
            <w:pPr>
              <w:pStyle w:val="naisc"/>
              <w:spacing w:before="0" w:after="0"/>
              <w:jc w:val="both"/>
              <w:textAlignment w:val="baseline"/>
            </w:pPr>
            <w:r w:rsidRPr="00F629D4">
              <w:t xml:space="preserve">Atbilstoši 2020. gada 14. jūlijā noslēgtajam programmas līgumam starp Norvēģijas Ārlietu ministriju un LR Finanšu ministriju, finansējums ir sadalīts atbilstoši </w:t>
            </w:r>
            <w:r w:rsidRPr="00F629D4">
              <w:rPr>
                <w:b/>
                <w:bCs/>
              </w:rPr>
              <w:t>jomām</w:t>
            </w:r>
            <w:r w:rsidRPr="00F629D4">
              <w:t xml:space="preserve"> nevis aktivitātēm, proti 1) atklāta konkursa finansējums zaļajās inovācijās sastāda 5 847 694,50 </w:t>
            </w:r>
            <w:r w:rsidRPr="00F629D4">
              <w:rPr>
                <w:i/>
                <w:iCs/>
              </w:rPr>
              <w:t>euro</w:t>
            </w:r>
            <w:r w:rsidRPr="00F629D4">
              <w:t xml:space="preserve">; 2) atklāta konkursa finansējums IKT sastāda 2 647 694, 50 </w:t>
            </w:r>
            <w:r w:rsidRPr="00F629D4">
              <w:rPr>
                <w:i/>
                <w:iCs/>
              </w:rPr>
              <w:t>euro</w:t>
            </w:r>
            <w:r w:rsidRPr="00F629D4">
              <w:t xml:space="preserve">; 3) neliela apjoma grantu shēma zaļajās inovācijās sastāda 850 000 </w:t>
            </w:r>
            <w:r w:rsidRPr="00F629D4">
              <w:rPr>
                <w:i/>
                <w:iCs/>
              </w:rPr>
              <w:t>euro</w:t>
            </w:r>
            <w:r w:rsidRPr="00F629D4">
              <w:t xml:space="preserve">; 4) neliela apjoma grantu shēma IKT sastāda 850 000 </w:t>
            </w:r>
            <w:r w:rsidRPr="00F629D4">
              <w:rPr>
                <w:i/>
                <w:iCs/>
              </w:rPr>
              <w:t>euro</w:t>
            </w:r>
            <w:r w:rsidRPr="00F629D4">
              <w:t xml:space="preserve">, un 5) neliela apjoma grantu shēma dzīves kvalitāti atbalstošajās tehnoloģijās sastāda 1 200 000 </w:t>
            </w:r>
            <w:r w:rsidRPr="00F629D4">
              <w:rPr>
                <w:i/>
                <w:iCs/>
              </w:rPr>
              <w:t>euro</w:t>
            </w:r>
            <w:r w:rsidRPr="00F629D4">
              <w:t xml:space="preserve">. </w:t>
            </w:r>
          </w:p>
          <w:p w14:paraId="0AB79F2F" w14:textId="77777777" w:rsidR="002008CD" w:rsidRPr="00F629D4" w:rsidRDefault="769B4ECC" w:rsidP="77CE3795">
            <w:pPr>
              <w:spacing w:after="0" w:line="240" w:lineRule="auto"/>
              <w:jc w:val="both"/>
              <w:textAlignment w:val="baseline"/>
              <w:rPr>
                <w:rFonts w:ascii="Times New Roman" w:hAnsi="Times New Roman" w:cs="Times New Roman"/>
                <w:sz w:val="24"/>
                <w:szCs w:val="24"/>
              </w:rPr>
            </w:pPr>
            <w:r w:rsidRPr="00F629D4">
              <w:rPr>
                <w:rFonts w:ascii="Times New Roman" w:hAnsi="Times New Roman" w:cs="Times New Roman"/>
                <w:sz w:val="24"/>
                <w:szCs w:val="24"/>
              </w:rPr>
              <w:lastRenderedPageBreak/>
              <w:t>Vērtēšanas kritēriji arī programmas ietvaros tiek sadalīti atbilstoši jomām, nevis aktivitātēm, jo projektu pieteikumu iesniegšanas uzsaukumi tiks izsludināti katrai jomai atsevišķi, norādot pieejamo finansējumu.</w:t>
            </w:r>
          </w:p>
          <w:p w14:paraId="6406D183" w14:textId="7DCF6AA4" w:rsidR="002008CD" w:rsidRPr="00F629D4" w:rsidRDefault="002008CD" w:rsidP="74D11271">
            <w:pPr>
              <w:spacing w:after="0" w:line="240" w:lineRule="auto"/>
              <w:jc w:val="both"/>
              <w:textAlignment w:val="baseline"/>
              <w:rPr>
                <w:rFonts w:ascii="Times New Roman" w:eastAsia="Times New Roman" w:hAnsi="Times New Roman" w:cs="Times New Roman"/>
                <w:sz w:val="24"/>
                <w:szCs w:val="24"/>
                <w:lang w:eastAsia="lv-LV"/>
              </w:rPr>
            </w:pPr>
          </w:p>
          <w:p w14:paraId="36671AD1" w14:textId="6405247C" w:rsidR="015C5ECD" w:rsidRPr="00F629D4" w:rsidRDefault="015C5ECD" w:rsidP="74D11271">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Projektu izvērtēšanai programmas apsaimniekotājs izveido vērtēšanas komisiju ar vismaz 3 balsstiesīgiem komisijas locekļiem, kas pieņem lēmumu par projekta apstiprināšanu, noraidīšanu vai apstiprināšanu ar nosacījumu. Vadošās iestādes pārstāvis un donorvalsts institūciju pārstāvji vērtēšanas komisijas sēdē var piedalīties novērotāja statusā.</w:t>
            </w:r>
          </w:p>
          <w:p w14:paraId="1D766C00" w14:textId="7A7D6BB3" w:rsidR="74D11271" w:rsidRPr="00F629D4" w:rsidRDefault="74D11271" w:rsidP="74D11271">
            <w:pPr>
              <w:spacing w:after="0" w:line="240" w:lineRule="auto"/>
              <w:jc w:val="both"/>
              <w:rPr>
                <w:rFonts w:ascii="Times New Roman" w:eastAsia="Times New Roman" w:hAnsi="Times New Roman" w:cs="Times New Roman"/>
                <w:sz w:val="24"/>
                <w:szCs w:val="24"/>
                <w:lang w:eastAsia="lv-LV"/>
              </w:rPr>
            </w:pPr>
          </w:p>
          <w:p w14:paraId="08F90498" w14:textId="67658575" w:rsidR="002008CD" w:rsidRPr="00F629D4" w:rsidRDefault="296D1864" w:rsidP="74D11271">
            <w:pPr>
              <w:spacing w:after="0" w:line="240" w:lineRule="auto"/>
              <w:jc w:val="both"/>
              <w:textAlignment w:val="baseline"/>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projekts nodrošina komercdarbības atbalsta sniegšanu saskaņā ar Komisijas regulu Nr. 1407/2013 un Komisijas regulu Nr. 651/2014.</w:t>
            </w:r>
          </w:p>
          <w:p w14:paraId="6949C18F" w14:textId="7502C73B" w:rsidR="74D11271" w:rsidRPr="00F629D4" w:rsidRDefault="74D11271" w:rsidP="74D11271">
            <w:pPr>
              <w:spacing w:after="0" w:line="240" w:lineRule="auto"/>
              <w:jc w:val="both"/>
              <w:rPr>
                <w:rFonts w:ascii="Times New Roman" w:eastAsia="Times New Roman" w:hAnsi="Times New Roman" w:cs="Times New Roman"/>
                <w:sz w:val="24"/>
                <w:szCs w:val="24"/>
                <w:lang w:eastAsia="lv-LV"/>
              </w:rPr>
            </w:pPr>
          </w:p>
          <w:p w14:paraId="0DD6EFD7" w14:textId="25DC3BEE" w:rsidR="35C3F334" w:rsidRPr="00F629D4" w:rsidRDefault="35C3F334" w:rsidP="74D11271">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Ievērojot, ka komercdarbības atbalsts </w:t>
            </w:r>
            <w:r w:rsidR="00736EC2" w:rsidRPr="00F629D4">
              <w:rPr>
                <w:rFonts w:ascii="Times New Roman" w:hAnsi="Times New Roman" w:cs="Times New Roman"/>
                <w:sz w:val="24"/>
                <w:szCs w:val="24"/>
              </w:rPr>
              <w:t>N</w:t>
            </w:r>
            <w:r w:rsidRPr="00F629D4">
              <w:rPr>
                <w:rFonts w:ascii="Times New Roman" w:hAnsi="Times New Roman" w:cs="Times New Roman"/>
                <w:sz w:val="24"/>
                <w:szCs w:val="24"/>
              </w:rPr>
              <w:t>oteikumu projekta ietvaros tiek sniegts saskaņā ar Komisijas regulu Nr. 651/2014 vai Nr. 1407/2013, kā arī ņemot vērā aktuālāko Eiropas Savienības tiesas judikatūru (sk. Eiropas Savienības Tiesas 2019. gada 5. marta spriedumu lietā Nr. C-349/17 (ECLI:EU:C:2019:172)) attiecīgi papildināts noteikumu projekts (17. un 6</w:t>
            </w:r>
            <w:r w:rsidR="36AA45BC" w:rsidRPr="00F629D4">
              <w:rPr>
                <w:rFonts w:ascii="Times New Roman" w:hAnsi="Times New Roman" w:cs="Times New Roman"/>
                <w:sz w:val="24"/>
                <w:szCs w:val="24"/>
              </w:rPr>
              <w:t>6</w:t>
            </w:r>
            <w:r w:rsidRPr="00F629D4">
              <w:rPr>
                <w:rFonts w:ascii="Times New Roman" w:hAnsi="Times New Roman" w:cs="Times New Roman"/>
                <w:sz w:val="24"/>
                <w:szCs w:val="24"/>
              </w:rPr>
              <w:t xml:space="preserve">. punkts) ar normām, kas paredz visa komercdarbības atbalsta atgūšanu kopā ar procentiem, ja komercdarbības atbalsta saņēmējs ir pārkāpis  Komisijas regulas Nr. 1407/2016 prasības, vai visu nelikumīgo komercdarbības atbalstu kopā ar procentiem, ja atbalsta saņēmējs ir pārkāpis Komisijas regulas </w:t>
            </w:r>
            <w:r w:rsidRPr="00F629D4">
              <w:rPr>
                <w:rFonts w:ascii="Times New Roman" w:eastAsia="Times New Roman" w:hAnsi="Times New Roman" w:cs="Times New Roman"/>
                <w:sz w:val="24"/>
                <w:szCs w:val="24"/>
                <w:u w:val="single"/>
              </w:rPr>
              <w:t>Nr. 651/2014</w:t>
            </w:r>
            <w:r w:rsidRPr="00F629D4">
              <w:rPr>
                <w:rFonts w:ascii="Times New Roman" w:hAnsi="Times New Roman" w:cs="Times New Roman"/>
                <w:sz w:val="24"/>
                <w:szCs w:val="24"/>
              </w:rPr>
              <w:t xml:space="preserve"> prasības, vienlaikus ievērojot Komisijas 2004. gada 21. aprīļa regulas (EK) Nr. 794/2004, ar ko īsteno Padomes Regulu (ES) 2015/1589, ar ko nosaka sīki izstrādātus noteikumus Līguma par Eiropas Savienības darbību 108. panta piemērošanai (turpmāk – Komisijas regula Nr. 794/2004) 10. un 11. pantā noteikto.</w:t>
            </w:r>
          </w:p>
          <w:p w14:paraId="19D5C3A7" w14:textId="524F4327" w:rsidR="002008CD" w:rsidRPr="00F629D4" w:rsidRDefault="002008CD" w:rsidP="77CE3795">
            <w:pPr>
              <w:spacing w:after="0" w:line="240" w:lineRule="auto"/>
              <w:jc w:val="both"/>
              <w:textAlignment w:val="baseline"/>
              <w:rPr>
                <w:rFonts w:ascii="Times New Roman" w:eastAsia="Times New Roman" w:hAnsi="Times New Roman" w:cs="Times New Roman"/>
                <w:sz w:val="24"/>
                <w:szCs w:val="24"/>
                <w:lang w:eastAsia="lv-LV"/>
              </w:rPr>
            </w:pPr>
          </w:p>
          <w:p w14:paraId="45D00D0E" w14:textId="4E5892F0" w:rsidR="00851A7D" w:rsidRPr="00F629D4" w:rsidRDefault="00851A7D" w:rsidP="77CE3795">
            <w:pPr>
              <w:spacing w:after="0" w:line="240" w:lineRule="auto"/>
              <w:jc w:val="both"/>
              <w:textAlignment w:val="baseline"/>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Programmas ietvaros finansējums netiek sniegts Noteikumu projekta 2.pielikumā norādītajām </w:t>
            </w:r>
            <w:r w:rsidR="00376936" w:rsidRPr="00F629D4">
              <w:rPr>
                <w:rFonts w:ascii="Times New Roman" w:eastAsia="Times New Roman" w:hAnsi="Times New Roman" w:cs="Times New Roman"/>
                <w:sz w:val="24"/>
                <w:szCs w:val="24"/>
                <w:lang w:eastAsia="lv-LV"/>
              </w:rPr>
              <w:t xml:space="preserve">neatbalstāmajām nozarēm. </w:t>
            </w:r>
          </w:p>
          <w:p w14:paraId="1E25818C" w14:textId="5201FDF8" w:rsidR="002008CD" w:rsidRPr="00F629D4" w:rsidRDefault="002008CD" w:rsidP="77CE3795">
            <w:pPr>
              <w:pStyle w:val="paragraph"/>
              <w:spacing w:before="0" w:beforeAutospacing="0" w:after="0" w:afterAutospacing="0"/>
              <w:jc w:val="both"/>
              <w:textAlignment w:val="baseline"/>
              <w:rPr>
                <w:rStyle w:val="normaltextrun"/>
                <w:shd w:val="clear" w:color="auto" w:fill="FFFFFF"/>
              </w:rPr>
            </w:pPr>
          </w:p>
          <w:p w14:paraId="6064F0DA" w14:textId="61863A01" w:rsidR="002C4A45" w:rsidRPr="00F629D4" w:rsidRDefault="00B11747" w:rsidP="0D9002D4">
            <w:pPr>
              <w:pStyle w:val="Default"/>
              <w:jc w:val="both"/>
              <w:rPr>
                <w:rFonts w:eastAsiaTheme="minorEastAsia"/>
                <w:color w:val="auto"/>
              </w:rPr>
            </w:pPr>
            <w:r w:rsidRPr="00F629D4">
              <w:rPr>
                <w:rStyle w:val="normaltextrun"/>
                <w:color w:val="auto"/>
                <w:shd w:val="clear" w:color="auto" w:fill="FFFFFF"/>
              </w:rPr>
              <w:t xml:space="preserve">Noteikumu projekta </w:t>
            </w:r>
            <w:r w:rsidR="000B1213" w:rsidRPr="00F629D4">
              <w:rPr>
                <w:rStyle w:val="normaltextrun"/>
                <w:color w:val="auto"/>
              </w:rPr>
              <w:t>12</w:t>
            </w:r>
            <w:r w:rsidR="00C65744" w:rsidRPr="00F629D4">
              <w:rPr>
                <w:rStyle w:val="normaltextrun"/>
                <w:color w:val="auto"/>
                <w:shd w:val="clear" w:color="auto" w:fill="FFFFFF"/>
              </w:rPr>
              <w:t>.</w:t>
            </w:r>
            <w:r w:rsidR="00787438" w:rsidRPr="00F629D4">
              <w:rPr>
                <w:rStyle w:val="normaltextrun"/>
                <w:color w:val="auto"/>
                <w:shd w:val="clear" w:color="auto" w:fill="FFFFFF"/>
              </w:rPr>
              <w:t>2</w:t>
            </w:r>
            <w:r w:rsidR="007D2585" w:rsidRPr="00F629D4">
              <w:rPr>
                <w:rStyle w:val="normaltextrun"/>
                <w:color w:val="auto"/>
                <w:shd w:val="clear" w:color="auto" w:fill="FFFFFF"/>
              </w:rPr>
              <w:t xml:space="preserve">. apakšpunktā </w:t>
            </w:r>
            <w:r w:rsidR="00483725" w:rsidRPr="00F629D4">
              <w:rPr>
                <w:rStyle w:val="normaltextrun"/>
                <w:color w:val="auto"/>
                <w:shd w:val="clear" w:color="auto" w:fill="FFFFFF"/>
              </w:rPr>
              <w:t>norādītās</w:t>
            </w:r>
            <w:r w:rsidR="005C7625" w:rsidRPr="00F629D4">
              <w:rPr>
                <w:rStyle w:val="normaltextrun"/>
                <w:color w:val="auto"/>
                <w:shd w:val="clear" w:color="auto" w:fill="FFFFFF"/>
              </w:rPr>
              <w:t xml:space="preserve"> programmas </w:t>
            </w:r>
            <w:r w:rsidR="00E01A59" w:rsidRPr="00F629D4">
              <w:rPr>
                <w:rStyle w:val="normaltextrun"/>
                <w:color w:val="auto"/>
                <w:shd w:val="clear" w:color="auto" w:fill="FFFFFF"/>
              </w:rPr>
              <w:t xml:space="preserve">netiešās </w:t>
            </w:r>
            <w:r w:rsidR="005C7625" w:rsidRPr="00F629D4">
              <w:rPr>
                <w:rStyle w:val="normaltextrun"/>
                <w:color w:val="auto"/>
                <w:shd w:val="clear" w:color="auto" w:fill="FFFFFF"/>
              </w:rPr>
              <w:t xml:space="preserve">attiecināmās </w:t>
            </w:r>
            <w:r w:rsidR="00E01A59" w:rsidRPr="00F629D4">
              <w:rPr>
                <w:rStyle w:val="normaltextrun"/>
                <w:color w:val="auto"/>
                <w:shd w:val="clear" w:color="auto" w:fill="FFFFFF"/>
              </w:rPr>
              <w:t xml:space="preserve">izmaksas </w:t>
            </w:r>
            <w:r w:rsidR="002C4A45" w:rsidRPr="00F629D4">
              <w:rPr>
                <w:rFonts w:eastAsiaTheme="minorEastAsia"/>
                <w:color w:val="auto"/>
              </w:rPr>
              <w:t xml:space="preserve">ir programmas apsaimniekotāja attiecināmās izmaksas, kas nav tieši saistītas ar programmas rezultātu sasniegšanu, bet atbalsta un nodrošina atbilstošus apstākļus programmas veicamo darbību realizācijai un programmas rezultātu sasniegšanai. Tās ir programmas apsaimniekotāja personāla administratīvās izmaksas, kas paredzētas iestādes ikdienas darbības </w:t>
            </w:r>
            <w:r w:rsidR="002C4A45" w:rsidRPr="00F629D4">
              <w:rPr>
                <w:rFonts w:eastAsiaTheme="minorEastAsia"/>
                <w:color w:val="auto"/>
              </w:rPr>
              <w:lastRenderedPageBreak/>
              <w:t xml:space="preserve">nodrošināšanai – izmaksas, kuras nepieciešamas, lai organizācija varētu darboties un kuras nav tieši saistītas ar programmas īstenošanu, piemēram, telpu un iekārtu izmantošanas izmaksas, komunālie un sakaru maksājumi, iestādes vadības un atbalsta struktūrvienību izmaksas. </w:t>
            </w:r>
          </w:p>
          <w:p w14:paraId="035C5A3F" w14:textId="520260A7" w:rsidR="00B11747" w:rsidRPr="00F629D4" w:rsidRDefault="002C4A45" w:rsidP="77CE3795">
            <w:pPr>
              <w:pStyle w:val="paragraph"/>
              <w:spacing w:before="0" w:beforeAutospacing="0" w:after="0" w:afterAutospacing="0"/>
              <w:jc w:val="both"/>
              <w:textAlignment w:val="baseline"/>
            </w:pPr>
            <w:r w:rsidRPr="00F629D4">
              <w:t>Programmas netiešajās izmaksās var iekļaut izmaksas, kas saistītas ar programmas personāla darba apstākļu, darba vietas iekārtošanu un nodrošināšanu, piemēram telpu nomu, telpu labiekārtošanu, komunālo pakalpojumu izmaksām, kancelejas preču, biroja aprīkojuma, licenču un programmatūras iegādes izmaksas, personāla kvalifikācijas paaugstināšanas (mācību semināri, kursi) izmaksas un citas izmaksas, kas netieši saistītas ar programmas sagatavošanas un īstenošanas administrēšanu.  Netiešās izmaksas plāno kā vienu izmaksu pozīciju.</w:t>
            </w:r>
          </w:p>
          <w:p w14:paraId="695504DD" w14:textId="3CF90A16" w:rsidR="002C4A45" w:rsidRPr="00F629D4" w:rsidRDefault="002C4A45" w:rsidP="77CE3795">
            <w:pPr>
              <w:pStyle w:val="paragraph"/>
              <w:spacing w:before="0" w:beforeAutospacing="0" w:after="0" w:afterAutospacing="0"/>
              <w:jc w:val="both"/>
              <w:textAlignment w:val="baseline"/>
            </w:pPr>
          </w:p>
          <w:p w14:paraId="2D37371E" w14:textId="016D203E" w:rsidR="002C4A45" w:rsidRPr="00F629D4" w:rsidRDefault="43D72045" w:rsidP="77CE3795">
            <w:pPr>
              <w:spacing w:after="0" w:line="240" w:lineRule="auto"/>
              <w:jc w:val="both"/>
              <w:textAlignment w:val="baseline"/>
              <w:rPr>
                <w:rFonts w:ascii="Times New Roman" w:hAnsi="Times New Roman" w:cs="Times New Roman"/>
                <w:sz w:val="24"/>
                <w:szCs w:val="24"/>
              </w:rPr>
            </w:pPr>
            <w:r w:rsidRPr="00F629D4">
              <w:rPr>
                <w:rFonts w:ascii="Times New Roman" w:hAnsi="Times New Roman" w:cs="Times New Roman"/>
                <w:sz w:val="24"/>
                <w:szCs w:val="24"/>
              </w:rPr>
              <w:t xml:space="preserve">Programmas apsaimniekotājs vai iepriekš noteiktā projekta līdzfinansējuma saņēmējs ne vēlāk kā nākamās darbdienas laikā informāciju par piešķirto atbalstu pēc šo Noteikumu projekta </w:t>
            </w:r>
            <w:r w:rsidR="0261353B" w:rsidRPr="00F629D4">
              <w:rPr>
                <w:rFonts w:ascii="Times New Roman" w:hAnsi="Times New Roman" w:cs="Times New Roman"/>
                <w:sz w:val="24"/>
                <w:szCs w:val="24"/>
              </w:rPr>
              <w:t>16</w:t>
            </w:r>
            <w:r w:rsidRPr="00F629D4">
              <w:rPr>
                <w:rFonts w:ascii="Times New Roman" w:hAnsi="Times New Roman" w:cs="Times New Roman"/>
                <w:sz w:val="24"/>
                <w:szCs w:val="24"/>
              </w:rPr>
              <w:t xml:space="preserve">. punktā noteiktā lēmuma par atbalsta piešķiršanu vai atzinuma par lēmumā ietvertā nosacījuma izpildi pieņemšanas datuma informāciju par piešķirto atbalstu ievada </w:t>
            </w:r>
            <w:r w:rsidRPr="00F629D4">
              <w:rPr>
                <w:rFonts w:ascii="Times New Roman" w:hAnsi="Times New Roman" w:cs="Times New Roman"/>
                <w:i/>
                <w:iCs/>
                <w:sz w:val="24"/>
                <w:szCs w:val="24"/>
              </w:rPr>
              <w:t>de minimis</w:t>
            </w:r>
            <w:r w:rsidRPr="00F629D4">
              <w:rPr>
                <w:rFonts w:ascii="Times New Roman" w:hAnsi="Times New Roman" w:cs="Times New Roman"/>
                <w:sz w:val="24"/>
                <w:szCs w:val="24"/>
              </w:rPr>
              <w:t xml:space="preserve"> atbalsta uzskaites sistēmā.</w:t>
            </w:r>
          </w:p>
          <w:p w14:paraId="10C0D1C6" w14:textId="1D0FCA06" w:rsidR="0042661A" w:rsidRPr="00F629D4" w:rsidRDefault="0042661A" w:rsidP="004C6E75">
            <w:pPr>
              <w:spacing w:after="0" w:line="240" w:lineRule="auto"/>
              <w:jc w:val="both"/>
              <w:rPr>
                <w:rFonts w:ascii="Times New Roman" w:hAnsi="Times New Roman" w:cs="Times New Roman"/>
                <w:sz w:val="24"/>
                <w:szCs w:val="24"/>
              </w:rPr>
            </w:pPr>
          </w:p>
          <w:p w14:paraId="6291C0FE" w14:textId="25A732EF" w:rsidR="0042661A" w:rsidRPr="00F629D4" w:rsidRDefault="0042661A" w:rsidP="0042661A">
            <w:pPr>
              <w:spacing w:after="0" w:line="240" w:lineRule="auto"/>
              <w:jc w:val="both"/>
              <w:rPr>
                <w:rFonts w:ascii="Times New Roman" w:hAnsi="Times New Roman" w:cs="Times New Roman"/>
                <w:sz w:val="24"/>
                <w:szCs w:val="24"/>
              </w:rPr>
            </w:pPr>
            <w:r w:rsidRPr="00F629D4">
              <w:rPr>
                <w:rFonts w:ascii="Times New Roman" w:hAnsi="Times New Roman" w:cs="Times New Roman"/>
                <w:b/>
                <w:bCs/>
                <w:sz w:val="24"/>
                <w:szCs w:val="24"/>
              </w:rPr>
              <w:t>Jauns produkts</w:t>
            </w:r>
            <w:r w:rsidRPr="00F629D4">
              <w:rPr>
                <w:rFonts w:ascii="Times New Roman" w:hAnsi="Times New Roman" w:cs="Times New Roman"/>
                <w:sz w:val="24"/>
                <w:szCs w:val="24"/>
              </w:rPr>
              <w:t xml:space="preserve">  </w:t>
            </w:r>
            <w:r w:rsidR="00894F35" w:rsidRPr="00F629D4">
              <w:rPr>
                <w:rFonts w:ascii="Times New Roman" w:hAnsi="Times New Roman" w:cs="Times New Roman"/>
                <w:sz w:val="24"/>
                <w:szCs w:val="24"/>
              </w:rPr>
              <w:t>N</w:t>
            </w:r>
            <w:r w:rsidRPr="00F629D4">
              <w:rPr>
                <w:rFonts w:ascii="Times New Roman" w:hAnsi="Times New Roman" w:cs="Times New Roman"/>
                <w:sz w:val="24"/>
                <w:szCs w:val="24"/>
              </w:rPr>
              <w:t>oteikumu</w:t>
            </w:r>
            <w:r w:rsidR="00894F35" w:rsidRPr="00F629D4">
              <w:rPr>
                <w:rFonts w:ascii="Times New Roman" w:hAnsi="Times New Roman" w:cs="Times New Roman"/>
                <w:sz w:val="24"/>
                <w:szCs w:val="24"/>
              </w:rPr>
              <w:t xml:space="preserve"> projekta</w:t>
            </w:r>
            <w:r w:rsidRPr="00F629D4">
              <w:rPr>
                <w:rFonts w:ascii="Times New Roman" w:hAnsi="Times New Roman" w:cs="Times New Roman"/>
                <w:sz w:val="24"/>
                <w:szCs w:val="24"/>
              </w:rPr>
              <w:t xml:space="preserve"> izpratnē ir prece vai pakalpojums, kas atbilst kādai no jauninājuma pakāpēm:</w:t>
            </w:r>
          </w:p>
          <w:p w14:paraId="0CA5CB89" w14:textId="77777777" w:rsidR="0042661A" w:rsidRPr="00F629D4" w:rsidRDefault="0042661A" w:rsidP="0042661A">
            <w:pPr>
              <w:pStyle w:val="ListParagraph"/>
              <w:numPr>
                <w:ilvl w:val="0"/>
                <w:numId w:val="21"/>
              </w:numPr>
              <w:spacing w:after="0" w:line="240" w:lineRule="auto"/>
              <w:ind w:left="249" w:hanging="249"/>
              <w:contextualSpacing w:val="0"/>
              <w:jc w:val="both"/>
              <w:rPr>
                <w:rFonts w:ascii="Times New Roman" w:hAnsi="Times New Roman" w:cs="Times New Roman"/>
                <w:sz w:val="24"/>
                <w:szCs w:val="24"/>
              </w:rPr>
            </w:pPr>
            <w:r w:rsidRPr="00F629D4">
              <w:rPr>
                <w:rFonts w:ascii="Times New Roman" w:hAnsi="Times New Roman" w:cs="Times New Roman"/>
                <w:sz w:val="24"/>
                <w:szCs w:val="24"/>
              </w:rPr>
              <w:t>jauns saimnieciskās darbības veicējam vai – ja saimnieciskās darbības veicējam ir saistītais uzņēmums – saistīto uzņēmumu grupai, ir pilnīgi jauns vai kuram ir būtiski uzlabotas to funkcionālās īpašības un paredzamais lietošanas veids, piemēram, būtiski mainīti tehniskie parametri, sastāvdaļas un materiāli, pievienotā programmatūra, lietotājam draudzīgās īpašības vai citas funkcionālās īpašības;</w:t>
            </w:r>
          </w:p>
          <w:p w14:paraId="4F7DF287" w14:textId="77777777" w:rsidR="0042661A" w:rsidRPr="00F629D4" w:rsidRDefault="0042661A" w:rsidP="0042661A">
            <w:pPr>
              <w:pStyle w:val="ListParagraph"/>
              <w:numPr>
                <w:ilvl w:val="0"/>
                <w:numId w:val="21"/>
              </w:numPr>
              <w:spacing w:after="0" w:line="240" w:lineRule="auto"/>
              <w:ind w:left="249" w:hanging="249"/>
              <w:contextualSpacing w:val="0"/>
              <w:jc w:val="both"/>
              <w:rPr>
                <w:rFonts w:ascii="Times New Roman" w:hAnsi="Times New Roman" w:cs="Times New Roman"/>
                <w:sz w:val="24"/>
                <w:szCs w:val="24"/>
              </w:rPr>
            </w:pPr>
            <w:r w:rsidRPr="00F629D4">
              <w:rPr>
                <w:rFonts w:ascii="Times New Roman" w:hAnsi="Times New Roman" w:cs="Times New Roman"/>
                <w:sz w:val="24"/>
                <w:szCs w:val="24"/>
              </w:rPr>
              <w:t>jauns tirgum – saimnieciskās darbības veicējs ir pirmais, kas ievieš kaut ko tirgū vai ražošanā vai pasaulē. Tirgus ir vienkārši definēts kā komersants un tā konkurenti, un tas var ietvert ģeogrāfisko reģionu vai produktu līniju. Jauna ģeogrāfiskā apjoma tirgus šādā veidā ir komersanta paša uzskatu priekšmets par tā darbību tirgū un līdz ar to var ietver gan pašmāju, gan starptautiskas kompānijas.</w:t>
            </w:r>
          </w:p>
          <w:p w14:paraId="2DCE01E1" w14:textId="77777777" w:rsidR="0042661A" w:rsidRPr="00F629D4" w:rsidRDefault="0042661A" w:rsidP="0042661A">
            <w:pPr>
              <w:spacing w:after="0" w:line="240" w:lineRule="auto"/>
              <w:jc w:val="both"/>
              <w:rPr>
                <w:rFonts w:ascii="Times New Roman" w:hAnsi="Times New Roman" w:cs="Times New Roman"/>
                <w:b/>
                <w:bCs/>
                <w:sz w:val="24"/>
                <w:szCs w:val="24"/>
              </w:rPr>
            </w:pPr>
          </w:p>
          <w:p w14:paraId="532AF099" w14:textId="527DB8AE" w:rsidR="0042661A" w:rsidRPr="00F629D4" w:rsidRDefault="0042661A" w:rsidP="0042661A">
            <w:pPr>
              <w:spacing w:after="0" w:line="240" w:lineRule="auto"/>
              <w:jc w:val="both"/>
              <w:rPr>
                <w:rFonts w:ascii="Times New Roman" w:hAnsi="Times New Roman" w:cs="Times New Roman"/>
                <w:sz w:val="24"/>
                <w:szCs w:val="24"/>
              </w:rPr>
            </w:pPr>
            <w:r w:rsidRPr="00F629D4">
              <w:rPr>
                <w:rFonts w:ascii="Times New Roman" w:hAnsi="Times New Roman" w:cs="Times New Roman"/>
                <w:b/>
                <w:bCs/>
                <w:sz w:val="24"/>
                <w:szCs w:val="24"/>
              </w:rPr>
              <w:t>Ar ārējo pakalpojumu</w:t>
            </w:r>
            <w:r w:rsidRPr="00F629D4">
              <w:rPr>
                <w:rFonts w:ascii="Times New Roman" w:hAnsi="Times New Roman" w:cs="Times New Roman"/>
                <w:sz w:val="24"/>
                <w:szCs w:val="24"/>
              </w:rPr>
              <w:t xml:space="preserve"> izmaksām</w:t>
            </w:r>
            <w:r w:rsidR="0083500C" w:rsidRPr="00F629D4">
              <w:rPr>
                <w:rFonts w:ascii="Times New Roman" w:hAnsi="Times New Roman" w:cs="Times New Roman"/>
                <w:sz w:val="24"/>
                <w:szCs w:val="24"/>
              </w:rPr>
              <w:t xml:space="preserve"> N</w:t>
            </w:r>
            <w:r w:rsidR="00F55AFE" w:rsidRPr="00F629D4">
              <w:rPr>
                <w:rFonts w:ascii="Times New Roman" w:hAnsi="Times New Roman" w:cs="Times New Roman"/>
                <w:sz w:val="24"/>
                <w:szCs w:val="24"/>
              </w:rPr>
              <w:t>oteikumu</w:t>
            </w:r>
            <w:r w:rsidR="0083500C" w:rsidRPr="00F629D4">
              <w:rPr>
                <w:rFonts w:ascii="Times New Roman" w:hAnsi="Times New Roman" w:cs="Times New Roman"/>
                <w:sz w:val="24"/>
                <w:szCs w:val="24"/>
              </w:rPr>
              <w:t xml:space="preserve"> projekta</w:t>
            </w:r>
            <w:r w:rsidR="00F55AFE" w:rsidRPr="00F629D4">
              <w:rPr>
                <w:rFonts w:ascii="Times New Roman" w:hAnsi="Times New Roman" w:cs="Times New Roman"/>
                <w:sz w:val="24"/>
                <w:szCs w:val="24"/>
              </w:rPr>
              <w:t xml:space="preserve"> 51.1.3.apakšpunktā</w:t>
            </w:r>
            <w:r w:rsidRPr="00F629D4">
              <w:rPr>
                <w:rFonts w:ascii="Times New Roman" w:hAnsi="Times New Roman" w:cs="Times New Roman"/>
                <w:sz w:val="24"/>
                <w:szCs w:val="24"/>
              </w:rPr>
              <w:t xml:space="preserve"> saprotami, piemēram, līgumpētījumi, informācijas sistēmu izstrādes pakalpojumi, produkta dizaina pakalpojumi un citi </w:t>
            </w:r>
            <w:r w:rsidRPr="00F629D4">
              <w:rPr>
                <w:rFonts w:ascii="Times New Roman" w:hAnsi="Times New Roman" w:cs="Times New Roman"/>
                <w:sz w:val="24"/>
                <w:szCs w:val="24"/>
              </w:rPr>
              <w:lastRenderedPageBreak/>
              <w:t xml:space="preserve">pakalpojumi, kas tieši saistīti ar jauna produkta vai tehnoloģijas izstrādi, nepārsniedzot 65 % no projekta kopējām attiecināmajām izmaksām. </w:t>
            </w:r>
          </w:p>
          <w:p w14:paraId="315D11F2" w14:textId="77777777" w:rsidR="0042661A" w:rsidRPr="00F629D4" w:rsidRDefault="0042661A" w:rsidP="0042661A">
            <w:pPr>
              <w:pStyle w:val="paragraph"/>
              <w:spacing w:before="0" w:beforeAutospacing="0" w:after="0" w:afterAutospacing="0"/>
              <w:jc w:val="both"/>
              <w:textAlignment w:val="baseline"/>
              <w:rPr>
                <w:rStyle w:val="normaltextrun"/>
                <w:b/>
                <w:bCs/>
              </w:rPr>
            </w:pPr>
            <w:bookmarkStart w:id="1" w:name="_Hlk45886401"/>
          </w:p>
          <w:p w14:paraId="5A864E20" w14:textId="77777777" w:rsidR="0042661A" w:rsidRPr="00F629D4" w:rsidRDefault="0042661A" w:rsidP="0042661A">
            <w:pPr>
              <w:pStyle w:val="paragraph"/>
              <w:spacing w:before="0" w:beforeAutospacing="0" w:after="0" w:afterAutospacing="0"/>
              <w:jc w:val="both"/>
              <w:textAlignment w:val="baseline"/>
            </w:pPr>
            <w:r w:rsidRPr="00F629D4">
              <w:rPr>
                <w:rStyle w:val="normaltextrun"/>
                <w:b/>
                <w:bCs/>
              </w:rPr>
              <w:t xml:space="preserve">Tehnoloģija ar samazinātu ietekmi uz vidi </w:t>
            </w:r>
            <w:r w:rsidRPr="00F629D4">
              <w:rPr>
                <w:rStyle w:val="normaltextrun"/>
              </w:rPr>
              <w:t>ir tāda tehnoloģija,</w:t>
            </w:r>
            <w:r w:rsidRPr="00F629D4">
              <w:rPr>
                <w:rStyle w:val="normaltextrun"/>
                <w:b/>
                <w:bCs/>
              </w:rPr>
              <w:t xml:space="preserve"> </w:t>
            </w:r>
            <w:r w:rsidRPr="00F629D4">
              <w:rPr>
                <w:rStyle w:val="normaltextrun"/>
              </w:rPr>
              <w:t>kas paredz preventīvu vides piesārņojuma iepriekšēju novēršanu salīdzinājumā ar iepriekš izmantotām tehnoloģijām vai citām plaši pielietotām tehnoloģijām un nodrošina mazāku dabas resursu, enerģijas, materiālu patēriņu un vides piesārņojuma veidošanos (emisijas ūdenī, gaisā un augsnē) attiecīgajā ražošanas procesā, vai tehnoloģija, kura mazina vides piesārņojuma sekas un veicina resursu atgūšanu vai atjaunošanu.</w:t>
            </w:r>
          </w:p>
          <w:p w14:paraId="6D6FF9F7" w14:textId="77777777" w:rsidR="0042661A" w:rsidRPr="00F629D4" w:rsidRDefault="0042661A" w:rsidP="0042661A">
            <w:pPr>
              <w:pStyle w:val="paragraph"/>
              <w:spacing w:before="0" w:beforeAutospacing="0" w:after="0" w:afterAutospacing="0"/>
              <w:jc w:val="both"/>
              <w:textAlignment w:val="baseline"/>
              <w:rPr>
                <w:rStyle w:val="normaltextrun"/>
                <w:b/>
                <w:bCs/>
              </w:rPr>
            </w:pPr>
          </w:p>
          <w:p w14:paraId="7BD5587C" w14:textId="77777777" w:rsidR="0042661A" w:rsidRPr="00F629D4" w:rsidRDefault="0042661A" w:rsidP="0042661A">
            <w:pPr>
              <w:pStyle w:val="paragraph"/>
              <w:spacing w:before="0" w:beforeAutospacing="0" w:after="0" w:afterAutospacing="0"/>
              <w:jc w:val="both"/>
              <w:textAlignment w:val="baseline"/>
              <w:rPr>
                <w:rStyle w:val="normaltextrun"/>
              </w:rPr>
            </w:pPr>
            <w:r w:rsidRPr="00F629D4">
              <w:rPr>
                <w:rStyle w:val="normaltextrun"/>
                <w:b/>
                <w:bCs/>
              </w:rPr>
              <w:t xml:space="preserve">Produkts ar </w:t>
            </w:r>
            <w:r w:rsidRPr="00F629D4">
              <w:rPr>
                <w:rStyle w:val="normaltextrun"/>
                <w:b/>
              </w:rPr>
              <w:t xml:space="preserve">samazinātu ietekmi uz vidi </w:t>
            </w:r>
            <w:r w:rsidRPr="00F629D4">
              <w:rPr>
                <w:rStyle w:val="normaltextrun"/>
                <w:bCs/>
              </w:rPr>
              <w:t xml:space="preserve">ir tāds </w:t>
            </w:r>
            <w:r w:rsidRPr="00F629D4">
              <w:rPr>
                <w:rStyle w:val="normaltextrun"/>
              </w:rPr>
              <w:t>produkts (prece vai pakalpojums), kas ražošanas procesā, lietošanas laikā vai pēc nonākšanas atkritumu plūsmā nodrošina mazāku dabas resursu, enerģijas, materiālu patēriņu un vides piesārņojuma veidošanos salīdzinājumā ar līdzīgiem produktiem.</w:t>
            </w:r>
          </w:p>
          <w:p w14:paraId="42B092A5" w14:textId="77777777" w:rsidR="0042661A" w:rsidRPr="00F629D4" w:rsidRDefault="0042661A" w:rsidP="0042661A">
            <w:pPr>
              <w:pStyle w:val="paragraph"/>
              <w:spacing w:before="0" w:beforeAutospacing="0" w:after="0" w:afterAutospacing="0"/>
              <w:jc w:val="both"/>
              <w:textAlignment w:val="baseline"/>
              <w:rPr>
                <w:rStyle w:val="normaltextrun"/>
              </w:rPr>
            </w:pPr>
          </w:p>
          <w:p w14:paraId="0AF698B0" w14:textId="132A6D4D" w:rsidR="0042661A" w:rsidRPr="00F629D4" w:rsidRDefault="0042661A" w:rsidP="40F4A53D">
            <w:pPr>
              <w:pStyle w:val="paragraph"/>
              <w:spacing w:before="0" w:beforeAutospacing="0" w:after="0" w:afterAutospacing="0"/>
              <w:jc w:val="both"/>
              <w:textAlignment w:val="baseline"/>
              <w:rPr>
                <w:rStyle w:val="normaltextrun"/>
              </w:rPr>
            </w:pPr>
            <w:r w:rsidRPr="00F629D4">
              <w:t>Ar Noteikumu projekta</w:t>
            </w:r>
            <w:r w:rsidR="00F061E9" w:rsidRPr="00F629D4">
              <w:t xml:space="preserve"> 33.3.</w:t>
            </w:r>
            <w:r w:rsidRPr="00F629D4">
              <w:t> apakšpunktā norādītajiem zaudējumiem saprotams noteikumu par Norvēģijas finanšu instrumenta ieviešanu 2014. – 2021. gadā 8.3 .panta 2. punkta b) apakšpunktā minētie zaudējumi.</w:t>
            </w:r>
          </w:p>
          <w:bookmarkEnd w:id="1"/>
          <w:p w14:paraId="314C5C20" w14:textId="77777777" w:rsidR="0042661A" w:rsidRPr="00F629D4" w:rsidRDefault="0042661A" w:rsidP="0042661A">
            <w:pPr>
              <w:pStyle w:val="paragraph"/>
              <w:spacing w:before="0" w:beforeAutospacing="0" w:after="0" w:afterAutospacing="0"/>
              <w:jc w:val="both"/>
              <w:textAlignment w:val="baseline"/>
              <w:rPr>
                <w:rStyle w:val="normaltextrun"/>
              </w:rPr>
            </w:pPr>
          </w:p>
          <w:p w14:paraId="5976F657" w14:textId="748E7071" w:rsidR="0042661A" w:rsidRPr="00F629D4" w:rsidRDefault="0042661A" w:rsidP="74D11271">
            <w:pPr>
              <w:pStyle w:val="paragraph"/>
              <w:spacing w:before="0" w:beforeAutospacing="0" w:after="0" w:afterAutospacing="0"/>
              <w:jc w:val="both"/>
              <w:textAlignment w:val="baseline"/>
            </w:pPr>
            <w:r w:rsidRPr="00F629D4">
              <w:rPr>
                <w:rStyle w:val="normaltextrun"/>
                <w:b/>
                <w:bCs/>
              </w:rPr>
              <w:t>Gala labuma guvējs</w:t>
            </w:r>
            <w:r w:rsidRPr="00F629D4">
              <w:rPr>
                <w:rStyle w:val="normaltextrun"/>
              </w:rPr>
              <w:t xml:space="preserve"> ir fiziska persona, fizisko personu grupa vai Latvijas Republikā reģistrēts komersants, kas atbilst sīkā (mikro), mazā vai vidējā komersanta statusam saskaņā ar Komisijas regulas Nr. 651/2014 I</w:t>
            </w:r>
            <w:r w:rsidR="00866449" w:rsidRPr="00F629D4">
              <w:rPr>
                <w:rStyle w:val="normaltextrun"/>
              </w:rPr>
              <w:t> </w:t>
            </w:r>
            <w:r w:rsidRPr="00F629D4">
              <w:rPr>
                <w:rStyle w:val="normaltextrun"/>
              </w:rPr>
              <w:t>pielikumu, kas saņem atbalstu no iepriekš noteiktā projekta līdzfinansējuma saņēmēja.</w:t>
            </w:r>
          </w:p>
          <w:p w14:paraId="4C3BF0D8" w14:textId="77777777" w:rsidR="00D57A9A" w:rsidRPr="00F629D4" w:rsidRDefault="00D57A9A" w:rsidP="00474B25">
            <w:pPr>
              <w:spacing w:after="0" w:line="240" w:lineRule="auto"/>
              <w:jc w:val="both"/>
              <w:rPr>
                <w:rFonts w:ascii="Times New Roman" w:eastAsia="Times New Roman" w:hAnsi="Times New Roman" w:cs="Times New Roman"/>
                <w:iCs/>
                <w:sz w:val="24"/>
                <w:szCs w:val="24"/>
                <w:lang w:eastAsia="lv-LV"/>
              </w:rPr>
            </w:pPr>
          </w:p>
          <w:p w14:paraId="11741171" w14:textId="72D0AF4D" w:rsidR="005A25AD" w:rsidRPr="00F629D4" w:rsidRDefault="005A25AD" w:rsidP="77CE3795">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Programmas ietvaros plānotas</w:t>
            </w:r>
            <w:r w:rsidR="00435D23" w:rsidRPr="00F629D4">
              <w:rPr>
                <w:rFonts w:ascii="Times New Roman" w:eastAsia="Times New Roman" w:hAnsi="Times New Roman" w:cs="Times New Roman"/>
                <w:sz w:val="24"/>
                <w:szCs w:val="24"/>
                <w:lang w:eastAsia="lv-LV"/>
              </w:rPr>
              <w:t xml:space="preserve"> šādas aktivitātes:</w:t>
            </w:r>
          </w:p>
          <w:p w14:paraId="6F465D3C" w14:textId="0A09960F" w:rsidR="00DB7842" w:rsidRPr="00F629D4" w:rsidRDefault="00DB7842">
            <w:pPr>
              <w:pStyle w:val="Normal1"/>
              <w:jc w:val="both"/>
              <w:rPr>
                <w:rFonts w:ascii="Times New Roman" w:hAnsi="Times New Roman" w:cs="Times New Roman"/>
                <w:b/>
                <w:bCs/>
                <w:color w:val="auto"/>
                <w:sz w:val="24"/>
                <w:szCs w:val="24"/>
              </w:rPr>
            </w:pPr>
            <w:r w:rsidRPr="00F629D4">
              <w:rPr>
                <w:rFonts w:ascii="Times New Roman" w:hAnsi="Times New Roman" w:cs="Times New Roman"/>
                <w:b/>
                <w:bCs/>
                <w:color w:val="auto"/>
                <w:sz w:val="24"/>
                <w:szCs w:val="24"/>
              </w:rPr>
              <w:t xml:space="preserve">1. </w:t>
            </w:r>
            <w:r w:rsidR="00435D23" w:rsidRPr="00F629D4">
              <w:rPr>
                <w:rFonts w:ascii="Times New Roman" w:hAnsi="Times New Roman" w:cs="Times New Roman"/>
                <w:b/>
                <w:bCs/>
                <w:color w:val="auto"/>
                <w:sz w:val="24"/>
                <w:szCs w:val="24"/>
              </w:rPr>
              <w:t>Atklāts konkurss</w:t>
            </w:r>
            <w:r w:rsidR="00435D23" w:rsidRPr="00F629D4">
              <w:rPr>
                <w:rFonts w:ascii="Times New Roman" w:hAnsi="Times New Roman" w:cs="Times New Roman"/>
                <w:color w:val="auto"/>
                <w:sz w:val="24"/>
                <w:szCs w:val="24"/>
              </w:rPr>
              <w:t xml:space="preserve"> </w:t>
            </w:r>
            <w:r w:rsidR="00435D23" w:rsidRPr="00F629D4">
              <w:rPr>
                <w:rFonts w:ascii="Times New Roman" w:hAnsi="Times New Roman" w:cs="Times New Roman"/>
                <w:b/>
                <w:bCs/>
                <w:color w:val="auto"/>
                <w:sz w:val="24"/>
                <w:szCs w:val="24"/>
              </w:rPr>
              <w:t>“Zaļo inovāciju un IKT produktu ieviešana ražošanā”.</w:t>
            </w:r>
            <w:r w:rsidR="00111B20" w:rsidRPr="00F629D4">
              <w:rPr>
                <w:rFonts w:ascii="Times New Roman" w:hAnsi="Times New Roman" w:cs="Times New Roman"/>
                <w:b/>
                <w:bCs/>
                <w:color w:val="auto"/>
                <w:sz w:val="24"/>
                <w:szCs w:val="24"/>
              </w:rPr>
              <w:t xml:space="preserve"> </w:t>
            </w:r>
          </w:p>
          <w:p w14:paraId="731109F2" w14:textId="3326E8E7" w:rsidR="00BD6A26" w:rsidRPr="00F629D4" w:rsidRDefault="00111B20">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Atk</w:t>
            </w:r>
            <w:r w:rsidR="007B0C7A" w:rsidRPr="00F629D4">
              <w:rPr>
                <w:rFonts w:ascii="Times New Roman" w:hAnsi="Times New Roman" w:cs="Times New Roman"/>
                <w:color w:val="auto"/>
                <w:sz w:val="24"/>
                <w:szCs w:val="24"/>
              </w:rPr>
              <w:t xml:space="preserve">lāta konkursa ietvaros atbalsts tiks sniegts </w:t>
            </w:r>
            <w:r w:rsidR="006B6364" w:rsidRPr="00F629D4">
              <w:rPr>
                <w:rFonts w:ascii="Times New Roman" w:hAnsi="Times New Roman" w:cs="Times New Roman"/>
                <w:color w:val="auto"/>
                <w:sz w:val="24"/>
                <w:szCs w:val="24"/>
              </w:rPr>
              <w:t xml:space="preserve">maziem un vidējiem uzņēmumiem </w:t>
            </w:r>
            <w:r w:rsidR="0080592D" w:rsidRPr="00F629D4">
              <w:rPr>
                <w:rFonts w:ascii="Times New Roman" w:hAnsi="Times New Roman" w:cs="Times New Roman"/>
                <w:color w:val="auto"/>
                <w:sz w:val="24"/>
                <w:szCs w:val="24"/>
              </w:rPr>
              <w:t xml:space="preserve">jaunu iekārtu iegādei, lai ieviestu </w:t>
            </w:r>
            <w:r w:rsidR="00E42C36" w:rsidRPr="00F629D4">
              <w:rPr>
                <w:rFonts w:ascii="Times New Roman" w:hAnsi="Times New Roman" w:cs="Times New Roman"/>
                <w:color w:val="auto"/>
                <w:sz w:val="24"/>
                <w:szCs w:val="24"/>
              </w:rPr>
              <w:t xml:space="preserve">ražošanā </w:t>
            </w:r>
            <w:r w:rsidR="0070535E" w:rsidRPr="00F629D4">
              <w:rPr>
                <w:rFonts w:ascii="Times New Roman" w:hAnsi="Times New Roman" w:cs="Times New Roman"/>
                <w:color w:val="auto"/>
                <w:sz w:val="24"/>
                <w:szCs w:val="24"/>
              </w:rPr>
              <w:t>produktus un tehnoloģijas</w:t>
            </w:r>
            <w:r w:rsidR="008377DD" w:rsidRPr="00F629D4">
              <w:rPr>
                <w:rFonts w:ascii="Times New Roman" w:hAnsi="Times New Roman" w:cs="Times New Roman"/>
                <w:color w:val="auto"/>
                <w:sz w:val="24"/>
                <w:szCs w:val="24"/>
              </w:rPr>
              <w:t xml:space="preserve"> ar samazinātu ietekmi uz vidi</w:t>
            </w:r>
            <w:r w:rsidR="00B352F1" w:rsidRPr="00F629D4">
              <w:rPr>
                <w:rFonts w:ascii="Times New Roman" w:hAnsi="Times New Roman" w:cs="Times New Roman"/>
                <w:color w:val="auto"/>
                <w:sz w:val="24"/>
                <w:szCs w:val="24"/>
              </w:rPr>
              <w:t xml:space="preserve"> </w:t>
            </w:r>
            <w:r w:rsidR="00A94710" w:rsidRPr="00F629D4">
              <w:rPr>
                <w:rFonts w:ascii="Times New Roman" w:hAnsi="Times New Roman" w:cs="Times New Roman"/>
                <w:color w:val="auto"/>
                <w:sz w:val="24"/>
                <w:szCs w:val="24"/>
              </w:rPr>
              <w:t>vai</w:t>
            </w:r>
            <w:r w:rsidR="004B6468" w:rsidRPr="00F629D4">
              <w:rPr>
                <w:rFonts w:ascii="Times New Roman" w:hAnsi="Times New Roman" w:cs="Times New Roman"/>
                <w:color w:val="auto"/>
                <w:sz w:val="24"/>
                <w:szCs w:val="24"/>
              </w:rPr>
              <w:t xml:space="preserve"> IKT </w:t>
            </w:r>
            <w:r w:rsidR="001C4910" w:rsidRPr="00F629D4">
              <w:rPr>
                <w:rFonts w:ascii="Times New Roman" w:hAnsi="Times New Roman" w:cs="Times New Roman"/>
                <w:color w:val="auto"/>
                <w:sz w:val="24"/>
                <w:szCs w:val="24"/>
              </w:rPr>
              <w:t>produktus</w:t>
            </w:r>
            <w:r w:rsidR="007530F3" w:rsidRPr="00F629D4">
              <w:rPr>
                <w:rFonts w:ascii="Times New Roman" w:hAnsi="Times New Roman" w:cs="Times New Roman"/>
                <w:color w:val="auto"/>
                <w:sz w:val="24"/>
                <w:szCs w:val="24"/>
              </w:rPr>
              <w:t>,</w:t>
            </w:r>
            <w:r w:rsidR="00306961" w:rsidRPr="00F629D4">
              <w:rPr>
                <w:rFonts w:ascii="Times New Roman" w:hAnsi="Times New Roman" w:cs="Times New Roman"/>
                <w:color w:val="auto"/>
                <w:sz w:val="24"/>
                <w:szCs w:val="24"/>
              </w:rPr>
              <w:t xml:space="preserve"> </w:t>
            </w:r>
            <w:r w:rsidR="00F452D9" w:rsidRPr="00F629D4">
              <w:rPr>
                <w:rStyle w:val="normaltextrun"/>
                <w:rFonts w:ascii="Times New Roman" w:hAnsi="Times New Roman" w:cs="Times New Roman"/>
                <w:iCs/>
                <w:color w:val="auto"/>
                <w:sz w:val="24"/>
                <w:szCs w:val="24"/>
              </w:rPr>
              <w:t>kas</w:t>
            </w:r>
            <w:r w:rsidR="006F457A" w:rsidRPr="00F629D4">
              <w:rPr>
                <w:rStyle w:val="normaltextrun"/>
                <w:rFonts w:ascii="Times New Roman" w:hAnsi="Times New Roman" w:cs="Times New Roman"/>
                <w:iCs/>
                <w:color w:val="auto"/>
                <w:sz w:val="24"/>
                <w:szCs w:val="24"/>
              </w:rPr>
              <w:t xml:space="preserve"> </w:t>
            </w:r>
            <w:r w:rsidR="00F452D9" w:rsidRPr="00F629D4">
              <w:rPr>
                <w:rStyle w:val="normaltextrun"/>
                <w:rFonts w:ascii="Times New Roman" w:hAnsi="Times New Roman" w:cs="Times New Roman"/>
                <w:iCs/>
                <w:color w:val="auto"/>
                <w:sz w:val="24"/>
                <w:szCs w:val="24"/>
              </w:rPr>
              <w:t>nodrošina</w:t>
            </w:r>
            <w:r w:rsidR="006F457A" w:rsidRPr="00F629D4">
              <w:rPr>
                <w:rStyle w:val="normaltextrun"/>
                <w:rFonts w:ascii="Times New Roman" w:hAnsi="Times New Roman" w:cs="Times New Roman"/>
                <w:iCs/>
                <w:color w:val="auto"/>
                <w:sz w:val="24"/>
                <w:szCs w:val="24"/>
              </w:rPr>
              <w:t xml:space="preserve"> </w:t>
            </w:r>
            <w:r w:rsidR="00F452D9" w:rsidRPr="00F629D4">
              <w:rPr>
                <w:rStyle w:val="normaltextrun"/>
                <w:rFonts w:ascii="Times New Roman" w:hAnsi="Times New Roman" w:cs="Times New Roman"/>
                <w:iCs/>
                <w:color w:val="auto"/>
                <w:sz w:val="24"/>
                <w:szCs w:val="24"/>
              </w:rPr>
              <w:t>digitalizāciju</w:t>
            </w:r>
            <w:r w:rsidR="006F457A" w:rsidRPr="00F629D4">
              <w:rPr>
                <w:rStyle w:val="normaltextrun"/>
                <w:rFonts w:ascii="Times New Roman" w:hAnsi="Times New Roman" w:cs="Times New Roman"/>
                <w:iCs/>
                <w:color w:val="auto"/>
                <w:sz w:val="24"/>
                <w:szCs w:val="24"/>
              </w:rPr>
              <w:t xml:space="preserve"> </w:t>
            </w:r>
            <w:r w:rsidR="00F452D9" w:rsidRPr="00F629D4">
              <w:rPr>
                <w:rStyle w:val="normaltextrun"/>
                <w:rFonts w:ascii="Times New Roman" w:hAnsi="Times New Roman" w:cs="Times New Roman"/>
                <w:iCs/>
                <w:color w:val="auto"/>
                <w:sz w:val="24"/>
                <w:szCs w:val="24"/>
              </w:rPr>
              <w:t>ražošanas</w:t>
            </w:r>
            <w:r w:rsidR="007B63ED" w:rsidRPr="00F629D4">
              <w:rPr>
                <w:rStyle w:val="normaltextrun"/>
                <w:rFonts w:ascii="Times New Roman" w:hAnsi="Times New Roman" w:cs="Times New Roman"/>
                <w:iCs/>
                <w:color w:val="auto"/>
                <w:sz w:val="24"/>
                <w:szCs w:val="24"/>
              </w:rPr>
              <w:t xml:space="preserve"> </w:t>
            </w:r>
            <w:r w:rsidR="00F452D9" w:rsidRPr="00F629D4">
              <w:rPr>
                <w:rStyle w:val="normaltextrun"/>
                <w:rFonts w:ascii="Times New Roman" w:hAnsi="Times New Roman" w:cs="Times New Roman"/>
                <w:iCs/>
                <w:color w:val="auto"/>
                <w:sz w:val="24"/>
                <w:szCs w:val="24"/>
              </w:rPr>
              <w:t>procesā</w:t>
            </w:r>
            <w:r w:rsidR="009B0F49" w:rsidRPr="00F629D4">
              <w:rPr>
                <w:rStyle w:val="normaltextrun"/>
                <w:rFonts w:ascii="Times New Roman" w:hAnsi="Times New Roman" w:cs="Times New Roman"/>
                <w:i/>
                <w:color w:val="auto"/>
                <w:sz w:val="24"/>
                <w:szCs w:val="24"/>
              </w:rPr>
              <w:t>.</w:t>
            </w:r>
            <w:r w:rsidR="007B63ED" w:rsidRPr="00F629D4">
              <w:rPr>
                <w:rStyle w:val="normaltextrun"/>
                <w:rFonts w:ascii="Times New Roman" w:hAnsi="Times New Roman" w:cs="Times New Roman"/>
                <w:iCs/>
                <w:color w:val="auto"/>
                <w:sz w:val="24"/>
                <w:szCs w:val="24"/>
              </w:rPr>
              <w:t xml:space="preserve"> </w:t>
            </w:r>
            <w:r w:rsidR="00A26209" w:rsidRPr="00F629D4">
              <w:rPr>
                <w:rFonts w:ascii="Times New Roman" w:hAnsi="Times New Roman" w:cs="Times New Roman"/>
                <w:color w:val="auto"/>
                <w:sz w:val="24"/>
                <w:szCs w:val="24"/>
              </w:rPr>
              <w:t xml:space="preserve">Projekta rezultātā </w:t>
            </w:r>
            <w:r w:rsidR="009D3718" w:rsidRPr="00F629D4">
              <w:rPr>
                <w:rFonts w:ascii="Times New Roman" w:hAnsi="Times New Roman" w:cs="Times New Roman"/>
                <w:color w:val="auto"/>
                <w:sz w:val="24"/>
                <w:szCs w:val="24"/>
              </w:rPr>
              <w:t xml:space="preserve">ir jānodrošina jauna produkta ieviešana ražošanā. </w:t>
            </w:r>
            <w:r w:rsidR="00494DFC" w:rsidRPr="00F629D4">
              <w:rPr>
                <w:rFonts w:ascii="Times New Roman" w:hAnsi="Times New Roman" w:cs="Times New Roman"/>
                <w:color w:val="auto"/>
                <w:sz w:val="24"/>
                <w:szCs w:val="24"/>
              </w:rPr>
              <w:t xml:space="preserve">Aktivitātes ietvaros </w:t>
            </w:r>
            <w:r w:rsidR="00CD0F08" w:rsidRPr="00F629D4">
              <w:rPr>
                <w:rFonts w:ascii="Times New Roman" w:hAnsi="Times New Roman" w:cs="Times New Roman"/>
                <w:color w:val="auto"/>
                <w:sz w:val="24"/>
                <w:szCs w:val="24"/>
              </w:rPr>
              <w:t xml:space="preserve">līdzfinansējums tiks sniegts ne tikai </w:t>
            </w:r>
            <w:r w:rsidR="00B74FBB" w:rsidRPr="00F629D4">
              <w:rPr>
                <w:rFonts w:ascii="Times New Roman" w:hAnsi="Times New Roman" w:cs="Times New Roman"/>
                <w:color w:val="auto"/>
                <w:sz w:val="24"/>
                <w:szCs w:val="24"/>
              </w:rPr>
              <w:t>iekārt</w:t>
            </w:r>
            <w:r w:rsidR="00CD0F08" w:rsidRPr="00F629D4">
              <w:rPr>
                <w:rFonts w:ascii="Times New Roman" w:hAnsi="Times New Roman" w:cs="Times New Roman"/>
                <w:color w:val="auto"/>
                <w:sz w:val="24"/>
                <w:szCs w:val="24"/>
              </w:rPr>
              <w:t>u iegādei</w:t>
            </w:r>
            <w:r w:rsidR="00B74FBB" w:rsidRPr="00F629D4">
              <w:rPr>
                <w:rFonts w:ascii="Times New Roman" w:hAnsi="Times New Roman" w:cs="Times New Roman"/>
                <w:color w:val="auto"/>
                <w:sz w:val="24"/>
                <w:szCs w:val="24"/>
              </w:rPr>
              <w:t xml:space="preserve">, bet </w:t>
            </w:r>
            <w:r w:rsidR="002B5DFD" w:rsidRPr="00F629D4">
              <w:rPr>
                <w:rFonts w:ascii="Times New Roman" w:hAnsi="Times New Roman" w:cs="Times New Roman"/>
                <w:color w:val="auto"/>
                <w:sz w:val="24"/>
                <w:szCs w:val="24"/>
              </w:rPr>
              <w:t>varēs veikt</w:t>
            </w:r>
            <w:r w:rsidR="00B74FBB" w:rsidRPr="00F629D4">
              <w:rPr>
                <w:rFonts w:ascii="Times New Roman" w:hAnsi="Times New Roman" w:cs="Times New Roman"/>
                <w:color w:val="auto"/>
                <w:sz w:val="24"/>
                <w:szCs w:val="24"/>
              </w:rPr>
              <w:t xml:space="preserve"> arī </w:t>
            </w:r>
            <w:r w:rsidR="00B23D9F" w:rsidRPr="00F629D4">
              <w:rPr>
                <w:rFonts w:ascii="Times New Roman" w:hAnsi="Times New Roman" w:cs="Times New Roman"/>
                <w:color w:val="auto"/>
                <w:sz w:val="24"/>
                <w:szCs w:val="24"/>
              </w:rPr>
              <w:t>pētniecības un attīstības aktivitātes, kas saistītas ar jauna produkta un tehnoloģijas ieviešanu ražošanā</w:t>
            </w:r>
            <w:r w:rsidR="006B6364" w:rsidRPr="00F629D4">
              <w:rPr>
                <w:rFonts w:ascii="Times New Roman" w:hAnsi="Times New Roman" w:cs="Times New Roman"/>
                <w:color w:val="auto"/>
                <w:sz w:val="24"/>
                <w:szCs w:val="24"/>
              </w:rPr>
              <w:t>, kā arī p</w:t>
            </w:r>
            <w:r w:rsidR="000B3DD4" w:rsidRPr="00F629D4">
              <w:rPr>
                <w:rFonts w:ascii="Times New Roman" w:hAnsi="Times New Roman" w:cs="Times New Roman"/>
                <w:color w:val="auto"/>
                <w:sz w:val="24"/>
                <w:szCs w:val="24"/>
              </w:rPr>
              <w:t>rojektu varēs</w:t>
            </w:r>
            <w:r w:rsidR="00DB78E6" w:rsidRPr="00F629D4">
              <w:rPr>
                <w:rFonts w:ascii="Times New Roman" w:hAnsi="Times New Roman" w:cs="Times New Roman"/>
                <w:color w:val="auto"/>
                <w:sz w:val="24"/>
                <w:szCs w:val="24"/>
              </w:rPr>
              <w:t xml:space="preserve"> </w:t>
            </w:r>
            <w:r w:rsidR="000B3DD4" w:rsidRPr="00F629D4">
              <w:rPr>
                <w:rFonts w:ascii="Times New Roman" w:hAnsi="Times New Roman" w:cs="Times New Roman"/>
                <w:color w:val="auto"/>
                <w:sz w:val="24"/>
                <w:szCs w:val="24"/>
              </w:rPr>
              <w:t>īstenot sa</w:t>
            </w:r>
            <w:r w:rsidR="00DB78E6" w:rsidRPr="00F629D4">
              <w:rPr>
                <w:rFonts w:ascii="Times New Roman" w:hAnsi="Times New Roman" w:cs="Times New Roman"/>
                <w:color w:val="auto"/>
                <w:sz w:val="24"/>
                <w:szCs w:val="24"/>
              </w:rPr>
              <w:t>darbībā ar projekta partneri.</w:t>
            </w:r>
          </w:p>
          <w:p w14:paraId="5DB4F8EE" w14:textId="77777777" w:rsidR="00DB7842" w:rsidRPr="00F629D4" w:rsidRDefault="00DB7842">
            <w:pPr>
              <w:pStyle w:val="Normal1"/>
              <w:jc w:val="both"/>
              <w:rPr>
                <w:rFonts w:ascii="Times New Roman" w:hAnsi="Times New Roman" w:cs="Times New Roman"/>
                <w:color w:val="auto"/>
                <w:sz w:val="24"/>
                <w:szCs w:val="24"/>
              </w:rPr>
            </w:pPr>
          </w:p>
          <w:p w14:paraId="551B32EE" w14:textId="277E5743" w:rsidR="00C650CB" w:rsidRPr="00F629D4" w:rsidRDefault="00C650CB" w:rsidP="00DD1D0D">
            <w:pPr>
              <w:spacing w:after="0" w:line="240" w:lineRule="auto"/>
              <w:jc w:val="both"/>
              <w:outlineLvl w:val="3"/>
              <w:rPr>
                <w:rFonts w:ascii="Times New Roman" w:hAnsi="Times New Roman" w:cs="Times New Roman"/>
                <w:sz w:val="24"/>
                <w:szCs w:val="24"/>
                <w:shd w:val="clear" w:color="auto" w:fill="FFFFFF"/>
              </w:rPr>
            </w:pPr>
            <w:r w:rsidRPr="00F629D4">
              <w:rPr>
                <w:rFonts w:ascii="Times New Roman" w:eastAsia="Times New Roman" w:hAnsi="Times New Roman" w:cs="Times New Roman"/>
                <w:sz w:val="24"/>
                <w:szCs w:val="24"/>
                <w:lang w:eastAsia="lv-LV"/>
              </w:rPr>
              <w:t xml:space="preserve">Atklāta konkursa ietvaros līdzfinansējums tiek piešķirts atbilstoši </w:t>
            </w:r>
            <w:r w:rsidRPr="00F629D4">
              <w:rPr>
                <w:rFonts w:ascii="Times New Roman" w:hAnsi="Times New Roman" w:cs="Times New Roman"/>
                <w:sz w:val="24"/>
                <w:szCs w:val="24"/>
                <w:shd w:val="clear" w:color="auto" w:fill="FFFFFF"/>
              </w:rPr>
              <w:t>Komisijas regulas Nr.</w:t>
            </w:r>
            <w:r w:rsidR="000567A3" w:rsidRPr="00F629D4">
              <w:rPr>
                <w:rFonts w:ascii="Times New Roman" w:hAnsi="Times New Roman" w:cs="Times New Roman"/>
                <w:sz w:val="24"/>
                <w:szCs w:val="24"/>
                <w:shd w:val="clear" w:color="auto" w:fill="FFFFFF"/>
              </w:rPr>
              <w:t> </w:t>
            </w:r>
            <w:r w:rsidRPr="00F629D4">
              <w:rPr>
                <w:rFonts w:ascii="Times New Roman" w:hAnsi="Times New Roman" w:cs="Times New Roman"/>
                <w:sz w:val="24"/>
                <w:szCs w:val="24"/>
                <w:shd w:val="clear" w:color="auto" w:fill="FFFFFF"/>
              </w:rPr>
              <w:t xml:space="preserve">651/2014 </w:t>
            </w:r>
            <w:r w:rsidRPr="00F629D4">
              <w:rPr>
                <w:rFonts w:ascii="Times New Roman" w:hAnsi="Times New Roman" w:cs="Times New Roman"/>
                <w:sz w:val="24"/>
                <w:szCs w:val="24"/>
                <w:shd w:val="clear" w:color="auto" w:fill="FFFFFF"/>
              </w:rPr>
              <w:lastRenderedPageBreak/>
              <w:t>nosacījumiem</w:t>
            </w:r>
            <w:r w:rsidR="0096743E" w:rsidRPr="00F629D4">
              <w:rPr>
                <w:rFonts w:ascii="Times New Roman" w:hAnsi="Times New Roman" w:cs="Times New Roman"/>
                <w:sz w:val="24"/>
                <w:szCs w:val="24"/>
                <w:shd w:val="clear" w:color="auto" w:fill="FFFFFF"/>
              </w:rPr>
              <w:t xml:space="preserve"> </w:t>
            </w:r>
            <w:r w:rsidR="00D175FA" w:rsidRPr="00F629D4">
              <w:rPr>
                <w:rFonts w:ascii="Times New Roman" w:hAnsi="Times New Roman" w:cs="Times New Roman"/>
                <w:sz w:val="24"/>
                <w:szCs w:val="24"/>
                <w:shd w:val="clear" w:color="auto" w:fill="FFFFFF"/>
              </w:rPr>
              <w:t>šādām darbībām</w:t>
            </w:r>
            <w:r w:rsidR="00E15E05" w:rsidRPr="00F629D4">
              <w:rPr>
                <w:rFonts w:ascii="Times New Roman" w:hAnsi="Times New Roman" w:cs="Times New Roman"/>
                <w:sz w:val="24"/>
                <w:szCs w:val="24"/>
              </w:rPr>
              <w:t>,</w:t>
            </w:r>
            <w:r w:rsidR="00FB2BE1" w:rsidRPr="00F629D4">
              <w:rPr>
                <w:rStyle w:val="normaltextrun"/>
                <w:rFonts w:ascii="Times New Roman" w:hAnsi="Times New Roman" w:cs="Times New Roman"/>
                <w:sz w:val="24"/>
                <w:szCs w:val="24"/>
              </w:rPr>
              <w:t xml:space="preserve"> kas </w:t>
            </w:r>
            <w:r w:rsidR="3EEA5B0C" w:rsidRPr="00F629D4">
              <w:rPr>
                <w:rStyle w:val="normaltextrun"/>
                <w:rFonts w:ascii="Times New Roman" w:hAnsi="Times New Roman" w:cs="Times New Roman"/>
                <w:sz w:val="24"/>
                <w:szCs w:val="24"/>
              </w:rPr>
              <w:t>attiecas uz</w:t>
            </w:r>
            <w:r w:rsidR="00FB2BE1" w:rsidRPr="00F629D4">
              <w:rPr>
                <w:rStyle w:val="normaltextrun"/>
                <w:rFonts w:ascii="Times New Roman" w:hAnsi="Times New Roman" w:cs="Times New Roman"/>
                <w:sz w:val="24"/>
                <w:szCs w:val="24"/>
              </w:rPr>
              <w:t xml:space="preserve"> jaunas  uzņēmējdarbības vietas izveidi</w:t>
            </w:r>
            <w:r w:rsidR="4DB064CB" w:rsidRPr="00F629D4">
              <w:rPr>
                <w:rStyle w:val="normaltextrun"/>
                <w:rFonts w:ascii="Times New Roman" w:hAnsi="Times New Roman" w:cs="Times New Roman"/>
                <w:sz w:val="24"/>
                <w:szCs w:val="24"/>
              </w:rPr>
              <w:t>,</w:t>
            </w:r>
            <w:r w:rsidR="00993D25" w:rsidRPr="00F629D4">
              <w:rPr>
                <w:rStyle w:val="normaltextrun"/>
                <w:rFonts w:ascii="Times New Roman" w:hAnsi="Times New Roman" w:cs="Times New Roman"/>
                <w:sz w:val="24"/>
                <w:szCs w:val="24"/>
              </w:rPr>
              <w:t xml:space="preserve"> </w:t>
            </w:r>
            <w:r w:rsidR="00FB2BE1" w:rsidRPr="00F629D4">
              <w:rPr>
                <w:rStyle w:val="normaltextrun"/>
                <w:rFonts w:ascii="Times New Roman" w:hAnsi="Times New Roman" w:cs="Times New Roman"/>
                <w:sz w:val="24"/>
                <w:szCs w:val="24"/>
              </w:rPr>
              <w:t>esošas</w:t>
            </w:r>
            <w:r w:rsidR="5392C90D" w:rsidRPr="00F629D4">
              <w:rPr>
                <w:rStyle w:val="normaltextrun"/>
                <w:rFonts w:ascii="Times New Roman" w:hAnsi="Times New Roman" w:cs="Times New Roman"/>
                <w:sz w:val="24"/>
                <w:szCs w:val="24"/>
              </w:rPr>
              <w:t xml:space="preserve"> uzņēmējdarbības vietas jaudas palielināšanu, uzņēmējdarbības vietas produkcijas dažādošanu ar produ</w:t>
            </w:r>
            <w:r w:rsidR="00AB3B69" w:rsidRPr="00F629D4">
              <w:rPr>
                <w:rStyle w:val="normaltextrun"/>
                <w:rFonts w:ascii="Times New Roman" w:hAnsi="Times New Roman" w:cs="Times New Roman"/>
                <w:sz w:val="24"/>
                <w:szCs w:val="24"/>
              </w:rPr>
              <w:t>k</w:t>
            </w:r>
            <w:r w:rsidR="5392C90D" w:rsidRPr="00F629D4">
              <w:rPr>
                <w:rStyle w:val="normaltextrun"/>
                <w:rFonts w:ascii="Times New Roman" w:hAnsi="Times New Roman" w:cs="Times New Roman"/>
                <w:sz w:val="24"/>
                <w:szCs w:val="24"/>
              </w:rPr>
              <w:t>tiem, kuri uz</w:t>
            </w:r>
            <w:r w:rsidR="271942C4" w:rsidRPr="00F629D4">
              <w:rPr>
                <w:rStyle w:val="normaltextrun"/>
                <w:rFonts w:ascii="Times New Roman" w:hAnsi="Times New Roman" w:cs="Times New Roman"/>
                <w:sz w:val="24"/>
                <w:szCs w:val="24"/>
              </w:rPr>
              <w:t>ņēmē</w:t>
            </w:r>
            <w:r w:rsidR="5392C90D" w:rsidRPr="00F629D4">
              <w:rPr>
                <w:rStyle w:val="normaltextrun"/>
                <w:rFonts w:ascii="Times New Roman" w:hAnsi="Times New Roman" w:cs="Times New Roman"/>
                <w:sz w:val="24"/>
                <w:szCs w:val="24"/>
              </w:rPr>
              <w:t>jdarbības vietā iepriekš nav ražoti, v</w:t>
            </w:r>
            <w:r w:rsidR="1139FEB7" w:rsidRPr="00F629D4">
              <w:rPr>
                <w:rStyle w:val="normaltextrun"/>
                <w:rFonts w:ascii="Times New Roman" w:hAnsi="Times New Roman" w:cs="Times New Roman"/>
                <w:sz w:val="24"/>
                <w:szCs w:val="24"/>
              </w:rPr>
              <w:t>ai būtiskām pārmaiņām esošas uzņēmējdarbības vietas kopējā ražošanas procesā</w:t>
            </w:r>
            <w:r w:rsidRPr="00F629D4">
              <w:rPr>
                <w:rFonts w:ascii="Times New Roman" w:eastAsia="Times New Roman" w:hAnsi="Times New Roman" w:cs="Times New Roman"/>
                <w:sz w:val="24"/>
                <w:szCs w:val="24"/>
                <w:lang w:eastAsia="lv-LV"/>
              </w:rPr>
              <w:t>:</w:t>
            </w:r>
            <w:r w:rsidRPr="00F629D4">
              <w:rPr>
                <w:rFonts w:ascii="Times New Roman" w:hAnsi="Times New Roman" w:cs="Times New Roman"/>
                <w:sz w:val="24"/>
                <w:szCs w:val="24"/>
                <w:shd w:val="clear" w:color="auto" w:fill="FFFFFF"/>
              </w:rPr>
              <w:t xml:space="preserve"> </w:t>
            </w:r>
          </w:p>
          <w:p w14:paraId="630A97DA" w14:textId="1F6CDB06" w:rsidR="00C650CB" w:rsidRPr="00F629D4"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eastAsia="Times New Roman" w:hAnsi="Times New Roman" w:cs="Times New Roman"/>
                <w:sz w:val="24"/>
                <w:szCs w:val="24"/>
                <w:lang w:eastAsia="lv-LV"/>
              </w:rPr>
            </w:pPr>
            <w:r w:rsidRPr="00F629D4">
              <w:rPr>
                <w:rFonts w:ascii="Times New Roman" w:hAnsi="Times New Roman" w:cs="Times New Roman"/>
                <w:sz w:val="24"/>
                <w:szCs w:val="24"/>
              </w:rPr>
              <w:t xml:space="preserve">jaunu iekārtu </w:t>
            </w:r>
            <w:r w:rsidRPr="00F629D4">
              <w:rPr>
                <w:rStyle w:val="normaltextrun"/>
                <w:rFonts w:ascii="Times New Roman" w:hAnsi="Times New Roman" w:cs="Times New Roman"/>
                <w:sz w:val="24"/>
                <w:szCs w:val="24"/>
              </w:rPr>
              <w:t>vai iekārtu komplektējošo daļu iegādei (t.sk., piegāde, uzstādīšana un apkalpojošā personāla instruktāža);</w:t>
            </w:r>
          </w:p>
          <w:p w14:paraId="60944911" w14:textId="1C1401FD" w:rsidR="00B143E7" w:rsidRPr="00F629D4"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eastAsia="Times New Roman" w:hAnsi="Times New Roman" w:cs="Times New Roman"/>
                <w:sz w:val="24"/>
                <w:szCs w:val="24"/>
                <w:lang w:eastAsia="lv-LV"/>
              </w:rPr>
            </w:pPr>
            <w:r w:rsidRPr="00F629D4">
              <w:rPr>
                <w:rStyle w:val="normaltextrun"/>
                <w:rFonts w:ascii="Times New Roman" w:hAnsi="Times New Roman" w:cs="Times New Roman"/>
                <w:sz w:val="24"/>
                <w:szCs w:val="24"/>
              </w:rPr>
              <w:t xml:space="preserve">programmatūras iegādei, </w:t>
            </w:r>
            <w:r w:rsidRPr="00F629D4">
              <w:rPr>
                <w:rStyle w:val="normaltextrun"/>
                <w:rFonts w:ascii="Times New Roman" w:hAnsi="Times New Roman" w:cs="Times New Roman"/>
                <w:sz w:val="24"/>
                <w:szCs w:val="24"/>
                <w:shd w:val="clear" w:color="auto" w:fill="FFFFFF"/>
              </w:rPr>
              <w:t>ja ir iesniegts iekārtas ražotāja apliecinājums, ka programmatūra tieši nodrošina projekta</w:t>
            </w:r>
            <w:r w:rsidR="000567A3" w:rsidRPr="00F629D4">
              <w:rPr>
                <w:rStyle w:val="normaltextrun"/>
                <w:rFonts w:ascii="Times New Roman" w:hAnsi="Times New Roman" w:cs="Times New Roman"/>
                <w:sz w:val="24"/>
                <w:szCs w:val="24"/>
                <w:shd w:val="clear" w:color="auto" w:fill="FFFFFF"/>
              </w:rPr>
              <w:t xml:space="preserve"> </w:t>
            </w:r>
            <w:r w:rsidRPr="00F629D4">
              <w:rPr>
                <w:rStyle w:val="normaltextrun"/>
                <w:rFonts w:ascii="Times New Roman" w:hAnsi="Times New Roman" w:cs="Times New Roman"/>
                <w:sz w:val="24"/>
                <w:szCs w:val="24"/>
                <w:shd w:val="clear" w:color="auto" w:fill="FFFFFF"/>
              </w:rPr>
              <w:t>ietvaros paredzētās</w:t>
            </w:r>
            <w:r w:rsidR="0096743E" w:rsidRPr="00F629D4">
              <w:rPr>
                <w:rStyle w:val="normaltextrun"/>
                <w:rFonts w:ascii="Times New Roman" w:hAnsi="Times New Roman" w:cs="Times New Roman"/>
                <w:sz w:val="24"/>
                <w:szCs w:val="24"/>
                <w:shd w:val="clear" w:color="auto" w:fill="FFFFFF"/>
              </w:rPr>
              <w:t xml:space="preserve"> </w:t>
            </w:r>
            <w:r w:rsidRPr="00F629D4">
              <w:rPr>
                <w:rStyle w:val="normaltextrun"/>
                <w:rFonts w:ascii="Times New Roman" w:hAnsi="Times New Roman" w:cs="Times New Roman"/>
                <w:sz w:val="24"/>
                <w:szCs w:val="24"/>
                <w:shd w:val="clear" w:color="auto" w:fill="FFFFFF"/>
              </w:rPr>
              <w:t>tehnoloģijas darbību</w:t>
            </w:r>
            <w:r w:rsidR="00B143E7" w:rsidRPr="00F629D4">
              <w:rPr>
                <w:rStyle w:val="normaltextrun"/>
                <w:rFonts w:ascii="Times New Roman" w:hAnsi="Times New Roman" w:cs="Times New Roman"/>
                <w:sz w:val="24"/>
                <w:szCs w:val="24"/>
                <w:shd w:val="clear" w:color="auto" w:fill="FFFFFF"/>
              </w:rPr>
              <w:t>;</w:t>
            </w:r>
          </w:p>
          <w:p w14:paraId="28706595" w14:textId="10A7E0BA" w:rsidR="00C650CB" w:rsidRPr="00F629D4" w:rsidRDefault="00C650CB" w:rsidP="00DD1D0D">
            <w:pPr>
              <w:pStyle w:val="ListParagraph"/>
              <w:numPr>
                <w:ilvl w:val="0"/>
                <w:numId w:val="16"/>
              </w:numPr>
              <w:spacing w:after="0" w:line="240" w:lineRule="auto"/>
              <w:ind w:left="249" w:hanging="249"/>
              <w:contextualSpacing w:val="0"/>
              <w:jc w:val="both"/>
              <w:outlineLvl w:val="3"/>
              <w:rPr>
                <w:rStyle w:val="normaltextrun"/>
                <w:rFonts w:ascii="Times New Roman" w:hAnsi="Times New Roman" w:cs="Times New Roman"/>
              </w:rPr>
            </w:pPr>
            <w:r w:rsidRPr="00F629D4">
              <w:rPr>
                <w:rStyle w:val="normaltextrun"/>
                <w:rFonts w:ascii="Times New Roman" w:hAnsi="Times New Roman" w:cs="Times New Roman"/>
                <w:sz w:val="24"/>
                <w:szCs w:val="24"/>
              </w:rPr>
              <w:t>licenču un patentu iegādei.</w:t>
            </w:r>
          </w:p>
          <w:p w14:paraId="0EECEAE2" w14:textId="66B16C07" w:rsidR="00A6109C" w:rsidRPr="00F629D4" w:rsidRDefault="00A6109C" w:rsidP="00DD1D0D">
            <w:pPr>
              <w:spacing w:after="0" w:line="240" w:lineRule="auto"/>
              <w:outlineLvl w:val="3"/>
              <w:rPr>
                <w:rFonts w:ascii="Times New Roman" w:eastAsia="Times New Roman" w:hAnsi="Times New Roman" w:cs="Times New Roman"/>
                <w:sz w:val="24"/>
                <w:szCs w:val="24"/>
                <w:lang w:eastAsia="lv-LV"/>
              </w:rPr>
            </w:pPr>
          </w:p>
          <w:p w14:paraId="3A97E490" w14:textId="1364ED21" w:rsidR="00DB7842" w:rsidRPr="00F629D4" w:rsidRDefault="3AE8F040" w:rsidP="00DD1D0D">
            <w:pPr>
              <w:spacing w:after="0" w:line="240" w:lineRule="auto"/>
              <w:jc w:val="both"/>
              <w:outlineLvl w:val="3"/>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Pārējām</w:t>
            </w:r>
            <w:r w:rsidR="23FF64B2" w:rsidRPr="00F629D4">
              <w:rPr>
                <w:rFonts w:ascii="Times New Roman" w:eastAsia="Times New Roman" w:hAnsi="Times New Roman" w:cs="Times New Roman"/>
                <w:sz w:val="24"/>
                <w:szCs w:val="24"/>
                <w:lang w:eastAsia="lv-LV"/>
              </w:rPr>
              <w:t xml:space="preserve"> </w:t>
            </w:r>
            <w:r w:rsidR="12BE9256" w:rsidRPr="00F629D4">
              <w:rPr>
                <w:rFonts w:ascii="Times New Roman" w:eastAsia="Times New Roman" w:hAnsi="Times New Roman" w:cs="Times New Roman"/>
                <w:sz w:val="24"/>
                <w:szCs w:val="24"/>
                <w:lang w:eastAsia="lv-LV"/>
              </w:rPr>
              <w:t>atbalstāmajām darbībām</w:t>
            </w:r>
            <w:r w:rsidR="23FF64B2" w:rsidRPr="00F629D4">
              <w:rPr>
                <w:rFonts w:ascii="Times New Roman" w:eastAsia="Times New Roman" w:hAnsi="Times New Roman" w:cs="Times New Roman"/>
                <w:sz w:val="24"/>
                <w:szCs w:val="24"/>
                <w:lang w:eastAsia="lv-LV"/>
              </w:rPr>
              <w:t xml:space="preserve"> </w:t>
            </w:r>
            <w:r w:rsidR="00DB7842" w:rsidRPr="00F629D4">
              <w:rPr>
                <w:rFonts w:ascii="Times New Roman" w:eastAsia="Times New Roman" w:hAnsi="Times New Roman" w:cs="Times New Roman"/>
                <w:sz w:val="24"/>
                <w:szCs w:val="24"/>
                <w:lang w:eastAsia="lv-LV"/>
              </w:rPr>
              <w:t xml:space="preserve">Atklāta konkursa ietvaros līdzfinansējums tiek piešķirts atbilstoši Komisijas 2013. gada 18. decembra Regulas (ES) Nr. 1407/2013 par Līguma par Eiropas Savienības darbību 107. un 108. panta piemērošanu </w:t>
            </w:r>
            <w:r w:rsidR="00DB7842" w:rsidRPr="00F629D4">
              <w:rPr>
                <w:rFonts w:ascii="Times New Roman" w:eastAsia="Times New Roman" w:hAnsi="Times New Roman" w:cs="Times New Roman"/>
                <w:i/>
                <w:iCs/>
                <w:sz w:val="24"/>
                <w:szCs w:val="24"/>
                <w:lang w:eastAsia="lv-LV"/>
              </w:rPr>
              <w:t>de minimis</w:t>
            </w:r>
            <w:r w:rsidR="00DB7842" w:rsidRPr="00F629D4">
              <w:rPr>
                <w:rFonts w:ascii="Times New Roman" w:eastAsia="Times New Roman" w:hAnsi="Times New Roman" w:cs="Times New Roman"/>
                <w:sz w:val="24"/>
                <w:szCs w:val="24"/>
                <w:lang w:eastAsia="lv-LV"/>
              </w:rPr>
              <w:t xml:space="preserve"> atbalstam</w:t>
            </w:r>
            <w:r w:rsidR="005438F9" w:rsidRPr="00F629D4">
              <w:rPr>
                <w:rFonts w:ascii="Times New Roman" w:eastAsia="Times New Roman" w:hAnsi="Times New Roman" w:cs="Times New Roman"/>
                <w:sz w:val="24"/>
                <w:szCs w:val="24"/>
                <w:lang w:eastAsia="lv-LV"/>
              </w:rPr>
              <w:t xml:space="preserve"> (turpmāk – Komisijas regula Nr. 1407/2013)</w:t>
            </w:r>
            <w:r w:rsidR="00DB7842" w:rsidRPr="00F629D4">
              <w:rPr>
                <w:rFonts w:ascii="Times New Roman" w:eastAsia="Times New Roman" w:hAnsi="Times New Roman" w:cs="Times New Roman"/>
                <w:sz w:val="24"/>
                <w:szCs w:val="24"/>
                <w:lang w:eastAsia="lv-LV"/>
              </w:rPr>
              <w:t xml:space="preserve"> kā </w:t>
            </w:r>
            <w:r w:rsidR="00DB7842" w:rsidRPr="00F629D4">
              <w:rPr>
                <w:rFonts w:ascii="Times New Roman" w:eastAsia="Times New Roman" w:hAnsi="Times New Roman" w:cs="Times New Roman"/>
                <w:i/>
                <w:iCs/>
                <w:sz w:val="24"/>
                <w:szCs w:val="24"/>
                <w:lang w:eastAsia="lv-LV"/>
              </w:rPr>
              <w:t>de minimis</w:t>
            </w:r>
            <w:r w:rsidR="00DB7842" w:rsidRPr="00F629D4">
              <w:rPr>
                <w:rFonts w:ascii="Times New Roman" w:eastAsia="Times New Roman" w:hAnsi="Times New Roman" w:cs="Times New Roman"/>
                <w:sz w:val="24"/>
                <w:szCs w:val="24"/>
                <w:lang w:eastAsia="lv-LV"/>
              </w:rPr>
              <w:t xml:space="preserve"> atbalsts:</w:t>
            </w:r>
          </w:p>
          <w:p w14:paraId="72E052DA" w14:textId="79C0B703" w:rsidR="00C650CB" w:rsidRPr="00F629D4" w:rsidRDefault="00C650CB" w:rsidP="00DD1D0D">
            <w:pPr>
              <w:pStyle w:val="ListParagraph"/>
              <w:numPr>
                <w:ilvl w:val="0"/>
                <w:numId w:val="17"/>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F629D4">
              <w:rPr>
                <w:rStyle w:val="normaltextrun"/>
                <w:rFonts w:ascii="Times New Roman" w:hAnsi="Times New Roman" w:cs="Times New Roman"/>
                <w:sz w:val="24"/>
                <w:szCs w:val="24"/>
              </w:rPr>
              <w:t>informācijas un komunikācijas</w:t>
            </w:r>
            <w:r w:rsidR="00BA2ACB"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pasākumiem, kas paredzēti</w:t>
            </w:r>
            <w:r w:rsidR="0096743E"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projekta iesniegumā un nepieciešami projekta obligāto informācijas un komunikācijas pasākumu nodrošināšanai;</w:t>
            </w:r>
          </w:p>
          <w:p w14:paraId="22D77639" w14:textId="2F7E4C70" w:rsidR="00C650CB" w:rsidRPr="00F629D4" w:rsidRDefault="00C650CB" w:rsidP="00DD1D0D">
            <w:pPr>
              <w:pStyle w:val="ListParagraph"/>
              <w:numPr>
                <w:ilvl w:val="0"/>
                <w:numId w:val="17"/>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F629D4">
              <w:rPr>
                <w:rStyle w:val="normaltextrun"/>
                <w:rFonts w:ascii="Times New Roman" w:hAnsi="Times New Roman" w:cs="Times New Roman"/>
                <w:sz w:val="24"/>
                <w:szCs w:val="24"/>
              </w:rPr>
              <w:t>ar jauna produkta</w:t>
            </w:r>
            <w:r w:rsidR="0096743E"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un</w:t>
            </w:r>
            <w:r w:rsidR="0096743E"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tehnoloģijas ieviešanu ražošanā saistītajiem pasākumiem; </w:t>
            </w:r>
          </w:p>
          <w:p w14:paraId="53F93C7B" w14:textId="77777777" w:rsidR="002F04D7" w:rsidRPr="00F629D4" w:rsidRDefault="00C650CB" w:rsidP="27C32293">
            <w:pPr>
              <w:pStyle w:val="ListParagraph"/>
              <w:numPr>
                <w:ilvl w:val="0"/>
                <w:numId w:val="17"/>
              </w:numPr>
              <w:spacing w:after="0" w:line="240" w:lineRule="auto"/>
              <w:ind w:left="249" w:hanging="249"/>
              <w:contextualSpacing w:val="0"/>
              <w:jc w:val="both"/>
              <w:outlineLvl w:val="3"/>
              <w:rPr>
                <w:rStyle w:val="normaltextrun"/>
                <w:rFonts w:ascii="Times New Roman" w:eastAsia="Times New Roman" w:hAnsi="Times New Roman" w:cs="Times New Roman"/>
                <w:b/>
                <w:bCs/>
                <w:sz w:val="24"/>
                <w:szCs w:val="24"/>
                <w:lang w:eastAsia="lv-LV"/>
              </w:rPr>
            </w:pPr>
            <w:r w:rsidRPr="00F629D4">
              <w:rPr>
                <w:rStyle w:val="normaltextrun"/>
                <w:rFonts w:ascii="Times New Roman" w:hAnsi="Times New Roman" w:cs="Times New Roman"/>
                <w:sz w:val="24"/>
                <w:szCs w:val="24"/>
              </w:rPr>
              <w:t>zināšanu</w:t>
            </w:r>
            <w:r w:rsidR="0096743E" w:rsidRPr="00F629D4">
              <w:rPr>
                <w:rStyle w:val="normaltextrun"/>
                <w:rFonts w:ascii="Times New Roman" w:hAnsi="Times New Roman" w:cs="Times New Roman"/>
                <w:sz w:val="24"/>
                <w:szCs w:val="24"/>
              </w:rPr>
              <w:t xml:space="preserve"> </w:t>
            </w:r>
            <w:r w:rsidRPr="00F629D4">
              <w:rPr>
                <w:rStyle w:val="spellingerror"/>
                <w:rFonts w:ascii="Times New Roman" w:hAnsi="Times New Roman" w:cs="Times New Roman"/>
                <w:sz w:val="24"/>
                <w:szCs w:val="24"/>
              </w:rPr>
              <w:t>pārneses</w:t>
            </w:r>
            <w:r w:rsidR="0096743E" w:rsidRPr="00F629D4">
              <w:rPr>
                <w:rStyle w:val="spellingerror"/>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darbību finansēšanai ar projekta partneri, kas nepieciešama jauna produkta un tehnoloģijas ieviešanai ražošanā;</w:t>
            </w:r>
          </w:p>
          <w:p w14:paraId="0F6D3886" w14:textId="1B922F80" w:rsidR="00BE3D8A" w:rsidRPr="00F629D4" w:rsidRDefault="00C650CB" w:rsidP="27C32293">
            <w:pPr>
              <w:pStyle w:val="ListParagraph"/>
              <w:numPr>
                <w:ilvl w:val="0"/>
                <w:numId w:val="17"/>
              </w:numPr>
              <w:spacing w:after="0" w:line="240" w:lineRule="auto"/>
              <w:ind w:left="249" w:hanging="249"/>
              <w:contextualSpacing w:val="0"/>
              <w:jc w:val="both"/>
              <w:outlineLvl w:val="3"/>
              <w:rPr>
                <w:rStyle w:val="eop"/>
                <w:rFonts w:ascii="Times New Roman" w:eastAsia="Times New Roman" w:hAnsi="Times New Roman" w:cs="Times New Roman"/>
                <w:b/>
                <w:bCs/>
                <w:sz w:val="24"/>
                <w:szCs w:val="24"/>
                <w:lang w:eastAsia="lv-LV"/>
              </w:rPr>
            </w:pPr>
            <w:r w:rsidRPr="00F629D4">
              <w:rPr>
                <w:rStyle w:val="normaltextrun"/>
                <w:rFonts w:ascii="Times New Roman" w:hAnsi="Times New Roman" w:cs="Times New Roman"/>
                <w:sz w:val="24"/>
                <w:szCs w:val="24"/>
              </w:rPr>
              <w:t>avansa</w:t>
            </w:r>
            <w:r w:rsidR="004E7322"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garantijas</w:t>
            </w:r>
            <w:r w:rsidR="004E7322"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saņemšanai</w:t>
            </w:r>
            <w:r w:rsidR="004E7322"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Eiropas</w:t>
            </w:r>
            <w:r w:rsidR="004E7322" w:rsidRPr="00F629D4">
              <w:rPr>
                <w:rStyle w:val="normaltextrun"/>
                <w:rFonts w:ascii="Times New Roman" w:hAnsi="Times New Roman" w:cs="Times New Roman"/>
                <w:sz w:val="24"/>
                <w:szCs w:val="24"/>
              </w:rPr>
              <w:t xml:space="preserve"> </w:t>
            </w:r>
            <w:r w:rsidRPr="00F629D4">
              <w:rPr>
                <w:rStyle w:val="normaltextrun"/>
                <w:rFonts w:ascii="Times New Roman" w:hAnsi="Times New Roman" w:cs="Times New Roman"/>
                <w:sz w:val="24"/>
                <w:szCs w:val="24"/>
              </w:rPr>
              <w:t>Savienībā reģistrētā kredītiestādē.</w:t>
            </w:r>
            <w:r w:rsidRPr="00F629D4">
              <w:rPr>
                <w:rStyle w:val="eop"/>
                <w:rFonts w:ascii="Times New Roman" w:hAnsi="Times New Roman" w:cs="Times New Roman"/>
                <w:sz w:val="24"/>
                <w:szCs w:val="24"/>
              </w:rPr>
              <w:t> </w:t>
            </w:r>
          </w:p>
          <w:p w14:paraId="5234FBCB" w14:textId="77777777" w:rsidR="002F04D7" w:rsidRPr="00F629D4" w:rsidRDefault="002F04D7" w:rsidP="002F04D7">
            <w:pPr>
              <w:pStyle w:val="ListParagraph"/>
              <w:spacing w:after="0" w:line="240" w:lineRule="auto"/>
              <w:ind w:left="249"/>
              <w:contextualSpacing w:val="0"/>
              <w:jc w:val="both"/>
              <w:outlineLvl w:val="3"/>
              <w:rPr>
                <w:rFonts w:ascii="Times New Roman" w:eastAsia="Times New Roman" w:hAnsi="Times New Roman" w:cs="Times New Roman"/>
                <w:b/>
                <w:bCs/>
                <w:sz w:val="24"/>
                <w:szCs w:val="24"/>
                <w:lang w:eastAsia="lv-LV"/>
              </w:rPr>
            </w:pPr>
          </w:p>
          <w:p w14:paraId="3538A3DE" w14:textId="3999B38B" w:rsidR="38FA7033" w:rsidRPr="00F629D4" w:rsidRDefault="38FA7033" w:rsidP="00F823AF">
            <w:pPr>
              <w:pStyle w:val="Normal1"/>
              <w:jc w:val="both"/>
              <w:rPr>
                <w:rFonts w:ascii="Times New Roman" w:eastAsia="Times New Roman" w:hAnsi="Times New Roman" w:cs="Times New Roman"/>
                <w:color w:val="auto"/>
                <w:sz w:val="24"/>
                <w:szCs w:val="24"/>
              </w:rPr>
            </w:pPr>
            <w:r w:rsidRPr="00F629D4">
              <w:rPr>
                <w:rFonts w:ascii="Times New Roman" w:eastAsia="Times New Roman" w:hAnsi="Times New Roman" w:cs="Times New Roman"/>
                <w:color w:val="auto"/>
                <w:sz w:val="24"/>
                <w:szCs w:val="24"/>
              </w:rPr>
              <w:t>Ņemot vērā, ka atbilstoši programmas līgumam atklāta konkursa gadījumā līdzfina</w:t>
            </w:r>
            <w:r w:rsidR="00F273DA" w:rsidRPr="00F629D4">
              <w:rPr>
                <w:rFonts w:ascii="Times New Roman" w:eastAsia="Times New Roman" w:hAnsi="Times New Roman" w:cs="Times New Roman"/>
                <w:color w:val="auto"/>
                <w:sz w:val="24"/>
                <w:szCs w:val="24"/>
              </w:rPr>
              <w:t>n</w:t>
            </w:r>
            <w:r w:rsidRPr="00F629D4">
              <w:rPr>
                <w:rFonts w:ascii="Times New Roman" w:eastAsia="Times New Roman" w:hAnsi="Times New Roman" w:cs="Times New Roman"/>
                <w:color w:val="auto"/>
                <w:sz w:val="24"/>
                <w:szCs w:val="24"/>
              </w:rPr>
              <w:t>sējuma saņēmējs var pieprasīt 25% avansu no projektam piešķirtā atbalsta, un to, ka atklātā konkursā maksimālais atbalsta apmērs ir 600 000 EUR, tad Noteikumu projekta 63.punkt</w:t>
            </w:r>
            <w:r w:rsidR="7A558B01" w:rsidRPr="00F629D4">
              <w:rPr>
                <w:rFonts w:ascii="Times New Roman" w:eastAsia="Times New Roman" w:hAnsi="Times New Roman" w:cs="Times New Roman"/>
                <w:color w:val="auto"/>
                <w:sz w:val="24"/>
                <w:szCs w:val="24"/>
              </w:rPr>
              <w:t>ā ir ietverta</w:t>
            </w:r>
            <w:r w:rsidRPr="00F629D4">
              <w:rPr>
                <w:rFonts w:ascii="Times New Roman" w:eastAsia="Times New Roman" w:hAnsi="Times New Roman" w:cs="Times New Roman"/>
                <w:color w:val="auto"/>
                <w:sz w:val="24"/>
                <w:szCs w:val="24"/>
              </w:rPr>
              <w:t xml:space="preserve"> prasīb</w:t>
            </w:r>
            <w:r w:rsidR="6A84CD55" w:rsidRPr="00F629D4">
              <w:rPr>
                <w:rFonts w:ascii="Times New Roman" w:eastAsia="Times New Roman" w:hAnsi="Times New Roman" w:cs="Times New Roman"/>
                <w:color w:val="auto"/>
                <w:sz w:val="24"/>
                <w:szCs w:val="24"/>
              </w:rPr>
              <w:t>a</w:t>
            </w:r>
            <w:r w:rsidRPr="00F629D4">
              <w:rPr>
                <w:rFonts w:ascii="Times New Roman" w:eastAsia="Times New Roman" w:hAnsi="Times New Roman" w:cs="Times New Roman"/>
                <w:color w:val="auto"/>
                <w:sz w:val="24"/>
                <w:szCs w:val="24"/>
              </w:rPr>
              <w:t xml:space="preserve"> atklāta konkursa līdzfina</w:t>
            </w:r>
            <w:r w:rsidR="00F273DA" w:rsidRPr="00F629D4">
              <w:rPr>
                <w:rFonts w:ascii="Times New Roman" w:eastAsia="Times New Roman" w:hAnsi="Times New Roman" w:cs="Times New Roman"/>
                <w:color w:val="auto"/>
                <w:sz w:val="24"/>
                <w:szCs w:val="24"/>
              </w:rPr>
              <w:t>n</w:t>
            </w:r>
            <w:r w:rsidRPr="00F629D4">
              <w:rPr>
                <w:rFonts w:ascii="Times New Roman" w:eastAsia="Times New Roman" w:hAnsi="Times New Roman" w:cs="Times New Roman"/>
                <w:color w:val="auto"/>
                <w:sz w:val="24"/>
                <w:szCs w:val="24"/>
              </w:rPr>
              <w:t>sējuma saņēmēj</w:t>
            </w:r>
            <w:r w:rsidR="00C71E84" w:rsidRPr="00F629D4">
              <w:rPr>
                <w:rFonts w:ascii="Times New Roman" w:eastAsia="Times New Roman" w:hAnsi="Times New Roman" w:cs="Times New Roman"/>
                <w:color w:val="auto"/>
                <w:sz w:val="24"/>
                <w:szCs w:val="24"/>
              </w:rPr>
              <w:t>am</w:t>
            </w:r>
            <w:r w:rsidR="00F00168" w:rsidRPr="00F629D4">
              <w:rPr>
                <w:rFonts w:ascii="Times New Roman" w:eastAsia="Times New Roman" w:hAnsi="Times New Roman" w:cs="Times New Roman"/>
                <w:color w:val="auto"/>
                <w:sz w:val="24"/>
                <w:szCs w:val="24"/>
              </w:rPr>
              <w:t>, kurš vēlas saņemt</w:t>
            </w:r>
            <w:r w:rsidR="00C31711" w:rsidRPr="00F629D4">
              <w:rPr>
                <w:rFonts w:ascii="Times New Roman" w:eastAsia="Times New Roman" w:hAnsi="Times New Roman" w:cs="Times New Roman"/>
                <w:color w:val="auto"/>
                <w:sz w:val="24"/>
                <w:szCs w:val="24"/>
              </w:rPr>
              <w:t xml:space="preserve"> avansa maksājumu,</w:t>
            </w:r>
            <w:r w:rsidRPr="00F629D4">
              <w:rPr>
                <w:rFonts w:ascii="Times New Roman" w:eastAsia="Times New Roman" w:hAnsi="Times New Roman" w:cs="Times New Roman"/>
                <w:color w:val="auto"/>
                <w:sz w:val="24"/>
                <w:szCs w:val="24"/>
              </w:rPr>
              <w:t xml:space="preserve"> iesniegt Eiropas Savienībā reģistrētas kredītiestādes pirmā pieprasījuma garantiju par avansa summu, lai tādējādi ierobežotu neatbilstoši veikto izdevumu risku programmas ietvaros.</w:t>
            </w:r>
          </w:p>
          <w:p w14:paraId="08A284A4" w14:textId="6E055389" w:rsidR="40F4A53D" w:rsidRPr="00F629D4" w:rsidRDefault="40F4A53D" w:rsidP="40F4A53D">
            <w:pPr>
              <w:pStyle w:val="Normal1"/>
              <w:jc w:val="both"/>
              <w:rPr>
                <w:rFonts w:ascii="Times New Roman" w:eastAsia="Times New Roman" w:hAnsi="Times New Roman" w:cs="Times New Roman"/>
                <w:color w:val="auto"/>
                <w:sz w:val="24"/>
                <w:szCs w:val="24"/>
              </w:rPr>
            </w:pPr>
          </w:p>
          <w:p w14:paraId="0C1494B7" w14:textId="643F49C7" w:rsidR="00B74FBB" w:rsidRPr="00F629D4" w:rsidRDefault="007530F3">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Kā viens no galvenajiem aspektiem </w:t>
            </w:r>
            <w:r w:rsidR="0018059E" w:rsidRPr="00F629D4">
              <w:rPr>
                <w:rFonts w:ascii="Times New Roman" w:hAnsi="Times New Roman" w:cs="Times New Roman"/>
                <w:color w:val="auto"/>
                <w:sz w:val="24"/>
                <w:szCs w:val="24"/>
              </w:rPr>
              <w:t xml:space="preserve">atklāta konkursa projektiem </w:t>
            </w:r>
            <w:r w:rsidRPr="00F629D4">
              <w:rPr>
                <w:rFonts w:ascii="Times New Roman" w:hAnsi="Times New Roman" w:cs="Times New Roman"/>
                <w:color w:val="auto"/>
                <w:sz w:val="24"/>
                <w:szCs w:val="24"/>
              </w:rPr>
              <w:t xml:space="preserve">tiks vērtēts vai </w:t>
            </w:r>
            <w:r w:rsidR="008B64EF" w:rsidRPr="00F629D4">
              <w:rPr>
                <w:rFonts w:ascii="Times New Roman" w:hAnsi="Times New Roman" w:cs="Times New Roman"/>
                <w:color w:val="auto"/>
                <w:sz w:val="24"/>
                <w:szCs w:val="24"/>
              </w:rPr>
              <w:t xml:space="preserve">ieviestais produkts un tehnoloģija nodrošina samazinātu ietekmi uz </w:t>
            </w:r>
            <w:r w:rsidR="009F5B20" w:rsidRPr="00F629D4">
              <w:rPr>
                <w:rFonts w:ascii="Times New Roman" w:hAnsi="Times New Roman" w:cs="Times New Roman"/>
                <w:color w:val="auto"/>
                <w:sz w:val="24"/>
                <w:szCs w:val="24"/>
              </w:rPr>
              <w:t xml:space="preserve">apkārtējo </w:t>
            </w:r>
            <w:r w:rsidR="008B64EF" w:rsidRPr="00F629D4">
              <w:rPr>
                <w:rFonts w:ascii="Times New Roman" w:hAnsi="Times New Roman" w:cs="Times New Roman"/>
                <w:color w:val="auto"/>
                <w:sz w:val="24"/>
                <w:szCs w:val="24"/>
              </w:rPr>
              <w:t>vidi</w:t>
            </w:r>
            <w:r w:rsidR="00B74FBB" w:rsidRPr="00F629D4">
              <w:rPr>
                <w:rFonts w:ascii="Times New Roman" w:hAnsi="Times New Roman" w:cs="Times New Roman"/>
                <w:color w:val="auto"/>
                <w:sz w:val="24"/>
                <w:szCs w:val="24"/>
              </w:rPr>
              <w:t xml:space="preserve"> (piemēram, materiālu, enerģijas un ūdens efektīva </w:t>
            </w:r>
            <w:r w:rsidR="00B74FBB" w:rsidRPr="00F629D4">
              <w:rPr>
                <w:rFonts w:ascii="Times New Roman" w:hAnsi="Times New Roman" w:cs="Times New Roman"/>
                <w:color w:val="auto"/>
                <w:sz w:val="24"/>
                <w:szCs w:val="24"/>
              </w:rPr>
              <w:lastRenderedPageBreak/>
              <w:t xml:space="preserve">izmantošana; rūpniecisko atkritumu un emisiju apjoma samazināšana; fosilo kurināmo aizvietošana ar atjaunojamiem energoresursiem; ražošanas un ražošanas procesa pārplānošana u.tml.) vai nodrošina aprites ekonomikas principu piemērošanu esošajos ražošanas </w:t>
            </w:r>
            <w:r w:rsidR="00162AF4" w:rsidRPr="00F629D4">
              <w:rPr>
                <w:rFonts w:ascii="Times New Roman" w:hAnsi="Times New Roman" w:cs="Times New Roman"/>
                <w:color w:val="auto"/>
                <w:sz w:val="24"/>
                <w:szCs w:val="24"/>
              </w:rPr>
              <w:t xml:space="preserve">procesos </w:t>
            </w:r>
            <w:r w:rsidR="00B74FBB" w:rsidRPr="00F629D4">
              <w:rPr>
                <w:rFonts w:ascii="Times New Roman" w:hAnsi="Times New Roman" w:cs="Times New Roman"/>
                <w:color w:val="auto"/>
                <w:sz w:val="24"/>
                <w:szCs w:val="24"/>
              </w:rPr>
              <w:t>un uzņēmējdarbības modeļos.</w:t>
            </w:r>
          </w:p>
          <w:p w14:paraId="27EFE99D" w14:textId="3DA71486" w:rsidR="00AA65D6" w:rsidRPr="00F629D4" w:rsidRDefault="00AA65D6">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Vienam </w:t>
            </w:r>
            <w:r w:rsidR="00F273DA" w:rsidRPr="00F629D4">
              <w:rPr>
                <w:rFonts w:ascii="Times New Roman" w:hAnsi="Times New Roman" w:cs="Times New Roman"/>
                <w:color w:val="auto"/>
                <w:sz w:val="24"/>
                <w:szCs w:val="24"/>
              </w:rPr>
              <w:t>atklāta konkursa</w:t>
            </w:r>
            <w:r w:rsidRPr="00F629D4">
              <w:rPr>
                <w:rFonts w:ascii="Times New Roman" w:hAnsi="Times New Roman" w:cs="Times New Roman"/>
                <w:color w:val="auto"/>
                <w:sz w:val="24"/>
                <w:szCs w:val="24"/>
              </w:rPr>
              <w:t xml:space="preserve"> projektam </w:t>
            </w:r>
            <w:r w:rsidR="00526A4E" w:rsidRPr="00F629D4">
              <w:rPr>
                <w:rFonts w:ascii="Times New Roman" w:hAnsi="Times New Roman" w:cs="Times New Roman"/>
                <w:color w:val="auto"/>
                <w:sz w:val="24"/>
                <w:szCs w:val="24"/>
              </w:rPr>
              <w:t>piešķiramais līdzfinansējum</w:t>
            </w:r>
            <w:r w:rsidR="00162AF4" w:rsidRPr="00F629D4">
              <w:rPr>
                <w:rFonts w:ascii="Times New Roman" w:hAnsi="Times New Roman" w:cs="Times New Roman"/>
                <w:color w:val="auto"/>
                <w:sz w:val="24"/>
                <w:szCs w:val="24"/>
              </w:rPr>
              <w:t>s</w:t>
            </w:r>
            <w:r w:rsidR="00526A4E" w:rsidRPr="00F629D4">
              <w:rPr>
                <w:rFonts w:ascii="Times New Roman" w:hAnsi="Times New Roman" w:cs="Times New Roman"/>
                <w:color w:val="auto"/>
                <w:sz w:val="24"/>
                <w:szCs w:val="24"/>
              </w:rPr>
              <w:t xml:space="preserve"> ir no 200</w:t>
            </w:r>
            <w:r w:rsidR="00FB00E9" w:rsidRPr="00F629D4">
              <w:rPr>
                <w:rFonts w:ascii="Times New Roman" w:hAnsi="Times New Roman" w:cs="Times New Roman"/>
                <w:color w:val="auto"/>
                <w:sz w:val="24"/>
                <w:szCs w:val="24"/>
              </w:rPr>
              <w:t> </w:t>
            </w:r>
            <w:r w:rsidR="00526A4E" w:rsidRPr="00F629D4">
              <w:rPr>
                <w:rFonts w:ascii="Times New Roman" w:hAnsi="Times New Roman" w:cs="Times New Roman"/>
                <w:color w:val="auto"/>
                <w:sz w:val="24"/>
                <w:szCs w:val="24"/>
              </w:rPr>
              <w:t>000</w:t>
            </w:r>
            <w:r w:rsidR="00FB00E9" w:rsidRPr="00F629D4">
              <w:rPr>
                <w:rFonts w:ascii="Times New Roman" w:hAnsi="Times New Roman" w:cs="Times New Roman"/>
                <w:color w:val="auto"/>
                <w:sz w:val="24"/>
                <w:szCs w:val="24"/>
              </w:rPr>
              <w:t xml:space="preserve"> </w:t>
            </w:r>
            <w:r w:rsidR="00FB00E9" w:rsidRPr="00F629D4">
              <w:rPr>
                <w:rFonts w:ascii="Times New Roman" w:hAnsi="Times New Roman" w:cs="Times New Roman"/>
                <w:i/>
                <w:iCs/>
                <w:color w:val="auto"/>
                <w:sz w:val="24"/>
                <w:szCs w:val="24"/>
              </w:rPr>
              <w:t>euro</w:t>
            </w:r>
            <w:r w:rsidR="00FB00E9" w:rsidRPr="00F629D4">
              <w:rPr>
                <w:rFonts w:ascii="Times New Roman" w:hAnsi="Times New Roman" w:cs="Times New Roman"/>
                <w:color w:val="auto"/>
                <w:sz w:val="24"/>
                <w:szCs w:val="24"/>
              </w:rPr>
              <w:t xml:space="preserve"> </w:t>
            </w:r>
            <w:r w:rsidR="00526A4E" w:rsidRPr="00F629D4">
              <w:rPr>
                <w:rFonts w:ascii="Times New Roman" w:hAnsi="Times New Roman" w:cs="Times New Roman"/>
                <w:color w:val="auto"/>
                <w:sz w:val="24"/>
                <w:szCs w:val="24"/>
              </w:rPr>
              <w:t xml:space="preserve">līdz 600 000 </w:t>
            </w:r>
            <w:r w:rsidR="00526A4E" w:rsidRPr="00F629D4">
              <w:rPr>
                <w:rFonts w:ascii="Times New Roman" w:hAnsi="Times New Roman" w:cs="Times New Roman"/>
                <w:i/>
                <w:iCs/>
                <w:color w:val="auto"/>
                <w:sz w:val="24"/>
                <w:szCs w:val="24"/>
              </w:rPr>
              <w:t>euro</w:t>
            </w:r>
            <w:r w:rsidR="00526A4E" w:rsidRPr="00F629D4">
              <w:rPr>
                <w:rFonts w:ascii="Times New Roman" w:hAnsi="Times New Roman" w:cs="Times New Roman"/>
                <w:color w:val="auto"/>
                <w:sz w:val="24"/>
                <w:szCs w:val="24"/>
              </w:rPr>
              <w:t>.</w:t>
            </w:r>
          </w:p>
          <w:p w14:paraId="28FF1B79" w14:textId="77777777" w:rsidR="00DB7842" w:rsidRPr="00F629D4" w:rsidRDefault="00DB7842">
            <w:pPr>
              <w:pStyle w:val="Normal1"/>
              <w:jc w:val="both"/>
              <w:rPr>
                <w:rFonts w:ascii="Times New Roman" w:hAnsi="Times New Roman" w:cs="Times New Roman"/>
                <w:color w:val="auto"/>
                <w:sz w:val="24"/>
                <w:szCs w:val="24"/>
              </w:rPr>
            </w:pPr>
          </w:p>
          <w:p w14:paraId="6D9DC5E5" w14:textId="51632812" w:rsidR="3A4B8B9A" w:rsidRPr="00F629D4" w:rsidRDefault="3A4B8B9A" w:rsidP="77CE3795">
            <w:pPr>
              <w:spacing w:after="0" w:line="240" w:lineRule="auto"/>
              <w:jc w:val="both"/>
              <w:rPr>
                <w:rFonts w:ascii="Times New Roman" w:hAnsi="Times New Roman" w:cs="Times New Roman"/>
                <w:sz w:val="24"/>
                <w:szCs w:val="24"/>
                <w:lang w:eastAsia="lv-LV"/>
              </w:rPr>
            </w:pPr>
            <w:r w:rsidRPr="00F629D4">
              <w:rPr>
                <w:rFonts w:ascii="Times New Roman" w:hAnsi="Times New Roman" w:cs="Times New Roman"/>
                <w:sz w:val="24"/>
                <w:szCs w:val="24"/>
                <w:lang w:eastAsia="lv-LV"/>
              </w:rPr>
              <w:t>Ja viena atklāta konkursa uzsaukuma ietvaros paredzētais finansējums netiek izlietots, Programmas apsaimniekotājs var organizēt nākamo projektu pieteikumu kārtu, lai nodrošinātu pieejamā programmas finansējuma izlietojumu.</w:t>
            </w:r>
          </w:p>
          <w:p w14:paraId="03CD4C29" w14:textId="519B3250" w:rsidR="77CE3795" w:rsidRPr="00F629D4" w:rsidRDefault="77CE3795" w:rsidP="77CE3795">
            <w:pPr>
              <w:pStyle w:val="Normal1"/>
              <w:jc w:val="both"/>
              <w:rPr>
                <w:rFonts w:ascii="Times New Roman" w:hAnsi="Times New Roman" w:cs="Times New Roman"/>
                <w:color w:val="auto"/>
                <w:sz w:val="24"/>
                <w:szCs w:val="24"/>
              </w:rPr>
            </w:pPr>
          </w:p>
          <w:p w14:paraId="6E2A3E49" w14:textId="12981669" w:rsidR="00084DC8" w:rsidRPr="00F629D4" w:rsidRDefault="00EA3AB2">
            <w:pPr>
              <w:pStyle w:val="Normal1"/>
              <w:jc w:val="both"/>
              <w:rPr>
                <w:rFonts w:ascii="Times New Roman" w:hAnsi="Times New Roman" w:cs="Times New Roman"/>
                <w:color w:val="auto"/>
                <w:sz w:val="24"/>
                <w:szCs w:val="24"/>
              </w:rPr>
            </w:pPr>
            <w:r w:rsidRPr="00F629D4">
              <w:rPr>
                <w:rFonts w:ascii="Times New Roman" w:eastAsia="Times New Roman" w:hAnsi="Times New Roman" w:cs="Times New Roman"/>
                <w:b/>
                <w:bCs/>
                <w:iCs/>
                <w:color w:val="auto"/>
                <w:sz w:val="24"/>
                <w:szCs w:val="24"/>
              </w:rPr>
              <w:t xml:space="preserve">2. </w:t>
            </w:r>
            <w:r w:rsidR="00EE022F" w:rsidRPr="00F629D4">
              <w:rPr>
                <w:rFonts w:ascii="Times New Roman" w:eastAsia="Times New Roman" w:hAnsi="Times New Roman" w:cs="Times New Roman"/>
                <w:b/>
                <w:bCs/>
                <w:iCs/>
                <w:color w:val="auto"/>
                <w:sz w:val="24"/>
                <w:szCs w:val="24"/>
              </w:rPr>
              <w:t>Neliela apjoma grantu shēma</w:t>
            </w:r>
            <w:r w:rsidR="006B6364" w:rsidRPr="00F629D4">
              <w:rPr>
                <w:rFonts w:ascii="Times New Roman" w:eastAsia="Times New Roman" w:hAnsi="Times New Roman" w:cs="Times New Roman"/>
                <w:b/>
                <w:bCs/>
                <w:iCs/>
                <w:color w:val="auto"/>
                <w:sz w:val="24"/>
                <w:szCs w:val="24"/>
              </w:rPr>
              <w:t>s</w:t>
            </w:r>
            <w:r w:rsidR="00EE022F" w:rsidRPr="00F629D4">
              <w:rPr>
                <w:rFonts w:ascii="Times New Roman" w:eastAsia="Times New Roman" w:hAnsi="Times New Roman" w:cs="Times New Roman"/>
                <w:b/>
                <w:bCs/>
                <w:iCs/>
                <w:color w:val="auto"/>
                <w:sz w:val="24"/>
                <w:szCs w:val="24"/>
              </w:rPr>
              <w:t xml:space="preserve"> </w:t>
            </w:r>
            <w:r w:rsidR="00435D23" w:rsidRPr="00F629D4">
              <w:rPr>
                <w:rFonts w:ascii="Times New Roman" w:hAnsi="Times New Roman" w:cs="Times New Roman"/>
                <w:b/>
                <w:bCs/>
                <w:color w:val="auto"/>
                <w:sz w:val="24"/>
                <w:szCs w:val="24"/>
              </w:rPr>
              <w:t xml:space="preserve">“Zaļo inovāciju un </w:t>
            </w:r>
            <w:r w:rsidR="009B31A5" w:rsidRPr="00F629D4">
              <w:rPr>
                <w:rFonts w:ascii="Times New Roman" w:hAnsi="Times New Roman" w:cs="Times New Roman"/>
                <w:b/>
                <w:bCs/>
                <w:color w:val="auto"/>
                <w:sz w:val="24"/>
                <w:szCs w:val="24"/>
              </w:rPr>
              <w:t>informācijas un komunikācijas tehnoloģiju</w:t>
            </w:r>
            <w:r w:rsidR="009B31A5" w:rsidRPr="00F629D4" w:rsidDel="009B31A5">
              <w:rPr>
                <w:rFonts w:ascii="Times New Roman" w:hAnsi="Times New Roman" w:cs="Times New Roman"/>
                <w:b/>
                <w:bCs/>
                <w:color w:val="auto"/>
                <w:sz w:val="24"/>
                <w:szCs w:val="24"/>
              </w:rPr>
              <w:t xml:space="preserve"> </w:t>
            </w:r>
            <w:r w:rsidR="00435D23" w:rsidRPr="00F629D4">
              <w:rPr>
                <w:rFonts w:ascii="Times New Roman" w:hAnsi="Times New Roman" w:cs="Times New Roman"/>
                <w:b/>
                <w:bCs/>
                <w:color w:val="auto"/>
                <w:sz w:val="24"/>
                <w:szCs w:val="24"/>
              </w:rPr>
              <w:t>produktu izstrāde”</w:t>
            </w:r>
            <w:r w:rsidR="006B6364" w:rsidRPr="00F629D4">
              <w:rPr>
                <w:rFonts w:ascii="Times New Roman" w:hAnsi="Times New Roman" w:cs="Times New Roman"/>
                <w:b/>
                <w:bCs/>
                <w:color w:val="auto"/>
                <w:sz w:val="24"/>
                <w:szCs w:val="24"/>
              </w:rPr>
              <w:t xml:space="preserve"> un </w:t>
            </w:r>
            <w:r w:rsidR="006B6364" w:rsidRPr="00F629D4">
              <w:rPr>
                <w:rFonts w:ascii="Times New Roman" w:hAnsi="Times New Roman" w:cs="Times New Roman"/>
                <w:color w:val="auto"/>
                <w:sz w:val="24"/>
                <w:szCs w:val="24"/>
              </w:rPr>
              <w:t>“</w:t>
            </w:r>
            <w:r w:rsidR="006B6364" w:rsidRPr="00F629D4">
              <w:rPr>
                <w:rFonts w:ascii="Times New Roman" w:hAnsi="Times New Roman" w:cs="Times New Roman"/>
                <w:b/>
                <w:bCs/>
                <w:color w:val="auto"/>
                <w:sz w:val="24"/>
                <w:szCs w:val="24"/>
              </w:rPr>
              <w:t>Dzīves kvalitāti atbalstošu tehnoloģiju izstrāde”</w:t>
            </w:r>
            <w:r w:rsidR="006B6364" w:rsidRPr="00F629D4">
              <w:rPr>
                <w:rFonts w:ascii="Times New Roman" w:hAnsi="Times New Roman" w:cs="Times New Roman"/>
                <w:color w:val="auto"/>
                <w:sz w:val="24"/>
                <w:szCs w:val="24"/>
              </w:rPr>
              <w:t xml:space="preserve"> ietvaros atbalsts tiks sniegts maziem un vidējiem uzņēmumiem jaunu produktu </w:t>
            </w:r>
            <w:r w:rsidR="00E31024" w:rsidRPr="00F629D4">
              <w:rPr>
                <w:rFonts w:ascii="Times New Roman" w:hAnsi="Times New Roman" w:cs="Times New Roman"/>
                <w:color w:val="auto"/>
                <w:sz w:val="24"/>
                <w:szCs w:val="24"/>
              </w:rPr>
              <w:t>vai</w:t>
            </w:r>
            <w:r w:rsidR="006B6364" w:rsidRPr="00F629D4">
              <w:rPr>
                <w:rFonts w:ascii="Times New Roman" w:hAnsi="Times New Roman" w:cs="Times New Roman"/>
                <w:color w:val="auto"/>
                <w:sz w:val="24"/>
                <w:szCs w:val="24"/>
              </w:rPr>
              <w:t xml:space="preserve"> tehnoloģiju</w:t>
            </w:r>
            <w:r w:rsidR="00396678" w:rsidRPr="00F629D4">
              <w:rPr>
                <w:rFonts w:ascii="Times New Roman" w:hAnsi="Times New Roman" w:cs="Times New Roman"/>
                <w:color w:val="auto"/>
                <w:sz w:val="24"/>
                <w:szCs w:val="24"/>
              </w:rPr>
              <w:t>,</w:t>
            </w:r>
            <w:r w:rsidR="00BE4498" w:rsidRPr="00F629D4">
              <w:rPr>
                <w:rFonts w:ascii="Times New Roman" w:hAnsi="Times New Roman" w:cs="Times New Roman"/>
                <w:color w:val="auto"/>
                <w:sz w:val="24"/>
                <w:szCs w:val="24"/>
              </w:rPr>
              <w:t xml:space="preserve"> </w:t>
            </w:r>
            <w:r w:rsidR="00396678" w:rsidRPr="00F629D4">
              <w:rPr>
                <w:rFonts w:ascii="Times New Roman" w:hAnsi="Times New Roman" w:cs="Times New Roman"/>
                <w:color w:val="auto"/>
                <w:sz w:val="24"/>
                <w:szCs w:val="24"/>
              </w:rPr>
              <w:t>kas atbilst tehnoloģijas gatavības līmenim Nr. 4, 5, 6, 7 vai 8 (atbilstoši starptautiskajam standartam ISO 16290:2013),</w:t>
            </w:r>
            <w:r w:rsidR="00396678" w:rsidRPr="00F629D4">
              <w:rPr>
                <w:rFonts w:ascii="Times New Roman" w:hAnsi="Times New Roman" w:cs="Times New Roman"/>
                <w:color w:val="auto"/>
              </w:rPr>
              <w:t xml:space="preserve"> </w:t>
            </w:r>
            <w:r w:rsidR="00396678" w:rsidRPr="00F629D4">
              <w:rPr>
                <w:rFonts w:ascii="Times New Roman" w:hAnsi="Times New Roman" w:cs="Times New Roman"/>
                <w:color w:val="auto"/>
                <w:sz w:val="24"/>
                <w:szCs w:val="24"/>
              </w:rPr>
              <w:t>izstrādei</w:t>
            </w:r>
            <w:r w:rsidR="006B6364" w:rsidRPr="00F629D4">
              <w:rPr>
                <w:rFonts w:ascii="Times New Roman" w:hAnsi="Times New Roman" w:cs="Times New Roman"/>
                <w:color w:val="auto"/>
                <w:sz w:val="24"/>
                <w:szCs w:val="24"/>
              </w:rPr>
              <w:t xml:space="preserve">. </w:t>
            </w:r>
            <w:r w:rsidR="00CC3BEC" w:rsidRPr="00F629D4">
              <w:rPr>
                <w:rFonts w:ascii="Times New Roman" w:hAnsi="Times New Roman" w:cs="Times New Roman"/>
                <w:color w:val="auto"/>
                <w:sz w:val="24"/>
                <w:szCs w:val="24"/>
              </w:rPr>
              <w:t xml:space="preserve">Atbalsts paredzēts eksperimentālajām </w:t>
            </w:r>
            <w:r w:rsidR="00722755" w:rsidRPr="00F629D4">
              <w:rPr>
                <w:rFonts w:ascii="Times New Roman" w:hAnsi="Times New Roman" w:cs="Times New Roman"/>
                <w:color w:val="auto"/>
                <w:sz w:val="24"/>
                <w:szCs w:val="24"/>
              </w:rPr>
              <w:t>izstrādēm</w:t>
            </w:r>
            <w:r w:rsidR="002D7F9D" w:rsidRPr="00F629D4">
              <w:rPr>
                <w:rFonts w:ascii="Times New Roman" w:hAnsi="Times New Roman" w:cs="Times New Roman"/>
                <w:color w:val="auto"/>
                <w:sz w:val="24"/>
                <w:szCs w:val="24"/>
              </w:rPr>
              <w:t xml:space="preserve"> (</w:t>
            </w:r>
            <w:r w:rsidR="00DB24E4" w:rsidRPr="00F629D4">
              <w:rPr>
                <w:rFonts w:ascii="Times New Roman" w:hAnsi="Times New Roman" w:cs="Times New Roman"/>
                <w:color w:val="auto"/>
                <w:sz w:val="24"/>
                <w:szCs w:val="24"/>
              </w:rPr>
              <w:t>dažāda</w:t>
            </w:r>
            <w:r w:rsidR="00901BF9" w:rsidRPr="00F629D4">
              <w:rPr>
                <w:rFonts w:ascii="Times New Roman" w:hAnsi="Times New Roman" w:cs="Times New Roman"/>
                <w:color w:val="auto"/>
                <w:sz w:val="24"/>
                <w:szCs w:val="24"/>
              </w:rPr>
              <w:t xml:space="preserve"> </w:t>
            </w:r>
            <w:r w:rsidR="00DB24E4" w:rsidRPr="00F629D4">
              <w:rPr>
                <w:rFonts w:ascii="Times New Roman" w:hAnsi="Times New Roman" w:cs="Times New Roman"/>
                <w:color w:val="auto"/>
                <w:sz w:val="24"/>
                <w:szCs w:val="24"/>
              </w:rPr>
              <w:t>veida</w:t>
            </w:r>
            <w:r w:rsidR="00901BF9" w:rsidRPr="00F629D4">
              <w:rPr>
                <w:rFonts w:ascii="Times New Roman" w:hAnsi="Times New Roman" w:cs="Times New Roman"/>
                <w:color w:val="auto"/>
                <w:sz w:val="24"/>
                <w:szCs w:val="24"/>
              </w:rPr>
              <w:t xml:space="preserve"> </w:t>
            </w:r>
            <w:r w:rsidR="00DB24E4" w:rsidRPr="00F629D4">
              <w:rPr>
                <w:rFonts w:ascii="Times New Roman" w:hAnsi="Times New Roman" w:cs="Times New Roman"/>
                <w:color w:val="auto"/>
                <w:sz w:val="24"/>
                <w:szCs w:val="24"/>
              </w:rPr>
              <w:t>ārējie</w:t>
            </w:r>
            <w:r w:rsidR="00E31024" w:rsidRPr="00F629D4">
              <w:rPr>
                <w:rFonts w:ascii="Times New Roman" w:hAnsi="Times New Roman" w:cs="Times New Roman"/>
                <w:color w:val="auto"/>
                <w:sz w:val="24"/>
                <w:szCs w:val="24"/>
              </w:rPr>
              <w:t>m</w:t>
            </w:r>
            <w:r w:rsidR="00DB24E4" w:rsidRPr="00F629D4">
              <w:rPr>
                <w:rFonts w:ascii="Times New Roman" w:hAnsi="Times New Roman" w:cs="Times New Roman"/>
                <w:color w:val="auto"/>
                <w:sz w:val="24"/>
                <w:szCs w:val="24"/>
              </w:rPr>
              <w:t xml:space="preserve"> pakalpojumi</w:t>
            </w:r>
            <w:r w:rsidR="00E31024" w:rsidRPr="00F629D4">
              <w:rPr>
                <w:rFonts w:ascii="Times New Roman" w:hAnsi="Times New Roman" w:cs="Times New Roman"/>
                <w:color w:val="auto"/>
                <w:sz w:val="24"/>
                <w:szCs w:val="24"/>
              </w:rPr>
              <w:t>em</w:t>
            </w:r>
            <w:r w:rsidR="00DB24E4" w:rsidRPr="00F629D4">
              <w:rPr>
                <w:rFonts w:ascii="Times New Roman" w:hAnsi="Times New Roman" w:cs="Times New Roman"/>
                <w:color w:val="auto"/>
                <w:sz w:val="24"/>
                <w:szCs w:val="24"/>
              </w:rPr>
              <w:t xml:space="preserve"> vai līgumpētījumi</w:t>
            </w:r>
            <w:r w:rsidR="00E31024" w:rsidRPr="00F629D4">
              <w:rPr>
                <w:rFonts w:ascii="Times New Roman" w:hAnsi="Times New Roman" w:cs="Times New Roman"/>
                <w:color w:val="auto"/>
                <w:sz w:val="24"/>
                <w:szCs w:val="24"/>
              </w:rPr>
              <w:t>em</w:t>
            </w:r>
            <w:r w:rsidR="00DB24E4" w:rsidRPr="00F629D4">
              <w:rPr>
                <w:rFonts w:ascii="Times New Roman" w:hAnsi="Times New Roman" w:cs="Times New Roman"/>
                <w:color w:val="auto"/>
                <w:sz w:val="24"/>
                <w:szCs w:val="24"/>
              </w:rPr>
              <w:t>,</w:t>
            </w:r>
            <w:r w:rsidR="004F2072" w:rsidRPr="00F629D4">
              <w:rPr>
                <w:rFonts w:ascii="Times New Roman" w:hAnsi="Times New Roman" w:cs="Times New Roman"/>
                <w:color w:val="auto"/>
                <w:sz w:val="24"/>
                <w:szCs w:val="24"/>
              </w:rPr>
              <w:t xml:space="preserve"> </w:t>
            </w:r>
            <w:r w:rsidR="001B20C8" w:rsidRPr="00F629D4">
              <w:rPr>
                <w:rFonts w:ascii="Times New Roman" w:hAnsi="Times New Roman" w:cs="Times New Roman"/>
                <w:color w:val="auto"/>
                <w:sz w:val="24"/>
                <w:szCs w:val="24"/>
              </w:rPr>
              <w:t>materiālu iegāde</w:t>
            </w:r>
            <w:r w:rsidR="00E31024" w:rsidRPr="00F629D4">
              <w:rPr>
                <w:rFonts w:ascii="Times New Roman" w:hAnsi="Times New Roman" w:cs="Times New Roman"/>
                <w:color w:val="auto"/>
                <w:sz w:val="24"/>
                <w:szCs w:val="24"/>
              </w:rPr>
              <w:t>i</w:t>
            </w:r>
            <w:r w:rsidR="001B20C8" w:rsidRPr="00F629D4">
              <w:rPr>
                <w:rFonts w:ascii="Times New Roman" w:hAnsi="Times New Roman" w:cs="Times New Roman"/>
                <w:color w:val="auto"/>
                <w:sz w:val="24"/>
                <w:szCs w:val="24"/>
              </w:rPr>
              <w:t>, komandējum</w:t>
            </w:r>
            <w:r w:rsidR="000158BD" w:rsidRPr="00F629D4">
              <w:rPr>
                <w:rFonts w:ascii="Times New Roman" w:hAnsi="Times New Roman" w:cs="Times New Roman"/>
                <w:color w:val="auto"/>
                <w:sz w:val="24"/>
                <w:szCs w:val="24"/>
              </w:rPr>
              <w:t>i</w:t>
            </w:r>
            <w:r w:rsidR="00E31024" w:rsidRPr="00F629D4">
              <w:rPr>
                <w:rFonts w:ascii="Times New Roman" w:hAnsi="Times New Roman" w:cs="Times New Roman"/>
                <w:color w:val="auto"/>
                <w:sz w:val="24"/>
                <w:szCs w:val="24"/>
              </w:rPr>
              <w:t>em</w:t>
            </w:r>
            <w:r w:rsidR="00C04A98" w:rsidRPr="00F629D4">
              <w:rPr>
                <w:rFonts w:ascii="Times New Roman" w:hAnsi="Times New Roman" w:cs="Times New Roman"/>
                <w:color w:val="auto"/>
                <w:sz w:val="24"/>
                <w:szCs w:val="24"/>
              </w:rPr>
              <w:t>)</w:t>
            </w:r>
            <w:r w:rsidR="00162AF4" w:rsidRPr="00F629D4">
              <w:rPr>
                <w:rFonts w:ascii="Times New Roman" w:hAnsi="Times New Roman" w:cs="Times New Roman"/>
                <w:color w:val="auto"/>
                <w:sz w:val="24"/>
                <w:szCs w:val="24"/>
              </w:rPr>
              <w:t>,</w:t>
            </w:r>
            <w:r w:rsidR="002E45FB" w:rsidRPr="00F629D4">
              <w:rPr>
                <w:rFonts w:ascii="Times New Roman" w:hAnsi="Times New Roman" w:cs="Times New Roman"/>
                <w:color w:val="auto"/>
                <w:sz w:val="24"/>
                <w:szCs w:val="24"/>
              </w:rPr>
              <w:t xml:space="preserve"> </w:t>
            </w:r>
            <w:r w:rsidR="004F2072" w:rsidRPr="00F629D4">
              <w:rPr>
                <w:rFonts w:ascii="Times New Roman" w:hAnsi="Times New Roman" w:cs="Times New Roman"/>
                <w:color w:val="auto"/>
                <w:sz w:val="24"/>
                <w:szCs w:val="24"/>
              </w:rPr>
              <w:t>testēšana</w:t>
            </w:r>
            <w:r w:rsidR="00C04A98" w:rsidRPr="00F629D4">
              <w:rPr>
                <w:rFonts w:ascii="Times New Roman" w:hAnsi="Times New Roman" w:cs="Times New Roman"/>
                <w:color w:val="auto"/>
                <w:sz w:val="24"/>
                <w:szCs w:val="24"/>
              </w:rPr>
              <w:t>i</w:t>
            </w:r>
            <w:r w:rsidR="004F2072" w:rsidRPr="00F629D4">
              <w:rPr>
                <w:rFonts w:ascii="Times New Roman" w:hAnsi="Times New Roman" w:cs="Times New Roman"/>
                <w:color w:val="auto"/>
                <w:sz w:val="24"/>
                <w:szCs w:val="24"/>
              </w:rPr>
              <w:t>, sertificēšana</w:t>
            </w:r>
            <w:r w:rsidR="00C04A98" w:rsidRPr="00F629D4">
              <w:rPr>
                <w:rFonts w:ascii="Times New Roman" w:hAnsi="Times New Roman" w:cs="Times New Roman"/>
                <w:color w:val="auto"/>
                <w:sz w:val="24"/>
                <w:szCs w:val="24"/>
              </w:rPr>
              <w:t>i</w:t>
            </w:r>
            <w:r w:rsidR="004F2072" w:rsidRPr="00F629D4">
              <w:rPr>
                <w:rFonts w:ascii="Times New Roman" w:hAnsi="Times New Roman" w:cs="Times New Roman"/>
                <w:color w:val="auto"/>
                <w:sz w:val="24"/>
                <w:szCs w:val="24"/>
              </w:rPr>
              <w:t xml:space="preserve"> un intelektuālā īpašuma nostiprināšana</w:t>
            </w:r>
            <w:r w:rsidR="00C04A98" w:rsidRPr="00F629D4">
              <w:rPr>
                <w:rFonts w:ascii="Times New Roman" w:hAnsi="Times New Roman" w:cs="Times New Roman"/>
                <w:color w:val="auto"/>
                <w:sz w:val="24"/>
                <w:szCs w:val="24"/>
              </w:rPr>
              <w:t>i</w:t>
            </w:r>
            <w:r w:rsidR="00037456" w:rsidRPr="00F629D4">
              <w:rPr>
                <w:rFonts w:ascii="Times New Roman" w:hAnsi="Times New Roman" w:cs="Times New Roman"/>
                <w:color w:val="auto"/>
                <w:sz w:val="24"/>
                <w:szCs w:val="24"/>
              </w:rPr>
              <w:t>, kas saistīt</w:t>
            </w:r>
            <w:r w:rsidR="00C15891" w:rsidRPr="00F629D4">
              <w:rPr>
                <w:rFonts w:ascii="Times New Roman" w:hAnsi="Times New Roman" w:cs="Times New Roman"/>
                <w:color w:val="auto"/>
                <w:sz w:val="24"/>
                <w:szCs w:val="24"/>
              </w:rPr>
              <w:t>i</w:t>
            </w:r>
            <w:r w:rsidR="00037456" w:rsidRPr="00F629D4">
              <w:rPr>
                <w:rFonts w:ascii="Times New Roman" w:hAnsi="Times New Roman" w:cs="Times New Roman"/>
                <w:color w:val="auto"/>
                <w:sz w:val="24"/>
                <w:szCs w:val="24"/>
              </w:rPr>
              <w:t xml:space="preserve"> ar</w:t>
            </w:r>
            <w:r w:rsidR="004F2072" w:rsidRPr="00F629D4">
              <w:rPr>
                <w:rFonts w:ascii="Times New Roman" w:hAnsi="Times New Roman" w:cs="Times New Roman"/>
                <w:color w:val="auto"/>
                <w:sz w:val="24"/>
                <w:szCs w:val="24"/>
              </w:rPr>
              <w:t xml:space="preserve"> jaun</w:t>
            </w:r>
            <w:r w:rsidR="00037456" w:rsidRPr="00F629D4">
              <w:rPr>
                <w:rFonts w:ascii="Times New Roman" w:hAnsi="Times New Roman" w:cs="Times New Roman"/>
                <w:color w:val="auto"/>
                <w:sz w:val="24"/>
                <w:szCs w:val="24"/>
              </w:rPr>
              <w:t>ā</w:t>
            </w:r>
            <w:r w:rsidR="004F2072" w:rsidRPr="00F629D4">
              <w:rPr>
                <w:rFonts w:ascii="Times New Roman" w:hAnsi="Times New Roman" w:cs="Times New Roman"/>
                <w:color w:val="auto"/>
                <w:sz w:val="24"/>
                <w:szCs w:val="24"/>
              </w:rPr>
              <w:t xml:space="preserve"> produkt</w:t>
            </w:r>
            <w:r w:rsidR="00037456" w:rsidRPr="00F629D4">
              <w:rPr>
                <w:rFonts w:ascii="Times New Roman" w:hAnsi="Times New Roman" w:cs="Times New Roman"/>
                <w:color w:val="auto"/>
                <w:sz w:val="24"/>
                <w:szCs w:val="24"/>
              </w:rPr>
              <w:t>a</w:t>
            </w:r>
            <w:r w:rsidR="004F2072" w:rsidRPr="00F629D4">
              <w:rPr>
                <w:rFonts w:ascii="Times New Roman" w:hAnsi="Times New Roman" w:cs="Times New Roman"/>
                <w:color w:val="auto"/>
                <w:sz w:val="24"/>
                <w:szCs w:val="24"/>
              </w:rPr>
              <w:t xml:space="preserve"> vai tehnoloģij</w:t>
            </w:r>
            <w:r w:rsidR="00037456" w:rsidRPr="00F629D4">
              <w:rPr>
                <w:rFonts w:ascii="Times New Roman" w:hAnsi="Times New Roman" w:cs="Times New Roman"/>
                <w:color w:val="auto"/>
                <w:sz w:val="24"/>
                <w:szCs w:val="24"/>
              </w:rPr>
              <w:t>as izstrādi.</w:t>
            </w:r>
          </w:p>
          <w:p w14:paraId="2E972E03" w14:textId="229B5334" w:rsidR="00E802A0" w:rsidRPr="00F629D4" w:rsidRDefault="00E802A0" w:rsidP="00E802A0">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Neliela apjoma grantu shēma, kurā galvenā uzmanība tiks pievērsta zaļajām inovācijām, ir vērsta uz atbalsta sniegšanu uzņēmumiem jaunu, videi draudzīgu produktu un tehnoloģiju izstrādei, kas tieši vai netieši uzlabo vidi.</w:t>
            </w:r>
          </w:p>
          <w:p w14:paraId="78CD06D2" w14:textId="3BF01E91" w:rsidR="00E802A0" w:rsidRPr="00F629D4" w:rsidRDefault="00E802A0" w:rsidP="00E802A0">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Neliela apjoma grantu shēmas daļa, kurā galvenā uzmanība pievērsta IKT, sniegs atbalstu uzņēmumiem IKT </w:t>
            </w:r>
            <w:r w:rsidR="0072293D" w:rsidRPr="00F629D4">
              <w:rPr>
                <w:rFonts w:ascii="Times New Roman" w:hAnsi="Times New Roman" w:cs="Times New Roman"/>
                <w:color w:val="auto"/>
                <w:sz w:val="24"/>
                <w:szCs w:val="24"/>
              </w:rPr>
              <w:t>produktu</w:t>
            </w:r>
            <w:r w:rsidRPr="00F629D4">
              <w:rPr>
                <w:rFonts w:ascii="Times New Roman" w:hAnsi="Times New Roman" w:cs="Times New Roman"/>
                <w:color w:val="auto"/>
                <w:sz w:val="24"/>
                <w:szCs w:val="24"/>
              </w:rPr>
              <w:t xml:space="preserve"> izstrādei dažādās nozarēs. Šie </w:t>
            </w:r>
            <w:r w:rsidR="00916227" w:rsidRPr="00F629D4">
              <w:rPr>
                <w:rFonts w:ascii="Times New Roman" w:hAnsi="Times New Roman" w:cs="Times New Roman"/>
                <w:color w:val="auto"/>
                <w:sz w:val="24"/>
                <w:szCs w:val="24"/>
              </w:rPr>
              <w:t>produkti</w:t>
            </w:r>
            <w:r w:rsidRPr="00F629D4">
              <w:rPr>
                <w:rFonts w:ascii="Times New Roman" w:hAnsi="Times New Roman" w:cs="Times New Roman"/>
                <w:color w:val="auto"/>
                <w:sz w:val="24"/>
                <w:szCs w:val="24"/>
              </w:rPr>
              <w:t xml:space="preserve"> varētu būt nozīmīgi publiskajam sektoram, piemēram, viedajām pilsētām, transporta sistēmām, ēkām, kā arī uzņēmējdarbībai, izstrādājot nepieciešamo programmatūru un rīkus. Šī neliela apjoma grantu shēma uzlabos uzņēmumu digitalizāciju un veicinās jaunu IKT </w:t>
            </w:r>
            <w:r w:rsidR="00916227" w:rsidRPr="00F629D4">
              <w:rPr>
                <w:rFonts w:ascii="Times New Roman" w:hAnsi="Times New Roman" w:cs="Times New Roman"/>
                <w:color w:val="auto"/>
                <w:sz w:val="24"/>
                <w:szCs w:val="24"/>
              </w:rPr>
              <w:t>produktu</w:t>
            </w:r>
            <w:r w:rsidRPr="00F629D4">
              <w:rPr>
                <w:rFonts w:ascii="Times New Roman" w:hAnsi="Times New Roman" w:cs="Times New Roman"/>
                <w:color w:val="auto"/>
                <w:sz w:val="24"/>
                <w:szCs w:val="24"/>
              </w:rPr>
              <w:t xml:space="preserve"> izstrādi. Tiks atbalstīta inovāciju kapacitāte Latvijā, izstrādājot jaunus produktus vai viedās ražošanas risinājumus, kas balstīti uz revolucionārām inovācijām (piemēram, lietu internets, liela apjoma dati, 3D un 4D drukāšana, mākslīgais intelekts un datormācīšanās utt.).</w:t>
            </w:r>
          </w:p>
          <w:p w14:paraId="6C8BAF68" w14:textId="77777777" w:rsidR="00E802A0" w:rsidRPr="00F629D4" w:rsidRDefault="00E802A0" w:rsidP="00E802A0">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Programmas atbalsts tiks sniegts arī uzņēmumiem, kas darbojas dzīves kvalitāti atbalstošu tehnoloģiju jomā. Projekti fokusēsies uz dažāda veida tehnoloģisku un netehnoloģisku inovāciju izstrādi, kas varētu atbalstīt </w:t>
            </w:r>
            <w:r w:rsidRPr="00F629D4">
              <w:rPr>
                <w:rFonts w:ascii="Times New Roman" w:hAnsi="Times New Roman" w:cs="Times New Roman"/>
                <w:color w:val="auto"/>
                <w:sz w:val="24"/>
                <w:szCs w:val="24"/>
              </w:rPr>
              <w:lastRenderedPageBreak/>
              <w:t xml:space="preserve">un stiprināt, piemēram, sabiedrības drošību, ikdienas aktivitātes, sociālos kontaktus, fiziskās aktivitātes un mobilitāti. </w:t>
            </w:r>
          </w:p>
          <w:p w14:paraId="45D51235" w14:textId="77777777" w:rsidR="00E802A0" w:rsidRPr="00F629D4" w:rsidRDefault="00E802A0" w:rsidP="00E802A0">
            <w:pPr>
              <w:pStyle w:val="Normal1"/>
              <w:jc w:val="both"/>
              <w:rPr>
                <w:rFonts w:ascii="Times New Roman" w:hAnsi="Times New Roman" w:cs="Times New Roman"/>
                <w:color w:val="auto"/>
                <w:sz w:val="24"/>
                <w:szCs w:val="24"/>
              </w:rPr>
            </w:pPr>
          </w:p>
          <w:p w14:paraId="1A28449D" w14:textId="0F661959" w:rsidR="00E802A0" w:rsidRPr="00F629D4" w:rsidRDefault="00E802A0" w:rsidP="00E802A0">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Neliela apjoma grantu shēm</w:t>
            </w:r>
            <w:r w:rsidR="00F273DA" w:rsidRPr="00F629D4">
              <w:rPr>
                <w:rFonts w:ascii="Times New Roman" w:hAnsi="Times New Roman" w:cs="Times New Roman"/>
                <w:color w:val="auto"/>
                <w:sz w:val="24"/>
                <w:szCs w:val="24"/>
              </w:rPr>
              <w:t>u</w:t>
            </w:r>
            <w:r w:rsidRPr="00F629D4">
              <w:rPr>
                <w:rFonts w:ascii="Times New Roman" w:hAnsi="Times New Roman" w:cs="Times New Roman"/>
                <w:color w:val="auto"/>
                <w:sz w:val="24"/>
                <w:szCs w:val="24"/>
              </w:rPr>
              <w:t xml:space="preserve"> mērķis ir nodrošināt agrīnās (pabeigts TRL3) stadijas tehnoloģiju attīstību, lai veicinātu jaunu zaļo inovāciju un IKT produktu un pakalpojumu attīstīšanu un radīšanu. </w:t>
            </w:r>
          </w:p>
          <w:p w14:paraId="29AA50DB" w14:textId="0617CA21" w:rsidR="00DB7842" w:rsidRPr="00F629D4" w:rsidRDefault="00DB7842">
            <w:pPr>
              <w:pStyle w:val="Normal1"/>
              <w:jc w:val="both"/>
              <w:rPr>
                <w:rFonts w:ascii="Times New Roman" w:hAnsi="Times New Roman" w:cs="Times New Roman"/>
                <w:color w:val="auto"/>
                <w:sz w:val="24"/>
                <w:szCs w:val="24"/>
              </w:rPr>
            </w:pPr>
          </w:p>
          <w:p w14:paraId="1EF1271D" w14:textId="7A96ADDC" w:rsidR="00483183" w:rsidRPr="00F629D4" w:rsidRDefault="761B70AD">
            <w:pPr>
              <w:pStyle w:val="Normal1"/>
              <w:jc w:val="both"/>
              <w:rPr>
                <w:rStyle w:val="eop"/>
                <w:rFonts w:ascii="Times New Roman" w:hAnsi="Times New Roman" w:cs="Times New Roman"/>
                <w:color w:val="auto"/>
                <w:sz w:val="24"/>
                <w:szCs w:val="24"/>
              </w:rPr>
            </w:pPr>
            <w:r w:rsidRPr="00F629D4">
              <w:rPr>
                <w:rFonts w:ascii="Times New Roman" w:hAnsi="Times New Roman" w:cs="Times New Roman"/>
                <w:color w:val="auto"/>
                <w:sz w:val="24"/>
                <w:szCs w:val="24"/>
              </w:rPr>
              <w:t>Neliela</w:t>
            </w:r>
            <w:r w:rsidR="6502083E" w:rsidRPr="00F629D4">
              <w:rPr>
                <w:rFonts w:ascii="Times New Roman" w:hAnsi="Times New Roman" w:cs="Times New Roman"/>
                <w:color w:val="auto"/>
                <w:sz w:val="24"/>
                <w:szCs w:val="24"/>
              </w:rPr>
              <w:t xml:space="preserve"> </w:t>
            </w:r>
            <w:r w:rsidRPr="00F629D4">
              <w:rPr>
                <w:rFonts w:ascii="Times New Roman" w:hAnsi="Times New Roman" w:cs="Times New Roman"/>
                <w:color w:val="auto"/>
                <w:sz w:val="24"/>
                <w:szCs w:val="24"/>
              </w:rPr>
              <w:t>apjoma grantu shēm</w:t>
            </w:r>
            <w:r w:rsidR="073D8CAA" w:rsidRPr="00F629D4">
              <w:rPr>
                <w:rFonts w:ascii="Times New Roman" w:hAnsi="Times New Roman" w:cs="Times New Roman"/>
                <w:color w:val="auto"/>
                <w:sz w:val="24"/>
                <w:szCs w:val="24"/>
              </w:rPr>
              <w:t>u atbalstāmajām darbībām atbalstu sniedz saskaņā ar</w:t>
            </w:r>
            <w:r w:rsidR="038EB3B9" w:rsidRPr="00F629D4">
              <w:rPr>
                <w:rFonts w:ascii="Times New Roman" w:hAnsi="Times New Roman" w:cs="Times New Roman"/>
                <w:color w:val="auto"/>
                <w:sz w:val="24"/>
                <w:szCs w:val="24"/>
              </w:rPr>
              <w:t xml:space="preserve"> Komisijas </w:t>
            </w:r>
            <w:r w:rsidR="073D8CAA" w:rsidRPr="00F629D4">
              <w:rPr>
                <w:rFonts w:ascii="Times New Roman" w:hAnsi="Times New Roman" w:cs="Times New Roman"/>
                <w:color w:val="auto"/>
                <w:sz w:val="24"/>
                <w:szCs w:val="24"/>
              </w:rPr>
              <w:t>regulu Nr.</w:t>
            </w:r>
            <w:r w:rsidR="2D5F81E1" w:rsidRPr="00F629D4">
              <w:rPr>
                <w:rFonts w:ascii="Times New Roman" w:hAnsi="Times New Roman" w:cs="Times New Roman"/>
                <w:color w:val="auto"/>
                <w:sz w:val="24"/>
                <w:szCs w:val="24"/>
              </w:rPr>
              <w:t>1407/2013</w:t>
            </w:r>
            <w:r w:rsidR="5536F3EE" w:rsidRPr="00F629D4">
              <w:rPr>
                <w:rFonts w:ascii="Times New Roman" w:hAnsi="Times New Roman" w:cs="Times New Roman"/>
                <w:color w:val="auto"/>
                <w:sz w:val="24"/>
                <w:szCs w:val="24"/>
              </w:rPr>
              <w:t xml:space="preserve">, bet </w:t>
            </w:r>
            <w:r w:rsidR="2D5F81E1" w:rsidRPr="00F629D4">
              <w:rPr>
                <w:rFonts w:ascii="Times New Roman" w:hAnsi="Times New Roman" w:cs="Times New Roman"/>
                <w:color w:val="auto"/>
                <w:sz w:val="24"/>
                <w:szCs w:val="24"/>
              </w:rPr>
              <w:t>gadījumos</w:t>
            </w:r>
            <w:r w:rsidR="6F9F6200" w:rsidRPr="00F629D4">
              <w:rPr>
                <w:rFonts w:ascii="Times New Roman" w:hAnsi="Times New Roman" w:cs="Times New Roman"/>
                <w:color w:val="auto"/>
                <w:sz w:val="24"/>
                <w:szCs w:val="24"/>
              </w:rPr>
              <w:t>,</w:t>
            </w:r>
            <w:r w:rsidR="2D5F81E1" w:rsidRPr="00F629D4">
              <w:rPr>
                <w:rFonts w:ascii="Times New Roman" w:hAnsi="Times New Roman" w:cs="Times New Roman"/>
                <w:color w:val="auto"/>
                <w:sz w:val="24"/>
                <w:szCs w:val="24"/>
              </w:rPr>
              <w:t xml:space="preserve"> kad to</w:t>
            </w:r>
            <w:r w:rsidR="7E654BC3" w:rsidRPr="00F629D4">
              <w:rPr>
                <w:rFonts w:ascii="Times New Roman" w:hAnsi="Times New Roman" w:cs="Times New Roman"/>
                <w:color w:val="auto"/>
                <w:sz w:val="24"/>
                <w:szCs w:val="24"/>
              </w:rPr>
              <w:t xml:space="preserve"> nevar piemērot</w:t>
            </w:r>
            <w:r w:rsidR="05B6CADC" w:rsidRPr="00F629D4">
              <w:rPr>
                <w:rFonts w:ascii="Times New Roman" w:hAnsi="Times New Roman" w:cs="Times New Roman"/>
                <w:color w:val="auto"/>
                <w:sz w:val="24"/>
                <w:szCs w:val="24"/>
              </w:rPr>
              <w:t xml:space="preserve"> (projekta iesniedzējs</w:t>
            </w:r>
            <w:r w:rsidR="122467B0" w:rsidRPr="00F629D4">
              <w:rPr>
                <w:rFonts w:ascii="Times New Roman" w:hAnsi="Times New Roman" w:cs="Times New Roman"/>
                <w:color w:val="auto"/>
                <w:sz w:val="24"/>
                <w:szCs w:val="24"/>
              </w:rPr>
              <w:t xml:space="preserve"> jau</w:t>
            </w:r>
            <w:r w:rsidR="05B6CADC" w:rsidRPr="00F629D4">
              <w:rPr>
                <w:rFonts w:ascii="Times New Roman" w:hAnsi="Times New Roman" w:cs="Times New Roman"/>
                <w:color w:val="auto"/>
                <w:sz w:val="24"/>
                <w:szCs w:val="24"/>
              </w:rPr>
              <w:t xml:space="preserve"> ir sasniedzis vai līdz ar jauna atbalsta piešķiršanu tiktu pārsniegta Komisijas regulas Nr. 1407/2013 2.panta 2.punktā noteikto</w:t>
            </w:r>
            <w:r w:rsidR="3325451B" w:rsidRPr="00F629D4">
              <w:rPr>
                <w:rFonts w:ascii="Times New Roman" w:hAnsi="Times New Roman" w:cs="Times New Roman"/>
                <w:color w:val="auto"/>
                <w:sz w:val="24"/>
                <w:szCs w:val="24"/>
              </w:rPr>
              <w:t xml:space="preserve"> EUR</w:t>
            </w:r>
            <w:r w:rsidR="54DEE2EA" w:rsidRPr="00F629D4">
              <w:rPr>
                <w:rFonts w:ascii="Times New Roman" w:hAnsi="Times New Roman" w:cs="Times New Roman"/>
                <w:color w:val="auto"/>
                <w:sz w:val="24"/>
                <w:szCs w:val="24"/>
              </w:rPr>
              <w:t xml:space="preserve"> 200000 noteikto robežvērtību viena vienota uzņēmuma līmenī pēdējo tr</w:t>
            </w:r>
            <w:r w:rsidR="78DB8797" w:rsidRPr="00F629D4">
              <w:rPr>
                <w:rFonts w:ascii="Times New Roman" w:hAnsi="Times New Roman" w:cs="Times New Roman"/>
                <w:color w:val="auto"/>
                <w:sz w:val="24"/>
                <w:szCs w:val="24"/>
              </w:rPr>
              <w:t>iju</w:t>
            </w:r>
            <w:r w:rsidR="54DEE2EA" w:rsidRPr="00F629D4">
              <w:rPr>
                <w:rFonts w:ascii="Times New Roman" w:hAnsi="Times New Roman" w:cs="Times New Roman"/>
                <w:color w:val="auto"/>
                <w:sz w:val="24"/>
                <w:szCs w:val="24"/>
              </w:rPr>
              <w:t xml:space="preserve"> fiskālo gadu periodā</w:t>
            </w:r>
            <w:r w:rsidR="61C1D481" w:rsidRPr="00F629D4">
              <w:rPr>
                <w:rFonts w:ascii="Times New Roman" w:hAnsi="Times New Roman" w:cs="Times New Roman"/>
                <w:color w:val="auto"/>
                <w:sz w:val="24"/>
                <w:szCs w:val="24"/>
              </w:rPr>
              <w:t>)</w:t>
            </w:r>
            <w:r w:rsidR="7E654BC3" w:rsidRPr="00F629D4">
              <w:rPr>
                <w:rFonts w:ascii="Times New Roman" w:hAnsi="Times New Roman" w:cs="Times New Roman"/>
                <w:color w:val="auto"/>
                <w:sz w:val="24"/>
                <w:szCs w:val="24"/>
              </w:rPr>
              <w:t>,</w:t>
            </w:r>
            <w:r w:rsidR="4189F5E1" w:rsidRPr="00F629D4">
              <w:rPr>
                <w:rFonts w:ascii="Times New Roman" w:hAnsi="Times New Roman" w:cs="Times New Roman"/>
                <w:color w:val="auto"/>
                <w:sz w:val="24"/>
                <w:szCs w:val="24"/>
              </w:rPr>
              <w:t xml:space="preserve"> </w:t>
            </w:r>
            <w:r w:rsidR="7E654BC3" w:rsidRPr="00F629D4">
              <w:rPr>
                <w:rFonts w:ascii="Times New Roman" w:hAnsi="Times New Roman" w:cs="Times New Roman"/>
                <w:color w:val="auto"/>
                <w:sz w:val="24"/>
                <w:szCs w:val="24"/>
              </w:rPr>
              <w:t>atbalst</w:t>
            </w:r>
            <w:r w:rsidR="45A86A49" w:rsidRPr="00F629D4">
              <w:rPr>
                <w:rFonts w:ascii="Times New Roman" w:hAnsi="Times New Roman" w:cs="Times New Roman"/>
                <w:color w:val="auto"/>
                <w:sz w:val="24"/>
                <w:szCs w:val="24"/>
              </w:rPr>
              <w:t>u</w:t>
            </w:r>
            <w:r w:rsidR="7E654BC3" w:rsidRPr="00F629D4">
              <w:rPr>
                <w:rFonts w:ascii="Times New Roman" w:hAnsi="Times New Roman" w:cs="Times New Roman"/>
                <w:color w:val="auto"/>
                <w:sz w:val="24"/>
                <w:szCs w:val="24"/>
              </w:rPr>
              <w:t xml:space="preserve"> snie</w:t>
            </w:r>
            <w:r w:rsidR="1DCA452B" w:rsidRPr="00F629D4">
              <w:rPr>
                <w:rFonts w:ascii="Times New Roman" w:hAnsi="Times New Roman" w:cs="Times New Roman"/>
                <w:color w:val="auto"/>
                <w:sz w:val="24"/>
                <w:szCs w:val="24"/>
              </w:rPr>
              <w:t>dz</w:t>
            </w:r>
            <w:r w:rsidR="7E654BC3" w:rsidRPr="00F629D4">
              <w:rPr>
                <w:rFonts w:ascii="Times New Roman" w:hAnsi="Times New Roman" w:cs="Times New Roman"/>
                <w:color w:val="auto"/>
                <w:sz w:val="24"/>
                <w:szCs w:val="24"/>
              </w:rPr>
              <w:t xml:space="preserve">, piemērojot </w:t>
            </w:r>
            <w:r w:rsidR="4704628A" w:rsidRPr="00F629D4">
              <w:rPr>
                <w:rFonts w:ascii="Times New Roman" w:hAnsi="Times New Roman" w:cs="Times New Roman"/>
                <w:color w:val="auto"/>
                <w:sz w:val="24"/>
                <w:szCs w:val="24"/>
              </w:rPr>
              <w:t xml:space="preserve">attiecīgi </w:t>
            </w:r>
            <w:r w:rsidR="7E654BC3" w:rsidRPr="00F629D4">
              <w:rPr>
                <w:rFonts w:ascii="Times New Roman" w:hAnsi="Times New Roman" w:cs="Times New Roman"/>
                <w:color w:val="auto"/>
                <w:sz w:val="24"/>
                <w:szCs w:val="24"/>
              </w:rPr>
              <w:t>Komisijas regula</w:t>
            </w:r>
            <w:r w:rsidR="49C228E3" w:rsidRPr="00F629D4">
              <w:rPr>
                <w:rFonts w:ascii="Times New Roman" w:hAnsi="Times New Roman" w:cs="Times New Roman"/>
                <w:color w:val="auto"/>
                <w:sz w:val="24"/>
                <w:szCs w:val="24"/>
              </w:rPr>
              <w:t xml:space="preserve">s </w:t>
            </w:r>
            <w:r w:rsidR="00F273DA" w:rsidRPr="00F629D4">
              <w:rPr>
                <w:rFonts w:ascii="Times New Roman" w:hAnsi="Times New Roman" w:cs="Times New Roman"/>
                <w:color w:val="auto"/>
                <w:sz w:val="24"/>
                <w:szCs w:val="24"/>
              </w:rPr>
              <w:t>Nr. 651/2014</w:t>
            </w:r>
            <w:r w:rsidR="49C228E3" w:rsidRPr="00F629D4">
              <w:rPr>
                <w:rFonts w:ascii="Times New Roman" w:hAnsi="Times New Roman" w:cs="Times New Roman"/>
                <w:color w:val="auto"/>
                <w:sz w:val="24"/>
                <w:szCs w:val="24"/>
              </w:rPr>
              <w:t xml:space="preserve"> 25.panta 2.punkta c) apakšpunktu vai 28.panta 2.punkta a) un c) apakšpunktu</w:t>
            </w:r>
            <w:r w:rsidR="0BDE0057" w:rsidRPr="00F629D4">
              <w:rPr>
                <w:rFonts w:ascii="Times New Roman" w:hAnsi="Times New Roman" w:cs="Times New Roman"/>
                <w:color w:val="auto"/>
                <w:sz w:val="24"/>
                <w:szCs w:val="24"/>
              </w:rPr>
              <w:t>s</w:t>
            </w:r>
            <w:r w:rsidR="49C228E3" w:rsidRPr="00F629D4">
              <w:rPr>
                <w:rFonts w:ascii="Times New Roman" w:hAnsi="Times New Roman" w:cs="Times New Roman"/>
                <w:color w:val="auto"/>
                <w:sz w:val="24"/>
                <w:szCs w:val="24"/>
              </w:rPr>
              <w:t>.</w:t>
            </w:r>
            <w:r w:rsidR="5DF6ED39" w:rsidRPr="00F629D4">
              <w:rPr>
                <w:rFonts w:ascii="Times New Roman" w:hAnsi="Times New Roman" w:cs="Times New Roman"/>
                <w:color w:val="auto"/>
                <w:sz w:val="24"/>
                <w:szCs w:val="24"/>
              </w:rPr>
              <w:t xml:space="preserve"> </w:t>
            </w:r>
            <w:r w:rsidR="5DF6ED39" w:rsidRPr="00F629D4">
              <w:rPr>
                <w:rStyle w:val="eop"/>
                <w:rFonts w:ascii="Times New Roman" w:hAnsi="Times New Roman" w:cs="Times New Roman"/>
                <w:color w:val="auto"/>
                <w:sz w:val="24"/>
                <w:szCs w:val="24"/>
              </w:rPr>
              <w:t xml:space="preserve">Līdz ar to, lai projektu iesniedzējiem nodrošinātu iespēju turpināt attīstīt uzņēmējdarbību un saņemt atbalstu, Noteikumu projektā ir paredzēti nosacījumi, kas dod iespēju komersantam </w:t>
            </w:r>
            <w:r w:rsidR="00F273DA" w:rsidRPr="00F629D4">
              <w:rPr>
                <w:rStyle w:val="eop"/>
                <w:rFonts w:ascii="Times New Roman" w:hAnsi="Times New Roman" w:cs="Times New Roman"/>
                <w:color w:val="auto"/>
                <w:sz w:val="24"/>
                <w:szCs w:val="24"/>
              </w:rPr>
              <w:t>atbalstu saņemt</w:t>
            </w:r>
            <w:r w:rsidR="5DF6ED39" w:rsidRPr="00F629D4">
              <w:rPr>
                <w:rStyle w:val="eop"/>
                <w:rFonts w:ascii="Times New Roman" w:hAnsi="Times New Roman" w:cs="Times New Roman"/>
                <w:color w:val="auto"/>
                <w:sz w:val="24"/>
                <w:szCs w:val="24"/>
              </w:rPr>
              <w:t xml:space="preserve"> </w:t>
            </w:r>
            <w:r w:rsidR="00F273DA" w:rsidRPr="00F629D4">
              <w:rPr>
                <w:rStyle w:val="eop"/>
                <w:rFonts w:ascii="Times New Roman" w:hAnsi="Times New Roman" w:cs="Times New Roman"/>
                <w:color w:val="auto"/>
                <w:sz w:val="24"/>
                <w:szCs w:val="24"/>
              </w:rPr>
              <w:t>atbilstoši</w:t>
            </w:r>
            <w:r w:rsidR="5DF6ED39" w:rsidRPr="00F629D4">
              <w:rPr>
                <w:rStyle w:val="eop"/>
                <w:rFonts w:ascii="Times New Roman" w:hAnsi="Times New Roman" w:cs="Times New Roman"/>
                <w:color w:val="auto"/>
                <w:sz w:val="24"/>
                <w:szCs w:val="24"/>
              </w:rPr>
              <w:t xml:space="preserve"> </w:t>
            </w:r>
            <w:r w:rsidR="00F273DA" w:rsidRPr="00F629D4">
              <w:rPr>
                <w:rStyle w:val="eop"/>
                <w:rFonts w:ascii="Times New Roman" w:hAnsi="Times New Roman" w:cs="Times New Roman"/>
                <w:color w:val="auto"/>
                <w:sz w:val="24"/>
                <w:szCs w:val="24"/>
              </w:rPr>
              <w:t>Komisijas regulas Nr.651</w:t>
            </w:r>
            <w:r w:rsidR="7402F6D7" w:rsidRPr="00F629D4">
              <w:rPr>
                <w:rStyle w:val="eop"/>
                <w:rFonts w:ascii="Times New Roman" w:hAnsi="Times New Roman" w:cs="Times New Roman"/>
                <w:color w:val="auto"/>
                <w:sz w:val="24"/>
                <w:szCs w:val="24"/>
              </w:rPr>
              <w:t>/</w:t>
            </w:r>
            <w:r w:rsidR="00F273DA" w:rsidRPr="00F629D4">
              <w:rPr>
                <w:rStyle w:val="eop"/>
                <w:rFonts w:ascii="Times New Roman" w:hAnsi="Times New Roman" w:cs="Times New Roman"/>
                <w:color w:val="auto"/>
                <w:sz w:val="24"/>
                <w:szCs w:val="24"/>
              </w:rPr>
              <w:t>2014 nosacījumiem</w:t>
            </w:r>
            <w:r w:rsidR="5DF6ED39" w:rsidRPr="00F629D4">
              <w:rPr>
                <w:rStyle w:val="eop"/>
                <w:rFonts w:ascii="Times New Roman" w:hAnsi="Times New Roman" w:cs="Times New Roman"/>
                <w:color w:val="auto"/>
                <w:sz w:val="24"/>
                <w:szCs w:val="24"/>
              </w:rPr>
              <w:t>.</w:t>
            </w:r>
            <w:r w:rsidR="20DB3111" w:rsidRPr="00F629D4">
              <w:rPr>
                <w:rStyle w:val="eop"/>
                <w:rFonts w:ascii="Times New Roman" w:hAnsi="Times New Roman" w:cs="Times New Roman"/>
                <w:color w:val="auto"/>
                <w:sz w:val="24"/>
                <w:szCs w:val="24"/>
              </w:rPr>
              <w:t xml:space="preserve"> </w:t>
            </w:r>
          </w:p>
          <w:p w14:paraId="49BEE7A5" w14:textId="247646E6" w:rsidR="07D3590F" w:rsidRPr="00F629D4" w:rsidRDefault="20DB3111">
            <w:pPr>
              <w:pStyle w:val="Normal1"/>
              <w:jc w:val="both"/>
              <w:rPr>
                <w:rStyle w:val="eop"/>
                <w:rFonts w:ascii="Times New Roman" w:hAnsi="Times New Roman" w:cs="Times New Roman"/>
                <w:color w:val="auto"/>
                <w:sz w:val="24"/>
                <w:szCs w:val="24"/>
              </w:rPr>
            </w:pPr>
            <w:r w:rsidRPr="00F629D4">
              <w:rPr>
                <w:rFonts w:ascii="Times New Roman" w:hAnsi="Times New Roman" w:cs="Times New Roman"/>
                <w:color w:val="auto"/>
                <w:sz w:val="24"/>
                <w:szCs w:val="24"/>
              </w:rPr>
              <w:t>Viens vienots uzņēmums ir tāds uzņēmums, kas atbilst Komisijas regulas Nr. 1407/2013 2. panta 2. punktā noteiktajam.</w:t>
            </w:r>
          </w:p>
          <w:p w14:paraId="5C048D1C" w14:textId="77777777" w:rsidR="00C42328" w:rsidRPr="00F629D4" w:rsidRDefault="00C42328" w:rsidP="1F0E9E58">
            <w:pPr>
              <w:spacing w:after="0" w:line="240" w:lineRule="auto"/>
              <w:jc w:val="both"/>
              <w:outlineLvl w:val="3"/>
              <w:rPr>
                <w:rFonts w:ascii="Times New Roman" w:hAnsi="Times New Roman" w:cs="Times New Roman"/>
                <w:sz w:val="24"/>
                <w:szCs w:val="24"/>
              </w:rPr>
            </w:pPr>
          </w:p>
          <w:p w14:paraId="6B0BF168" w14:textId="643A5805" w:rsidR="47D54339" w:rsidRPr="00F629D4" w:rsidRDefault="47D54339" w:rsidP="77CE3795">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Neliela apjoma grantu shēmu pieejamais atbalsta apmērs ir 10 000 – 130 000 </w:t>
            </w:r>
            <w:r w:rsidRPr="00F629D4">
              <w:rPr>
                <w:rFonts w:ascii="Times New Roman" w:hAnsi="Times New Roman" w:cs="Times New Roman"/>
                <w:i/>
                <w:iCs/>
                <w:color w:val="auto"/>
                <w:sz w:val="24"/>
                <w:szCs w:val="24"/>
              </w:rPr>
              <w:t>euro</w:t>
            </w:r>
            <w:r w:rsidRPr="00F629D4">
              <w:rPr>
                <w:rFonts w:ascii="Times New Roman" w:hAnsi="Times New Roman" w:cs="Times New Roman"/>
                <w:color w:val="auto"/>
                <w:sz w:val="24"/>
                <w:szCs w:val="24"/>
              </w:rPr>
              <w:t xml:space="preserve"> apmērā. </w:t>
            </w:r>
          </w:p>
          <w:p w14:paraId="1024F497" w14:textId="4E926072" w:rsidR="77CE3795" w:rsidRPr="00F629D4" w:rsidRDefault="77CE3795" w:rsidP="77CE3795">
            <w:pPr>
              <w:pStyle w:val="Normal1"/>
              <w:jc w:val="both"/>
              <w:rPr>
                <w:rFonts w:ascii="Times New Roman" w:hAnsi="Times New Roman" w:cs="Times New Roman"/>
                <w:color w:val="auto"/>
                <w:sz w:val="24"/>
                <w:szCs w:val="24"/>
              </w:rPr>
            </w:pPr>
          </w:p>
          <w:p w14:paraId="599B5294" w14:textId="1EC7D6F0" w:rsidR="47D54339" w:rsidRPr="00F629D4" w:rsidRDefault="47D54339" w:rsidP="77CE3795">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Pieejamā atbalsta intensitāte</w:t>
            </w:r>
            <w:r w:rsidR="35D051EB" w:rsidRPr="00F629D4">
              <w:rPr>
                <w:rFonts w:ascii="Times New Roman" w:hAnsi="Times New Roman" w:cs="Times New Roman"/>
                <w:color w:val="auto"/>
                <w:sz w:val="24"/>
                <w:szCs w:val="24"/>
              </w:rPr>
              <w:t>, ja atbalstu sniedz saskaņā ar Komisijas regulu Nr</w:t>
            </w:r>
            <w:r w:rsidR="00F273DA" w:rsidRPr="00F629D4">
              <w:rPr>
                <w:rFonts w:ascii="Times New Roman" w:hAnsi="Times New Roman" w:cs="Times New Roman"/>
                <w:color w:val="auto"/>
                <w:sz w:val="24"/>
                <w:szCs w:val="24"/>
              </w:rPr>
              <w:t>.</w:t>
            </w:r>
            <w:r w:rsidR="35D051EB" w:rsidRPr="00F629D4">
              <w:rPr>
                <w:rFonts w:ascii="Times New Roman" w:hAnsi="Times New Roman" w:cs="Times New Roman"/>
                <w:color w:val="auto"/>
                <w:sz w:val="24"/>
                <w:szCs w:val="24"/>
              </w:rPr>
              <w:t>1407/2013, ir</w:t>
            </w:r>
            <w:r w:rsidRPr="00F629D4">
              <w:rPr>
                <w:rFonts w:ascii="Times New Roman" w:hAnsi="Times New Roman" w:cs="Times New Roman"/>
                <w:color w:val="auto"/>
                <w:sz w:val="24"/>
                <w:szCs w:val="24"/>
              </w:rPr>
              <w:t xml:space="preserve"> 70%.</w:t>
            </w:r>
          </w:p>
          <w:p w14:paraId="738D7360" w14:textId="77777777" w:rsidR="002F04D7" w:rsidRPr="00F629D4" w:rsidRDefault="002F04D7" w:rsidP="77CE3795">
            <w:pPr>
              <w:pStyle w:val="Normal1"/>
              <w:jc w:val="both"/>
              <w:rPr>
                <w:rFonts w:ascii="Times New Roman" w:hAnsi="Times New Roman" w:cs="Times New Roman"/>
                <w:color w:val="auto"/>
                <w:sz w:val="24"/>
                <w:szCs w:val="24"/>
              </w:rPr>
            </w:pPr>
          </w:p>
          <w:p w14:paraId="045C0974" w14:textId="149020F0" w:rsidR="023B727A" w:rsidRPr="00F629D4" w:rsidRDefault="023B727A" w:rsidP="77CE3795">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 xml:space="preserve">Ja atbalstu sniedz saskaņā ar Komisijas regulas Nr.651/2014 25.panta 2.punkta </w:t>
            </w:r>
            <w:r w:rsidR="28E0CD9B" w:rsidRPr="00F629D4">
              <w:rPr>
                <w:rFonts w:ascii="Times New Roman" w:hAnsi="Times New Roman" w:cs="Times New Roman"/>
                <w:color w:val="auto"/>
                <w:sz w:val="24"/>
                <w:szCs w:val="24"/>
              </w:rPr>
              <w:t>c) apakšpunktu, pieejamā atbalsta intensitāte sīkajiem (mikro) un mazajiem komersantiem ir 45%, bet vidējiem komersantiem 35%.</w:t>
            </w:r>
          </w:p>
          <w:p w14:paraId="784C62C9" w14:textId="77777777" w:rsidR="002F04D7" w:rsidRPr="00F629D4" w:rsidRDefault="002F04D7" w:rsidP="77CE3795">
            <w:pPr>
              <w:pStyle w:val="Normal1"/>
              <w:jc w:val="both"/>
              <w:rPr>
                <w:rFonts w:ascii="Times New Roman" w:hAnsi="Times New Roman" w:cs="Times New Roman"/>
                <w:color w:val="auto"/>
                <w:sz w:val="24"/>
                <w:szCs w:val="24"/>
              </w:rPr>
            </w:pPr>
          </w:p>
          <w:p w14:paraId="41EE03F6" w14:textId="49E6FD7A" w:rsidR="28E0CD9B" w:rsidRPr="00F629D4" w:rsidRDefault="28E0CD9B" w:rsidP="77CE3795">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Ja atbalstu sniedz saskaņā ar Komisijas regulas Nr.651/2014 28.panta 2.punkta a) un c) apakšpunktu, pieejamā atbalsta intensitāte ir 50%.</w:t>
            </w:r>
          </w:p>
          <w:p w14:paraId="20F2555F" w14:textId="355F2B82" w:rsidR="77CE3795" w:rsidRPr="00F629D4" w:rsidRDefault="77CE3795" w:rsidP="77CE3795">
            <w:pPr>
              <w:pStyle w:val="Normal1"/>
              <w:jc w:val="both"/>
              <w:rPr>
                <w:rFonts w:ascii="Times New Roman" w:hAnsi="Times New Roman" w:cs="Times New Roman"/>
                <w:color w:val="auto"/>
                <w:sz w:val="24"/>
                <w:szCs w:val="24"/>
              </w:rPr>
            </w:pPr>
          </w:p>
          <w:p w14:paraId="290E40EE" w14:textId="5DC6D3F1" w:rsidR="00DB7842" w:rsidRPr="00F629D4" w:rsidRDefault="00DB7842">
            <w:pPr>
              <w:pStyle w:val="Normal1"/>
              <w:jc w:val="both"/>
              <w:rPr>
                <w:rFonts w:ascii="Times New Roman" w:hAnsi="Times New Roman" w:cs="Times New Roman"/>
                <w:color w:val="auto"/>
                <w:sz w:val="24"/>
                <w:szCs w:val="24"/>
              </w:rPr>
            </w:pPr>
            <w:r w:rsidRPr="00F629D4">
              <w:rPr>
                <w:rFonts w:ascii="Times New Roman" w:hAnsi="Times New Roman" w:cs="Times New Roman"/>
                <w:color w:val="auto"/>
                <w:sz w:val="24"/>
                <w:szCs w:val="24"/>
              </w:rPr>
              <w:t>Ja atbalsts piešķir saskaņā ar Komisijas regulas Nr. 1407/2013 nosacījumiem, līdzfinansējumu var saņemt par šādām</w:t>
            </w:r>
            <w:r w:rsidR="00BE4498" w:rsidRPr="00F629D4">
              <w:rPr>
                <w:rFonts w:ascii="Times New Roman" w:hAnsi="Times New Roman" w:cs="Times New Roman"/>
                <w:color w:val="auto"/>
                <w:sz w:val="24"/>
                <w:szCs w:val="24"/>
              </w:rPr>
              <w:t xml:space="preserve"> </w:t>
            </w:r>
            <w:r w:rsidRPr="00F629D4">
              <w:rPr>
                <w:rFonts w:ascii="Times New Roman" w:hAnsi="Times New Roman" w:cs="Times New Roman"/>
                <w:color w:val="auto"/>
                <w:sz w:val="24"/>
                <w:szCs w:val="24"/>
              </w:rPr>
              <w:t>atbalstāmajām darbībām:</w:t>
            </w:r>
          </w:p>
          <w:p w14:paraId="21E89BE4" w14:textId="714B6DCF"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Fonts w:eastAsia="Calibri"/>
                <w:sz w:val="22"/>
                <w:szCs w:val="22"/>
              </w:rPr>
            </w:pPr>
            <w:r w:rsidRPr="00F629D4">
              <w:rPr>
                <w:rStyle w:val="normaltextrun"/>
              </w:rPr>
              <w:t xml:space="preserve">eksperimentālā izstrāde, tai skaitā prototipu izgatavošana – zinātnisko atziņu, tehnoloģisko, komerciālo vai citu būtisku zināšanu vai prasmju </w:t>
            </w:r>
            <w:r w:rsidRPr="00F629D4">
              <w:rPr>
                <w:rStyle w:val="normaltextrun"/>
              </w:rPr>
              <w:lastRenderedPageBreak/>
              <w:t>apgūšanai, kombinēšanai, modelēšanai vai izmantošanai, lai radītu jaunus, pārveidotus vai uzlabotus produktus vai tehnoloģijas, vai darbībām, kuru mērķis ir konceptuāli definēt, plānot un dokumentēt jaunus produktus vai tehnoloģijas. Līdzfinansējumu eksperimentālai izstrādei nepiešķir par regulārām vai ierastām izmaiņām, ko ievieš produktos, ražošanas līnijās, ražošanas procesos, pakalpojumos vai citās operācijās darbības procesā, pat ja šādas izmaiņas nozīmē uzlabojumus;</w:t>
            </w:r>
          </w:p>
          <w:p w14:paraId="73B12F19" w14:textId="0EF68158"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Pr>
            </w:pPr>
            <w:r w:rsidRPr="00F629D4">
              <w:rPr>
                <w:rStyle w:val="normaltextrun"/>
              </w:rPr>
              <w:t>komandējumi, kas tiešā veidā saistīti ar jauna produkta vai tehnoloģijas izstrādi</w:t>
            </w:r>
            <w:r w:rsidR="0043155E" w:rsidRPr="00F629D4">
              <w:rPr>
                <w:rStyle w:val="normaltextrun"/>
              </w:rPr>
              <w:t xml:space="preserve"> (</w:t>
            </w:r>
            <w:r w:rsidR="0089385B" w:rsidRPr="00F629D4">
              <w:rPr>
                <w:rStyle w:val="normaltextrun"/>
              </w:rPr>
              <w:t>k</w:t>
            </w:r>
            <w:r w:rsidR="0043155E" w:rsidRPr="00F629D4">
              <w:rPr>
                <w:rStyle w:val="normaltextrun"/>
              </w:rPr>
              <w:t xml:space="preserve">omandējuma </w:t>
            </w:r>
            <w:r w:rsidR="00F04301" w:rsidRPr="00F629D4">
              <w:rPr>
                <w:rStyle w:val="normaltextrun"/>
              </w:rPr>
              <w:t>viesnīcas (naktsmītnes) pakalpojum</w:t>
            </w:r>
            <w:r w:rsidR="00D7189C" w:rsidRPr="00F629D4">
              <w:rPr>
                <w:rStyle w:val="normaltextrun"/>
              </w:rPr>
              <w:t>u izmaksas</w:t>
            </w:r>
            <w:r w:rsidR="00F04301" w:rsidRPr="00F629D4">
              <w:rPr>
                <w:rStyle w:val="normaltextrun"/>
              </w:rPr>
              <w:t xml:space="preserve"> ir a</w:t>
            </w:r>
            <w:r w:rsidR="00D7189C" w:rsidRPr="00F629D4">
              <w:rPr>
                <w:rStyle w:val="normaltextrun"/>
              </w:rPr>
              <w:t>ttiecināmas tikai par tām naktīm</w:t>
            </w:r>
            <w:r w:rsidR="002C1015" w:rsidRPr="00F629D4">
              <w:rPr>
                <w:rStyle w:val="normaltextrun"/>
              </w:rPr>
              <w:t xml:space="preserve">, kas atbilst komandējumā pavadīto dienu skaitam, </w:t>
            </w:r>
            <w:r w:rsidR="00DC2498" w:rsidRPr="00F629D4">
              <w:rPr>
                <w:rStyle w:val="normaltextrun"/>
              </w:rPr>
              <w:t xml:space="preserve">kā arī </w:t>
            </w:r>
            <w:r w:rsidR="002C1015" w:rsidRPr="00F629D4">
              <w:rPr>
                <w:rStyle w:val="normaltextrun"/>
              </w:rPr>
              <w:t xml:space="preserve">viesnīcas (naktsmītnes) un ceļa (transporta) </w:t>
            </w:r>
            <w:r w:rsidR="005F4B97" w:rsidRPr="00F629D4">
              <w:rPr>
                <w:rStyle w:val="normaltextrun"/>
              </w:rPr>
              <w:t>izmaksas ir attiecināmas</w:t>
            </w:r>
            <w:r w:rsidR="000C79EA" w:rsidRPr="00F629D4">
              <w:rPr>
                <w:rStyle w:val="normaltextrun"/>
              </w:rPr>
              <w:t>,</w:t>
            </w:r>
            <w:r w:rsidR="005F4B97" w:rsidRPr="00F629D4">
              <w:rPr>
                <w:rStyle w:val="normaltextrun"/>
              </w:rPr>
              <w:t xml:space="preserve"> izmantojot arī starpnieku pakalpojumus, ja pakalpojumi neietver komisijas maksu</w:t>
            </w:r>
            <w:r w:rsidR="00DC2498" w:rsidRPr="00F629D4">
              <w:rPr>
                <w:rStyle w:val="normaltextrun"/>
              </w:rPr>
              <w:t>);</w:t>
            </w:r>
            <w:r w:rsidR="004E7322" w:rsidRPr="00F629D4">
              <w:rPr>
                <w:rStyle w:val="normaltextrun"/>
              </w:rPr>
              <w:t xml:space="preserve"> </w:t>
            </w:r>
          </w:p>
          <w:p w14:paraId="6F68D7E7" w14:textId="6931CED4"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Pr>
            </w:pPr>
            <w:r w:rsidRPr="00F629D4">
              <w:rPr>
                <w:rStyle w:val="normaltextrun"/>
              </w:rPr>
              <w:t>materiālu</w:t>
            </w:r>
            <w:r w:rsidR="00672B01" w:rsidRPr="00F629D4">
              <w:rPr>
                <w:rStyle w:val="normaltextrun"/>
              </w:rPr>
              <w:t xml:space="preserve"> </w:t>
            </w:r>
            <w:r w:rsidRPr="00F629D4">
              <w:rPr>
                <w:rStyle w:val="normaltextrun"/>
              </w:rPr>
              <w:t>un līdzīgu</w:t>
            </w:r>
            <w:r w:rsidR="00672B01" w:rsidRPr="00F629D4">
              <w:rPr>
                <w:rStyle w:val="normaltextrun"/>
              </w:rPr>
              <w:t xml:space="preserve"> </w:t>
            </w:r>
            <w:r w:rsidRPr="00F629D4">
              <w:rPr>
                <w:rStyle w:val="normaltextrun"/>
              </w:rPr>
              <w:t>produktu iegāde, kas</w:t>
            </w:r>
            <w:r w:rsidR="00672B01" w:rsidRPr="00F629D4">
              <w:rPr>
                <w:rStyle w:val="normaltextrun"/>
              </w:rPr>
              <w:t xml:space="preserve"> </w:t>
            </w:r>
            <w:r w:rsidRPr="00F629D4">
              <w:rPr>
                <w:rStyle w:val="normaltextrun"/>
              </w:rPr>
              <w:t>nepieciešami</w:t>
            </w:r>
            <w:r w:rsidR="00672B01" w:rsidRPr="00F629D4">
              <w:rPr>
                <w:rStyle w:val="normaltextrun"/>
              </w:rPr>
              <w:t xml:space="preserve"> </w:t>
            </w:r>
            <w:r w:rsidRPr="00F629D4">
              <w:rPr>
                <w:rStyle w:val="normaltextrun"/>
              </w:rPr>
              <w:t>jauna produkta vai tehnoloģijas izstrādei;</w:t>
            </w:r>
          </w:p>
          <w:p w14:paraId="242FA2A5" w14:textId="0AD78890"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Pr>
            </w:pPr>
            <w:r w:rsidRPr="00F629D4">
              <w:rPr>
                <w:rStyle w:val="normaltextrun"/>
              </w:rPr>
              <w:t>jauna produkta vai tehnoloģijas testēšana un sertificēšana;</w:t>
            </w:r>
          </w:p>
          <w:p w14:paraId="50E903CA" w14:textId="77777777"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normaltextrun"/>
              </w:rPr>
            </w:pPr>
            <w:r w:rsidRPr="00F629D4">
              <w:rPr>
                <w:rStyle w:val="normaltextrun"/>
              </w:rPr>
              <w:t>jauna produkta vai tehnoloģijas intelektuālā īpašuma nostiprināšana;</w:t>
            </w:r>
          </w:p>
          <w:p w14:paraId="799891E2" w14:textId="515DB051"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Pr>
            </w:pPr>
            <w:r w:rsidRPr="00F629D4">
              <w:rPr>
                <w:rStyle w:val="normaltextrun"/>
              </w:rPr>
              <w:t>informācijas un komunikācijas pasākumi, kas paredzēti neliela apjoma</w:t>
            </w:r>
            <w:r w:rsidR="00672B01" w:rsidRPr="00F629D4">
              <w:rPr>
                <w:rStyle w:val="normaltextrun"/>
              </w:rPr>
              <w:t xml:space="preserve"> </w:t>
            </w:r>
            <w:r w:rsidRPr="00F629D4">
              <w:rPr>
                <w:rStyle w:val="spellingerror"/>
              </w:rPr>
              <w:t>grantu</w:t>
            </w:r>
            <w:r w:rsidR="00672B01" w:rsidRPr="00F629D4">
              <w:rPr>
                <w:rStyle w:val="spellingerror"/>
              </w:rPr>
              <w:t xml:space="preserve"> </w:t>
            </w:r>
            <w:r w:rsidRPr="00F629D4">
              <w:rPr>
                <w:rStyle w:val="normaltextrun"/>
              </w:rPr>
              <w:t>shēmas projekta iesniegumā</w:t>
            </w:r>
            <w:r w:rsidR="00672B01" w:rsidRPr="00F629D4">
              <w:rPr>
                <w:rStyle w:val="normaltextrun"/>
              </w:rPr>
              <w:t xml:space="preserve"> </w:t>
            </w:r>
            <w:r w:rsidRPr="00F629D4">
              <w:rPr>
                <w:rStyle w:val="normaltextrun"/>
              </w:rPr>
              <w:t>un nepieciešami projekta obligāto informācijas un komunikācijas pasākumu nodrošināšanai;</w:t>
            </w:r>
            <w:r w:rsidRPr="00F629D4">
              <w:rPr>
                <w:rStyle w:val="eop"/>
              </w:rPr>
              <w:t> </w:t>
            </w:r>
          </w:p>
          <w:p w14:paraId="6D217E44" w14:textId="23DC5DC2" w:rsidR="00A80019" w:rsidRPr="00F629D4" w:rsidRDefault="00A80019" w:rsidP="00DD1D0D">
            <w:pPr>
              <w:pStyle w:val="paragraph"/>
              <w:numPr>
                <w:ilvl w:val="0"/>
                <w:numId w:val="18"/>
              </w:numPr>
              <w:spacing w:before="0" w:beforeAutospacing="0" w:after="0" w:afterAutospacing="0"/>
              <w:ind w:left="249" w:hanging="249"/>
              <w:jc w:val="both"/>
              <w:textAlignment w:val="baseline"/>
              <w:rPr>
                <w:rStyle w:val="eop"/>
              </w:rPr>
            </w:pPr>
            <w:r w:rsidRPr="00F629D4">
              <w:rPr>
                <w:rStyle w:val="normaltextrun"/>
              </w:rPr>
              <w:t>zināšanu pārneses darbību finansēšanai ar projekta partneri, kas nepieciešama</w:t>
            </w:r>
            <w:r w:rsidR="00672B01" w:rsidRPr="00F629D4">
              <w:rPr>
                <w:rStyle w:val="normaltextrun"/>
              </w:rPr>
              <w:t xml:space="preserve"> </w:t>
            </w:r>
            <w:r w:rsidRPr="00F629D4">
              <w:rPr>
                <w:rStyle w:val="normaltextrun"/>
              </w:rPr>
              <w:t>jauna produkta vai tehnoloģijas izstrādei.</w:t>
            </w:r>
            <w:r w:rsidRPr="00F629D4">
              <w:rPr>
                <w:rStyle w:val="eop"/>
              </w:rPr>
              <w:t> </w:t>
            </w:r>
          </w:p>
          <w:p w14:paraId="3F7085D3" w14:textId="1C746314" w:rsidR="00A9581E" w:rsidRPr="00F629D4" w:rsidRDefault="00A9581E" w:rsidP="00DD1D0D">
            <w:pPr>
              <w:spacing w:after="0" w:line="240" w:lineRule="auto"/>
              <w:jc w:val="both"/>
              <w:rPr>
                <w:rFonts w:ascii="Times New Roman" w:hAnsi="Times New Roman" w:cs="Times New Roman"/>
                <w:sz w:val="28"/>
                <w:szCs w:val="28"/>
              </w:rPr>
            </w:pPr>
          </w:p>
          <w:p w14:paraId="545D036D" w14:textId="020F977E" w:rsidR="00931B3E" w:rsidRPr="00F629D4" w:rsidRDefault="00931B3E" w:rsidP="00DD1D0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Ja atbalsts tiek piešķirts saskaņā ar Komisijas regulas Nr.</w:t>
            </w:r>
            <w:r w:rsidR="00DD1D0D" w:rsidRPr="00F629D4">
              <w:rPr>
                <w:rFonts w:ascii="Times New Roman" w:hAnsi="Times New Roman" w:cs="Times New Roman"/>
                <w:sz w:val="24"/>
                <w:szCs w:val="24"/>
              </w:rPr>
              <w:t> </w:t>
            </w:r>
            <w:r w:rsidRPr="00F629D4">
              <w:rPr>
                <w:rFonts w:ascii="Times New Roman" w:hAnsi="Times New Roman" w:cs="Times New Roman"/>
                <w:sz w:val="24"/>
                <w:szCs w:val="24"/>
              </w:rPr>
              <w:t>651</w:t>
            </w:r>
            <w:r w:rsidR="00AE3550" w:rsidRPr="00F629D4">
              <w:rPr>
                <w:rFonts w:ascii="Times New Roman" w:hAnsi="Times New Roman" w:cs="Times New Roman"/>
                <w:sz w:val="24"/>
                <w:szCs w:val="24"/>
              </w:rPr>
              <w:t>/</w:t>
            </w:r>
            <w:r w:rsidR="004A5152" w:rsidRPr="00F629D4">
              <w:rPr>
                <w:rFonts w:ascii="Times New Roman" w:hAnsi="Times New Roman" w:cs="Times New Roman"/>
                <w:sz w:val="24"/>
                <w:szCs w:val="24"/>
              </w:rPr>
              <w:t>2014</w:t>
            </w:r>
            <w:r w:rsidR="00602E23" w:rsidRPr="00F629D4">
              <w:rPr>
                <w:rFonts w:ascii="Times New Roman" w:hAnsi="Times New Roman" w:cs="Times New Roman"/>
                <w:sz w:val="24"/>
                <w:szCs w:val="24"/>
              </w:rPr>
              <w:t xml:space="preserve"> </w:t>
            </w:r>
            <w:r w:rsidRPr="00F629D4">
              <w:rPr>
                <w:rFonts w:ascii="Times New Roman" w:hAnsi="Times New Roman" w:cs="Times New Roman"/>
                <w:sz w:val="24"/>
                <w:szCs w:val="24"/>
              </w:rPr>
              <w:t xml:space="preserve">nosacījumiem, </w:t>
            </w:r>
            <w:r w:rsidR="00B44F16" w:rsidRPr="00F629D4">
              <w:rPr>
                <w:rFonts w:ascii="Times New Roman" w:hAnsi="Times New Roman" w:cs="Times New Roman"/>
                <w:sz w:val="24"/>
                <w:szCs w:val="24"/>
              </w:rPr>
              <w:t xml:space="preserve">līdzfinansējums tiek piešķirts </w:t>
            </w:r>
            <w:r w:rsidR="005211EA" w:rsidRPr="00F629D4">
              <w:rPr>
                <w:rFonts w:ascii="Times New Roman" w:hAnsi="Times New Roman" w:cs="Times New Roman"/>
                <w:sz w:val="24"/>
                <w:szCs w:val="24"/>
              </w:rPr>
              <w:t xml:space="preserve">par </w:t>
            </w:r>
            <w:r w:rsidR="00B44F16" w:rsidRPr="00F629D4">
              <w:rPr>
                <w:rFonts w:ascii="Times New Roman" w:hAnsi="Times New Roman" w:cs="Times New Roman"/>
                <w:sz w:val="24"/>
                <w:szCs w:val="24"/>
              </w:rPr>
              <w:t xml:space="preserve">šādām </w:t>
            </w:r>
            <w:r w:rsidRPr="00F629D4">
              <w:rPr>
                <w:rFonts w:ascii="Times New Roman" w:hAnsi="Times New Roman" w:cs="Times New Roman"/>
                <w:sz w:val="24"/>
                <w:szCs w:val="24"/>
              </w:rPr>
              <w:t>atbalstām</w:t>
            </w:r>
            <w:r w:rsidR="00B44F16" w:rsidRPr="00F629D4">
              <w:rPr>
                <w:rFonts w:ascii="Times New Roman" w:hAnsi="Times New Roman" w:cs="Times New Roman"/>
                <w:sz w:val="24"/>
                <w:szCs w:val="24"/>
              </w:rPr>
              <w:t>ajām</w:t>
            </w:r>
            <w:r w:rsidRPr="00F629D4">
              <w:rPr>
                <w:rFonts w:ascii="Times New Roman" w:hAnsi="Times New Roman" w:cs="Times New Roman"/>
                <w:sz w:val="24"/>
                <w:szCs w:val="24"/>
              </w:rPr>
              <w:t xml:space="preserve"> darbīb</w:t>
            </w:r>
            <w:r w:rsidR="00B44F16" w:rsidRPr="00F629D4">
              <w:rPr>
                <w:rFonts w:ascii="Times New Roman" w:hAnsi="Times New Roman" w:cs="Times New Roman"/>
                <w:sz w:val="24"/>
                <w:szCs w:val="24"/>
              </w:rPr>
              <w:t>ām</w:t>
            </w:r>
            <w:r w:rsidRPr="00F629D4">
              <w:rPr>
                <w:rFonts w:ascii="Times New Roman" w:hAnsi="Times New Roman" w:cs="Times New Roman"/>
                <w:sz w:val="24"/>
                <w:szCs w:val="24"/>
              </w:rPr>
              <w:t>:</w:t>
            </w:r>
          </w:p>
          <w:p w14:paraId="36504401" w14:textId="1218E06C" w:rsidR="005211EA" w:rsidRPr="00F629D4" w:rsidRDefault="005211EA" w:rsidP="00DD1D0D">
            <w:pPr>
              <w:pStyle w:val="paragraph"/>
              <w:numPr>
                <w:ilvl w:val="0"/>
                <w:numId w:val="19"/>
              </w:numPr>
              <w:spacing w:before="0" w:beforeAutospacing="0" w:after="0" w:afterAutospacing="0"/>
              <w:ind w:left="249" w:hanging="249"/>
              <w:jc w:val="both"/>
              <w:textAlignment w:val="baseline"/>
              <w:rPr>
                <w:rStyle w:val="eop"/>
                <w:rFonts w:eastAsiaTheme="minorHAnsi"/>
                <w:sz w:val="22"/>
                <w:szCs w:val="22"/>
                <w:lang w:eastAsia="en-US"/>
              </w:rPr>
            </w:pPr>
            <w:r w:rsidRPr="00F629D4">
              <w:rPr>
                <w:rStyle w:val="normaltextrun"/>
              </w:rPr>
              <w:t>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produktus vai tehnoloģijas.</w:t>
            </w:r>
            <w:r w:rsidR="005156DA" w:rsidRPr="00F629D4">
              <w:rPr>
                <w:rStyle w:val="normaltextrun"/>
              </w:rPr>
              <w:t xml:space="preserve"> </w:t>
            </w:r>
            <w:r w:rsidRPr="00F629D4">
              <w:rPr>
                <w:rStyle w:val="normaltextrun"/>
              </w:rPr>
              <w:t xml:space="preserve">Līdzfinansējumu eksperimentālai izstrādei nepiešķir par regulārām vai ierastām izmaiņām, ko ievieš produktos, ražošanas līnijās, ražošanas procesos, </w:t>
            </w:r>
            <w:r w:rsidRPr="00F629D4">
              <w:rPr>
                <w:rStyle w:val="normaltextrun"/>
              </w:rPr>
              <w:lastRenderedPageBreak/>
              <w:t xml:space="preserve">pakalpojumos vai citās operācijās darbības procesā, pat ja šādas </w:t>
            </w:r>
            <w:r w:rsidRPr="00F629D4">
              <w:rPr>
                <w:rStyle w:val="normaltextrun"/>
                <w:sz w:val="22"/>
                <w:szCs w:val="22"/>
              </w:rPr>
              <w:t>izmaiņas nozīmē uzlabojumus;</w:t>
            </w:r>
          </w:p>
          <w:p w14:paraId="76A4EE5E" w14:textId="09289AB2" w:rsidR="005211EA" w:rsidRPr="00F629D4" w:rsidRDefault="005211EA" w:rsidP="00DD1D0D">
            <w:pPr>
              <w:pStyle w:val="paragraph"/>
              <w:numPr>
                <w:ilvl w:val="0"/>
                <w:numId w:val="19"/>
              </w:numPr>
              <w:spacing w:before="0" w:beforeAutospacing="0" w:after="0" w:afterAutospacing="0"/>
              <w:ind w:left="249" w:hanging="249"/>
              <w:jc w:val="both"/>
              <w:textAlignment w:val="baseline"/>
            </w:pPr>
            <w:r w:rsidRPr="00F629D4">
              <w:t>jauna produkta vai tehnoloģijas testēšana un sertificēšana;</w:t>
            </w:r>
          </w:p>
          <w:p w14:paraId="30597FD7" w14:textId="75C35C54" w:rsidR="005211EA" w:rsidRPr="00F629D4" w:rsidRDefault="005211EA" w:rsidP="00DD1D0D">
            <w:pPr>
              <w:pStyle w:val="paragraph"/>
              <w:numPr>
                <w:ilvl w:val="0"/>
                <w:numId w:val="19"/>
              </w:numPr>
              <w:spacing w:before="0" w:beforeAutospacing="0" w:after="0" w:afterAutospacing="0"/>
              <w:ind w:left="249" w:hanging="249"/>
              <w:jc w:val="both"/>
              <w:textAlignment w:val="baseline"/>
            </w:pPr>
            <w:r w:rsidRPr="00F629D4">
              <w:t>jauna produkta vai tehnoloģijas intelektuālā īpašuma nostiprināšana.</w:t>
            </w:r>
          </w:p>
          <w:p w14:paraId="2957C7DB" w14:textId="0C7D7253" w:rsidR="00AE3550" w:rsidRPr="00F629D4" w:rsidRDefault="0044522C" w:rsidP="009C7EBB">
            <w:pPr>
              <w:spacing w:after="0" w:line="240" w:lineRule="auto"/>
              <w:jc w:val="both"/>
              <w:outlineLvl w:val="3"/>
              <w:rPr>
                <w:rStyle w:val="eop"/>
                <w:rFonts w:ascii="Times New Roman" w:hAnsi="Times New Roman" w:cs="Times New Roman"/>
                <w:sz w:val="24"/>
                <w:szCs w:val="24"/>
              </w:rPr>
            </w:pPr>
            <w:r w:rsidRPr="00F629D4">
              <w:rPr>
                <w:rStyle w:val="eop"/>
                <w:rFonts w:ascii="Times New Roman" w:hAnsi="Times New Roman" w:cs="Times New Roman"/>
                <w:sz w:val="24"/>
                <w:szCs w:val="24"/>
              </w:rPr>
              <w:t xml:space="preserve">Komersantam, saņemot atbalstu atbilstoši Komisijas regulai Nr.651/2014, izmaksas par </w:t>
            </w:r>
            <w:r w:rsidRPr="00F629D4">
              <w:rPr>
                <w:rStyle w:val="normaltextrun"/>
                <w:rFonts w:ascii="Times New Roman" w:hAnsi="Times New Roman" w:cs="Times New Roman"/>
                <w:sz w:val="24"/>
                <w:szCs w:val="24"/>
              </w:rPr>
              <w:t>projekta obligāto informācijas un komunikācijas pasākumu nodrošināšanu</w:t>
            </w:r>
            <w:r w:rsidRPr="00F629D4">
              <w:rPr>
                <w:rStyle w:val="eop"/>
                <w:rFonts w:ascii="Times New Roman" w:hAnsi="Times New Roman" w:cs="Times New Roman"/>
                <w:sz w:val="24"/>
                <w:szCs w:val="24"/>
              </w:rPr>
              <w:t xml:space="preserve"> ir jāsedz no saviem līdzekļiem.</w:t>
            </w:r>
          </w:p>
          <w:p w14:paraId="6A3DC14D" w14:textId="77777777" w:rsidR="007E382D" w:rsidRPr="00F629D4" w:rsidRDefault="007E382D" w:rsidP="009C7EBB">
            <w:pPr>
              <w:spacing w:after="0" w:line="240" w:lineRule="auto"/>
              <w:jc w:val="both"/>
              <w:outlineLvl w:val="3"/>
              <w:rPr>
                <w:rStyle w:val="eop"/>
                <w:rFonts w:ascii="Times New Roman" w:hAnsi="Times New Roman" w:cs="Times New Roman"/>
                <w:b/>
                <w:bCs/>
                <w:sz w:val="24"/>
                <w:szCs w:val="24"/>
                <w:lang w:eastAsia="lv-LV"/>
              </w:rPr>
            </w:pPr>
          </w:p>
          <w:p w14:paraId="66E86A82" w14:textId="430F84D4" w:rsidR="1BF1A635" w:rsidRPr="00F629D4" w:rsidRDefault="1BF1A635" w:rsidP="77CE3795">
            <w:pPr>
              <w:spacing w:after="0" w:line="240" w:lineRule="auto"/>
              <w:jc w:val="both"/>
              <w:outlineLvl w:val="3"/>
              <w:rPr>
                <w:rStyle w:val="eop"/>
                <w:rFonts w:ascii="Times New Roman" w:hAnsi="Times New Roman" w:cs="Times New Roman"/>
                <w:b/>
                <w:bCs/>
                <w:sz w:val="24"/>
                <w:szCs w:val="24"/>
                <w:lang w:eastAsia="lv-LV"/>
              </w:rPr>
            </w:pPr>
            <w:r w:rsidRPr="00F629D4">
              <w:rPr>
                <w:rStyle w:val="eop"/>
                <w:rFonts w:ascii="Times New Roman" w:hAnsi="Times New Roman" w:cs="Times New Roman"/>
                <w:b/>
                <w:bCs/>
                <w:sz w:val="24"/>
                <w:szCs w:val="24"/>
                <w:lang w:eastAsia="lv-LV"/>
              </w:rPr>
              <w:t xml:space="preserve">Atklāta konkursa un neliela apjoma grantu shēmas projekta iesniedzējs un projekta partneri </w:t>
            </w:r>
          </w:p>
          <w:p w14:paraId="3E6EA6A0" w14:textId="5EF69085" w:rsidR="77CE3795" w:rsidRPr="00F629D4" w:rsidRDefault="77CE3795" w:rsidP="77CE3795">
            <w:pPr>
              <w:spacing w:after="0" w:line="240" w:lineRule="auto"/>
              <w:jc w:val="both"/>
              <w:outlineLvl w:val="3"/>
              <w:rPr>
                <w:rStyle w:val="eop"/>
                <w:rFonts w:ascii="Times New Roman" w:hAnsi="Times New Roman" w:cs="Times New Roman"/>
                <w:b/>
                <w:bCs/>
                <w:sz w:val="24"/>
                <w:szCs w:val="24"/>
                <w:lang w:eastAsia="lv-LV"/>
              </w:rPr>
            </w:pPr>
          </w:p>
          <w:p w14:paraId="753D4CD6" w14:textId="057D5964" w:rsidR="606EFB15" w:rsidRPr="00F629D4" w:rsidRDefault="606EFB15" w:rsidP="77CE3795">
            <w:pPr>
              <w:spacing w:after="0" w:line="240" w:lineRule="auto"/>
              <w:jc w:val="both"/>
              <w:rPr>
                <w:rStyle w:val="normaltextrun"/>
                <w:rFonts w:ascii="Times New Roman" w:hAnsi="Times New Roman" w:cs="Times New Roman"/>
                <w:sz w:val="24"/>
                <w:szCs w:val="24"/>
              </w:rPr>
            </w:pPr>
            <w:r w:rsidRPr="00F629D4">
              <w:rPr>
                <w:rStyle w:val="normaltextrun"/>
                <w:rFonts w:ascii="Times New Roman" w:hAnsi="Times New Roman" w:cs="Times New Roman"/>
                <w:sz w:val="24"/>
                <w:szCs w:val="24"/>
              </w:rPr>
              <w:t>Uz līdzfinansējuma saņemšanu atklāta konkursa un neliela apjoma grantu shēmas ietvaros var pretendēt Latvijas Republikas komercreģistrā reģistrēts komersants, kas atbilst sīkā (mikro), mazā vai vidējā komersanta statusam saskaņā ar Komisijas 2014. gada 17. jūnija regulas (ES) Nr. 651/2014, ar ko noteiktas atbalsta kategorijas atzīst par saderīgām ar iekšējo tirgu, piemērojot Līguma 107. un 108. pantu (turpmāk – Komisijas regula Nr. 651/2014).</w:t>
            </w:r>
          </w:p>
          <w:p w14:paraId="3A3CC3F3" w14:textId="42711697" w:rsidR="77CE3795" w:rsidRPr="00F629D4" w:rsidRDefault="77CE3795" w:rsidP="77CE3795">
            <w:pPr>
              <w:spacing w:after="0" w:line="240" w:lineRule="auto"/>
              <w:jc w:val="both"/>
              <w:rPr>
                <w:rStyle w:val="normaltextrun"/>
                <w:rFonts w:ascii="Times New Roman" w:hAnsi="Times New Roman" w:cs="Times New Roman"/>
              </w:rPr>
            </w:pPr>
          </w:p>
          <w:p w14:paraId="2595AA49" w14:textId="7A2EC00F" w:rsidR="606EFB15" w:rsidRPr="00F629D4" w:rsidRDefault="606EFB15"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Ar jēdzienu “Projekta iesniedzējs” ir saprotama persona, kura ir atbildīga par projekta iesnieguma un papildu iesniedzamo dokumentu iesniegšanu un kura atbilst </w:t>
            </w:r>
            <w:r w:rsidR="001446F7" w:rsidRPr="00F629D4">
              <w:rPr>
                <w:rFonts w:ascii="Times New Roman" w:hAnsi="Times New Roman" w:cs="Times New Roman"/>
                <w:sz w:val="24"/>
                <w:szCs w:val="24"/>
              </w:rPr>
              <w:t>N</w:t>
            </w:r>
            <w:r w:rsidRPr="00F629D4">
              <w:rPr>
                <w:rFonts w:ascii="Times New Roman" w:hAnsi="Times New Roman" w:cs="Times New Roman"/>
                <w:sz w:val="24"/>
                <w:szCs w:val="24"/>
              </w:rPr>
              <w:t>oteikumu projekta 2</w:t>
            </w:r>
            <w:r w:rsidR="602F7F2F" w:rsidRPr="00F629D4">
              <w:rPr>
                <w:rFonts w:ascii="Times New Roman" w:hAnsi="Times New Roman" w:cs="Times New Roman"/>
                <w:sz w:val="24"/>
                <w:szCs w:val="24"/>
              </w:rPr>
              <w:t>0</w:t>
            </w:r>
            <w:r w:rsidRPr="00F629D4">
              <w:rPr>
                <w:rFonts w:ascii="Times New Roman" w:hAnsi="Times New Roman" w:cs="Times New Roman"/>
                <w:sz w:val="24"/>
                <w:szCs w:val="24"/>
              </w:rPr>
              <w:t xml:space="preserve">. punktā noteiktajām prasībām. </w:t>
            </w:r>
          </w:p>
          <w:p w14:paraId="20164F26" w14:textId="0B5DCE4E" w:rsidR="40F4A53D" w:rsidRPr="00F629D4" w:rsidRDefault="40F4A53D" w:rsidP="40F4A53D">
            <w:pPr>
              <w:spacing w:after="0" w:line="240" w:lineRule="auto"/>
              <w:jc w:val="both"/>
              <w:rPr>
                <w:rFonts w:ascii="Times New Roman" w:hAnsi="Times New Roman" w:cs="Times New Roman"/>
                <w:sz w:val="24"/>
                <w:szCs w:val="24"/>
              </w:rPr>
            </w:pPr>
          </w:p>
          <w:p w14:paraId="5A5BAA5F" w14:textId="2FBDA2F7" w:rsidR="73B6809C" w:rsidRPr="00F629D4" w:rsidRDefault="73B6809C"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Lai pārbaudītu, vai projekta iesniedzējs ir pārkāpis Noteikumu projekta 20.5. un 8</w:t>
            </w:r>
            <w:r w:rsidR="63D28EA7" w:rsidRPr="00F629D4">
              <w:rPr>
                <w:rFonts w:ascii="Times New Roman" w:hAnsi="Times New Roman" w:cs="Times New Roman"/>
                <w:sz w:val="24"/>
                <w:szCs w:val="24"/>
              </w:rPr>
              <w:t>1</w:t>
            </w:r>
            <w:r w:rsidRPr="00F629D4">
              <w:rPr>
                <w:rFonts w:ascii="Times New Roman" w:hAnsi="Times New Roman" w:cs="Times New Roman"/>
                <w:sz w:val="24"/>
                <w:szCs w:val="24"/>
              </w:rPr>
              <w:t>.2. apakšpunktā norādīto Imigrācijas likuma 68.</w:t>
            </w:r>
            <w:r w:rsidRPr="00F629D4">
              <w:rPr>
                <w:rFonts w:ascii="Times New Roman" w:hAnsi="Times New Roman" w:cs="Times New Roman"/>
                <w:sz w:val="24"/>
                <w:szCs w:val="24"/>
                <w:vertAlign w:val="superscript"/>
              </w:rPr>
              <w:t>4</w:t>
            </w:r>
            <w:r w:rsidRPr="00F629D4">
              <w:rPr>
                <w:rFonts w:ascii="Times New Roman" w:hAnsi="Times New Roman" w:cs="Times New Roman"/>
                <w:sz w:val="24"/>
                <w:szCs w:val="24"/>
              </w:rPr>
              <w:t xml:space="preserve"> trešo daļu vai Krimināllikuma 280. pant</w:t>
            </w:r>
            <w:r w:rsidR="170983E2" w:rsidRPr="00F629D4">
              <w:rPr>
                <w:rFonts w:ascii="Times New Roman" w:hAnsi="Times New Roman" w:cs="Times New Roman"/>
                <w:sz w:val="24"/>
                <w:szCs w:val="24"/>
              </w:rPr>
              <w:t>u</w:t>
            </w:r>
            <w:r w:rsidRPr="00F629D4">
              <w:rPr>
                <w:rFonts w:ascii="Times New Roman" w:hAnsi="Times New Roman" w:cs="Times New Roman"/>
                <w:sz w:val="24"/>
                <w:szCs w:val="24"/>
              </w:rPr>
              <w:t xml:space="preserve">, LIAA informāciju iegūs no Iekšlietu ministrijas Informācijas centra pārziņā esošās sistēmas – Sodu reģistrs, slēdzot starpresoru vienošanos ar Iekšlietu ministrijas Informācijas </w:t>
            </w:r>
            <w:r w:rsidRPr="00F629D4">
              <w:rPr>
                <w:rFonts w:ascii="Times New Roman" w:hAnsi="Times New Roman" w:cs="Times New Roman"/>
              </w:rPr>
              <w:t>centru</w:t>
            </w:r>
            <w:r w:rsidRPr="00F629D4">
              <w:rPr>
                <w:rFonts w:ascii="Times New Roman" w:hAnsi="Times New Roman" w:cs="Times New Roman"/>
                <w:sz w:val="24"/>
                <w:szCs w:val="24"/>
              </w:rPr>
              <w:t xml:space="preserve"> pieprasot Sodu reģistra piekļuves tiesības vienam programmas apsaimniekotāja darbiniekam.</w:t>
            </w:r>
          </w:p>
          <w:p w14:paraId="7A925E6D" w14:textId="7105B1F3" w:rsidR="73B6809C" w:rsidRPr="00F629D4" w:rsidRDefault="73B6809C"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Prasība atbilstoši Starptautisko un Latvijas Republikas nacionālo sankciju likuma 11.</w:t>
            </w:r>
            <w:r w:rsidRPr="00F629D4">
              <w:rPr>
                <w:rFonts w:ascii="Times New Roman" w:hAnsi="Times New Roman" w:cs="Times New Roman"/>
                <w:sz w:val="24"/>
                <w:szCs w:val="24"/>
                <w:vertAlign w:val="superscript"/>
              </w:rPr>
              <w:t>2</w:t>
            </w:r>
            <w:r w:rsidRPr="00F629D4">
              <w:rPr>
                <w:rFonts w:ascii="Times New Roman" w:hAnsi="Times New Roman" w:cs="Times New Roman"/>
                <w:sz w:val="24"/>
                <w:szCs w:val="24"/>
              </w:rPr>
              <w:t xml:space="preserve"> pantam, ka projekta iesniedzējam nav noteiktas sankcijas, tiks iekļauta projektu iesniegumu atlases nolikumā.</w:t>
            </w:r>
          </w:p>
          <w:p w14:paraId="42FE23E2" w14:textId="7105B1F3" w:rsidR="40F4A53D" w:rsidRPr="00F629D4" w:rsidRDefault="40F4A53D" w:rsidP="40F4A53D">
            <w:pPr>
              <w:spacing w:after="0" w:line="240" w:lineRule="auto"/>
              <w:jc w:val="both"/>
              <w:rPr>
                <w:rFonts w:ascii="Times New Roman" w:hAnsi="Times New Roman" w:cs="Times New Roman"/>
                <w:sz w:val="24"/>
                <w:szCs w:val="24"/>
              </w:rPr>
            </w:pPr>
          </w:p>
          <w:p w14:paraId="5605E240" w14:textId="42442924" w:rsidR="0011317A" w:rsidRPr="00F629D4" w:rsidRDefault="73B6809C"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Ja projekta iesniedzējam līdzfinansējums tiek sniegts saskaņā ar Komisijas regulu Nr. 651/2014 , tad papildus Noteikumu projekta 2</w:t>
            </w:r>
            <w:r w:rsidR="723F53AE" w:rsidRPr="00F629D4">
              <w:rPr>
                <w:rFonts w:ascii="Times New Roman" w:hAnsi="Times New Roman" w:cs="Times New Roman"/>
                <w:sz w:val="24"/>
                <w:szCs w:val="24"/>
              </w:rPr>
              <w:t>0</w:t>
            </w:r>
            <w:r w:rsidRPr="00F629D4">
              <w:rPr>
                <w:rFonts w:ascii="Times New Roman" w:hAnsi="Times New Roman" w:cs="Times New Roman"/>
                <w:sz w:val="24"/>
                <w:szCs w:val="24"/>
              </w:rPr>
              <w:t xml:space="preserve">. punktā noteiktajām prasībām uz līdzfinansējuma saņemšanu var pretendēt projekta iesniedzējs, kurš uz atbalsta piešķiršanas brīdi atbilst šādām prasībām: </w:t>
            </w:r>
          </w:p>
          <w:p w14:paraId="58964746" w14:textId="7105B1F3" w:rsidR="73B6809C" w:rsidRPr="00F629D4" w:rsidRDefault="73B6809C"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lastRenderedPageBreak/>
              <w:t>- projekta iesniedzējs neatbilst grūtībās nonākuša komersanta statusam saskaņā ar Komisijas regulas Nr. 651/2014 2. panta 18. punkta definīciju;</w:t>
            </w:r>
          </w:p>
          <w:p w14:paraId="4CAD803D" w14:textId="7105B1F3" w:rsidR="73B6809C" w:rsidRPr="00F629D4" w:rsidRDefault="73B6809C"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uz projekta iesniedzēju neattiecas līdzekļu atgūšanas rīkojums, kas minēts Komisijas regulas Nr. 651/2014 1. panta 4. punkta a) apakšpunktā;</w:t>
            </w:r>
          </w:p>
          <w:p w14:paraId="35C68CE9" w14:textId="733651EB" w:rsidR="40F4A53D" w:rsidRPr="00F629D4" w:rsidRDefault="40F4A53D" w:rsidP="40F4A53D">
            <w:pPr>
              <w:spacing w:after="0" w:line="240" w:lineRule="auto"/>
              <w:jc w:val="both"/>
              <w:rPr>
                <w:rFonts w:ascii="Times New Roman" w:hAnsi="Times New Roman" w:cs="Times New Roman"/>
                <w:sz w:val="24"/>
                <w:szCs w:val="24"/>
              </w:rPr>
            </w:pPr>
          </w:p>
          <w:p w14:paraId="517D7812" w14:textId="5FD8F956" w:rsidR="606EFB15" w:rsidRPr="00F629D4" w:rsidRDefault="606EFB15"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Projekta iesniedzējs kļūst par līdzfinansējuma saņēmēju ar programmas apsaimniekotāja lēmumu par projekta apstiprināšanu vai atzinumu par lēmumā noteikto nosacījumu izpildi, ja iepriekš pieņemts lēmums ar projekta iesnieguma apstiprināšanu ar nosacījumu. </w:t>
            </w:r>
          </w:p>
          <w:p w14:paraId="6561D656" w14:textId="7A5F0486" w:rsidR="00162AF4" w:rsidRPr="00F629D4" w:rsidRDefault="00162AF4" w:rsidP="002F04D7">
            <w:pPr>
              <w:pStyle w:val="paragraph"/>
              <w:spacing w:before="0" w:beforeAutospacing="0" w:after="0" w:afterAutospacing="0"/>
              <w:jc w:val="both"/>
              <w:textAlignment w:val="baseline"/>
              <w:rPr>
                <w:rFonts w:eastAsiaTheme="minorEastAsia"/>
              </w:rPr>
            </w:pPr>
          </w:p>
          <w:p w14:paraId="4075F8E6" w14:textId="379925C7" w:rsidR="00CC3C3D" w:rsidRPr="00F629D4" w:rsidRDefault="6049D796" w:rsidP="4C853647">
            <w:pPr>
              <w:spacing w:after="0" w:line="240" w:lineRule="auto"/>
              <w:jc w:val="both"/>
              <w:outlineLvl w:val="3"/>
              <w:rPr>
                <w:rStyle w:val="normaltextrun"/>
                <w:rFonts w:ascii="Times New Roman" w:hAnsi="Times New Roman" w:cs="Times New Roman"/>
                <w:sz w:val="24"/>
                <w:szCs w:val="24"/>
              </w:rPr>
            </w:pPr>
            <w:r w:rsidRPr="00F629D4">
              <w:rPr>
                <w:rStyle w:val="eop"/>
                <w:rFonts w:ascii="Times New Roman" w:hAnsi="Times New Roman" w:cs="Times New Roman"/>
                <w:sz w:val="24"/>
                <w:szCs w:val="24"/>
              </w:rPr>
              <w:t>Atklāta konkursa un neliela apjoma grantu shēmas ietvaros projektu var iesniegt sadarbībā ar projekta partneri</w:t>
            </w:r>
            <w:r w:rsidRPr="00F629D4">
              <w:rPr>
                <w:rStyle w:val="normaltextrun"/>
                <w:rFonts w:ascii="Times New Roman" w:hAnsi="Times New Roman" w:cs="Times New Roman"/>
                <w:sz w:val="24"/>
                <w:szCs w:val="24"/>
              </w:rPr>
              <w:t>, kas ir jebkura publiska vai privāta struktūra, komerciāla vai nekomerciāla un nevalstiska organizācija, kas reģistrēta kā juridiska persona Norvēģijas Karalistē vai Latvijas Republikā.</w:t>
            </w:r>
          </w:p>
          <w:p w14:paraId="1E9D1DEE" w14:textId="4E35BE07" w:rsidR="00CC3C3D" w:rsidRPr="00F629D4" w:rsidRDefault="2B01D49E" w:rsidP="4C853647">
            <w:pPr>
              <w:spacing w:after="0" w:line="240" w:lineRule="auto"/>
              <w:jc w:val="both"/>
              <w:outlineLvl w:val="3"/>
              <w:rPr>
                <w:rStyle w:val="normaltextrun"/>
                <w:rFonts w:ascii="Times New Roman" w:hAnsi="Times New Roman" w:cs="Times New Roman"/>
                <w:sz w:val="24"/>
                <w:szCs w:val="24"/>
              </w:rPr>
            </w:pPr>
            <w:r w:rsidRPr="00F629D4">
              <w:rPr>
                <w:rStyle w:val="normaltextrun"/>
                <w:rFonts w:ascii="Times New Roman" w:hAnsi="Times New Roman" w:cs="Times New Roman"/>
                <w:sz w:val="24"/>
                <w:szCs w:val="24"/>
              </w:rPr>
              <w:t>Atklāta konkursa un neliela apjoma grantu shēmu ietvaros projekta partnerim valsts atbal</w:t>
            </w:r>
            <w:r w:rsidR="2C71D12E" w:rsidRPr="00F629D4">
              <w:rPr>
                <w:rStyle w:val="normaltextrun"/>
                <w:rFonts w:ascii="Times New Roman" w:hAnsi="Times New Roman" w:cs="Times New Roman"/>
                <w:sz w:val="24"/>
                <w:szCs w:val="24"/>
              </w:rPr>
              <w:t>st</w:t>
            </w:r>
            <w:r w:rsidR="47A5A20C" w:rsidRPr="00F629D4">
              <w:rPr>
                <w:rStyle w:val="normaltextrun"/>
                <w:rFonts w:ascii="Times New Roman" w:hAnsi="Times New Roman" w:cs="Times New Roman"/>
                <w:sz w:val="24"/>
                <w:szCs w:val="24"/>
              </w:rPr>
              <w:t>s netiek sniegts</w:t>
            </w:r>
            <w:r w:rsidR="2C71D12E" w:rsidRPr="00F629D4">
              <w:rPr>
                <w:rStyle w:val="normaltextrun"/>
                <w:rFonts w:ascii="Times New Roman" w:hAnsi="Times New Roman" w:cs="Times New Roman"/>
                <w:sz w:val="24"/>
                <w:szCs w:val="24"/>
              </w:rPr>
              <w:t xml:space="preserve"> ņemot vērā turpmāk norādīto.</w:t>
            </w:r>
          </w:p>
          <w:p w14:paraId="186F96A8" w14:textId="4157CF24" w:rsidR="00CC3C3D" w:rsidRPr="00F629D4" w:rsidRDefault="69C16340" w:rsidP="4C853647">
            <w:pPr>
              <w:spacing w:after="0" w:line="240" w:lineRule="auto"/>
              <w:jc w:val="both"/>
              <w:outlineLvl w:val="3"/>
              <w:rPr>
                <w:rStyle w:val="normaltextrun"/>
                <w:rFonts w:ascii="Times New Roman" w:hAnsi="Times New Roman" w:cs="Times New Roman"/>
                <w:sz w:val="24"/>
                <w:szCs w:val="24"/>
              </w:rPr>
            </w:pPr>
            <w:r w:rsidRPr="00F629D4">
              <w:rPr>
                <w:rStyle w:val="normaltextrun"/>
                <w:rFonts w:ascii="Times New Roman" w:hAnsi="Times New Roman" w:cs="Times New Roman"/>
                <w:sz w:val="24"/>
                <w:szCs w:val="24"/>
              </w:rPr>
              <w:t>Projekta ietvaros projekta partneris un projekta iesniedzējs darbosies kopīgi, kur partneris dalīsies pieredzē par labāko praksi konkrēta produkta un/vai tehnoloģijas izstrādē, kā arī dalīsies ar zināšanām produkta/tehnoloģijas izstrādē, veiks darbības produkta/tehnoloģijas attīstīšanā, piemēram, vides rādītāju samazinājuma jomā, dažādu iespējamo scenāriju izstrādē, kas saistīti ar jaunā produkta/tehnoloģijas attīstīšanu, lai sasniegtu projekta mērķus. Projekta partnera darbības projektā vērtība būs partnera faktiski radušās un nepieciešamās izmaksas, kas būs pamatotas un pierādāmas. Turklāt projekta līgumā būs paredzēts, ka projekta īstenošanas rezultātā radušās lietas (produkts, tehnoloģija, intelektuālais īpašums u.tml.) paliek projekta iesniedzēja īpašumā. Minētais nozīmē, ka projekta partnerim netiks radītas ekonomiskās priekšrocības atbilstoši Komercdarbības atbalsta kontroles likuma 5. panta 2. punktā minētajai komercdarbības atbalsta pazīmei. Līdz ar to neizpildās visas Komercdarbības atbalsta kontroles likuma 5. pantā  minētās komercdarbības atbalstu raksturojošās pazīmes un MK noteikumu projekta 2</w:t>
            </w:r>
            <w:r w:rsidR="06F581C7" w:rsidRPr="00F629D4">
              <w:rPr>
                <w:rStyle w:val="normaltextrun"/>
                <w:rFonts w:ascii="Times New Roman" w:hAnsi="Times New Roman" w:cs="Times New Roman"/>
                <w:sz w:val="24"/>
                <w:szCs w:val="24"/>
              </w:rPr>
              <w:t>3</w:t>
            </w:r>
            <w:r w:rsidRPr="00F629D4">
              <w:rPr>
                <w:rStyle w:val="normaltextrun"/>
                <w:rFonts w:ascii="Times New Roman" w:hAnsi="Times New Roman" w:cs="Times New Roman"/>
                <w:sz w:val="24"/>
                <w:szCs w:val="24"/>
              </w:rPr>
              <w:t>. punktā minētais projekta iesniedzēja partneris netiks kvalificēts kā valsts atbalsta saņēmējs.</w:t>
            </w:r>
          </w:p>
          <w:p w14:paraId="4CC653FF" w14:textId="21CCC8D7" w:rsidR="00CC3C3D" w:rsidRPr="00F629D4" w:rsidRDefault="6049D796" w:rsidP="4C853647">
            <w:pPr>
              <w:spacing w:after="0" w:line="240" w:lineRule="auto"/>
              <w:jc w:val="both"/>
              <w:outlineLvl w:val="3"/>
              <w:rPr>
                <w:rStyle w:val="normaltextrun"/>
                <w:rFonts w:ascii="Times New Roman" w:hAnsi="Times New Roman" w:cs="Times New Roman"/>
              </w:rPr>
            </w:pPr>
            <w:r w:rsidRPr="00F629D4">
              <w:rPr>
                <w:rStyle w:val="normaltextrun"/>
                <w:rFonts w:ascii="Times New Roman" w:hAnsi="Times New Roman" w:cs="Times New Roman"/>
                <w:sz w:val="24"/>
                <w:szCs w:val="24"/>
              </w:rPr>
              <w:t>Visas izmaksas, kas saistītas ar projekta partnera darbībām projekta ietvaros tiks uzskaitītas kā valsts atbalsts tiešajam gala labuma guvējam, t.i. projekta iesniedzējam.</w:t>
            </w:r>
          </w:p>
          <w:p w14:paraId="62C645C1" w14:textId="17882424" w:rsidR="00CC3C3D" w:rsidRPr="00F629D4" w:rsidRDefault="6049D796" w:rsidP="4C853647">
            <w:pPr>
              <w:pStyle w:val="Title"/>
              <w:jc w:val="both"/>
              <w:rPr>
                <w:rStyle w:val="eop"/>
                <w:sz w:val="24"/>
                <w:szCs w:val="24"/>
              </w:rPr>
            </w:pPr>
            <w:r w:rsidRPr="00F629D4">
              <w:rPr>
                <w:rStyle w:val="eop"/>
                <w:sz w:val="24"/>
                <w:szCs w:val="24"/>
              </w:rPr>
              <w:lastRenderedPageBreak/>
              <w:t>Slēdzot partnerības līgumu starp līdzfinansējuma saņēmēju un projekta partneri, līgumā ietver vismaz Ministru kabineta 2018. gada 13. novembra noteikumu Nr. 683 "Eiropas Ekonomikas zonas finanšu instrumenta un Norvēģijas finanšu instrumenta 2014.–2021. gada perioda vadības noteikumi" 12.punktā noteiktās partnerības līguma minimālās sastāvdaļas, ievērojot, ka, slēdzot partnerības līgumu ar donorvalsts (Norvēģijas) projekta partneri, to izstrādā angļu valodā.</w:t>
            </w:r>
          </w:p>
          <w:p w14:paraId="0B48C24B" w14:textId="68FD180C" w:rsidR="00CC3C3D" w:rsidRPr="00F629D4" w:rsidRDefault="6049D796" w:rsidP="00056AD7">
            <w:pPr>
              <w:spacing w:after="0" w:line="240" w:lineRule="auto"/>
              <w:jc w:val="both"/>
              <w:rPr>
                <w:rFonts w:ascii="Times New Roman" w:hAnsi="Times New Roman" w:cs="Times New Roman"/>
                <w:b/>
                <w:bCs/>
              </w:rPr>
            </w:pPr>
            <w:r w:rsidRPr="00F629D4">
              <w:rPr>
                <w:rStyle w:val="eop"/>
                <w:rFonts w:ascii="Times New Roman" w:hAnsi="Times New Roman" w:cs="Times New Roman"/>
                <w:sz w:val="24"/>
                <w:szCs w:val="24"/>
              </w:rPr>
              <w:t>Atbilstoši programmas līguma 5.4. panta 2. punktam, projekta līgumā tiks ietverti nosacījumi par līdzfinansējuma saņēmēja un projekta partnera pienākumu nodrošināt dokumentu glabāšanu vismaz 5 gadus pēc programmas noslēguma pārskata apstiprināšanas.</w:t>
            </w:r>
          </w:p>
          <w:p w14:paraId="5D01483A" w14:textId="75F76433" w:rsidR="00ED040C" w:rsidRPr="00F629D4" w:rsidRDefault="00ED040C" w:rsidP="77CE3795">
            <w:pPr>
              <w:spacing w:after="0" w:line="240" w:lineRule="auto"/>
              <w:jc w:val="both"/>
              <w:rPr>
                <w:rFonts w:ascii="Times New Roman" w:hAnsi="Times New Roman" w:cs="Times New Roman"/>
                <w:sz w:val="24"/>
                <w:szCs w:val="24"/>
              </w:rPr>
            </w:pPr>
          </w:p>
          <w:p w14:paraId="536A0573" w14:textId="5EA0CEFE"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Programmas atklāta konkursa un neliela apjoma grantu shēmu demarkācija tiek nodrošināta:</w:t>
            </w:r>
          </w:p>
          <w:p w14:paraId="0459730F" w14:textId="6E06C6D5"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1. ar atbalsta jomām – programmā tiek izstrādāts atbalsta mehānisms zaļo inovāciju, IKT un dzīves kvalitāti atbalstošās jomās, atšķirībā no citām Eiropas Savienības struktūrfondu un Kohēzijas fonda 2014.-2020. gada plānošanas perioda darbības programmām, kur nav izveidoti atbalsta mehānismi specifiskām jomām;</w:t>
            </w:r>
          </w:p>
          <w:p w14:paraId="1876FF33" w14:textId="611C59F0"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2. ar atbalsta grupu – programmā atbalsts tiek sniegts Latvijā reģistrētiem sīkiem (mikro), maziem un vidējiem komersantiem, kas projektus var īstenot partnerībā ar jebkuru citu Latvijā vai Norvēģijā reģistrētu juridisko personu, atšķirībā no citām Eiropas Savienības struktūrfondu un Kohēzijas fonda 2014.-2020. gada plānošanas perioda darbības programmām, kur nav iespējams piesaistīt Norvēģijas partneri;</w:t>
            </w:r>
          </w:p>
          <w:p w14:paraId="659BCD76" w14:textId="06DC0821"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3. ar atbalstāmo darbību specifiku:</w:t>
            </w:r>
          </w:p>
          <w:p w14:paraId="64FA3FE2" w14:textId="5F32C0B9"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a) programmas atklāta konkursa ietvaros atbalsts tiek sniegts sākotnējam ieguldījumam, kas nodrošina jauna produkta (t.sk. jaunas tehnoloģijas, kas saistīta ar jauno produktu) ieviešanu ražošanā un samazinātu ietekmi uz vidi vai kas saistīts ar IKT produktu pielietošanu ražošanas procesā un kas nodrošina jauna produkta ieviešanu arī uzņēmuma līmenī atšķirībā, piemēram, no 1.2.1.4. pasākumu “Atbalsts jaunu produktu ieviešanai ražošanā”, kura atbalstāmās darbības ir eksperimentālu tehnoloģiju izgatavošana vai iegāde (eksperimentālās tehnoloģijas komponentes vai iekārtas vismaz 20 % apmērā), kā arī uzstādīšana un testēšana reālā ražošanas vidē, veicot saimniecisko darbību, kas jau ir orientēta uz specifiskāku un inovatīvāku produktu ieviešanu. Turklāt  1.2.1.4. pasākuma “Atbalsts jaunu produktu ieviešanai ražošanā” ietvaros netiek plānotas jaunas projektu iesniegumu atlases. </w:t>
            </w:r>
          </w:p>
          <w:p w14:paraId="03E91DC1" w14:textId="7EE8C1D4"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lastRenderedPageBreak/>
              <w:t>b) programmas neliela apjoma grantu shēmās atbalsts tiek sniegts sīkiem (mikro), maziem un vidējiem uzņēmumiem jaunu produktu vai tehnoloģiju, kas atbilst tehnoloģijas gatavības līmenim Nr. 4, 5, 6, 7 vai 8 (atbilstoši starptautiskajam standartam ISO 16290:2013), izstrādei. Līdz ar to projekta iesniedzējam ar tehniski ekonomisko priekšizpēti ir jāpamato jau iepriekš veiktās izpētes darbības un produkta gatavības līmenis vismaz TRL4 atšķirībā no citām Eiropas Savienības struktūrfondu un Kohēzijas fonda 2014.-2020. gada plānošanas perioda darbības programmām, kur produkta izpēte sākas ar rūpniecisko pētījumu vai tikai biznesa ideju.</w:t>
            </w:r>
          </w:p>
          <w:p w14:paraId="2CEBCE90" w14:textId="37D62966" w:rsidR="21A5710D" w:rsidRPr="00F629D4" w:rsidRDefault="21A5710D" w:rsidP="77CE379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Programmas īstenošanā paredzēti arī dubultā finansējuma kontroles mehānismi, izmantojot dubultā finansējuma riska kontroles matricu 2014.-2020.gada ES fondu plānošanas periodam un nepieciešamības gadījumā pieprasot informāciju Centrālajai finanšu līgumu aģentūrai no Kohēzijas politikas fondu vadības informācijas sistēmas 2014.-2020.gadam (KP VIS) un Lauku atbalsta dienestam par līdzīgu attiecināmo aktivitāšu projektiem.</w:t>
            </w:r>
          </w:p>
          <w:p w14:paraId="2ECBE1F4" w14:textId="77140B11" w:rsidR="002A478F" w:rsidRPr="00F629D4" w:rsidRDefault="002A478F" w:rsidP="002A478F">
            <w:pPr>
              <w:spacing w:after="0" w:line="240" w:lineRule="auto"/>
              <w:jc w:val="both"/>
              <w:rPr>
                <w:rFonts w:ascii="Times New Roman" w:hAnsi="Times New Roman" w:cs="Times New Roman"/>
                <w:sz w:val="28"/>
                <w:szCs w:val="24"/>
              </w:rPr>
            </w:pPr>
          </w:p>
          <w:p w14:paraId="101596B3" w14:textId="6284134B" w:rsidR="00E77FFD" w:rsidRPr="00F629D4" w:rsidRDefault="004F6BDE" w:rsidP="00474B25">
            <w:pPr>
              <w:spacing w:after="0" w:line="240" w:lineRule="auto"/>
              <w:jc w:val="both"/>
              <w:rPr>
                <w:rFonts w:ascii="Times New Roman" w:hAnsi="Times New Roman" w:cs="Times New Roman"/>
                <w:sz w:val="24"/>
                <w:szCs w:val="24"/>
              </w:rPr>
            </w:pPr>
            <w:r w:rsidRPr="00F629D4">
              <w:rPr>
                <w:rFonts w:ascii="Times New Roman" w:hAnsi="Times New Roman" w:cs="Times New Roman"/>
                <w:b/>
                <w:bCs/>
                <w:sz w:val="24"/>
                <w:szCs w:val="24"/>
              </w:rPr>
              <w:t>3</w:t>
            </w:r>
            <w:r w:rsidR="00EA3AB2" w:rsidRPr="00F629D4">
              <w:rPr>
                <w:rFonts w:ascii="Times New Roman" w:hAnsi="Times New Roman" w:cs="Times New Roman"/>
                <w:b/>
                <w:bCs/>
                <w:sz w:val="24"/>
                <w:szCs w:val="24"/>
              </w:rPr>
              <w:t xml:space="preserve">. </w:t>
            </w:r>
            <w:r w:rsidR="00E77FFD" w:rsidRPr="00F629D4">
              <w:rPr>
                <w:rFonts w:ascii="Times New Roman" w:hAnsi="Times New Roman" w:cs="Times New Roman"/>
                <w:b/>
                <w:bCs/>
                <w:sz w:val="24"/>
                <w:szCs w:val="24"/>
              </w:rPr>
              <w:t>Iepriekš noteiktais projekts “Tehnoloģiju biznesa centrs”</w:t>
            </w:r>
            <w:r w:rsidR="00287674" w:rsidRPr="00F629D4">
              <w:rPr>
                <w:rFonts w:ascii="Times New Roman" w:hAnsi="Times New Roman" w:cs="Times New Roman"/>
                <w:b/>
                <w:bCs/>
                <w:sz w:val="24"/>
                <w:szCs w:val="24"/>
              </w:rPr>
              <w:t xml:space="preserve"> (turpmāk – TBC)</w:t>
            </w:r>
            <w:r w:rsidR="00596CF8" w:rsidRPr="00F629D4">
              <w:rPr>
                <w:rFonts w:ascii="Times New Roman" w:hAnsi="Times New Roman" w:cs="Times New Roman"/>
                <w:sz w:val="24"/>
                <w:szCs w:val="24"/>
              </w:rPr>
              <w:t xml:space="preserve">, kura </w:t>
            </w:r>
            <w:r w:rsidR="00E77FFD" w:rsidRPr="00F629D4">
              <w:rPr>
                <w:rFonts w:ascii="Times New Roman" w:hAnsi="Times New Roman" w:cs="Times New Roman"/>
                <w:sz w:val="24"/>
                <w:szCs w:val="24"/>
              </w:rPr>
              <w:t xml:space="preserve">mērķis ir atbalstīt un attīstīt uzņēmējdarbības prasmes, </w:t>
            </w:r>
            <w:r w:rsidR="00162AF4" w:rsidRPr="00F629D4">
              <w:rPr>
                <w:rFonts w:ascii="Times New Roman" w:hAnsi="Times New Roman" w:cs="Times New Roman"/>
                <w:sz w:val="24"/>
                <w:szCs w:val="24"/>
              </w:rPr>
              <w:t xml:space="preserve">biznesa ideju attīstīšanas iemaņas un </w:t>
            </w:r>
            <w:r w:rsidR="00E77FFD" w:rsidRPr="00F629D4">
              <w:rPr>
                <w:rFonts w:ascii="Times New Roman" w:hAnsi="Times New Roman" w:cs="Times New Roman"/>
                <w:sz w:val="24"/>
                <w:szCs w:val="24"/>
              </w:rPr>
              <w:t>zināšanas</w:t>
            </w:r>
            <w:r w:rsidR="00162AF4" w:rsidRPr="00F629D4">
              <w:rPr>
                <w:rFonts w:ascii="Times New Roman" w:hAnsi="Times New Roman" w:cs="Times New Roman"/>
                <w:sz w:val="24"/>
                <w:szCs w:val="24"/>
              </w:rPr>
              <w:t>, kā arī inovatīvu</w:t>
            </w:r>
            <w:r w:rsidR="00E77FFD" w:rsidRPr="00F629D4">
              <w:rPr>
                <w:rFonts w:ascii="Times New Roman" w:hAnsi="Times New Roman" w:cs="Times New Roman"/>
                <w:sz w:val="24"/>
                <w:szCs w:val="24"/>
              </w:rPr>
              <w:t xml:space="preserve"> domāšanu Latvijas tehnoloģiju intensīvajos mazos un vidējos uzņēmumos.</w:t>
            </w:r>
            <w:r w:rsidR="004A15F2" w:rsidRPr="00F629D4">
              <w:rPr>
                <w:rFonts w:ascii="Times New Roman" w:hAnsi="Times New Roman" w:cs="Times New Roman"/>
                <w:sz w:val="24"/>
                <w:szCs w:val="24"/>
              </w:rPr>
              <w:t xml:space="preserve"> </w:t>
            </w:r>
          </w:p>
          <w:p w14:paraId="47281FAF" w14:textId="77777777" w:rsidR="00047ECB" w:rsidRPr="00F629D4" w:rsidRDefault="00047ECB" w:rsidP="00474B25">
            <w:pPr>
              <w:spacing w:after="0" w:line="240" w:lineRule="auto"/>
              <w:jc w:val="both"/>
              <w:rPr>
                <w:rFonts w:ascii="Times New Roman" w:eastAsia="Times New Roman" w:hAnsi="Times New Roman" w:cs="Times New Roman"/>
                <w:iCs/>
                <w:sz w:val="24"/>
                <w:szCs w:val="24"/>
                <w:lang w:eastAsia="lv-LV"/>
              </w:rPr>
            </w:pPr>
          </w:p>
          <w:p w14:paraId="1682755A" w14:textId="25DCCA59" w:rsidR="00047ECB" w:rsidRPr="00F629D4" w:rsidRDefault="00047ECB" w:rsidP="00047ECB">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Iepriekš noteiktā projekta iesniedzējs kļūst par līdzfinansējuma saņēmēju ar programmas apsaimniekotāja lēmumu par iepriekš noteiktā projekta iesnieguma apstiprināšanu vai atzinumu par lēmumā ietverto nosacījumu izpildi.</w:t>
            </w:r>
          </w:p>
          <w:p w14:paraId="7A34129D" w14:textId="77777777" w:rsidR="00162AF4" w:rsidRPr="00F629D4" w:rsidRDefault="00162AF4" w:rsidP="0051574A">
            <w:pPr>
              <w:spacing w:after="0" w:line="240" w:lineRule="auto"/>
              <w:jc w:val="both"/>
              <w:rPr>
                <w:rFonts w:ascii="Times New Roman" w:hAnsi="Times New Roman" w:cs="Times New Roman"/>
                <w:sz w:val="24"/>
                <w:szCs w:val="24"/>
              </w:rPr>
            </w:pPr>
          </w:p>
          <w:p w14:paraId="289CB880" w14:textId="0EB89B60" w:rsidR="00B773E8" w:rsidRPr="00F629D4" w:rsidRDefault="00B773E8" w:rsidP="00474B25">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TBC </w:t>
            </w:r>
            <w:r w:rsidR="00162AF4" w:rsidRPr="00F629D4">
              <w:rPr>
                <w:rFonts w:ascii="Times New Roman" w:hAnsi="Times New Roman" w:cs="Times New Roman"/>
                <w:sz w:val="24"/>
                <w:szCs w:val="24"/>
              </w:rPr>
              <w:t xml:space="preserve">iesniedzējs ir </w:t>
            </w:r>
            <w:r w:rsidR="00AC4C26" w:rsidRPr="00F629D4">
              <w:rPr>
                <w:rFonts w:ascii="Times New Roman" w:hAnsi="Times New Roman" w:cs="Times New Roman"/>
                <w:sz w:val="24"/>
                <w:szCs w:val="24"/>
              </w:rPr>
              <w:t xml:space="preserve">Latvijas Investīciju un attīstības aģentūra </w:t>
            </w:r>
            <w:r w:rsidR="00CD7D61" w:rsidRPr="00F629D4">
              <w:rPr>
                <w:rFonts w:ascii="Times New Roman" w:hAnsi="Times New Roman" w:cs="Times New Roman"/>
                <w:sz w:val="24"/>
                <w:szCs w:val="24"/>
              </w:rPr>
              <w:t xml:space="preserve">(turpmāk – </w:t>
            </w:r>
            <w:r w:rsidR="003056E0" w:rsidRPr="00F629D4">
              <w:rPr>
                <w:rFonts w:ascii="Times New Roman" w:hAnsi="Times New Roman" w:cs="Times New Roman"/>
                <w:sz w:val="24"/>
                <w:szCs w:val="24"/>
              </w:rPr>
              <w:t>LIAA</w:t>
            </w:r>
            <w:r w:rsidR="00CD7D61" w:rsidRPr="00F629D4">
              <w:rPr>
                <w:rFonts w:ascii="Times New Roman" w:hAnsi="Times New Roman" w:cs="Times New Roman"/>
                <w:sz w:val="24"/>
                <w:szCs w:val="24"/>
              </w:rPr>
              <w:t>)</w:t>
            </w:r>
            <w:r w:rsidR="007E247C" w:rsidRPr="00F629D4">
              <w:rPr>
                <w:rFonts w:ascii="Times New Roman" w:hAnsi="Times New Roman" w:cs="Times New Roman"/>
                <w:sz w:val="24"/>
                <w:szCs w:val="24"/>
              </w:rPr>
              <w:t>,</w:t>
            </w:r>
            <w:r w:rsidR="00162AF4" w:rsidRPr="00F629D4">
              <w:rPr>
                <w:rFonts w:ascii="Times New Roman" w:hAnsi="Times New Roman" w:cs="Times New Roman"/>
                <w:sz w:val="24"/>
                <w:szCs w:val="24"/>
              </w:rPr>
              <w:t xml:space="preserve"> un tas </w:t>
            </w:r>
            <w:r w:rsidR="00287674" w:rsidRPr="00F629D4">
              <w:rPr>
                <w:rFonts w:ascii="Times New Roman" w:hAnsi="Times New Roman" w:cs="Times New Roman"/>
                <w:sz w:val="24"/>
                <w:szCs w:val="24"/>
              </w:rPr>
              <w:t xml:space="preserve">tiks </w:t>
            </w:r>
            <w:r w:rsidRPr="00F629D4">
              <w:rPr>
                <w:rFonts w:ascii="Times New Roman" w:hAnsi="Times New Roman" w:cs="Times New Roman"/>
                <w:sz w:val="24"/>
                <w:szCs w:val="24"/>
              </w:rPr>
              <w:t>veidot</w:t>
            </w:r>
            <w:r w:rsidR="00287674" w:rsidRPr="00F629D4">
              <w:rPr>
                <w:rFonts w:ascii="Times New Roman" w:hAnsi="Times New Roman" w:cs="Times New Roman"/>
                <w:sz w:val="24"/>
                <w:szCs w:val="24"/>
              </w:rPr>
              <w:t>s</w:t>
            </w:r>
            <w:r w:rsidRPr="00F629D4">
              <w:rPr>
                <w:rFonts w:ascii="Times New Roman" w:hAnsi="Times New Roman" w:cs="Times New Roman"/>
                <w:sz w:val="24"/>
                <w:szCs w:val="24"/>
              </w:rPr>
              <w:t xml:space="preserve"> kā inovāciju platform</w:t>
            </w:r>
            <w:r w:rsidR="00287674" w:rsidRPr="00F629D4">
              <w:rPr>
                <w:rFonts w:ascii="Times New Roman" w:hAnsi="Times New Roman" w:cs="Times New Roman"/>
                <w:sz w:val="24"/>
                <w:szCs w:val="24"/>
              </w:rPr>
              <w:t>a</w:t>
            </w:r>
            <w:r w:rsidRPr="00F629D4">
              <w:rPr>
                <w:rFonts w:ascii="Times New Roman" w:hAnsi="Times New Roman" w:cs="Times New Roman"/>
                <w:sz w:val="24"/>
                <w:szCs w:val="24"/>
              </w:rPr>
              <w:t xml:space="preserve"> sadarbībā ar projekta partneriem – Latvijas Universitāti, Rīgas Tehnisko universitāti un Rīgas Stradiņa universitāti. </w:t>
            </w:r>
            <w:r w:rsidR="00AD01D7" w:rsidRPr="00F629D4">
              <w:rPr>
                <w:rFonts w:ascii="Times New Roman" w:eastAsia="Times New Roman" w:hAnsi="Times New Roman" w:cs="Times New Roman"/>
                <w:sz w:val="24"/>
                <w:szCs w:val="24"/>
                <w:lang w:eastAsia="lv-LV"/>
              </w:rPr>
              <w:t xml:space="preserve">Šīs jaunās platformas izveides mērķis ir atbalstīt un </w:t>
            </w:r>
            <w:r w:rsidR="00AD01D7" w:rsidRPr="00F629D4">
              <w:rPr>
                <w:rFonts w:ascii="Times New Roman" w:eastAsia="Times New Roman" w:hAnsi="Times New Roman" w:cs="Times New Roman"/>
                <w:sz w:val="24"/>
                <w:szCs w:val="24"/>
                <w:shd w:val="clear" w:color="auto" w:fill="FFFFFF" w:themeFill="background1"/>
                <w:lang w:eastAsia="lv-LV"/>
              </w:rPr>
              <w:t xml:space="preserve">attīstīt uzņēmējdarbības prasmes, zināšanas un domāšanu Latvijas tehnoloģiju intensīvajos </w:t>
            </w:r>
            <w:r w:rsidR="002C1FEA" w:rsidRPr="00F629D4">
              <w:rPr>
                <w:rFonts w:ascii="Times New Roman" w:eastAsia="Times New Roman" w:hAnsi="Times New Roman" w:cs="Times New Roman"/>
                <w:sz w:val="24"/>
                <w:szCs w:val="24"/>
                <w:shd w:val="clear" w:color="auto" w:fill="FFFFFF" w:themeFill="background1"/>
                <w:lang w:eastAsia="lv-LV"/>
              </w:rPr>
              <w:t>mazos un vidējos uzņēmumos</w:t>
            </w:r>
            <w:r w:rsidR="00AD01D7" w:rsidRPr="00F629D4">
              <w:rPr>
                <w:rFonts w:ascii="Times New Roman" w:eastAsia="Times New Roman" w:hAnsi="Times New Roman" w:cs="Times New Roman"/>
                <w:sz w:val="24"/>
                <w:szCs w:val="24"/>
                <w:shd w:val="clear" w:color="auto" w:fill="FFFFFF" w:themeFill="background1"/>
                <w:lang w:eastAsia="lv-LV"/>
              </w:rPr>
              <w:t xml:space="preserve">. </w:t>
            </w:r>
            <w:r w:rsidRPr="00F629D4">
              <w:rPr>
                <w:rFonts w:ascii="Times New Roman" w:hAnsi="Times New Roman" w:cs="Times New Roman"/>
                <w:sz w:val="24"/>
                <w:szCs w:val="24"/>
                <w:shd w:val="clear" w:color="auto" w:fill="FFFFFF" w:themeFill="background1"/>
              </w:rPr>
              <w:t>TBC ietvaros, LIAA kopā ar projekta partneriem, snie</w:t>
            </w:r>
            <w:r w:rsidR="00287674" w:rsidRPr="00F629D4">
              <w:rPr>
                <w:rFonts w:ascii="Times New Roman" w:hAnsi="Times New Roman" w:cs="Times New Roman"/>
                <w:sz w:val="24"/>
                <w:szCs w:val="24"/>
                <w:shd w:val="clear" w:color="auto" w:fill="FFFFFF" w:themeFill="background1"/>
              </w:rPr>
              <w:t>gs</w:t>
            </w:r>
            <w:r w:rsidRPr="00F629D4">
              <w:rPr>
                <w:rFonts w:ascii="Times New Roman" w:hAnsi="Times New Roman" w:cs="Times New Roman"/>
                <w:sz w:val="24"/>
                <w:szCs w:val="24"/>
                <w:shd w:val="clear" w:color="auto" w:fill="FFFFFF" w:themeFill="background1"/>
              </w:rPr>
              <w:t xml:space="preserve"> klientiem padziļinātas zināšanas par inovatīvu uzņēmumu izveidošanu, biznesa ideju un produktu prototipu attīstīšanu, veicinās uzņēmumu konkurētspējas pieaugumu Latvijā. </w:t>
            </w:r>
            <w:r w:rsidR="00620D8B" w:rsidRPr="00F629D4">
              <w:rPr>
                <w:rFonts w:ascii="Times New Roman" w:eastAsia="Times New Roman" w:hAnsi="Times New Roman" w:cs="Times New Roman"/>
                <w:shd w:val="clear" w:color="auto" w:fill="FFFFFF" w:themeFill="background1"/>
                <w:lang w:eastAsia="lv-LV"/>
              </w:rPr>
              <w:t>TBC būs gan fiziska atrašanās vieta, gan sadarbības tīkls, kas palīdzēs</w:t>
            </w:r>
            <w:r w:rsidR="00620D8B" w:rsidRPr="00F629D4">
              <w:rPr>
                <w:rFonts w:ascii="Times New Roman" w:eastAsia="Times New Roman" w:hAnsi="Times New Roman" w:cs="Times New Roman"/>
                <w:lang w:eastAsia="lv-LV"/>
              </w:rPr>
              <w:t xml:space="preserve"> uzņēmumiem paātrināt inovatīvu un tehnoloģiju intensīvu </w:t>
            </w:r>
            <w:r w:rsidR="00620D8B" w:rsidRPr="00F629D4">
              <w:rPr>
                <w:rFonts w:ascii="Times New Roman" w:eastAsia="Times New Roman" w:hAnsi="Times New Roman" w:cs="Times New Roman"/>
                <w:lang w:eastAsia="lv-LV"/>
              </w:rPr>
              <w:lastRenderedPageBreak/>
              <w:t xml:space="preserve">uzņēmumu attīstību. </w:t>
            </w:r>
            <w:r w:rsidRPr="00F629D4">
              <w:rPr>
                <w:rFonts w:ascii="Times New Roman" w:hAnsi="Times New Roman" w:cs="Times New Roman"/>
                <w:sz w:val="24"/>
                <w:szCs w:val="24"/>
              </w:rPr>
              <w:t>TBC lokācijas vieta katru gadu rotēs starp projekta partneriem – universitātēm, tādējādi nodrošinot TBC kā inovāciju platformas popularitāti, atvērtības principu un elastīgumu.</w:t>
            </w:r>
          </w:p>
          <w:p w14:paraId="5E8E4A13" w14:textId="77777777" w:rsidR="00AE0063" w:rsidRPr="00F629D4" w:rsidRDefault="00AE0063" w:rsidP="00474B25">
            <w:pPr>
              <w:spacing w:after="0" w:line="240" w:lineRule="auto"/>
              <w:jc w:val="both"/>
              <w:rPr>
                <w:rFonts w:ascii="Times New Roman" w:hAnsi="Times New Roman" w:cs="Times New Roman"/>
                <w:sz w:val="24"/>
                <w:szCs w:val="24"/>
              </w:rPr>
            </w:pPr>
          </w:p>
          <w:p w14:paraId="6B68816A" w14:textId="36804EB6" w:rsidR="006860E5" w:rsidRPr="00F629D4" w:rsidRDefault="006860E5" w:rsidP="060883A8">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4F0EDA" w:rsidRPr="00F629D4">
              <w:rPr>
                <w:rFonts w:ascii="Times New Roman" w:eastAsia="Times New Roman" w:hAnsi="Times New Roman" w:cs="Times New Roman"/>
                <w:sz w:val="24"/>
                <w:szCs w:val="24"/>
                <w:lang w:eastAsia="lv-LV"/>
              </w:rPr>
              <w:t>7</w:t>
            </w:r>
            <w:r w:rsidR="060A5ED1" w:rsidRPr="00F629D4">
              <w:rPr>
                <w:rFonts w:ascii="Times New Roman" w:eastAsia="Times New Roman" w:hAnsi="Times New Roman" w:cs="Times New Roman"/>
                <w:sz w:val="24"/>
                <w:szCs w:val="24"/>
                <w:lang w:eastAsia="lv-LV"/>
              </w:rPr>
              <w:t>1</w:t>
            </w:r>
            <w:r w:rsidRPr="00F629D4">
              <w:rPr>
                <w:rFonts w:ascii="Times New Roman" w:eastAsia="Times New Roman" w:hAnsi="Times New Roman" w:cs="Times New Roman"/>
                <w:sz w:val="24"/>
                <w:szCs w:val="24"/>
                <w:lang w:eastAsia="lv-LV"/>
              </w:rPr>
              <w:t>.</w:t>
            </w:r>
            <w:r w:rsidR="00D57B84" w:rsidRPr="00F629D4">
              <w:rPr>
                <w:rFonts w:ascii="Times New Roman" w:eastAsia="Times New Roman" w:hAnsi="Times New Roman" w:cs="Times New Roman"/>
                <w:sz w:val="24"/>
                <w:szCs w:val="24"/>
                <w:lang w:eastAsia="lv-LV"/>
              </w:rPr>
              <w:t>1.</w:t>
            </w:r>
            <w:r w:rsidRPr="00F629D4">
              <w:rPr>
                <w:rFonts w:ascii="Times New Roman" w:eastAsia="Times New Roman" w:hAnsi="Times New Roman" w:cs="Times New Roman"/>
                <w:sz w:val="24"/>
                <w:szCs w:val="24"/>
                <w:lang w:eastAsia="lv-LV"/>
              </w:rPr>
              <w:t> </w:t>
            </w:r>
            <w:r w:rsidR="00D57B84" w:rsidRPr="00F629D4">
              <w:rPr>
                <w:rFonts w:ascii="Times New Roman" w:eastAsia="Times New Roman" w:hAnsi="Times New Roman" w:cs="Times New Roman"/>
                <w:sz w:val="24"/>
                <w:szCs w:val="24"/>
                <w:lang w:eastAsia="lv-LV"/>
              </w:rPr>
              <w:t>apakš</w:t>
            </w:r>
            <w:r w:rsidRPr="00F629D4">
              <w:rPr>
                <w:rFonts w:ascii="Times New Roman" w:eastAsia="Times New Roman" w:hAnsi="Times New Roman" w:cs="Times New Roman"/>
                <w:sz w:val="24"/>
                <w:szCs w:val="24"/>
                <w:lang w:eastAsia="lv-LV"/>
              </w:rPr>
              <w:t>punktā iepriekš noteiktā projekta partneru sniegto pakalpojumu vērtība gala labuma guvējiem var būt tikai radušās faktiskās izmaksas iepriekš noteiktā projekta partneriem</w:t>
            </w:r>
            <w:r w:rsidR="26F8109F" w:rsidRPr="00F629D4">
              <w:rPr>
                <w:rFonts w:ascii="Times New Roman" w:eastAsia="Times New Roman" w:hAnsi="Times New Roman" w:cs="Times New Roman"/>
                <w:sz w:val="24"/>
                <w:szCs w:val="24"/>
                <w:lang w:eastAsia="lv-LV"/>
              </w:rPr>
              <w:t>, kas ir pamatotas un pierādāmas,</w:t>
            </w:r>
            <w:r w:rsidRPr="00F629D4">
              <w:rPr>
                <w:rFonts w:ascii="Times New Roman" w:eastAsia="Times New Roman" w:hAnsi="Times New Roman" w:cs="Times New Roman"/>
                <w:sz w:val="24"/>
                <w:szCs w:val="24"/>
                <w:lang w:eastAsia="lv-LV"/>
              </w:rPr>
              <w:t xml:space="preserve"> – atalgojums, materiāli, iekārtu nolietojums, telpu izmaksas un</w:t>
            </w:r>
            <w:r w:rsidR="002F04D7" w:rsidRPr="00F629D4">
              <w:rPr>
                <w:rFonts w:ascii="Times New Roman" w:eastAsia="Times New Roman" w:hAnsi="Times New Roman" w:cs="Times New Roman"/>
                <w:sz w:val="24"/>
                <w:szCs w:val="24"/>
                <w:lang w:eastAsia="lv-LV"/>
              </w:rPr>
              <w:t xml:space="preserve"> citas izmaksas</w:t>
            </w:r>
            <w:r w:rsidRPr="00F629D4">
              <w:rPr>
                <w:rFonts w:ascii="Times New Roman" w:eastAsia="Times New Roman" w:hAnsi="Times New Roman" w:cs="Times New Roman"/>
                <w:sz w:val="24"/>
                <w:szCs w:val="24"/>
                <w:lang w:eastAsia="lv-LV"/>
              </w:rPr>
              <w:t xml:space="preserve"> bez peļņas daļas</w:t>
            </w:r>
            <w:r w:rsidR="4601365F" w:rsidRPr="00F629D4">
              <w:rPr>
                <w:rFonts w:ascii="Times New Roman" w:eastAsia="Times New Roman" w:hAnsi="Times New Roman" w:cs="Times New Roman"/>
                <w:sz w:val="24"/>
                <w:szCs w:val="24"/>
                <w:lang w:eastAsia="lv-LV"/>
              </w:rPr>
              <w:t>, kas norādītas Noteikumu projekta 7</w:t>
            </w:r>
            <w:r w:rsidR="1B6F160B" w:rsidRPr="00F629D4">
              <w:rPr>
                <w:rFonts w:ascii="Times New Roman" w:eastAsia="Times New Roman" w:hAnsi="Times New Roman" w:cs="Times New Roman"/>
                <w:sz w:val="24"/>
                <w:szCs w:val="24"/>
                <w:lang w:eastAsia="lv-LV"/>
              </w:rPr>
              <w:t>4</w:t>
            </w:r>
            <w:r w:rsidR="4601365F" w:rsidRPr="00F629D4">
              <w:rPr>
                <w:rFonts w:ascii="Times New Roman" w:eastAsia="Times New Roman" w:hAnsi="Times New Roman" w:cs="Times New Roman"/>
                <w:sz w:val="24"/>
                <w:szCs w:val="24"/>
                <w:lang w:eastAsia="lv-LV"/>
              </w:rPr>
              <w:t>.</w:t>
            </w:r>
            <w:r w:rsidR="63279530" w:rsidRPr="00F629D4">
              <w:rPr>
                <w:rFonts w:ascii="Times New Roman" w:eastAsia="Times New Roman" w:hAnsi="Times New Roman" w:cs="Times New Roman"/>
                <w:sz w:val="24"/>
                <w:szCs w:val="24"/>
                <w:lang w:eastAsia="lv-LV"/>
              </w:rPr>
              <w:t>1.</w:t>
            </w:r>
            <w:r w:rsidR="4601365F" w:rsidRPr="00F629D4">
              <w:rPr>
                <w:rFonts w:ascii="Times New Roman" w:eastAsia="Times New Roman" w:hAnsi="Times New Roman" w:cs="Times New Roman"/>
                <w:sz w:val="24"/>
                <w:szCs w:val="24"/>
                <w:lang w:eastAsia="lv-LV"/>
              </w:rPr>
              <w:t>punktā</w:t>
            </w:r>
            <w:r w:rsidR="002F04D7"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Faktiski radušās izmaksas iepriekš noteiktā projekta partneriem ir attiecināmas līdz darbu pilnīgai izpildei vai līdz brīdim, kad tiek konstatēts, ka turpināt produkta izstrādi nav lietderīgi.</w:t>
            </w:r>
          </w:p>
          <w:p w14:paraId="2339B586" w14:textId="77777777" w:rsidR="006860E5" w:rsidRPr="00F629D4" w:rsidRDefault="006860E5" w:rsidP="006860E5">
            <w:pPr>
              <w:spacing w:after="0" w:line="240" w:lineRule="auto"/>
              <w:jc w:val="both"/>
              <w:rPr>
                <w:rFonts w:ascii="Times New Roman" w:eastAsia="Times New Roman" w:hAnsi="Times New Roman" w:cs="Times New Roman"/>
                <w:iCs/>
                <w:sz w:val="24"/>
                <w:szCs w:val="24"/>
                <w:lang w:eastAsia="lv-LV"/>
              </w:rPr>
            </w:pPr>
          </w:p>
          <w:p w14:paraId="77F58C73" w14:textId="12F48556" w:rsidR="006860E5" w:rsidRPr="00F629D4" w:rsidRDefault="006860E5" w:rsidP="40F4A53D">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11DC063" w:rsidRPr="00F629D4">
              <w:rPr>
                <w:rFonts w:ascii="Times New Roman" w:eastAsia="Times New Roman" w:hAnsi="Times New Roman" w:cs="Times New Roman"/>
                <w:sz w:val="24"/>
                <w:szCs w:val="24"/>
                <w:lang w:eastAsia="lv-LV"/>
              </w:rPr>
              <w:t>79</w:t>
            </w:r>
            <w:r w:rsidR="002F04D7"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punktā norādīto gala labuma guvēju atlasi veiks iepriekš noteiktā projekta īstenotājs sadarbībā ar iepriekš noteiktā projekta partneriem:</w:t>
            </w:r>
          </w:p>
          <w:p w14:paraId="5CD1F89E" w14:textId="6117C584" w:rsidR="006860E5" w:rsidRPr="00F629D4" w:rsidRDefault="006860E5" w:rsidP="006860E5">
            <w:pPr>
              <w:pStyle w:val="ListParagraph"/>
              <w:numPr>
                <w:ilvl w:val="0"/>
                <w:numId w:val="25"/>
              </w:num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organizējot uzsaukumus uz Tehnoloģiju biznesa centra apmācībām gala labuma guvējiem, vērtējot biznesa ideju pieteikumus atbilstoši izstrādātajiem kritērijiem;</w:t>
            </w:r>
          </w:p>
          <w:p w14:paraId="7E3BB20A" w14:textId="132E4E97" w:rsidR="006860E5" w:rsidRPr="00F629D4" w:rsidRDefault="006860E5" w:rsidP="006860E5">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sniedzot prototipu izstrādes pakalpojumus gala labuma guvējiem, kas atbildīs Tehnoloģiju biznesa centra izstrādātājai gala labuma guvēju atlases metodikai.</w:t>
            </w:r>
          </w:p>
          <w:p w14:paraId="40D7EB0D" w14:textId="77777777" w:rsidR="00A52770" w:rsidRPr="00F629D4" w:rsidRDefault="00A52770" w:rsidP="00474B25">
            <w:pPr>
              <w:spacing w:after="0" w:line="240" w:lineRule="auto"/>
              <w:jc w:val="both"/>
              <w:rPr>
                <w:rFonts w:ascii="Times New Roman" w:hAnsi="Times New Roman" w:cs="Times New Roman"/>
                <w:sz w:val="24"/>
                <w:szCs w:val="24"/>
              </w:rPr>
            </w:pPr>
          </w:p>
          <w:p w14:paraId="637DFD31" w14:textId="54230FE4" w:rsidR="00A52770" w:rsidRPr="00F629D4" w:rsidRDefault="00A52770" w:rsidP="40F4A53D">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Ņemot vērā, ka LIAA ir tiešās pārvaldes iestāde, kas veic tās nolikumā noteiktās funkcijas un uzdevumus, LIAA šobrīd un arī turpmāk neveiks saimniecisko darbību. </w:t>
            </w:r>
            <w:r w:rsidR="005A732E" w:rsidRPr="00F629D4">
              <w:rPr>
                <w:rFonts w:ascii="Times New Roman" w:hAnsi="Times New Roman" w:cs="Times New Roman"/>
                <w:sz w:val="24"/>
                <w:szCs w:val="24"/>
              </w:rPr>
              <w:t xml:space="preserve">Tā kā </w:t>
            </w:r>
            <w:r w:rsidRPr="00F629D4">
              <w:rPr>
                <w:rFonts w:ascii="Times New Roman" w:hAnsi="Times New Roman" w:cs="Times New Roman"/>
                <w:sz w:val="24"/>
                <w:szCs w:val="24"/>
              </w:rPr>
              <w:t>TBC būs LIAA struktūrvienība, projekta īstenotāja līmenī komercdarbības atbalsts netiek konstatēts.</w:t>
            </w:r>
          </w:p>
          <w:p w14:paraId="32206FE4" w14:textId="0A70DE58" w:rsidR="00A52770" w:rsidRPr="00F629D4" w:rsidRDefault="00A52770" w:rsidP="00A52770">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t xml:space="preserve">TBC partneri ir atvasinātas publiskas personas, kas piedalās projektā ar savām zināšanām un kompetenci Projekta ietvaros partneri sniegs </w:t>
            </w:r>
            <w:r w:rsidR="00994402" w:rsidRPr="00F629D4">
              <w:rPr>
                <w:rFonts w:ascii="Times New Roman" w:hAnsi="Times New Roman" w:cs="Times New Roman"/>
                <w:sz w:val="24"/>
                <w:szCs w:val="24"/>
              </w:rPr>
              <w:t>apmācības</w:t>
            </w:r>
            <w:r w:rsidR="006D2933" w:rsidRPr="00F629D4">
              <w:rPr>
                <w:rFonts w:ascii="Times New Roman" w:hAnsi="Times New Roman" w:cs="Times New Roman"/>
                <w:sz w:val="24"/>
                <w:szCs w:val="24"/>
              </w:rPr>
              <w:t>, kā arī</w:t>
            </w:r>
            <w:r w:rsidR="00E50DC2" w:rsidRPr="00F629D4">
              <w:rPr>
                <w:rFonts w:ascii="Times New Roman" w:hAnsi="Times New Roman" w:cs="Times New Roman"/>
                <w:sz w:val="24"/>
                <w:szCs w:val="24"/>
              </w:rPr>
              <w:t xml:space="preserve"> prototipu izstrādes pakalpojumus gala labuma guvējam. </w:t>
            </w:r>
            <w:r w:rsidR="00042598" w:rsidRPr="00F629D4">
              <w:rPr>
                <w:rFonts w:ascii="Times New Roman" w:hAnsi="Times New Roman" w:cs="Times New Roman"/>
                <w:sz w:val="24"/>
                <w:szCs w:val="24"/>
              </w:rPr>
              <w:t xml:space="preserve">Konkrēta prototipa izstrādē </w:t>
            </w:r>
            <w:r w:rsidR="00FC4754" w:rsidRPr="00F629D4">
              <w:rPr>
                <w:rFonts w:ascii="Times New Roman" w:hAnsi="Times New Roman" w:cs="Times New Roman"/>
                <w:sz w:val="24"/>
                <w:szCs w:val="24"/>
              </w:rPr>
              <w:t>kā konsultants</w:t>
            </w:r>
            <w:r w:rsidR="005863CF" w:rsidRPr="00F629D4">
              <w:rPr>
                <w:rFonts w:ascii="Times New Roman" w:hAnsi="Times New Roman" w:cs="Times New Roman"/>
                <w:sz w:val="24"/>
                <w:szCs w:val="24"/>
              </w:rPr>
              <w:t xml:space="preserve"> iesaistīsies attiecīgā partnera zinātnieki, lai kopīgi ar LIAA nodrošinātu iepriekš noteiktā projekta mērķu un rādītāju sasniegšanu</w:t>
            </w:r>
            <w:r w:rsidR="00E50DC2" w:rsidRPr="00F629D4">
              <w:rPr>
                <w:rFonts w:ascii="Times New Roman" w:hAnsi="Times New Roman" w:cs="Times New Roman"/>
                <w:sz w:val="24"/>
                <w:szCs w:val="24"/>
              </w:rPr>
              <w:t>. Šie pakalpojumi tiks uzskait</w:t>
            </w:r>
            <w:r w:rsidR="00BF06AE" w:rsidRPr="00F629D4">
              <w:rPr>
                <w:rFonts w:ascii="Times New Roman" w:hAnsi="Times New Roman" w:cs="Times New Roman"/>
                <w:sz w:val="24"/>
                <w:szCs w:val="24"/>
              </w:rPr>
              <w:t>ī</w:t>
            </w:r>
            <w:r w:rsidR="00E50DC2" w:rsidRPr="00F629D4">
              <w:rPr>
                <w:rFonts w:ascii="Times New Roman" w:hAnsi="Times New Roman" w:cs="Times New Roman"/>
                <w:sz w:val="24"/>
                <w:szCs w:val="24"/>
              </w:rPr>
              <w:t>ti k</w:t>
            </w:r>
            <w:r w:rsidR="009E62AB" w:rsidRPr="00F629D4">
              <w:rPr>
                <w:rFonts w:ascii="Times New Roman" w:hAnsi="Times New Roman" w:cs="Times New Roman"/>
                <w:sz w:val="24"/>
                <w:szCs w:val="24"/>
              </w:rPr>
              <w:t>ā komercdarbības atbalsts gala labuma guvējiem. Projekta partneru sniegto pakalpojumu vērtība būs projek</w:t>
            </w:r>
            <w:r w:rsidR="00BF06AE" w:rsidRPr="00F629D4">
              <w:rPr>
                <w:rFonts w:ascii="Times New Roman" w:hAnsi="Times New Roman" w:cs="Times New Roman"/>
                <w:sz w:val="24"/>
                <w:szCs w:val="24"/>
              </w:rPr>
              <w:t xml:space="preserve">ta partnerim faktiski radušās izmaksas, </w:t>
            </w:r>
            <w:r w:rsidRPr="00F629D4">
              <w:rPr>
                <w:rFonts w:ascii="Times New Roman" w:hAnsi="Times New Roman" w:cs="Times New Roman"/>
                <w:sz w:val="24"/>
                <w:szCs w:val="24"/>
              </w:rPr>
              <w:t>kas būs pamatotas un pierādāmas. Tas nozīmē, ka projekta partneriem netiks radītas ekonomiskās priekšrocības, atbilstoši Komercdarbības atbalsta kontroles likuma 5.</w:t>
            </w:r>
            <w:r w:rsidR="00C90C71" w:rsidRPr="00F629D4">
              <w:rPr>
                <w:rFonts w:ascii="Times New Roman" w:hAnsi="Times New Roman" w:cs="Times New Roman"/>
                <w:sz w:val="24"/>
                <w:szCs w:val="24"/>
              </w:rPr>
              <w:t> </w:t>
            </w:r>
            <w:r w:rsidRPr="00F629D4">
              <w:rPr>
                <w:rFonts w:ascii="Times New Roman" w:hAnsi="Times New Roman" w:cs="Times New Roman"/>
                <w:sz w:val="24"/>
                <w:szCs w:val="24"/>
              </w:rPr>
              <w:t>panta 2.</w:t>
            </w:r>
            <w:r w:rsidR="00C90C71" w:rsidRPr="00F629D4">
              <w:rPr>
                <w:rFonts w:ascii="Times New Roman" w:hAnsi="Times New Roman" w:cs="Times New Roman"/>
                <w:sz w:val="24"/>
                <w:szCs w:val="24"/>
              </w:rPr>
              <w:t> </w:t>
            </w:r>
            <w:r w:rsidRPr="00F629D4">
              <w:rPr>
                <w:rFonts w:ascii="Times New Roman" w:hAnsi="Times New Roman" w:cs="Times New Roman"/>
                <w:sz w:val="24"/>
                <w:szCs w:val="24"/>
              </w:rPr>
              <w:t xml:space="preserve">punktā minētajai komercdarbības atbalsta pazīmei, vienlaikus nodrošinot, ka neizpildās visas </w:t>
            </w:r>
            <w:r w:rsidRPr="00F629D4">
              <w:rPr>
                <w:rFonts w:ascii="Times New Roman" w:hAnsi="Times New Roman" w:cs="Times New Roman"/>
                <w:sz w:val="24"/>
                <w:szCs w:val="24"/>
              </w:rPr>
              <w:lastRenderedPageBreak/>
              <w:t>Komercdarbības atbalsta kontroles likuma 5.</w:t>
            </w:r>
            <w:r w:rsidR="00C90C71" w:rsidRPr="00F629D4">
              <w:rPr>
                <w:rFonts w:ascii="Times New Roman" w:hAnsi="Times New Roman" w:cs="Times New Roman"/>
                <w:sz w:val="24"/>
                <w:szCs w:val="24"/>
              </w:rPr>
              <w:t> </w:t>
            </w:r>
            <w:r w:rsidRPr="00F629D4">
              <w:rPr>
                <w:rFonts w:ascii="Times New Roman" w:hAnsi="Times New Roman" w:cs="Times New Roman"/>
                <w:sz w:val="24"/>
                <w:szCs w:val="24"/>
              </w:rPr>
              <w:t xml:space="preserve">pantā minētās komercdarbības atbalstu raksturojošās pazīmes. Tādējādi arī </w:t>
            </w:r>
            <w:r w:rsidR="5BEF6A8D" w:rsidRPr="00F629D4">
              <w:rPr>
                <w:rFonts w:ascii="Times New Roman" w:hAnsi="Times New Roman" w:cs="Times New Roman"/>
                <w:sz w:val="24"/>
                <w:szCs w:val="24"/>
              </w:rPr>
              <w:t xml:space="preserve">TBC </w:t>
            </w:r>
            <w:r w:rsidRPr="00F629D4">
              <w:rPr>
                <w:rFonts w:ascii="Times New Roman" w:hAnsi="Times New Roman" w:cs="Times New Roman"/>
                <w:sz w:val="24"/>
                <w:szCs w:val="24"/>
              </w:rPr>
              <w:t>projekta partneru līmenī netiek konstatēta komercdarbības atbalsta sniegšana.</w:t>
            </w:r>
          </w:p>
          <w:p w14:paraId="238C8582" w14:textId="77777777" w:rsidR="00921F24" w:rsidRPr="00F629D4" w:rsidRDefault="00921F24" w:rsidP="006A6701">
            <w:pPr>
              <w:spacing w:after="0" w:line="240" w:lineRule="auto"/>
              <w:jc w:val="both"/>
              <w:rPr>
                <w:rFonts w:ascii="Times New Roman" w:hAnsi="Times New Roman" w:cs="Times New Roman"/>
                <w:sz w:val="24"/>
                <w:szCs w:val="24"/>
              </w:rPr>
            </w:pPr>
          </w:p>
          <w:p w14:paraId="376C18BD" w14:textId="5EF05315" w:rsidR="00A43275" w:rsidRPr="00F629D4" w:rsidRDefault="00E94DC8" w:rsidP="00A43275">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Iepriekš noteiktā projekta un projektu ietvaros projekta aktivitātes ir īstenojamas un izmaksas ir attiecināmas līdz 2024.</w:t>
            </w:r>
            <w:r w:rsidR="002C1FEA"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gada 30.</w:t>
            </w:r>
            <w:r w:rsidR="002C1FEA"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aprīlim.</w:t>
            </w:r>
          </w:p>
          <w:p w14:paraId="674E1642" w14:textId="31634CFF" w:rsidR="007E0785" w:rsidRPr="00F629D4" w:rsidRDefault="007E0785" w:rsidP="0CE15535">
            <w:pPr>
              <w:spacing w:after="0" w:line="240" w:lineRule="auto"/>
              <w:jc w:val="both"/>
              <w:rPr>
                <w:rFonts w:ascii="Times New Roman" w:hAnsi="Times New Roman" w:cs="Times New Roman"/>
                <w:sz w:val="24"/>
                <w:szCs w:val="24"/>
              </w:rPr>
            </w:pPr>
          </w:p>
        </w:tc>
      </w:tr>
      <w:tr w:rsidR="00F629D4" w:rsidRPr="00F629D4" w14:paraId="0916FBF6" w14:textId="77777777" w:rsidTr="4962C8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9612B7"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58A6F6"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09F2D9" w14:textId="77777777" w:rsidR="00234A99" w:rsidRPr="00F629D4" w:rsidRDefault="00234A99" w:rsidP="0021746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Programmas apsaimniekotājs – LIAA.</w:t>
            </w:r>
          </w:p>
          <w:p w14:paraId="58B6539C" w14:textId="77777777" w:rsidR="00234A99" w:rsidRPr="00F629D4" w:rsidRDefault="00234A99" w:rsidP="0021746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Par programmas sagatavošanu līdzatbildīgā iestāde – Ekonomikas ministrija.</w:t>
            </w:r>
          </w:p>
          <w:p w14:paraId="65B26D46" w14:textId="5B367523" w:rsidR="00A135CE" w:rsidRPr="00F629D4" w:rsidRDefault="00234A99"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sz w:val="24"/>
                <w:szCs w:val="24"/>
                <w:lang w:eastAsia="lv-LV"/>
              </w:rPr>
              <w:t>Donorvalsts programmas partneris – Norvēģijas valsts institūcija “</w:t>
            </w:r>
            <w:r w:rsidRPr="00F629D4">
              <w:rPr>
                <w:rFonts w:ascii="Times New Roman" w:eastAsia="Times New Roman" w:hAnsi="Times New Roman" w:cs="Times New Roman"/>
                <w:iCs/>
                <w:sz w:val="24"/>
                <w:szCs w:val="24"/>
                <w:lang w:eastAsia="lv-LV"/>
              </w:rPr>
              <w:t>Innovation Norway” .</w:t>
            </w:r>
          </w:p>
        </w:tc>
      </w:tr>
      <w:tr w:rsidR="00E5323B" w:rsidRPr="00F629D4" w14:paraId="73DD7797" w14:textId="77777777" w:rsidTr="4962C8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CCC490"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79DAAFE"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13105D" w14:textId="0073945B" w:rsidR="00124894" w:rsidRPr="00F629D4" w:rsidRDefault="00124894" w:rsidP="00217467">
            <w:pPr>
              <w:spacing w:after="0" w:line="240" w:lineRule="auto"/>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Atbilstoši Saprašanās memoranda B pielikuma 3.</w:t>
            </w:r>
            <w:r w:rsidR="00BE4498" w:rsidRPr="00F629D4">
              <w:rPr>
                <w:rFonts w:ascii="Times New Roman" w:hAnsi="Times New Roman" w:cs="Times New Roman"/>
                <w:sz w:val="24"/>
                <w:szCs w:val="24"/>
              </w:rPr>
              <w:t> </w:t>
            </w:r>
            <w:r w:rsidRPr="00F629D4">
              <w:rPr>
                <w:rFonts w:ascii="Times New Roman" w:hAnsi="Times New Roman" w:cs="Times New Roman"/>
                <w:sz w:val="24"/>
                <w:szCs w:val="24"/>
              </w:rPr>
              <w:t>daļas A.</w:t>
            </w:r>
            <w:r w:rsidR="00BE4498" w:rsidRPr="00F629D4">
              <w:rPr>
                <w:rFonts w:ascii="Times New Roman" w:hAnsi="Times New Roman" w:cs="Times New Roman"/>
                <w:sz w:val="24"/>
                <w:szCs w:val="24"/>
              </w:rPr>
              <w:t> </w:t>
            </w:r>
            <w:r w:rsidRPr="00F629D4">
              <w:rPr>
                <w:rFonts w:ascii="Times New Roman" w:hAnsi="Times New Roman" w:cs="Times New Roman"/>
                <w:sz w:val="24"/>
                <w:szCs w:val="24"/>
              </w:rPr>
              <w:t>punktā norādītajam, apsaimniekojot</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programmu,</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LIAA darbosies autonomi un</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neatkarīgi</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no Ekonomikas</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 xml:space="preserve">ministrijas. Vienlaikus </w:t>
            </w:r>
            <w:r w:rsidR="00E029F2" w:rsidRPr="00F629D4">
              <w:rPr>
                <w:rFonts w:ascii="Times New Roman" w:hAnsi="Times New Roman" w:cs="Times New Roman"/>
                <w:sz w:val="24"/>
                <w:szCs w:val="24"/>
              </w:rPr>
              <w:t>Saprašanās m</w:t>
            </w:r>
            <w:r w:rsidRPr="00F629D4">
              <w:rPr>
                <w:rFonts w:ascii="Times New Roman" w:hAnsi="Times New Roman" w:cs="Times New Roman"/>
                <w:sz w:val="24"/>
                <w:szCs w:val="24"/>
              </w:rPr>
              <w:t>emorandā noteikts, ka Ekonomikas ministrija kopā ar LIAA ir atbildīga par programmas sagatavošanu. Praksē tas nozīmē, ka LIAA kā programmas apsaimniekotājs nodrošina programmas ieviešanu, bet Ekonomikas ministrija ir līdzatbildīga tikai par programmas ieviešanai nepieciešamo normatīvo aktu un dokumentu sagatavošanu, ciktāl tas atbilst Latvijā spēkā esošajos likumos un citos normatīvajos aktos noteiktajam.</w:t>
            </w:r>
          </w:p>
          <w:p w14:paraId="36B5B495" w14:textId="0359B6CA" w:rsidR="00124894" w:rsidRPr="00F629D4" w:rsidRDefault="00124894" w:rsidP="00474B25">
            <w:pPr>
              <w:spacing w:after="0" w:line="240" w:lineRule="auto"/>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 xml:space="preserve">Piešķirot atbalstu tiks ievērots likumā </w:t>
            </w:r>
            <w:r w:rsidRPr="00F629D4">
              <w:rPr>
                <w:rFonts w:ascii="Times New Roman" w:hAnsi="Times New Roman" w:cs="Times New Roman"/>
                <w:bCs/>
                <w:sz w:val="24"/>
                <w:szCs w:val="24"/>
              </w:rPr>
              <w:t>“Covid-19 infekcijas izplatības seku pārvarēšanas likums” un citos normatīvajos aktos, kas skar ar COVID-19 seku novēršanu noteiktais, ciktāl tas attiecas uz programmas īstenošanu un līdzfinansējuma piešķiršanu.</w:t>
            </w:r>
          </w:p>
        </w:tc>
      </w:tr>
    </w:tbl>
    <w:p w14:paraId="332EB08B" w14:textId="27CCF719" w:rsidR="4C853647" w:rsidRPr="00F629D4" w:rsidRDefault="4C853647">
      <w:pPr>
        <w:rPr>
          <w:rFonts w:ascii="Times New Roman" w:hAnsi="Times New Roman" w:cs="Times New Roman"/>
        </w:rPr>
      </w:pPr>
    </w:p>
    <w:p w14:paraId="1241D64B" w14:textId="407ACE6A" w:rsidR="00E5323B" w:rsidRPr="00F629D4" w:rsidRDefault="00BE4498"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29D4" w:rsidRPr="00F629D4" w14:paraId="1A0A4DD0" w14:textId="77777777" w:rsidTr="74D112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6A73C"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629D4" w:rsidRPr="00F629D4" w14:paraId="08D86C12" w14:textId="77777777" w:rsidTr="74D112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7F411"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13AEFF2"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6670933" w14:textId="332566D4" w:rsidR="00E1622B" w:rsidRPr="00F629D4" w:rsidRDefault="0050384E">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Programmas mērķauditorija ir </w:t>
            </w:r>
            <w:r w:rsidR="00D4362E" w:rsidRPr="00F629D4">
              <w:rPr>
                <w:rFonts w:ascii="Times New Roman" w:eastAsia="Times New Roman" w:hAnsi="Times New Roman" w:cs="Times New Roman"/>
                <w:iCs/>
                <w:sz w:val="24"/>
                <w:szCs w:val="24"/>
                <w:lang w:eastAsia="lv-LV"/>
              </w:rPr>
              <w:t xml:space="preserve">Latvijas Republikā reģistrētie </w:t>
            </w:r>
            <w:r w:rsidRPr="00F629D4">
              <w:rPr>
                <w:rFonts w:ascii="Times New Roman" w:eastAsia="Times New Roman" w:hAnsi="Times New Roman" w:cs="Times New Roman"/>
                <w:iCs/>
                <w:sz w:val="24"/>
                <w:szCs w:val="24"/>
                <w:lang w:eastAsia="lv-LV"/>
              </w:rPr>
              <w:t>sīkie (mikro)</w:t>
            </w:r>
            <w:r w:rsidR="006C7E4D" w:rsidRPr="00F629D4">
              <w:rPr>
                <w:rFonts w:ascii="Times New Roman" w:eastAsia="Times New Roman" w:hAnsi="Times New Roman" w:cs="Times New Roman"/>
                <w:iCs/>
                <w:sz w:val="24"/>
                <w:szCs w:val="24"/>
                <w:lang w:eastAsia="lv-LV"/>
              </w:rPr>
              <w:t xml:space="preserve">, </w:t>
            </w:r>
            <w:r w:rsidRPr="00F629D4">
              <w:rPr>
                <w:rFonts w:ascii="Times New Roman" w:eastAsia="Times New Roman" w:hAnsi="Times New Roman" w:cs="Times New Roman"/>
                <w:iCs/>
                <w:sz w:val="24"/>
                <w:szCs w:val="24"/>
                <w:lang w:eastAsia="lv-LV"/>
              </w:rPr>
              <w:t>mazie un vidējie</w:t>
            </w:r>
            <w:r w:rsidR="006C7E4D" w:rsidRPr="00F629D4">
              <w:rPr>
                <w:rFonts w:ascii="Times New Roman" w:eastAsia="Times New Roman" w:hAnsi="Times New Roman" w:cs="Times New Roman"/>
                <w:iCs/>
                <w:sz w:val="24"/>
                <w:szCs w:val="24"/>
                <w:lang w:eastAsia="lv-LV"/>
              </w:rPr>
              <w:t xml:space="preserve"> komersanti, kuriem ir </w:t>
            </w:r>
            <w:r w:rsidR="00975BFF" w:rsidRPr="00F629D4">
              <w:rPr>
                <w:rFonts w:ascii="Times New Roman" w:eastAsia="Times New Roman" w:hAnsi="Times New Roman" w:cs="Times New Roman"/>
                <w:iCs/>
                <w:sz w:val="24"/>
                <w:szCs w:val="24"/>
                <w:lang w:eastAsia="lv-LV"/>
              </w:rPr>
              <w:t>juridiskas personas statuss</w:t>
            </w:r>
            <w:r w:rsidR="00E1622B" w:rsidRPr="00F629D4">
              <w:rPr>
                <w:rFonts w:ascii="Times New Roman" w:eastAsia="Times New Roman" w:hAnsi="Times New Roman" w:cs="Times New Roman"/>
                <w:iCs/>
                <w:sz w:val="24"/>
                <w:szCs w:val="24"/>
                <w:lang w:eastAsia="lv-LV"/>
              </w:rPr>
              <w:t>, kā arī projekta partneri</w:t>
            </w:r>
            <w:r w:rsidR="006C7CD9" w:rsidRPr="00F629D4">
              <w:rPr>
                <w:rFonts w:ascii="Times New Roman" w:eastAsia="Times New Roman" w:hAnsi="Times New Roman" w:cs="Times New Roman"/>
                <w:iCs/>
                <w:sz w:val="24"/>
                <w:szCs w:val="24"/>
                <w:lang w:eastAsia="lv-LV"/>
              </w:rPr>
              <w:t>. Par projekta partneri var būt jebkura publiska vai privāta struktūra, komerciāla vai nekomerciāla un nevalstiska organizācija, kas reģistrēta kā juridiska persona Norvēģijas Karalistē vai Latvijas Republikā.</w:t>
            </w:r>
            <w:r w:rsidR="00BE4498" w:rsidRPr="00F629D4">
              <w:rPr>
                <w:rFonts w:ascii="Times New Roman" w:eastAsia="Times New Roman" w:hAnsi="Times New Roman" w:cs="Times New Roman"/>
                <w:iCs/>
                <w:sz w:val="24"/>
                <w:szCs w:val="24"/>
                <w:lang w:eastAsia="lv-LV"/>
              </w:rPr>
              <w:t xml:space="preserve"> </w:t>
            </w:r>
          </w:p>
          <w:p w14:paraId="2CDFBF29" w14:textId="77777777" w:rsidR="003056E0" w:rsidRPr="00F629D4" w:rsidRDefault="003056E0" w:rsidP="0051574A">
            <w:pPr>
              <w:spacing w:after="0" w:line="240" w:lineRule="auto"/>
              <w:jc w:val="both"/>
              <w:rPr>
                <w:rFonts w:ascii="Times New Roman" w:eastAsia="Times New Roman" w:hAnsi="Times New Roman" w:cs="Times New Roman"/>
                <w:iCs/>
                <w:sz w:val="24"/>
                <w:szCs w:val="24"/>
                <w:lang w:eastAsia="lv-LV"/>
              </w:rPr>
            </w:pPr>
          </w:p>
          <w:p w14:paraId="4D13BA21" w14:textId="11F631C3" w:rsidR="00E5323B" w:rsidRPr="00F629D4" w:rsidRDefault="00CD0E2A" w:rsidP="00474B25">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TBC</w:t>
            </w:r>
            <w:r w:rsidR="00E1622B" w:rsidRPr="00F629D4">
              <w:rPr>
                <w:rFonts w:ascii="Times New Roman" w:eastAsia="Times New Roman" w:hAnsi="Times New Roman" w:cs="Times New Roman"/>
                <w:iCs/>
                <w:sz w:val="24"/>
                <w:szCs w:val="24"/>
                <w:lang w:eastAsia="lv-LV"/>
              </w:rPr>
              <w:t xml:space="preserve"> mērķgrupas ir</w:t>
            </w:r>
            <w:r w:rsidR="004C62FE" w:rsidRPr="00F629D4">
              <w:rPr>
                <w:rFonts w:ascii="Times New Roman" w:eastAsia="Times New Roman" w:hAnsi="Times New Roman" w:cs="Times New Roman"/>
                <w:iCs/>
                <w:sz w:val="24"/>
                <w:szCs w:val="24"/>
                <w:lang w:eastAsia="lv-LV"/>
              </w:rPr>
              <w:t xml:space="preserve"> Latvijas Republikā reģistrētie sīkie (mikro), mazie un vidējie komersanti</w:t>
            </w:r>
            <w:r w:rsidR="00F42A9B" w:rsidRPr="00F629D4">
              <w:rPr>
                <w:rFonts w:ascii="Times New Roman" w:eastAsia="Times New Roman" w:hAnsi="Times New Roman" w:cs="Times New Roman"/>
                <w:iCs/>
                <w:sz w:val="24"/>
                <w:szCs w:val="24"/>
                <w:lang w:eastAsia="lv-LV"/>
              </w:rPr>
              <w:t xml:space="preserve">, </w:t>
            </w:r>
            <w:r w:rsidR="00720A33" w:rsidRPr="00F629D4">
              <w:rPr>
                <w:rFonts w:ascii="Times New Roman" w:eastAsia="Times New Roman" w:hAnsi="Times New Roman" w:cs="Times New Roman"/>
                <w:iCs/>
                <w:sz w:val="24"/>
                <w:szCs w:val="24"/>
                <w:lang w:eastAsia="lv-LV"/>
              </w:rPr>
              <w:t>kā arī topošie uzņēmēji</w:t>
            </w:r>
            <w:r w:rsidR="00CE204F" w:rsidRPr="00F629D4">
              <w:rPr>
                <w:rFonts w:ascii="Times New Roman" w:eastAsia="Times New Roman" w:hAnsi="Times New Roman" w:cs="Times New Roman"/>
                <w:iCs/>
                <w:sz w:val="24"/>
                <w:szCs w:val="24"/>
                <w:lang w:eastAsia="lv-LV"/>
              </w:rPr>
              <w:t xml:space="preserve"> –</w:t>
            </w:r>
            <w:r w:rsidR="00102A56" w:rsidRPr="00F629D4">
              <w:rPr>
                <w:rFonts w:ascii="Times New Roman" w:eastAsia="Times New Roman" w:hAnsi="Times New Roman" w:cs="Times New Roman"/>
                <w:iCs/>
                <w:sz w:val="24"/>
                <w:szCs w:val="24"/>
                <w:lang w:eastAsia="lv-LV"/>
              </w:rPr>
              <w:t xml:space="preserve"> fiziskas personas</w:t>
            </w:r>
            <w:r w:rsidR="00A3137D" w:rsidRPr="00F629D4">
              <w:rPr>
                <w:rFonts w:ascii="Times New Roman" w:eastAsia="Times New Roman" w:hAnsi="Times New Roman" w:cs="Times New Roman"/>
                <w:iCs/>
                <w:sz w:val="24"/>
                <w:szCs w:val="24"/>
                <w:lang w:eastAsia="lv-LV"/>
              </w:rPr>
              <w:t xml:space="preserve"> un</w:t>
            </w:r>
            <w:r w:rsidR="00102A56" w:rsidRPr="00F629D4">
              <w:rPr>
                <w:rFonts w:ascii="Times New Roman" w:eastAsia="Times New Roman" w:hAnsi="Times New Roman" w:cs="Times New Roman"/>
                <w:iCs/>
                <w:sz w:val="24"/>
                <w:szCs w:val="24"/>
                <w:lang w:eastAsia="lv-LV"/>
              </w:rPr>
              <w:t xml:space="preserve"> fizisko personu grupas</w:t>
            </w:r>
            <w:r w:rsidR="00720A33" w:rsidRPr="00F629D4">
              <w:rPr>
                <w:rFonts w:ascii="Times New Roman" w:eastAsia="Times New Roman" w:hAnsi="Times New Roman" w:cs="Times New Roman"/>
                <w:iCs/>
                <w:sz w:val="24"/>
                <w:szCs w:val="24"/>
                <w:lang w:eastAsia="lv-LV"/>
              </w:rPr>
              <w:t xml:space="preserve">, kas grib attīstīt </w:t>
            </w:r>
            <w:r w:rsidR="007B0C17" w:rsidRPr="00F629D4">
              <w:rPr>
                <w:rFonts w:ascii="Times New Roman" w:eastAsia="Times New Roman" w:hAnsi="Times New Roman" w:cs="Times New Roman"/>
                <w:iCs/>
                <w:sz w:val="24"/>
                <w:szCs w:val="24"/>
                <w:lang w:eastAsia="lv-LV"/>
              </w:rPr>
              <w:t>inovatīvas</w:t>
            </w:r>
            <w:r w:rsidR="00DA4CBB" w:rsidRPr="00F629D4">
              <w:rPr>
                <w:rFonts w:ascii="Times New Roman" w:eastAsia="Times New Roman" w:hAnsi="Times New Roman" w:cs="Times New Roman"/>
                <w:iCs/>
                <w:sz w:val="24"/>
                <w:szCs w:val="24"/>
                <w:lang w:eastAsia="lv-LV"/>
              </w:rPr>
              <w:t xml:space="preserve"> biznesa</w:t>
            </w:r>
            <w:r w:rsidR="007B0C17" w:rsidRPr="00F629D4">
              <w:rPr>
                <w:rFonts w:ascii="Times New Roman" w:eastAsia="Times New Roman" w:hAnsi="Times New Roman" w:cs="Times New Roman"/>
                <w:iCs/>
                <w:sz w:val="24"/>
                <w:szCs w:val="24"/>
                <w:lang w:eastAsia="lv-LV"/>
              </w:rPr>
              <w:t xml:space="preserve"> idejas</w:t>
            </w:r>
            <w:r w:rsidR="00A3137D" w:rsidRPr="00F629D4">
              <w:rPr>
                <w:rFonts w:ascii="Times New Roman" w:eastAsia="Times New Roman" w:hAnsi="Times New Roman" w:cs="Times New Roman"/>
                <w:iCs/>
                <w:sz w:val="24"/>
                <w:szCs w:val="24"/>
                <w:lang w:eastAsia="lv-LV"/>
              </w:rPr>
              <w:t>.</w:t>
            </w:r>
          </w:p>
        </w:tc>
      </w:tr>
      <w:tr w:rsidR="00F629D4" w:rsidRPr="00F629D4" w14:paraId="3EB0E1F3" w14:textId="77777777" w:rsidTr="74D112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B69294"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4221FC5"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25305CC" w14:textId="3961D939" w:rsidR="00AF163F" w:rsidRPr="00F629D4" w:rsidRDefault="00E1622B">
            <w:pPr>
              <w:spacing w:after="0" w:line="240" w:lineRule="auto"/>
              <w:jc w:val="both"/>
              <w:rPr>
                <w:rFonts w:ascii="Times New Roman" w:eastAsia="Times New Roman" w:hAnsi="Times New Roman" w:cs="Times New Roman"/>
                <w:sz w:val="24"/>
                <w:szCs w:val="24"/>
              </w:rPr>
            </w:pPr>
            <w:r w:rsidRPr="00F629D4">
              <w:rPr>
                <w:rFonts w:ascii="Times New Roman" w:hAnsi="Times New Roman" w:cs="Times New Roman"/>
                <w:sz w:val="24"/>
                <w:szCs w:val="24"/>
              </w:rPr>
              <w:t xml:space="preserve">Ņemot vērā plānoto </w:t>
            </w:r>
            <w:r w:rsidR="00CE204F" w:rsidRPr="00F629D4">
              <w:rPr>
                <w:rFonts w:ascii="Times New Roman" w:hAnsi="Times New Roman" w:cs="Times New Roman"/>
                <w:sz w:val="24"/>
                <w:szCs w:val="24"/>
              </w:rPr>
              <w:t>p</w:t>
            </w:r>
            <w:r w:rsidRPr="00F629D4">
              <w:rPr>
                <w:rFonts w:ascii="Times New Roman" w:hAnsi="Times New Roman" w:cs="Times New Roman"/>
                <w:sz w:val="24"/>
                <w:szCs w:val="24"/>
              </w:rPr>
              <w:t>rogrammas finansējumu</w:t>
            </w:r>
            <w:r w:rsidR="002457BB" w:rsidRPr="00F629D4">
              <w:rPr>
                <w:rFonts w:ascii="Times New Roman" w:hAnsi="Times New Roman" w:cs="Times New Roman"/>
                <w:sz w:val="24"/>
                <w:szCs w:val="24"/>
              </w:rPr>
              <w:t xml:space="preserve"> </w:t>
            </w:r>
            <w:r w:rsidR="00B4182D" w:rsidRPr="00F629D4">
              <w:rPr>
                <w:rFonts w:ascii="Times New Roman" w:hAnsi="Times New Roman" w:cs="Times New Roman"/>
                <w:sz w:val="24"/>
                <w:szCs w:val="24"/>
              </w:rPr>
              <w:t xml:space="preserve">14 705 882 </w:t>
            </w:r>
            <w:r w:rsidR="002457BB" w:rsidRPr="00F629D4">
              <w:rPr>
                <w:rFonts w:ascii="Times New Roman" w:hAnsi="Times New Roman" w:cs="Times New Roman"/>
                <w:i/>
                <w:iCs/>
                <w:sz w:val="24"/>
                <w:szCs w:val="24"/>
              </w:rPr>
              <w:t>euro</w:t>
            </w:r>
            <w:r w:rsidR="002457BB" w:rsidRPr="00F629D4">
              <w:rPr>
                <w:rFonts w:ascii="Times New Roman" w:hAnsi="Times New Roman" w:cs="Times New Roman"/>
                <w:sz w:val="24"/>
                <w:szCs w:val="24"/>
              </w:rPr>
              <w:t xml:space="preserve"> apmērā, tiesiskais regulējums pozitīvi ietekmēs tautsaimniecību kopumā</w:t>
            </w:r>
            <w:r w:rsidR="009E3668" w:rsidRPr="00F629D4">
              <w:rPr>
                <w:rFonts w:ascii="Times New Roman" w:hAnsi="Times New Roman" w:cs="Times New Roman"/>
                <w:sz w:val="24"/>
                <w:szCs w:val="24"/>
              </w:rPr>
              <w:t xml:space="preserve">, sniedzot atbalstu maziem un vidējiem uzņēmumiem, </w:t>
            </w:r>
            <w:r w:rsidR="0050140D" w:rsidRPr="00F629D4">
              <w:rPr>
                <w:rFonts w:ascii="Times New Roman" w:hAnsi="Times New Roman" w:cs="Times New Roman"/>
                <w:sz w:val="24"/>
                <w:szCs w:val="24"/>
              </w:rPr>
              <w:t>kas</w:t>
            </w:r>
            <w:r w:rsidR="009E3668" w:rsidRPr="00F629D4">
              <w:rPr>
                <w:rFonts w:ascii="Times New Roman" w:hAnsi="Times New Roman" w:cs="Times New Roman"/>
                <w:sz w:val="24"/>
                <w:szCs w:val="24"/>
              </w:rPr>
              <w:t xml:space="preserve"> </w:t>
            </w:r>
            <w:r w:rsidR="001E03FD" w:rsidRPr="00F629D4">
              <w:rPr>
                <w:rFonts w:ascii="Times New Roman" w:hAnsi="Times New Roman" w:cs="Times New Roman"/>
                <w:sz w:val="24"/>
                <w:szCs w:val="24"/>
              </w:rPr>
              <w:t>veicin</w:t>
            </w:r>
            <w:r w:rsidR="0050140D" w:rsidRPr="00F629D4">
              <w:rPr>
                <w:rFonts w:ascii="Times New Roman" w:hAnsi="Times New Roman" w:cs="Times New Roman"/>
                <w:sz w:val="24"/>
                <w:szCs w:val="24"/>
              </w:rPr>
              <w:t>a</w:t>
            </w:r>
            <w:r w:rsidR="008821AD" w:rsidRPr="00F629D4">
              <w:rPr>
                <w:rFonts w:ascii="Times New Roman" w:hAnsi="Times New Roman" w:cs="Times New Roman"/>
                <w:sz w:val="24"/>
                <w:szCs w:val="24"/>
              </w:rPr>
              <w:t xml:space="preserve"> jaunu produktu vai tehnoloģiju attīstīšanu </w:t>
            </w:r>
            <w:r w:rsidR="00566080" w:rsidRPr="00F629D4">
              <w:rPr>
                <w:rFonts w:ascii="Times New Roman" w:hAnsi="Times New Roman" w:cs="Times New Roman"/>
                <w:sz w:val="24"/>
                <w:szCs w:val="24"/>
              </w:rPr>
              <w:t>vai</w:t>
            </w:r>
            <w:r w:rsidR="008821AD" w:rsidRPr="00F629D4">
              <w:rPr>
                <w:rFonts w:ascii="Times New Roman" w:hAnsi="Times New Roman" w:cs="Times New Roman"/>
                <w:sz w:val="24"/>
                <w:szCs w:val="24"/>
              </w:rPr>
              <w:t xml:space="preserve"> ieviešanu ražošanā</w:t>
            </w:r>
            <w:r w:rsidR="00660EF6" w:rsidRPr="00F629D4">
              <w:rPr>
                <w:rFonts w:ascii="Times New Roman" w:hAnsi="Times New Roman" w:cs="Times New Roman"/>
                <w:sz w:val="24"/>
                <w:szCs w:val="24"/>
              </w:rPr>
              <w:t xml:space="preserve">, </w:t>
            </w:r>
            <w:r w:rsidR="0050140D" w:rsidRPr="00F629D4">
              <w:rPr>
                <w:rFonts w:ascii="Times New Roman" w:hAnsi="Times New Roman" w:cs="Times New Roman"/>
                <w:sz w:val="24"/>
                <w:szCs w:val="24"/>
              </w:rPr>
              <w:t xml:space="preserve">tādējādi </w:t>
            </w:r>
            <w:r w:rsidR="0022205D" w:rsidRPr="00F629D4">
              <w:rPr>
                <w:rFonts w:ascii="Times New Roman" w:hAnsi="Times New Roman" w:cs="Times New Roman"/>
                <w:sz w:val="24"/>
                <w:szCs w:val="24"/>
              </w:rPr>
              <w:t xml:space="preserve">sekmējot </w:t>
            </w:r>
            <w:r w:rsidR="00580B42" w:rsidRPr="00F629D4">
              <w:rPr>
                <w:rFonts w:ascii="Times New Roman" w:hAnsi="Times New Roman" w:cs="Times New Roman"/>
                <w:sz w:val="24"/>
                <w:szCs w:val="24"/>
              </w:rPr>
              <w:t>Latvijas uzņēmumu</w:t>
            </w:r>
            <w:r w:rsidR="0017400B" w:rsidRPr="00F629D4">
              <w:rPr>
                <w:rFonts w:ascii="Times New Roman" w:hAnsi="Times New Roman" w:cs="Times New Roman"/>
                <w:sz w:val="24"/>
                <w:szCs w:val="24"/>
              </w:rPr>
              <w:t xml:space="preserve"> konkurētspēju</w:t>
            </w:r>
            <w:r w:rsidR="00002FCE" w:rsidRPr="00F629D4">
              <w:rPr>
                <w:rFonts w:ascii="Times New Roman" w:hAnsi="Times New Roman" w:cs="Times New Roman"/>
                <w:sz w:val="24"/>
                <w:szCs w:val="24"/>
              </w:rPr>
              <w:t xml:space="preserve">, </w:t>
            </w:r>
            <w:r w:rsidR="008F34C6" w:rsidRPr="00F629D4">
              <w:rPr>
                <w:rFonts w:ascii="Times New Roman" w:hAnsi="Times New Roman" w:cs="Times New Roman"/>
                <w:sz w:val="24"/>
                <w:szCs w:val="24"/>
              </w:rPr>
              <w:t>vienlaikus</w:t>
            </w:r>
            <w:r w:rsidR="00002FCE" w:rsidRPr="00F629D4">
              <w:rPr>
                <w:rFonts w:ascii="Times New Roman" w:hAnsi="Times New Roman" w:cs="Times New Roman"/>
                <w:sz w:val="24"/>
                <w:szCs w:val="24"/>
              </w:rPr>
              <w:t xml:space="preserve"> </w:t>
            </w:r>
            <w:r w:rsidR="008F34C6" w:rsidRPr="00F629D4">
              <w:rPr>
                <w:rFonts w:ascii="Times New Roman" w:hAnsi="Times New Roman" w:cs="Times New Roman"/>
                <w:sz w:val="24"/>
                <w:szCs w:val="24"/>
              </w:rPr>
              <w:t xml:space="preserve">sekmējot </w:t>
            </w:r>
            <w:r w:rsidR="00002FCE" w:rsidRPr="00F629D4">
              <w:rPr>
                <w:rFonts w:ascii="Times New Roman" w:hAnsi="Times New Roman" w:cs="Times New Roman"/>
                <w:sz w:val="24"/>
                <w:szCs w:val="24"/>
              </w:rPr>
              <w:t>uzņēmējdarbības prasmes, zināšanas un domāšanu Latvijas tehnoloģiju intensīvajos mazos un vidējos uzņēmumos</w:t>
            </w:r>
          </w:p>
          <w:p w14:paraId="41FA3F17" w14:textId="3F3ACEF0" w:rsidR="004025FF" w:rsidRPr="00F629D4" w:rsidRDefault="00AF163F">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Projektu īstenošana tiek plānota </w:t>
            </w:r>
            <w:r w:rsidR="004025FF" w:rsidRPr="00F629D4">
              <w:rPr>
                <w:rFonts w:ascii="Times New Roman" w:eastAsia="Times New Roman" w:hAnsi="Times New Roman" w:cs="Times New Roman"/>
                <w:sz w:val="24"/>
                <w:szCs w:val="24"/>
                <w:lang w:eastAsia="lv-LV"/>
              </w:rPr>
              <w:t xml:space="preserve">ne vēlāk kā </w:t>
            </w:r>
            <w:r w:rsidRPr="00F629D4">
              <w:rPr>
                <w:rFonts w:ascii="Times New Roman" w:eastAsia="Times New Roman" w:hAnsi="Times New Roman" w:cs="Times New Roman"/>
                <w:sz w:val="24"/>
                <w:szCs w:val="24"/>
                <w:lang w:eastAsia="lv-LV"/>
              </w:rPr>
              <w:t xml:space="preserve">līdz </w:t>
            </w:r>
            <w:r w:rsidR="00F42A9B" w:rsidRPr="00F629D4">
              <w:rPr>
                <w:rFonts w:ascii="Times New Roman" w:eastAsia="Times New Roman" w:hAnsi="Times New Roman" w:cs="Times New Roman"/>
                <w:sz w:val="24"/>
                <w:szCs w:val="24"/>
                <w:lang w:eastAsia="lv-LV"/>
              </w:rPr>
              <w:t>2024. gada 30. </w:t>
            </w:r>
            <w:r w:rsidR="00981202" w:rsidRPr="00F629D4">
              <w:rPr>
                <w:rFonts w:ascii="Times New Roman" w:eastAsia="Times New Roman" w:hAnsi="Times New Roman" w:cs="Times New Roman"/>
                <w:sz w:val="24"/>
                <w:szCs w:val="24"/>
                <w:lang w:eastAsia="lv-LV"/>
              </w:rPr>
              <w:t>aprīlim</w:t>
            </w:r>
            <w:r w:rsidR="004025FF" w:rsidRPr="00F629D4">
              <w:rPr>
                <w:rFonts w:ascii="Times New Roman" w:eastAsia="Times New Roman" w:hAnsi="Times New Roman" w:cs="Times New Roman"/>
                <w:sz w:val="24"/>
                <w:szCs w:val="24"/>
                <w:lang w:eastAsia="lv-LV"/>
              </w:rPr>
              <w:t>.</w:t>
            </w:r>
          </w:p>
          <w:p w14:paraId="4F34FBE8" w14:textId="689125B9" w:rsidR="008032B7" w:rsidRPr="00F629D4" w:rsidRDefault="008032B7">
            <w:pPr>
              <w:spacing w:after="0" w:line="240" w:lineRule="auto"/>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Sabiedrības grupām un institūcijām projekta tiesiskais regulējums nemaina tiesības un pienākumus, kā arī veicamās darbības, tādējādi administratīvais slogs nemainās.</w:t>
            </w:r>
          </w:p>
        </w:tc>
      </w:tr>
      <w:tr w:rsidR="00F629D4" w:rsidRPr="00F629D4" w14:paraId="3F3D1EBD" w14:textId="77777777" w:rsidTr="74D112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D90BFC" w14:textId="77777777" w:rsidR="008032B7" w:rsidRPr="00F629D4" w:rsidRDefault="008032B7"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AD7AD1" w14:textId="77777777" w:rsidR="008032B7" w:rsidRPr="00F629D4" w:rsidRDefault="008032B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94D8D93" w14:textId="77777777" w:rsidR="008032B7" w:rsidRPr="00F629D4" w:rsidRDefault="008032B7" w:rsidP="0021746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Projekts šo jomu neskar </w:t>
            </w:r>
          </w:p>
        </w:tc>
      </w:tr>
      <w:tr w:rsidR="00F629D4" w:rsidRPr="00F629D4" w14:paraId="1B382775" w14:textId="77777777" w:rsidTr="74D112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D10670" w14:textId="77777777" w:rsidR="008032B7" w:rsidRPr="00F629D4" w:rsidRDefault="008032B7"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F0BEFE" w14:textId="77777777" w:rsidR="008032B7" w:rsidRPr="00F629D4" w:rsidRDefault="008032B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DDBFAFB" w14:textId="77777777" w:rsidR="008032B7" w:rsidRPr="00F629D4" w:rsidRDefault="008032B7" w:rsidP="0021746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Projekts šo jomu neskar </w:t>
            </w:r>
          </w:p>
        </w:tc>
      </w:tr>
      <w:tr w:rsidR="00F629D4" w:rsidRPr="00F629D4" w14:paraId="18F0714A" w14:textId="77777777" w:rsidTr="74D1127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4E76CA" w14:textId="77777777" w:rsidR="008032B7" w:rsidRPr="00F629D4" w:rsidRDefault="008032B7"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1300191" w14:textId="77777777" w:rsidR="008032B7" w:rsidRPr="00F629D4" w:rsidRDefault="008032B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B8FDE2" w14:textId="77777777" w:rsidR="008032B7" w:rsidRPr="00F629D4" w:rsidRDefault="008032B7" w:rsidP="0021746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Nav </w:t>
            </w:r>
          </w:p>
        </w:tc>
      </w:tr>
    </w:tbl>
    <w:p w14:paraId="5B36E179" w14:textId="74632EB1" w:rsidR="00E5323B" w:rsidRPr="00F629D4" w:rsidRDefault="00BE4498"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F629D4" w:rsidRPr="00F629D4" w14:paraId="11A8675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374C4A2" w14:textId="4C8B5208"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III. Tiesību akta projekta ietekme uz valsts budžetu un pašvaldību budžetiem</w:t>
            </w:r>
          </w:p>
        </w:tc>
      </w:tr>
      <w:tr w:rsidR="00F629D4" w:rsidRPr="00F629D4" w14:paraId="3DE62515" w14:textId="77777777" w:rsidTr="003323D6">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04919BC6"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111B79F" w14:textId="48E930E0" w:rsidR="00655F2C" w:rsidRPr="00F629D4" w:rsidRDefault="00774F6C">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2020.gads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7FBE2D8B"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Turpmākie trīs gadi (</w:t>
            </w:r>
            <w:r w:rsidRPr="00F629D4">
              <w:rPr>
                <w:rFonts w:ascii="Times New Roman" w:eastAsia="Times New Roman" w:hAnsi="Times New Roman" w:cs="Times New Roman"/>
                <w:i/>
                <w:iCs/>
                <w:sz w:val="24"/>
                <w:szCs w:val="24"/>
                <w:lang w:eastAsia="lv-LV"/>
              </w:rPr>
              <w:t>euro</w:t>
            </w:r>
            <w:r w:rsidRPr="00F629D4">
              <w:rPr>
                <w:rFonts w:ascii="Times New Roman" w:eastAsia="Times New Roman" w:hAnsi="Times New Roman" w:cs="Times New Roman"/>
                <w:iCs/>
                <w:sz w:val="24"/>
                <w:szCs w:val="24"/>
                <w:lang w:eastAsia="lv-LV"/>
              </w:rPr>
              <w:t>)</w:t>
            </w:r>
          </w:p>
        </w:tc>
      </w:tr>
      <w:tr w:rsidR="00F629D4" w:rsidRPr="00F629D4" w14:paraId="4264E6BA" w14:textId="77777777" w:rsidTr="00CD4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96C92" w14:textId="77777777" w:rsidR="00E5323B" w:rsidRPr="00F629D4" w:rsidRDefault="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3703FD" w14:textId="77777777" w:rsidR="00E5323B" w:rsidRPr="00F629D4" w:rsidRDefault="00E5323B">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72A0F0C6" w14:textId="4717D6E6" w:rsidR="00655F2C" w:rsidRPr="00F629D4" w:rsidRDefault="00774F6C">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2021.</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2341E37A" w14:textId="4EE8A44E" w:rsidR="00655F2C" w:rsidRPr="00F629D4" w:rsidRDefault="00774F6C">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2022.</w:t>
            </w:r>
          </w:p>
        </w:tc>
        <w:tc>
          <w:tcPr>
            <w:tcW w:w="843" w:type="pct"/>
            <w:tcBorders>
              <w:top w:val="outset" w:sz="6" w:space="0" w:color="auto"/>
              <w:left w:val="outset" w:sz="6" w:space="0" w:color="auto"/>
              <w:bottom w:val="outset" w:sz="6" w:space="0" w:color="auto"/>
              <w:right w:val="outset" w:sz="6" w:space="0" w:color="auto"/>
            </w:tcBorders>
            <w:vAlign w:val="center"/>
            <w:hideMark/>
          </w:tcPr>
          <w:p w14:paraId="31C0896D" w14:textId="48057041" w:rsidR="00655F2C" w:rsidRPr="00F629D4" w:rsidRDefault="00774F6C">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2023.</w:t>
            </w:r>
          </w:p>
        </w:tc>
      </w:tr>
      <w:tr w:rsidR="00F629D4" w:rsidRPr="00F629D4" w14:paraId="308F1462" w14:textId="77777777" w:rsidTr="00CD4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43607" w14:textId="77777777" w:rsidR="00E5323B" w:rsidRPr="00F629D4" w:rsidRDefault="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AC976D2"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E02CAE"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1EF99B"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AACD0" w14:textId="67F500F8"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izmaiņas, salīdzinot ar vidēja termiņa budžeta ietvaru </w:t>
            </w:r>
            <w:r w:rsidR="00774F6C" w:rsidRPr="00F629D4">
              <w:rPr>
                <w:rFonts w:ascii="Times New Roman" w:eastAsia="Times New Roman" w:hAnsi="Times New Roman" w:cs="Times New Roman"/>
                <w:iCs/>
                <w:sz w:val="24"/>
                <w:szCs w:val="24"/>
                <w:lang w:eastAsia="lv-LV"/>
              </w:rPr>
              <w:t>2021.</w:t>
            </w:r>
            <w:r w:rsidRPr="00F629D4">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A48AFD"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750D89" w14:textId="0608F9A5"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izmaiņas, salīdzinot ar vidēja termiņa budžeta ietvaru </w:t>
            </w:r>
            <w:r w:rsidR="00774F6C" w:rsidRPr="00F629D4">
              <w:rPr>
                <w:rFonts w:ascii="Times New Roman" w:eastAsia="Times New Roman" w:hAnsi="Times New Roman" w:cs="Times New Roman"/>
                <w:iCs/>
                <w:sz w:val="24"/>
                <w:szCs w:val="24"/>
                <w:lang w:eastAsia="lv-LV"/>
              </w:rPr>
              <w:t>2022.</w:t>
            </w:r>
            <w:r w:rsidRPr="00F629D4">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6C9523E6" w14:textId="765043B4"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izmaiņas, salīdzinot ar vidēja termiņa budžeta ietvaru </w:t>
            </w:r>
            <w:r w:rsidR="00774F6C" w:rsidRPr="00F629D4">
              <w:rPr>
                <w:rFonts w:ascii="Times New Roman" w:eastAsia="Times New Roman" w:hAnsi="Times New Roman" w:cs="Times New Roman"/>
                <w:iCs/>
                <w:sz w:val="24"/>
                <w:szCs w:val="24"/>
                <w:lang w:eastAsia="lv-LV"/>
              </w:rPr>
              <w:t>202</w:t>
            </w:r>
            <w:r w:rsidR="00D3052C">
              <w:rPr>
                <w:rFonts w:ascii="Times New Roman" w:eastAsia="Times New Roman" w:hAnsi="Times New Roman" w:cs="Times New Roman"/>
                <w:iCs/>
                <w:sz w:val="24"/>
                <w:szCs w:val="24"/>
                <w:lang w:eastAsia="lv-LV"/>
              </w:rPr>
              <w:t>2</w:t>
            </w:r>
            <w:bookmarkStart w:id="2" w:name="_GoBack"/>
            <w:bookmarkEnd w:id="2"/>
            <w:r w:rsidR="00774F6C"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gadam</w:t>
            </w:r>
          </w:p>
        </w:tc>
      </w:tr>
      <w:tr w:rsidR="00F629D4" w:rsidRPr="00F629D4" w14:paraId="6DEE982A"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7C0DC7BE"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B4C38D"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BED80F"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737724"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AE62B0"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50CE623"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E58B48"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631D1655" w14:textId="77777777" w:rsidR="00655F2C" w:rsidRPr="00F629D4" w:rsidRDefault="00E5323B" w:rsidP="00D618CD">
            <w:pPr>
              <w:spacing w:after="0" w:line="240" w:lineRule="auto"/>
              <w:jc w:val="center"/>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8</w:t>
            </w:r>
          </w:p>
        </w:tc>
      </w:tr>
      <w:tr w:rsidR="00F629D4" w:rsidRPr="00F629D4" w14:paraId="5665B08B"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5506290"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hideMark/>
          </w:tcPr>
          <w:p w14:paraId="27E23051" w14:textId="1C83D3FA"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172907</w:t>
            </w:r>
          </w:p>
        </w:tc>
        <w:tc>
          <w:tcPr>
            <w:tcW w:w="565" w:type="pct"/>
            <w:tcBorders>
              <w:top w:val="outset" w:sz="6" w:space="0" w:color="auto"/>
              <w:left w:val="outset" w:sz="6" w:space="0" w:color="auto"/>
              <w:bottom w:val="outset" w:sz="6" w:space="0" w:color="auto"/>
              <w:right w:val="outset" w:sz="6" w:space="0" w:color="auto"/>
            </w:tcBorders>
            <w:hideMark/>
          </w:tcPr>
          <w:p w14:paraId="2B644C99" w14:textId="737477B0"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41DB53C3" w14:textId="3D0DD287"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186350</w:t>
            </w:r>
          </w:p>
        </w:tc>
        <w:tc>
          <w:tcPr>
            <w:tcW w:w="565" w:type="pct"/>
            <w:tcBorders>
              <w:top w:val="outset" w:sz="6" w:space="0" w:color="auto"/>
              <w:left w:val="outset" w:sz="6" w:space="0" w:color="auto"/>
              <w:bottom w:val="outset" w:sz="6" w:space="0" w:color="auto"/>
              <w:right w:val="outset" w:sz="6" w:space="0" w:color="auto"/>
            </w:tcBorders>
            <w:hideMark/>
          </w:tcPr>
          <w:p w14:paraId="162932F0" w14:textId="5620990A"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1 717 000</w:t>
            </w:r>
          </w:p>
        </w:tc>
        <w:tc>
          <w:tcPr>
            <w:tcW w:w="462" w:type="pct"/>
            <w:tcBorders>
              <w:top w:val="outset" w:sz="6" w:space="0" w:color="auto"/>
              <w:left w:val="outset" w:sz="6" w:space="0" w:color="auto"/>
              <w:bottom w:val="outset" w:sz="6" w:space="0" w:color="auto"/>
              <w:right w:val="outset" w:sz="6" w:space="0" w:color="auto"/>
            </w:tcBorders>
            <w:hideMark/>
          </w:tcPr>
          <w:p w14:paraId="4593E586" w14:textId="3B9C0972"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169 572</w:t>
            </w:r>
          </w:p>
        </w:tc>
        <w:tc>
          <w:tcPr>
            <w:tcW w:w="565" w:type="pct"/>
            <w:tcBorders>
              <w:top w:val="outset" w:sz="6" w:space="0" w:color="auto"/>
              <w:left w:val="outset" w:sz="6" w:space="0" w:color="auto"/>
              <w:bottom w:val="outset" w:sz="6" w:space="0" w:color="auto"/>
              <w:right w:val="outset" w:sz="6" w:space="0" w:color="auto"/>
            </w:tcBorders>
            <w:hideMark/>
          </w:tcPr>
          <w:p w14:paraId="55D91255" w14:textId="6C233B12"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2 677 500</w:t>
            </w:r>
          </w:p>
        </w:tc>
        <w:tc>
          <w:tcPr>
            <w:tcW w:w="843" w:type="pct"/>
            <w:tcBorders>
              <w:top w:val="outset" w:sz="6" w:space="0" w:color="auto"/>
              <w:left w:val="outset" w:sz="6" w:space="0" w:color="auto"/>
              <w:bottom w:val="outset" w:sz="6" w:space="0" w:color="auto"/>
              <w:right w:val="outset" w:sz="6" w:space="0" w:color="auto"/>
            </w:tcBorders>
            <w:hideMark/>
          </w:tcPr>
          <w:p w14:paraId="03A119C1" w14:textId="1E9E0785"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 xml:space="preserve">        3 258 759</w:t>
            </w:r>
          </w:p>
        </w:tc>
      </w:tr>
      <w:tr w:rsidR="00F629D4" w:rsidRPr="00F629D4" w14:paraId="0366C88E"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6329D84"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hideMark/>
          </w:tcPr>
          <w:p w14:paraId="2ED17C57" w14:textId="47F0A4DC"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172907</w:t>
            </w:r>
          </w:p>
        </w:tc>
        <w:tc>
          <w:tcPr>
            <w:tcW w:w="565" w:type="pct"/>
            <w:tcBorders>
              <w:top w:val="outset" w:sz="6" w:space="0" w:color="auto"/>
              <w:left w:val="outset" w:sz="6" w:space="0" w:color="auto"/>
              <w:bottom w:val="outset" w:sz="6" w:space="0" w:color="auto"/>
              <w:right w:val="outset" w:sz="6" w:space="0" w:color="auto"/>
            </w:tcBorders>
            <w:hideMark/>
          </w:tcPr>
          <w:p w14:paraId="359BCF9A" w14:textId="2F933509"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3578110D" w14:textId="6D7AEBA6"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186350</w:t>
            </w:r>
          </w:p>
        </w:tc>
        <w:tc>
          <w:tcPr>
            <w:tcW w:w="565" w:type="pct"/>
            <w:tcBorders>
              <w:top w:val="outset" w:sz="6" w:space="0" w:color="auto"/>
              <w:left w:val="outset" w:sz="6" w:space="0" w:color="auto"/>
              <w:bottom w:val="outset" w:sz="6" w:space="0" w:color="auto"/>
              <w:right w:val="outset" w:sz="6" w:space="0" w:color="auto"/>
            </w:tcBorders>
            <w:hideMark/>
          </w:tcPr>
          <w:p w14:paraId="5A32EBD9" w14:textId="3D666B31"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1 717 000</w:t>
            </w:r>
          </w:p>
        </w:tc>
        <w:tc>
          <w:tcPr>
            <w:tcW w:w="462" w:type="pct"/>
            <w:tcBorders>
              <w:top w:val="outset" w:sz="6" w:space="0" w:color="auto"/>
              <w:left w:val="outset" w:sz="6" w:space="0" w:color="auto"/>
              <w:bottom w:val="outset" w:sz="6" w:space="0" w:color="auto"/>
              <w:right w:val="outset" w:sz="6" w:space="0" w:color="auto"/>
            </w:tcBorders>
            <w:hideMark/>
          </w:tcPr>
          <w:p w14:paraId="6E8ED2A6" w14:textId="1D2B173C"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169 572</w:t>
            </w:r>
          </w:p>
        </w:tc>
        <w:tc>
          <w:tcPr>
            <w:tcW w:w="565" w:type="pct"/>
            <w:tcBorders>
              <w:top w:val="outset" w:sz="6" w:space="0" w:color="auto"/>
              <w:left w:val="outset" w:sz="6" w:space="0" w:color="auto"/>
              <w:bottom w:val="outset" w:sz="6" w:space="0" w:color="auto"/>
              <w:right w:val="outset" w:sz="6" w:space="0" w:color="auto"/>
            </w:tcBorders>
            <w:hideMark/>
          </w:tcPr>
          <w:p w14:paraId="78341CF1" w14:textId="192729DF"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2 677 500</w:t>
            </w:r>
          </w:p>
        </w:tc>
        <w:tc>
          <w:tcPr>
            <w:tcW w:w="843" w:type="pct"/>
            <w:tcBorders>
              <w:top w:val="outset" w:sz="6" w:space="0" w:color="auto"/>
              <w:left w:val="outset" w:sz="6" w:space="0" w:color="auto"/>
              <w:bottom w:val="outset" w:sz="6" w:space="0" w:color="auto"/>
              <w:right w:val="outset" w:sz="6" w:space="0" w:color="auto"/>
            </w:tcBorders>
            <w:hideMark/>
          </w:tcPr>
          <w:p w14:paraId="02474676" w14:textId="0E7E1805"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3 258 759</w:t>
            </w:r>
          </w:p>
        </w:tc>
      </w:tr>
      <w:tr w:rsidR="00F629D4" w:rsidRPr="00F629D4" w14:paraId="551D1E8B"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9289F18"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466C2C55" w14:textId="166C40A6"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3EED948E" w14:textId="51F8E90F"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3B68DB4F" w14:textId="5511CC99"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40B249BB" w14:textId="26E2F5DB"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12C35138" w14:textId="6BFE9817"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6A0F935A" w14:textId="211D99C7"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7294E4DE" w14:textId="07A11EAB"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r>
      <w:tr w:rsidR="00F629D4" w:rsidRPr="00F629D4" w14:paraId="0090810E"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29AB1D"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1.3.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2E96519A" w14:textId="4B224283"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57C54128" w14:textId="7C5E84DC"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45618EEC" w14:textId="511BF3FE"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4AB4C315" w14:textId="386C2BB8"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13ACE42F" w14:textId="28D60085"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6ABA9399" w14:textId="34DEBD84"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12BD3B16" w14:textId="60194A91"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r>
      <w:tr w:rsidR="00F629D4" w:rsidRPr="00F629D4" w14:paraId="121C0E40"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2B3A331"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hideMark/>
          </w:tcPr>
          <w:p w14:paraId="008875FB" w14:textId="454E7FCE"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203420</w:t>
            </w:r>
          </w:p>
        </w:tc>
        <w:tc>
          <w:tcPr>
            <w:tcW w:w="565" w:type="pct"/>
            <w:tcBorders>
              <w:top w:val="outset" w:sz="6" w:space="0" w:color="auto"/>
              <w:left w:val="outset" w:sz="6" w:space="0" w:color="auto"/>
              <w:bottom w:val="outset" w:sz="6" w:space="0" w:color="auto"/>
              <w:right w:val="outset" w:sz="6" w:space="0" w:color="auto"/>
            </w:tcBorders>
            <w:hideMark/>
          </w:tcPr>
          <w:p w14:paraId="0E22E1B3" w14:textId="6F89E796"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6B393664" w14:textId="25E120FD"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219235</w:t>
            </w:r>
          </w:p>
        </w:tc>
        <w:tc>
          <w:tcPr>
            <w:tcW w:w="565" w:type="pct"/>
            <w:tcBorders>
              <w:top w:val="outset" w:sz="6" w:space="0" w:color="auto"/>
              <w:left w:val="outset" w:sz="6" w:space="0" w:color="auto"/>
              <w:bottom w:val="outset" w:sz="6" w:space="0" w:color="auto"/>
              <w:right w:val="outset" w:sz="6" w:space="0" w:color="auto"/>
            </w:tcBorders>
            <w:hideMark/>
          </w:tcPr>
          <w:p w14:paraId="0CE87FAC" w14:textId="188658F6"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2 020 000</w:t>
            </w:r>
          </w:p>
        </w:tc>
        <w:tc>
          <w:tcPr>
            <w:tcW w:w="462" w:type="pct"/>
            <w:tcBorders>
              <w:top w:val="outset" w:sz="6" w:space="0" w:color="auto"/>
              <w:left w:val="outset" w:sz="6" w:space="0" w:color="auto"/>
              <w:bottom w:val="outset" w:sz="6" w:space="0" w:color="auto"/>
              <w:right w:val="outset" w:sz="6" w:space="0" w:color="auto"/>
            </w:tcBorders>
            <w:hideMark/>
          </w:tcPr>
          <w:p w14:paraId="4E76A38E" w14:textId="750F8565"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199 496</w:t>
            </w:r>
          </w:p>
        </w:tc>
        <w:tc>
          <w:tcPr>
            <w:tcW w:w="565" w:type="pct"/>
            <w:tcBorders>
              <w:top w:val="outset" w:sz="6" w:space="0" w:color="auto"/>
              <w:left w:val="outset" w:sz="6" w:space="0" w:color="auto"/>
              <w:bottom w:val="outset" w:sz="6" w:space="0" w:color="auto"/>
              <w:right w:val="outset" w:sz="6" w:space="0" w:color="auto"/>
            </w:tcBorders>
            <w:hideMark/>
          </w:tcPr>
          <w:p w14:paraId="386D4FA9" w14:textId="6F7D5E16"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3 150 000</w:t>
            </w:r>
          </w:p>
        </w:tc>
        <w:tc>
          <w:tcPr>
            <w:tcW w:w="843" w:type="pct"/>
            <w:tcBorders>
              <w:top w:val="outset" w:sz="6" w:space="0" w:color="auto"/>
              <w:left w:val="outset" w:sz="6" w:space="0" w:color="auto"/>
              <w:bottom w:val="outset" w:sz="6" w:space="0" w:color="auto"/>
              <w:right w:val="outset" w:sz="6" w:space="0" w:color="auto"/>
            </w:tcBorders>
            <w:hideMark/>
          </w:tcPr>
          <w:p w14:paraId="5495CE66" w14:textId="378F6F7F"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3 833 834</w:t>
            </w:r>
          </w:p>
        </w:tc>
      </w:tr>
      <w:tr w:rsidR="00F629D4" w:rsidRPr="00F629D4" w14:paraId="67DB57DA"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95B7601"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hideMark/>
          </w:tcPr>
          <w:p w14:paraId="24CAEC84" w14:textId="14B53E92"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203420</w:t>
            </w:r>
          </w:p>
        </w:tc>
        <w:tc>
          <w:tcPr>
            <w:tcW w:w="565" w:type="pct"/>
            <w:tcBorders>
              <w:top w:val="outset" w:sz="6" w:space="0" w:color="auto"/>
              <w:left w:val="outset" w:sz="6" w:space="0" w:color="auto"/>
              <w:bottom w:val="outset" w:sz="6" w:space="0" w:color="auto"/>
              <w:right w:val="outset" w:sz="6" w:space="0" w:color="auto"/>
            </w:tcBorders>
            <w:hideMark/>
          </w:tcPr>
          <w:p w14:paraId="17E049DD" w14:textId="082E1BF1"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127E68D2" w14:textId="1A3080AE"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219235</w:t>
            </w:r>
          </w:p>
        </w:tc>
        <w:tc>
          <w:tcPr>
            <w:tcW w:w="565" w:type="pct"/>
            <w:tcBorders>
              <w:top w:val="outset" w:sz="6" w:space="0" w:color="auto"/>
              <w:left w:val="outset" w:sz="6" w:space="0" w:color="auto"/>
              <w:bottom w:val="outset" w:sz="6" w:space="0" w:color="auto"/>
              <w:right w:val="outset" w:sz="6" w:space="0" w:color="auto"/>
            </w:tcBorders>
            <w:hideMark/>
          </w:tcPr>
          <w:p w14:paraId="16880959" w14:textId="6BF2A92A"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2 020 000</w:t>
            </w:r>
          </w:p>
        </w:tc>
        <w:tc>
          <w:tcPr>
            <w:tcW w:w="462" w:type="pct"/>
            <w:tcBorders>
              <w:top w:val="outset" w:sz="6" w:space="0" w:color="auto"/>
              <w:left w:val="outset" w:sz="6" w:space="0" w:color="auto"/>
              <w:bottom w:val="outset" w:sz="6" w:space="0" w:color="auto"/>
              <w:right w:val="outset" w:sz="6" w:space="0" w:color="auto"/>
            </w:tcBorders>
            <w:hideMark/>
          </w:tcPr>
          <w:p w14:paraId="7BDB52A0" w14:textId="5750AE70"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199 496</w:t>
            </w:r>
          </w:p>
        </w:tc>
        <w:tc>
          <w:tcPr>
            <w:tcW w:w="565" w:type="pct"/>
            <w:tcBorders>
              <w:top w:val="outset" w:sz="6" w:space="0" w:color="auto"/>
              <w:left w:val="outset" w:sz="6" w:space="0" w:color="auto"/>
              <w:bottom w:val="outset" w:sz="6" w:space="0" w:color="auto"/>
              <w:right w:val="outset" w:sz="6" w:space="0" w:color="auto"/>
            </w:tcBorders>
            <w:hideMark/>
          </w:tcPr>
          <w:p w14:paraId="27FDC647" w14:textId="4D40D408"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3 150 000</w:t>
            </w:r>
          </w:p>
        </w:tc>
        <w:tc>
          <w:tcPr>
            <w:tcW w:w="843" w:type="pct"/>
            <w:tcBorders>
              <w:top w:val="outset" w:sz="6" w:space="0" w:color="auto"/>
              <w:left w:val="outset" w:sz="6" w:space="0" w:color="auto"/>
              <w:bottom w:val="outset" w:sz="6" w:space="0" w:color="auto"/>
              <w:right w:val="outset" w:sz="6" w:space="0" w:color="auto"/>
            </w:tcBorders>
            <w:hideMark/>
          </w:tcPr>
          <w:p w14:paraId="4DAC58E6" w14:textId="4B130C79" w:rsidR="00CD4FEE" w:rsidRPr="00F629D4" w:rsidRDefault="00CD4FEE" w:rsidP="00CD4FEE">
            <w:pPr>
              <w:spacing w:after="0" w:line="240" w:lineRule="auto"/>
              <w:jc w:val="center"/>
              <w:rPr>
                <w:rFonts w:ascii="Times New Roman" w:eastAsia="Times New Roman" w:hAnsi="Times New Roman" w:cs="Times New Roman"/>
                <w:lang w:eastAsia="lv-LV"/>
              </w:rPr>
            </w:pPr>
            <w:r w:rsidRPr="00F629D4">
              <w:rPr>
                <w:rFonts w:ascii="Times New Roman" w:hAnsi="Times New Roman" w:cs="Times New Roman"/>
                <w:sz w:val="18"/>
                <w:szCs w:val="18"/>
              </w:rPr>
              <w:t xml:space="preserve">        3 833 834</w:t>
            </w:r>
          </w:p>
        </w:tc>
      </w:tr>
      <w:tr w:rsidR="00F629D4" w:rsidRPr="00F629D4" w14:paraId="53DD9AF3"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4C64067"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24A19313" w14:textId="34D2686E"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659409B4" w14:textId="06FD2213"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7B453B5E" w14:textId="3810EBC6"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2A038474" w14:textId="7C31DF98"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63FD20FE" w14:textId="205BD42A"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00E79BBA" w14:textId="7DE7122A"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504DCDD1" w14:textId="24B0DD54"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r>
      <w:tr w:rsidR="00F629D4" w:rsidRPr="00F629D4" w14:paraId="37B89D53"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8E4147" w14:textId="77777777" w:rsidR="00CD4FEE" w:rsidRPr="00F629D4" w:rsidRDefault="00CD4FEE" w:rsidP="00CD4FEE">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276B3B4D" w14:textId="3027B3F6" w:rsidR="00CD4FEE" w:rsidRPr="00F629D4" w:rsidRDefault="00CD4FEE" w:rsidP="00CD4FEE">
            <w:pPr>
              <w:spacing w:after="0" w:line="240" w:lineRule="auto"/>
              <w:jc w:val="center"/>
              <w:rPr>
                <w:rFonts w:ascii="Times New Roman" w:eastAsia="Times New Roman" w:hAnsi="Times New Roman" w:cs="Times New Roman"/>
                <w:iCs/>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57CED236" w14:textId="7E2FB30A"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34634845" w14:textId="06F47C33"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5FD8530F" w14:textId="6C4D63DA"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08F7580B" w14:textId="6FFC8C4B"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13F95F90" w14:textId="469EFAE1"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60D3C850" w14:textId="5C0B574A" w:rsidR="00CD4FEE" w:rsidRPr="00F629D4" w:rsidRDefault="00CD4FEE" w:rsidP="00CD4FEE">
            <w:pPr>
              <w:spacing w:after="0" w:line="240" w:lineRule="auto"/>
              <w:jc w:val="center"/>
              <w:rPr>
                <w:rFonts w:ascii="Times New Roman" w:eastAsia="Times New Roman" w:hAnsi="Times New Roman" w:cs="Times New Roman"/>
                <w:sz w:val="24"/>
                <w:szCs w:val="24"/>
                <w:lang w:eastAsia="lv-LV"/>
              </w:rPr>
            </w:pPr>
            <w:r w:rsidRPr="00F629D4">
              <w:rPr>
                <w:rFonts w:ascii="Times New Roman" w:hAnsi="Times New Roman" w:cs="Times New Roman"/>
                <w:sz w:val="18"/>
                <w:szCs w:val="18"/>
              </w:rPr>
              <w:t>0</w:t>
            </w:r>
          </w:p>
        </w:tc>
      </w:tr>
      <w:tr w:rsidR="00F629D4" w:rsidRPr="00F629D4" w14:paraId="5D50BC7C"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0784115"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65AADA" w14:textId="3A208BA6"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-30 513</w:t>
            </w:r>
          </w:p>
        </w:tc>
        <w:tc>
          <w:tcPr>
            <w:tcW w:w="565" w:type="pct"/>
            <w:tcBorders>
              <w:top w:val="outset" w:sz="6" w:space="0" w:color="auto"/>
              <w:left w:val="outset" w:sz="6" w:space="0" w:color="auto"/>
              <w:bottom w:val="outset" w:sz="6" w:space="0" w:color="auto"/>
              <w:right w:val="outset" w:sz="6" w:space="0" w:color="auto"/>
            </w:tcBorders>
            <w:hideMark/>
          </w:tcPr>
          <w:p w14:paraId="1C046A80"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37586070" w14:textId="6E4A6C3C"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786A19" w14:textId="38272E03"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-32885</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8B30E0" w14:textId="521CF870"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- 303 000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8DEDB84" w14:textId="3C73C83D"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-29 924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981E22" w14:textId="40D5A70C"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-472 500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EC8ED9E" w14:textId="5F765DDC"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- 575 075</w:t>
            </w:r>
          </w:p>
        </w:tc>
      </w:tr>
      <w:tr w:rsidR="00F629D4" w:rsidRPr="00F629D4" w14:paraId="151DF89C"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D5BC513"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A4568C" w14:textId="5AFBAD57"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-30 513</w:t>
            </w:r>
          </w:p>
        </w:tc>
        <w:tc>
          <w:tcPr>
            <w:tcW w:w="565" w:type="pct"/>
            <w:tcBorders>
              <w:top w:val="outset" w:sz="6" w:space="0" w:color="auto"/>
              <w:left w:val="outset" w:sz="6" w:space="0" w:color="auto"/>
              <w:bottom w:val="outset" w:sz="6" w:space="0" w:color="auto"/>
              <w:right w:val="outset" w:sz="6" w:space="0" w:color="auto"/>
            </w:tcBorders>
            <w:hideMark/>
          </w:tcPr>
          <w:p w14:paraId="20C59F7C"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6F992162" w14:textId="21569BDE"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A2955A" w14:textId="12A64BB3"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-32885</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487523" w14:textId="10B2C069"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-303 000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C29894" w14:textId="348C4055"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-29 924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644FF1" w14:textId="038CBB99"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 472 500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55B92DD" w14:textId="49059155"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          -575 075</w:t>
            </w:r>
          </w:p>
        </w:tc>
      </w:tr>
      <w:tr w:rsidR="00F629D4" w:rsidRPr="00F629D4" w14:paraId="57AA3E20"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9D747B9"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hideMark/>
          </w:tcPr>
          <w:p w14:paraId="12E74FE3" w14:textId="576D3DEA"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4EF07C79" w14:textId="67053328"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7AE412F5" w14:textId="06043710"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1AB83B84" w14:textId="0DDD996B"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28CFE9D5" w14:textId="5CE8CF0E"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4B4A50AB" w14:textId="6C6CC3AA"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7D05841D" w14:textId="1519A62C"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r>
      <w:tr w:rsidR="00F629D4" w:rsidRPr="00F629D4" w14:paraId="38484442" w14:textId="77777777" w:rsidTr="00CD4FEE">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91E398D"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hideMark/>
          </w:tcPr>
          <w:p w14:paraId="5792AD97" w14:textId="2C77CD10"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311A4BC1" w14:textId="7ECC7A5E"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58D8F30B" w14:textId="03407CF8"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15F0D539" w14:textId="0D2A9B06"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462" w:type="pct"/>
            <w:tcBorders>
              <w:top w:val="outset" w:sz="6" w:space="0" w:color="auto"/>
              <w:left w:val="outset" w:sz="6" w:space="0" w:color="auto"/>
              <w:bottom w:val="outset" w:sz="6" w:space="0" w:color="auto"/>
              <w:right w:val="outset" w:sz="6" w:space="0" w:color="auto"/>
            </w:tcBorders>
            <w:hideMark/>
          </w:tcPr>
          <w:p w14:paraId="5330B895" w14:textId="6330CC64"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565" w:type="pct"/>
            <w:tcBorders>
              <w:top w:val="outset" w:sz="6" w:space="0" w:color="auto"/>
              <w:left w:val="outset" w:sz="6" w:space="0" w:color="auto"/>
              <w:bottom w:val="outset" w:sz="6" w:space="0" w:color="auto"/>
              <w:right w:val="outset" w:sz="6" w:space="0" w:color="auto"/>
            </w:tcBorders>
            <w:hideMark/>
          </w:tcPr>
          <w:p w14:paraId="0F2613E8" w14:textId="35FC3DF6"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c>
          <w:tcPr>
            <w:tcW w:w="843" w:type="pct"/>
            <w:tcBorders>
              <w:top w:val="outset" w:sz="6" w:space="0" w:color="auto"/>
              <w:left w:val="outset" w:sz="6" w:space="0" w:color="auto"/>
              <w:bottom w:val="outset" w:sz="6" w:space="0" w:color="auto"/>
              <w:right w:val="outset" w:sz="6" w:space="0" w:color="auto"/>
            </w:tcBorders>
            <w:hideMark/>
          </w:tcPr>
          <w:p w14:paraId="42D674B6" w14:textId="7A8038A6"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hAnsi="Times New Roman" w:cs="Times New Roman"/>
                <w:sz w:val="18"/>
                <w:szCs w:val="18"/>
              </w:rPr>
              <w:t>0</w:t>
            </w:r>
          </w:p>
        </w:tc>
      </w:tr>
      <w:tr w:rsidR="00F629D4" w:rsidRPr="00F629D4" w14:paraId="18180494" w14:textId="77777777" w:rsidTr="001F1FA9">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76F5F29"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A270CD" w14:textId="375A62A5"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CE3832" w14:textId="5B4FF3AE"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4EBA32" w14:textId="447F490B"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49D686" w14:textId="4B65D6D7"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B79BA9" w14:textId="37906282"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DB7917" w14:textId="18CA14DC"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CC120E6" w14:textId="575778A5"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iCs/>
                <w:sz w:val="18"/>
                <w:szCs w:val="18"/>
                <w:lang w:eastAsia="lv-LV"/>
              </w:rPr>
              <w:t>0</w:t>
            </w:r>
          </w:p>
        </w:tc>
      </w:tr>
      <w:tr w:rsidR="00F629D4" w:rsidRPr="00F629D4" w14:paraId="56775ACB"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C746054"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6A32C5CC" w14:textId="77777777"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p>
          <w:p w14:paraId="38DB1A9F" w14:textId="77777777"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p>
          <w:p w14:paraId="489914BC" w14:textId="77777777"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p>
          <w:p w14:paraId="33BD5B5F"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0B7554AF" w14:textId="026714A5" w:rsidR="000B0D03" w:rsidRPr="00F629D4" w:rsidRDefault="000B0D03" w:rsidP="000B0D03">
            <w:pPr>
              <w:spacing w:after="0" w:line="240" w:lineRule="auto"/>
              <w:jc w:val="center"/>
              <w:rPr>
                <w:rFonts w:ascii="Times New Roman" w:eastAsia="Times New Roman" w:hAnsi="Times New Roman" w:cs="Times New Roman"/>
                <w:iCs/>
                <w:sz w:val="18"/>
                <w:szCs w:val="18"/>
                <w:lang w:eastAsia="lv-LV"/>
              </w:rPr>
            </w:pPr>
            <w:r w:rsidRPr="00F629D4">
              <w:rPr>
                <w:rFonts w:ascii="Times New Roman" w:eastAsia="Times New Roman" w:hAnsi="Times New Roman" w:cs="Times New Roman"/>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tcPr>
          <w:p w14:paraId="2F3E6C55" w14:textId="478FBC35"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3414EB"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19138026"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1C27E030"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40D0559F"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40B2C2AD" w14:textId="137199D8"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tcPr>
          <w:p w14:paraId="24E33885" w14:textId="0827A839"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-303 000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46D4162"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1E725306"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22E7E1ED"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34D30549"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1E7E803D"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p w14:paraId="5E2D8899" w14:textId="760A58E8"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tcPr>
          <w:p w14:paraId="13DE2B3A" w14:textId="0601B7B1" w:rsidR="000B0D03" w:rsidRPr="00F629D4" w:rsidRDefault="000B0D03" w:rsidP="000B0D03">
            <w:pPr>
              <w:spacing w:after="0" w:line="240" w:lineRule="auto"/>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-472 500</w:t>
            </w:r>
          </w:p>
        </w:tc>
        <w:tc>
          <w:tcPr>
            <w:tcW w:w="843" w:type="pct"/>
            <w:tcBorders>
              <w:top w:val="outset" w:sz="6" w:space="0" w:color="auto"/>
              <w:left w:val="outset" w:sz="6" w:space="0" w:color="auto"/>
              <w:bottom w:val="outset" w:sz="6" w:space="0" w:color="auto"/>
              <w:right w:val="outset" w:sz="6" w:space="0" w:color="auto"/>
            </w:tcBorders>
          </w:tcPr>
          <w:p w14:paraId="4D2D1B26" w14:textId="0AF0BB13" w:rsidR="000B0D03" w:rsidRPr="00F629D4" w:rsidRDefault="000B0D03" w:rsidP="000B0D03">
            <w:pPr>
              <w:spacing w:after="0" w:line="240" w:lineRule="auto"/>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-575 075</w:t>
            </w:r>
          </w:p>
        </w:tc>
      </w:tr>
      <w:tr w:rsidR="00F629D4" w:rsidRPr="00F629D4" w14:paraId="29C62832"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BE2FD5B"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0E1E5D36" w14:textId="77777777" w:rsidR="000B0D03" w:rsidRPr="00F629D4" w:rsidRDefault="000B0D03" w:rsidP="000B0D03">
            <w:pPr>
              <w:spacing w:after="0" w:line="240" w:lineRule="auto"/>
              <w:rPr>
                <w:rFonts w:ascii="Times New Roman" w:eastAsia="Times New Roman" w:hAnsi="Times New Roman" w:cs="Times New Roman"/>
                <w:iCs/>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tcPr>
          <w:p w14:paraId="3DEA893B" w14:textId="50457D1A"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99F6124" w14:textId="77777777" w:rsidR="000B0D03" w:rsidRPr="00F629D4" w:rsidRDefault="000B0D03" w:rsidP="000B0D03">
            <w:pPr>
              <w:spacing w:after="0" w:line="240" w:lineRule="auto"/>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tcPr>
          <w:p w14:paraId="225E9193" w14:textId="14DD26F0" w:rsidR="000B0D03" w:rsidRPr="00F629D4" w:rsidRDefault="000B0D03" w:rsidP="000B0D03">
            <w:pPr>
              <w:spacing w:after="0" w:line="240" w:lineRule="auto"/>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-303 000</w:t>
            </w:r>
          </w:p>
        </w:tc>
        <w:tc>
          <w:tcPr>
            <w:tcW w:w="0" w:type="auto"/>
            <w:vMerge/>
            <w:tcBorders>
              <w:top w:val="outset" w:sz="6" w:space="0" w:color="auto"/>
              <w:left w:val="outset" w:sz="6" w:space="0" w:color="auto"/>
              <w:bottom w:val="outset" w:sz="6" w:space="0" w:color="auto"/>
              <w:right w:val="outset" w:sz="6" w:space="0" w:color="auto"/>
            </w:tcBorders>
            <w:vAlign w:val="center"/>
          </w:tcPr>
          <w:p w14:paraId="210372AC" w14:textId="77777777" w:rsidR="000B0D03" w:rsidRPr="00F629D4" w:rsidRDefault="000B0D03" w:rsidP="000B0D03">
            <w:pPr>
              <w:spacing w:after="0" w:line="240" w:lineRule="auto"/>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tcPr>
          <w:p w14:paraId="1C52E1CA" w14:textId="032B8C86" w:rsidR="000B0D03" w:rsidRPr="00F629D4" w:rsidRDefault="000B0D03" w:rsidP="000B0D03">
            <w:pPr>
              <w:spacing w:after="0" w:line="240" w:lineRule="auto"/>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-472 500</w:t>
            </w:r>
          </w:p>
        </w:tc>
        <w:tc>
          <w:tcPr>
            <w:tcW w:w="843" w:type="pct"/>
            <w:tcBorders>
              <w:top w:val="outset" w:sz="6" w:space="0" w:color="auto"/>
              <w:left w:val="outset" w:sz="6" w:space="0" w:color="auto"/>
              <w:bottom w:val="outset" w:sz="6" w:space="0" w:color="auto"/>
              <w:right w:val="outset" w:sz="6" w:space="0" w:color="auto"/>
            </w:tcBorders>
          </w:tcPr>
          <w:p w14:paraId="32ACC9CA" w14:textId="38BAA129" w:rsidR="000B0D03" w:rsidRPr="00F629D4" w:rsidRDefault="000B0D03" w:rsidP="000B0D03">
            <w:pPr>
              <w:spacing w:after="0" w:line="240" w:lineRule="auto"/>
              <w:rPr>
                <w:rFonts w:ascii="Times New Roman" w:eastAsia="Times New Roman" w:hAnsi="Times New Roman" w:cs="Times New Roman"/>
                <w:sz w:val="18"/>
                <w:szCs w:val="18"/>
                <w:lang w:eastAsia="lv-LV"/>
              </w:rPr>
            </w:pPr>
            <w:r w:rsidRPr="00F629D4">
              <w:rPr>
                <w:rFonts w:ascii="Times New Roman" w:hAnsi="Times New Roman" w:cs="Times New Roman"/>
                <w:sz w:val="18"/>
                <w:szCs w:val="18"/>
              </w:rPr>
              <w:t>          -575 075</w:t>
            </w:r>
          </w:p>
        </w:tc>
      </w:tr>
      <w:tr w:rsidR="00F629D4" w:rsidRPr="00F629D4" w14:paraId="10171194"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200C987"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33FFED5" w14:textId="77777777" w:rsidR="000B0D03" w:rsidRPr="00F629D4" w:rsidRDefault="000B0D03" w:rsidP="000B0D03">
            <w:pPr>
              <w:spacing w:after="0" w:line="240" w:lineRule="auto"/>
              <w:rPr>
                <w:rFonts w:ascii="Times New Roman" w:eastAsia="Times New Roman" w:hAnsi="Times New Roman" w:cs="Times New Roman"/>
                <w:iCs/>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9201376" w14:textId="6AC56960"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E9766CA"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14F33D1" w14:textId="326883A8"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7683A9FF"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41D8A02" w14:textId="6E8FA091"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6C4437A1" w14:textId="170FC108"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r>
      <w:tr w:rsidR="00F629D4" w:rsidRPr="00F629D4" w14:paraId="7FB620A4" w14:textId="77777777" w:rsidTr="000B0D03">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00A186E" w14:textId="77777777" w:rsidR="000B0D03" w:rsidRPr="00F629D4" w:rsidRDefault="000B0D03" w:rsidP="000B0D0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7E58209A" w14:textId="77777777" w:rsidR="000B0D03" w:rsidRPr="00F629D4" w:rsidRDefault="000B0D03" w:rsidP="000B0D03">
            <w:pPr>
              <w:spacing w:after="0" w:line="240" w:lineRule="auto"/>
              <w:rPr>
                <w:rFonts w:ascii="Times New Roman" w:eastAsia="Times New Roman" w:hAnsi="Times New Roman" w:cs="Times New Roman"/>
                <w:iCs/>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5E7C2B0" w14:textId="526D082D"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77248E76"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07A2B5E" w14:textId="3BDF8FFF"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79DEA191" w14:textId="77777777"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CE93182" w14:textId="0AA407D3"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491D2F8D" w14:textId="51CCE97E" w:rsidR="000B0D03" w:rsidRPr="00F629D4" w:rsidRDefault="000B0D03" w:rsidP="000B0D03">
            <w:pPr>
              <w:spacing w:after="0" w:line="240" w:lineRule="auto"/>
              <w:jc w:val="center"/>
              <w:rPr>
                <w:rFonts w:ascii="Times New Roman" w:eastAsia="Times New Roman" w:hAnsi="Times New Roman" w:cs="Times New Roman"/>
                <w:sz w:val="18"/>
                <w:szCs w:val="18"/>
                <w:lang w:eastAsia="lv-LV"/>
              </w:rPr>
            </w:pPr>
            <w:r w:rsidRPr="00F629D4">
              <w:rPr>
                <w:rFonts w:ascii="Times New Roman" w:eastAsia="Times New Roman" w:hAnsi="Times New Roman" w:cs="Times New Roman"/>
                <w:sz w:val="18"/>
                <w:szCs w:val="18"/>
                <w:lang w:eastAsia="lv-LV"/>
              </w:rPr>
              <w:t>0</w:t>
            </w:r>
          </w:p>
        </w:tc>
      </w:tr>
      <w:tr w:rsidR="00F629D4" w:rsidRPr="00F629D4" w14:paraId="18DB73F1"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90F2D6A" w14:textId="03C5ED72"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F629D4">
              <w:rPr>
                <w:rFonts w:ascii="Times New Roman" w:eastAsia="Times New Roman" w:hAnsi="Times New Roman" w:cs="Times New Roman"/>
                <w:iCs/>
                <w:sz w:val="24"/>
                <w:szCs w:val="24"/>
                <w:lang w:eastAsia="lv-LV"/>
              </w:rPr>
              <w:lastRenderedPageBreak/>
              <w:t>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297F7A6" w14:textId="3096CD20" w:rsidR="0009101A" w:rsidRPr="00F629D4" w:rsidRDefault="0009101A" w:rsidP="00217467">
            <w:pPr>
              <w:spacing w:after="0" w:line="240" w:lineRule="auto"/>
              <w:jc w:val="both"/>
              <w:rPr>
                <w:rFonts w:ascii="Times New Roman" w:hAnsi="Times New Roman" w:cs="Times New Roman"/>
                <w:sz w:val="24"/>
                <w:szCs w:val="24"/>
              </w:rPr>
            </w:pPr>
            <w:r w:rsidRPr="00F629D4">
              <w:rPr>
                <w:rFonts w:ascii="Times New Roman" w:hAnsi="Times New Roman" w:cs="Times New Roman"/>
                <w:sz w:val="24"/>
                <w:szCs w:val="24"/>
              </w:rPr>
              <w:lastRenderedPageBreak/>
              <w:t xml:space="preserve">Kopējais programmas finansējums ir 14 705 882 </w:t>
            </w:r>
            <w:r w:rsidRPr="00F629D4">
              <w:rPr>
                <w:rFonts w:ascii="Times New Roman" w:hAnsi="Times New Roman" w:cs="Times New Roman"/>
                <w:i/>
                <w:sz w:val="24"/>
                <w:szCs w:val="24"/>
              </w:rPr>
              <w:t>euro</w:t>
            </w:r>
            <w:r w:rsidRPr="00F629D4">
              <w:rPr>
                <w:rFonts w:ascii="Times New Roman" w:hAnsi="Times New Roman" w:cs="Times New Roman"/>
                <w:sz w:val="24"/>
                <w:szCs w:val="24"/>
              </w:rPr>
              <w:t>, no tiem Norvēģijas finanšu instrumenta piešķīrums 1</w:t>
            </w:r>
            <w:r w:rsidR="003F13BC" w:rsidRPr="00F629D4">
              <w:rPr>
                <w:rFonts w:ascii="Times New Roman" w:hAnsi="Times New Roman" w:cs="Times New Roman"/>
                <w:sz w:val="24"/>
                <w:szCs w:val="24"/>
              </w:rPr>
              <w:t>2 500 000</w:t>
            </w:r>
            <w:r w:rsidRPr="00F629D4">
              <w:rPr>
                <w:rFonts w:ascii="Times New Roman" w:hAnsi="Times New Roman" w:cs="Times New Roman"/>
                <w:sz w:val="24"/>
                <w:szCs w:val="24"/>
              </w:rPr>
              <w:t xml:space="preserve"> </w:t>
            </w:r>
            <w:r w:rsidRPr="00F629D4">
              <w:rPr>
                <w:rFonts w:ascii="Times New Roman" w:hAnsi="Times New Roman" w:cs="Times New Roman"/>
                <w:i/>
                <w:sz w:val="24"/>
                <w:szCs w:val="24"/>
              </w:rPr>
              <w:t>euro</w:t>
            </w:r>
            <w:r w:rsidRPr="00F629D4">
              <w:rPr>
                <w:rFonts w:ascii="Times New Roman" w:hAnsi="Times New Roman" w:cs="Times New Roman"/>
                <w:sz w:val="24"/>
                <w:szCs w:val="24"/>
              </w:rPr>
              <w:t xml:space="preserve">, nacionālais programmas līdzfinasējums </w:t>
            </w:r>
            <w:r w:rsidR="003F13BC" w:rsidRPr="00F629D4">
              <w:rPr>
                <w:rFonts w:ascii="Times New Roman" w:hAnsi="Times New Roman" w:cs="Times New Roman"/>
                <w:sz w:val="24"/>
                <w:szCs w:val="24"/>
              </w:rPr>
              <w:t>2 205 882</w:t>
            </w:r>
            <w:r w:rsidRPr="00F629D4">
              <w:rPr>
                <w:rFonts w:ascii="Times New Roman" w:hAnsi="Times New Roman" w:cs="Times New Roman"/>
                <w:sz w:val="24"/>
                <w:szCs w:val="24"/>
              </w:rPr>
              <w:t xml:space="preserve"> </w:t>
            </w:r>
            <w:r w:rsidRPr="00F629D4">
              <w:rPr>
                <w:rFonts w:ascii="Times New Roman" w:hAnsi="Times New Roman" w:cs="Times New Roman"/>
                <w:i/>
                <w:sz w:val="24"/>
                <w:szCs w:val="24"/>
              </w:rPr>
              <w:t>euro</w:t>
            </w:r>
            <w:r w:rsidRPr="00F629D4">
              <w:rPr>
                <w:rFonts w:ascii="Times New Roman" w:hAnsi="Times New Roman" w:cs="Times New Roman"/>
                <w:sz w:val="24"/>
                <w:szCs w:val="24"/>
              </w:rPr>
              <w:t>, tai skaitā</w:t>
            </w:r>
            <w:r w:rsidR="008F34C6" w:rsidRPr="00F629D4">
              <w:rPr>
                <w:rFonts w:ascii="Times New Roman" w:hAnsi="Times New Roman" w:cs="Times New Roman"/>
                <w:sz w:val="24"/>
                <w:szCs w:val="24"/>
              </w:rPr>
              <w:t>:</w:t>
            </w:r>
          </w:p>
          <w:p w14:paraId="0C3D80F2" w14:textId="75A53EEB" w:rsidR="0038258D" w:rsidRPr="00F629D4" w:rsidRDefault="00990190"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atklāta konkursa</w:t>
            </w:r>
            <w:r w:rsidR="00063D3C" w:rsidRPr="00F629D4">
              <w:rPr>
                <w:rFonts w:ascii="Times New Roman" w:hAnsi="Times New Roman" w:cs="Times New Roman"/>
                <w:sz w:val="24"/>
                <w:szCs w:val="24"/>
              </w:rPr>
              <w:t xml:space="preserve"> projektiem</w:t>
            </w:r>
            <w:r w:rsidR="005D4D88" w:rsidRPr="00F629D4">
              <w:rPr>
                <w:rFonts w:ascii="Times New Roman" w:hAnsi="Times New Roman" w:cs="Times New Roman"/>
                <w:sz w:val="24"/>
                <w:szCs w:val="24"/>
              </w:rPr>
              <w:t xml:space="preserve"> “Zaļo inovāciju produktu ieviešanai ražošanā”</w:t>
            </w:r>
            <w:r w:rsidR="00ED2DBB" w:rsidRPr="00F629D4">
              <w:rPr>
                <w:rFonts w:ascii="Times New Roman" w:hAnsi="Times New Roman" w:cs="Times New Roman"/>
                <w:sz w:val="24"/>
                <w:szCs w:val="24"/>
              </w:rPr>
              <w:t xml:space="preserve"> pieejamais līdz</w:t>
            </w:r>
            <w:r w:rsidR="0030387C" w:rsidRPr="00F629D4">
              <w:rPr>
                <w:rFonts w:ascii="Times New Roman" w:hAnsi="Times New Roman" w:cs="Times New Roman"/>
                <w:sz w:val="24"/>
                <w:szCs w:val="24"/>
              </w:rPr>
              <w:t>fin</w:t>
            </w:r>
            <w:r w:rsidR="00E27928" w:rsidRPr="00F629D4">
              <w:rPr>
                <w:rFonts w:ascii="Times New Roman" w:hAnsi="Times New Roman" w:cs="Times New Roman"/>
                <w:sz w:val="24"/>
                <w:szCs w:val="24"/>
              </w:rPr>
              <w:t xml:space="preserve">ansējums </w:t>
            </w:r>
            <w:r w:rsidR="00980015" w:rsidRPr="00F629D4">
              <w:rPr>
                <w:rFonts w:ascii="Times New Roman" w:hAnsi="Times New Roman" w:cs="Times New Roman"/>
                <w:sz w:val="24"/>
                <w:szCs w:val="24"/>
              </w:rPr>
              <w:t>–</w:t>
            </w:r>
            <w:r w:rsidR="00E27928" w:rsidRPr="00F629D4">
              <w:rPr>
                <w:rFonts w:ascii="Times New Roman" w:hAnsi="Times New Roman" w:cs="Times New Roman"/>
                <w:sz w:val="24"/>
                <w:szCs w:val="24"/>
              </w:rPr>
              <w:t xml:space="preserve"> </w:t>
            </w:r>
            <w:r w:rsidR="00980015" w:rsidRPr="00F629D4">
              <w:rPr>
                <w:rFonts w:ascii="Times New Roman" w:hAnsi="Times New Roman" w:cs="Times New Roman"/>
                <w:sz w:val="24"/>
                <w:szCs w:val="24"/>
              </w:rPr>
              <w:t>5</w:t>
            </w:r>
            <w:r w:rsidR="0035125B" w:rsidRPr="00F629D4">
              <w:rPr>
                <w:rFonts w:ascii="Times New Roman" w:hAnsi="Times New Roman" w:cs="Times New Roman"/>
                <w:sz w:val="24"/>
                <w:szCs w:val="24"/>
              </w:rPr>
              <w:t> 847</w:t>
            </w:r>
            <w:r w:rsidR="0065712A" w:rsidRPr="00F629D4">
              <w:rPr>
                <w:rFonts w:ascii="Times New Roman" w:hAnsi="Times New Roman" w:cs="Times New Roman"/>
                <w:sz w:val="24"/>
                <w:szCs w:val="24"/>
              </w:rPr>
              <w:t> </w:t>
            </w:r>
            <w:r w:rsidR="0035125B" w:rsidRPr="00F629D4">
              <w:rPr>
                <w:rFonts w:ascii="Times New Roman" w:hAnsi="Times New Roman" w:cs="Times New Roman"/>
                <w:sz w:val="24"/>
                <w:szCs w:val="24"/>
              </w:rPr>
              <w:t>69</w:t>
            </w:r>
            <w:r w:rsidR="004646B4" w:rsidRPr="00F629D4">
              <w:rPr>
                <w:rFonts w:ascii="Times New Roman" w:hAnsi="Times New Roman" w:cs="Times New Roman"/>
                <w:sz w:val="24"/>
                <w:szCs w:val="24"/>
              </w:rPr>
              <w:t>4</w:t>
            </w:r>
            <w:r w:rsidR="0065712A" w:rsidRPr="00F629D4">
              <w:rPr>
                <w:rFonts w:ascii="Times New Roman" w:hAnsi="Times New Roman" w:cs="Times New Roman"/>
                <w:sz w:val="24"/>
                <w:szCs w:val="24"/>
              </w:rPr>
              <w:t>,50</w:t>
            </w:r>
            <w:r w:rsidR="004646B4" w:rsidRPr="00F629D4">
              <w:rPr>
                <w:rFonts w:ascii="Times New Roman" w:hAnsi="Times New Roman" w:cs="Times New Roman"/>
                <w:sz w:val="24"/>
                <w:szCs w:val="24"/>
              </w:rPr>
              <w:t xml:space="preserve"> </w:t>
            </w:r>
            <w:r w:rsidR="004646B4" w:rsidRPr="00F629D4">
              <w:rPr>
                <w:rFonts w:ascii="Times New Roman" w:hAnsi="Times New Roman" w:cs="Times New Roman"/>
                <w:i/>
                <w:sz w:val="24"/>
                <w:szCs w:val="24"/>
              </w:rPr>
              <w:t>euro</w:t>
            </w:r>
            <w:r w:rsidR="005D4D88" w:rsidRPr="00F629D4">
              <w:rPr>
                <w:rFonts w:ascii="Times New Roman" w:hAnsi="Times New Roman" w:cs="Times New Roman"/>
                <w:sz w:val="24"/>
                <w:szCs w:val="24"/>
              </w:rPr>
              <w:t>;</w:t>
            </w:r>
          </w:p>
          <w:p w14:paraId="791B625B" w14:textId="5F6BC3CA" w:rsidR="005D4D88" w:rsidRPr="00F629D4" w:rsidRDefault="004F23C2"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atklāta konkursa</w:t>
            </w:r>
            <w:r w:rsidR="00063D3C" w:rsidRPr="00F629D4">
              <w:rPr>
                <w:rFonts w:ascii="Times New Roman" w:hAnsi="Times New Roman" w:cs="Times New Roman"/>
                <w:sz w:val="24"/>
                <w:szCs w:val="24"/>
              </w:rPr>
              <w:t xml:space="preserve"> projektiem</w:t>
            </w:r>
            <w:r w:rsidRPr="00F629D4">
              <w:rPr>
                <w:rFonts w:ascii="Times New Roman" w:hAnsi="Times New Roman" w:cs="Times New Roman"/>
                <w:sz w:val="24"/>
                <w:szCs w:val="24"/>
              </w:rPr>
              <w:t xml:space="preserve"> “I</w:t>
            </w:r>
            <w:r w:rsidR="005D4D88" w:rsidRPr="00F629D4">
              <w:rPr>
                <w:rFonts w:ascii="Times New Roman" w:hAnsi="Times New Roman" w:cs="Times New Roman"/>
                <w:sz w:val="24"/>
                <w:szCs w:val="24"/>
              </w:rPr>
              <w:t>nformācijas un komunikācijas tehnoloģiju</w:t>
            </w:r>
            <w:r w:rsidR="00D97F94" w:rsidRPr="00F629D4">
              <w:rPr>
                <w:rFonts w:ascii="Times New Roman" w:hAnsi="Times New Roman" w:cs="Times New Roman"/>
                <w:sz w:val="24"/>
                <w:szCs w:val="24"/>
              </w:rPr>
              <w:t xml:space="preserve"> produktu</w:t>
            </w:r>
            <w:r w:rsidRPr="00F629D4">
              <w:rPr>
                <w:rFonts w:ascii="Times New Roman" w:hAnsi="Times New Roman" w:cs="Times New Roman"/>
                <w:sz w:val="24"/>
                <w:szCs w:val="24"/>
              </w:rPr>
              <w:t xml:space="preserve"> ieviešanai ražošanā”</w:t>
            </w:r>
            <w:r w:rsidR="004646B4" w:rsidRPr="00F629D4">
              <w:rPr>
                <w:rFonts w:ascii="Times New Roman" w:hAnsi="Times New Roman" w:cs="Times New Roman"/>
                <w:sz w:val="24"/>
                <w:szCs w:val="24"/>
              </w:rPr>
              <w:t xml:space="preserve"> </w:t>
            </w:r>
            <w:r w:rsidR="009C3746" w:rsidRPr="00F629D4">
              <w:rPr>
                <w:rFonts w:ascii="Times New Roman" w:hAnsi="Times New Roman" w:cs="Times New Roman"/>
                <w:sz w:val="24"/>
                <w:szCs w:val="24"/>
              </w:rPr>
              <w:t>–</w:t>
            </w:r>
            <w:r w:rsidR="004646B4" w:rsidRPr="00F629D4">
              <w:rPr>
                <w:rFonts w:ascii="Times New Roman" w:hAnsi="Times New Roman" w:cs="Times New Roman"/>
                <w:sz w:val="24"/>
                <w:szCs w:val="24"/>
              </w:rPr>
              <w:t xml:space="preserve"> </w:t>
            </w:r>
            <w:r w:rsidR="009C3746" w:rsidRPr="00F629D4">
              <w:rPr>
                <w:rFonts w:ascii="Times New Roman" w:hAnsi="Times New Roman" w:cs="Times New Roman"/>
                <w:sz w:val="24"/>
                <w:szCs w:val="24"/>
              </w:rPr>
              <w:t>2 647</w:t>
            </w:r>
            <w:r w:rsidR="0065712A" w:rsidRPr="00F629D4">
              <w:rPr>
                <w:rFonts w:ascii="Times New Roman" w:hAnsi="Times New Roman" w:cs="Times New Roman"/>
                <w:sz w:val="24"/>
                <w:szCs w:val="24"/>
              </w:rPr>
              <w:t> </w:t>
            </w:r>
            <w:r w:rsidR="009A3A3A" w:rsidRPr="00F629D4">
              <w:rPr>
                <w:rFonts w:ascii="Times New Roman" w:hAnsi="Times New Roman" w:cs="Times New Roman"/>
                <w:sz w:val="24"/>
                <w:szCs w:val="24"/>
              </w:rPr>
              <w:t>694</w:t>
            </w:r>
            <w:r w:rsidR="0065712A" w:rsidRPr="00F629D4">
              <w:rPr>
                <w:rFonts w:ascii="Times New Roman" w:hAnsi="Times New Roman" w:cs="Times New Roman"/>
                <w:sz w:val="24"/>
                <w:szCs w:val="24"/>
              </w:rPr>
              <w:t>,50</w:t>
            </w:r>
            <w:r w:rsidR="009A3A3A" w:rsidRPr="00F629D4">
              <w:rPr>
                <w:rFonts w:ascii="Times New Roman" w:hAnsi="Times New Roman" w:cs="Times New Roman"/>
                <w:sz w:val="24"/>
                <w:szCs w:val="24"/>
              </w:rPr>
              <w:t xml:space="preserve"> </w:t>
            </w:r>
            <w:r w:rsidR="009A3A3A" w:rsidRPr="00F629D4">
              <w:rPr>
                <w:rFonts w:ascii="Times New Roman" w:hAnsi="Times New Roman" w:cs="Times New Roman"/>
                <w:i/>
                <w:sz w:val="24"/>
                <w:szCs w:val="24"/>
              </w:rPr>
              <w:t>euro</w:t>
            </w:r>
            <w:r w:rsidRPr="00F629D4">
              <w:rPr>
                <w:rFonts w:ascii="Times New Roman" w:hAnsi="Times New Roman" w:cs="Times New Roman"/>
                <w:sz w:val="24"/>
                <w:szCs w:val="24"/>
              </w:rPr>
              <w:t>;</w:t>
            </w:r>
          </w:p>
          <w:p w14:paraId="71D94E48" w14:textId="5181B06E" w:rsidR="00990190" w:rsidRPr="00F629D4" w:rsidRDefault="00990190"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lastRenderedPageBreak/>
              <w:t>neliela apjoma grantu shēmas proj</w:t>
            </w:r>
            <w:r w:rsidR="00B6595C" w:rsidRPr="00F629D4">
              <w:rPr>
                <w:rFonts w:ascii="Times New Roman" w:hAnsi="Times New Roman" w:cs="Times New Roman"/>
                <w:sz w:val="24"/>
                <w:szCs w:val="24"/>
              </w:rPr>
              <w:t>ekt</w:t>
            </w:r>
            <w:r w:rsidR="00063D3C" w:rsidRPr="00F629D4">
              <w:rPr>
                <w:rFonts w:ascii="Times New Roman" w:hAnsi="Times New Roman" w:cs="Times New Roman"/>
                <w:sz w:val="24"/>
                <w:szCs w:val="24"/>
              </w:rPr>
              <w:t>iem</w:t>
            </w:r>
            <w:r w:rsidR="00D533AC" w:rsidRPr="00F629D4">
              <w:rPr>
                <w:rFonts w:ascii="Times New Roman" w:hAnsi="Times New Roman" w:cs="Times New Roman"/>
                <w:sz w:val="24"/>
                <w:szCs w:val="24"/>
              </w:rPr>
              <w:t xml:space="preserve"> “Zaļo inovāciju produktu izstrāde”</w:t>
            </w:r>
            <w:r w:rsidR="009A3A3A" w:rsidRPr="00F629D4">
              <w:rPr>
                <w:rFonts w:ascii="Times New Roman" w:hAnsi="Times New Roman" w:cs="Times New Roman"/>
                <w:sz w:val="24"/>
                <w:szCs w:val="24"/>
              </w:rPr>
              <w:t>-</w:t>
            </w:r>
            <w:r w:rsidR="00E7723E" w:rsidRPr="00F629D4">
              <w:rPr>
                <w:rFonts w:ascii="Times New Roman" w:hAnsi="Times New Roman" w:cs="Times New Roman"/>
                <w:sz w:val="24"/>
                <w:szCs w:val="24"/>
              </w:rPr>
              <w:t xml:space="preserve"> </w:t>
            </w:r>
            <w:r w:rsidR="005F4BD6" w:rsidRPr="00F629D4">
              <w:rPr>
                <w:rFonts w:ascii="Times New Roman" w:hAnsi="Times New Roman" w:cs="Times New Roman"/>
                <w:sz w:val="24"/>
                <w:szCs w:val="24"/>
              </w:rPr>
              <w:t xml:space="preserve">850 000 </w:t>
            </w:r>
            <w:r w:rsidR="005F4BD6" w:rsidRPr="00F629D4">
              <w:rPr>
                <w:rFonts w:ascii="Times New Roman" w:hAnsi="Times New Roman" w:cs="Times New Roman"/>
                <w:i/>
                <w:sz w:val="24"/>
                <w:szCs w:val="24"/>
              </w:rPr>
              <w:t>euro</w:t>
            </w:r>
            <w:r w:rsidR="00D533AC" w:rsidRPr="00F629D4">
              <w:rPr>
                <w:rFonts w:ascii="Times New Roman" w:hAnsi="Times New Roman" w:cs="Times New Roman"/>
                <w:sz w:val="24"/>
                <w:szCs w:val="24"/>
              </w:rPr>
              <w:t>;</w:t>
            </w:r>
          </w:p>
          <w:p w14:paraId="12372EDB" w14:textId="0C0BC501" w:rsidR="00981ACB" w:rsidRPr="00F629D4" w:rsidRDefault="00D533AC"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neliela apjoma grantu shēmas projektiem “Informācijas un komunikācijas tehnoloģiju</w:t>
            </w:r>
            <w:r w:rsidR="00981ACB" w:rsidRPr="00F629D4">
              <w:rPr>
                <w:rFonts w:ascii="Times New Roman" w:hAnsi="Times New Roman" w:cs="Times New Roman"/>
                <w:sz w:val="24"/>
                <w:szCs w:val="24"/>
              </w:rPr>
              <w:t xml:space="preserve"> produktu izstrāde”</w:t>
            </w:r>
            <w:r w:rsidR="005F4BD6" w:rsidRPr="00F629D4">
              <w:rPr>
                <w:rFonts w:ascii="Times New Roman" w:hAnsi="Times New Roman" w:cs="Times New Roman"/>
                <w:sz w:val="24"/>
                <w:szCs w:val="24"/>
              </w:rPr>
              <w:t xml:space="preserve"> </w:t>
            </w:r>
            <w:r w:rsidR="00FA3746" w:rsidRPr="00F629D4">
              <w:rPr>
                <w:rFonts w:ascii="Times New Roman" w:hAnsi="Times New Roman" w:cs="Times New Roman"/>
                <w:sz w:val="24"/>
                <w:szCs w:val="24"/>
              </w:rPr>
              <w:t>–</w:t>
            </w:r>
            <w:r w:rsidR="005F4BD6" w:rsidRPr="00F629D4">
              <w:rPr>
                <w:rFonts w:ascii="Times New Roman" w:hAnsi="Times New Roman" w:cs="Times New Roman"/>
                <w:sz w:val="24"/>
                <w:szCs w:val="24"/>
              </w:rPr>
              <w:t xml:space="preserve"> </w:t>
            </w:r>
            <w:r w:rsidR="00FA3746" w:rsidRPr="00F629D4">
              <w:rPr>
                <w:rFonts w:ascii="Times New Roman" w:hAnsi="Times New Roman" w:cs="Times New Roman"/>
                <w:sz w:val="24"/>
                <w:szCs w:val="24"/>
              </w:rPr>
              <w:t xml:space="preserve">850 000 </w:t>
            </w:r>
            <w:r w:rsidR="00FA3746" w:rsidRPr="00F629D4">
              <w:rPr>
                <w:rFonts w:ascii="Times New Roman" w:hAnsi="Times New Roman" w:cs="Times New Roman"/>
                <w:i/>
                <w:sz w:val="24"/>
                <w:szCs w:val="24"/>
              </w:rPr>
              <w:t>euro</w:t>
            </w:r>
            <w:r w:rsidR="00981ACB" w:rsidRPr="00F629D4">
              <w:rPr>
                <w:rFonts w:ascii="Times New Roman" w:hAnsi="Times New Roman" w:cs="Times New Roman"/>
                <w:sz w:val="24"/>
                <w:szCs w:val="24"/>
              </w:rPr>
              <w:t>;</w:t>
            </w:r>
          </w:p>
          <w:p w14:paraId="03B1F87F" w14:textId="131141B9" w:rsidR="00D533AC" w:rsidRPr="00F629D4" w:rsidRDefault="0057786D"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neliela apjoma grantu shēmas projektiem “Dzīves kvalitāti atbalstošu tehnoloģiju izstrāde”</w:t>
            </w:r>
            <w:r w:rsidR="00FA3746" w:rsidRPr="00F629D4">
              <w:rPr>
                <w:rFonts w:ascii="Times New Roman" w:hAnsi="Times New Roman" w:cs="Times New Roman"/>
                <w:sz w:val="24"/>
                <w:szCs w:val="24"/>
              </w:rPr>
              <w:t xml:space="preserve"> </w:t>
            </w:r>
            <w:r w:rsidR="00CF3158" w:rsidRPr="00F629D4">
              <w:rPr>
                <w:rFonts w:ascii="Times New Roman" w:hAnsi="Times New Roman" w:cs="Times New Roman"/>
                <w:sz w:val="24"/>
                <w:szCs w:val="24"/>
              </w:rPr>
              <w:t>–</w:t>
            </w:r>
            <w:r w:rsidR="00FA3746" w:rsidRPr="00F629D4">
              <w:rPr>
                <w:rFonts w:ascii="Times New Roman" w:hAnsi="Times New Roman" w:cs="Times New Roman"/>
                <w:sz w:val="24"/>
                <w:szCs w:val="24"/>
              </w:rPr>
              <w:t xml:space="preserve"> </w:t>
            </w:r>
            <w:r w:rsidR="00CF3158" w:rsidRPr="00F629D4">
              <w:rPr>
                <w:rFonts w:ascii="Times New Roman" w:hAnsi="Times New Roman" w:cs="Times New Roman"/>
                <w:sz w:val="24"/>
                <w:szCs w:val="24"/>
              </w:rPr>
              <w:t xml:space="preserve">1 200 000 </w:t>
            </w:r>
            <w:r w:rsidR="00CF3158" w:rsidRPr="00F629D4">
              <w:rPr>
                <w:rFonts w:ascii="Times New Roman" w:hAnsi="Times New Roman" w:cs="Times New Roman"/>
                <w:i/>
                <w:sz w:val="24"/>
                <w:szCs w:val="24"/>
              </w:rPr>
              <w:t>euro</w:t>
            </w:r>
            <w:r w:rsidRPr="00F629D4">
              <w:rPr>
                <w:rFonts w:ascii="Times New Roman" w:hAnsi="Times New Roman" w:cs="Times New Roman"/>
                <w:sz w:val="24"/>
                <w:szCs w:val="24"/>
              </w:rPr>
              <w:t>;</w:t>
            </w:r>
          </w:p>
          <w:p w14:paraId="26D3CEF6" w14:textId="781BD090" w:rsidR="0057786D" w:rsidRPr="00F629D4" w:rsidRDefault="0057786D"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 xml:space="preserve">iepriekš noteiktam projektam “Tehnoloģiju </w:t>
            </w:r>
            <w:r w:rsidR="004917E7" w:rsidRPr="00F629D4">
              <w:rPr>
                <w:rFonts w:ascii="Times New Roman" w:hAnsi="Times New Roman" w:cs="Times New Roman"/>
                <w:sz w:val="24"/>
                <w:szCs w:val="24"/>
              </w:rPr>
              <w:t>biznesa centrs”</w:t>
            </w:r>
            <w:r w:rsidR="00CF3158" w:rsidRPr="00F629D4">
              <w:rPr>
                <w:rFonts w:ascii="Times New Roman" w:hAnsi="Times New Roman" w:cs="Times New Roman"/>
                <w:sz w:val="24"/>
                <w:szCs w:val="24"/>
              </w:rPr>
              <w:t xml:space="preserve"> – 2 000</w:t>
            </w:r>
            <w:r w:rsidR="00631C07" w:rsidRPr="00F629D4">
              <w:rPr>
                <w:rFonts w:ascii="Times New Roman" w:hAnsi="Times New Roman" w:cs="Times New Roman"/>
                <w:sz w:val="24"/>
                <w:szCs w:val="24"/>
              </w:rPr>
              <w:t> </w:t>
            </w:r>
            <w:r w:rsidR="00CF3158" w:rsidRPr="00F629D4">
              <w:rPr>
                <w:rFonts w:ascii="Times New Roman" w:hAnsi="Times New Roman" w:cs="Times New Roman"/>
                <w:sz w:val="24"/>
                <w:szCs w:val="24"/>
              </w:rPr>
              <w:t>000</w:t>
            </w:r>
            <w:r w:rsidR="00631C07" w:rsidRPr="00F629D4">
              <w:rPr>
                <w:rFonts w:ascii="Times New Roman" w:hAnsi="Times New Roman" w:cs="Times New Roman"/>
                <w:sz w:val="24"/>
                <w:szCs w:val="24"/>
              </w:rPr>
              <w:t> </w:t>
            </w:r>
            <w:r w:rsidR="00CF3158" w:rsidRPr="00F629D4">
              <w:rPr>
                <w:rFonts w:ascii="Times New Roman" w:hAnsi="Times New Roman" w:cs="Times New Roman"/>
                <w:i/>
                <w:sz w:val="24"/>
                <w:szCs w:val="24"/>
              </w:rPr>
              <w:t>euro</w:t>
            </w:r>
            <w:r w:rsidR="00CF3158" w:rsidRPr="00F629D4">
              <w:rPr>
                <w:rFonts w:ascii="Times New Roman" w:hAnsi="Times New Roman" w:cs="Times New Roman"/>
                <w:sz w:val="24"/>
                <w:szCs w:val="24"/>
              </w:rPr>
              <w:t>;</w:t>
            </w:r>
          </w:p>
          <w:p w14:paraId="0125D8D0" w14:textId="7C467552" w:rsidR="00CF3158" w:rsidRPr="00F629D4" w:rsidRDefault="00E23759" w:rsidP="00217467">
            <w:pPr>
              <w:pStyle w:val="ListParagraph"/>
              <w:numPr>
                <w:ilvl w:val="0"/>
                <w:numId w:val="22"/>
              </w:numPr>
              <w:spacing w:after="0" w:line="240" w:lineRule="auto"/>
              <w:ind w:left="290" w:hanging="284"/>
              <w:contextualSpacing w:val="0"/>
              <w:jc w:val="both"/>
              <w:rPr>
                <w:rFonts w:ascii="Times New Roman" w:hAnsi="Times New Roman" w:cs="Times New Roman"/>
                <w:sz w:val="24"/>
                <w:szCs w:val="24"/>
              </w:rPr>
            </w:pPr>
            <w:r w:rsidRPr="00F629D4">
              <w:rPr>
                <w:rFonts w:ascii="Times New Roman" w:hAnsi="Times New Roman" w:cs="Times New Roman"/>
                <w:sz w:val="24"/>
                <w:szCs w:val="24"/>
              </w:rPr>
              <w:t xml:space="preserve">programmas apsaimniekotāja administratīvās izmaksas </w:t>
            </w:r>
            <w:r w:rsidR="000304FE" w:rsidRPr="00F629D4">
              <w:rPr>
                <w:rFonts w:ascii="Times New Roman" w:hAnsi="Times New Roman" w:cs="Times New Roman"/>
                <w:sz w:val="24"/>
                <w:szCs w:val="24"/>
              </w:rPr>
              <w:t>–</w:t>
            </w:r>
            <w:r w:rsidRPr="00F629D4">
              <w:rPr>
                <w:rFonts w:ascii="Times New Roman" w:hAnsi="Times New Roman" w:cs="Times New Roman"/>
                <w:sz w:val="24"/>
                <w:szCs w:val="24"/>
              </w:rPr>
              <w:t xml:space="preserve"> </w:t>
            </w:r>
            <w:r w:rsidR="000304FE" w:rsidRPr="00F629D4">
              <w:rPr>
                <w:rFonts w:ascii="Times New Roman" w:hAnsi="Times New Roman" w:cs="Times New Roman"/>
                <w:sz w:val="24"/>
                <w:szCs w:val="24"/>
              </w:rPr>
              <w:t xml:space="preserve">1 310 493 </w:t>
            </w:r>
            <w:r w:rsidR="000304FE" w:rsidRPr="00F629D4">
              <w:rPr>
                <w:rFonts w:ascii="Times New Roman" w:hAnsi="Times New Roman" w:cs="Times New Roman"/>
                <w:i/>
                <w:sz w:val="24"/>
                <w:szCs w:val="24"/>
              </w:rPr>
              <w:t>euro</w:t>
            </w:r>
            <w:r w:rsidR="000304FE" w:rsidRPr="00F629D4">
              <w:rPr>
                <w:rFonts w:ascii="Times New Roman" w:hAnsi="Times New Roman" w:cs="Times New Roman"/>
                <w:sz w:val="24"/>
                <w:szCs w:val="24"/>
              </w:rPr>
              <w:t>.</w:t>
            </w:r>
          </w:p>
          <w:p w14:paraId="6EEFA579" w14:textId="77777777" w:rsidR="00BC7D60" w:rsidRPr="00F629D4" w:rsidRDefault="00BC7D60" w:rsidP="00474B25">
            <w:pPr>
              <w:spacing w:after="0" w:line="240" w:lineRule="auto"/>
              <w:jc w:val="both"/>
              <w:rPr>
                <w:rFonts w:ascii="Times New Roman" w:hAnsi="Times New Roman" w:cs="Times New Roman"/>
                <w:b/>
                <w:sz w:val="24"/>
                <w:szCs w:val="24"/>
              </w:rPr>
            </w:pPr>
            <w:r w:rsidRPr="00F629D4">
              <w:rPr>
                <w:rFonts w:ascii="Times New Roman" w:hAnsi="Times New Roman" w:cs="Times New Roman"/>
                <w:b/>
                <w:sz w:val="24"/>
                <w:szCs w:val="24"/>
              </w:rPr>
              <w:t>Faktiskie izdevumi:</w:t>
            </w:r>
          </w:p>
          <w:p w14:paraId="413B7B89" w14:textId="77777777" w:rsidR="00306133" w:rsidRPr="00F629D4" w:rsidRDefault="00306133" w:rsidP="0030613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2018. gadā</w:t>
            </w:r>
            <w:r w:rsidRPr="00F629D4">
              <w:rPr>
                <w:rFonts w:ascii="Times New Roman" w:eastAsia="Times New Roman" w:hAnsi="Times New Roman" w:cs="Times New Roman"/>
                <w:sz w:val="24"/>
                <w:szCs w:val="24"/>
                <w:lang w:eastAsia="lv-LV"/>
              </w:rPr>
              <w:t xml:space="preserve"> programmas īstenošanai –   48 100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40 885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valsts budžeta finansējums 7215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w:t>
            </w:r>
          </w:p>
          <w:p w14:paraId="21FF024D" w14:textId="77777777" w:rsidR="00306133" w:rsidRPr="00F629D4" w:rsidRDefault="00306133" w:rsidP="0030613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2019. gadā</w:t>
            </w:r>
            <w:r w:rsidRPr="00F629D4">
              <w:rPr>
                <w:rFonts w:ascii="Times New Roman" w:eastAsia="Times New Roman" w:hAnsi="Times New Roman" w:cs="Times New Roman"/>
                <w:sz w:val="24"/>
                <w:szCs w:val="24"/>
                <w:lang w:eastAsia="lv-LV"/>
              </w:rPr>
              <w:t xml:space="preserve"> programmas īstenošanai –   66 666 </w:t>
            </w:r>
            <w:r w:rsidRPr="00F629D4">
              <w:rPr>
                <w:rFonts w:ascii="Times New Roman" w:eastAsia="Times New Roman" w:hAnsi="Times New Roman" w:cs="Times New Roman"/>
                <w:i/>
                <w:sz w:val="24"/>
                <w:szCs w:val="24"/>
                <w:lang w:eastAsia="lv-LV"/>
              </w:rPr>
              <w:t xml:space="preserve">euro </w:t>
            </w:r>
            <w:r w:rsidRPr="00F629D4">
              <w:rPr>
                <w:rFonts w:ascii="Times New Roman" w:eastAsia="Times New Roman" w:hAnsi="Times New Roman" w:cs="Times New Roman"/>
                <w:sz w:val="24"/>
                <w:szCs w:val="24"/>
                <w:lang w:eastAsia="lv-LV"/>
              </w:rPr>
              <w:t xml:space="preserve">(Norvēģijas finanšu instrumenta finansējums  - 56 666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valsts budžeta finansējums 10 000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40F49927" w14:textId="43BED119" w:rsidR="00BC7D60" w:rsidRPr="00F629D4" w:rsidRDefault="00BC7D60" w:rsidP="00217467">
            <w:pPr>
              <w:spacing w:after="0" w:line="240" w:lineRule="auto"/>
              <w:jc w:val="both"/>
              <w:rPr>
                <w:rFonts w:ascii="Times New Roman" w:eastAsia="Times New Roman" w:hAnsi="Times New Roman" w:cs="Times New Roman"/>
                <w:b/>
                <w:bCs/>
                <w:sz w:val="24"/>
                <w:szCs w:val="24"/>
                <w:lang w:eastAsia="lv-LV"/>
              </w:rPr>
            </w:pPr>
            <w:r w:rsidRPr="00F629D4">
              <w:rPr>
                <w:rFonts w:ascii="Times New Roman" w:eastAsia="Times New Roman" w:hAnsi="Times New Roman" w:cs="Times New Roman"/>
                <w:b/>
                <w:bCs/>
                <w:sz w:val="24"/>
                <w:szCs w:val="24"/>
                <w:lang w:eastAsia="lv-LV"/>
              </w:rPr>
              <w:t>Provizoriski plānotā naudas plūsma 2020.-2024.</w:t>
            </w:r>
            <w:r w:rsidR="009B7115" w:rsidRPr="00F629D4">
              <w:rPr>
                <w:rFonts w:ascii="Times New Roman" w:eastAsia="Times New Roman" w:hAnsi="Times New Roman" w:cs="Times New Roman"/>
                <w:b/>
                <w:bCs/>
                <w:sz w:val="24"/>
                <w:szCs w:val="24"/>
                <w:lang w:eastAsia="lv-LV"/>
              </w:rPr>
              <w:t> </w:t>
            </w:r>
            <w:r w:rsidRPr="00F629D4">
              <w:rPr>
                <w:rFonts w:ascii="Times New Roman" w:eastAsia="Times New Roman" w:hAnsi="Times New Roman" w:cs="Times New Roman"/>
                <w:b/>
                <w:bCs/>
                <w:sz w:val="24"/>
                <w:szCs w:val="24"/>
                <w:lang w:eastAsia="lv-LV"/>
              </w:rPr>
              <w:t>gadā:</w:t>
            </w:r>
          </w:p>
          <w:p w14:paraId="708C33F3" w14:textId="77777777" w:rsidR="00C077D3" w:rsidRPr="00F629D4" w:rsidRDefault="00C077D3" w:rsidP="00C077D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2020. gadā</w:t>
            </w:r>
            <w:r w:rsidRPr="00F629D4">
              <w:rPr>
                <w:rFonts w:ascii="Times New Roman" w:eastAsia="Times New Roman" w:hAnsi="Times New Roman" w:cs="Times New Roman"/>
                <w:sz w:val="24"/>
                <w:szCs w:val="24"/>
                <w:lang w:eastAsia="lv-LV"/>
              </w:rPr>
              <w:t xml:space="preserve"> programmas īstenošanai – 203 420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172 907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valsts budžeta finansējums 30 513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4DB1E4F7" w14:textId="77777777" w:rsidR="00C077D3" w:rsidRPr="00F629D4" w:rsidRDefault="00C077D3" w:rsidP="00C077D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2021. gadā</w:t>
            </w:r>
            <w:r w:rsidRPr="00F629D4">
              <w:rPr>
                <w:rFonts w:ascii="Times New Roman" w:eastAsia="Times New Roman" w:hAnsi="Times New Roman" w:cs="Times New Roman"/>
                <w:sz w:val="24"/>
                <w:szCs w:val="24"/>
                <w:lang w:eastAsia="lv-LV"/>
              </w:rPr>
              <w:t xml:space="preserve"> programmas īstenošanai –   2 239 235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1 903 350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valsts budžeta finansējums   335 885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3CA9C2F4" w14:textId="77777777" w:rsidR="00C077D3" w:rsidRPr="00F629D4" w:rsidRDefault="00C077D3" w:rsidP="00C077D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2022. gadā</w:t>
            </w:r>
            <w:r w:rsidRPr="00F629D4">
              <w:rPr>
                <w:rFonts w:ascii="Times New Roman" w:eastAsia="Times New Roman" w:hAnsi="Times New Roman" w:cs="Times New Roman"/>
                <w:sz w:val="24"/>
                <w:szCs w:val="24"/>
                <w:lang w:eastAsia="lv-LV"/>
              </w:rPr>
              <w:t xml:space="preserve"> programmas īstenošanai –   3 349 496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2 847 072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valsts budžeta finansējums   502 424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57A8E1B5" w14:textId="77777777" w:rsidR="00C077D3" w:rsidRPr="00F629D4" w:rsidRDefault="00C077D3" w:rsidP="00C077D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2023. gadā</w:t>
            </w:r>
            <w:r w:rsidRPr="00F629D4">
              <w:rPr>
                <w:rFonts w:ascii="Times New Roman" w:eastAsia="Times New Roman" w:hAnsi="Times New Roman" w:cs="Times New Roman"/>
                <w:sz w:val="24"/>
                <w:szCs w:val="24"/>
                <w:lang w:eastAsia="lv-LV"/>
              </w:rPr>
              <w:t xml:space="preserve"> programmas īstenošanai –   4 033 330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3 428 330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valsts budžeta finansējums   605 000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04E7B925" w14:textId="77777777" w:rsidR="00C077D3" w:rsidRPr="00F629D4" w:rsidRDefault="00C077D3" w:rsidP="00C077D3">
            <w:pPr>
              <w:spacing w:after="0" w:line="240" w:lineRule="auto"/>
              <w:jc w:val="both"/>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u w:val="single"/>
                <w:lang w:eastAsia="lv-LV"/>
              </w:rPr>
              <w:t>2024. gadā</w:t>
            </w:r>
            <w:r w:rsidRPr="00F629D4">
              <w:rPr>
                <w:rFonts w:ascii="Times New Roman" w:eastAsia="Times New Roman" w:hAnsi="Times New Roman" w:cs="Times New Roman"/>
                <w:sz w:val="24"/>
                <w:szCs w:val="24"/>
                <w:lang w:eastAsia="lv-LV"/>
              </w:rPr>
              <w:t xml:space="preserve"> programmas īstenošanai –   4 765 635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(Norvēģijas finanšu instrumenta finansējums   4 050 790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 xml:space="preserve">, valsts budžeta finansējums    714 845 </w:t>
            </w:r>
            <w:r w:rsidRPr="00F629D4">
              <w:rPr>
                <w:rFonts w:ascii="Times New Roman" w:eastAsia="Times New Roman" w:hAnsi="Times New Roman" w:cs="Times New Roman"/>
                <w:i/>
                <w:sz w:val="24"/>
                <w:szCs w:val="24"/>
                <w:lang w:eastAsia="lv-LV"/>
              </w:rPr>
              <w:t>euro</w:t>
            </w:r>
            <w:r w:rsidRPr="00F629D4">
              <w:rPr>
                <w:rFonts w:ascii="Times New Roman" w:eastAsia="Times New Roman" w:hAnsi="Times New Roman" w:cs="Times New Roman"/>
                <w:sz w:val="24"/>
                <w:szCs w:val="24"/>
                <w:lang w:eastAsia="lv-LV"/>
              </w:rPr>
              <w:t>).</w:t>
            </w:r>
          </w:p>
          <w:p w14:paraId="264DFC79" w14:textId="2301BAD6" w:rsidR="00F42A9B" w:rsidRPr="00F629D4" w:rsidRDefault="00BC7D60" w:rsidP="008F0692">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sz w:val="24"/>
                <w:szCs w:val="24"/>
                <w:lang w:eastAsia="lv-LV"/>
              </w:rPr>
              <w:t>Programmas provizoriskā naudas plūsma ir sagatavota, pamatojoties uz programmas izstrādes un īstenošanas laika grafiku. 201</w:t>
            </w:r>
            <w:r w:rsidR="00416706" w:rsidRPr="00F629D4">
              <w:rPr>
                <w:rFonts w:ascii="Times New Roman" w:eastAsia="Times New Roman" w:hAnsi="Times New Roman" w:cs="Times New Roman"/>
                <w:sz w:val="24"/>
                <w:szCs w:val="24"/>
                <w:lang w:eastAsia="lv-LV"/>
              </w:rPr>
              <w:t>9</w:t>
            </w:r>
            <w:r w:rsidRPr="00F629D4">
              <w:rPr>
                <w:rFonts w:ascii="Times New Roman" w:eastAsia="Times New Roman" w:hAnsi="Times New Roman" w:cs="Times New Roman"/>
                <w:sz w:val="24"/>
                <w:szCs w:val="24"/>
                <w:lang w:eastAsia="lv-LV"/>
              </w:rPr>
              <w:t>.</w:t>
            </w:r>
            <w:r w:rsidR="00BB4DEC"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gadā tika izstrādāta un apstiprināta programmas koncepcija. 20</w:t>
            </w:r>
            <w:r w:rsidR="00416706" w:rsidRPr="00F629D4">
              <w:rPr>
                <w:rFonts w:ascii="Times New Roman" w:eastAsia="Times New Roman" w:hAnsi="Times New Roman" w:cs="Times New Roman"/>
                <w:sz w:val="24"/>
                <w:szCs w:val="24"/>
                <w:lang w:eastAsia="lv-LV"/>
              </w:rPr>
              <w:t>20</w:t>
            </w:r>
            <w:r w:rsidRPr="00F629D4">
              <w:rPr>
                <w:rFonts w:ascii="Times New Roman" w:eastAsia="Times New Roman" w:hAnsi="Times New Roman" w:cs="Times New Roman"/>
                <w:sz w:val="24"/>
                <w:szCs w:val="24"/>
                <w:lang w:eastAsia="lv-LV"/>
              </w:rPr>
              <w:t>.</w:t>
            </w:r>
            <w:r w:rsidR="007B6617"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gada</w:t>
            </w:r>
            <w:r w:rsidR="00416706" w:rsidRPr="00F629D4">
              <w:rPr>
                <w:rFonts w:ascii="Times New Roman" w:eastAsia="Times New Roman" w:hAnsi="Times New Roman" w:cs="Times New Roman"/>
                <w:sz w:val="24"/>
                <w:szCs w:val="24"/>
                <w:lang w:eastAsia="lv-LV"/>
              </w:rPr>
              <w:t xml:space="preserve"> </w:t>
            </w:r>
            <w:r w:rsidR="00922B4E" w:rsidRPr="00F629D4">
              <w:rPr>
                <w:rFonts w:ascii="Times New Roman" w:eastAsia="Times New Roman" w:hAnsi="Times New Roman" w:cs="Times New Roman"/>
                <w:sz w:val="24"/>
                <w:szCs w:val="24"/>
                <w:lang w:eastAsia="lv-LV"/>
              </w:rPr>
              <w:t>14.</w:t>
            </w:r>
            <w:r w:rsidR="007B6617" w:rsidRPr="00F629D4">
              <w:rPr>
                <w:rFonts w:ascii="Times New Roman" w:eastAsia="Times New Roman" w:hAnsi="Times New Roman" w:cs="Times New Roman"/>
                <w:sz w:val="24"/>
                <w:szCs w:val="24"/>
                <w:lang w:eastAsia="lv-LV"/>
              </w:rPr>
              <w:t> </w:t>
            </w:r>
            <w:r w:rsidR="00416706" w:rsidRPr="00F629D4">
              <w:rPr>
                <w:rFonts w:ascii="Times New Roman" w:eastAsia="Times New Roman" w:hAnsi="Times New Roman" w:cs="Times New Roman"/>
                <w:sz w:val="24"/>
                <w:szCs w:val="24"/>
                <w:lang w:eastAsia="lv-LV"/>
              </w:rPr>
              <w:t xml:space="preserve">jūlijā </w:t>
            </w:r>
            <w:r w:rsidR="00922B4E" w:rsidRPr="00F629D4">
              <w:rPr>
                <w:rFonts w:ascii="Times New Roman" w:eastAsia="Times New Roman" w:hAnsi="Times New Roman" w:cs="Times New Roman"/>
                <w:sz w:val="24"/>
                <w:szCs w:val="24"/>
                <w:lang w:eastAsia="lv-LV"/>
              </w:rPr>
              <w:t>ir</w:t>
            </w:r>
            <w:r w:rsidR="00416706"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parakstīt</w:t>
            </w:r>
            <w:r w:rsidR="00922B4E" w:rsidRPr="00F629D4">
              <w:rPr>
                <w:rFonts w:ascii="Times New Roman" w:eastAsia="Times New Roman" w:hAnsi="Times New Roman" w:cs="Times New Roman"/>
                <w:sz w:val="24"/>
                <w:szCs w:val="24"/>
                <w:lang w:eastAsia="lv-LV"/>
              </w:rPr>
              <w:t>s</w:t>
            </w:r>
            <w:r w:rsidRPr="00F629D4">
              <w:rPr>
                <w:rFonts w:ascii="Times New Roman" w:eastAsia="Times New Roman" w:hAnsi="Times New Roman" w:cs="Times New Roman"/>
                <w:sz w:val="24"/>
                <w:szCs w:val="24"/>
                <w:lang w:eastAsia="lv-LV"/>
              </w:rPr>
              <w:t xml:space="preserve"> programmas līgum</w:t>
            </w:r>
            <w:r w:rsidR="00922B4E" w:rsidRPr="00F629D4">
              <w:rPr>
                <w:rFonts w:ascii="Times New Roman" w:eastAsia="Times New Roman" w:hAnsi="Times New Roman" w:cs="Times New Roman"/>
                <w:sz w:val="24"/>
                <w:szCs w:val="24"/>
                <w:lang w:eastAsia="lv-LV"/>
              </w:rPr>
              <w:t>s</w:t>
            </w:r>
            <w:r w:rsidRPr="00F629D4">
              <w:rPr>
                <w:rFonts w:ascii="Times New Roman" w:eastAsia="Times New Roman" w:hAnsi="Times New Roman" w:cs="Times New Roman"/>
                <w:sz w:val="24"/>
                <w:szCs w:val="24"/>
                <w:lang w:eastAsia="lv-LV"/>
              </w:rPr>
              <w:t>. 20</w:t>
            </w:r>
            <w:r w:rsidR="00FF6D84" w:rsidRPr="00F629D4">
              <w:rPr>
                <w:rFonts w:ascii="Times New Roman" w:eastAsia="Times New Roman" w:hAnsi="Times New Roman" w:cs="Times New Roman"/>
                <w:sz w:val="24"/>
                <w:szCs w:val="24"/>
                <w:lang w:eastAsia="lv-LV"/>
              </w:rPr>
              <w:t>20</w:t>
            </w:r>
            <w:r w:rsidRPr="00F629D4">
              <w:rPr>
                <w:rFonts w:ascii="Times New Roman" w:eastAsia="Times New Roman" w:hAnsi="Times New Roman" w:cs="Times New Roman"/>
                <w:sz w:val="24"/>
                <w:szCs w:val="24"/>
                <w:lang w:eastAsia="lv-LV"/>
              </w:rPr>
              <w:t>.</w:t>
            </w:r>
            <w:r w:rsidR="009B7115"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 xml:space="preserve">gadā ir </w:t>
            </w:r>
            <w:r w:rsidR="00FF6D84" w:rsidRPr="00F629D4">
              <w:rPr>
                <w:rFonts w:ascii="Times New Roman" w:eastAsia="Times New Roman" w:hAnsi="Times New Roman" w:cs="Times New Roman"/>
                <w:sz w:val="24"/>
                <w:szCs w:val="24"/>
                <w:lang w:eastAsia="lv-LV"/>
              </w:rPr>
              <w:t xml:space="preserve">uzsākta </w:t>
            </w:r>
            <w:r w:rsidR="00077E65" w:rsidRPr="00F629D4">
              <w:rPr>
                <w:rFonts w:ascii="Times New Roman" w:eastAsia="Times New Roman" w:hAnsi="Times New Roman" w:cs="Times New Roman"/>
                <w:sz w:val="24"/>
                <w:szCs w:val="24"/>
                <w:lang w:eastAsia="lv-LV"/>
              </w:rPr>
              <w:t>p</w:t>
            </w:r>
            <w:r w:rsidRPr="00F629D4">
              <w:rPr>
                <w:rFonts w:ascii="Times New Roman" w:eastAsia="Times New Roman" w:hAnsi="Times New Roman" w:cs="Times New Roman"/>
                <w:sz w:val="24"/>
                <w:szCs w:val="24"/>
                <w:lang w:eastAsia="lv-LV"/>
              </w:rPr>
              <w:t>rogrammas īstenošana</w:t>
            </w:r>
            <w:r w:rsidR="00077E65" w:rsidRPr="00F629D4">
              <w:rPr>
                <w:rFonts w:ascii="Times New Roman" w:eastAsia="Times New Roman" w:hAnsi="Times New Roman" w:cs="Times New Roman"/>
                <w:sz w:val="24"/>
                <w:szCs w:val="24"/>
                <w:lang w:eastAsia="lv-LV"/>
              </w:rPr>
              <w:t xml:space="preserve">i nepieciešamo procedūru izstrāde. </w:t>
            </w:r>
            <w:r w:rsidRPr="00F629D4">
              <w:rPr>
                <w:rFonts w:ascii="Times New Roman" w:eastAsia="Times New Roman" w:hAnsi="Times New Roman" w:cs="Times New Roman"/>
                <w:sz w:val="24"/>
                <w:szCs w:val="24"/>
                <w:lang w:eastAsia="lv-LV"/>
              </w:rPr>
              <w:t>2020.</w:t>
            </w:r>
            <w:r w:rsidR="00C5042E"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gad</w:t>
            </w:r>
            <w:r w:rsidR="00462565" w:rsidRPr="00F629D4">
              <w:rPr>
                <w:rFonts w:ascii="Times New Roman" w:eastAsia="Times New Roman" w:hAnsi="Times New Roman" w:cs="Times New Roman"/>
                <w:sz w:val="24"/>
                <w:szCs w:val="24"/>
                <w:lang w:eastAsia="lv-LV"/>
              </w:rPr>
              <w:t>a otrajā pusē</w:t>
            </w:r>
            <w:r w:rsidRPr="00F629D4">
              <w:rPr>
                <w:rFonts w:ascii="Times New Roman" w:eastAsia="Times New Roman" w:hAnsi="Times New Roman" w:cs="Times New Roman"/>
                <w:sz w:val="24"/>
                <w:szCs w:val="24"/>
                <w:lang w:eastAsia="lv-LV"/>
              </w:rPr>
              <w:t xml:space="preserve"> plānots organizēt programmas atklāšanas pasākumu</w:t>
            </w:r>
            <w:r w:rsidR="00077E65" w:rsidRPr="00F629D4">
              <w:rPr>
                <w:rFonts w:ascii="Times New Roman" w:eastAsia="Times New Roman" w:hAnsi="Times New Roman" w:cs="Times New Roman"/>
                <w:sz w:val="24"/>
                <w:szCs w:val="24"/>
                <w:lang w:eastAsia="lv-LV"/>
              </w:rPr>
              <w:t xml:space="preserve"> un </w:t>
            </w:r>
            <w:r w:rsidR="00A067E6" w:rsidRPr="00F629D4">
              <w:rPr>
                <w:rFonts w:ascii="Times New Roman" w:eastAsia="Times New Roman" w:hAnsi="Times New Roman" w:cs="Times New Roman"/>
                <w:sz w:val="24"/>
                <w:szCs w:val="24"/>
                <w:lang w:eastAsia="lv-LV"/>
              </w:rPr>
              <w:t>izsludināt atklāta konkursa iesniegumu pieņemšanu</w:t>
            </w:r>
            <w:r w:rsidR="00EC3ADD" w:rsidRPr="00F629D4">
              <w:rPr>
                <w:rFonts w:ascii="Times New Roman" w:eastAsia="Times New Roman" w:hAnsi="Times New Roman" w:cs="Times New Roman"/>
                <w:sz w:val="24"/>
                <w:szCs w:val="24"/>
                <w:lang w:eastAsia="lv-LV"/>
              </w:rPr>
              <w:t>,</w:t>
            </w:r>
            <w:r w:rsidR="001E558D" w:rsidRPr="00F629D4">
              <w:rPr>
                <w:rFonts w:ascii="Times New Roman" w:eastAsia="Times New Roman" w:hAnsi="Times New Roman" w:cs="Times New Roman"/>
                <w:sz w:val="24"/>
                <w:szCs w:val="24"/>
                <w:lang w:eastAsia="lv-LV"/>
              </w:rPr>
              <w:t xml:space="preserve"> </w:t>
            </w:r>
            <w:r w:rsidR="00EC3ADD" w:rsidRPr="00F629D4">
              <w:rPr>
                <w:rFonts w:ascii="Times New Roman" w:eastAsia="Times New Roman" w:hAnsi="Times New Roman" w:cs="Times New Roman"/>
                <w:sz w:val="24"/>
                <w:szCs w:val="24"/>
                <w:lang w:eastAsia="lv-LV"/>
              </w:rPr>
              <w:t>bet</w:t>
            </w:r>
            <w:r w:rsidR="001E558D"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2021.</w:t>
            </w:r>
            <w:r w:rsidR="00DB7599"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 xml:space="preserve">gadā </w:t>
            </w:r>
            <w:r w:rsidR="001E558D" w:rsidRPr="00F629D4">
              <w:rPr>
                <w:rFonts w:ascii="Times New Roman" w:eastAsia="Times New Roman" w:hAnsi="Times New Roman" w:cs="Times New Roman"/>
                <w:sz w:val="24"/>
                <w:szCs w:val="24"/>
                <w:lang w:eastAsia="lv-LV"/>
              </w:rPr>
              <w:t xml:space="preserve">plānots </w:t>
            </w:r>
            <w:r w:rsidRPr="00F629D4">
              <w:rPr>
                <w:rFonts w:ascii="Times New Roman" w:eastAsia="Times New Roman" w:hAnsi="Times New Roman" w:cs="Times New Roman"/>
                <w:sz w:val="24"/>
                <w:szCs w:val="24"/>
                <w:lang w:eastAsia="lv-LV"/>
              </w:rPr>
              <w:t>parakstīt projektu īstenošanas līgumus. 2021.-2023.</w:t>
            </w:r>
            <w:r w:rsidR="008F0692" w:rsidRPr="00F629D4">
              <w:rPr>
                <w:rFonts w:ascii="Times New Roman" w:eastAsia="Times New Roman" w:hAnsi="Times New Roman" w:cs="Times New Roman"/>
                <w:sz w:val="24"/>
                <w:szCs w:val="24"/>
                <w:lang w:eastAsia="lv-LV"/>
              </w:rPr>
              <w:t> </w:t>
            </w:r>
            <w:r w:rsidRPr="00F629D4">
              <w:rPr>
                <w:rFonts w:ascii="Times New Roman" w:eastAsia="Times New Roman" w:hAnsi="Times New Roman" w:cs="Times New Roman"/>
                <w:sz w:val="24"/>
                <w:szCs w:val="24"/>
                <w:lang w:eastAsia="lv-LV"/>
              </w:rPr>
              <w:t>gadā paredzēta projektu aktivitāšu īstenošana, kur naudas plūsma plānota balstoties uz iepriekšējo pieredzi. 2024.</w:t>
            </w:r>
            <w:r w:rsidR="008F34C6"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gadā plānots veikt projektu noslēgumu maksājumus, organizēt programmas noslēguma pasākumu un veikt programmas izvērtēšanu.</w:t>
            </w:r>
          </w:p>
        </w:tc>
      </w:tr>
      <w:tr w:rsidR="00F629D4" w:rsidRPr="00F629D4" w14:paraId="67B33CD9"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5FBB10E"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3C42B06" w14:textId="77777777" w:rsidR="00E5323B" w:rsidRPr="00F629D4" w:rsidRDefault="00E5323B">
            <w:pPr>
              <w:spacing w:after="0" w:line="240" w:lineRule="auto"/>
              <w:rPr>
                <w:rFonts w:ascii="Times New Roman" w:eastAsia="Times New Roman" w:hAnsi="Times New Roman" w:cs="Times New Roman"/>
                <w:iCs/>
                <w:sz w:val="24"/>
                <w:szCs w:val="24"/>
                <w:lang w:eastAsia="lv-LV"/>
              </w:rPr>
            </w:pPr>
          </w:p>
        </w:tc>
      </w:tr>
      <w:tr w:rsidR="00F629D4" w:rsidRPr="00F629D4" w14:paraId="2C1A223D"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2324F76"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1F3AA8" w14:textId="77777777" w:rsidR="00E5323B" w:rsidRPr="00F629D4" w:rsidRDefault="00E5323B">
            <w:pPr>
              <w:spacing w:after="0" w:line="240" w:lineRule="auto"/>
              <w:rPr>
                <w:rFonts w:ascii="Times New Roman" w:eastAsia="Times New Roman" w:hAnsi="Times New Roman" w:cs="Times New Roman"/>
                <w:iCs/>
                <w:sz w:val="24"/>
                <w:szCs w:val="24"/>
                <w:lang w:eastAsia="lv-LV"/>
              </w:rPr>
            </w:pPr>
          </w:p>
        </w:tc>
      </w:tr>
      <w:tr w:rsidR="00F629D4" w:rsidRPr="00F629D4" w14:paraId="262E194E"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A04486" w14:textId="3AE7DDEC"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7C716B4B" w14:textId="52BD1B4D" w:rsidR="00514757" w:rsidRPr="00F629D4" w:rsidRDefault="002B108B" w:rsidP="0051475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r w:rsidR="00F629D4" w:rsidRPr="00F629D4" w14:paraId="2C339662" w14:textId="77777777" w:rsidTr="003323D6">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8D8A7E"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3E06F6B7" w14:textId="3BCD4731" w:rsidR="00E5323B" w:rsidRPr="00F629D4" w:rsidRDefault="00813F6F" w:rsidP="00813F6F">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Nepieciešamo finansējumu EM pieprasīs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521D0784" w14:textId="30298F65" w:rsidR="00E5323B" w:rsidRPr="00F629D4" w:rsidRDefault="00E5323B" w:rsidP="00474B2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29D4" w:rsidRPr="00F629D4" w14:paraId="6DB33B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B62B98"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IV. Tiesību akta projekta ietekme uz spēkā esošo tiesību normu sistēmu</w:t>
            </w:r>
          </w:p>
        </w:tc>
      </w:tr>
      <w:tr w:rsidR="00F629D4" w:rsidRPr="00F629D4" w14:paraId="19C4BC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DF903"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6B066"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BE9F765" w14:textId="7B61AD71" w:rsidR="00E5323B" w:rsidRPr="00F629D4" w:rsidRDefault="009F766B">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Programmas apsaimniekotājs sadarbībā ar Ekonomikas ministriju izstrādāja </w:t>
            </w:r>
            <w:r w:rsidR="000C546B" w:rsidRPr="00F629D4">
              <w:rPr>
                <w:rFonts w:ascii="Times New Roman" w:eastAsia="Times New Roman" w:hAnsi="Times New Roman" w:cs="Times New Roman"/>
                <w:iCs/>
                <w:sz w:val="24"/>
                <w:szCs w:val="24"/>
                <w:lang w:eastAsia="lv-LV"/>
              </w:rPr>
              <w:t xml:space="preserve">Ministru kabineta </w:t>
            </w:r>
            <w:r w:rsidR="00DC76DB" w:rsidRPr="00F629D4">
              <w:rPr>
                <w:rFonts w:ascii="Times New Roman" w:eastAsia="Times New Roman" w:hAnsi="Times New Roman" w:cs="Times New Roman"/>
                <w:iCs/>
                <w:sz w:val="24"/>
                <w:szCs w:val="24"/>
                <w:lang w:eastAsia="lv-LV"/>
              </w:rPr>
              <w:t xml:space="preserve">2020. gada </w:t>
            </w:r>
            <w:r w:rsidR="00793EE8" w:rsidRPr="00F629D4">
              <w:rPr>
                <w:rFonts w:ascii="Times New Roman" w:eastAsia="Times New Roman" w:hAnsi="Times New Roman" w:cs="Times New Roman"/>
                <w:iCs/>
                <w:sz w:val="24"/>
                <w:szCs w:val="24"/>
                <w:lang w:eastAsia="lv-LV"/>
              </w:rPr>
              <w:t>11. </w:t>
            </w:r>
            <w:r w:rsidR="000C546B" w:rsidRPr="00F629D4">
              <w:rPr>
                <w:rFonts w:ascii="Times New Roman" w:eastAsia="Times New Roman" w:hAnsi="Times New Roman" w:cs="Times New Roman"/>
                <w:iCs/>
                <w:sz w:val="24"/>
                <w:szCs w:val="24"/>
                <w:lang w:eastAsia="lv-LV"/>
              </w:rPr>
              <w:t xml:space="preserve">augusta </w:t>
            </w:r>
            <w:r w:rsidR="00287CD3" w:rsidRPr="00F629D4">
              <w:rPr>
                <w:rFonts w:ascii="Times New Roman" w:eastAsia="Times New Roman" w:hAnsi="Times New Roman" w:cs="Times New Roman"/>
                <w:iCs/>
                <w:sz w:val="24"/>
                <w:szCs w:val="24"/>
                <w:lang w:eastAsia="lv-LV"/>
              </w:rPr>
              <w:t>noteikumus Nr. 500</w:t>
            </w:r>
            <w:r w:rsidR="00FF200B" w:rsidRPr="00F629D4">
              <w:rPr>
                <w:rFonts w:ascii="Times New Roman" w:eastAsia="Times New Roman" w:hAnsi="Times New Roman" w:cs="Times New Roman"/>
                <w:iCs/>
                <w:sz w:val="24"/>
                <w:szCs w:val="24"/>
                <w:lang w:eastAsia="lv-LV"/>
              </w:rPr>
              <w:t xml:space="preserve"> “</w:t>
            </w:r>
            <w:r w:rsidR="00463999" w:rsidRPr="00F629D4">
              <w:rPr>
                <w:rFonts w:ascii="Times New Roman" w:eastAsia="Times New Roman" w:hAnsi="Times New Roman" w:cs="Times New Roman"/>
                <w:iCs/>
                <w:sz w:val="24"/>
                <w:szCs w:val="24"/>
                <w:lang w:eastAsia="lv-LV"/>
              </w:rPr>
              <w:t>Norvēģijas finanšu instrumenta 2014. </w:t>
            </w:r>
            <w:r w:rsidR="00127C83" w:rsidRPr="00F629D4">
              <w:rPr>
                <w:rFonts w:ascii="Times New Roman" w:eastAsia="Times New Roman" w:hAnsi="Times New Roman" w:cs="Times New Roman"/>
                <w:iCs/>
                <w:sz w:val="24"/>
                <w:szCs w:val="24"/>
                <w:lang w:eastAsia="lv-LV"/>
              </w:rPr>
              <w:t xml:space="preserve">-2021. gada perioda </w:t>
            </w:r>
            <w:r w:rsidR="00BC5C0E" w:rsidRPr="00F629D4">
              <w:rPr>
                <w:rFonts w:ascii="Times New Roman" w:eastAsia="Times New Roman" w:hAnsi="Times New Roman" w:cs="Times New Roman"/>
                <w:iCs/>
                <w:sz w:val="24"/>
                <w:szCs w:val="24"/>
                <w:lang w:eastAsia="lv-LV"/>
              </w:rPr>
              <w:t>programmas “Uzņēmējdarbības attīstība, inovācijas un mazie un vidējie uzņēmumi”</w:t>
            </w:r>
            <w:r w:rsidR="0013144B" w:rsidRPr="00F629D4">
              <w:rPr>
                <w:rFonts w:ascii="Times New Roman" w:eastAsia="Times New Roman" w:hAnsi="Times New Roman" w:cs="Times New Roman"/>
                <w:iCs/>
                <w:sz w:val="24"/>
                <w:szCs w:val="24"/>
                <w:lang w:eastAsia="lv-LV"/>
              </w:rPr>
              <w:t xml:space="preserve"> divpusējās sadarbības </w:t>
            </w:r>
            <w:r w:rsidR="00B9089A" w:rsidRPr="00F629D4">
              <w:rPr>
                <w:rFonts w:ascii="Times New Roman" w:eastAsia="Times New Roman" w:hAnsi="Times New Roman" w:cs="Times New Roman"/>
                <w:iCs/>
                <w:sz w:val="24"/>
                <w:szCs w:val="24"/>
                <w:lang w:eastAsia="lv-LV"/>
              </w:rPr>
              <w:t xml:space="preserve">fonda </w:t>
            </w:r>
            <w:r w:rsidR="00A46EB3" w:rsidRPr="00F629D4">
              <w:rPr>
                <w:rFonts w:ascii="Times New Roman" w:eastAsia="Times New Roman" w:hAnsi="Times New Roman" w:cs="Times New Roman"/>
                <w:iCs/>
                <w:sz w:val="24"/>
                <w:szCs w:val="24"/>
                <w:lang w:eastAsia="lv-LV"/>
              </w:rPr>
              <w:t>iniciatīvu īstenošanas noteikumi</w:t>
            </w:r>
            <w:r w:rsidR="00FF200B" w:rsidRPr="00F629D4">
              <w:rPr>
                <w:rFonts w:ascii="Times New Roman" w:eastAsia="Times New Roman" w:hAnsi="Times New Roman" w:cs="Times New Roman"/>
                <w:iCs/>
                <w:sz w:val="24"/>
                <w:szCs w:val="24"/>
                <w:lang w:eastAsia="lv-LV"/>
              </w:rPr>
              <w:t>”</w:t>
            </w:r>
            <w:r w:rsidR="00A46EB3" w:rsidRPr="00F629D4">
              <w:rPr>
                <w:rFonts w:ascii="Times New Roman" w:eastAsia="Times New Roman" w:hAnsi="Times New Roman" w:cs="Times New Roman"/>
                <w:iCs/>
                <w:sz w:val="24"/>
                <w:szCs w:val="24"/>
                <w:lang w:eastAsia="lv-LV"/>
              </w:rPr>
              <w:t xml:space="preserve"> (turpmāk – Noteikum</w:t>
            </w:r>
            <w:r w:rsidR="008F6552" w:rsidRPr="00F629D4">
              <w:rPr>
                <w:rFonts w:ascii="Times New Roman" w:eastAsia="Times New Roman" w:hAnsi="Times New Roman" w:cs="Times New Roman"/>
                <w:iCs/>
                <w:sz w:val="24"/>
                <w:szCs w:val="24"/>
                <w:lang w:eastAsia="lv-LV"/>
              </w:rPr>
              <w:t>i</w:t>
            </w:r>
            <w:r w:rsidR="00A46EB3" w:rsidRPr="00F629D4">
              <w:rPr>
                <w:rFonts w:ascii="Times New Roman" w:eastAsia="Times New Roman" w:hAnsi="Times New Roman" w:cs="Times New Roman"/>
                <w:iCs/>
                <w:sz w:val="24"/>
                <w:szCs w:val="24"/>
                <w:lang w:eastAsia="lv-LV"/>
              </w:rPr>
              <w:t xml:space="preserve"> Nr. 500)</w:t>
            </w:r>
            <w:r w:rsidR="00886689" w:rsidRPr="00F629D4">
              <w:rPr>
                <w:rFonts w:ascii="Times New Roman" w:eastAsia="Times New Roman" w:hAnsi="Times New Roman" w:cs="Times New Roman"/>
                <w:iCs/>
                <w:sz w:val="24"/>
                <w:szCs w:val="24"/>
                <w:lang w:eastAsia="lv-LV"/>
              </w:rPr>
              <w:t>. Pēc Noteikumu projekta apstiprināšanas tiks pilnībā izpildītas programmas saistības</w:t>
            </w:r>
            <w:r w:rsidR="008F34C6" w:rsidRPr="00F629D4">
              <w:rPr>
                <w:rFonts w:ascii="Times New Roman" w:eastAsia="Times New Roman" w:hAnsi="Times New Roman" w:cs="Times New Roman"/>
                <w:iCs/>
                <w:sz w:val="24"/>
                <w:szCs w:val="24"/>
                <w:lang w:eastAsia="lv-LV"/>
              </w:rPr>
              <w:t>,</w:t>
            </w:r>
            <w:r w:rsidR="00886689" w:rsidRPr="00F629D4">
              <w:rPr>
                <w:rFonts w:ascii="Times New Roman" w:eastAsia="Times New Roman" w:hAnsi="Times New Roman" w:cs="Times New Roman"/>
                <w:iCs/>
                <w:sz w:val="24"/>
                <w:szCs w:val="24"/>
                <w:lang w:eastAsia="lv-LV"/>
              </w:rPr>
              <w:t xml:space="preserve"> atbilstoši Saprašanās memoranda B pielikuma 3. daļas A. </w:t>
            </w:r>
            <w:r w:rsidR="00CA4F61" w:rsidRPr="00F629D4">
              <w:rPr>
                <w:rFonts w:ascii="Times New Roman" w:eastAsia="Times New Roman" w:hAnsi="Times New Roman" w:cs="Times New Roman"/>
                <w:iCs/>
                <w:sz w:val="24"/>
                <w:szCs w:val="24"/>
                <w:lang w:eastAsia="lv-LV"/>
              </w:rPr>
              <w:t>punktam</w:t>
            </w:r>
            <w:r w:rsidR="00886689" w:rsidRPr="00F629D4">
              <w:rPr>
                <w:rFonts w:ascii="Times New Roman" w:eastAsia="Times New Roman" w:hAnsi="Times New Roman" w:cs="Times New Roman"/>
                <w:iCs/>
                <w:sz w:val="24"/>
                <w:szCs w:val="24"/>
                <w:lang w:eastAsia="lv-LV"/>
              </w:rPr>
              <w:t>.</w:t>
            </w:r>
          </w:p>
        </w:tc>
      </w:tr>
      <w:tr w:rsidR="00F629D4" w:rsidRPr="00F629D4" w14:paraId="6CFBB4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79A5CE"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DA87A8"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E931E3B" w14:textId="1FAE8121" w:rsidR="00E5323B" w:rsidRPr="00F629D4" w:rsidRDefault="008032B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LIAA, Ekonomikas ministrija</w:t>
            </w:r>
            <w:r w:rsidR="002D26F1" w:rsidRPr="00F629D4">
              <w:rPr>
                <w:rFonts w:ascii="Times New Roman" w:eastAsia="Times New Roman" w:hAnsi="Times New Roman" w:cs="Times New Roman"/>
                <w:iCs/>
                <w:sz w:val="24"/>
                <w:szCs w:val="24"/>
                <w:lang w:eastAsia="lv-LV"/>
              </w:rPr>
              <w:t xml:space="preserve"> un</w:t>
            </w:r>
            <w:r w:rsidRPr="00F629D4">
              <w:rPr>
                <w:rFonts w:ascii="Times New Roman" w:eastAsia="Times New Roman" w:hAnsi="Times New Roman" w:cs="Times New Roman"/>
                <w:iCs/>
                <w:sz w:val="24"/>
                <w:szCs w:val="24"/>
                <w:lang w:eastAsia="lv-LV"/>
              </w:rPr>
              <w:t xml:space="preserve"> Kultūras ministrija</w:t>
            </w:r>
          </w:p>
        </w:tc>
      </w:tr>
      <w:tr w:rsidR="00F629D4" w:rsidRPr="00F629D4" w14:paraId="6CB11E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27800"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025E5D"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EAB866" w14:textId="33C53518" w:rsidR="00E5323B" w:rsidRPr="00F629D4" w:rsidRDefault="00886689">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Nav </w:t>
            </w:r>
          </w:p>
        </w:tc>
      </w:tr>
    </w:tbl>
    <w:p w14:paraId="61DCF814" w14:textId="25B2E198" w:rsidR="00E5323B" w:rsidRPr="00F629D4" w:rsidRDefault="00E5323B" w:rsidP="00474B2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F629D4" w:rsidRPr="00F629D4" w14:paraId="4E7F49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60449"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629D4" w:rsidRPr="00F629D4" w14:paraId="08C87AF6"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2EAE3D"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0DDEFCC8" w14:textId="77777777" w:rsidR="00E5323B" w:rsidRPr="00F629D4" w:rsidRDefault="00E5323B">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14:paraId="3E9434FC" w14:textId="77777777" w:rsidR="00221E0D" w:rsidRPr="00F629D4" w:rsidRDefault="00221E0D">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Ar noteikumu projektu tiks ieviestas prasības no:</w:t>
            </w:r>
          </w:p>
          <w:p w14:paraId="56C18774" w14:textId="57A410C4" w:rsidR="00221E0D" w:rsidRPr="00F629D4" w:rsidRDefault="00221E0D" w:rsidP="00D71E24">
            <w:pPr>
              <w:pStyle w:val="ListParagraph"/>
              <w:numPr>
                <w:ilvl w:val="0"/>
                <w:numId w:val="23"/>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Komisijas 2014.</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gada 17.</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jūnija regulas (ES) Nr.</w:t>
            </w:r>
            <w:r w:rsidR="00683A4C"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651/2014</w:t>
            </w:r>
            <w:r w:rsidR="00D62336"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 xml:space="preserve"> ar ko noteiktas atbalsta kategorijas atzīst par saderīgām ar iekšējo tirgu, piemērojot Līguma 107. un 108.</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pantu;</w:t>
            </w:r>
          </w:p>
          <w:p w14:paraId="7FAC2772" w14:textId="4C24170E" w:rsidR="00E5323B" w:rsidRPr="00F629D4" w:rsidRDefault="00221E0D" w:rsidP="00D71E24">
            <w:pPr>
              <w:pStyle w:val="ListParagraph"/>
              <w:numPr>
                <w:ilvl w:val="0"/>
                <w:numId w:val="23"/>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Komisijas 2013.</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gada 18.</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 xml:space="preserve">decembra </w:t>
            </w:r>
            <w:r w:rsidR="00FF1565" w:rsidRPr="00F629D4">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w:t>
            </w:r>
            <w:r w:rsidR="00FF1565" w:rsidRPr="00F629D4">
              <w:rPr>
                <w:rFonts w:ascii="Times New Roman" w:eastAsia="Times New Roman" w:hAnsi="Times New Roman" w:cs="Times New Roman"/>
                <w:iCs/>
                <w:sz w:val="24"/>
                <w:szCs w:val="24"/>
                <w:lang w:eastAsia="lv-LV"/>
              </w:rPr>
              <w:t>as</w:t>
            </w:r>
            <w:r w:rsidRPr="00F629D4">
              <w:rPr>
                <w:rFonts w:ascii="Times New Roman" w:eastAsia="Times New Roman" w:hAnsi="Times New Roman" w:cs="Times New Roman"/>
                <w:iCs/>
                <w:sz w:val="24"/>
                <w:szCs w:val="24"/>
                <w:lang w:eastAsia="lv-LV"/>
              </w:rPr>
              <w:t xml:space="preserve"> (ES) Nr.</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1407/2013 par Līguma par Eiropas Savienības darbību 107. un 108.</w:t>
            </w:r>
            <w:r w:rsidR="00FF1565"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 xml:space="preserve">panta piemērošanu </w:t>
            </w:r>
            <w:r w:rsidRPr="00F629D4">
              <w:rPr>
                <w:rFonts w:ascii="Times New Roman" w:eastAsia="Times New Roman" w:hAnsi="Times New Roman" w:cs="Times New Roman"/>
                <w:i/>
                <w:sz w:val="24"/>
                <w:szCs w:val="24"/>
                <w:lang w:eastAsia="lv-LV"/>
              </w:rPr>
              <w:t>de minimis</w:t>
            </w:r>
            <w:r w:rsidRPr="00F629D4">
              <w:rPr>
                <w:rFonts w:ascii="Times New Roman" w:eastAsia="Times New Roman" w:hAnsi="Times New Roman" w:cs="Times New Roman"/>
                <w:iCs/>
                <w:sz w:val="24"/>
                <w:szCs w:val="24"/>
                <w:lang w:eastAsia="lv-LV"/>
              </w:rPr>
              <w:t xml:space="preserve"> atbalstam</w:t>
            </w:r>
            <w:r w:rsidR="00D325DE" w:rsidRPr="00F629D4">
              <w:rPr>
                <w:rFonts w:ascii="Times New Roman" w:eastAsia="Times New Roman" w:hAnsi="Times New Roman" w:cs="Times New Roman"/>
                <w:iCs/>
                <w:sz w:val="24"/>
                <w:szCs w:val="24"/>
                <w:lang w:eastAsia="lv-LV"/>
              </w:rPr>
              <w:t>;</w:t>
            </w:r>
          </w:p>
          <w:p w14:paraId="2C6DBBC0" w14:textId="1F95447C" w:rsidR="00A43275" w:rsidRPr="00F629D4" w:rsidRDefault="00CA4F61" w:rsidP="00771EB2">
            <w:pPr>
              <w:pStyle w:val="ListParagraph"/>
              <w:numPr>
                <w:ilvl w:val="0"/>
                <w:numId w:val="23"/>
              </w:numPr>
              <w:spacing w:after="0" w:line="240" w:lineRule="auto"/>
              <w:ind w:left="224" w:hanging="224"/>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Eiropas Komisijas 2004.</w:t>
            </w:r>
            <w:r w:rsidR="00771EB2"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gada 21.</w:t>
            </w:r>
            <w:r w:rsidR="00771EB2"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 xml:space="preserve">aprīļa </w:t>
            </w:r>
            <w:r w:rsidR="00683A4C" w:rsidRPr="00F629D4">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w:t>
            </w:r>
            <w:r w:rsidR="00683A4C" w:rsidRPr="00F629D4">
              <w:rPr>
                <w:rFonts w:ascii="Times New Roman" w:eastAsia="Times New Roman" w:hAnsi="Times New Roman" w:cs="Times New Roman"/>
                <w:iCs/>
                <w:sz w:val="24"/>
                <w:szCs w:val="24"/>
                <w:lang w:eastAsia="lv-LV"/>
              </w:rPr>
              <w:t>s</w:t>
            </w:r>
            <w:r w:rsidR="009A72CC" w:rsidRPr="00F629D4">
              <w:rPr>
                <w:rFonts w:ascii="Times New Roman" w:eastAsia="Times New Roman" w:hAnsi="Times New Roman" w:cs="Times New Roman"/>
                <w:iCs/>
                <w:sz w:val="24"/>
                <w:szCs w:val="24"/>
                <w:lang w:eastAsia="lv-LV"/>
              </w:rPr>
              <w:t xml:space="preserve"> (EK)</w:t>
            </w:r>
            <w:r w:rsidRPr="00F629D4">
              <w:rPr>
                <w:rFonts w:ascii="Times New Roman" w:eastAsia="Times New Roman" w:hAnsi="Times New Roman" w:cs="Times New Roman"/>
                <w:iCs/>
                <w:sz w:val="24"/>
                <w:szCs w:val="24"/>
                <w:lang w:eastAsia="lv-LV"/>
              </w:rPr>
              <w:t xml:space="preserve"> Nr. 794/2004, ar ko īsteno Padomes Regulu (ES) 2015/1589, ar ko nosaka sīki izstrādātus noteikumus Līguma par Eiropas Savienības darbību 108. panta piemērošanai.</w:t>
            </w:r>
          </w:p>
        </w:tc>
      </w:tr>
      <w:tr w:rsidR="00F629D4" w:rsidRPr="00F629D4" w14:paraId="7B330E4C"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21EA6A"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462A9D14"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Citas starptautiskās saistības</w:t>
            </w:r>
          </w:p>
        </w:tc>
        <w:tc>
          <w:tcPr>
            <w:tcW w:w="3414" w:type="pct"/>
            <w:tcBorders>
              <w:top w:val="outset" w:sz="6" w:space="0" w:color="auto"/>
              <w:left w:val="outset" w:sz="6" w:space="0" w:color="auto"/>
              <w:bottom w:val="outset" w:sz="6" w:space="0" w:color="auto"/>
              <w:right w:val="outset" w:sz="6" w:space="0" w:color="auto"/>
            </w:tcBorders>
            <w:hideMark/>
          </w:tcPr>
          <w:p w14:paraId="6BD8E76C" w14:textId="57E67D5E" w:rsidR="00E5323B" w:rsidRPr="00F629D4" w:rsidRDefault="00FF1565">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projekts izstrādāts, lai nodrošinātu Latvijas Republikas un Norvēģijas Karalistes saprašanās memoranda par Norvēģijas Finanšu instrumenta ieviešanu 2014.</w:t>
            </w:r>
            <w:r w:rsidR="008F34C6"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2021. gadā (apstiprināts ar Ministru kabineta 2017. gada 5. decembra noteikumiem Nr. 713 “Par Latvijas Republikas un Norvēģijas Karalistes saprašanās memorandu par Norvēģijas finanšu instrumenta ieviešanu 2014.-2021. gadā”) B pielikumā noteiktā uzdevuma izpildi.</w:t>
            </w:r>
          </w:p>
        </w:tc>
      </w:tr>
      <w:tr w:rsidR="00F629D4" w:rsidRPr="00F629D4" w14:paraId="0A7D4467" w14:textId="77777777" w:rsidTr="00FF15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B86162"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6C7CDC78"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0D22C8C7" w14:textId="43E9A550" w:rsidR="00E5323B" w:rsidRPr="00F629D4" w:rsidRDefault="00FF156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02B5C930" w14:textId="706C0159" w:rsidR="00E5323B" w:rsidRPr="00F629D4" w:rsidRDefault="00BE4498"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30"/>
        <w:gridCol w:w="2037"/>
        <w:gridCol w:w="597"/>
        <w:gridCol w:w="43"/>
        <w:gridCol w:w="985"/>
        <w:gridCol w:w="60"/>
        <w:gridCol w:w="2103"/>
      </w:tblGrid>
      <w:tr w:rsidR="00F629D4" w:rsidRPr="00F629D4" w14:paraId="2FC6A5B0" w14:textId="77777777" w:rsidTr="4CD1EAF6">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12F3D888"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1. tabula</w:t>
            </w:r>
            <w:r w:rsidRPr="00F629D4">
              <w:rPr>
                <w:rFonts w:ascii="Times New Roman" w:eastAsia="Times New Roman" w:hAnsi="Times New Roman" w:cs="Times New Roman"/>
                <w:b/>
                <w:bCs/>
                <w:iCs/>
                <w:sz w:val="24"/>
                <w:szCs w:val="24"/>
                <w:lang w:eastAsia="lv-LV"/>
              </w:rPr>
              <w:br/>
              <w:t>Tiesību akta projekta atbilstība ES tiesību aktiem</w:t>
            </w:r>
          </w:p>
        </w:tc>
      </w:tr>
      <w:tr w:rsidR="00F629D4" w:rsidRPr="00F629D4" w14:paraId="1B813BA4"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72CF17F7"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Attiecīgā ES tiesību akta datums, numurs un nosaukums</w:t>
            </w:r>
          </w:p>
        </w:tc>
        <w:tc>
          <w:tcPr>
            <w:tcW w:w="5780" w:type="dxa"/>
            <w:gridSpan w:val="6"/>
            <w:tcBorders>
              <w:top w:val="outset" w:sz="6" w:space="0" w:color="auto"/>
              <w:left w:val="outset" w:sz="6" w:space="0" w:color="auto"/>
              <w:bottom w:val="outset" w:sz="6" w:space="0" w:color="auto"/>
              <w:right w:val="outset" w:sz="6" w:space="0" w:color="auto"/>
            </w:tcBorders>
            <w:hideMark/>
          </w:tcPr>
          <w:p w14:paraId="59B53F12" w14:textId="77777777" w:rsidR="00CA4F61" w:rsidRPr="00F629D4" w:rsidRDefault="00CA4F61" w:rsidP="00D71E24">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projekts nodrošina šādu ES tiesību aktu ievērošanu:</w:t>
            </w:r>
          </w:p>
          <w:p w14:paraId="1AA693E0" w14:textId="3C711F11" w:rsidR="00E5323B" w:rsidRPr="00F629D4" w:rsidRDefault="00CA4F61" w:rsidP="00D71E24">
            <w:pPr>
              <w:pStyle w:val="ListParagraph"/>
              <w:numPr>
                <w:ilvl w:val="0"/>
                <w:numId w:val="24"/>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Eiropas Komisijas 2004.</w:t>
            </w:r>
            <w:r w:rsidR="00176E04"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gada 21.</w:t>
            </w:r>
            <w:r w:rsidR="00176E04"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 xml:space="preserve">aprīļa </w:t>
            </w:r>
            <w:r w:rsidR="00176E04" w:rsidRPr="00F629D4">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egula</w:t>
            </w:r>
            <w:r w:rsidR="00176E04" w:rsidRPr="00F629D4">
              <w:rPr>
                <w:rFonts w:ascii="Times New Roman" w:eastAsia="Times New Roman" w:hAnsi="Times New Roman" w:cs="Times New Roman"/>
                <w:iCs/>
                <w:sz w:val="24"/>
                <w:szCs w:val="24"/>
                <w:lang w:eastAsia="lv-LV"/>
              </w:rPr>
              <w:t xml:space="preserve"> (EK)</w:t>
            </w:r>
            <w:r w:rsidRPr="00F629D4">
              <w:rPr>
                <w:rFonts w:ascii="Times New Roman" w:eastAsia="Times New Roman" w:hAnsi="Times New Roman" w:cs="Times New Roman"/>
                <w:iCs/>
                <w:sz w:val="24"/>
                <w:szCs w:val="24"/>
                <w:lang w:eastAsia="lv-LV"/>
              </w:rPr>
              <w:t xml:space="preserve"> Nr. 794/2004, ar ko īsteno Padomes Regulu (ES) 2015/1589, ar ko nosaka sīki izstrādātus noteikumus </w:t>
            </w:r>
            <w:r w:rsidRPr="00F629D4">
              <w:rPr>
                <w:rFonts w:ascii="Times New Roman" w:eastAsia="Times New Roman" w:hAnsi="Times New Roman" w:cs="Times New Roman"/>
                <w:iCs/>
                <w:sz w:val="24"/>
                <w:szCs w:val="24"/>
                <w:lang w:eastAsia="lv-LV"/>
              </w:rPr>
              <w:lastRenderedPageBreak/>
              <w:t>Līguma par Eiropas Savienības darbību 108. panta piemērošanai</w:t>
            </w:r>
            <w:r w:rsidR="00DD7F25" w:rsidRPr="00F629D4">
              <w:rPr>
                <w:rFonts w:ascii="Times New Roman" w:eastAsia="Times New Roman" w:hAnsi="Times New Roman" w:cs="Times New Roman"/>
                <w:iCs/>
                <w:sz w:val="24"/>
                <w:szCs w:val="24"/>
                <w:lang w:eastAsia="lv-LV"/>
              </w:rPr>
              <w:t>;</w:t>
            </w:r>
          </w:p>
          <w:p w14:paraId="0A774EF9" w14:textId="4FC06FAE" w:rsidR="00DD7F25" w:rsidRPr="00F629D4" w:rsidRDefault="00DD7F25" w:rsidP="00D71E24">
            <w:pPr>
              <w:pStyle w:val="ListParagraph"/>
              <w:numPr>
                <w:ilvl w:val="0"/>
                <w:numId w:val="24"/>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Eiropas Komisijas 2013. gada 18. decembra </w:t>
            </w:r>
            <w:r w:rsidR="002370DA" w:rsidRPr="00F629D4">
              <w:rPr>
                <w:rFonts w:ascii="Times New Roman" w:eastAsia="Times New Roman" w:hAnsi="Times New Roman" w:cs="Times New Roman"/>
                <w:iCs/>
                <w:sz w:val="24"/>
                <w:szCs w:val="24"/>
                <w:lang w:eastAsia="lv-LV"/>
              </w:rPr>
              <w:t>r</w:t>
            </w:r>
            <w:r w:rsidRPr="00F629D4">
              <w:rPr>
                <w:rFonts w:ascii="Times New Roman" w:eastAsia="Times New Roman" w:hAnsi="Times New Roman" w:cs="Times New Roman"/>
                <w:iCs/>
                <w:sz w:val="24"/>
                <w:szCs w:val="24"/>
                <w:lang w:eastAsia="lv-LV"/>
              </w:rPr>
              <w:t xml:space="preserve">egula (ES) Nr. 1407/2013 par Līguma par Eiropas Savienības darbību 107. un 108. panta piemērošanu </w:t>
            </w:r>
            <w:r w:rsidRPr="00F629D4">
              <w:rPr>
                <w:rFonts w:ascii="Times New Roman" w:eastAsia="Times New Roman" w:hAnsi="Times New Roman" w:cs="Times New Roman"/>
                <w:i/>
                <w:sz w:val="24"/>
                <w:szCs w:val="24"/>
                <w:lang w:eastAsia="lv-LV"/>
              </w:rPr>
              <w:t>de minimis</w:t>
            </w:r>
            <w:r w:rsidRPr="00F629D4">
              <w:rPr>
                <w:rFonts w:ascii="Times New Roman" w:eastAsia="Times New Roman" w:hAnsi="Times New Roman" w:cs="Times New Roman"/>
                <w:iCs/>
                <w:sz w:val="24"/>
                <w:szCs w:val="24"/>
                <w:lang w:eastAsia="lv-LV"/>
              </w:rPr>
              <w:t xml:space="preserve"> atbalstam;</w:t>
            </w:r>
          </w:p>
          <w:p w14:paraId="0DD7666E" w14:textId="248947B2" w:rsidR="00DD7F25" w:rsidRPr="00F629D4" w:rsidRDefault="00DD7F25" w:rsidP="002E3668">
            <w:pPr>
              <w:pStyle w:val="ListParagraph"/>
              <w:numPr>
                <w:ilvl w:val="0"/>
                <w:numId w:val="24"/>
              </w:numPr>
              <w:spacing w:after="0" w:line="240" w:lineRule="auto"/>
              <w:ind w:left="229" w:hanging="16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Eiropas Komisijas 2014. gada 17. jūnija regula (ES) Nr</w:t>
            </w:r>
            <w:r w:rsidR="00661856"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651/2014</w:t>
            </w:r>
            <w:r w:rsidR="00434854"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 xml:space="preserve"> ar ko noteiktas atbalsta kategorijas atzīst par saderīgām ar iekšējo tirgu, piemērojot Līguma 107. un 108. pantu.</w:t>
            </w:r>
          </w:p>
        </w:tc>
      </w:tr>
      <w:tr w:rsidR="00F629D4" w:rsidRPr="00F629D4" w14:paraId="25A9D004"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vAlign w:val="center"/>
            <w:hideMark/>
          </w:tcPr>
          <w:p w14:paraId="47D9C677"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A</w:t>
            </w:r>
          </w:p>
        </w:tc>
        <w:tc>
          <w:tcPr>
            <w:tcW w:w="2007" w:type="dxa"/>
            <w:tcBorders>
              <w:top w:val="outset" w:sz="6" w:space="0" w:color="auto"/>
              <w:left w:val="outset" w:sz="6" w:space="0" w:color="auto"/>
              <w:bottom w:val="outset" w:sz="6" w:space="0" w:color="auto"/>
              <w:right w:val="outset" w:sz="6" w:space="0" w:color="auto"/>
            </w:tcBorders>
            <w:vAlign w:val="center"/>
            <w:hideMark/>
          </w:tcPr>
          <w:p w14:paraId="089F8C70"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B</w:t>
            </w:r>
          </w:p>
        </w:tc>
        <w:tc>
          <w:tcPr>
            <w:tcW w:w="1595" w:type="dxa"/>
            <w:gridSpan w:val="3"/>
            <w:tcBorders>
              <w:top w:val="outset" w:sz="6" w:space="0" w:color="auto"/>
              <w:left w:val="outset" w:sz="6" w:space="0" w:color="auto"/>
              <w:bottom w:val="outset" w:sz="6" w:space="0" w:color="auto"/>
              <w:right w:val="outset" w:sz="6" w:space="0" w:color="auto"/>
            </w:tcBorders>
            <w:vAlign w:val="center"/>
            <w:hideMark/>
          </w:tcPr>
          <w:p w14:paraId="6BDB69EB"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w:t>
            </w:r>
          </w:p>
        </w:tc>
        <w:tc>
          <w:tcPr>
            <w:tcW w:w="2118" w:type="dxa"/>
            <w:gridSpan w:val="2"/>
            <w:tcBorders>
              <w:top w:val="outset" w:sz="6" w:space="0" w:color="auto"/>
              <w:left w:val="outset" w:sz="6" w:space="0" w:color="auto"/>
              <w:bottom w:val="outset" w:sz="6" w:space="0" w:color="auto"/>
              <w:right w:val="outset" w:sz="6" w:space="0" w:color="auto"/>
            </w:tcBorders>
            <w:vAlign w:val="center"/>
            <w:hideMark/>
          </w:tcPr>
          <w:p w14:paraId="5B7B5647" w14:textId="77777777" w:rsidR="00655F2C"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D</w:t>
            </w:r>
          </w:p>
        </w:tc>
      </w:tr>
      <w:tr w:rsidR="00F629D4" w:rsidRPr="00F629D4" w14:paraId="6653226C"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7E9DE458"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2007" w:type="dxa"/>
            <w:tcBorders>
              <w:top w:val="outset" w:sz="6" w:space="0" w:color="auto"/>
              <w:left w:val="outset" w:sz="6" w:space="0" w:color="auto"/>
              <w:bottom w:val="outset" w:sz="6" w:space="0" w:color="auto"/>
              <w:right w:val="outset" w:sz="6" w:space="0" w:color="auto"/>
            </w:tcBorders>
            <w:hideMark/>
          </w:tcPr>
          <w:p w14:paraId="0A4DFB55"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595" w:type="dxa"/>
            <w:gridSpan w:val="3"/>
            <w:tcBorders>
              <w:top w:val="outset" w:sz="6" w:space="0" w:color="auto"/>
              <w:left w:val="outset" w:sz="6" w:space="0" w:color="auto"/>
              <w:bottom w:val="outset" w:sz="6" w:space="0" w:color="auto"/>
              <w:right w:val="outset" w:sz="6" w:space="0" w:color="auto"/>
            </w:tcBorders>
            <w:hideMark/>
          </w:tcPr>
          <w:p w14:paraId="6CAFACFD"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629D4">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629D4">
              <w:rPr>
                <w:rFonts w:ascii="Times New Roman" w:eastAsia="Times New Roman" w:hAnsi="Times New Roman" w:cs="Times New Roman"/>
                <w:iCs/>
                <w:sz w:val="24"/>
                <w:szCs w:val="24"/>
                <w:lang w:eastAsia="lv-LV"/>
              </w:rPr>
              <w:br/>
              <w:t>Norāda institūciju, kas ir atbildīga par šo saistību izpildi pilnībā</w:t>
            </w:r>
          </w:p>
        </w:tc>
        <w:tc>
          <w:tcPr>
            <w:tcW w:w="2118" w:type="dxa"/>
            <w:gridSpan w:val="2"/>
            <w:tcBorders>
              <w:top w:val="outset" w:sz="6" w:space="0" w:color="auto"/>
              <w:left w:val="outset" w:sz="6" w:space="0" w:color="auto"/>
              <w:bottom w:val="outset" w:sz="6" w:space="0" w:color="auto"/>
              <w:right w:val="outset" w:sz="6" w:space="0" w:color="auto"/>
            </w:tcBorders>
            <w:hideMark/>
          </w:tcPr>
          <w:p w14:paraId="2A8C6032"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629D4">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629D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629D4" w:rsidRPr="00F629D4" w14:paraId="142A44E1"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hideMark/>
          </w:tcPr>
          <w:p w14:paraId="1E5C7549" w14:textId="77777777" w:rsidR="00E5323B"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Iekļauj informāciju atbilstoši instrukcijas 56.1. apakšpunktam</w:t>
            </w:r>
          </w:p>
        </w:tc>
        <w:tc>
          <w:tcPr>
            <w:tcW w:w="2007" w:type="dxa"/>
            <w:tcBorders>
              <w:top w:val="outset" w:sz="6" w:space="0" w:color="auto"/>
              <w:left w:val="outset" w:sz="6" w:space="0" w:color="auto"/>
              <w:bottom w:val="outset" w:sz="6" w:space="0" w:color="auto"/>
              <w:right w:val="outset" w:sz="6" w:space="0" w:color="auto"/>
            </w:tcBorders>
            <w:shd w:val="clear" w:color="auto" w:fill="auto"/>
            <w:hideMark/>
          </w:tcPr>
          <w:p w14:paraId="5C0C2226"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Iekļauj informāciju atbilstoši instrukcijas 56.2. apakšpunktam</w:t>
            </w:r>
          </w:p>
        </w:tc>
        <w:tc>
          <w:tcPr>
            <w:tcW w:w="1595" w:type="dxa"/>
            <w:gridSpan w:val="3"/>
            <w:tcBorders>
              <w:top w:val="outset" w:sz="6" w:space="0" w:color="auto"/>
              <w:left w:val="outset" w:sz="6" w:space="0" w:color="auto"/>
              <w:bottom w:val="outset" w:sz="6" w:space="0" w:color="auto"/>
              <w:right w:val="outset" w:sz="6" w:space="0" w:color="auto"/>
            </w:tcBorders>
            <w:shd w:val="clear" w:color="auto" w:fill="auto"/>
            <w:hideMark/>
          </w:tcPr>
          <w:p w14:paraId="5886E139"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Iekļauj informāciju atbilstoši instrukcijas 56.3. apakšpunktam.</w:t>
            </w:r>
            <w:r w:rsidRPr="00F629D4">
              <w:rPr>
                <w:rFonts w:ascii="Times New Roman" w:eastAsia="Times New Roman" w:hAnsi="Times New Roman" w:cs="Times New Roman"/>
                <w:iCs/>
                <w:sz w:val="24"/>
                <w:szCs w:val="24"/>
                <w:lang w:eastAsia="lv-LV"/>
              </w:rPr>
              <w:br/>
              <w:t xml:space="preserve">Ja attiecināms, iekļauj arī </w:t>
            </w:r>
            <w:r w:rsidRPr="00F629D4">
              <w:rPr>
                <w:rFonts w:ascii="Times New Roman" w:eastAsia="Times New Roman" w:hAnsi="Times New Roman" w:cs="Times New Roman"/>
                <w:iCs/>
                <w:sz w:val="24"/>
                <w:szCs w:val="24"/>
                <w:lang w:eastAsia="lv-LV"/>
              </w:rPr>
              <w:lastRenderedPageBreak/>
              <w:t>informāciju atbilstoši instrukcijas 56.3.1., 56.3.2. un 56.3.3. apakšpunktam</w:t>
            </w:r>
          </w:p>
        </w:tc>
        <w:tc>
          <w:tcPr>
            <w:tcW w:w="2118" w:type="dxa"/>
            <w:gridSpan w:val="2"/>
            <w:tcBorders>
              <w:top w:val="outset" w:sz="6" w:space="0" w:color="auto"/>
              <w:left w:val="outset" w:sz="6" w:space="0" w:color="auto"/>
              <w:bottom w:val="outset" w:sz="6" w:space="0" w:color="auto"/>
              <w:right w:val="outset" w:sz="6" w:space="0" w:color="auto"/>
            </w:tcBorders>
            <w:shd w:val="clear" w:color="auto" w:fill="auto"/>
            <w:hideMark/>
          </w:tcPr>
          <w:p w14:paraId="497B243E"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Iekļauj informāciju atbilstoši instrukcijas 56.4. apakšpunktam.</w:t>
            </w:r>
            <w:r w:rsidRPr="00F629D4">
              <w:rPr>
                <w:rFonts w:ascii="Times New Roman" w:eastAsia="Times New Roman" w:hAnsi="Times New Roman" w:cs="Times New Roman"/>
                <w:iCs/>
                <w:sz w:val="24"/>
                <w:szCs w:val="24"/>
                <w:lang w:eastAsia="lv-LV"/>
              </w:rPr>
              <w:br/>
              <w:t xml:space="preserve">Ja attiecināms, iekļauj arī informāciju atbilstoši </w:t>
            </w:r>
            <w:r w:rsidRPr="00F629D4">
              <w:rPr>
                <w:rFonts w:ascii="Times New Roman" w:eastAsia="Times New Roman" w:hAnsi="Times New Roman" w:cs="Times New Roman"/>
                <w:iCs/>
                <w:sz w:val="24"/>
                <w:szCs w:val="24"/>
                <w:lang w:eastAsia="lv-LV"/>
              </w:rPr>
              <w:lastRenderedPageBreak/>
              <w:t>instrukcijas 56.4.1. un 56.4.2. apakšpunktam</w:t>
            </w:r>
          </w:p>
        </w:tc>
      </w:tr>
      <w:tr w:rsidR="00F629D4" w:rsidRPr="00F629D4" w14:paraId="790CF2B2"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5E0AE865" w14:textId="263E4EC6" w:rsidR="00962283" w:rsidRPr="00F629D4" w:rsidRDefault="00205D8E" w:rsidP="00954830">
            <w:pPr>
              <w:spacing w:after="0" w:line="240" w:lineRule="auto"/>
              <w:rPr>
                <w:rFonts w:ascii="Times New Roman" w:eastAsia="Times New Roman" w:hAnsi="Times New Roman" w:cs="Times New Roman"/>
                <w:sz w:val="24"/>
                <w:szCs w:val="24"/>
                <w:lang w:eastAsia="lv-LV"/>
              </w:rPr>
            </w:pPr>
            <w:r w:rsidRPr="00F629D4">
              <w:rPr>
                <w:rStyle w:val="normaltextrun"/>
                <w:rFonts w:ascii="Times New Roman" w:hAnsi="Times New Roman" w:cs="Times New Roman"/>
                <w:sz w:val="24"/>
                <w:szCs w:val="24"/>
                <w:bdr w:val="none" w:sz="0" w:space="0" w:color="auto" w:frame="1"/>
              </w:rPr>
              <w:lastRenderedPageBreak/>
              <w:t xml:space="preserve">Komisijas regulas Nr. 651/2014 </w:t>
            </w:r>
            <w:r w:rsidR="001E08E7" w:rsidRPr="00F629D4">
              <w:rPr>
                <w:rStyle w:val="normaltextrun"/>
                <w:rFonts w:ascii="Times New Roman" w:hAnsi="Times New Roman" w:cs="Times New Roman"/>
                <w:sz w:val="24"/>
                <w:szCs w:val="24"/>
                <w:bdr w:val="none" w:sz="0" w:space="0" w:color="auto" w:frame="1"/>
              </w:rPr>
              <w:t>5</w:t>
            </w:r>
            <w:r w:rsidRPr="00F629D4">
              <w:rPr>
                <w:rStyle w:val="normaltextrun"/>
                <w:rFonts w:ascii="Times New Roman" w:hAnsi="Times New Roman" w:cs="Times New Roman"/>
                <w:sz w:val="24"/>
                <w:szCs w:val="24"/>
                <w:bdr w:val="none" w:sz="0" w:space="0" w:color="auto" w:frame="1"/>
              </w:rPr>
              <w:t>. 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3825084" w14:textId="0AFD20DE" w:rsidR="00962283" w:rsidRPr="00F629D4" w:rsidRDefault="001E08E7"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F51227" w:rsidRPr="00F629D4">
              <w:rPr>
                <w:rFonts w:ascii="Times New Roman" w:eastAsia="Times New Roman" w:hAnsi="Times New Roman" w:cs="Times New Roman"/>
                <w:sz w:val="24"/>
                <w:szCs w:val="24"/>
                <w:lang w:eastAsia="lv-LV"/>
              </w:rPr>
              <w:t>6</w:t>
            </w:r>
            <w:r w:rsidRPr="00F629D4">
              <w:rPr>
                <w:rFonts w:ascii="Times New Roman" w:eastAsia="Times New Roman" w:hAnsi="Times New Roman" w:cs="Times New Roman"/>
                <w:sz w:val="24"/>
                <w:szCs w:val="24"/>
                <w:lang w:eastAsia="lv-LV"/>
              </w:rPr>
              <w:t>.punkts</w:t>
            </w:r>
          </w:p>
        </w:tc>
        <w:tc>
          <w:tcPr>
            <w:tcW w:w="1595" w:type="dxa"/>
            <w:gridSpan w:val="3"/>
            <w:tcBorders>
              <w:top w:val="outset" w:sz="6" w:space="0" w:color="auto"/>
              <w:left w:val="outset" w:sz="6" w:space="0" w:color="auto"/>
              <w:bottom w:val="outset" w:sz="6" w:space="0" w:color="auto"/>
              <w:right w:val="outset" w:sz="6" w:space="0" w:color="auto"/>
            </w:tcBorders>
          </w:tcPr>
          <w:p w14:paraId="1957D263" w14:textId="6852995E" w:rsidR="00962283" w:rsidRPr="00F629D4" w:rsidRDefault="00F51227"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Ieviesta pilnībā</w:t>
            </w:r>
          </w:p>
        </w:tc>
        <w:tc>
          <w:tcPr>
            <w:tcW w:w="2118" w:type="dxa"/>
            <w:gridSpan w:val="2"/>
            <w:tcBorders>
              <w:top w:val="outset" w:sz="6" w:space="0" w:color="auto"/>
              <w:left w:val="outset" w:sz="6" w:space="0" w:color="auto"/>
              <w:bottom w:val="outset" w:sz="6" w:space="0" w:color="auto"/>
              <w:right w:val="outset" w:sz="6" w:space="0" w:color="auto"/>
            </w:tcBorders>
          </w:tcPr>
          <w:p w14:paraId="592EF229" w14:textId="020F1C5D" w:rsidR="00962283" w:rsidRPr="00F629D4" w:rsidRDefault="00F51227"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Neparedz stingrākas prasības</w:t>
            </w:r>
          </w:p>
        </w:tc>
      </w:tr>
      <w:tr w:rsidR="00F629D4" w:rsidRPr="00F629D4" w14:paraId="20A759C2"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7DEB55B" w14:textId="0CDB89E6" w:rsidR="00BD0205" w:rsidRPr="00F629D4" w:rsidRDefault="00480CC7" w:rsidP="00954830">
            <w:pPr>
              <w:spacing w:after="0" w:line="240" w:lineRule="auto"/>
              <w:rPr>
                <w:rFonts w:ascii="Times New Roman" w:eastAsia="Times New Roman" w:hAnsi="Times New Roman" w:cs="Times New Roman"/>
                <w:sz w:val="24"/>
                <w:szCs w:val="24"/>
                <w:lang w:eastAsia="lv-LV"/>
              </w:rPr>
            </w:pPr>
            <w:r w:rsidRPr="00F629D4">
              <w:rPr>
                <w:rStyle w:val="normaltextrun"/>
                <w:rFonts w:ascii="Times New Roman" w:hAnsi="Times New Roman" w:cs="Times New Roman"/>
                <w:sz w:val="24"/>
                <w:szCs w:val="24"/>
                <w:bdr w:val="none" w:sz="0" w:space="0" w:color="auto" w:frame="1"/>
              </w:rPr>
              <w:t>Komisijas regulas Nr. 651/2014</w:t>
            </w:r>
            <w:r w:rsidR="00397F6C" w:rsidRPr="00F629D4">
              <w:rPr>
                <w:rStyle w:val="normaltextrun"/>
                <w:rFonts w:ascii="Times New Roman" w:hAnsi="Times New Roman" w:cs="Times New Roman"/>
                <w:sz w:val="24"/>
                <w:szCs w:val="24"/>
                <w:bdr w:val="none" w:sz="0" w:space="0" w:color="auto" w:frame="1"/>
              </w:rPr>
              <w:t xml:space="preserve"> </w:t>
            </w:r>
            <w:r w:rsidR="00397F6C" w:rsidRPr="00F629D4">
              <w:rPr>
                <w:rFonts w:ascii="Times New Roman" w:hAnsi="Times New Roman" w:cs="Times New Roman"/>
                <w:sz w:val="24"/>
                <w:szCs w:val="24"/>
              </w:rPr>
              <w:t xml:space="preserve"> 1.panta 2.punkta c) un d) apakšpunkts un </w:t>
            </w:r>
            <w:r w:rsidR="00213DF4" w:rsidRPr="00F629D4">
              <w:rPr>
                <w:rFonts w:ascii="Times New Roman" w:hAnsi="Times New Roman" w:cs="Times New Roman"/>
                <w:sz w:val="24"/>
                <w:szCs w:val="24"/>
              </w:rPr>
              <w:t>Komisijas regulas Nr.1407/2013 1.panta 1.</w:t>
            </w:r>
            <w:r w:rsidR="197D5317" w:rsidRPr="00F629D4">
              <w:rPr>
                <w:rFonts w:ascii="Times New Roman" w:hAnsi="Times New Roman" w:cs="Times New Roman"/>
                <w:sz w:val="24"/>
                <w:szCs w:val="24"/>
              </w:rPr>
              <w:t xml:space="preserve"> un 2.</w:t>
            </w:r>
            <w:r w:rsidR="00213DF4" w:rsidRPr="00F629D4">
              <w:rPr>
                <w:rFonts w:ascii="Times New Roman" w:hAnsi="Times New Roman" w:cs="Times New Roman"/>
                <w:sz w:val="24"/>
                <w:szCs w:val="24"/>
              </w:rPr>
              <w:t>punkts</w:t>
            </w:r>
            <w:r w:rsidR="755FBBCA" w:rsidRPr="00F629D4">
              <w:rPr>
                <w:rFonts w:ascii="Times New Roman" w:hAnsi="Times New Roman" w:cs="Times New Roman"/>
                <w:sz w:val="24"/>
                <w:szCs w:val="24"/>
              </w:rPr>
              <w:t>;</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75E02F5C" w14:textId="772E81F7" w:rsidR="00BD0205" w:rsidRPr="00F629D4" w:rsidRDefault="00480CC7"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14.punkts</w:t>
            </w:r>
          </w:p>
        </w:tc>
        <w:tc>
          <w:tcPr>
            <w:tcW w:w="1595" w:type="dxa"/>
            <w:gridSpan w:val="3"/>
            <w:tcBorders>
              <w:top w:val="outset" w:sz="6" w:space="0" w:color="auto"/>
              <w:left w:val="outset" w:sz="6" w:space="0" w:color="auto"/>
              <w:bottom w:val="outset" w:sz="6" w:space="0" w:color="auto"/>
              <w:right w:val="outset" w:sz="6" w:space="0" w:color="auto"/>
            </w:tcBorders>
          </w:tcPr>
          <w:p w14:paraId="3485CB51" w14:textId="30A5418F" w:rsidR="00BD0205" w:rsidRPr="00F629D4" w:rsidRDefault="00213DF4"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Ieviesta pilnībā</w:t>
            </w:r>
          </w:p>
        </w:tc>
        <w:tc>
          <w:tcPr>
            <w:tcW w:w="2118" w:type="dxa"/>
            <w:gridSpan w:val="2"/>
            <w:tcBorders>
              <w:top w:val="outset" w:sz="6" w:space="0" w:color="auto"/>
              <w:left w:val="outset" w:sz="6" w:space="0" w:color="auto"/>
              <w:bottom w:val="outset" w:sz="6" w:space="0" w:color="auto"/>
              <w:right w:val="outset" w:sz="6" w:space="0" w:color="auto"/>
            </w:tcBorders>
          </w:tcPr>
          <w:p w14:paraId="0BD5B5AD" w14:textId="5DEE3A0D" w:rsidR="00BD0205" w:rsidRPr="00F629D4" w:rsidRDefault="00213DF4"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Paredz stingrākas prasības - </w:t>
            </w:r>
            <w:r w:rsidR="00937857" w:rsidRPr="00F629D4">
              <w:rPr>
                <w:rFonts w:ascii="Times New Roman" w:hAnsi="Times New Roman" w:cs="Times New Roman"/>
                <w:sz w:val="24"/>
                <w:szCs w:val="24"/>
              </w:rPr>
              <w:t>atbalsts šīs programmas ietvaros netiks piešķirts atbalsta pretendentiem, kas darbojas</w:t>
            </w:r>
            <w:r w:rsidR="006A3794" w:rsidRPr="00F629D4">
              <w:rPr>
                <w:rFonts w:ascii="Times New Roman" w:hAnsi="Times New Roman" w:cs="Times New Roman"/>
                <w:sz w:val="24"/>
                <w:szCs w:val="24"/>
              </w:rPr>
              <w:t xml:space="preserve"> MK noteikumu projekta 2.pielikumā </w:t>
            </w:r>
            <w:r w:rsidR="00937857" w:rsidRPr="00F629D4">
              <w:rPr>
                <w:rFonts w:ascii="Times New Roman" w:hAnsi="Times New Roman" w:cs="Times New Roman"/>
                <w:sz w:val="24"/>
                <w:szCs w:val="24"/>
              </w:rPr>
              <w:t>minētajās nozarēs</w:t>
            </w:r>
            <w:r w:rsidR="47E081CB" w:rsidRPr="00F629D4">
              <w:rPr>
                <w:rFonts w:ascii="Times New Roman" w:hAnsi="Times New Roman" w:cs="Times New Roman"/>
                <w:sz w:val="24"/>
                <w:szCs w:val="24"/>
              </w:rPr>
              <w:t>.</w:t>
            </w:r>
          </w:p>
        </w:tc>
      </w:tr>
      <w:tr w:rsidR="00F629D4" w:rsidRPr="00F629D4" w14:paraId="1716657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F237DF4" w14:textId="45BB8F79" w:rsidR="00954830" w:rsidRPr="00F629D4" w:rsidRDefault="00954830" w:rsidP="00954830">
            <w:pPr>
              <w:spacing w:after="0" w:line="240" w:lineRule="auto"/>
              <w:rPr>
                <w:rFonts w:ascii="Times New Roman" w:hAnsi="Times New Roman" w:cs="Times New Roman"/>
                <w:sz w:val="24"/>
                <w:szCs w:val="24"/>
              </w:rPr>
            </w:pP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3FA3F965" w14:textId="477BE19C" w:rsidR="00954830" w:rsidRPr="00F629D4" w:rsidRDefault="00954830" w:rsidP="00954830">
            <w:pPr>
              <w:spacing w:after="0" w:line="240" w:lineRule="auto"/>
              <w:rPr>
                <w:rFonts w:ascii="Times New Roman" w:eastAsia="Times New Roman" w:hAnsi="Times New Roman" w:cs="Times New Roman"/>
                <w:sz w:val="24"/>
                <w:szCs w:val="24"/>
                <w:lang w:eastAsia="lv-LV"/>
              </w:rPr>
            </w:pPr>
          </w:p>
        </w:tc>
        <w:tc>
          <w:tcPr>
            <w:tcW w:w="1595" w:type="dxa"/>
            <w:gridSpan w:val="3"/>
            <w:tcBorders>
              <w:top w:val="outset" w:sz="6" w:space="0" w:color="auto"/>
              <w:left w:val="outset" w:sz="6" w:space="0" w:color="auto"/>
              <w:bottom w:val="outset" w:sz="6" w:space="0" w:color="auto"/>
              <w:right w:val="outset" w:sz="6" w:space="0" w:color="auto"/>
            </w:tcBorders>
          </w:tcPr>
          <w:p w14:paraId="10A365FF" w14:textId="768AF08A" w:rsidR="00954830" w:rsidRPr="00F629D4" w:rsidRDefault="00954830" w:rsidP="00954830">
            <w:pPr>
              <w:spacing w:after="0" w:line="240" w:lineRule="auto"/>
              <w:rPr>
                <w:rFonts w:ascii="Times New Roman" w:eastAsia="Times New Roman" w:hAnsi="Times New Roman" w:cs="Times New Roman"/>
                <w:sz w:val="24"/>
                <w:szCs w:val="24"/>
                <w:lang w:eastAsia="lv-LV"/>
              </w:rPr>
            </w:pPr>
          </w:p>
        </w:tc>
        <w:tc>
          <w:tcPr>
            <w:tcW w:w="2118" w:type="dxa"/>
            <w:gridSpan w:val="2"/>
            <w:tcBorders>
              <w:top w:val="outset" w:sz="6" w:space="0" w:color="auto"/>
              <w:left w:val="outset" w:sz="6" w:space="0" w:color="auto"/>
              <w:bottom w:val="outset" w:sz="6" w:space="0" w:color="auto"/>
              <w:right w:val="outset" w:sz="6" w:space="0" w:color="auto"/>
            </w:tcBorders>
          </w:tcPr>
          <w:p w14:paraId="678C93FE" w14:textId="4B3ADA4A" w:rsidR="00954830" w:rsidRPr="00F629D4" w:rsidRDefault="00954830" w:rsidP="00954830">
            <w:pPr>
              <w:spacing w:after="0" w:line="240" w:lineRule="auto"/>
              <w:rPr>
                <w:rFonts w:ascii="Times New Roman" w:eastAsia="Times New Roman" w:hAnsi="Times New Roman" w:cs="Times New Roman"/>
                <w:iCs/>
                <w:sz w:val="24"/>
                <w:szCs w:val="24"/>
                <w:lang w:eastAsia="lv-LV"/>
              </w:rPr>
            </w:pPr>
          </w:p>
        </w:tc>
      </w:tr>
      <w:tr w:rsidR="00F629D4" w:rsidRPr="00F629D4" w14:paraId="5A88E817"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05336665" w14:textId="67343DB6" w:rsidR="00954830" w:rsidRPr="00F629D4" w:rsidRDefault="00954830" w:rsidP="00954830">
            <w:pPr>
              <w:spacing w:after="0" w:line="240" w:lineRule="auto"/>
              <w:rPr>
                <w:rFonts w:ascii="Times New Roman" w:hAnsi="Times New Roman" w:cs="Times New Roman"/>
                <w:sz w:val="24"/>
                <w:szCs w:val="24"/>
              </w:rPr>
            </w:pPr>
            <w:r w:rsidRPr="00F629D4">
              <w:rPr>
                <w:rFonts w:ascii="Times New Roman" w:eastAsia="Times New Roman" w:hAnsi="Times New Roman" w:cs="Times New Roman"/>
                <w:sz w:val="24"/>
                <w:szCs w:val="24"/>
                <w:lang w:eastAsia="lv-LV"/>
              </w:rPr>
              <w:t>Komisijas regulas Nr. 651/2014 1.panta 3.punkta otrā daļa</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FEBF5C7" w14:textId="246330CF"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14.punkts</w:t>
            </w:r>
          </w:p>
        </w:tc>
        <w:tc>
          <w:tcPr>
            <w:tcW w:w="1595" w:type="dxa"/>
            <w:gridSpan w:val="3"/>
            <w:tcBorders>
              <w:top w:val="outset" w:sz="6" w:space="0" w:color="auto"/>
              <w:left w:val="outset" w:sz="6" w:space="0" w:color="auto"/>
              <w:bottom w:val="outset" w:sz="6" w:space="0" w:color="auto"/>
              <w:right w:val="outset" w:sz="6" w:space="0" w:color="auto"/>
            </w:tcBorders>
          </w:tcPr>
          <w:p w14:paraId="3A4098E7" w14:textId="0C543318"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Ieviesta pilnībā</w:t>
            </w:r>
          </w:p>
        </w:tc>
        <w:tc>
          <w:tcPr>
            <w:tcW w:w="2118" w:type="dxa"/>
            <w:gridSpan w:val="2"/>
            <w:tcBorders>
              <w:top w:val="outset" w:sz="6" w:space="0" w:color="auto"/>
              <w:left w:val="outset" w:sz="6" w:space="0" w:color="auto"/>
              <w:bottom w:val="outset" w:sz="6" w:space="0" w:color="auto"/>
              <w:right w:val="outset" w:sz="6" w:space="0" w:color="auto"/>
            </w:tcBorders>
          </w:tcPr>
          <w:p w14:paraId="5B36A5F1" w14:textId="1538D48C"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sz w:val="24"/>
                <w:szCs w:val="24"/>
                <w:lang w:eastAsia="lv-LV"/>
              </w:rPr>
              <w:t>Neparedz stingrākas prasības</w:t>
            </w:r>
          </w:p>
        </w:tc>
      </w:tr>
      <w:tr w:rsidR="00F629D4" w:rsidRPr="00F629D4" w14:paraId="549A9A63"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1C9ED1AE" w14:textId="7356975E" w:rsidR="00954830" w:rsidRPr="00F629D4" w:rsidRDefault="00954830" w:rsidP="00954830">
            <w:pPr>
              <w:spacing w:after="0" w:line="240" w:lineRule="auto"/>
              <w:rPr>
                <w:rFonts w:ascii="Times New Roman" w:hAnsi="Times New Roman" w:cs="Times New Roman"/>
                <w:sz w:val="24"/>
                <w:szCs w:val="24"/>
              </w:rPr>
            </w:pPr>
            <w:r w:rsidRPr="00F629D4">
              <w:rPr>
                <w:rFonts w:ascii="Times New Roman" w:hAnsi="Times New Roman" w:cs="Times New Roman"/>
                <w:sz w:val="24"/>
                <w:szCs w:val="24"/>
              </w:rPr>
              <w:t>Komisijas regula Nr. 1407/2013</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6E71EFB" w14:textId="77777777"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Vispārēja atsauce</w:t>
            </w:r>
          </w:p>
          <w:p w14:paraId="13DEB257" w14:textId="4E219BDD"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15.</w:t>
            </w:r>
            <w:r w:rsidR="00CD0CA0" w:rsidRPr="00F629D4">
              <w:rPr>
                <w:rFonts w:ascii="Times New Roman" w:eastAsia="Times New Roman" w:hAnsi="Times New Roman" w:cs="Times New Roman"/>
                <w:sz w:val="24"/>
                <w:szCs w:val="24"/>
                <w:lang w:eastAsia="lv-LV"/>
              </w:rPr>
              <w:t>,</w:t>
            </w:r>
            <w:r w:rsidR="00D000C9" w:rsidRPr="00F629D4">
              <w:rPr>
                <w:rFonts w:ascii="Times New Roman" w:eastAsia="Times New Roman" w:hAnsi="Times New Roman" w:cs="Times New Roman"/>
                <w:sz w:val="24"/>
                <w:szCs w:val="24"/>
                <w:lang w:eastAsia="lv-LV"/>
              </w:rPr>
              <w:t xml:space="preserve"> 40., 48.</w:t>
            </w:r>
            <w:r w:rsidR="00574C07" w:rsidRPr="00F629D4">
              <w:rPr>
                <w:rFonts w:ascii="Times New Roman" w:eastAsia="Times New Roman" w:hAnsi="Times New Roman" w:cs="Times New Roman"/>
                <w:sz w:val="24"/>
                <w:szCs w:val="24"/>
                <w:lang w:eastAsia="lv-LV"/>
              </w:rPr>
              <w:t>, 54.,</w:t>
            </w:r>
            <w:r w:rsidRPr="00F629D4">
              <w:rPr>
                <w:rFonts w:ascii="Times New Roman" w:eastAsia="Times New Roman" w:hAnsi="Times New Roman" w:cs="Times New Roman"/>
                <w:sz w:val="24"/>
                <w:szCs w:val="24"/>
                <w:lang w:eastAsia="lv-LV"/>
              </w:rPr>
              <w:t xml:space="preserve"> </w:t>
            </w:r>
            <w:r w:rsidR="006C1869" w:rsidRPr="00F629D4">
              <w:rPr>
                <w:rFonts w:ascii="Times New Roman" w:eastAsia="Times New Roman" w:hAnsi="Times New Roman" w:cs="Times New Roman"/>
                <w:sz w:val="24"/>
                <w:szCs w:val="24"/>
                <w:lang w:eastAsia="lv-LV"/>
              </w:rPr>
              <w:t>7</w:t>
            </w:r>
            <w:r w:rsidRPr="00F629D4">
              <w:rPr>
                <w:rFonts w:ascii="Times New Roman" w:eastAsia="Times New Roman" w:hAnsi="Times New Roman" w:cs="Times New Roman"/>
                <w:sz w:val="24"/>
                <w:szCs w:val="24"/>
                <w:lang w:eastAsia="lv-LV"/>
              </w:rPr>
              <w:t xml:space="preserve">6. </w:t>
            </w:r>
            <w:r w:rsidR="00D72DE8" w:rsidRPr="00F629D4">
              <w:rPr>
                <w:rFonts w:ascii="Times New Roman" w:eastAsia="Times New Roman" w:hAnsi="Times New Roman" w:cs="Times New Roman"/>
                <w:sz w:val="24"/>
                <w:szCs w:val="24"/>
                <w:lang w:eastAsia="lv-LV"/>
              </w:rPr>
              <w:t>punkts</w:t>
            </w:r>
            <w:r w:rsidR="00094C79" w:rsidRPr="00F629D4">
              <w:rPr>
                <w:rFonts w:ascii="Times New Roman" w:eastAsia="Times New Roman" w:hAnsi="Times New Roman" w:cs="Times New Roman"/>
                <w:sz w:val="24"/>
                <w:szCs w:val="24"/>
                <w:lang w:eastAsia="lv-LV"/>
              </w:rPr>
              <w:t xml:space="preserve"> un </w:t>
            </w:r>
            <w:r w:rsidR="00FB1035" w:rsidRPr="00F629D4">
              <w:rPr>
                <w:rFonts w:ascii="Times New Roman" w:eastAsia="Times New Roman" w:hAnsi="Times New Roman" w:cs="Times New Roman"/>
                <w:sz w:val="24"/>
                <w:szCs w:val="24"/>
                <w:lang w:eastAsia="lv-LV"/>
              </w:rPr>
              <w:t>21.1.apakšpunkts</w:t>
            </w:r>
          </w:p>
        </w:tc>
        <w:tc>
          <w:tcPr>
            <w:tcW w:w="1595" w:type="dxa"/>
            <w:gridSpan w:val="3"/>
            <w:tcBorders>
              <w:top w:val="outset" w:sz="6" w:space="0" w:color="auto"/>
              <w:left w:val="outset" w:sz="6" w:space="0" w:color="auto"/>
              <w:bottom w:val="outset" w:sz="6" w:space="0" w:color="auto"/>
              <w:right w:val="outset" w:sz="6" w:space="0" w:color="auto"/>
            </w:tcBorders>
          </w:tcPr>
          <w:p w14:paraId="616C7AEF" w14:textId="6E162A39"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tcPr>
          <w:p w14:paraId="19B52008" w14:textId="5B08AEBA"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55F2E62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D906B85" w14:textId="3DF5AB36" w:rsidR="00954830" w:rsidRPr="00F629D4" w:rsidRDefault="00954830" w:rsidP="00954830">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shd w:val="clear" w:color="auto" w:fill="FFFFFF"/>
              </w:rPr>
              <w:t xml:space="preserve">Komisijas regulas Nr.1407/2013 </w:t>
            </w:r>
            <w:r w:rsidRPr="00F629D4">
              <w:rPr>
                <w:rStyle w:val="normaltextrun"/>
                <w:rFonts w:ascii="Times New Roman" w:hAnsi="Times New Roman" w:cs="Times New Roman"/>
                <w:sz w:val="24"/>
                <w:szCs w:val="24"/>
                <w:bdr w:val="none" w:sz="0" w:space="0" w:color="auto" w:frame="1"/>
              </w:rPr>
              <w:t>3. panta 2. punkts un 2. panta 2.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8798631" w14:textId="53C96D34"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iCs/>
                <w:sz w:val="24"/>
                <w:szCs w:val="24"/>
                <w:lang w:eastAsia="lv-LV"/>
              </w:rPr>
              <w:t>Noteikumu projekta 15.1. apakšpunkts</w:t>
            </w:r>
            <w:r w:rsidR="008542A7" w:rsidRPr="00F629D4">
              <w:rPr>
                <w:rFonts w:ascii="Times New Roman" w:eastAsia="Times New Roman" w:hAnsi="Times New Roman" w:cs="Times New Roman"/>
                <w:iCs/>
                <w:sz w:val="24"/>
                <w:szCs w:val="24"/>
                <w:lang w:eastAsia="lv-LV"/>
              </w:rPr>
              <w:t xml:space="preserve"> un 49.punkts</w:t>
            </w:r>
          </w:p>
        </w:tc>
        <w:tc>
          <w:tcPr>
            <w:tcW w:w="1655" w:type="dxa"/>
            <w:gridSpan w:val="4"/>
            <w:tcBorders>
              <w:top w:val="outset" w:sz="6" w:space="0" w:color="auto"/>
              <w:left w:val="outset" w:sz="6" w:space="0" w:color="auto"/>
              <w:bottom w:val="outset" w:sz="6" w:space="0" w:color="auto"/>
              <w:right w:val="outset" w:sz="6" w:space="0" w:color="auto"/>
            </w:tcBorders>
          </w:tcPr>
          <w:p w14:paraId="091DB41C" w14:textId="7237CF41"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53935363" w14:textId="3C6C5C9A"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CD3AD8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274B3FF" w14:textId="0AA5950D" w:rsidR="00954830" w:rsidRPr="00F629D4" w:rsidRDefault="00954830" w:rsidP="00954830">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 xml:space="preserve">Komisijas regulas Nr. 1407/2013 </w:t>
            </w:r>
            <w:r w:rsidRPr="00F629D4">
              <w:rPr>
                <w:rStyle w:val="normaltextrun"/>
                <w:rFonts w:ascii="Times New Roman" w:hAnsi="Times New Roman" w:cs="Times New Roman"/>
                <w:sz w:val="24"/>
                <w:szCs w:val="24"/>
                <w:shd w:val="clear" w:color="auto" w:fill="FFFFFF"/>
              </w:rPr>
              <w:t>6. panta 4.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322A1634" w14:textId="7A653C7B" w:rsidR="00954830" w:rsidRPr="00F629D4" w:rsidRDefault="00954830"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w:t>
            </w:r>
            <w:r w:rsidR="00FD1CD6" w:rsidRPr="00F629D4">
              <w:rPr>
                <w:rFonts w:ascii="Times New Roman" w:eastAsia="Times New Roman" w:hAnsi="Times New Roman" w:cs="Times New Roman"/>
                <w:sz w:val="24"/>
                <w:szCs w:val="24"/>
                <w:lang w:eastAsia="lv-LV"/>
              </w:rPr>
              <w:t>5.2</w:t>
            </w:r>
            <w:r w:rsidRPr="00F629D4">
              <w:rPr>
                <w:rFonts w:ascii="Times New Roman" w:eastAsia="Times New Roman" w:hAnsi="Times New Roman" w:cs="Times New Roman"/>
                <w:sz w:val="24"/>
                <w:szCs w:val="24"/>
                <w:lang w:eastAsia="lv-LV"/>
              </w:rPr>
              <w:t xml:space="preserve">. </w:t>
            </w:r>
            <w:r w:rsidR="009E08C6" w:rsidRPr="00F629D4">
              <w:rPr>
                <w:rFonts w:ascii="Times New Roman" w:eastAsia="Times New Roman" w:hAnsi="Times New Roman" w:cs="Times New Roman"/>
                <w:sz w:val="24"/>
                <w:szCs w:val="24"/>
                <w:lang w:eastAsia="lv-LV"/>
              </w:rPr>
              <w:t>apakš</w:t>
            </w:r>
            <w:r w:rsidRPr="00F629D4">
              <w:rPr>
                <w:rFonts w:ascii="Times New Roman" w:eastAsia="Times New Roman" w:hAnsi="Times New Roman" w:cs="Times New Roman"/>
                <w:sz w:val="24"/>
                <w:szCs w:val="24"/>
                <w:lang w:eastAsia="lv-LV"/>
              </w:rPr>
              <w:t>punkts</w:t>
            </w:r>
          </w:p>
        </w:tc>
        <w:tc>
          <w:tcPr>
            <w:tcW w:w="1655" w:type="dxa"/>
            <w:gridSpan w:val="4"/>
            <w:tcBorders>
              <w:top w:val="outset" w:sz="6" w:space="0" w:color="auto"/>
              <w:left w:val="outset" w:sz="6" w:space="0" w:color="auto"/>
              <w:bottom w:val="outset" w:sz="6" w:space="0" w:color="auto"/>
              <w:right w:val="outset" w:sz="6" w:space="0" w:color="auto"/>
            </w:tcBorders>
          </w:tcPr>
          <w:p w14:paraId="13A29732" w14:textId="6DA7B0AA"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5F8F0585" w14:textId="584E9554" w:rsidR="00954830" w:rsidRPr="00F629D4" w:rsidRDefault="00954830"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775C982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5D75352" w14:textId="1A8EF9DC" w:rsidR="00295911" w:rsidRPr="00F629D4" w:rsidRDefault="00295911" w:rsidP="0095483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t xml:space="preserve">Komisijas regulas Nr. 1407/2013 </w:t>
            </w:r>
            <w:r w:rsidR="000E6734" w:rsidRPr="00F629D4">
              <w:rPr>
                <w:rStyle w:val="normaltextrun"/>
                <w:rFonts w:ascii="Times New Roman" w:hAnsi="Times New Roman" w:cs="Times New Roman"/>
                <w:sz w:val="24"/>
                <w:szCs w:val="24"/>
                <w:shd w:val="clear" w:color="auto" w:fill="FFFFFF"/>
              </w:rPr>
              <w:t>7</w:t>
            </w:r>
            <w:r w:rsidRPr="00F629D4">
              <w:rPr>
                <w:rStyle w:val="normaltextrun"/>
                <w:rFonts w:ascii="Times New Roman" w:hAnsi="Times New Roman" w:cs="Times New Roman"/>
                <w:sz w:val="24"/>
                <w:szCs w:val="24"/>
                <w:shd w:val="clear" w:color="auto" w:fill="FFFFFF"/>
              </w:rPr>
              <w:t>. panta 4. punkts</w:t>
            </w:r>
            <w:r w:rsidR="00773E96" w:rsidRPr="00F629D4">
              <w:rPr>
                <w:rStyle w:val="normaltextrun"/>
                <w:rFonts w:ascii="Times New Roman" w:hAnsi="Times New Roman" w:cs="Times New Roman"/>
                <w:sz w:val="24"/>
                <w:szCs w:val="24"/>
                <w:shd w:val="clear" w:color="auto" w:fill="FFFFFF"/>
              </w:rPr>
              <w:t xml:space="preserve"> un 8</w:t>
            </w:r>
            <w:r w:rsidR="0045017E" w:rsidRPr="00F629D4">
              <w:rPr>
                <w:rStyle w:val="normaltextrun"/>
                <w:rFonts w:ascii="Times New Roman" w:hAnsi="Times New Roman" w:cs="Times New Roman"/>
                <w:sz w:val="24"/>
                <w:szCs w:val="24"/>
                <w:shd w:val="clear" w:color="auto" w:fill="FFFFFF"/>
              </w:rPr>
              <w:t>.pants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0A45E68" w14:textId="7E5AA154" w:rsidR="00295911" w:rsidRPr="00F629D4" w:rsidRDefault="00A77D1D" w:rsidP="0095483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15.3. apakšpunkts</w:t>
            </w:r>
          </w:p>
        </w:tc>
        <w:tc>
          <w:tcPr>
            <w:tcW w:w="1655" w:type="dxa"/>
            <w:gridSpan w:val="4"/>
            <w:tcBorders>
              <w:top w:val="outset" w:sz="6" w:space="0" w:color="auto"/>
              <w:left w:val="outset" w:sz="6" w:space="0" w:color="auto"/>
              <w:bottom w:val="outset" w:sz="6" w:space="0" w:color="auto"/>
              <w:right w:val="outset" w:sz="6" w:space="0" w:color="auto"/>
            </w:tcBorders>
          </w:tcPr>
          <w:p w14:paraId="1CC6B218" w14:textId="5926CEFD" w:rsidR="00295911" w:rsidRPr="00F629D4" w:rsidRDefault="00176895"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0DAB154B" w14:textId="5A25ED5F" w:rsidR="00295911" w:rsidRPr="00F629D4" w:rsidRDefault="00176895" w:rsidP="0095483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497D19F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4E52277" w14:textId="7DB79D41" w:rsidR="00A22A37" w:rsidRPr="00F629D4" w:rsidRDefault="00A22A37" w:rsidP="00A22A37">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t xml:space="preserve">Komisijas regulas Nr. 1407/2013 </w:t>
            </w:r>
            <w:r w:rsidRPr="00F629D4">
              <w:rPr>
                <w:rStyle w:val="normaltextrun"/>
                <w:rFonts w:ascii="Times New Roman" w:hAnsi="Times New Roman" w:cs="Times New Roman"/>
                <w:sz w:val="24"/>
                <w:szCs w:val="24"/>
                <w:shd w:val="clear" w:color="auto" w:fill="FFFFFF"/>
              </w:rPr>
              <w:t>6. panta 4.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5681D74" w14:textId="2BB8A2E5"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15.5. apakšpunkts</w:t>
            </w:r>
          </w:p>
        </w:tc>
        <w:tc>
          <w:tcPr>
            <w:tcW w:w="1655" w:type="dxa"/>
            <w:gridSpan w:val="4"/>
            <w:tcBorders>
              <w:top w:val="outset" w:sz="6" w:space="0" w:color="auto"/>
              <w:left w:val="outset" w:sz="6" w:space="0" w:color="auto"/>
              <w:bottom w:val="outset" w:sz="6" w:space="0" w:color="auto"/>
              <w:right w:val="outset" w:sz="6" w:space="0" w:color="auto"/>
            </w:tcBorders>
          </w:tcPr>
          <w:p w14:paraId="563EA61C" w14:textId="75F623A1"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3C775823" w14:textId="7EC1CDF2"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C94684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0862F3E" w14:textId="0417C63E" w:rsidR="000230F0" w:rsidRPr="00F629D4" w:rsidRDefault="000230F0" w:rsidP="00A22A37">
            <w:pPr>
              <w:spacing w:after="0" w:line="240" w:lineRule="auto"/>
              <w:rPr>
                <w:rStyle w:val="normaltextrun"/>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 xml:space="preserve">Komisijas regulas Nr. 1407/2013 </w:t>
            </w:r>
            <w:r w:rsidR="008124EF" w:rsidRPr="00F629D4">
              <w:rPr>
                <w:rStyle w:val="normaltextrun"/>
                <w:rFonts w:ascii="Times New Roman" w:hAnsi="Times New Roman" w:cs="Times New Roman"/>
                <w:sz w:val="24"/>
                <w:szCs w:val="24"/>
                <w:shd w:val="clear" w:color="auto" w:fill="FFFFFF"/>
              </w:rPr>
              <w:t>3</w:t>
            </w:r>
            <w:r w:rsidRPr="00F629D4">
              <w:rPr>
                <w:rStyle w:val="normaltextrun"/>
                <w:rFonts w:ascii="Times New Roman" w:hAnsi="Times New Roman" w:cs="Times New Roman"/>
                <w:sz w:val="24"/>
                <w:szCs w:val="24"/>
                <w:shd w:val="clear" w:color="auto" w:fill="FFFFFF"/>
              </w:rPr>
              <w:t>. panta</w:t>
            </w:r>
            <w:r w:rsidR="008124EF" w:rsidRPr="00F629D4">
              <w:rPr>
                <w:rStyle w:val="normaltextrun"/>
                <w:rFonts w:ascii="Times New Roman" w:hAnsi="Times New Roman" w:cs="Times New Roman"/>
                <w:sz w:val="24"/>
                <w:szCs w:val="24"/>
                <w:shd w:val="clear" w:color="auto" w:fill="FFFFFF"/>
              </w:rPr>
              <w:t xml:space="preserve"> 4.punkts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6CF54E3" w14:textId="566585A8" w:rsidR="000230F0" w:rsidRPr="00F629D4" w:rsidRDefault="008124EF"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w:t>
            </w:r>
            <w:r w:rsidR="0069086C" w:rsidRPr="00F629D4">
              <w:rPr>
                <w:rFonts w:ascii="Times New Roman" w:eastAsia="Times New Roman" w:hAnsi="Times New Roman" w:cs="Times New Roman"/>
                <w:sz w:val="24"/>
                <w:szCs w:val="24"/>
                <w:lang w:eastAsia="lv-LV"/>
              </w:rPr>
              <w:t xml:space="preserve"> 16.punkts</w:t>
            </w:r>
          </w:p>
        </w:tc>
        <w:tc>
          <w:tcPr>
            <w:tcW w:w="1655" w:type="dxa"/>
            <w:gridSpan w:val="4"/>
            <w:tcBorders>
              <w:top w:val="outset" w:sz="6" w:space="0" w:color="auto"/>
              <w:left w:val="outset" w:sz="6" w:space="0" w:color="auto"/>
              <w:bottom w:val="outset" w:sz="6" w:space="0" w:color="auto"/>
              <w:right w:val="outset" w:sz="6" w:space="0" w:color="auto"/>
            </w:tcBorders>
          </w:tcPr>
          <w:p w14:paraId="2AF84981" w14:textId="48F9CAD8" w:rsidR="000230F0" w:rsidRPr="00F629D4" w:rsidRDefault="00B83AD2"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1228A6D1" w14:textId="4B241144" w:rsidR="000230F0" w:rsidRPr="00F629D4" w:rsidRDefault="00C8680D"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417F04ED"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EF3425F" w14:textId="2B6FAA36" w:rsidR="00A22A37" w:rsidRPr="00F629D4" w:rsidRDefault="00A22A37" w:rsidP="00A22A37">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rPr>
              <w:t>Komisijas regulas Nr. 794/2004 11.pants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054632F9" w14:textId="66CEE44A"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17.</w:t>
            </w:r>
            <w:r w:rsidR="00773CE6" w:rsidRPr="00F629D4">
              <w:rPr>
                <w:rFonts w:ascii="Times New Roman" w:eastAsia="Times New Roman" w:hAnsi="Times New Roman" w:cs="Times New Roman"/>
                <w:sz w:val="24"/>
                <w:szCs w:val="24"/>
                <w:lang w:eastAsia="lv-LV"/>
              </w:rPr>
              <w:t xml:space="preserve"> un </w:t>
            </w:r>
            <w:r w:rsidR="00F0047E" w:rsidRPr="00F629D4">
              <w:rPr>
                <w:rFonts w:ascii="Times New Roman" w:eastAsia="Times New Roman" w:hAnsi="Times New Roman" w:cs="Times New Roman"/>
                <w:sz w:val="24"/>
                <w:szCs w:val="24"/>
                <w:lang w:eastAsia="lv-LV"/>
              </w:rPr>
              <w:t>66.</w:t>
            </w:r>
            <w:r w:rsidRPr="00F629D4">
              <w:rPr>
                <w:rFonts w:ascii="Times New Roman" w:eastAsia="Times New Roman" w:hAnsi="Times New Roman" w:cs="Times New Roman"/>
                <w:sz w:val="24"/>
                <w:szCs w:val="24"/>
                <w:lang w:eastAsia="lv-LV"/>
              </w:rPr>
              <w:t xml:space="preserve"> punkts</w:t>
            </w:r>
          </w:p>
        </w:tc>
        <w:tc>
          <w:tcPr>
            <w:tcW w:w="1655" w:type="dxa"/>
            <w:gridSpan w:val="4"/>
            <w:tcBorders>
              <w:top w:val="outset" w:sz="6" w:space="0" w:color="auto"/>
              <w:left w:val="outset" w:sz="6" w:space="0" w:color="auto"/>
              <w:bottom w:val="outset" w:sz="6" w:space="0" w:color="auto"/>
              <w:right w:val="outset" w:sz="6" w:space="0" w:color="auto"/>
            </w:tcBorders>
          </w:tcPr>
          <w:p w14:paraId="711E22B1" w14:textId="62787ACB"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2C25CEE5" w14:textId="430BB2DC"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1B04ABF0"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10C1BE2C" w14:textId="155CD370" w:rsidR="00A22A37" w:rsidRPr="00F629D4" w:rsidRDefault="00A22A37" w:rsidP="00A22A37">
            <w:pPr>
              <w:spacing w:after="0" w:line="240" w:lineRule="auto"/>
              <w:rPr>
                <w:rFonts w:ascii="Times New Roman" w:hAnsi="Times New Roman" w:cs="Times New Roman"/>
                <w:sz w:val="24"/>
                <w:szCs w:val="24"/>
              </w:rPr>
            </w:pPr>
            <w:r w:rsidRPr="00F629D4">
              <w:rPr>
                <w:rFonts w:ascii="Times New Roman" w:hAnsi="Times New Roman" w:cs="Times New Roman"/>
                <w:sz w:val="24"/>
                <w:szCs w:val="24"/>
              </w:rPr>
              <w:lastRenderedPageBreak/>
              <w:t>Komisijas regulas Nr.651/2014 I pielikums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73A94911" w14:textId="4D374B35"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w:t>
            </w:r>
            <w:r w:rsidR="00A57C2D" w:rsidRPr="00F629D4">
              <w:rPr>
                <w:rFonts w:ascii="Times New Roman" w:eastAsia="Times New Roman" w:hAnsi="Times New Roman" w:cs="Times New Roman"/>
                <w:sz w:val="24"/>
                <w:szCs w:val="24"/>
                <w:lang w:eastAsia="lv-LV"/>
              </w:rPr>
              <w:t>0</w:t>
            </w:r>
            <w:r w:rsidRPr="00F629D4">
              <w:rPr>
                <w:rFonts w:ascii="Times New Roman" w:eastAsia="Times New Roman" w:hAnsi="Times New Roman" w:cs="Times New Roman"/>
                <w:sz w:val="24"/>
                <w:szCs w:val="24"/>
                <w:lang w:eastAsia="lv-LV"/>
              </w:rPr>
              <w:t>.2. un 8</w:t>
            </w:r>
            <w:r w:rsidR="004460D3" w:rsidRPr="00F629D4">
              <w:rPr>
                <w:rFonts w:ascii="Times New Roman" w:eastAsia="Times New Roman" w:hAnsi="Times New Roman" w:cs="Times New Roman"/>
                <w:sz w:val="24"/>
                <w:szCs w:val="24"/>
                <w:lang w:eastAsia="lv-LV"/>
              </w:rPr>
              <w:t>0</w:t>
            </w:r>
            <w:r w:rsidRPr="00F629D4">
              <w:rPr>
                <w:rFonts w:ascii="Times New Roman" w:eastAsia="Times New Roman" w:hAnsi="Times New Roman" w:cs="Times New Roman"/>
                <w:sz w:val="24"/>
                <w:szCs w:val="24"/>
                <w:lang w:eastAsia="lv-LV"/>
              </w:rPr>
              <w:t>.3. apakšpunkts</w:t>
            </w:r>
          </w:p>
        </w:tc>
        <w:tc>
          <w:tcPr>
            <w:tcW w:w="1655" w:type="dxa"/>
            <w:gridSpan w:val="4"/>
            <w:tcBorders>
              <w:top w:val="outset" w:sz="6" w:space="0" w:color="auto"/>
              <w:left w:val="outset" w:sz="6" w:space="0" w:color="auto"/>
              <w:bottom w:val="outset" w:sz="6" w:space="0" w:color="auto"/>
              <w:right w:val="outset" w:sz="6" w:space="0" w:color="auto"/>
            </w:tcBorders>
          </w:tcPr>
          <w:p w14:paraId="4064FC06" w14:textId="40E5C76E"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7D254CEA" w14:textId="28664C23"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3D9A684"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58253515" w14:textId="7198A8F2" w:rsidR="00FA6882" w:rsidRPr="00F629D4" w:rsidRDefault="00FA6882" w:rsidP="00A22A37">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Komisijas regulas Nr. 651/2014 14. 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26725560" w14:textId="466ACC93" w:rsidR="00FA6882" w:rsidRPr="00F629D4" w:rsidRDefault="00FA6882"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w:t>
            </w:r>
            <w:r w:rsidR="003F596E" w:rsidRPr="00F629D4">
              <w:rPr>
                <w:rFonts w:ascii="Times New Roman" w:eastAsia="Times New Roman" w:hAnsi="Times New Roman" w:cs="Times New Roman"/>
                <w:sz w:val="24"/>
                <w:szCs w:val="24"/>
                <w:lang w:eastAsia="lv-LV"/>
              </w:rPr>
              <w:t>a 21.2.apakšpunkts, 39. un 44.punkts</w:t>
            </w:r>
          </w:p>
        </w:tc>
        <w:tc>
          <w:tcPr>
            <w:tcW w:w="1655" w:type="dxa"/>
            <w:gridSpan w:val="4"/>
            <w:tcBorders>
              <w:top w:val="outset" w:sz="6" w:space="0" w:color="auto"/>
              <w:left w:val="outset" w:sz="6" w:space="0" w:color="auto"/>
              <w:bottom w:val="outset" w:sz="6" w:space="0" w:color="auto"/>
              <w:right w:val="outset" w:sz="6" w:space="0" w:color="auto"/>
            </w:tcBorders>
          </w:tcPr>
          <w:p w14:paraId="0B420930" w14:textId="7F436F7B" w:rsidR="00FA6882" w:rsidRPr="00F629D4" w:rsidRDefault="003F596E"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7F672A96" w14:textId="3EADF488" w:rsidR="00FA6882" w:rsidRPr="00F629D4" w:rsidRDefault="003F596E"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5DBC330"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1F6C678" w14:textId="05AA84FD" w:rsidR="005B271E" w:rsidRPr="00F629D4" w:rsidRDefault="005B271E" w:rsidP="00A22A37">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Komisijas regulas Nr. 651/2014 25. 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5328CEAC" w14:textId="6B9235B4" w:rsidR="005B271E" w:rsidRPr="00F629D4" w:rsidRDefault="00DA1DA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21.3.apakšpunkts</w:t>
            </w:r>
          </w:p>
        </w:tc>
        <w:tc>
          <w:tcPr>
            <w:tcW w:w="1655" w:type="dxa"/>
            <w:gridSpan w:val="4"/>
            <w:tcBorders>
              <w:top w:val="outset" w:sz="6" w:space="0" w:color="auto"/>
              <w:left w:val="outset" w:sz="6" w:space="0" w:color="auto"/>
              <w:bottom w:val="outset" w:sz="6" w:space="0" w:color="auto"/>
              <w:right w:val="outset" w:sz="6" w:space="0" w:color="auto"/>
            </w:tcBorders>
          </w:tcPr>
          <w:p w14:paraId="5F8D7798" w14:textId="36646AA9" w:rsidR="005B271E" w:rsidRPr="00F629D4" w:rsidRDefault="00DA1DA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5131FDA0" w14:textId="5742509E" w:rsidR="005B271E" w:rsidRPr="00F629D4" w:rsidRDefault="00DA1DA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BE86620"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33BA206" w14:textId="348EFDF7" w:rsidR="005B271E" w:rsidRPr="00F629D4" w:rsidRDefault="005B271E" w:rsidP="00A22A37">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Komisijas regulas Nr. 651/2014 28. 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01C3BB11" w14:textId="55081EF4" w:rsidR="005B271E" w:rsidRPr="00F629D4" w:rsidRDefault="00DA1DA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21.4.apakšpunkts</w:t>
            </w:r>
          </w:p>
        </w:tc>
        <w:tc>
          <w:tcPr>
            <w:tcW w:w="1655" w:type="dxa"/>
            <w:gridSpan w:val="4"/>
            <w:tcBorders>
              <w:top w:val="outset" w:sz="6" w:space="0" w:color="auto"/>
              <w:left w:val="outset" w:sz="6" w:space="0" w:color="auto"/>
              <w:bottom w:val="outset" w:sz="6" w:space="0" w:color="auto"/>
              <w:right w:val="outset" w:sz="6" w:space="0" w:color="auto"/>
            </w:tcBorders>
          </w:tcPr>
          <w:p w14:paraId="4CEC2A74" w14:textId="455C9ADA" w:rsidR="005B271E" w:rsidRPr="00F629D4" w:rsidRDefault="00DA1DA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1B259596" w14:textId="261BAE51" w:rsidR="005B271E" w:rsidRPr="00F629D4" w:rsidRDefault="00DA1DA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rsidDel="000B3093" w14:paraId="7F121544" w14:textId="7D862233"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1D44E4A4" w14:textId="0D22FEE7" w:rsidR="00A22A37" w:rsidRPr="00F629D4" w:rsidDel="000B3093" w:rsidRDefault="00A22A37" w:rsidP="00A22A37">
            <w:pPr>
              <w:spacing w:after="0" w:line="240" w:lineRule="auto"/>
              <w:rPr>
                <w:rFonts w:ascii="Times New Roman" w:hAnsi="Times New Roman" w:cs="Times New Roman"/>
                <w:sz w:val="24"/>
                <w:szCs w:val="24"/>
              </w:rPr>
            </w:pPr>
            <w:r w:rsidRPr="00F629D4" w:rsidDel="000B3093">
              <w:rPr>
                <w:rFonts w:ascii="Times New Roman" w:hAnsi="Times New Roman" w:cs="Times New Roman"/>
                <w:sz w:val="24"/>
                <w:szCs w:val="24"/>
              </w:rPr>
              <w:t>Komisijas regula Nr.651/2014</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A5B39BD" w14:textId="2BA4D498" w:rsidR="00A22A37" w:rsidRPr="00F629D4" w:rsidDel="000B3093" w:rsidRDefault="00A22A37" w:rsidP="00A22A37">
            <w:pPr>
              <w:spacing w:after="0" w:line="240" w:lineRule="auto"/>
              <w:rPr>
                <w:rFonts w:ascii="Times New Roman" w:eastAsia="Times New Roman" w:hAnsi="Times New Roman" w:cs="Times New Roman"/>
                <w:sz w:val="24"/>
                <w:szCs w:val="24"/>
                <w:lang w:eastAsia="lv-LV"/>
              </w:rPr>
            </w:pPr>
            <w:r w:rsidRPr="00F629D4" w:rsidDel="000B3093">
              <w:rPr>
                <w:rFonts w:ascii="Times New Roman" w:eastAsia="Times New Roman" w:hAnsi="Times New Roman" w:cs="Times New Roman"/>
                <w:sz w:val="24"/>
                <w:szCs w:val="24"/>
                <w:lang w:eastAsia="lv-LV"/>
              </w:rPr>
              <w:t>Vispārēja atsauce</w:t>
            </w:r>
          </w:p>
          <w:p w14:paraId="770421DF" w14:textId="497230D6" w:rsidR="00A22A37" w:rsidRPr="00F629D4" w:rsidDel="000B3093" w:rsidRDefault="00A22A37" w:rsidP="00A22A37">
            <w:pPr>
              <w:spacing w:after="0" w:line="240" w:lineRule="auto"/>
              <w:rPr>
                <w:rFonts w:ascii="Times New Roman" w:eastAsia="Times New Roman" w:hAnsi="Times New Roman" w:cs="Times New Roman"/>
                <w:sz w:val="24"/>
                <w:szCs w:val="24"/>
                <w:lang w:eastAsia="lv-LV"/>
              </w:rPr>
            </w:pPr>
            <w:r w:rsidRPr="00F629D4" w:rsidDel="000B3093">
              <w:rPr>
                <w:rFonts w:ascii="Times New Roman" w:eastAsia="Times New Roman" w:hAnsi="Times New Roman" w:cs="Times New Roman"/>
                <w:sz w:val="24"/>
                <w:szCs w:val="24"/>
                <w:lang w:eastAsia="lv-LV"/>
              </w:rPr>
              <w:t>Noteikumu projekta 22</w:t>
            </w:r>
            <w:r w:rsidRPr="00F629D4">
              <w:rPr>
                <w:rFonts w:ascii="Times New Roman" w:eastAsia="Times New Roman" w:hAnsi="Times New Roman" w:cs="Times New Roman"/>
                <w:sz w:val="24"/>
                <w:szCs w:val="24"/>
                <w:lang w:eastAsia="lv-LV"/>
              </w:rPr>
              <w:t>.</w:t>
            </w:r>
            <w:r w:rsidR="00185040" w:rsidRPr="00F629D4">
              <w:rPr>
                <w:rFonts w:ascii="Times New Roman" w:eastAsia="Times New Roman" w:hAnsi="Times New Roman" w:cs="Times New Roman"/>
                <w:sz w:val="24"/>
                <w:szCs w:val="24"/>
                <w:lang w:eastAsia="lv-LV"/>
              </w:rPr>
              <w:t xml:space="preserve"> un 44.</w:t>
            </w:r>
            <w:r w:rsidRPr="00F629D4">
              <w:rPr>
                <w:rFonts w:ascii="Times New Roman" w:eastAsia="Times New Roman" w:hAnsi="Times New Roman" w:cs="Times New Roman"/>
                <w:sz w:val="24"/>
                <w:szCs w:val="24"/>
                <w:lang w:eastAsia="lv-LV"/>
              </w:rPr>
              <w:t>punkts</w:t>
            </w:r>
          </w:p>
        </w:tc>
        <w:tc>
          <w:tcPr>
            <w:tcW w:w="1655" w:type="dxa"/>
            <w:gridSpan w:val="4"/>
            <w:tcBorders>
              <w:top w:val="outset" w:sz="6" w:space="0" w:color="auto"/>
              <w:left w:val="outset" w:sz="6" w:space="0" w:color="auto"/>
              <w:bottom w:val="outset" w:sz="6" w:space="0" w:color="auto"/>
              <w:right w:val="outset" w:sz="6" w:space="0" w:color="auto"/>
            </w:tcBorders>
          </w:tcPr>
          <w:p w14:paraId="74944DFC" w14:textId="65FEAA5F" w:rsidR="00A22A37" w:rsidRPr="00F629D4" w:rsidDel="000B3093" w:rsidRDefault="00A22A37" w:rsidP="00A22A37">
            <w:pPr>
              <w:spacing w:after="0" w:line="240" w:lineRule="auto"/>
              <w:rPr>
                <w:rFonts w:ascii="Times New Roman" w:eastAsia="Times New Roman" w:hAnsi="Times New Roman" w:cs="Times New Roman"/>
                <w:iCs/>
                <w:sz w:val="24"/>
                <w:szCs w:val="24"/>
                <w:lang w:eastAsia="lv-LV"/>
              </w:rPr>
            </w:pPr>
            <w:r w:rsidRPr="00F629D4" w:rsidDel="000B3093">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7880C4FD" w14:textId="6AB00394" w:rsidR="00A22A37" w:rsidRPr="00F629D4" w:rsidDel="000B3093" w:rsidRDefault="00A22A37" w:rsidP="00A22A37">
            <w:pPr>
              <w:spacing w:after="0" w:line="240" w:lineRule="auto"/>
              <w:rPr>
                <w:rFonts w:ascii="Times New Roman" w:eastAsia="Times New Roman" w:hAnsi="Times New Roman" w:cs="Times New Roman"/>
                <w:iCs/>
                <w:sz w:val="24"/>
                <w:szCs w:val="24"/>
                <w:lang w:eastAsia="lv-LV"/>
              </w:rPr>
            </w:pPr>
            <w:r w:rsidRPr="00F629D4" w:rsidDel="000B3093">
              <w:rPr>
                <w:rFonts w:ascii="Times New Roman" w:eastAsia="Times New Roman" w:hAnsi="Times New Roman" w:cs="Times New Roman"/>
                <w:iCs/>
                <w:sz w:val="24"/>
                <w:szCs w:val="24"/>
                <w:lang w:eastAsia="lv-LV"/>
              </w:rPr>
              <w:t>Neparedz stingrākas prasības</w:t>
            </w:r>
          </w:p>
        </w:tc>
      </w:tr>
      <w:tr w:rsidR="00F629D4" w:rsidRPr="00F629D4" w14:paraId="3D05DC5B"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3C6DF8A" w14:textId="614B266B" w:rsidR="00A22A37" w:rsidRPr="00F629D4" w:rsidRDefault="00A22A37" w:rsidP="00A22A37">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Komisijas regulas Nr. 651/2014</w:t>
            </w:r>
            <w:r w:rsidR="00F83D46" w:rsidRPr="00F629D4">
              <w:rPr>
                <w:rStyle w:val="normaltextrun"/>
                <w:rFonts w:ascii="Times New Roman" w:hAnsi="Times New Roman" w:cs="Times New Roman"/>
                <w:sz w:val="24"/>
                <w:szCs w:val="24"/>
                <w:bdr w:val="none" w:sz="0" w:space="0" w:color="auto" w:frame="1"/>
              </w:rPr>
              <w:t xml:space="preserve"> </w:t>
            </w:r>
            <w:r w:rsidR="00F83D46" w:rsidRPr="00F629D4">
              <w:rPr>
                <w:rStyle w:val="normaltextrun"/>
                <w:rFonts w:ascii="Times New Roman" w:hAnsi="Times New Roman" w:cs="Times New Roman"/>
                <w:sz w:val="24"/>
                <w:szCs w:val="24"/>
              </w:rPr>
              <w:t>1.panta 4.punkta c) apakšpunkts</w:t>
            </w:r>
            <w:r w:rsidR="00A85D00" w:rsidRPr="00F629D4">
              <w:rPr>
                <w:rStyle w:val="normaltextrun"/>
                <w:rFonts w:ascii="Times New Roman" w:hAnsi="Times New Roman" w:cs="Times New Roman"/>
                <w:sz w:val="24"/>
                <w:szCs w:val="24"/>
              </w:rPr>
              <w:t xml:space="preserve"> un</w:t>
            </w:r>
            <w:r w:rsidRPr="00F629D4">
              <w:rPr>
                <w:rStyle w:val="normaltextrun"/>
                <w:rFonts w:ascii="Times New Roman" w:hAnsi="Times New Roman" w:cs="Times New Roman"/>
                <w:sz w:val="24"/>
                <w:szCs w:val="24"/>
                <w:bdr w:val="none" w:sz="0" w:space="0" w:color="auto" w:frame="1"/>
              </w:rPr>
              <w:t xml:space="preserve"> 2. panta 18.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2F7AAB7E" w14:textId="260C93D7"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22.1. apakšpunkts</w:t>
            </w:r>
          </w:p>
        </w:tc>
        <w:tc>
          <w:tcPr>
            <w:tcW w:w="1655" w:type="dxa"/>
            <w:gridSpan w:val="4"/>
            <w:tcBorders>
              <w:top w:val="outset" w:sz="6" w:space="0" w:color="auto"/>
              <w:left w:val="outset" w:sz="6" w:space="0" w:color="auto"/>
              <w:bottom w:val="outset" w:sz="6" w:space="0" w:color="auto"/>
              <w:right w:val="outset" w:sz="6" w:space="0" w:color="auto"/>
            </w:tcBorders>
          </w:tcPr>
          <w:p w14:paraId="1011CC14" w14:textId="777DC2FC"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15CEE3CD" w14:textId="6B1F5273"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F7C8447"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4E36155" w14:textId="7F95727D" w:rsidR="00A22A37" w:rsidRPr="00F629D4" w:rsidRDefault="00A22A37" w:rsidP="00A22A37">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Komisijas regulas Nr. 651/2014 1. panta 4. punkta a)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219BE4A" w14:textId="34B33FD7"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22.2. apakšpunkts</w:t>
            </w:r>
          </w:p>
        </w:tc>
        <w:tc>
          <w:tcPr>
            <w:tcW w:w="1655" w:type="dxa"/>
            <w:gridSpan w:val="4"/>
            <w:tcBorders>
              <w:top w:val="outset" w:sz="6" w:space="0" w:color="auto"/>
              <w:left w:val="outset" w:sz="6" w:space="0" w:color="auto"/>
              <w:bottom w:val="outset" w:sz="6" w:space="0" w:color="auto"/>
              <w:right w:val="outset" w:sz="6" w:space="0" w:color="auto"/>
            </w:tcBorders>
          </w:tcPr>
          <w:p w14:paraId="70A5F080" w14:textId="6AAB5EA7"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2908539D" w14:textId="45EF2660"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E81B3D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6EB7442" w14:textId="3076C02A" w:rsidR="00A22A37" w:rsidRPr="00F629D4" w:rsidRDefault="00A22A37" w:rsidP="00A22A37">
            <w:pPr>
              <w:spacing w:after="0" w:line="240" w:lineRule="auto"/>
              <w:rPr>
                <w:rFonts w:ascii="Times New Roman" w:hAnsi="Times New Roman" w:cs="Times New Roman"/>
                <w:sz w:val="24"/>
                <w:szCs w:val="24"/>
              </w:rPr>
            </w:pPr>
            <w:r w:rsidRPr="00F629D4">
              <w:rPr>
                <w:rFonts w:ascii="Times New Roman" w:hAnsi="Times New Roman" w:cs="Times New Roman"/>
                <w:sz w:val="24"/>
                <w:szCs w:val="24"/>
              </w:rPr>
              <w:t>Komisijas regulas Nr. 651/2014 I pielikuma 3. panta 2. un 3.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31D7C100" w14:textId="083FB0E5" w:rsidR="00A22A37" w:rsidRPr="00F629D4" w:rsidRDefault="00A22A37"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24. punkts</w:t>
            </w:r>
          </w:p>
        </w:tc>
        <w:tc>
          <w:tcPr>
            <w:tcW w:w="1655" w:type="dxa"/>
            <w:gridSpan w:val="4"/>
            <w:tcBorders>
              <w:top w:val="outset" w:sz="6" w:space="0" w:color="auto"/>
              <w:left w:val="outset" w:sz="6" w:space="0" w:color="auto"/>
              <w:bottom w:val="outset" w:sz="6" w:space="0" w:color="auto"/>
              <w:right w:val="outset" w:sz="6" w:space="0" w:color="auto"/>
            </w:tcBorders>
          </w:tcPr>
          <w:p w14:paraId="3D13D93E" w14:textId="0ED98DFB"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3D81FADD" w14:textId="63EDCD8F" w:rsidR="00A22A37" w:rsidRPr="00F629D4" w:rsidRDefault="00A22A37"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211887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69FE58C" w14:textId="519728D8" w:rsidR="00CE44C9" w:rsidRPr="00F629D4" w:rsidRDefault="00D33E5B" w:rsidP="00A22A37">
            <w:pPr>
              <w:spacing w:after="0" w:line="240" w:lineRule="auto"/>
              <w:rPr>
                <w:rStyle w:val="normaltextrun"/>
                <w:rFonts w:ascii="Times New Roman" w:hAnsi="Times New Roman" w:cs="Times New Roman"/>
                <w:sz w:val="24"/>
                <w:szCs w:val="24"/>
                <w:bdr w:val="none" w:sz="0" w:space="0" w:color="auto" w:frame="1"/>
              </w:rPr>
            </w:pPr>
            <w:r w:rsidRPr="00F629D4">
              <w:rPr>
                <w:rStyle w:val="normaltextrun"/>
                <w:rFonts w:ascii="Times New Roman" w:hAnsi="Times New Roman" w:cs="Times New Roman"/>
                <w:sz w:val="24"/>
                <w:szCs w:val="24"/>
                <w:bdr w:val="none" w:sz="0" w:space="0" w:color="auto" w:frame="1"/>
              </w:rPr>
              <w:t>Komisijas regulas Nr. 651/2014</w:t>
            </w:r>
            <w:r w:rsidR="00CC4884" w:rsidRPr="00F629D4">
              <w:rPr>
                <w:rStyle w:val="normaltextrun"/>
                <w:rFonts w:ascii="Times New Roman" w:hAnsi="Times New Roman" w:cs="Times New Roman"/>
                <w:sz w:val="24"/>
                <w:szCs w:val="24"/>
                <w:bdr w:val="none" w:sz="0" w:space="0" w:color="auto" w:frame="1"/>
              </w:rPr>
              <w:t xml:space="preserve"> 1.panta 5.punkts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F3616EE" w14:textId="3BB905E8" w:rsidR="00CE44C9" w:rsidRPr="00F629D4" w:rsidRDefault="2849185C" w:rsidP="00A22A37">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27.</w:t>
            </w:r>
            <w:r w:rsidR="548E4646" w:rsidRPr="00F629D4">
              <w:rPr>
                <w:rFonts w:ascii="Times New Roman" w:eastAsia="Times New Roman" w:hAnsi="Times New Roman" w:cs="Times New Roman"/>
                <w:sz w:val="24"/>
                <w:szCs w:val="24"/>
                <w:lang w:eastAsia="lv-LV"/>
              </w:rPr>
              <w:t>1</w:t>
            </w:r>
            <w:r w:rsidRPr="00F629D4">
              <w:rPr>
                <w:rFonts w:ascii="Times New Roman" w:eastAsia="Times New Roman" w:hAnsi="Times New Roman" w:cs="Times New Roman"/>
                <w:sz w:val="24"/>
                <w:szCs w:val="24"/>
                <w:lang w:eastAsia="lv-LV"/>
              </w:rPr>
              <w:t>. apakšpunkts</w:t>
            </w:r>
          </w:p>
        </w:tc>
        <w:tc>
          <w:tcPr>
            <w:tcW w:w="1655" w:type="dxa"/>
            <w:gridSpan w:val="4"/>
            <w:tcBorders>
              <w:top w:val="outset" w:sz="6" w:space="0" w:color="auto"/>
              <w:left w:val="outset" w:sz="6" w:space="0" w:color="auto"/>
              <w:bottom w:val="outset" w:sz="6" w:space="0" w:color="auto"/>
              <w:right w:val="outset" w:sz="6" w:space="0" w:color="auto"/>
            </w:tcBorders>
          </w:tcPr>
          <w:p w14:paraId="091A9808" w14:textId="4CEBFE3F" w:rsidR="00CE44C9" w:rsidRPr="00F629D4" w:rsidRDefault="00F64713"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5C473037" w14:textId="4E6855CF" w:rsidR="00CE44C9" w:rsidRPr="00F629D4" w:rsidRDefault="00F64713" w:rsidP="00A22A37">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F15F82D"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4F9A7B6C" w14:textId="3EB4CCDF" w:rsidR="0076736C" w:rsidRPr="00F629D4" w:rsidRDefault="0076736C" w:rsidP="0076736C">
            <w:pPr>
              <w:spacing w:after="0" w:line="240" w:lineRule="auto"/>
              <w:rPr>
                <w:rStyle w:val="normaltextrun"/>
                <w:rFonts w:ascii="Times New Roman" w:hAnsi="Times New Roman" w:cs="Times New Roman"/>
                <w:sz w:val="24"/>
                <w:szCs w:val="24"/>
                <w:bdr w:val="none" w:sz="0" w:space="0" w:color="auto" w:frame="1"/>
              </w:rPr>
            </w:pPr>
            <w:r w:rsidRPr="00F629D4">
              <w:rPr>
                <w:rStyle w:val="normaltextrun"/>
                <w:rFonts w:ascii="Times New Roman" w:hAnsi="Times New Roman" w:cs="Times New Roman"/>
                <w:sz w:val="24"/>
                <w:szCs w:val="24"/>
                <w:bdr w:val="none" w:sz="0" w:space="0" w:color="auto" w:frame="1"/>
              </w:rPr>
              <w:t xml:space="preserve">Komisijas regulas Nr.651/2014 58.panta </w:t>
            </w:r>
            <w:r w:rsidR="007110BC" w:rsidRPr="00F629D4">
              <w:rPr>
                <w:rStyle w:val="normaltextrun"/>
                <w:rFonts w:ascii="Times New Roman" w:hAnsi="Times New Roman" w:cs="Times New Roman"/>
                <w:sz w:val="24"/>
                <w:szCs w:val="24"/>
                <w:bdr w:val="none" w:sz="0" w:space="0" w:color="auto" w:frame="1"/>
              </w:rPr>
              <w:t>4</w:t>
            </w:r>
            <w:r w:rsidRPr="00F629D4">
              <w:rPr>
                <w:rStyle w:val="normaltextrun"/>
                <w:rFonts w:ascii="Times New Roman" w:hAnsi="Times New Roman" w:cs="Times New Roman"/>
                <w:sz w:val="24"/>
                <w:szCs w:val="24"/>
                <w:bdr w:val="none" w:sz="0" w:space="0" w:color="auto" w:frame="1"/>
              </w:rPr>
              <w:t>.punkts un 59.pants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747DC868" w14:textId="442463BB" w:rsidR="0076736C" w:rsidRPr="00F629D4" w:rsidRDefault="190CF694" w:rsidP="0076736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Noteikuma projekta 27.</w:t>
            </w:r>
            <w:r w:rsidR="2DD12F85" w:rsidRPr="00F629D4">
              <w:rPr>
                <w:rFonts w:ascii="Times New Roman" w:eastAsia="Times New Roman" w:hAnsi="Times New Roman" w:cs="Times New Roman"/>
                <w:sz w:val="24"/>
                <w:szCs w:val="24"/>
                <w:lang w:eastAsia="lv-LV"/>
              </w:rPr>
              <w:t>2</w:t>
            </w:r>
            <w:r w:rsidRPr="00F629D4">
              <w:rPr>
                <w:rFonts w:ascii="Times New Roman" w:eastAsia="Times New Roman" w:hAnsi="Times New Roman" w:cs="Times New Roman"/>
                <w:sz w:val="24"/>
                <w:szCs w:val="24"/>
                <w:lang w:eastAsia="lv-LV"/>
              </w:rPr>
              <w:t>.apakšpunkts</w:t>
            </w:r>
          </w:p>
        </w:tc>
        <w:tc>
          <w:tcPr>
            <w:tcW w:w="1655" w:type="dxa"/>
            <w:gridSpan w:val="4"/>
            <w:tcBorders>
              <w:top w:val="outset" w:sz="6" w:space="0" w:color="auto"/>
              <w:left w:val="outset" w:sz="6" w:space="0" w:color="auto"/>
              <w:bottom w:val="outset" w:sz="6" w:space="0" w:color="auto"/>
              <w:right w:val="outset" w:sz="6" w:space="0" w:color="auto"/>
            </w:tcBorders>
          </w:tcPr>
          <w:p w14:paraId="187E2662" w14:textId="1AE735E1" w:rsidR="0076736C" w:rsidRPr="00F629D4" w:rsidRDefault="0076736C" w:rsidP="0076736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3A9346F5" w14:textId="330AB881" w:rsidR="0076736C" w:rsidRPr="00F629D4" w:rsidRDefault="0076736C" w:rsidP="0076736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B1D9F20"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D6B8D7D" w14:textId="6200A3DC" w:rsidR="00A26A6F" w:rsidRPr="00F629D4" w:rsidRDefault="00A26A6F" w:rsidP="00A26A6F">
            <w:pPr>
              <w:spacing w:after="0" w:line="240" w:lineRule="auto"/>
              <w:rPr>
                <w:rStyle w:val="normaltextrun"/>
                <w:rFonts w:ascii="Times New Roman" w:hAnsi="Times New Roman" w:cs="Times New Roman"/>
                <w:sz w:val="24"/>
                <w:szCs w:val="24"/>
                <w:bdr w:val="none" w:sz="0" w:space="0" w:color="auto" w:frame="1"/>
              </w:rPr>
            </w:pPr>
            <w:r w:rsidRPr="00F629D4">
              <w:rPr>
                <w:rStyle w:val="normaltextrun"/>
                <w:rFonts w:ascii="Times New Roman" w:hAnsi="Times New Roman" w:cs="Times New Roman"/>
                <w:sz w:val="24"/>
                <w:szCs w:val="24"/>
                <w:bdr w:val="none" w:sz="0" w:space="0" w:color="auto" w:frame="1"/>
              </w:rPr>
              <w:t>Komisijas regulas Nr.651/201</w:t>
            </w:r>
            <w:r w:rsidR="009A32AA" w:rsidRPr="00F629D4">
              <w:rPr>
                <w:rStyle w:val="normaltextrun"/>
                <w:rFonts w:ascii="Times New Roman" w:hAnsi="Times New Roman" w:cs="Times New Roman"/>
                <w:sz w:val="24"/>
                <w:szCs w:val="24"/>
                <w:bdr w:val="none" w:sz="0" w:space="0" w:color="auto" w:frame="1"/>
              </w:rPr>
              <w:t>4</w:t>
            </w:r>
            <w:r w:rsidRPr="00F629D4">
              <w:rPr>
                <w:rStyle w:val="normaltextrun"/>
                <w:rFonts w:ascii="Times New Roman" w:hAnsi="Times New Roman" w:cs="Times New Roman"/>
                <w:sz w:val="24"/>
                <w:szCs w:val="24"/>
                <w:bdr w:val="none" w:sz="0" w:space="0" w:color="auto" w:frame="1"/>
              </w:rPr>
              <w:t xml:space="preserve"> 9.panta 1. un 4.punkts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21FB53A" w14:textId="4312DD97" w:rsidR="00A26A6F" w:rsidRPr="00F629D4" w:rsidRDefault="7BEEC879" w:rsidP="00A26A6F">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Noteikuma projekta 27.</w:t>
            </w:r>
            <w:r w:rsidR="049B5927" w:rsidRPr="00F629D4">
              <w:rPr>
                <w:rFonts w:ascii="Times New Roman" w:eastAsia="Times New Roman" w:hAnsi="Times New Roman" w:cs="Times New Roman"/>
                <w:sz w:val="24"/>
                <w:szCs w:val="24"/>
                <w:lang w:eastAsia="lv-LV"/>
              </w:rPr>
              <w:t>3</w:t>
            </w:r>
            <w:r w:rsidRPr="00F629D4">
              <w:rPr>
                <w:rFonts w:ascii="Times New Roman" w:eastAsia="Times New Roman" w:hAnsi="Times New Roman" w:cs="Times New Roman"/>
                <w:sz w:val="24"/>
                <w:szCs w:val="24"/>
                <w:lang w:eastAsia="lv-LV"/>
              </w:rPr>
              <w:t>.apakšpunkts</w:t>
            </w:r>
          </w:p>
        </w:tc>
        <w:tc>
          <w:tcPr>
            <w:tcW w:w="1655" w:type="dxa"/>
            <w:gridSpan w:val="4"/>
            <w:tcBorders>
              <w:top w:val="outset" w:sz="6" w:space="0" w:color="auto"/>
              <w:left w:val="outset" w:sz="6" w:space="0" w:color="auto"/>
              <w:bottom w:val="outset" w:sz="6" w:space="0" w:color="auto"/>
              <w:right w:val="outset" w:sz="6" w:space="0" w:color="auto"/>
            </w:tcBorders>
          </w:tcPr>
          <w:p w14:paraId="65782A1D" w14:textId="179576F6" w:rsidR="00A26A6F" w:rsidRPr="00F629D4" w:rsidRDefault="00A26A6F" w:rsidP="00A26A6F">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4DF495A4" w14:textId="5C018266" w:rsidR="00A26A6F" w:rsidRPr="00F629D4" w:rsidRDefault="00A26A6F" w:rsidP="00A26A6F">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68A68BAC"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439B9B4F" w14:textId="75C4AF07" w:rsidR="009A32AA" w:rsidRPr="00F629D4" w:rsidRDefault="009A32AA" w:rsidP="009A32AA">
            <w:pPr>
              <w:spacing w:after="0" w:line="240" w:lineRule="auto"/>
              <w:rPr>
                <w:rStyle w:val="normaltextrun"/>
                <w:rFonts w:ascii="Times New Roman" w:hAnsi="Times New Roman" w:cs="Times New Roman"/>
                <w:sz w:val="24"/>
                <w:szCs w:val="24"/>
                <w:bdr w:val="none" w:sz="0" w:space="0" w:color="auto" w:frame="1"/>
              </w:rPr>
            </w:pPr>
            <w:r w:rsidRPr="00F629D4">
              <w:rPr>
                <w:rStyle w:val="normaltextrun"/>
                <w:rFonts w:ascii="Times New Roman" w:hAnsi="Times New Roman" w:cs="Times New Roman"/>
                <w:sz w:val="24"/>
                <w:szCs w:val="24"/>
                <w:bdr w:val="none" w:sz="0" w:space="0" w:color="auto" w:frame="1"/>
              </w:rPr>
              <w:t>Komisijas regulas Nr.651/2014 12.panta 1.punkts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3A1EEAE" w14:textId="45CBCFD5" w:rsidR="009A32AA" w:rsidRPr="00F629D4" w:rsidRDefault="02332D91" w:rsidP="009A32AA">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Noteikuma projekta 27.</w:t>
            </w:r>
            <w:r w:rsidR="0D5AB428" w:rsidRPr="00F629D4">
              <w:rPr>
                <w:rFonts w:ascii="Times New Roman" w:eastAsia="Times New Roman" w:hAnsi="Times New Roman" w:cs="Times New Roman"/>
                <w:sz w:val="24"/>
                <w:szCs w:val="24"/>
                <w:lang w:eastAsia="lv-LV"/>
              </w:rPr>
              <w:t>4</w:t>
            </w:r>
            <w:r w:rsidRPr="00F629D4">
              <w:rPr>
                <w:rFonts w:ascii="Times New Roman" w:eastAsia="Times New Roman" w:hAnsi="Times New Roman" w:cs="Times New Roman"/>
                <w:sz w:val="24"/>
                <w:szCs w:val="24"/>
                <w:lang w:eastAsia="lv-LV"/>
              </w:rPr>
              <w:t>.apakšpunkts</w:t>
            </w:r>
          </w:p>
        </w:tc>
        <w:tc>
          <w:tcPr>
            <w:tcW w:w="1655" w:type="dxa"/>
            <w:gridSpan w:val="4"/>
            <w:tcBorders>
              <w:top w:val="outset" w:sz="6" w:space="0" w:color="auto"/>
              <w:left w:val="outset" w:sz="6" w:space="0" w:color="auto"/>
              <w:bottom w:val="outset" w:sz="6" w:space="0" w:color="auto"/>
              <w:right w:val="outset" w:sz="6" w:space="0" w:color="auto"/>
            </w:tcBorders>
          </w:tcPr>
          <w:p w14:paraId="364E5FE7" w14:textId="09E84C6A" w:rsidR="009A32AA" w:rsidRPr="00F629D4" w:rsidRDefault="009A32AA" w:rsidP="009A32AA">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77C200D3" w14:textId="2FC84278" w:rsidR="009A32AA" w:rsidRPr="00F629D4" w:rsidRDefault="009A32AA" w:rsidP="009A32AA">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AF1FBB6"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8688ABB" w14:textId="3E95773D" w:rsidR="00DA19CC" w:rsidRPr="00F629D4" w:rsidRDefault="000A0348" w:rsidP="00AF1783">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 xml:space="preserve">Komisijas regulas Nr. 651/2014 </w:t>
            </w:r>
            <w:r w:rsidR="008A73EF" w:rsidRPr="00F629D4">
              <w:rPr>
                <w:rStyle w:val="normaltextrun"/>
                <w:rFonts w:ascii="Times New Roman" w:hAnsi="Times New Roman" w:cs="Times New Roman"/>
                <w:sz w:val="24"/>
                <w:szCs w:val="24"/>
                <w:bdr w:val="none" w:sz="0" w:space="0" w:color="auto" w:frame="1"/>
              </w:rPr>
              <w:t>14</w:t>
            </w:r>
            <w:r w:rsidRPr="00F629D4">
              <w:rPr>
                <w:rStyle w:val="normaltextrun"/>
                <w:rFonts w:ascii="Times New Roman" w:hAnsi="Times New Roman" w:cs="Times New Roman"/>
                <w:sz w:val="24"/>
                <w:szCs w:val="24"/>
                <w:bdr w:val="none" w:sz="0" w:space="0" w:color="auto" w:frame="1"/>
              </w:rPr>
              <w:t xml:space="preserve">.panta </w:t>
            </w:r>
            <w:r w:rsidR="008A73EF" w:rsidRPr="00F629D4">
              <w:rPr>
                <w:rStyle w:val="normaltextrun"/>
                <w:rFonts w:ascii="Times New Roman" w:hAnsi="Times New Roman" w:cs="Times New Roman"/>
                <w:sz w:val="24"/>
                <w:szCs w:val="24"/>
                <w:bdr w:val="none" w:sz="0" w:space="0" w:color="auto" w:frame="1"/>
              </w:rPr>
              <w:t>12</w:t>
            </w:r>
            <w:r w:rsidRPr="00F629D4">
              <w:rPr>
                <w:rStyle w:val="normaltextrun"/>
                <w:rFonts w:ascii="Times New Roman" w:hAnsi="Times New Roman" w:cs="Times New Roman"/>
                <w:sz w:val="24"/>
                <w:szCs w:val="24"/>
                <w:bdr w:val="none" w:sz="0" w:space="0" w:color="auto" w:frame="1"/>
              </w:rPr>
              <w:t>.punkts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D9EF2B6" w14:textId="55F6CDCF" w:rsidR="00DA19CC" w:rsidRPr="00F629D4" w:rsidRDefault="00AF639E" w:rsidP="00AF1783">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30.</w:t>
            </w:r>
            <w:r w:rsidR="003B1CF0" w:rsidRPr="00F629D4">
              <w:rPr>
                <w:rFonts w:ascii="Times New Roman" w:eastAsia="Times New Roman" w:hAnsi="Times New Roman" w:cs="Times New Roman"/>
                <w:sz w:val="24"/>
                <w:szCs w:val="24"/>
                <w:lang w:eastAsia="lv-LV"/>
              </w:rPr>
              <w:t>punkts</w:t>
            </w:r>
          </w:p>
        </w:tc>
        <w:tc>
          <w:tcPr>
            <w:tcW w:w="1655" w:type="dxa"/>
            <w:gridSpan w:val="4"/>
            <w:tcBorders>
              <w:top w:val="outset" w:sz="6" w:space="0" w:color="auto"/>
              <w:left w:val="outset" w:sz="6" w:space="0" w:color="auto"/>
              <w:bottom w:val="outset" w:sz="6" w:space="0" w:color="auto"/>
              <w:right w:val="outset" w:sz="6" w:space="0" w:color="auto"/>
            </w:tcBorders>
          </w:tcPr>
          <w:p w14:paraId="65D21498" w14:textId="334D0283" w:rsidR="00DA19CC" w:rsidRPr="00F629D4" w:rsidRDefault="00292D96"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476CFB50" w14:textId="719E2BC8" w:rsidR="00DA19CC" w:rsidRPr="00F629D4" w:rsidRDefault="00292D96"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5038A81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35E62A8" w14:textId="1F4096C3" w:rsidR="00AF1783" w:rsidRPr="00F629D4" w:rsidRDefault="00AF1783" w:rsidP="00AF1783">
            <w:pPr>
              <w:spacing w:after="0" w:line="240" w:lineRule="auto"/>
              <w:rPr>
                <w:rStyle w:val="normaltextrun"/>
                <w:rFonts w:ascii="Times New Roman" w:hAnsi="Times New Roman" w:cs="Times New Roman"/>
                <w:sz w:val="24"/>
                <w:szCs w:val="24"/>
                <w:bdr w:val="none" w:sz="0" w:space="0" w:color="auto" w:frame="1"/>
              </w:rPr>
            </w:pPr>
            <w:r w:rsidRPr="00F629D4">
              <w:rPr>
                <w:rFonts w:ascii="Times New Roman" w:hAnsi="Times New Roman" w:cs="Times New Roman"/>
                <w:sz w:val="24"/>
                <w:szCs w:val="24"/>
              </w:rPr>
              <w:t>Komisijas regulas Nr. 651/2014 2. panta 49. punkta a)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6FB8F30" w14:textId="2ABD0AEE" w:rsidR="00AF1783" w:rsidRPr="00F629D4" w:rsidRDefault="00AF1783" w:rsidP="00AF1783">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B5241E" w:rsidRPr="00F629D4">
              <w:rPr>
                <w:rFonts w:ascii="Times New Roman" w:eastAsia="Times New Roman" w:hAnsi="Times New Roman" w:cs="Times New Roman"/>
                <w:sz w:val="24"/>
                <w:szCs w:val="24"/>
                <w:lang w:eastAsia="lv-LV"/>
              </w:rPr>
              <w:t>31.1</w:t>
            </w:r>
            <w:r w:rsidRPr="00F629D4">
              <w:rPr>
                <w:rFonts w:ascii="Times New Roman" w:eastAsia="Times New Roman" w:hAnsi="Times New Roman" w:cs="Times New Roman"/>
                <w:sz w:val="24"/>
                <w:szCs w:val="24"/>
                <w:lang w:eastAsia="lv-LV"/>
              </w:rPr>
              <w:t>.</w:t>
            </w:r>
            <w:r w:rsidR="00B5241E" w:rsidRPr="00F629D4">
              <w:rPr>
                <w:rFonts w:ascii="Times New Roman" w:eastAsia="Times New Roman" w:hAnsi="Times New Roman" w:cs="Times New Roman"/>
                <w:sz w:val="24"/>
                <w:szCs w:val="24"/>
                <w:lang w:eastAsia="lv-LV"/>
              </w:rPr>
              <w:t xml:space="preserve"> un 31.2.</w:t>
            </w:r>
            <w:r w:rsidRPr="00F629D4">
              <w:rPr>
                <w:rFonts w:ascii="Times New Roman" w:eastAsia="Times New Roman" w:hAnsi="Times New Roman" w:cs="Times New Roman"/>
                <w:sz w:val="24"/>
                <w:szCs w:val="24"/>
                <w:lang w:eastAsia="lv-LV"/>
              </w:rPr>
              <w:t xml:space="preserve"> </w:t>
            </w:r>
            <w:r w:rsidR="00B5241E" w:rsidRPr="00F629D4">
              <w:rPr>
                <w:rFonts w:ascii="Times New Roman" w:eastAsia="Times New Roman" w:hAnsi="Times New Roman" w:cs="Times New Roman"/>
                <w:sz w:val="24"/>
                <w:szCs w:val="24"/>
                <w:lang w:eastAsia="lv-LV"/>
              </w:rPr>
              <w:t>apakš</w:t>
            </w:r>
            <w:r w:rsidRPr="00F629D4">
              <w:rPr>
                <w:rFonts w:ascii="Times New Roman" w:eastAsia="Times New Roman" w:hAnsi="Times New Roman" w:cs="Times New Roman"/>
                <w:sz w:val="24"/>
                <w:szCs w:val="24"/>
                <w:lang w:eastAsia="lv-LV"/>
              </w:rPr>
              <w:t>punkts</w:t>
            </w:r>
          </w:p>
        </w:tc>
        <w:tc>
          <w:tcPr>
            <w:tcW w:w="1655" w:type="dxa"/>
            <w:gridSpan w:val="4"/>
            <w:tcBorders>
              <w:top w:val="outset" w:sz="6" w:space="0" w:color="auto"/>
              <w:left w:val="outset" w:sz="6" w:space="0" w:color="auto"/>
              <w:bottom w:val="outset" w:sz="6" w:space="0" w:color="auto"/>
              <w:right w:val="outset" w:sz="6" w:space="0" w:color="auto"/>
            </w:tcBorders>
          </w:tcPr>
          <w:p w14:paraId="3BB0FB34" w14:textId="4CBFA136" w:rsidR="00AF1783" w:rsidRPr="00F629D4" w:rsidRDefault="00AF1783"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0FA1E0C5" w14:textId="6E986E87" w:rsidR="00AF1783" w:rsidRPr="00F629D4" w:rsidRDefault="00AF1783"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96FB908"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246D77E" w14:textId="226F57A6" w:rsidR="00AF1783" w:rsidRPr="00F629D4" w:rsidRDefault="00AF1783" w:rsidP="00AF1783">
            <w:pPr>
              <w:spacing w:after="0" w:line="240" w:lineRule="auto"/>
              <w:rPr>
                <w:rFonts w:ascii="Times New Roman" w:hAnsi="Times New Roman" w:cs="Times New Roman"/>
                <w:sz w:val="24"/>
                <w:szCs w:val="24"/>
              </w:rPr>
            </w:pPr>
            <w:r w:rsidRPr="00F629D4">
              <w:rPr>
                <w:rStyle w:val="normaltextrun"/>
                <w:rFonts w:ascii="Times New Roman" w:hAnsi="Times New Roman" w:cs="Times New Roman"/>
                <w:sz w:val="24"/>
                <w:szCs w:val="24"/>
                <w:bdr w:val="none" w:sz="0" w:space="0" w:color="auto" w:frame="1"/>
              </w:rPr>
              <w:t xml:space="preserve">Komisijas regulas Nr. 651/2014 14panta </w:t>
            </w:r>
            <w:r w:rsidR="00540769" w:rsidRPr="00F629D4">
              <w:rPr>
                <w:rStyle w:val="normaltextrun"/>
                <w:rFonts w:ascii="Times New Roman" w:hAnsi="Times New Roman" w:cs="Times New Roman"/>
                <w:sz w:val="24"/>
                <w:szCs w:val="24"/>
                <w:bdr w:val="none" w:sz="0" w:space="0" w:color="auto" w:frame="1"/>
              </w:rPr>
              <w:t>4</w:t>
            </w:r>
            <w:r w:rsidRPr="00F629D4">
              <w:rPr>
                <w:rStyle w:val="normaltextrun"/>
                <w:rFonts w:ascii="Times New Roman" w:hAnsi="Times New Roman" w:cs="Times New Roman"/>
                <w:sz w:val="24"/>
                <w:szCs w:val="24"/>
                <w:bdr w:val="none" w:sz="0" w:space="0" w:color="auto" w:frame="1"/>
              </w:rPr>
              <w:t>.punkta</w:t>
            </w:r>
            <w:r w:rsidR="000A0348" w:rsidRPr="00F629D4">
              <w:rPr>
                <w:rStyle w:val="normaltextrun"/>
                <w:rFonts w:ascii="Times New Roman" w:hAnsi="Times New Roman" w:cs="Times New Roman"/>
                <w:sz w:val="24"/>
                <w:szCs w:val="24"/>
                <w:bdr w:val="none" w:sz="0" w:space="0" w:color="auto" w:frame="1"/>
              </w:rPr>
              <w:t xml:space="preserve"> </w:t>
            </w:r>
            <w:r w:rsidR="00540769" w:rsidRPr="00F629D4">
              <w:rPr>
                <w:rStyle w:val="normaltextrun"/>
                <w:rFonts w:ascii="Times New Roman" w:hAnsi="Times New Roman" w:cs="Times New Roman"/>
                <w:sz w:val="24"/>
                <w:szCs w:val="24"/>
                <w:bdr w:val="none" w:sz="0" w:space="0" w:color="auto" w:frame="1"/>
              </w:rPr>
              <w:t>a</w:t>
            </w:r>
            <w:r w:rsidRPr="00F629D4">
              <w:rPr>
                <w:rStyle w:val="normaltextrun"/>
                <w:rFonts w:ascii="Times New Roman" w:hAnsi="Times New Roman" w:cs="Times New Roman"/>
                <w:sz w:val="24"/>
                <w:szCs w:val="24"/>
                <w:bdr w:val="none" w:sz="0" w:space="0" w:color="auto" w:frame="1"/>
              </w:rPr>
              <w:t xml:space="preserve">) apakšpunkts </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22C603DF" w14:textId="66771DAC" w:rsidR="00AF1783" w:rsidRPr="00F629D4" w:rsidRDefault="00AF1783" w:rsidP="00AF1783">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w:t>
            </w:r>
            <w:r w:rsidR="001B065A" w:rsidRPr="00F629D4">
              <w:rPr>
                <w:rFonts w:ascii="Times New Roman" w:eastAsia="Times New Roman" w:hAnsi="Times New Roman" w:cs="Times New Roman"/>
                <w:sz w:val="24"/>
                <w:szCs w:val="24"/>
                <w:lang w:eastAsia="lv-LV"/>
              </w:rPr>
              <w:t>32</w:t>
            </w:r>
            <w:r w:rsidRPr="00F629D4">
              <w:rPr>
                <w:rFonts w:ascii="Times New Roman" w:eastAsia="Times New Roman" w:hAnsi="Times New Roman" w:cs="Times New Roman"/>
                <w:sz w:val="24"/>
                <w:szCs w:val="24"/>
                <w:lang w:eastAsia="lv-LV"/>
              </w:rPr>
              <w:t>. punkts</w:t>
            </w:r>
          </w:p>
        </w:tc>
        <w:tc>
          <w:tcPr>
            <w:tcW w:w="1655" w:type="dxa"/>
            <w:gridSpan w:val="4"/>
            <w:tcBorders>
              <w:top w:val="outset" w:sz="6" w:space="0" w:color="auto"/>
              <w:left w:val="outset" w:sz="6" w:space="0" w:color="auto"/>
              <w:bottom w:val="outset" w:sz="6" w:space="0" w:color="auto"/>
              <w:right w:val="outset" w:sz="6" w:space="0" w:color="auto"/>
            </w:tcBorders>
          </w:tcPr>
          <w:p w14:paraId="218F48AC" w14:textId="5323E63D" w:rsidR="00AF1783" w:rsidRPr="00F629D4" w:rsidRDefault="00AF1783"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10E3ACFA" w14:textId="01DAC10B" w:rsidR="00AF1783" w:rsidRPr="00F629D4" w:rsidRDefault="00AF1783" w:rsidP="00AF1783">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3048665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93B3D15" w14:textId="4DAD7566" w:rsidR="007C4D1C" w:rsidRPr="00F629D4" w:rsidRDefault="007C4D1C" w:rsidP="007C4D1C">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lastRenderedPageBreak/>
              <w:t>Komisijas regulas Nr. 651/2014 2.panta 29.punkts</w:t>
            </w:r>
            <w:r w:rsidR="008D0722" w:rsidRPr="00F629D4">
              <w:rPr>
                <w:rStyle w:val="normaltextrun"/>
                <w:rFonts w:ascii="Times New Roman" w:hAnsi="Times New Roman" w:cs="Times New Roman"/>
                <w:sz w:val="24"/>
                <w:szCs w:val="24"/>
                <w:bdr w:val="none" w:sz="0" w:space="0" w:color="auto" w:frame="1"/>
              </w:rPr>
              <w:t xml:space="preserve"> un </w:t>
            </w:r>
            <w:r w:rsidR="005B5B57" w:rsidRPr="00F629D4">
              <w:rPr>
                <w:rStyle w:val="normaltextrun"/>
                <w:rFonts w:ascii="Times New Roman" w:hAnsi="Times New Roman" w:cs="Times New Roman"/>
                <w:sz w:val="24"/>
                <w:szCs w:val="24"/>
                <w:bdr w:val="none" w:sz="0" w:space="0" w:color="auto" w:frame="1"/>
              </w:rPr>
              <w:t>14.panta 6.punkts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30A310F1" w14:textId="2CB15B65" w:rsidR="007C4D1C" w:rsidRPr="00F629D4" w:rsidRDefault="007C4D1C" w:rsidP="007C4D1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32.1.</w:t>
            </w:r>
            <w:r w:rsidR="00F15FB2" w:rsidRPr="00F629D4">
              <w:rPr>
                <w:rFonts w:ascii="Times New Roman" w:eastAsia="Times New Roman" w:hAnsi="Times New Roman" w:cs="Times New Roman"/>
                <w:sz w:val="24"/>
                <w:szCs w:val="24"/>
                <w:lang w:eastAsia="lv-LV"/>
              </w:rPr>
              <w:t xml:space="preserve"> un </w:t>
            </w:r>
            <w:r w:rsidR="001D750C" w:rsidRPr="00F629D4">
              <w:rPr>
                <w:rFonts w:ascii="Times New Roman" w:eastAsia="Times New Roman" w:hAnsi="Times New Roman" w:cs="Times New Roman"/>
                <w:sz w:val="24"/>
                <w:szCs w:val="24"/>
                <w:lang w:eastAsia="lv-LV"/>
              </w:rPr>
              <w:t>33.1.</w:t>
            </w:r>
            <w:r w:rsidRPr="00F629D4">
              <w:rPr>
                <w:rFonts w:ascii="Times New Roman" w:eastAsia="Times New Roman" w:hAnsi="Times New Roman" w:cs="Times New Roman"/>
                <w:sz w:val="24"/>
                <w:szCs w:val="24"/>
                <w:lang w:eastAsia="lv-LV"/>
              </w:rPr>
              <w:t>apakšpunkts</w:t>
            </w:r>
          </w:p>
        </w:tc>
        <w:tc>
          <w:tcPr>
            <w:tcW w:w="1655" w:type="dxa"/>
            <w:gridSpan w:val="4"/>
            <w:tcBorders>
              <w:top w:val="outset" w:sz="6" w:space="0" w:color="auto"/>
              <w:left w:val="outset" w:sz="6" w:space="0" w:color="auto"/>
              <w:bottom w:val="outset" w:sz="6" w:space="0" w:color="auto"/>
              <w:right w:val="outset" w:sz="6" w:space="0" w:color="auto"/>
            </w:tcBorders>
          </w:tcPr>
          <w:p w14:paraId="7ACDBDDF" w14:textId="452BA3DF" w:rsidR="007C4D1C" w:rsidRPr="00F629D4" w:rsidRDefault="007C4D1C" w:rsidP="007C4D1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41FA096D" w14:textId="4E4F18BE" w:rsidR="007C4D1C" w:rsidRPr="00F629D4" w:rsidRDefault="000971D3" w:rsidP="007C4D1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Paredz stingrākas prasības - atbalsts tiek piešķirts tikai jaunu iekārtām vai iekārtu komplektējošajām daļām.</w:t>
            </w:r>
          </w:p>
        </w:tc>
      </w:tr>
      <w:tr w:rsidR="00F629D4" w:rsidRPr="00F629D4" w14:paraId="112BBD2E"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76EB180" w14:textId="4F0F71F6" w:rsidR="007C4D1C" w:rsidRPr="00F629D4" w:rsidRDefault="008B00B2" w:rsidP="007C4D1C">
            <w:pPr>
              <w:spacing w:after="0" w:line="240" w:lineRule="auto"/>
              <w:rPr>
                <w:rStyle w:val="normaltextrun"/>
                <w:rFonts w:ascii="Times New Roman" w:hAnsi="Times New Roman" w:cs="Times New Roman"/>
                <w:sz w:val="24"/>
                <w:szCs w:val="24"/>
                <w:shd w:val="clear" w:color="auto" w:fill="FFFFFF"/>
              </w:rPr>
            </w:pPr>
            <w:r w:rsidRPr="00F629D4">
              <w:rPr>
                <w:rFonts w:ascii="Times New Roman" w:hAnsi="Times New Roman" w:cs="Times New Roman"/>
                <w:sz w:val="24"/>
                <w:szCs w:val="24"/>
              </w:rPr>
              <w:t>Komisijas regulas Nr. 651/2014 2. panta 30. punkts un 14. panta 8. punkta a), b), c) un d)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5C9C4321" w14:textId="4DC4D41C" w:rsidR="007C4D1C" w:rsidRPr="00F629D4" w:rsidRDefault="00F974BE" w:rsidP="007C4D1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 xml:space="preserve">Noteikumu projekta 32.2. </w:t>
            </w:r>
            <w:r w:rsidR="000C5070" w:rsidRPr="00F629D4">
              <w:rPr>
                <w:rFonts w:ascii="Times New Roman" w:eastAsia="Times New Roman" w:hAnsi="Times New Roman" w:cs="Times New Roman"/>
                <w:sz w:val="24"/>
                <w:szCs w:val="24"/>
                <w:lang w:eastAsia="lv-LV"/>
              </w:rPr>
              <w:t>un 32.3.</w:t>
            </w:r>
            <w:r w:rsidR="002A2F66" w:rsidRPr="00F629D4">
              <w:rPr>
                <w:rFonts w:ascii="Times New Roman" w:eastAsia="Times New Roman" w:hAnsi="Times New Roman" w:cs="Times New Roman"/>
                <w:sz w:val="24"/>
                <w:szCs w:val="24"/>
                <w:lang w:eastAsia="lv-LV"/>
              </w:rPr>
              <w:t xml:space="preserve"> </w:t>
            </w:r>
            <w:r w:rsidRPr="00F629D4">
              <w:rPr>
                <w:rFonts w:ascii="Times New Roman" w:eastAsia="Times New Roman" w:hAnsi="Times New Roman" w:cs="Times New Roman"/>
                <w:sz w:val="24"/>
                <w:szCs w:val="24"/>
                <w:lang w:eastAsia="lv-LV"/>
              </w:rPr>
              <w:t>apakšpunkts</w:t>
            </w:r>
          </w:p>
        </w:tc>
        <w:tc>
          <w:tcPr>
            <w:tcW w:w="1655" w:type="dxa"/>
            <w:gridSpan w:val="4"/>
            <w:tcBorders>
              <w:top w:val="outset" w:sz="6" w:space="0" w:color="auto"/>
              <w:left w:val="outset" w:sz="6" w:space="0" w:color="auto"/>
              <w:bottom w:val="outset" w:sz="6" w:space="0" w:color="auto"/>
              <w:right w:val="outset" w:sz="6" w:space="0" w:color="auto"/>
            </w:tcBorders>
          </w:tcPr>
          <w:p w14:paraId="71C83BB3" w14:textId="56FEC30E" w:rsidR="007C4D1C" w:rsidRPr="00F629D4" w:rsidRDefault="006F54EC" w:rsidP="007C4D1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29A745C1" w14:textId="1FFEED61" w:rsidR="006A7391" w:rsidRPr="00F629D4" w:rsidRDefault="002A2F66" w:rsidP="007C4D1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Paredz stingrākas prasības – noteikumu par Norvēģijas finanšu instrumenta ieviešanu 2014. – 2021. gadā 8.3. panta 2.punkta a) apakšpunkts paredz, ka fin</w:t>
            </w:r>
            <w:r w:rsidR="006327D7" w:rsidRPr="00F629D4">
              <w:rPr>
                <w:rFonts w:ascii="Times New Roman" w:eastAsia="Times New Roman" w:hAnsi="Times New Roman" w:cs="Times New Roman"/>
                <w:iCs/>
                <w:sz w:val="24"/>
                <w:szCs w:val="24"/>
                <w:lang w:eastAsia="lv-LV"/>
              </w:rPr>
              <w:t>a</w:t>
            </w:r>
            <w:r w:rsidRPr="00F629D4">
              <w:rPr>
                <w:rFonts w:ascii="Times New Roman" w:eastAsia="Times New Roman" w:hAnsi="Times New Roman" w:cs="Times New Roman"/>
                <w:iCs/>
                <w:sz w:val="24"/>
                <w:szCs w:val="24"/>
                <w:lang w:eastAsia="lv-LV"/>
              </w:rPr>
              <w:t xml:space="preserve">nsējuma saņēmējam </w:t>
            </w:r>
            <w:r w:rsidR="006327D7" w:rsidRPr="00F629D4">
              <w:rPr>
                <w:rFonts w:ascii="Times New Roman" w:eastAsia="Times New Roman" w:hAnsi="Times New Roman" w:cs="Times New Roman"/>
                <w:iCs/>
                <w:sz w:val="24"/>
                <w:szCs w:val="24"/>
                <w:lang w:eastAsia="lv-LV"/>
              </w:rPr>
              <w:t>sākotnējie ieguldījumi</w:t>
            </w:r>
            <w:r w:rsidRPr="00F629D4">
              <w:rPr>
                <w:rFonts w:ascii="Times New Roman" w:eastAsia="Times New Roman" w:hAnsi="Times New Roman" w:cs="Times New Roman"/>
                <w:iCs/>
                <w:sz w:val="24"/>
                <w:szCs w:val="24"/>
                <w:lang w:eastAsia="lv-LV"/>
              </w:rPr>
              <w:t xml:space="preserve"> jāpat</w:t>
            </w:r>
            <w:r w:rsidR="006327D7" w:rsidRPr="00F629D4">
              <w:rPr>
                <w:rFonts w:ascii="Times New Roman" w:eastAsia="Times New Roman" w:hAnsi="Times New Roman" w:cs="Times New Roman"/>
                <w:iCs/>
                <w:sz w:val="24"/>
                <w:szCs w:val="24"/>
                <w:lang w:eastAsia="lv-LV"/>
              </w:rPr>
              <w:t>u</w:t>
            </w:r>
            <w:r w:rsidRPr="00F629D4">
              <w:rPr>
                <w:rFonts w:ascii="Times New Roman" w:eastAsia="Times New Roman" w:hAnsi="Times New Roman" w:cs="Times New Roman"/>
                <w:iCs/>
                <w:sz w:val="24"/>
                <w:szCs w:val="24"/>
                <w:lang w:eastAsia="lv-LV"/>
              </w:rPr>
              <w:t xml:space="preserve">r īpašumā vismaz 5 gadus pēc </w:t>
            </w:r>
            <w:r w:rsidR="006327D7" w:rsidRPr="00F629D4">
              <w:rPr>
                <w:rFonts w:ascii="Times New Roman" w:eastAsia="Times New Roman" w:hAnsi="Times New Roman" w:cs="Times New Roman"/>
                <w:iCs/>
                <w:sz w:val="24"/>
                <w:szCs w:val="24"/>
                <w:lang w:eastAsia="lv-LV"/>
              </w:rPr>
              <w:t>noslēguma pārskata iesniegšanas.</w:t>
            </w:r>
          </w:p>
        </w:tc>
      </w:tr>
      <w:tr w:rsidR="00F629D4" w:rsidRPr="00F629D4" w14:paraId="5D94BCBE"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59E3F72" w14:textId="65535410" w:rsidR="009274CC" w:rsidRPr="00F629D4" w:rsidRDefault="009274CC" w:rsidP="009274CC">
            <w:pPr>
              <w:spacing w:after="0" w:line="240" w:lineRule="auto"/>
              <w:rPr>
                <w:rStyle w:val="normaltextrun"/>
                <w:rFonts w:ascii="Times New Roman" w:hAnsi="Times New Roman" w:cs="Times New Roman"/>
                <w:sz w:val="24"/>
                <w:szCs w:val="24"/>
                <w:bdr w:val="none" w:sz="0" w:space="0" w:color="auto" w:frame="1"/>
              </w:rPr>
            </w:pPr>
            <w:r w:rsidRPr="00F629D4">
              <w:rPr>
                <w:rStyle w:val="normaltextrun"/>
                <w:rFonts w:ascii="Times New Roman" w:hAnsi="Times New Roman" w:cs="Times New Roman"/>
                <w:sz w:val="24"/>
                <w:szCs w:val="24"/>
                <w:bdr w:val="none" w:sz="0" w:space="0" w:color="auto" w:frame="1"/>
              </w:rPr>
              <w:t>Komisijas regulas Nr. 651/2014 2. panta 49.punkta a)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52F4FD1C" w14:textId="5B7E634D" w:rsidR="009274CC" w:rsidRPr="00F629D4" w:rsidRDefault="009274CC" w:rsidP="009274C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33.4.apakšpunkts</w:t>
            </w:r>
          </w:p>
        </w:tc>
        <w:tc>
          <w:tcPr>
            <w:tcW w:w="1655" w:type="dxa"/>
            <w:gridSpan w:val="4"/>
            <w:tcBorders>
              <w:top w:val="outset" w:sz="6" w:space="0" w:color="auto"/>
              <w:left w:val="outset" w:sz="6" w:space="0" w:color="auto"/>
              <w:bottom w:val="outset" w:sz="6" w:space="0" w:color="auto"/>
              <w:right w:val="outset" w:sz="6" w:space="0" w:color="auto"/>
            </w:tcBorders>
          </w:tcPr>
          <w:p w14:paraId="1B9F0F63" w14:textId="12B43279" w:rsidR="009274CC" w:rsidRPr="00F629D4" w:rsidRDefault="009274CC" w:rsidP="009274C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401E183D" w14:textId="2C358931" w:rsidR="009274CC" w:rsidRPr="00F629D4" w:rsidRDefault="009274CC" w:rsidP="009274C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62C4A8E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9B23008" w14:textId="1F710E1E" w:rsidR="008B50C0" w:rsidRPr="00F629D4" w:rsidRDefault="008B50C0" w:rsidP="008B50C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t>Komisijas regulas Nr. 651/2014 14. panta 14.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03E9672B" w14:textId="43E353FF" w:rsidR="008B50C0" w:rsidRPr="00F629D4" w:rsidRDefault="008B50C0" w:rsidP="008B50C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41.punkts</w:t>
            </w:r>
          </w:p>
        </w:tc>
        <w:tc>
          <w:tcPr>
            <w:tcW w:w="1655" w:type="dxa"/>
            <w:gridSpan w:val="4"/>
            <w:tcBorders>
              <w:top w:val="outset" w:sz="6" w:space="0" w:color="auto"/>
              <w:left w:val="outset" w:sz="6" w:space="0" w:color="auto"/>
              <w:bottom w:val="outset" w:sz="6" w:space="0" w:color="auto"/>
              <w:right w:val="outset" w:sz="6" w:space="0" w:color="auto"/>
            </w:tcBorders>
          </w:tcPr>
          <w:p w14:paraId="2C27A24E" w14:textId="7F3A8E4F" w:rsidR="008B50C0" w:rsidRPr="00F629D4" w:rsidRDefault="008B50C0" w:rsidP="008B50C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078A6155" w14:textId="04725707" w:rsidR="008B50C0" w:rsidRPr="00F629D4" w:rsidRDefault="008B50C0" w:rsidP="008B50C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2E70C487"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6BBA745" w14:textId="5FC4FBE1" w:rsidR="00091CF8" w:rsidRPr="00F629D4" w:rsidRDefault="00091CF8" w:rsidP="00091CF8">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t xml:space="preserve">Komisijas regulas Nr. 651/2014 14. panta 16.punkts un </w:t>
            </w:r>
            <w:r w:rsidRPr="00F629D4">
              <w:rPr>
                <w:rStyle w:val="normaltextrun"/>
                <w:rFonts w:ascii="Times New Roman" w:hAnsi="Times New Roman" w:cs="Times New Roman"/>
                <w:sz w:val="24"/>
                <w:szCs w:val="24"/>
                <w:shd w:val="clear" w:color="auto" w:fill="FFFFFF"/>
              </w:rPr>
              <w:t>2. panta 61.a</w:t>
            </w:r>
            <w:r w:rsidR="009274CC" w:rsidRPr="00F629D4">
              <w:rPr>
                <w:rStyle w:val="normaltextrun"/>
                <w:rFonts w:ascii="Times New Roman" w:hAnsi="Times New Roman" w:cs="Times New Roman"/>
                <w:sz w:val="24"/>
                <w:szCs w:val="24"/>
                <w:shd w:val="clear" w:color="auto" w:fill="FFFFFF"/>
              </w:rPr>
              <w:t>)</w:t>
            </w:r>
            <w:r w:rsidRPr="00F629D4">
              <w:rPr>
                <w:rStyle w:val="normaltextrun"/>
                <w:rFonts w:ascii="Times New Roman" w:hAnsi="Times New Roman" w:cs="Times New Roman"/>
                <w:sz w:val="24"/>
                <w:szCs w:val="24"/>
                <w:shd w:val="clear" w:color="auto" w:fill="FFFFFF"/>
              </w:rPr>
              <w:t xml:space="preserve">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180CEEF1" w14:textId="02BA4B7F" w:rsidR="00091CF8" w:rsidRPr="00F629D4" w:rsidRDefault="00091CF8" w:rsidP="00091CF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42.</w:t>
            </w:r>
            <w:r w:rsidR="79940CBB" w:rsidRPr="00F629D4">
              <w:rPr>
                <w:rFonts w:ascii="Times New Roman" w:eastAsia="Times New Roman" w:hAnsi="Times New Roman" w:cs="Times New Roman"/>
                <w:sz w:val="24"/>
                <w:szCs w:val="24"/>
                <w:lang w:eastAsia="lv-LV"/>
              </w:rPr>
              <w:t>2</w:t>
            </w:r>
            <w:r w:rsidRPr="00F629D4">
              <w:rPr>
                <w:rFonts w:ascii="Times New Roman" w:eastAsia="Times New Roman" w:hAnsi="Times New Roman" w:cs="Times New Roman"/>
                <w:sz w:val="24"/>
                <w:szCs w:val="24"/>
                <w:lang w:eastAsia="lv-LV"/>
              </w:rPr>
              <w:t>.apakšpunks</w:t>
            </w:r>
          </w:p>
        </w:tc>
        <w:tc>
          <w:tcPr>
            <w:tcW w:w="1655" w:type="dxa"/>
            <w:gridSpan w:val="4"/>
            <w:tcBorders>
              <w:top w:val="outset" w:sz="6" w:space="0" w:color="auto"/>
              <w:left w:val="outset" w:sz="6" w:space="0" w:color="auto"/>
              <w:bottom w:val="outset" w:sz="6" w:space="0" w:color="auto"/>
              <w:right w:val="outset" w:sz="6" w:space="0" w:color="auto"/>
            </w:tcBorders>
          </w:tcPr>
          <w:p w14:paraId="4337442E" w14:textId="47CFBE1F" w:rsidR="00091CF8" w:rsidRPr="00F629D4" w:rsidRDefault="00091CF8" w:rsidP="00091CF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3A3F6E21" w14:textId="07BD7CCA" w:rsidR="00091CF8" w:rsidRPr="00F629D4" w:rsidRDefault="00091CF8" w:rsidP="00091CF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2D00DD6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C50C524" w14:textId="7D1A2486" w:rsidR="00F758EC" w:rsidRPr="00F629D4" w:rsidRDefault="00F758EC" w:rsidP="00F758EC">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bdr w:val="none" w:sz="0" w:space="0" w:color="auto" w:frame="1"/>
              </w:rPr>
              <w:t>Komisijas regulas Nr. 651/2014 14. panta 13.punkts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1A7F96D" w14:textId="3FEEEBDA" w:rsidR="00F758EC" w:rsidRPr="00F629D4" w:rsidRDefault="00F758EC" w:rsidP="00F758E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42.</w:t>
            </w:r>
            <w:r w:rsidR="6E086ABB" w:rsidRPr="00F629D4">
              <w:rPr>
                <w:rFonts w:ascii="Times New Roman" w:eastAsia="Times New Roman" w:hAnsi="Times New Roman" w:cs="Times New Roman"/>
                <w:sz w:val="24"/>
                <w:szCs w:val="24"/>
                <w:lang w:eastAsia="lv-LV"/>
              </w:rPr>
              <w:t>1</w:t>
            </w:r>
            <w:r w:rsidRPr="00F629D4">
              <w:rPr>
                <w:rFonts w:ascii="Times New Roman" w:eastAsia="Times New Roman" w:hAnsi="Times New Roman" w:cs="Times New Roman"/>
                <w:sz w:val="24"/>
                <w:szCs w:val="24"/>
                <w:lang w:eastAsia="lv-LV"/>
              </w:rPr>
              <w:t>.apakšpunks</w:t>
            </w:r>
          </w:p>
        </w:tc>
        <w:tc>
          <w:tcPr>
            <w:tcW w:w="1655" w:type="dxa"/>
            <w:gridSpan w:val="4"/>
            <w:tcBorders>
              <w:top w:val="outset" w:sz="6" w:space="0" w:color="auto"/>
              <w:left w:val="outset" w:sz="6" w:space="0" w:color="auto"/>
              <w:bottom w:val="outset" w:sz="6" w:space="0" w:color="auto"/>
              <w:right w:val="outset" w:sz="6" w:space="0" w:color="auto"/>
            </w:tcBorders>
          </w:tcPr>
          <w:p w14:paraId="6418B478" w14:textId="2AC4BCB9" w:rsidR="00F758EC" w:rsidRPr="00F629D4" w:rsidRDefault="00F758EC" w:rsidP="00F758E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22D052B0" w14:textId="5888DF32" w:rsidR="00F758EC" w:rsidRPr="00F629D4" w:rsidRDefault="00F758EC" w:rsidP="00F758E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46466535"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E530A28" w14:textId="1F71265B" w:rsidR="00C31641" w:rsidRPr="00F629D4" w:rsidRDefault="00032D28" w:rsidP="001C6371">
            <w:pPr>
              <w:spacing w:after="0" w:line="240" w:lineRule="auto"/>
              <w:rPr>
                <w:rStyle w:val="normaltextrun"/>
                <w:rFonts w:ascii="Times New Roman" w:hAnsi="Times New Roman" w:cs="Times New Roman"/>
                <w:sz w:val="24"/>
                <w:szCs w:val="24"/>
              </w:rPr>
            </w:pPr>
            <w:r w:rsidRPr="00F629D4">
              <w:rPr>
                <w:rFonts w:ascii="Times New Roman" w:hAnsi="Times New Roman" w:cs="Times New Roman"/>
                <w:sz w:val="24"/>
                <w:szCs w:val="24"/>
              </w:rPr>
              <w:t>Komisijas regulas Nr.651/2014 8.panta 3. un 5.punkts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02B9A4DC" w14:textId="0E7A6FAB" w:rsidR="00C31641" w:rsidRPr="00F629D4" w:rsidRDefault="00C31641" w:rsidP="001C6371">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44.punkts</w:t>
            </w:r>
          </w:p>
        </w:tc>
        <w:tc>
          <w:tcPr>
            <w:tcW w:w="1655" w:type="dxa"/>
            <w:gridSpan w:val="4"/>
            <w:tcBorders>
              <w:top w:val="outset" w:sz="6" w:space="0" w:color="auto"/>
              <w:left w:val="outset" w:sz="6" w:space="0" w:color="auto"/>
              <w:bottom w:val="outset" w:sz="6" w:space="0" w:color="auto"/>
              <w:right w:val="outset" w:sz="6" w:space="0" w:color="auto"/>
            </w:tcBorders>
          </w:tcPr>
          <w:p w14:paraId="26F63702" w14:textId="1606EBB6" w:rsidR="00C31641" w:rsidRPr="00F629D4" w:rsidRDefault="001E40B2" w:rsidP="001C6371">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4EA90C36" w14:textId="29A4C9C3" w:rsidR="00C31641" w:rsidRPr="00F629D4" w:rsidRDefault="001E40B2" w:rsidP="001C6371">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CA7648F"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80254C0" w14:textId="36D0D51B" w:rsidR="001C6371" w:rsidRPr="00F629D4" w:rsidRDefault="001C6371" w:rsidP="001C6371">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rPr>
              <w:t>Komisijas regulas Nr. 651/2014 6. pants un 2. panta 23.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7C7A2349" w14:textId="679860E8" w:rsidR="001C6371" w:rsidRPr="00F629D4" w:rsidRDefault="001C6371" w:rsidP="001C6371">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45.punkts</w:t>
            </w:r>
          </w:p>
        </w:tc>
        <w:tc>
          <w:tcPr>
            <w:tcW w:w="1655" w:type="dxa"/>
            <w:gridSpan w:val="4"/>
            <w:tcBorders>
              <w:top w:val="outset" w:sz="6" w:space="0" w:color="auto"/>
              <w:left w:val="outset" w:sz="6" w:space="0" w:color="auto"/>
              <w:bottom w:val="outset" w:sz="6" w:space="0" w:color="auto"/>
              <w:right w:val="outset" w:sz="6" w:space="0" w:color="auto"/>
            </w:tcBorders>
          </w:tcPr>
          <w:p w14:paraId="74A8AA0B" w14:textId="07E8D092" w:rsidR="001C6371" w:rsidRPr="00F629D4" w:rsidRDefault="001C6371" w:rsidP="001C6371">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05905206" w14:textId="0996142F" w:rsidR="001C6371" w:rsidRPr="00F629D4" w:rsidRDefault="001C6371" w:rsidP="001C6371">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08F3DA12"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1877AD0C" w14:textId="2536749B" w:rsidR="008D7598" w:rsidRPr="00F629D4" w:rsidRDefault="008D7598" w:rsidP="008D7598">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rPr>
              <w:t xml:space="preserve">Komisijas regulas Nr. 651/2014 25.panta 2.punkta c) apakšpunkts, </w:t>
            </w:r>
            <w:r w:rsidRPr="00F629D4">
              <w:rPr>
                <w:rFonts w:ascii="Times New Roman" w:eastAsia="Times New Roman" w:hAnsi="Times New Roman" w:cs="Times New Roman"/>
                <w:sz w:val="24"/>
                <w:szCs w:val="24"/>
              </w:rPr>
              <w:t>28. panta 2.punkta a) un c)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42366B6B" w14:textId="050A7C87" w:rsidR="008D7598" w:rsidRPr="00F629D4" w:rsidRDefault="008D7598" w:rsidP="008D7598">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49.punkts</w:t>
            </w:r>
          </w:p>
        </w:tc>
        <w:tc>
          <w:tcPr>
            <w:tcW w:w="1655" w:type="dxa"/>
            <w:gridSpan w:val="4"/>
            <w:tcBorders>
              <w:top w:val="outset" w:sz="6" w:space="0" w:color="auto"/>
              <w:left w:val="outset" w:sz="6" w:space="0" w:color="auto"/>
              <w:bottom w:val="outset" w:sz="6" w:space="0" w:color="auto"/>
              <w:right w:val="outset" w:sz="6" w:space="0" w:color="auto"/>
            </w:tcBorders>
          </w:tcPr>
          <w:p w14:paraId="3CC3BB57" w14:textId="10E10889" w:rsidR="008D7598" w:rsidRPr="00F629D4" w:rsidRDefault="008D7598" w:rsidP="008D759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3BF6DFC8" w14:textId="241139A7" w:rsidR="008D7598" w:rsidRPr="00F629D4" w:rsidRDefault="008D7598" w:rsidP="008D7598">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5871031D"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466D316F" w14:textId="3F13919F" w:rsidR="00DD0AA0" w:rsidRPr="00F629D4" w:rsidRDefault="00DD0AA0" w:rsidP="00DD0AA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shd w:val="clear" w:color="auto" w:fill="FFFFFF"/>
              </w:rPr>
              <w:t>Komisijas regulas Nr. 651/2014 2. panta 86.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60E40EB" w14:textId="67112300" w:rsidR="00DD0AA0" w:rsidRPr="00F629D4" w:rsidRDefault="00DD0AA0" w:rsidP="00DD0AA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50.1.apakšpunkts</w:t>
            </w:r>
          </w:p>
        </w:tc>
        <w:tc>
          <w:tcPr>
            <w:tcW w:w="1655" w:type="dxa"/>
            <w:gridSpan w:val="4"/>
            <w:tcBorders>
              <w:top w:val="outset" w:sz="6" w:space="0" w:color="auto"/>
              <w:left w:val="outset" w:sz="6" w:space="0" w:color="auto"/>
              <w:bottom w:val="outset" w:sz="6" w:space="0" w:color="auto"/>
              <w:right w:val="outset" w:sz="6" w:space="0" w:color="auto"/>
            </w:tcBorders>
          </w:tcPr>
          <w:p w14:paraId="4BDD7028" w14:textId="7399B510"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tcPr>
          <w:p w14:paraId="092480E2" w14:textId="6AC41721"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43561DFD" w14:textId="77777777" w:rsidTr="00F629D4">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64284967" w14:textId="7A2578EB" w:rsidR="00DD0AA0" w:rsidRPr="00F629D4" w:rsidRDefault="009274CC" w:rsidP="00DD0AA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shd w:val="clear" w:color="auto" w:fill="FFFFFF"/>
              </w:rPr>
              <w:lastRenderedPageBreak/>
              <w:t>Komisijas regulas Nr. 651/2014 25.panta 2.punkta c) apakšpunkts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tcPr>
          <w:p w14:paraId="7894D273" w14:textId="00E927A3" w:rsidR="00DD0AA0" w:rsidRPr="00F629D4" w:rsidRDefault="009274CC" w:rsidP="00DD0AA0">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55.punkts</w:t>
            </w:r>
          </w:p>
        </w:tc>
        <w:tc>
          <w:tcPr>
            <w:tcW w:w="1655" w:type="dxa"/>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005A8469" w14:textId="650BAE0B" w:rsidR="00DD0AA0" w:rsidRPr="00F629D4" w:rsidRDefault="009274CC"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shd w:val="clear" w:color="auto" w:fill="FFFFFF" w:themeFill="background1"/>
          </w:tcPr>
          <w:p w14:paraId="2B9662B9" w14:textId="301134B5" w:rsidR="00DD0AA0" w:rsidRPr="00F629D4" w:rsidRDefault="009274CC"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rsidDel="0031731A" w14:paraId="5622D4A9" w14:textId="77777777" w:rsidTr="00F629D4">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089E665" w14:textId="63DDAC3B" w:rsidR="009274CC" w:rsidRPr="00F629D4" w:rsidDel="0031731A" w:rsidRDefault="009274CC" w:rsidP="009274CC">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shd w:val="clear" w:color="auto" w:fill="FFFFFF"/>
              </w:rPr>
              <w:t>Komisijas regulas Nr. 651/2014 28.panta 2.punkta a) un c) apakšpunkts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tcPr>
          <w:p w14:paraId="35587A6C" w14:textId="61807CCA" w:rsidR="009274CC" w:rsidRPr="00F629D4" w:rsidDel="0031731A" w:rsidRDefault="009274CC" w:rsidP="009274CC">
            <w:pPr>
              <w:spacing w:after="0" w:line="240" w:lineRule="auto"/>
              <w:rPr>
                <w:rFonts w:ascii="Times New Roman" w:eastAsia="Times New Roman" w:hAnsi="Times New Roman" w:cs="Times New Roman"/>
                <w:sz w:val="24"/>
                <w:szCs w:val="24"/>
                <w:lang w:eastAsia="lv-LV"/>
              </w:rPr>
            </w:pPr>
            <w:r w:rsidRPr="00F629D4">
              <w:rPr>
                <w:rFonts w:ascii="Times New Roman" w:eastAsia="Times New Roman" w:hAnsi="Times New Roman" w:cs="Times New Roman"/>
                <w:sz w:val="24"/>
                <w:szCs w:val="24"/>
                <w:lang w:eastAsia="lv-LV"/>
              </w:rPr>
              <w:t>Noteikumu projekta 56.punkts</w:t>
            </w:r>
          </w:p>
        </w:tc>
        <w:tc>
          <w:tcPr>
            <w:tcW w:w="1655" w:type="dxa"/>
            <w:gridSpan w:val="4"/>
            <w:tcBorders>
              <w:top w:val="outset" w:sz="6" w:space="0" w:color="auto"/>
              <w:left w:val="outset" w:sz="6" w:space="0" w:color="auto"/>
              <w:bottom w:val="outset" w:sz="6" w:space="0" w:color="auto"/>
              <w:right w:val="outset" w:sz="6" w:space="0" w:color="auto"/>
            </w:tcBorders>
            <w:shd w:val="clear" w:color="auto" w:fill="FFFFFF" w:themeFill="background1"/>
          </w:tcPr>
          <w:p w14:paraId="1E5D50E3" w14:textId="0C20B90F" w:rsidR="009274CC" w:rsidRPr="00F629D4" w:rsidDel="0031731A" w:rsidRDefault="009274CC" w:rsidP="009274C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058" w:type="dxa"/>
            <w:tcBorders>
              <w:top w:val="outset" w:sz="6" w:space="0" w:color="auto"/>
              <w:left w:val="outset" w:sz="6" w:space="0" w:color="auto"/>
              <w:bottom w:val="outset" w:sz="6" w:space="0" w:color="auto"/>
              <w:right w:val="outset" w:sz="6" w:space="0" w:color="auto"/>
            </w:tcBorders>
            <w:shd w:val="clear" w:color="auto" w:fill="FFFFFF" w:themeFill="background1"/>
          </w:tcPr>
          <w:p w14:paraId="7CF4CB29" w14:textId="0E52BC93" w:rsidR="009274CC" w:rsidRPr="00F629D4" w:rsidDel="0031731A" w:rsidRDefault="009274CC" w:rsidP="009274CC">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6837E8CF" w14:textId="77777777" w:rsidTr="00F629D4">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FFFFFF" w:themeFill="background1"/>
          </w:tcPr>
          <w:p w14:paraId="15E23F60" w14:textId="71E2D884" w:rsidR="00F11CD5" w:rsidRPr="00F629D4" w:rsidRDefault="00F11CD5" w:rsidP="00DD0AA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shd w:val="clear" w:color="auto" w:fill="FFFFFF"/>
              </w:rPr>
              <w:t>Komisijas regulas Nr. 651/2014</w:t>
            </w:r>
            <w:r w:rsidR="004B65B4" w:rsidRPr="00F629D4">
              <w:rPr>
                <w:rStyle w:val="normaltextrun"/>
                <w:rFonts w:ascii="Times New Roman" w:hAnsi="Times New Roman" w:cs="Times New Roman"/>
                <w:sz w:val="24"/>
                <w:szCs w:val="24"/>
                <w:shd w:val="clear" w:color="auto" w:fill="FFFFFF"/>
              </w:rPr>
              <w:t xml:space="preserve"> 6.panta 1. un 2. punkts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tcPr>
          <w:p w14:paraId="23A6106E" w14:textId="7A12FF90" w:rsidR="00F11CD5" w:rsidRPr="00F629D4" w:rsidRDefault="00F32EBA"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projekta</w:t>
            </w:r>
            <w:r w:rsidR="00304D4F" w:rsidRPr="00F629D4">
              <w:rPr>
                <w:rFonts w:ascii="Times New Roman" w:eastAsia="Times New Roman" w:hAnsi="Times New Roman" w:cs="Times New Roman"/>
                <w:iCs/>
                <w:sz w:val="24"/>
                <w:szCs w:val="24"/>
                <w:lang w:eastAsia="lv-LV"/>
              </w:rPr>
              <w:t xml:space="preserve"> 58.punkts</w:t>
            </w:r>
          </w:p>
        </w:tc>
        <w:tc>
          <w:tcPr>
            <w:tcW w:w="1595"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14:paraId="34D11B89" w14:textId="321A5B81" w:rsidR="00F11CD5" w:rsidRPr="00F629D4" w:rsidRDefault="00304D4F"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551A2CDC" w14:textId="276269B1" w:rsidR="00F11CD5" w:rsidRPr="00F629D4" w:rsidRDefault="00F629D4"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Paredz stingrākas prasības – Noteikumu par Norvēģijas finanšu instrumenta ieviešanu 2014. – 2021. gadā 8.13. panta 1.punkts paredz, ka izdevumi attiecināmi no datuma, kad programmas apsaimniekotājs pieņem lēmumu piešķirt projekta piešķīrumu.</w:t>
            </w:r>
          </w:p>
        </w:tc>
      </w:tr>
      <w:tr w:rsidR="00F629D4" w:rsidRPr="00F629D4" w14:paraId="2BC9221E" w14:textId="77777777" w:rsidTr="00F629D4">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7F75C1BD" w14:textId="57260063" w:rsidR="00DD0AA0" w:rsidRPr="00F629D4" w:rsidRDefault="00DD0AA0" w:rsidP="00DD0AA0">
            <w:pPr>
              <w:spacing w:after="0" w:line="240" w:lineRule="auto"/>
              <w:rPr>
                <w:rStyle w:val="normaltextrun"/>
                <w:rFonts w:ascii="Times New Roman" w:hAnsi="Times New Roman" w:cs="Times New Roman"/>
                <w:sz w:val="24"/>
                <w:szCs w:val="24"/>
                <w:shd w:val="clear" w:color="auto" w:fill="FFFFFF"/>
              </w:rPr>
            </w:pPr>
            <w:r w:rsidRPr="00F629D4">
              <w:rPr>
                <w:rStyle w:val="normaltextrun"/>
                <w:rFonts w:ascii="Times New Roman" w:hAnsi="Times New Roman" w:cs="Times New Roman"/>
                <w:sz w:val="24"/>
                <w:szCs w:val="24"/>
                <w:shd w:val="clear" w:color="auto" w:fill="FFFFFF"/>
              </w:rPr>
              <w:t>Komisijas regulas Nr. 651/2014 1. panta 3. punkta “a” apakšpunkts</w:t>
            </w:r>
          </w:p>
        </w:tc>
        <w:tc>
          <w:tcPr>
            <w:tcW w:w="2007" w:type="dxa"/>
            <w:tcBorders>
              <w:top w:val="outset" w:sz="6" w:space="0" w:color="auto"/>
              <w:left w:val="outset" w:sz="6" w:space="0" w:color="auto"/>
              <w:bottom w:val="outset" w:sz="6" w:space="0" w:color="auto"/>
              <w:right w:val="outset" w:sz="6" w:space="0" w:color="auto"/>
            </w:tcBorders>
            <w:shd w:val="clear" w:color="auto" w:fill="FFFFFF" w:themeFill="background1"/>
          </w:tcPr>
          <w:p w14:paraId="63967DA6" w14:textId="14ABB7C1"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projekta 2.pielikuma 6.</w:t>
            </w:r>
            <w:r w:rsidR="009274CC" w:rsidRPr="00F629D4">
              <w:rPr>
                <w:rFonts w:ascii="Times New Roman" w:eastAsia="Times New Roman" w:hAnsi="Times New Roman" w:cs="Times New Roman"/>
                <w:iCs/>
                <w:sz w:val="24"/>
                <w:szCs w:val="24"/>
                <w:lang w:eastAsia="lv-LV"/>
              </w:rPr>
              <w:t>1.apakšpunkts</w:t>
            </w:r>
          </w:p>
        </w:tc>
        <w:tc>
          <w:tcPr>
            <w:tcW w:w="1595" w:type="dxa"/>
            <w:gridSpan w:val="3"/>
            <w:tcBorders>
              <w:top w:val="outset" w:sz="6" w:space="0" w:color="auto"/>
              <w:left w:val="outset" w:sz="6" w:space="0" w:color="auto"/>
              <w:bottom w:val="outset" w:sz="6" w:space="0" w:color="auto"/>
              <w:right w:val="outset" w:sz="6" w:space="0" w:color="auto"/>
            </w:tcBorders>
            <w:shd w:val="clear" w:color="auto" w:fill="FFFFFF" w:themeFill="background1"/>
          </w:tcPr>
          <w:p w14:paraId="1F5F2B3D" w14:textId="2FEA23D5"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14:paraId="210A8626" w14:textId="12EFDE1E"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5674553C"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2E67B50D" w14:textId="41362599"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Style w:val="normaltextrun"/>
                <w:rFonts w:ascii="Times New Roman" w:hAnsi="Times New Roman" w:cs="Times New Roman"/>
                <w:sz w:val="24"/>
                <w:szCs w:val="24"/>
                <w:shd w:val="clear" w:color="auto" w:fill="FFFFFF"/>
              </w:rPr>
              <w:t>Komisijas regulas Nr. 651/2014 1. panta 3. punkta “b” un “c”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5B997DFA" w14:textId="33433F80"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Noteikumu projekta 2.pielikuma </w:t>
            </w:r>
            <w:r w:rsidR="009274CC" w:rsidRPr="00F629D4">
              <w:rPr>
                <w:rFonts w:ascii="Times New Roman" w:eastAsia="Times New Roman" w:hAnsi="Times New Roman" w:cs="Times New Roman"/>
                <w:iCs/>
                <w:sz w:val="24"/>
                <w:szCs w:val="24"/>
                <w:lang w:eastAsia="lv-LV"/>
              </w:rPr>
              <w:t>6.2.apakšpunkts</w:t>
            </w:r>
          </w:p>
        </w:tc>
        <w:tc>
          <w:tcPr>
            <w:tcW w:w="1595" w:type="dxa"/>
            <w:gridSpan w:val="3"/>
            <w:tcBorders>
              <w:top w:val="outset" w:sz="6" w:space="0" w:color="auto"/>
              <w:left w:val="outset" w:sz="6" w:space="0" w:color="auto"/>
              <w:bottom w:val="outset" w:sz="6" w:space="0" w:color="auto"/>
              <w:right w:val="outset" w:sz="6" w:space="0" w:color="auto"/>
            </w:tcBorders>
          </w:tcPr>
          <w:p w14:paraId="76D4CD12"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p w14:paraId="2A82B9E3" w14:textId="76F02BFF" w:rsidR="00DD0AA0" w:rsidRPr="00F629D4" w:rsidRDefault="00DD0AA0" w:rsidP="00DD0AA0">
            <w:pPr>
              <w:jc w:val="center"/>
              <w:rPr>
                <w:rFonts w:ascii="Times New Roman" w:eastAsia="Times New Roman" w:hAnsi="Times New Roman" w:cs="Times New Roman"/>
                <w:sz w:val="24"/>
                <w:szCs w:val="24"/>
                <w:lang w:eastAsia="lv-LV"/>
              </w:rPr>
            </w:pPr>
          </w:p>
        </w:tc>
        <w:tc>
          <w:tcPr>
            <w:tcW w:w="2118" w:type="dxa"/>
            <w:gridSpan w:val="2"/>
            <w:tcBorders>
              <w:top w:val="outset" w:sz="6" w:space="0" w:color="auto"/>
              <w:left w:val="outset" w:sz="6" w:space="0" w:color="auto"/>
              <w:bottom w:val="outset" w:sz="6" w:space="0" w:color="auto"/>
              <w:right w:val="outset" w:sz="6" w:space="0" w:color="auto"/>
            </w:tcBorders>
          </w:tcPr>
          <w:p w14:paraId="7421F9AD" w14:textId="1728EEDB"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74A39609"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47F6D482" w14:textId="158721ED"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Style w:val="normaltextrun"/>
                <w:rFonts w:ascii="Times New Roman" w:hAnsi="Times New Roman" w:cs="Times New Roman"/>
                <w:sz w:val="24"/>
                <w:szCs w:val="24"/>
                <w:shd w:val="clear" w:color="auto" w:fill="FFFFFF"/>
              </w:rPr>
              <w:t>Komisijas regulas Nr. 651/2014 1. panta 2. punkta c) un d) apakšpunkts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634366C7" w14:textId="35E7EABE"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Noteikumu projekta 2.pielikuma </w:t>
            </w:r>
            <w:r w:rsidR="009274CC" w:rsidRPr="00F629D4">
              <w:rPr>
                <w:rFonts w:ascii="Times New Roman" w:eastAsia="Times New Roman" w:hAnsi="Times New Roman" w:cs="Times New Roman"/>
                <w:iCs/>
                <w:sz w:val="24"/>
                <w:szCs w:val="24"/>
                <w:lang w:eastAsia="lv-LV"/>
              </w:rPr>
              <w:t>6.3.apakšpunkts</w:t>
            </w:r>
          </w:p>
        </w:tc>
        <w:tc>
          <w:tcPr>
            <w:tcW w:w="1595" w:type="dxa"/>
            <w:gridSpan w:val="3"/>
            <w:tcBorders>
              <w:top w:val="outset" w:sz="6" w:space="0" w:color="auto"/>
              <w:left w:val="outset" w:sz="6" w:space="0" w:color="auto"/>
              <w:bottom w:val="outset" w:sz="6" w:space="0" w:color="auto"/>
              <w:right w:val="outset" w:sz="6" w:space="0" w:color="auto"/>
            </w:tcBorders>
          </w:tcPr>
          <w:p w14:paraId="2BCABB2F" w14:textId="6E502D8B"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tcPr>
          <w:p w14:paraId="1B7BBA37" w14:textId="186005C0"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25760587"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42BFD11A" w14:textId="74A325D8"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Style w:val="normaltextrun"/>
                <w:rFonts w:ascii="Times New Roman" w:hAnsi="Times New Roman" w:cs="Times New Roman"/>
                <w:sz w:val="24"/>
                <w:szCs w:val="24"/>
                <w:shd w:val="clear" w:color="auto" w:fill="FFFFFF"/>
              </w:rPr>
              <w:t>Komisijas regulas Nr. 651/2014 13. pants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53C5B9C5" w14:textId="1D253B50"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Noteikumu projekta 2.pielikuma </w:t>
            </w:r>
            <w:r w:rsidR="009274CC" w:rsidRPr="00F629D4">
              <w:rPr>
                <w:rFonts w:ascii="Times New Roman" w:eastAsia="Times New Roman" w:hAnsi="Times New Roman" w:cs="Times New Roman"/>
                <w:iCs/>
                <w:sz w:val="24"/>
                <w:szCs w:val="24"/>
                <w:lang w:eastAsia="lv-LV"/>
              </w:rPr>
              <w:t>6.4.apakšpunkts</w:t>
            </w:r>
          </w:p>
        </w:tc>
        <w:tc>
          <w:tcPr>
            <w:tcW w:w="1595" w:type="dxa"/>
            <w:gridSpan w:val="3"/>
            <w:tcBorders>
              <w:top w:val="outset" w:sz="6" w:space="0" w:color="auto"/>
              <w:left w:val="outset" w:sz="6" w:space="0" w:color="auto"/>
              <w:bottom w:val="outset" w:sz="6" w:space="0" w:color="auto"/>
              <w:right w:val="outset" w:sz="6" w:space="0" w:color="auto"/>
            </w:tcBorders>
          </w:tcPr>
          <w:p w14:paraId="6374A6E9" w14:textId="6D12338A"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tcPr>
          <w:p w14:paraId="0D342B83" w14:textId="36C96773"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446C49F2"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shd w:val="clear" w:color="auto" w:fill="auto"/>
          </w:tcPr>
          <w:p w14:paraId="3BBEC3B7" w14:textId="16292DD1"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Style w:val="normaltextrun"/>
                <w:rFonts w:ascii="Times New Roman" w:hAnsi="Times New Roman" w:cs="Times New Roman"/>
                <w:sz w:val="24"/>
                <w:szCs w:val="24"/>
                <w:shd w:val="clear" w:color="auto" w:fill="FFFFFF"/>
              </w:rPr>
              <w:t>Komisijas regulas Nr. 1407/2013 1. panta 1. punkts</w:t>
            </w:r>
          </w:p>
        </w:tc>
        <w:tc>
          <w:tcPr>
            <w:tcW w:w="2007" w:type="dxa"/>
            <w:tcBorders>
              <w:top w:val="outset" w:sz="6" w:space="0" w:color="auto"/>
              <w:left w:val="outset" w:sz="6" w:space="0" w:color="auto"/>
              <w:bottom w:val="outset" w:sz="6" w:space="0" w:color="auto"/>
              <w:right w:val="outset" w:sz="6" w:space="0" w:color="auto"/>
            </w:tcBorders>
            <w:shd w:val="clear" w:color="auto" w:fill="auto"/>
          </w:tcPr>
          <w:p w14:paraId="20671BC0" w14:textId="05E34AAE"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Noteikumu projekta 2.pielikuma </w:t>
            </w:r>
            <w:r w:rsidR="009274CC" w:rsidRPr="00F629D4">
              <w:rPr>
                <w:rFonts w:ascii="Times New Roman" w:eastAsia="Times New Roman" w:hAnsi="Times New Roman" w:cs="Times New Roman"/>
                <w:iCs/>
                <w:sz w:val="24"/>
                <w:szCs w:val="24"/>
                <w:lang w:eastAsia="lv-LV"/>
              </w:rPr>
              <w:t>7</w:t>
            </w:r>
            <w:r w:rsidRPr="00F629D4">
              <w:rPr>
                <w:rFonts w:ascii="Times New Roman" w:eastAsia="Times New Roman" w:hAnsi="Times New Roman" w:cs="Times New Roman"/>
                <w:iCs/>
                <w:sz w:val="24"/>
                <w:szCs w:val="24"/>
                <w:lang w:eastAsia="lv-LV"/>
              </w:rPr>
              <w:t>.punkts</w:t>
            </w:r>
          </w:p>
        </w:tc>
        <w:tc>
          <w:tcPr>
            <w:tcW w:w="1595" w:type="dxa"/>
            <w:gridSpan w:val="3"/>
            <w:tcBorders>
              <w:top w:val="outset" w:sz="6" w:space="0" w:color="auto"/>
              <w:left w:val="outset" w:sz="6" w:space="0" w:color="auto"/>
              <w:bottom w:val="outset" w:sz="6" w:space="0" w:color="auto"/>
              <w:right w:val="outset" w:sz="6" w:space="0" w:color="auto"/>
            </w:tcBorders>
          </w:tcPr>
          <w:p w14:paraId="2EA0472E" w14:textId="0094F1F0"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Ieviests pilnībā</w:t>
            </w:r>
          </w:p>
        </w:tc>
        <w:tc>
          <w:tcPr>
            <w:tcW w:w="2118" w:type="dxa"/>
            <w:gridSpan w:val="2"/>
            <w:tcBorders>
              <w:top w:val="outset" w:sz="6" w:space="0" w:color="auto"/>
              <w:left w:val="outset" w:sz="6" w:space="0" w:color="auto"/>
              <w:bottom w:val="outset" w:sz="6" w:space="0" w:color="auto"/>
              <w:right w:val="outset" w:sz="6" w:space="0" w:color="auto"/>
            </w:tcBorders>
          </w:tcPr>
          <w:p w14:paraId="55D76C8D" w14:textId="6792724E"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Neparedz stingrākas prasības</w:t>
            </w:r>
          </w:p>
        </w:tc>
      </w:tr>
      <w:tr w:rsidR="00F629D4" w:rsidRPr="00F629D4" w14:paraId="2E784F48"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34A123DC"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5780" w:type="dxa"/>
            <w:gridSpan w:val="6"/>
            <w:tcBorders>
              <w:top w:val="outset" w:sz="6" w:space="0" w:color="auto"/>
              <w:left w:val="outset" w:sz="6" w:space="0" w:color="auto"/>
              <w:bottom w:val="outset" w:sz="6" w:space="0" w:color="auto"/>
              <w:right w:val="outset" w:sz="6" w:space="0" w:color="auto"/>
            </w:tcBorders>
            <w:hideMark/>
          </w:tcPr>
          <w:p w14:paraId="24E98AA3" w14:textId="3EA6C1BF"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Projekts šo jomu neskar.</w:t>
            </w:r>
          </w:p>
        </w:tc>
      </w:tr>
      <w:tr w:rsidR="00F629D4" w:rsidRPr="00F629D4" w14:paraId="20987320"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58863C3F"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80" w:type="dxa"/>
            <w:gridSpan w:val="6"/>
            <w:tcBorders>
              <w:top w:val="outset" w:sz="6" w:space="0" w:color="auto"/>
              <w:left w:val="outset" w:sz="6" w:space="0" w:color="auto"/>
              <w:bottom w:val="outset" w:sz="6" w:space="0" w:color="auto"/>
              <w:right w:val="outset" w:sz="6" w:space="0" w:color="auto"/>
            </w:tcBorders>
            <w:hideMark/>
          </w:tcPr>
          <w:p w14:paraId="5F0FE8DB" w14:textId="442C264C"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Saskaņā ar Komisijas regulas Nr. 651/2014 9. un 11. pantu un tajos paredzētajiem nosacījumiem.</w:t>
            </w:r>
          </w:p>
          <w:p w14:paraId="0064F859" w14:textId="77777777"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p>
          <w:p w14:paraId="547C95CE" w14:textId="36F10063"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Saskaņā ar Komisijas Regulas Nr. 651/2014 11. panta 1. punkta a) apakšpunktu 20 darbdienu laikā pēc šī Ministru kabineta noteikumu projekta spēkā stāšanās </w:t>
            </w:r>
            <w:r w:rsidR="00894E5A" w:rsidRPr="00F629D4">
              <w:rPr>
                <w:rFonts w:ascii="Times New Roman" w:eastAsia="Times New Roman" w:hAnsi="Times New Roman" w:cs="Times New Roman"/>
                <w:iCs/>
                <w:sz w:val="24"/>
                <w:szCs w:val="24"/>
                <w:lang w:eastAsia="lv-LV"/>
              </w:rPr>
              <w:t>Ekonomikas ministrija</w:t>
            </w:r>
            <w:r w:rsidR="00E17DDB" w:rsidRPr="00F629D4">
              <w:rPr>
                <w:rFonts w:ascii="Times New Roman" w:eastAsia="Times New Roman" w:hAnsi="Times New Roman" w:cs="Times New Roman"/>
                <w:iCs/>
                <w:sz w:val="24"/>
                <w:szCs w:val="24"/>
                <w:lang w:eastAsia="lv-LV"/>
              </w:rPr>
              <w:t xml:space="preserve"> </w:t>
            </w:r>
            <w:r w:rsidRPr="00F629D4">
              <w:rPr>
                <w:rFonts w:ascii="Times New Roman" w:eastAsia="Times New Roman" w:hAnsi="Times New Roman" w:cs="Times New Roman"/>
                <w:iCs/>
                <w:sz w:val="24"/>
                <w:szCs w:val="24"/>
                <w:lang w:eastAsia="lv-LV"/>
              </w:rPr>
              <w:t>Eiropas Komisijai nosūta kopsavilkuma informācija par šo atbalsta pasākumu.</w:t>
            </w:r>
          </w:p>
          <w:p w14:paraId="342CA15C" w14:textId="77777777" w:rsidR="008832A8" w:rsidRPr="00F629D4" w:rsidRDefault="008832A8" w:rsidP="00DD0AA0">
            <w:pPr>
              <w:spacing w:after="0" w:line="240" w:lineRule="auto"/>
              <w:jc w:val="both"/>
              <w:rPr>
                <w:rFonts w:ascii="Times New Roman" w:eastAsia="Times New Roman" w:hAnsi="Times New Roman" w:cs="Times New Roman"/>
                <w:iCs/>
                <w:sz w:val="24"/>
                <w:szCs w:val="24"/>
                <w:lang w:eastAsia="lv-LV"/>
              </w:rPr>
            </w:pPr>
          </w:p>
          <w:p w14:paraId="30C2147B" w14:textId="3073131A"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p>
        </w:tc>
      </w:tr>
      <w:tr w:rsidR="00F629D4" w:rsidRPr="00F629D4" w14:paraId="6354757A"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13854E32"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5780" w:type="dxa"/>
            <w:gridSpan w:val="6"/>
            <w:tcBorders>
              <w:top w:val="outset" w:sz="6" w:space="0" w:color="auto"/>
              <w:left w:val="outset" w:sz="6" w:space="0" w:color="auto"/>
              <w:bottom w:val="outset" w:sz="6" w:space="0" w:color="auto"/>
              <w:right w:val="outset" w:sz="6" w:space="0" w:color="auto"/>
            </w:tcBorders>
            <w:hideMark/>
          </w:tcPr>
          <w:p w14:paraId="7C159726" w14:textId="1F5B9FD2"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r w:rsidR="00F629D4" w:rsidRPr="00F629D4" w14:paraId="3B74BBA6" w14:textId="77777777" w:rsidTr="4CD1EAF6">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3A2BC015" w14:textId="77777777" w:rsidR="00DD0AA0" w:rsidRPr="00F629D4" w:rsidRDefault="00DD0AA0" w:rsidP="00DD0AA0">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2. tabula</w:t>
            </w:r>
            <w:r w:rsidRPr="00F629D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629D4">
              <w:rPr>
                <w:rFonts w:ascii="Times New Roman" w:eastAsia="Times New Roman" w:hAnsi="Times New Roman" w:cs="Times New Roman"/>
                <w:b/>
                <w:bCs/>
                <w:iCs/>
                <w:sz w:val="24"/>
                <w:szCs w:val="24"/>
                <w:lang w:eastAsia="lv-LV"/>
              </w:rPr>
              <w:br/>
              <w:t>Pasākumi šo saistību izpildei</w:t>
            </w:r>
          </w:p>
        </w:tc>
      </w:tr>
      <w:tr w:rsidR="00F629D4" w:rsidRPr="00F629D4" w14:paraId="7CBEBE99"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084F96DD"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5780" w:type="dxa"/>
            <w:gridSpan w:val="6"/>
            <w:tcBorders>
              <w:top w:val="outset" w:sz="6" w:space="0" w:color="auto"/>
              <w:left w:val="outset" w:sz="6" w:space="0" w:color="auto"/>
              <w:bottom w:val="outset" w:sz="6" w:space="0" w:color="auto"/>
              <w:right w:val="outset" w:sz="6" w:space="0" w:color="auto"/>
            </w:tcBorders>
            <w:hideMark/>
          </w:tcPr>
          <w:p w14:paraId="705B61AB" w14:textId="5F744A63"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 xml:space="preserve">Latvijas Republikas un Norvēģijas Karalistes saprašanās memoranda par Norvēģijas finanšu instrumenta ieviešanu 2014.-2021. gadā </w:t>
            </w:r>
            <w:r w:rsidRPr="00F629D4">
              <w:rPr>
                <w:rFonts w:ascii="Times New Roman" w:hAnsi="Times New Roman" w:cs="Times New Roman"/>
                <w:spacing w:val="-2"/>
                <w:sz w:val="24"/>
                <w:szCs w:val="24"/>
                <w:shd w:val="clear" w:color="auto" w:fill="FFFFFF"/>
              </w:rPr>
              <w:t>B pielikums</w:t>
            </w:r>
            <w:r w:rsidRPr="00F629D4">
              <w:rPr>
                <w:rFonts w:ascii="Times New Roman" w:hAnsi="Times New Roman" w:cs="Times New Roman"/>
                <w:sz w:val="24"/>
                <w:szCs w:val="24"/>
              </w:rPr>
              <w:t xml:space="preserve"> (apstiprināts ar Ministru kabineta 2017. gada 5. decembra noteikumiem Nr. 713 “Par Latvijas Republikas un Norvēģijas Karalistes saprašanās memorandu par Norvēģijas finanšu instrumenta ieviešanu 2014.-2021. gadā”).</w:t>
            </w:r>
          </w:p>
        </w:tc>
      </w:tr>
      <w:tr w:rsidR="00F629D4" w:rsidRPr="00F629D4" w14:paraId="330D3144"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vAlign w:val="center"/>
            <w:hideMark/>
          </w:tcPr>
          <w:p w14:paraId="3CA2FFEC"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A</w:t>
            </w:r>
          </w:p>
        </w:tc>
        <w:tc>
          <w:tcPr>
            <w:tcW w:w="2604" w:type="dxa"/>
            <w:gridSpan w:val="2"/>
            <w:tcBorders>
              <w:top w:val="outset" w:sz="6" w:space="0" w:color="auto"/>
              <w:left w:val="outset" w:sz="6" w:space="0" w:color="auto"/>
              <w:bottom w:val="outset" w:sz="6" w:space="0" w:color="auto"/>
              <w:right w:val="outset" w:sz="6" w:space="0" w:color="auto"/>
            </w:tcBorders>
            <w:vAlign w:val="center"/>
            <w:hideMark/>
          </w:tcPr>
          <w:p w14:paraId="5440E2D1"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B</w:t>
            </w:r>
          </w:p>
        </w:tc>
        <w:tc>
          <w:tcPr>
            <w:tcW w:w="3146" w:type="dxa"/>
            <w:gridSpan w:val="4"/>
            <w:tcBorders>
              <w:top w:val="outset" w:sz="6" w:space="0" w:color="auto"/>
              <w:left w:val="outset" w:sz="6" w:space="0" w:color="auto"/>
              <w:bottom w:val="outset" w:sz="6" w:space="0" w:color="auto"/>
              <w:right w:val="outset" w:sz="6" w:space="0" w:color="auto"/>
            </w:tcBorders>
            <w:vAlign w:val="center"/>
            <w:hideMark/>
          </w:tcPr>
          <w:p w14:paraId="584A3CD9"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w:t>
            </w:r>
          </w:p>
        </w:tc>
      </w:tr>
      <w:tr w:rsidR="00F629D4" w:rsidRPr="00F629D4" w14:paraId="2D096198"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1C27CEC7"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Starptautiskās saistības (pēc būtības), kas izriet no norādītā starptautiskā dokumenta.</w:t>
            </w:r>
            <w:r w:rsidRPr="00F629D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2604" w:type="dxa"/>
            <w:gridSpan w:val="2"/>
            <w:tcBorders>
              <w:top w:val="outset" w:sz="6" w:space="0" w:color="auto"/>
              <w:left w:val="outset" w:sz="6" w:space="0" w:color="auto"/>
              <w:bottom w:val="outset" w:sz="6" w:space="0" w:color="auto"/>
              <w:right w:val="outset" w:sz="6" w:space="0" w:color="auto"/>
            </w:tcBorders>
            <w:hideMark/>
          </w:tcPr>
          <w:p w14:paraId="3E34704D"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146" w:type="dxa"/>
            <w:gridSpan w:val="4"/>
            <w:tcBorders>
              <w:top w:val="outset" w:sz="6" w:space="0" w:color="auto"/>
              <w:left w:val="outset" w:sz="6" w:space="0" w:color="auto"/>
              <w:bottom w:val="outset" w:sz="6" w:space="0" w:color="auto"/>
              <w:right w:val="outset" w:sz="6" w:space="0" w:color="auto"/>
            </w:tcBorders>
            <w:hideMark/>
          </w:tcPr>
          <w:p w14:paraId="7CC502CD" w14:textId="77777777"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629D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629D4">
              <w:rPr>
                <w:rFonts w:ascii="Times New Roman" w:eastAsia="Times New Roman" w:hAnsi="Times New Roman" w:cs="Times New Roman"/>
                <w:iCs/>
                <w:sz w:val="24"/>
                <w:szCs w:val="24"/>
                <w:lang w:eastAsia="lv-LV"/>
              </w:rPr>
              <w:br/>
              <w:t>Norāda institūciju, kas ir atbildīga par šo saistību izpildi pilnībā</w:t>
            </w:r>
          </w:p>
        </w:tc>
      </w:tr>
      <w:tr w:rsidR="00F629D4" w:rsidRPr="00F629D4" w14:paraId="325B0902"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5BF1C614" w14:textId="1E4BCA4C" w:rsidR="00DD0AA0" w:rsidRPr="00F629D4" w:rsidRDefault="00DD0AA0" w:rsidP="00DD0AA0">
            <w:pPr>
              <w:widowControl w:val="0"/>
              <w:spacing w:after="0" w:line="240" w:lineRule="auto"/>
              <w:jc w:val="both"/>
              <w:rPr>
                <w:rFonts w:ascii="Times New Roman" w:eastAsia="Times New Roman" w:hAnsi="Times New Roman" w:cs="Times New Roman"/>
                <w:iCs/>
                <w:sz w:val="24"/>
                <w:szCs w:val="24"/>
                <w:lang w:eastAsia="lv-LV"/>
              </w:rPr>
            </w:pPr>
            <w:r w:rsidRPr="00F629D4">
              <w:rPr>
                <w:rStyle w:val="normaltextrun"/>
                <w:rFonts w:ascii="Times New Roman" w:hAnsi="Times New Roman" w:cs="Times New Roman"/>
                <w:sz w:val="24"/>
                <w:szCs w:val="24"/>
                <w:shd w:val="clear" w:color="auto" w:fill="FFFFFF"/>
              </w:rPr>
              <w:t>Saskaņā ar Latvijas Republikas un Norvēģijas Karalistes saprašanās memoranda par Norvēģijas Finanšu instrumenta ieviešanu 2014. – 2021. gadā ieviešanas ietvaru (B pielikuma 3. daļas A. punktu) LIAA sadarbībā ar Ekonomikas ministriju jāsagatavo programma un jāievieš to atbilstoši Norvēģijas Ārlietu ministrijas apstiprinājumam.</w:t>
            </w:r>
          </w:p>
        </w:tc>
        <w:tc>
          <w:tcPr>
            <w:tcW w:w="2647" w:type="dxa"/>
            <w:gridSpan w:val="3"/>
            <w:tcBorders>
              <w:top w:val="outset" w:sz="6" w:space="0" w:color="auto"/>
              <w:left w:val="outset" w:sz="6" w:space="0" w:color="auto"/>
              <w:bottom w:val="outset" w:sz="6" w:space="0" w:color="auto"/>
              <w:right w:val="outset" w:sz="6" w:space="0" w:color="auto"/>
            </w:tcBorders>
            <w:hideMark/>
          </w:tcPr>
          <w:p w14:paraId="6548E081" w14:textId="5C9C922F"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Viss Noteikumu projekts kopumā.</w:t>
            </w:r>
          </w:p>
        </w:tc>
        <w:tc>
          <w:tcPr>
            <w:tcW w:w="3103" w:type="dxa"/>
            <w:gridSpan w:val="3"/>
            <w:tcBorders>
              <w:top w:val="outset" w:sz="6" w:space="0" w:color="auto"/>
              <w:left w:val="outset" w:sz="6" w:space="0" w:color="auto"/>
              <w:bottom w:val="outset" w:sz="6" w:space="0" w:color="auto"/>
              <w:right w:val="outset" w:sz="6" w:space="0" w:color="auto"/>
            </w:tcBorders>
            <w:hideMark/>
          </w:tcPr>
          <w:p w14:paraId="37D99CA4" w14:textId="00A18399"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Ņemot vērā, ka 2020. gada 11. augustā tika pieņemti Noteikumi Nr. 500, tad pēc Noteikumu projekta apstiprināšanas starptautiskās saistības tiek izpildītas pilnībā. </w:t>
            </w:r>
          </w:p>
        </w:tc>
      </w:tr>
      <w:tr w:rsidR="00F629D4" w:rsidRPr="00F629D4" w14:paraId="22B8B649"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69756BDD"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5780" w:type="dxa"/>
            <w:gridSpan w:val="6"/>
            <w:tcBorders>
              <w:top w:val="outset" w:sz="6" w:space="0" w:color="auto"/>
              <w:left w:val="outset" w:sz="6" w:space="0" w:color="auto"/>
              <w:bottom w:val="outset" w:sz="6" w:space="0" w:color="auto"/>
              <w:right w:val="outset" w:sz="6" w:space="0" w:color="auto"/>
            </w:tcBorders>
            <w:hideMark/>
          </w:tcPr>
          <w:p w14:paraId="58B7EAD4" w14:textId="7A9493F1"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Saprašanās memorandā paredzētās saistības nav pretrunā ar jau esošajām Latvijas Republikas starptautiskajām saistībām.</w:t>
            </w:r>
          </w:p>
        </w:tc>
      </w:tr>
      <w:tr w:rsidR="00F629D4" w:rsidRPr="00F629D4" w14:paraId="493611DE" w14:textId="77777777" w:rsidTr="4CD1EAF6">
        <w:trPr>
          <w:tblCellSpacing w:w="15" w:type="dxa"/>
        </w:trPr>
        <w:tc>
          <w:tcPr>
            <w:tcW w:w="3185" w:type="dxa"/>
            <w:tcBorders>
              <w:top w:val="outset" w:sz="6" w:space="0" w:color="auto"/>
              <w:left w:val="outset" w:sz="6" w:space="0" w:color="auto"/>
              <w:bottom w:val="outset" w:sz="6" w:space="0" w:color="auto"/>
              <w:right w:val="outset" w:sz="6" w:space="0" w:color="auto"/>
            </w:tcBorders>
            <w:hideMark/>
          </w:tcPr>
          <w:p w14:paraId="2335DE3F" w14:textId="77777777" w:rsidR="00DD0AA0" w:rsidRPr="00F629D4" w:rsidRDefault="00DD0AA0" w:rsidP="00DD0AA0">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5780" w:type="dxa"/>
            <w:gridSpan w:val="6"/>
            <w:tcBorders>
              <w:top w:val="outset" w:sz="6" w:space="0" w:color="auto"/>
              <w:left w:val="outset" w:sz="6" w:space="0" w:color="auto"/>
              <w:bottom w:val="outset" w:sz="6" w:space="0" w:color="auto"/>
              <w:right w:val="outset" w:sz="6" w:space="0" w:color="auto"/>
            </w:tcBorders>
            <w:hideMark/>
          </w:tcPr>
          <w:p w14:paraId="649BD48D" w14:textId="5E274EFC" w:rsidR="00DD0AA0" w:rsidRPr="00F629D4" w:rsidRDefault="00DD0AA0" w:rsidP="00DD0AA0">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3A585A06" w14:textId="1E786CC9" w:rsidR="00E5323B" w:rsidRPr="00F629D4" w:rsidRDefault="00BE4498"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2"/>
        <w:gridCol w:w="1530"/>
        <w:gridCol w:w="7173"/>
      </w:tblGrid>
      <w:tr w:rsidR="00F629D4" w:rsidRPr="00F629D4" w14:paraId="298259CF" w14:textId="77777777" w:rsidTr="003A35C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A8272FE"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VI. Sabiedrības līdzdalība un komunikācijas aktivitātes</w:t>
            </w:r>
          </w:p>
        </w:tc>
      </w:tr>
      <w:tr w:rsidR="00F629D4" w:rsidRPr="00F629D4" w14:paraId="3572956B"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08BC2462"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500" w:type="dxa"/>
            <w:tcBorders>
              <w:top w:val="outset" w:sz="6" w:space="0" w:color="auto"/>
              <w:left w:val="outset" w:sz="6" w:space="0" w:color="auto"/>
              <w:bottom w:val="outset" w:sz="6" w:space="0" w:color="auto"/>
              <w:right w:val="outset" w:sz="6" w:space="0" w:color="auto"/>
            </w:tcBorders>
            <w:hideMark/>
          </w:tcPr>
          <w:p w14:paraId="34CC7056"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28" w:type="dxa"/>
            <w:tcBorders>
              <w:top w:val="outset" w:sz="6" w:space="0" w:color="auto"/>
              <w:left w:val="outset" w:sz="6" w:space="0" w:color="auto"/>
              <w:bottom w:val="outset" w:sz="6" w:space="0" w:color="auto"/>
              <w:right w:val="outset" w:sz="6" w:space="0" w:color="auto"/>
            </w:tcBorders>
            <w:hideMark/>
          </w:tcPr>
          <w:p w14:paraId="21FE5794" w14:textId="7DA10756" w:rsidR="001E793F" w:rsidRPr="00F629D4" w:rsidRDefault="00474B25" w:rsidP="00F66416">
            <w:pPr>
              <w:spacing w:after="0" w:line="240" w:lineRule="auto"/>
              <w:ind w:left="60"/>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Atbilstoši normatīvo aktu prasībām Ekonomikas ministrija savā tīmekļa vietnē publicē informāciju par noteikumu projektu un par tā virzību. Informācija publicēšanai tās tīmekļa vietnē tiek nosūtīta arī Valsts kancelejai.</w:t>
            </w:r>
          </w:p>
        </w:tc>
      </w:tr>
      <w:tr w:rsidR="00F629D4" w:rsidRPr="00F629D4" w14:paraId="7CA35B4B"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07DAFCBF"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2.</w:t>
            </w:r>
          </w:p>
        </w:tc>
        <w:tc>
          <w:tcPr>
            <w:tcW w:w="1500" w:type="dxa"/>
            <w:tcBorders>
              <w:top w:val="outset" w:sz="6" w:space="0" w:color="auto"/>
              <w:left w:val="outset" w:sz="6" w:space="0" w:color="auto"/>
              <w:bottom w:val="outset" w:sz="6" w:space="0" w:color="auto"/>
              <w:right w:val="outset" w:sz="6" w:space="0" w:color="auto"/>
            </w:tcBorders>
            <w:hideMark/>
          </w:tcPr>
          <w:p w14:paraId="771EDAD0"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Sabiedrības līdzdalība projekta izstrādē</w:t>
            </w:r>
          </w:p>
        </w:tc>
        <w:tc>
          <w:tcPr>
            <w:tcW w:w="7128" w:type="dxa"/>
            <w:tcBorders>
              <w:top w:val="outset" w:sz="6" w:space="0" w:color="auto"/>
              <w:left w:val="outset" w:sz="6" w:space="0" w:color="auto"/>
              <w:bottom w:val="outset" w:sz="6" w:space="0" w:color="auto"/>
              <w:right w:val="outset" w:sz="6" w:space="0" w:color="auto"/>
            </w:tcBorders>
            <w:hideMark/>
          </w:tcPr>
          <w:p w14:paraId="1B04D846" w14:textId="77777777" w:rsidR="00F66416" w:rsidRPr="00F629D4" w:rsidRDefault="00474B25">
            <w:pPr>
              <w:spacing w:after="0" w:line="240" w:lineRule="auto"/>
              <w:ind w:left="60"/>
              <w:jc w:val="both"/>
              <w:rPr>
                <w:rFonts w:ascii="Times New Roman" w:hAnsi="Times New Roman" w:cs="Times New Roman"/>
                <w:sz w:val="24"/>
                <w:szCs w:val="24"/>
              </w:rPr>
            </w:pPr>
            <w:r w:rsidRPr="00F629D4">
              <w:rPr>
                <w:rFonts w:ascii="Times New Roman" w:hAnsi="Times New Roman" w:cs="Times New Roman"/>
                <w:sz w:val="24"/>
                <w:szCs w:val="24"/>
              </w:rPr>
              <w:t>Sabiedrības informēšanai Noteikumu projekts</w:t>
            </w:r>
            <w:r w:rsidR="00BE4498" w:rsidRPr="00F629D4">
              <w:rPr>
                <w:rFonts w:ascii="Times New Roman" w:hAnsi="Times New Roman" w:cs="Times New Roman"/>
                <w:sz w:val="24"/>
                <w:szCs w:val="24"/>
              </w:rPr>
              <w:t xml:space="preserve"> </w:t>
            </w:r>
            <w:r w:rsidRPr="00F629D4">
              <w:rPr>
                <w:rFonts w:ascii="Times New Roman" w:hAnsi="Times New Roman" w:cs="Times New Roman"/>
                <w:sz w:val="24"/>
                <w:szCs w:val="24"/>
              </w:rPr>
              <w:t xml:space="preserve">publicēts Ekonomikas ministrijas mājaslapā sadaļā “Sabiedrības līdzdalība” </w:t>
            </w:r>
            <w:hyperlink r:id="rId11" w:history="1">
              <w:r w:rsidRPr="00F629D4">
                <w:rPr>
                  <w:rStyle w:val="Hyperlink"/>
                  <w:rFonts w:ascii="Times New Roman" w:hAnsi="Times New Roman" w:cs="Times New Roman"/>
                  <w:color w:val="auto"/>
                  <w:sz w:val="24"/>
                  <w:szCs w:val="24"/>
                </w:rPr>
                <w:t>https://em.gov.lv/lv/Ministrija/sabiedribas_lidzdaliba/diskusiju_dokumenti/</w:t>
              </w:r>
            </w:hyperlink>
            <w:r w:rsidRPr="00F629D4">
              <w:rPr>
                <w:rFonts w:ascii="Times New Roman" w:hAnsi="Times New Roman" w:cs="Times New Roman"/>
                <w:sz w:val="24"/>
                <w:szCs w:val="24"/>
              </w:rPr>
              <w:t xml:space="preserve"> un</w:t>
            </w:r>
          </w:p>
          <w:p w14:paraId="75BD5CF0" w14:textId="09D3BCF6" w:rsidR="00B213E1" w:rsidRPr="00F629D4" w:rsidRDefault="00474B25">
            <w:pPr>
              <w:spacing w:after="0" w:line="240" w:lineRule="auto"/>
              <w:ind w:left="60"/>
              <w:jc w:val="both"/>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 xml:space="preserve">Valsts kancelejas mājaslapā sadaļā “Sabiedrības līdzdalība” </w:t>
            </w:r>
            <w:hyperlink r:id="rId12" w:history="1">
              <w:r w:rsidRPr="00F629D4">
                <w:rPr>
                  <w:rStyle w:val="Hyperlink"/>
                  <w:rFonts w:ascii="Times New Roman" w:hAnsi="Times New Roman" w:cs="Times New Roman"/>
                  <w:color w:val="auto"/>
                  <w:sz w:val="24"/>
                  <w:szCs w:val="24"/>
                </w:rPr>
                <w:t>https://www.mk.gov.lv/content/ministru-kabineta-diskusiju-dokumenti</w:t>
              </w:r>
            </w:hyperlink>
            <w:r w:rsidRPr="00F629D4">
              <w:rPr>
                <w:rFonts w:ascii="Times New Roman" w:hAnsi="Times New Roman" w:cs="Times New Roman"/>
                <w:sz w:val="24"/>
                <w:szCs w:val="24"/>
              </w:rPr>
              <w:t>.</w:t>
            </w:r>
          </w:p>
        </w:tc>
      </w:tr>
      <w:tr w:rsidR="00F629D4" w:rsidRPr="00F629D4" w14:paraId="42ED8D95"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21F2530B"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500" w:type="dxa"/>
            <w:tcBorders>
              <w:top w:val="outset" w:sz="6" w:space="0" w:color="auto"/>
              <w:left w:val="outset" w:sz="6" w:space="0" w:color="auto"/>
              <w:bottom w:val="outset" w:sz="6" w:space="0" w:color="auto"/>
              <w:right w:val="outset" w:sz="6" w:space="0" w:color="auto"/>
            </w:tcBorders>
            <w:hideMark/>
          </w:tcPr>
          <w:p w14:paraId="68689E24"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Sabiedrības līdzdalības rezultāti</w:t>
            </w:r>
          </w:p>
        </w:tc>
        <w:tc>
          <w:tcPr>
            <w:tcW w:w="7128" w:type="dxa"/>
            <w:tcBorders>
              <w:top w:val="outset" w:sz="6" w:space="0" w:color="auto"/>
              <w:left w:val="outset" w:sz="6" w:space="0" w:color="auto"/>
              <w:bottom w:val="outset" w:sz="6" w:space="0" w:color="auto"/>
              <w:right w:val="outset" w:sz="6" w:space="0" w:color="auto"/>
            </w:tcBorders>
            <w:hideMark/>
          </w:tcPr>
          <w:p w14:paraId="1087C06B" w14:textId="287D3BD5" w:rsidR="00B213E1" w:rsidRPr="00F629D4" w:rsidRDefault="00474B25">
            <w:pPr>
              <w:spacing w:after="0" w:line="240" w:lineRule="auto"/>
              <w:rPr>
                <w:rFonts w:ascii="Times New Roman" w:eastAsia="Times New Roman" w:hAnsi="Times New Roman" w:cs="Times New Roman"/>
                <w:iCs/>
                <w:sz w:val="24"/>
                <w:szCs w:val="24"/>
                <w:lang w:eastAsia="lv-LV"/>
              </w:rPr>
            </w:pPr>
            <w:r w:rsidRPr="00F629D4">
              <w:rPr>
                <w:rFonts w:ascii="Times New Roman" w:hAnsi="Times New Roman" w:cs="Times New Roman"/>
                <w:sz w:val="24"/>
                <w:szCs w:val="24"/>
              </w:rPr>
              <w:t>Nav saņemti iebildumi</w:t>
            </w:r>
            <w:r w:rsidR="008621BF" w:rsidRPr="00F629D4">
              <w:rPr>
                <w:rFonts w:ascii="Times New Roman" w:hAnsi="Times New Roman" w:cs="Times New Roman"/>
                <w:sz w:val="24"/>
                <w:szCs w:val="24"/>
                <w:shd w:val="clear" w:color="auto" w:fill="FFFFFF"/>
              </w:rPr>
              <w:t xml:space="preserve"> </w:t>
            </w:r>
          </w:p>
        </w:tc>
      </w:tr>
      <w:tr w:rsidR="00F629D4" w:rsidRPr="00F629D4" w14:paraId="5560213A" w14:textId="77777777" w:rsidTr="003A35C3">
        <w:trPr>
          <w:tblCellSpacing w:w="15" w:type="dxa"/>
        </w:trPr>
        <w:tc>
          <w:tcPr>
            <w:tcW w:w="307" w:type="dxa"/>
            <w:tcBorders>
              <w:top w:val="outset" w:sz="6" w:space="0" w:color="auto"/>
              <w:left w:val="outset" w:sz="6" w:space="0" w:color="auto"/>
              <w:bottom w:val="outset" w:sz="6" w:space="0" w:color="auto"/>
              <w:right w:val="outset" w:sz="6" w:space="0" w:color="auto"/>
            </w:tcBorders>
            <w:hideMark/>
          </w:tcPr>
          <w:p w14:paraId="2E5D5643" w14:textId="77777777" w:rsidR="00655F2C" w:rsidRPr="00F629D4" w:rsidRDefault="00E5323B"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4.</w:t>
            </w:r>
          </w:p>
        </w:tc>
        <w:tc>
          <w:tcPr>
            <w:tcW w:w="1500" w:type="dxa"/>
            <w:tcBorders>
              <w:top w:val="outset" w:sz="6" w:space="0" w:color="auto"/>
              <w:left w:val="outset" w:sz="6" w:space="0" w:color="auto"/>
              <w:bottom w:val="outset" w:sz="6" w:space="0" w:color="auto"/>
              <w:right w:val="outset" w:sz="6" w:space="0" w:color="auto"/>
            </w:tcBorders>
            <w:hideMark/>
          </w:tcPr>
          <w:p w14:paraId="4DC3069B" w14:textId="77777777" w:rsidR="00E5323B" w:rsidRPr="00F629D4" w:rsidRDefault="00E5323B">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7128" w:type="dxa"/>
            <w:tcBorders>
              <w:top w:val="outset" w:sz="6" w:space="0" w:color="auto"/>
              <w:left w:val="outset" w:sz="6" w:space="0" w:color="auto"/>
              <w:bottom w:val="outset" w:sz="6" w:space="0" w:color="auto"/>
              <w:right w:val="outset" w:sz="6" w:space="0" w:color="auto"/>
            </w:tcBorders>
            <w:hideMark/>
          </w:tcPr>
          <w:p w14:paraId="4DE13FF9" w14:textId="55CAF9A2" w:rsidR="00E5323B" w:rsidRPr="00F629D4" w:rsidRDefault="008621BF">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63E78BE1" w14:textId="1DE97B59" w:rsidR="00E5323B" w:rsidRPr="00F629D4" w:rsidRDefault="00BE4498"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629D4" w:rsidRPr="00F629D4" w14:paraId="7E6034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EE2076" w14:textId="77777777" w:rsidR="00655F2C" w:rsidRPr="00F629D4" w:rsidRDefault="00E5323B">
            <w:pPr>
              <w:spacing w:after="0" w:line="240" w:lineRule="auto"/>
              <w:rPr>
                <w:rFonts w:ascii="Times New Roman" w:eastAsia="Times New Roman" w:hAnsi="Times New Roman" w:cs="Times New Roman"/>
                <w:b/>
                <w:bCs/>
                <w:iCs/>
                <w:sz w:val="24"/>
                <w:szCs w:val="24"/>
                <w:lang w:eastAsia="lv-LV"/>
              </w:rPr>
            </w:pPr>
            <w:r w:rsidRPr="00F629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629D4" w:rsidRPr="00F629D4" w14:paraId="03F42E90"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B885E6" w14:textId="77777777" w:rsidR="00E3589D" w:rsidRPr="00F629D4" w:rsidRDefault="00E3589D"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F5998E" w14:textId="77777777" w:rsidR="00E3589D" w:rsidRPr="00F629D4" w:rsidRDefault="00E3589D">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9109D9F" w14:textId="77777777" w:rsidR="00E3589D" w:rsidRPr="00F629D4" w:rsidRDefault="00E3589D" w:rsidP="00217467">
            <w:pPr>
              <w:spacing w:after="0" w:line="240" w:lineRule="auto"/>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Noteikumu projekta īstenošanā ir iesaistītas šādas institūcijas:</w:t>
            </w:r>
          </w:p>
          <w:p w14:paraId="3D7BD014" w14:textId="2D043116"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LIAA kā programmas apsaimniekotājs</w:t>
            </w:r>
            <w:r w:rsidR="000214AD" w:rsidRPr="00F629D4">
              <w:rPr>
                <w:rFonts w:ascii="Times New Roman" w:eastAsia="Times New Roman" w:hAnsi="Times New Roman" w:cs="Times New Roman"/>
                <w:iCs/>
                <w:sz w:val="24"/>
                <w:szCs w:val="24"/>
                <w:lang w:eastAsia="lv-LV"/>
              </w:rPr>
              <w:t xml:space="preserve"> un iepriekš noteiktā projekta līdzfinansējuma saņēmējs</w:t>
            </w:r>
            <w:r w:rsidRPr="00F629D4">
              <w:rPr>
                <w:rFonts w:ascii="Times New Roman" w:eastAsia="Times New Roman" w:hAnsi="Times New Roman" w:cs="Times New Roman"/>
                <w:iCs/>
                <w:sz w:val="24"/>
                <w:szCs w:val="24"/>
                <w:lang w:eastAsia="lv-LV"/>
              </w:rPr>
              <w:t>;</w:t>
            </w:r>
          </w:p>
          <w:p w14:paraId="51EA631C" w14:textId="720C2F63"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Ekonomikas ministrija kā par programmas sagatavošanu līdzatbildīgā iestāde (atbilstoši Saprašanās memoranda B pielikuma</w:t>
            </w:r>
            <w:r w:rsidR="00BE4498" w:rsidRPr="00F629D4">
              <w:rPr>
                <w:rFonts w:ascii="Times New Roman" w:eastAsia="Times New Roman" w:hAnsi="Times New Roman" w:cs="Times New Roman"/>
                <w:iCs/>
                <w:sz w:val="24"/>
                <w:szCs w:val="24"/>
                <w:lang w:eastAsia="lv-LV"/>
              </w:rPr>
              <w:t xml:space="preserve"> </w:t>
            </w:r>
            <w:r w:rsidRPr="00F629D4">
              <w:rPr>
                <w:rFonts w:ascii="Times New Roman" w:eastAsia="Times New Roman" w:hAnsi="Times New Roman" w:cs="Times New Roman"/>
                <w:iCs/>
                <w:sz w:val="24"/>
                <w:szCs w:val="24"/>
                <w:lang w:eastAsia="lv-LV"/>
              </w:rPr>
              <w:t>3.daļas A.</w:t>
            </w:r>
            <w:r w:rsidR="007330CA" w:rsidRPr="00F629D4">
              <w:rPr>
                <w:rFonts w:ascii="Times New Roman" w:eastAsia="Times New Roman" w:hAnsi="Times New Roman" w:cs="Times New Roman"/>
                <w:iCs/>
                <w:sz w:val="24"/>
                <w:szCs w:val="24"/>
                <w:lang w:eastAsia="lv-LV"/>
              </w:rPr>
              <w:t> </w:t>
            </w:r>
            <w:r w:rsidRPr="00F629D4">
              <w:rPr>
                <w:rFonts w:ascii="Times New Roman" w:eastAsia="Times New Roman" w:hAnsi="Times New Roman" w:cs="Times New Roman"/>
                <w:iCs/>
                <w:sz w:val="24"/>
                <w:szCs w:val="24"/>
                <w:lang w:eastAsia="lv-LV"/>
              </w:rPr>
              <w:t>punktā programmā noteiktajam)</w:t>
            </w:r>
            <w:r w:rsidR="000214AD" w:rsidRPr="00F629D4">
              <w:rPr>
                <w:rFonts w:ascii="Times New Roman" w:eastAsia="Times New Roman" w:hAnsi="Times New Roman" w:cs="Times New Roman"/>
                <w:iCs/>
                <w:sz w:val="24"/>
                <w:szCs w:val="24"/>
                <w:lang w:eastAsia="lv-LV"/>
              </w:rPr>
              <w:t>;</w:t>
            </w:r>
          </w:p>
          <w:p w14:paraId="77237329" w14:textId="5D8F7AAA" w:rsidR="000214AD" w:rsidRPr="00F629D4" w:rsidRDefault="000214A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Latvijas Universitāte, Rīgas Tehniskā Universitāte un Rīgas Stradiņa Universitāte kā iepriekš noteiktā projekta partneri;</w:t>
            </w:r>
          </w:p>
          <w:p w14:paraId="5FCBA0CA" w14:textId="4F424791" w:rsidR="002B2E08" w:rsidRPr="00F629D4" w:rsidRDefault="002B2E08"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Kultūras ministrija, kas sniedz konsultācijas neliela apjoma grantu shēmas “Dzīves </w:t>
            </w:r>
            <w:r w:rsidR="00DA3840" w:rsidRPr="00F629D4">
              <w:rPr>
                <w:rFonts w:ascii="Times New Roman" w:eastAsia="Times New Roman" w:hAnsi="Times New Roman" w:cs="Times New Roman"/>
                <w:iCs/>
                <w:sz w:val="24"/>
                <w:szCs w:val="24"/>
                <w:lang w:eastAsia="lv-LV"/>
              </w:rPr>
              <w:t>kvalitāti atbalstošu tehnoloģiju izstrāde</w:t>
            </w:r>
            <w:r w:rsidRPr="00F629D4">
              <w:rPr>
                <w:rFonts w:ascii="Times New Roman" w:eastAsia="Times New Roman" w:hAnsi="Times New Roman" w:cs="Times New Roman"/>
                <w:iCs/>
                <w:sz w:val="24"/>
                <w:szCs w:val="24"/>
                <w:lang w:eastAsia="lv-LV"/>
              </w:rPr>
              <w:t>” sagatavošanā</w:t>
            </w:r>
            <w:r w:rsidR="000214AD" w:rsidRPr="00F629D4">
              <w:rPr>
                <w:rFonts w:ascii="Times New Roman" w:eastAsia="Times New Roman" w:hAnsi="Times New Roman" w:cs="Times New Roman"/>
                <w:iCs/>
                <w:sz w:val="24"/>
                <w:szCs w:val="24"/>
                <w:lang w:eastAsia="lv-LV"/>
              </w:rPr>
              <w:t>;</w:t>
            </w:r>
            <w:r w:rsidRPr="00F629D4">
              <w:rPr>
                <w:rFonts w:ascii="Times New Roman" w:eastAsia="Times New Roman" w:hAnsi="Times New Roman" w:cs="Times New Roman"/>
                <w:iCs/>
                <w:sz w:val="24"/>
                <w:szCs w:val="24"/>
                <w:lang w:eastAsia="lv-LV"/>
              </w:rPr>
              <w:t xml:space="preserve"> </w:t>
            </w:r>
          </w:p>
          <w:p w14:paraId="27E90CD4" w14:textId="77777777"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Finanšu ministrija kā vadošā iestāde, neatbilstību iestāde un revīzijas iestāde;</w:t>
            </w:r>
          </w:p>
          <w:p w14:paraId="329DEAD2" w14:textId="77777777"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 xml:space="preserve">Norvēģijas valsts institūcija “Innovation Norway” kā donorvalsts programmas partneris; </w:t>
            </w:r>
          </w:p>
          <w:p w14:paraId="6F4650E7" w14:textId="77777777"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Valsts kase kā sertifikācijas iestāde;</w:t>
            </w:r>
          </w:p>
          <w:p w14:paraId="779AAD38" w14:textId="77777777" w:rsidR="00E3589D" w:rsidRPr="00F629D4" w:rsidRDefault="00E3589D" w:rsidP="00217467">
            <w:pPr>
              <w:pStyle w:val="ListParagraph"/>
              <w:numPr>
                <w:ilvl w:val="0"/>
                <w:numId w:val="2"/>
              </w:numPr>
              <w:spacing w:after="0" w:line="240" w:lineRule="auto"/>
              <w:ind w:left="249" w:hanging="249"/>
              <w:contextualSpacing w:val="0"/>
              <w:jc w:val="both"/>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Iepirkumu uzraudzības birojs, kā institūcija, kura veic daļu no projektu iepirkumu dokumentācijas vai norises pirmspārbaudēm.</w:t>
            </w:r>
          </w:p>
        </w:tc>
      </w:tr>
      <w:tr w:rsidR="00F629D4" w:rsidRPr="00F629D4" w14:paraId="3B9051B2"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AB0F79" w14:textId="77777777" w:rsidR="00E3589D" w:rsidRPr="00F629D4" w:rsidRDefault="00E3589D"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27D6189" w14:textId="3160A642" w:rsidR="00E3589D" w:rsidRPr="00F629D4" w:rsidRDefault="00E3589D">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Projekta izpildes ietekme uz pārvaldes funkcijām un institucionālo struktūru.</w:t>
            </w:r>
            <w:r w:rsidRPr="00F629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252534D9" w14:textId="77777777" w:rsidR="0024566A" w:rsidRPr="00F629D4" w:rsidRDefault="0024566A" w:rsidP="001F1FA9">
            <w:pPr>
              <w:spacing w:after="0" w:line="240" w:lineRule="auto"/>
              <w:jc w:val="both"/>
              <w:rPr>
                <w:rFonts w:ascii="Times New Roman" w:hAnsi="Times New Roman" w:cs="Times New Roman"/>
              </w:rPr>
            </w:pPr>
            <w:r w:rsidRPr="00F629D4">
              <w:rPr>
                <w:rFonts w:ascii="Times New Roman" w:hAnsi="Times New Roman" w:cs="Times New Roman"/>
              </w:rPr>
              <w:t>Noteikumu projekts tiks īstenots esošo institūciju un cilvēkresursu ietvaros.</w:t>
            </w:r>
          </w:p>
          <w:p w14:paraId="0CA1F067" w14:textId="0F8B69E2" w:rsidR="00E3589D" w:rsidRPr="00F629D4" w:rsidRDefault="00E3589D" w:rsidP="002B108B">
            <w:pPr>
              <w:spacing w:after="0" w:line="240" w:lineRule="auto"/>
              <w:ind w:firstLine="393"/>
              <w:jc w:val="both"/>
              <w:rPr>
                <w:rFonts w:ascii="Times New Roman" w:eastAsia="Times New Roman" w:hAnsi="Times New Roman" w:cs="Times New Roman"/>
                <w:iCs/>
                <w:sz w:val="24"/>
                <w:szCs w:val="24"/>
                <w:lang w:eastAsia="lv-LV"/>
              </w:rPr>
            </w:pPr>
          </w:p>
        </w:tc>
      </w:tr>
      <w:tr w:rsidR="00F629D4" w:rsidRPr="00F629D4" w14:paraId="2F94A8C1" w14:textId="77777777" w:rsidTr="00E358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EEEF" w14:textId="77777777" w:rsidR="00E3589D" w:rsidRPr="00F629D4" w:rsidRDefault="00E3589D" w:rsidP="00474B25">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4CD156D" w14:textId="77777777" w:rsidR="00E3589D" w:rsidRPr="00F629D4" w:rsidRDefault="00E3589D">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BBBED5" w14:textId="4B430F23" w:rsidR="00E3589D" w:rsidRPr="00F629D4" w:rsidRDefault="001E793F">
            <w:pPr>
              <w:spacing w:after="0" w:line="240" w:lineRule="auto"/>
              <w:rPr>
                <w:rFonts w:ascii="Times New Roman" w:eastAsia="Times New Roman" w:hAnsi="Times New Roman" w:cs="Times New Roman"/>
                <w:iCs/>
                <w:sz w:val="24"/>
                <w:szCs w:val="24"/>
                <w:lang w:eastAsia="lv-LV"/>
              </w:rPr>
            </w:pPr>
            <w:r w:rsidRPr="00F629D4">
              <w:rPr>
                <w:rFonts w:ascii="Times New Roman" w:eastAsia="Times New Roman" w:hAnsi="Times New Roman" w:cs="Times New Roman"/>
                <w:iCs/>
                <w:sz w:val="24"/>
                <w:szCs w:val="24"/>
                <w:lang w:eastAsia="lv-LV"/>
              </w:rPr>
              <w:t>Nav</w:t>
            </w:r>
          </w:p>
        </w:tc>
      </w:tr>
    </w:tbl>
    <w:p w14:paraId="751AB081" w14:textId="77777777" w:rsidR="00C25B49" w:rsidRPr="00F629D4" w:rsidRDefault="00C25B49" w:rsidP="00474B25">
      <w:pPr>
        <w:spacing w:after="0" w:line="240" w:lineRule="auto"/>
        <w:rPr>
          <w:rFonts w:ascii="Times New Roman" w:hAnsi="Times New Roman" w:cs="Times New Roman"/>
          <w:sz w:val="28"/>
          <w:szCs w:val="28"/>
        </w:rPr>
      </w:pPr>
    </w:p>
    <w:p w14:paraId="438600D0" w14:textId="77777777" w:rsidR="00E86663" w:rsidRPr="00F629D4" w:rsidRDefault="00E86663">
      <w:pPr>
        <w:tabs>
          <w:tab w:val="left" w:pos="6237"/>
        </w:tabs>
        <w:spacing w:after="0" w:line="240" w:lineRule="auto"/>
        <w:rPr>
          <w:rFonts w:ascii="Times New Roman" w:hAnsi="Times New Roman" w:cs="Times New Roman"/>
          <w:sz w:val="28"/>
          <w:szCs w:val="28"/>
        </w:rPr>
      </w:pPr>
    </w:p>
    <w:p w14:paraId="34E0D67F" w14:textId="245F0914" w:rsidR="00894C55" w:rsidRPr="00F629D4" w:rsidRDefault="00E86663" w:rsidP="00B40087">
      <w:pPr>
        <w:tabs>
          <w:tab w:val="left" w:pos="7230"/>
        </w:tabs>
        <w:spacing w:after="0" w:line="240" w:lineRule="auto"/>
        <w:rPr>
          <w:rFonts w:ascii="Times New Roman" w:hAnsi="Times New Roman" w:cs="Times New Roman"/>
          <w:sz w:val="24"/>
          <w:szCs w:val="24"/>
        </w:rPr>
      </w:pPr>
      <w:r w:rsidRPr="00F629D4">
        <w:rPr>
          <w:rFonts w:ascii="Times New Roman" w:hAnsi="Times New Roman" w:cs="Times New Roman"/>
          <w:sz w:val="24"/>
          <w:szCs w:val="24"/>
        </w:rPr>
        <w:t>Ekonomikas</w:t>
      </w:r>
      <w:r w:rsidR="00894C55" w:rsidRPr="00F629D4">
        <w:rPr>
          <w:rFonts w:ascii="Times New Roman" w:hAnsi="Times New Roman" w:cs="Times New Roman"/>
          <w:sz w:val="24"/>
          <w:szCs w:val="24"/>
        </w:rPr>
        <w:t xml:space="preserve"> ministrs</w:t>
      </w:r>
      <w:r w:rsidR="00894C55" w:rsidRPr="00F629D4">
        <w:rPr>
          <w:rFonts w:ascii="Times New Roman" w:hAnsi="Times New Roman" w:cs="Times New Roman"/>
          <w:sz w:val="24"/>
          <w:szCs w:val="24"/>
        </w:rPr>
        <w:tab/>
      </w:r>
      <w:r w:rsidRPr="00F629D4">
        <w:rPr>
          <w:rFonts w:ascii="Times New Roman" w:hAnsi="Times New Roman" w:cs="Times New Roman"/>
          <w:sz w:val="24"/>
          <w:szCs w:val="24"/>
        </w:rPr>
        <w:t>J. Vitenbergs</w:t>
      </w:r>
    </w:p>
    <w:p w14:paraId="6CEBF7BD" w14:textId="338C05B2" w:rsidR="00674F04" w:rsidRPr="00F629D4" w:rsidRDefault="00674F04" w:rsidP="00B40087">
      <w:pPr>
        <w:tabs>
          <w:tab w:val="left" w:pos="7230"/>
        </w:tabs>
        <w:spacing w:after="0" w:line="240" w:lineRule="auto"/>
        <w:rPr>
          <w:rFonts w:ascii="Times New Roman" w:hAnsi="Times New Roman" w:cs="Times New Roman"/>
          <w:sz w:val="24"/>
          <w:szCs w:val="24"/>
        </w:rPr>
      </w:pPr>
    </w:p>
    <w:p w14:paraId="1DC35735" w14:textId="6C03CA67" w:rsidR="00674F04" w:rsidRPr="00F629D4" w:rsidRDefault="00674F04" w:rsidP="00B40087">
      <w:pPr>
        <w:tabs>
          <w:tab w:val="left" w:pos="7230"/>
        </w:tabs>
        <w:spacing w:after="0" w:line="240" w:lineRule="auto"/>
        <w:rPr>
          <w:rFonts w:ascii="Times New Roman" w:hAnsi="Times New Roman" w:cs="Times New Roman"/>
          <w:sz w:val="24"/>
          <w:szCs w:val="24"/>
        </w:rPr>
      </w:pPr>
    </w:p>
    <w:p w14:paraId="442D4F19" w14:textId="77777777" w:rsidR="00AF3B35" w:rsidRPr="00F629D4" w:rsidRDefault="00AF3B35" w:rsidP="00AF3B35">
      <w:pPr>
        <w:tabs>
          <w:tab w:val="left" w:pos="7230"/>
        </w:tabs>
        <w:spacing w:after="0" w:line="240" w:lineRule="auto"/>
        <w:rPr>
          <w:rFonts w:ascii="Times New Roman" w:hAnsi="Times New Roman" w:cs="Times New Roman"/>
          <w:sz w:val="24"/>
          <w:szCs w:val="24"/>
        </w:rPr>
      </w:pPr>
      <w:r w:rsidRPr="00F629D4">
        <w:rPr>
          <w:rFonts w:ascii="Times New Roman" w:hAnsi="Times New Roman" w:cs="Times New Roman"/>
          <w:sz w:val="24"/>
          <w:szCs w:val="24"/>
        </w:rPr>
        <w:t xml:space="preserve">Vīza: </w:t>
      </w:r>
    </w:p>
    <w:p w14:paraId="6878C568" w14:textId="194046C1" w:rsidR="00AF3B35" w:rsidRPr="00F629D4" w:rsidRDefault="00AF3B35" w:rsidP="00AF3B35">
      <w:pPr>
        <w:tabs>
          <w:tab w:val="left" w:pos="7230"/>
        </w:tabs>
        <w:spacing w:after="0" w:line="240" w:lineRule="auto"/>
        <w:rPr>
          <w:rFonts w:ascii="Times New Roman" w:hAnsi="Times New Roman" w:cs="Times New Roman"/>
          <w:sz w:val="24"/>
          <w:szCs w:val="24"/>
        </w:rPr>
      </w:pPr>
      <w:r w:rsidRPr="00F629D4">
        <w:rPr>
          <w:rFonts w:ascii="Times New Roman" w:hAnsi="Times New Roman" w:cs="Times New Roman"/>
          <w:sz w:val="24"/>
          <w:szCs w:val="24"/>
        </w:rPr>
        <w:t>Valsts sekretārs</w:t>
      </w:r>
      <w:r w:rsidRPr="00F629D4">
        <w:rPr>
          <w:rFonts w:ascii="Times New Roman" w:hAnsi="Times New Roman" w:cs="Times New Roman"/>
          <w:sz w:val="24"/>
          <w:szCs w:val="24"/>
        </w:rPr>
        <w:tab/>
        <w:t>E. Valantis</w:t>
      </w:r>
    </w:p>
    <w:p w14:paraId="60A03A2F" w14:textId="77777777" w:rsidR="00AF3B35" w:rsidRPr="00F629D4" w:rsidRDefault="00AF3B35">
      <w:pPr>
        <w:tabs>
          <w:tab w:val="left" w:pos="6237"/>
        </w:tabs>
        <w:spacing w:after="0" w:line="240" w:lineRule="auto"/>
        <w:jc w:val="both"/>
        <w:rPr>
          <w:rFonts w:ascii="Times New Roman" w:hAnsi="Times New Roman" w:cs="Times New Roman"/>
          <w:sz w:val="20"/>
          <w:szCs w:val="20"/>
        </w:rPr>
      </w:pPr>
    </w:p>
    <w:p w14:paraId="58B54911" w14:textId="77777777" w:rsidR="00AF3B35" w:rsidRPr="00F629D4" w:rsidRDefault="00AF3B35">
      <w:pPr>
        <w:tabs>
          <w:tab w:val="left" w:pos="6237"/>
        </w:tabs>
        <w:spacing w:after="0" w:line="240" w:lineRule="auto"/>
        <w:jc w:val="both"/>
        <w:rPr>
          <w:rFonts w:ascii="Times New Roman" w:hAnsi="Times New Roman" w:cs="Times New Roman"/>
          <w:sz w:val="20"/>
          <w:szCs w:val="20"/>
        </w:rPr>
      </w:pPr>
    </w:p>
    <w:p w14:paraId="3199955C" w14:textId="77777777" w:rsidR="00AF3B35" w:rsidRPr="00F629D4" w:rsidRDefault="00AF3B35">
      <w:pPr>
        <w:tabs>
          <w:tab w:val="left" w:pos="6237"/>
        </w:tabs>
        <w:spacing w:after="0" w:line="240" w:lineRule="auto"/>
        <w:jc w:val="both"/>
        <w:rPr>
          <w:rFonts w:ascii="Times New Roman" w:hAnsi="Times New Roman" w:cs="Times New Roman"/>
          <w:sz w:val="20"/>
          <w:szCs w:val="20"/>
        </w:rPr>
      </w:pPr>
    </w:p>
    <w:p w14:paraId="1BE7BB7E" w14:textId="3DC10996" w:rsidR="002B3308" w:rsidRPr="00F629D4" w:rsidRDefault="002B3308">
      <w:pPr>
        <w:tabs>
          <w:tab w:val="left" w:pos="6237"/>
        </w:tabs>
        <w:spacing w:after="0" w:line="240" w:lineRule="auto"/>
        <w:jc w:val="both"/>
        <w:rPr>
          <w:rFonts w:ascii="Times New Roman" w:hAnsi="Times New Roman" w:cs="Times New Roman"/>
          <w:sz w:val="20"/>
          <w:szCs w:val="20"/>
        </w:rPr>
      </w:pPr>
      <w:r w:rsidRPr="00F629D4">
        <w:rPr>
          <w:rFonts w:ascii="Times New Roman" w:hAnsi="Times New Roman" w:cs="Times New Roman"/>
          <w:sz w:val="20"/>
          <w:szCs w:val="20"/>
        </w:rPr>
        <w:t>Mārtiņš Jansons, 67013057</w:t>
      </w:r>
    </w:p>
    <w:p w14:paraId="24108959" w14:textId="19B053DD" w:rsidR="002B3308" w:rsidRPr="00F629D4" w:rsidRDefault="0095411D">
      <w:pPr>
        <w:tabs>
          <w:tab w:val="left" w:pos="6237"/>
        </w:tabs>
        <w:spacing w:after="0" w:line="240" w:lineRule="auto"/>
        <w:jc w:val="both"/>
        <w:rPr>
          <w:rStyle w:val="Hyperlink"/>
          <w:rFonts w:ascii="Times New Roman" w:hAnsi="Times New Roman" w:cs="Times New Roman"/>
          <w:color w:val="auto"/>
          <w:sz w:val="20"/>
          <w:szCs w:val="20"/>
        </w:rPr>
      </w:pPr>
      <w:hyperlink r:id="rId13" w:history="1">
        <w:r w:rsidR="002B3308" w:rsidRPr="00F629D4">
          <w:rPr>
            <w:rStyle w:val="Hyperlink"/>
            <w:rFonts w:ascii="Times New Roman" w:hAnsi="Times New Roman" w:cs="Times New Roman"/>
            <w:color w:val="auto"/>
            <w:sz w:val="20"/>
            <w:szCs w:val="20"/>
          </w:rPr>
          <w:t>Martins.Jansons@em.gov.lv</w:t>
        </w:r>
      </w:hyperlink>
    </w:p>
    <w:p w14:paraId="1C8E0188" w14:textId="77777777" w:rsidR="00AF3B35" w:rsidRPr="00F629D4" w:rsidRDefault="00AF3B35">
      <w:pPr>
        <w:tabs>
          <w:tab w:val="left" w:pos="6237"/>
        </w:tabs>
        <w:spacing w:after="0" w:line="240" w:lineRule="auto"/>
        <w:jc w:val="both"/>
        <w:rPr>
          <w:rFonts w:ascii="Times New Roman" w:hAnsi="Times New Roman" w:cs="Times New Roman"/>
          <w:sz w:val="20"/>
          <w:szCs w:val="20"/>
        </w:rPr>
      </w:pPr>
    </w:p>
    <w:p w14:paraId="2971D421" w14:textId="51E2E33A" w:rsidR="002B3308" w:rsidRPr="00F629D4" w:rsidRDefault="002B3308">
      <w:pPr>
        <w:tabs>
          <w:tab w:val="left" w:pos="6237"/>
        </w:tabs>
        <w:spacing w:after="0" w:line="240" w:lineRule="auto"/>
        <w:jc w:val="both"/>
        <w:rPr>
          <w:rFonts w:ascii="Times New Roman" w:hAnsi="Times New Roman" w:cs="Times New Roman"/>
          <w:sz w:val="20"/>
          <w:szCs w:val="20"/>
        </w:rPr>
      </w:pPr>
      <w:r w:rsidRPr="00F629D4">
        <w:rPr>
          <w:rFonts w:ascii="Times New Roman" w:hAnsi="Times New Roman" w:cs="Times New Roman"/>
          <w:sz w:val="20"/>
          <w:szCs w:val="20"/>
        </w:rPr>
        <w:t>Natālija Siliņa, 670394</w:t>
      </w:r>
      <w:r w:rsidR="0056171E" w:rsidRPr="00F629D4">
        <w:rPr>
          <w:rFonts w:ascii="Times New Roman" w:hAnsi="Times New Roman" w:cs="Times New Roman"/>
          <w:sz w:val="20"/>
          <w:szCs w:val="20"/>
        </w:rPr>
        <w:t>65</w:t>
      </w:r>
    </w:p>
    <w:p w14:paraId="299C8AE8" w14:textId="29476A86" w:rsidR="00894C55" w:rsidRPr="00F629D4" w:rsidRDefault="0095411D" w:rsidP="00A04B43">
      <w:pPr>
        <w:tabs>
          <w:tab w:val="left" w:pos="6237"/>
        </w:tabs>
        <w:spacing w:after="0" w:line="240" w:lineRule="auto"/>
        <w:jc w:val="both"/>
        <w:rPr>
          <w:rFonts w:ascii="Times New Roman" w:hAnsi="Times New Roman" w:cs="Times New Roman"/>
          <w:sz w:val="24"/>
          <w:szCs w:val="28"/>
        </w:rPr>
      </w:pPr>
      <w:hyperlink r:id="rId14" w:history="1">
        <w:r w:rsidR="002B3308" w:rsidRPr="00F629D4">
          <w:rPr>
            <w:rStyle w:val="Hyperlink"/>
            <w:rFonts w:ascii="Times New Roman" w:hAnsi="Times New Roman" w:cs="Times New Roman"/>
            <w:color w:val="auto"/>
            <w:sz w:val="20"/>
            <w:szCs w:val="20"/>
          </w:rPr>
          <w:t>Natalija.Silina@liaa.gov.lv</w:t>
        </w:r>
      </w:hyperlink>
    </w:p>
    <w:sectPr w:rsidR="00894C55" w:rsidRPr="00F629D4"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FF15" w14:textId="77777777" w:rsidR="0095411D" w:rsidRDefault="0095411D" w:rsidP="00894C55">
      <w:pPr>
        <w:spacing w:after="0" w:line="240" w:lineRule="auto"/>
      </w:pPr>
      <w:r>
        <w:separator/>
      </w:r>
    </w:p>
  </w:endnote>
  <w:endnote w:type="continuationSeparator" w:id="0">
    <w:p w14:paraId="771D48D5" w14:textId="77777777" w:rsidR="0095411D" w:rsidRDefault="0095411D" w:rsidP="00894C55">
      <w:pPr>
        <w:spacing w:after="0" w:line="240" w:lineRule="auto"/>
      </w:pPr>
      <w:r>
        <w:continuationSeparator/>
      </w:r>
    </w:p>
  </w:endnote>
  <w:endnote w:type="continuationNotice" w:id="1">
    <w:p w14:paraId="7E54514A" w14:textId="77777777" w:rsidR="0095411D" w:rsidRDefault="00954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D94A" w14:textId="6D9283E1" w:rsidR="007D2268" w:rsidRPr="00894C55" w:rsidRDefault="007D2268">
    <w:pPr>
      <w:pStyle w:val="Footer"/>
      <w:rPr>
        <w:rFonts w:ascii="Times New Roman" w:hAnsi="Times New Roman" w:cs="Times New Roman"/>
        <w:sz w:val="20"/>
        <w:szCs w:val="20"/>
      </w:rPr>
    </w:pPr>
    <w:r w:rsidRPr="006765D3">
      <w:rPr>
        <w:rFonts w:ascii="Times New Roman" w:hAnsi="Times New Roman" w:cs="Times New Roman"/>
        <w:sz w:val="20"/>
        <w:szCs w:val="20"/>
      </w:rPr>
      <w:t>EMAnot_200720_NFI_MVU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64BC" w14:textId="5E190A29" w:rsidR="007D2268" w:rsidRPr="009A2654" w:rsidRDefault="007D2268">
    <w:pPr>
      <w:pStyle w:val="Footer"/>
      <w:rPr>
        <w:rFonts w:ascii="Times New Roman" w:hAnsi="Times New Roman" w:cs="Times New Roman"/>
        <w:sz w:val="20"/>
        <w:szCs w:val="20"/>
      </w:rPr>
    </w:pPr>
    <w:r w:rsidRPr="006765D3">
      <w:rPr>
        <w:rFonts w:ascii="Times New Roman" w:hAnsi="Times New Roman" w:cs="Times New Roman"/>
        <w:sz w:val="20"/>
        <w:szCs w:val="20"/>
      </w:rPr>
      <w:t>EMAnot_200720_NFI_MVU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6509" w14:textId="77777777" w:rsidR="0095411D" w:rsidRDefault="0095411D" w:rsidP="00894C55">
      <w:pPr>
        <w:spacing w:after="0" w:line="240" w:lineRule="auto"/>
      </w:pPr>
      <w:r>
        <w:separator/>
      </w:r>
    </w:p>
  </w:footnote>
  <w:footnote w:type="continuationSeparator" w:id="0">
    <w:p w14:paraId="5EC530EE" w14:textId="77777777" w:rsidR="0095411D" w:rsidRDefault="0095411D" w:rsidP="00894C55">
      <w:pPr>
        <w:spacing w:after="0" w:line="240" w:lineRule="auto"/>
      </w:pPr>
      <w:r>
        <w:continuationSeparator/>
      </w:r>
    </w:p>
  </w:footnote>
  <w:footnote w:type="continuationNotice" w:id="1">
    <w:p w14:paraId="0155C8D1" w14:textId="77777777" w:rsidR="0095411D" w:rsidRDefault="00954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B698A82" w14:textId="633A17D9" w:rsidR="007D2268" w:rsidRPr="00C25B49" w:rsidRDefault="007D2268">
        <w:pPr>
          <w:pStyle w:val="Header"/>
          <w:jc w:val="center"/>
          <w:rPr>
            <w:rFonts w:ascii="Times New Roman" w:hAnsi="Times New Roman" w:cs="Times New Roman"/>
            <w:sz w:val="24"/>
            <w:szCs w:val="20"/>
          </w:rPr>
        </w:pPr>
        <w:r w:rsidRPr="00123DD9">
          <w:rPr>
            <w:rFonts w:ascii="Times New Roman" w:hAnsi="Times New Roman" w:cs="Times New Roman"/>
            <w:color w:val="2B579A"/>
            <w:sz w:val="24"/>
            <w:szCs w:val="20"/>
            <w:shd w:val="clear" w:color="auto" w:fill="E6E6E6"/>
          </w:rPr>
          <w:fldChar w:fldCharType="begin"/>
        </w:r>
        <w:r w:rsidRPr="00123DD9">
          <w:rPr>
            <w:rFonts w:ascii="Times New Roman" w:hAnsi="Times New Roman" w:cs="Times New Roman"/>
            <w:sz w:val="24"/>
            <w:szCs w:val="20"/>
          </w:rPr>
          <w:instrText xml:space="preserve"> PAGE   \* MERGEFORMAT </w:instrText>
        </w:r>
        <w:r w:rsidRPr="00123DD9">
          <w:rPr>
            <w:rFonts w:ascii="Times New Roman" w:hAnsi="Times New Roman" w:cs="Times New Roman"/>
            <w:color w:val="2B579A"/>
            <w:sz w:val="24"/>
            <w:szCs w:val="20"/>
            <w:shd w:val="clear" w:color="auto" w:fill="E6E6E6"/>
          </w:rPr>
          <w:fldChar w:fldCharType="separate"/>
        </w:r>
        <w:r w:rsidR="00085ADC" w:rsidRPr="00123DD9">
          <w:rPr>
            <w:rFonts w:ascii="Times New Roman" w:hAnsi="Times New Roman" w:cs="Times New Roman"/>
            <w:noProof/>
            <w:sz w:val="24"/>
            <w:szCs w:val="20"/>
          </w:rPr>
          <w:t>20</w:t>
        </w:r>
        <w:r w:rsidRPr="00123DD9">
          <w:rPr>
            <w:rFonts w:ascii="Times New Roman" w:hAnsi="Times New Roman" w:cs="Times New Roman"/>
            <w:noProof/>
            <w:color w:val="2B579A"/>
            <w:sz w:val="24"/>
            <w:szCs w:val="20"/>
            <w:shd w:val="clear" w:color="auto" w:fill="E6E6E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130809"/>
    <w:multiLevelType w:val="hybridMultilevel"/>
    <w:tmpl w:val="CD605BC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EF33A4"/>
    <w:multiLevelType w:val="multilevel"/>
    <w:tmpl w:val="D2629C1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0B7606"/>
    <w:multiLevelType w:val="hybridMultilevel"/>
    <w:tmpl w:val="31364316"/>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EA3A2B"/>
    <w:multiLevelType w:val="hybridMultilevel"/>
    <w:tmpl w:val="03009AAA"/>
    <w:lvl w:ilvl="0" w:tplc="E1FAE8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536D75"/>
    <w:multiLevelType w:val="hybridMultilevel"/>
    <w:tmpl w:val="BF08106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2E3ED7"/>
    <w:multiLevelType w:val="hybridMultilevel"/>
    <w:tmpl w:val="E2FC9358"/>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011336"/>
    <w:multiLevelType w:val="hybridMultilevel"/>
    <w:tmpl w:val="788E4AF8"/>
    <w:lvl w:ilvl="0" w:tplc="A4F25B2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E0015B"/>
    <w:multiLevelType w:val="hybridMultilevel"/>
    <w:tmpl w:val="3C8C138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69203C"/>
    <w:multiLevelType w:val="hybridMultilevel"/>
    <w:tmpl w:val="89EC9396"/>
    <w:lvl w:ilvl="0" w:tplc="3112F6F4">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5F4E7359"/>
    <w:multiLevelType w:val="hybridMultilevel"/>
    <w:tmpl w:val="C3C2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5A448C"/>
    <w:multiLevelType w:val="hybridMultilevel"/>
    <w:tmpl w:val="DC3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D038E3"/>
    <w:multiLevelType w:val="hybridMultilevel"/>
    <w:tmpl w:val="13503320"/>
    <w:lvl w:ilvl="0" w:tplc="0426000B">
      <w:start w:val="1"/>
      <w:numFmt w:val="bullet"/>
      <w:lvlText w:val=""/>
      <w:lvlJc w:val="left"/>
      <w:pPr>
        <w:ind w:left="780" w:hanging="360"/>
      </w:pPr>
      <w:rPr>
        <w:rFonts w:ascii="Wingdings" w:hAnsi="Wingdings" w:cs="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E4A50D1"/>
    <w:multiLevelType w:val="hybridMultilevel"/>
    <w:tmpl w:val="682618CA"/>
    <w:lvl w:ilvl="0" w:tplc="CF464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834A4"/>
    <w:multiLevelType w:val="hybridMultilevel"/>
    <w:tmpl w:val="A212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5E200B"/>
    <w:multiLevelType w:val="hybridMultilevel"/>
    <w:tmpl w:val="FFFFFFFF"/>
    <w:lvl w:ilvl="0" w:tplc="1B74871E">
      <w:start w:val="1"/>
      <w:numFmt w:val="decimal"/>
      <w:lvlText w:val="%1."/>
      <w:lvlJc w:val="left"/>
      <w:pPr>
        <w:ind w:left="720" w:hanging="360"/>
      </w:pPr>
    </w:lvl>
    <w:lvl w:ilvl="1" w:tplc="301AE428">
      <w:start w:val="1"/>
      <w:numFmt w:val="lowerLetter"/>
      <w:lvlText w:val="%2."/>
      <w:lvlJc w:val="left"/>
      <w:pPr>
        <w:ind w:left="1440" w:hanging="360"/>
      </w:pPr>
    </w:lvl>
    <w:lvl w:ilvl="2" w:tplc="8084A868">
      <w:start w:val="1"/>
      <w:numFmt w:val="lowerRoman"/>
      <w:lvlText w:val="%3."/>
      <w:lvlJc w:val="right"/>
      <w:pPr>
        <w:ind w:left="2160" w:hanging="180"/>
      </w:pPr>
    </w:lvl>
    <w:lvl w:ilvl="3" w:tplc="34B8C504">
      <w:start w:val="1"/>
      <w:numFmt w:val="decimal"/>
      <w:lvlText w:val="%4."/>
      <w:lvlJc w:val="left"/>
      <w:pPr>
        <w:ind w:left="2880" w:hanging="360"/>
      </w:pPr>
    </w:lvl>
    <w:lvl w:ilvl="4" w:tplc="D26C2328">
      <w:start w:val="1"/>
      <w:numFmt w:val="lowerLetter"/>
      <w:lvlText w:val="%5."/>
      <w:lvlJc w:val="left"/>
      <w:pPr>
        <w:ind w:left="3600" w:hanging="360"/>
      </w:pPr>
    </w:lvl>
    <w:lvl w:ilvl="5" w:tplc="120A8258">
      <w:start w:val="1"/>
      <w:numFmt w:val="lowerRoman"/>
      <w:lvlText w:val="%6."/>
      <w:lvlJc w:val="right"/>
      <w:pPr>
        <w:ind w:left="4320" w:hanging="180"/>
      </w:pPr>
    </w:lvl>
    <w:lvl w:ilvl="6" w:tplc="D95400A6">
      <w:start w:val="1"/>
      <w:numFmt w:val="decimal"/>
      <w:lvlText w:val="%7."/>
      <w:lvlJc w:val="left"/>
      <w:pPr>
        <w:ind w:left="5040" w:hanging="360"/>
      </w:pPr>
    </w:lvl>
    <w:lvl w:ilvl="7" w:tplc="18BC6B3C">
      <w:start w:val="1"/>
      <w:numFmt w:val="lowerLetter"/>
      <w:lvlText w:val="%8."/>
      <w:lvlJc w:val="left"/>
      <w:pPr>
        <w:ind w:left="5760" w:hanging="360"/>
      </w:pPr>
    </w:lvl>
    <w:lvl w:ilvl="8" w:tplc="3540400A">
      <w:start w:val="1"/>
      <w:numFmt w:val="lowerRoman"/>
      <w:lvlText w:val="%9."/>
      <w:lvlJc w:val="right"/>
      <w:pPr>
        <w:ind w:left="6480" w:hanging="180"/>
      </w:pPr>
    </w:lvl>
  </w:abstractNum>
  <w:abstractNum w:abstractNumId="17" w15:restartNumberingAfterBreak="0">
    <w:nsid w:val="70A52AC0"/>
    <w:multiLevelType w:val="hybridMultilevel"/>
    <w:tmpl w:val="A47EE600"/>
    <w:lvl w:ilvl="0" w:tplc="CF46462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1064A5C"/>
    <w:multiLevelType w:val="hybridMultilevel"/>
    <w:tmpl w:val="F014CD7A"/>
    <w:lvl w:ilvl="0" w:tplc="4DC6378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729DF"/>
    <w:multiLevelType w:val="hybridMultilevel"/>
    <w:tmpl w:val="27E4D42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240AB4"/>
    <w:multiLevelType w:val="hybridMultilevel"/>
    <w:tmpl w:val="A0CC613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54783F"/>
    <w:multiLevelType w:val="hybridMultilevel"/>
    <w:tmpl w:val="A1304AE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85A5F6D"/>
    <w:multiLevelType w:val="hybridMultilevel"/>
    <w:tmpl w:val="3426D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405FD2"/>
    <w:multiLevelType w:val="hybridMultilevel"/>
    <w:tmpl w:val="0DC6D42C"/>
    <w:lvl w:ilvl="0" w:tplc="315622F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5A4C21"/>
    <w:multiLevelType w:val="hybridMultilevel"/>
    <w:tmpl w:val="A5A4F5A0"/>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F772EA"/>
    <w:multiLevelType w:val="hybridMultilevel"/>
    <w:tmpl w:val="8BD4EE6E"/>
    <w:lvl w:ilvl="0" w:tplc="CF46462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6"/>
  </w:num>
  <w:num w:numId="2">
    <w:abstractNumId w:val="10"/>
  </w:num>
  <w:num w:numId="3">
    <w:abstractNumId w:val="18"/>
  </w:num>
  <w:num w:numId="4">
    <w:abstractNumId w:val="4"/>
  </w:num>
  <w:num w:numId="5">
    <w:abstractNumId w:val="9"/>
  </w:num>
  <w:num w:numId="6">
    <w:abstractNumId w:val="11"/>
  </w:num>
  <w:num w:numId="7">
    <w:abstractNumId w:val="22"/>
  </w:num>
  <w:num w:numId="8">
    <w:abstractNumId w:val="1"/>
  </w:num>
  <w:num w:numId="9">
    <w:abstractNumId w:val="13"/>
  </w:num>
  <w:num w:numId="10">
    <w:abstractNumId w:val="19"/>
  </w:num>
  <w:num w:numId="11">
    <w:abstractNumId w:val="5"/>
  </w:num>
  <w:num w:numId="12">
    <w:abstractNumId w:val="6"/>
  </w:num>
  <w:num w:numId="13">
    <w:abstractNumId w:val="12"/>
  </w:num>
  <w:num w:numId="14">
    <w:abstractNumId w:val="15"/>
  </w:num>
  <w:num w:numId="15">
    <w:abstractNumId w:val="7"/>
  </w:num>
  <w:num w:numId="16">
    <w:abstractNumId w:val="24"/>
  </w:num>
  <w:num w:numId="17">
    <w:abstractNumId w:val="25"/>
  </w:num>
  <w:num w:numId="18">
    <w:abstractNumId w:val="21"/>
  </w:num>
  <w:num w:numId="19">
    <w:abstractNumId w:val="20"/>
  </w:num>
  <w:num w:numId="20">
    <w:abstractNumId w:val="3"/>
  </w:num>
  <w:num w:numId="21">
    <w:abstractNumId w:val="0"/>
  </w:num>
  <w:num w:numId="22">
    <w:abstractNumId w:val="8"/>
  </w:num>
  <w:num w:numId="23">
    <w:abstractNumId w:val="14"/>
  </w:num>
  <w:num w:numId="24">
    <w:abstractNumId w:val="17"/>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0E0"/>
    <w:rsid w:val="00002618"/>
    <w:rsid w:val="00002704"/>
    <w:rsid w:val="00002FCE"/>
    <w:rsid w:val="0000388E"/>
    <w:rsid w:val="00003EC1"/>
    <w:rsid w:val="00004CED"/>
    <w:rsid w:val="00004E95"/>
    <w:rsid w:val="0000549D"/>
    <w:rsid w:val="000058EF"/>
    <w:rsid w:val="00005FAB"/>
    <w:rsid w:val="00006CF2"/>
    <w:rsid w:val="00012FA9"/>
    <w:rsid w:val="000158BD"/>
    <w:rsid w:val="00015F17"/>
    <w:rsid w:val="00016559"/>
    <w:rsid w:val="00016730"/>
    <w:rsid w:val="00017F4F"/>
    <w:rsid w:val="00020263"/>
    <w:rsid w:val="000208B9"/>
    <w:rsid w:val="000209B2"/>
    <w:rsid w:val="000214AD"/>
    <w:rsid w:val="000226F9"/>
    <w:rsid w:val="000230F0"/>
    <w:rsid w:val="00023FA7"/>
    <w:rsid w:val="000255FC"/>
    <w:rsid w:val="0002560A"/>
    <w:rsid w:val="00025904"/>
    <w:rsid w:val="000264A2"/>
    <w:rsid w:val="00026525"/>
    <w:rsid w:val="00026616"/>
    <w:rsid w:val="00027195"/>
    <w:rsid w:val="0002750C"/>
    <w:rsid w:val="00027B88"/>
    <w:rsid w:val="000304FE"/>
    <w:rsid w:val="00030A99"/>
    <w:rsid w:val="00031B0F"/>
    <w:rsid w:val="00032952"/>
    <w:rsid w:val="00032D28"/>
    <w:rsid w:val="000333E8"/>
    <w:rsid w:val="00034A4E"/>
    <w:rsid w:val="0003573B"/>
    <w:rsid w:val="00035BB1"/>
    <w:rsid w:val="00037456"/>
    <w:rsid w:val="000406B3"/>
    <w:rsid w:val="00040B36"/>
    <w:rsid w:val="000415C8"/>
    <w:rsid w:val="00041FBD"/>
    <w:rsid w:val="000423E3"/>
    <w:rsid w:val="00042598"/>
    <w:rsid w:val="00045F64"/>
    <w:rsid w:val="0004607A"/>
    <w:rsid w:val="00046346"/>
    <w:rsid w:val="00047339"/>
    <w:rsid w:val="000474F5"/>
    <w:rsid w:val="00047ECB"/>
    <w:rsid w:val="00047F59"/>
    <w:rsid w:val="00050402"/>
    <w:rsid w:val="00053A33"/>
    <w:rsid w:val="00053F0C"/>
    <w:rsid w:val="000544D1"/>
    <w:rsid w:val="0005637A"/>
    <w:rsid w:val="000567A3"/>
    <w:rsid w:val="00056AD7"/>
    <w:rsid w:val="00057E4F"/>
    <w:rsid w:val="00060B3C"/>
    <w:rsid w:val="00061AE2"/>
    <w:rsid w:val="00061C18"/>
    <w:rsid w:val="00063D0D"/>
    <w:rsid w:val="00063D3C"/>
    <w:rsid w:val="0006455A"/>
    <w:rsid w:val="00064C89"/>
    <w:rsid w:val="000654C8"/>
    <w:rsid w:val="0006598E"/>
    <w:rsid w:val="00066A05"/>
    <w:rsid w:val="00067292"/>
    <w:rsid w:val="00071F56"/>
    <w:rsid w:val="00072145"/>
    <w:rsid w:val="00074D3D"/>
    <w:rsid w:val="00077AAF"/>
    <w:rsid w:val="00077E65"/>
    <w:rsid w:val="0008012D"/>
    <w:rsid w:val="00080B9C"/>
    <w:rsid w:val="000823AF"/>
    <w:rsid w:val="00083589"/>
    <w:rsid w:val="000847DE"/>
    <w:rsid w:val="00084DC8"/>
    <w:rsid w:val="00085AB8"/>
    <w:rsid w:val="00085ADC"/>
    <w:rsid w:val="00085CBE"/>
    <w:rsid w:val="000865BA"/>
    <w:rsid w:val="00086666"/>
    <w:rsid w:val="00087C11"/>
    <w:rsid w:val="000903D5"/>
    <w:rsid w:val="00090453"/>
    <w:rsid w:val="0009101A"/>
    <w:rsid w:val="00091CF8"/>
    <w:rsid w:val="0009245B"/>
    <w:rsid w:val="0009247A"/>
    <w:rsid w:val="000943C3"/>
    <w:rsid w:val="00094C79"/>
    <w:rsid w:val="00095437"/>
    <w:rsid w:val="00096FBC"/>
    <w:rsid w:val="000971D3"/>
    <w:rsid w:val="00097655"/>
    <w:rsid w:val="00097E08"/>
    <w:rsid w:val="000A00A3"/>
    <w:rsid w:val="000A0348"/>
    <w:rsid w:val="000A1229"/>
    <w:rsid w:val="000A1302"/>
    <w:rsid w:val="000A3158"/>
    <w:rsid w:val="000A4797"/>
    <w:rsid w:val="000A4BC7"/>
    <w:rsid w:val="000A667F"/>
    <w:rsid w:val="000A78B2"/>
    <w:rsid w:val="000B0D03"/>
    <w:rsid w:val="000B1213"/>
    <w:rsid w:val="000B25E4"/>
    <w:rsid w:val="000B2AA3"/>
    <w:rsid w:val="000B3093"/>
    <w:rsid w:val="000B3440"/>
    <w:rsid w:val="000B38E3"/>
    <w:rsid w:val="000B3DA5"/>
    <w:rsid w:val="000B3DD4"/>
    <w:rsid w:val="000B5BAE"/>
    <w:rsid w:val="000B6D2B"/>
    <w:rsid w:val="000B7D41"/>
    <w:rsid w:val="000C0D04"/>
    <w:rsid w:val="000C1390"/>
    <w:rsid w:val="000C3495"/>
    <w:rsid w:val="000C37F1"/>
    <w:rsid w:val="000C3AFC"/>
    <w:rsid w:val="000C5070"/>
    <w:rsid w:val="000C546B"/>
    <w:rsid w:val="000C5F37"/>
    <w:rsid w:val="000C6585"/>
    <w:rsid w:val="000C684B"/>
    <w:rsid w:val="000C6863"/>
    <w:rsid w:val="000C7952"/>
    <w:rsid w:val="000C7954"/>
    <w:rsid w:val="000C79EA"/>
    <w:rsid w:val="000D0A10"/>
    <w:rsid w:val="000D1E0E"/>
    <w:rsid w:val="000D224D"/>
    <w:rsid w:val="000D2C1C"/>
    <w:rsid w:val="000D32EF"/>
    <w:rsid w:val="000D3370"/>
    <w:rsid w:val="000D3C2F"/>
    <w:rsid w:val="000D4267"/>
    <w:rsid w:val="000D5423"/>
    <w:rsid w:val="000D6970"/>
    <w:rsid w:val="000D6B44"/>
    <w:rsid w:val="000D700C"/>
    <w:rsid w:val="000D7D3E"/>
    <w:rsid w:val="000D7F54"/>
    <w:rsid w:val="000E19F5"/>
    <w:rsid w:val="000E214C"/>
    <w:rsid w:val="000E2B3A"/>
    <w:rsid w:val="000E30D4"/>
    <w:rsid w:val="000E47BB"/>
    <w:rsid w:val="000E53C7"/>
    <w:rsid w:val="000E587D"/>
    <w:rsid w:val="000E59BD"/>
    <w:rsid w:val="000E6734"/>
    <w:rsid w:val="000E7ADB"/>
    <w:rsid w:val="000F09C3"/>
    <w:rsid w:val="000F0A50"/>
    <w:rsid w:val="000F18F7"/>
    <w:rsid w:val="000F194F"/>
    <w:rsid w:val="000F5AA6"/>
    <w:rsid w:val="000F6024"/>
    <w:rsid w:val="000F6091"/>
    <w:rsid w:val="000F7B34"/>
    <w:rsid w:val="000F7EAF"/>
    <w:rsid w:val="00100E7E"/>
    <w:rsid w:val="00100FAC"/>
    <w:rsid w:val="001029E4"/>
    <w:rsid w:val="00102A56"/>
    <w:rsid w:val="0010522F"/>
    <w:rsid w:val="00105DD2"/>
    <w:rsid w:val="0010674A"/>
    <w:rsid w:val="001104B0"/>
    <w:rsid w:val="001111DB"/>
    <w:rsid w:val="00111B20"/>
    <w:rsid w:val="0011317A"/>
    <w:rsid w:val="001223B7"/>
    <w:rsid w:val="00123240"/>
    <w:rsid w:val="00123DD9"/>
    <w:rsid w:val="00124025"/>
    <w:rsid w:val="00124894"/>
    <w:rsid w:val="001248DB"/>
    <w:rsid w:val="001266B0"/>
    <w:rsid w:val="00127967"/>
    <w:rsid w:val="00127C83"/>
    <w:rsid w:val="00130F74"/>
    <w:rsid w:val="0013139B"/>
    <w:rsid w:val="0013144B"/>
    <w:rsid w:val="001319EB"/>
    <w:rsid w:val="00131EA0"/>
    <w:rsid w:val="00133A1E"/>
    <w:rsid w:val="00133B8C"/>
    <w:rsid w:val="001340F7"/>
    <w:rsid w:val="00135DB6"/>
    <w:rsid w:val="00136657"/>
    <w:rsid w:val="00142754"/>
    <w:rsid w:val="00142797"/>
    <w:rsid w:val="00143305"/>
    <w:rsid w:val="001446F7"/>
    <w:rsid w:val="00146911"/>
    <w:rsid w:val="00146E4A"/>
    <w:rsid w:val="00147133"/>
    <w:rsid w:val="001473DE"/>
    <w:rsid w:val="001523C7"/>
    <w:rsid w:val="00153696"/>
    <w:rsid w:val="00153A81"/>
    <w:rsid w:val="00155007"/>
    <w:rsid w:val="00155B82"/>
    <w:rsid w:val="0015736D"/>
    <w:rsid w:val="00157553"/>
    <w:rsid w:val="001605DE"/>
    <w:rsid w:val="001622F2"/>
    <w:rsid w:val="00162320"/>
    <w:rsid w:val="00162756"/>
    <w:rsid w:val="00162785"/>
    <w:rsid w:val="00162AF4"/>
    <w:rsid w:val="001637EE"/>
    <w:rsid w:val="00163957"/>
    <w:rsid w:val="00164D94"/>
    <w:rsid w:val="00165108"/>
    <w:rsid w:val="001663E6"/>
    <w:rsid w:val="001717AB"/>
    <w:rsid w:val="00172184"/>
    <w:rsid w:val="0017400B"/>
    <w:rsid w:val="00174517"/>
    <w:rsid w:val="0017570A"/>
    <w:rsid w:val="00175C95"/>
    <w:rsid w:val="00176895"/>
    <w:rsid w:val="00176E04"/>
    <w:rsid w:val="001775A4"/>
    <w:rsid w:val="00180102"/>
    <w:rsid w:val="0018059E"/>
    <w:rsid w:val="0018221C"/>
    <w:rsid w:val="001824A3"/>
    <w:rsid w:val="0018326D"/>
    <w:rsid w:val="00184047"/>
    <w:rsid w:val="0018460F"/>
    <w:rsid w:val="00185040"/>
    <w:rsid w:val="00190728"/>
    <w:rsid w:val="00190EBE"/>
    <w:rsid w:val="00191261"/>
    <w:rsid w:val="001943AE"/>
    <w:rsid w:val="00195507"/>
    <w:rsid w:val="001958E6"/>
    <w:rsid w:val="00195B65"/>
    <w:rsid w:val="00195DDE"/>
    <w:rsid w:val="001970C3"/>
    <w:rsid w:val="00197E69"/>
    <w:rsid w:val="001A05AE"/>
    <w:rsid w:val="001A0BF2"/>
    <w:rsid w:val="001A0ED0"/>
    <w:rsid w:val="001A21F2"/>
    <w:rsid w:val="001A3125"/>
    <w:rsid w:val="001A38A0"/>
    <w:rsid w:val="001A520E"/>
    <w:rsid w:val="001A528A"/>
    <w:rsid w:val="001A5F24"/>
    <w:rsid w:val="001A5FAE"/>
    <w:rsid w:val="001B0644"/>
    <w:rsid w:val="001B065A"/>
    <w:rsid w:val="001B1A8B"/>
    <w:rsid w:val="001B20C8"/>
    <w:rsid w:val="001B2E1B"/>
    <w:rsid w:val="001B31C6"/>
    <w:rsid w:val="001B3D61"/>
    <w:rsid w:val="001B3DAF"/>
    <w:rsid w:val="001B74C9"/>
    <w:rsid w:val="001B7AA5"/>
    <w:rsid w:val="001C0D13"/>
    <w:rsid w:val="001C1CF4"/>
    <w:rsid w:val="001C20B6"/>
    <w:rsid w:val="001C22F1"/>
    <w:rsid w:val="001C3CA1"/>
    <w:rsid w:val="001C4910"/>
    <w:rsid w:val="001C5044"/>
    <w:rsid w:val="001C5236"/>
    <w:rsid w:val="001C6371"/>
    <w:rsid w:val="001C719D"/>
    <w:rsid w:val="001C7B24"/>
    <w:rsid w:val="001D0572"/>
    <w:rsid w:val="001D1B3D"/>
    <w:rsid w:val="001D4D4F"/>
    <w:rsid w:val="001D4E34"/>
    <w:rsid w:val="001D503F"/>
    <w:rsid w:val="001D5B2C"/>
    <w:rsid w:val="001D5B92"/>
    <w:rsid w:val="001D64CB"/>
    <w:rsid w:val="001D750C"/>
    <w:rsid w:val="001E03FD"/>
    <w:rsid w:val="001E0518"/>
    <w:rsid w:val="001E08E7"/>
    <w:rsid w:val="001E3367"/>
    <w:rsid w:val="001E3492"/>
    <w:rsid w:val="001E40B2"/>
    <w:rsid w:val="001E44C1"/>
    <w:rsid w:val="001E4DF7"/>
    <w:rsid w:val="001E51CB"/>
    <w:rsid w:val="001E558D"/>
    <w:rsid w:val="001E793F"/>
    <w:rsid w:val="001F1B1D"/>
    <w:rsid w:val="001F1FA9"/>
    <w:rsid w:val="001F302B"/>
    <w:rsid w:val="001F3F09"/>
    <w:rsid w:val="001F420C"/>
    <w:rsid w:val="001F5B66"/>
    <w:rsid w:val="00200622"/>
    <w:rsid w:val="002008CD"/>
    <w:rsid w:val="00202258"/>
    <w:rsid w:val="002034EA"/>
    <w:rsid w:val="00203BA2"/>
    <w:rsid w:val="00205287"/>
    <w:rsid w:val="00205C2A"/>
    <w:rsid w:val="00205D8E"/>
    <w:rsid w:val="00205FAC"/>
    <w:rsid w:val="002077C5"/>
    <w:rsid w:val="00207845"/>
    <w:rsid w:val="00211396"/>
    <w:rsid w:val="00213C36"/>
    <w:rsid w:val="00213DF4"/>
    <w:rsid w:val="00215624"/>
    <w:rsid w:val="00216514"/>
    <w:rsid w:val="00217467"/>
    <w:rsid w:val="00217C59"/>
    <w:rsid w:val="002200AF"/>
    <w:rsid w:val="00220B04"/>
    <w:rsid w:val="00220B0E"/>
    <w:rsid w:val="00220BE7"/>
    <w:rsid w:val="00220E12"/>
    <w:rsid w:val="00221B94"/>
    <w:rsid w:val="00221E0D"/>
    <w:rsid w:val="0022205D"/>
    <w:rsid w:val="002223BE"/>
    <w:rsid w:val="002248D5"/>
    <w:rsid w:val="00226078"/>
    <w:rsid w:val="00226C04"/>
    <w:rsid w:val="002311F4"/>
    <w:rsid w:val="00232CB2"/>
    <w:rsid w:val="0023311F"/>
    <w:rsid w:val="00233BE3"/>
    <w:rsid w:val="00234765"/>
    <w:rsid w:val="00234A99"/>
    <w:rsid w:val="00234B40"/>
    <w:rsid w:val="00235FAE"/>
    <w:rsid w:val="002370DA"/>
    <w:rsid w:val="00237EB9"/>
    <w:rsid w:val="002409E6"/>
    <w:rsid w:val="00242718"/>
    <w:rsid w:val="00242761"/>
    <w:rsid w:val="00243426"/>
    <w:rsid w:val="0024566A"/>
    <w:rsid w:val="002457BB"/>
    <w:rsid w:val="00245838"/>
    <w:rsid w:val="00245EED"/>
    <w:rsid w:val="00246115"/>
    <w:rsid w:val="002505A0"/>
    <w:rsid w:val="0025088C"/>
    <w:rsid w:val="00251330"/>
    <w:rsid w:val="00251781"/>
    <w:rsid w:val="00251B98"/>
    <w:rsid w:val="00254EDB"/>
    <w:rsid w:val="0025681A"/>
    <w:rsid w:val="00256C6D"/>
    <w:rsid w:val="00257473"/>
    <w:rsid w:val="00260857"/>
    <w:rsid w:val="002618C7"/>
    <w:rsid w:val="00261B31"/>
    <w:rsid w:val="00261CFF"/>
    <w:rsid w:val="002623EA"/>
    <w:rsid w:val="00263A3E"/>
    <w:rsid w:val="00264596"/>
    <w:rsid w:val="002646BE"/>
    <w:rsid w:val="00264D16"/>
    <w:rsid w:val="002661B7"/>
    <w:rsid w:val="00270AF5"/>
    <w:rsid w:val="00271424"/>
    <w:rsid w:val="00271913"/>
    <w:rsid w:val="00271FD3"/>
    <w:rsid w:val="00272302"/>
    <w:rsid w:val="00273D86"/>
    <w:rsid w:val="00274FC7"/>
    <w:rsid w:val="0027569D"/>
    <w:rsid w:val="0027585A"/>
    <w:rsid w:val="002776F2"/>
    <w:rsid w:val="0028091F"/>
    <w:rsid w:val="002809AE"/>
    <w:rsid w:val="00280F35"/>
    <w:rsid w:val="002830A3"/>
    <w:rsid w:val="002830E0"/>
    <w:rsid w:val="00284756"/>
    <w:rsid w:val="002860F6"/>
    <w:rsid w:val="0028612E"/>
    <w:rsid w:val="002861EC"/>
    <w:rsid w:val="00286369"/>
    <w:rsid w:val="00287121"/>
    <w:rsid w:val="00287674"/>
    <w:rsid w:val="00287CD3"/>
    <w:rsid w:val="002908E3"/>
    <w:rsid w:val="00291716"/>
    <w:rsid w:val="00291F5A"/>
    <w:rsid w:val="00292551"/>
    <w:rsid w:val="00292D96"/>
    <w:rsid w:val="00293B12"/>
    <w:rsid w:val="0029435B"/>
    <w:rsid w:val="0029487C"/>
    <w:rsid w:val="00295911"/>
    <w:rsid w:val="00295BD2"/>
    <w:rsid w:val="00295D1D"/>
    <w:rsid w:val="00296983"/>
    <w:rsid w:val="00297B95"/>
    <w:rsid w:val="002A1A5A"/>
    <w:rsid w:val="002A1DA9"/>
    <w:rsid w:val="002A2E16"/>
    <w:rsid w:val="002A2F66"/>
    <w:rsid w:val="002A3B85"/>
    <w:rsid w:val="002A463E"/>
    <w:rsid w:val="002A478F"/>
    <w:rsid w:val="002A4FC3"/>
    <w:rsid w:val="002A60FD"/>
    <w:rsid w:val="002A78D2"/>
    <w:rsid w:val="002B108B"/>
    <w:rsid w:val="002B2B72"/>
    <w:rsid w:val="002B2E08"/>
    <w:rsid w:val="002B3308"/>
    <w:rsid w:val="002B4031"/>
    <w:rsid w:val="002B40A2"/>
    <w:rsid w:val="002B49FE"/>
    <w:rsid w:val="002B4DE6"/>
    <w:rsid w:val="002B4E69"/>
    <w:rsid w:val="002B5DFD"/>
    <w:rsid w:val="002B74D7"/>
    <w:rsid w:val="002B7EDA"/>
    <w:rsid w:val="002C04A9"/>
    <w:rsid w:val="002C1015"/>
    <w:rsid w:val="002C1FEA"/>
    <w:rsid w:val="002C28CA"/>
    <w:rsid w:val="002C36BF"/>
    <w:rsid w:val="002C47F9"/>
    <w:rsid w:val="002C4A45"/>
    <w:rsid w:val="002C5FB1"/>
    <w:rsid w:val="002C67F3"/>
    <w:rsid w:val="002C7001"/>
    <w:rsid w:val="002C707F"/>
    <w:rsid w:val="002C7861"/>
    <w:rsid w:val="002D0D23"/>
    <w:rsid w:val="002D1952"/>
    <w:rsid w:val="002D26F1"/>
    <w:rsid w:val="002D5D2E"/>
    <w:rsid w:val="002D6E02"/>
    <w:rsid w:val="002D7F9D"/>
    <w:rsid w:val="002E0D51"/>
    <w:rsid w:val="002E1C05"/>
    <w:rsid w:val="002E33B3"/>
    <w:rsid w:val="002E3668"/>
    <w:rsid w:val="002E3830"/>
    <w:rsid w:val="002E45FB"/>
    <w:rsid w:val="002F04D7"/>
    <w:rsid w:val="002F0881"/>
    <w:rsid w:val="002F2FB6"/>
    <w:rsid w:val="002F42FC"/>
    <w:rsid w:val="002F51E8"/>
    <w:rsid w:val="002F5648"/>
    <w:rsid w:val="002F6677"/>
    <w:rsid w:val="003017A0"/>
    <w:rsid w:val="00303461"/>
    <w:rsid w:val="0030387C"/>
    <w:rsid w:val="003049A2"/>
    <w:rsid w:val="00304D4F"/>
    <w:rsid w:val="003054A0"/>
    <w:rsid w:val="003056E0"/>
    <w:rsid w:val="00305F43"/>
    <w:rsid w:val="00306133"/>
    <w:rsid w:val="00306961"/>
    <w:rsid w:val="00307E07"/>
    <w:rsid w:val="00307EE6"/>
    <w:rsid w:val="00310367"/>
    <w:rsid w:val="0031077D"/>
    <w:rsid w:val="00310914"/>
    <w:rsid w:val="00313164"/>
    <w:rsid w:val="0031731A"/>
    <w:rsid w:val="00320CB5"/>
    <w:rsid w:val="00321147"/>
    <w:rsid w:val="003212A8"/>
    <w:rsid w:val="00321E55"/>
    <w:rsid w:val="00322BDA"/>
    <w:rsid w:val="00322D4E"/>
    <w:rsid w:val="0032495D"/>
    <w:rsid w:val="00326BD6"/>
    <w:rsid w:val="00327AE9"/>
    <w:rsid w:val="003323D6"/>
    <w:rsid w:val="00335B45"/>
    <w:rsid w:val="00335E09"/>
    <w:rsid w:val="00336200"/>
    <w:rsid w:val="00336F3D"/>
    <w:rsid w:val="0034062C"/>
    <w:rsid w:val="00342C6D"/>
    <w:rsid w:val="00343FBE"/>
    <w:rsid w:val="0034411E"/>
    <w:rsid w:val="00345C78"/>
    <w:rsid w:val="003467AA"/>
    <w:rsid w:val="00346A1D"/>
    <w:rsid w:val="00346FB6"/>
    <w:rsid w:val="00350D4C"/>
    <w:rsid w:val="00350FF2"/>
    <w:rsid w:val="0035108B"/>
    <w:rsid w:val="0035125B"/>
    <w:rsid w:val="0035136D"/>
    <w:rsid w:val="003523BB"/>
    <w:rsid w:val="003524B4"/>
    <w:rsid w:val="003525F2"/>
    <w:rsid w:val="003562A0"/>
    <w:rsid w:val="00356CAB"/>
    <w:rsid w:val="00357991"/>
    <w:rsid w:val="003579D8"/>
    <w:rsid w:val="0036377E"/>
    <w:rsid w:val="003658BE"/>
    <w:rsid w:val="00366238"/>
    <w:rsid w:val="00367585"/>
    <w:rsid w:val="00370432"/>
    <w:rsid w:val="0037126C"/>
    <w:rsid w:val="003717D2"/>
    <w:rsid w:val="00374846"/>
    <w:rsid w:val="0037612A"/>
    <w:rsid w:val="00376936"/>
    <w:rsid w:val="0037747F"/>
    <w:rsid w:val="00380A1D"/>
    <w:rsid w:val="0038226A"/>
    <w:rsid w:val="0038258D"/>
    <w:rsid w:val="00382750"/>
    <w:rsid w:val="00383269"/>
    <w:rsid w:val="003836EA"/>
    <w:rsid w:val="003842BB"/>
    <w:rsid w:val="00385207"/>
    <w:rsid w:val="00385678"/>
    <w:rsid w:val="003861F7"/>
    <w:rsid w:val="00386425"/>
    <w:rsid w:val="003870C7"/>
    <w:rsid w:val="0038742B"/>
    <w:rsid w:val="00391379"/>
    <w:rsid w:val="00392DC7"/>
    <w:rsid w:val="00396678"/>
    <w:rsid w:val="00397F6C"/>
    <w:rsid w:val="003A051D"/>
    <w:rsid w:val="003A100E"/>
    <w:rsid w:val="003A1466"/>
    <w:rsid w:val="003A1814"/>
    <w:rsid w:val="003A25BE"/>
    <w:rsid w:val="003A35C3"/>
    <w:rsid w:val="003A3F3A"/>
    <w:rsid w:val="003A55D2"/>
    <w:rsid w:val="003A6C0B"/>
    <w:rsid w:val="003B0BF9"/>
    <w:rsid w:val="003B1CF0"/>
    <w:rsid w:val="003B2087"/>
    <w:rsid w:val="003B2300"/>
    <w:rsid w:val="003B2830"/>
    <w:rsid w:val="003B37B9"/>
    <w:rsid w:val="003B52A1"/>
    <w:rsid w:val="003B531A"/>
    <w:rsid w:val="003B58B9"/>
    <w:rsid w:val="003B6FDD"/>
    <w:rsid w:val="003C25FE"/>
    <w:rsid w:val="003C2A19"/>
    <w:rsid w:val="003C4537"/>
    <w:rsid w:val="003C45E2"/>
    <w:rsid w:val="003C4AC7"/>
    <w:rsid w:val="003C53D2"/>
    <w:rsid w:val="003C6324"/>
    <w:rsid w:val="003D0A7E"/>
    <w:rsid w:val="003D142C"/>
    <w:rsid w:val="003D31CA"/>
    <w:rsid w:val="003D3604"/>
    <w:rsid w:val="003D448C"/>
    <w:rsid w:val="003D4F8E"/>
    <w:rsid w:val="003D5C3A"/>
    <w:rsid w:val="003D74CD"/>
    <w:rsid w:val="003E0424"/>
    <w:rsid w:val="003E0791"/>
    <w:rsid w:val="003E19E1"/>
    <w:rsid w:val="003E1C93"/>
    <w:rsid w:val="003E20B2"/>
    <w:rsid w:val="003E24E2"/>
    <w:rsid w:val="003E3952"/>
    <w:rsid w:val="003E4075"/>
    <w:rsid w:val="003E4144"/>
    <w:rsid w:val="003E4843"/>
    <w:rsid w:val="003E4EB2"/>
    <w:rsid w:val="003E6446"/>
    <w:rsid w:val="003E7744"/>
    <w:rsid w:val="003F139E"/>
    <w:rsid w:val="003F13BC"/>
    <w:rsid w:val="003F28AC"/>
    <w:rsid w:val="003F2A6B"/>
    <w:rsid w:val="003F4696"/>
    <w:rsid w:val="003F5771"/>
    <w:rsid w:val="003F596E"/>
    <w:rsid w:val="003F617A"/>
    <w:rsid w:val="003F68E8"/>
    <w:rsid w:val="003F731A"/>
    <w:rsid w:val="003F7930"/>
    <w:rsid w:val="00400015"/>
    <w:rsid w:val="00400C5D"/>
    <w:rsid w:val="0040177D"/>
    <w:rsid w:val="004025FF"/>
    <w:rsid w:val="00402A79"/>
    <w:rsid w:val="00402E21"/>
    <w:rsid w:val="00403691"/>
    <w:rsid w:val="00403A19"/>
    <w:rsid w:val="0041034E"/>
    <w:rsid w:val="004114EC"/>
    <w:rsid w:val="00411AE3"/>
    <w:rsid w:val="0041434C"/>
    <w:rsid w:val="00414DAF"/>
    <w:rsid w:val="0041528B"/>
    <w:rsid w:val="00415AF7"/>
    <w:rsid w:val="00416706"/>
    <w:rsid w:val="0042251D"/>
    <w:rsid w:val="00422B7C"/>
    <w:rsid w:val="004240D2"/>
    <w:rsid w:val="0042417B"/>
    <w:rsid w:val="00424415"/>
    <w:rsid w:val="004253E0"/>
    <w:rsid w:val="0042543B"/>
    <w:rsid w:val="00425AE2"/>
    <w:rsid w:val="0042661A"/>
    <w:rsid w:val="0043155E"/>
    <w:rsid w:val="00432561"/>
    <w:rsid w:val="00432C04"/>
    <w:rsid w:val="00434854"/>
    <w:rsid w:val="00435D23"/>
    <w:rsid w:val="00436EDE"/>
    <w:rsid w:val="00440132"/>
    <w:rsid w:val="0044064F"/>
    <w:rsid w:val="00440C31"/>
    <w:rsid w:val="0044522C"/>
    <w:rsid w:val="004454FE"/>
    <w:rsid w:val="0044558A"/>
    <w:rsid w:val="004460D3"/>
    <w:rsid w:val="0044745C"/>
    <w:rsid w:val="0045017E"/>
    <w:rsid w:val="00451108"/>
    <w:rsid w:val="004513FA"/>
    <w:rsid w:val="00451D86"/>
    <w:rsid w:val="00451E28"/>
    <w:rsid w:val="00454690"/>
    <w:rsid w:val="00454D1F"/>
    <w:rsid w:val="004555EC"/>
    <w:rsid w:val="00456E40"/>
    <w:rsid w:val="0045738B"/>
    <w:rsid w:val="00460313"/>
    <w:rsid w:val="004624A0"/>
    <w:rsid w:val="00462565"/>
    <w:rsid w:val="0046353A"/>
    <w:rsid w:val="00463999"/>
    <w:rsid w:val="004646B4"/>
    <w:rsid w:val="00466DB7"/>
    <w:rsid w:val="00467668"/>
    <w:rsid w:val="004677DD"/>
    <w:rsid w:val="00471F27"/>
    <w:rsid w:val="00472009"/>
    <w:rsid w:val="004726D4"/>
    <w:rsid w:val="0047326E"/>
    <w:rsid w:val="00473B6D"/>
    <w:rsid w:val="004748A1"/>
    <w:rsid w:val="00474B25"/>
    <w:rsid w:val="004750AC"/>
    <w:rsid w:val="004752D6"/>
    <w:rsid w:val="00480CC7"/>
    <w:rsid w:val="004817B0"/>
    <w:rsid w:val="00481A7F"/>
    <w:rsid w:val="00481E4C"/>
    <w:rsid w:val="004827FD"/>
    <w:rsid w:val="0048302C"/>
    <w:rsid w:val="00483183"/>
    <w:rsid w:val="004835AE"/>
    <w:rsid w:val="00483725"/>
    <w:rsid w:val="004859EE"/>
    <w:rsid w:val="00486E32"/>
    <w:rsid w:val="00486FD9"/>
    <w:rsid w:val="00487F75"/>
    <w:rsid w:val="0049157B"/>
    <w:rsid w:val="004917E7"/>
    <w:rsid w:val="00491AFF"/>
    <w:rsid w:val="00492E6A"/>
    <w:rsid w:val="00492FE0"/>
    <w:rsid w:val="004937D3"/>
    <w:rsid w:val="00493DEA"/>
    <w:rsid w:val="00494DFC"/>
    <w:rsid w:val="00495755"/>
    <w:rsid w:val="00495CF8"/>
    <w:rsid w:val="00496BAB"/>
    <w:rsid w:val="004A15F2"/>
    <w:rsid w:val="004A1B02"/>
    <w:rsid w:val="004A213E"/>
    <w:rsid w:val="004A2238"/>
    <w:rsid w:val="004A2923"/>
    <w:rsid w:val="004A296D"/>
    <w:rsid w:val="004A5152"/>
    <w:rsid w:val="004B066D"/>
    <w:rsid w:val="004B1458"/>
    <w:rsid w:val="004B1E26"/>
    <w:rsid w:val="004B2231"/>
    <w:rsid w:val="004B3F36"/>
    <w:rsid w:val="004B51F4"/>
    <w:rsid w:val="004B6468"/>
    <w:rsid w:val="004B65B4"/>
    <w:rsid w:val="004B6755"/>
    <w:rsid w:val="004B6834"/>
    <w:rsid w:val="004B69E3"/>
    <w:rsid w:val="004B7203"/>
    <w:rsid w:val="004B74B5"/>
    <w:rsid w:val="004C01B5"/>
    <w:rsid w:val="004C0752"/>
    <w:rsid w:val="004C1790"/>
    <w:rsid w:val="004C1F67"/>
    <w:rsid w:val="004C2D27"/>
    <w:rsid w:val="004C3858"/>
    <w:rsid w:val="004C4ADA"/>
    <w:rsid w:val="004C4BDC"/>
    <w:rsid w:val="004C62FE"/>
    <w:rsid w:val="004C6B5E"/>
    <w:rsid w:val="004C6E75"/>
    <w:rsid w:val="004C7247"/>
    <w:rsid w:val="004D0780"/>
    <w:rsid w:val="004D140F"/>
    <w:rsid w:val="004D2C37"/>
    <w:rsid w:val="004D363E"/>
    <w:rsid w:val="004D50CF"/>
    <w:rsid w:val="004D5EB8"/>
    <w:rsid w:val="004D6317"/>
    <w:rsid w:val="004D6B96"/>
    <w:rsid w:val="004D6CEA"/>
    <w:rsid w:val="004E0399"/>
    <w:rsid w:val="004E12ED"/>
    <w:rsid w:val="004E3BF2"/>
    <w:rsid w:val="004E4C0D"/>
    <w:rsid w:val="004E596B"/>
    <w:rsid w:val="004E6763"/>
    <w:rsid w:val="004E7322"/>
    <w:rsid w:val="004F0EDA"/>
    <w:rsid w:val="004F15D7"/>
    <w:rsid w:val="004F1F37"/>
    <w:rsid w:val="004F2072"/>
    <w:rsid w:val="004F23C2"/>
    <w:rsid w:val="004F48D6"/>
    <w:rsid w:val="004F4B2B"/>
    <w:rsid w:val="004F6797"/>
    <w:rsid w:val="004F6BDE"/>
    <w:rsid w:val="004F716E"/>
    <w:rsid w:val="004F7889"/>
    <w:rsid w:val="00500E67"/>
    <w:rsid w:val="0050140D"/>
    <w:rsid w:val="0050178F"/>
    <w:rsid w:val="00501E16"/>
    <w:rsid w:val="00502AA1"/>
    <w:rsid w:val="005034F4"/>
    <w:rsid w:val="0050384E"/>
    <w:rsid w:val="005053CA"/>
    <w:rsid w:val="0050548D"/>
    <w:rsid w:val="00505C6E"/>
    <w:rsid w:val="005064C9"/>
    <w:rsid w:val="005064D9"/>
    <w:rsid w:val="00510A91"/>
    <w:rsid w:val="00510ABE"/>
    <w:rsid w:val="005113AA"/>
    <w:rsid w:val="00511D91"/>
    <w:rsid w:val="00514757"/>
    <w:rsid w:val="005154D5"/>
    <w:rsid w:val="00515604"/>
    <w:rsid w:val="005156DA"/>
    <w:rsid w:val="0051574A"/>
    <w:rsid w:val="00515E05"/>
    <w:rsid w:val="00515F0A"/>
    <w:rsid w:val="00516222"/>
    <w:rsid w:val="00517132"/>
    <w:rsid w:val="00517B6F"/>
    <w:rsid w:val="005211EA"/>
    <w:rsid w:val="005230A0"/>
    <w:rsid w:val="00523B2B"/>
    <w:rsid w:val="00525421"/>
    <w:rsid w:val="00525708"/>
    <w:rsid w:val="005264F1"/>
    <w:rsid w:val="00526A4E"/>
    <w:rsid w:val="0052749F"/>
    <w:rsid w:val="0053016E"/>
    <w:rsid w:val="00532FB1"/>
    <w:rsid w:val="00534455"/>
    <w:rsid w:val="00534D48"/>
    <w:rsid w:val="005362BD"/>
    <w:rsid w:val="00536860"/>
    <w:rsid w:val="00536E33"/>
    <w:rsid w:val="00537268"/>
    <w:rsid w:val="00540769"/>
    <w:rsid w:val="00540ABC"/>
    <w:rsid w:val="00541435"/>
    <w:rsid w:val="00541967"/>
    <w:rsid w:val="00542A43"/>
    <w:rsid w:val="00542ADD"/>
    <w:rsid w:val="0054305C"/>
    <w:rsid w:val="00543593"/>
    <w:rsid w:val="005436D4"/>
    <w:rsid w:val="005438F9"/>
    <w:rsid w:val="00543DA3"/>
    <w:rsid w:val="005449E5"/>
    <w:rsid w:val="005511BE"/>
    <w:rsid w:val="005519FD"/>
    <w:rsid w:val="005526E1"/>
    <w:rsid w:val="005527A9"/>
    <w:rsid w:val="00552C91"/>
    <w:rsid w:val="00554736"/>
    <w:rsid w:val="00556422"/>
    <w:rsid w:val="00556A39"/>
    <w:rsid w:val="00556E45"/>
    <w:rsid w:val="00556EEE"/>
    <w:rsid w:val="00556FDC"/>
    <w:rsid w:val="0056005C"/>
    <w:rsid w:val="0056171E"/>
    <w:rsid w:val="00561817"/>
    <w:rsid w:val="00561999"/>
    <w:rsid w:val="00562654"/>
    <w:rsid w:val="005636E7"/>
    <w:rsid w:val="00563D87"/>
    <w:rsid w:val="00564294"/>
    <w:rsid w:val="00564A9A"/>
    <w:rsid w:val="00564D9F"/>
    <w:rsid w:val="00565843"/>
    <w:rsid w:val="00566057"/>
    <w:rsid w:val="00566080"/>
    <w:rsid w:val="00566499"/>
    <w:rsid w:val="00567DF9"/>
    <w:rsid w:val="00570C10"/>
    <w:rsid w:val="00571D99"/>
    <w:rsid w:val="005731F0"/>
    <w:rsid w:val="00574508"/>
    <w:rsid w:val="00574C07"/>
    <w:rsid w:val="00575436"/>
    <w:rsid w:val="0057559D"/>
    <w:rsid w:val="00575B41"/>
    <w:rsid w:val="005773BB"/>
    <w:rsid w:val="0057786D"/>
    <w:rsid w:val="00580378"/>
    <w:rsid w:val="00580B42"/>
    <w:rsid w:val="005820DB"/>
    <w:rsid w:val="00582999"/>
    <w:rsid w:val="005859FA"/>
    <w:rsid w:val="00585B9E"/>
    <w:rsid w:val="005863CF"/>
    <w:rsid w:val="005904A3"/>
    <w:rsid w:val="00590C08"/>
    <w:rsid w:val="00591EAD"/>
    <w:rsid w:val="005922F2"/>
    <w:rsid w:val="005934B9"/>
    <w:rsid w:val="005944A6"/>
    <w:rsid w:val="00595A9C"/>
    <w:rsid w:val="00595CB8"/>
    <w:rsid w:val="00596CF8"/>
    <w:rsid w:val="005970E4"/>
    <w:rsid w:val="005A1072"/>
    <w:rsid w:val="005A1B9A"/>
    <w:rsid w:val="005A2177"/>
    <w:rsid w:val="005A25AD"/>
    <w:rsid w:val="005A4AF2"/>
    <w:rsid w:val="005A4EB2"/>
    <w:rsid w:val="005A5413"/>
    <w:rsid w:val="005A58FC"/>
    <w:rsid w:val="005A5F72"/>
    <w:rsid w:val="005A732E"/>
    <w:rsid w:val="005B0452"/>
    <w:rsid w:val="005B05CB"/>
    <w:rsid w:val="005B0665"/>
    <w:rsid w:val="005B08B9"/>
    <w:rsid w:val="005B271E"/>
    <w:rsid w:val="005B2E7C"/>
    <w:rsid w:val="005B351D"/>
    <w:rsid w:val="005B53DD"/>
    <w:rsid w:val="005B5B57"/>
    <w:rsid w:val="005B5C74"/>
    <w:rsid w:val="005B6995"/>
    <w:rsid w:val="005C0746"/>
    <w:rsid w:val="005C119B"/>
    <w:rsid w:val="005C2806"/>
    <w:rsid w:val="005C2DC4"/>
    <w:rsid w:val="005C3797"/>
    <w:rsid w:val="005C4445"/>
    <w:rsid w:val="005C7625"/>
    <w:rsid w:val="005D1564"/>
    <w:rsid w:val="005D43A7"/>
    <w:rsid w:val="005D4D88"/>
    <w:rsid w:val="005D619B"/>
    <w:rsid w:val="005D73A4"/>
    <w:rsid w:val="005E0F16"/>
    <w:rsid w:val="005E2D7E"/>
    <w:rsid w:val="005E3611"/>
    <w:rsid w:val="005E4A3D"/>
    <w:rsid w:val="005E53E8"/>
    <w:rsid w:val="005E7971"/>
    <w:rsid w:val="005E7E06"/>
    <w:rsid w:val="005E7E5F"/>
    <w:rsid w:val="005F07D7"/>
    <w:rsid w:val="005F08ED"/>
    <w:rsid w:val="005F3FDD"/>
    <w:rsid w:val="005F4B97"/>
    <w:rsid w:val="005F4BD6"/>
    <w:rsid w:val="006014EA"/>
    <w:rsid w:val="00602AB6"/>
    <w:rsid w:val="00602B23"/>
    <w:rsid w:val="00602E23"/>
    <w:rsid w:val="00602F34"/>
    <w:rsid w:val="00603F03"/>
    <w:rsid w:val="0060486D"/>
    <w:rsid w:val="0060502F"/>
    <w:rsid w:val="006062B2"/>
    <w:rsid w:val="0060681F"/>
    <w:rsid w:val="006074D6"/>
    <w:rsid w:val="00607FD9"/>
    <w:rsid w:val="0061239A"/>
    <w:rsid w:val="006126C4"/>
    <w:rsid w:val="006128DB"/>
    <w:rsid w:val="006136D4"/>
    <w:rsid w:val="00613C19"/>
    <w:rsid w:val="00613E4F"/>
    <w:rsid w:val="00617050"/>
    <w:rsid w:val="00620BE4"/>
    <w:rsid w:val="00620D8B"/>
    <w:rsid w:val="0062202F"/>
    <w:rsid w:val="00622438"/>
    <w:rsid w:val="0062254F"/>
    <w:rsid w:val="00622574"/>
    <w:rsid w:val="006237D5"/>
    <w:rsid w:val="00623A3B"/>
    <w:rsid w:val="00623CF5"/>
    <w:rsid w:val="00624E0E"/>
    <w:rsid w:val="00625F93"/>
    <w:rsid w:val="00627440"/>
    <w:rsid w:val="0063025F"/>
    <w:rsid w:val="00631159"/>
    <w:rsid w:val="00631C07"/>
    <w:rsid w:val="00631CC7"/>
    <w:rsid w:val="006327D7"/>
    <w:rsid w:val="00633451"/>
    <w:rsid w:val="00640434"/>
    <w:rsid w:val="00640E9A"/>
    <w:rsid w:val="00642117"/>
    <w:rsid w:val="0064255E"/>
    <w:rsid w:val="00644510"/>
    <w:rsid w:val="0064479A"/>
    <w:rsid w:val="00644A4A"/>
    <w:rsid w:val="00644E18"/>
    <w:rsid w:val="00647278"/>
    <w:rsid w:val="00650E2C"/>
    <w:rsid w:val="0065259D"/>
    <w:rsid w:val="006528D8"/>
    <w:rsid w:val="00653085"/>
    <w:rsid w:val="006550FE"/>
    <w:rsid w:val="006556B0"/>
    <w:rsid w:val="00655F2C"/>
    <w:rsid w:val="00656B41"/>
    <w:rsid w:val="0065712A"/>
    <w:rsid w:val="00660571"/>
    <w:rsid w:val="00660EF6"/>
    <w:rsid w:val="00661856"/>
    <w:rsid w:val="00661E8B"/>
    <w:rsid w:val="006621DC"/>
    <w:rsid w:val="006642B3"/>
    <w:rsid w:val="006647C1"/>
    <w:rsid w:val="0066510F"/>
    <w:rsid w:val="0067078F"/>
    <w:rsid w:val="006724CE"/>
    <w:rsid w:val="00672B01"/>
    <w:rsid w:val="00672DD9"/>
    <w:rsid w:val="006742D3"/>
    <w:rsid w:val="006743E9"/>
    <w:rsid w:val="00674AE9"/>
    <w:rsid w:val="00674F04"/>
    <w:rsid w:val="00675629"/>
    <w:rsid w:val="00675CD6"/>
    <w:rsid w:val="006765D3"/>
    <w:rsid w:val="00681AF2"/>
    <w:rsid w:val="00681BA1"/>
    <w:rsid w:val="00682EEC"/>
    <w:rsid w:val="00682FE3"/>
    <w:rsid w:val="00683122"/>
    <w:rsid w:val="006836F1"/>
    <w:rsid w:val="00683A4C"/>
    <w:rsid w:val="00683E95"/>
    <w:rsid w:val="006852F5"/>
    <w:rsid w:val="006860D6"/>
    <w:rsid w:val="006860E5"/>
    <w:rsid w:val="00687ADD"/>
    <w:rsid w:val="0069086C"/>
    <w:rsid w:val="00690F85"/>
    <w:rsid w:val="00691422"/>
    <w:rsid w:val="00692167"/>
    <w:rsid w:val="0069277A"/>
    <w:rsid w:val="00693E02"/>
    <w:rsid w:val="00694ACA"/>
    <w:rsid w:val="00697441"/>
    <w:rsid w:val="006A03EE"/>
    <w:rsid w:val="006A2725"/>
    <w:rsid w:val="006A3794"/>
    <w:rsid w:val="006A3A57"/>
    <w:rsid w:val="006A441D"/>
    <w:rsid w:val="006A4A45"/>
    <w:rsid w:val="006A5028"/>
    <w:rsid w:val="006A56D9"/>
    <w:rsid w:val="006A5BD1"/>
    <w:rsid w:val="006A6230"/>
    <w:rsid w:val="006A6701"/>
    <w:rsid w:val="006A6B91"/>
    <w:rsid w:val="006A7391"/>
    <w:rsid w:val="006A73EB"/>
    <w:rsid w:val="006B17C7"/>
    <w:rsid w:val="006B2C89"/>
    <w:rsid w:val="006B2F75"/>
    <w:rsid w:val="006B4051"/>
    <w:rsid w:val="006B416C"/>
    <w:rsid w:val="006B4591"/>
    <w:rsid w:val="006B465C"/>
    <w:rsid w:val="006B6364"/>
    <w:rsid w:val="006B68F3"/>
    <w:rsid w:val="006C09AF"/>
    <w:rsid w:val="006C0C27"/>
    <w:rsid w:val="006C14E3"/>
    <w:rsid w:val="006C1869"/>
    <w:rsid w:val="006C1A74"/>
    <w:rsid w:val="006C2A25"/>
    <w:rsid w:val="006C3D9A"/>
    <w:rsid w:val="006C5901"/>
    <w:rsid w:val="006C6C81"/>
    <w:rsid w:val="006C7CD9"/>
    <w:rsid w:val="006C7E4D"/>
    <w:rsid w:val="006D003C"/>
    <w:rsid w:val="006D1529"/>
    <w:rsid w:val="006D224D"/>
    <w:rsid w:val="006D245D"/>
    <w:rsid w:val="006D2933"/>
    <w:rsid w:val="006D3697"/>
    <w:rsid w:val="006D41C0"/>
    <w:rsid w:val="006D5641"/>
    <w:rsid w:val="006D576A"/>
    <w:rsid w:val="006D58F4"/>
    <w:rsid w:val="006D6300"/>
    <w:rsid w:val="006D6436"/>
    <w:rsid w:val="006D7A12"/>
    <w:rsid w:val="006D7A42"/>
    <w:rsid w:val="006E1081"/>
    <w:rsid w:val="006E42B6"/>
    <w:rsid w:val="006E5A9F"/>
    <w:rsid w:val="006E66A7"/>
    <w:rsid w:val="006E6956"/>
    <w:rsid w:val="006E7D43"/>
    <w:rsid w:val="006F044B"/>
    <w:rsid w:val="006F0BBD"/>
    <w:rsid w:val="006F16F9"/>
    <w:rsid w:val="006F457A"/>
    <w:rsid w:val="006F54EC"/>
    <w:rsid w:val="006F71B4"/>
    <w:rsid w:val="006F74D4"/>
    <w:rsid w:val="006F7943"/>
    <w:rsid w:val="00702070"/>
    <w:rsid w:val="0070271B"/>
    <w:rsid w:val="007029D4"/>
    <w:rsid w:val="00702EC7"/>
    <w:rsid w:val="007037FC"/>
    <w:rsid w:val="00703EAB"/>
    <w:rsid w:val="00704E34"/>
    <w:rsid w:val="0070535E"/>
    <w:rsid w:val="007110BC"/>
    <w:rsid w:val="007125DD"/>
    <w:rsid w:val="00713115"/>
    <w:rsid w:val="007133E1"/>
    <w:rsid w:val="00713603"/>
    <w:rsid w:val="00713F3C"/>
    <w:rsid w:val="00713F6C"/>
    <w:rsid w:val="00714191"/>
    <w:rsid w:val="00715462"/>
    <w:rsid w:val="00715817"/>
    <w:rsid w:val="00715E0B"/>
    <w:rsid w:val="00715FBF"/>
    <w:rsid w:val="00716290"/>
    <w:rsid w:val="007162C8"/>
    <w:rsid w:val="00720503"/>
    <w:rsid w:val="00720585"/>
    <w:rsid w:val="00720A33"/>
    <w:rsid w:val="00720F1E"/>
    <w:rsid w:val="00720FDA"/>
    <w:rsid w:val="00721652"/>
    <w:rsid w:val="00722553"/>
    <w:rsid w:val="00722755"/>
    <w:rsid w:val="0072293D"/>
    <w:rsid w:val="00724793"/>
    <w:rsid w:val="00724C87"/>
    <w:rsid w:val="0072500D"/>
    <w:rsid w:val="0072589D"/>
    <w:rsid w:val="00725C55"/>
    <w:rsid w:val="00725CA4"/>
    <w:rsid w:val="007265D0"/>
    <w:rsid w:val="0072771D"/>
    <w:rsid w:val="00727DC7"/>
    <w:rsid w:val="007301DA"/>
    <w:rsid w:val="00730E66"/>
    <w:rsid w:val="00732347"/>
    <w:rsid w:val="007330CA"/>
    <w:rsid w:val="00733BAB"/>
    <w:rsid w:val="007346B1"/>
    <w:rsid w:val="007358D8"/>
    <w:rsid w:val="00735C14"/>
    <w:rsid w:val="00736EC2"/>
    <w:rsid w:val="00737B48"/>
    <w:rsid w:val="00740FD5"/>
    <w:rsid w:val="007416DD"/>
    <w:rsid w:val="00741C47"/>
    <w:rsid w:val="00741E67"/>
    <w:rsid w:val="0074245C"/>
    <w:rsid w:val="00742E90"/>
    <w:rsid w:val="007438BC"/>
    <w:rsid w:val="00744B97"/>
    <w:rsid w:val="0074635F"/>
    <w:rsid w:val="00747980"/>
    <w:rsid w:val="00747FD0"/>
    <w:rsid w:val="00750327"/>
    <w:rsid w:val="00750C87"/>
    <w:rsid w:val="00750D0B"/>
    <w:rsid w:val="007530F3"/>
    <w:rsid w:val="007532F5"/>
    <w:rsid w:val="00753CFB"/>
    <w:rsid w:val="00754AD9"/>
    <w:rsid w:val="00754B2C"/>
    <w:rsid w:val="007552E8"/>
    <w:rsid w:val="007553B7"/>
    <w:rsid w:val="0075690A"/>
    <w:rsid w:val="007579B1"/>
    <w:rsid w:val="007604BB"/>
    <w:rsid w:val="00760F46"/>
    <w:rsid w:val="00761DD0"/>
    <w:rsid w:val="00762162"/>
    <w:rsid w:val="0076348B"/>
    <w:rsid w:val="007634D2"/>
    <w:rsid w:val="00763FF5"/>
    <w:rsid w:val="00764511"/>
    <w:rsid w:val="0076484A"/>
    <w:rsid w:val="00764D38"/>
    <w:rsid w:val="00765DF3"/>
    <w:rsid w:val="007668F7"/>
    <w:rsid w:val="00767259"/>
    <w:rsid w:val="0076736C"/>
    <w:rsid w:val="007674AD"/>
    <w:rsid w:val="00770B4C"/>
    <w:rsid w:val="007712DF"/>
    <w:rsid w:val="0077130D"/>
    <w:rsid w:val="007716EE"/>
    <w:rsid w:val="00771C92"/>
    <w:rsid w:val="00771EB2"/>
    <w:rsid w:val="00773AF6"/>
    <w:rsid w:val="00773CE6"/>
    <w:rsid w:val="00773E96"/>
    <w:rsid w:val="007743A5"/>
    <w:rsid w:val="00774F6B"/>
    <w:rsid w:val="00774F6C"/>
    <w:rsid w:val="00776393"/>
    <w:rsid w:val="00777667"/>
    <w:rsid w:val="00780364"/>
    <w:rsid w:val="00781D2A"/>
    <w:rsid w:val="00782576"/>
    <w:rsid w:val="00782BA1"/>
    <w:rsid w:val="007858C6"/>
    <w:rsid w:val="00785B02"/>
    <w:rsid w:val="007863B4"/>
    <w:rsid w:val="00787438"/>
    <w:rsid w:val="00792C30"/>
    <w:rsid w:val="00793044"/>
    <w:rsid w:val="007930CB"/>
    <w:rsid w:val="00793EE8"/>
    <w:rsid w:val="00794FCD"/>
    <w:rsid w:val="0079578C"/>
    <w:rsid w:val="00795F71"/>
    <w:rsid w:val="00797863"/>
    <w:rsid w:val="007A026B"/>
    <w:rsid w:val="007A0EA9"/>
    <w:rsid w:val="007A18FA"/>
    <w:rsid w:val="007A4579"/>
    <w:rsid w:val="007A47A3"/>
    <w:rsid w:val="007A5065"/>
    <w:rsid w:val="007B0242"/>
    <w:rsid w:val="007B0C17"/>
    <w:rsid w:val="007B0C7A"/>
    <w:rsid w:val="007B110C"/>
    <w:rsid w:val="007B24F1"/>
    <w:rsid w:val="007B2EFD"/>
    <w:rsid w:val="007B3514"/>
    <w:rsid w:val="007B53E9"/>
    <w:rsid w:val="007B63ED"/>
    <w:rsid w:val="007B6617"/>
    <w:rsid w:val="007B7BD1"/>
    <w:rsid w:val="007C0492"/>
    <w:rsid w:val="007C05AB"/>
    <w:rsid w:val="007C15D3"/>
    <w:rsid w:val="007C2FEC"/>
    <w:rsid w:val="007C33FC"/>
    <w:rsid w:val="007C3A1C"/>
    <w:rsid w:val="007C4D1C"/>
    <w:rsid w:val="007C5CD5"/>
    <w:rsid w:val="007D0679"/>
    <w:rsid w:val="007D1345"/>
    <w:rsid w:val="007D1ADC"/>
    <w:rsid w:val="007D2268"/>
    <w:rsid w:val="007D2585"/>
    <w:rsid w:val="007D32C1"/>
    <w:rsid w:val="007D43D7"/>
    <w:rsid w:val="007D568E"/>
    <w:rsid w:val="007D61DB"/>
    <w:rsid w:val="007D6382"/>
    <w:rsid w:val="007D6F2F"/>
    <w:rsid w:val="007E0667"/>
    <w:rsid w:val="007E070E"/>
    <w:rsid w:val="007E0785"/>
    <w:rsid w:val="007E247C"/>
    <w:rsid w:val="007E3405"/>
    <w:rsid w:val="007E382D"/>
    <w:rsid w:val="007E3C38"/>
    <w:rsid w:val="007E3E46"/>
    <w:rsid w:val="007E489F"/>
    <w:rsid w:val="007E4E40"/>
    <w:rsid w:val="007E4F51"/>
    <w:rsid w:val="007E5246"/>
    <w:rsid w:val="007E5F7A"/>
    <w:rsid w:val="007E73AB"/>
    <w:rsid w:val="007E7492"/>
    <w:rsid w:val="007F067C"/>
    <w:rsid w:val="007F1F25"/>
    <w:rsid w:val="007F24C8"/>
    <w:rsid w:val="007F4806"/>
    <w:rsid w:val="00801553"/>
    <w:rsid w:val="00801AA3"/>
    <w:rsid w:val="008032B7"/>
    <w:rsid w:val="00803412"/>
    <w:rsid w:val="0080352D"/>
    <w:rsid w:val="00804608"/>
    <w:rsid w:val="0080592D"/>
    <w:rsid w:val="00807E81"/>
    <w:rsid w:val="008124EF"/>
    <w:rsid w:val="00812ADA"/>
    <w:rsid w:val="00813315"/>
    <w:rsid w:val="0081334D"/>
    <w:rsid w:val="00813AA4"/>
    <w:rsid w:val="00813F6F"/>
    <w:rsid w:val="00814696"/>
    <w:rsid w:val="00814D3C"/>
    <w:rsid w:val="00815714"/>
    <w:rsid w:val="008158A6"/>
    <w:rsid w:val="00816838"/>
    <w:rsid w:val="00816C11"/>
    <w:rsid w:val="0081702E"/>
    <w:rsid w:val="00817A04"/>
    <w:rsid w:val="00824C67"/>
    <w:rsid w:val="008264E3"/>
    <w:rsid w:val="00827F18"/>
    <w:rsid w:val="00831032"/>
    <w:rsid w:val="00831AE1"/>
    <w:rsid w:val="00831DD1"/>
    <w:rsid w:val="00832448"/>
    <w:rsid w:val="00832D2D"/>
    <w:rsid w:val="00833782"/>
    <w:rsid w:val="0083500C"/>
    <w:rsid w:val="0083570C"/>
    <w:rsid w:val="00835FE7"/>
    <w:rsid w:val="00836FE1"/>
    <w:rsid w:val="008377DD"/>
    <w:rsid w:val="008419EE"/>
    <w:rsid w:val="00843BFD"/>
    <w:rsid w:val="00844160"/>
    <w:rsid w:val="00844437"/>
    <w:rsid w:val="0084625E"/>
    <w:rsid w:val="00851A7D"/>
    <w:rsid w:val="008542A7"/>
    <w:rsid w:val="008543BB"/>
    <w:rsid w:val="008546E1"/>
    <w:rsid w:val="00854D15"/>
    <w:rsid w:val="00855EB3"/>
    <w:rsid w:val="008560BC"/>
    <w:rsid w:val="00860C00"/>
    <w:rsid w:val="00862175"/>
    <w:rsid w:val="008621BF"/>
    <w:rsid w:val="008626E8"/>
    <w:rsid w:val="00862B29"/>
    <w:rsid w:val="00863DA7"/>
    <w:rsid w:val="00866449"/>
    <w:rsid w:val="0086666E"/>
    <w:rsid w:val="008666E5"/>
    <w:rsid w:val="00867874"/>
    <w:rsid w:val="00867BF0"/>
    <w:rsid w:val="00867EB0"/>
    <w:rsid w:val="0087041C"/>
    <w:rsid w:val="00871987"/>
    <w:rsid w:val="00872048"/>
    <w:rsid w:val="0087241C"/>
    <w:rsid w:val="00873FBD"/>
    <w:rsid w:val="00874AC2"/>
    <w:rsid w:val="00875373"/>
    <w:rsid w:val="00876FB7"/>
    <w:rsid w:val="00877239"/>
    <w:rsid w:val="008813C5"/>
    <w:rsid w:val="0088172E"/>
    <w:rsid w:val="00881CEE"/>
    <w:rsid w:val="008821AD"/>
    <w:rsid w:val="008827EC"/>
    <w:rsid w:val="00882844"/>
    <w:rsid w:val="008832A8"/>
    <w:rsid w:val="00884093"/>
    <w:rsid w:val="008844CE"/>
    <w:rsid w:val="00884840"/>
    <w:rsid w:val="00884E73"/>
    <w:rsid w:val="00886689"/>
    <w:rsid w:val="00887101"/>
    <w:rsid w:val="00887BA2"/>
    <w:rsid w:val="0089013D"/>
    <w:rsid w:val="00890207"/>
    <w:rsid w:val="00892726"/>
    <w:rsid w:val="00893773"/>
    <w:rsid w:val="0089385B"/>
    <w:rsid w:val="00893C3B"/>
    <w:rsid w:val="00893C7C"/>
    <w:rsid w:val="00893D84"/>
    <w:rsid w:val="00894C55"/>
    <w:rsid w:val="00894E5A"/>
    <w:rsid w:val="00894F35"/>
    <w:rsid w:val="00897413"/>
    <w:rsid w:val="008A1BAD"/>
    <w:rsid w:val="008A26DB"/>
    <w:rsid w:val="008A2A51"/>
    <w:rsid w:val="008A37F6"/>
    <w:rsid w:val="008A6AE6"/>
    <w:rsid w:val="008A6B5F"/>
    <w:rsid w:val="008A73EF"/>
    <w:rsid w:val="008B00B2"/>
    <w:rsid w:val="008B193B"/>
    <w:rsid w:val="008B2DB3"/>
    <w:rsid w:val="008B3165"/>
    <w:rsid w:val="008B3E98"/>
    <w:rsid w:val="008B3F40"/>
    <w:rsid w:val="008B4281"/>
    <w:rsid w:val="008B4928"/>
    <w:rsid w:val="008B4C2C"/>
    <w:rsid w:val="008B4CF7"/>
    <w:rsid w:val="008B50C0"/>
    <w:rsid w:val="008B63E0"/>
    <w:rsid w:val="008B6495"/>
    <w:rsid w:val="008B64EF"/>
    <w:rsid w:val="008B75DA"/>
    <w:rsid w:val="008C2946"/>
    <w:rsid w:val="008C2AFB"/>
    <w:rsid w:val="008C3595"/>
    <w:rsid w:val="008C3652"/>
    <w:rsid w:val="008C36FC"/>
    <w:rsid w:val="008C4AB7"/>
    <w:rsid w:val="008C4FEF"/>
    <w:rsid w:val="008C54EE"/>
    <w:rsid w:val="008D0722"/>
    <w:rsid w:val="008D0B9B"/>
    <w:rsid w:val="008D0CCF"/>
    <w:rsid w:val="008D1266"/>
    <w:rsid w:val="008D281E"/>
    <w:rsid w:val="008D50BD"/>
    <w:rsid w:val="008D579E"/>
    <w:rsid w:val="008D6619"/>
    <w:rsid w:val="008D6E77"/>
    <w:rsid w:val="008D6F3C"/>
    <w:rsid w:val="008D7598"/>
    <w:rsid w:val="008D7808"/>
    <w:rsid w:val="008E3441"/>
    <w:rsid w:val="008E3642"/>
    <w:rsid w:val="008E4869"/>
    <w:rsid w:val="008E7F74"/>
    <w:rsid w:val="008F047C"/>
    <w:rsid w:val="008F0692"/>
    <w:rsid w:val="008F07AD"/>
    <w:rsid w:val="008F128E"/>
    <w:rsid w:val="008F29EE"/>
    <w:rsid w:val="008F34C6"/>
    <w:rsid w:val="008F352D"/>
    <w:rsid w:val="008F3A23"/>
    <w:rsid w:val="008F3D37"/>
    <w:rsid w:val="008F6006"/>
    <w:rsid w:val="008F6259"/>
    <w:rsid w:val="008F6552"/>
    <w:rsid w:val="008F6611"/>
    <w:rsid w:val="008F685A"/>
    <w:rsid w:val="008F7342"/>
    <w:rsid w:val="008F739D"/>
    <w:rsid w:val="008F7904"/>
    <w:rsid w:val="0090042E"/>
    <w:rsid w:val="00900BD1"/>
    <w:rsid w:val="009013E3"/>
    <w:rsid w:val="00901467"/>
    <w:rsid w:val="00901BF9"/>
    <w:rsid w:val="00903586"/>
    <w:rsid w:val="00904153"/>
    <w:rsid w:val="00905138"/>
    <w:rsid w:val="0090616F"/>
    <w:rsid w:val="0090631A"/>
    <w:rsid w:val="0090724D"/>
    <w:rsid w:val="0090735D"/>
    <w:rsid w:val="0091154A"/>
    <w:rsid w:val="009128D7"/>
    <w:rsid w:val="0091296E"/>
    <w:rsid w:val="00913D44"/>
    <w:rsid w:val="009154A6"/>
    <w:rsid w:val="00916227"/>
    <w:rsid w:val="009169A5"/>
    <w:rsid w:val="00916BDD"/>
    <w:rsid w:val="00916D13"/>
    <w:rsid w:val="00917170"/>
    <w:rsid w:val="00920318"/>
    <w:rsid w:val="0092177D"/>
    <w:rsid w:val="00921F24"/>
    <w:rsid w:val="00922B4C"/>
    <w:rsid w:val="00922B4E"/>
    <w:rsid w:val="00923940"/>
    <w:rsid w:val="00924114"/>
    <w:rsid w:val="009245BD"/>
    <w:rsid w:val="0092587A"/>
    <w:rsid w:val="00927041"/>
    <w:rsid w:val="0092743D"/>
    <w:rsid w:val="009274CC"/>
    <w:rsid w:val="0092772A"/>
    <w:rsid w:val="00927F2C"/>
    <w:rsid w:val="009308CE"/>
    <w:rsid w:val="00931B3E"/>
    <w:rsid w:val="009325F0"/>
    <w:rsid w:val="00933198"/>
    <w:rsid w:val="009375DD"/>
    <w:rsid w:val="00937857"/>
    <w:rsid w:val="00940777"/>
    <w:rsid w:val="00941EFA"/>
    <w:rsid w:val="00942178"/>
    <w:rsid w:val="0094280C"/>
    <w:rsid w:val="00942F76"/>
    <w:rsid w:val="0094355A"/>
    <w:rsid w:val="00943D5D"/>
    <w:rsid w:val="00943E99"/>
    <w:rsid w:val="009440CF"/>
    <w:rsid w:val="00944891"/>
    <w:rsid w:val="00945437"/>
    <w:rsid w:val="009506DF"/>
    <w:rsid w:val="00950748"/>
    <w:rsid w:val="0095254C"/>
    <w:rsid w:val="009535E5"/>
    <w:rsid w:val="00953C32"/>
    <w:rsid w:val="00953CCA"/>
    <w:rsid w:val="0095411D"/>
    <w:rsid w:val="00954830"/>
    <w:rsid w:val="0095532A"/>
    <w:rsid w:val="00955975"/>
    <w:rsid w:val="009577E9"/>
    <w:rsid w:val="009603C6"/>
    <w:rsid w:val="00960EFB"/>
    <w:rsid w:val="00962283"/>
    <w:rsid w:val="00962FFD"/>
    <w:rsid w:val="0096496F"/>
    <w:rsid w:val="00966618"/>
    <w:rsid w:val="00966F4B"/>
    <w:rsid w:val="00967028"/>
    <w:rsid w:val="009670A7"/>
    <w:rsid w:val="0096736D"/>
    <w:rsid w:val="0096743E"/>
    <w:rsid w:val="009676D2"/>
    <w:rsid w:val="0097263A"/>
    <w:rsid w:val="00972693"/>
    <w:rsid w:val="00972AB1"/>
    <w:rsid w:val="00973CDD"/>
    <w:rsid w:val="009749A6"/>
    <w:rsid w:val="0097572B"/>
    <w:rsid w:val="00975B25"/>
    <w:rsid w:val="00975BFF"/>
    <w:rsid w:val="009778F0"/>
    <w:rsid w:val="00980015"/>
    <w:rsid w:val="009801C6"/>
    <w:rsid w:val="009803D8"/>
    <w:rsid w:val="00981202"/>
    <w:rsid w:val="00981ACB"/>
    <w:rsid w:val="009829A6"/>
    <w:rsid w:val="00984242"/>
    <w:rsid w:val="0098528A"/>
    <w:rsid w:val="0098540D"/>
    <w:rsid w:val="009855F3"/>
    <w:rsid w:val="00987636"/>
    <w:rsid w:val="00987ABE"/>
    <w:rsid w:val="00990190"/>
    <w:rsid w:val="00990B14"/>
    <w:rsid w:val="00991530"/>
    <w:rsid w:val="009927A3"/>
    <w:rsid w:val="00992F0D"/>
    <w:rsid w:val="00993D25"/>
    <w:rsid w:val="00994402"/>
    <w:rsid w:val="00994E31"/>
    <w:rsid w:val="009958BE"/>
    <w:rsid w:val="00995A94"/>
    <w:rsid w:val="009977F5"/>
    <w:rsid w:val="009A067E"/>
    <w:rsid w:val="009A2654"/>
    <w:rsid w:val="009A2C31"/>
    <w:rsid w:val="009A31A9"/>
    <w:rsid w:val="009A32AA"/>
    <w:rsid w:val="009A37F9"/>
    <w:rsid w:val="009A3830"/>
    <w:rsid w:val="009A3A3A"/>
    <w:rsid w:val="009A4C04"/>
    <w:rsid w:val="009A53FB"/>
    <w:rsid w:val="009A55DE"/>
    <w:rsid w:val="009A621C"/>
    <w:rsid w:val="009A72CC"/>
    <w:rsid w:val="009B0F49"/>
    <w:rsid w:val="009B19B4"/>
    <w:rsid w:val="009B1B8A"/>
    <w:rsid w:val="009B24BC"/>
    <w:rsid w:val="009B2D45"/>
    <w:rsid w:val="009B31A5"/>
    <w:rsid w:val="009B3516"/>
    <w:rsid w:val="009B40E2"/>
    <w:rsid w:val="009B68BC"/>
    <w:rsid w:val="009B7115"/>
    <w:rsid w:val="009C08A8"/>
    <w:rsid w:val="009C0E30"/>
    <w:rsid w:val="009C0FB7"/>
    <w:rsid w:val="009C3746"/>
    <w:rsid w:val="009C436F"/>
    <w:rsid w:val="009C4A80"/>
    <w:rsid w:val="009C7503"/>
    <w:rsid w:val="009C7C09"/>
    <w:rsid w:val="009C7EBB"/>
    <w:rsid w:val="009D093E"/>
    <w:rsid w:val="009D0F7A"/>
    <w:rsid w:val="009D3718"/>
    <w:rsid w:val="009D371B"/>
    <w:rsid w:val="009D3ACE"/>
    <w:rsid w:val="009D4343"/>
    <w:rsid w:val="009D46AE"/>
    <w:rsid w:val="009D6390"/>
    <w:rsid w:val="009D677B"/>
    <w:rsid w:val="009D67E1"/>
    <w:rsid w:val="009D7740"/>
    <w:rsid w:val="009E0428"/>
    <w:rsid w:val="009E05DB"/>
    <w:rsid w:val="009E08C6"/>
    <w:rsid w:val="009E28F6"/>
    <w:rsid w:val="009E31B8"/>
    <w:rsid w:val="009E3668"/>
    <w:rsid w:val="009E48A2"/>
    <w:rsid w:val="009E6254"/>
    <w:rsid w:val="009E62AB"/>
    <w:rsid w:val="009E6BBC"/>
    <w:rsid w:val="009F0258"/>
    <w:rsid w:val="009F0C50"/>
    <w:rsid w:val="009F14AE"/>
    <w:rsid w:val="009F2F6C"/>
    <w:rsid w:val="009F4131"/>
    <w:rsid w:val="009F4495"/>
    <w:rsid w:val="009F5428"/>
    <w:rsid w:val="009F5B20"/>
    <w:rsid w:val="009F6091"/>
    <w:rsid w:val="009F63AF"/>
    <w:rsid w:val="009F7503"/>
    <w:rsid w:val="009F766B"/>
    <w:rsid w:val="009F7C44"/>
    <w:rsid w:val="009F7E70"/>
    <w:rsid w:val="00A001F4"/>
    <w:rsid w:val="00A01DCA"/>
    <w:rsid w:val="00A0230C"/>
    <w:rsid w:val="00A04950"/>
    <w:rsid w:val="00A04B43"/>
    <w:rsid w:val="00A0509E"/>
    <w:rsid w:val="00A0536B"/>
    <w:rsid w:val="00A05E3E"/>
    <w:rsid w:val="00A067E6"/>
    <w:rsid w:val="00A10FC3"/>
    <w:rsid w:val="00A11A35"/>
    <w:rsid w:val="00A12743"/>
    <w:rsid w:val="00A1288C"/>
    <w:rsid w:val="00A13434"/>
    <w:rsid w:val="00A135CE"/>
    <w:rsid w:val="00A14533"/>
    <w:rsid w:val="00A1457E"/>
    <w:rsid w:val="00A15800"/>
    <w:rsid w:val="00A21A01"/>
    <w:rsid w:val="00A22A37"/>
    <w:rsid w:val="00A22B68"/>
    <w:rsid w:val="00A23428"/>
    <w:rsid w:val="00A234E4"/>
    <w:rsid w:val="00A246F3"/>
    <w:rsid w:val="00A25E57"/>
    <w:rsid w:val="00A26209"/>
    <w:rsid w:val="00A26A6F"/>
    <w:rsid w:val="00A3104A"/>
    <w:rsid w:val="00A3137D"/>
    <w:rsid w:val="00A335D6"/>
    <w:rsid w:val="00A41289"/>
    <w:rsid w:val="00A4230E"/>
    <w:rsid w:val="00A4270E"/>
    <w:rsid w:val="00A431A4"/>
    <w:rsid w:val="00A43275"/>
    <w:rsid w:val="00A437DD"/>
    <w:rsid w:val="00A45CF7"/>
    <w:rsid w:val="00A46B89"/>
    <w:rsid w:val="00A46EB3"/>
    <w:rsid w:val="00A4702B"/>
    <w:rsid w:val="00A52144"/>
    <w:rsid w:val="00A521EA"/>
    <w:rsid w:val="00A52770"/>
    <w:rsid w:val="00A52E45"/>
    <w:rsid w:val="00A5318A"/>
    <w:rsid w:val="00A53F8B"/>
    <w:rsid w:val="00A556D0"/>
    <w:rsid w:val="00A56423"/>
    <w:rsid w:val="00A56BB0"/>
    <w:rsid w:val="00A57734"/>
    <w:rsid w:val="00A57C2D"/>
    <w:rsid w:val="00A6035E"/>
    <w:rsid w:val="00A6073E"/>
    <w:rsid w:val="00A6109C"/>
    <w:rsid w:val="00A61B11"/>
    <w:rsid w:val="00A64A9F"/>
    <w:rsid w:val="00A64C15"/>
    <w:rsid w:val="00A6506F"/>
    <w:rsid w:val="00A65873"/>
    <w:rsid w:val="00A71268"/>
    <w:rsid w:val="00A7249E"/>
    <w:rsid w:val="00A73289"/>
    <w:rsid w:val="00A745B7"/>
    <w:rsid w:val="00A745D1"/>
    <w:rsid w:val="00A74F6B"/>
    <w:rsid w:val="00A75BBD"/>
    <w:rsid w:val="00A75DFF"/>
    <w:rsid w:val="00A76805"/>
    <w:rsid w:val="00A77D1D"/>
    <w:rsid w:val="00A80019"/>
    <w:rsid w:val="00A800BB"/>
    <w:rsid w:val="00A8049E"/>
    <w:rsid w:val="00A80AB1"/>
    <w:rsid w:val="00A81562"/>
    <w:rsid w:val="00A81B8F"/>
    <w:rsid w:val="00A8539E"/>
    <w:rsid w:val="00A85959"/>
    <w:rsid w:val="00A85D00"/>
    <w:rsid w:val="00A85DBC"/>
    <w:rsid w:val="00A860F2"/>
    <w:rsid w:val="00A86DC9"/>
    <w:rsid w:val="00A87D27"/>
    <w:rsid w:val="00A92405"/>
    <w:rsid w:val="00A92482"/>
    <w:rsid w:val="00A936E3"/>
    <w:rsid w:val="00A94635"/>
    <w:rsid w:val="00A94710"/>
    <w:rsid w:val="00A94C25"/>
    <w:rsid w:val="00A94E88"/>
    <w:rsid w:val="00A9581E"/>
    <w:rsid w:val="00A96398"/>
    <w:rsid w:val="00A97905"/>
    <w:rsid w:val="00AA0588"/>
    <w:rsid w:val="00AA09B1"/>
    <w:rsid w:val="00AA33C6"/>
    <w:rsid w:val="00AA5F8E"/>
    <w:rsid w:val="00AA603B"/>
    <w:rsid w:val="00AA65D6"/>
    <w:rsid w:val="00AA7132"/>
    <w:rsid w:val="00AA7A0E"/>
    <w:rsid w:val="00AB131C"/>
    <w:rsid w:val="00AB1B00"/>
    <w:rsid w:val="00AB1B98"/>
    <w:rsid w:val="00AB1E8C"/>
    <w:rsid w:val="00AB24A8"/>
    <w:rsid w:val="00AB2F51"/>
    <w:rsid w:val="00AB2FD0"/>
    <w:rsid w:val="00AB3B69"/>
    <w:rsid w:val="00AB3C5E"/>
    <w:rsid w:val="00AB498E"/>
    <w:rsid w:val="00AB567A"/>
    <w:rsid w:val="00AB584F"/>
    <w:rsid w:val="00AB7F15"/>
    <w:rsid w:val="00AC1F98"/>
    <w:rsid w:val="00AC285F"/>
    <w:rsid w:val="00AC299E"/>
    <w:rsid w:val="00AC4C26"/>
    <w:rsid w:val="00AC5996"/>
    <w:rsid w:val="00AC741F"/>
    <w:rsid w:val="00AD01D7"/>
    <w:rsid w:val="00AD185F"/>
    <w:rsid w:val="00AD25F1"/>
    <w:rsid w:val="00AD2698"/>
    <w:rsid w:val="00AD6C9B"/>
    <w:rsid w:val="00AD7F9B"/>
    <w:rsid w:val="00AE0063"/>
    <w:rsid w:val="00AE0773"/>
    <w:rsid w:val="00AE22CA"/>
    <w:rsid w:val="00AE2409"/>
    <w:rsid w:val="00AE3104"/>
    <w:rsid w:val="00AE31F6"/>
    <w:rsid w:val="00AE3550"/>
    <w:rsid w:val="00AE4C72"/>
    <w:rsid w:val="00AE54EE"/>
    <w:rsid w:val="00AE5567"/>
    <w:rsid w:val="00AE56D9"/>
    <w:rsid w:val="00AE7308"/>
    <w:rsid w:val="00AE756F"/>
    <w:rsid w:val="00AF00D4"/>
    <w:rsid w:val="00AF1239"/>
    <w:rsid w:val="00AF163F"/>
    <w:rsid w:val="00AF1753"/>
    <w:rsid w:val="00AF1783"/>
    <w:rsid w:val="00AF3545"/>
    <w:rsid w:val="00AF3B35"/>
    <w:rsid w:val="00AF4158"/>
    <w:rsid w:val="00AF4E29"/>
    <w:rsid w:val="00AF5775"/>
    <w:rsid w:val="00AF639E"/>
    <w:rsid w:val="00AF69C4"/>
    <w:rsid w:val="00AF6B12"/>
    <w:rsid w:val="00AF7CFB"/>
    <w:rsid w:val="00B01F25"/>
    <w:rsid w:val="00B026A8"/>
    <w:rsid w:val="00B038AD"/>
    <w:rsid w:val="00B07935"/>
    <w:rsid w:val="00B07E21"/>
    <w:rsid w:val="00B113D8"/>
    <w:rsid w:val="00B11747"/>
    <w:rsid w:val="00B131B6"/>
    <w:rsid w:val="00B137D8"/>
    <w:rsid w:val="00B13ED6"/>
    <w:rsid w:val="00B143E7"/>
    <w:rsid w:val="00B14986"/>
    <w:rsid w:val="00B1553A"/>
    <w:rsid w:val="00B15CA7"/>
    <w:rsid w:val="00B16480"/>
    <w:rsid w:val="00B1664C"/>
    <w:rsid w:val="00B16974"/>
    <w:rsid w:val="00B169AF"/>
    <w:rsid w:val="00B207BA"/>
    <w:rsid w:val="00B213E1"/>
    <w:rsid w:val="00B2165C"/>
    <w:rsid w:val="00B21DDE"/>
    <w:rsid w:val="00B23278"/>
    <w:rsid w:val="00B2379F"/>
    <w:rsid w:val="00B23D9F"/>
    <w:rsid w:val="00B249C1"/>
    <w:rsid w:val="00B26775"/>
    <w:rsid w:val="00B2736A"/>
    <w:rsid w:val="00B31B9A"/>
    <w:rsid w:val="00B32690"/>
    <w:rsid w:val="00B32933"/>
    <w:rsid w:val="00B32CF7"/>
    <w:rsid w:val="00B3362B"/>
    <w:rsid w:val="00B337A3"/>
    <w:rsid w:val="00B33B87"/>
    <w:rsid w:val="00B352F1"/>
    <w:rsid w:val="00B35AF1"/>
    <w:rsid w:val="00B36781"/>
    <w:rsid w:val="00B37CC2"/>
    <w:rsid w:val="00B40087"/>
    <w:rsid w:val="00B4182D"/>
    <w:rsid w:val="00B41AC1"/>
    <w:rsid w:val="00B41AE5"/>
    <w:rsid w:val="00B42D5F"/>
    <w:rsid w:val="00B44F16"/>
    <w:rsid w:val="00B45661"/>
    <w:rsid w:val="00B47E5B"/>
    <w:rsid w:val="00B505AE"/>
    <w:rsid w:val="00B50D23"/>
    <w:rsid w:val="00B51042"/>
    <w:rsid w:val="00B5241E"/>
    <w:rsid w:val="00B529EA"/>
    <w:rsid w:val="00B60FA2"/>
    <w:rsid w:val="00B62266"/>
    <w:rsid w:val="00B62FE8"/>
    <w:rsid w:val="00B63B2C"/>
    <w:rsid w:val="00B64450"/>
    <w:rsid w:val="00B64A67"/>
    <w:rsid w:val="00B6595C"/>
    <w:rsid w:val="00B65CB9"/>
    <w:rsid w:val="00B65DE5"/>
    <w:rsid w:val="00B6678D"/>
    <w:rsid w:val="00B66D8F"/>
    <w:rsid w:val="00B6713E"/>
    <w:rsid w:val="00B70321"/>
    <w:rsid w:val="00B72424"/>
    <w:rsid w:val="00B73EFE"/>
    <w:rsid w:val="00B74FBB"/>
    <w:rsid w:val="00B75015"/>
    <w:rsid w:val="00B751A4"/>
    <w:rsid w:val="00B75248"/>
    <w:rsid w:val="00B760DC"/>
    <w:rsid w:val="00B7662D"/>
    <w:rsid w:val="00B773E8"/>
    <w:rsid w:val="00B77CBD"/>
    <w:rsid w:val="00B80D96"/>
    <w:rsid w:val="00B8138D"/>
    <w:rsid w:val="00B82C36"/>
    <w:rsid w:val="00B830DF"/>
    <w:rsid w:val="00B83AD2"/>
    <w:rsid w:val="00B83C01"/>
    <w:rsid w:val="00B85061"/>
    <w:rsid w:val="00B8508B"/>
    <w:rsid w:val="00B86C4A"/>
    <w:rsid w:val="00B8766D"/>
    <w:rsid w:val="00B879A3"/>
    <w:rsid w:val="00B9089A"/>
    <w:rsid w:val="00B91408"/>
    <w:rsid w:val="00B97BBB"/>
    <w:rsid w:val="00BA066A"/>
    <w:rsid w:val="00BA1AC6"/>
    <w:rsid w:val="00BA20AA"/>
    <w:rsid w:val="00BA241F"/>
    <w:rsid w:val="00BA256E"/>
    <w:rsid w:val="00BA2ACB"/>
    <w:rsid w:val="00BA3409"/>
    <w:rsid w:val="00BA37F8"/>
    <w:rsid w:val="00BA3AF7"/>
    <w:rsid w:val="00BA446E"/>
    <w:rsid w:val="00BA4529"/>
    <w:rsid w:val="00BA4B3E"/>
    <w:rsid w:val="00BA543E"/>
    <w:rsid w:val="00BA7591"/>
    <w:rsid w:val="00BB0CB1"/>
    <w:rsid w:val="00BB15F0"/>
    <w:rsid w:val="00BB2B90"/>
    <w:rsid w:val="00BB3A18"/>
    <w:rsid w:val="00BB3D18"/>
    <w:rsid w:val="00BB47FB"/>
    <w:rsid w:val="00BB4DEC"/>
    <w:rsid w:val="00BB5004"/>
    <w:rsid w:val="00BB536F"/>
    <w:rsid w:val="00BB6C2E"/>
    <w:rsid w:val="00BC0885"/>
    <w:rsid w:val="00BC1164"/>
    <w:rsid w:val="00BC1737"/>
    <w:rsid w:val="00BC17EC"/>
    <w:rsid w:val="00BC22BB"/>
    <w:rsid w:val="00BC2EA6"/>
    <w:rsid w:val="00BC32B8"/>
    <w:rsid w:val="00BC45E8"/>
    <w:rsid w:val="00BC5C0E"/>
    <w:rsid w:val="00BC5EF0"/>
    <w:rsid w:val="00BC5FDD"/>
    <w:rsid w:val="00BC6800"/>
    <w:rsid w:val="00BC7D60"/>
    <w:rsid w:val="00BC7E47"/>
    <w:rsid w:val="00BC7EA7"/>
    <w:rsid w:val="00BD0205"/>
    <w:rsid w:val="00BD4425"/>
    <w:rsid w:val="00BD57F4"/>
    <w:rsid w:val="00BD5BB8"/>
    <w:rsid w:val="00BD5F7B"/>
    <w:rsid w:val="00BD6A26"/>
    <w:rsid w:val="00BD7008"/>
    <w:rsid w:val="00BD760C"/>
    <w:rsid w:val="00BD7BB9"/>
    <w:rsid w:val="00BE352D"/>
    <w:rsid w:val="00BE3D8A"/>
    <w:rsid w:val="00BE4498"/>
    <w:rsid w:val="00BE453B"/>
    <w:rsid w:val="00BE7AB2"/>
    <w:rsid w:val="00BF06AE"/>
    <w:rsid w:val="00BF16BC"/>
    <w:rsid w:val="00BF1F9F"/>
    <w:rsid w:val="00BF26C9"/>
    <w:rsid w:val="00BF3CF6"/>
    <w:rsid w:val="00BF3FAC"/>
    <w:rsid w:val="00BF4D76"/>
    <w:rsid w:val="00BF5810"/>
    <w:rsid w:val="00BF5BCA"/>
    <w:rsid w:val="00BF7F7B"/>
    <w:rsid w:val="00C002E9"/>
    <w:rsid w:val="00C005DA"/>
    <w:rsid w:val="00C012BA"/>
    <w:rsid w:val="00C02BDE"/>
    <w:rsid w:val="00C04A98"/>
    <w:rsid w:val="00C05088"/>
    <w:rsid w:val="00C05DAC"/>
    <w:rsid w:val="00C06E17"/>
    <w:rsid w:val="00C077D3"/>
    <w:rsid w:val="00C11AB6"/>
    <w:rsid w:val="00C14186"/>
    <w:rsid w:val="00C15166"/>
    <w:rsid w:val="00C15274"/>
    <w:rsid w:val="00C15891"/>
    <w:rsid w:val="00C15CF6"/>
    <w:rsid w:val="00C16A31"/>
    <w:rsid w:val="00C172A6"/>
    <w:rsid w:val="00C17552"/>
    <w:rsid w:val="00C17852"/>
    <w:rsid w:val="00C17CAF"/>
    <w:rsid w:val="00C203F8"/>
    <w:rsid w:val="00C22FD4"/>
    <w:rsid w:val="00C23045"/>
    <w:rsid w:val="00C237D3"/>
    <w:rsid w:val="00C25B49"/>
    <w:rsid w:val="00C26E28"/>
    <w:rsid w:val="00C272B7"/>
    <w:rsid w:val="00C305F4"/>
    <w:rsid w:val="00C30DA0"/>
    <w:rsid w:val="00C31641"/>
    <w:rsid w:val="00C31711"/>
    <w:rsid w:val="00C31D3C"/>
    <w:rsid w:val="00C347DF"/>
    <w:rsid w:val="00C370E9"/>
    <w:rsid w:val="00C403D5"/>
    <w:rsid w:val="00C4056C"/>
    <w:rsid w:val="00C40AAA"/>
    <w:rsid w:val="00C41C7E"/>
    <w:rsid w:val="00C42328"/>
    <w:rsid w:val="00C45B83"/>
    <w:rsid w:val="00C47F88"/>
    <w:rsid w:val="00C5036A"/>
    <w:rsid w:val="00C5042E"/>
    <w:rsid w:val="00C50DE2"/>
    <w:rsid w:val="00C51787"/>
    <w:rsid w:val="00C538E4"/>
    <w:rsid w:val="00C54A4C"/>
    <w:rsid w:val="00C54D4D"/>
    <w:rsid w:val="00C563A9"/>
    <w:rsid w:val="00C61634"/>
    <w:rsid w:val="00C6197D"/>
    <w:rsid w:val="00C62289"/>
    <w:rsid w:val="00C629EE"/>
    <w:rsid w:val="00C6334C"/>
    <w:rsid w:val="00C63585"/>
    <w:rsid w:val="00C650CB"/>
    <w:rsid w:val="00C65744"/>
    <w:rsid w:val="00C66AB2"/>
    <w:rsid w:val="00C66E11"/>
    <w:rsid w:val="00C673E0"/>
    <w:rsid w:val="00C673EB"/>
    <w:rsid w:val="00C708AE"/>
    <w:rsid w:val="00C70CF4"/>
    <w:rsid w:val="00C70D37"/>
    <w:rsid w:val="00C71E84"/>
    <w:rsid w:val="00C73ACC"/>
    <w:rsid w:val="00C73D3B"/>
    <w:rsid w:val="00C74023"/>
    <w:rsid w:val="00C7483F"/>
    <w:rsid w:val="00C759C1"/>
    <w:rsid w:val="00C76747"/>
    <w:rsid w:val="00C80947"/>
    <w:rsid w:val="00C81667"/>
    <w:rsid w:val="00C81AF6"/>
    <w:rsid w:val="00C81CCF"/>
    <w:rsid w:val="00C81FB4"/>
    <w:rsid w:val="00C83611"/>
    <w:rsid w:val="00C837E8"/>
    <w:rsid w:val="00C84484"/>
    <w:rsid w:val="00C845D4"/>
    <w:rsid w:val="00C8680D"/>
    <w:rsid w:val="00C87455"/>
    <w:rsid w:val="00C8770A"/>
    <w:rsid w:val="00C906FC"/>
    <w:rsid w:val="00C90C71"/>
    <w:rsid w:val="00C911FC"/>
    <w:rsid w:val="00C9188B"/>
    <w:rsid w:val="00C91E0E"/>
    <w:rsid w:val="00C923F9"/>
    <w:rsid w:val="00C92715"/>
    <w:rsid w:val="00C93F87"/>
    <w:rsid w:val="00C945A6"/>
    <w:rsid w:val="00C95D76"/>
    <w:rsid w:val="00C96348"/>
    <w:rsid w:val="00C968E8"/>
    <w:rsid w:val="00C97D8D"/>
    <w:rsid w:val="00CA4F61"/>
    <w:rsid w:val="00CA68C3"/>
    <w:rsid w:val="00CB0F02"/>
    <w:rsid w:val="00CB1A93"/>
    <w:rsid w:val="00CB2C5C"/>
    <w:rsid w:val="00CB3F3F"/>
    <w:rsid w:val="00CB471C"/>
    <w:rsid w:val="00CB5BDA"/>
    <w:rsid w:val="00CB63BE"/>
    <w:rsid w:val="00CB7106"/>
    <w:rsid w:val="00CC0D2D"/>
    <w:rsid w:val="00CC1097"/>
    <w:rsid w:val="00CC1735"/>
    <w:rsid w:val="00CC1C76"/>
    <w:rsid w:val="00CC29C7"/>
    <w:rsid w:val="00CC3BEC"/>
    <w:rsid w:val="00CC3C3D"/>
    <w:rsid w:val="00CC4884"/>
    <w:rsid w:val="00CC6DB3"/>
    <w:rsid w:val="00CC7803"/>
    <w:rsid w:val="00CD0CA0"/>
    <w:rsid w:val="00CD0E2A"/>
    <w:rsid w:val="00CD0F08"/>
    <w:rsid w:val="00CD14C6"/>
    <w:rsid w:val="00CD1662"/>
    <w:rsid w:val="00CD201F"/>
    <w:rsid w:val="00CD4830"/>
    <w:rsid w:val="00CD4FEE"/>
    <w:rsid w:val="00CD5401"/>
    <w:rsid w:val="00CD6667"/>
    <w:rsid w:val="00CD74BB"/>
    <w:rsid w:val="00CD7D61"/>
    <w:rsid w:val="00CE0987"/>
    <w:rsid w:val="00CE0A50"/>
    <w:rsid w:val="00CE1143"/>
    <w:rsid w:val="00CE133A"/>
    <w:rsid w:val="00CE1702"/>
    <w:rsid w:val="00CE204F"/>
    <w:rsid w:val="00CE2380"/>
    <w:rsid w:val="00CE38BA"/>
    <w:rsid w:val="00CE3D9C"/>
    <w:rsid w:val="00CE44C9"/>
    <w:rsid w:val="00CE4B60"/>
    <w:rsid w:val="00CE5657"/>
    <w:rsid w:val="00CE679B"/>
    <w:rsid w:val="00CF0667"/>
    <w:rsid w:val="00CF0F45"/>
    <w:rsid w:val="00CF138A"/>
    <w:rsid w:val="00CF2229"/>
    <w:rsid w:val="00CF2238"/>
    <w:rsid w:val="00CF2726"/>
    <w:rsid w:val="00CF3158"/>
    <w:rsid w:val="00CF3DAC"/>
    <w:rsid w:val="00CF5183"/>
    <w:rsid w:val="00CF6937"/>
    <w:rsid w:val="00CF7DC5"/>
    <w:rsid w:val="00D000C9"/>
    <w:rsid w:val="00D007C2"/>
    <w:rsid w:val="00D02D56"/>
    <w:rsid w:val="00D06F93"/>
    <w:rsid w:val="00D07E12"/>
    <w:rsid w:val="00D10D18"/>
    <w:rsid w:val="00D11242"/>
    <w:rsid w:val="00D115EE"/>
    <w:rsid w:val="00D133F8"/>
    <w:rsid w:val="00D137BA"/>
    <w:rsid w:val="00D14A3E"/>
    <w:rsid w:val="00D14C64"/>
    <w:rsid w:val="00D14EEE"/>
    <w:rsid w:val="00D175FA"/>
    <w:rsid w:val="00D20DCD"/>
    <w:rsid w:val="00D20F89"/>
    <w:rsid w:val="00D2386C"/>
    <w:rsid w:val="00D25206"/>
    <w:rsid w:val="00D2541D"/>
    <w:rsid w:val="00D26BF9"/>
    <w:rsid w:val="00D3052C"/>
    <w:rsid w:val="00D321FF"/>
    <w:rsid w:val="00D325DE"/>
    <w:rsid w:val="00D3276C"/>
    <w:rsid w:val="00D32C8D"/>
    <w:rsid w:val="00D33E5B"/>
    <w:rsid w:val="00D34B91"/>
    <w:rsid w:val="00D35CC7"/>
    <w:rsid w:val="00D36205"/>
    <w:rsid w:val="00D36868"/>
    <w:rsid w:val="00D3694B"/>
    <w:rsid w:val="00D36EE8"/>
    <w:rsid w:val="00D3702B"/>
    <w:rsid w:val="00D377DC"/>
    <w:rsid w:val="00D42547"/>
    <w:rsid w:val="00D42A62"/>
    <w:rsid w:val="00D4362E"/>
    <w:rsid w:val="00D44932"/>
    <w:rsid w:val="00D44E70"/>
    <w:rsid w:val="00D462BE"/>
    <w:rsid w:val="00D471BC"/>
    <w:rsid w:val="00D53129"/>
    <w:rsid w:val="00D533AC"/>
    <w:rsid w:val="00D5425F"/>
    <w:rsid w:val="00D5544B"/>
    <w:rsid w:val="00D5551D"/>
    <w:rsid w:val="00D57A9A"/>
    <w:rsid w:val="00D57B84"/>
    <w:rsid w:val="00D60AA4"/>
    <w:rsid w:val="00D618CD"/>
    <w:rsid w:val="00D61BDB"/>
    <w:rsid w:val="00D61EAC"/>
    <w:rsid w:val="00D62336"/>
    <w:rsid w:val="00D645A8"/>
    <w:rsid w:val="00D64749"/>
    <w:rsid w:val="00D64BBE"/>
    <w:rsid w:val="00D65490"/>
    <w:rsid w:val="00D65BB5"/>
    <w:rsid w:val="00D674C1"/>
    <w:rsid w:val="00D67767"/>
    <w:rsid w:val="00D67976"/>
    <w:rsid w:val="00D70728"/>
    <w:rsid w:val="00D7072F"/>
    <w:rsid w:val="00D70C35"/>
    <w:rsid w:val="00D7189C"/>
    <w:rsid w:val="00D71E24"/>
    <w:rsid w:val="00D72DE8"/>
    <w:rsid w:val="00D74BD0"/>
    <w:rsid w:val="00D7622E"/>
    <w:rsid w:val="00D7737F"/>
    <w:rsid w:val="00D77CE2"/>
    <w:rsid w:val="00D77E4F"/>
    <w:rsid w:val="00D82A18"/>
    <w:rsid w:val="00D83637"/>
    <w:rsid w:val="00D848B6"/>
    <w:rsid w:val="00D84D78"/>
    <w:rsid w:val="00D95E4E"/>
    <w:rsid w:val="00D96FB3"/>
    <w:rsid w:val="00D9751E"/>
    <w:rsid w:val="00D9798D"/>
    <w:rsid w:val="00D97F22"/>
    <w:rsid w:val="00D97F94"/>
    <w:rsid w:val="00DA030E"/>
    <w:rsid w:val="00DA1883"/>
    <w:rsid w:val="00DA19CC"/>
    <w:rsid w:val="00DA1DA7"/>
    <w:rsid w:val="00DA23F5"/>
    <w:rsid w:val="00DA3840"/>
    <w:rsid w:val="00DA4CBB"/>
    <w:rsid w:val="00DA59ED"/>
    <w:rsid w:val="00DA67FE"/>
    <w:rsid w:val="00DA696F"/>
    <w:rsid w:val="00DB18A7"/>
    <w:rsid w:val="00DB24E4"/>
    <w:rsid w:val="00DB3770"/>
    <w:rsid w:val="00DB41C3"/>
    <w:rsid w:val="00DB4A4C"/>
    <w:rsid w:val="00DB679C"/>
    <w:rsid w:val="00DB6CEA"/>
    <w:rsid w:val="00DB72D7"/>
    <w:rsid w:val="00DB7599"/>
    <w:rsid w:val="00DB7842"/>
    <w:rsid w:val="00DB78E6"/>
    <w:rsid w:val="00DC17B4"/>
    <w:rsid w:val="00DC2461"/>
    <w:rsid w:val="00DC2498"/>
    <w:rsid w:val="00DC2A21"/>
    <w:rsid w:val="00DC3DE1"/>
    <w:rsid w:val="00DC5309"/>
    <w:rsid w:val="00DC54C9"/>
    <w:rsid w:val="00DC5F7B"/>
    <w:rsid w:val="00DC6356"/>
    <w:rsid w:val="00DC76DB"/>
    <w:rsid w:val="00DD0AA0"/>
    <w:rsid w:val="00DD0FAE"/>
    <w:rsid w:val="00DD1D0D"/>
    <w:rsid w:val="00DD1D20"/>
    <w:rsid w:val="00DD2649"/>
    <w:rsid w:val="00DD2747"/>
    <w:rsid w:val="00DD3BFD"/>
    <w:rsid w:val="00DD3EF1"/>
    <w:rsid w:val="00DD4A47"/>
    <w:rsid w:val="00DD5AAD"/>
    <w:rsid w:val="00DD6D6E"/>
    <w:rsid w:val="00DD7F25"/>
    <w:rsid w:val="00DE09FF"/>
    <w:rsid w:val="00DE1D77"/>
    <w:rsid w:val="00DE3070"/>
    <w:rsid w:val="00DE3459"/>
    <w:rsid w:val="00DE380F"/>
    <w:rsid w:val="00DE42BA"/>
    <w:rsid w:val="00DE6A45"/>
    <w:rsid w:val="00DE6DC0"/>
    <w:rsid w:val="00DE7687"/>
    <w:rsid w:val="00DE79F9"/>
    <w:rsid w:val="00DF3D87"/>
    <w:rsid w:val="00DF4E45"/>
    <w:rsid w:val="00DF5CFB"/>
    <w:rsid w:val="00DF6067"/>
    <w:rsid w:val="00E0003B"/>
    <w:rsid w:val="00E00C06"/>
    <w:rsid w:val="00E0124F"/>
    <w:rsid w:val="00E01A59"/>
    <w:rsid w:val="00E02067"/>
    <w:rsid w:val="00E0211D"/>
    <w:rsid w:val="00E0290D"/>
    <w:rsid w:val="00E029F2"/>
    <w:rsid w:val="00E03661"/>
    <w:rsid w:val="00E0368A"/>
    <w:rsid w:val="00E03D2D"/>
    <w:rsid w:val="00E03F29"/>
    <w:rsid w:val="00E04F17"/>
    <w:rsid w:val="00E050CF"/>
    <w:rsid w:val="00E07438"/>
    <w:rsid w:val="00E109B0"/>
    <w:rsid w:val="00E118B1"/>
    <w:rsid w:val="00E124E0"/>
    <w:rsid w:val="00E13BF3"/>
    <w:rsid w:val="00E15E05"/>
    <w:rsid w:val="00E1622B"/>
    <w:rsid w:val="00E16F79"/>
    <w:rsid w:val="00E17DDB"/>
    <w:rsid w:val="00E21973"/>
    <w:rsid w:val="00E23533"/>
    <w:rsid w:val="00E23759"/>
    <w:rsid w:val="00E2693F"/>
    <w:rsid w:val="00E27928"/>
    <w:rsid w:val="00E27F6B"/>
    <w:rsid w:val="00E31024"/>
    <w:rsid w:val="00E31B47"/>
    <w:rsid w:val="00E31C6D"/>
    <w:rsid w:val="00E32117"/>
    <w:rsid w:val="00E32551"/>
    <w:rsid w:val="00E327BA"/>
    <w:rsid w:val="00E33352"/>
    <w:rsid w:val="00E33DC4"/>
    <w:rsid w:val="00E33ECC"/>
    <w:rsid w:val="00E34B53"/>
    <w:rsid w:val="00E3589D"/>
    <w:rsid w:val="00E36294"/>
    <w:rsid w:val="00E368EC"/>
    <w:rsid w:val="00E3716B"/>
    <w:rsid w:val="00E41FBE"/>
    <w:rsid w:val="00E4223B"/>
    <w:rsid w:val="00E4270B"/>
    <w:rsid w:val="00E42C36"/>
    <w:rsid w:val="00E42F3A"/>
    <w:rsid w:val="00E45C45"/>
    <w:rsid w:val="00E45FD6"/>
    <w:rsid w:val="00E470C5"/>
    <w:rsid w:val="00E47913"/>
    <w:rsid w:val="00E5068C"/>
    <w:rsid w:val="00E50DC2"/>
    <w:rsid w:val="00E5150C"/>
    <w:rsid w:val="00E52878"/>
    <w:rsid w:val="00E5323B"/>
    <w:rsid w:val="00E53AB3"/>
    <w:rsid w:val="00E53FC8"/>
    <w:rsid w:val="00E5418C"/>
    <w:rsid w:val="00E5575D"/>
    <w:rsid w:val="00E55B74"/>
    <w:rsid w:val="00E55F1D"/>
    <w:rsid w:val="00E5645B"/>
    <w:rsid w:val="00E56809"/>
    <w:rsid w:val="00E60ABF"/>
    <w:rsid w:val="00E60C5B"/>
    <w:rsid w:val="00E626C2"/>
    <w:rsid w:val="00E635F0"/>
    <w:rsid w:val="00E63B97"/>
    <w:rsid w:val="00E63F20"/>
    <w:rsid w:val="00E64FB0"/>
    <w:rsid w:val="00E65FB6"/>
    <w:rsid w:val="00E705A4"/>
    <w:rsid w:val="00E71CD5"/>
    <w:rsid w:val="00E74EF6"/>
    <w:rsid w:val="00E751BE"/>
    <w:rsid w:val="00E75932"/>
    <w:rsid w:val="00E7636E"/>
    <w:rsid w:val="00E7723E"/>
    <w:rsid w:val="00E778AF"/>
    <w:rsid w:val="00E77FFD"/>
    <w:rsid w:val="00E80082"/>
    <w:rsid w:val="00E802A0"/>
    <w:rsid w:val="00E82A95"/>
    <w:rsid w:val="00E859CD"/>
    <w:rsid w:val="00E85FBF"/>
    <w:rsid w:val="00E86663"/>
    <w:rsid w:val="00E86BE9"/>
    <w:rsid w:val="00E8749E"/>
    <w:rsid w:val="00E87B49"/>
    <w:rsid w:val="00E87DF7"/>
    <w:rsid w:val="00E90690"/>
    <w:rsid w:val="00E90807"/>
    <w:rsid w:val="00E90C01"/>
    <w:rsid w:val="00E94DC8"/>
    <w:rsid w:val="00E95FFB"/>
    <w:rsid w:val="00EA1B0C"/>
    <w:rsid w:val="00EA20CD"/>
    <w:rsid w:val="00EA22D9"/>
    <w:rsid w:val="00EA2404"/>
    <w:rsid w:val="00EA3AB2"/>
    <w:rsid w:val="00EA3C9B"/>
    <w:rsid w:val="00EA3CA9"/>
    <w:rsid w:val="00EA486E"/>
    <w:rsid w:val="00EA760A"/>
    <w:rsid w:val="00EA7DEA"/>
    <w:rsid w:val="00EB033F"/>
    <w:rsid w:val="00EB21FF"/>
    <w:rsid w:val="00EB22F6"/>
    <w:rsid w:val="00EB293C"/>
    <w:rsid w:val="00EB431A"/>
    <w:rsid w:val="00EB4456"/>
    <w:rsid w:val="00EB4FBC"/>
    <w:rsid w:val="00EB5827"/>
    <w:rsid w:val="00EC0EBD"/>
    <w:rsid w:val="00EC2054"/>
    <w:rsid w:val="00EC244A"/>
    <w:rsid w:val="00EC24B5"/>
    <w:rsid w:val="00EC3ADD"/>
    <w:rsid w:val="00EC3DBE"/>
    <w:rsid w:val="00EC4D7B"/>
    <w:rsid w:val="00EC58FD"/>
    <w:rsid w:val="00EC73DD"/>
    <w:rsid w:val="00ED0050"/>
    <w:rsid w:val="00ED040C"/>
    <w:rsid w:val="00ED0817"/>
    <w:rsid w:val="00ED0A35"/>
    <w:rsid w:val="00ED1292"/>
    <w:rsid w:val="00ED2D7D"/>
    <w:rsid w:val="00ED2DBB"/>
    <w:rsid w:val="00ED4409"/>
    <w:rsid w:val="00ED5F83"/>
    <w:rsid w:val="00ED66C9"/>
    <w:rsid w:val="00ED6A86"/>
    <w:rsid w:val="00EE022F"/>
    <w:rsid w:val="00EE169A"/>
    <w:rsid w:val="00EE26E4"/>
    <w:rsid w:val="00EE27B7"/>
    <w:rsid w:val="00EE32C8"/>
    <w:rsid w:val="00EE349C"/>
    <w:rsid w:val="00EE4B8A"/>
    <w:rsid w:val="00EE5FB6"/>
    <w:rsid w:val="00EF0946"/>
    <w:rsid w:val="00EF211D"/>
    <w:rsid w:val="00EF2648"/>
    <w:rsid w:val="00EF410F"/>
    <w:rsid w:val="00EF73CD"/>
    <w:rsid w:val="00F00168"/>
    <w:rsid w:val="00F0047E"/>
    <w:rsid w:val="00F026E7"/>
    <w:rsid w:val="00F03F43"/>
    <w:rsid w:val="00F04301"/>
    <w:rsid w:val="00F04FF3"/>
    <w:rsid w:val="00F061E9"/>
    <w:rsid w:val="00F06470"/>
    <w:rsid w:val="00F07638"/>
    <w:rsid w:val="00F0793F"/>
    <w:rsid w:val="00F10582"/>
    <w:rsid w:val="00F11CD5"/>
    <w:rsid w:val="00F13C23"/>
    <w:rsid w:val="00F14B0D"/>
    <w:rsid w:val="00F15CCB"/>
    <w:rsid w:val="00F15FB2"/>
    <w:rsid w:val="00F167DB"/>
    <w:rsid w:val="00F16822"/>
    <w:rsid w:val="00F16AB1"/>
    <w:rsid w:val="00F171CE"/>
    <w:rsid w:val="00F17BF5"/>
    <w:rsid w:val="00F17C0F"/>
    <w:rsid w:val="00F25981"/>
    <w:rsid w:val="00F25A6E"/>
    <w:rsid w:val="00F270A8"/>
    <w:rsid w:val="00F273DA"/>
    <w:rsid w:val="00F301E6"/>
    <w:rsid w:val="00F32EBA"/>
    <w:rsid w:val="00F331B5"/>
    <w:rsid w:val="00F33FA4"/>
    <w:rsid w:val="00F3685E"/>
    <w:rsid w:val="00F36BFB"/>
    <w:rsid w:val="00F37348"/>
    <w:rsid w:val="00F3753A"/>
    <w:rsid w:val="00F40600"/>
    <w:rsid w:val="00F40F4E"/>
    <w:rsid w:val="00F41C1F"/>
    <w:rsid w:val="00F4259D"/>
    <w:rsid w:val="00F429DF"/>
    <w:rsid w:val="00F42A9B"/>
    <w:rsid w:val="00F43297"/>
    <w:rsid w:val="00F43FF2"/>
    <w:rsid w:val="00F452D9"/>
    <w:rsid w:val="00F459DD"/>
    <w:rsid w:val="00F464C6"/>
    <w:rsid w:val="00F46A2B"/>
    <w:rsid w:val="00F50876"/>
    <w:rsid w:val="00F51227"/>
    <w:rsid w:val="00F51783"/>
    <w:rsid w:val="00F51E58"/>
    <w:rsid w:val="00F5321B"/>
    <w:rsid w:val="00F541B7"/>
    <w:rsid w:val="00F55AFE"/>
    <w:rsid w:val="00F56B2C"/>
    <w:rsid w:val="00F57B0C"/>
    <w:rsid w:val="00F57C27"/>
    <w:rsid w:val="00F620F4"/>
    <w:rsid w:val="00F629D4"/>
    <w:rsid w:val="00F63ED3"/>
    <w:rsid w:val="00F64713"/>
    <w:rsid w:val="00F65C4A"/>
    <w:rsid w:val="00F66416"/>
    <w:rsid w:val="00F67551"/>
    <w:rsid w:val="00F67800"/>
    <w:rsid w:val="00F67E79"/>
    <w:rsid w:val="00F71E4B"/>
    <w:rsid w:val="00F7254E"/>
    <w:rsid w:val="00F74A67"/>
    <w:rsid w:val="00F758EC"/>
    <w:rsid w:val="00F76E04"/>
    <w:rsid w:val="00F76F69"/>
    <w:rsid w:val="00F77F7E"/>
    <w:rsid w:val="00F80520"/>
    <w:rsid w:val="00F81F8A"/>
    <w:rsid w:val="00F820FC"/>
    <w:rsid w:val="00F821F7"/>
    <w:rsid w:val="00F823AF"/>
    <w:rsid w:val="00F82729"/>
    <w:rsid w:val="00F829B7"/>
    <w:rsid w:val="00F82C16"/>
    <w:rsid w:val="00F83D46"/>
    <w:rsid w:val="00F84E40"/>
    <w:rsid w:val="00F852FA"/>
    <w:rsid w:val="00F869B2"/>
    <w:rsid w:val="00F877CE"/>
    <w:rsid w:val="00F878FB"/>
    <w:rsid w:val="00F92217"/>
    <w:rsid w:val="00F9294B"/>
    <w:rsid w:val="00F93005"/>
    <w:rsid w:val="00F93046"/>
    <w:rsid w:val="00F93867"/>
    <w:rsid w:val="00F967CA"/>
    <w:rsid w:val="00F96F66"/>
    <w:rsid w:val="00F974BE"/>
    <w:rsid w:val="00F97AD8"/>
    <w:rsid w:val="00FA09D4"/>
    <w:rsid w:val="00FA0B85"/>
    <w:rsid w:val="00FA1B5F"/>
    <w:rsid w:val="00FA1EA0"/>
    <w:rsid w:val="00FA1ED1"/>
    <w:rsid w:val="00FA3746"/>
    <w:rsid w:val="00FA6637"/>
    <w:rsid w:val="00FA6882"/>
    <w:rsid w:val="00FA7173"/>
    <w:rsid w:val="00FB00E9"/>
    <w:rsid w:val="00FB0AD4"/>
    <w:rsid w:val="00FB1035"/>
    <w:rsid w:val="00FB2BE1"/>
    <w:rsid w:val="00FB2ECA"/>
    <w:rsid w:val="00FB3267"/>
    <w:rsid w:val="00FB41FB"/>
    <w:rsid w:val="00FB4A17"/>
    <w:rsid w:val="00FB5124"/>
    <w:rsid w:val="00FB523D"/>
    <w:rsid w:val="00FB67D5"/>
    <w:rsid w:val="00FB6DB9"/>
    <w:rsid w:val="00FC01CC"/>
    <w:rsid w:val="00FC0625"/>
    <w:rsid w:val="00FC135F"/>
    <w:rsid w:val="00FC1F11"/>
    <w:rsid w:val="00FC2D6C"/>
    <w:rsid w:val="00FC3532"/>
    <w:rsid w:val="00FC4754"/>
    <w:rsid w:val="00FC6073"/>
    <w:rsid w:val="00FC7FC4"/>
    <w:rsid w:val="00FD10E1"/>
    <w:rsid w:val="00FD1CD6"/>
    <w:rsid w:val="00FD3053"/>
    <w:rsid w:val="00FD3B82"/>
    <w:rsid w:val="00FD45A5"/>
    <w:rsid w:val="00FD70D2"/>
    <w:rsid w:val="00FD71DA"/>
    <w:rsid w:val="00FE082B"/>
    <w:rsid w:val="00FE091C"/>
    <w:rsid w:val="00FE4B7F"/>
    <w:rsid w:val="00FE7366"/>
    <w:rsid w:val="00FF1565"/>
    <w:rsid w:val="00FF18CD"/>
    <w:rsid w:val="00FF200B"/>
    <w:rsid w:val="00FF2B62"/>
    <w:rsid w:val="00FF2BD0"/>
    <w:rsid w:val="00FF2F68"/>
    <w:rsid w:val="00FF3898"/>
    <w:rsid w:val="00FF42CD"/>
    <w:rsid w:val="00FF4B1F"/>
    <w:rsid w:val="00FF613D"/>
    <w:rsid w:val="00FF6D84"/>
    <w:rsid w:val="00FF7F3F"/>
    <w:rsid w:val="011DC063"/>
    <w:rsid w:val="015C5ECD"/>
    <w:rsid w:val="02198758"/>
    <w:rsid w:val="02332D91"/>
    <w:rsid w:val="023B727A"/>
    <w:rsid w:val="0261353B"/>
    <w:rsid w:val="0274F92A"/>
    <w:rsid w:val="02D7B5F0"/>
    <w:rsid w:val="033841E1"/>
    <w:rsid w:val="036B37F0"/>
    <w:rsid w:val="038EB3B9"/>
    <w:rsid w:val="039390F7"/>
    <w:rsid w:val="049B5927"/>
    <w:rsid w:val="04DDF60F"/>
    <w:rsid w:val="053FC3F7"/>
    <w:rsid w:val="05769FDD"/>
    <w:rsid w:val="05A211D8"/>
    <w:rsid w:val="05B6CADC"/>
    <w:rsid w:val="060883A8"/>
    <w:rsid w:val="060A5ED1"/>
    <w:rsid w:val="0612A5C3"/>
    <w:rsid w:val="06CC8F19"/>
    <w:rsid w:val="06F581C7"/>
    <w:rsid w:val="071C5D2D"/>
    <w:rsid w:val="073D8CAA"/>
    <w:rsid w:val="075D5747"/>
    <w:rsid w:val="078506BF"/>
    <w:rsid w:val="07D3590F"/>
    <w:rsid w:val="0851A701"/>
    <w:rsid w:val="08547F97"/>
    <w:rsid w:val="08B467BD"/>
    <w:rsid w:val="08F2A978"/>
    <w:rsid w:val="090450BE"/>
    <w:rsid w:val="09421ED9"/>
    <w:rsid w:val="094B9463"/>
    <w:rsid w:val="0984EAB9"/>
    <w:rsid w:val="09993BE0"/>
    <w:rsid w:val="0A4D3CED"/>
    <w:rsid w:val="0B47C0E2"/>
    <w:rsid w:val="0BDE0057"/>
    <w:rsid w:val="0C0FE1B9"/>
    <w:rsid w:val="0CE15535"/>
    <w:rsid w:val="0D5AB428"/>
    <w:rsid w:val="0D9002D4"/>
    <w:rsid w:val="0D988F27"/>
    <w:rsid w:val="0E3BF18F"/>
    <w:rsid w:val="0EA911F7"/>
    <w:rsid w:val="0F1A8A59"/>
    <w:rsid w:val="0F21B538"/>
    <w:rsid w:val="0F2F5C98"/>
    <w:rsid w:val="0F87BBDF"/>
    <w:rsid w:val="0FBF0D2A"/>
    <w:rsid w:val="10322BA6"/>
    <w:rsid w:val="1042A055"/>
    <w:rsid w:val="104F3D0D"/>
    <w:rsid w:val="10CC57CA"/>
    <w:rsid w:val="10FB17C5"/>
    <w:rsid w:val="1139FEB7"/>
    <w:rsid w:val="11ADACA1"/>
    <w:rsid w:val="11F3B060"/>
    <w:rsid w:val="121289D6"/>
    <w:rsid w:val="122467B0"/>
    <w:rsid w:val="124AC6B8"/>
    <w:rsid w:val="12769187"/>
    <w:rsid w:val="12A43C18"/>
    <w:rsid w:val="12BE9256"/>
    <w:rsid w:val="13CAA29A"/>
    <w:rsid w:val="13D075D6"/>
    <w:rsid w:val="14C3AEB7"/>
    <w:rsid w:val="14D57ACB"/>
    <w:rsid w:val="14E6B4CC"/>
    <w:rsid w:val="1570A380"/>
    <w:rsid w:val="164B9F4A"/>
    <w:rsid w:val="16E2141A"/>
    <w:rsid w:val="16F828D7"/>
    <w:rsid w:val="170983E2"/>
    <w:rsid w:val="17E16EFA"/>
    <w:rsid w:val="180A4DA8"/>
    <w:rsid w:val="183928AD"/>
    <w:rsid w:val="1847822E"/>
    <w:rsid w:val="1875C51F"/>
    <w:rsid w:val="18C16BD9"/>
    <w:rsid w:val="18C6FC45"/>
    <w:rsid w:val="190CF694"/>
    <w:rsid w:val="197D5317"/>
    <w:rsid w:val="1A1EDBA8"/>
    <w:rsid w:val="1AC8130F"/>
    <w:rsid w:val="1B41EE6A"/>
    <w:rsid w:val="1B6F160B"/>
    <w:rsid w:val="1BC90AB0"/>
    <w:rsid w:val="1BF1A635"/>
    <w:rsid w:val="1C288200"/>
    <w:rsid w:val="1CA84AC2"/>
    <w:rsid w:val="1CD9CE4F"/>
    <w:rsid w:val="1CDDBECB"/>
    <w:rsid w:val="1DCA452B"/>
    <w:rsid w:val="1DED7800"/>
    <w:rsid w:val="1E5FC8F2"/>
    <w:rsid w:val="1E6EDAA5"/>
    <w:rsid w:val="1EC9774C"/>
    <w:rsid w:val="1F0E9E58"/>
    <w:rsid w:val="204195C3"/>
    <w:rsid w:val="2062DD7C"/>
    <w:rsid w:val="20959C7A"/>
    <w:rsid w:val="20DB3111"/>
    <w:rsid w:val="21A5710D"/>
    <w:rsid w:val="21C99A5B"/>
    <w:rsid w:val="23013CB4"/>
    <w:rsid w:val="2343E4D4"/>
    <w:rsid w:val="2375E707"/>
    <w:rsid w:val="23FF64B2"/>
    <w:rsid w:val="2450A8B1"/>
    <w:rsid w:val="246E299E"/>
    <w:rsid w:val="24AE9EFE"/>
    <w:rsid w:val="24DEB9DC"/>
    <w:rsid w:val="25087753"/>
    <w:rsid w:val="2532BD2C"/>
    <w:rsid w:val="256FC2D1"/>
    <w:rsid w:val="26F8109F"/>
    <w:rsid w:val="27063687"/>
    <w:rsid w:val="271942C4"/>
    <w:rsid w:val="2743F02F"/>
    <w:rsid w:val="2755C49E"/>
    <w:rsid w:val="27C32293"/>
    <w:rsid w:val="2849185C"/>
    <w:rsid w:val="28E0CD9B"/>
    <w:rsid w:val="29022F45"/>
    <w:rsid w:val="2940EFCE"/>
    <w:rsid w:val="294C5DB6"/>
    <w:rsid w:val="296D1864"/>
    <w:rsid w:val="29B5B90B"/>
    <w:rsid w:val="2A53B726"/>
    <w:rsid w:val="2A5F8E17"/>
    <w:rsid w:val="2B01D49E"/>
    <w:rsid w:val="2C066B8C"/>
    <w:rsid w:val="2C71D12E"/>
    <w:rsid w:val="2C8AA60F"/>
    <w:rsid w:val="2D442616"/>
    <w:rsid w:val="2D5F81E1"/>
    <w:rsid w:val="2DD12F85"/>
    <w:rsid w:val="2EB73098"/>
    <w:rsid w:val="2EC67B81"/>
    <w:rsid w:val="2EF2AF4F"/>
    <w:rsid w:val="30F130F3"/>
    <w:rsid w:val="314D9555"/>
    <w:rsid w:val="31E37F3D"/>
    <w:rsid w:val="3275970F"/>
    <w:rsid w:val="331A8915"/>
    <w:rsid w:val="3325451B"/>
    <w:rsid w:val="336DDF84"/>
    <w:rsid w:val="338BA43F"/>
    <w:rsid w:val="354D77E4"/>
    <w:rsid w:val="35C3F334"/>
    <w:rsid w:val="35D051EB"/>
    <w:rsid w:val="3636C958"/>
    <w:rsid w:val="3654CAD8"/>
    <w:rsid w:val="36AA45BC"/>
    <w:rsid w:val="3740E8D6"/>
    <w:rsid w:val="37605827"/>
    <w:rsid w:val="378B492E"/>
    <w:rsid w:val="383E82C2"/>
    <w:rsid w:val="385429AD"/>
    <w:rsid w:val="38688487"/>
    <w:rsid w:val="38ED0CA4"/>
    <w:rsid w:val="38F021D9"/>
    <w:rsid w:val="38FA7033"/>
    <w:rsid w:val="390E2ACC"/>
    <w:rsid w:val="392879A4"/>
    <w:rsid w:val="39B20CA4"/>
    <w:rsid w:val="39FD3504"/>
    <w:rsid w:val="3A48AF29"/>
    <w:rsid w:val="3A4B8B9A"/>
    <w:rsid w:val="3A503617"/>
    <w:rsid w:val="3A747744"/>
    <w:rsid w:val="3AE8F040"/>
    <w:rsid w:val="3B13EB83"/>
    <w:rsid w:val="3B3597E3"/>
    <w:rsid w:val="3B56B08E"/>
    <w:rsid w:val="3B9B203E"/>
    <w:rsid w:val="3BCED934"/>
    <w:rsid w:val="3C0C870E"/>
    <w:rsid w:val="3C3EBD2D"/>
    <w:rsid w:val="3C54A849"/>
    <w:rsid w:val="3C57E157"/>
    <w:rsid w:val="3C64BDE3"/>
    <w:rsid w:val="3CA2D72B"/>
    <w:rsid w:val="3CC46F35"/>
    <w:rsid w:val="3CE502FD"/>
    <w:rsid w:val="3D1BEED9"/>
    <w:rsid w:val="3D6DD859"/>
    <w:rsid w:val="3D7EA29C"/>
    <w:rsid w:val="3DB55126"/>
    <w:rsid w:val="3DD99D82"/>
    <w:rsid w:val="3E426972"/>
    <w:rsid w:val="3EA5A609"/>
    <w:rsid w:val="3ECF14B8"/>
    <w:rsid w:val="3EEA5B0C"/>
    <w:rsid w:val="3F4B6C1C"/>
    <w:rsid w:val="3F4BC6B4"/>
    <w:rsid w:val="3F7D1A54"/>
    <w:rsid w:val="3FA4551E"/>
    <w:rsid w:val="3FF35947"/>
    <w:rsid w:val="400BC2F7"/>
    <w:rsid w:val="405A6E0F"/>
    <w:rsid w:val="4097579A"/>
    <w:rsid w:val="40F4A53D"/>
    <w:rsid w:val="4189F5E1"/>
    <w:rsid w:val="41D80526"/>
    <w:rsid w:val="41D9074F"/>
    <w:rsid w:val="41E3AD6B"/>
    <w:rsid w:val="4244F4FD"/>
    <w:rsid w:val="42ADFA7E"/>
    <w:rsid w:val="42E73AA9"/>
    <w:rsid w:val="4338608E"/>
    <w:rsid w:val="43D72045"/>
    <w:rsid w:val="4451AAD0"/>
    <w:rsid w:val="458160C2"/>
    <w:rsid w:val="45A86A49"/>
    <w:rsid w:val="45E59B40"/>
    <w:rsid w:val="4601365F"/>
    <w:rsid w:val="463115CB"/>
    <w:rsid w:val="46632599"/>
    <w:rsid w:val="4683C5E7"/>
    <w:rsid w:val="46A27BB3"/>
    <w:rsid w:val="46AF5157"/>
    <w:rsid w:val="4704628A"/>
    <w:rsid w:val="4743340E"/>
    <w:rsid w:val="479AA098"/>
    <w:rsid w:val="47A5A20C"/>
    <w:rsid w:val="47D54339"/>
    <w:rsid w:val="47E081CB"/>
    <w:rsid w:val="486B1B2D"/>
    <w:rsid w:val="48781663"/>
    <w:rsid w:val="4962C80B"/>
    <w:rsid w:val="499EB260"/>
    <w:rsid w:val="49C228E3"/>
    <w:rsid w:val="49CD37BC"/>
    <w:rsid w:val="4A06EB8E"/>
    <w:rsid w:val="4A1B607B"/>
    <w:rsid w:val="4B61463D"/>
    <w:rsid w:val="4BA4E603"/>
    <w:rsid w:val="4BC422A2"/>
    <w:rsid w:val="4BFD16ED"/>
    <w:rsid w:val="4C421058"/>
    <w:rsid w:val="4C853647"/>
    <w:rsid w:val="4CD1EAF6"/>
    <w:rsid w:val="4D03144D"/>
    <w:rsid w:val="4D3D4AA5"/>
    <w:rsid w:val="4DB064CB"/>
    <w:rsid w:val="4DB4D372"/>
    <w:rsid w:val="4DD3BB8A"/>
    <w:rsid w:val="4DD60B69"/>
    <w:rsid w:val="4DFE6B3D"/>
    <w:rsid w:val="4E88491D"/>
    <w:rsid w:val="4E9E04CA"/>
    <w:rsid w:val="4EC56D74"/>
    <w:rsid w:val="4F2A43AE"/>
    <w:rsid w:val="4F602214"/>
    <w:rsid w:val="4F6A0C0B"/>
    <w:rsid w:val="4F7AD6A8"/>
    <w:rsid w:val="4FDEC418"/>
    <w:rsid w:val="5392C90D"/>
    <w:rsid w:val="5415036D"/>
    <w:rsid w:val="548E4646"/>
    <w:rsid w:val="549BF58E"/>
    <w:rsid w:val="54BD98B7"/>
    <w:rsid w:val="54CA56A6"/>
    <w:rsid w:val="54D50E7B"/>
    <w:rsid w:val="54DEE2EA"/>
    <w:rsid w:val="552BC8E8"/>
    <w:rsid w:val="5536F3EE"/>
    <w:rsid w:val="55F877B6"/>
    <w:rsid w:val="56010CCE"/>
    <w:rsid w:val="5678A2F3"/>
    <w:rsid w:val="567BCEF5"/>
    <w:rsid w:val="57B952E6"/>
    <w:rsid w:val="58C43915"/>
    <w:rsid w:val="59552347"/>
    <w:rsid w:val="599DAF40"/>
    <w:rsid w:val="5A5EABD7"/>
    <w:rsid w:val="5A766419"/>
    <w:rsid w:val="5A9C7FFA"/>
    <w:rsid w:val="5AD71E79"/>
    <w:rsid w:val="5B30E388"/>
    <w:rsid w:val="5B47EE92"/>
    <w:rsid w:val="5BEF6A8D"/>
    <w:rsid w:val="5BFC6A4F"/>
    <w:rsid w:val="5C042D6B"/>
    <w:rsid w:val="5C2F66B6"/>
    <w:rsid w:val="5CC9DDE5"/>
    <w:rsid w:val="5D570267"/>
    <w:rsid w:val="5DF6ED39"/>
    <w:rsid w:val="5E1B3AD7"/>
    <w:rsid w:val="5F0F66E7"/>
    <w:rsid w:val="5F7BCCEE"/>
    <w:rsid w:val="5FCEE8F2"/>
    <w:rsid w:val="5FEE56D5"/>
    <w:rsid w:val="5FF04951"/>
    <w:rsid w:val="600CD590"/>
    <w:rsid w:val="602F7F2F"/>
    <w:rsid w:val="6049D796"/>
    <w:rsid w:val="60692D8B"/>
    <w:rsid w:val="606EFB15"/>
    <w:rsid w:val="6154CD0B"/>
    <w:rsid w:val="619EFA3B"/>
    <w:rsid w:val="61C1D481"/>
    <w:rsid w:val="63279530"/>
    <w:rsid w:val="633260E6"/>
    <w:rsid w:val="63D28EA7"/>
    <w:rsid w:val="63DC98B2"/>
    <w:rsid w:val="644DFE0E"/>
    <w:rsid w:val="6481D13B"/>
    <w:rsid w:val="64E57F53"/>
    <w:rsid w:val="6502083E"/>
    <w:rsid w:val="65365AEA"/>
    <w:rsid w:val="65CF9982"/>
    <w:rsid w:val="65D99149"/>
    <w:rsid w:val="661AC9D8"/>
    <w:rsid w:val="6652EB49"/>
    <w:rsid w:val="6670FE3F"/>
    <w:rsid w:val="673A0CC5"/>
    <w:rsid w:val="673BCC59"/>
    <w:rsid w:val="6778BA17"/>
    <w:rsid w:val="686BB828"/>
    <w:rsid w:val="68A2E281"/>
    <w:rsid w:val="68DB2AC0"/>
    <w:rsid w:val="691C3888"/>
    <w:rsid w:val="6934C8E7"/>
    <w:rsid w:val="6940E31A"/>
    <w:rsid w:val="694B3056"/>
    <w:rsid w:val="697E4962"/>
    <w:rsid w:val="69C16340"/>
    <w:rsid w:val="69C30B7E"/>
    <w:rsid w:val="6A24225F"/>
    <w:rsid w:val="6A84CD55"/>
    <w:rsid w:val="6C03F047"/>
    <w:rsid w:val="6C4B6C4E"/>
    <w:rsid w:val="6D93DEB9"/>
    <w:rsid w:val="6E086ABB"/>
    <w:rsid w:val="6E1DBF02"/>
    <w:rsid w:val="6E2A1463"/>
    <w:rsid w:val="6F157AAB"/>
    <w:rsid w:val="6F15ABB5"/>
    <w:rsid w:val="6F7ACA2A"/>
    <w:rsid w:val="6F9F6200"/>
    <w:rsid w:val="6FF6D635"/>
    <w:rsid w:val="716EE0B8"/>
    <w:rsid w:val="7197F727"/>
    <w:rsid w:val="71C20E7B"/>
    <w:rsid w:val="72371E5D"/>
    <w:rsid w:val="723F53AE"/>
    <w:rsid w:val="728D20BF"/>
    <w:rsid w:val="72A35F8B"/>
    <w:rsid w:val="72CEB66C"/>
    <w:rsid w:val="732C7C2A"/>
    <w:rsid w:val="73477906"/>
    <w:rsid w:val="73B6809C"/>
    <w:rsid w:val="73E161B8"/>
    <w:rsid w:val="7402F6D7"/>
    <w:rsid w:val="74D11271"/>
    <w:rsid w:val="755FBBCA"/>
    <w:rsid w:val="7580E9B6"/>
    <w:rsid w:val="761B70AD"/>
    <w:rsid w:val="7644C568"/>
    <w:rsid w:val="769B4ECC"/>
    <w:rsid w:val="76B6C76E"/>
    <w:rsid w:val="76DA6409"/>
    <w:rsid w:val="76F9D99E"/>
    <w:rsid w:val="77BE8588"/>
    <w:rsid w:val="77CE3795"/>
    <w:rsid w:val="78626FB4"/>
    <w:rsid w:val="78DB8797"/>
    <w:rsid w:val="78E73F40"/>
    <w:rsid w:val="792CF72D"/>
    <w:rsid w:val="79940CBB"/>
    <w:rsid w:val="79C2DFAD"/>
    <w:rsid w:val="7A1B7A74"/>
    <w:rsid w:val="7A558B01"/>
    <w:rsid w:val="7AA02606"/>
    <w:rsid w:val="7ABFAC13"/>
    <w:rsid w:val="7ADAF755"/>
    <w:rsid w:val="7B61CCDD"/>
    <w:rsid w:val="7B6CE04D"/>
    <w:rsid w:val="7BEEC879"/>
    <w:rsid w:val="7C0442FC"/>
    <w:rsid w:val="7C4F9A3F"/>
    <w:rsid w:val="7C55C003"/>
    <w:rsid w:val="7C571352"/>
    <w:rsid w:val="7CD1C2D0"/>
    <w:rsid w:val="7CF34E14"/>
    <w:rsid w:val="7DCBF466"/>
    <w:rsid w:val="7E40D51A"/>
    <w:rsid w:val="7E500E51"/>
    <w:rsid w:val="7E654BC3"/>
    <w:rsid w:val="7ED72664"/>
    <w:rsid w:val="7F3BE3BE"/>
    <w:rsid w:val="7F5312E2"/>
    <w:rsid w:val="7FC5DC34"/>
    <w:rsid w:val="7FE0D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7928"/>
  <w15:docId w15:val="{AA92C863-003B-465E-9DC7-925451F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6D7A42"/>
    <w:rPr>
      <w:sz w:val="16"/>
      <w:szCs w:val="16"/>
    </w:rPr>
  </w:style>
  <w:style w:type="paragraph" w:styleId="CommentText">
    <w:name w:val="annotation text"/>
    <w:basedOn w:val="Normal"/>
    <w:link w:val="CommentTextChar"/>
    <w:uiPriority w:val="99"/>
    <w:unhideWhenUsed/>
    <w:rsid w:val="006D7A42"/>
    <w:pPr>
      <w:spacing w:line="240" w:lineRule="auto"/>
    </w:pPr>
    <w:rPr>
      <w:sz w:val="20"/>
      <w:szCs w:val="20"/>
    </w:rPr>
  </w:style>
  <w:style w:type="character" w:customStyle="1" w:styleId="CommentTextChar">
    <w:name w:val="Comment Text Char"/>
    <w:basedOn w:val="DefaultParagraphFont"/>
    <w:link w:val="CommentText"/>
    <w:uiPriority w:val="99"/>
    <w:rsid w:val="006D7A42"/>
    <w:rPr>
      <w:sz w:val="20"/>
      <w:szCs w:val="20"/>
    </w:rPr>
  </w:style>
  <w:style w:type="paragraph" w:styleId="CommentSubject">
    <w:name w:val="annotation subject"/>
    <w:basedOn w:val="CommentText"/>
    <w:next w:val="CommentText"/>
    <w:link w:val="CommentSubjectChar"/>
    <w:uiPriority w:val="99"/>
    <w:semiHidden/>
    <w:unhideWhenUsed/>
    <w:rsid w:val="006D7A42"/>
    <w:rPr>
      <w:b/>
      <w:bCs/>
    </w:rPr>
  </w:style>
  <w:style w:type="character" w:customStyle="1" w:styleId="CommentSubjectChar">
    <w:name w:val="Comment Subject Char"/>
    <w:basedOn w:val="CommentTextChar"/>
    <w:link w:val="CommentSubject"/>
    <w:uiPriority w:val="99"/>
    <w:semiHidden/>
    <w:rsid w:val="006D7A42"/>
    <w:rPr>
      <w:b/>
      <w:bCs/>
      <w:sz w:val="20"/>
      <w:szCs w:val="20"/>
    </w:rPr>
  </w:style>
  <w:style w:type="paragraph" w:styleId="ListParagraph">
    <w:name w:val="List Paragraph"/>
    <w:aliases w:val="H&amp;P List Paragraph,2,Strip,Saraksta rindkopa1,Normal bullet 2,Bullet list"/>
    <w:basedOn w:val="Normal"/>
    <w:link w:val="ListParagraphChar"/>
    <w:uiPriority w:val="34"/>
    <w:qFormat/>
    <w:rsid w:val="00E3589D"/>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nhideWhenUsed/>
    <w:qFormat/>
    <w:rsid w:val="001E793F"/>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rsid w:val="001E793F"/>
    <w:rPr>
      <w:rFonts w:ascii="Times New Roman" w:hAnsi="Times New Roman"/>
      <w:sz w:val="20"/>
      <w:szCs w:val="20"/>
    </w:rPr>
  </w:style>
  <w:style w:type="character" w:customStyle="1" w:styleId="normaltextrun">
    <w:name w:val="normaltextrun"/>
    <w:basedOn w:val="DefaultParagraphFont"/>
    <w:rsid w:val="004D6B96"/>
  </w:style>
  <w:style w:type="character" w:customStyle="1" w:styleId="eop">
    <w:name w:val="eop"/>
    <w:basedOn w:val="DefaultParagraphFont"/>
    <w:rsid w:val="004D6B96"/>
  </w:style>
  <w:style w:type="character" w:customStyle="1" w:styleId="UnresolvedMention1">
    <w:name w:val="Unresolved Mention1"/>
    <w:basedOn w:val="DefaultParagraphFont"/>
    <w:uiPriority w:val="99"/>
    <w:unhideWhenUsed/>
    <w:rsid w:val="00B213E1"/>
    <w:rPr>
      <w:color w:val="605E5C"/>
      <w:shd w:val="clear" w:color="auto" w:fill="E1DFDD"/>
    </w:rPr>
  </w:style>
  <w:style w:type="paragraph" w:styleId="Title">
    <w:name w:val="Title"/>
    <w:basedOn w:val="Normal"/>
    <w:link w:val="TitleChar"/>
    <w:qFormat/>
    <w:rsid w:val="00EA240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A2404"/>
    <w:rPr>
      <w:rFonts w:ascii="Times New Roman" w:eastAsia="Times New Roman" w:hAnsi="Times New Roman" w:cs="Times New Roman"/>
      <w:sz w:val="28"/>
      <w:szCs w:val="20"/>
    </w:rPr>
  </w:style>
  <w:style w:type="paragraph" w:customStyle="1" w:styleId="Normal1">
    <w:name w:val="Normal1"/>
    <w:rsid w:val="00B74FBB"/>
    <w:pPr>
      <w:spacing w:after="0" w:line="240" w:lineRule="auto"/>
    </w:pPr>
    <w:rPr>
      <w:rFonts w:ascii="Calibri" w:eastAsia="Calibri" w:hAnsi="Calibri" w:cs="Calibri"/>
      <w:color w:val="000000"/>
      <w:lang w:eastAsia="lv-LV"/>
    </w:rPr>
  </w:style>
  <w:style w:type="paragraph" w:customStyle="1" w:styleId="paragraph">
    <w:name w:val="paragraph"/>
    <w:basedOn w:val="Normal"/>
    <w:rsid w:val="00E77FF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87636"/>
    <w:pPr>
      <w:spacing w:after="0" w:line="240" w:lineRule="auto"/>
    </w:pPr>
  </w:style>
  <w:style w:type="character" w:customStyle="1" w:styleId="Mention1">
    <w:name w:val="Mention1"/>
    <w:basedOn w:val="DefaultParagraphFont"/>
    <w:uiPriority w:val="99"/>
    <w:unhideWhenUsed/>
    <w:rsid w:val="005C2DC4"/>
    <w:rPr>
      <w:color w:val="2B579A"/>
      <w:shd w:val="clear" w:color="auto" w:fill="E1DFDD"/>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C650CB"/>
  </w:style>
  <w:style w:type="character" w:customStyle="1" w:styleId="spellingerror">
    <w:name w:val="spellingerror"/>
    <w:basedOn w:val="DefaultParagraphFont"/>
    <w:rsid w:val="00C650CB"/>
  </w:style>
  <w:style w:type="paragraph" w:customStyle="1" w:styleId="tv213">
    <w:name w:val="tv213"/>
    <w:basedOn w:val="Normal"/>
    <w:rsid w:val="00F079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c">
    <w:name w:val="naisc"/>
    <w:basedOn w:val="Normal"/>
    <w:rsid w:val="00514757"/>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1B3DA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1">
    <w:name w:val="normaltextrun1"/>
    <w:basedOn w:val="DefaultParagraphFont"/>
    <w:rsid w:val="00793EE8"/>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D3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2570">
      <w:bodyDiv w:val="1"/>
      <w:marLeft w:val="0"/>
      <w:marRight w:val="0"/>
      <w:marTop w:val="0"/>
      <w:marBottom w:val="0"/>
      <w:divBdr>
        <w:top w:val="none" w:sz="0" w:space="0" w:color="auto"/>
        <w:left w:val="none" w:sz="0" w:space="0" w:color="auto"/>
        <w:bottom w:val="none" w:sz="0" w:space="0" w:color="auto"/>
        <w:right w:val="none" w:sz="0" w:space="0" w:color="auto"/>
      </w:divBdr>
      <w:divsChild>
        <w:div w:id="52775646">
          <w:marLeft w:val="0"/>
          <w:marRight w:val="0"/>
          <w:marTop w:val="0"/>
          <w:marBottom w:val="0"/>
          <w:divBdr>
            <w:top w:val="none" w:sz="0" w:space="0" w:color="auto"/>
            <w:left w:val="none" w:sz="0" w:space="0" w:color="auto"/>
            <w:bottom w:val="none" w:sz="0" w:space="0" w:color="auto"/>
            <w:right w:val="none" w:sz="0" w:space="0" w:color="auto"/>
          </w:divBdr>
        </w:div>
        <w:div w:id="173344145">
          <w:marLeft w:val="0"/>
          <w:marRight w:val="0"/>
          <w:marTop w:val="0"/>
          <w:marBottom w:val="0"/>
          <w:divBdr>
            <w:top w:val="none" w:sz="0" w:space="0" w:color="auto"/>
            <w:left w:val="none" w:sz="0" w:space="0" w:color="auto"/>
            <w:bottom w:val="none" w:sz="0" w:space="0" w:color="auto"/>
            <w:right w:val="none" w:sz="0" w:space="0" w:color="auto"/>
          </w:divBdr>
        </w:div>
        <w:div w:id="770051339">
          <w:marLeft w:val="0"/>
          <w:marRight w:val="0"/>
          <w:marTop w:val="0"/>
          <w:marBottom w:val="0"/>
          <w:divBdr>
            <w:top w:val="none" w:sz="0" w:space="0" w:color="auto"/>
            <w:left w:val="none" w:sz="0" w:space="0" w:color="auto"/>
            <w:bottom w:val="none" w:sz="0" w:space="0" w:color="auto"/>
            <w:right w:val="none" w:sz="0" w:space="0" w:color="auto"/>
          </w:divBdr>
        </w:div>
        <w:div w:id="1085303723">
          <w:marLeft w:val="0"/>
          <w:marRight w:val="0"/>
          <w:marTop w:val="0"/>
          <w:marBottom w:val="0"/>
          <w:divBdr>
            <w:top w:val="none" w:sz="0" w:space="0" w:color="auto"/>
            <w:left w:val="none" w:sz="0" w:space="0" w:color="auto"/>
            <w:bottom w:val="none" w:sz="0" w:space="0" w:color="auto"/>
            <w:right w:val="none" w:sz="0" w:space="0" w:color="auto"/>
          </w:divBdr>
        </w:div>
        <w:div w:id="1168135743">
          <w:marLeft w:val="0"/>
          <w:marRight w:val="0"/>
          <w:marTop w:val="0"/>
          <w:marBottom w:val="0"/>
          <w:divBdr>
            <w:top w:val="none" w:sz="0" w:space="0" w:color="auto"/>
            <w:left w:val="none" w:sz="0" w:space="0" w:color="auto"/>
            <w:bottom w:val="none" w:sz="0" w:space="0" w:color="auto"/>
            <w:right w:val="none" w:sz="0" w:space="0" w:color="auto"/>
          </w:divBdr>
        </w:div>
        <w:div w:id="1668170360">
          <w:marLeft w:val="0"/>
          <w:marRight w:val="0"/>
          <w:marTop w:val="0"/>
          <w:marBottom w:val="0"/>
          <w:divBdr>
            <w:top w:val="none" w:sz="0" w:space="0" w:color="auto"/>
            <w:left w:val="none" w:sz="0" w:space="0" w:color="auto"/>
            <w:bottom w:val="none" w:sz="0" w:space="0" w:color="auto"/>
            <w:right w:val="none" w:sz="0" w:space="0" w:color="auto"/>
          </w:divBdr>
        </w:div>
        <w:div w:id="2020347652">
          <w:marLeft w:val="0"/>
          <w:marRight w:val="0"/>
          <w:marTop w:val="0"/>
          <w:marBottom w:val="0"/>
          <w:divBdr>
            <w:top w:val="none" w:sz="0" w:space="0" w:color="auto"/>
            <w:left w:val="none" w:sz="0" w:space="0" w:color="auto"/>
            <w:bottom w:val="none" w:sz="0" w:space="0" w:color="auto"/>
            <w:right w:val="none" w:sz="0" w:space="0" w:color="auto"/>
          </w:divBdr>
        </w:div>
      </w:divsChild>
    </w:div>
    <w:div w:id="498036153">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0">
          <w:marLeft w:val="0"/>
          <w:marRight w:val="0"/>
          <w:marTop w:val="0"/>
          <w:marBottom w:val="0"/>
          <w:divBdr>
            <w:top w:val="none" w:sz="0" w:space="0" w:color="auto"/>
            <w:left w:val="none" w:sz="0" w:space="0" w:color="auto"/>
            <w:bottom w:val="none" w:sz="0" w:space="0" w:color="auto"/>
            <w:right w:val="none" w:sz="0" w:space="0" w:color="auto"/>
          </w:divBdr>
        </w:div>
        <w:div w:id="1258902321">
          <w:marLeft w:val="0"/>
          <w:marRight w:val="0"/>
          <w:marTop w:val="0"/>
          <w:marBottom w:val="0"/>
          <w:divBdr>
            <w:top w:val="none" w:sz="0" w:space="0" w:color="auto"/>
            <w:left w:val="none" w:sz="0" w:space="0" w:color="auto"/>
            <w:bottom w:val="none" w:sz="0" w:space="0" w:color="auto"/>
            <w:right w:val="none" w:sz="0" w:space="0" w:color="auto"/>
          </w:divBdr>
        </w:div>
      </w:divsChild>
    </w:div>
    <w:div w:id="570503769">
      <w:bodyDiv w:val="1"/>
      <w:marLeft w:val="0"/>
      <w:marRight w:val="0"/>
      <w:marTop w:val="0"/>
      <w:marBottom w:val="0"/>
      <w:divBdr>
        <w:top w:val="none" w:sz="0" w:space="0" w:color="auto"/>
        <w:left w:val="none" w:sz="0" w:space="0" w:color="auto"/>
        <w:bottom w:val="none" w:sz="0" w:space="0" w:color="auto"/>
        <w:right w:val="none" w:sz="0" w:space="0" w:color="auto"/>
      </w:divBdr>
    </w:div>
    <w:div w:id="571739013">
      <w:bodyDiv w:val="1"/>
      <w:marLeft w:val="0"/>
      <w:marRight w:val="0"/>
      <w:marTop w:val="0"/>
      <w:marBottom w:val="0"/>
      <w:divBdr>
        <w:top w:val="none" w:sz="0" w:space="0" w:color="auto"/>
        <w:left w:val="none" w:sz="0" w:space="0" w:color="auto"/>
        <w:bottom w:val="none" w:sz="0" w:space="0" w:color="auto"/>
        <w:right w:val="none" w:sz="0" w:space="0" w:color="auto"/>
      </w:divBdr>
      <w:divsChild>
        <w:div w:id="446390318">
          <w:marLeft w:val="0"/>
          <w:marRight w:val="0"/>
          <w:marTop w:val="0"/>
          <w:marBottom w:val="0"/>
          <w:divBdr>
            <w:top w:val="none" w:sz="0" w:space="0" w:color="auto"/>
            <w:left w:val="none" w:sz="0" w:space="0" w:color="auto"/>
            <w:bottom w:val="none" w:sz="0" w:space="0" w:color="auto"/>
            <w:right w:val="none" w:sz="0" w:space="0" w:color="auto"/>
          </w:divBdr>
        </w:div>
        <w:div w:id="1165903300">
          <w:marLeft w:val="0"/>
          <w:marRight w:val="0"/>
          <w:marTop w:val="0"/>
          <w:marBottom w:val="0"/>
          <w:divBdr>
            <w:top w:val="none" w:sz="0" w:space="0" w:color="auto"/>
            <w:left w:val="none" w:sz="0" w:space="0" w:color="auto"/>
            <w:bottom w:val="none" w:sz="0" w:space="0" w:color="auto"/>
            <w:right w:val="none" w:sz="0" w:space="0" w:color="auto"/>
          </w:divBdr>
        </w:div>
        <w:div w:id="1366053346">
          <w:marLeft w:val="0"/>
          <w:marRight w:val="0"/>
          <w:marTop w:val="0"/>
          <w:marBottom w:val="0"/>
          <w:divBdr>
            <w:top w:val="none" w:sz="0" w:space="0" w:color="auto"/>
            <w:left w:val="none" w:sz="0" w:space="0" w:color="auto"/>
            <w:bottom w:val="none" w:sz="0" w:space="0" w:color="auto"/>
            <w:right w:val="none" w:sz="0" w:space="0" w:color="auto"/>
          </w:divBdr>
        </w:div>
        <w:div w:id="1400128464">
          <w:marLeft w:val="0"/>
          <w:marRight w:val="0"/>
          <w:marTop w:val="0"/>
          <w:marBottom w:val="0"/>
          <w:divBdr>
            <w:top w:val="none" w:sz="0" w:space="0" w:color="auto"/>
            <w:left w:val="none" w:sz="0" w:space="0" w:color="auto"/>
            <w:bottom w:val="none" w:sz="0" w:space="0" w:color="auto"/>
            <w:right w:val="none" w:sz="0" w:space="0" w:color="auto"/>
          </w:divBdr>
        </w:div>
        <w:div w:id="1748768224">
          <w:marLeft w:val="0"/>
          <w:marRight w:val="0"/>
          <w:marTop w:val="0"/>
          <w:marBottom w:val="0"/>
          <w:divBdr>
            <w:top w:val="none" w:sz="0" w:space="0" w:color="auto"/>
            <w:left w:val="none" w:sz="0" w:space="0" w:color="auto"/>
            <w:bottom w:val="none" w:sz="0" w:space="0" w:color="auto"/>
            <w:right w:val="none" w:sz="0" w:space="0" w:color="auto"/>
          </w:divBdr>
        </w:div>
        <w:div w:id="1905330918">
          <w:marLeft w:val="0"/>
          <w:marRight w:val="0"/>
          <w:marTop w:val="0"/>
          <w:marBottom w:val="0"/>
          <w:divBdr>
            <w:top w:val="none" w:sz="0" w:space="0" w:color="auto"/>
            <w:left w:val="none" w:sz="0" w:space="0" w:color="auto"/>
            <w:bottom w:val="none" w:sz="0" w:space="0" w:color="auto"/>
            <w:right w:val="none" w:sz="0" w:space="0" w:color="auto"/>
          </w:divBdr>
        </w:div>
        <w:div w:id="2073969337">
          <w:marLeft w:val="0"/>
          <w:marRight w:val="0"/>
          <w:marTop w:val="0"/>
          <w:marBottom w:val="0"/>
          <w:divBdr>
            <w:top w:val="none" w:sz="0" w:space="0" w:color="auto"/>
            <w:left w:val="none" w:sz="0" w:space="0" w:color="auto"/>
            <w:bottom w:val="none" w:sz="0" w:space="0" w:color="auto"/>
            <w:right w:val="none" w:sz="0" w:space="0" w:color="auto"/>
          </w:divBdr>
        </w:div>
      </w:divsChild>
    </w:div>
    <w:div w:id="974725132">
      <w:bodyDiv w:val="1"/>
      <w:marLeft w:val="0"/>
      <w:marRight w:val="0"/>
      <w:marTop w:val="0"/>
      <w:marBottom w:val="0"/>
      <w:divBdr>
        <w:top w:val="none" w:sz="0" w:space="0" w:color="auto"/>
        <w:left w:val="none" w:sz="0" w:space="0" w:color="auto"/>
        <w:bottom w:val="none" w:sz="0" w:space="0" w:color="auto"/>
        <w:right w:val="none" w:sz="0" w:space="0" w:color="auto"/>
      </w:divBdr>
      <w:divsChild>
        <w:div w:id="573440942">
          <w:marLeft w:val="0"/>
          <w:marRight w:val="0"/>
          <w:marTop w:val="0"/>
          <w:marBottom w:val="0"/>
          <w:divBdr>
            <w:top w:val="none" w:sz="0" w:space="0" w:color="auto"/>
            <w:left w:val="none" w:sz="0" w:space="0" w:color="auto"/>
            <w:bottom w:val="none" w:sz="0" w:space="0" w:color="auto"/>
            <w:right w:val="none" w:sz="0" w:space="0" w:color="auto"/>
          </w:divBdr>
        </w:div>
        <w:div w:id="925262684">
          <w:marLeft w:val="0"/>
          <w:marRight w:val="0"/>
          <w:marTop w:val="0"/>
          <w:marBottom w:val="0"/>
          <w:divBdr>
            <w:top w:val="none" w:sz="0" w:space="0" w:color="auto"/>
            <w:left w:val="none" w:sz="0" w:space="0" w:color="auto"/>
            <w:bottom w:val="none" w:sz="0" w:space="0" w:color="auto"/>
            <w:right w:val="none" w:sz="0" w:space="0" w:color="auto"/>
          </w:divBdr>
        </w:div>
        <w:div w:id="1950625443">
          <w:marLeft w:val="0"/>
          <w:marRight w:val="0"/>
          <w:marTop w:val="0"/>
          <w:marBottom w:val="0"/>
          <w:divBdr>
            <w:top w:val="none" w:sz="0" w:space="0" w:color="auto"/>
            <w:left w:val="none" w:sz="0" w:space="0" w:color="auto"/>
            <w:bottom w:val="none" w:sz="0" w:space="0" w:color="auto"/>
            <w:right w:val="none" w:sz="0" w:space="0" w:color="auto"/>
          </w:divBdr>
        </w:div>
      </w:divsChild>
    </w:div>
    <w:div w:id="1144929182">
      <w:bodyDiv w:val="1"/>
      <w:marLeft w:val="0"/>
      <w:marRight w:val="0"/>
      <w:marTop w:val="0"/>
      <w:marBottom w:val="0"/>
      <w:divBdr>
        <w:top w:val="none" w:sz="0" w:space="0" w:color="auto"/>
        <w:left w:val="none" w:sz="0" w:space="0" w:color="auto"/>
        <w:bottom w:val="none" w:sz="0" w:space="0" w:color="auto"/>
        <w:right w:val="none" w:sz="0" w:space="0" w:color="auto"/>
      </w:divBdr>
      <w:divsChild>
        <w:div w:id="764307054">
          <w:marLeft w:val="0"/>
          <w:marRight w:val="0"/>
          <w:marTop w:val="0"/>
          <w:marBottom w:val="0"/>
          <w:divBdr>
            <w:top w:val="none" w:sz="0" w:space="0" w:color="auto"/>
            <w:left w:val="none" w:sz="0" w:space="0" w:color="auto"/>
            <w:bottom w:val="none" w:sz="0" w:space="0" w:color="auto"/>
            <w:right w:val="none" w:sz="0" w:space="0" w:color="auto"/>
          </w:divBdr>
        </w:div>
        <w:div w:id="817763488">
          <w:marLeft w:val="0"/>
          <w:marRight w:val="0"/>
          <w:marTop w:val="0"/>
          <w:marBottom w:val="0"/>
          <w:divBdr>
            <w:top w:val="none" w:sz="0" w:space="0" w:color="auto"/>
            <w:left w:val="none" w:sz="0" w:space="0" w:color="auto"/>
            <w:bottom w:val="none" w:sz="0" w:space="0" w:color="auto"/>
            <w:right w:val="none" w:sz="0" w:space="0" w:color="auto"/>
          </w:divBdr>
        </w:div>
      </w:divsChild>
    </w:div>
    <w:div w:id="13183438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92616878">
      <w:bodyDiv w:val="1"/>
      <w:marLeft w:val="0"/>
      <w:marRight w:val="0"/>
      <w:marTop w:val="0"/>
      <w:marBottom w:val="0"/>
      <w:divBdr>
        <w:top w:val="none" w:sz="0" w:space="0" w:color="auto"/>
        <w:left w:val="none" w:sz="0" w:space="0" w:color="auto"/>
        <w:bottom w:val="none" w:sz="0" w:space="0" w:color="auto"/>
        <w:right w:val="none" w:sz="0" w:space="0" w:color="auto"/>
      </w:divBdr>
    </w:div>
    <w:div w:id="1970471947">
      <w:bodyDiv w:val="1"/>
      <w:marLeft w:val="0"/>
      <w:marRight w:val="0"/>
      <w:marTop w:val="0"/>
      <w:marBottom w:val="0"/>
      <w:divBdr>
        <w:top w:val="none" w:sz="0" w:space="0" w:color="auto"/>
        <w:left w:val="none" w:sz="0" w:space="0" w:color="auto"/>
        <w:bottom w:val="none" w:sz="0" w:space="0" w:color="auto"/>
        <w:right w:val="none" w:sz="0" w:space="0" w:color="auto"/>
      </w:divBdr>
      <w:divsChild>
        <w:div w:id="356543010">
          <w:marLeft w:val="0"/>
          <w:marRight w:val="0"/>
          <w:marTop w:val="0"/>
          <w:marBottom w:val="0"/>
          <w:divBdr>
            <w:top w:val="none" w:sz="0" w:space="0" w:color="auto"/>
            <w:left w:val="none" w:sz="0" w:space="0" w:color="auto"/>
            <w:bottom w:val="none" w:sz="0" w:space="0" w:color="auto"/>
            <w:right w:val="none" w:sz="0" w:space="0" w:color="auto"/>
          </w:divBdr>
        </w:div>
        <w:div w:id="852692079">
          <w:marLeft w:val="0"/>
          <w:marRight w:val="0"/>
          <w:marTop w:val="0"/>
          <w:marBottom w:val="0"/>
          <w:divBdr>
            <w:top w:val="none" w:sz="0" w:space="0" w:color="auto"/>
            <w:left w:val="none" w:sz="0" w:space="0" w:color="auto"/>
            <w:bottom w:val="none" w:sz="0" w:space="0" w:color="auto"/>
            <w:right w:val="none" w:sz="0" w:space="0" w:color="auto"/>
          </w:divBdr>
        </w:div>
        <w:div w:id="12895797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ja.Silina@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Līga Kandere</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210D-16EC-4222-A318-13F340A808D2}">
  <ds:schemaRefs>
    <ds:schemaRef ds:uri="http://schemas.microsoft.com/sharepoint/v3/contenttype/forms"/>
  </ds:schemaRefs>
</ds:datastoreItem>
</file>

<file path=customXml/itemProps2.xml><?xml version="1.0" encoding="utf-8"?>
<ds:datastoreItem xmlns:ds="http://schemas.openxmlformats.org/officeDocument/2006/customXml" ds:itemID="{9E536AA9-1547-4D4C-A0F6-778260FEF3EE}">
  <ds:schemaRefs>
    <ds:schemaRef ds:uri="http://schemas.microsoft.com/office/2006/metadata/properties"/>
    <ds:schemaRef ds:uri="http://schemas.microsoft.com/office/infopath/2007/PartnerControls"/>
    <ds:schemaRef ds:uri="74c4ef18-b9f8-4cd3-9cbb-0af2ee003daa"/>
  </ds:schemaRefs>
</ds:datastoreItem>
</file>

<file path=customXml/itemProps3.xml><?xml version="1.0" encoding="utf-8"?>
<ds:datastoreItem xmlns:ds="http://schemas.openxmlformats.org/officeDocument/2006/customXml" ds:itemID="{8C41A9DF-D4D5-4C2E-B013-FA8F918AB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770A9-4459-486A-85D6-59536224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36458</Words>
  <Characters>20782</Characters>
  <Application>Microsoft Office Word</Application>
  <DocSecurity>0</DocSecurity>
  <Lines>173</Lines>
  <Paragraphs>114</Paragraphs>
  <ScaleCrop>false</ScaleCrop>
  <Company>Latvijas Investīciju un attīstības aģentūra</Company>
  <LinksUpToDate>false</LinksUpToDate>
  <CharactersWithSpaces>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“Norvēģijas finanšu instrumenta 2014.-2021. gada perioda programmas “Uzņēmējdarbības attīstība, inovācijas un mazie un vidējie uzņēmumi” īstenošanas noteikumi” projekta sākotnējās ietekmes novērtējuma ziņojums (anotācija)</dc:title>
  <dc:subject>Anotācija</dc:subject>
  <dc:creator>Martins.Jansons@em.gov.lv</dc:creator>
  <cp:keywords>EMAnot_200720_NFI_MVU</cp:keywords>
  <dc:description>Martins.Jansons@em.gov.lv, 67013057</dc:description>
  <cp:lastModifiedBy>Mārtiņš Jansons</cp:lastModifiedBy>
  <cp:revision>74</cp:revision>
  <cp:lastPrinted>2020-10-06T13:40:00Z</cp:lastPrinted>
  <dcterms:created xsi:type="dcterms:W3CDTF">2020-11-19T12:10:00Z</dcterms:created>
  <dcterms:modified xsi:type="dcterms:W3CDTF">2020-12-02T09:36:00Z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