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C7" w:rsidRPr="006677D6" w:rsidRDefault="007116C7" w:rsidP="00DB7395">
      <w:pPr>
        <w:pStyle w:val="naisnod"/>
        <w:spacing w:before="0" w:after="0"/>
        <w:ind w:firstLine="720"/>
        <w:rPr>
          <w:sz w:val="22"/>
          <w:szCs w:val="22"/>
        </w:rPr>
      </w:pPr>
      <w:bookmarkStart w:id="0" w:name="_GoBack"/>
      <w:bookmarkEnd w:id="0"/>
      <w:r w:rsidRPr="006677D6">
        <w:rPr>
          <w:sz w:val="22"/>
          <w:szCs w:val="22"/>
        </w:rPr>
        <w:t>Izziņa par atzinumos sniegtajiem iebildumiem</w:t>
      </w:r>
    </w:p>
    <w:p w:rsidR="007116C7" w:rsidRPr="006677D6" w:rsidRDefault="007116C7" w:rsidP="00DB7395">
      <w:pPr>
        <w:pStyle w:val="naisf"/>
        <w:spacing w:before="0" w:after="0"/>
        <w:ind w:firstLine="720"/>
        <w:rPr>
          <w:sz w:val="22"/>
          <w:szCs w:val="22"/>
        </w:rPr>
      </w:pPr>
    </w:p>
    <w:tbl>
      <w:tblPr>
        <w:tblW w:w="0" w:type="auto"/>
        <w:jc w:val="center"/>
        <w:tblLook w:val="00A0" w:firstRow="1" w:lastRow="0" w:firstColumn="1" w:lastColumn="0" w:noHBand="0" w:noVBand="0"/>
      </w:tblPr>
      <w:tblGrid>
        <w:gridCol w:w="10472"/>
      </w:tblGrid>
      <w:tr w:rsidR="007116C7" w:rsidRPr="006677D6" w:rsidTr="00B84EE4">
        <w:trPr>
          <w:jc w:val="center"/>
        </w:trPr>
        <w:tc>
          <w:tcPr>
            <w:tcW w:w="10472" w:type="dxa"/>
            <w:tcBorders>
              <w:bottom w:val="single" w:sz="6" w:space="0" w:color="000000"/>
            </w:tcBorders>
          </w:tcPr>
          <w:p w:rsidR="007116C7" w:rsidRPr="006677D6" w:rsidRDefault="00041775" w:rsidP="00B4637A">
            <w:pPr>
              <w:jc w:val="center"/>
              <w:rPr>
                <w:b/>
                <w:bCs/>
                <w:sz w:val="22"/>
                <w:szCs w:val="22"/>
              </w:rPr>
            </w:pPr>
            <w:r w:rsidRPr="006677D6">
              <w:rPr>
                <w:b/>
                <w:sz w:val="22"/>
                <w:szCs w:val="22"/>
              </w:rPr>
              <w:t>Likumprojekts</w:t>
            </w:r>
            <w:r w:rsidR="00837DF5" w:rsidRPr="006677D6">
              <w:rPr>
                <w:b/>
                <w:sz w:val="22"/>
                <w:szCs w:val="22"/>
              </w:rPr>
              <w:t xml:space="preserve"> “</w:t>
            </w:r>
            <w:r w:rsidRPr="006677D6">
              <w:rPr>
                <w:b/>
                <w:sz w:val="22"/>
                <w:szCs w:val="22"/>
              </w:rPr>
              <w:t>Grozījumi Kredītiestāžu likumā</w:t>
            </w:r>
            <w:r w:rsidR="00837DF5" w:rsidRPr="006677D6">
              <w:rPr>
                <w:b/>
                <w:sz w:val="22"/>
                <w:szCs w:val="22"/>
              </w:rPr>
              <w:t>”</w:t>
            </w:r>
          </w:p>
        </w:tc>
      </w:tr>
    </w:tbl>
    <w:p w:rsidR="007B4C0F" w:rsidRPr="006677D6" w:rsidRDefault="007B4C0F" w:rsidP="0052490D">
      <w:pPr>
        <w:pStyle w:val="naisf"/>
        <w:spacing w:before="0" w:after="0"/>
        <w:ind w:firstLine="0"/>
        <w:rPr>
          <w:sz w:val="22"/>
          <w:szCs w:val="22"/>
        </w:rPr>
      </w:pPr>
    </w:p>
    <w:p w:rsidR="007B4C0F" w:rsidRPr="006677D6" w:rsidRDefault="007B4C0F" w:rsidP="00184479">
      <w:pPr>
        <w:pStyle w:val="naisf"/>
        <w:spacing w:before="0" w:after="0"/>
        <w:ind w:firstLine="0"/>
        <w:jc w:val="center"/>
        <w:rPr>
          <w:b/>
          <w:sz w:val="22"/>
          <w:szCs w:val="22"/>
        </w:rPr>
      </w:pPr>
      <w:r w:rsidRPr="006677D6">
        <w:rPr>
          <w:b/>
          <w:sz w:val="22"/>
          <w:szCs w:val="22"/>
        </w:rPr>
        <w:t xml:space="preserve">I. Jautājumi, par kuriem saskaņošanā </w:t>
      </w:r>
      <w:r w:rsidR="00134188" w:rsidRPr="006677D6">
        <w:rPr>
          <w:b/>
          <w:sz w:val="22"/>
          <w:szCs w:val="22"/>
        </w:rPr>
        <w:t xml:space="preserve">vienošanās </w:t>
      </w:r>
      <w:r w:rsidRPr="006677D6">
        <w:rPr>
          <w:b/>
          <w:sz w:val="22"/>
          <w:szCs w:val="22"/>
        </w:rPr>
        <w:t>nav panākta</w:t>
      </w:r>
    </w:p>
    <w:p w:rsidR="007B4C0F" w:rsidRPr="006677D6" w:rsidRDefault="007B4C0F" w:rsidP="00DB7395">
      <w:pPr>
        <w:pStyle w:val="naisf"/>
        <w:spacing w:before="0" w:after="0"/>
        <w:ind w:firstLine="720"/>
        <w:rPr>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78"/>
        <w:gridCol w:w="2666"/>
        <w:gridCol w:w="3979"/>
        <w:gridCol w:w="2362"/>
        <w:gridCol w:w="3057"/>
        <w:gridCol w:w="1815"/>
      </w:tblGrid>
      <w:tr w:rsidR="00C468A5" w:rsidRPr="006677D6" w:rsidTr="008D636F">
        <w:tc>
          <w:tcPr>
            <w:tcW w:w="0" w:type="auto"/>
            <w:tcBorders>
              <w:top w:val="single" w:sz="6" w:space="0" w:color="000000"/>
              <w:left w:val="single" w:sz="6" w:space="0" w:color="000000"/>
              <w:bottom w:val="single" w:sz="6" w:space="0" w:color="000000"/>
              <w:right w:val="single" w:sz="6" w:space="0" w:color="000000"/>
            </w:tcBorders>
            <w:vAlign w:val="center"/>
          </w:tcPr>
          <w:p w:rsidR="005F4BFD" w:rsidRPr="006677D6" w:rsidRDefault="005F4BFD" w:rsidP="0036160E">
            <w:pPr>
              <w:pStyle w:val="naisc"/>
              <w:spacing w:before="0" w:after="0"/>
              <w:rPr>
                <w:sz w:val="22"/>
                <w:szCs w:val="22"/>
              </w:rPr>
            </w:pPr>
            <w:r w:rsidRPr="006677D6">
              <w:rPr>
                <w:sz w:val="22"/>
                <w:szCs w:val="22"/>
              </w:rPr>
              <w:t>Nr. p.</w:t>
            </w:r>
            <w:r w:rsidR="00D64FB0" w:rsidRPr="006677D6">
              <w:rPr>
                <w:sz w:val="22"/>
                <w:szCs w:val="22"/>
              </w:rPr>
              <w:t> </w:t>
            </w:r>
            <w:r w:rsidRPr="006677D6">
              <w:rPr>
                <w:sz w:val="22"/>
                <w:szCs w:val="22"/>
              </w:rPr>
              <w:t>k.</w:t>
            </w:r>
          </w:p>
        </w:tc>
        <w:tc>
          <w:tcPr>
            <w:tcW w:w="0" w:type="auto"/>
            <w:tcBorders>
              <w:top w:val="single" w:sz="6" w:space="0" w:color="000000"/>
              <w:left w:val="single" w:sz="6" w:space="0" w:color="000000"/>
              <w:bottom w:val="single" w:sz="6" w:space="0" w:color="000000"/>
              <w:right w:val="single" w:sz="6" w:space="0" w:color="000000"/>
            </w:tcBorders>
            <w:vAlign w:val="center"/>
          </w:tcPr>
          <w:p w:rsidR="005F4BFD" w:rsidRPr="006677D6" w:rsidRDefault="005F4BFD" w:rsidP="00364BB6">
            <w:pPr>
              <w:pStyle w:val="naisc"/>
              <w:spacing w:before="0" w:after="0"/>
              <w:ind w:firstLine="12"/>
              <w:rPr>
                <w:sz w:val="22"/>
                <w:szCs w:val="22"/>
              </w:rPr>
            </w:pPr>
            <w:r w:rsidRPr="006677D6">
              <w:rPr>
                <w:sz w:val="22"/>
                <w:szCs w:val="22"/>
              </w:rPr>
              <w:t>Saskaņošanai nosūtītā projekta redakcija (konkrēta punkta (panta) redakcija)</w:t>
            </w:r>
          </w:p>
        </w:tc>
        <w:tc>
          <w:tcPr>
            <w:tcW w:w="0" w:type="auto"/>
            <w:tcBorders>
              <w:top w:val="single" w:sz="6" w:space="0" w:color="000000"/>
              <w:left w:val="single" w:sz="6" w:space="0" w:color="000000"/>
              <w:bottom w:val="single" w:sz="6" w:space="0" w:color="000000"/>
              <w:right w:val="single" w:sz="6" w:space="0" w:color="000000"/>
            </w:tcBorders>
            <w:vAlign w:val="center"/>
          </w:tcPr>
          <w:p w:rsidR="005F4BFD" w:rsidRPr="006677D6" w:rsidRDefault="005F4BFD" w:rsidP="00364BB6">
            <w:pPr>
              <w:pStyle w:val="naisc"/>
              <w:spacing w:before="0" w:after="0"/>
              <w:ind w:right="3"/>
              <w:rPr>
                <w:sz w:val="22"/>
                <w:szCs w:val="22"/>
              </w:rPr>
            </w:pPr>
            <w:r w:rsidRPr="006677D6">
              <w:rPr>
                <w:sz w:val="22"/>
                <w:szCs w:val="22"/>
              </w:rPr>
              <w:t>Atzinumā norādītais ministrijas (citas institūcijas) iebildums</w:t>
            </w:r>
            <w:r w:rsidR="00184479" w:rsidRPr="006677D6">
              <w:rPr>
                <w:sz w:val="22"/>
                <w:szCs w:val="22"/>
              </w:rPr>
              <w:t>,</w:t>
            </w:r>
            <w:r w:rsidR="000E5509" w:rsidRPr="006677D6">
              <w:rPr>
                <w:sz w:val="22"/>
                <w:szCs w:val="22"/>
              </w:rPr>
              <w:t xml:space="preserve"> kā arī saskaņošanā papildus izteiktais iebildums</w:t>
            </w:r>
            <w:r w:rsidRPr="006677D6">
              <w:rPr>
                <w:sz w:val="22"/>
                <w:szCs w:val="22"/>
              </w:rPr>
              <w:t xml:space="preserve"> par projekta konkrēto punktu (pantu)</w:t>
            </w:r>
          </w:p>
        </w:tc>
        <w:tc>
          <w:tcPr>
            <w:tcW w:w="0" w:type="auto"/>
            <w:tcBorders>
              <w:top w:val="single" w:sz="6" w:space="0" w:color="000000"/>
              <w:left w:val="single" w:sz="6" w:space="0" w:color="000000"/>
              <w:bottom w:val="single" w:sz="6" w:space="0" w:color="000000"/>
              <w:right w:val="single" w:sz="6" w:space="0" w:color="000000"/>
            </w:tcBorders>
            <w:vAlign w:val="center"/>
          </w:tcPr>
          <w:p w:rsidR="005F4BFD" w:rsidRPr="006677D6" w:rsidRDefault="005F4BFD" w:rsidP="00364BB6">
            <w:pPr>
              <w:pStyle w:val="naisc"/>
              <w:spacing w:before="0" w:after="0"/>
              <w:ind w:firstLine="21"/>
              <w:rPr>
                <w:sz w:val="22"/>
                <w:szCs w:val="22"/>
              </w:rPr>
            </w:pPr>
            <w:r w:rsidRPr="006677D6">
              <w:rPr>
                <w:sz w:val="22"/>
                <w:szCs w:val="22"/>
              </w:rPr>
              <w:t>Atbildīgās ministrijas pamatojums</w:t>
            </w:r>
            <w:r w:rsidR="009307F2" w:rsidRPr="006677D6">
              <w:rPr>
                <w:sz w:val="22"/>
                <w:szCs w:val="22"/>
              </w:rPr>
              <w:t xml:space="preserve"> iebilduma noraidījumam</w:t>
            </w:r>
          </w:p>
        </w:tc>
        <w:tc>
          <w:tcPr>
            <w:tcW w:w="0" w:type="auto"/>
            <w:tcBorders>
              <w:top w:val="single" w:sz="4" w:space="0" w:color="auto"/>
              <w:left w:val="single" w:sz="4" w:space="0" w:color="auto"/>
              <w:bottom w:val="single" w:sz="4" w:space="0" w:color="auto"/>
              <w:right w:val="single" w:sz="4" w:space="0" w:color="auto"/>
            </w:tcBorders>
            <w:vAlign w:val="center"/>
          </w:tcPr>
          <w:p w:rsidR="005F4BFD" w:rsidRPr="006677D6" w:rsidRDefault="005F4BFD" w:rsidP="00364BB6">
            <w:pPr>
              <w:jc w:val="center"/>
              <w:rPr>
                <w:sz w:val="22"/>
                <w:szCs w:val="22"/>
              </w:rPr>
            </w:pPr>
            <w:r w:rsidRPr="006677D6">
              <w:rPr>
                <w:sz w:val="22"/>
                <w:szCs w:val="22"/>
              </w:rPr>
              <w:t>Atzinuma sniedzēja uzturētais iebildums, ja tas atšķiras no atzinumā norādītā iebilduma pamatojuma</w:t>
            </w:r>
          </w:p>
        </w:tc>
        <w:tc>
          <w:tcPr>
            <w:tcW w:w="0" w:type="auto"/>
            <w:tcBorders>
              <w:top w:val="single" w:sz="4" w:space="0" w:color="auto"/>
              <w:left w:val="single" w:sz="4" w:space="0" w:color="auto"/>
              <w:bottom w:val="single" w:sz="4" w:space="0" w:color="auto"/>
            </w:tcBorders>
            <w:vAlign w:val="center"/>
          </w:tcPr>
          <w:p w:rsidR="005F4BFD" w:rsidRPr="006677D6" w:rsidRDefault="005F4BFD" w:rsidP="00364BB6">
            <w:pPr>
              <w:jc w:val="center"/>
              <w:rPr>
                <w:sz w:val="22"/>
                <w:szCs w:val="22"/>
              </w:rPr>
            </w:pPr>
            <w:r w:rsidRPr="006677D6">
              <w:rPr>
                <w:sz w:val="22"/>
                <w:szCs w:val="22"/>
              </w:rPr>
              <w:t>Projekta attiecīgā punkta (panta) galīgā redakcija</w:t>
            </w:r>
          </w:p>
        </w:tc>
      </w:tr>
      <w:tr w:rsidR="00C468A5" w:rsidRPr="006677D6" w:rsidTr="008D636F">
        <w:tc>
          <w:tcPr>
            <w:tcW w:w="0" w:type="auto"/>
            <w:tcBorders>
              <w:top w:val="single" w:sz="6" w:space="0" w:color="000000"/>
              <w:left w:val="single" w:sz="6" w:space="0" w:color="000000"/>
              <w:bottom w:val="single" w:sz="6" w:space="0" w:color="000000"/>
              <w:right w:val="single" w:sz="6" w:space="0" w:color="000000"/>
            </w:tcBorders>
          </w:tcPr>
          <w:p w:rsidR="005F4BFD" w:rsidRPr="006677D6" w:rsidRDefault="008A36C9" w:rsidP="008A36C9">
            <w:pPr>
              <w:pStyle w:val="naisc"/>
              <w:spacing w:before="0" w:after="0"/>
              <w:rPr>
                <w:sz w:val="22"/>
                <w:szCs w:val="22"/>
              </w:rPr>
            </w:pPr>
            <w:r w:rsidRPr="006677D6">
              <w:rPr>
                <w:sz w:val="22"/>
                <w:szCs w:val="22"/>
              </w:rPr>
              <w:t>1</w:t>
            </w:r>
          </w:p>
        </w:tc>
        <w:tc>
          <w:tcPr>
            <w:tcW w:w="0" w:type="auto"/>
            <w:tcBorders>
              <w:top w:val="single" w:sz="6" w:space="0" w:color="000000"/>
              <w:left w:val="single" w:sz="6" w:space="0" w:color="000000"/>
              <w:bottom w:val="single" w:sz="6" w:space="0" w:color="000000"/>
              <w:right w:val="single" w:sz="6" w:space="0" w:color="000000"/>
            </w:tcBorders>
          </w:tcPr>
          <w:p w:rsidR="005F4BFD" w:rsidRPr="006677D6" w:rsidRDefault="008A36C9" w:rsidP="008A36C9">
            <w:pPr>
              <w:pStyle w:val="naisc"/>
              <w:spacing w:before="0" w:after="0"/>
              <w:ind w:firstLine="720"/>
              <w:rPr>
                <w:sz w:val="22"/>
                <w:szCs w:val="22"/>
              </w:rPr>
            </w:pPr>
            <w:r w:rsidRPr="006677D6">
              <w:rPr>
                <w:sz w:val="22"/>
                <w:szCs w:val="22"/>
              </w:rPr>
              <w:t>2</w:t>
            </w:r>
          </w:p>
        </w:tc>
        <w:tc>
          <w:tcPr>
            <w:tcW w:w="0" w:type="auto"/>
            <w:tcBorders>
              <w:top w:val="single" w:sz="6" w:space="0" w:color="000000"/>
              <w:left w:val="single" w:sz="6" w:space="0" w:color="000000"/>
              <w:bottom w:val="single" w:sz="6" w:space="0" w:color="000000"/>
              <w:right w:val="single" w:sz="6" w:space="0" w:color="000000"/>
            </w:tcBorders>
          </w:tcPr>
          <w:p w:rsidR="005F4BFD" w:rsidRPr="006677D6" w:rsidRDefault="008A36C9" w:rsidP="008A36C9">
            <w:pPr>
              <w:pStyle w:val="naisc"/>
              <w:spacing w:before="0" w:after="0"/>
              <w:ind w:firstLine="720"/>
              <w:rPr>
                <w:sz w:val="22"/>
                <w:szCs w:val="22"/>
              </w:rPr>
            </w:pPr>
            <w:r w:rsidRPr="006677D6">
              <w:rPr>
                <w:sz w:val="22"/>
                <w:szCs w:val="22"/>
              </w:rPr>
              <w:t>3</w:t>
            </w:r>
          </w:p>
        </w:tc>
        <w:tc>
          <w:tcPr>
            <w:tcW w:w="0" w:type="auto"/>
            <w:tcBorders>
              <w:top w:val="single" w:sz="6" w:space="0" w:color="000000"/>
              <w:left w:val="single" w:sz="6" w:space="0" w:color="000000"/>
              <w:bottom w:val="single" w:sz="6" w:space="0" w:color="000000"/>
              <w:right w:val="single" w:sz="6" w:space="0" w:color="000000"/>
            </w:tcBorders>
          </w:tcPr>
          <w:p w:rsidR="005F4BFD" w:rsidRPr="006677D6" w:rsidRDefault="008A36C9" w:rsidP="008A36C9">
            <w:pPr>
              <w:pStyle w:val="naisc"/>
              <w:spacing w:before="0" w:after="0"/>
              <w:ind w:firstLine="720"/>
              <w:rPr>
                <w:sz w:val="22"/>
                <w:szCs w:val="22"/>
              </w:rPr>
            </w:pPr>
            <w:r w:rsidRPr="006677D6">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5F4BFD" w:rsidRPr="006677D6" w:rsidRDefault="008A36C9" w:rsidP="008A36C9">
            <w:pPr>
              <w:jc w:val="center"/>
              <w:rPr>
                <w:sz w:val="22"/>
                <w:szCs w:val="22"/>
              </w:rPr>
            </w:pPr>
            <w:r w:rsidRPr="006677D6">
              <w:rPr>
                <w:sz w:val="22"/>
                <w:szCs w:val="22"/>
              </w:rPr>
              <w:t>5</w:t>
            </w:r>
          </w:p>
        </w:tc>
        <w:tc>
          <w:tcPr>
            <w:tcW w:w="0" w:type="auto"/>
            <w:tcBorders>
              <w:top w:val="single" w:sz="4" w:space="0" w:color="auto"/>
              <w:left w:val="single" w:sz="4" w:space="0" w:color="auto"/>
              <w:bottom w:val="single" w:sz="4" w:space="0" w:color="auto"/>
            </w:tcBorders>
          </w:tcPr>
          <w:p w:rsidR="005F4BFD" w:rsidRPr="006677D6" w:rsidRDefault="008A36C9" w:rsidP="008A36C9">
            <w:pPr>
              <w:jc w:val="center"/>
              <w:rPr>
                <w:sz w:val="22"/>
                <w:szCs w:val="22"/>
              </w:rPr>
            </w:pPr>
            <w:r w:rsidRPr="006677D6">
              <w:rPr>
                <w:sz w:val="22"/>
                <w:szCs w:val="22"/>
              </w:rPr>
              <w:t>6</w:t>
            </w:r>
          </w:p>
        </w:tc>
      </w:tr>
      <w:tr w:rsidR="00C468A5" w:rsidRPr="006677D6" w:rsidTr="008D636F">
        <w:tc>
          <w:tcPr>
            <w:tcW w:w="0" w:type="auto"/>
            <w:tcBorders>
              <w:left w:val="single" w:sz="6" w:space="0" w:color="000000"/>
              <w:bottom w:val="single" w:sz="4" w:space="0" w:color="auto"/>
              <w:right w:val="single" w:sz="6" w:space="0" w:color="000000"/>
            </w:tcBorders>
          </w:tcPr>
          <w:p w:rsidR="005F4BFD" w:rsidRPr="006677D6" w:rsidRDefault="005F4BFD" w:rsidP="008D636F">
            <w:pPr>
              <w:pStyle w:val="naisc"/>
              <w:spacing w:before="0" w:after="0"/>
              <w:ind w:firstLine="720"/>
              <w:jc w:val="both"/>
              <w:rPr>
                <w:sz w:val="22"/>
                <w:szCs w:val="22"/>
              </w:rPr>
            </w:pPr>
          </w:p>
        </w:tc>
        <w:tc>
          <w:tcPr>
            <w:tcW w:w="0" w:type="auto"/>
            <w:tcBorders>
              <w:left w:val="single" w:sz="6" w:space="0" w:color="000000"/>
              <w:bottom w:val="single" w:sz="4" w:space="0" w:color="auto"/>
              <w:right w:val="single" w:sz="6" w:space="0" w:color="000000"/>
            </w:tcBorders>
          </w:tcPr>
          <w:p w:rsidR="00FA5EF0" w:rsidRPr="006677D6" w:rsidRDefault="00FA5EF0" w:rsidP="00696A13">
            <w:pPr>
              <w:jc w:val="both"/>
              <w:rPr>
                <w:rFonts w:eastAsiaTheme="minorHAnsi"/>
                <w:sz w:val="22"/>
                <w:szCs w:val="22"/>
                <w:lang w:eastAsia="en-US"/>
              </w:rPr>
            </w:pPr>
          </w:p>
        </w:tc>
        <w:tc>
          <w:tcPr>
            <w:tcW w:w="0" w:type="auto"/>
            <w:tcBorders>
              <w:left w:val="single" w:sz="6" w:space="0" w:color="000000"/>
              <w:bottom w:val="single" w:sz="4" w:space="0" w:color="auto"/>
              <w:right w:val="single" w:sz="6" w:space="0" w:color="000000"/>
            </w:tcBorders>
          </w:tcPr>
          <w:p w:rsidR="00E36AF1" w:rsidRPr="006677D6" w:rsidRDefault="00E36AF1" w:rsidP="00E36AF1">
            <w:pPr>
              <w:pStyle w:val="naisc"/>
              <w:spacing w:before="0" w:after="0"/>
              <w:ind w:firstLine="720"/>
              <w:jc w:val="both"/>
              <w:rPr>
                <w:rFonts w:eastAsiaTheme="minorHAnsi"/>
                <w:sz w:val="22"/>
                <w:szCs w:val="22"/>
                <w:lang w:eastAsia="en-US"/>
              </w:rPr>
            </w:pPr>
          </w:p>
        </w:tc>
        <w:tc>
          <w:tcPr>
            <w:tcW w:w="0" w:type="auto"/>
            <w:tcBorders>
              <w:left w:val="single" w:sz="6" w:space="0" w:color="000000"/>
              <w:bottom w:val="single" w:sz="4" w:space="0" w:color="auto"/>
              <w:right w:val="single" w:sz="6" w:space="0" w:color="000000"/>
            </w:tcBorders>
          </w:tcPr>
          <w:p w:rsidR="00FF7066" w:rsidRPr="006677D6" w:rsidRDefault="00FF7066" w:rsidP="00696A13">
            <w:pPr>
              <w:pStyle w:val="naisc"/>
              <w:spacing w:before="0" w:after="0"/>
              <w:ind w:firstLine="72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5F4BFD" w:rsidRPr="006677D6" w:rsidRDefault="005F4BFD" w:rsidP="008D636F">
            <w:pPr>
              <w:jc w:val="both"/>
              <w:rPr>
                <w:sz w:val="22"/>
                <w:szCs w:val="22"/>
              </w:rPr>
            </w:pPr>
          </w:p>
        </w:tc>
        <w:tc>
          <w:tcPr>
            <w:tcW w:w="0" w:type="auto"/>
            <w:tcBorders>
              <w:top w:val="single" w:sz="4" w:space="0" w:color="auto"/>
              <w:left w:val="single" w:sz="4" w:space="0" w:color="auto"/>
              <w:bottom w:val="single" w:sz="4" w:space="0" w:color="auto"/>
            </w:tcBorders>
          </w:tcPr>
          <w:p w:rsidR="00E80986" w:rsidRPr="006677D6" w:rsidRDefault="00E80986" w:rsidP="00C468A5">
            <w:pPr>
              <w:jc w:val="both"/>
              <w:rPr>
                <w:sz w:val="22"/>
                <w:szCs w:val="22"/>
              </w:rPr>
            </w:pPr>
          </w:p>
        </w:tc>
      </w:tr>
    </w:tbl>
    <w:p w:rsidR="007B4C0F" w:rsidRPr="006677D6" w:rsidRDefault="007B4C0F" w:rsidP="007B4C0F">
      <w:pPr>
        <w:pStyle w:val="naisf"/>
        <w:spacing w:before="0" w:after="0"/>
        <w:ind w:firstLine="0"/>
        <w:rPr>
          <w:sz w:val="22"/>
          <w:szCs w:val="22"/>
        </w:rPr>
      </w:pPr>
    </w:p>
    <w:p w:rsidR="00631E75" w:rsidRPr="006677D6" w:rsidRDefault="00631E75" w:rsidP="007B4C0F">
      <w:pPr>
        <w:pStyle w:val="naisf"/>
        <w:spacing w:before="0" w:after="0"/>
        <w:ind w:firstLine="0"/>
        <w:rPr>
          <w:sz w:val="22"/>
          <w:szCs w:val="22"/>
        </w:rPr>
      </w:pPr>
    </w:p>
    <w:p w:rsidR="005D67F7" w:rsidRPr="006677D6" w:rsidRDefault="005D67F7" w:rsidP="005D67F7">
      <w:pPr>
        <w:pStyle w:val="naisf"/>
        <w:spacing w:before="0" w:after="0"/>
        <w:ind w:firstLine="0"/>
        <w:rPr>
          <w:b/>
          <w:sz w:val="22"/>
          <w:szCs w:val="22"/>
        </w:rPr>
      </w:pPr>
      <w:r w:rsidRPr="006677D6">
        <w:rPr>
          <w:b/>
          <w:sz w:val="22"/>
          <w:szCs w:val="22"/>
        </w:rPr>
        <w:t xml:space="preserve">Informācija par </w:t>
      </w:r>
      <w:proofErr w:type="spellStart"/>
      <w:r w:rsidRPr="006677D6">
        <w:rPr>
          <w:b/>
          <w:sz w:val="22"/>
          <w:szCs w:val="22"/>
        </w:rPr>
        <w:t>starpministriju</w:t>
      </w:r>
      <w:proofErr w:type="spellEnd"/>
      <w:r w:rsidRPr="006677D6">
        <w:rPr>
          <w:b/>
          <w:sz w:val="22"/>
          <w:szCs w:val="22"/>
        </w:rPr>
        <w:t xml:space="preserve"> (starpinstitūciju) sanāksmi vai elektronisko saskaņošanu</w:t>
      </w:r>
    </w:p>
    <w:p w:rsidR="005D67F7" w:rsidRPr="006677D6" w:rsidRDefault="005D67F7" w:rsidP="005D67F7">
      <w:pPr>
        <w:pStyle w:val="naisf"/>
        <w:spacing w:before="0" w:after="0"/>
        <w:ind w:firstLine="0"/>
        <w:rPr>
          <w:b/>
          <w:sz w:val="22"/>
          <w:szCs w:val="22"/>
        </w:rPr>
      </w:pPr>
    </w:p>
    <w:tbl>
      <w:tblPr>
        <w:tblW w:w="12156" w:type="dxa"/>
        <w:tblInd w:w="426" w:type="dxa"/>
        <w:tblLook w:val="00A0" w:firstRow="1" w:lastRow="0" w:firstColumn="1" w:lastColumn="0" w:noHBand="0" w:noVBand="0"/>
      </w:tblPr>
      <w:tblGrid>
        <w:gridCol w:w="5919"/>
        <w:gridCol w:w="6237"/>
      </w:tblGrid>
      <w:tr w:rsidR="007B4C0F" w:rsidRPr="006677D6" w:rsidTr="00631E75">
        <w:tc>
          <w:tcPr>
            <w:tcW w:w="5919" w:type="dxa"/>
          </w:tcPr>
          <w:p w:rsidR="007B4C0F" w:rsidRPr="006677D6" w:rsidRDefault="005D67F7" w:rsidP="005D67F7">
            <w:pPr>
              <w:pStyle w:val="naisf"/>
              <w:spacing w:before="0" w:after="0"/>
              <w:ind w:firstLine="0"/>
              <w:rPr>
                <w:sz w:val="22"/>
                <w:szCs w:val="22"/>
              </w:rPr>
            </w:pPr>
            <w:r w:rsidRPr="006677D6">
              <w:rPr>
                <w:sz w:val="22"/>
                <w:szCs w:val="22"/>
              </w:rPr>
              <w:t>D</w:t>
            </w:r>
            <w:r w:rsidR="007B4C0F" w:rsidRPr="006677D6">
              <w:rPr>
                <w:sz w:val="22"/>
                <w:szCs w:val="22"/>
              </w:rPr>
              <w:t>atums</w:t>
            </w:r>
          </w:p>
        </w:tc>
        <w:tc>
          <w:tcPr>
            <w:tcW w:w="6237" w:type="dxa"/>
            <w:tcBorders>
              <w:bottom w:val="single" w:sz="4" w:space="0" w:color="auto"/>
            </w:tcBorders>
          </w:tcPr>
          <w:p w:rsidR="007B4C0F" w:rsidRPr="006677D6" w:rsidRDefault="00B4637A" w:rsidP="00EA0639">
            <w:pPr>
              <w:pStyle w:val="NormalWeb"/>
              <w:spacing w:before="0" w:beforeAutospacing="0" w:after="0" w:afterAutospacing="0"/>
              <w:ind w:left="638" w:firstLine="82"/>
              <w:rPr>
                <w:sz w:val="22"/>
                <w:szCs w:val="22"/>
              </w:rPr>
            </w:pPr>
            <w:r w:rsidRPr="006677D6">
              <w:rPr>
                <w:sz w:val="22"/>
                <w:szCs w:val="22"/>
              </w:rPr>
              <w:t>20</w:t>
            </w:r>
            <w:r w:rsidR="00F11EBC" w:rsidRPr="006677D6">
              <w:rPr>
                <w:sz w:val="22"/>
                <w:szCs w:val="22"/>
              </w:rPr>
              <w:t>21</w:t>
            </w:r>
            <w:r w:rsidRPr="006677D6">
              <w:rPr>
                <w:sz w:val="22"/>
                <w:szCs w:val="22"/>
              </w:rPr>
              <w:t xml:space="preserve">.gada </w:t>
            </w:r>
            <w:r w:rsidR="00EA0639" w:rsidRPr="006677D6">
              <w:rPr>
                <w:sz w:val="22"/>
                <w:szCs w:val="22"/>
              </w:rPr>
              <w:t>20</w:t>
            </w:r>
            <w:r w:rsidRPr="006677D6">
              <w:rPr>
                <w:sz w:val="22"/>
                <w:szCs w:val="22"/>
              </w:rPr>
              <w:t>.</w:t>
            </w:r>
            <w:r w:rsidR="00F11EBC" w:rsidRPr="006677D6">
              <w:rPr>
                <w:sz w:val="22"/>
                <w:szCs w:val="22"/>
              </w:rPr>
              <w:t>janvārī</w:t>
            </w:r>
            <w:r w:rsidRPr="006677D6">
              <w:rPr>
                <w:sz w:val="22"/>
                <w:szCs w:val="22"/>
              </w:rPr>
              <w:t xml:space="preserve">; </w:t>
            </w:r>
            <w:r w:rsidR="00D702D1" w:rsidRPr="006677D6">
              <w:rPr>
                <w:sz w:val="22"/>
                <w:szCs w:val="22"/>
              </w:rPr>
              <w:t xml:space="preserve">2021.gada </w:t>
            </w:r>
            <w:r w:rsidR="00C107D3">
              <w:rPr>
                <w:sz w:val="22"/>
                <w:szCs w:val="22"/>
              </w:rPr>
              <w:t>1</w:t>
            </w:r>
            <w:r w:rsidR="00D702D1" w:rsidRPr="006677D6">
              <w:rPr>
                <w:sz w:val="22"/>
                <w:szCs w:val="22"/>
              </w:rPr>
              <w:t>.februārī</w:t>
            </w:r>
          </w:p>
        </w:tc>
      </w:tr>
      <w:tr w:rsidR="003C27A2" w:rsidRPr="006677D6" w:rsidTr="00631E75">
        <w:tc>
          <w:tcPr>
            <w:tcW w:w="5919" w:type="dxa"/>
          </w:tcPr>
          <w:p w:rsidR="003C27A2" w:rsidRPr="006677D6" w:rsidRDefault="003C27A2" w:rsidP="007B4C0F">
            <w:pPr>
              <w:pStyle w:val="naisf"/>
              <w:spacing w:before="0" w:after="0"/>
              <w:ind w:firstLine="0"/>
              <w:rPr>
                <w:sz w:val="22"/>
                <w:szCs w:val="22"/>
              </w:rPr>
            </w:pPr>
          </w:p>
        </w:tc>
        <w:tc>
          <w:tcPr>
            <w:tcW w:w="6237" w:type="dxa"/>
            <w:tcBorders>
              <w:top w:val="single" w:sz="4" w:space="0" w:color="auto"/>
            </w:tcBorders>
          </w:tcPr>
          <w:p w:rsidR="003C27A2" w:rsidRPr="006677D6" w:rsidRDefault="003C27A2" w:rsidP="0036160E">
            <w:pPr>
              <w:pStyle w:val="NormalWeb"/>
              <w:spacing w:before="0" w:beforeAutospacing="0" w:after="0" w:afterAutospacing="0"/>
              <w:ind w:firstLine="720"/>
              <w:rPr>
                <w:sz w:val="22"/>
                <w:szCs w:val="22"/>
              </w:rPr>
            </w:pPr>
          </w:p>
        </w:tc>
      </w:tr>
      <w:tr w:rsidR="007B4C0F" w:rsidRPr="006677D6" w:rsidTr="00631E75">
        <w:tc>
          <w:tcPr>
            <w:tcW w:w="5919" w:type="dxa"/>
          </w:tcPr>
          <w:p w:rsidR="007B4C0F" w:rsidRPr="006677D6" w:rsidRDefault="00365CC0" w:rsidP="003C27A2">
            <w:pPr>
              <w:pStyle w:val="naiskr"/>
              <w:spacing w:before="0" w:after="0"/>
              <w:rPr>
                <w:sz w:val="22"/>
                <w:szCs w:val="22"/>
              </w:rPr>
            </w:pPr>
            <w:r w:rsidRPr="006677D6">
              <w:rPr>
                <w:sz w:val="22"/>
                <w:szCs w:val="22"/>
              </w:rPr>
              <w:t>Saskaņošanas dalībnieki</w:t>
            </w:r>
          </w:p>
        </w:tc>
        <w:tc>
          <w:tcPr>
            <w:tcW w:w="6237" w:type="dxa"/>
          </w:tcPr>
          <w:p w:rsidR="007B4C0F" w:rsidRPr="006677D6" w:rsidRDefault="00FF3FEA" w:rsidP="00E850C0">
            <w:pPr>
              <w:pStyle w:val="NormalWeb"/>
              <w:spacing w:before="0" w:beforeAutospacing="0" w:after="0" w:afterAutospacing="0"/>
              <w:ind w:firstLine="720"/>
              <w:jc w:val="both"/>
              <w:rPr>
                <w:sz w:val="22"/>
                <w:szCs w:val="22"/>
              </w:rPr>
            </w:pPr>
            <w:r w:rsidRPr="006677D6">
              <w:rPr>
                <w:sz w:val="22"/>
                <w:szCs w:val="22"/>
              </w:rPr>
              <w:t>Tieslietu ministrija</w:t>
            </w:r>
            <w:r w:rsidR="00FA5D6D" w:rsidRPr="006677D6">
              <w:rPr>
                <w:sz w:val="22"/>
                <w:szCs w:val="22"/>
              </w:rPr>
              <w:t xml:space="preserve">, </w:t>
            </w:r>
            <w:r w:rsidR="00E850C0" w:rsidRPr="006677D6">
              <w:rPr>
                <w:sz w:val="22"/>
                <w:szCs w:val="22"/>
              </w:rPr>
              <w:t>Ekonomikas ministrija, Finanšu nozares asociācija.</w:t>
            </w:r>
          </w:p>
        </w:tc>
      </w:tr>
      <w:tr w:rsidR="00F014D1" w:rsidRPr="006677D6" w:rsidTr="00631E75">
        <w:tc>
          <w:tcPr>
            <w:tcW w:w="5919" w:type="dxa"/>
          </w:tcPr>
          <w:p w:rsidR="00F014D1" w:rsidRPr="006677D6" w:rsidRDefault="00F014D1" w:rsidP="003C27A2">
            <w:pPr>
              <w:pStyle w:val="naiskr"/>
              <w:spacing w:before="0" w:after="0"/>
              <w:rPr>
                <w:sz w:val="22"/>
                <w:szCs w:val="22"/>
              </w:rPr>
            </w:pPr>
          </w:p>
        </w:tc>
        <w:tc>
          <w:tcPr>
            <w:tcW w:w="6237" w:type="dxa"/>
          </w:tcPr>
          <w:p w:rsidR="00F014D1" w:rsidRPr="006677D6" w:rsidRDefault="00F014D1" w:rsidP="002D487E">
            <w:pPr>
              <w:pStyle w:val="NormalWeb"/>
              <w:spacing w:before="0" w:beforeAutospacing="0" w:after="0" w:afterAutospacing="0"/>
              <w:rPr>
                <w:sz w:val="22"/>
                <w:szCs w:val="22"/>
              </w:rPr>
            </w:pPr>
          </w:p>
        </w:tc>
      </w:tr>
    </w:tbl>
    <w:p w:rsidR="008A36C9" w:rsidRPr="006677D6" w:rsidRDefault="008A36C9">
      <w:pPr>
        <w:rPr>
          <w:sz w:val="22"/>
          <w:szCs w:val="22"/>
        </w:rPr>
      </w:pPr>
    </w:p>
    <w:tbl>
      <w:tblPr>
        <w:tblW w:w="12582" w:type="dxa"/>
        <w:tblLook w:val="00A0" w:firstRow="1" w:lastRow="0" w:firstColumn="1" w:lastColumn="0" w:noHBand="0" w:noVBand="0"/>
      </w:tblPr>
      <w:tblGrid>
        <w:gridCol w:w="6708"/>
        <w:gridCol w:w="840"/>
        <w:gridCol w:w="5034"/>
      </w:tblGrid>
      <w:tr w:rsidR="007B4C0F" w:rsidRPr="006677D6">
        <w:trPr>
          <w:trHeight w:val="285"/>
        </w:trPr>
        <w:tc>
          <w:tcPr>
            <w:tcW w:w="6708" w:type="dxa"/>
          </w:tcPr>
          <w:p w:rsidR="007B4C0F" w:rsidRPr="006677D6" w:rsidRDefault="00365CC0" w:rsidP="000D0AED">
            <w:pPr>
              <w:pStyle w:val="naiskr"/>
              <w:spacing w:before="0" w:after="0"/>
              <w:rPr>
                <w:sz w:val="22"/>
                <w:szCs w:val="22"/>
              </w:rPr>
            </w:pPr>
            <w:r w:rsidRPr="006677D6">
              <w:rPr>
                <w:sz w:val="22"/>
                <w:szCs w:val="22"/>
              </w:rPr>
              <w:t xml:space="preserve">Saskaņošanas dalībnieki </w:t>
            </w:r>
            <w:r w:rsidR="007B4C0F" w:rsidRPr="006677D6">
              <w:rPr>
                <w:sz w:val="22"/>
                <w:szCs w:val="22"/>
              </w:rPr>
              <w:t>izskatīja</w:t>
            </w:r>
            <w:r w:rsidR="005D67F7" w:rsidRPr="006677D6">
              <w:rPr>
                <w:sz w:val="22"/>
                <w:szCs w:val="22"/>
              </w:rPr>
              <w:t xml:space="preserve"> šādu ministriju </w:t>
            </w:r>
            <w:r w:rsidR="003E4C3F" w:rsidRPr="006677D6">
              <w:rPr>
                <w:sz w:val="22"/>
                <w:szCs w:val="22"/>
              </w:rPr>
              <w:t>(c</w:t>
            </w:r>
            <w:r w:rsidR="005D67F7" w:rsidRPr="006677D6">
              <w:rPr>
                <w:sz w:val="22"/>
                <w:szCs w:val="22"/>
              </w:rPr>
              <w:t>itu institūciju</w:t>
            </w:r>
            <w:r w:rsidR="003E4C3F" w:rsidRPr="006677D6">
              <w:rPr>
                <w:sz w:val="22"/>
                <w:szCs w:val="22"/>
              </w:rPr>
              <w:t>)</w:t>
            </w:r>
            <w:r w:rsidR="005D67F7" w:rsidRPr="006677D6">
              <w:rPr>
                <w:sz w:val="22"/>
                <w:szCs w:val="22"/>
              </w:rPr>
              <w:t xml:space="preserve"> iebildumus</w:t>
            </w:r>
          </w:p>
          <w:p w:rsidR="00E80986" w:rsidRPr="006677D6" w:rsidRDefault="00E80986" w:rsidP="000D0AED">
            <w:pPr>
              <w:pStyle w:val="naiskr"/>
              <w:spacing w:before="0" w:after="0"/>
              <w:rPr>
                <w:sz w:val="22"/>
                <w:szCs w:val="22"/>
              </w:rPr>
            </w:pPr>
          </w:p>
        </w:tc>
        <w:tc>
          <w:tcPr>
            <w:tcW w:w="840" w:type="dxa"/>
          </w:tcPr>
          <w:p w:rsidR="007B4C0F" w:rsidRPr="006677D6" w:rsidRDefault="007B4C0F" w:rsidP="0036160E">
            <w:pPr>
              <w:pStyle w:val="naiskr"/>
              <w:spacing w:before="0" w:after="0"/>
              <w:ind w:firstLine="720"/>
              <w:rPr>
                <w:sz w:val="22"/>
                <w:szCs w:val="22"/>
              </w:rPr>
            </w:pPr>
          </w:p>
        </w:tc>
        <w:tc>
          <w:tcPr>
            <w:tcW w:w="5034" w:type="dxa"/>
          </w:tcPr>
          <w:p w:rsidR="007B4C0F" w:rsidRPr="006677D6" w:rsidRDefault="0052490D" w:rsidP="00C107D3">
            <w:pPr>
              <w:pStyle w:val="naiskr"/>
              <w:spacing w:before="0" w:after="0"/>
              <w:rPr>
                <w:sz w:val="22"/>
                <w:szCs w:val="22"/>
              </w:rPr>
            </w:pPr>
            <w:r w:rsidRPr="006677D6">
              <w:rPr>
                <w:sz w:val="22"/>
                <w:szCs w:val="22"/>
              </w:rPr>
              <w:t>Tieslietu ministrija</w:t>
            </w:r>
            <w:r w:rsidR="00F11EBC" w:rsidRPr="006677D6">
              <w:rPr>
                <w:sz w:val="22"/>
                <w:szCs w:val="22"/>
              </w:rPr>
              <w:t>s</w:t>
            </w:r>
            <w:r w:rsidR="006677D6" w:rsidRPr="006677D6">
              <w:rPr>
                <w:sz w:val="22"/>
                <w:szCs w:val="22"/>
              </w:rPr>
              <w:t xml:space="preserve"> 2021.gada 8.janvār</w:t>
            </w:r>
            <w:r w:rsidR="00C107D3">
              <w:rPr>
                <w:sz w:val="22"/>
                <w:szCs w:val="22"/>
              </w:rPr>
              <w:t>a</w:t>
            </w:r>
            <w:r w:rsidR="006677D6" w:rsidRPr="006677D6">
              <w:rPr>
                <w:sz w:val="22"/>
                <w:szCs w:val="22"/>
              </w:rPr>
              <w:t xml:space="preserve"> un 2021.gada 26.janvāra atzinumā izteiktie iebildumi.</w:t>
            </w:r>
          </w:p>
        </w:tc>
      </w:tr>
      <w:tr w:rsidR="007B4C0F" w:rsidRPr="006677D6">
        <w:tc>
          <w:tcPr>
            <w:tcW w:w="6708" w:type="dxa"/>
          </w:tcPr>
          <w:p w:rsidR="007B4C0F" w:rsidRPr="006677D6" w:rsidRDefault="007B4C0F" w:rsidP="0036160E">
            <w:pPr>
              <w:pStyle w:val="naiskr"/>
              <w:spacing w:before="0" w:after="0"/>
              <w:rPr>
                <w:sz w:val="22"/>
                <w:szCs w:val="22"/>
              </w:rPr>
            </w:pPr>
            <w:r w:rsidRPr="006677D6">
              <w:rPr>
                <w:sz w:val="22"/>
                <w:szCs w:val="22"/>
              </w:rPr>
              <w:t>Ministrijas (citas institūcijas), kuras nav ieradušās uz sanāksmi vai kuras nav atbildējušas uz uzaicinājumu piedalīties elektroniskajā saskaņošanā</w:t>
            </w:r>
          </w:p>
        </w:tc>
        <w:tc>
          <w:tcPr>
            <w:tcW w:w="5874" w:type="dxa"/>
            <w:gridSpan w:val="2"/>
          </w:tcPr>
          <w:p w:rsidR="007B4C0F" w:rsidRPr="006677D6" w:rsidRDefault="007B4C0F" w:rsidP="0036160E">
            <w:pPr>
              <w:pStyle w:val="naiskr"/>
              <w:spacing w:before="0" w:after="0"/>
              <w:ind w:firstLine="720"/>
              <w:rPr>
                <w:sz w:val="22"/>
                <w:szCs w:val="22"/>
              </w:rPr>
            </w:pPr>
          </w:p>
        </w:tc>
      </w:tr>
    </w:tbl>
    <w:p w:rsidR="00683081" w:rsidRPr="006677D6" w:rsidRDefault="00683081" w:rsidP="00683081">
      <w:pPr>
        <w:pStyle w:val="naisf"/>
        <w:spacing w:before="0" w:after="0"/>
        <w:ind w:firstLine="720"/>
        <w:rPr>
          <w:sz w:val="22"/>
          <w:szCs w:val="22"/>
        </w:rPr>
      </w:pPr>
    </w:p>
    <w:p w:rsidR="00631E75" w:rsidRPr="006677D6" w:rsidRDefault="00631E75" w:rsidP="00683081">
      <w:pPr>
        <w:pStyle w:val="naisf"/>
        <w:spacing w:before="0" w:after="0"/>
        <w:ind w:firstLine="720"/>
        <w:rPr>
          <w:sz w:val="22"/>
          <w:szCs w:val="22"/>
        </w:rPr>
      </w:pPr>
    </w:p>
    <w:p w:rsidR="00631E75" w:rsidRPr="006677D6" w:rsidRDefault="00631E75" w:rsidP="00683081">
      <w:pPr>
        <w:pStyle w:val="naisf"/>
        <w:spacing w:before="0" w:after="0"/>
        <w:ind w:firstLine="720"/>
        <w:rPr>
          <w:sz w:val="22"/>
          <w:szCs w:val="22"/>
        </w:rPr>
      </w:pPr>
    </w:p>
    <w:p w:rsidR="007B4C0F" w:rsidRPr="006677D6" w:rsidRDefault="007B4C0F" w:rsidP="00184479">
      <w:pPr>
        <w:pStyle w:val="naisf"/>
        <w:spacing w:before="0" w:after="0"/>
        <w:ind w:firstLine="0"/>
        <w:jc w:val="center"/>
        <w:rPr>
          <w:b/>
          <w:sz w:val="22"/>
          <w:szCs w:val="22"/>
        </w:rPr>
      </w:pPr>
      <w:r w:rsidRPr="006677D6">
        <w:rPr>
          <w:b/>
          <w:sz w:val="22"/>
          <w:szCs w:val="22"/>
        </w:rPr>
        <w:t>II. </w:t>
      </w:r>
      <w:r w:rsidR="00134188" w:rsidRPr="006677D6">
        <w:rPr>
          <w:b/>
          <w:sz w:val="22"/>
          <w:szCs w:val="22"/>
        </w:rPr>
        <w:t>Jautājumi, par kuriem saskaņošanā vienošan</w:t>
      </w:r>
      <w:r w:rsidR="00144622" w:rsidRPr="006677D6">
        <w:rPr>
          <w:b/>
          <w:sz w:val="22"/>
          <w:szCs w:val="22"/>
        </w:rPr>
        <w:t>ā</w:t>
      </w:r>
      <w:r w:rsidR="00134188" w:rsidRPr="006677D6">
        <w:rPr>
          <w:b/>
          <w:sz w:val="22"/>
          <w:szCs w:val="22"/>
        </w:rPr>
        <w:t>s ir panākta</w:t>
      </w:r>
    </w:p>
    <w:p w:rsidR="007B4C0F" w:rsidRPr="006677D6" w:rsidRDefault="007B4C0F" w:rsidP="00DB7395">
      <w:pPr>
        <w:pStyle w:val="naisf"/>
        <w:spacing w:before="0" w:after="0"/>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
        <w:gridCol w:w="3471"/>
        <w:gridCol w:w="3789"/>
        <w:gridCol w:w="3325"/>
        <w:gridCol w:w="3471"/>
      </w:tblGrid>
      <w:tr w:rsidR="00146EFE" w:rsidRPr="006677D6" w:rsidTr="006677D6">
        <w:tc>
          <w:tcPr>
            <w:tcW w:w="0" w:type="auto"/>
            <w:shd w:val="clear" w:color="auto" w:fill="auto"/>
            <w:vAlign w:val="center"/>
          </w:tcPr>
          <w:p w:rsidR="00134188" w:rsidRPr="006677D6" w:rsidRDefault="00257BCC" w:rsidP="006A0BFD">
            <w:pPr>
              <w:pStyle w:val="naisc"/>
              <w:spacing w:before="0" w:after="0"/>
              <w:rPr>
                <w:sz w:val="22"/>
                <w:szCs w:val="22"/>
              </w:rPr>
            </w:pPr>
            <w:r w:rsidRPr="006677D6">
              <w:rPr>
                <w:sz w:val="22"/>
                <w:szCs w:val="22"/>
              </w:rPr>
              <w:t>Nr.</w:t>
            </w:r>
          </w:p>
        </w:tc>
        <w:tc>
          <w:tcPr>
            <w:tcW w:w="0" w:type="auto"/>
            <w:vAlign w:val="center"/>
          </w:tcPr>
          <w:p w:rsidR="00134188" w:rsidRPr="006677D6" w:rsidRDefault="00134188" w:rsidP="00CE1174">
            <w:pPr>
              <w:pStyle w:val="naisc"/>
              <w:spacing w:before="0" w:after="0"/>
              <w:rPr>
                <w:sz w:val="22"/>
                <w:szCs w:val="22"/>
              </w:rPr>
            </w:pPr>
            <w:r w:rsidRPr="006677D6">
              <w:rPr>
                <w:sz w:val="22"/>
                <w:szCs w:val="22"/>
              </w:rPr>
              <w:t>Saskaņošanai nosūtītā projekta redakcija (konkrēta punkta (panta) redakcija)</w:t>
            </w:r>
          </w:p>
        </w:tc>
        <w:tc>
          <w:tcPr>
            <w:tcW w:w="0" w:type="auto"/>
            <w:vAlign w:val="center"/>
          </w:tcPr>
          <w:p w:rsidR="00134188" w:rsidRPr="006677D6" w:rsidRDefault="00134188" w:rsidP="00736E84">
            <w:pPr>
              <w:pStyle w:val="naisc"/>
              <w:spacing w:before="0" w:after="0"/>
              <w:ind w:right="3"/>
              <w:jc w:val="both"/>
              <w:rPr>
                <w:sz w:val="22"/>
                <w:szCs w:val="22"/>
              </w:rPr>
            </w:pPr>
            <w:r w:rsidRPr="006677D6">
              <w:rPr>
                <w:sz w:val="22"/>
                <w:szCs w:val="22"/>
              </w:rPr>
              <w:t xml:space="preserve">Atzinumā norādītais ministrijas (citas institūcijas) iebildums, kā arī saskaņošanā papildus izteiktais </w:t>
            </w:r>
            <w:r w:rsidRPr="006677D6">
              <w:rPr>
                <w:sz w:val="22"/>
                <w:szCs w:val="22"/>
              </w:rPr>
              <w:lastRenderedPageBreak/>
              <w:t>iebildums par projekta konkrēto punktu (pantu)</w:t>
            </w:r>
          </w:p>
        </w:tc>
        <w:tc>
          <w:tcPr>
            <w:tcW w:w="0" w:type="auto"/>
            <w:vAlign w:val="center"/>
          </w:tcPr>
          <w:p w:rsidR="00134188" w:rsidRPr="006677D6" w:rsidRDefault="00134188" w:rsidP="009623BC">
            <w:pPr>
              <w:pStyle w:val="naisc"/>
              <w:spacing w:before="0" w:after="0"/>
              <w:ind w:firstLine="21"/>
              <w:rPr>
                <w:sz w:val="22"/>
                <w:szCs w:val="22"/>
              </w:rPr>
            </w:pPr>
            <w:r w:rsidRPr="006677D6">
              <w:rPr>
                <w:sz w:val="22"/>
                <w:szCs w:val="22"/>
              </w:rPr>
              <w:lastRenderedPageBreak/>
              <w:t>Atbildīgās ministrijas norāde</w:t>
            </w:r>
            <w:r w:rsidR="006C1C48" w:rsidRPr="006677D6">
              <w:rPr>
                <w:sz w:val="22"/>
                <w:szCs w:val="22"/>
              </w:rPr>
              <w:t xml:space="preserve"> par to, ka </w:t>
            </w:r>
            <w:r w:rsidRPr="006677D6">
              <w:rPr>
                <w:sz w:val="22"/>
                <w:szCs w:val="22"/>
              </w:rPr>
              <w:t>iebildums ir ņemts vērā</w:t>
            </w:r>
            <w:r w:rsidR="006455E7" w:rsidRPr="006677D6">
              <w:rPr>
                <w:sz w:val="22"/>
                <w:szCs w:val="22"/>
              </w:rPr>
              <w:t>,</w:t>
            </w:r>
            <w:r w:rsidRPr="006677D6">
              <w:rPr>
                <w:sz w:val="22"/>
                <w:szCs w:val="22"/>
              </w:rPr>
              <w:t xml:space="preserve"> vai </w:t>
            </w:r>
            <w:r w:rsidR="006C1C48" w:rsidRPr="006677D6">
              <w:rPr>
                <w:sz w:val="22"/>
                <w:szCs w:val="22"/>
              </w:rPr>
              <w:lastRenderedPageBreak/>
              <w:t xml:space="preserve">informācija par saskaņošanā </w:t>
            </w:r>
            <w:r w:rsidR="00022B0F" w:rsidRPr="006677D6">
              <w:rPr>
                <w:sz w:val="22"/>
                <w:szCs w:val="22"/>
              </w:rPr>
              <w:t>panākto alternatīvo risinājumu</w:t>
            </w:r>
          </w:p>
        </w:tc>
        <w:tc>
          <w:tcPr>
            <w:tcW w:w="0" w:type="auto"/>
            <w:shd w:val="clear" w:color="auto" w:fill="auto"/>
            <w:vAlign w:val="center"/>
          </w:tcPr>
          <w:p w:rsidR="00134188" w:rsidRPr="006677D6" w:rsidRDefault="00134188" w:rsidP="0023140C">
            <w:pPr>
              <w:pStyle w:val="Normaizzi"/>
              <w:jc w:val="center"/>
              <w:rPr>
                <w:sz w:val="22"/>
                <w:szCs w:val="22"/>
              </w:rPr>
            </w:pPr>
            <w:r w:rsidRPr="006677D6">
              <w:rPr>
                <w:sz w:val="22"/>
                <w:szCs w:val="22"/>
              </w:rPr>
              <w:lastRenderedPageBreak/>
              <w:t>Projekta attiecīgā punkta (panta) galīgā redakcija</w:t>
            </w:r>
          </w:p>
        </w:tc>
      </w:tr>
      <w:tr w:rsidR="00146EFE" w:rsidRPr="006677D6" w:rsidTr="006677D6">
        <w:tc>
          <w:tcPr>
            <w:tcW w:w="0" w:type="auto"/>
            <w:shd w:val="clear" w:color="auto" w:fill="auto"/>
            <w:vAlign w:val="center"/>
          </w:tcPr>
          <w:p w:rsidR="00134188" w:rsidRPr="006677D6" w:rsidRDefault="003B71E0" w:rsidP="006A0BFD">
            <w:pPr>
              <w:pStyle w:val="naisc"/>
              <w:spacing w:before="0" w:after="0"/>
              <w:rPr>
                <w:sz w:val="22"/>
                <w:szCs w:val="22"/>
              </w:rPr>
            </w:pPr>
            <w:r w:rsidRPr="006677D6">
              <w:rPr>
                <w:sz w:val="22"/>
                <w:szCs w:val="22"/>
              </w:rPr>
              <w:t>1</w:t>
            </w:r>
          </w:p>
        </w:tc>
        <w:tc>
          <w:tcPr>
            <w:tcW w:w="0" w:type="auto"/>
          </w:tcPr>
          <w:p w:rsidR="00134188" w:rsidRPr="006677D6" w:rsidRDefault="00F34AAB" w:rsidP="00CE1174">
            <w:pPr>
              <w:pStyle w:val="naisc"/>
              <w:spacing w:before="0" w:after="0"/>
              <w:rPr>
                <w:sz w:val="22"/>
                <w:szCs w:val="22"/>
              </w:rPr>
            </w:pPr>
            <w:r w:rsidRPr="006677D6">
              <w:rPr>
                <w:sz w:val="22"/>
                <w:szCs w:val="22"/>
              </w:rPr>
              <w:t>2</w:t>
            </w:r>
          </w:p>
        </w:tc>
        <w:tc>
          <w:tcPr>
            <w:tcW w:w="0" w:type="auto"/>
          </w:tcPr>
          <w:p w:rsidR="00134188" w:rsidRPr="006677D6" w:rsidRDefault="003B71E0" w:rsidP="00736E84">
            <w:pPr>
              <w:pStyle w:val="naisc"/>
              <w:spacing w:before="0" w:after="0"/>
              <w:jc w:val="both"/>
              <w:rPr>
                <w:sz w:val="22"/>
                <w:szCs w:val="22"/>
              </w:rPr>
            </w:pPr>
            <w:r w:rsidRPr="006677D6">
              <w:rPr>
                <w:sz w:val="22"/>
                <w:szCs w:val="22"/>
              </w:rPr>
              <w:t>3</w:t>
            </w:r>
          </w:p>
        </w:tc>
        <w:tc>
          <w:tcPr>
            <w:tcW w:w="0" w:type="auto"/>
          </w:tcPr>
          <w:p w:rsidR="00134188" w:rsidRPr="006677D6" w:rsidRDefault="003B71E0" w:rsidP="003B71E0">
            <w:pPr>
              <w:pStyle w:val="naisc"/>
              <w:spacing w:before="0" w:after="0"/>
              <w:ind w:firstLine="720"/>
              <w:rPr>
                <w:sz w:val="22"/>
                <w:szCs w:val="22"/>
              </w:rPr>
            </w:pPr>
            <w:r w:rsidRPr="006677D6">
              <w:rPr>
                <w:sz w:val="22"/>
                <w:szCs w:val="22"/>
              </w:rPr>
              <w:t>4</w:t>
            </w:r>
          </w:p>
        </w:tc>
        <w:tc>
          <w:tcPr>
            <w:tcW w:w="0" w:type="auto"/>
            <w:shd w:val="clear" w:color="auto" w:fill="auto"/>
          </w:tcPr>
          <w:p w:rsidR="00134188" w:rsidRPr="006677D6" w:rsidRDefault="003B71E0" w:rsidP="0023140C">
            <w:pPr>
              <w:pStyle w:val="Normaizzi"/>
              <w:rPr>
                <w:sz w:val="22"/>
                <w:szCs w:val="22"/>
              </w:rPr>
            </w:pPr>
            <w:r w:rsidRPr="006677D6">
              <w:rPr>
                <w:sz w:val="22"/>
                <w:szCs w:val="22"/>
              </w:rPr>
              <w:t>5</w:t>
            </w:r>
          </w:p>
        </w:tc>
      </w:tr>
      <w:tr w:rsidR="00146EFE" w:rsidRPr="006677D6" w:rsidTr="006677D6">
        <w:tc>
          <w:tcPr>
            <w:tcW w:w="0" w:type="auto"/>
            <w:shd w:val="clear" w:color="auto" w:fill="auto"/>
          </w:tcPr>
          <w:p w:rsidR="0017565B" w:rsidRPr="006677D6" w:rsidRDefault="0084451D" w:rsidP="00CE1174">
            <w:pPr>
              <w:pStyle w:val="naisc"/>
              <w:spacing w:before="0" w:after="0"/>
              <w:jc w:val="right"/>
              <w:rPr>
                <w:sz w:val="22"/>
                <w:szCs w:val="22"/>
              </w:rPr>
            </w:pPr>
            <w:r w:rsidRPr="006677D6">
              <w:rPr>
                <w:sz w:val="22"/>
                <w:szCs w:val="22"/>
              </w:rPr>
              <w:t>1</w:t>
            </w:r>
            <w:r w:rsidR="00FA5D6D" w:rsidRPr="006677D6">
              <w:rPr>
                <w:sz w:val="22"/>
                <w:szCs w:val="22"/>
              </w:rPr>
              <w:t>.</w:t>
            </w:r>
          </w:p>
        </w:tc>
        <w:tc>
          <w:tcPr>
            <w:tcW w:w="0" w:type="auto"/>
          </w:tcPr>
          <w:p w:rsidR="00736E84" w:rsidRPr="006677D6" w:rsidRDefault="00146EFE" w:rsidP="00C8683C">
            <w:pPr>
              <w:pStyle w:val="NoSpacing"/>
              <w:jc w:val="both"/>
              <w:rPr>
                <w:rFonts w:ascii="Times New Roman" w:hAnsi="Times New Roman"/>
              </w:rPr>
            </w:pPr>
            <w:r w:rsidRPr="006677D6">
              <w:rPr>
                <w:rFonts w:ascii="Times New Roman" w:hAnsi="Times New Roman"/>
              </w:rPr>
              <w:t xml:space="preserve">Ministru kabineta sēdes </w:t>
            </w:r>
            <w:proofErr w:type="spellStart"/>
            <w:r w:rsidR="00736E84" w:rsidRPr="006677D6">
              <w:rPr>
                <w:rFonts w:ascii="Times New Roman" w:hAnsi="Times New Roman"/>
              </w:rPr>
              <w:t>protokollēmuma</w:t>
            </w:r>
            <w:proofErr w:type="spellEnd"/>
            <w:r w:rsidR="00736E84" w:rsidRPr="006677D6">
              <w:rPr>
                <w:rFonts w:ascii="Times New Roman" w:hAnsi="Times New Roman"/>
              </w:rPr>
              <w:t xml:space="preserve"> projekts:</w:t>
            </w:r>
          </w:p>
          <w:p w:rsidR="0017565B" w:rsidRPr="006677D6" w:rsidRDefault="00736E84" w:rsidP="00C8683C">
            <w:pPr>
              <w:pStyle w:val="NoSpacing"/>
              <w:jc w:val="both"/>
              <w:rPr>
                <w:rFonts w:ascii="Times New Roman" w:eastAsia="Times New Roman" w:hAnsi="Times New Roman"/>
                <w:lang w:eastAsia="lv-LV"/>
              </w:rPr>
            </w:pPr>
            <w:r w:rsidRPr="006677D6">
              <w:rPr>
                <w:rFonts w:ascii="Times New Roman" w:hAnsi="Times New Roman"/>
              </w:rPr>
              <w:t>3. Tieslietu ministrijai normatīvajos aktos noteiktajā kārtībā sagatavot un līdz 2021.gada 1.jūnijam iesniegt izskatīšanai Ministru kabinetā attiecīgus grozījumus normatīvajos aktos, ar kuriem tiktu noteikts, ka likvidēto (neatkarīgi no likvidācijas procesa uzsākšanas iemesla) juridisko personu manta, kas paliek pēc juridisku personu izbeigšanās, ir pielīdzināma bezmantinieku mantai atbilstoši Civillikuma 417.panta noteikumiem.</w:t>
            </w:r>
          </w:p>
        </w:tc>
        <w:tc>
          <w:tcPr>
            <w:tcW w:w="0" w:type="auto"/>
          </w:tcPr>
          <w:p w:rsidR="00272F79" w:rsidRPr="006677D6" w:rsidRDefault="00367CB5" w:rsidP="00736E84">
            <w:pPr>
              <w:jc w:val="both"/>
              <w:rPr>
                <w:b/>
                <w:sz w:val="22"/>
                <w:szCs w:val="22"/>
              </w:rPr>
            </w:pPr>
            <w:r w:rsidRPr="006677D6">
              <w:rPr>
                <w:b/>
                <w:sz w:val="22"/>
                <w:szCs w:val="22"/>
              </w:rPr>
              <w:t>TM</w:t>
            </w:r>
            <w:r w:rsidR="00D4622C" w:rsidRPr="006677D6">
              <w:rPr>
                <w:b/>
                <w:sz w:val="22"/>
                <w:szCs w:val="22"/>
              </w:rPr>
              <w:t xml:space="preserve"> </w:t>
            </w:r>
            <w:r w:rsidR="00D4622C" w:rsidRPr="006677D6">
              <w:rPr>
                <w:sz w:val="22"/>
                <w:szCs w:val="22"/>
              </w:rPr>
              <w:t>(08.01.2021.)</w:t>
            </w:r>
          </w:p>
          <w:p w:rsidR="00007527" w:rsidRPr="006677D6" w:rsidRDefault="008D670A" w:rsidP="00736E84">
            <w:pPr>
              <w:ind w:firstLine="720"/>
              <w:jc w:val="both"/>
              <w:rPr>
                <w:sz w:val="22"/>
                <w:szCs w:val="22"/>
              </w:rPr>
            </w:pPr>
            <w:r w:rsidRPr="006677D6">
              <w:rPr>
                <w:sz w:val="22"/>
                <w:szCs w:val="22"/>
              </w:rPr>
              <w:t xml:space="preserve">1. </w:t>
            </w:r>
            <w:r w:rsidR="00007527" w:rsidRPr="006677D6">
              <w:rPr>
                <w:bCs/>
                <w:sz w:val="22"/>
                <w:szCs w:val="22"/>
              </w:rPr>
              <w:t xml:space="preserve">MK </w:t>
            </w:r>
            <w:proofErr w:type="spellStart"/>
            <w:r w:rsidR="00007527" w:rsidRPr="006677D6">
              <w:rPr>
                <w:bCs/>
                <w:sz w:val="22"/>
                <w:szCs w:val="22"/>
              </w:rPr>
              <w:t>protokollēmuma</w:t>
            </w:r>
            <w:proofErr w:type="spellEnd"/>
            <w:r w:rsidR="00007527" w:rsidRPr="006677D6">
              <w:rPr>
                <w:bCs/>
                <w:sz w:val="22"/>
                <w:szCs w:val="22"/>
              </w:rPr>
              <w:t xml:space="preserve"> 3. punkts paredz </w:t>
            </w:r>
            <w:r w:rsidR="00007527" w:rsidRPr="006677D6">
              <w:rPr>
                <w:iCs/>
                <w:sz w:val="22"/>
                <w:szCs w:val="22"/>
              </w:rPr>
              <w:t>Tieslietu ministrijai normatīvajos aktos noteiktajā kārtībā sagatavot un līdz 2021.gada 1.jūnijam iesniegt izskatīšanai Ministru kabinetā attiecīgus grozījumus normatīvajos aktos, ar kuriem tiktu noteikts, ka likvidēto (neatkarīgi no likvidācijas procesa uzsākšanas iemesla) juridisko personu manta, kas paliek pēc juridisku personu izbeigšanās, ir pielīdzināma bezmantinieku mantai atbilstoši Civillikuma 417.panta noteikumiem.</w:t>
            </w:r>
            <w:r w:rsidR="00007527" w:rsidRPr="006677D6">
              <w:rPr>
                <w:i/>
                <w:sz w:val="22"/>
                <w:szCs w:val="22"/>
              </w:rPr>
              <w:t xml:space="preserve"> </w:t>
            </w:r>
            <w:r w:rsidR="00007527" w:rsidRPr="006677D6">
              <w:rPr>
                <w:sz w:val="22"/>
                <w:szCs w:val="22"/>
              </w:rPr>
              <w:t xml:space="preserve">Tāpat Projekta 2. pants paredz papildināt </w:t>
            </w:r>
            <w:r w:rsidR="00007527" w:rsidRPr="006677D6">
              <w:rPr>
                <w:bCs/>
                <w:sz w:val="22"/>
                <w:szCs w:val="22"/>
              </w:rPr>
              <w:t>Kredītiestāžu likuma</w:t>
            </w:r>
            <w:r w:rsidR="00007527" w:rsidRPr="006677D6">
              <w:rPr>
                <w:sz w:val="22"/>
                <w:szCs w:val="22"/>
              </w:rPr>
              <w:t xml:space="preserve"> Pārejas noteikumus ar 98. punktu šādā redakcijā: </w:t>
            </w:r>
            <w:r w:rsidR="00007527" w:rsidRPr="006677D6">
              <w:rPr>
                <w:i/>
                <w:sz w:val="22"/>
                <w:szCs w:val="22"/>
              </w:rPr>
              <w:t>“98. Līdz dienai, kad stājas spēkā grozījumi likumos (ar kuriem likvidēto juridisko personu manta, kas paliek pēc juridisku personu izbeigšanās, tiks pielīdzināta bezmantinieku mantai atbilstoši Civillikuma 417.panta noteikumiem), šā likuma 63.panta pirmās daļas 23.punktā noteikto regulējumu piemēro tikai attiecībā uz informācijas sniegšanu par kapitālsabiedrībām, kas atbilstoši Komerclikuma 314.</w:t>
            </w:r>
            <w:r w:rsidR="00007527" w:rsidRPr="006677D6">
              <w:rPr>
                <w:i/>
                <w:sz w:val="22"/>
                <w:szCs w:val="22"/>
                <w:vertAlign w:val="superscript"/>
              </w:rPr>
              <w:t>1</w:t>
            </w:r>
            <w:r w:rsidR="00007527" w:rsidRPr="006677D6">
              <w:rPr>
                <w:i/>
                <w:sz w:val="22"/>
                <w:szCs w:val="22"/>
              </w:rPr>
              <w:t xml:space="preserve"> un 317.panta otrajā daļā noteiktajam izslēgtas no komercreģistra."</w:t>
            </w:r>
            <w:r w:rsidR="00007527" w:rsidRPr="006677D6">
              <w:rPr>
                <w:sz w:val="22"/>
                <w:szCs w:val="22"/>
              </w:rPr>
              <w:t xml:space="preserve"> Savukārt Projekta anotācijā ir norādīts, ka "nepieciešams izstrādāt grozījumus Civillikumā, ar </w:t>
            </w:r>
            <w:r w:rsidR="00007527" w:rsidRPr="006677D6">
              <w:rPr>
                <w:sz w:val="22"/>
                <w:szCs w:val="22"/>
              </w:rPr>
              <w:lastRenderedPageBreak/>
              <w:t>kuriem tiktu noteikts, ka likvidēto juridisko personu manta, kas paliek pēc juridisku personu izbeigšanās, ir pielīdzināma bezmantinieku mantai atbilstoši Civillikuma 417.panta noteikumiem."</w:t>
            </w:r>
          </w:p>
          <w:p w:rsidR="00007527" w:rsidRPr="006677D6" w:rsidRDefault="00007527" w:rsidP="00736E84">
            <w:pPr>
              <w:tabs>
                <w:tab w:val="left" w:pos="9356"/>
              </w:tabs>
              <w:ind w:firstLine="720"/>
              <w:jc w:val="both"/>
              <w:rPr>
                <w:sz w:val="22"/>
                <w:szCs w:val="22"/>
              </w:rPr>
            </w:pPr>
            <w:r w:rsidRPr="006677D6">
              <w:rPr>
                <w:sz w:val="22"/>
                <w:szCs w:val="22"/>
              </w:rPr>
              <w:t>Vēršam uzmanību tam, ka Tieslietu ministrijas ieskatā grozījumi Civillikumā nav nepieciešami, jo jau šobrīd Civillikuma 417. pants noteic, ka manta, kas paliek pēc juridisku personu izbeigšanās, pielīdzināma bezmantinieku mantai un piekrīt valstij. Turklāt minētā norma neliedz nedz datu apmaiņu, nedz valstij iegūt savā rīcībā finanšu līdzekļus, kas palikuši pēc juridisko personu izbeigšanās un piekrīt valstij. Turklāt Civillikuma 417. pants attiecas uz jebkuru juridisko personu (piemēram, biedrībām, nodibinājumiem, kooperatīvajām sabiedrībām), kā arī kopsakarā ar attiecīgām speciālo tiesību normām, piemēram, Komerclikuma 317. pantu, ir piemērojams arī attiecībā uz komersantiem. Līdz ar to šī norma ir interpretējama plaši, to attiecinot uz visa veida juridiskajām personām, kuras ir izbeigušās.</w:t>
            </w:r>
          </w:p>
          <w:p w:rsidR="00367CB5" w:rsidRPr="006677D6" w:rsidRDefault="00007527" w:rsidP="00736E84">
            <w:pPr>
              <w:tabs>
                <w:tab w:val="left" w:pos="9356"/>
              </w:tabs>
              <w:ind w:firstLine="720"/>
              <w:jc w:val="both"/>
              <w:rPr>
                <w:sz w:val="22"/>
                <w:szCs w:val="22"/>
              </w:rPr>
            </w:pPr>
            <w:r w:rsidRPr="006677D6">
              <w:rPr>
                <w:sz w:val="22"/>
                <w:szCs w:val="22"/>
              </w:rPr>
              <w:t xml:space="preserve">Ievērojot minēto, lūdzam attiecīgi precizēt: 1) </w:t>
            </w:r>
            <w:r w:rsidRPr="006677D6">
              <w:rPr>
                <w:bCs/>
                <w:sz w:val="22"/>
                <w:szCs w:val="22"/>
              </w:rPr>
              <w:t xml:space="preserve">MK </w:t>
            </w:r>
            <w:proofErr w:type="spellStart"/>
            <w:r w:rsidRPr="006677D6">
              <w:rPr>
                <w:bCs/>
                <w:sz w:val="22"/>
                <w:szCs w:val="22"/>
              </w:rPr>
              <w:t>protokollēmumu</w:t>
            </w:r>
            <w:proofErr w:type="spellEnd"/>
            <w:r w:rsidRPr="006677D6">
              <w:rPr>
                <w:bCs/>
                <w:sz w:val="22"/>
                <w:szCs w:val="22"/>
              </w:rPr>
              <w:t>, svītrojot tā 3. punktu; 2) precizējot Projektu; 3) precizējot Projekta anotāciju. Pretējā gadījumā lūdzam skaidrot, kādi grozījumi Civillikumā ir nepieciešami.</w:t>
            </w:r>
          </w:p>
        </w:tc>
        <w:tc>
          <w:tcPr>
            <w:tcW w:w="0" w:type="auto"/>
            <w:shd w:val="clear" w:color="auto" w:fill="auto"/>
          </w:tcPr>
          <w:p w:rsidR="00D969AC" w:rsidRPr="006677D6" w:rsidRDefault="008767DD" w:rsidP="00DA1437">
            <w:pPr>
              <w:jc w:val="both"/>
              <w:rPr>
                <w:b/>
                <w:sz w:val="22"/>
                <w:szCs w:val="22"/>
              </w:rPr>
            </w:pPr>
            <w:r w:rsidRPr="006677D6">
              <w:rPr>
                <w:b/>
                <w:sz w:val="22"/>
                <w:szCs w:val="22"/>
              </w:rPr>
              <w:lastRenderedPageBreak/>
              <w:t>Panākta vienošanās</w:t>
            </w:r>
          </w:p>
          <w:p w:rsidR="00FE7178" w:rsidRPr="006677D6" w:rsidRDefault="00EA0639" w:rsidP="00EA0639">
            <w:pPr>
              <w:jc w:val="both"/>
              <w:rPr>
                <w:sz w:val="22"/>
                <w:szCs w:val="22"/>
              </w:rPr>
            </w:pPr>
            <w:r w:rsidRPr="006677D6">
              <w:rPr>
                <w:sz w:val="22"/>
                <w:szCs w:val="22"/>
              </w:rPr>
              <w:t>Finanšu ministrija piedāvā p</w:t>
            </w:r>
            <w:r w:rsidR="00AE1E1F" w:rsidRPr="006677D6">
              <w:rPr>
                <w:sz w:val="22"/>
                <w:szCs w:val="22"/>
              </w:rPr>
              <w:t>agarinā</w:t>
            </w:r>
            <w:r w:rsidRPr="006677D6">
              <w:rPr>
                <w:sz w:val="22"/>
                <w:szCs w:val="22"/>
              </w:rPr>
              <w:t>t</w:t>
            </w:r>
            <w:r w:rsidR="00AE1E1F" w:rsidRPr="006677D6">
              <w:rPr>
                <w:sz w:val="22"/>
                <w:szCs w:val="22"/>
              </w:rPr>
              <w:t xml:space="preserve"> termiņ</w:t>
            </w:r>
            <w:r w:rsidRPr="006677D6">
              <w:rPr>
                <w:sz w:val="22"/>
                <w:szCs w:val="22"/>
              </w:rPr>
              <w:t>u</w:t>
            </w:r>
            <w:r w:rsidR="00AE1E1F" w:rsidRPr="006677D6">
              <w:rPr>
                <w:sz w:val="22"/>
                <w:szCs w:val="22"/>
              </w:rPr>
              <w:t>, līdz kuram ir paredzēts veikt attiecīgus grozījumus.</w:t>
            </w:r>
          </w:p>
          <w:p w:rsidR="00BE4EB4" w:rsidRPr="006677D6" w:rsidRDefault="00BE4EB4" w:rsidP="00BE4EB4">
            <w:pPr>
              <w:jc w:val="both"/>
              <w:rPr>
                <w:sz w:val="22"/>
                <w:szCs w:val="22"/>
              </w:rPr>
            </w:pPr>
            <w:r w:rsidRPr="006677D6">
              <w:rPr>
                <w:sz w:val="22"/>
                <w:szCs w:val="22"/>
              </w:rPr>
              <w:t>Ir svītrota atsauce uz Civillikuma 417.pantu, kā arī saistībā ar nepieciešamajiem normatīvo aktu grozījumiem precizēta informācija anotācijas IV sadaļā.</w:t>
            </w:r>
          </w:p>
          <w:p w:rsidR="00AC627D" w:rsidRPr="006677D6" w:rsidRDefault="00AC3140" w:rsidP="00AC3140">
            <w:pPr>
              <w:jc w:val="both"/>
              <w:rPr>
                <w:sz w:val="22"/>
                <w:szCs w:val="22"/>
              </w:rPr>
            </w:pPr>
            <w:r w:rsidRPr="006677D6">
              <w:rPr>
                <w:sz w:val="22"/>
                <w:szCs w:val="22"/>
              </w:rPr>
              <w:t xml:space="preserve">Ministru kabineta sēdes </w:t>
            </w:r>
            <w:proofErr w:type="spellStart"/>
            <w:r w:rsidRPr="006677D6">
              <w:rPr>
                <w:sz w:val="22"/>
                <w:szCs w:val="22"/>
              </w:rPr>
              <w:t>p</w:t>
            </w:r>
            <w:r w:rsidR="00BE4EB4" w:rsidRPr="006677D6">
              <w:rPr>
                <w:sz w:val="22"/>
                <w:szCs w:val="22"/>
              </w:rPr>
              <w:t>rotokollēmuma</w:t>
            </w:r>
            <w:proofErr w:type="spellEnd"/>
            <w:r w:rsidR="00BE4EB4" w:rsidRPr="006677D6">
              <w:rPr>
                <w:sz w:val="22"/>
                <w:szCs w:val="22"/>
              </w:rPr>
              <w:t xml:space="preserve"> </w:t>
            </w:r>
            <w:r w:rsidRPr="006677D6">
              <w:rPr>
                <w:sz w:val="22"/>
                <w:szCs w:val="22"/>
              </w:rPr>
              <w:t>3.punktā dotais uzdevums</w:t>
            </w:r>
            <w:r w:rsidR="00BE4EB4" w:rsidRPr="006677D6">
              <w:rPr>
                <w:sz w:val="22"/>
                <w:szCs w:val="22"/>
              </w:rPr>
              <w:t xml:space="preserve"> ir nepieciešams, ņemot vērā, ka šobrīd, bez normatīvo aktu grozījumiem, valstij nav pamata pārņemt mantu, kas palika pēc juridisko personu izbeigšanās, ja tika veikts juridiskās personas likvidācijas vai maksātnespējas process. </w:t>
            </w:r>
            <w:r w:rsidR="00AC627D" w:rsidRPr="006677D6">
              <w:rPr>
                <w:sz w:val="22"/>
                <w:szCs w:val="22"/>
              </w:rPr>
              <w:t>Tādējādi manta netiek laista civiltiesiskajā apgrozībā.</w:t>
            </w:r>
            <w:r w:rsidR="007733E8" w:rsidRPr="006677D6">
              <w:rPr>
                <w:sz w:val="22"/>
                <w:szCs w:val="22"/>
              </w:rPr>
              <w:t xml:space="preserve"> Viens no iemesliem, kas kavē mantas pārņemšanu, ir Civillikumam 417.pantā paredzētais izņēmums, atbilstoši kuram, minētais pants netiek piemērots uz peļņas sabiedrībām.</w:t>
            </w:r>
            <w:r w:rsidR="00AC627D" w:rsidRPr="006677D6">
              <w:rPr>
                <w:sz w:val="22"/>
                <w:szCs w:val="22"/>
              </w:rPr>
              <w:t xml:space="preserve"> Uz minēto problēmu ir norādīts arī Tieslietu ministrijas un Zvērinātu notāru padomes 2017.gada pētījuma “Civillikuma Mantojuma tiesību daļas tiesiskā regulējuma </w:t>
            </w:r>
            <w:proofErr w:type="spellStart"/>
            <w:r w:rsidR="00AC627D" w:rsidRPr="006677D6">
              <w:rPr>
                <w:sz w:val="22"/>
                <w:szCs w:val="22"/>
              </w:rPr>
              <w:lastRenderedPageBreak/>
              <w:t>problēmjautājumi</w:t>
            </w:r>
            <w:proofErr w:type="spellEnd"/>
            <w:r w:rsidR="00AC627D" w:rsidRPr="006677D6">
              <w:rPr>
                <w:sz w:val="22"/>
                <w:szCs w:val="22"/>
              </w:rPr>
              <w:t xml:space="preserve"> un to modernizācijas nepieciešamība” H.3. nodaļā.</w:t>
            </w:r>
          </w:p>
        </w:tc>
        <w:tc>
          <w:tcPr>
            <w:tcW w:w="0" w:type="auto"/>
            <w:shd w:val="clear" w:color="auto" w:fill="auto"/>
          </w:tcPr>
          <w:p w:rsidR="00146EFE" w:rsidRPr="006677D6" w:rsidRDefault="00146EFE" w:rsidP="00146EFE">
            <w:pPr>
              <w:pStyle w:val="Normaizzi"/>
              <w:ind w:firstLine="0"/>
              <w:rPr>
                <w:sz w:val="22"/>
                <w:szCs w:val="22"/>
              </w:rPr>
            </w:pPr>
            <w:r w:rsidRPr="006677D6">
              <w:rPr>
                <w:sz w:val="22"/>
                <w:szCs w:val="22"/>
              </w:rPr>
              <w:lastRenderedPageBreak/>
              <w:t xml:space="preserve">Ministru kabineta sēdes </w:t>
            </w:r>
            <w:proofErr w:type="spellStart"/>
            <w:r w:rsidRPr="006677D6">
              <w:rPr>
                <w:sz w:val="22"/>
                <w:szCs w:val="22"/>
              </w:rPr>
              <w:t>protokollēmuma</w:t>
            </w:r>
            <w:proofErr w:type="spellEnd"/>
            <w:r w:rsidRPr="006677D6">
              <w:rPr>
                <w:sz w:val="22"/>
                <w:szCs w:val="22"/>
              </w:rPr>
              <w:t xml:space="preserve"> projekts:</w:t>
            </w:r>
          </w:p>
          <w:p w:rsidR="0017565B" w:rsidRPr="006677D6" w:rsidRDefault="00AC627D" w:rsidP="0023140C">
            <w:pPr>
              <w:pStyle w:val="Normaizzi"/>
              <w:rPr>
                <w:sz w:val="22"/>
                <w:szCs w:val="22"/>
              </w:rPr>
            </w:pPr>
            <w:r w:rsidRPr="006677D6">
              <w:rPr>
                <w:sz w:val="22"/>
                <w:szCs w:val="22"/>
              </w:rPr>
              <w:t xml:space="preserve">3. Tieslietu ministrijai normatīvajos aktos noteiktajā kārtībā sagatavot un līdz 2021.gada </w:t>
            </w:r>
            <w:r w:rsidRPr="006677D6">
              <w:rPr>
                <w:sz w:val="22"/>
                <w:szCs w:val="22"/>
                <w:u w:val="single"/>
              </w:rPr>
              <w:t>1.oktobrim</w:t>
            </w:r>
            <w:r w:rsidRPr="006677D6">
              <w:rPr>
                <w:sz w:val="22"/>
                <w:szCs w:val="22"/>
              </w:rPr>
              <w:t xml:space="preserve"> iesniegt izskatīšanai Ministru kabinetā attiecīgus grozījumus normatīvajos aktos, ar kuriem tiktu noteikts, ka likvidēto (neatkarīgi no likvidācijas procesa uzsākšanas iemesla) juridisko personu manta, kas paliek pēc juridisku personu izbeigšanās, piekrīt valstij.</w:t>
            </w:r>
          </w:p>
        </w:tc>
      </w:tr>
      <w:tr w:rsidR="002D50B6" w:rsidRPr="006677D6" w:rsidTr="006677D6">
        <w:tc>
          <w:tcPr>
            <w:tcW w:w="0" w:type="auto"/>
            <w:shd w:val="clear" w:color="auto" w:fill="auto"/>
          </w:tcPr>
          <w:p w:rsidR="002D50B6" w:rsidRPr="006677D6" w:rsidRDefault="006677D6" w:rsidP="00CE1174">
            <w:pPr>
              <w:pStyle w:val="naisc"/>
              <w:spacing w:before="0" w:after="0"/>
              <w:jc w:val="right"/>
              <w:rPr>
                <w:sz w:val="22"/>
                <w:szCs w:val="22"/>
              </w:rPr>
            </w:pPr>
            <w:r>
              <w:rPr>
                <w:sz w:val="22"/>
                <w:szCs w:val="22"/>
              </w:rPr>
              <w:lastRenderedPageBreak/>
              <w:t>2.</w:t>
            </w:r>
          </w:p>
        </w:tc>
        <w:tc>
          <w:tcPr>
            <w:tcW w:w="0" w:type="auto"/>
          </w:tcPr>
          <w:p w:rsidR="002D50B6" w:rsidRPr="006677D6" w:rsidRDefault="002D50B6" w:rsidP="00C8683C">
            <w:pPr>
              <w:pStyle w:val="NoSpacing"/>
              <w:jc w:val="both"/>
              <w:rPr>
                <w:rFonts w:ascii="Times New Roman" w:hAnsi="Times New Roman"/>
              </w:rPr>
            </w:pPr>
            <w:r w:rsidRPr="006677D6">
              <w:rPr>
                <w:rFonts w:ascii="Times New Roman" w:hAnsi="Times New Roman"/>
              </w:rPr>
              <w:t xml:space="preserve">3. Tieslietu ministrijai normatīvajos aktos noteiktajā kārtībā sagatavot un līdz 2021.gada </w:t>
            </w:r>
            <w:r w:rsidRPr="006677D6">
              <w:rPr>
                <w:rFonts w:ascii="Times New Roman" w:hAnsi="Times New Roman"/>
                <w:u w:val="single"/>
              </w:rPr>
              <w:t>1.oktobrim</w:t>
            </w:r>
            <w:r w:rsidRPr="006677D6">
              <w:rPr>
                <w:rFonts w:ascii="Times New Roman" w:hAnsi="Times New Roman"/>
              </w:rPr>
              <w:t xml:space="preserve"> iesniegt izskatīšanai Ministru kabinetā attiecīgus grozījumus normatīvajos aktos, ar kuriem tiktu noteikts, ka likvidēto (neatkarīgi no likvidācijas procesa uzsākšanas iemesla) juridisko personu manta, kas paliek pēc juridisku personu izbeigšanās, piekrīt valstij.</w:t>
            </w:r>
          </w:p>
        </w:tc>
        <w:tc>
          <w:tcPr>
            <w:tcW w:w="0" w:type="auto"/>
          </w:tcPr>
          <w:p w:rsidR="002D50B6" w:rsidRPr="006677D6" w:rsidRDefault="002D50B6" w:rsidP="002D50B6">
            <w:pPr>
              <w:jc w:val="both"/>
              <w:rPr>
                <w:b/>
                <w:sz w:val="22"/>
                <w:szCs w:val="22"/>
              </w:rPr>
            </w:pPr>
            <w:r w:rsidRPr="006677D6">
              <w:rPr>
                <w:b/>
                <w:sz w:val="22"/>
                <w:szCs w:val="22"/>
              </w:rPr>
              <w:t xml:space="preserve">TM </w:t>
            </w:r>
            <w:r w:rsidRPr="006677D6">
              <w:rPr>
                <w:sz w:val="22"/>
                <w:szCs w:val="22"/>
              </w:rPr>
              <w:t>(26.01.2021.)</w:t>
            </w:r>
          </w:p>
          <w:p w:rsidR="002D50B6" w:rsidRPr="006677D6" w:rsidRDefault="002D50B6" w:rsidP="002D50B6">
            <w:pPr>
              <w:pStyle w:val="xmsonormal"/>
              <w:shd w:val="clear" w:color="auto" w:fill="FFFFFF"/>
              <w:ind w:firstLine="720"/>
              <w:jc w:val="both"/>
              <w:rPr>
                <w:color w:val="000000"/>
                <w:sz w:val="22"/>
                <w:szCs w:val="22"/>
              </w:rPr>
            </w:pPr>
            <w:r w:rsidRPr="006677D6">
              <w:rPr>
                <w:color w:val="000000"/>
                <w:sz w:val="22"/>
                <w:szCs w:val="22"/>
                <w:bdr w:val="none" w:sz="0" w:space="0" w:color="auto" w:frame="1"/>
              </w:rPr>
              <w:t xml:space="preserve">1. Lūdzam svītrot Ministru kabineta </w:t>
            </w:r>
            <w:proofErr w:type="spellStart"/>
            <w:r w:rsidRPr="006677D6">
              <w:rPr>
                <w:color w:val="000000"/>
                <w:sz w:val="22"/>
                <w:szCs w:val="22"/>
                <w:bdr w:val="none" w:sz="0" w:space="0" w:color="auto" w:frame="1"/>
              </w:rPr>
              <w:t>protokollēmuma</w:t>
            </w:r>
            <w:proofErr w:type="spellEnd"/>
            <w:r w:rsidRPr="006677D6">
              <w:rPr>
                <w:color w:val="000000"/>
                <w:sz w:val="22"/>
                <w:szCs w:val="22"/>
                <w:bdr w:val="none" w:sz="0" w:space="0" w:color="auto" w:frame="1"/>
              </w:rPr>
              <w:t xml:space="preserve"> projekta 3. punktu, kas paredz Tieslietu ministrijai uzdevumu līdz </w:t>
            </w:r>
            <w:r w:rsidRPr="006677D6">
              <w:rPr>
                <w:color w:val="000000"/>
                <w:sz w:val="22"/>
                <w:szCs w:val="22"/>
              </w:rPr>
              <w:t xml:space="preserve">2021. gada 1. oktobrim iesniegt izskatīšanai Ministru kabinetā attiecīgus grozījumus normatīvajos aktos, ar kuriem tiktu noteikts, ka likvidēto (neatkarīgi no likvidācijas procesa uzsākšanas iemesla) juridisko personu manta, kas paliek pēc juridisku personu izbeigšanās, piekrīt valstij. Tieslietu ministrijas ieskatā, nav nepieciešams īpaši nostiprināt šādu uzdevumu un termiņu Tieslietu ministrijai, jo jau šobrīd Tieslietu ministrija izstrādā mantojuma tiesību reformu, kuras ietvaros ir izstrādāti nepieciešamie grozījumi normatīvajos aktos, kas tiks iesniegti Ministru kabinetā 2021. gada laikā. Minētās mantojuma tiesību reforma ietvaros, tiek pārskatīts bezīpašnieka lietas un bezmantinieka mantas civiltiesiskais regulējums, cita starpā arī tos aspektus, kas ir saistīts ar izbeigušos juridisko personu mantu. Līdz ar to attiecīgi normatīvo akta grozījumi tiks virzīti kopā tos īpaši neizdalot, lai novērstu normatīvo aktu plūdus. Kopsakarā ar minēto norādām, ka tādā veidā Tieslietu ministrija izpildīs Ministru kabineta 2019. gada 15. janvāra </w:t>
            </w:r>
            <w:proofErr w:type="spellStart"/>
            <w:r w:rsidRPr="006677D6">
              <w:rPr>
                <w:color w:val="000000"/>
                <w:sz w:val="22"/>
                <w:szCs w:val="22"/>
              </w:rPr>
              <w:t>protokollēmuma</w:t>
            </w:r>
            <w:proofErr w:type="spellEnd"/>
            <w:r w:rsidRPr="006677D6">
              <w:rPr>
                <w:color w:val="000000"/>
                <w:sz w:val="22"/>
                <w:szCs w:val="22"/>
              </w:rPr>
              <w:t xml:space="preserve"> Nr. 2 50.§ 2. punktu, kas pēc būtības sakrīt ar Finanšu </w:t>
            </w:r>
            <w:r w:rsidRPr="006677D6">
              <w:rPr>
                <w:color w:val="000000"/>
                <w:sz w:val="22"/>
                <w:szCs w:val="22"/>
              </w:rPr>
              <w:lastRenderedPageBreak/>
              <w:t xml:space="preserve">ministrijas izstrādātā </w:t>
            </w:r>
            <w:proofErr w:type="spellStart"/>
            <w:r w:rsidRPr="006677D6">
              <w:rPr>
                <w:color w:val="000000"/>
                <w:sz w:val="22"/>
                <w:szCs w:val="22"/>
              </w:rPr>
              <w:t>Protokollēmuma</w:t>
            </w:r>
            <w:proofErr w:type="spellEnd"/>
            <w:r w:rsidRPr="006677D6">
              <w:rPr>
                <w:color w:val="000000"/>
                <w:sz w:val="22"/>
                <w:szCs w:val="22"/>
              </w:rPr>
              <w:t xml:space="preserve"> projekta 3. punktā minēto uzdevumu. Līdz ar to nav nepieciešams atkārtoti noteikt termiņu un uzdevumu, pie kura izpildes Tieslietu ministrija jau strādā un plāno attiecīgos normatīvo aktu grozījumus iesniegt Ministru kabinetā 2021. gada laikā.  </w:t>
            </w:r>
          </w:p>
          <w:p w:rsidR="002D50B6" w:rsidRPr="006677D6" w:rsidRDefault="002D50B6" w:rsidP="002D50B6">
            <w:pPr>
              <w:jc w:val="both"/>
              <w:rPr>
                <w:b/>
                <w:sz w:val="22"/>
                <w:szCs w:val="22"/>
              </w:rPr>
            </w:pPr>
            <w:r w:rsidRPr="006677D6">
              <w:rPr>
                <w:color w:val="000000"/>
                <w:sz w:val="22"/>
                <w:szCs w:val="22"/>
                <w:bdr w:val="none" w:sz="0" w:space="0" w:color="auto" w:frame="1"/>
              </w:rPr>
              <w:t xml:space="preserve">Papildus vēršam uzmanību, ka nav nedz efektīvi, nedz lietderīgi radīt dažādus uzdevumus ar dažādiem termiņiem, kas pēc būtības ir saistīti ar viena konkrēta tiesību institūta dažādu aspektu pilnveidošanu (skatīt, piemēram, arī Ministru kabineta 2020. gada 10. decembra </w:t>
            </w:r>
            <w:proofErr w:type="spellStart"/>
            <w:r w:rsidRPr="006677D6">
              <w:rPr>
                <w:color w:val="000000"/>
                <w:sz w:val="22"/>
                <w:szCs w:val="22"/>
                <w:bdr w:val="none" w:sz="0" w:space="0" w:color="auto" w:frame="1"/>
              </w:rPr>
              <w:t>protokollēmuma</w:t>
            </w:r>
            <w:proofErr w:type="spellEnd"/>
            <w:r w:rsidRPr="006677D6">
              <w:rPr>
                <w:color w:val="000000"/>
                <w:sz w:val="22"/>
                <w:szCs w:val="22"/>
                <w:bdr w:val="none" w:sz="0" w:space="0" w:color="auto" w:frame="1"/>
              </w:rPr>
              <w:t xml:space="preserve"> Nr. 82 5.§ 3. punktu, kur termiņš ir noteikts 2020. gada 31. oktobris, un citus </w:t>
            </w:r>
            <w:proofErr w:type="spellStart"/>
            <w:r w:rsidRPr="006677D6">
              <w:rPr>
                <w:color w:val="000000"/>
                <w:sz w:val="22"/>
                <w:szCs w:val="22"/>
                <w:bdr w:val="none" w:sz="0" w:space="0" w:color="auto" w:frame="1"/>
              </w:rPr>
              <w:t>protokollēmumus</w:t>
            </w:r>
            <w:proofErr w:type="spellEnd"/>
            <w:r w:rsidRPr="006677D6">
              <w:rPr>
                <w:color w:val="000000"/>
                <w:sz w:val="22"/>
                <w:szCs w:val="22"/>
                <w:bdr w:val="none" w:sz="0" w:space="0" w:color="auto" w:frame="1"/>
              </w:rPr>
              <w:t>). Tieslietu ministrijas ieskatā grozījumi tiesiskajā regulējumā būtu jāvirza vienkopus, neradot normatīvo aktu plūdus. Tādējādi, Tieslietu ministrija plāno veikt nepieciešamos grozījumus līdz šī gada 31. oktobrim.</w:t>
            </w:r>
          </w:p>
        </w:tc>
        <w:tc>
          <w:tcPr>
            <w:tcW w:w="0" w:type="auto"/>
            <w:shd w:val="clear" w:color="auto" w:fill="auto"/>
          </w:tcPr>
          <w:p w:rsidR="002D50B6" w:rsidRPr="006677D6" w:rsidRDefault="002D50B6" w:rsidP="00DA1437">
            <w:pPr>
              <w:jc w:val="both"/>
              <w:rPr>
                <w:b/>
                <w:sz w:val="22"/>
                <w:szCs w:val="22"/>
              </w:rPr>
            </w:pPr>
            <w:r w:rsidRPr="006677D6">
              <w:rPr>
                <w:b/>
                <w:sz w:val="22"/>
                <w:szCs w:val="22"/>
              </w:rPr>
              <w:lastRenderedPageBreak/>
              <w:t>Ņemts vērā</w:t>
            </w:r>
          </w:p>
        </w:tc>
        <w:tc>
          <w:tcPr>
            <w:tcW w:w="0" w:type="auto"/>
            <w:shd w:val="clear" w:color="auto" w:fill="auto"/>
          </w:tcPr>
          <w:p w:rsidR="002D50B6" w:rsidRPr="006677D6" w:rsidRDefault="00C107D3" w:rsidP="00146EFE">
            <w:pPr>
              <w:pStyle w:val="Normaizzi"/>
              <w:ind w:firstLine="0"/>
              <w:rPr>
                <w:sz w:val="22"/>
                <w:szCs w:val="22"/>
              </w:rPr>
            </w:pPr>
            <w:r>
              <w:rPr>
                <w:sz w:val="22"/>
                <w:szCs w:val="22"/>
              </w:rPr>
              <w:t xml:space="preserve">Minētais punkts no Ministru kabineta sēdes </w:t>
            </w:r>
            <w:proofErr w:type="spellStart"/>
            <w:r>
              <w:rPr>
                <w:sz w:val="22"/>
                <w:szCs w:val="22"/>
              </w:rPr>
              <w:t>protokollēmuma</w:t>
            </w:r>
            <w:proofErr w:type="spellEnd"/>
            <w:r>
              <w:rPr>
                <w:sz w:val="22"/>
                <w:szCs w:val="22"/>
              </w:rPr>
              <w:t xml:space="preserve"> svītrots.</w:t>
            </w:r>
          </w:p>
        </w:tc>
      </w:tr>
      <w:tr w:rsidR="00146EFE" w:rsidRPr="006677D6" w:rsidTr="006677D6">
        <w:tc>
          <w:tcPr>
            <w:tcW w:w="0" w:type="auto"/>
            <w:shd w:val="clear" w:color="auto" w:fill="auto"/>
          </w:tcPr>
          <w:p w:rsidR="00007527" w:rsidRPr="006677D6" w:rsidRDefault="006677D6" w:rsidP="00CE1174">
            <w:pPr>
              <w:pStyle w:val="naisc"/>
              <w:spacing w:before="0" w:after="0"/>
              <w:jc w:val="right"/>
              <w:rPr>
                <w:sz w:val="22"/>
                <w:szCs w:val="22"/>
              </w:rPr>
            </w:pPr>
            <w:r>
              <w:rPr>
                <w:sz w:val="22"/>
                <w:szCs w:val="22"/>
              </w:rPr>
              <w:t>3</w:t>
            </w:r>
            <w:r w:rsidR="00E85E47" w:rsidRPr="006677D6">
              <w:rPr>
                <w:sz w:val="22"/>
                <w:szCs w:val="22"/>
              </w:rPr>
              <w:t>.</w:t>
            </w:r>
          </w:p>
        </w:tc>
        <w:tc>
          <w:tcPr>
            <w:tcW w:w="0" w:type="auto"/>
          </w:tcPr>
          <w:p w:rsidR="00007527" w:rsidRPr="006677D6" w:rsidRDefault="00736E84" w:rsidP="00C8683C">
            <w:pPr>
              <w:pStyle w:val="NoSpacing"/>
              <w:jc w:val="both"/>
              <w:rPr>
                <w:rFonts w:ascii="Times New Roman" w:hAnsi="Times New Roman"/>
              </w:rPr>
            </w:pPr>
            <w:r w:rsidRPr="006677D6">
              <w:rPr>
                <w:rFonts w:ascii="Times New Roman" w:hAnsi="Times New Roman"/>
              </w:rPr>
              <w:t>MK</w:t>
            </w:r>
            <w:r w:rsidR="00146EFE" w:rsidRPr="006677D6">
              <w:rPr>
                <w:rFonts w:ascii="Times New Roman" w:hAnsi="Times New Roman"/>
              </w:rPr>
              <w:t xml:space="preserve"> sēdes</w:t>
            </w:r>
            <w:r w:rsidRPr="006677D6">
              <w:rPr>
                <w:rFonts w:ascii="Times New Roman" w:hAnsi="Times New Roman"/>
              </w:rPr>
              <w:t xml:space="preserve"> </w:t>
            </w:r>
            <w:proofErr w:type="spellStart"/>
            <w:r w:rsidRPr="006677D6">
              <w:rPr>
                <w:rFonts w:ascii="Times New Roman" w:hAnsi="Times New Roman"/>
              </w:rPr>
              <w:t>protokollēmuma</w:t>
            </w:r>
            <w:proofErr w:type="spellEnd"/>
            <w:r w:rsidRPr="006677D6">
              <w:rPr>
                <w:rFonts w:ascii="Times New Roman" w:hAnsi="Times New Roman"/>
              </w:rPr>
              <w:t xml:space="preserve"> projekts:</w:t>
            </w:r>
          </w:p>
          <w:p w:rsidR="00736E84" w:rsidRPr="006677D6" w:rsidRDefault="008767DD" w:rsidP="00C8683C">
            <w:pPr>
              <w:pStyle w:val="NoSpacing"/>
              <w:jc w:val="both"/>
              <w:rPr>
                <w:rFonts w:ascii="Times New Roman" w:eastAsia="Times New Roman" w:hAnsi="Times New Roman"/>
                <w:lang w:eastAsia="lv-LV"/>
              </w:rPr>
            </w:pPr>
            <w:r w:rsidRPr="006677D6">
              <w:rPr>
                <w:rFonts w:ascii="Times New Roman" w:eastAsia="Times New Roman" w:hAnsi="Times New Roman"/>
                <w:lang w:eastAsia="lv-LV"/>
              </w:rPr>
              <w:t>4. Tieslietu ministrijai sadarbībā ar Latvijas Republikas Uzņēmumu reģistru sagatavot un līdz 2021.gada 31.janvārim iesniegt Valsts ieņēmumu dienestam un Latvijas Finanšu nozares asociācijai kapitālsabiedrību, kas atbilstoši Komerclikuma 314.</w:t>
            </w:r>
            <w:r w:rsidRPr="006677D6">
              <w:rPr>
                <w:rFonts w:ascii="Times New Roman" w:eastAsia="Times New Roman" w:hAnsi="Times New Roman"/>
                <w:vertAlign w:val="superscript"/>
                <w:lang w:eastAsia="lv-LV"/>
              </w:rPr>
              <w:t>1</w:t>
            </w:r>
            <w:r w:rsidRPr="006677D6">
              <w:rPr>
                <w:rFonts w:ascii="Times New Roman" w:eastAsia="Times New Roman" w:hAnsi="Times New Roman"/>
                <w:lang w:eastAsia="lv-LV"/>
              </w:rPr>
              <w:t xml:space="preserve"> un 317.pantam izslēgtas no komercreģistra, sarakstu.</w:t>
            </w:r>
          </w:p>
        </w:tc>
        <w:tc>
          <w:tcPr>
            <w:tcW w:w="0" w:type="auto"/>
          </w:tcPr>
          <w:p w:rsidR="00007527" w:rsidRPr="006677D6" w:rsidRDefault="00007527" w:rsidP="00736E84">
            <w:pPr>
              <w:jc w:val="both"/>
              <w:rPr>
                <w:b/>
                <w:sz w:val="22"/>
                <w:szCs w:val="22"/>
              </w:rPr>
            </w:pPr>
            <w:r w:rsidRPr="006677D6">
              <w:rPr>
                <w:b/>
                <w:sz w:val="22"/>
                <w:szCs w:val="22"/>
              </w:rPr>
              <w:t>TM</w:t>
            </w:r>
            <w:r w:rsidR="00D4622C" w:rsidRPr="006677D6">
              <w:rPr>
                <w:b/>
                <w:sz w:val="22"/>
                <w:szCs w:val="22"/>
              </w:rPr>
              <w:t xml:space="preserve"> </w:t>
            </w:r>
            <w:r w:rsidR="00D4622C" w:rsidRPr="006677D6">
              <w:rPr>
                <w:sz w:val="22"/>
                <w:szCs w:val="22"/>
              </w:rPr>
              <w:t>(08.01.2021.)</w:t>
            </w:r>
          </w:p>
          <w:p w:rsidR="00007527" w:rsidRPr="006677D6" w:rsidRDefault="00007527" w:rsidP="00736E84">
            <w:pPr>
              <w:ind w:firstLine="720"/>
              <w:jc w:val="both"/>
              <w:rPr>
                <w:iCs/>
                <w:sz w:val="22"/>
                <w:szCs w:val="22"/>
              </w:rPr>
            </w:pPr>
            <w:r w:rsidRPr="006677D6">
              <w:rPr>
                <w:sz w:val="22"/>
                <w:szCs w:val="22"/>
              </w:rPr>
              <w:t xml:space="preserve">2. MK </w:t>
            </w:r>
            <w:proofErr w:type="spellStart"/>
            <w:r w:rsidRPr="006677D6">
              <w:rPr>
                <w:sz w:val="22"/>
                <w:szCs w:val="22"/>
              </w:rPr>
              <w:t>protokollēmuma</w:t>
            </w:r>
            <w:proofErr w:type="spellEnd"/>
            <w:r w:rsidRPr="006677D6">
              <w:rPr>
                <w:sz w:val="22"/>
                <w:szCs w:val="22"/>
              </w:rPr>
              <w:t xml:space="preserve"> 4. punkts noteic Tieslietu ministrijai sadarbībā ar Latvijas Republikas Uzņēmumu reģistru (turpmāk – Reģistrs) sagatavot un līdz 2021. gada 31. janvārim iesniegt Valsts ieņēmumu dienestam un Latvijas Finanšu nozares asociācijai kapitālsabiedrību, kas atbilstoši Komerclikuma 314.</w:t>
            </w:r>
            <w:r w:rsidRPr="006677D6">
              <w:rPr>
                <w:sz w:val="22"/>
                <w:szCs w:val="22"/>
                <w:vertAlign w:val="superscript"/>
              </w:rPr>
              <w:t>1</w:t>
            </w:r>
            <w:r w:rsidRPr="006677D6">
              <w:rPr>
                <w:sz w:val="22"/>
                <w:szCs w:val="22"/>
              </w:rPr>
              <w:t xml:space="preserve"> un </w:t>
            </w:r>
            <w:r w:rsidRPr="006677D6">
              <w:rPr>
                <w:sz w:val="22"/>
                <w:szCs w:val="22"/>
              </w:rPr>
              <w:lastRenderedPageBreak/>
              <w:t xml:space="preserve">317. pantam izslēgtas no komercreģistra, sarakstu. Vienlaikus MK </w:t>
            </w:r>
            <w:proofErr w:type="spellStart"/>
            <w:r w:rsidRPr="006677D6">
              <w:rPr>
                <w:sz w:val="22"/>
                <w:szCs w:val="22"/>
              </w:rPr>
              <w:t>protokollēmuma</w:t>
            </w:r>
            <w:proofErr w:type="spellEnd"/>
            <w:r w:rsidRPr="006677D6">
              <w:rPr>
                <w:sz w:val="22"/>
                <w:szCs w:val="22"/>
              </w:rPr>
              <w:t xml:space="preserve"> 5. punktā noteikta Valsts ieņēmumu dienesta rīcība, pamatojoties uz MK </w:t>
            </w:r>
            <w:proofErr w:type="spellStart"/>
            <w:r w:rsidRPr="006677D6">
              <w:rPr>
                <w:sz w:val="22"/>
                <w:szCs w:val="22"/>
              </w:rPr>
              <w:t>protokollēmuma</w:t>
            </w:r>
            <w:proofErr w:type="spellEnd"/>
            <w:r w:rsidRPr="006677D6">
              <w:rPr>
                <w:sz w:val="22"/>
                <w:szCs w:val="22"/>
              </w:rPr>
              <w:t xml:space="preserve"> 4. punktā minēto sarakstu, nodrošināt naudas līdzekļu pārskaitīšanu valsts budžetā līdz 2021. gada 31. decembrim. Kā arī Projekta anotācijas 2. lapā ir norādīts, </w:t>
            </w:r>
            <w:r w:rsidRPr="006677D6">
              <w:rPr>
                <w:iCs/>
                <w:sz w:val="22"/>
                <w:szCs w:val="22"/>
              </w:rPr>
              <w:t>ka informāciju par kapitālsabiedrībām, kas atbilstoši Komerclikuma 314.</w:t>
            </w:r>
            <w:r w:rsidRPr="006677D6">
              <w:rPr>
                <w:iCs/>
                <w:sz w:val="22"/>
                <w:szCs w:val="22"/>
                <w:vertAlign w:val="superscript"/>
              </w:rPr>
              <w:t>1</w:t>
            </w:r>
            <w:r w:rsidRPr="006677D6">
              <w:rPr>
                <w:iCs/>
                <w:sz w:val="22"/>
                <w:szCs w:val="22"/>
              </w:rPr>
              <w:t xml:space="preserve"> un 317.panta otrajā daļā noteiktajam ir izslēgtas no komercreģistra līdz šā likuma 63.panta pirmās daļas 23.punkta spēkā stāšanas dienai, kredītiestāde sniedz Valsts ieņēmumu dienestam, pamatojoties uz Reģistra sniegto informāciju (uzņēmumu sarakstu).</w:t>
            </w:r>
          </w:p>
          <w:p w:rsidR="00007527" w:rsidRPr="006677D6" w:rsidRDefault="00007527" w:rsidP="00736E84">
            <w:pPr>
              <w:ind w:firstLine="720"/>
              <w:jc w:val="both"/>
              <w:rPr>
                <w:sz w:val="22"/>
                <w:szCs w:val="22"/>
              </w:rPr>
            </w:pPr>
            <w:r w:rsidRPr="006677D6">
              <w:rPr>
                <w:iCs/>
                <w:sz w:val="22"/>
                <w:szCs w:val="22"/>
              </w:rPr>
              <w:t>Tieslietu ministrija vērš uzmanību, ka atbilstoši likuma “Par Latvijas Republikas Uzņēmumu reģistru” (turpmāk – Reģistra likums) 4.</w:t>
            </w:r>
            <w:r w:rsidRPr="006677D6">
              <w:rPr>
                <w:iCs/>
                <w:sz w:val="22"/>
                <w:szCs w:val="22"/>
                <w:vertAlign w:val="superscript"/>
              </w:rPr>
              <w:t>10 </w:t>
            </w:r>
            <w:r w:rsidRPr="006677D6">
              <w:rPr>
                <w:iCs/>
                <w:sz w:val="22"/>
                <w:szCs w:val="22"/>
              </w:rPr>
              <w:t>panta pirmajai daļai Reģistrs informāciju pēc valsts tiešās pārvaldes iestāžu un citu likumā noteikto valsts institūciju pieprasījuma no reģistriem sniedz bez maksas. Vienlaikus Reģistra likuma 4.</w:t>
            </w:r>
            <w:r w:rsidRPr="006677D6">
              <w:rPr>
                <w:iCs/>
                <w:sz w:val="22"/>
                <w:szCs w:val="22"/>
                <w:vertAlign w:val="superscript"/>
              </w:rPr>
              <w:t>10 </w:t>
            </w:r>
            <w:r w:rsidRPr="006677D6">
              <w:rPr>
                <w:iCs/>
                <w:sz w:val="22"/>
                <w:szCs w:val="22"/>
              </w:rPr>
              <w:t>pantā ir noteikts informācijas apjoms, kuru Reģistram ir tiesības un pienākums sniegt bez maksas, kā arī 4.</w:t>
            </w:r>
            <w:r w:rsidRPr="006677D6">
              <w:rPr>
                <w:iCs/>
                <w:sz w:val="22"/>
                <w:szCs w:val="22"/>
                <w:vertAlign w:val="superscript"/>
              </w:rPr>
              <w:t>11 </w:t>
            </w:r>
            <w:r w:rsidRPr="006677D6">
              <w:rPr>
                <w:iCs/>
                <w:sz w:val="22"/>
                <w:szCs w:val="22"/>
              </w:rPr>
              <w:t>pantā ir noteikts Reģistra tīmekļvietnē pieejamās informācijas apjoms. Savukārt Reģistra likuma 4.</w:t>
            </w:r>
            <w:r w:rsidRPr="006677D6">
              <w:rPr>
                <w:iCs/>
                <w:sz w:val="22"/>
                <w:szCs w:val="22"/>
                <w:vertAlign w:val="superscript"/>
              </w:rPr>
              <w:t>10 </w:t>
            </w:r>
            <w:r w:rsidRPr="006677D6">
              <w:rPr>
                <w:iCs/>
                <w:sz w:val="22"/>
                <w:szCs w:val="22"/>
              </w:rPr>
              <w:t>panta septītā daļa noteic, ka p</w:t>
            </w:r>
            <w:r w:rsidRPr="006677D6">
              <w:rPr>
                <w:sz w:val="22"/>
                <w:szCs w:val="22"/>
              </w:rPr>
              <w:t xml:space="preserve">ar </w:t>
            </w:r>
            <w:r w:rsidRPr="006677D6">
              <w:rPr>
                <w:sz w:val="22"/>
                <w:szCs w:val="22"/>
              </w:rPr>
              <w:lastRenderedPageBreak/>
              <w:t>Reģistra vestajos reģistros esošās informācijas sagatavošanu, sniegšanu vai pieejamības nodrošināšanu, ja informāciju nesniedz atbilstoši šā panta piektajai daļai, pieprasītājs maksā normatīvajos aktos par Reģistra sniegtajiem maksas pakalpojumiem noteiktajā apmērā.</w:t>
            </w:r>
          </w:p>
          <w:p w:rsidR="00007527" w:rsidRPr="006677D6" w:rsidRDefault="00007527" w:rsidP="00736E84">
            <w:pPr>
              <w:ind w:firstLine="720"/>
              <w:jc w:val="both"/>
              <w:rPr>
                <w:sz w:val="22"/>
                <w:szCs w:val="22"/>
              </w:rPr>
            </w:pPr>
            <w:r w:rsidRPr="006677D6">
              <w:rPr>
                <w:sz w:val="22"/>
                <w:szCs w:val="22"/>
              </w:rPr>
              <w:t xml:space="preserve">Līdz ar to, lai privātpersona saņemtu MK </w:t>
            </w:r>
            <w:proofErr w:type="spellStart"/>
            <w:r w:rsidRPr="006677D6">
              <w:rPr>
                <w:sz w:val="22"/>
                <w:szCs w:val="22"/>
              </w:rPr>
              <w:t>protokollēmuma</w:t>
            </w:r>
            <w:proofErr w:type="spellEnd"/>
            <w:r w:rsidRPr="006677D6">
              <w:rPr>
                <w:sz w:val="22"/>
                <w:szCs w:val="22"/>
              </w:rPr>
              <w:t xml:space="preserve"> 4. punktā noteikto informāciju, tā var pieprasīt Reģistra pakalpojumu “datu atlase”, kas noteikts Ministru kabineta 2020. gada 7. janvāra noteikumos Nr. 23 “Latvijas Republikas Uzņēmumu reģistra informācijas izsniegšanas noteikumi un maksas pakalpojumu cenrādis” (turpmāk – Noteikumi Nr. 23) pielikuma 1.5. punktā un par kuru maksājama Noteikumu Nr. 23 1.5.1. vai 1.5.2. noteiktā maksa (atkarībā no datu atlases veikšanas laika patēriņa). Pieprasot minēto pakalpojumu, gan kredītiestāde, gan citas juridiskās personas, tostarp biedrības, var pieprasīt un par maksu saņemt attiecīgo informāciju par informācijas pieprasījumā norādīto laika posmu.</w:t>
            </w:r>
          </w:p>
          <w:p w:rsidR="00007527" w:rsidRPr="006677D6" w:rsidRDefault="00007527" w:rsidP="00736E84">
            <w:pPr>
              <w:ind w:firstLine="720"/>
              <w:jc w:val="both"/>
              <w:rPr>
                <w:sz w:val="22"/>
                <w:szCs w:val="22"/>
              </w:rPr>
            </w:pPr>
            <w:r w:rsidRPr="006677D6">
              <w:rPr>
                <w:sz w:val="22"/>
                <w:szCs w:val="22"/>
              </w:rPr>
              <w:t xml:space="preserve">Ņemot vērā minēto, Tieslietu ministrija vērš uzmanību, ka MK </w:t>
            </w:r>
            <w:proofErr w:type="spellStart"/>
            <w:r w:rsidRPr="006677D6">
              <w:rPr>
                <w:sz w:val="22"/>
                <w:szCs w:val="22"/>
              </w:rPr>
              <w:t>protokollēmuma</w:t>
            </w:r>
            <w:proofErr w:type="spellEnd"/>
            <w:r w:rsidRPr="006677D6">
              <w:rPr>
                <w:sz w:val="22"/>
                <w:szCs w:val="22"/>
              </w:rPr>
              <w:t xml:space="preserve"> 4. punktā norādītais, ciktāl tas paredz noteiktas Reģistra veiktas datu atlases un informācijas sniegšanu biedrībai “Latvijas Finanšu nozares asociācija” bez maksas, neatbilst </w:t>
            </w:r>
            <w:r w:rsidRPr="006677D6">
              <w:rPr>
                <w:sz w:val="22"/>
                <w:szCs w:val="22"/>
              </w:rPr>
              <w:lastRenderedPageBreak/>
              <w:t xml:space="preserve">Reģistra likuma un tam pakārtoto Ministru kabineta noteikumu regulējumam. Ņemot vērā, ka Noteikumos Nr. 23 noteiktos pakalpojumus ir tiesības pieprasīt un par maksu saņemt ikvienam, Tieslietu ministrijas ieskatā MK </w:t>
            </w:r>
            <w:proofErr w:type="spellStart"/>
            <w:r w:rsidRPr="006677D6">
              <w:rPr>
                <w:sz w:val="22"/>
                <w:szCs w:val="22"/>
              </w:rPr>
              <w:t>protokollēmuma</w:t>
            </w:r>
            <w:proofErr w:type="spellEnd"/>
            <w:r w:rsidRPr="006677D6">
              <w:rPr>
                <w:sz w:val="22"/>
                <w:szCs w:val="22"/>
              </w:rPr>
              <w:t xml:space="preserve"> 4. punktā ietvertā norāde uz biedrību “Latvijas Finanšu nozares asociācija” ir svītrojama.</w:t>
            </w:r>
          </w:p>
          <w:p w:rsidR="00007527" w:rsidRPr="006677D6" w:rsidRDefault="00007527" w:rsidP="00736E84">
            <w:pPr>
              <w:ind w:firstLine="720"/>
              <w:jc w:val="both"/>
              <w:rPr>
                <w:sz w:val="22"/>
                <w:szCs w:val="22"/>
              </w:rPr>
            </w:pPr>
            <w:r w:rsidRPr="006677D6">
              <w:rPr>
                <w:sz w:val="22"/>
                <w:szCs w:val="22"/>
              </w:rPr>
              <w:t xml:space="preserve">Vienlaikus, lai MK </w:t>
            </w:r>
            <w:proofErr w:type="spellStart"/>
            <w:r w:rsidRPr="006677D6">
              <w:rPr>
                <w:sz w:val="22"/>
                <w:szCs w:val="22"/>
              </w:rPr>
              <w:t>protokollēmuma</w:t>
            </w:r>
            <w:proofErr w:type="spellEnd"/>
            <w:r w:rsidRPr="006677D6">
              <w:rPr>
                <w:sz w:val="22"/>
                <w:szCs w:val="22"/>
              </w:rPr>
              <w:t xml:space="preserve"> 4. punktā noteikto sarakstu varētu sagatavot atbilstoši šā saraksta nepieciešamības mērķim, </w:t>
            </w:r>
            <w:r w:rsidRPr="006677D6">
              <w:rPr>
                <w:iCs/>
                <w:sz w:val="22"/>
                <w:szCs w:val="22"/>
              </w:rPr>
              <w:t xml:space="preserve">lūdzam papildināt MK </w:t>
            </w:r>
            <w:proofErr w:type="spellStart"/>
            <w:r w:rsidRPr="006677D6">
              <w:rPr>
                <w:iCs/>
                <w:sz w:val="22"/>
                <w:szCs w:val="22"/>
              </w:rPr>
              <w:t>protokollēmumu</w:t>
            </w:r>
            <w:proofErr w:type="spellEnd"/>
            <w:r w:rsidRPr="006677D6">
              <w:rPr>
                <w:iCs/>
                <w:sz w:val="22"/>
                <w:szCs w:val="22"/>
              </w:rPr>
              <w:t>, tajā norādot, par kādā laika posmā no komercreģistra izslēgtajiem subjektiem informācija ir nododama.</w:t>
            </w:r>
          </w:p>
          <w:p w:rsidR="00007527" w:rsidRPr="006677D6" w:rsidRDefault="00007527" w:rsidP="00736E84">
            <w:pPr>
              <w:jc w:val="both"/>
              <w:rPr>
                <w:sz w:val="22"/>
                <w:szCs w:val="22"/>
              </w:rPr>
            </w:pPr>
            <w:r w:rsidRPr="006677D6">
              <w:rPr>
                <w:sz w:val="22"/>
                <w:szCs w:val="22"/>
              </w:rPr>
              <w:t>Papildus minētajam Tieslietu ministrija vērš uzmanību, ka Valsts ieņēmumu dienesta rīcībā jau šobrīd tiek nodota informācija, tostarp par izslēgtajiem subjektiem. Valsts ieņēmumu dienestam tiek nodrošināta pastāvīga datu apmaiņa ar Reģistru, pamatojoties uz 1998. gadā noslēgto vienošanos, tostarp nododot tam informāciju par izslēgtajiem subjektiem. Turklāt Valsts ieņēmumu dienestā būtu jābūt arī informācijai par Juridisko personu norēķinu kontiem kredītiestādēs, līdz ar to arī Valsts ieņēmumu dienesta rīcībā ir informācija par to, kurā kredītiestādē ir katras attiecīgās juridiskās personas norēķinu konti.</w:t>
            </w:r>
          </w:p>
        </w:tc>
        <w:tc>
          <w:tcPr>
            <w:tcW w:w="0" w:type="auto"/>
            <w:shd w:val="clear" w:color="auto" w:fill="auto"/>
          </w:tcPr>
          <w:p w:rsidR="007D72B6" w:rsidRPr="006677D6" w:rsidRDefault="00AE1E1F" w:rsidP="00AE1E1F">
            <w:pPr>
              <w:jc w:val="both"/>
              <w:rPr>
                <w:b/>
                <w:sz w:val="22"/>
                <w:szCs w:val="22"/>
              </w:rPr>
            </w:pPr>
            <w:r w:rsidRPr="006677D6">
              <w:rPr>
                <w:b/>
                <w:sz w:val="22"/>
                <w:szCs w:val="22"/>
              </w:rPr>
              <w:lastRenderedPageBreak/>
              <w:t>Ņemts vērā</w:t>
            </w:r>
          </w:p>
          <w:p w:rsidR="00AE1E1F" w:rsidRPr="006677D6" w:rsidRDefault="00AE1E1F" w:rsidP="00AE1E1F">
            <w:pPr>
              <w:jc w:val="both"/>
              <w:rPr>
                <w:sz w:val="22"/>
                <w:szCs w:val="22"/>
              </w:rPr>
            </w:pPr>
            <w:r w:rsidRPr="006677D6">
              <w:rPr>
                <w:sz w:val="22"/>
                <w:szCs w:val="22"/>
              </w:rPr>
              <w:t xml:space="preserve">Svītrots </w:t>
            </w:r>
            <w:r w:rsidR="00146EFE" w:rsidRPr="006677D6">
              <w:rPr>
                <w:sz w:val="22"/>
                <w:szCs w:val="22"/>
              </w:rPr>
              <w:t xml:space="preserve">Ministru kabineta sēdes </w:t>
            </w:r>
            <w:proofErr w:type="spellStart"/>
            <w:r w:rsidRPr="006677D6">
              <w:rPr>
                <w:sz w:val="22"/>
                <w:szCs w:val="22"/>
              </w:rPr>
              <w:t>protokollēmuma</w:t>
            </w:r>
            <w:proofErr w:type="spellEnd"/>
            <w:r w:rsidRPr="006677D6">
              <w:rPr>
                <w:sz w:val="22"/>
                <w:szCs w:val="22"/>
              </w:rPr>
              <w:t xml:space="preserve"> punkta teksts par Finanšu nozares asociācijas iesaisti.</w:t>
            </w:r>
          </w:p>
          <w:p w:rsidR="00AE1E1F" w:rsidRPr="006677D6" w:rsidRDefault="00E232D8" w:rsidP="00AE1E1F">
            <w:pPr>
              <w:jc w:val="both"/>
              <w:rPr>
                <w:sz w:val="22"/>
                <w:szCs w:val="22"/>
              </w:rPr>
            </w:pPr>
            <w:r w:rsidRPr="006677D6">
              <w:rPr>
                <w:sz w:val="22"/>
                <w:szCs w:val="22"/>
              </w:rPr>
              <w:t>Noteikts periods, par kādu informācija ir sniedzama V</w:t>
            </w:r>
            <w:r w:rsidR="00EA0639" w:rsidRPr="006677D6">
              <w:rPr>
                <w:sz w:val="22"/>
                <w:szCs w:val="22"/>
              </w:rPr>
              <w:t>alsts ieņēmumu dienestam</w:t>
            </w:r>
            <w:r w:rsidRPr="006677D6">
              <w:rPr>
                <w:sz w:val="22"/>
                <w:szCs w:val="22"/>
              </w:rPr>
              <w:t>.</w:t>
            </w:r>
          </w:p>
        </w:tc>
        <w:tc>
          <w:tcPr>
            <w:tcW w:w="0" w:type="auto"/>
            <w:shd w:val="clear" w:color="auto" w:fill="auto"/>
          </w:tcPr>
          <w:p w:rsidR="00146EFE" w:rsidRPr="006677D6" w:rsidRDefault="00146EFE" w:rsidP="00146EFE">
            <w:pPr>
              <w:pStyle w:val="Normaizzi"/>
              <w:ind w:firstLine="0"/>
              <w:rPr>
                <w:sz w:val="22"/>
                <w:szCs w:val="22"/>
              </w:rPr>
            </w:pPr>
            <w:r w:rsidRPr="006677D6">
              <w:rPr>
                <w:sz w:val="22"/>
                <w:szCs w:val="22"/>
              </w:rPr>
              <w:t xml:space="preserve">MK sēdes </w:t>
            </w:r>
            <w:proofErr w:type="spellStart"/>
            <w:r w:rsidRPr="006677D6">
              <w:rPr>
                <w:sz w:val="22"/>
                <w:szCs w:val="22"/>
              </w:rPr>
              <w:t>protokollēmuma</w:t>
            </w:r>
            <w:proofErr w:type="spellEnd"/>
            <w:r w:rsidRPr="006677D6">
              <w:rPr>
                <w:sz w:val="22"/>
                <w:szCs w:val="22"/>
              </w:rPr>
              <w:t xml:space="preserve"> projekts:</w:t>
            </w:r>
          </w:p>
          <w:p w:rsidR="00007527" w:rsidRPr="006677D6" w:rsidRDefault="00AC627D" w:rsidP="0023140C">
            <w:pPr>
              <w:pStyle w:val="Normaizzi"/>
              <w:rPr>
                <w:sz w:val="22"/>
                <w:szCs w:val="22"/>
              </w:rPr>
            </w:pPr>
            <w:r w:rsidRPr="006677D6">
              <w:rPr>
                <w:sz w:val="22"/>
                <w:szCs w:val="22"/>
              </w:rPr>
              <w:t xml:space="preserve">4. Tieslietu ministrijai sadarbībā ar Latvijas Republikas Uzņēmumu reģistru sagatavot un līdz 2021.gada </w:t>
            </w:r>
            <w:r w:rsidRPr="006677D6">
              <w:rPr>
                <w:sz w:val="22"/>
                <w:szCs w:val="22"/>
                <w:u w:val="single"/>
              </w:rPr>
              <w:t>20.februārim</w:t>
            </w:r>
            <w:r w:rsidRPr="006677D6">
              <w:rPr>
                <w:sz w:val="22"/>
                <w:szCs w:val="22"/>
              </w:rPr>
              <w:t xml:space="preserve"> iesniegt Valsts ieņēmumu dienestam </w:t>
            </w:r>
            <w:r w:rsidRPr="006677D6">
              <w:rPr>
                <w:sz w:val="22"/>
                <w:szCs w:val="22"/>
                <w:u w:val="single"/>
              </w:rPr>
              <w:t>visu</w:t>
            </w:r>
            <w:r w:rsidRPr="006677D6">
              <w:rPr>
                <w:sz w:val="22"/>
                <w:szCs w:val="22"/>
              </w:rPr>
              <w:t xml:space="preserve"> kapitālsabiedrību, </w:t>
            </w:r>
            <w:r w:rsidRPr="006677D6">
              <w:rPr>
                <w:sz w:val="22"/>
                <w:szCs w:val="22"/>
                <w:u w:val="single"/>
              </w:rPr>
              <w:t>kuras</w:t>
            </w:r>
            <w:r w:rsidRPr="006677D6">
              <w:rPr>
                <w:sz w:val="22"/>
                <w:szCs w:val="22"/>
              </w:rPr>
              <w:t xml:space="preserve"> atbilstoši Komerclikuma 314.</w:t>
            </w:r>
            <w:r w:rsidRPr="006677D6">
              <w:rPr>
                <w:sz w:val="22"/>
                <w:szCs w:val="22"/>
                <w:vertAlign w:val="superscript"/>
              </w:rPr>
              <w:t>1</w:t>
            </w:r>
            <w:r w:rsidRPr="006677D6">
              <w:rPr>
                <w:sz w:val="22"/>
                <w:szCs w:val="22"/>
              </w:rPr>
              <w:t xml:space="preserve"> un 317.pantam </w:t>
            </w:r>
            <w:r w:rsidRPr="006677D6">
              <w:rPr>
                <w:sz w:val="22"/>
                <w:szCs w:val="22"/>
                <w:u w:val="single"/>
              </w:rPr>
              <w:t xml:space="preserve">laika posmā no 2013.gada 1.janvāra </w:t>
            </w:r>
            <w:r w:rsidRPr="006677D6">
              <w:rPr>
                <w:sz w:val="22"/>
                <w:szCs w:val="22"/>
                <w:u w:val="single"/>
              </w:rPr>
              <w:lastRenderedPageBreak/>
              <w:t>līdz 2020.gada 31.decembrim</w:t>
            </w:r>
            <w:r w:rsidRPr="006677D6">
              <w:rPr>
                <w:sz w:val="22"/>
                <w:szCs w:val="22"/>
              </w:rPr>
              <w:t xml:space="preserve"> izslēgtas no komercreģistra, sarakstu.</w:t>
            </w:r>
          </w:p>
        </w:tc>
      </w:tr>
      <w:tr w:rsidR="002D50B6" w:rsidRPr="006677D6" w:rsidTr="006677D6">
        <w:tc>
          <w:tcPr>
            <w:tcW w:w="0" w:type="auto"/>
            <w:shd w:val="clear" w:color="auto" w:fill="auto"/>
          </w:tcPr>
          <w:p w:rsidR="002D50B6" w:rsidRPr="006677D6" w:rsidRDefault="006677D6" w:rsidP="00CE1174">
            <w:pPr>
              <w:pStyle w:val="naisc"/>
              <w:spacing w:before="0" w:after="0"/>
              <w:jc w:val="right"/>
              <w:rPr>
                <w:sz w:val="22"/>
                <w:szCs w:val="22"/>
              </w:rPr>
            </w:pPr>
            <w:r>
              <w:rPr>
                <w:sz w:val="22"/>
                <w:szCs w:val="22"/>
              </w:rPr>
              <w:lastRenderedPageBreak/>
              <w:t>4.</w:t>
            </w:r>
          </w:p>
        </w:tc>
        <w:tc>
          <w:tcPr>
            <w:tcW w:w="0" w:type="auto"/>
          </w:tcPr>
          <w:p w:rsidR="002D50B6" w:rsidRPr="006677D6" w:rsidRDefault="002D50B6" w:rsidP="00C8683C">
            <w:pPr>
              <w:pStyle w:val="NoSpacing"/>
              <w:jc w:val="both"/>
              <w:rPr>
                <w:rFonts w:ascii="Times New Roman" w:eastAsiaTheme="minorHAnsi" w:hAnsi="Times New Roman"/>
                <w:lang w:eastAsia="lv-LV"/>
              </w:rPr>
            </w:pPr>
            <w:r w:rsidRPr="006677D6">
              <w:rPr>
                <w:rFonts w:ascii="Times New Roman" w:eastAsiaTheme="minorHAnsi" w:hAnsi="Times New Roman"/>
                <w:lang w:eastAsia="lv-LV"/>
              </w:rPr>
              <w:t>98. Līdz dienai, kad stājas spēkā grozījumi likumos (ar kuriem likvidēto juridisko personu manta, kas paliek pēc juridisku personu izbeigšanās, tiks pielīdzināta bezmantinieku mantai atbilstoši Civillikuma 417.panta noteikumiem), šā likuma 63.panta pirmās daļas 23.punktā noteikto regulējumu piemēro tikai attiecībā uz informācijas sniegšanu par kapitālsabiedrībām, kas atbilstoši Komerclikuma 314.</w:t>
            </w:r>
            <w:r w:rsidRPr="00000FF9">
              <w:rPr>
                <w:rFonts w:ascii="Times New Roman" w:eastAsiaTheme="minorHAnsi" w:hAnsi="Times New Roman"/>
                <w:vertAlign w:val="superscript"/>
                <w:lang w:eastAsia="lv-LV"/>
              </w:rPr>
              <w:t>1</w:t>
            </w:r>
            <w:r w:rsidRPr="006677D6">
              <w:rPr>
                <w:rFonts w:ascii="Times New Roman" w:eastAsiaTheme="minorHAnsi" w:hAnsi="Times New Roman"/>
                <w:lang w:eastAsia="lv-LV"/>
              </w:rPr>
              <w:t xml:space="preserve"> un 317.panta otrajā daļā noteiktajam izslēgtas no komercreģistra.</w:t>
            </w:r>
          </w:p>
        </w:tc>
        <w:tc>
          <w:tcPr>
            <w:tcW w:w="0" w:type="auto"/>
          </w:tcPr>
          <w:p w:rsidR="002D50B6" w:rsidRPr="006677D6" w:rsidRDefault="002D50B6" w:rsidP="002D50B6">
            <w:pPr>
              <w:jc w:val="both"/>
              <w:rPr>
                <w:sz w:val="22"/>
                <w:szCs w:val="22"/>
              </w:rPr>
            </w:pPr>
            <w:r w:rsidRPr="006677D6">
              <w:rPr>
                <w:b/>
                <w:sz w:val="22"/>
                <w:szCs w:val="22"/>
              </w:rPr>
              <w:t xml:space="preserve">TM </w:t>
            </w:r>
            <w:r w:rsidRPr="006677D6">
              <w:rPr>
                <w:sz w:val="22"/>
                <w:szCs w:val="22"/>
              </w:rPr>
              <w:t>(26.01.2021.)</w:t>
            </w:r>
          </w:p>
          <w:p w:rsidR="002D50B6" w:rsidRPr="006677D6" w:rsidRDefault="002D50B6" w:rsidP="002D50B6">
            <w:pPr>
              <w:pStyle w:val="xmsonormal"/>
              <w:shd w:val="clear" w:color="auto" w:fill="FFFFFF"/>
              <w:ind w:firstLine="720"/>
              <w:jc w:val="both"/>
              <w:rPr>
                <w:color w:val="000000"/>
                <w:sz w:val="22"/>
                <w:szCs w:val="22"/>
              </w:rPr>
            </w:pPr>
            <w:r w:rsidRPr="006677D6">
              <w:rPr>
                <w:color w:val="000000"/>
                <w:sz w:val="22"/>
                <w:szCs w:val="22"/>
                <w:bdr w:val="none" w:sz="0" w:space="0" w:color="auto" w:frame="1"/>
              </w:rPr>
              <w:t>2. Atkārt</w:t>
            </w:r>
            <w:r w:rsidRPr="006677D6">
              <w:rPr>
                <w:sz w:val="22"/>
                <w:szCs w:val="22"/>
              </w:rPr>
              <w:t>oti norādām, ka jau šobrīd Civillikuma 417. pants noteic, ka manta, kas paliek pēc juridisku personu izbeigšanās, pielīdzināma bezmantinieku mantai un piekrīt valstij. Turklāt Civillikuma 417. pants attiecas uz jebkuru juridisko personu (piemēram, biedrībām, nodibinājumiem, kooperatīvajām sabiedrībām). Ņemot vērā minēto, ir nepieciešamas izmaiņas likumprojektā ietvertajā likuma pārejas noteikumu 98. punktā. Proti, minētā pārejas norma būtu attiecināma nevis tikai uz kapitālsabiedrībām, kuru darbība ir izbeigta vienkāršotās likvidācijas kārtības, bet arī uz visām citām juridiskajām personām, izņemot kapitālsabiedrības, kuras ir likvidētas parastā likvidācijas kārtībā vai maksātnespējas procesa ietvaros.    </w:t>
            </w:r>
            <w:r w:rsidRPr="006677D6">
              <w:rPr>
                <w:color w:val="000000"/>
                <w:sz w:val="22"/>
                <w:szCs w:val="22"/>
              </w:rPr>
              <w:t> </w:t>
            </w:r>
          </w:p>
          <w:p w:rsidR="002D50B6" w:rsidRPr="006677D6" w:rsidRDefault="002D50B6" w:rsidP="002D50B6">
            <w:pPr>
              <w:shd w:val="clear" w:color="auto" w:fill="FFFFFF"/>
              <w:spacing w:before="100" w:beforeAutospacing="1" w:after="100" w:afterAutospacing="1"/>
              <w:ind w:firstLine="720"/>
              <w:jc w:val="both"/>
              <w:rPr>
                <w:color w:val="000000"/>
                <w:sz w:val="22"/>
                <w:szCs w:val="22"/>
              </w:rPr>
            </w:pPr>
            <w:r w:rsidRPr="006677D6">
              <w:rPr>
                <w:color w:val="000000"/>
                <w:sz w:val="22"/>
                <w:szCs w:val="22"/>
                <w:bdr w:val="none" w:sz="0" w:space="0" w:color="auto" w:frame="1"/>
              </w:rPr>
              <w:t xml:space="preserve">Papildus norādām, ka Tieslietu ministrija, izstrādājot izmaiņas normatīvajā regulējumā par mantu, kas paliek pēc juridisko personu izbeigšanās, izvērtē iespēju paredzēt, ka šāda manta būtu uzskatāma par bezīpašnieka lietu, attiecīgi pilnveidojot arī bezīpašnieka lietas regulējumu. Līdz ar to likumprojektā ietvertajā likuma pārejas noteikumu 98.punktā būtu ieteicams izvairīties no pārāk lielas konkretizācijas pakāpes par topošajām normatīvo aktu izmaiņām (pretējā gadījumā pastāv risks, </w:t>
            </w:r>
            <w:r w:rsidRPr="006677D6">
              <w:rPr>
                <w:color w:val="000000"/>
                <w:sz w:val="22"/>
                <w:szCs w:val="22"/>
                <w:bdr w:val="none" w:sz="0" w:space="0" w:color="auto" w:frame="1"/>
              </w:rPr>
              <w:lastRenderedPageBreak/>
              <w:t>ka šīs pārejas normas darbība praksē varētu tikt apdraudēta).   </w:t>
            </w:r>
            <w:r w:rsidRPr="006677D6">
              <w:rPr>
                <w:color w:val="000000"/>
                <w:sz w:val="22"/>
                <w:szCs w:val="22"/>
              </w:rPr>
              <w:t>  </w:t>
            </w:r>
          </w:p>
          <w:p w:rsidR="002D50B6" w:rsidRPr="006677D6" w:rsidRDefault="002D50B6" w:rsidP="002D50B6">
            <w:pPr>
              <w:shd w:val="clear" w:color="auto" w:fill="FFFFFF"/>
              <w:spacing w:before="100" w:beforeAutospacing="1" w:after="100" w:afterAutospacing="1"/>
              <w:ind w:firstLine="720"/>
              <w:jc w:val="both"/>
              <w:rPr>
                <w:color w:val="000000"/>
                <w:sz w:val="22"/>
                <w:szCs w:val="22"/>
              </w:rPr>
            </w:pPr>
            <w:r w:rsidRPr="006677D6">
              <w:rPr>
                <w:rStyle w:val="normaltextrun"/>
                <w:color w:val="000000"/>
                <w:sz w:val="22"/>
                <w:szCs w:val="22"/>
                <w:bdr w:val="none" w:sz="0" w:space="0" w:color="auto" w:frame="1"/>
              </w:rPr>
              <w:t>Ņemot vērā minēto, aicinām </w:t>
            </w:r>
            <w:r w:rsidRPr="006677D6">
              <w:rPr>
                <w:rStyle w:val="normaltextrun"/>
                <w:sz w:val="22"/>
                <w:szCs w:val="22"/>
              </w:rPr>
              <w:t>precizēt anotāciju un </w:t>
            </w:r>
            <w:r w:rsidRPr="006677D6">
              <w:rPr>
                <w:rStyle w:val="normaltextrun"/>
                <w:color w:val="000000"/>
                <w:sz w:val="22"/>
                <w:szCs w:val="22"/>
              </w:rPr>
              <w:t>izteikt likumprojektā ietverto likuma pārejas noteikumu 98. punktu šādā redakcijā: </w:t>
            </w:r>
            <w:r w:rsidRPr="006677D6">
              <w:rPr>
                <w:rStyle w:val="normaltextrun"/>
                <w:sz w:val="22"/>
                <w:szCs w:val="22"/>
              </w:rPr>
              <w:t>  </w:t>
            </w:r>
            <w:r w:rsidRPr="006677D6">
              <w:rPr>
                <w:color w:val="000000"/>
                <w:sz w:val="22"/>
                <w:szCs w:val="22"/>
                <w:bdr w:val="none" w:sz="0" w:space="0" w:color="auto" w:frame="1"/>
              </w:rPr>
              <w:t> </w:t>
            </w:r>
          </w:p>
          <w:p w:rsidR="002D50B6" w:rsidRPr="006677D6" w:rsidRDefault="002D50B6" w:rsidP="002D50B6">
            <w:pPr>
              <w:jc w:val="both"/>
              <w:rPr>
                <w:b/>
                <w:sz w:val="22"/>
                <w:szCs w:val="22"/>
              </w:rPr>
            </w:pPr>
            <w:r w:rsidRPr="006677D6">
              <w:rPr>
                <w:rStyle w:val="normaltextrun"/>
                <w:color w:val="000000"/>
                <w:sz w:val="22"/>
                <w:szCs w:val="22"/>
              </w:rPr>
              <w:t>“98. Līdz dienai, kad stājas spēkā grozījumi likumos (ar kuriem </w:t>
            </w:r>
            <w:r w:rsidRPr="006677D6">
              <w:rPr>
                <w:color w:val="000000"/>
                <w:sz w:val="22"/>
                <w:szCs w:val="22"/>
              </w:rPr>
              <w:t>tiek noteikts, ka manta, kas paliek pēc kapitālsabiedrības izbeigšanās, piekrīt valstij), šā likuma 63.panta pirmās daļas 23.punktā noteikto regulējumu piemēro tikai attiecībā uz informācijas sniegšanu par kapitālsabiedrībām, kas atbilstoši Komerclikuma 314.</w:t>
            </w:r>
            <w:r w:rsidRPr="006677D6">
              <w:rPr>
                <w:rStyle w:val="normaltextrun"/>
                <w:color w:val="000000"/>
                <w:sz w:val="22"/>
                <w:szCs w:val="22"/>
                <w:vertAlign w:val="superscript"/>
              </w:rPr>
              <w:t>1</w:t>
            </w:r>
            <w:r w:rsidRPr="006677D6">
              <w:rPr>
                <w:rStyle w:val="normaltextrun"/>
                <w:color w:val="000000"/>
                <w:sz w:val="22"/>
                <w:szCs w:val="22"/>
              </w:rPr>
              <w:t> un 317.panta otrajā daļā noteiktajam izslēgtas no komercreģistra, un citām juridiskajām personām.</w:t>
            </w:r>
            <w:r w:rsidRPr="006677D6">
              <w:rPr>
                <w:rStyle w:val="normaltextrun"/>
                <w:sz w:val="22"/>
                <w:szCs w:val="22"/>
              </w:rPr>
              <w:t>”</w:t>
            </w:r>
          </w:p>
        </w:tc>
        <w:tc>
          <w:tcPr>
            <w:tcW w:w="0" w:type="auto"/>
            <w:shd w:val="clear" w:color="auto" w:fill="auto"/>
          </w:tcPr>
          <w:p w:rsidR="002D50B6" w:rsidRPr="006677D6" w:rsidRDefault="002D50B6" w:rsidP="00AE1E1F">
            <w:pPr>
              <w:jc w:val="both"/>
              <w:rPr>
                <w:b/>
                <w:sz w:val="22"/>
                <w:szCs w:val="22"/>
              </w:rPr>
            </w:pPr>
            <w:r w:rsidRPr="006677D6">
              <w:rPr>
                <w:b/>
                <w:sz w:val="22"/>
                <w:szCs w:val="22"/>
              </w:rPr>
              <w:lastRenderedPageBreak/>
              <w:t>Ņemts vērā</w:t>
            </w:r>
          </w:p>
        </w:tc>
        <w:tc>
          <w:tcPr>
            <w:tcW w:w="0" w:type="auto"/>
            <w:shd w:val="clear" w:color="auto" w:fill="auto"/>
          </w:tcPr>
          <w:p w:rsidR="002D50B6" w:rsidRPr="006677D6" w:rsidRDefault="002D50B6" w:rsidP="00146EFE">
            <w:pPr>
              <w:pStyle w:val="Normaizzi"/>
              <w:ind w:firstLine="0"/>
              <w:rPr>
                <w:sz w:val="22"/>
                <w:szCs w:val="22"/>
              </w:rPr>
            </w:pPr>
            <w:r w:rsidRPr="006677D6">
              <w:rPr>
                <w:sz w:val="22"/>
                <w:szCs w:val="22"/>
              </w:rPr>
              <w:t>Precizēta likumprojekta anotācija.</w:t>
            </w:r>
          </w:p>
          <w:p w:rsidR="002D50B6" w:rsidRPr="006677D6" w:rsidRDefault="002D50B6" w:rsidP="00146EFE">
            <w:pPr>
              <w:pStyle w:val="Normaizzi"/>
              <w:ind w:firstLine="0"/>
              <w:rPr>
                <w:sz w:val="22"/>
                <w:szCs w:val="22"/>
              </w:rPr>
            </w:pPr>
          </w:p>
          <w:p w:rsidR="002D50B6" w:rsidRPr="006677D6" w:rsidRDefault="002D50B6" w:rsidP="00146EFE">
            <w:pPr>
              <w:pStyle w:val="Normaizzi"/>
              <w:ind w:firstLine="0"/>
              <w:rPr>
                <w:sz w:val="22"/>
                <w:szCs w:val="22"/>
              </w:rPr>
            </w:pPr>
            <w:r w:rsidRPr="006677D6">
              <w:rPr>
                <w:sz w:val="22"/>
                <w:szCs w:val="22"/>
              </w:rPr>
              <w:t>Pārejas noteikumu 98.punkts izteikts šādā redakcijā:</w:t>
            </w:r>
          </w:p>
          <w:p w:rsidR="002D50B6" w:rsidRPr="006677D6" w:rsidRDefault="002D50B6" w:rsidP="00146EFE">
            <w:pPr>
              <w:pStyle w:val="Normaizzi"/>
              <w:ind w:firstLine="0"/>
              <w:rPr>
                <w:sz w:val="22"/>
                <w:szCs w:val="22"/>
              </w:rPr>
            </w:pPr>
            <w:r w:rsidRPr="006677D6">
              <w:rPr>
                <w:sz w:val="22"/>
                <w:szCs w:val="22"/>
              </w:rPr>
              <w:t>98. Līdz dienai, kad stājas spēkā grozījumi likumos (ar kuriem tiek noteikts, ka manta, kas paliek pēc kapitālsabiedrības izbeigšanās, piekrīt valstij), šā likuma 63.panta pirmās daļas 23.punktā noteikto regulējumu piemēro tikai attiecībā uz informācijas sniegšanu par kapitālsabiedrībām, kas atbilstoši Komerclikuma 314.</w:t>
            </w:r>
            <w:r w:rsidRPr="006677D6">
              <w:rPr>
                <w:sz w:val="22"/>
                <w:szCs w:val="22"/>
                <w:vertAlign w:val="superscript"/>
              </w:rPr>
              <w:t>1</w:t>
            </w:r>
            <w:r w:rsidRPr="006677D6">
              <w:rPr>
                <w:sz w:val="22"/>
                <w:szCs w:val="22"/>
              </w:rPr>
              <w:t xml:space="preserve"> un 317.panta otrajā daļā noteiktajam izslēgtas no komercreģistra, un citām juridiskajām personām, kas nav kapitālsabiedrības un kuras ir izslēgtas no attiecīgā Uzņēmumu reģistra vestā reģistra.</w:t>
            </w:r>
          </w:p>
        </w:tc>
      </w:tr>
      <w:tr w:rsidR="00146EFE" w:rsidRPr="006677D6" w:rsidTr="006677D6">
        <w:tc>
          <w:tcPr>
            <w:tcW w:w="0" w:type="auto"/>
            <w:shd w:val="clear" w:color="auto" w:fill="auto"/>
          </w:tcPr>
          <w:p w:rsidR="00007527" w:rsidRPr="006677D6" w:rsidRDefault="006677D6" w:rsidP="00CE1174">
            <w:pPr>
              <w:pStyle w:val="naisc"/>
              <w:spacing w:before="0" w:after="0"/>
              <w:jc w:val="right"/>
              <w:rPr>
                <w:sz w:val="22"/>
                <w:szCs w:val="22"/>
              </w:rPr>
            </w:pPr>
            <w:r>
              <w:rPr>
                <w:sz w:val="22"/>
                <w:szCs w:val="22"/>
              </w:rPr>
              <w:t>5</w:t>
            </w:r>
            <w:r w:rsidR="00E85E47" w:rsidRPr="006677D6">
              <w:rPr>
                <w:sz w:val="22"/>
                <w:szCs w:val="22"/>
              </w:rPr>
              <w:t>.</w:t>
            </w:r>
          </w:p>
        </w:tc>
        <w:tc>
          <w:tcPr>
            <w:tcW w:w="0" w:type="auto"/>
          </w:tcPr>
          <w:p w:rsidR="00E85E47" w:rsidRPr="006677D6" w:rsidRDefault="00E85E47" w:rsidP="00C8683C">
            <w:pPr>
              <w:pStyle w:val="NoSpacing"/>
              <w:jc w:val="both"/>
              <w:rPr>
                <w:rFonts w:ascii="Times New Roman" w:eastAsia="Times New Roman" w:hAnsi="Times New Roman"/>
                <w:lang w:eastAsia="lv-LV"/>
              </w:rPr>
            </w:pPr>
            <w:r w:rsidRPr="006677D6">
              <w:rPr>
                <w:rFonts w:ascii="Times New Roman" w:eastAsia="Times New Roman" w:hAnsi="Times New Roman"/>
                <w:lang w:eastAsia="lv-LV"/>
              </w:rPr>
              <w:t>Anotācija:</w:t>
            </w:r>
          </w:p>
          <w:p w:rsidR="00007527" w:rsidRPr="006677D6" w:rsidRDefault="00E85E47" w:rsidP="00C8683C">
            <w:pPr>
              <w:pStyle w:val="NoSpacing"/>
              <w:jc w:val="both"/>
              <w:rPr>
                <w:rFonts w:ascii="Times New Roman" w:eastAsia="Times New Roman" w:hAnsi="Times New Roman"/>
                <w:lang w:eastAsia="lv-LV"/>
              </w:rPr>
            </w:pPr>
            <w:r w:rsidRPr="006677D6">
              <w:rPr>
                <w:rFonts w:ascii="Times New Roman" w:eastAsia="Times New Roman" w:hAnsi="Times New Roman"/>
                <w:lang w:eastAsia="lv-LV"/>
              </w:rPr>
              <w:t>Nepieciešams paredzēt grozījumus likumā “Par Latvijas Republikas Uzņēmumu reģistru”, jo nepieciešams noteikt, ka Uzņēmumu reģistra valsts notārs, paziņojot attiecīgajai juridiskajai personai lēmumu par likvidētās juridiskās personas izslēgšanu no reģistra, vienlaikus informē par to VID elektroniskā veidā (nosūtot datu kopu).</w:t>
            </w:r>
          </w:p>
        </w:tc>
        <w:tc>
          <w:tcPr>
            <w:tcW w:w="0" w:type="auto"/>
          </w:tcPr>
          <w:p w:rsidR="00007527" w:rsidRPr="006677D6" w:rsidRDefault="00736E84" w:rsidP="00736E84">
            <w:pPr>
              <w:jc w:val="both"/>
              <w:rPr>
                <w:b/>
                <w:sz w:val="22"/>
                <w:szCs w:val="22"/>
              </w:rPr>
            </w:pPr>
            <w:r w:rsidRPr="006677D6">
              <w:rPr>
                <w:b/>
                <w:sz w:val="22"/>
                <w:szCs w:val="22"/>
              </w:rPr>
              <w:t>TM</w:t>
            </w:r>
            <w:r w:rsidR="00D4622C" w:rsidRPr="006677D6">
              <w:rPr>
                <w:b/>
                <w:sz w:val="22"/>
                <w:szCs w:val="22"/>
              </w:rPr>
              <w:t xml:space="preserve"> </w:t>
            </w:r>
            <w:r w:rsidR="00D4622C" w:rsidRPr="006677D6">
              <w:rPr>
                <w:sz w:val="22"/>
                <w:szCs w:val="22"/>
              </w:rPr>
              <w:t>(08.01.2021.)</w:t>
            </w:r>
          </w:p>
          <w:p w:rsidR="00736E84" w:rsidRPr="006677D6" w:rsidRDefault="00736E84" w:rsidP="00736E84">
            <w:pPr>
              <w:ind w:firstLine="720"/>
              <w:jc w:val="both"/>
              <w:rPr>
                <w:sz w:val="22"/>
                <w:szCs w:val="22"/>
              </w:rPr>
            </w:pPr>
            <w:r w:rsidRPr="006677D6">
              <w:rPr>
                <w:sz w:val="22"/>
                <w:szCs w:val="22"/>
              </w:rPr>
              <w:t xml:space="preserve">3. Projekta anotācijas IV sadaļas 7. lapā ir norādīts, ka nepieciešams paredzēt grozījumus Reģistra likumā, jo ir nepieciešams noteikt, ka Reģistra valsts notārs, paziņojot attiecīgajai juridiskajai personai par likvidētās juridiskās personas izslēgšanu no reģistra, vienlaikus informē par to Valsts ieņēmumu dienestu elektroniskā veidā (nosūtot datu kopiju). Skatot Projekta anotāciju kopsakarā, saprotams, ka Reģistra informācija par izslēgtajiem tiesību subjektiem Valsts ieņēmumu dienestam būs nepieciešama par visiem </w:t>
            </w:r>
            <w:r w:rsidRPr="006677D6">
              <w:rPr>
                <w:sz w:val="22"/>
                <w:szCs w:val="22"/>
              </w:rPr>
              <w:lastRenderedPageBreak/>
              <w:t>tiesību subjektiem neatkarīgi no tiesību subjekta likvidācijas/izslēgšanas procedūras un izslēgšanai piemērotajām tiesību normām.</w:t>
            </w:r>
          </w:p>
          <w:p w:rsidR="00736E84" w:rsidRPr="006677D6" w:rsidRDefault="00736E84" w:rsidP="00736E84">
            <w:pPr>
              <w:ind w:firstLine="720"/>
              <w:jc w:val="both"/>
              <w:rPr>
                <w:sz w:val="22"/>
                <w:szCs w:val="22"/>
              </w:rPr>
            </w:pPr>
            <w:r w:rsidRPr="006677D6">
              <w:rPr>
                <w:sz w:val="22"/>
                <w:szCs w:val="22"/>
              </w:rPr>
              <w:t>Tieslietu ministrijas ieskatā nav saskatāms Projekta anotācijā norādītā regulējuma paredzamais mērķis.</w:t>
            </w:r>
          </w:p>
          <w:p w:rsidR="00736E84" w:rsidRPr="006677D6" w:rsidRDefault="00736E84" w:rsidP="00736E84">
            <w:pPr>
              <w:ind w:firstLine="720"/>
              <w:jc w:val="both"/>
              <w:rPr>
                <w:sz w:val="22"/>
                <w:szCs w:val="22"/>
              </w:rPr>
            </w:pPr>
            <w:r w:rsidRPr="006677D6">
              <w:rPr>
                <w:sz w:val="22"/>
                <w:szCs w:val="22"/>
              </w:rPr>
              <w:t>Tieslietu ministrija norāda, ka atbilstoši likuma “Par nodokļiem un nodevām” 15.</w:t>
            </w:r>
            <w:r w:rsidRPr="006677D6">
              <w:rPr>
                <w:sz w:val="22"/>
                <w:szCs w:val="22"/>
                <w:vertAlign w:val="superscript"/>
              </w:rPr>
              <w:t>1</w:t>
            </w:r>
            <w:r w:rsidRPr="006677D6">
              <w:rPr>
                <w:sz w:val="22"/>
                <w:szCs w:val="22"/>
              </w:rPr>
              <w:t> panta astotajai daļai Reģistrs vienas darbdienas laikā sniedz informāciju Valsts ieņēmumu dienestam elektroniskā veidā par katru no jauna reģistrēto tiesību subjektu, kā arī ziņas par grozījumiem attiecīgajos reģistros, tostarp par tiesību subjektu izslēgšanu no reģistra, kā arī citas ziņas, kas nepieciešamas nodokļu administrācijas funkciju nodrošināšanai. Līdz ar to, kā jau augstāk norādīts, Valsts ieņēmumu dienestam tiek nodrošināta pastāvīga datu apmaiņa ar Reģistru, pamatojoties uz 1998. gadā noslēgto vienošanos, tostarp nododot tam informāciju par izslēgtajiem subjektiem. Līdz ar to Tieslietu ministrijas ieskatā minētie grozījumi Reģistra likumā nav nepieciešami un līdz ar to Projekta anotācijas IV sadaļas 7. lapas otrā rindkopa ir svītrojama.</w:t>
            </w:r>
          </w:p>
          <w:p w:rsidR="00736E84" w:rsidRPr="006677D6" w:rsidRDefault="00736E84" w:rsidP="00736E84">
            <w:pPr>
              <w:ind w:firstLine="720"/>
              <w:jc w:val="both"/>
              <w:rPr>
                <w:sz w:val="22"/>
                <w:szCs w:val="22"/>
              </w:rPr>
            </w:pPr>
            <w:r w:rsidRPr="006677D6">
              <w:rPr>
                <w:sz w:val="22"/>
                <w:szCs w:val="22"/>
              </w:rPr>
              <w:t xml:space="preserve">Ja tomēr Projekta anotācijā iekļautās informācijas mērķis ir skaidri un nepārprotami normatīvajā aktā noteikt, ka informācija Valsts ieņēmumu dienestam ir nododama tieši par tiesību </w:t>
            </w:r>
            <w:r w:rsidRPr="006677D6">
              <w:rPr>
                <w:sz w:val="22"/>
                <w:szCs w:val="22"/>
              </w:rPr>
              <w:lastRenderedPageBreak/>
              <w:t>subjekta izslēgšanu no reģistra, tad attiecīgi ir papildināms likuma “Par nodokļiem un nodevām” 15.</w:t>
            </w:r>
            <w:r w:rsidRPr="006677D6">
              <w:rPr>
                <w:sz w:val="22"/>
                <w:szCs w:val="22"/>
                <w:vertAlign w:val="superscript"/>
              </w:rPr>
              <w:t>1</w:t>
            </w:r>
            <w:r w:rsidRPr="006677D6">
              <w:rPr>
                <w:sz w:val="22"/>
                <w:szCs w:val="22"/>
              </w:rPr>
              <w:t> panta astotajā daļā noteiktais regulējums, neveidojot Reģistra likumā jaunu normu par Reģistra informācijas nodošanu Valsts ieņēmumu dienestam par reģistrētajiem tiesību subjektiem.</w:t>
            </w:r>
          </w:p>
          <w:p w:rsidR="00736E84" w:rsidRPr="006677D6" w:rsidRDefault="00736E84" w:rsidP="00736E84">
            <w:pPr>
              <w:jc w:val="both"/>
              <w:rPr>
                <w:sz w:val="22"/>
                <w:szCs w:val="22"/>
              </w:rPr>
            </w:pPr>
            <w:r w:rsidRPr="006677D6">
              <w:rPr>
                <w:sz w:val="22"/>
                <w:szCs w:val="22"/>
              </w:rPr>
              <w:t>Papildus vēršam uzmanību, ka, ja, nosakot pienākumu Reģistram sniegt informāciju Valsts ieņēmumu dienestam par no reģistriem izslēgtajiem tiesību subjektiem, informācijā ir nepieciešams ietvert ziņas par likvidācijas/izslēgšanas kārtību, tas papildus ir norādāms Projekta anotācijā, lai Reģistrs savlaicīgi varētu ieplānot papildus nepieciešamos sistēmas pielāgojumu izstrādes darbus, jo šobrīd Reģistrs nereģistrē ziņas par to, vai un kāda likvidācijas/izslēgšanas procedūra piemērota izslēgtajam tiesību subjektam (vai subjekts izslēgts vienkāršotās vai parastās likvidācijas vai maksātnespējas procesa ceļā).</w:t>
            </w:r>
          </w:p>
        </w:tc>
        <w:tc>
          <w:tcPr>
            <w:tcW w:w="0" w:type="auto"/>
            <w:shd w:val="clear" w:color="auto" w:fill="auto"/>
          </w:tcPr>
          <w:p w:rsidR="00007527" w:rsidRPr="006677D6" w:rsidRDefault="00E232D8" w:rsidP="00DA1437">
            <w:pPr>
              <w:jc w:val="both"/>
              <w:rPr>
                <w:b/>
                <w:sz w:val="22"/>
                <w:szCs w:val="22"/>
              </w:rPr>
            </w:pPr>
            <w:r w:rsidRPr="006677D6">
              <w:rPr>
                <w:b/>
                <w:sz w:val="22"/>
                <w:szCs w:val="22"/>
              </w:rPr>
              <w:lastRenderedPageBreak/>
              <w:t>Ņemts vērā</w:t>
            </w:r>
          </w:p>
          <w:p w:rsidR="00E232D8" w:rsidRPr="006677D6" w:rsidRDefault="00E232D8" w:rsidP="00E232D8">
            <w:pPr>
              <w:jc w:val="both"/>
              <w:rPr>
                <w:sz w:val="22"/>
                <w:szCs w:val="22"/>
              </w:rPr>
            </w:pPr>
            <w:r w:rsidRPr="006677D6">
              <w:rPr>
                <w:sz w:val="22"/>
                <w:szCs w:val="22"/>
              </w:rPr>
              <w:t xml:space="preserve">Svītrots teksts par nepieciešamību veikt grozījumus </w:t>
            </w:r>
            <w:r w:rsidR="00EA0639" w:rsidRPr="006677D6">
              <w:rPr>
                <w:sz w:val="22"/>
                <w:szCs w:val="22"/>
              </w:rPr>
              <w:t>likumā “Par Latvijas Republikas Uzņēmumu reģistru”</w:t>
            </w:r>
            <w:r w:rsidRPr="006677D6">
              <w:rPr>
                <w:sz w:val="22"/>
                <w:szCs w:val="22"/>
              </w:rPr>
              <w:t>.</w:t>
            </w:r>
          </w:p>
          <w:p w:rsidR="00E232D8" w:rsidRPr="006677D6" w:rsidRDefault="00E232D8" w:rsidP="00AC627D">
            <w:pPr>
              <w:jc w:val="both"/>
              <w:rPr>
                <w:sz w:val="22"/>
                <w:szCs w:val="22"/>
              </w:rPr>
            </w:pPr>
          </w:p>
        </w:tc>
        <w:tc>
          <w:tcPr>
            <w:tcW w:w="0" w:type="auto"/>
            <w:shd w:val="clear" w:color="auto" w:fill="auto"/>
          </w:tcPr>
          <w:p w:rsidR="00E85E47" w:rsidRPr="006677D6" w:rsidRDefault="007733E8" w:rsidP="0023140C">
            <w:pPr>
              <w:pStyle w:val="Normaizzi"/>
              <w:rPr>
                <w:sz w:val="22"/>
                <w:szCs w:val="22"/>
              </w:rPr>
            </w:pPr>
            <w:r w:rsidRPr="006677D6">
              <w:rPr>
                <w:sz w:val="22"/>
                <w:szCs w:val="22"/>
              </w:rPr>
              <w:t>Papildināta anotācija</w:t>
            </w:r>
            <w:r w:rsidR="00146EFE" w:rsidRPr="006677D6">
              <w:rPr>
                <w:sz w:val="22"/>
                <w:szCs w:val="22"/>
              </w:rPr>
              <w:t>s</w:t>
            </w:r>
            <w:r w:rsidRPr="006677D6">
              <w:rPr>
                <w:sz w:val="22"/>
                <w:szCs w:val="22"/>
              </w:rPr>
              <w:t xml:space="preserve"> IV sadaļa ar šādu tekstu: </w:t>
            </w:r>
          </w:p>
          <w:p w:rsidR="00007527" w:rsidRPr="006677D6" w:rsidRDefault="007733E8" w:rsidP="0023140C">
            <w:pPr>
              <w:pStyle w:val="Normaizzi"/>
              <w:rPr>
                <w:sz w:val="22"/>
                <w:szCs w:val="22"/>
              </w:rPr>
            </w:pPr>
            <w:r w:rsidRPr="006677D6">
              <w:rPr>
                <w:sz w:val="22"/>
                <w:szCs w:val="22"/>
              </w:rPr>
              <w:t>“Lai nodrošinātu, savlaicīgu mantas, kas piekrīt valstij pēc juridisko personu izslēgšanas no komercreģistra, pārņemšanu, VID un Uzņēmumu reģistrs noslēgs starpresoru vienošanos, paredzot regulāru attiecīgās informācijas nodošanu VID.”</w:t>
            </w:r>
          </w:p>
        </w:tc>
      </w:tr>
    </w:tbl>
    <w:p w:rsidR="0046053F" w:rsidRPr="006677D6" w:rsidRDefault="0046053F">
      <w:pPr>
        <w:rPr>
          <w:sz w:val="22"/>
          <w:szCs w:val="22"/>
        </w:rPr>
      </w:pPr>
    </w:p>
    <w:tbl>
      <w:tblPr>
        <w:tblW w:w="0" w:type="auto"/>
        <w:tblLook w:val="00A0" w:firstRow="1" w:lastRow="0" w:firstColumn="1" w:lastColumn="0" w:noHBand="0" w:noVBand="0"/>
      </w:tblPr>
      <w:tblGrid>
        <w:gridCol w:w="8"/>
        <w:gridCol w:w="2261"/>
        <w:gridCol w:w="1955"/>
        <w:gridCol w:w="8781"/>
      </w:tblGrid>
      <w:tr w:rsidR="006A0BFD" w:rsidRPr="006677D6" w:rsidTr="00686A5F">
        <w:trPr>
          <w:gridBefore w:val="1"/>
          <w:gridAfter w:val="2"/>
          <w:wBefore w:w="8" w:type="dxa"/>
          <w:wAfter w:w="10601" w:type="dxa"/>
        </w:trPr>
        <w:tc>
          <w:tcPr>
            <w:tcW w:w="0" w:type="auto"/>
          </w:tcPr>
          <w:p w:rsidR="006A0BFD" w:rsidRPr="006677D6" w:rsidRDefault="006A0BFD" w:rsidP="006A0BFD">
            <w:pPr>
              <w:pStyle w:val="naiskr"/>
              <w:spacing w:before="0" w:after="0"/>
              <w:jc w:val="right"/>
              <w:rPr>
                <w:sz w:val="22"/>
                <w:szCs w:val="22"/>
              </w:rPr>
            </w:pPr>
            <w:r w:rsidRPr="006677D6">
              <w:rPr>
                <w:sz w:val="22"/>
                <w:szCs w:val="22"/>
              </w:rPr>
              <w:t>Atbildīgā amatpersona</w:t>
            </w:r>
          </w:p>
        </w:tc>
      </w:tr>
      <w:tr w:rsidR="00820AE3" w:rsidRPr="006677D6" w:rsidTr="00686A5F">
        <w:trPr>
          <w:gridBefore w:val="1"/>
          <w:gridAfter w:val="1"/>
          <w:wBefore w:w="8" w:type="dxa"/>
          <w:wAfter w:w="8598" w:type="dxa"/>
        </w:trPr>
        <w:tc>
          <w:tcPr>
            <w:tcW w:w="0" w:type="auto"/>
          </w:tcPr>
          <w:p w:rsidR="00A32628" w:rsidRPr="006677D6" w:rsidRDefault="00A32628" w:rsidP="00CE1174">
            <w:pPr>
              <w:pStyle w:val="naiskr"/>
              <w:spacing w:before="0" w:after="0"/>
              <w:jc w:val="right"/>
              <w:rPr>
                <w:sz w:val="22"/>
                <w:szCs w:val="22"/>
              </w:rPr>
            </w:pPr>
          </w:p>
        </w:tc>
        <w:tc>
          <w:tcPr>
            <w:tcW w:w="0" w:type="auto"/>
            <w:tcBorders>
              <w:top w:val="single" w:sz="6" w:space="0" w:color="000000"/>
              <w:bottom w:val="single" w:sz="6" w:space="0" w:color="000000"/>
            </w:tcBorders>
          </w:tcPr>
          <w:p w:rsidR="00A32628" w:rsidRPr="006677D6" w:rsidRDefault="00A32628" w:rsidP="00A32628">
            <w:pPr>
              <w:pStyle w:val="naisc"/>
              <w:spacing w:before="0" w:after="0"/>
              <w:ind w:firstLine="720"/>
              <w:rPr>
                <w:sz w:val="22"/>
                <w:szCs w:val="22"/>
              </w:rPr>
            </w:pPr>
            <w:r w:rsidRPr="006677D6">
              <w:rPr>
                <w:sz w:val="22"/>
                <w:szCs w:val="22"/>
              </w:rPr>
              <w:t>(paraksts*)</w:t>
            </w:r>
          </w:p>
        </w:tc>
      </w:tr>
      <w:tr w:rsidR="00686A5F" w:rsidRPr="006677D6" w:rsidTr="00686A5F">
        <w:tblPrEx>
          <w:shd w:val="clear" w:color="auto" w:fill="FFFFFF"/>
          <w:tblCellMar>
            <w:top w:w="30" w:type="dxa"/>
            <w:left w:w="30" w:type="dxa"/>
            <w:bottom w:w="30" w:type="dxa"/>
            <w:right w:w="30" w:type="dxa"/>
          </w:tblCellMar>
          <w:tblLook w:val="04A0" w:firstRow="1" w:lastRow="0" w:firstColumn="1" w:lastColumn="0" w:noHBand="0" w:noVBand="1"/>
        </w:tblPrEx>
        <w:trPr>
          <w:trHeight w:val="300"/>
        </w:trPr>
        <w:tc>
          <w:tcPr>
            <w:tcW w:w="13005" w:type="dxa"/>
            <w:gridSpan w:val="4"/>
            <w:tcBorders>
              <w:top w:val="nil"/>
              <w:left w:val="nil"/>
              <w:bottom w:val="single" w:sz="6" w:space="0" w:color="414142"/>
              <w:right w:val="nil"/>
            </w:tcBorders>
            <w:shd w:val="clear" w:color="auto" w:fill="FFFFFF"/>
            <w:hideMark/>
          </w:tcPr>
          <w:p w:rsidR="00686A5F" w:rsidRPr="006677D6" w:rsidRDefault="00D4622C" w:rsidP="009C4A14">
            <w:pPr>
              <w:jc w:val="center"/>
              <w:rPr>
                <w:color w:val="414142"/>
                <w:sz w:val="22"/>
                <w:szCs w:val="22"/>
              </w:rPr>
            </w:pPr>
            <w:r w:rsidRPr="006677D6">
              <w:rPr>
                <w:sz w:val="22"/>
                <w:szCs w:val="22"/>
              </w:rPr>
              <w:t>Kristīne Voiniča</w:t>
            </w:r>
          </w:p>
        </w:tc>
      </w:tr>
      <w:tr w:rsidR="00686A5F" w:rsidRPr="006677D6" w:rsidTr="00686A5F">
        <w:tblPrEx>
          <w:shd w:val="clear" w:color="auto" w:fill="FFFFFF"/>
          <w:tblCellMar>
            <w:top w:w="30" w:type="dxa"/>
            <w:left w:w="30" w:type="dxa"/>
            <w:bottom w:w="30" w:type="dxa"/>
            <w:right w:w="30" w:type="dxa"/>
          </w:tblCellMar>
          <w:tblLook w:val="04A0" w:firstRow="1" w:lastRow="0" w:firstColumn="1" w:lastColumn="0" w:noHBand="0" w:noVBand="1"/>
        </w:tblPrEx>
        <w:trPr>
          <w:trHeight w:val="300"/>
        </w:trPr>
        <w:tc>
          <w:tcPr>
            <w:tcW w:w="13005" w:type="dxa"/>
            <w:gridSpan w:val="4"/>
            <w:tcBorders>
              <w:top w:val="single" w:sz="6" w:space="0" w:color="414142"/>
              <w:left w:val="nil"/>
              <w:bottom w:val="nil"/>
              <w:right w:val="nil"/>
            </w:tcBorders>
            <w:shd w:val="clear" w:color="auto" w:fill="FFFFFF"/>
            <w:hideMark/>
          </w:tcPr>
          <w:p w:rsidR="00686A5F" w:rsidRPr="006677D6" w:rsidRDefault="00686A5F" w:rsidP="009C4A14">
            <w:pPr>
              <w:jc w:val="center"/>
              <w:rPr>
                <w:color w:val="414142"/>
                <w:sz w:val="22"/>
                <w:szCs w:val="22"/>
              </w:rPr>
            </w:pPr>
            <w:r w:rsidRPr="006677D6">
              <w:rPr>
                <w:color w:val="414142"/>
                <w:sz w:val="22"/>
                <w:szCs w:val="22"/>
              </w:rPr>
              <w:t>(par projektu atbildīgās amatpersonas vārds un uzvārds)</w:t>
            </w:r>
          </w:p>
        </w:tc>
      </w:tr>
      <w:tr w:rsidR="00686A5F" w:rsidRPr="006677D6" w:rsidTr="00686A5F">
        <w:tblPrEx>
          <w:shd w:val="clear" w:color="auto" w:fill="FFFFFF"/>
          <w:tblCellMar>
            <w:top w:w="30" w:type="dxa"/>
            <w:left w:w="30" w:type="dxa"/>
            <w:bottom w:w="30" w:type="dxa"/>
            <w:right w:w="30" w:type="dxa"/>
          </w:tblCellMar>
          <w:tblLook w:val="04A0" w:firstRow="1" w:lastRow="0" w:firstColumn="1" w:lastColumn="0" w:noHBand="0" w:noVBand="1"/>
        </w:tblPrEx>
        <w:trPr>
          <w:trHeight w:val="300"/>
        </w:trPr>
        <w:tc>
          <w:tcPr>
            <w:tcW w:w="13005" w:type="dxa"/>
            <w:gridSpan w:val="4"/>
            <w:tcBorders>
              <w:top w:val="nil"/>
              <w:left w:val="nil"/>
              <w:bottom w:val="single" w:sz="6" w:space="0" w:color="414142"/>
              <w:right w:val="nil"/>
            </w:tcBorders>
            <w:shd w:val="clear" w:color="auto" w:fill="FFFFFF"/>
            <w:hideMark/>
          </w:tcPr>
          <w:p w:rsidR="00686A5F" w:rsidRPr="006677D6" w:rsidRDefault="00686A5F" w:rsidP="009C4A14">
            <w:pPr>
              <w:pStyle w:val="naisf"/>
              <w:spacing w:before="0" w:after="0"/>
              <w:ind w:firstLine="0"/>
              <w:jc w:val="center"/>
              <w:rPr>
                <w:sz w:val="22"/>
                <w:szCs w:val="22"/>
              </w:rPr>
            </w:pPr>
            <w:r w:rsidRPr="006677D6">
              <w:rPr>
                <w:sz w:val="22"/>
                <w:szCs w:val="22"/>
              </w:rPr>
              <w:t>Nodokļu administrēšanas, grāmatvedības un revīzijas politikas departamenta</w:t>
            </w:r>
          </w:p>
          <w:p w:rsidR="00686A5F" w:rsidRPr="006677D6" w:rsidRDefault="00686A5F" w:rsidP="009C4A14">
            <w:pPr>
              <w:jc w:val="center"/>
              <w:rPr>
                <w:color w:val="414142"/>
                <w:sz w:val="22"/>
                <w:szCs w:val="22"/>
              </w:rPr>
            </w:pPr>
            <w:r w:rsidRPr="006677D6">
              <w:rPr>
                <w:sz w:val="22"/>
                <w:szCs w:val="22"/>
              </w:rPr>
              <w:t>Nodokļu administrēšanas politikas nodaļas vadītāja vietnieks</w:t>
            </w:r>
          </w:p>
        </w:tc>
      </w:tr>
      <w:tr w:rsidR="00686A5F" w:rsidRPr="006677D6" w:rsidTr="00686A5F">
        <w:tblPrEx>
          <w:shd w:val="clear" w:color="auto" w:fill="FFFFFF"/>
          <w:tblCellMar>
            <w:top w:w="30" w:type="dxa"/>
            <w:left w:w="30" w:type="dxa"/>
            <w:bottom w:w="30" w:type="dxa"/>
            <w:right w:w="30" w:type="dxa"/>
          </w:tblCellMar>
          <w:tblLook w:val="04A0" w:firstRow="1" w:lastRow="0" w:firstColumn="1" w:lastColumn="0" w:noHBand="0" w:noVBand="1"/>
        </w:tblPrEx>
        <w:trPr>
          <w:trHeight w:val="300"/>
        </w:trPr>
        <w:tc>
          <w:tcPr>
            <w:tcW w:w="13005" w:type="dxa"/>
            <w:gridSpan w:val="4"/>
            <w:tcBorders>
              <w:top w:val="single" w:sz="6" w:space="0" w:color="414142"/>
              <w:left w:val="nil"/>
              <w:bottom w:val="nil"/>
              <w:right w:val="nil"/>
            </w:tcBorders>
            <w:shd w:val="clear" w:color="auto" w:fill="FFFFFF"/>
            <w:hideMark/>
          </w:tcPr>
          <w:p w:rsidR="00686A5F" w:rsidRPr="006677D6" w:rsidRDefault="00686A5F" w:rsidP="009C4A14">
            <w:pPr>
              <w:jc w:val="center"/>
              <w:rPr>
                <w:color w:val="414142"/>
                <w:sz w:val="22"/>
                <w:szCs w:val="22"/>
              </w:rPr>
            </w:pPr>
            <w:r w:rsidRPr="006677D6">
              <w:rPr>
                <w:color w:val="414142"/>
                <w:sz w:val="22"/>
                <w:szCs w:val="22"/>
              </w:rPr>
              <w:t>(amats)</w:t>
            </w:r>
          </w:p>
        </w:tc>
      </w:tr>
      <w:tr w:rsidR="00686A5F" w:rsidRPr="006677D6" w:rsidTr="00686A5F">
        <w:tblPrEx>
          <w:shd w:val="clear" w:color="auto" w:fill="FFFFFF"/>
          <w:tblCellMar>
            <w:top w:w="30" w:type="dxa"/>
            <w:left w:w="30" w:type="dxa"/>
            <w:bottom w:w="30" w:type="dxa"/>
            <w:right w:w="30" w:type="dxa"/>
          </w:tblCellMar>
          <w:tblLook w:val="04A0" w:firstRow="1" w:lastRow="0" w:firstColumn="1" w:lastColumn="0" w:noHBand="0" w:noVBand="1"/>
        </w:tblPrEx>
        <w:trPr>
          <w:trHeight w:val="300"/>
        </w:trPr>
        <w:tc>
          <w:tcPr>
            <w:tcW w:w="13005" w:type="dxa"/>
            <w:gridSpan w:val="4"/>
            <w:tcBorders>
              <w:top w:val="nil"/>
              <w:left w:val="nil"/>
              <w:bottom w:val="single" w:sz="6" w:space="0" w:color="414142"/>
              <w:right w:val="nil"/>
            </w:tcBorders>
            <w:shd w:val="clear" w:color="auto" w:fill="FFFFFF"/>
            <w:hideMark/>
          </w:tcPr>
          <w:p w:rsidR="00686A5F" w:rsidRPr="006677D6" w:rsidRDefault="00D4622C" w:rsidP="009C4A14">
            <w:pPr>
              <w:jc w:val="center"/>
              <w:rPr>
                <w:color w:val="414142"/>
                <w:sz w:val="22"/>
                <w:szCs w:val="22"/>
              </w:rPr>
            </w:pPr>
            <w:r w:rsidRPr="006677D6">
              <w:rPr>
                <w:sz w:val="22"/>
                <w:szCs w:val="22"/>
              </w:rPr>
              <w:t>67095567</w:t>
            </w:r>
          </w:p>
        </w:tc>
      </w:tr>
      <w:tr w:rsidR="00686A5F" w:rsidRPr="006677D6" w:rsidTr="00686A5F">
        <w:tblPrEx>
          <w:shd w:val="clear" w:color="auto" w:fill="FFFFFF"/>
          <w:tblCellMar>
            <w:top w:w="30" w:type="dxa"/>
            <w:left w:w="30" w:type="dxa"/>
            <w:bottom w:w="30" w:type="dxa"/>
            <w:right w:w="30" w:type="dxa"/>
          </w:tblCellMar>
          <w:tblLook w:val="04A0" w:firstRow="1" w:lastRow="0" w:firstColumn="1" w:lastColumn="0" w:noHBand="0" w:noVBand="1"/>
        </w:tblPrEx>
        <w:trPr>
          <w:trHeight w:val="300"/>
        </w:trPr>
        <w:tc>
          <w:tcPr>
            <w:tcW w:w="13005" w:type="dxa"/>
            <w:gridSpan w:val="4"/>
            <w:tcBorders>
              <w:top w:val="single" w:sz="6" w:space="0" w:color="414142"/>
              <w:left w:val="nil"/>
              <w:bottom w:val="nil"/>
              <w:right w:val="nil"/>
            </w:tcBorders>
            <w:shd w:val="clear" w:color="auto" w:fill="FFFFFF"/>
            <w:hideMark/>
          </w:tcPr>
          <w:p w:rsidR="00686A5F" w:rsidRPr="006677D6" w:rsidRDefault="00686A5F" w:rsidP="009C4A14">
            <w:pPr>
              <w:jc w:val="center"/>
              <w:rPr>
                <w:color w:val="414142"/>
                <w:sz w:val="22"/>
                <w:szCs w:val="22"/>
              </w:rPr>
            </w:pPr>
            <w:r w:rsidRPr="006677D6">
              <w:rPr>
                <w:color w:val="414142"/>
                <w:sz w:val="22"/>
                <w:szCs w:val="22"/>
              </w:rPr>
              <w:lastRenderedPageBreak/>
              <w:t>(tālruņa un faksa numurs)</w:t>
            </w:r>
          </w:p>
        </w:tc>
      </w:tr>
      <w:tr w:rsidR="00686A5F" w:rsidRPr="006677D6" w:rsidTr="00686A5F">
        <w:tblPrEx>
          <w:shd w:val="clear" w:color="auto" w:fill="FFFFFF"/>
          <w:tblCellMar>
            <w:top w:w="30" w:type="dxa"/>
            <w:left w:w="30" w:type="dxa"/>
            <w:bottom w:w="30" w:type="dxa"/>
            <w:right w:w="30" w:type="dxa"/>
          </w:tblCellMar>
          <w:tblLook w:val="04A0" w:firstRow="1" w:lastRow="0" w:firstColumn="1" w:lastColumn="0" w:noHBand="0" w:noVBand="1"/>
        </w:tblPrEx>
        <w:trPr>
          <w:trHeight w:val="300"/>
        </w:trPr>
        <w:tc>
          <w:tcPr>
            <w:tcW w:w="13005" w:type="dxa"/>
            <w:gridSpan w:val="4"/>
            <w:tcBorders>
              <w:top w:val="nil"/>
              <w:left w:val="nil"/>
              <w:bottom w:val="single" w:sz="6" w:space="0" w:color="414142"/>
              <w:right w:val="nil"/>
            </w:tcBorders>
            <w:shd w:val="clear" w:color="auto" w:fill="FFFFFF"/>
            <w:hideMark/>
          </w:tcPr>
          <w:p w:rsidR="00686A5F" w:rsidRPr="006677D6" w:rsidRDefault="00D4622C" w:rsidP="00D4622C">
            <w:pPr>
              <w:jc w:val="center"/>
              <w:rPr>
                <w:color w:val="414142"/>
                <w:sz w:val="22"/>
                <w:szCs w:val="22"/>
              </w:rPr>
            </w:pPr>
            <w:r w:rsidRPr="006677D6">
              <w:rPr>
                <w:sz w:val="22"/>
                <w:szCs w:val="22"/>
              </w:rPr>
              <w:t>kristine</w:t>
            </w:r>
            <w:r w:rsidR="00686A5F" w:rsidRPr="006677D6">
              <w:rPr>
                <w:sz w:val="22"/>
                <w:szCs w:val="22"/>
              </w:rPr>
              <w:t>.</w:t>
            </w:r>
            <w:r w:rsidRPr="006677D6">
              <w:rPr>
                <w:sz w:val="22"/>
                <w:szCs w:val="22"/>
              </w:rPr>
              <w:t>voinica</w:t>
            </w:r>
            <w:r w:rsidR="00686A5F" w:rsidRPr="006677D6">
              <w:rPr>
                <w:sz w:val="22"/>
                <w:szCs w:val="22"/>
              </w:rPr>
              <w:t>@fm.gov.lv</w:t>
            </w:r>
          </w:p>
        </w:tc>
      </w:tr>
      <w:tr w:rsidR="00686A5F" w:rsidRPr="006677D6" w:rsidTr="00686A5F">
        <w:tblPrEx>
          <w:shd w:val="clear" w:color="auto" w:fill="FFFFFF"/>
          <w:tblCellMar>
            <w:top w:w="30" w:type="dxa"/>
            <w:left w:w="30" w:type="dxa"/>
            <w:bottom w:w="30" w:type="dxa"/>
            <w:right w:w="30" w:type="dxa"/>
          </w:tblCellMar>
          <w:tblLook w:val="04A0" w:firstRow="1" w:lastRow="0" w:firstColumn="1" w:lastColumn="0" w:noHBand="0" w:noVBand="1"/>
        </w:tblPrEx>
        <w:trPr>
          <w:trHeight w:val="300"/>
        </w:trPr>
        <w:tc>
          <w:tcPr>
            <w:tcW w:w="13005" w:type="dxa"/>
            <w:gridSpan w:val="4"/>
            <w:tcBorders>
              <w:top w:val="single" w:sz="6" w:space="0" w:color="414142"/>
              <w:left w:val="nil"/>
              <w:bottom w:val="nil"/>
              <w:right w:val="nil"/>
            </w:tcBorders>
            <w:shd w:val="clear" w:color="auto" w:fill="FFFFFF"/>
            <w:hideMark/>
          </w:tcPr>
          <w:p w:rsidR="00686A5F" w:rsidRPr="006677D6" w:rsidRDefault="00686A5F" w:rsidP="009C4A14">
            <w:pPr>
              <w:jc w:val="center"/>
              <w:rPr>
                <w:color w:val="414142"/>
                <w:sz w:val="22"/>
                <w:szCs w:val="22"/>
              </w:rPr>
            </w:pPr>
            <w:r w:rsidRPr="006677D6">
              <w:rPr>
                <w:color w:val="414142"/>
                <w:sz w:val="22"/>
                <w:szCs w:val="22"/>
              </w:rPr>
              <w:t>(e-pasta adrese)</w:t>
            </w:r>
          </w:p>
        </w:tc>
      </w:tr>
    </w:tbl>
    <w:p w:rsidR="00736E84" w:rsidRPr="006677D6" w:rsidRDefault="00736E84">
      <w:pPr>
        <w:rPr>
          <w:rStyle w:val="Hyperlink"/>
          <w:sz w:val="22"/>
          <w:szCs w:val="22"/>
        </w:rPr>
      </w:pPr>
    </w:p>
    <w:sectPr w:rsidR="00736E84" w:rsidRPr="006677D6" w:rsidSect="00113632">
      <w:headerReference w:type="even" r:id="rId8"/>
      <w:headerReference w:type="default" r:id="rId9"/>
      <w:footerReference w:type="default" r:id="rId10"/>
      <w:footerReference w:type="first" r:id="rId11"/>
      <w:pgSz w:w="16838" w:h="11906" w:orient="landscape"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000" w:rsidRDefault="00142000">
      <w:r>
        <w:separator/>
      </w:r>
    </w:p>
  </w:endnote>
  <w:endnote w:type="continuationSeparator" w:id="0">
    <w:p w:rsidR="00142000" w:rsidRDefault="0014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4A3" w:rsidRDefault="000324A3">
    <w:pPr>
      <w:pStyle w:val="Footer"/>
    </w:pPr>
    <w:r>
      <w:rPr>
        <w:sz w:val="20"/>
        <w:szCs w:val="20"/>
      </w:rPr>
      <w:fldChar w:fldCharType="begin"/>
    </w:r>
    <w:r>
      <w:rPr>
        <w:sz w:val="20"/>
        <w:szCs w:val="20"/>
      </w:rPr>
      <w:instrText xml:space="preserve"> FILENAME   \* MERGEFORMAT </w:instrText>
    </w:r>
    <w:r>
      <w:rPr>
        <w:sz w:val="20"/>
        <w:szCs w:val="20"/>
      </w:rPr>
      <w:fldChar w:fldCharType="separate"/>
    </w:r>
    <w:r w:rsidR="002D50B6">
      <w:rPr>
        <w:noProof/>
        <w:sz w:val="20"/>
        <w:szCs w:val="20"/>
      </w:rPr>
      <w:t>FMIzz_020221_KIL.docx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4A3" w:rsidRPr="00015C84" w:rsidRDefault="000324A3" w:rsidP="00364BB6">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FMizz_281217_NNL_TPD.docx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000" w:rsidRDefault="00142000">
      <w:r>
        <w:separator/>
      </w:r>
    </w:p>
  </w:footnote>
  <w:footnote w:type="continuationSeparator" w:id="0">
    <w:p w:rsidR="00142000" w:rsidRDefault="00142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4A3" w:rsidRDefault="000324A3"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24A3" w:rsidRDefault="00032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4A3" w:rsidRDefault="000324A3"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0FF9">
      <w:rPr>
        <w:rStyle w:val="PageNumber"/>
        <w:noProof/>
      </w:rPr>
      <w:t>13</w:t>
    </w:r>
    <w:r>
      <w:rPr>
        <w:rStyle w:val="PageNumber"/>
      </w:rPr>
      <w:fldChar w:fldCharType="end"/>
    </w:r>
  </w:p>
  <w:p w:rsidR="000324A3" w:rsidRDefault="00032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36F"/>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E324817"/>
    <w:multiLevelType w:val="hybridMultilevel"/>
    <w:tmpl w:val="A07C6254"/>
    <w:lvl w:ilvl="0" w:tplc="39B426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4F81EB0"/>
    <w:multiLevelType w:val="hybridMultilevel"/>
    <w:tmpl w:val="2B0493EE"/>
    <w:lvl w:ilvl="0" w:tplc="CCAC7EE2">
      <w:numFmt w:val="bullet"/>
      <w:lvlText w:val=""/>
      <w:lvlJc w:val="left"/>
      <w:pPr>
        <w:ind w:left="1080" w:hanging="360"/>
      </w:pPr>
      <w:rPr>
        <w:rFonts w:ascii="Symbol" w:eastAsia="Calibri" w:hAnsi="Symbol"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17706C0C"/>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CC73E99"/>
    <w:multiLevelType w:val="hybridMultilevel"/>
    <w:tmpl w:val="A87ACA0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15B4E7C"/>
    <w:multiLevelType w:val="hybridMultilevel"/>
    <w:tmpl w:val="75E4325A"/>
    <w:lvl w:ilvl="0" w:tplc="BE74ED6E">
      <w:numFmt w:val="bullet"/>
      <w:lvlText w:val="-"/>
      <w:lvlJc w:val="left"/>
      <w:pPr>
        <w:ind w:left="720" w:hanging="360"/>
      </w:pPr>
      <w:rPr>
        <w:rFonts w:ascii="Verdana" w:eastAsia="Times New Roman" w:hAnsi="Verdan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227719A"/>
    <w:multiLevelType w:val="hybridMultilevel"/>
    <w:tmpl w:val="DE84F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1">
    <w:nsid w:val="22735EA6"/>
    <w:multiLevelType w:val="hybridMultilevel"/>
    <w:tmpl w:val="B54A8FBE"/>
    <w:lvl w:ilvl="0" w:tplc="99B8A53C">
      <w:start w:val="1"/>
      <w:numFmt w:val="decimal"/>
      <w:lvlText w:val="%1."/>
      <w:lvlJc w:val="left"/>
      <w:pPr>
        <w:ind w:left="1440" w:hanging="360"/>
      </w:pPr>
    </w:lvl>
    <w:lvl w:ilvl="1" w:tplc="9BD6CED8" w:tentative="1">
      <w:start w:val="1"/>
      <w:numFmt w:val="lowerLetter"/>
      <w:lvlText w:val="%2."/>
      <w:lvlJc w:val="left"/>
      <w:pPr>
        <w:ind w:left="2160" w:hanging="360"/>
      </w:pPr>
    </w:lvl>
    <w:lvl w:ilvl="2" w:tplc="B18E30D6" w:tentative="1">
      <w:start w:val="1"/>
      <w:numFmt w:val="lowerRoman"/>
      <w:lvlText w:val="%3."/>
      <w:lvlJc w:val="right"/>
      <w:pPr>
        <w:ind w:left="2880" w:hanging="180"/>
      </w:pPr>
    </w:lvl>
    <w:lvl w:ilvl="3" w:tplc="F4F05F30" w:tentative="1">
      <w:start w:val="1"/>
      <w:numFmt w:val="decimal"/>
      <w:lvlText w:val="%4."/>
      <w:lvlJc w:val="left"/>
      <w:pPr>
        <w:ind w:left="3600" w:hanging="360"/>
      </w:pPr>
    </w:lvl>
    <w:lvl w:ilvl="4" w:tplc="2506CA3A" w:tentative="1">
      <w:start w:val="1"/>
      <w:numFmt w:val="lowerLetter"/>
      <w:lvlText w:val="%5."/>
      <w:lvlJc w:val="left"/>
      <w:pPr>
        <w:ind w:left="4320" w:hanging="360"/>
      </w:pPr>
    </w:lvl>
    <w:lvl w:ilvl="5" w:tplc="CAE2C916" w:tentative="1">
      <w:start w:val="1"/>
      <w:numFmt w:val="lowerRoman"/>
      <w:lvlText w:val="%6."/>
      <w:lvlJc w:val="right"/>
      <w:pPr>
        <w:ind w:left="5040" w:hanging="180"/>
      </w:pPr>
    </w:lvl>
    <w:lvl w:ilvl="6" w:tplc="D77E9A0C" w:tentative="1">
      <w:start w:val="1"/>
      <w:numFmt w:val="decimal"/>
      <w:lvlText w:val="%7."/>
      <w:lvlJc w:val="left"/>
      <w:pPr>
        <w:ind w:left="5760" w:hanging="360"/>
      </w:pPr>
    </w:lvl>
    <w:lvl w:ilvl="7" w:tplc="33AE2284" w:tentative="1">
      <w:start w:val="1"/>
      <w:numFmt w:val="lowerLetter"/>
      <w:lvlText w:val="%8."/>
      <w:lvlJc w:val="left"/>
      <w:pPr>
        <w:ind w:left="6480" w:hanging="360"/>
      </w:pPr>
    </w:lvl>
    <w:lvl w:ilvl="8" w:tplc="7F2405FA" w:tentative="1">
      <w:start w:val="1"/>
      <w:numFmt w:val="lowerRoman"/>
      <w:lvlText w:val="%9."/>
      <w:lvlJc w:val="right"/>
      <w:pPr>
        <w:ind w:left="7200" w:hanging="180"/>
      </w:pPr>
    </w:lvl>
  </w:abstractNum>
  <w:abstractNum w:abstractNumId="8" w15:restartNumberingAfterBreak="0">
    <w:nsid w:val="26CE766D"/>
    <w:multiLevelType w:val="hybridMultilevel"/>
    <w:tmpl w:val="B552B890"/>
    <w:lvl w:ilvl="0" w:tplc="A92467CE">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ED17DF"/>
    <w:multiLevelType w:val="hybridMultilevel"/>
    <w:tmpl w:val="2DB6FC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620A4C"/>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36200DE"/>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5250967"/>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369659B9"/>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39331825"/>
    <w:multiLevelType w:val="hybridMultilevel"/>
    <w:tmpl w:val="A04CE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6160F6"/>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3C5F5199"/>
    <w:multiLevelType w:val="hybridMultilevel"/>
    <w:tmpl w:val="65F02B0E"/>
    <w:lvl w:ilvl="0" w:tplc="BAA2547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22D7502"/>
    <w:multiLevelType w:val="hybridMultilevel"/>
    <w:tmpl w:val="62C227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56B2D06"/>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579E08A5"/>
    <w:multiLevelType w:val="hybridMultilevel"/>
    <w:tmpl w:val="FB302C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86B519C"/>
    <w:multiLevelType w:val="hybridMultilevel"/>
    <w:tmpl w:val="CC043F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8782F4C"/>
    <w:multiLevelType w:val="hybridMultilevel"/>
    <w:tmpl w:val="4510FD6A"/>
    <w:lvl w:ilvl="0" w:tplc="376EDA82">
      <w:start w:val="1"/>
      <w:numFmt w:val="decimal"/>
      <w:lvlText w:val="%1."/>
      <w:lvlJc w:val="left"/>
      <w:pPr>
        <w:ind w:left="1080" w:hanging="360"/>
      </w:pPr>
      <w:rPr>
        <w:rFonts w:hint="default"/>
        <w:color w:val="000000"/>
        <w:sz w:val="25"/>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9DD4471"/>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5D096A31"/>
    <w:multiLevelType w:val="hybridMultilevel"/>
    <w:tmpl w:val="908856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EBC1683"/>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63F91923"/>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644922E0"/>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4EC02ED"/>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6A313202"/>
    <w:multiLevelType w:val="hybridMultilevel"/>
    <w:tmpl w:val="65F27A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E3371C6"/>
    <w:multiLevelType w:val="hybridMultilevel"/>
    <w:tmpl w:val="7CAEA950"/>
    <w:lvl w:ilvl="0" w:tplc="2C120A54">
      <w:start w:val="1"/>
      <w:numFmt w:val="decimal"/>
      <w:lvlText w:val="%1)"/>
      <w:lvlJc w:val="left"/>
      <w:pPr>
        <w:ind w:left="966" w:hanging="705"/>
      </w:pPr>
      <w:rPr>
        <w:rFonts w:hint="default"/>
      </w:rPr>
    </w:lvl>
    <w:lvl w:ilvl="1" w:tplc="04260019" w:tentative="1">
      <w:start w:val="1"/>
      <w:numFmt w:val="lowerLetter"/>
      <w:lvlText w:val="%2."/>
      <w:lvlJc w:val="left"/>
      <w:pPr>
        <w:ind w:left="1341" w:hanging="360"/>
      </w:pPr>
    </w:lvl>
    <w:lvl w:ilvl="2" w:tplc="0426001B" w:tentative="1">
      <w:start w:val="1"/>
      <w:numFmt w:val="lowerRoman"/>
      <w:lvlText w:val="%3."/>
      <w:lvlJc w:val="right"/>
      <w:pPr>
        <w:ind w:left="2061" w:hanging="180"/>
      </w:pPr>
    </w:lvl>
    <w:lvl w:ilvl="3" w:tplc="0426000F" w:tentative="1">
      <w:start w:val="1"/>
      <w:numFmt w:val="decimal"/>
      <w:lvlText w:val="%4."/>
      <w:lvlJc w:val="left"/>
      <w:pPr>
        <w:ind w:left="2781" w:hanging="360"/>
      </w:pPr>
    </w:lvl>
    <w:lvl w:ilvl="4" w:tplc="04260019" w:tentative="1">
      <w:start w:val="1"/>
      <w:numFmt w:val="lowerLetter"/>
      <w:lvlText w:val="%5."/>
      <w:lvlJc w:val="left"/>
      <w:pPr>
        <w:ind w:left="3501" w:hanging="360"/>
      </w:pPr>
    </w:lvl>
    <w:lvl w:ilvl="5" w:tplc="0426001B" w:tentative="1">
      <w:start w:val="1"/>
      <w:numFmt w:val="lowerRoman"/>
      <w:lvlText w:val="%6."/>
      <w:lvlJc w:val="right"/>
      <w:pPr>
        <w:ind w:left="4221" w:hanging="180"/>
      </w:pPr>
    </w:lvl>
    <w:lvl w:ilvl="6" w:tplc="0426000F" w:tentative="1">
      <w:start w:val="1"/>
      <w:numFmt w:val="decimal"/>
      <w:lvlText w:val="%7."/>
      <w:lvlJc w:val="left"/>
      <w:pPr>
        <w:ind w:left="4941" w:hanging="360"/>
      </w:pPr>
    </w:lvl>
    <w:lvl w:ilvl="7" w:tplc="04260019" w:tentative="1">
      <w:start w:val="1"/>
      <w:numFmt w:val="lowerLetter"/>
      <w:lvlText w:val="%8."/>
      <w:lvlJc w:val="left"/>
      <w:pPr>
        <w:ind w:left="5661" w:hanging="360"/>
      </w:pPr>
    </w:lvl>
    <w:lvl w:ilvl="8" w:tplc="0426001B" w:tentative="1">
      <w:start w:val="1"/>
      <w:numFmt w:val="lowerRoman"/>
      <w:lvlText w:val="%9."/>
      <w:lvlJc w:val="right"/>
      <w:pPr>
        <w:ind w:left="6381" w:hanging="180"/>
      </w:pPr>
    </w:lvl>
  </w:abstractNum>
  <w:abstractNum w:abstractNumId="33" w15:restartNumberingAfterBreak="0">
    <w:nsid w:val="7216196C"/>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743A1CE8"/>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1">
    <w:nsid w:val="794F289B"/>
    <w:multiLevelType w:val="hybridMultilevel"/>
    <w:tmpl w:val="B54A8FBE"/>
    <w:lvl w:ilvl="0" w:tplc="99B8A53C">
      <w:start w:val="1"/>
      <w:numFmt w:val="decimal"/>
      <w:lvlText w:val="%1."/>
      <w:lvlJc w:val="left"/>
      <w:pPr>
        <w:ind w:left="1440" w:hanging="360"/>
      </w:pPr>
    </w:lvl>
    <w:lvl w:ilvl="1" w:tplc="9BD6CED8" w:tentative="1">
      <w:start w:val="1"/>
      <w:numFmt w:val="lowerLetter"/>
      <w:lvlText w:val="%2."/>
      <w:lvlJc w:val="left"/>
      <w:pPr>
        <w:ind w:left="2160" w:hanging="360"/>
      </w:pPr>
    </w:lvl>
    <w:lvl w:ilvl="2" w:tplc="B18E30D6" w:tentative="1">
      <w:start w:val="1"/>
      <w:numFmt w:val="lowerRoman"/>
      <w:lvlText w:val="%3."/>
      <w:lvlJc w:val="right"/>
      <w:pPr>
        <w:ind w:left="2880" w:hanging="180"/>
      </w:pPr>
    </w:lvl>
    <w:lvl w:ilvl="3" w:tplc="F4F05F30" w:tentative="1">
      <w:start w:val="1"/>
      <w:numFmt w:val="decimal"/>
      <w:lvlText w:val="%4."/>
      <w:lvlJc w:val="left"/>
      <w:pPr>
        <w:ind w:left="3600" w:hanging="360"/>
      </w:pPr>
    </w:lvl>
    <w:lvl w:ilvl="4" w:tplc="2506CA3A" w:tentative="1">
      <w:start w:val="1"/>
      <w:numFmt w:val="lowerLetter"/>
      <w:lvlText w:val="%5."/>
      <w:lvlJc w:val="left"/>
      <w:pPr>
        <w:ind w:left="4320" w:hanging="360"/>
      </w:pPr>
    </w:lvl>
    <w:lvl w:ilvl="5" w:tplc="CAE2C916" w:tentative="1">
      <w:start w:val="1"/>
      <w:numFmt w:val="lowerRoman"/>
      <w:lvlText w:val="%6."/>
      <w:lvlJc w:val="right"/>
      <w:pPr>
        <w:ind w:left="5040" w:hanging="180"/>
      </w:pPr>
    </w:lvl>
    <w:lvl w:ilvl="6" w:tplc="D77E9A0C" w:tentative="1">
      <w:start w:val="1"/>
      <w:numFmt w:val="decimal"/>
      <w:lvlText w:val="%7."/>
      <w:lvlJc w:val="left"/>
      <w:pPr>
        <w:ind w:left="5760" w:hanging="360"/>
      </w:pPr>
    </w:lvl>
    <w:lvl w:ilvl="7" w:tplc="33AE2284" w:tentative="1">
      <w:start w:val="1"/>
      <w:numFmt w:val="lowerLetter"/>
      <w:lvlText w:val="%8."/>
      <w:lvlJc w:val="left"/>
      <w:pPr>
        <w:ind w:left="6480" w:hanging="360"/>
      </w:pPr>
    </w:lvl>
    <w:lvl w:ilvl="8" w:tplc="7F2405FA" w:tentative="1">
      <w:start w:val="1"/>
      <w:numFmt w:val="lowerRoman"/>
      <w:lvlText w:val="%9."/>
      <w:lvlJc w:val="right"/>
      <w:pPr>
        <w:ind w:left="7200" w:hanging="180"/>
      </w:pPr>
    </w:lvl>
  </w:abstractNum>
  <w:abstractNum w:abstractNumId="36" w15:restartNumberingAfterBreak="0">
    <w:nsid w:val="7BDE3908"/>
    <w:multiLevelType w:val="hybridMultilevel"/>
    <w:tmpl w:val="D1EA7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7"/>
  </w:num>
  <w:num w:numId="3">
    <w:abstractNumId w:val="29"/>
  </w:num>
  <w:num w:numId="4">
    <w:abstractNumId w:val="23"/>
  </w:num>
  <w:num w:numId="5">
    <w:abstractNumId w:val="18"/>
  </w:num>
  <w:num w:numId="6">
    <w:abstractNumId w:val="2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4"/>
  </w:num>
  <w:num w:numId="12">
    <w:abstractNumId w:val="3"/>
  </w:num>
  <w:num w:numId="13">
    <w:abstractNumId w:val="4"/>
  </w:num>
  <w:num w:numId="14">
    <w:abstractNumId w:val="12"/>
  </w:num>
  <w:num w:numId="15">
    <w:abstractNumId w:val="10"/>
  </w:num>
  <w:num w:numId="16">
    <w:abstractNumId w:val="26"/>
  </w:num>
  <w:num w:numId="17">
    <w:abstractNumId w:val="27"/>
  </w:num>
  <w:num w:numId="18">
    <w:abstractNumId w:val="15"/>
  </w:num>
  <w:num w:numId="19">
    <w:abstractNumId w:val="28"/>
  </w:num>
  <w:num w:numId="20">
    <w:abstractNumId w:val="34"/>
  </w:num>
  <w:num w:numId="21">
    <w:abstractNumId w:val="13"/>
  </w:num>
  <w:num w:numId="22">
    <w:abstractNumId w:val="11"/>
  </w:num>
  <w:num w:numId="23">
    <w:abstractNumId w:val="30"/>
  </w:num>
  <w:num w:numId="24">
    <w:abstractNumId w:val="19"/>
  </w:num>
  <w:num w:numId="25">
    <w:abstractNumId w:val="0"/>
  </w:num>
  <w:num w:numId="26">
    <w:abstractNumId w:val="33"/>
  </w:num>
  <w:num w:numId="27">
    <w:abstractNumId w:val="1"/>
  </w:num>
  <w:num w:numId="28">
    <w:abstractNumId w:val="31"/>
  </w:num>
  <w:num w:numId="29">
    <w:abstractNumId w:val="8"/>
  </w:num>
  <w:num w:numId="30">
    <w:abstractNumId w:val="36"/>
  </w:num>
  <w:num w:numId="31">
    <w:abstractNumId w:val="17"/>
  </w:num>
  <w:num w:numId="32">
    <w:abstractNumId w:val="14"/>
  </w:num>
  <w:num w:numId="33">
    <w:abstractNumId w:val="9"/>
  </w:num>
  <w:num w:numId="34">
    <w:abstractNumId w:val="16"/>
  </w:num>
  <w:num w:numId="35">
    <w:abstractNumId w:val="20"/>
  </w:num>
  <w:num w:numId="36">
    <w:abstractNumId w:val="7"/>
  </w:num>
  <w:num w:numId="37">
    <w:abstractNumId w:val="35"/>
  </w:num>
  <w:num w:numId="38">
    <w:abstractNumId w:val="32"/>
  </w:num>
  <w:num w:numId="39">
    <w:abstractNumId w:val="2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spelling="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FF9"/>
    <w:rsid w:val="00001F89"/>
    <w:rsid w:val="00003C53"/>
    <w:rsid w:val="0000456E"/>
    <w:rsid w:val="000055EA"/>
    <w:rsid w:val="00006BF1"/>
    <w:rsid w:val="00007527"/>
    <w:rsid w:val="00007763"/>
    <w:rsid w:val="0001118D"/>
    <w:rsid w:val="0001131F"/>
    <w:rsid w:val="00011663"/>
    <w:rsid w:val="0001249F"/>
    <w:rsid w:val="000125C0"/>
    <w:rsid w:val="0001270C"/>
    <w:rsid w:val="000133AF"/>
    <w:rsid w:val="000136AA"/>
    <w:rsid w:val="00013B4C"/>
    <w:rsid w:val="00013BF6"/>
    <w:rsid w:val="00013D5E"/>
    <w:rsid w:val="0001554C"/>
    <w:rsid w:val="00015B94"/>
    <w:rsid w:val="00015C84"/>
    <w:rsid w:val="00015DE5"/>
    <w:rsid w:val="00017018"/>
    <w:rsid w:val="000172E2"/>
    <w:rsid w:val="00017449"/>
    <w:rsid w:val="00017983"/>
    <w:rsid w:val="00020249"/>
    <w:rsid w:val="00022338"/>
    <w:rsid w:val="0002296A"/>
    <w:rsid w:val="00022B0F"/>
    <w:rsid w:val="00022B9A"/>
    <w:rsid w:val="00023FD6"/>
    <w:rsid w:val="0002416A"/>
    <w:rsid w:val="00024CCD"/>
    <w:rsid w:val="00024D20"/>
    <w:rsid w:val="000253DB"/>
    <w:rsid w:val="0002611B"/>
    <w:rsid w:val="0002661D"/>
    <w:rsid w:val="00026B6B"/>
    <w:rsid w:val="000278E7"/>
    <w:rsid w:val="00027A63"/>
    <w:rsid w:val="00027F9D"/>
    <w:rsid w:val="000307B5"/>
    <w:rsid w:val="00032457"/>
    <w:rsid w:val="000324A3"/>
    <w:rsid w:val="0003315D"/>
    <w:rsid w:val="000338D6"/>
    <w:rsid w:val="0003413A"/>
    <w:rsid w:val="000349CA"/>
    <w:rsid w:val="0003557A"/>
    <w:rsid w:val="00035B2F"/>
    <w:rsid w:val="00035C06"/>
    <w:rsid w:val="00035F8E"/>
    <w:rsid w:val="000366DF"/>
    <w:rsid w:val="000376CD"/>
    <w:rsid w:val="00037F4F"/>
    <w:rsid w:val="00040A5C"/>
    <w:rsid w:val="00041596"/>
    <w:rsid w:val="00041775"/>
    <w:rsid w:val="00043005"/>
    <w:rsid w:val="0004345F"/>
    <w:rsid w:val="00043943"/>
    <w:rsid w:val="00043CF3"/>
    <w:rsid w:val="00044026"/>
    <w:rsid w:val="00045C4D"/>
    <w:rsid w:val="00046075"/>
    <w:rsid w:val="000468B4"/>
    <w:rsid w:val="00046CAD"/>
    <w:rsid w:val="00046F5C"/>
    <w:rsid w:val="00047385"/>
    <w:rsid w:val="00050554"/>
    <w:rsid w:val="00051D2B"/>
    <w:rsid w:val="00053706"/>
    <w:rsid w:val="00053E04"/>
    <w:rsid w:val="00054585"/>
    <w:rsid w:val="00055616"/>
    <w:rsid w:val="000579E6"/>
    <w:rsid w:val="00060E03"/>
    <w:rsid w:val="00062E5C"/>
    <w:rsid w:val="000641CE"/>
    <w:rsid w:val="00065271"/>
    <w:rsid w:val="00066176"/>
    <w:rsid w:val="0006618D"/>
    <w:rsid w:val="00066885"/>
    <w:rsid w:val="0006694E"/>
    <w:rsid w:val="00066A37"/>
    <w:rsid w:val="00066F05"/>
    <w:rsid w:val="00072628"/>
    <w:rsid w:val="000728ED"/>
    <w:rsid w:val="000733F5"/>
    <w:rsid w:val="000733FF"/>
    <w:rsid w:val="0007577A"/>
    <w:rsid w:val="00076C40"/>
    <w:rsid w:val="000775D0"/>
    <w:rsid w:val="00081ACC"/>
    <w:rsid w:val="00081B0F"/>
    <w:rsid w:val="0008283D"/>
    <w:rsid w:val="00083090"/>
    <w:rsid w:val="00083214"/>
    <w:rsid w:val="000834AC"/>
    <w:rsid w:val="00083B8F"/>
    <w:rsid w:val="00084B11"/>
    <w:rsid w:val="00084D85"/>
    <w:rsid w:val="00085322"/>
    <w:rsid w:val="00085D5B"/>
    <w:rsid w:val="0008656F"/>
    <w:rsid w:val="00086AB9"/>
    <w:rsid w:val="00086BCE"/>
    <w:rsid w:val="00086F36"/>
    <w:rsid w:val="00090168"/>
    <w:rsid w:val="00090BBC"/>
    <w:rsid w:val="00090C76"/>
    <w:rsid w:val="00090E39"/>
    <w:rsid w:val="00091033"/>
    <w:rsid w:val="00091F10"/>
    <w:rsid w:val="000922AD"/>
    <w:rsid w:val="0009302B"/>
    <w:rsid w:val="000938ED"/>
    <w:rsid w:val="00093EC2"/>
    <w:rsid w:val="000949D2"/>
    <w:rsid w:val="000958A2"/>
    <w:rsid w:val="000965E7"/>
    <w:rsid w:val="000A0041"/>
    <w:rsid w:val="000A06FC"/>
    <w:rsid w:val="000A0788"/>
    <w:rsid w:val="000A1586"/>
    <w:rsid w:val="000A1A02"/>
    <w:rsid w:val="000A1BB9"/>
    <w:rsid w:val="000A4035"/>
    <w:rsid w:val="000A44BF"/>
    <w:rsid w:val="000A483A"/>
    <w:rsid w:val="000A55D2"/>
    <w:rsid w:val="000A64D3"/>
    <w:rsid w:val="000A77B9"/>
    <w:rsid w:val="000A7832"/>
    <w:rsid w:val="000A7EA7"/>
    <w:rsid w:val="000B0403"/>
    <w:rsid w:val="000B057B"/>
    <w:rsid w:val="000B06E7"/>
    <w:rsid w:val="000B0C94"/>
    <w:rsid w:val="000B1224"/>
    <w:rsid w:val="000B15E5"/>
    <w:rsid w:val="000B2059"/>
    <w:rsid w:val="000B20E4"/>
    <w:rsid w:val="000B2382"/>
    <w:rsid w:val="000B3171"/>
    <w:rsid w:val="000B34A5"/>
    <w:rsid w:val="000B4746"/>
    <w:rsid w:val="000B48D3"/>
    <w:rsid w:val="000B4D52"/>
    <w:rsid w:val="000B7966"/>
    <w:rsid w:val="000B7CB1"/>
    <w:rsid w:val="000C0AE6"/>
    <w:rsid w:val="000C0D0D"/>
    <w:rsid w:val="000C2555"/>
    <w:rsid w:val="000C3545"/>
    <w:rsid w:val="000C498A"/>
    <w:rsid w:val="000C4C16"/>
    <w:rsid w:val="000C56FC"/>
    <w:rsid w:val="000C59F3"/>
    <w:rsid w:val="000C74B9"/>
    <w:rsid w:val="000C7907"/>
    <w:rsid w:val="000C7A11"/>
    <w:rsid w:val="000C7F5E"/>
    <w:rsid w:val="000D00AC"/>
    <w:rsid w:val="000D0AED"/>
    <w:rsid w:val="000D1122"/>
    <w:rsid w:val="000D1992"/>
    <w:rsid w:val="000D27D8"/>
    <w:rsid w:val="000D3602"/>
    <w:rsid w:val="000D4D89"/>
    <w:rsid w:val="000D67FD"/>
    <w:rsid w:val="000D6BBD"/>
    <w:rsid w:val="000D6CF1"/>
    <w:rsid w:val="000D7751"/>
    <w:rsid w:val="000D7C23"/>
    <w:rsid w:val="000E0A16"/>
    <w:rsid w:val="000E1BFA"/>
    <w:rsid w:val="000E2142"/>
    <w:rsid w:val="000E21D0"/>
    <w:rsid w:val="000E2A38"/>
    <w:rsid w:val="000E2ACC"/>
    <w:rsid w:val="000E2DA1"/>
    <w:rsid w:val="000E3013"/>
    <w:rsid w:val="000E31BE"/>
    <w:rsid w:val="000E4A61"/>
    <w:rsid w:val="000E5509"/>
    <w:rsid w:val="000E585F"/>
    <w:rsid w:val="000E5D89"/>
    <w:rsid w:val="000E66F8"/>
    <w:rsid w:val="000E77AA"/>
    <w:rsid w:val="000F054F"/>
    <w:rsid w:val="000F0723"/>
    <w:rsid w:val="000F079D"/>
    <w:rsid w:val="000F0D9D"/>
    <w:rsid w:val="000F1635"/>
    <w:rsid w:val="000F1D56"/>
    <w:rsid w:val="000F2534"/>
    <w:rsid w:val="000F28D9"/>
    <w:rsid w:val="000F2D43"/>
    <w:rsid w:val="000F2E97"/>
    <w:rsid w:val="000F2F9A"/>
    <w:rsid w:val="000F3AA0"/>
    <w:rsid w:val="000F474F"/>
    <w:rsid w:val="000F4AEB"/>
    <w:rsid w:val="000F4B40"/>
    <w:rsid w:val="000F4C3B"/>
    <w:rsid w:val="000F4E7B"/>
    <w:rsid w:val="000F528C"/>
    <w:rsid w:val="000F57C3"/>
    <w:rsid w:val="000F5C37"/>
    <w:rsid w:val="000F5DF0"/>
    <w:rsid w:val="000F63CE"/>
    <w:rsid w:val="000F6A0B"/>
    <w:rsid w:val="000F7695"/>
    <w:rsid w:val="000F7AF9"/>
    <w:rsid w:val="00100EF0"/>
    <w:rsid w:val="00100F1A"/>
    <w:rsid w:val="001012E3"/>
    <w:rsid w:val="00101EEB"/>
    <w:rsid w:val="0010375A"/>
    <w:rsid w:val="00103881"/>
    <w:rsid w:val="001038ED"/>
    <w:rsid w:val="001042B0"/>
    <w:rsid w:val="00106DE4"/>
    <w:rsid w:val="00106F4F"/>
    <w:rsid w:val="001071D3"/>
    <w:rsid w:val="001075A8"/>
    <w:rsid w:val="00110259"/>
    <w:rsid w:val="00110AA9"/>
    <w:rsid w:val="0011103F"/>
    <w:rsid w:val="0011254D"/>
    <w:rsid w:val="00113632"/>
    <w:rsid w:val="001139C2"/>
    <w:rsid w:val="00114559"/>
    <w:rsid w:val="00114EA9"/>
    <w:rsid w:val="00115ED0"/>
    <w:rsid w:val="0011683C"/>
    <w:rsid w:val="001179E8"/>
    <w:rsid w:val="0012021B"/>
    <w:rsid w:val="001207CA"/>
    <w:rsid w:val="00121F02"/>
    <w:rsid w:val="0012222D"/>
    <w:rsid w:val="001236DC"/>
    <w:rsid w:val="00124CD1"/>
    <w:rsid w:val="001255E6"/>
    <w:rsid w:val="00127F98"/>
    <w:rsid w:val="00130408"/>
    <w:rsid w:val="0013053A"/>
    <w:rsid w:val="0013066A"/>
    <w:rsid w:val="0013127B"/>
    <w:rsid w:val="001315EF"/>
    <w:rsid w:val="00131F39"/>
    <w:rsid w:val="00131F8F"/>
    <w:rsid w:val="00131F9D"/>
    <w:rsid w:val="00132375"/>
    <w:rsid w:val="00132ACD"/>
    <w:rsid w:val="00132E73"/>
    <w:rsid w:val="00133505"/>
    <w:rsid w:val="00134188"/>
    <w:rsid w:val="00137403"/>
    <w:rsid w:val="00140706"/>
    <w:rsid w:val="0014122A"/>
    <w:rsid w:val="00141E85"/>
    <w:rsid w:val="00142000"/>
    <w:rsid w:val="0014319C"/>
    <w:rsid w:val="001436B3"/>
    <w:rsid w:val="00143976"/>
    <w:rsid w:val="00143DAC"/>
    <w:rsid w:val="00144622"/>
    <w:rsid w:val="00144781"/>
    <w:rsid w:val="00144917"/>
    <w:rsid w:val="001457E2"/>
    <w:rsid w:val="00146EFE"/>
    <w:rsid w:val="0014702D"/>
    <w:rsid w:val="001474A5"/>
    <w:rsid w:val="00147596"/>
    <w:rsid w:val="00147943"/>
    <w:rsid w:val="001506F2"/>
    <w:rsid w:val="00150764"/>
    <w:rsid w:val="0015131D"/>
    <w:rsid w:val="00151370"/>
    <w:rsid w:val="00152626"/>
    <w:rsid w:val="00152718"/>
    <w:rsid w:val="001530CF"/>
    <w:rsid w:val="00153540"/>
    <w:rsid w:val="00153F12"/>
    <w:rsid w:val="001543DB"/>
    <w:rsid w:val="00155473"/>
    <w:rsid w:val="00155DC2"/>
    <w:rsid w:val="00156D90"/>
    <w:rsid w:val="00156E9F"/>
    <w:rsid w:val="00157A57"/>
    <w:rsid w:val="00157DB6"/>
    <w:rsid w:val="00157EC2"/>
    <w:rsid w:val="00160260"/>
    <w:rsid w:val="0016112E"/>
    <w:rsid w:val="001616C1"/>
    <w:rsid w:val="00162A68"/>
    <w:rsid w:val="00162E08"/>
    <w:rsid w:val="001633F1"/>
    <w:rsid w:val="001650A8"/>
    <w:rsid w:val="0016531E"/>
    <w:rsid w:val="0016565C"/>
    <w:rsid w:val="00166314"/>
    <w:rsid w:val="00166746"/>
    <w:rsid w:val="00167590"/>
    <w:rsid w:val="00167918"/>
    <w:rsid w:val="00167C1E"/>
    <w:rsid w:val="0017043B"/>
    <w:rsid w:val="001706A1"/>
    <w:rsid w:val="00170914"/>
    <w:rsid w:val="00170DF2"/>
    <w:rsid w:val="00174841"/>
    <w:rsid w:val="001755A9"/>
    <w:rsid w:val="0017565B"/>
    <w:rsid w:val="001761FD"/>
    <w:rsid w:val="00176B7E"/>
    <w:rsid w:val="00177C13"/>
    <w:rsid w:val="00177D61"/>
    <w:rsid w:val="00180125"/>
    <w:rsid w:val="001801CB"/>
    <w:rsid w:val="001808CA"/>
    <w:rsid w:val="00180923"/>
    <w:rsid w:val="00180CE5"/>
    <w:rsid w:val="0018173C"/>
    <w:rsid w:val="00181BAA"/>
    <w:rsid w:val="00181D2D"/>
    <w:rsid w:val="0018210A"/>
    <w:rsid w:val="00182130"/>
    <w:rsid w:val="00182DE0"/>
    <w:rsid w:val="0018386C"/>
    <w:rsid w:val="00183E99"/>
    <w:rsid w:val="00184245"/>
    <w:rsid w:val="00184479"/>
    <w:rsid w:val="0018472C"/>
    <w:rsid w:val="00184838"/>
    <w:rsid w:val="00185755"/>
    <w:rsid w:val="00187398"/>
    <w:rsid w:val="0018748C"/>
    <w:rsid w:val="00187F73"/>
    <w:rsid w:val="00187FB0"/>
    <w:rsid w:val="001902E9"/>
    <w:rsid w:val="00190327"/>
    <w:rsid w:val="001905AD"/>
    <w:rsid w:val="00190A0A"/>
    <w:rsid w:val="001926F2"/>
    <w:rsid w:val="00193BCE"/>
    <w:rsid w:val="001945AE"/>
    <w:rsid w:val="00194B02"/>
    <w:rsid w:val="00194B87"/>
    <w:rsid w:val="001955DA"/>
    <w:rsid w:val="0019569A"/>
    <w:rsid w:val="00195962"/>
    <w:rsid w:val="00197533"/>
    <w:rsid w:val="001977E7"/>
    <w:rsid w:val="00197CCA"/>
    <w:rsid w:val="00197F31"/>
    <w:rsid w:val="001A0D8A"/>
    <w:rsid w:val="001A1133"/>
    <w:rsid w:val="001A192D"/>
    <w:rsid w:val="001A2A3C"/>
    <w:rsid w:val="001A381B"/>
    <w:rsid w:val="001A4C3E"/>
    <w:rsid w:val="001A6791"/>
    <w:rsid w:val="001A7C72"/>
    <w:rsid w:val="001B084B"/>
    <w:rsid w:val="001B090E"/>
    <w:rsid w:val="001B0CEC"/>
    <w:rsid w:val="001B0FFC"/>
    <w:rsid w:val="001B1CF2"/>
    <w:rsid w:val="001B319C"/>
    <w:rsid w:val="001B4388"/>
    <w:rsid w:val="001B463E"/>
    <w:rsid w:val="001B49E0"/>
    <w:rsid w:val="001B5377"/>
    <w:rsid w:val="001B6553"/>
    <w:rsid w:val="001B6647"/>
    <w:rsid w:val="001B6A47"/>
    <w:rsid w:val="001B6B0A"/>
    <w:rsid w:val="001B6C3C"/>
    <w:rsid w:val="001C0824"/>
    <w:rsid w:val="001C0AD8"/>
    <w:rsid w:val="001C0B83"/>
    <w:rsid w:val="001C1510"/>
    <w:rsid w:val="001C1989"/>
    <w:rsid w:val="001C27CA"/>
    <w:rsid w:val="001C28FD"/>
    <w:rsid w:val="001C2952"/>
    <w:rsid w:val="001C3349"/>
    <w:rsid w:val="001C4ABA"/>
    <w:rsid w:val="001C546B"/>
    <w:rsid w:val="001C5EA2"/>
    <w:rsid w:val="001C6608"/>
    <w:rsid w:val="001C6C57"/>
    <w:rsid w:val="001C6C7D"/>
    <w:rsid w:val="001C6FC5"/>
    <w:rsid w:val="001D0444"/>
    <w:rsid w:val="001D1CB1"/>
    <w:rsid w:val="001D2AC0"/>
    <w:rsid w:val="001D2DBA"/>
    <w:rsid w:val="001D2FD0"/>
    <w:rsid w:val="001D3830"/>
    <w:rsid w:val="001D3BA6"/>
    <w:rsid w:val="001D5564"/>
    <w:rsid w:val="001D6B08"/>
    <w:rsid w:val="001D6FAA"/>
    <w:rsid w:val="001D70FA"/>
    <w:rsid w:val="001D77B6"/>
    <w:rsid w:val="001D7BA9"/>
    <w:rsid w:val="001D7E3F"/>
    <w:rsid w:val="001E039D"/>
    <w:rsid w:val="001E177C"/>
    <w:rsid w:val="001E22E7"/>
    <w:rsid w:val="001E268E"/>
    <w:rsid w:val="001E2714"/>
    <w:rsid w:val="001E398C"/>
    <w:rsid w:val="001E4456"/>
    <w:rsid w:val="001E4DDC"/>
    <w:rsid w:val="001E7620"/>
    <w:rsid w:val="001E774F"/>
    <w:rsid w:val="001E7C1D"/>
    <w:rsid w:val="001E7DB6"/>
    <w:rsid w:val="001F073F"/>
    <w:rsid w:val="001F135E"/>
    <w:rsid w:val="001F1B6E"/>
    <w:rsid w:val="001F3009"/>
    <w:rsid w:val="001F3358"/>
    <w:rsid w:val="001F35CB"/>
    <w:rsid w:val="001F390F"/>
    <w:rsid w:val="001F5CD1"/>
    <w:rsid w:val="001F6C5F"/>
    <w:rsid w:val="001F7257"/>
    <w:rsid w:val="001F7739"/>
    <w:rsid w:val="002000D3"/>
    <w:rsid w:val="0020011B"/>
    <w:rsid w:val="0020187E"/>
    <w:rsid w:val="00201950"/>
    <w:rsid w:val="00201DC6"/>
    <w:rsid w:val="00202375"/>
    <w:rsid w:val="002025EA"/>
    <w:rsid w:val="00202884"/>
    <w:rsid w:val="00202D57"/>
    <w:rsid w:val="00202E44"/>
    <w:rsid w:val="00203556"/>
    <w:rsid w:val="00203BEE"/>
    <w:rsid w:val="00203E11"/>
    <w:rsid w:val="002049AD"/>
    <w:rsid w:val="00204D0F"/>
    <w:rsid w:val="00204DB6"/>
    <w:rsid w:val="002056ED"/>
    <w:rsid w:val="00205C3A"/>
    <w:rsid w:val="002101C3"/>
    <w:rsid w:val="00211793"/>
    <w:rsid w:val="00211C11"/>
    <w:rsid w:val="00212345"/>
    <w:rsid w:val="00213405"/>
    <w:rsid w:val="00214809"/>
    <w:rsid w:val="002149A1"/>
    <w:rsid w:val="00214E7A"/>
    <w:rsid w:val="00215BFE"/>
    <w:rsid w:val="00215C44"/>
    <w:rsid w:val="00215D31"/>
    <w:rsid w:val="00215E14"/>
    <w:rsid w:val="00216CB7"/>
    <w:rsid w:val="00216E73"/>
    <w:rsid w:val="0021774C"/>
    <w:rsid w:val="0021777C"/>
    <w:rsid w:val="00217FF6"/>
    <w:rsid w:val="00222386"/>
    <w:rsid w:val="00222F51"/>
    <w:rsid w:val="002230E1"/>
    <w:rsid w:val="00223361"/>
    <w:rsid w:val="002244BA"/>
    <w:rsid w:val="002247AA"/>
    <w:rsid w:val="00224C60"/>
    <w:rsid w:val="00224DA7"/>
    <w:rsid w:val="002261CB"/>
    <w:rsid w:val="002268BF"/>
    <w:rsid w:val="00227BDE"/>
    <w:rsid w:val="00230045"/>
    <w:rsid w:val="0023014E"/>
    <w:rsid w:val="002301B4"/>
    <w:rsid w:val="002308FA"/>
    <w:rsid w:val="0023132F"/>
    <w:rsid w:val="0023140C"/>
    <w:rsid w:val="00231AA5"/>
    <w:rsid w:val="0023215B"/>
    <w:rsid w:val="00232F90"/>
    <w:rsid w:val="0023339B"/>
    <w:rsid w:val="0023469C"/>
    <w:rsid w:val="00234C71"/>
    <w:rsid w:val="00235511"/>
    <w:rsid w:val="002366E0"/>
    <w:rsid w:val="002369E5"/>
    <w:rsid w:val="00236DE1"/>
    <w:rsid w:val="002372EE"/>
    <w:rsid w:val="002372FD"/>
    <w:rsid w:val="0023764D"/>
    <w:rsid w:val="002415BC"/>
    <w:rsid w:val="002434B2"/>
    <w:rsid w:val="00243CA9"/>
    <w:rsid w:val="002442F4"/>
    <w:rsid w:val="002445EA"/>
    <w:rsid w:val="00244ECE"/>
    <w:rsid w:val="00244FC5"/>
    <w:rsid w:val="00245D1D"/>
    <w:rsid w:val="00246253"/>
    <w:rsid w:val="00246897"/>
    <w:rsid w:val="00246951"/>
    <w:rsid w:val="002472E3"/>
    <w:rsid w:val="00250EDA"/>
    <w:rsid w:val="00251502"/>
    <w:rsid w:val="002518E8"/>
    <w:rsid w:val="00251C10"/>
    <w:rsid w:val="00252E1E"/>
    <w:rsid w:val="002538BA"/>
    <w:rsid w:val="0025469D"/>
    <w:rsid w:val="002552B1"/>
    <w:rsid w:val="00255D01"/>
    <w:rsid w:val="00256E55"/>
    <w:rsid w:val="00257BCC"/>
    <w:rsid w:val="00257E0E"/>
    <w:rsid w:val="00257FF4"/>
    <w:rsid w:val="00260FCB"/>
    <w:rsid w:val="002615F5"/>
    <w:rsid w:val="002616B9"/>
    <w:rsid w:val="0026217B"/>
    <w:rsid w:val="002629E4"/>
    <w:rsid w:val="00263FE3"/>
    <w:rsid w:val="00265593"/>
    <w:rsid w:val="002675EA"/>
    <w:rsid w:val="00267BC5"/>
    <w:rsid w:val="00267CBE"/>
    <w:rsid w:val="00267E0B"/>
    <w:rsid w:val="002701D0"/>
    <w:rsid w:val="00270680"/>
    <w:rsid w:val="0027072B"/>
    <w:rsid w:val="00271026"/>
    <w:rsid w:val="00271103"/>
    <w:rsid w:val="002721FA"/>
    <w:rsid w:val="0027230C"/>
    <w:rsid w:val="00272984"/>
    <w:rsid w:val="00272B99"/>
    <w:rsid w:val="00272F79"/>
    <w:rsid w:val="0027380D"/>
    <w:rsid w:val="0027468E"/>
    <w:rsid w:val="002746CC"/>
    <w:rsid w:val="00274826"/>
    <w:rsid w:val="00275005"/>
    <w:rsid w:val="002752AB"/>
    <w:rsid w:val="002756D6"/>
    <w:rsid w:val="0027573C"/>
    <w:rsid w:val="0028091C"/>
    <w:rsid w:val="00281067"/>
    <w:rsid w:val="002812BA"/>
    <w:rsid w:val="002815D0"/>
    <w:rsid w:val="002820A7"/>
    <w:rsid w:val="00283B82"/>
    <w:rsid w:val="00283E13"/>
    <w:rsid w:val="00285506"/>
    <w:rsid w:val="00286478"/>
    <w:rsid w:val="00287EDD"/>
    <w:rsid w:val="0029141B"/>
    <w:rsid w:val="002927D3"/>
    <w:rsid w:val="00294BDE"/>
    <w:rsid w:val="00295924"/>
    <w:rsid w:val="00295DB6"/>
    <w:rsid w:val="0029788B"/>
    <w:rsid w:val="00297D1B"/>
    <w:rsid w:val="00297F4D"/>
    <w:rsid w:val="002A0226"/>
    <w:rsid w:val="002A0661"/>
    <w:rsid w:val="002A1CF2"/>
    <w:rsid w:val="002A2ED0"/>
    <w:rsid w:val="002A3A84"/>
    <w:rsid w:val="002A3AE8"/>
    <w:rsid w:val="002A4C3E"/>
    <w:rsid w:val="002A56BC"/>
    <w:rsid w:val="002A5BD7"/>
    <w:rsid w:val="002A5C53"/>
    <w:rsid w:val="002A668F"/>
    <w:rsid w:val="002A6AD6"/>
    <w:rsid w:val="002A72CC"/>
    <w:rsid w:val="002A76AB"/>
    <w:rsid w:val="002A777E"/>
    <w:rsid w:val="002A7A4F"/>
    <w:rsid w:val="002A7AFE"/>
    <w:rsid w:val="002A7B83"/>
    <w:rsid w:val="002B01DB"/>
    <w:rsid w:val="002B09C0"/>
    <w:rsid w:val="002B13B3"/>
    <w:rsid w:val="002B183D"/>
    <w:rsid w:val="002B1DBF"/>
    <w:rsid w:val="002B207F"/>
    <w:rsid w:val="002B2A48"/>
    <w:rsid w:val="002B2BEE"/>
    <w:rsid w:val="002B31AD"/>
    <w:rsid w:val="002B3EA7"/>
    <w:rsid w:val="002B4BAE"/>
    <w:rsid w:val="002B538B"/>
    <w:rsid w:val="002B581B"/>
    <w:rsid w:val="002C111A"/>
    <w:rsid w:val="002C1932"/>
    <w:rsid w:val="002C2892"/>
    <w:rsid w:val="002C2AD4"/>
    <w:rsid w:val="002C2ED1"/>
    <w:rsid w:val="002C386A"/>
    <w:rsid w:val="002C5058"/>
    <w:rsid w:val="002C539E"/>
    <w:rsid w:val="002C58AB"/>
    <w:rsid w:val="002C6D84"/>
    <w:rsid w:val="002C7D21"/>
    <w:rsid w:val="002D1564"/>
    <w:rsid w:val="002D1CA4"/>
    <w:rsid w:val="002D2C09"/>
    <w:rsid w:val="002D2C45"/>
    <w:rsid w:val="002D3208"/>
    <w:rsid w:val="002D487E"/>
    <w:rsid w:val="002D4969"/>
    <w:rsid w:val="002D4BDF"/>
    <w:rsid w:val="002D4EE1"/>
    <w:rsid w:val="002D4F49"/>
    <w:rsid w:val="002D50B6"/>
    <w:rsid w:val="002D7468"/>
    <w:rsid w:val="002D778E"/>
    <w:rsid w:val="002E04D7"/>
    <w:rsid w:val="002E06DD"/>
    <w:rsid w:val="002E171A"/>
    <w:rsid w:val="002E1E1E"/>
    <w:rsid w:val="002E29D3"/>
    <w:rsid w:val="002E2A24"/>
    <w:rsid w:val="002E3535"/>
    <w:rsid w:val="002E3D4C"/>
    <w:rsid w:val="002E3D66"/>
    <w:rsid w:val="002E3F11"/>
    <w:rsid w:val="002E4025"/>
    <w:rsid w:val="002E4B11"/>
    <w:rsid w:val="002E4F70"/>
    <w:rsid w:val="002E53B4"/>
    <w:rsid w:val="002E5886"/>
    <w:rsid w:val="002E5AD3"/>
    <w:rsid w:val="002E635D"/>
    <w:rsid w:val="002E6B6C"/>
    <w:rsid w:val="002E7562"/>
    <w:rsid w:val="002F071F"/>
    <w:rsid w:val="002F12F8"/>
    <w:rsid w:val="002F16D5"/>
    <w:rsid w:val="002F1A90"/>
    <w:rsid w:val="002F1C2F"/>
    <w:rsid w:val="002F23AD"/>
    <w:rsid w:val="002F3249"/>
    <w:rsid w:val="002F3D1C"/>
    <w:rsid w:val="002F421E"/>
    <w:rsid w:val="002F4EA1"/>
    <w:rsid w:val="002F52DE"/>
    <w:rsid w:val="002F55C1"/>
    <w:rsid w:val="002F6F1B"/>
    <w:rsid w:val="002F797A"/>
    <w:rsid w:val="002F7A05"/>
    <w:rsid w:val="00300483"/>
    <w:rsid w:val="00301C91"/>
    <w:rsid w:val="00303F2B"/>
    <w:rsid w:val="00304607"/>
    <w:rsid w:val="0030467A"/>
    <w:rsid w:val="00304D4E"/>
    <w:rsid w:val="00304FFD"/>
    <w:rsid w:val="00305608"/>
    <w:rsid w:val="00305B72"/>
    <w:rsid w:val="00305DCF"/>
    <w:rsid w:val="0030610A"/>
    <w:rsid w:val="00306627"/>
    <w:rsid w:val="003068EE"/>
    <w:rsid w:val="003069DD"/>
    <w:rsid w:val="00306CAB"/>
    <w:rsid w:val="0031146F"/>
    <w:rsid w:val="00311795"/>
    <w:rsid w:val="003117B1"/>
    <w:rsid w:val="00311B70"/>
    <w:rsid w:val="00311CBE"/>
    <w:rsid w:val="00312280"/>
    <w:rsid w:val="00312CD0"/>
    <w:rsid w:val="0031449F"/>
    <w:rsid w:val="003145A5"/>
    <w:rsid w:val="003148B9"/>
    <w:rsid w:val="003149AF"/>
    <w:rsid w:val="00314A2E"/>
    <w:rsid w:val="00315266"/>
    <w:rsid w:val="003156F5"/>
    <w:rsid w:val="00315EC3"/>
    <w:rsid w:val="0031693B"/>
    <w:rsid w:val="003169CE"/>
    <w:rsid w:val="00316F0A"/>
    <w:rsid w:val="00316F4D"/>
    <w:rsid w:val="00317DC7"/>
    <w:rsid w:val="003200F9"/>
    <w:rsid w:val="00320F38"/>
    <w:rsid w:val="00321183"/>
    <w:rsid w:val="00321694"/>
    <w:rsid w:val="00321F0A"/>
    <w:rsid w:val="003223CE"/>
    <w:rsid w:val="00322A2D"/>
    <w:rsid w:val="00322E80"/>
    <w:rsid w:val="00324D5B"/>
    <w:rsid w:val="00324FED"/>
    <w:rsid w:val="00325045"/>
    <w:rsid w:val="00325D91"/>
    <w:rsid w:val="003267B4"/>
    <w:rsid w:val="003306C7"/>
    <w:rsid w:val="00330C84"/>
    <w:rsid w:val="00331193"/>
    <w:rsid w:val="00332F50"/>
    <w:rsid w:val="003333D4"/>
    <w:rsid w:val="00334951"/>
    <w:rsid w:val="00336411"/>
    <w:rsid w:val="0033678D"/>
    <w:rsid w:val="0033720D"/>
    <w:rsid w:val="003373E8"/>
    <w:rsid w:val="003408DB"/>
    <w:rsid w:val="003443DD"/>
    <w:rsid w:val="00344D5A"/>
    <w:rsid w:val="00345307"/>
    <w:rsid w:val="003456FD"/>
    <w:rsid w:val="00346EB6"/>
    <w:rsid w:val="00347EDB"/>
    <w:rsid w:val="003502C7"/>
    <w:rsid w:val="00350797"/>
    <w:rsid w:val="00351238"/>
    <w:rsid w:val="00351A85"/>
    <w:rsid w:val="003522E8"/>
    <w:rsid w:val="003527A4"/>
    <w:rsid w:val="00353989"/>
    <w:rsid w:val="003540FF"/>
    <w:rsid w:val="003546D0"/>
    <w:rsid w:val="00355B7A"/>
    <w:rsid w:val="00355DAA"/>
    <w:rsid w:val="0035617C"/>
    <w:rsid w:val="00356E7E"/>
    <w:rsid w:val="00356EB8"/>
    <w:rsid w:val="0035788B"/>
    <w:rsid w:val="00357B83"/>
    <w:rsid w:val="00360A05"/>
    <w:rsid w:val="003614A8"/>
    <w:rsid w:val="0036160E"/>
    <w:rsid w:val="00361611"/>
    <w:rsid w:val="00362217"/>
    <w:rsid w:val="00362610"/>
    <w:rsid w:val="00363830"/>
    <w:rsid w:val="00363D2D"/>
    <w:rsid w:val="00364BB6"/>
    <w:rsid w:val="00364D6B"/>
    <w:rsid w:val="00365408"/>
    <w:rsid w:val="00365CC0"/>
    <w:rsid w:val="003668DF"/>
    <w:rsid w:val="00366B23"/>
    <w:rsid w:val="00367688"/>
    <w:rsid w:val="00367CB5"/>
    <w:rsid w:val="00372221"/>
    <w:rsid w:val="00372CF2"/>
    <w:rsid w:val="00372DA8"/>
    <w:rsid w:val="00374B12"/>
    <w:rsid w:val="00374C7E"/>
    <w:rsid w:val="003753FB"/>
    <w:rsid w:val="00377353"/>
    <w:rsid w:val="0037736B"/>
    <w:rsid w:val="00377DA4"/>
    <w:rsid w:val="00381F57"/>
    <w:rsid w:val="0038216E"/>
    <w:rsid w:val="003822E5"/>
    <w:rsid w:val="003830B8"/>
    <w:rsid w:val="00383262"/>
    <w:rsid w:val="00383E4C"/>
    <w:rsid w:val="003877C9"/>
    <w:rsid w:val="00390B20"/>
    <w:rsid w:val="003978FF"/>
    <w:rsid w:val="003A135E"/>
    <w:rsid w:val="003A157A"/>
    <w:rsid w:val="003A283F"/>
    <w:rsid w:val="003A2A16"/>
    <w:rsid w:val="003A2FDD"/>
    <w:rsid w:val="003A3C43"/>
    <w:rsid w:val="003A3D6E"/>
    <w:rsid w:val="003A4E30"/>
    <w:rsid w:val="003A5240"/>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0E78"/>
    <w:rsid w:val="003D17E6"/>
    <w:rsid w:val="003D1A20"/>
    <w:rsid w:val="003D1AC9"/>
    <w:rsid w:val="003D22D1"/>
    <w:rsid w:val="003D2465"/>
    <w:rsid w:val="003D2AC9"/>
    <w:rsid w:val="003D2CD8"/>
    <w:rsid w:val="003D325C"/>
    <w:rsid w:val="003D3724"/>
    <w:rsid w:val="003D46A7"/>
    <w:rsid w:val="003D4730"/>
    <w:rsid w:val="003D6376"/>
    <w:rsid w:val="003D7367"/>
    <w:rsid w:val="003D739C"/>
    <w:rsid w:val="003E1235"/>
    <w:rsid w:val="003E12EE"/>
    <w:rsid w:val="003E14F8"/>
    <w:rsid w:val="003E2A35"/>
    <w:rsid w:val="003E2B56"/>
    <w:rsid w:val="003E2CE1"/>
    <w:rsid w:val="003E2DCB"/>
    <w:rsid w:val="003E4C3F"/>
    <w:rsid w:val="003E4D7C"/>
    <w:rsid w:val="003E573E"/>
    <w:rsid w:val="003E5FA8"/>
    <w:rsid w:val="003E6252"/>
    <w:rsid w:val="003F01CB"/>
    <w:rsid w:val="003F1200"/>
    <w:rsid w:val="003F1421"/>
    <w:rsid w:val="003F1844"/>
    <w:rsid w:val="003F241E"/>
    <w:rsid w:val="003F28C0"/>
    <w:rsid w:val="003F3ACD"/>
    <w:rsid w:val="003F52B2"/>
    <w:rsid w:val="003F61FE"/>
    <w:rsid w:val="003F716E"/>
    <w:rsid w:val="00400061"/>
    <w:rsid w:val="004005FC"/>
    <w:rsid w:val="0040068A"/>
    <w:rsid w:val="00400813"/>
    <w:rsid w:val="00401377"/>
    <w:rsid w:val="004013AD"/>
    <w:rsid w:val="00402215"/>
    <w:rsid w:val="004024C3"/>
    <w:rsid w:val="00402C35"/>
    <w:rsid w:val="00402F57"/>
    <w:rsid w:val="00403B3B"/>
    <w:rsid w:val="0040405B"/>
    <w:rsid w:val="00404195"/>
    <w:rsid w:val="00404211"/>
    <w:rsid w:val="004042A4"/>
    <w:rsid w:val="00404346"/>
    <w:rsid w:val="004043F3"/>
    <w:rsid w:val="00404DAA"/>
    <w:rsid w:val="00404DDD"/>
    <w:rsid w:val="0040578B"/>
    <w:rsid w:val="0040650C"/>
    <w:rsid w:val="004065D6"/>
    <w:rsid w:val="0040687D"/>
    <w:rsid w:val="0040709D"/>
    <w:rsid w:val="0040713F"/>
    <w:rsid w:val="004075A3"/>
    <w:rsid w:val="00410A59"/>
    <w:rsid w:val="00410C48"/>
    <w:rsid w:val="00413627"/>
    <w:rsid w:val="00416277"/>
    <w:rsid w:val="00416E24"/>
    <w:rsid w:val="004175C4"/>
    <w:rsid w:val="00417DEB"/>
    <w:rsid w:val="0042063D"/>
    <w:rsid w:val="00422B23"/>
    <w:rsid w:val="00423A60"/>
    <w:rsid w:val="00425A3E"/>
    <w:rsid w:val="0042651C"/>
    <w:rsid w:val="00426E9B"/>
    <w:rsid w:val="00427D55"/>
    <w:rsid w:val="0043233C"/>
    <w:rsid w:val="004345A6"/>
    <w:rsid w:val="004358F5"/>
    <w:rsid w:val="00435B2F"/>
    <w:rsid w:val="00435E03"/>
    <w:rsid w:val="004373E1"/>
    <w:rsid w:val="004374A3"/>
    <w:rsid w:val="00437A7E"/>
    <w:rsid w:val="00437B6C"/>
    <w:rsid w:val="00440144"/>
    <w:rsid w:val="0044064E"/>
    <w:rsid w:val="00440805"/>
    <w:rsid w:val="00440FD4"/>
    <w:rsid w:val="004412E1"/>
    <w:rsid w:val="00441554"/>
    <w:rsid w:val="0044250F"/>
    <w:rsid w:val="00442E48"/>
    <w:rsid w:val="004430D6"/>
    <w:rsid w:val="0044346A"/>
    <w:rsid w:val="00443950"/>
    <w:rsid w:val="00443DCD"/>
    <w:rsid w:val="00443E7E"/>
    <w:rsid w:val="00444C06"/>
    <w:rsid w:val="004454DF"/>
    <w:rsid w:val="00446804"/>
    <w:rsid w:val="004478D4"/>
    <w:rsid w:val="00450380"/>
    <w:rsid w:val="004505C6"/>
    <w:rsid w:val="004520CD"/>
    <w:rsid w:val="0045239A"/>
    <w:rsid w:val="00452DF3"/>
    <w:rsid w:val="004534F5"/>
    <w:rsid w:val="00453765"/>
    <w:rsid w:val="00453F1E"/>
    <w:rsid w:val="00454EC3"/>
    <w:rsid w:val="0045530A"/>
    <w:rsid w:val="004554AE"/>
    <w:rsid w:val="004554C3"/>
    <w:rsid w:val="00455FB6"/>
    <w:rsid w:val="00457197"/>
    <w:rsid w:val="00457555"/>
    <w:rsid w:val="00457971"/>
    <w:rsid w:val="00457DD8"/>
    <w:rsid w:val="004603D0"/>
    <w:rsid w:val="0046053F"/>
    <w:rsid w:val="004624AE"/>
    <w:rsid w:val="0046250E"/>
    <w:rsid w:val="00462E9C"/>
    <w:rsid w:val="00464B48"/>
    <w:rsid w:val="00465231"/>
    <w:rsid w:val="004662AD"/>
    <w:rsid w:val="00466516"/>
    <w:rsid w:val="00467B65"/>
    <w:rsid w:val="00470F59"/>
    <w:rsid w:val="00471EA5"/>
    <w:rsid w:val="004720C9"/>
    <w:rsid w:val="00472257"/>
    <w:rsid w:val="00472E49"/>
    <w:rsid w:val="004732BB"/>
    <w:rsid w:val="004748A7"/>
    <w:rsid w:val="00474C60"/>
    <w:rsid w:val="00475944"/>
    <w:rsid w:val="00475DF0"/>
    <w:rsid w:val="00476525"/>
    <w:rsid w:val="0047673F"/>
    <w:rsid w:val="004772E2"/>
    <w:rsid w:val="0047739F"/>
    <w:rsid w:val="004773D1"/>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1830"/>
    <w:rsid w:val="00494CC8"/>
    <w:rsid w:val="004955E7"/>
    <w:rsid w:val="0049589C"/>
    <w:rsid w:val="00495EF1"/>
    <w:rsid w:val="00496ED4"/>
    <w:rsid w:val="00497D4A"/>
    <w:rsid w:val="004A0441"/>
    <w:rsid w:val="004A084C"/>
    <w:rsid w:val="004A0FF1"/>
    <w:rsid w:val="004A15B3"/>
    <w:rsid w:val="004A1D01"/>
    <w:rsid w:val="004A1ED9"/>
    <w:rsid w:val="004A2A54"/>
    <w:rsid w:val="004A2EF3"/>
    <w:rsid w:val="004A3B0D"/>
    <w:rsid w:val="004A5157"/>
    <w:rsid w:val="004A52F5"/>
    <w:rsid w:val="004A5D3A"/>
    <w:rsid w:val="004A6897"/>
    <w:rsid w:val="004A692B"/>
    <w:rsid w:val="004A6EB6"/>
    <w:rsid w:val="004A70F3"/>
    <w:rsid w:val="004A794C"/>
    <w:rsid w:val="004B3EC7"/>
    <w:rsid w:val="004B413A"/>
    <w:rsid w:val="004B5664"/>
    <w:rsid w:val="004B570B"/>
    <w:rsid w:val="004B7164"/>
    <w:rsid w:val="004B7E97"/>
    <w:rsid w:val="004C0E53"/>
    <w:rsid w:val="004C2107"/>
    <w:rsid w:val="004C3BE2"/>
    <w:rsid w:val="004C3DF6"/>
    <w:rsid w:val="004C5FC6"/>
    <w:rsid w:val="004C6435"/>
    <w:rsid w:val="004C649B"/>
    <w:rsid w:val="004C7B9C"/>
    <w:rsid w:val="004C7D55"/>
    <w:rsid w:val="004D0055"/>
    <w:rsid w:val="004D011F"/>
    <w:rsid w:val="004D089A"/>
    <w:rsid w:val="004D09ED"/>
    <w:rsid w:val="004D3184"/>
    <w:rsid w:val="004D4E30"/>
    <w:rsid w:val="004D5030"/>
    <w:rsid w:val="004D6045"/>
    <w:rsid w:val="004D7546"/>
    <w:rsid w:val="004D7EC5"/>
    <w:rsid w:val="004D7F07"/>
    <w:rsid w:val="004E02B0"/>
    <w:rsid w:val="004E0B29"/>
    <w:rsid w:val="004E0E11"/>
    <w:rsid w:val="004E0F08"/>
    <w:rsid w:val="004E1546"/>
    <w:rsid w:val="004E19DC"/>
    <w:rsid w:val="004E35E8"/>
    <w:rsid w:val="004E50F0"/>
    <w:rsid w:val="004E6A03"/>
    <w:rsid w:val="004E7A59"/>
    <w:rsid w:val="004F0070"/>
    <w:rsid w:val="004F0468"/>
    <w:rsid w:val="004F0C51"/>
    <w:rsid w:val="004F115D"/>
    <w:rsid w:val="004F263C"/>
    <w:rsid w:val="004F2BB1"/>
    <w:rsid w:val="004F2EC7"/>
    <w:rsid w:val="004F3CE8"/>
    <w:rsid w:val="004F45BB"/>
    <w:rsid w:val="004F6BFB"/>
    <w:rsid w:val="004F7E4A"/>
    <w:rsid w:val="00500D8A"/>
    <w:rsid w:val="0050146B"/>
    <w:rsid w:val="0050147C"/>
    <w:rsid w:val="0050182B"/>
    <w:rsid w:val="00502579"/>
    <w:rsid w:val="005029F7"/>
    <w:rsid w:val="00503D4C"/>
    <w:rsid w:val="00504C0C"/>
    <w:rsid w:val="00504DD0"/>
    <w:rsid w:val="00504E48"/>
    <w:rsid w:val="00504F54"/>
    <w:rsid w:val="00506782"/>
    <w:rsid w:val="005070FF"/>
    <w:rsid w:val="005111A7"/>
    <w:rsid w:val="00512BBC"/>
    <w:rsid w:val="005134FB"/>
    <w:rsid w:val="005135FD"/>
    <w:rsid w:val="0051366C"/>
    <w:rsid w:val="0051684F"/>
    <w:rsid w:val="00516A72"/>
    <w:rsid w:val="00516A92"/>
    <w:rsid w:val="00516B9F"/>
    <w:rsid w:val="00517693"/>
    <w:rsid w:val="005205AB"/>
    <w:rsid w:val="00522341"/>
    <w:rsid w:val="00523378"/>
    <w:rsid w:val="0052490D"/>
    <w:rsid w:val="0052550F"/>
    <w:rsid w:val="00526C0F"/>
    <w:rsid w:val="0052702A"/>
    <w:rsid w:val="00530397"/>
    <w:rsid w:val="00530F73"/>
    <w:rsid w:val="00530FA2"/>
    <w:rsid w:val="00531352"/>
    <w:rsid w:val="005319C3"/>
    <w:rsid w:val="00531F7F"/>
    <w:rsid w:val="0053201A"/>
    <w:rsid w:val="00533B8E"/>
    <w:rsid w:val="00535417"/>
    <w:rsid w:val="00535833"/>
    <w:rsid w:val="00535E36"/>
    <w:rsid w:val="00536D28"/>
    <w:rsid w:val="00536E29"/>
    <w:rsid w:val="005372C5"/>
    <w:rsid w:val="00537A26"/>
    <w:rsid w:val="00540E47"/>
    <w:rsid w:val="0054183D"/>
    <w:rsid w:val="00543283"/>
    <w:rsid w:val="005434AA"/>
    <w:rsid w:val="0054364C"/>
    <w:rsid w:val="00546747"/>
    <w:rsid w:val="005467EA"/>
    <w:rsid w:val="00547510"/>
    <w:rsid w:val="00547ECC"/>
    <w:rsid w:val="00550118"/>
    <w:rsid w:val="005517D3"/>
    <w:rsid w:val="00551D5A"/>
    <w:rsid w:val="00551EC3"/>
    <w:rsid w:val="00554A44"/>
    <w:rsid w:val="00554C53"/>
    <w:rsid w:val="00554F18"/>
    <w:rsid w:val="00555220"/>
    <w:rsid w:val="005555F0"/>
    <w:rsid w:val="00555643"/>
    <w:rsid w:val="00555739"/>
    <w:rsid w:val="005567C3"/>
    <w:rsid w:val="00556E75"/>
    <w:rsid w:val="00556F2D"/>
    <w:rsid w:val="005570B0"/>
    <w:rsid w:val="00557350"/>
    <w:rsid w:val="0056069A"/>
    <w:rsid w:val="00560C3B"/>
    <w:rsid w:val="00561D3C"/>
    <w:rsid w:val="00561EA1"/>
    <w:rsid w:val="00562799"/>
    <w:rsid w:val="00564804"/>
    <w:rsid w:val="00565598"/>
    <w:rsid w:val="00565761"/>
    <w:rsid w:val="0056590C"/>
    <w:rsid w:val="00565B5A"/>
    <w:rsid w:val="005661A2"/>
    <w:rsid w:val="00567E8F"/>
    <w:rsid w:val="005702D6"/>
    <w:rsid w:val="00572588"/>
    <w:rsid w:val="00573A50"/>
    <w:rsid w:val="005746D2"/>
    <w:rsid w:val="00574E8A"/>
    <w:rsid w:val="0057643B"/>
    <w:rsid w:val="00577775"/>
    <w:rsid w:val="00577EB8"/>
    <w:rsid w:val="0058121A"/>
    <w:rsid w:val="00581863"/>
    <w:rsid w:val="00581EA3"/>
    <w:rsid w:val="0058205A"/>
    <w:rsid w:val="0058260B"/>
    <w:rsid w:val="00584D1E"/>
    <w:rsid w:val="00586795"/>
    <w:rsid w:val="00586B82"/>
    <w:rsid w:val="00587E13"/>
    <w:rsid w:val="005933AA"/>
    <w:rsid w:val="005940AA"/>
    <w:rsid w:val="00594614"/>
    <w:rsid w:val="00594A41"/>
    <w:rsid w:val="00594E10"/>
    <w:rsid w:val="00596115"/>
    <w:rsid w:val="00596306"/>
    <w:rsid w:val="00596487"/>
    <w:rsid w:val="005A0809"/>
    <w:rsid w:val="005A0B91"/>
    <w:rsid w:val="005A1494"/>
    <w:rsid w:val="005A3590"/>
    <w:rsid w:val="005A4A1C"/>
    <w:rsid w:val="005A56AF"/>
    <w:rsid w:val="005A5BD8"/>
    <w:rsid w:val="005A692A"/>
    <w:rsid w:val="005A6AB8"/>
    <w:rsid w:val="005A6B73"/>
    <w:rsid w:val="005A6FD4"/>
    <w:rsid w:val="005A73B7"/>
    <w:rsid w:val="005B11C2"/>
    <w:rsid w:val="005B180A"/>
    <w:rsid w:val="005B382C"/>
    <w:rsid w:val="005B3C11"/>
    <w:rsid w:val="005B40DA"/>
    <w:rsid w:val="005B4226"/>
    <w:rsid w:val="005B5AA4"/>
    <w:rsid w:val="005B656B"/>
    <w:rsid w:val="005B71B3"/>
    <w:rsid w:val="005B76A4"/>
    <w:rsid w:val="005C04A7"/>
    <w:rsid w:val="005C1700"/>
    <w:rsid w:val="005C17A4"/>
    <w:rsid w:val="005C27CC"/>
    <w:rsid w:val="005C370D"/>
    <w:rsid w:val="005C504E"/>
    <w:rsid w:val="005C6153"/>
    <w:rsid w:val="005C78B0"/>
    <w:rsid w:val="005C7B95"/>
    <w:rsid w:val="005D01EB"/>
    <w:rsid w:val="005D0A68"/>
    <w:rsid w:val="005D0DFB"/>
    <w:rsid w:val="005D1112"/>
    <w:rsid w:val="005D1F32"/>
    <w:rsid w:val="005D237C"/>
    <w:rsid w:val="005D259A"/>
    <w:rsid w:val="005D25E2"/>
    <w:rsid w:val="005D25FF"/>
    <w:rsid w:val="005D2632"/>
    <w:rsid w:val="005D32A9"/>
    <w:rsid w:val="005D38E0"/>
    <w:rsid w:val="005D3F32"/>
    <w:rsid w:val="005D4E3E"/>
    <w:rsid w:val="005D666C"/>
    <w:rsid w:val="005D67F7"/>
    <w:rsid w:val="005D7B50"/>
    <w:rsid w:val="005D7D7E"/>
    <w:rsid w:val="005E0B59"/>
    <w:rsid w:val="005E1105"/>
    <w:rsid w:val="005E162F"/>
    <w:rsid w:val="005E2C60"/>
    <w:rsid w:val="005E31F6"/>
    <w:rsid w:val="005E3622"/>
    <w:rsid w:val="005E60B3"/>
    <w:rsid w:val="005E60EF"/>
    <w:rsid w:val="005E676C"/>
    <w:rsid w:val="005E6CB9"/>
    <w:rsid w:val="005E7F14"/>
    <w:rsid w:val="005F0154"/>
    <w:rsid w:val="005F0176"/>
    <w:rsid w:val="005F021D"/>
    <w:rsid w:val="005F1072"/>
    <w:rsid w:val="005F1A48"/>
    <w:rsid w:val="005F1EAC"/>
    <w:rsid w:val="005F308F"/>
    <w:rsid w:val="005F3A01"/>
    <w:rsid w:val="005F4869"/>
    <w:rsid w:val="005F4BFD"/>
    <w:rsid w:val="005F5748"/>
    <w:rsid w:val="005F5834"/>
    <w:rsid w:val="005F5E11"/>
    <w:rsid w:val="006003E5"/>
    <w:rsid w:val="00600E63"/>
    <w:rsid w:val="00601561"/>
    <w:rsid w:val="00601D49"/>
    <w:rsid w:val="00601E55"/>
    <w:rsid w:val="00602037"/>
    <w:rsid w:val="006029DD"/>
    <w:rsid w:val="00602C6A"/>
    <w:rsid w:val="006037A1"/>
    <w:rsid w:val="00603AF5"/>
    <w:rsid w:val="00604148"/>
    <w:rsid w:val="00606C66"/>
    <w:rsid w:val="00607634"/>
    <w:rsid w:val="00610145"/>
    <w:rsid w:val="00610285"/>
    <w:rsid w:val="00610D1F"/>
    <w:rsid w:val="006118C7"/>
    <w:rsid w:val="006122FC"/>
    <w:rsid w:val="006123C6"/>
    <w:rsid w:val="00612C02"/>
    <w:rsid w:val="00612CDD"/>
    <w:rsid w:val="0061562E"/>
    <w:rsid w:val="00616B5B"/>
    <w:rsid w:val="00616D41"/>
    <w:rsid w:val="00617292"/>
    <w:rsid w:val="006200A9"/>
    <w:rsid w:val="00622225"/>
    <w:rsid w:val="00622D03"/>
    <w:rsid w:val="00622DCD"/>
    <w:rsid w:val="00622F57"/>
    <w:rsid w:val="00623DD5"/>
    <w:rsid w:val="00623DFD"/>
    <w:rsid w:val="00624269"/>
    <w:rsid w:val="00624A34"/>
    <w:rsid w:val="0062568D"/>
    <w:rsid w:val="006256D3"/>
    <w:rsid w:val="00626502"/>
    <w:rsid w:val="006267F5"/>
    <w:rsid w:val="00627337"/>
    <w:rsid w:val="00630069"/>
    <w:rsid w:val="00630583"/>
    <w:rsid w:val="00630D2E"/>
    <w:rsid w:val="00630D39"/>
    <w:rsid w:val="00631A06"/>
    <w:rsid w:val="00631E19"/>
    <w:rsid w:val="00631E75"/>
    <w:rsid w:val="006320D2"/>
    <w:rsid w:val="00633E76"/>
    <w:rsid w:val="00633EC9"/>
    <w:rsid w:val="006340F5"/>
    <w:rsid w:val="00634542"/>
    <w:rsid w:val="00635AB6"/>
    <w:rsid w:val="00635E4D"/>
    <w:rsid w:val="0063620C"/>
    <w:rsid w:val="0063650C"/>
    <w:rsid w:val="00637E18"/>
    <w:rsid w:val="0064032E"/>
    <w:rsid w:val="0064038D"/>
    <w:rsid w:val="00641A0B"/>
    <w:rsid w:val="00641D5A"/>
    <w:rsid w:val="00641E06"/>
    <w:rsid w:val="00642DA4"/>
    <w:rsid w:val="00643007"/>
    <w:rsid w:val="006431D0"/>
    <w:rsid w:val="006432C5"/>
    <w:rsid w:val="006436FA"/>
    <w:rsid w:val="00643852"/>
    <w:rsid w:val="00643C27"/>
    <w:rsid w:val="006454BF"/>
    <w:rsid w:val="006455E7"/>
    <w:rsid w:val="00645758"/>
    <w:rsid w:val="006461A1"/>
    <w:rsid w:val="00647422"/>
    <w:rsid w:val="00647E6B"/>
    <w:rsid w:val="00650E84"/>
    <w:rsid w:val="00651268"/>
    <w:rsid w:val="0065198B"/>
    <w:rsid w:val="006525AF"/>
    <w:rsid w:val="0065266A"/>
    <w:rsid w:val="00653F9C"/>
    <w:rsid w:val="0065406C"/>
    <w:rsid w:val="00655470"/>
    <w:rsid w:val="006564E9"/>
    <w:rsid w:val="00656A3F"/>
    <w:rsid w:val="00656FEE"/>
    <w:rsid w:val="0065758F"/>
    <w:rsid w:val="00660897"/>
    <w:rsid w:val="00660900"/>
    <w:rsid w:val="00661028"/>
    <w:rsid w:val="006617BD"/>
    <w:rsid w:val="0066194D"/>
    <w:rsid w:val="00664695"/>
    <w:rsid w:val="00664840"/>
    <w:rsid w:val="00664B44"/>
    <w:rsid w:val="006652BF"/>
    <w:rsid w:val="00665A81"/>
    <w:rsid w:val="0066630C"/>
    <w:rsid w:val="00667390"/>
    <w:rsid w:val="006677D6"/>
    <w:rsid w:val="00667BBD"/>
    <w:rsid w:val="00671149"/>
    <w:rsid w:val="00671615"/>
    <w:rsid w:val="00671741"/>
    <w:rsid w:val="00671766"/>
    <w:rsid w:val="00672914"/>
    <w:rsid w:val="006744C3"/>
    <w:rsid w:val="00674695"/>
    <w:rsid w:val="0067537F"/>
    <w:rsid w:val="00676410"/>
    <w:rsid w:val="006801DE"/>
    <w:rsid w:val="00680509"/>
    <w:rsid w:val="006805CB"/>
    <w:rsid w:val="00681963"/>
    <w:rsid w:val="00681CC1"/>
    <w:rsid w:val="0068233B"/>
    <w:rsid w:val="00682BFD"/>
    <w:rsid w:val="00682E11"/>
    <w:rsid w:val="00683081"/>
    <w:rsid w:val="00683FE5"/>
    <w:rsid w:val="00684C95"/>
    <w:rsid w:val="00685081"/>
    <w:rsid w:val="006850D3"/>
    <w:rsid w:val="00685249"/>
    <w:rsid w:val="006856B9"/>
    <w:rsid w:val="00685BDE"/>
    <w:rsid w:val="00686085"/>
    <w:rsid w:val="00686A5F"/>
    <w:rsid w:val="00687C0D"/>
    <w:rsid w:val="00691237"/>
    <w:rsid w:val="006920E6"/>
    <w:rsid w:val="00692555"/>
    <w:rsid w:val="00694389"/>
    <w:rsid w:val="00694B89"/>
    <w:rsid w:val="006957A0"/>
    <w:rsid w:val="00695899"/>
    <w:rsid w:val="00695C23"/>
    <w:rsid w:val="00696566"/>
    <w:rsid w:val="006966BA"/>
    <w:rsid w:val="00696A13"/>
    <w:rsid w:val="0069722D"/>
    <w:rsid w:val="006A0052"/>
    <w:rsid w:val="006A02F5"/>
    <w:rsid w:val="006A0A9E"/>
    <w:rsid w:val="006A0BFD"/>
    <w:rsid w:val="006A1F1C"/>
    <w:rsid w:val="006A20BA"/>
    <w:rsid w:val="006A3836"/>
    <w:rsid w:val="006A3AE1"/>
    <w:rsid w:val="006A3DD3"/>
    <w:rsid w:val="006A4625"/>
    <w:rsid w:val="006A47AE"/>
    <w:rsid w:val="006A5B5E"/>
    <w:rsid w:val="006A67CB"/>
    <w:rsid w:val="006A6D03"/>
    <w:rsid w:val="006B0368"/>
    <w:rsid w:val="006B0F6E"/>
    <w:rsid w:val="006B1877"/>
    <w:rsid w:val="006B1D7B"/>
    <w:rsid w:val="006B1F9C"/>
    <w:rsid w:val="006B27D4"/>
    <w:rsid w:val="006B2C9C"/>
    <w:rsid w:val="006B34D8"/>
    <w:rsid w:val="006B48EB"/>
    <w:rsid w:val="006B4C00"/>
    <w:rsid w:val="006B56FC"/>
    <w:rsid w:val="006B5901"/>
    <w:rsid w:val="006B6DDA"/>
    <w:rsid w:val="006B73D9"/>
    <w:rsid w:val="006B7DF0"/>
    <w:rsid w:val="006B7E74"/>
    <w:rsid w:val="006C0D75"/>
    <w:rsid w:val="006C1C48"/>
    <w:rsid w:val="006C3C1D"/>
    <w:rsid w:val="006C41FF"/>
    <w:rsid w:val="006C5145"/>
    <w:rsid w:val="006C5CD7"/>
    <w:rsid w:val="006C630B"/>
    <w:rsid w:val="006C65A8"/>
    <w:rsid w:val="006C6E91"/>
    <w:rsid w:val="006D014E"/>
    <w:rsid w:val="006D05AD"/>
    <w:rsid w:val="006D0C37"/>
    <w:rsid w:val="006D0EC1"/>
    <w:rsid w:val="006D0FE4"/>
    <w:rsid w:val="006D16F8"/>
    <w:rsid w:val="006D1813"/>
    <w:rsid w:val="006D24A9"/>
    <w:rsid w:val="006D2AF3"/>
    <w:rsid w:val="006D3874"/>
    <w:rsid w:val="006D4D79"/>
    <w:rsid w:val="006D4FBD"/>
    <w:rsid w:val="006D56FF"/>
    <w:rsid w:val="006D5879"/>
    <w:rsid w:val="006D5B6F"/>
    <w:rsid w:val="006D5C6B"/>
    <w:rsid w:val="006D63FD"/>
    <w:rsid w:val="006D65B4"/>
    <w:rsid w:val="006D691E"/>
    <w:rsid w:val="006D754A"/>
    <w:rsid w:val="006D7B9C"/>
    <w:rsid w:val="006E04C6"/>
    <w:rsid w:val="006E0A65"/>
    <w:rsid w:val="006E1B01"/>
    <w:rsid w:val="006E3E3D"/>
    <w:rsid w:val="006E42CE"/>
    <w:rsid w:val="006E4836"/>
    <w:rsid w:val="006E5C15"/>
    <w:rsid w:val="006E5DDD"/>
    <w:rsid w:val="006E7811"/>
    <w:rsid w:val="006F0099"/>
    <w:rsid w:val="006F04DA"/>
    <w:rsid w:val="006F0557"/>
    <w:rsid w:val="006F0E7B"/>
    <w:rsid w:val="006F0EA3"/>
    <w:rsid w:val="006F1B5D"/>
    <w:rsid w:val="006F212B"/>
    <w:rsid w:val="006F37F7"/>
    <w:rsid w:val="006F3893"/>
    <w:rsid w:val="006F3D29"/>
    <w:rsid w:val="006F4239"/>
    <w:rsid w:val="006F4A61"/>
    <w:rsid w:val="006F4ADC"/>
    <w:rsid w:val="006F4E04"/>
    <w:rsid w:val="006F643D"/>
    <w:rsid w:val="006F675C"/>
    <w:rsid w:val="006F6D13"/>
    <w:rsid w:val="006F7759"/>
    <w:rsid w:val="006F7D95"/>
    <w:rsid w:val="00700A3D"/>
    <w:rsid w:val="00700D41"/>
    <w:rsid w:val="00701B21"/>
    <w:rsid w:val="00702384"/>
    <w:rsid w:val="00702738"/>
    <w:rsid w:val="0070369A"/>
    <w:rsid w:val="00703CD3"/>
    <w:rsid w:val="00704BAE"/>
    <w:rsid w:val="00705120"/>
    <w:rsid w:val="00705807"/>
    <w:rsid w:val="00705C50"/>
    <w:rsid w:val="00705C74"/>
    <w:rsid w:val="00705C78"/>
    <w:rsid w:val="007060BF"/>
    <w:rsid w:val="007060E1"/>
    <w:rsid w:val="0070653C"/>
    <w:rsid w:val="00706824"/>
    <w:rsid w:val="00706B85"/>
    <w:rsid w:val="00706DB4"/>
    <w:rsid w:val="007071FC"/>
    <w:rsid w:val="00707C84"/>
    <w:rsid w:val="007104FA"/>
    <w:rsid w:val="00710A59"/>
    <w:rsid w:val="00710FDE"/>
    <w:rsid w:val="007116C7"/>
    <w:rsid w:val="00711A1D"/>
    <w:rsid w:val="00711C5A"/>
    <w:rsid w:val="00712B66"/>
    <w:rsid w:val="00713C31"/>
    <w:rsid w:val="0071428D"/>
    <w:rsid w:val="007144C9"/>
    <w:rsid w:val="00714820"/>
    <w:rsid w:val="00716B3C"/>
    <w:rsid w:val="00716D50"/>
    <w:rsid w:val="007170C2"/>
    <w:rsid w:val="00717EE4"/>
    <w:rsid w:val="00717F2D"/>
    <w:rsid w:val="00720453"/>
    <w:rsid w:val="00720853"/>
    <w:rsid w:val="00720FB6"/>
    <w:rsid w:val="00722129"/>
    <w:rsid w:val="007222A3"/>
    <w:rsid w:val="00724173"/>
    <w:rsid w:val="00726730"/>
    <w:rsid w:val="00730038"/>
    <w:rsid w:val="00730598"/>
    <w:rsid w:val="007305B9"/>
    <w:rsid w:val="00731C24"/>
    <w:rsid w:val="0073257E"/>
    <w:rsid w:val="00732A32"/>
    <w:rsid w:val="00733066"/>
    <w:rsid w:val="00733469"/>
    <w:rsid w:val="00733539"/>
    <w:rsid w:val="0073458A"/>
    <w:rsid w:val="00735557"/>
    <w:rsid w:val="0073692E"/>
    <w:rsid w:val="00736B0A"/>
    <w:rsid w:val="00736E84"/>
    <w:rsid w:val="00737108"/>
    <w:rsid w:val="007379CE"/>
    <w:rsid w:val="007419A7"/>
    <w:rsid w:val="00741B21"/>
    <w:rsid w:val="00741DD8"/>
    <w:rsid w:val="00741E49"/>
    <w:rsid w:val="0074250D"/>
    <w:rsid w:val="007445E2"/>
    <w:rsid w:val="00745496"/>
    <w:rsid w:val="007460DA"/>
    <w:rsid w:val="0074705B"/>
    <w:rsid w:val="007470EC"/>
    <w:rsid w:val="0075020B"/>
    <w:rsid w:val="007507D1"/>
    <w:rsid w:val="00751017"/>
    <w:rsid w:val="00751960"/>
    <w:rsid w:val="007535C7"/>
    <w:rsid w:val="00756551"/>
    <w:rsid w:val="00757769"/>
    <w:rsid w:val="00757E01"/>
    <w:rsid w:val="00757FAF"/>
    <w:rsid w:val="0076067E"/>
    <w:rsid w:val="007612E1"/>
    <w:rsid w:val="00761BFD"/>
    <w:rsid w:val="00761D5C"/>
    <w:rsid w:val="00761FE5"/>
    <w:rsid w:val="0076216E"/>
    <w:rsid w:val="00762476"/>
    <w:rsid w:val="00762A18"/>
    <w:rsid w:val="007632F3"/>
    <w:rsid w:val="00763AE2"/>
    <w:rsid w:val="0076467D"/>
    <w:rsid w:val="00765ABD"/>
    <w:rsid w:val="00765E7C"/>
    <w:rsid w:val="00766D90"/>
    <w:rsid w:val="00767BF3"/>
    <w:rsid w:val="00767C19"/>
    <w:rsid w:val="00767D4E"/>
    <w:rsid w:val="00770943"/>
    <w:rsid w:val="00770D9D"/>
    <w:rsid w:val="00770DE8"/>
    <w:rsid w:val="00771067"/>
    <w:rsid w:val="00772067"/>
    <w:rsid w:val="007722ED"/>
    <w:rsid w:val="007733E8"/>
    <w:rsid w:val="0077408B"/>
    <w:rsid w:val="0077462F"/>
    <w:rsid w:val="0077467B"/>
    <w:rsid w:val="00774AF6"/>
    <w:rsid w:val="00774EC8"/>
    <w:rsid w:val="007757D1"/>
    <w:rsid w:val="00776781"/>
    <w:rsid w:val="007776CC"/>
    <w:rsid w:val="00777CE9"/>
    <w:rsid w:val="00780D05"/>
    <w:rsid w:val="00783C7B"/>
    <w:rsid w:val="007850F7"/>
    <w:rsid w:val="0078556C"/>
    <w:rsid w:val="007855C5"/>
    <w:rsid w:val="007856D3"/>
    <w:rsid w:val="00785ABD"/>
    <w:rsid w:val="007860C6"/>
    <w:rsid w:val="00786254"/>
    <w:rsid w:val="0078660E"/>
    <w:rsid w:val="00786DB0"/>
    <w:rsid w:val="00787D47"/>
    <w:rsid w:val="0079014E"/>
    <w:rsid w:val="0079148B"/>
    <w:rsid w:val="00791FF4"/>
    <w:rsid w:val="00792971"/>
    <w:rsid w:val="007935C6"/>
    <w:rsid w:val="00794129"/>
    <w:rsid w:val="007942CF"/>
    <w:rsid w:val="00794516"/>
    <w:rsid w:val="0079469B"/>
    <w:rsid w:val="00794878"/>
    <w:rsid w:val="00795512"/>
    <w:rsid w:val="00795AB7"/>
    <w:rsid w:val="00795E37"/>
    <w:rsid w:val="0079694C"/>
    <w:rsid w:val="00796D89"/>
    <w:rsid w:val="00796DA2"/>
    <w:rsid w:val="007A0415"/>
    <w:rsid w:val="007A06BA"/>
    <w:rsid w:val="007A1D21"/>
    <w:rsid w:val="007A27BD"/>
    <w:rsid w:val="007A294A"/>
    <w:rsid w:val="007A2CEF"/>
    <w:rsid w:val="007A4C96"/>
    <w:rsid w:val="007A51A6"/>
    <w:rsid w:val="007A523D"/>
    <w:rsid w:val="007A5629"/>
    <w:rsid w:val="007A56E5"/>
    <w:rsid w:val="007A60CA"/>
    <w:rsid w:val="007A6B62"/>
    <w:rsid w:val="007A6F0F"/>
    <w:rsid w:val="007A708C"/>
    <w:rsid w:val="007A75B5"/>
    <w:rsid w:val="007A7985"/>
    <w:rsid w:val="007A7ABE"/>
    <w:rsid w:val="007B03C5"/>
    <w:rsid w:val="007B1986"/>
    <w:rsid w:val="007B26E1"/>
    <w:rsid w:val="007B3045"/>
    <w:rsid w:val="007B3471"/>
    <w:rsid w:val="007B40F2"/>
    <w:rsid w:val="007B4C0F"/>
    <w:rsid w:val="007B5E25"/>
    <w:rsid w:val="007B6104"/>
    <w:rsid w:val="007B62C9"/>
    <w:rsid w:val="007B6E0E"/>
    <w:rsid w:val="007C23C4"/>
    <w:rsid w:val="007C27FB"/>
    <w:rsid w:val="007C2CBB"/>
    <w:rsid w:val="007C309C"/>
    <w:rsid w:val="007C4209"/>
    <w:rsid w:val="007C5EB9"/>
    <w:rsid w:val="007C7449"/>
    <w:rsid w:val="007C7EA5"/>
    <w:rsid w:val="007D137E"/>
    <w:rsid w:val="007D1A95"/>
    <w:rsid w:val="007D245E"/>
    <w:rsid w:val="007D3764"/>
    <w:rsid w:val="007D485A"/>
    <w:rsid w:val="007D54FF"/>
    <w:rsid w:val="007D57D4"/>
    <w:rsid w:val="007D6315"/>
    <w:rsid w:val="007D724A"/>
    <w:rsid w:val="007D72B6"/>
    <w:rsid w:val="007D75A3"/>
    <w:rsid w:val="007D7F7E"/>
    <w:rsid w:val="007E0103"/>
    <w:rsid w:val="007E16E2"/>
    <w:rsid w:val="007E19FE"/>
    <w:rsid w:val="007E1AAC"/>
    <w:rsid w:val="007E35A0"/>
    <w:rsid w:val="007E3B9C"/>
    <w:rsid w:val="007E4A2F"/>
    <w:rsid w:val="007E5294"/>
    <w:rsid w:val="007E5C4A"/>
    <w:rsid w:val="007E6915"/>
    <w:rsid w:val="007E74CA"/>
    <w:rsid w:val="007E7AD3"/>
    <w:rsid w:val="007F0070"/>
    <w:rsid w:val="007F0441"/>
    <w:rsid w:val="007F0E99"/>
    <w:rsid w:val="007F20F1"/>
    <w:rsid w:val="007F280B"/>
    <w:rsid w:val="007F4224"/>
    <w:rsid w:val="007F4DD2"/>
    <w:rsid w:val="007F4FB9"/>
    <w:rsid w:val="007F7022"/>
    <w:rsid w:val="007F7690"/>
    <w:rsid w:val="00800DCC"/>
    <w:rsid w:val="008011CC"/>
    <w:rsid w:val="00801404"/>
    <w:rsid w:val="008017AA"/>
    <w:rsid w:val="00801CBA"/>
    <w:rsid w:val="00801D92"/>
    <w:rsid w:val="00801FEF"/>
    <w:rsid w:val="00804BCF"/>
    <w:rsid w:val="00804FA4"/>
    <w:rsid w:val="00805275"/>
    <w:rsid w:val="00806A62"/>
    <w:rsid w:val="00806E55"/>
    <w:rsid w:val="008075CE"/>
    <w:rsid w:val="008101DB"/>
    <w:rsid w:val="00812179"/>
    <w:rsid w:val="00812470"/>
    <w:rsid w:val="008124E2"/>
    <w:rsid w:val="00813928"/>
    <w:rsid w:val="00814F4D"/>
    <w:rsid w:val="00815321"/>
    <w:rsid w:val="008157A2"/>
    <w:rsid w:val="008166DB"/>
    <w:rsid w:val="008173E0"/>
    <w:rsid w:val="008175C1"/>
    <w:rsid w:val="008200D4"/>
    <w:rsid w:val="00820370"/>
    <w:rsid w:val="00820AE3"/>
    <w:rsid w:val="00820CC6"/>
    <w:rsid w:val="00822C41"/>
    <w:rsid w:val="00825043"/>
    <w:rsid w:val="00825267"/>
    <w:rsid w:val="0082607A"/>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37DF5"/>
    <w:rsid w:val="008400BA"/>
    <w:rsid w:val="0084093F"/>
    <w:rsid w:val="0084098A"/>
    <w:rsid w:val="00840DB0"/>
    <w:rsid w:val="00840EDE"/>
    <w:rsid w:val="008418A5"/>
    <w:rsid w:val="00841C9E"/>
    <w:rsid w:val="00843548"/>
    <w:rsid w:val="0084383C"/>
    <w:rsid w:val="00843CC0"/>
    <w:rsid w:val="0084451D"/>
    <w:rsid w:val="00844ADD"/>
    <w:rsid w:val="00844B47"/>
    <w:rsid w:val="0084534E"/>
    <w:rsid w:val="00846062"/>
    <w:rsid w:val="00846F3F"/>
    <w:rsid w:val="008474C1"/>
    <w:rsid w:val="00847C1C"/>
    <w:rsid w:val="0085055E"/>
    <w:rsid w:val="00850C3B"/>
    <w:rsid w:val="00851485"/>
    <w:rsid w:val="00851605"/>
    <w:rsid w:val="00851EDC"/>
    <w:rsid w:val="00852CA0"/>
    <w:rsid w:val="00852D85"/>
    <w:rsid w:val="00852F6C"/>
    <w:rsid w:val="0085465C"/>
    <w:rsid w:val="00854967"/>
    <w:rsid w:val="00855313"/>
    <w:rsid w:val="0085540B"/>
    <w:rsid w:val="00855511"/>
    <w:rsid w:val="0085582C"/>
    <w:rsid w:val="00855FD3"/>
    <w:rsid w:val="00857086"/>
    <w:rsid w:val="00857572"/>
    <w:rsid w:val="00860D4F"/>
    <w:rsid w:val="00860F4D"/>
    <w:rsid w:val="008611DE"/>
    <w:rsid w:val="00861375"/>
    <w:rsid w:val="00861C56"/>
    <w:rsid w:val="00861F29"/>
    <w:rsid w:val="008620A2"/>
    <w:rsid w:val="00862741"/>
    <w:rsid w:val="00862BBD"/>
    <w:rsid w:val="00862D6C"/>
    <w:rsid w:val="00863C9F"/>
    <w:rsid w:val="008645D6"/>
    <w:rsid w:val="0086552B"/>
    <w:rsid w:val="008655A2"/>
    <w:rsid w:val="0086584F"/>
    <w:rsid w:val="008671C7"/>
    <w:rsid w:val="00867EB8"/>
    <w:rsid w:val="00870335"/>
    <w:rsid w:val="00870AA2"/>
    <w:rsid w:val="008711B0"/>
    <w:rsid w:val="008717FA"/>
    <w:rsid w:val="008728C9"/>
    <w:rsid w:val="00872CFF"/>
    <w:rsid w:val="00873D88"/>
    <w:rsid w:val="0087433B"/>
    <w:rsid w:val="00874CF2"/>
    <w:rsid w:val="0087621E"/>
    <w:rsid w:val="008767B2"/>
    <w:rsid w:val="008767DD"/>
    <w:rsid w:val="00877328"/>
    <w:rsid w:val="0087787A"/>
    <w:rsid w:val="008802F0"/>
    <w:rsid w:val="008805D4"/>
    <w:rsid w:val="00880992"/>
    <w:rsid w:val="008814F7"/>
    <w:rsid w:val="00881692"/>
    <w:rsid w:val="00883143"/>
    <w:rsid w:val="00884EC8"/>
    <w:rsid w:val="008851EA"/>
    <w:rsid w:val="00886154"/>
    <w:rsid w:val="008865F3"/>
    <w:rsid w:val="00886C80"/>
    <w:rsid w:val="00890277"/>
    <w:rsid w:val="0089061A"/>
    <w:rsid w:val="00890B61"/>
    <w:rsid w:val="008915C6"/>
    <w:rsid w:val="00891677"/>
    <w:rsid w:val="00892DB5"/>
    <w:rsid w:val="00893376"/>
    <w:rsid w:val="00894AE1"/>
    <w:rsid w:val="00894B61"/>
    <w:rsid w:val="00894E24"/>
    <w:rsid w:val="00895255"/>
    <w:rsid w:val="00895DF1"/>
    <w:rsid w:val="00896645"/>
    <w:rsid w:val="00896E3A"/>
    <w:rsid w:val="008975D2"/>
    <w:rsid w:val="008A035B"/>
    <w:rsid w:val="008A0459"/>
    <w:rsid w:val="008A1218"/>
    <w:rsid w:val="008A15B6"/>
    <w:rsid w:val="008A1A6E"/>
    <w:rsid w:val="008A202A"/>
    <w:rsid w:val="008A36C9"/>
    <w:rsid w:val="008A51F7"/>
    <w:rsid w:val="008A546E"/>
    <w:rsid w:val="008A5AF9"/>
    <w:rsid w:val="008B16DE"/>
    <w:rsid w:val="008B251F"/>
    <w:rsid w:val="008B2602"/>
    <w:rsid w:val="008B2727"/>
    <w:rsid w:val="008B2BAF"/>
    <w:rsid w:val="008B316B"/>
    <w:rsid w:val="008B5059"/>
    <w:rsid w:val="008B5BF2"/>
    <w:rsid w:val="008B686A"/>
    <w:rsid w:val="008B6934"/>
    <w:rsid w:val="008B6CF8"/>
    <w:rsid w:val="008B72F6"/>
    <w:rsid w:val="008C119E"/>
    <w:rsid w:val="008C1E24"/>
    <w:rsid w:val="008C296B"/>
    <w:rsid w:val="008C2A46"/>
    <w:rsid w:val="008C2B46"/>
    <w:rsid w:val="008C4278"/>
    <w:rsid w:val="008C43FB"/>
    <w:rsid w:val="008C520E"/>
    <w:rsid w:val="008C563B"/>
    <w:rsid w:val="008C567E"/>
    <w:rsid w:val="008C5DEE"/>
    <w:rsid w:val="008C6285"/>
    <w:rsid w:val="008C7182"/>
    <w:rsid w:val="008C7268"/>
    <w:rsid w:val="008C7CA5"/>
    <w:rsid w:val="008C7D9D"/>
    <w:rsid w:val="008D0416"/>
    <w:rsid w:val="008D13C6"/>
    <w:rsid w:val="008D1B04"/>
    <w:rsid w:val="008D31E7"/>
    <w:rsid w:val="008D3235"/>
    <w:rsid w:val="008D33C8"/>
    <w:rsid w:val="008D3893"/>
    <w:rsid w:val="008D45CD"/>
    <w:rsid w:val="008D55F1"/>
    <w:rsid w:val="008D5CD7"/>
    <w:rsid w:val="008D60C3"/>
    <w:rsid w:val="008D636F"/>
    <w:rsid w:val="008D670A"/>
    <w:rsid w:val="008D718E"/>
    <w:rsid w:val="008D7681"/>
    <w:rsid w:val="008E0068"/>
    <w:rsid w:val="008E0765"/>
    <w:rsid w:val="008E09C5"/>
    <w:rsid w:val="008E0AA7"/>
    <w:rsid w:val="008E1582"/>
    <w:rsid w:val="008E2355"/>
    <w:rsid w:val="008E2CCE"/>
    <w:rsid w:val="008E3151"/>
    <w:rsid w:val="008E3386"/>
    <w:rsid w:val="008E5410"/>
    <w:rsid w:val="008E5A3F"/>
    <w:rsid w:val="008E7209"/>
    <w:rsid w:val="008E7448"/>
    <w:rsid w:val="008F0B54"/>
    <w:rsid w:val="008F11BB"/>
    <w:rsid w:val="008F16FF"/>
    <w:rsid w:val="008F182F"/>
    <w:rsid w:val="008F1E95"/>
    <w:rsid w:val="008F2304"/>
    <w:rsid w:val="008F3037"/>
    <w:rsid w:val="008F3248"/>
    <w:rsid w:val="008F4DC9"/>
    <w:rsid w:val="008F4E49"/>
    <w:rsid w:val="008F57DD"/>
    <w:rsid w:val="008F5AEE"/>
    <w:rsid w:val="008F6EAA"/>
    <w:rsid w:val="008F7800"/>
    <w:rsid w:val="008F7BCA"/>
    <w:rsid w:val="00900F4D"/>
    <w:rsid w:val="0090167B"/>
    <w:rsid w:val="00902DEC"/>
    <w:rsid w:val="0090342E"/>
    <w:rsid w:val="0090395A"/>
    <w:rsid w:val="00903D3A"/>
    <w:rsid w:val="009044B9"/>
    <w:rsid w:val="009047B1"/>
    <w:rsid w:val="00904C86"/>
    <w:rsid w:val="0090680D"/>
    <w:rsid w:val="00906A52"/>
    <w:rsid w:val="0091045D"/>
    <w:rsid w:val="0091281A"/>
    <w:rsid w:val="00912B24"/>
    <w:rsid w:val="009139B5"/>
    <w:rsid w:val="00914514"/>
    <w:rsid w:val="00914549"/>
    <w:rsid w:val="00914C08"/>
    <w:rsid w:val="00914F2F"/>
    <w:rsid w:val="00916057"/>
    <w:rsid w:val="00916AD1"/>
    <w:rsid w:val="00917637"/>
    <w:rsid w:val="00917A1C"/>
    <w:rsid w:val="00917FEE"/>
    <w:rsid w:val="0092023D"/>
    <w:rsid w:val="00920472"/>
    <w:rsid w:val="00921251"/>
    <w:rsid w:val="00921861"/>
    <w:rsid w:val="0092189E"/>
    <w:rsid w:val="009219FD"/>
    <w:rsid w:val="00921DF7"/>
    <w:rsid w:val="009224E1"/>
    <w:rsid w:val="00923529"/>
    <w:rsid w:val="009257B0"/>
    <w:rsid w:val="009258BD"/>
    <w:rsid w:val="00925DEB"/>
    <w:rsid w:val="009263C0"/>
    <w:rsid w:val="009279E2"/>
    <w:rsid w:val="009302D4"/>
    <w:rsid w:val="009307F2"/>
    <w:rsid w:val="00930CEC"/>
    <w:rsid w:val="00930F4A"/>
    <w:rsid w:val="0093375E"/>
    <w:rsid w:val="00933BEF"/>
    <w:rsid w:val="0093787E"/>
    <w:rsid w:val="009412CC"/>
    <w:rsid w:val="009419D1"/>
    <w:rsid w:val="0094388B"/>
    <w:rsid w:val="00943D09"/>
    <w:rsid w:val="00943ED1"/>
    <w:rsid w:val="00944826"/>
    <w:rsid w:val="00944C69"/>
    <w:rsid w:val="00944F00"/>
    <w:rsid w:val="009457A1"/>
    <w:rsid w:val="00947C5D"/>
    <w:rsid w:val="00947CA9"/>
    <w:rsid w:val="00950478"/>
    <w:rsid w:val="00950888"/>
    <w:rsid w:val="00950AF9"/>
    <w:rsid w:val="00950B5F"/>
    <w:rsid w:val="00950D35"/>
    <w:rsid w:val="0095144C"/>
    <w:rsid w:val="0095165B"/>
    <w:rsid w:val="00951B17"/>
    <w:rsid w:val="00951B8D"/>
    <w:rsid w:val="009535F2"/>
    <w:rsid w:val="009536A8"/>
    <w:rsid w:val="00954596"/>
    <w:rsid w:val="00955851"/>
    <w:rsid w:val="00955C63"/>
    <w:rsid w:val="00957E11"/>
    <w:rsid w:val="00957E23"/>
    <w:rsid w:val="00961487"/>
    <w:rsid w:val="00961BA7"/>
    <w:rsid w:val="00961F01"/>
    <w:rsid w:val="00962162"/>
    <w:rsid w:val="009623BC"/>
    <w:rsid w:val="009628BE"/>
    <w:rsid w:val="009631C8"/>
    <w:rsid w:val="00963AE4"/>
    <w:rsid w:val="00963C14"/>
    <w:rsid w:val="009645CD"/>
    <w:rsid w:val="00964BFE"/>
    <w:rsid w:val="00965754"/>
    <w:rsid w:val="00965940"/>
    <w:rsid w:val="00965A4E"/>
    <w:rsid w:val="00966AB8"/>
    <w:rsid w:val="00966BE5"/>
    <w:rsid w:val="00966EB0"/>
    <w:rsid w:val="00971116"/>
    <w:rsid w:val="009726AE"/>
    <w:rsid w:val="00972E28"/>
    <w:rsid w:val="00973030"/>
    <w:rsid w:val="00973280"/>
    <w:rsid w:val="009733F3"/>
    <w:rsid w:val="009745BC"/>
    <w:rsid w:val="009748E4"/>
    <w:rsid w:val="00975EC7"/>
    <w:rsid w:val="00976B63"/>
    <w:rsid w:val="00976D65"/>
    <w:rsid w:val="00977CE6"/>
    <w:rsid w:val="00977E6B"/>
    <w:rsid w:val="009807AC"/>
    <w:rsid w:val="00980C18"/>
    <w:rsid w:val="009810E9"/>
    <w:rsid w:val="0098141C"/>
    <w:rsid w:val="0098151D"/>
    <w:rsid w:val="00981AA9"/>
    <w:rsid w:val="00981C91"/>
    <w:rsid w:val="00982ADE"/>
    <w:rsid w:val="00983132"/>
    <w:rsid w:val="00983314"/>
    <w:rsid w:val="00983DF2"/>
    <w:rsid w:val="0098433A"/>
    <w:rsid w:val="00985675"/>
    <w:rsid w:val="00985786"/>
    <w:rsid w:val="00985939"/>
    <w:rsid w:val="0098637F"/>
    <w:rsid w:val="00986A9B"/>
    <w:rsid w:val="00986B9C"/>
    <w:rsid w:val="00987BAB"/>
    <w:rsid w:val="009906BF"/>
    <w:rsid w:val="009913F3"/>
    <w:rsid w:val="00991DA1"/>
    <w:rsid w:val="00992150"/>
    <w:rsid w:val="009927F1"/>
    <w:rsid w:val="009935A9"/>
    <w:rsid w:val="009936C4"/>
    <w:rsid w:val="009939A4"/>
    <w:rsid w:val="009948ED"/>
    <w:rsid w:val="00994F16"/>
    <w:rsid w:val="00995ADA"/>
    <w:rsid w:val="0099643A"/>
    <w:rsid w:val="00997959"/>
    <w:rsid w:val="009A0BAF"/>
    <w:rsid w:val="009A1431"/>
    <w:rsid w:val="009A153D"/>
    <w:rsid w:val="009A1634"/>
    <w:rsid w:val="009A3A34"/>
    <w:rsid w:val="009A3FE2"/>
    <w:rsid w:val="009A400C"/>
    <w:rsid w:val="009A45B9"/>
    <w:rsid w:val="009A4B2C"/>
    <w:rsid w:val="009A4E7C"/>
    <w:rsid w:val="009A5592"/>
    <w:rsid w:val="009A59BA"/>
    <w:rsid w:val="009A6417"/>
    <w:rsid w:val="009A6C00"/>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78FF"/>
    <w:rsid w:val="009C058F"/>
    <w:rsid w:val="009C2B3E"/>
    <w:rsid w:val="009C2EA2"/>
    <w:rsid w:val="009C3721"/>
    <w:rsid w:val="009C4141"/>
    <w:rsid w:val="009C4A14"/>
    <w:rsid w:val="009C4B55"/>
    <w:rsid w:val="009C5423"/>
    <w:rsid w:val="009C5FCC"/>
    <w:rsid w:val="009C61A2"/>
    <w:rsid w:val="009C652D"/>
    <w:rsid w:val="009C6DF6"/>
    <w:rsid w:val="009C6E92"/>
    <w:rsid w:val="009C74BC"/>
    <w:rsid w:val="009D04F7"/>
    <w:rsid w:val="009D1589"/>
    <w:rsid w:val="009D192D"/>
    <w:rsid w:val="009D2003"/>
    <w:rsid w:val="009D220B"/>
    <w:rsid w:val="009D3004"/>
    <w:rsid w:val="009D38C2"/>
    <w:rsid w:val="009D417F"/>
    <w:rsid w:val="009D45E5"/>
    <w:rsid w:val="009D4B85"/>
    <w:rsid w:val="009D535B"/>
    <w:rsid w:val="009D630B"/>
    <w:rsid w:val="009D6CAA"/>
    <w:rsid w:val="009D6CF6"/>
    <w:rsid w:val="009D6E69"/>
    <w:rsid w:val="009D73BD"/>
    <w:rsid w:val="009E02DC"/>
    <w:rsid w:val="009E1783"/>
    <w:rsid w:val="009E2040"/>
    <w:rsid w:val="009E49AE"/>
    <w:rsid w:val="009E4DC7"/>
    <w:rsid w:val="009E660A"/>
    <w:rsid w:val="009E6B64"/>
    <w:rsid w:val="009E7028"/>
    <w:rsid w:val="009E72E5"/>
    <w:rsid w:val="009F031F"/>
    <w:rsid w:val="009F1170"/>
    <w:rsid w:val="009F46C8"/>
    <w:rsid w:val="009F4F2A"/>
    <w:rsid w:val="009F5DE3"/>
    <w:rsid w:val="009F660B"/>
    <w:rsid w:val="009F671E"/>
    <w:rsid w:val="009F6E4A"/>
    <w:rsid w:val="009F7ED1"/>
    <w:rsid w:val="00A0149B"/>
    <w:rsid w:val="00A01607"/>
    <w:rsid w:val="00A018D4"/>
    <w:rsid w:val="00A0259E"/>
    <w:rsid w:val="00A02D2D"/>
    <w:rsid w:val="00A02F9D"/>
    <w:rsid w:val="00A03767"/>
    <w:rsid w:val="00A0430A"/>
    <w:rsid w:val="00A04834"/>
    <w:rsid w:val="00A05628"/>
    <w:rsid w:val="00A07DCF"/>
    <w:rsid w:val="00A10CC9"/>
    <w:rsid w:val="00A12979"/>
    <w:rsid w:val="00A131A9"/>
    <w:rsid w:val="00A1496E"/>
    <w:rsid w:val="00A14A85"/>
    <w:rsid w:val="00A14F84"/>
    <w:rsid w:val="00A16D6D"/>
    <w:rsid w:val="00A17C75"/>
    <w:rsid w:val="00A20F55"/>
    <w:rsid w:val="00A211C8"/>
    <w:rsid w:val="00A2121E"/>
    <w:rsid w:val="00A21EAC"/>
    <w:rsid w:val="00A221DE"/>
    <w:rsid w:val="00A22CB2"/>
    <w:rsid w:val="00A22EFD"/>
    <w:rsid w:val="00A23138"/>
    <w:rsid w:val="00A23940"/>
    <w:rsid w:val="00A23ECC"/>
    <w:rsid w:val="00A24CD3"/>
    <w:rsid w:val="00A25461"/>
    <w:rsid w:val="00A26367"/>
    <w:rsid w:val="00A2678A"/>
    <w:rsid w:val="00A269E1"/>
    <w:rsid w:val="00A27C1C"/>
    <w:rsid w:val="00A30F6A"/>
    <w:rsid w:val="00A32628"/>
    <w:rsid w:val="00A3283A"/>
    <w:rsid w:val="00A32AEA"/>
    <w:rsid w:val="00A32F32"/>
    <w:rsid w:val="00A33358"/>
    <w:rsid w:val="00A33421"/>
    <w:rsid w:val="00A33E80"/>
    <w:rsid w:val="00A33EFE"/>
    <w:rsid w:val="00A35213"/>
    <w:rsid w:val="00A4148D"/>
    <w:rsid w:val="00A428E4"/>
    <w:rsid w:val="00A44937"/>
    <w:rsid w:val="00A44D0E"/>
    <w:rsid w:val="00A45912"/>
    <w:rsid w:val="00A4621D"/>
    <w:rsid w:val="00A46CD1"/>
    <w:rsid w:val="00A509FB"/>
    <w:rsid w:val="00A51C19"/>
    <w:rsid w:val="00A51E04"/>
    <w:rsid w:val="00A522B5"/>
    <w:rsid w:val="00A52C31"/>
    <w:rsid w:val="00A52F37"/>
    <w:rsid w:val="00A533C5"/>
    <w:rsid w:val="00A5388C"/>
    <w:rsid w:val="00A5397B"/>
    <w:rsid w:val="00A53BE1"/>
    <w:rsid w:val="00A53EC6"/>
    <w:rsid w:val="00A54644"/>
    <w:rsid w:val="00A55921"/>
    <w:rsid w:val="00A560E3"/>
    <w:rsid w:val="00A5628F"/>
    <w:rsid w:val="00A564AF"/>
    <w:rsid w:val="00A566A8"/>
    <w:rsid w:val="00A56D0B"/>
    <w:rsid w:val="00A5775C"/>
    <w:rsid w:val="00A60504"/>
    <w:rsid w:val="00A60E72"/>
    <w:rsid w:val="00A61F0C"/>
    <w:rsid w:val="00A61FF0"/>
    <w:rsid w:val="00A62580"/>
    <w:rsid w:val="00A63A02"/>
    <w:rsid w:val="00A63AC9"/>
    <w:rsid w:val="00A640A5"/>
    <w:rsid w:val="00A643CD"/>
    <w:rsid w:val="00A64502"/>
    <w:rsid w:val="00A64B5F"/>
    <w:rsid w:val="00A6507F"/>
    <w:rsid w:val="00A65EA0"/>
    <w:rsid w:val="00A66517"/>
    <w:rsid w:val="00A66D8D"/>
    <w:rsid w:val="00A67B0E"/>
    <w:rsid w:val="00A70112"/>
    <w:rsid w:val="00A718EF"/>
    <w:rsid w:val="00A71AA4"/>
    <w:rsid w:val="00A72134"/>
    <w:rsid w:val="00A7262A"/>
    <w:rsid w:val="00A726A8"/>
    <w:rsid w:val="00A72951"/>
    <w:rsid w:val="00A72D60"/>
    <w:rsid w:val="00A73505"/>
    <w:rsid w:val="00A75E02"/>
    <w:rsid w:val="00A76E79"/>
    <w:rsid w:val="00A7771B"/>
    <w:rsid w:val="00A77B53"/>
    <w:rsid w:val="00A77E43"/>
    <w:rsid w:val="00A811F1"/>
    <w:rsid w:val="00A82887"/>
    <w:rsid w:val="00A83010"/>
    <w:rsid w:val="00A838C5"/>
    <w:rsid w:val="00A83BF5"/>
    <w:rsid w:val="00A84CD1"/>
    <w:rsid w:val="00A85074"/>
    <w:rsid w:val="00A854EE"/>
    <w:rsid w:val="00A85E2E"/>
    <w:rsid w:val="00A861F3"/>
    <w:rsid w:val="00A86DBC"/>
    <w:rsid w:val="00A8728F"/>
    <w:rsid w:val="00A8756A"/>
    <w:rsid w:val="00A87F7D"/>
    <w:rsid w:val="00A906B7"/>
    <w:rsid w:val="00A9070E"/>
    <w:rsid w:val="00A92DD4"/>
    <w:rsid w:val="00A948A8"/>
    <w:rsid w:val="00A94902"/>
    <w:rsid w:val="00A94D0F"/>
    <w:rsid w:val="00A94F13"/>
    <w:rsid w:val="00A9568C"/>
    <w:rsid w:val="00A95BED"/>
    <w:rsid w:val="00A95EA2"/>
    <w:rsid w:val="00A9787E"/>
    <w:rsid w:val="00A97AF9"/>
    <w:rsid w:val="00A97C0D"/>
    <w:rsid w:val="00AA08E8"/>
    <w:rsid w:val="00AA0DB4"/>
    <w:rsid w:val="00AA11C5"/>
    <w:rsid w:val="00AA17E2"/>
    <w:rsid w:val="00AA1F82"/>
    <w:rsid w:val="00AA21B7"/>
    <w:rsid w:val="00AA2FD1"/>
    <w:rsid w:val="00AA3827"/>
    <w:rsid w:val="00AA382D"/>
    <w:rsid w:val="00AA42BE"/>
    <w:rsid w:val="00AA4A2C"/>
    <w:rsid w:val="00AA59A6"/>
    <w:rsid w:val="00AA6299"/>
    <w:rsid w:val="00AA6E05"/>
    <w:rsid w:val="00AB0262"/>
    <w:rsid w:val="00AB14A1"/>
    <w:rsid w:val="00AB17BF"/>
    <w:rsid w:val="00AB1F3E"/>
    <w:rsid w:val="00AB202A"/>
    <w:rsid w:val="00AB43A7"/>
    <w:rsid w:val="00AB5555"/>
    <w:rsid w:val="00AB55AD"/>
    <w:rsid w:val="00AB5D1B"/>
    <w:rsid w:val="00AB6389"/>
    <w:rsid w:val="00AB6918"/>
    <w:rsid w:val="00AB6B40"/>
    <w:rsid w:val="00AB740A"/>
    <w:rsid w:val="00AC0995"/>
    <w:rsid w:val="00AC1DA5"/>
    <w:rsid w:val="00AC216B"/>
    <w:rsid w:val="00AC26B1"/>
    <w:rsid w:val="00AC3140"/>
    <w:rsid w:val="00AC3170"/>
    <w:rsid w:val="00AC3A93"/>
    <w:rsid w:val="00AC42B8"/>
    <w:rsid w:val="00AC45C5"/>
    <w:rsid w:val="00AC4791"/>
    <w:rsid w:val="00AC4FB6"/>
    <w:rsid w:val="00AC4FD1"/>
    <w:rsid w:val="00AC5FEF"/>
    <w:rsid w:val="00AC6036"/>
    <w:rsid w:val="00AC627D"/>
    <w:rsid w:val="00AC635B"/>
    <w:rsid w:val="00AC68DE"/>
    <w:rsid w:val="00AD0328"/>
    <w:rsid w:val="00AD07B6"/>
    <w:rsid w:val="00AD0B84"/>
    <w:rsid w:val="00AD11DC"/>
    <w:rsid w:val="00AD17E9"/>
    <w:rsid w:val="00AD1966"/>
    <w:rsid w:val="00AD19E8"/>
    <w:rsid w:val="00AD213B"/>
    <w:rsid w:val="00AD2A11"/>
    <w:rsid w:val="00AD2B03"/>
    <w:rsid w:val="00AD2E07"/>
    <w:rsid w:val="00AD2E37"/>
    <w:rsid w:val="00AD38A9"/>
    <w:rsid w:val="00AD4071"/>
    <w:rsid w:val="00AD44EA"/>
    <w:rsid w:val="00AD4782"/>
    <w:rsid w:val="00AD4DAA"/>
    <w:rsid w:val="00AD5236"/>
    <w:rsid w:val="00AD527D"/>
    <w:rsid w:val="00AD54E0"/>
    <w:rsid w:val="00AD758E"/>
    <w:rsid w:val="00AD7AB5"/>
    <w:rsid w:val="00AE08B7"/>
    <w:rsid w:val="00AE0DBA"/>
    <w:rsid w:val="00AE1247"/>
    <w:rsid w:val="00AE160F"/>
    <w:rsid w:val="00AE1E1F"/>
    <w:rsid w:val="00AE21DC"/>
    <w:rsid w:val="00AE239B"/>
    <w:rsid w:val="00AE24F7"/>
    <w:rsid w:val="00AE25D2"/>
    <w:rsid w:val="00AE2B47"/>
    <w:rsid w:val="00AE2CAD"/>
    <w:rsid w:val="00AE3090"/>
    <w:rsid w:val="00AE380E"/>
    <w:rsid w:val="00AE3AAD"/>
    <w:rsid w:val="00AE4189"/>
    <w:rsid w:val="00AE503A"/>
    <w:rsid w:val="00AE68E2"/>
    <w:rsid w:val="00AE70F0"/>
    <w:rsid w:val="00AF0157"/>
    <w:rsid w:val="00AF0385"/>
    <w:rsid w:val="00AF1B2E"/>
    <w:rsid w:val="00AF1E5A"/>
    <w:rsid w:val="00AF2EC7"/>
    <w:rsid w:val="00AF315A"/>
    <w:rsid w:val="00AF3AC0"/>
    <w:rsid w:val="00AF4F4A"/>
    <w:rsid w:val="00AF7F96"/>
    <w:rsid w:val="00B00C24"/>
    <w:rsid w:val="00B00F93"/>
    <w:rsid w:val="00B01BBE"/>
    <w:rsid w:val="00B01D09"/>
    <w:rsid w:val="00B03F92"/>
    <w:rsid w:val="00B055D8"/>
    <w:rsid w:val="00B06191"/>
    <w:rsid w:val="00B06CD6"/>
    <w:rsid w:val="00B06EBC"/>
    <w:rsid w:val="00B07ACB"/>
    <w:rsid w:val="00B11D2D"/>
    <w:rsid w:val="00B123F0"/>
    <w:rsid w:val="00B12891"/>
    <w:rsid w:val="00B129C2"/>
    <w:rsid w:val="00B146C1"/>
    <w:rsid w:val="00B146E7"/>
    <w:rsid w:val="00B156DF"/>
    <w:rsid w:val="00B15ABB"/>
    <w:rsid w:val="00B16973"/>
    <w:rsid w:val="00B2036A"/>
    <w:rsid w:val="00B21057"/>
    <w:rsid w:val="00B2202B"/>
    <w:rsid w:val="00B23422"/>
    <w:rsid w:val="00B23943"/>
    <w:rsid w:val="00B24715"/>
    <w:rsid w:val="00B24948"/>
    <w:rsid w:val="00B24CBD"/>
    <w:rsid w:val="00B25CA3"/>
    <w:rsid w:val="00B30028"/>
    <w:rsid w:val="00B31E8D"/>
    <w:rsid w:val="00B321B5"/>
    <w:rsid w:val="00B3313B"/>
    <w:rsid w:val="00B331E8"/>
    <w:rsid w:val="00B331EA"/>
    <w:rsid w:val="00B34732"/>
    <w:rsid w:val="00B353B8"/>
    <w:rsid w:val="00B35C56"/>
    <w:rsid w:val="00B36F17"/>
    <w:rsid w:val="00B372ED"/>
    <w:rsid w:val="00B40603"/>
    <w:rsid w:val="00B40AF6"/>
    <w:rsid w:val="00B41071"/>
    <w:rsid w:val="00B425C0"/>
    <w:rsid w:val="00B42DB6"/>
    <w:rsid w:val="00B437D3"/>
    <w:rsid w:val="00B44FA5"/>
    <w:rsid w:val="00B4637A"/>
    <w:rsid w:val="00B46957"/>
    <w:rsid w:val="00B46F94"/>
    <w:rsid w:val="00B47B54"/>
    <w:rsid w:val="00B50E99"/>
    <w:rsid w:val="00B50FBC"/>
    <w:rsid w:val="00B5160C"/>
    <w:rsid w:val="00B51926"/>
    <w:rsid w:val="00B51F9A"/>
    <w:rsid w:val="00B548DA"/>
    <w:rsid w:val="00B54DA7"/>
    <w:rsid w:val="00B55E1F"/>
    <w:rsid w:val="00B57433"/>
    <w:rsid w:val="00B576B2"/>
    <w:rsid w:val="00B60064"/>
    <w:rsid w:val="00B600C6"/>
    <w:rsid w:val="00B60167"/>
    <w:rsid w:val="00B60FC0"/>
    <w:rsid w:val="00B61665"/>
    <w:rsid w:val="00B61A8C"/>
    <w:rsid w:val="00B63528"/>
    <w:rsid w:val="00B639CB"/>
    <w:rsid w:val="00B63DAF"/>
    <w:rsid w:val="00B63E98"/>
    <w:rsid w:val="00B65754"/>
    <w:rsid w:val="00B661AA"/>
    <w:rsid w:val="00B66242"/>
    <w:rsid w:val="00B66AF4"/>
    <w:rsid w:val="00B670D3"/>
    <w:rsid w:val="00B67958"/>
    <w:rsid w:val="00B701D1"/>
    <w:rsid w:val="00B7101B"/>
    <w:rsid w:val="00B716BB"/>
    <w:rsid w:val="00B716FD"/>
    <w:rsid w:val="00B720D3"/>
    <w:rsid w:val="00B72948"/>
    <w:rsid w:val="00B734C2"/>
    <w:rsid w:val="00B73679"/>
    <w:rsid w:val="00B73BDA"/>
    <w:rsid w:val="00B74053"/>
    <w:rsid w:val="00B74ABF"/>
    <w:rsid w:val="00B765A0"/>
    <w:rsid w:val="00B76C02"/>
    <w:rsid w:val="00B77BD2"/>
    <w:rsid w:val="00B80E45"/>
    <w:rsid w:val="00B814CB"/>
    <w:rsid w:val="00B8177C"/>
    <w:rsid w:val="00B81B6A"/>
    <w:rsid w:val="00B820F4"/>
    <w:rsid w:val="00B834CF"/>
    <w:rsid w:val="00B835E0"/>
    <w:rsid w:val="00B8396D"/>
    <w:rsid w:val="00B84EE4"/>
    <w:rsid w:val="00B90331"/>
    <w:rsid w:val="00B903ED"/>
    <w:rsid w:val="00B90845"/>
    <w:rsid w:val="00B90B2D"/>
    <w:rsid w:val="00B9114F"/>
    <w:rsid w:val="00B9150C"/>
    <w:rsid w:val="00B91A31"/>
    <w:rsid w:val="00B935A1"/>
    <w:rsid w:val="00B95AF8"/>
    <w:rsid w:val="00B95DAD"/>
    <w:rsid w:val="00B96BC8"/>
    <w:rsid w:val="00B96C0C"/>
    <w:rsid w:val="00B9734D"/>
    <w:rsid w:val="00B97732"/>
    <w:rsid w:val="00BA2782"/>
    <w:rsid w:val="00BA27F4"/>
    <w:rsid w:val="00BA2E40"/>
    <w:rsid w:val="00BA3CB7"/>
    <w:rsid w:val="00BA4037"/>
    <w:rsid w:val="00BA41DE"/>
    <w:rsid w:val="00BA4B16"/>
    <w:rsid w:val="00BA556C"/>
    <w:rsid w:val="00BA6B49"/>
    <w:rsid w:val="00BA6C11"/>
    <w:rsid w:val="00BB0F31"/>
    <w:rsid w:val="00BB15AB"/>
    <w:rsid w:val="00BB189B"/>
    <w:rsid w:val="00BB1938"/>
    <w:rsid w:val="00BB1D21"/>
    <w:rsid w:val="00BB2BE9"/>
    <w:rsid w:val="00BB2E51"/>
    <w:rsid w:val="00BB4BEA"/>
    <w:rsid w:val="00BB4C1A"/>
    <w:rsid w:val="00BB50AB"/>
    <w:rsid w:val="00BB6664"/>
    <w:rsid w:val="00BC01FC"/>
    <w:rsid w:val="00BC0360"/>
    <w:rsid w:val="00BC1E0C"/>
    <w:rsid w:val="00BC1F79"/>
    <w:rsid w:val="00BC2201"/>
    <w:rsid w:val="00BC33E5"/>
    <w:rsid w:val="00BC3C7A"/>
    <w:rsid w:val="00BC50A9"/>
    <w:rsid w:val="00BC7DC6"/>
    <w:rsid w:val="00BD1039"/>
    <w:rsid w:val="00BD13B5"/>
    <w:rsid w:val="00BD2EFC"/>
    <w:rsid w:val="00BD340E"/>
    <w:rsid w:val="00BD3D2B"/>
    <w:rsid w:val="00BD3FAA"/>
    <w:rsid w:val="00BD4DDF"/>
    <w:rsid w:val="00BD58B3"/>
    <w:rsid w:val="00BD60AD"/>
    <w:rsid w:val="00BD6C02"/>
    <w:rsid w:val="00BE1244"/>
    <w:rsid w:val="00BE165D"/>
    <w:rsid w:val="00BE228D"/>
    <w:rsid w:val="00BE2394"/>
    <w:rsid w:val="00BE2702"/>
    <w:rsid w:val="00BE31B7"/>
    <w:rsid w:val="00BE4326"/>
    <w:rsid w:val="00BE4EB4"/>
    <w:rsid w:val="00BE5F4F"/>
    <w:rsid w:val="00BE60DB"/>
    <w:rsid w:val="00BF0191"/>
    <w:rsid w:val="00BF13EC"/>
    <w:rsid w:val="00BF1C07"/>
    <w:rsid w:val="00BF3DEE"/>
    <w:rsid w:val="00BF54AC"/>
    <w:rsid w:val="00BF54BD"/>
    <w:rsid w:val="00BF6817"/>
    <w:rsid w:val="00BF6B8E"/>
    <w:rsid w:val="00BF795C"/>
    <w:rsid w:val="00C004DF"/>
    <w:rsid w:val="00C025A5"/>
    <w:rsid w:val="00C03C78"/>
    <w:rsid w:val="00C048F6"/>
    <w:rsid w:val="00C04FD3"/>
    <w:rsid w:val="00C063C2"/>
    <w:rsid w:val="00C065A2"/>
    <w:rsid w:val="00C076B5"/>
    <w:rsid w:val="00C07919"/>
    <w:rsid w:val="00C103F9"/>
    <w:rsid w:val="00C104AC"/>
    <w:rsid w:val="00C107D3"/>
    <w:rsid w:val="00C110E1"/>
    <w:rsid w:val="00C1198F"/>
    <w:rsid w:val="00C11FA1"/>
    <w:rsid w:val="00C12125"/>
    <w:rsid w:val="00C12E21"/>
    <w:rsid w:val="00C12E65"/>
    <w:rsid w:val="00C13C20"/>
    <w:rsid w:val="00C13F74"/>
    <w:rsid w:val="00C140BD"/>
    <w:rsid w:val="00C146D3"/>
    <w:rsid w:val="00C16BE0"/>
    <w:rsid w:val="00C170D0"/>
    <w:rsid w:val="00C21C39"/>
    <w:rsid w:val="00C2325C"/>
    <w:rsid w:val="00C239ED"/>
    <w:rsid w:val="00C246C9"/>
    <w:rsid w:val="00C24D9D"/>
    <w:rsid w:val="00C25CF3"/>
    <w:rsid w:val="00C263E9"/>
    <w:rsid w:val="00C26E58"/>
    <w:rsid w:val="00C2775A"/>
    <w:rsid w:val="00C3063A"/>
    <w:rsid w:val="00C30B35"/>
    <w:rsid w:val="00C30BAD"/>
    <w:rsid w:val="00C3152C"/>
    <w:rsid w:val="00C31E8F"/>
    <w:rsid w:val="00C335DA"/>
    <w:rsid w:val="00C33D3E"/>
    <w:rsid w:val="00C362E0"/>
    <w:rsid w:val="00C36ED4"/>
    <w:rsid w:val="00C376CC"/>
    <w:rsid w:val="00C37874"/>
    <w:rsid w:val="00C37BD2"/>
    <w:rsid w:val="00C400F7"/>
    <w:rsid w:val="00C40EC6"/>
    <w:rsid w:val="00C4103D"/>
    <w:rsid w:val="00C419AD"/>
    <w:rsid w:val="00C41B4E"/>
    <w:rsid w:val="00C41B5F"/>
    <w:rsid w:val="00C43339"/>
    <w:rsid w:val="00C437BA"/>
    <w:rsid w:val="00C44395"/>
    <w:rsid w:val="00C443B3"/>
    <w:rsid w:val="00C45CE8"/>
    <w:rsid w:val="00C468A5"/>
    <w:rsid w:val="00C46F06"/>
    <w:rsid w:val="00C472EA"/>
    <w:rsid w:val="00C47DA6"/>
    <w:rsid w:val="00C50986"/>
    <w:rsid w:val="00C50ABF"/>
    <w:rsid w:val="00C50EF2"/>
    <w:rsid w:val="00C51256"/>
    <w:rsid w:val="00C51566"/>
    <w:rsid w:val="00C516B7"/>
    <w:rsid w:val="00C516C4"/>
    <w:rsid w:val="00C51C1F"/>
    <w:rsid w:val="00C52433"/>
    <w:rsid w:val="00C52D62"/>
    <w:rsid w:val="00C52EF3"/>
    <w:rsid w:val="00C533D4"/>
    <w:rsid w:val="00C53469"/>
    <w:rsid w:val="00C53524"/>
    <w:rsid w:val="00C53A4C"/>
    <w:rsid w:val="00C53DF0"/>
    <w:rsid w:val="00C5448D"/>
    <w:rsid w:val="00C5477F"/>
    <w:rsid w:val="00C547B7"/>
    <w:rsid w:val="00C5503B"/>
    <w:rsid w:val="00C552A8"/>
    <w:rsid w:val="00C55A32"/>
    <w:rsid w:val="00C56149"/>
    <w:rsid w:val="00C564F2"/>
    <w:rsid w:val="00C56F11"/>
    <w:rsid w:val="00C61B41"/>
    <w:rsid w:val="00C61F3A"/>
    <w:rsid w:val="00C629CB"/>
    <w:rsid w:val="00C62B75"/>
    <w:rsid w:val="00C62DD0"/>
    <w:rsid w:val="00C65719"/>
    <w:rsid w:val="00C657B5"/>
    <w:rsid w:val="00C661E1"/>
    <w:rsid w:val="00C66686"/>
    <w:rsid w:val="00C678C4"/>
    <w:rsid w:val="00C71215"/>
    <w:rsid w:val="00C71DB0"/>
    <w:rsid w:val="00C7216B"/>
    <w:rsid w:val="00C727BE"/>
    <w:rsid w:val="00C732A9"/>
    <w:rsid w:val="00C73448"/>
    <w:rsid w:val="00C73E2E"/>
    <w:rsid w:val="00C74546"/>
    <w:rsid w:val="00C748E2"/>
    <w:rsid w:val="00C74929"/>
    <w:rsid w:val="00C7776C"/>
    <w:rsid w:val="00C807EF"/>
    <w:rsid w:val="00C8398D"/>
    <w:rsid w:val="00C84BC2"/>
    <w:rsid w:val="00C85139"/>
    <w:rsid w:val="00C85657"/>
    <w:rsid w:val="00C8683C"/>
    <w:rsid w:val="00C91C88"/>
    <w:rsid w:val="00C9372C"/>
    <w:rsid w:val="00C939C3"/>
    <w:rsid w:val="00C94228"/>
    <w:rsid w:val="00C96D56"/>
    <w:rsid w:val="00C977E6"/>
    <w:rsid w:val="00C97C69"/>
    <w:rsid w:val="00CA0020"/>
    <w:rsid w:val="00CA0B2E"/>
    <w:rsid w:val="00CA18CA"/>
    <w:rsid w:val="00CA2557"/>
    <w:rsid w:val="00CA5413"/>
    <w:rsid w:val="00CA5674"/>
    <w:rsid w:val="00CA5BDA"/>
    <w:rsid w:val="00CA5C1A"/>
    <w:rsid w:val="00CA61D8"/>
    <w:rsid w:val="00CA633F"/>
    <w:rsid w:val="00CA641E"/>
    <w:rsid w:val="00CA7558"/>
    <w:rsid w:val="00CA785F"/>
    <w:rsid w:val="00CA792A"/>
    <w:rsid w:val="00CA7949"/>
    <w:rsid w:val="00CB0400"/>
    <w:rsid w:val="00CB0C6E"/>
    <w:rsid w:val="00CB0C89"/>
    <w:rsid w:val="00CB1FC5"/>
    <w:rsid w:val="00CB226B"/>
    <w:rsid w:val="00CB229B"/>
    <w:rsid w:val="00CB33B4"/>
    <w:rsid w:val="00CB3D93"/>
    <w:rsid w:val="00CB4441"/>
    <w:rsid w:val="00CB4B1A"/>
    <w:rsid w:val="00CB4E1F"/>
    <w:rsid w:val="00CB6AE7"/>
    <w:rsid w:val="00CC1063"/>
    <w:rsid w:val="00CC152E"/>
    <w:rsid w:val="00CC2493"/>
    <w:rsid w:val="00CC2C81"/>
    <w:rsid w:val="00CC3222"/>
    <w:rsid w:val="00CC355B"/>
    <w:rsid w:val="00CC35F1"/>
    <w:rsid w:val="00CC35FF"/>
    <w:rsid w:val="00CC5C35"/>
    <w:rsid w:val="00CD0E6E"/>
    <w:rsid w:val="00CD23AE"/>
    <w:rsid w:val="00CD27DF"/>
    <w:rsid w:val="00CD2D8A"/>
    <w:rsid w:val="00CD3BAC"/>
    <w:rsid w:val="00CD3CE1"/>
    <w:rsid w:val="00CD3FF2"/>
    <w:rsid w:val="00CD4A65"/>
    <w:rsid w:val="00CD531F"/>
    <w:rsid w:val="00CD5878"/>
    <w:rsid w:val="00CD6FA3"/>
    <w:rsid w:val="00CE1174"/>
    <w:rsid w:val="00CE2184"/>
    <w:rsid w:val="00CE2D87"/>
    <w:rsid w:val="00CE3B7F"/>
    <w:rsid w:val="00CE3FA2"/>
    <w:rsid w:val="00CE41A0"/>
    <w:rsid w:val="00CE4958"/>
    <w:rsid w:val="00CE68E2"/>
    <w:rsid w:val="00CE706E"/>
    <w:rsid w:val="00CE70B1"/>
    <w:rsid w:val="00CE7AE4"/>
    <w:rsid w:val="00CE7BF9"/>
    <w:rsid w:val="00CF0A4C"/>
    <w:rsid w:val="00CF0AFE"/>
    <w:rsid w:val="00CF150A"/>
    <w:rsid w:val="00CF2225"/>
    <w:rsid w:val="00CF25E7"/>
    <w:rsid w:val="00CF26FE"/>
    <w:rsid w:val="00CF3C77"/>
    <w:rsid w:val="00CF45A2"/>
    <w:rsid w:val="00CF52E7"/>
    <w:rsid w:val="00CF64B5"/>
    <w:rsid w:val="00CF6764"/>
    <w:rsid w:val="00CF7853"/>
    <w:rsid w:val="00D004ED"/>
    <w:rsid w:val="00D0128E"/>
    <w:rsid w:val="00D01AA3"/>
    <w:rsid w:val="00D0260F"/>
    <w:rsid w:val="00D03708"/>
    <w:rsid w:val="00D06776"/>
    <w:rsid w:val="00D06E46"/>
    <w:rsid w:val="00D06F95"/>
    <w:rsid w:val="00D07CA5"/>
    <w:rsid w:val="00D1158C"/>
    <w:rsid w:val="00D11600"/>
    <w:rsid w:val="00D119A2"/>
    <w:rsid w:val="00D124B0"/>
    <w:rsid w:val="00D12E31"/>
    <w:rsid w:val="00D137F9"/>
    <w:rsid w:val="00D13F08"/>
    <w:rsid w:val="00D1458C"/>
    <w:rsid w:val="00D14F3C"/>
    <w:rsid w:val="00D1620E"/>
    <w:rsid w:val="00D16867"/>
    <w:rsid w:val="00D16EEC"/>
    <w:rsid w:val="00D177F5"/>
    <w:rsid w:val="00D2047A"/>
    <w:rsid w:val="00D20631"/>
    <w:rsid w:val="00D207FC"/>
    <w:rsid w:val="00D20DD0"/>
    <w:rsid w:val="00D21E19"/>
    <w:rsid w:val="00D2260B"/>
    <w:rsid w:val="00D22D49"/>
    <w:rsid w:val="00D236FB"/>
    <w:rsid w:val="00D23930"/>
    <w:rsid w:val="00D23A23"/>
    <w:rsid w:val="00D23DD2"/>
    <w:rsid w:val="00D2441D"/>
    <w:rsid w:val="00D24D8A"/>
    <w:rsid w:val="00D24DA4"/>
    <w:rsid w:val="00D25235"/>
    <w:rsid w:val="00D25383"/>
    <w:rsid w:val="00D25670"/>
    <w:rsid w:val="00D301FF"/>
    <w:rsid w:val="00D317D0"/>
    <w:rsid w:val="00D3257F"/>
    <w:rsid w:val="00D3304D"/>
    <w:rsid w:val="00D3351F"/>
    <w:rsid w:val="00D340E2"/>
    <w:rsid w:val="00D343BB"/>
    <w:rsid w:val="00D348DC"/>
    <w:rsid w:val="00D356B8"/>
    <w:rsid w:val="00D358AC"/>
    <w:rsid w:val="00D36887"/>
    <w:rsid w:val="00D37563"/>
    <w:rsid w:val="00D379EB"/>
    <w:rsid w:val="00D400B8"/>
    <w:rsid w:val="00D4022C"/>
    <w:rsid w:val="00D40B89"/>
    <w:rsid w:val="00D41023"/>
    <w:rsid w:val="00D41C6C"/>
    <w:rsid w:val="00D42465"/>
    <w:rsid w:val="00D42928"/>
    <w:rsid w:val="00D42E5B"/>
    <w:rsid w:val="00D439D1"/>
    <w:rsid w:val="00D43C68"/>
    <w:rsid w:val="00D444B2"/>
    <w:rsid w:val="00D453E4"/>
    <w:rsid w:val="00D4622C"/>
    <w:rsid w:val="00D46B5B"/>
    <w:rsid w:val="00D47226"/>
    <w:rsid w:val="00D50B21"/>
    <w:rsid w:val="00D51349"/>
    <w:rsid w:val="00D527AF"/>
    <w:rsid w:val="00D529E1"/>
    <w:rsid w:val="00D534C2"/>
    <w:rsid w:val="00D53687"/>
    <w:rsid w:val="00D53A16"/>
    <w:rsid w:val="00D5410F"/>
    <w:rsid w:val="00D564DF"/>
    <w:rsid w:val="00D568E4"/>
    <w:rsid w:val="00D56AF9"/>
    <w:rsid w:val="00D576DD"/>
    <w:rsid w:val="00D57CB4"/>
    <w:rsid w:val="00D61477"/>
    <w:rsid w:val="00D619E2"/>
    <w:rsid w:val="00D62036"/>
    <w:rsid w:val="00D620CC"/>
    <w:rsid w:val="00D634B8"/>
    <w:rsid w:val="00D63ABE"/>
    <w:rsid w:val="00D63EF3"/>
    <w:rsid w:val="00D64441"/>
    <w:rsid w:val="00D64D59"/>
    <w:rsid w:val="00D64F47"/>
    <w:rsid w:val="00D64FB0"/>
    <w:rsid w:val="00D65497"/>
    <w:rsid w:val="00D654DA"/>
    <w:rsid w:val="00D6609E"/>
    <w:rsid w:val="00D67A9F"/>
    <w:rsid w:val="00D67C20"/>
    <w:rsid w:val="00D702D1"/>
    <w:rsid w:val="00D7075E"/>
    <w:rsid w:val="00D70A29"/>
    <w:rsid w:val="00D70C1B"/>
    <w:rsid w:val="00D70E5C"/>
    <w:rsid w:val="00D7146C"/>
    <w:rsid w:val="00D718CD"/>
    <w:rsid w:val="00D72A3F"/>
    <w:rsid w:val="00D73A60"/>
    <w:rsid w:val="00D7416F"/>
    <w:rsid w:val="00D75196"/>
    <w:rsid w:val="00D755F2"/>
    <w:rsid w:val="00D75CC1"/>
    <w:rsid w:val="00D762AC"/>
    <w:rsid w:val="00D76720"/>
    <w:rsid w:val="00D775E7"/>
    <w:rsid w:val="00D77B9E"/>
    <w:rsid w:val="00D81CA9"/>
    <w:rsid w:val="00D82E91"/>
    <w:rsid w:val="00D839D8"/>
    <w:rsid w:val="00D83F9E"/>
    <w:rsid w:val="00D840C2"/>
    <w:rsid w:val="00D84562"/>
    <w:rsid w:val="00D85C16"/>
    <w:rsid w:val="00D860F6"/>
    <w:rsid w:val="00D86169"/>
    <w:rsid w:val="00D86CB3"/>
    <w:rsid w:val="00D8732E"/>
    <w:rsid w:val="00D87F85"/>
    <w:rsid w:val="00D911C6"/>
    <w:rsid w:val="00D91294"/>
    <w:rsid w:val="00D9186A"/>
    <w:rsid w:val="00D92D47"/>
    <w:rsid w:val="00D94213"/>
    <w:rsid w:val="00D94BEB"/>
    <w:rsid w:val="00D94EA5"/>
    <w:rsid w:val="00D95DA7"/>
    <w:rsid w:val="00D95F32"/>
    <w:rsid w:val="00D969AC"/>
    <w:rsid w:val="00DA024A"/>
    <w:rsid w:val="00DA07EE"/>
    <w:rsid w:val="00DA0A58"/>
    <w:rsid w:val="00DA1437"/>
    <w:rsid w:val="00DA1C85"/>
    <w:rsid w:val="00DA1CC9"/>
    <w:rsid w:val="00DA2E58"/>
    <w:rsid w:val="00DA328E"/>
    <w:rsid w:val="00DA3AA6"/>
    <w:rsid w:val="00DA46C1"/>
    <w:rsid w:val="00DA70DD"/>
    <w:rsid w:val="00DA76FD"/>
    <w:rsid w:val="00DA7D1E"/>
    <w:rsid w:val="00DB088F"/>
    <w:rsid w:val="00DB0B4A"/>
    <w:rsid w:val="00DB1487"/>
    <w:rsid w:val="00DB19B4"/>
    <w:rsid w:val="00DB19F1"/>
    <w:rsid w:val="00DB26AE"/>
    <w:rsid w:val="00DB2F72"/>
    <w:rsid w:val="00DB4411"/>
    <w:rsid w:val="00DB466D"/>
    <w:rsid w:val="00DB5FD0"/>
    <w:rsid w:val="00DB6D52"/>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582F"/>
    <w:rsid w:val="00DC6DF6"/>
    <w:rsid w:val="00DC7BFE"/>
    <w:rsid w:val="00DD08C7"/>
    <w:rsid w:val="00DD1A10"/>
    <w:rsid w:val="00DD200D"/>
    <w:rsid w:val="00DD2990"/>
    <w:rsid w:val="00DD2D86"/>
    <w:rsid w:val="00DD2FE9"/>
    <w:rsid w:val="00DD3A7E"/>
    <w:rsid w:val="00DD434E"/>
    <w:rsid w:val="00DD4402"/>
    <w:rsid w:val="00DD60D0"/>
    <w:rsid w:val="00DD6200"/>
    <w:rsid w:val="00DD686C"/>
    <w:rsid w:val="00DD6A1C"/>
    <w:rsid w:val="00DD6E86"/>
    <w:rsid w:val="00DE0E5D"/>
    <w:rsid w:val="00DE1390"/>
    <w:rsid w:val="00DE20E7"/>
    <w:rsid w:val="00DE447F"/>
    <w:rsid w:val="00DE48F0"/>
    <w:rsid w:val="00DE4A77"/>
    <w:rsid w:val="00DE5AD6"/>
    <w:rsid w:val="00DE5F02"/>
    <w:rsid w:val="00DE604E"/>
    <w:rsid w:val="00DE68EE"/>
    <w:rsid w:val="00DE6D24"/>
    <w:rsid w:val="00DE7285"/>
    <w:rsid w:val="00DE7C40"/>
    <w:rsid w:val="00DF0EA5"/>
    <w:rsid w:val="00DF1F1D"/>
    <w:rsid w:val="00DF23A5"/>
    <w:rsid w:val="00DF27FA"/>
    <w:rsid w:val="00DF4C6E"/>
    <w:rsid w:val="00DF6666"/>
    <w:rsid w:val="00DF745E"/>
    <w:rsid w:val="00DF762E"/>
    <w:rsid w:val="00E0044E"/>
    <w:rsid w:val="00E00816"/>
    <w:rsid w:val="00E00922"/>
    <w:rsid w:val="00E0107D"/>
    <w:rsid w:val="00E0239F"/>
    <w:rsid w:val="00E0267B"/>
    <w:rsid w:val="00E04441"/>
    <w:rsid w:val="00E04EA6"/>
    <w:rsid w:val="00E05A88"/>
    <w:rsid w:val="00E05F03"/>
    <w:rsid w:val="00E06370"/>
    <w:rsid w:val="00E06B7B"/>
    <w:rsid w:val="00E06E20"/>
    <w:rsid w:val="00E07DD9"/>
    <w:rsid w:val="00E102F8"/>
    <w:rsid w:val="00E117D5"/>
    <w:rsid w:val="00E12EA5"/>
    <w:rsid w:val="00E12FCF"/>
    <w:rsid w:val="00E13273"/>
    <w:rsid w:val="00E13379"/>
    <w:rsid w:val="00E139EE"/>
    <w:rsid w:val="00E14D83"/>
    <w:rsid w:val="00E14FA6"/>
    <w:rsid w:val="00E15A0D"/>
    <w:rsid w:val="00E16640"/>
    <w:rsid w:val="00E1740F"/>
    <w:rsid w:val="00E17973"/>
    <w:rsid w:val="00E200CF"/>
    <w:rsid w:val="00E2047D"/>
    <w:rsid w:val="00E21895"/>
    <w:rsid w:val="00E232D8"/>
    <w:rsid w:val="00E24287"/>
    <w:rsid w:val="00E276C1"/>
    <w:rsid w:val="00E31367"/>
    <w:rsid w:val="00E3181C"/>
    <w:rsid w:val="00E32EF3"/>
    <w:rsid w:val="00E33E21"/>
    <w:rsid w:val="00E349BE"/>
    <w:rsid w:val="00E34BC4"/>
    <w:rsid w:val="00E350BA"/>
    <w:rsid w:val="00E3540C"/>
    <w:rsid w:val="00E35AA6"/>
    <w:rsid w:val="00E36187"/>
    <w:rsid w:val="00E36332"/>
    <w:rsid w:val="00E36AF1"/>
    <w:rsid w:val="00E36C9B"/>
    <w:rsid w:val="00E37474"/>
    <w:rsid w:val="00E37638"/>
    <w:rsid w:val="00E37E9D"/>
    <w:rsid w:val="00E41680"/>
    <w:rsid w:val="00E41B71"/>
    <w:rsid w:val="00E41EFC"/>
    <w:rsid w:val="00E42569"/>
    <w:rsid w:val="00E4306E"/>
    <w:rsid w:val="00E434A0"/>
    <w:rsid w:val="00E44D30"/>
    <w:rsid w:val="00E4597F"/>
    <w:rsid w:val="00E46CB7"/>
    <w:rsid w:val="00E46EE3"/>
    <w:rsid w:val="00E4723D"/>
    <w:rsid w:val="00E504F8"/>
    <w:rsid w:val="00E5077C"/>
    <w:rsid w:val="00E50EC8"/>
    <w:rsid w:val="00E5159B"/>
    <w:rsid w:val="00E515C6"/>
    <w:rsid w:val="00E52E0D"/>
    <w:rsid w:val="00E52FE2"/>
    <w:rsid w:val="00E5306F"/>
    <w:rsid w:val="00E54629"/>
    <w:rsid w:val="00E54715"/>
    <w:rsid w:val="00E54D6B"/>
    <w:rsid w:val="00E54E6F"/>
    <w:rsid w:val="00E55338"/>
    <w:rsid w:val="00E5682F"/>
    <w:rsid w:val="00E569AF"/>
    <w:rsid w:val="00E5774E"/>
    <w:rsid w:val="00E57EEB"/>
    <w:rsid w:val="00E60318"/>
    <w:rsid w:val="00E60593"/>
    <w:rsid w:val="00E60BA8"/>
    <w:rsid w:val="00E6112F"/>
    <w:rsid w:val="00E61E25"/>
    <w:rsid w:val="00E61E28"/>
    <w:rsid w:val="00E628E4"/>
    <w:rsid w:val="00E647F7"/>
    <w:rsid w:val="00E65FF5"/>
    <w:rsid w:val="00E66857"/>
    <w:rsid w:val="00E67556"/>
    <w:rsid w:val="00E67AA6"/>
    <w:rsid w:val="00E70282"/>
    <w:rsid w:val="00E7077B"/>
    <w:rsid w:val="00E709B9"/>
    <w:rsid w:val="00E70EE3"/>
    <w:rsid w:val="00E7252F"/>
    <w:rsid w:val="00E73FC2"/>
    <w:rsid w:val="00E74481"/>
    <w:rsid w:val="00E74517"/>
    <w:rsid w:val="00E755D7"/>
    <w:rsid w:val="00E7566D"/>
    <w:rsid w:val="00E76E91"/>
    <w:rsid w:val="00E774B4"/>
    <w:rsid w:val="00E778F5"/>
    <w:rsid w:val="00E80277"/>
    <w:rsid w:val="00E80986"/>
    <w:rsid w:val="00E80E7C"/>
    <w:rsid w:val="00E80F51"/>
    <w:rsid w:val="00E8167A"/>
    <w:rsid w:val="00E81779"/>
    <w:rsid w:val="00E8205B"/>
    <w:rsid w:val="00E82444"/>
    <w:rsid w:val="00E83030"/>
    <w:rsid w:val="00E8341C"/>
    <w:rsid w:val="00E84825"/>
    <w:rsid w:val="00E850C0"/>
    <w:rsid w:val="00E85E47"/>
    <w:rsid w:val="00E8602B"/>
    <w:rsid w:val="00E86B5F"/>
    <w:rsid w:val="00E87D05"/>
    <w:rsid w:val="00E9064F"/>
    <w:rsid w:val="00E90E68"/>
    <w:rsid w:val="00E91F96"/>
    <w:rsid w:val="00E92E99"/>
    <w:rsid w:val="00E93800"/>
    <w:rsid w:val="00E93FF7"/>
    <w:rsid w:val="00E95241"/>
    <w:rsid w:val="00E968FD"/>
    <w:rsid w:val="00E96D55"/>
    <w:rsid w:val="00E97993"/>
    <w:rsid w:val="00EA009A"/>
    <w:rsid w:val="00EA0639"/>
    <w:rsid w:val="00EA07F0"/>
    <w:rsid w:val="00EA0D5D"/>
    <w:rsid w:val="00EA10DB"/>
    <w:rsid w:val="00EA1192"/>
    <w:rsid w:val="00EA153F"/>
    <w:rsid w:val="00EA2788"/>
    <w:rsid w:val="00EA2C6E"/>
    <w:rsid w:val="00EA4964"/>
    <w:rsid w:val="00EA4CA8"/>
    <w:rsid w:val="00EA4F1A"/>
    <w:rsid w:val="00EB02DE"/>
    <w:rsid w:val="00EB0A07"/>
    <w:rsid w:val="00EB1B69"/>
    <w:rsid w:val="00EB1C78"/>
    <w:rsid w:val="00EB3B46"/>
    <w:rsid w:val="00EB4F08"/>
    <w:rsid w:val="00EC0034"/>
    <w:rsid w:val="00EC1FAF"/>
    <w:rsid w:val="00EC2E07"/>
    <w:rsid w:val="00EC3367"/>
    <w:rsid w:val="00EC43C7"/>
    <w:rsid w:val="00EC465D"/>
    <w:rsid w:val="00EC586B"/>
    <w:rsid w:val="00EC5C89"/>
    <w:rsid w:val="00EC6040"/>
    <w:rsid w:val="00EC66D2"/>
    <w:rsid w:val="00EC67E7"/>
    <w:rsid w:val="00EC707C"/>
    <w:rsid w:val="00ED089D"/>
    <w:rsid w:val="00ED0A1B"/>
    <w:rsid w:val="00ED0B3F"/>
    <w:rsid w:val="00ED21BC"/>
    <w:rsid w:val="00ED225D"/>
    <w:rsid w:val="00ED2FEC"/>
    <w:rsid w:val="00ED3F67"/>
    <w:rsid w:val="00ED440A"/>
    <w:rsid w:val="00ED56FA"/>
    <w:rsid w:val="00ED7971"/>
    <w:rsid w:val="00ED79B0"/>
    <w:rsid w:val="00EE0748"/>
    <w:rsid w:val="00EE0B9A"/>
    <w:rsid w:val="00EE29A0"/>
    <w:rsid w:val="00EE2CEA"/>
    <w:rsid w:val="00EE2FFB"/>
    <w:rsid w:val="00EE3365"/>
    <w:rsid w:val="00EE48DF"/>
    <w:rsid w:val="00EE4AB3"/>
    <w:rsid w:val="00EE5200"/>
    <w:rsid w:val="00EE7405"/>
    <w:rsid w:val="00EE7DC1"/>
    <w:rsid w:val="00EF033E"/>
    <w:rsid w:val="00EF06EC"/>
    <w:rsid w:val="00EF09C3"/>
    <w:rsid w:val="00EF14FF"/>
    <w:rsid w:val="00EF2BFE"/>
    <w:rsid w:val="00EF2D85"/>
    <w:rsid w:val="00EF33A9"/>
    <w:rsid w:val="00EF402C"/>
    <w:rsid w:val="00EF45E0"/>
    <w:rsid w:val="00EF4E6F"/>
    <w:rsid w:val="00EF5C82"/>
    <w:rsid w:val="00EF7A15"/>
    <w:rsid w:val="00F014D1"/>
    <w:rsid w:val="00F01F8C"/>
    <w:rsid w:val="00F035A6"/>
    <w:rsid w:val="00F04AD0"/>
    <w:rsid w:val="00F05672"/>
    <w:rsid w:val="00F0646E"/>
    <w:rsid w:val="00F10033"/>
    <w:rsid w:val="00F1068C"/>
    <w:rsid w:val="00F10848"/>
    <w:rsid w:val="00F10B68"/>
    <w:rsid w:val="00F11EBC"/>
    <w:rsid w:val="00F11F55"/>
    <w:rsid w:val="00F122EE"/>
    <w:rsid w:val="00F12DEC"/>
    <w:rsid w:val="00F13151"/>
    <w:rsid w:val="00F13AC7"/>
    <w:rsid w:val="00F15523"/>
    <w:rsid w:val="00F15832"/>
    <w:rsid w:val="00F16391"/>
    <w:rsid w:val="00F16723"/>
    <w:rsid w:val="00F2062B"/>
    <w:rsid w:val="00F21A18"/>
    <w:rsid w:val="00F21A1A"/>
    <w:rsid w:val="00F21E61"/>
    <w:rsid w:val="00F220EA"/>
    <w:rsid w:val="00F222CD"/>
    <w:rsid w:val="00F24EA4"/>
    <w:rsid w:val="00F2625A"/>
    <w:rsid w:val="00F27C2E"/>
    <w:rsid w:val="00F31A03"/>
    <w:rsid w:val="00F3283C"/>
    <w:rsid w:val="00F32D0F"/>
    <w:rsid w:val="00F343F0"/>
    <w:rsid w:val="00F34620"/>
    <w:rsid w:val="00F34AAB"/>
    <w:rsid w:val="00F34C4D"/>
    <w:rsid w:val="00F350CF"/>
    <w:rsid w:val="00F35582"/>
    <w:rsid w:val="00F37004"/>
    <w:rsid w:val="00F376A1"/>
    <w:rsid w:val="00F3780C"/>
    <w:rsid w:val="00F37B8E"/>
    <w:rsid w:val="00F41746"/>
    <w:rsid w:val="00F41B15"/>
    <w:rsid w:val="00F41E79"/>
    <w:rsid w:val="00F4315F"/>
    <w:rsid w:val="00F443D2"/>
    <w:rsid w:val="00F445F6"/>
    <w:rsid w:val="00F4512F"/>
    <w:rsid w:val="00F45763"/>
    <w:rsid w:val="00F45BCF"/>
    <w:rsid w:val="00F45BEA"/>
    <w:rsid w:val="00F45CFE"/>
    <w:rsid w:val="00F46877"/>
    <w:rsid w:val="00F47F3E"/>
    <w:rsid w:val="00F523D7"/>
    <w:rsid w:val="00F530E6"/>
    <w:rsid w:val="00F532C7"/>
    <w:rsid w:val="00F53621"/>
    <w:rsid w:val="00F54EE5"/>
    <w:rsid w:val="00F551AD"/>
    <w:rsid w:val="00F55358"/>
    <w:rsid w:val="00F5603C"/>
    <w:rsid w:val="00F5605C"/>
    <w:rsid w:val="00F564B9"/>
    <w:rsid w:val="00F57909"/>
    <w:rsid w:val="00F57E4F"/>
    <w:rsid w:val="00F60006"/>
    <w:rsid w:val="00F606B1"/>
    <w:rsid w:val="00F612D6"/>
    <w:rsid w:val="00F6241D"/>
    <w:rsid w:val="00F629EA"/>
    <w:rsid w:val="00F63400"/>
    <w:rsid w:val="00F636C6"/>
    <w:rsid w:val="00F63A4C"/>
    <w:rsid w:val="00F6433D"/>
    <w:rsid w:val="00F64DD2"/>
    <w:rsid w:val="00F654ED"/>
    <w:rsid w:val="00F6573E"/>
    <w:rsid w:val="00F65AF7"/>
    <w:rsid w:val="00F662EB"/>
    <w:rsid w:val="00F665F1"/>
    <w:rsid w:val="00F67332"/>
    <w:rsid w:val="00F67606"/>
    <w:rsid w:val="00F700E1"/>
    <w:rsid w:val="00F70327"/>
    <w:rsid w:val="00F705A3"/>
    <w:rsid w:val="00F70870"/>
    <w:rsid w:val="00F70FEF"/>
    <w:rsid w:val="00F72FA8"/>
    <w:rsid w:val="00F75415"/>
    <w:rsid w:val="00F757A1"/>
    <w:rsid w:val="00F773F9"/>
    <w:rsid w:val="00F8101C"/>
    <w:rsid w:val="00F817B9"/>
    <w:rsid w:val="00F81CB7"/>
    <w:rsid w:val="00F82280"/>
    <w:rsid w:val="00F82321"/>
    <w:rsid w:val="00F8235F"/>
    <w:rsid w:val="00F82514"/>
    <w:rsid w:val="00F8312F"/>
    <w:rsid w:val="00F83A22"/>
    <w:rsid w:val="00F83A95"/>
    <w:rsid w:val="00F83A97"/>
    <w:rsid w:val="00F844F0"/>
    <w:rsid w:val="00F84895"/>
    <w:rsid w:val="00F84E9D"/>
    <w:rsid w:val="00F850C7"/>
    <w:rsid w:val="00F86519"/>
    <w:rsid w:val="00F8659E"/>
    <w:rsid w:val="00F86CE4"/>
    <w:rsid w:val="00F86F42"/>
    <w:rsid w:val="00F874BB"/>
    <w:rsid w:val="00F903D0"/>
    <w:rsid w:val="00F909CA"/>
    <w:rsid w:val="00F91941"/>
    <w:rsid w:val="00F91D6F"/>
    <w:rsid w:val="00F92BF3"/>
    <w:rsid w:val="00F92E3F"/>
    <w:rsid w:val="00F938D2"/>
    <w:rsid w:val="00F93CFE"/>
    <w:rsid w:val="00F94291"/>
    <w:rsid w:val="00F94E76"/>
    <w:rsid w:val="00F96389"/>
    <w:rsid w:val="00F9650E"/>
    <w:rsid w:val="00F96B73"/>
    <w:rsid w:val="00F97430"/>
    <w:rsid w:val="00F977C7"/>
    <w:rsid w:val="00F97B3F"/>
    <w:rsid w:val="00FA0890"/>
    <w:rsid w:val="00FA164A"/>
    <w:rsid w:val="00FA1AE0"/>
    <w:rsid w:val="00FA1D1E"/>
    <w:rsid w:val="00FA2282"/>
    <w:rsid w:val="00FA3F3E"/>
    <w:rsid w:val="00FA4272"/>
    <w:rsid w:val="00FA4855"/>
    <w:rsid w:val="00FA4ACD"/>
    <w:rsid w:val="00FA53C2"/>
    <w:rsid w:val="00FA5D6D"/>
    <w:rsid w:val="00FA5EF0"/>
    <w:rsid w:val="00FA6428"/>
    <w:rsid w:val="00FA7144"/>
    <w:rsid w:val="00FA7184"/>
    <w:rsid w:val="00FA7A30"/>
    <w:rsid w:val="00FA7D5B"/>
    <w:rsid w:val="00FA7FA8"/>
    <w:rsid w:val="00FB158E"/>
    <w:rsid w:val="00FB1D9D"/>
    <w:rsid w:val="00FB2B8A"/>
    <w:rsid w:val="00FB2E48"/>
    <w:rsid w:val="00FB3304"/>
    <w:rsid w:val="00FB46B8"/>
    <w:rsid w:val="00FB4743"/>
    <w:rsid w:val="00FB4B38"/>
    <w:rsid w:val="00FB54BB"/>
    <w:rsid w:val="00FB5AC0"/>
    <w:rsid w:val="00FB6C91"/>
    <w:rsid w:val="00FB74E8"/>
    <w:rsid w:val="00FC0263"/>
    <w:rsid w:val="00FC0348"/>
    <w:rsid w:val="00FC0FB5"/>
    <w:rsid w:val="00FC102A"/>
    <w:rsid w:val="00FC154C"/>
    <w:rsid w:val="00FC1DBC"/>
    <w:rsid w:val="00FC2637"/>
    <w:rsid w:val="00FC2A27"/>
    <w:rsid w:val="00FC393B"/>
    <w:rsid w:val="00FC4052"/>
    <w:rsid w:val="00FC437F"/>
    <w:rsid w:val="00FC5252"/>
    <w:rsid w:val="00FC5E3E"/>
    <w:rsid w:val="00FC6356"/>
    <w:rsid w:val="00FC6ACD"/>
    <w:rsid w:val="00FC7185"/>
    <w:rsid w:val="00FC7D01"/>
    <w:rsid w:val="00FD0130"/>
    <w:rsid w:val="00FD0373"/>
    <w:rsid w:val="00FD0582"/>
    <w:rsid w:val="00FD0C93"/>
    <w:rsid w:val="00FD1062"/>
    <w:rsid w:val="00FD14F9"/>
    <w:rsid w:val="00FD2589"/>
    <w:rsid w:val="00FD3317"/>
    <w:rsid w:val="00FD39ED"/>
    <w:rsid w:val="00FD4876"/>
    <w:rsid w:val="00FD52A3"/>
    <w:rsid w:val="00FD68D4"/>
    <w:rsid w:val="00FD7348"/>
    <w:rsid w:val="00FE00D9"/>
    <w:rsid w:val="00FE069C"/>
    <w:rsid w:val="00FE1186"/>
    <w:rsid w:val="00FE177A"/>
    <w:rsid w:val="00FE240A"/>
    <w:rsid w:val="00FE2F04"/>
    <w:rsid w:val="00FE3E3C"/>
    <w:rsid w:val="00FE43E7"/>
    <w:rsid w:val="00FE4B1E"/>
    <w:rsid w:val="00FE4B66"/>
    <w:rsid w:val="00FE4F6E"/>
    <w:rsid w:val="00FE583F"/>
    <w:rsid w:val="00FE5CC4"/>
    <w:rsid w:val="00FE6B13"/>
    <w:rsid w:val="00FE7178"/>
    <w:rsid w:val="00FE7575"/>
    <w:rsid w:val="00FF1070"/>
    <w:rsid w:val="00FF13E2"/>
    <w:rsid w:val="00FF2237"/>
    <w:rsid w:val="00FF26F3"/>
    <w:rsid w:val="00FF3FEA"/>
    <w:rsid w:val="00FF4953"/>
    <w:rsid w:val="00FF5377"/>
    <w:rsid w:val="00FF5FA3"/>
    <w:rsid w:val="00FF5FCE"/>
    <w:rsid w:val="00FF6177"/>
    <w:rsid w:val="00FF6AD9"/>
    <w:rsid w:val="00FF7066"/>
    <w:rsid w:val="00FF7ED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BF594D75-29E9-4911-B220-1D4D4A12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0B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locked/>
    <w:rsid w:val="007D7F7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apple-converted-space">
    <w:name w:val="apple-converted-space"/>
    <w:rsid w:val="00FF3FEA"/>
  </w:style>
  <w:style w:type="paragraph" w:styleId="NoSpacing">
    <w:name w:val="No Spacing"/>
    <w:qFormat/>
    <w:rsid w:val="00623DFD"/>
    <w:rPr>
      <w:rFonts w:ascii="Calibri" w:eastAsia="Calibri" w:hAnsi="Calibri"/>
      <w:sz w:val="22"/>
      <w:szCs w:val="22"/>
      <w:lang w:eastAsia="en-US"/>
    </w:rPr>
  </w:style>
  <w:style w:type="paragraph" w:styleId="FootnoteText">
    <w:name w:val="footnote text"/>
    <w:basedOn w:val="Normal"/>
    <w:link w:val="FootnoteTextChar"/>
    <w:unhideWhenUsed/>
    <w:rsid w:val="008C43FB"/>
    <w:rPr>
      <w:sz w:val="20"/>
      <w:szCs w:val="20"/>
    </w:rPr>
  </w:style>
  <w:style w:type="character" w:customStyle="1" w:styleId="FootnoteTextChar">
    <w:name w:val="Footnote Text Char"/>
    <w:basedOn w:val="DefaultParagraphFont"/>
    <w:link w:val="FootnoteText"/>
    <w:rsid w:val="008C43FB"/>
  </w:style>
  <w:style w:type="character" w:styleId="FootnoteReference">
    <w:name w:val="footnote reference"/>
    <w:basedOn w:val="DefaultParagraphFont"/>
    <w:uiPriority w:val="99"/>
    <w:unhideWhenUsed/>
    <w:rsid w:val="008C43FB"/>
    <w:rPr>
      <w:vertAlign w:val="superscript"/>
    </w:rPr>
  </w:style>
  <w:style w:type="paragraph" w:customStyle="1" w:styleId="Normaizzi">
    <w:name w:val="Norma izziņā"/>
    <w:basedOn w:val="Normal"/>
    <w:qFormat/>
    <w:rsid w:val="00425A3E"/>
    <w:pPr>
      <w:ind w:firstLine="720"/>
      <w:jc w:val="both"/>
    </w:pPr>
    <w:rPr>
      <w:sz w:val="20"/>
      <w:szCs w:val="28"/>
    </w:rPr>
  </w:style>
  <w:style w:type="paragraph" w:styleId="Caption">
    <w:name w:val="caption"/>
    <w:basedOn w:val="Normal"/>
    <w:next w:val="Normal"/>
    <w:unhideWhenUsed/>
    <w:qFormat/>
    <w:locked/>
    <w:rsid w:val="002E6B6C"/>
    <w:pPr>
      <w:spacing w:after="200"/>
    </w:pPr>
    <w:rPr>
      <w:i/>
      <w:iCs/>
      <w:color w:val="44546A" w:themeColor="text2"/>
      <w:sz w:val="18"/>
      <w:szCs w:val="18"/>
    </w:rPr>
  </w:style>
  <w:style w:type="character" w:customStyle="1" w:styleId="Heading2Char">
    <w:name w:val="Heading 2 Char"/>
    <w:basedOn w:val="DefaultParagraphFont"/>
    <w:link w:val="Heading2"/>
    <w:rsid w:val="007D7F7E"/>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DefaultParagraphFont"/>
    <w:rsid w:val="00736E84"/>
  </w:style>
  <w:style w:type="paragraph" w:customStyle="1" w:styleId="xmsonormal">
    <w:name w:val="xmsonormal"/>
    <w:basedOn w:val="Normal"/>
    <w:rsid w:val="002D50B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68649">
      <w:bodyDiv w:val="1"/>
      <w:marLeft w:val="0"/>
      <w:marRight w:val="0"/>
      <w:marTop w:val="0"/>
      <w:marBottom w:val="0"/>
      <w:divBdr>
        <w:top w:val="none" w:sz="0" w:space="0" w:color="auto"/>
        <w:left w:val="none" w:sz="0" w:space="0" w:color="auto"/>
        <w:bottom w:val="none" w:sz="0" w:space="0" w:color="auto"/>
        <w:right w:val="none" w:sz="0" w:space="0" w:color="auto"/>
      </w:divBdr>
      <w:divsChild>
        <w:div w:id="278492052">
          <w:marLeft w:val="0"/>
          <w:marRight w:val="0"/>
          <w:marTop w:val="0"/>
          <w:marBottom w:val="0"/>
          <w:divBdr>
            <w:top w:val="none" w:sz="0" w:space="0" w:color="auto"/>
            <w:left w:val="none" w:sz="0" w:space="0" w:color="auto"/>
            <w:bottom w:val="none" w:sz="0" w:space="0" w:color="auto"/>
            <w:right w:val="none" w:sz="0" w:space="0" w:color="auto"/>
          </w:divBdr>
          <w:divsChild>
            <w:div w:id="295456660">
              <w:marLeft w:val="0"/>
              <w:marRight w:val="0"/>
              <w:marTop w:val="0"/>
              <w:marBottom w:val="0"/>
              <w:divBdr>
                <w:top w:val="none" w:sz="0" w:space="0" w:color="auto"/>
                <w:left w:val="none" w:sz="0" w:space="0" w:color="auto"/>
                <w:bottom w:val="none" w:sz="0" w:space="0" w:color="auto"/>
                <w:right w:val="none" w:sz="0" w:space="0" w:color="auto"/>
              </w:divBdr>
              <w:divsChild>
                <w:div w:id="384724923">
                  <w:marLeft w:val="0"/>
                  <w:marRight w:val="0"/>
                  <w:marTop w:val="0"/>
                  <w:marBottom w:val="0"/>
                  <w:divBdr>
                    <w:top w:val="none" w:sz="0" w:space="0" w:color="auto"/>
                    <w:left w:val="none" w:sz="0" w:space="0" w:color="auto"/>
                    <w:bottom w:val="none" w:sz="0" w:space="0" w:color="auto"/>
                    <w:right w:val="none" w:sz="0" w:space="0" w:color="auto"/>
                  </w:divBdr>
                  <w:divsChild>
                    <w:div w:id="1378123282">
                      <w:marLeft w:val="0"/>
                      <w:marRight w:val="0"/>
                      <w:marTop w:val="0"/>
                      <w:marBottom w:val="0"/>
                      <w:divBdr>
                        <w:top w:val="none" w:sz="0" w:space="0" w:color="auto"/>
                        <w:left w:val="none" w:sz="0" w:space="0" w:color="auto"/>
                        <w:bottom w:val="none" w:sz="0" w:space="0" w:color="auto"/>
                        <w:right w:val="none" w:sz="0" w:space="0" w:color="auto"/>
                      </w:divBdr>
                      <w:divsChild>
                        <w:div w:id="1289434680">
                          <w:marLeft w:val="0"/>
                          <w:marRight w:val="0"/>
                          <w:marTop w:val="0"/>
                          <w:marBottom w:val="0"/>
                          <w:divBdr>
                            <w:top w:val="none" w:sz="0" w:space="0" w:color="auto"/>
                            <w:left w:val="none" w:sz="0" w:space="0" w:color="auto"/>
                            <w:bottom w:val="none" w:sz="0" w:space="0" w:color="auto"/>
                            <w:right w:val="none" w:sz="0" w:space="0" w:color="auto"/>
                          </w:divBdr>
                          <w:divsChild>
                            <w:div w:id="12590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685769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12365802">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259F-E9D6-473B-9134-0E016F05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2469</Words>
  <Characters>17689</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Manager/>
  <Company>Finanšu ministrija</Company>
  <LinksUpToDate>false</LinksUpToDate>
  <CharactersWithSpaces>20118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Likumprojektam "Grozījumi Kredītiestāžu likumā"</dc:subject>
  <dc:creator>K.Voiniča</dc:creator>
  <cp:keywords/>
  <dc:description>67095567, kristine.voinica@fm.gov.lv</dc:description>
  <cp:lastModifiedBy>Kristīne Voiniča</cp:lastModifiedBy>
  <cp:revision>3</cp:revision>
  <cp:lastPrinted>2009-04-08T08:39:00Z</cp:lastPrinted>
  <dcterms:created xsi:type="dcterms:W3CDTF">2021-02-03T06:22:00Z</dcterms:created>
  <dcterms:modified xsi:type="dcterms:W3CDTF">2021-02-03T08:43:00Z</dcterms:modified>
  <cp:category/>
</cp:coreProperties>
</file>