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42F35" w14:textId="6747A2AB" w:rsidR="00954C2F" w:rsidRPr="005015BE" w:rsidRDefault="007116C7" w:rsidP="005015BE">
      <w:pPr>
        <w:jc w:val="center"/>
        <w:rPr>
          <w:b/>
          <w:bCs/>
        </w:rPr>
      </w:pPr>
      <w:r w:rsidRPr="005015BE">
        <w:rPr>
          <w:b/>
          <w:bCs/>
        </w:rPr>
        <w:t>Izziņa par atzinumos sniegtajiem iebildumiem</w:t>
      </w:r>
      <w:r w:rsidR="00A34601" w:rsidRPr="005015BE">
        <w:rPr>
          <w:b/>
          <w:bCs/>
        </w:rPr>
        <w:t xml:space="preserve"> </w:t>
      </w:r>
      <w:r w:rsidR="000A5A53" w:rsidRPr="005015BE">
        <w:rPr>
          <w:b/>
          <w:bCs/>
        </w:rPr>
        <w:t xml:space="preserve">par </w:t>
      </w:r>
      <w:bookmarkStart w:id="0" w:name="_Hlk18939717"/>
      <w:r w:rsidR="00F507E2">
        <w:rPr>
          <w:b/>
          <w:bCs/>
        </w:rPr>
        <w:t>likumprojektu “</w:t>
      </w:r>
      <w:r w:rsidR="00F507E2" w:rsidRPr="00F507E2">
        <w:rPr>
          <w:b/>
          <w:bCs/>
        </w:rPr>
        <w:t>Grozījumi l</w:t>
      </w:r>
      <w:r w:rsidR="00F507E2">
        <w:rPr>
          <w:b/>
          <w:bCs/>
        </w:rPr>
        <w:t>ikumā "Par nodokļiem un nodevām””</w:t>
      </w:r>
    </w:p>
    <w:bookmarkEnd w:id="0"/>
    <w:p w14:paraId="0173CB24" w14:textId="77777777" w:rsidR="00054B6C" w:rsidRPr="009C1AA1" w:rsidRDefault="00054B6C" w:rsidP="00CE13A3">
      <w:pPr>
        <w:pStyle w:val="naisnod"/>
        <w:spacing w:before="0" w:after="0"/>
        <w:jc w:val="left"/>
        <w:rPr>
          <w:sz w:val="28"/>
          <w:szCs w:val="28"/>
        </w:rPr>
      </w:pPr>
    </w:p>
    <w:p w14:paraId="5244D11C" w14:textId="77777777" w:rsidR="00E93DAF" w:rsidRPr="009C1AA1" w:rsidRDefault="00E93DAF" w:rsidP="0074723F">
      <w:pPr>
        <w:pStyle w:val="naisf"/>
        <w:spacing w:before="0" w:after="0"/>
        <w:ind w:firstLine="0"/>
        <w:jc w:val="center"/>
        <w:outlineLvl w:val="0"/>
        <w:rPr>
          <w:b/>
        </w:rPr>
      </w:pPr>
      <w:r w:rsidRPr="009C1AA1">
        <w:rPr>
          <w:b/>
        </w:rPr>
        <w:t>I. Jautājumi, par kuriem saskaņošanā vienošanās nav panākta</w:t>
      </w:r>
    </w:p>
    <w:p w14:paraId="3516FF62" w14:textId="77777777" w:rsidR="00E93DAF" w:rsidRPr="009C1AA1" w:rsidRDefault="00E93DAF" w:rsidP="00E93DAF">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7"/>
        <w:gridCol w:w="3088"/>
        <w:gridCol w:w="3117"/>
        <w:gridCol w:w="2973"/>
        <w:gridCol w:w="2298"/>
        <w:gridCol w:w="2085"/>
      </w:tblGrid>
      <w:tr w:rsidR="002E2193" w:rsidRPr="009C1AA1" w14:paraId="4A5E6A27" w14:textId="77777777" w:rsidTr="00A23463">
        <w:tc>
          <w:tcPr>
            <w:tcW w:w="707" w:type="dxa"/>
            <w:tcBorders>
              <w:top w:val="single" w:sz="6" w:space="0" w:color="000000"/>
              <w:left w:val="single" w:sz="6" w:space="0" w:color="000000"/>
              <w:bottom w:val="single" w:sz="6" w:space="0" w:color="000000"/>
              <w:right w:val="single" w:sz="6" w:space="0" w:color="000000"/>
            </w:tcBorders>
          </w:tcPr>
          <w:p w14:paraId="4E501A3C" w14:textId="3EE4598D" w:rsidR="002E2193" w:rsidRPr="009C1AA1" w:rsidRDefault="002E2193" w:rsidP="002E2193">
            <w:pPr>
              <w:pStyle w:val="naisc"/>
              <w:spacing w:before="0" w:after="0"/>
            </w:pPr>
            <w:r w:rsidRPr="00032F2F">
              <w:t>Nr. p.k.</w:t>
            </w:r>
          </w:p>
        </w:tc>
        <w:tc>
          <w:tcPr>
            <w:tcW w:w="3088" w:type="dxa"/>
            <w:tcBorders>
              <w:top w:val="single" w:sz="6" w:space="0" w:color="000000"/>
              <w:left w:val="single" w:sz="6" w:space="0" w:color="000000"/>
              <w:bottom w:val="single" w:sz="6" w:space="0" w:color="000000"/>
              <w:right w:val="single" w:sz="6" w:space="0" w:color="000000"/>
            </w:tcBorders>
          </w:tcPr>
          <w:p w14:paraId="720B3C25" w14:textId="5DA89E81" w:rsidR="002E2193" w:rsidRPr="009C1AA1" w:rsidRDefault="002E2193" w:rsidP="002E2193">
            <w:pPr>
              <w:pStyle w:val="naisc"/>
              <w:spacing w:before="0" w:after="0"/>
              <w:ind w:firstLine="12"/>
            </w:pPr>
            <w:r w:rsidRPr="00032F2F">
              <w:t>Saskaņošanai nosūtītā projekta redakcija (konkrēta punkta (panta) redakcija)</w:t>
            </w:r>
          </w:p>
        </w:tc>
        <w:tc>
          <w:tcPr>
            <w:tcW w:w="3117" w:type="dxa"/>
            <w:tcBorders>
              <w:top w:val="single" w:sz="6" w:space="0" w:color="000000"/>
              <w:left w:val="single" w:sz="6" w:space="0" w:color="000000"/>
              <w:bottom w:val="single" w:sz="6" w:space="0" w:color="000000"/>
              <w:right w:val="single" w:sz="6" w:space="0" w:color="000000"/>
            </w:tcBorders>
          </w:tcPr>
          <w:p w14:paraId="340F5B2B" w14:textId="255787D2" w:rsidR="002E2193" w:rsidRPr="009C1AA1" w:rsidRDefault="002E2193" w:rsidP="002E2193">
            <w:pPr>
              <w:pStyle w:val="naisc"/>
              <w:spacing w:before="0" w:after="0"/>
              <w:ind w:right="3"/>
            </w:pPr>
            <w:r w:rsidRPr="00032F2F">
              <w:t>Atzinumā norādītais ministrijas (citas institūcijas) iebildums, kā arī saskaņošanā papildus izteiktais iebildums par projekta konkrēto punktu (pantu)</w:t>
            </w:r>
          </w:p>
        </w:tc>
        <w:tc>
          <w:tcPr>
            <w:tcW w:w="2973" w:type="dxa"/>
            <w:tcBorders>
              <w:top w:val="single" w:sz="6" w:space="0" w:color="000000"/>
              <w:left w:val="single" w:sz="6" w:space="0" w:color="000000"/>
              <w:bottom w:val="single" w:sz="6" w:space="0" w:color="000000"/>
              <w:right w:val="single" w:sz="6" w:space="0" w:color="000000"/>
            </w:tcBorders>
          </w:tcPr>
          <w:p w14:paraId="4C2940AF" w14:textId="37934E79" w:rsidR="002E2193" w:rsidRPr="009C1AA1" w:rsidRDefault="002E2193" w:rsidP="002E2193">
            <w:pPr>
              <w:pStyle w:val="naisc"/>
              <w:spacing w:before="0" w:after="0"/>
              <w:ind w:firstLine="21"/>
            </w:pPr>
            <w:r w:rsidRPr="00032F2F">
              <w:t>Atbildīgās ministrijas pamatojums iebilduma noraidījumam</w:t>
            </w:r>
          </w:p>
        </w:tc>
        <w:tc>
          <w:tcPr>
            <w:tcW w:w="2298" w:type="dxa"/>
            <w:tcBorders>
              <w:top w:val="single" w:sz="4" w:space="0" w:color="auto"/>
              <w:left w:val="single" w:sz="4" w:space="0" w:color="auto"/>
              <w:bottom w:val="single" w:sz="4" w:space="0" w:color="auto"/>
              <w:right w:val="single" w:sz="4" w:space="0" w:color="auto"/>
            </w:tcBorders>
          </w:tcPr>
          <w:p w14:paraId="65A35F06" w14:textId="21017268" w:rsidR="002E2193" w:rsidRPr="009C1AA1" w:rsidRDefault="002E2193" w:rsidP="002E2193">
            <w:pPr>
              <w:jc w:val="center"/>
            </w:pPr>
            <w:r w:rsidRPr="00032F2F">
              <w:t>Atzinuma sniedzēja uzturētais iebildums, ja tas atšķiras no atzinumā norādītā iebilduma pamatojuma</w:t>
            </w:r>
          </w:p>
        </w:tc>
        <w:tc>
          <w:tcPr>
            <w:tcW w:w="2085" w:type="dxa"/>
            <w:tcBorders>
              <w:top w:val="single" w:sz="4" w:space="0" w:color="auto"/>
              <w:left w:val="single" w:sz="4" w:space="0" w:color="auto"/>
              <w:bottom w:val="single" w:sz="4" w:space="0" w:color="auto"/>
            </w:tcBorders>
          </w:tcPr>
          <w:p w14:paraId="47816722" w14:textId="35C6BFDE" w:rsidR="002E2193" w:rsidRPr="009C1AA1" w:rsidRDefault="002E2193" w:rsidP="002E2193">
            <w:pPr>
              <w:jc w:val="center"/>
            </w:pPr>
            <w:r w:rsidRPr="00032F2F">
              <w:t>Projekta attiecīgā punkta (panta) galīgā redakcija</w:t>
            </w:r>
          </w:p>
        </w:tc>
      </w:tr>
      <w:tr w:rsidR="002E2193" w:rsidRPr="009C1AA1" w14:paraId="3D87CD1F" w14:textId="77777777" w:rsidTr="00CE13A3">
        <w:tc>
          <w:tcPr>
            <w:tcW w:w="707" w:type="dxa"/>
            <w:tcBorders>
              <w:top w:val="single" w:sz="6" w:space="0" w:color="000000"/>
              <w:left w:val="single" w:sz="6" w:space="0" w:color="000000"/>
              <w:bottom w:val="single" w:sz="6" w:space="0" w:color="000000"/>
              <w:right w:val="single" w:sz="6" w:space="0" w:color="000000"/>
            </w:tcBorders>
          </w:tcPr>
          <w:p w14:paraId="231B3C1A" w14:textId="45838B30" w:rsidR="002E2193" w:rsidRPr="009C1AA1" w:rsidRDefault="002E2193" w:rsidP="002E2193">
            <w:pPr>
              <w:pStyle w:val="naisc"/>
              <w:spacing w:before="0" w:after="0"/>
              <w:rPr>
                <w:sz w:val="20"/>
                <w:szCs w:val="20"/>
              </w:rPr>
            </w:pPr>
            <w:r w:rsidRPr="00032F2F">
              <w:t>1</w:t>
            </w:r>
          </w:p>
        </w:tc>
        <w:tc>
          <w:tcPr>
            <w:tcW w:w="3088" w:type="dxa"/>
            <w:tcBorders>
              <w:top w:val="single" w:sz="6" w:space="0" w:color="000000"/>
              <w:left w:val="single" w:sz="6" w:space="0" w:color="000000"/>
              <w:bottom w:val="single" w:sz="6" w:space="0" w:color="000000"/>
              <w:right w:val="single" w:sz="6" w:space="0" w:color="000000"/>
            </w:tcBorders>
          </w:tcPr>
          <w:p w14:paraId="66DD746E" w14:textId="54B73722" w:rsidR="002E2193" w:rsidRPr="009C1AA1" w:rsidRDefault="002E2193" w:rsidP="002E2193">
            <w:pPr>
              <w:pStyle w:val="naisc"/>
              <w:spacing w:before="0" w:after="0"/>
              <w:ind w:firstLine="720"/>
              <w:rPr>
                <w:sz w:val="20"/>
                <w:szCs w:val="20"/>
              </w:rPr>
            </w:pPr>
            <w:r w:rsidRPr="00032F2F">
              <w:t>2</w:t>
            </w:r>
          </w:p>
        </w:tc>
        <w:tc>
          <w:tcPr>
            <w:tcW w:w="3117" w:type="dxa"/>
            <w:tcBorders>
              <w:top w:val="single" w:sz="6" w:space="0" w:color="000000"/>
              <w:left w:val="single" w:sz="6" w:space="0" w:color="000000"/>
              <w:bottom w:val="single" w:sz="6" w:space="0" w:color="000000"/>
              <w:right w:val="single" w:sz="4" w:space="0" w:color="auto"/>
            </w:tcBorders>
          </w:tcPr>
          <w:p w14:paraId="58C888A2" w14:textId="6BBDB9AD" w:rsidR="002E2193" w:rsidRPr="009C1AA1" w:rsidRDefault="002E2193" w:rsidP="002E2193">
            <w:pPr>
              <w:pStyle w:val="naisc"/>
              <w:spacing w:before="0" w:after="0"/>
              <w:ind w:firstLine="720"/>
              <w:rPr>
                <w:sz w:val="20"/>
                <w:szCs w:val="20"/>
              </w:rPr>
            </w:pPr>
            <w:r w:rsidRPr="00032F2F">
              <w:t>3</w:t>
            </w:r>
          </w:p>
        </w:tc>
        <w:tc>
          <w:tcPr>
            <w:tcW w:w="2973" w:type="dxa"/>
            <w:tcBorders>
              <w:top w:val="single" w:sz="6" w:space="0" w:color="000000"/>
              <w:left w:val="single" w:sz="4" w:space="0" w:color="auto"/>
              <w:bottom w:val="single" w:sz="6" w:space="0" w:color="000000"/>
              <w:right w:val="single" w:sz="6" w:space="0" w:color="000000"/>
            </w:tcBorders>
          </w:tcPr>
          <w:p w14:paraId="202EA58A" w14:textId="6E1A736B" w:rsidR="002E2193" w:rsidRPr="009C1AA1" w:rsidRDefault="002E2193" w:rsidP="002E2193">
            <w:pPr>
              <w:pStyle w:val="naisc"/>
              <w:spacing w:before="0" w:after="0"/>
              <w:ind w:firstLine="720"/>
              <w:rPr>
                <w:sz w:val="20"/>
                <w:szCs w:val="20"/>
              </w:rPr>
            </w:pPr>
            <w:r w:rsidRPr="00032F2F">
              <w:t>4</w:t>
            </w:r>
          </w:p>
        </w:tc>
        <w:tc>
          <w:tcPr>
            <w:tcW w:w="2298" w:type="dxa"/>
            <w:tcBorders>
              <w:top w:val="single" w:sz="4" w:space="0" w:color="auto"/>
              <w:left w:val="single" w:sz="4" w:space="0" w:color="auto"/>
              <w:bottom w:val="single" w:sz="4" w:space="0" w:color="auto"/>
              <w:right w:val="single" w:sz="4" w:space="0" w:color="auto"/>
            </w:tcBorders>
          </w:tcPr>
          <w:p w14:paraId="38916E2F" w14:textId="0827B6E6" w:rsidR="002E2193" w:rsidRPr="009C1AA1" w:rsidRDefault="002E2193" w:rsidP="002E2193">
            <w:pPr>
              <w:jc w:val="center"/>
              <w:rPr>
                <w:sz w:val="20"/>
                <w:szCs w:val="20"/>
              </w:rPr>
            </w:pPr>
            <w:r w:rsidRPr="00032F2F">
              <w:t>5</w:t>
            </w:r>
          </w:p>
        </w:tc>
        <w:tc>
          <w:tcPr>
            <w:tcW w:w="2085" w:type="dxa"/>
            <w:tcBorders>
              <w:top w:val="single" w:sz="4" w:space="0" w:color="auto"/>
              <w:left w:val="single" w:sz="4" w:space="0" w:color="auto"/>
              <w:bottom w:val="single" w:sz="4" w:space="0" w:color="auto"/>
            </w:tcBorders>
          </w:tcPr>
          <w:p w14:paraId="3E3CCCC1" w14:textId="01128792" w:rsidR="002E2193" w:rsidRPr="009C1AA1" w:rsidRDefault="002E2193" w:rsidP="002E2193">
            <w:pPr>
              <w:jc w:val="center"/>
              <w:rPr>
                <w:sz w:val="20"/>
                <w:szCs w:val="20"/>
              </w:rPr>
            </w:pPr>
            <w:r w:rsidRPr="00032F2F">
              <w:t>6</w:t>
            </w:r>
          </w:p>
        </w:tc>
      </w:tr>
      <w:tr w:rsidR="002E2193" w:rsidRPr="009C1AA1" w14:paraId="0FEB1BDA" w14:textId="5CA8E9EE" w:rsidTr="00EA3A9F">
        <w:tc>
          <w:tcPr>
            <w:tcW w:w="14268" w:type="dxa"/>
            <w:gridSpan w:val="6"/>
            <w:tcBorders>
              <w:left w:val="single" w:sz="6" w:space="0" w:color="000000"/>
              <w:bottom w:val="single" w:sz="4" w:space="0" w:color="auto"/>
            </w:tcBorders>
          </w:tcPr>
          <w:p w14:paraId="5723494B" w14:textId="33DF4A09" w:rsidR="002E2193" w:rsidRPr="009C1AA1" w:rsidRDefault="002E2193" w:rsidP="002E2193">
            <w:pPr>
              <w:jc w:val="center"/>
            </w:pPr>
            <w:r w:rsidRPr="00032F2F">
              <w:t>Nav.</w:t>
            </w:r>
          </w:p>
        </w:tc>
      </w:tr>
    </w:tbl>
    <w:p w14:paraId="5C8C064E" w14:textId="77777777" w:rsidR="003C3AE8" w:rsidRPr="009C1AA1" w:rsidRDefault="003C3AE8" w:rsidP="00841709">
      <w:pPr>
        <w:pStyle w:val="naisnod"/>
        <w:spacing w:before="0" w:after="0"/>
        <w:jc w:val="left"/>
        <w:rPr>
          <w:sz w:val="28"/>
          <w:szCs w:val="28"/>
        </w:rPr>
      </w:pPr>
    </w:p>
    <w:p w14:paraId="6E031251" w14:textId="77777777" w:rsidR="00954C2F" w:rsidRPr="009C1AA1" w:rsidRDefault="00954C2F" w:rsidP="0074723F">
      <w:pPr>
        <w:pStyle w:val="naisf"/>
        <w:ind w:firstLine="0"/>
        <w:jc w:val="left"/>
        <w:outlineLvl w:val="0"/>
        <w:rPr>
          <w:b/>
        </w:rPr>
      </w:pPr>
      <w:r w:rsidRPr="009C1AA1">
        <w:rPr>
          <w:b/>
        </w:rPr>
        <w:t xml:space="preserve">Informācija par </w:t>
      </w:r>
      <w:proofErr w:type="spellStart"/>
      <w:r w:rsidRPr="009C1AA1">
        <w:rPr>
          <w:b/>
        </w:rPr>
        <w:t>starpministriju</w:t>
      </w:r>
      <w:proofErr w:type="spellEnd"/>
      <w:r w:rsidRPr="009C1AA1">
        <w:rPr>
          <w:b/>
        </w:rPr>
        <w:t xml:space="preserve"> (starpinstitūciju) sanāksmi vai elektronisko saskaņošanu</w:t>
      </w:r>
    </w:p>
    <w:p w14:paraId="06E2ABE9" w14:textId="77777777" w:rsidR="00987985" w:rsidRPr="003E5955" w:rsidRDefault="00987985" w:rsidP="00954C2F">
      <w:pPr>
        <w:pStyle w:val="naisf"/>
        <w:ind w:firstLine="0"/>
        <w:jc w:val="left"/>
      </w:pPr>
    </w:p>
    <w:p w14:paraId="12B64F31" w14:textId="3C7D01B2" w:rsidR="000E3B24" w:rsidRPr="009C1AA1" w:rsidRDefault="00954C2F" w:rsidP="000E3B24">
      <w:pPr>
        <w:pStyle w:val="naisf"/>
        <w:tabs>
          <w:tab w:val="left" w:pos="4536"/>
        </w:tabs>
        <w:spacing w:before="0" w:after="0"/>
        <w:ind w:left="4530" w:hanging="4530"/>
        <w:outlineLvl w:val="0"/>
        <w:rPr>
          <w:sz w:val="22"/>
        </w:rPr>
      </w:pPr>
      <w:r w:rsidRPr="009C1AA1">
        <w:rPr>
          <w:sz w:val="22"/>
        </w:rPr>
        <w:t>Datums:</w:t>
      </w:r>
      <w:r w:rsidR="00F735DE">
        <w:rPr>
          <w:sz w:val="22"/>
        </w:rPr>
        <w:tab/>
      </w:r>
      <w:r w:rsidR="00F735DE">
        <w:rPr>
          <w:sz w:val="22"/>
        </w:rPr>
        <w:tab/>
      </w:r>
      <w:r w:rsidR="0079330E">
        <w:rPr>
          <w:sz w:val="22"/>
        </w:rPr>
        <w:t>20</w:t>
      </w:r>
      <w:r w:rsidR="004C2C69">
        <w:rPr>
          <w:sz w:val="22"/>
        </w:rPr>
        <w:t>20</w:t>
      </w:r>
      <w:r w:rsidR="0079330E">
        <w:rPr>
          <w:sz w:val="22"/>
        </w:rPr>
        <w:t>. </w:t>
      </w:r>
      <w:r w:rsidR="0079330E" w:rsidRPr="00C656AB">
        <w:rPr>
          <w:sz w:val="22"/>
        </w:rPr>
        <w:t xml:space="preserve">gada </w:t>
      </w:r>
      <w:r w:rsidR="002922C8">
        <w:rPr>
          <w:sz w:val="22"/>
        </w:rPr>
        <w:t>30</w:t>
      </w:r>
      <w:r w:rsidR="00F507E2">
        <w:rPr>
          <w:sz w:val="22"/>
        </w:rPr>
        <w:t>.</w:t>
      </w:r>
      <w:r w:rsidR="00D17ECE" w:rsidRPr="00C656AB">
        <w:rPr>
          <w:sz w:val="22"/>
        </w:rPr>
        <w:t> </w:t>
      </w:r>
      <w:r w:rsidR="00F507E2">
        <w:rPr>
          <w:sz w:val="22"/>
        </w:rPr>
        <w:t>decembris</w:t>
      </w:r>
      <w:r w:rsidR="00D17ECE" w:rsidRPr="00C656AB">
        <w:rPr>
          <w:sz w:val="22"/>
        </w:rPr>
        <w:t xml:space="preserve"> </w:t>
      </w:r>
      <w:r w:rsidR="000E3B24" w:rsidRPr="00C656AB">
        <w:rPr>
          <w:sz w:val="22"/>
        </w:rPr>
        <w:t>(</w:t>
      </w:r>
      <w:r w:rsidR="000E3B24">
        <w:rPr>
          <w:sz w:val="22"/>
        </w:rPr>
        <w:t>elektroniskā saskaņošana)</w:t>
      </w:r>
    </w:p>
    <w:p w14:paraId="5FCA39CC" w14:textId="3F3C84F5" w:rsidR="00651D4A" w:rsidRPr="009C1AA1" w:rsidRDefault="00651D4A" w:rsidP="005A3316">
      <w:pPr>
        <w:pStyle w:val="naisf"/>
        <w:tabs>
          <w:tab w:val="left" w:pos="4536"/>
        </w:tabs>
        <w:spacing w:before="0" w:after="0"/>
        <w:ind w:left="4530" w:hanging="4530"/>
        <w:outlineLvl w:val="0"/>
      </w:pPr>
    </w:p>
    <w:p w14:paraId="23E143AE" w14:textId="6BB60A10" w:rsidR="003C3AE8" w:rsidRPr="003C3AE8" w:rsidRDefault="00954C2F" w:rsidP="003C3AE8">
      <w:pPr>
        <w:pStyle w:val="naisf"/>
        <w:tabs>
          <w:tab w:val="left" w:pos="4536"/>
        </w:tabs>
        <w:ind w:left="4536" w:hanging="4536"/>
        <w:rPr>
          <w:sz w:val="22"/>
        </w:rPr>
      </w:pPr>
      <w:r w:rsidRPr="009C1AA1">
        <w:rPr>
          <w:sz w:val="22"/>
        </w:rPr>
        <w:t>Saskaņošanas dalībnieki:</w:t>
      </w:r>
      <w:r w:rsidR="00F735DE">
        <w:rPr>
          <w:sz w:val="22"/>
        </w:rPr>
        <w:tab/>
      </w:r>
      <w:r w:rsidR="003E5EC7" w:rsidRPr="009C1AA1">
        <w:rPr>
          <w:sz w:val="22"/>
        </w:rPr>
        <w:t>Finanšu ministrija</w:t>
      </w:r>
      <w:r w:rsidR="002A7ED3" w:rsidRPr="009C1AA1">
        <w:rPr>
          <w:sz w:val="22"/>
        </w:rPr>
        <w:t xml:space="preserve">, </w:t>
      </w:r>
      <w:bookmarkStart w:id="1" w:name="_Hlk519668969"/>
      <w:r w:rsidR="00724E81">
        <w:rPr>
          <w:sz w:val="22"/>
        </w:rPr>
        <w:t xml:space="preserve">Tieslietu ministrija, </w:t>
      </w:r>
      <w:bookmarkEnd w:id="1"/>
      <w:r w:rsidR="00F507E2">
        <w:rPr>
          <w:sz w:val="22"/>
        </w:rPr>
        <w:t>Ekonomikas ministrija, biedrība “Latvijas Finanšu nozares asociācija”</w:t>
      </w:r>
    </w:p>
    <w:p w14:paraId="776C7CA6" w14:textId="77777777" w:rsidR="007233B5" w:rsidRDefault="007233B5" w:rsidP="0074723F">
      <w:pPr>
        <w:pStyle w:val="naisf"/>
        <w:spacing w:before="0" w:after="0"/>
        <w:ind w:firstLine="0"/>
        <w:outlineLvl w:val="0"/>
        <w:rPr>
          <w:sz w:val="22"/>
        </w:rPr>
      </w:pPr>
    </w:p>
    <w:p w14:paraId="17F6EC36" w14:textId="77777777" w:rsidR="00954C2F" w:rsidRPr="00724E81" w:rsidRDefault="00954C2F" w:rsidP="0074723F">
      <w:pPr>
        <w:pStyle w:val="naisf"/>
        <w:spacing w:before="0" w:after="0"/>
        <w:ind w:firstLine="0"/>
        <w:outlineLvl w:val="0"/>
        <w:rPr>
          <w:sz w:val="22"/>
        </w:rPr>
      </w:pPr>
      <w:r w:rsidRPr="00724E81">
        <w:rPr>
          <w:sz w:val="22"/>
        </w:rPr>
        <w:t>Saskaņoša</w:t>
      </w:r>
      <w:r w:rsidR="00BA2615" w:rsidRPr="00724E81">
        <w:rPr>
          <w:sz w:val="22"/>
        </w:rPr>
        <w:t>nas dalībnieki izskatīja šādu</w:t>
      </w:r>
    </w:p>
    <w:p w14:paraId="76D0897D" w14:textId="1FB28F71" w:rsidR="002670AD" w:rsidRPr="009C1AA1" w:rsidRDefault="00954C2F" w:rsidP="00F735DE">
      <w:pPr>
        <w:pStyle w:val="naisf"/>
        <w:tabs>
          <w:tab w:val="left" w:pos="4536"/>
        </w:tabs>
        <w:spacing w:before="0" w:after="0"/>
        <w:ind w:left="4536" w:hanging="4536"/>
        <w:rPr>
          <w:sz w:val="22"/>
        </w:rPr>
      </w:pPr>
      <w:r w:rsidRPr="00724E81">
        <w:rPr>
          <w:sz w:val="22"/>
        </w:rPr>
        <w:t>ministriju (citu institūciju) iebildumus:</w:t>
      </w:r>
      <w:r w:rsidR="00F735DE" w:rsidRPr="00724E81">
        <w:rPr>
          <w:sz w:val="22"/>
        </w:rPr>
        <w:tab/>
      </w:r>
      <w:r w:rsidR="00724E81" w:rsidRPr="00724E81">
        <w:rPr>
          <w:sz w:val="22"/>
        </w:rPr>
        <w:t>Tieslietu ministrijas</w:t>
      </w:r>
      <w:r w:rsidR="002922C8">
        <w:rPr>
          <w:sz w:val="22"/>
        </w:rPr>
        <w:t>, biedrības “Latvijas Finanšu nozares asociācija”</w:t>
      </w:r>
    </w:p>
    <w:p w14:paraId="39377141" w14:textId="78958F14" w:rsidR="00954C2F" w:rsidRPr="009C1AA1" w:rsidRDefault="00954C2F" w:rsidP="004C7D86">
      <w:pPr>
        <w:pStyle w:val="naisf"/>
        <w:spacing w:before="0" w:after="0"/>
        <w:ind w:firstLine="0"/>
        <w:rPr>
          <w:sz w:val="22"/>
        </w:rPr>
      </w:pPr>
    </w:p>
    <w:tbl>
      <w:tblPr>
        <w:tblW w:w="14600" w:type="dxa"/>
        <w:tblLook w:val="00A0" w:firstRow="1" w:lastRow="0" w:firstColumn="1" w:lastColumn="0" w:noHBand="0" w:noVBand="0"/>
      </w:tblPr>
      <w:tblGrid>
        <w:gridCol w:w="4536"/>
        <w:gridCol w:w="10064"/>
      </w:tblGrid>
      <w:tr w:rsidR="00781E7F" w:rsidRPr="00EB680F" w14:paraId="669500E1" w14:textId="77777777" w:rsidTr="00F735DE">
        <w:tc>
          <w:tcPr>
            <w:tcW w:w="4536" w:type="dxa"/>
            <w:hideMark/>
          </w:tcPr>
          <w:p w14:paraId="1F00935F" w14:textId="77777777" w:rsidR="00781E7F" w:rsidRPr="009C1AA1" w:rsidRDefault="00781E7F" w:rsidP="00F735DE">
            <w:pPr>
              <w:pStyle w:val="naisf"/>
              <w:ind w:left="-105" w:right="329" w:firstLine="0"/>
              <w:rPr>
                <w:sz w:val="22"/>
              </w:rPr>
            </w:pPr>
            <w:r w:rsidRPr="009C1AA1">
              <w:rPr>
                <w:sz w:val="22"/>
              </w:rPr>
              <w:t>Ministrijas (citas institūcijas), kuras nav ieradušās uz sanāksmi vai kuras nav atbildējušas uz uzaicinājumu piedalīties elektroniskajā saskaņošanā:</w:t>
            </w:r>
          </w:p>
        </w:tc>
        <w:tc>
          <w:tcPr>
            <w:tcW w:w="10064" w:type="dxa"/>
          </w:tcPr>
          <w:p w14:paraId="7422654C" w14:textId="05776417" w:rsidR="00781E7F" w:rsidRPr="00D83FF2" w:rsidRDefault="00781E7F" w:rsidP="00F735DE">
            <w:pPr>
              <w:pStyle w:val="naisf"/>
              <w:ind w:left="-114" w:firstLine="0"/>
              <w:rPr>
                <w:sz w:val="22"/>
                <w:szCs w:val="22"/>
              </w:rPr>
            </w:pPr>
          </w:p>
        </w:tc>
      </w:tr>
      <w:tr w:rsidR="00781E7F" w:rsidRPr="009C1AA1" w14:paraId="37C4379E" w14:textId="77777777" w:rsidTr="00F735DE">
        <w:tc>
          <w:tcPr>
            <w:tcW w:w="4536" w:type="dxa"/>
            <w:hideMark/>
          </w:tcPr>
          <w:p w14:paraId="7D4FA3B5" w14:textId="77777777" w:rsidR="00EB680F" w:rsidRPr="00D83FF2" w:rsidRDefault="00EB680F" w:rsidP="00EB680F">
            <w:pPr>
              <w:pStyle w:val="naisf"/>
              <w:ind w:firstLine="0"/>
            </w:pPr>
            <w:r>
              <w:br w:type="page"/>
            </w:r>
          </w:p>
        </w:tc>
        <w:tc>
          <w:tcPr>
            <w:tcW w:w="10064" w:type="dxa"/>
          </w:tcPr>
          <w:p w14:paraId="73484D23" w14:textId="77777777" w:rsidR="002F3595" w:rsidRPr="009C1AA1" w:rsidRDefault="002F3595" w:rsidP="00D83FF2">
            <w:pPr>
              <w:pStyle w:val="naisf"/>
              <w:ind w:firstLine="0"/>
            </w:pPr>
          </w:p>
        </w:tc>
      </w:tr>
    </w:tbl>
    <w:p w14:paraId="7D9684A2" w14:textId="53A4405F" w:rsidR="00EB680F" w:rsidRDefault="00EB680F" w:rsidP="00F735DE">
      <w:pPr>
        <w:pStyle w:val="naisf"/>
        <w:spacing w:before="0" w:after="0"/>
        <w:ind w:firstLine="0"/>
        <w:rPr>
          <w:b/>
        </w:rPr>
      </w:pPr>
    </w:p>
    <w:p w14:paraId="126B2BB2" w14:textId="77777777" w:rsidR="007B4C0F" w:rsidRPr="009C1AA1" w:rsidRDefault="00EB680F" w:rsidP="00A45040">
      <w:pPr>
        <w:pStyle w:val="naisf"/>
        <w:spacing w:before="0" w:after="0"/>
        <w:ind w:firstLine="0"/>
        <w:jc w:val="center"/>
        <w:rPr>
          <w:b/>
        </w:rPr>
      </w:pPr>
      <w:r>
        <w:rPr>
          <w:b/>
        </w:rPr>
        <w:br w:type="page"/>
      </w:r>
      <w:r w:rsidR="00E93DAF" w:rsidRPr="009C1AA1">
        <w:rPr>
          <w:b/>
        </w:rPr>
        <w:lastRenderedPageBreak/>
        <w:t>II. </w:t>
      </w:r>
      <w:r w:rsidR="007B4C0F" w:rsidRPr="009C1AA1">
        <w:rPr>
          <w:b/>
        </w:rPr>
        <w:t xml:space="preserve">Jautājumi, par kuriem saskaņošanā </w:t>
      </w:r>
      <w:r w:rsidR="00134188" w:rsidRPr="009C1AA1">
        <w:rPr>
          <w:b/>
        </w:rPr>
        <w:t xml:space="preserve">vienošanās </w:t>
      </w:r>
      <w:r w:rsidR="00E927F8" w:rsidRPr="009C1AA1">
        <w:rPr>
          <w:b/>
        </w:rPr>
        <w:t>ir</w:t>
      </w:r>
      <w:r w:rsidR="007B4C0F" w:rsidRPr="009C1AA1">
        <w:rPr>
          <w:b/>
        </w:rPr>
        <w:t xml:space="preserve"> panākta</w:t>
      </w:r>
    </w:p>
    <w:p w14:paraId="3478146C" w14:textId="77777777" w:rsidR="004605D4" w:rsidRPr="009C1AA1" w:rsidRDefault="004605D4" w:rsidP="004605D4">
      <w:pPr>
        <w:pStyle w:val="naisf"/>
        <w:spacing w:before="0" w:after="0"/>
        <w:ind w:left="1800" w:firstLine="0"/>
        <w:rPr>
          <w:b/>
        </w:rPr>
      </w:pPr>
    </w:p>
    <w:tbl>
      <w:tblPr>
        <w:tblW w:w="1504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88"/>
        <w:gridCol w:w="2355"/>
        <w:gridCol w:w="4279"/>
        <w:gridCol w:w="2861"/>
        <w:gridCol w:w="13"/>
        <w:gridCol w:w="4948"/>
      </w:tblGrid>
      <w:tr w:rsidR="00EA1BC9" w:rsidRPr="009C1AA1" w14:paraId="16DDAEE8" w14:textId="77777777" w:rsidTr="00C963CD">
        <w:trPr>
          <w:trHeight w:val="411"/>
        </w:trPr>
        <w:tc>
          <w:tcPr>
            <w:tcW w:w="588" w:type="dxa"/>
            <w:tcBorders>
              <w:top w:val="single" w:sz="6" w:space="0" w:color="000000"/>
              <w:left w:val="single" w:sz="6" w:space="0" w:color="000000"/>
              <w:bottom w:val="single" w:sz="6" w:space="0" w:color="000000"/>
              <w:right w:val="single" w:sz="6" w:space="0" w:color="000000"/>
            </w:tcBorders>
            <w:vAlign w:val="center"/>
          </w:tcPr>
          <w:p w14:paraId="7DB43505" w14:textId="77777777" w:rsidR="00651D4A" w:rsidRPr="009C1AA1" w:rsidRDefault="00EA1BC9" w:rsidP="00307848">
            <w:pPr>
              <w:pStyle w:val="naisc"/>
              <w:spacing w:before="0" w:after="0"/>
            </w:pPr>
            <w:r w:rsidRPr="009C1AA1">
              <w:t>Nr. p.k.</w:t>
            </w:r>
          </w:p>
        </w:tc>
        <w:tc>
          <w:tcPr>
            <w:tcW w:w="2355" w:type="dxa"/>
            <w:tcBorders>
              <w:top w:val="single" w:sz="6" w:space="0" w:color="000000"/>
              <w:left w:val="single" w:sz="6" w:space="0" w:color="000000"/>
              <w:bottom w:val="single" w:sz="6" w:space="0" w:color="000000"/>
              <w:right w:val="single" w:sz="6" w:space="0" w:color="000000"/>
            </w:tcBorders>
            <w:vAlign w:val="center"/>
          </w:tcPr>
          <w:p w14:paraId="0562ED17" w14:textId="77777777" w:rsidR="00EA1BC9" w:rsidRPr="009C1AA1" w:rsidRDefault="00EA1BC9" w:rsidP="00364BB6">
            <w:pPr>
              <w:pStyle w:val="naisc"/>
              <w:spacing w:before="0" w:after="0"/>
              <w:ind w:firstLine="12"/>
            </w:pPr>
            <w:r w:rsidRPr="009C1AA1">
              <w:t>Saskaņošanai nosūtītā projekta redakcija (konkrēta punkta (panta) redakcija)</w:t>
            </w:r>
          </w:p>
        </w:tc>
        <w:tc>
          <w:tcPr>
            <w:tcW w:w="4279" w:type="dxa"/>
            <w:tcBorders>
              <w:top w:val="single" w:sz="6" w:space="0" w:color="000000"/>
              <w:left w:val="single" w:sz="6" w:space="0" w:color="000000"/>
              <w:bottom w:val="single" w:sz="6" w:space="0" w:color="000000"/>
              <w:right w:val="single" w:sz="6" w:space="0" w:color="000000"/>
            </w:tcBorders>
            <w:vAlign w:val="center"/>
          </w:tcPr>
          <w:p w14:paraId="3F2E50F7" w14:textId="77777777" w:rsidR="00EA1BC9" w:rsidRPr="009C1AA1" w:rsidRDefault="00EA1BC9" w:rsidP="00364BB6">
            <w:pPr>
              <w:pStyle w:val="naisc"/>
              <w:spacing w:before="0" w:after="0"/>
              <w:ind w:right="3"/>
            </w:pPr>
            <w:r w:rsidRPr="009C1AA1">
              <w:t>Atzinumā norādītais ministrijas (citas institūcijas) iebildums, kā arī saskaņošanā papildus izteiktais iebildums par projekta konkrēto punktu (pantu)</w:t>
            </w:r>
          </w:p>
        </w:tc>
        <w:tc>
          <w:tcPr>
            <w:tcW w:w="2861" w:type="dxa"/>
            <w:tcBorders>
              <w:top w:val="single" w:sz="6" w:space="0" w:color="000000"/>
              <w:left w:val="single" w:sz="6" w:space="0" w:color="000000"/>
              <w:bottom w:val="single" w:sz="6" w:space="0" w:color="000000"/>
              <w:right w:val="single" w:sz="6" w:space="0" w:color="000000"/>
            </w:tcBorders>
            <w:vAlign w:val="center"/>
          </w:tcPr>
          <w:p w14:paraId="6EE4E3C0" w14:textId="77777777" w:rsidR="00651D4A" w:rsidRPr="009C1AA1" w:rsidRDefault="00EA1BC9" w:rsidP="007324CA">
            <w:pPr>
              <w:pStyle w:val="naisc"/>
              <w:spacing w:before="0" w:after="0"/>
              <w:ind w:firstLine="21"/>
            </w:pPr>
            <w:r w:rsidRPr="009C1AA1">
              <w:t>Atbildīgās ministrijas norāde par to, ka iebildums ir ņemts vērā, vai informācija par saskaņošanā panākto alternatīvo risinājumu</w:t>
            </w:r>
          </w:p>
        </w:tc>
        <w:tc>
          <w:tcPr>
            <w:tcW w:w="4961" w:type="dxa"/>
            <w:gridSpan w:val="2"/>
            <w:tcBorders>
              <w:top w:val="single" w:sz="4" w:space="0" w:color="auto"/>
              <w:left w:val="single" w:sz="4" w:space="0" w:color="auto"/>
              <w:bottom w:val="single" w:sz="4" w:space="0" w:color="auto"/>
            </w:tcBorders>
            <w:vAlign w:val="center"/>
          </w:tcPr>
          <w:p w14:paraId="5E023CA7" w14:textId="77777777" w:rsidR="00EA1BC9" w:rsidRPr="009C1AA1" w:rsidRDefault="00EA1BC9" w:rsidP="00364BB6">
            <w:pPr>
              <w:jc w:val="center"/>
            </w:pPr>
            <w:r w:rsidRPr="009C1AA1">
              <w:t>Projekta attiecīgā punkta (panta) galīgā redakcija</w:t>
            </w:r>
          </w:p>
        </w:tc>
      </w:tr>
      <w:tr w:rsidR="002E5223" w:rsidRPr="009C1AA1" w14:paraId="3AA1A000" w14:textId="77777777" w:rsidTr="00C963CD">
        <w:trPr>
          <w:trHeight w:val="419"/>
        </w:trPr>
        <w:tc>
          <w:tcPr>
            <w:tcW w:w="588" w:type="dxa"/>
            <w:tcBorders>
              <w:top w:val="single" w:sz="6" w:space="0" w:color="000000"/>
              <w:left w:val="single" w:sz="6" w:space="0" w:color="000000"/>
              <w:bottom w:val="single" w:sz="6" w:space="0" w:color="000000"/>
              <w:right w:val="single" w:sz="6" w:space="0" w:color="000000"/>
            </w:tcBorders>
          </w:tcPr>
          <w:p w14:paraId="518BC4C2" w14:textId="77777777" w:rsidR="002E5223" w:rsidRPr="009C1AA1" w:rsidRDefault="00567BD0" w:rsidP="00181F70">
            <w:pPr>
              <w:pStyle w:val="naisc"/>
              <w:spacing w:before="0" w:after="0"/>
              <w:jc w:val="left"/>
            </w:pPr>
            <w:r w:rsidRPr="009C1AA1">
              <w:t>1.</w:t>
            </w:r>
          </w:p>
        </w:tc>
        <w:tc>
          <w:tcPr>
            <w:tcW w:w="2355" w:type="dxa"/>
            <w:tcBorders>
              <w:top w:val="single" w:sz="6" w:space="0" w:color="000000"/>
              <w:left w:val="single" w:sz="6" w:space="0" w:color="000000"/>
              <w:bottom w:val="single" w:sz="6" w:space="0" w:color="000000"/>
              <w:right w:val="single" w:sz="6" w:space="0" w:color="000000"/>
            </w:tcBorders>
          </w:tcPr>
          <w:p w14:paraId="738C93DF" w14:textId="0D8D1F2E" w:rsidR="00902B22" w:rsidRDefault="00902B22" w:rsidP="00902B22">
            <w:pPr>
              <w:jc w:val="both"/>
              <w:rPr>
                <w:color w:val="000000"/>
              </w:rPr>
            </w:pPr>
            <w:r>
              <w:rPr>
                <w:color w:val="000000"/>
              </w:rPr>
              <w:t xml:space="preserve">Likumprojekta </w:t>
            </w:r>
            <w:r w:rsidR="00890428">
              <w:rPr>
                <w:color w:val="000000"/>
              </w:rPr>
              <w:t>1.pantā ietvertais likuma 146. un 147.pants</w:t>
            </w:r>
            <w:r>
              <w:rPr>
                <w:color w:val="000000"/>
              </w:rPr>
              <w:t>:</w:t>
            </w:r>
          </w:p>
          <w:p w14:paraId="44E586AE" w14:textId="2D48D65B" w:rsidR="00902B22" w:rsidRPr="00902B22" w:rsidRDefault="00902B22" w:rsidP="00902B22">
            <w:pPr>
              <w:jc w:val="both"/>
              <w:rPr>
                <w:color w:val="000000"/>
              </w:rPr>
            </w:pPr>
            <w:r>
              <w:rPr>
                <w:color w:val="000000"/>
              </w:rPr>
              <w:t>“</w:t>
            </w:r>
            <w:r w:rsidRPr="00902B22">
              <w:rPr>
                <w:b/>
                <w:color w:val="000000"/>
              </w:rPr>
              <w:t>146.pants. Vienkāršotais nodokļa nomaksas risinājums</w:t>
            </w:r>
          </w:p>
          <w:p w14:paraId="346CA757" w14:textId="77777777" w:rsidR="00902B22" w:rsidRPr="00902B22" w:rsidRDefault="00902B22" w:rsidP="00902B22">
            <w:pPr>
              <w:jc w:val="both"/>
              <w:rPr>
                <w:color w:val="000000"/>
              </w:rPr>
            </w:pPr>
            <w:r w:rsidRPr="00902B22">
              <w:rPr>
                <w:color w:val="000000"/>
              </w:rPr>
              <w:t>Vienkāršotais nodokļa nomaksas risinājums šīs nodaļas izpratnē ir speciāls nodokļa aprēķināšanas, ieturēšanas un uzskaites risinājums, kas piemērojams šajā likumā noteiktajā kārtībā, ievērojot konkrētā nodokļa likuma nosacījumus.</w:t>
            </w:r>
          </w:p>
          <w:p w14:paraId="4261B926" w14:textId="77777777" w:rsidR="00902B22" w:rsidRPr="00902B22" w:rsidRDefault="00902B22" w:rsidP="00902B22">
            <w:pPr>
              <w:jc w:val="both"/>
              <w:rPr>
                <w:b/>
                <w:color w:val="000000"/>
              </w:rPr>
            </w:pPr>
            <w:r w:rsidRPr="00902B22">
              <w:rPr>
                <w:b/>
                <w:color w:val="000000"/>
              </w:rPr>
              <w:t xml:space="preserve">147.pants. Saimnieciskās darbības ieņēmumu konts </w:t>
            </w:r>
          </w:p>
          <w:p w14:paraId="7A083571" w14:textId="3A08CC1C" w:rsidR="00233215" w:rsidRPr="001E1A45" w:rsidRDefault="00902B22" w:rsidP="00902B22">
            <w:pPr>
              <w:jc w:val="both"/>
              <w:rPr>
                <w:color w:val="000000"/>
              </w:rPr>
            </w:pPr>
            <w:r w:rsidRPr="00902B22">
              <w:rPr>
                <w:color w:val="000000"/>
              </w:rPr>
              <w:lastRenderedPageBreak/>
              <w:t>Saimnieciskās darbības ieņēmumu konts šīs nodaļas izpratnē ir konts, kas atbilst Maksājumu pakalpojumu un elektroniskās naudas likumā noteiktajam terminam maksājumu konts un kuru nodokļu maksātājs izmanto vienkāršotā nodokļa nomaksas risinājuma ietvaros.</w:t>
            </w:r>
          </w:p>
        </w:tc>
        <w:tc>
          <w:tcPr>
            <w:tcW w:w="4279" w:type="dxa"/>
            <w:tcBorders>
              <w:top w:val="single" w:sz="6" w:space="0" w:color="000000"/>
              <w:left w:val="single" w:sz="6" w:space="0" w:color="000000"/>
              <w:bottom w:val="single" w:sz="6" w:space="0" w:color="000000"/>
              <w:right w:val="single" w:sz="6" w:space="0" w:color="000000"/>
            </w:tcBorders>
          </w:tcPr>
          <w:p w14:paraId="27F730A1" w14:textId="3218DB47" w:rsidR="00BA2615" w:rsidRPr="009C1AA1" w:rsidRDefault="00C42F7B" w:rsidP="00603E44">
            <w:pPr>
              <w:pStyle w:val="naisc"/>
              <w:spacing w:before="0" w:after="0"/>
              <w:rPr>
                <w:b/>
              </w:rPr>
            </w:pPr>
            <w:r>
              <w:rPr>
                <w:b/>
              </w:rPr>
              <w:lastRenderedPageBreak/>
              <w:t>Tieslietu</w:t>
            </w:r>
            <w:r w:rsidR="0056311D" w:rsidRPr="009C1AA1">
              <w:rPr>
                <w:b/>
              </w:rPr>
              <w:t xml:space="preserve"> ministrija</w:t>
            </w:r>
          </w:p>
          <w:p w14:paraId="3C18C611" w14:textId="77777777" w:rsidR="00902B22" w:rsidRDefault="00902B22" w:rsidP="00902B22">
            <w:pPr>
              <w:pStyle w:val="NormalWeb"/>
              <w:spacing w:before="0" w:beforeAutospacing="0" w:after="0" w:afterAutospacing="0"/>
              <w:jc w:val="both"/>
            </w:pPr>
            <w:r>
              <w:t xml:space="preserve">Projekta 1. pantā ietvertajā likuma "Par nodokļiem un nodevām" (turpmāk – likums) 146. un 147. pantā paredzēti divu terminu skaidrojumi, attiecinot tos tikai uz likuma XVII nodaļu. Vēršam uzmanību, ka termins "vienkāršotais nodokļa nomaksas risinājums" un "saimnieciskās darbības ieņēmumu konts" līdz šim likumā nav lietots. Līdz ar to nav skaidrs, kāpēc šie skaidrojumi netiek ietverti likuma 1. pantā. Vienlaikus nav skaidrs, kāpēc tie tiek attiecināti tikai uz attiecīgo likuma nodaļu, ņemot vērā to, ka šos terminus būs nepieciešams lietot arī konkrēto nodokļu likumos. Proti, nodokļu jomas normatīvajos aktos lietojama vienota terminoloģija, savukārt projektā ietvertos terminus paredzēts lietot tikai likuma XVII nodaļā. Ņemot vērā minēto, aicinām izvērtēt iespēju projekta 1. pantā </w:t>
            </w:r>
            <w:bookmarkStart w:id="2" w:name="_GoBack"/>
            <w:bookmarkEnd w:id="2"/>
            <w:r>
              <w:t xml:space="preserve">ietvertajā likuma 146. un 147. pantā noteikto regulējumu paredzēt likuma 1. pantā vai </w:t>
            </w:r>
            <w:r>
              <w:lastRenderedPageBreak/>
              <w:t>terminu skaidrojumus neattiecināt tikai uz likuma XVII nodaļu</w:t>
            </w:r>
          </w:p>
          <w:p w14:paraId="1DC485E3" w14:textId="382471E3" w:rsidR="00B53930" w:rsidRPr="009C1AA1" w:rsidRDefault="00902B22" w:rsidP="00902B22">
            <w:pPr>
              <w:pStyle w:val="NormalWeb"/>
              <w:spacing w:before="0" w:beforeAutospacing="0" w:after="0" w:afterAutospacing="0"/>
              <w:jc w:val="both"/>
              <w:rPr>
                <w:lang w:eastAsia="en-US"/>
              </w:rPr>
            </w:pPr>
            <w:r>
              <w:t>Vienlaikus aicinām izvērtēt apzīmējuma "saimnieciskās darbības ieņēmumu konts" atbilstību regulējuma par vienkāršotā nodokļa nomaksas risinājuma īstenošanu mērķim, papildinot projekta sākotnējās ietekmes novērtējuma ziņojumu (anotāciju) ar attiecīgu skaidrojumu. Vēršam uzmanību uz to, ka apzīmējums "saimnieciskās darbības ieņēmumu konts" būtiski sašaurina Maksājumu pakalpojumu un elektroniskās naudas likumā paredzēto apzīmējumu "maksājumu konts". Pēc būtības projekts paredz, ka saimnieciskās darbības ieņēmumu konts būs maksājumu konts, kas jāizmanto noteiktam mērķim. Līdz ar to nav skaidrs, kā būs iespējams nošķirt saimnieciskās darbības ieņēmumus no citiem ieņēmumiem.</w:t>
            </w:r>
            <w:r w:rsidR="00C42F7B">
              <w:t xml:space="preserve"> </w:t>
            </w:r>
          </w:p>
        </w:tc>
        <w:tc>
          <w:tcPr>
            <w:tcW w:w="2861" w:type="dxa"/>
            <w:tcBorders>
              <w:top w:val="single" w:sz="6" w:space="0" w:color="000000"/>
              <w:left w:val="single" w:sz="6" w:space="0" w:color="000000"/>
              <w:bottom w:val="single" w:sz="6" w:space="0" w:color="000000"/>
              <w:right w:val="single" w:sz="6" w:space="0" w:color="000000"/>
            </w:tcBorders>
          </w:tcPr>
          <w:p w14:paraId="17510F9D" w14:textId="77777777" w:rsidR="00213E65" w:rsidRPr="009C1AA1" w:rsidRDefault="0056311D" w:rsidP="00213E65">
            <w:pPr>
              <w:pStyle w:val="naisc"/>
              <w:spacing w:before="0" w:after="0"/>
            </w:pPr>
            <w:r w:rsidRPr="009C1AA1">
              <w:rPr>
                <w:b/>
              </w:rPr>
              <w:lastRenderedPageBreak/>
              <w:t>Iebildums ņemts vērā</w:t>
            </w:r>
            <w:r w:rsidR="004C01E4" w:rsidRPr="009C1AA1">
              <w:rPr>
                <w:b/>
              </w:rPr>
              <w:t>.</w:t>
            </w:r>
          </w:p>
          <w:p w14:paraId="1BD0ABB7" w14:textId="77777777" w:rsidR="009268B1" w:rsidRPr="009C1AA1" w:rsidRDefault="009268B1" w:rsidP="00A54AE6">
            <w:pPr>
              <w:pStyle w:val="naisc"/>
              <w:spacing w:before="0" w:after="0"/>
            </w:pPr>
          </w:p>
          <w:p w14:paraId="2F584F5E" w14:textId="77777777" w:rsidR="001F2E8E" w:rsidRPr="009C1AA1" w:rsidRDefault="001F2E8E" w:rsidP="006C6BD4">
            <w:pPr>
              <w:pStyle w:val="naisc"/>
              <w:spacing w:before="0" w:after="0"/>
              <w:jc w:val="both"/>
            </w:pPr>
          </w:p>
        </w:tc>
        <w:tc>
          <w:tcPr>
            <w:tcW w:w="4961" w:type="dxa"/>
            <w:gridSpan w:val="2"/>
            <w:tcBorders>
              <w:top w:val="single" w:sz="4" w:space="0" w:color="auto"/>
              <w:left w:val="single" w:sz="4" w:space="0" w:color="auto"/>
              <w:bottom w:val="single" w:sz="4" w:space="0" w:color="auto"/>
            </w:tcBorders>
          </w:tcPr>
          <w:p w14:paraId="5524575D" w14:textId="41C99BC6" w:rsidR="00902B22" w:rsidRPr="00902B22" w:rsidRDefault="00902B22" w:rsidP="00902B22">
            <w:pPr>
              <w:jc w:val="both"/>
              <w:rPr>
                <w:i/>
              </w:rPr>
            </w:pPr>
            <w:r w:rsidRPr="00902B22">
              <w:rPr>
                <w:i/>
              </w:rPr>
              <w:t>Likumprojekt</w:t>
            </w:r>
            <w:r w:rsidR="00890428">
              <w:rPr>
                <w:i/>
              </w:rPr>
              <w:t>s papildināts ar</w:t>
            </w:r>
            <w:r w:rsidRPr="00902B22">
              <w:rPr>
                <w:i/>
              </w:rPr>
              <w:t xml:space="preserve"> pant</w:t>
            </w:r>
            <w:r w:rsidR="00890428">
              <w:rPr>
                <w:i/>
              </w:rPr>
              <w:t>u</w:t>
            </w:r>
            <w:r w:rsidRPr="00902B22">
              <w:rPr>
                <w:i/>
              </w:rPr>
              <w:t>, kas paredz likuma “Par nodokļiem un nodevām” 1.pantu (likumā lietotie termini) papildināt ar 35. un 36.punktu šādā redakcijā:</w:t>
            </w:r>
          </w:p>
          <w:p w14:paraId="6E386C0A" w14:textId="77777777" w:rsidR="00902B22" w:rsidRPr="00902B22" w:rsidRDefault="00902B22" w:rsidP="00902B22">
            <w:pPr>
              <w:jc w:val="both"/>
            </w:pPr>
            <w:r w:rsidRPr="00902B22">
              <w:t>“35)</w:t>
            </w:r>
            <w:r w:rsidRPr="00902B22">
              <w:rPr>
                <w:b/>
              </w:rPr>
              <w:t xml:space="preserve"> saimnieciskās darbības ieņēmumu konts - </w:t>
            </w:r>
            <w:r w:rsidRPr="00902B22">
              <w:t>konts, kas atbilst Maksājumu pakalpojumu un elektroniskās naudas likumā noteiktajam terminam maksājumu konts un kuru nodokļu maksātājs izmanto vienkāršotā nodokļa nomaksas risinājuma ietvaros;</w:t>
            </w:r>
          </w:p>
          <w:p w14:paraId="0595B2FF" w14:textId="77777777" w:rsidR="00902B22" w:rsidRPr="00902B22" w:rsidRDefault="00902B22" w:rsidP="00902B22">
            <w:pPr>
              <w:jc w:val="both"/>
            </w:pPr>
            <w:r w:rsidRPr="00902B22">
              <w:t>36)</w:t>
            </w:r>
            <w:r w:rsidRPr="00902B22">
              <w:rPr>
                <w:b/>
              </w:rPr>
              <w:t xml:space="preserve"> vienkāršotais nodokļa nomaksas risinājums - </w:t>
            </w:r>
            <w:r w:rsidRPr="00902B22">
              <w:t>speciāls nodokļa aprēķināšanas, ieturēšanas un uzskaites risinājums, kas piemērojams šajā likumā noteiktajā kārtībā, ievērojot konkrētā nodokļa likuma nosacījumus.”</w:t>
            </w:r>
          </w:p>
          <w:p w14:paraId="02A32E38" w14:textId="77777777" w:rsidR="00902B22" w:rsidRPr="00902B22" w:rsidRDefault="00902B22" w:rsidP="001E1A45">
            <w:pPr>
              <w:pStyle w:val="naisf"/>
              <w:spacing w:before="0" w:after="0"/>
              <w:ind w:firstLine="0"/>
              <w:rPr>
                <w:i/>
              </w:rPr>
            </w:pPr>
          </w:p>
          <w:p w14:paraId="69E9925A" w14:textId="105E099B" w:rsidR="00BA2B08" w:rsidRDefault="00902B22" w:rsidP="001E1A45">
            <w:pPr>
              <w:pStyle w:val="naisf"/>
              <w:spacing w:before="0" w:after="0"/>
              <w:ind w:firstLine="0"/>
              <w:rPr>
                <w:i/>
              </w:rPr>
            </w:pPr>
            <w:r>
              <w:rPr>
                <w:i/>
              </w:rPr>
              <w:t>Likumprojekta</w:t>
            </w:r>
            <w:r w:rsidR="002E79FC" w:rsidRPr="00692042">
              <w:rPr>
                <w:i/>
              </w:rPr>
              <w:t xml:space="preserve"> </w:t>
            </w:r>
            <w:r w:rsidR="00C42F7B">
              <w:rPr>
                <w:i/>
              </w:rPr>
              <w:t>sākotnējās ietekmes novērtējuma ziņojum</w:t>
            </w:r>
            <w:r>
              <w:rPr>
                <w:i/>
              </w:rPr>
              <w:t>a</w:t>
            </w:r>
            <w:r w:rsidR="00C42F7B">
              <w:rPr>
                <w:i/>
              </w:rPr>
              <w:t xml:space="preserve"> (anotācija</w:t>
            </w:r>
            <w:r>
              <w:rPr>
                <w:i/>
              </w:rPr>
              <w:t>s</w:t>
            </w:r>
            <w:r w:rsidR="00C42F7B">
              <w:rPr>
                <w:i/>
              </w:rPr>
              <w:t xml:space="preserve">) </w:t>
            </w:r>
            <w:r>
              <w:rPr>
                <w:i/>
              </w:rPr>
              <w:t>I sadaļas 2.punkts papildināts</w:t>
            </w:r>
            <w:r w:rsidR="00C42F7B">
              <w:rPr>
                <w:i/>
              </w:rPr>
              <w:t xml:space="preserve"> šādā redakcijā:</w:t>
            </w:r>
          </w:p>
          <w:p w14:paraId="6F4B6654" w14:textId="5F13DA75" w:rsidR="00BA2B08" w:rsidRPr="00A43998" w:rsidRDefault="00C42F7B" w:rsidP="00902B22">
            <w:pPr>
              <w:jc w:val="both"/>
            </w:pPr>
            <w:r w:rsidRPr="00A43998">
              <w:rPr>
                <w:iCs/>
              </w:rPr>
              <w:t>“</w:t>
            </w:r>
            <w:r w:rsidR="00902B22" w:rsidRPr="00A43998">
              <w:rPr>
                <w:rFonts w:eastAsia="Calibri"/>
                <w:lang w:eastAsia="en-US"/>
              </w:rPr>
              <w:t>SDI konts tiek ieviest</w:t>
            </w:r>
            <w:r w:rsidR="0081486C" w:rsidRPr="00A43998">
              <w:rPr>
                <w:rFonts w:eastAsia="Calibri"/>
                <w:lang w:eastAsia="en-US"/>
              </w:rPr>
              <w:t>s</w:t>
            </w:r>
            <w:r w:rsidR="00902B22" w:rsidRPr="00A43998">
              <w:rPr>
                <w:rFonts w:eastAsia="Calibri"/>
                <w:lang w:eastAsia="en-US"/>
              </w:rPr>
              <w:t xml:space="preserve"> nodokļa aprēķināšanai un ieturēšanai no saimnieciskās darbības ieņēmumiem, tādējādi SDI kontā ieskaitāmi un iemaksājami tikai ar saimniecisko darbību saistītie ieņēmumi, t.i., nodokļu maksātājam ir </w:t>
            </w:r>
            <w:r w:rsidR="00902B22" w:rsidRPr="00A43998">
              <w:rPr>
                <w:rFonts w:eastAsia="Calibri"/>
                <w:lang w:eastAsia="en-US"/>
              </w:rPr>
              <w:lastRenderedPageBreak/>
              <w:t>jānodrošina saimnieciskās darbības ieņēmumu nodalīšana no personiskajiem līdzekļiem</w:t>
            </w:r>
            <w:r w:rsidR="0073777C" w:rsidRPr="00A43998">
              <w:rPr>
                <w:rFonts w:eastAsia="Calibri"/>
                <w:lang w:eastAsia="en-US"/>
              </w:rPr>
              <w:t>.</w:t>
            </w:r>
            <w:r w:rsidRPr="00A43998">
              <w:t>”</w:t>
            </w:r>
          </w:p>
        </w:tc>
      </w:tr>
      <w:tr w:rsidR="004039BD" w:rsidRPr="009C1AA1" w14:paraId="30BAFCD1" w14:textId="77777777" w:rsidTr="00C963CD">
        <w:trPr>
          <w:trHeight w:val="419"/>
        </w:trPr>
        <w:tc>
          <w:tcPr>
            <w:tcW w:w="588" w:type="dxa"/>
            <w:tcBorders>
              <w:top w:val="single" w:sz="6" w:space="0" w:color="000000"/>
              <w:left w:val="single" w:sz="6" w:space="0" w:color="000000"/>
              <w:bottom w:val="single" w:sz="6" w:space="0" w:color="000000"/>
              <w:right w:val="single" w:sz="6" w:space="0" w:color="000000"/>
            </w:tcBorders>
          </w:tcPr>
          <w:p w14:paraId="6583E0A9" w14:textId="77777777" w:rsidR="004039BD" w:rsidRPr="009C1AA1" w:rsidRDefault="004039BD" w:rsidP="00181F70">
            <w:pPr>
              <w:pStyle w:val="naisc"/>
              <w:spacing w:before="0" w:after="0"/>
              <w:jc w:val="left"/>
            </w:pPr>
            <w:r>
              <w:lastRenderedPageBreak/>
              <w:t>2.</w:t>
            </w:r>
          </w:p>
        </w:tc>
        <w:tc>
          <w:tcPr>
            <w:tcW w:w="2355" w:type="dxa"/>
            <w:tcBorders>
              <w:top w:val="single" w:sz="6" w:space="0" w:color="000000"/>
              <w:left w:val="single" w:sz="6" w:space="0" w:color="000000"/>
              <w:bottom w:val="single" w:sz="6" w:space="0" w:color="000000"/>
              <w:right w:val="single" w:sz="6" w:space="0" w:color="000000"/>
            </w:tcBorders>
          </w:tcPr>
          <w:p w14:paraId="6B0FF803" w14:textId="6AE1A038" w:rsidR="00DD3841" w:rsidRPr="00890428" w:rsidRDefault="00902B22" w:rsidP="00902B22">
            <w:pPr>
              <w:pStyle w:val="naisf"/>
              <w:spacing w:before="0" w:after="0"/>
              <w:ind w:firstLine="0"/>
            </w:pPr>
            <w:r w:rsidRPr="00890428">
              <w:rPr>
                <w:color w:val="000000"/>
              </w:rPr>
              <w:t>Likumprojekta 1.pant</w:t>
            </w:r>
            <w:r w:rsidR="00890428" w:rsidRPr="00890428">
              <w:rPr>
                <w:color w:val="000000"/>
              </w:rPr>
              <w:t>ā ietvertā likuma 149.panta ceturtā daļa un 150.panta pirmās daļas ievaddaļa</w:t>
            </w:r>
            <w:r w:rsidRPr="00890428">
              <w:t>:</w:t>
            </w:r>
          </w:p>
          <w:p w14:paraId="7AFDCFEA" w14:textId="77777777" w:rsidR="00890428" w:rsidRDefault="00902B22" w:rsidP="00902B22">
            <w:pPr>
              <w:pStyle w:val="naisf"/>
              <w:spacing w:before="0" w:after="0"/>
              <w:ind w:firstLine="0"/>
            </w:pPr>
            <w:r w:rsidRPr="00890428">
              <w:t>“</w:t>
            </w:r>
            <w:r w:rsidR="00890428" w:rsidRPr="00890428">
              <w:rPr>
                <w:b/>
              </w:rPr>
              <w:t>149.pants (…)</w:t>
            </w:r>
          </w:p>
          <w:p w14:paraId="05F5B5BC" w14:textId="3E69C6D6" w:rsidR="00890428" w:rsidRPr="00890428" w:rsidRDefault="00890428" w:rsidP="00902B22">
            <w:pPr>
              <w:pStyle w:val="naisf"/>
              <w:spacing w:before="0" w:after="0"/>
              <w:ind w:firstLine="0"/>
            </w:pPr>
            <w:r w:rsidRPr="00890428">
              <w:t xml:space="preserve">(4) Valsts ieņēmumu dienests vienas darba dienas laikā pēc šā panta trešajā daļā </w:t>
            </w:r>
            <w:r w:rsidRPr="00890428">
              <w:lastRenderedPageBreak/>
              <w:t>minētā paziņojuma saņemšanas Valsts ieņēmumu dienesta elektroniskās deklarēšanas sistēmā paziņo nodokļu maksātājam par vienkāršotā nodokļa nomaksas risinājuma izmantošanas uzsākšanu, norādot risinājuma izmantošanas uzsākšanas datumu, vai paziņo par atteikumu vienkāršotā nodokļa nomaksas risinājuma izmantošanai, norādot atteikuma iemeslu.</w:t>
            </w:r>
          </w:p>
          <w:p w14:paraId="5CA57D0F" w14:textId="77777777" w:rsidR="00890428" w:rsidRPr="00890428" w:rsidRDefault="00890428" w:rsidP="00890428">
            <w:pPr>
              <w:jc w:val="both"/>
              <w:rPr>
                <w:b/>
              </w:rPr>
            </w:pPr>
            <w:r w:rsidRPr="00890428">
              <w:rPr>
                <w:b/>
              </w:rPr>
              <w:t>150.pants (…)</w:t>
            </w:r>
          </w:p>
          <w:p w14:paraId="56FD3538" w14:textId="6E415D4E" w:rsidR="00890428" w:rsidRPr="00890428" w:rsidRDefault="00890428" w:rsidP="00890428">
            <w:pPr>
              <w:jc w:val="both"/>
            </w:pPr>
            <w:r w:rsidRPr="00890428">
              <w:t xml:space="preserve">(1) Vienkāršotā nodokļa nomaksas risinājuma izmantošanu Valsts ieņēmumu dienests atsaka vai aptur, par minēto vienas darba dienas laikā attiecīgi no iesnieguma vai kredītiestādes informācijas </w:t>
            </w:r>
            <w:r w:rsidRPr="00890428">
              <w:lastRenderedPageBreak/>
              <w:t>saņemšanas informējot nodokļu maksātāju, ja konstatē vismaz vienu kritēriju:</w:t>
            </w:r>
            <w:r>
              <w:t>”</w:t>
            </w:r>
          </w:p>
          <w:p w14:paraId="662BEA58" w14:textId="2BDADA4E" w:rsidR="00890428" w:rsidRPr="00890428" w:rsidRDefault="00890428" w:rsidP="00902B22">
            <w:pPr>
              <w:pStyle w:val="naisf"/>
              <w:spacing w:before="0" w:after="0"/>
              <w:ind w:firstLine="0"/>
            </w:pPr>
          </w:p>
        </w:tc>
        <w:tc>
          <w:tcPr>
            <w:tcW w:w="4279" w:type="dxa"/>
            <w:tcBorders>
              <w:top w:val="single" w:sz="6" w:space="0" w:color="000000"/>
              <w:left w:val="single" w:sz="6" w:space="0" w:color="000000"/>
              <w:bottom w:val="single" w:sz="6" w:space="0" w:color="000000"/>
              <w:right w:val="single" w:sz="6" w:space="0" w:color="000000"/>
            </w:tcBorders>
          </w:tcPr>
          <w:p w14:paraId="1E3D98A2" w14:textId="77777777" w:rsidR="00C42F7B" w:rsidRDefault="00C42F7B" w:rsidP="00C42F7B">
            <w:pPr>
              <w:pStyle w:val="naisc"/>
              <w:spacing w:before="0" w:after="0"/>
              <w:rPr>
                <w:b/>
              </w:rPr>
            </w:pPr>
            <w:r>
              <w:rPr>
                <w:b/>
              </w:rPr>
              <w:lastRenderedPageBreak/>
              <w:t>Tieslietu</w:t>
            </w:r>
            <w:r w:rsidRPr="009C1AA1">
              <w:rPr>
                <w:b/>
              </w:rPr>
              <w:t xml:space="preserve"> ministrija</w:t>
            </w:r>
          </w:p>
          <w:p w14:paraId="07E79AEC" w14:textId="132AAD80" w:rsidR="00CA1899" w:rsidRPr="003428DC" w:rsidRDefault="00902B22" w:rsidP="00C42F7B">
            <w:pPr>
              <w:widowControl w:val="0"/>
              <w:tabs>
                <w:tab w:val="left" w:pos="993"/>
              </w:tabs>
              <w:contextualSpacing/>
              <w:jc w:val="both"/>
              <w:rPr>
                <w:rFonts w:eastAsia="Calibri"/>
                <w:lang w:eastAsia="en-US"/>
              </w:rPr>
            </w:pPr>
            <w:r>
              <w:t>Projekta 1. pantā ietvertā likuma 150. panta pirmā daļa paredz, ka v</w:t>
            </w:r>
            <w:r w:rsidRPr="00653E25">
              <w:t>ienkāršotā nodokļa nomaksas risinājuma izmantošanu Valsts ieņēmumu dienests atsaka vai aptur, par minēto vienas darba dienas laikā attiecīgi no iesnieguma vai kredītiestādes informācijas saņemšanas informējot  nodokļu maksātāju</w:t>
            </w:r>
            <w:r>
              <w:t xml:space="preserve"> noteiktos gadījumos. Projekta 1. pantā ietvertā likuma 149. panta ceturtā daļa paredz, ka</w:t>
            </w:r>
            <w:r w:rsidRPr="00BF2B8E">
              <w:t xml:space="preserve"> </w:t>
            </w:r>
            <w:r w:rsidRPr="00BF2B8E">
              <w:lastRenderedPageBreak/>
              <w:t xml:space="preserve">Valsts ieņēmumu dienests </w:t>
            </w:r>
            <w:r>
              <w:t>vienas darba dienas laikā pēc likuma 149. </w:t>
            </w:r>
            <w:r w:rsidRPr="00BF2B8E">
              <w:t>panta trešajā daļā minētā paziņojuma saņemšanas Valsts ieņēmumu dienesta elektroniskās deklarēšanas sistēmā paziņo nodokļu maksātājam par vienkāršotā nodokļa nomaksas risinājuma izmantošanas uzsākšanu, norādot risinājuma izmantošanas uzsākšanas datumu, vai paziņo par atteikumu vienkāršotā nodokļa nomaksas risinājuma izmantošanai, norādot atteikuma iemeslu.</w:t>
            </w:r>
            <w:r>
              <w:t xml:space="preserve"> Projekta 1. pantā ietvertās likuma 150. panta pirmās daļas ievaddaļa daļēji dublē projektā ietverto regulējumu par atteikuma paziņošanu adresātam. Vienlaikus projekta 1. pantā ietvertā likuma 150. panta pirmā daļa paredz noteikt gadījumus, kādos atsaka vai aptur vienkāršotā nodokļa nomaksas risinājuma izmantošanu, līdz ar to tajā ietvertie vārdi "informējot nodokļu maksātāju" ir lieki. Ņemot vērā minēto, lūdzam precizēt projekta 1. pantā ietverto likuma 150. panta pirmās daļas ievaddaļu, nepieciešamības gadījumā precizējot projekta 1. pantā ietverto likuma 149. panta ceturto daļu.</w:t>
            </w:r>
          </w:p>
        </w:tc>
        <w:tc>
          <w:tcPr>
            <w:tcW w:w="2861" w:type="dxa"/>
            <w:tcBorders>
              <w:top w:val="single" w:sz="6" w:space="0" w:color="000000"/>
              <w:left w:val="single" w:sz="6" w:space="0" w:color="000000"/>
              <w:bottom w:val="single" w:sz="6" w:space="0" w:color="000000"/>
              <w:right w:val="single" w:sz="6" w:space="0" w:color="000000"/>
            </w:tcBorders>
          </w:tcPr>
          <w:p w14:paraId="5B2F06F5" w14:textId="2DC454C1" w:rsidR="00750718" w:rsidRDefault="00C42F7B" w:rsidP="000A2681">
            <w:pPr>
              <w:pStyle w:val="naisc"/>
              <w:spacing w:before="0" w:after="0"/>
            </w:pPr>
            <w:r w:rsidRPr="009C1AA1">
              <w:rPr>
                <w:b/>
              </w:rPr>
              <w:lastRenderedPageBreak/>
              <w:t>Iebildums ņemts vērā</w:t>
            </w:r>
            <w:r w:rsidR="004039BD" w:rsidRPr="009C1AA1">
              <w:rPr>
                <w:b/>
              </w:rPr>
              <w:t>.</w:t>
            </w:r>
          </w:p>
          <w:p w14:paraId="362AB9D3" w14:textId="77777777" w:rsidR="00750718" w:rsidRPr="005F6AC5" w:rsidRDefault="00750718" w:rsidP="00750718">
            <w:pPr>
              <w:pStyle w:val="naisc"/>
              <w:spacing w:before="0" w:after="0"/>
              <w:jc w:val="both"/>
            </w:pPr>
          </w:p>
        </w:tc>
        <w:tc>
          <w:tcPr>
            <w:tcW w:w="4961" w:type="dxa"/>
            <w:gridSpan w:val="2"/>
            <w:tcBorders>
              <w:top w:val="single" w:sz="4" w:space="0" w:color="auto"/>
              <w:left w:val="single" w:sz="4" w:space="0" w:color="auto"/>
              <w:bottom w:val="single" w:sz="4" w:space="0" w:color="auto"/>
            </w:tcBorders>
          </w:tcPr>
          <w:p w14:paraId="5C4ACB0B" w14:textId="330128EB" w:rsidR="00890428" w:rsidRPr="00902B22" w:rsidRDefault="00890428" w:rsidP="00890428">
            <w:pPr>
              <w:jc w:val="both"/>
              <w:rPr>
                <w:i/>
              </w:rPr>
            </w:pPr>
            <w:r>
              <w:rPr>
                <w:i/>
              </w:rPr>
              <w:t>Precizēt</w:t>
            </w:r>
            <w:r w:rsidR="0073777C">
              <w:rPr>
                <w:i/>
              </w:rPr>
              <w:t>a</w:t>
            </w:r>
            <w:r>
              <w:rPr>
                <w:i/>
              </w:rPr>
              <w:t xml:space="preserve"> l</w:t>
            </w:r>
            <w:r w:rsidRPr="00902B22">
              <w:rPr>
                <w:i/>
              </w:rPr>
              <w:t>ikumprojekt</w:t>
            </w:r>
            <w:r>
              <w:rPr>
                <w:i/>
              </w:rPr>
              <w:t>a 2.pantā (iepriekš 1.pants)</w:t>
            </w:r>
            <w:r w:rsidRPr="00902B22">
              <w:rPr>
                <w:i/>
              </w:rPr>
              <w:t xml:space="preserve"> </w:t>
            </w:r>
            <w:r>
              <w:rPr>
                <w:i/>
              </w:rPr>
              <w:t>ietvertā likuma 147.panta (iepriekš 149.pants) ceturtā daļa un 148.panta (iepriekš 150.pants) pirmās daļas ievaddaļa</w:t>
            </w:r>
            <w:r w:rsidRPr="00902B22">
              <w:rPr>
                <w:i/>
              </w:rPr>
              <w:t xml:space="preserve"> šādā redakcijā:</w:t>
            </w:r>
          </w:p>
          <w:p w14:paraId="60BAAE80" w14:textId="2897C384" w:rsidR="00890428" w:rsidRDefault="00890428" w:rsidP="00890428">
            <w:pPr>
              <w:pStyle w:val="Parastais"/>
              <w:jc w:val="both"/>
              <w:rPr>
                <w:color w:val="000000"/>
              </w:rPr>
            </w:pPr>
            <w:r>
              <w:rPr>
                <w:color w:val="000000"/>
              </w:rPr>
              <w:t>“</w:t>
            </w:r>
            <w:r w:rsidRPr="00890428">
              <w:rPr>
                <w:b/>
                <w:color w:val="000000"/>
              </w:rPr>
              <w:t>147.pants (…)</w:t>
            </w:r>
          </w:p>
          <w:p w14:paraId="739C06DD" w14:textId="77777777" w:rsidR="00D54175" w:rsidRDefault="00890428" w:rsidP="00890428">
            <w:pPr>
              <w:pStyle w:val="Parastais"/>
              <w:jc w:val="both"/>
              <w:rPr>
                <w:color w:val="000000"/>
              </w:rPr>
            </w:pPr>
            <w:r>
              <w:rPr>
                <w:color w:val="000000"/>
              </w:rPr>
              <w:t>(4) </w:t>
            </w:r>
            <w:r w:rsidRPr="00890428">
              <w:rPr>
                <w:color w:val="000000"/>
              </w:rPr>
              <w:t xml:space="preserve">Valsts ieņēmumu dienests vienas darba dienas laikā pēc šā panta trešajā daļā minētā paziņojuma saņemšanas Valsts ieņēmumu dienesta elektroniskās deklarēšanas sistēmā paziņo nodokļu maksātājam par vienkāršotā nodokļa </w:t>
            </w:r>
            <w:r w:rsidRPr="00890428">
              <w:rPr>
                <w:color w:val="000000"/>
              </w:rPr>
              <w:lastRenderedPageBreak/>
              <w:t>nomaksas risinājuma izmantošanas uzsākšanu, norādot risinājuma izmantošanas uzsākšanas datumu. Gadījumā, ja Valsts ieņēmumu dienests atsaka vai aptur saimnieciskās darbības ieņēmumu konta izmantošanu vienkāršotā nodokļa nomaksas risinājuma ietvaros, par minēto vienas darba dienas laikā attiecīgi no iesnieguma vai kredītiestādes informācijas saņemšanas paziņo nodokļu maksātājam, norādot atteikuma vai apturēšanas iemeslu</w:t>
            </w:r>
            <w:r>
              <w:rPr>
                <w:color w:val="000000"/>
              </w:rPr>
              <w:t>.</w:t>
            </w:r>
          </w:p>
          <w:p w14:paraId="710BD1C0" w14:textId="5677F5D9" w:rsidR="00890428" w:rsidRPr="00890428" w:rsidRDefault="00890428" w:rsidP="00890428">
            <w:pPr>
              <w:pStyle w:val="Parastais"/>
              <w:jc w:val="both"/>
              <w:rPr>
                <w:b/>
                <w:color w:val="000000"/>
              </w:rPr>
            </w:pPr>
            <w:r w:rsidRPr="00890428">
              <w:rPr>
                <w:b/>
                <w:color w:val="000000"/>
              </w:rPr>
              <w:t>148.pants (…)</w:t>
            </w:r>
          </w:p>
          <w:p w14:paraId="5B3C3B47" w14:textId="70CA0356" w:rsidR="00890428" w:rsidRPr="00E77BA8" w:rsidRDefault="00890428" w:rsidP="00890428">
            <w:pPr>
              <w:pStyle w:val="Parastais"/>
              <w:jc w:val="both"/>
              <w:rPr>
                <w:color w:val="000000"/>
              </w:rPr>
            </w:pPr>
            <w:r>
              <w:rPr>
                <w:color w:val="000000"/>
              </w:rPr>
              <w:t>(1) </w:t>
            </w:r>
            <w:r w:rsidRPr="00890428">
              <w:rPr>
                <w:color w:val="000000"/>
              </w:rPr>
              <w:t>Vienkāršotā nodokļa nomaksas risinājuma izmantošanu Valsts ieņēmumu dienests atsaka vai aptur, ja konstatē vismaz vienu kritēriju:</w:t>
            </w:r>
            <w:r>
              <w:rPr>
                <w:color w:val="000000"/>
              </w:rPr>
              <w:t>”</w:t>
            </w:r>
          </w:p>
        </w:tc>
      </w:tr>
      <w:tr w:rsidR="008E5892" w:rsidRPr="009C1AA1" w14:paraId="2ADB895F" w14:textId="77777777" w:rsidTr="00C963CD">
        <w:trPr>
          <w:trHeight w:val="419"/>
        </w:trPr>
        <w:tc>
          <w:tcPr>
            <w:tcW w:w="588" w:type="dxa"/>
            <w:tcBorders>
              <w:top w:val="single" w:sz="6" w:space="0" w:color="000000"/>
              <w:left w:val="single" w:sz="6" w:space="0" w:color="000000"/>
              <w:bottom w:val="single" w:sz="6" w:space="0" w:color="000000"/>
              <w:right w:val="single" w:sz="6" w:space="0" w:color="000000"/>
            </w:tcBorders>
          </w:tcPr>
          <w:p w14:paraId="1081B898" w14:textId="77777777" w:rsidR="008E5892" w:rsidRDefault="008E5892" w:rsidP="00181F70">
            <w:pPr>
              <w:pStyle w:val="naisc"/>
              <w:spacing w:before="0" w:after="0"/>
              <w:jc w:val="left"/>
            </w:pPr>
            <w:r>
              <w:lastRenderedPageBreak/>
              <w:t>3.</w:t>
            </w:r>
          </w:p>
        </w:tc>
        <w:tc>
          <w:tcPr>
            <w:tcW w:w="2355" w:type="dxa"/>
            <w:tcBorders>
              <w:top w:val="single" w:sz="6" w:space="0" w:color="000000"/>
              <w:left w:val="single" w:sz="6" w:space="0" w:color="000000"/>
              <w:bottom w:val="single" w:sz="6" w:space="0" w:color="000000"/>
              <w:right w:val="single" w:sz="6" w:space="0" w:color="000000"/>
            </w:tcBorders>
          </w:tcPr>
          <w:p w14:paraId="187501D2" w14:textId="77777777" w:rsidR="006B63A4" w:rsidRDefault="00A04FB1" w:rsidP="00A04FB1">
            <w:pPr>
              <w:jc w:val="both"/>
              <w:rPr>
                <w:color w:val="000000"/>
              </w:rPr>
            </w:pPr>
            <w:r w:rsidRPr="00890428">
              <w:rPr>
                <w:color w:val="000000"/>
              </w:rPr>
              <w:t>Likumprojekta 1.pantā ietvertā likuma 1</w:t>
            </w:r>
            <w:r>
              <w:rPr>
                <w:color w:val="000000"/>
              </w:rPr>
              <w:t>50</w:t>
            </w:r>
            <w:r w:rsidRPr="00890428">
              <w:rPr>
                <w:color w:val="000000"/>
              </w:rPr>
              <w:t>.panta</w:t>
            </w:r>
            <w:r>
              <w:rPr>
                <w:color w:val="000000"/>
              </w:rPr>
              <w:t xml:space="preserve"> piektā daļa:</w:t>
            </w:r>
          </w:p>
          <w:p w14:paraId="6C1E236C" w14:textId="77777777" w:rsidR="00A04FB1" w:rsidRDefault="00A04FB1" w:rsidP="00A04FB1">
            <w:pPr>
              <w:jc w:val="both"/>
              <w:rPr>
                <w:color w:val="000000"/>
              </w:rPr>
            </w:pPr>
            <w:r>
              <w:rPr>
                <w:color w:val="000000"/>
              </w:rPr>
              <w:t>“</w:t>
            </w:r>
            <w:r w:rsidRPr="00A04FB1">
              <w:rPr>
                <w:b/>
                <w:color w:val="000000"/>
              </w:rPr>
              <w:t>150.pants (…)</w:t>
            </w:r>
          </w:p>
          <w:p w14:paraId="5B934A73" w14:textId="49562181" w:rsidR="00A04FB1" w:rsidRDefault="00A04FB1" w:rsidP="00A04FB1">
            <w:pPr>
              <w:jc w:val="both"/>
              <w:rPr>
                <w:color w:val="000000"/>
              </w:rPr>
            </w:pPr>
            <w:r w:rsidRPr="00A04FB1">
              <w:rPr>
                <w:color w:val="000000"/>
              </w:rPr>
              <w:t xml:space="preserve">(5) Nodokļu maksātājam, ievērojot konkrētā nodokļa likumā noteikto, ir tiesības izbeigt vienkāršotā nodokļa nomaksas risinājuma piemērošanu saimnieciskās darbības ieņēmumu kontam, iesniedzot iesniegumu strukturētu datu formā Valsts ieņēmumu dienesta elektroniskās deklarēšanas sistēmā ne vēlāk kā trīs darba dienas pirms plānotās vienkāršotā nodokļa nomaksas risinājuma piemērošanas </w:t>
            </w:r>
            <w:r w:rsidRPr="00A04FB1">
              <w:rPr>
                <w:color w:val="000000"/>
              </w:rPr>
              <w:lastRenderedPageBreak/>
              <w:t>izbeigšanas saimnieciskās darbības ieņēmumu kontam. Valsts ieņēmumu dienests vienas darba dienas laikā pēc nodokļu maksātāja iesnieguma saņemšanas informē kredītiestādi, kura sniedz nodokļu maksātājam saimnieciskās darbības ieņēmumu konta pakalpojumu, un nodokļu maksātāju par vienkāršotā nodokļa nomaksas risinājuma piemērošanas izbeigšanu saimnieciskās darbības ieņēmumu kontam, norādot izbeigšanas datumu.</w:t>
            </w:r>
          </w:p>
        </w:tc>
        <w:tc>
          <w:tcPr>
            <w:tcW w:w="4279" w:type="dxa"/>
            <w:tcBorders>
              <w:top w:val="single" w:sz="6" w:space="0" w:color="000000"/>
              <w:left w:val="single" w:sz="6" w:space="0" w:color="000000"/>
              <w:bottom w:val="single" w:sz="6" w:space="0" w:color="000000"/>
              <w:right w:val="single" w:sz="6" w:space="0" w:color="000000"/>
            </w:tcBorders>
          </w:tcPr>
          <w:p w14:paraId="3C9C1690" w14:textId="3ECC5CF0" w:rsidR="008E5892" w:rsidRDefault="00A04FB1" w:rsidP="00603E44">
            <w:pPr>
              <w:pStyle w:val="naisc"/>
              <w:spacing w:before="0" w:after="0"/>
              <w:rPr>
                <w:b/>
              </w:rPr>
            </w:pPr>
            <w:r>
              <w:rPr>
                <w:b/>
              </w:rPr>
              <w:lastRenderedPageBreak/>
              <w:t>Tieslietu</w:t>
            </w:r>
            <w:r w:rsidR="006B63A4">
              <w:rPr>
                <w:b/>
              </w:rPr>
              <w:t xml:space="preserve"> </w:t>
            </w:r>
            <w:r w:rsidR="00FD2D24">
              <w:rPr>
                <w:b/>
              </w:rPr>
              <w:t>ministrija</w:t>
            </w:r>
          </w:p>
          <w:p w14:paraId="3003E56E" w14:textId="5530397A" w:rsidR="00092190" w:rsidRPr="008E5892" w:rsidRDefault="00A04FB1" w:rsidP="006B63A4">
            <w:pPr>
              <w:jc w:val="both"/>
            </w:pPr>
            <w:r>
              <w:t xml:space="preserve">Projekta 1. pantā ietvertais likuma 150. panta piektās daļas otrais teikums paredz, ka </w:t>
            </w:r>
            <w:r w:rsidRPr="005E4F35">
              <w:t>Valsts ieņēmumu dienests vienas darba dienas laikā pēc nodokļu maksātāja</w:t>
            </w:r>
            <w:r>
              <w:t xml:space="preserve"> iesnieguma saņemšanas informē </w:t>
            </w:r>
            <w:r w:rsidRPr="00BE1F6E">
              <w:t>kredītiestādi, kura sniedz nodokļu maksātājam saimnieciskās darbības ieņēmumu konta pakalpojumu</w:t>
            </w:r>
            <w:r>
              <w:t>, un</w:t>
            </w:r>
            <w:r w:rsidRPr="00BE1F6E">
              <w:t xml:space="preserve"> </w:t>
            </w:r>
            <w:r w:rsidRPr="005E4F35">
              <w:t>nodokļu maksātāju par vienkāršotā nodokļa nomaksas risinājuma piemērošanas izbeigšanu saimnieciskās darbības ieņēmumu kontam, norādot izbeigšanas datumu.</w:t>
            </w:r>
            <w:r>
              <w:t xml:space="preserve"> Administratīvā procesa likuma 70. panta otrās daļas pirmais teikums paredz, ka adresātam administratīvo aktu paziņo, savukārt Administratīvā procesa likuma 71. pants paredz administratīvā akta paziņošanu citām personām. No minētā izriet, ka lēmumu par vienkāršotā nodokļa nomaksas risinājuma piemērošanas izbeigšanu paziņo nodokļu maksātājam, savukārt par to, ja nepieciešams, varētu informēt konkrēto kredītiestādi. Ņemot vērā minēto, lūdzam precizēt projekta </w:t>
            </w:r>
            <w:r>
              <w:lastRenderedPageBreak/>
              <w:t>1. pantā ietverto likuma 150. panta piektās daļas otro teikumu.</w:t>
            </w:r>
          </w:p>
        </w:tc>
        <w:tc>
          <w:tcPr>
            <w:tcW w:w="2861" w:type="dxa"/>
            <w:tcBorders>
              <w:top w:val="single" w:sz="6" w:space="0" w:color="000000"/>
              <w:left w:val="single" w:sz="6" w:space="0" w:color="000000"/>
              <w:bottom w:val="single" w:sz="6" w:space="0" w:color="000000"/>
              <w:right w:val="single" w:sz="6" w:space="0" w:color="000000"/>
            </w:tcBorders>
          </w:tcPr>
          <w:p w14:paraId="7148F65F" w14:textId="383C0BA9" w:rsidR="00DA0362" w:rsidRDefault="006B63A4" w:rsidP="00DA0362">
            <w:pPr>
              <w:pStyle w:val="naisc"/>
              <w:spacing w:before="0" w:after="0"/>
            </w:pPr>
            <w:r>
              <w:rPr>
                <w:b/>
              </w:rPr>
              <w:lastRenderedPageBreak/>
              <w:t xml:space="preserve">Iebildums </w:t>
            </w:r>
            <w:r w:rsidR="00DA0362" w:rsidRPr="009C1AA1">
              <w:rPr>
                <w:b/>
              </w:rPr>
              <w:t>ņemts vērā.</w:t>
            </w:r>
          </w:p>
          <w:p w14:paraId="3BF62AA3" w14:textId="77777777" w:rsidR="008E5892" w:rsidRPr="009C1AA1" w:rsidRDefault="008E5892" w:rsidP="00FD2D24">
            <w:pPr>
              <w:pStyle w:val="naisc"/>
              <w:spacing w:before="0" w:after="0"/>
              <w:jc w:val="left"/>
              <w:rPr>
                <w:b/>
              </w:rPr>
            </w:pPr>
          </w:p>
        </w:tc>
        <w:tc>
          <w:tcPr>
            <w:tcW w:w="4961" w:type="dxa"/>
            <w:gridSpan w:val="2"/>
            <w:tcBorders>
              <w:top w:val="single" w:sz="4" w:space="0" w:color="auto"/>
              <w:left w:val="single" w:sz="4" w:space="0" w:color="auto"/>
              <w:bottom w:val="single" w:sz="4" w:space="0" w:color="auto"/>
            </w:tcBorders>
          </w:tcPr>
          <w:p w14:paraId="32D06E74" w14:textId="2E04EF2F" w:rsidR="00A04FB1" w:rsidRPr="00902B22" w:rsidRDefault="00A04FB1" w:rsidP="00A04FB1">
            <w:pPr>
              <w:jc w:val="both"/>
              <w:rPr>
                <w:i/>
              </w:rPr>
            </w:pPr>
            <w:r>
              <w:rPr>
                <w:i/>
              </w:rPr>
              <w:t>Precizēt</w:t>
            </w:r>
            <w:r w:rsidR="0073777C">
              <w:rPr>
                <w:i/>
              </w:rPr>
              <w:t>a</w:t>
            </w:r>
            <w:r>
              <w:rPr>
                <w:i/>
              </w:rPr>
              <w:t xml:space="preserve"> l</w:t>
            </w:r>
            <w:r w:rsidRPr="00902B22">
              <w:rPr>
                <w:i/>
              </w:rPr>
              <w:t>ikumprojekt</w:t>
            </w:r>
            <w:r>
              <w:rPr>
                <w:i/>
              </w:rPr>
              <w:t>a 2.pantā (iepriekš 1.pants)</w:t>
            </w:r>
            <w:r w:rsidRPr="00902B22">
              <w:rPr>
                <w:i/>
              </w:rPr>
              <w:t xml:space="preserve"> </w:t>
            </w:r>
            <w:r>
              <w:rPr>
                <w:i/>
              </w:rPr>
              <w:t xml:space="preserve">ietvertā likuma 148.panta (iepriekš 150.pants) piektā daļa </w:t>
            </w:r>
            <w:r w:rsidRPr="00902B22">
              <w:rPr>
                <w:i/>
              </w:rPr>
              <w:t>šādā redakcijā:</w:t>
            </w:r>
          </w:p>
          <w:p w14:paraId="60682D00" w14:textId="2AA8C6B7" w:rsidR="00A04FB1" w:rsidRPr="00A04FB1" w:rsidRDefault="006B63A4" w:rsidP="00A04FB1">
            <w:pPr>
              <w:pStyle w:val="naisf"/>
              <w:spacing w:before="0" w:after="0"/>
              <w:ind w:firstLine="0"/>
              <w:rPr>
                <w:b/>
              </w:rPr>
            </w:pPr>
            <w:r w:rsidRPr="00A04FB1">
              <w:t>“</w:t>
            </w:r>
            <w:r w:rsidR="00A04FB1" w:rsidRPr="00A04FB1">
              <w:rPr>
                <w:b/>
              </w:rPr>
              <w:t>148.pants (…)</w:t>
            </w:r>
          </w:p>
          <w:p w14:paraId="296F389C" w14:textId="3F78DCA5" w:rsidR="00092190" w:rsidRPr="00E41F49" w:rsidRDefault="00A04FB1" w:rsidP="00A04FB1">
            <w:pPr>
              <w:pStyle w:val="naisf"/>
              <w:spacing w:before="0" w:after="0"/>
              <w:ind w:firstLine="0"/>
            </w:pPr>
            <w:r w:rsidRPr="00A04FB1">
              <w:t>(5) Nodokļu maksātājam, ievērojot konkrētā nodokļa likumā noteikto, ir tiesības izbeigt vienkāršotā nodokļa nomaksas risinājuma piemērošanu saimnieciskās darbības ieņēmumu kontam, iesniedzot iesniegumu strukturētu datu formā Valsts ieņēmumu dienesta elektroniskās deklarēšanas sistēmā ne vēlāk kā trīs darba dienas pirms plānotās vienkāršotā nodokļa nomaksas risinājuma piemērošanas izbeigšanas saimnieciskās darbības ieņēmumu kontam. Valsts ieņēmumu dienests vienas darba dienas laikā pēc nodokļu maksātāja iesnieguma saņemšanas paziņo nodokļu maksātājam par vienkāršotā nodokļa nomaksas risinājuma piemērošanas izbeigšanu saimnieciskās darbības ieņēmumu kontam, norādot izbeigšanas datumu, un par minēto informē arī kredītiestādi, kura sniedz nodokļu maksātājam saimnieciskās darbības ieņēmumu konta pakalpojumu.</w:t>
            </w:r>
            <w:r w:rsidR="0081486C">
              <w:t>”</w:t>
            </w:r>
          </w:p>
        </w:tc>
      </w:tr>
      <w:tr w:rsidR="00692042" w:rsidRPr="009C1AA1" w14:paraId="5399D14D" w14:textId="77777777" w:rsidTr="00C963CD">
        <w:trPr>
          <w:trHeight w:val="419"/>
        </w:trPr>
        <w:tc>
          <w:tcPr>
            <w:tcW w:w="588" w:type="dxa"/>
            <w:tcBorders>
              <w:top w:val="single" w:sz="6" w:space="0" w:color="000000"/>
              <w:left w:val="single" w:sz="6" w:space="0" w:color="000000"/>
              <w:bottom w:val="single" w:sz="6" w:space="0" w:color="000000"/>
              <w:right w:val="single" w:sz="6" w:space="0" w:color="000000"/>
            </w:tcBorders>
          </w:tcPr>
          <w:p w14:paraId="3730FE45" w14:textId="347E4538" w:rsidR="00692042" w:rsidRDefault="00692042" w:rsidP="00692042">
            <w:pPr>
              <w:pStyle w:val="naisc"/>
              <w:spacing w:before="0" w:after="0"/>
              <w:jc w:val="left"/>
            </w:pPr>
            <w:r>
              <w:t>4.</w:t>
            </w:r>
          </w:p>
        </w:tc>
        <w:tc>
          <w:tcPr>
            <w:tcW w:w="2355" w:type="dxa"/>
            <w:tcBorders>
              <w:top w:val="single" w:sz="6" w:space="0" w:color="000000"/>
              <w:left w:val="single" w:sz="6" w:space="0" w:color="000000"/>
              <w:bottom w:val="single" w:sz="6" w:space="0" w:color="000000"/>
              <w:right w:val="single" w:sz="6" w:space="0" w:color="000000"/>
            </w:tcBorders>
          </w:tcPr>
          <w:p w14:paraId="0D29E540" w14:textId="77777777" w:rsidR="005822A4" w:rsidRDefault="005822A4" w:rsidP="00692042">
            <w:pPr>
              <w:jc w:val="both"/>
              <w:rPr>
                <w:color w:val="000000"/>
              </w:rPr>
            </w:pPr>
            <w:r w:rsidRPr="00890428">
              <w:rPr>
                <w:color w:val="000000"/>
              </w:rPr>
              <w:t xml:space="preserve">Likumprojekta </w:t>
            </w:r>
            <w:r>
              <w:rPr>
                <w:color w:val="000000"/>
              </w:rPr>
              <w:t>2</w:t>
            </w:r>
            <w:r w:rsidRPr="00890428">
              <w:rPr>
                <w:color w:val="000000"/>
              </w:rPr>
              <w:t>.pant</w:t>
            </w:r>
            <w:r>
              <w:rPr>
                <w:color w:val="000000"/>
              </w:rPr>
              <w:t>s:</w:t>
            </w:r>
          </w:p>
          <w:p w14:paraId="0D3A2642" w14:textId="5340ACCD" w:rsidR="006B63A4" w:rsidRDefault="005822A4" w:rsidP="00692042">
            <w:pPr>
              <w:jc w:val="both"/>
              <w:rPr>
                <w:bCs/>
                <w:color w:val="000000"/>
              </w:rPr>
            </w:pPr>
            <w:r>
              <w:rPr>
                <w:color w:val="000000"/>
              </w:rPr>
              <w:t>“</w:t>
            </w:r>
            <w:r w:rsidRPr="005822A4">
              <w:rPr>
                <w:color w:val="000000"/>
              </w:rPr>
              <w:t>2. Likums s</w:t>
            </w:r>
            <w:r>
              <w:rPr>
                <w:color w:val="000000"/>
              </w:rPr>
              <w:t>tājas spēkā 2021.gada 1.jūlijā.”</w:t>
            </w:r>
            <w:r>
              <w:rPr>
                <w:bCs/>
                <w:color w:val="000000"/>
              </w:rPr>
              <w:t xml:space="preserve"> </w:t>
            </w:r>
          </w:p>
          <w:p w14:paraId="6D976F9E" w14:textId="31FD1C2F" w:rsidR="006B63A4" w:rsidRDefault="006B63A4" w:rsidP="00692042">
            <w:pPr>
              <w:jc w:val="both"/>
              <w:rPr>
                <w:bCs/>
                <w:color w:val="000000"/>
              </w:rPr>
            </w:pPr>
          </w:p>
        </w:tc>
        <w:tc>
          <w:tcPr>
            <w:tcW w:w="4279" w:type="dxa"/>
            <w:tcBorders>
              <w:top w:val="single" w:sz="6" w:space="0" w:color="000000"/>
              <w:left w:val="single" w:sz="6" w:space="0" w:color="000000"/>
              <w:bottom w:val="single" w:sz="6" w:space="0" w:color="000000"/>
              <w:right w:val="single" w:sz="6" w:space="0" w:color="000000"/>
            </w:tcBorders>
          </w:tcPr>
          <w:p w14:paraId="15E11668" w14:textId="3D6DEA21" w:rsidR="00692042" w:rsidRDefault="005822A4" w:rsidP="00692042">
            <w:pPr>
              <w:pStyle w:val="naisc"/>
              <w:spacing w:before="0" w:after="0"/>
              <w:rPr>
                <w:b/>
              </w:rPr>
            </w:pPr>
            <w:r>
              <w:rPr>
                <w:b/>
              </w:rPr>
              <w:t>Tieslietu</w:t>
            </w:r>
            <w:r w:rsidR="00692042">
              <w:rPr>
                <w:b/>
              </w:rPr>
              <w:t xml:space="preserve"> ministrija</w:t>
            </w:r>
          </w:p>
          <w:p w14:paraId="65A1E88C" w14:textId="69E35285" w:rsidR="00692042" w:rsidRPr="006B0469" w:rsidRDefault="005822A4" w:rsidP="006B0469">
            <w:pPr>
              <w:jc w:val="both"/>
              <w:rPr>
                <w:bCs/>
                <w:lang w:eastAsia="en-US"/>
              </w:rPr>
            </w:pPr>
            <w:r>
              <w:t>Projekta 2. pants paredz, ka projekts</w:t>
            </w:r>
            <w:r w:rsidRPr="00AE1228">
              <w:t xml:space="preserve"> stājas spēkā 2021.</w:t>
            </w:r>
            <w:r>
              <w:t> </w:t>
            </w:r>
            <w:r w:rsidRPr="00AE1228">
              <w:t>gada 1.</w:t>
            </w:r>
            <w:r>
              <w:t> </w:t>
            </w:r>
            <w:r w:rsidRPr="00AE1228">
              <w:t>jūlijā</w:t>
            </w:r>
            <w:r>
              <w:t xml:space="preserve">. Ministru kabineta 2009. gada 3. februāra noteikumu Nr. 108 "Normatīvo aktu projektu sagatavošanas noteikumi" 30. punkts paredz, ka, ja nepieciešams, </w:t>
            </w:r>
            <w:r>
              <w:lastRenderedPageBreak/>
              <w:t>likumprojekta beigās aiz pārejas noteikumiem, bet, ja likumprojekts satur informatīvu atsauci uz Eiropas Savienības direktīvām, aiz minētās atsauces raksta noteikumus par likuma spēkā stāšanās laiku. Proti, noteikumi par likuma spēkā stāšanās laiku nav likuma pants. Ņemot vērā minēto, lūdzam precizēt projektu.</w:t>
            </w:r>
          </w:p>
        </w:tc>
        <w:tc>
          <w:tcPr>
            <w:tcW w:w="2861" w:type="dxa"/>
            <w:tcBorders>
              <w:top w:val="single" w:sz="6" w:space="0" w:color="000000"/>
              <w:left w:val="single" w:sz="6" w:space="0" w:color="000000"/>
              <w:bottom w:val="single" w:sz="6" w:space="0" w:color="000000"/>
              <w:right w:val="single" w:sz="6" w:space="0" w:color="000000"/>
            </w:tcBorders>
          </w:tcPr>
          <w:p w14:paraId="6D4533F9" w14:textId="355C946B" w:rsidR="00692042" w:rsidRDefault="006B63A4" w:rsidP="00692042">
            <w:pPr>
              <w:pStyle w:val="naisc"/>
              <w:spacing w:before="0" w:after="0"/>
            </w:pPr>
            <w:r>
              <w:rPr>
                <w:b/>
              </w:rPr>
              <w:lastRenderedPageBreak/>
              <w:t>Iebildums</w:t>
            </w:r>
            <w:r w:rsidR="00692042">
              <w:rPr>
                <w:b/>
              </w:rPr>
              <w:t xml:space="preserve"> </w:t>
            </w:r>
            <w:r w:rsidR="00692042" w:rsidRPr="009C1AA1">
              <w:rPr>
                <w:b/>
              </w:rPr>
              <w:t>ņemts vērā.</w:t>
            </w:r>
          </w:p>
          <w:p w14:paraId="0F632F49" w14:textId="77777777" w:rsidR="00692042" w:rsidRDefault="00692042" w:rsidP="00692042">
            <w:pPr>
              <w:pStyle w:val="naisc"/>
              <w:spacing w:before="0" w:after="0"/>
              <w:rPr>
                <w:b/>
              </w:rPr>
            </w:pPr>
          </w:p>
        </w:tc>
        <w:tc>
          <w:tcPr>
            <w:tcW w:w="4961" w:type="dxa"/>
            <w:gridSpan w:val="2"/>
            <w:tcBorders>
              <w:top w:val="single" w:sz="4" w:space="0" w:color="auto"/>
              <w:left w:val="single" w:sz="4" w:space="0" w:color="auto"/>
              <w:bottom w:val="single" w:sz="4" w:space="0" w:color="auto"/>
            </w:tcBorders>
          </w:tcPr>
          <w:p w14:paraId="1BDB5295" w14:textId="3569768E" w:rsidR="005822A4" w:rsidRPr="00FE0AC7" w:rsidRDefault="00692042" w:rsidP="005822A4">
            <w:pPr>
              <w:jc w:val="both"/>
            </w:pPr>
            <w:r>
              <w:rPr>
                <w:i/>
              </w:rPr>
              <w:t xml:space="preserve">Atbilstoši precizēts </w:t>
            </w:r>
            <w:r w:rsidR="005822A4">
              <w:rPr>
                <w:i/>
              </w:rPr>
              <w:t>likumprojekts:</w:t>
            </w:r>
            <w:r w:rsidR="00FE0AC7">
              <w:rPr>
                <w:i/>
              </w:rPr>
              <w:t xml:space="preserve"> </w:t>
            </w:r>
          </w:p>
          <w:p w14:paraId="6B19B0A0" w14:textId="4A657889" w:rsidR="00FE0AC7" w:rsidRDefault="005822A4" w:rsidP="005822A4">
            <w:pPr>
              <w:pStyle w:val="naisf"/>
              <w:spacing w:before="0" w:after="0"/>
              <w:ind w:firstLine="0"/>
              <w:rPr>
                <w:i/>
              </w:rPr>
            </w:pPr>
            <w:r>
              <w:t>“</w:t>
            </w:r>
            <w:r w:rsidRPr="005822A4">
              <w:t>Likums stājas spēkā 2021.gada 1.jūlijā</w:t>
            </w:r>
            <w:r>
              <w:t>.”</w:t>
            </w:r>
          </w:p>
        </w:tc>
      </w:tr>
      <w:tr w:rsidR="00692042" w:rsidRPr="009C1AA1" w14:paraId="699ACCE8" w14:textId="77777777" w:rsidTr="00C963CD">
        <w:trPr>
          <w:trHeight w:val="419"/>
        </w:trPr>
        <w:tc>
          <w:tcPr>
            <w:tcW w:w="588" w:type="dxa"/>
            <w:tcBorders>
              <w:top w:val="single" w:sz="6" w:space="0" w:color="000000"/>
              <w:left w:val="single" w:sz="6" w:space="0" w:color="000000"/>
              <w:bottom w:val="single" w:sz="6" w:space="0" w:color="000000"/>
              <w:right w:val="single" w:sz="6" w:space="0" w:color="000000"/>
            </w:tcBorders>
          </w:tcPr>
          <w:p w14:paraId="6FACC6EB" w14:textId="7BB97572" w:rsidR="00692042" w:rsidRDefault="00692042" w:rsidP="00692042">
            <w:pPr>
              <w:pStyle w:val="naisc"/>
              <w:spacing w:before="0" w:after="0"/>
              <w:jc w:val="left"/>
            </w:pPr>
            <w:r>
              <w:t>5.</w:t>
            </w:r>
          </w:p>
        </w:tc>
        <w:tc>
          <w:tcPr>
            <w:tcW w:w="2355" w:type="dxa"/>
            <w:tcBorders>
              <w:top w:val="single" w:sz="6" w:space="0" w:color="000000"/>
              <w:left w:val="single" w:sz="6" w:space="0" w:color="000000"/>
              <w:bottom w:val="single" w:sz="6" w:space="0" w:color="000000"/>
              <w:right w:val="single" w:sz="6" w:space="0" w:color="000000"/>
            </w:tcBorders>
          </w:tcPr>
          <w:p w14:paraId="5258098D" w14:textId="29FC02FE" w:rsidR="00692042" w:rsidRPr="00692042" w:rsidRDefault="005822A4" w:rsidP="005822A4">
            <w:pPr>
              <w:jc w:val="both"/>
              <w:rPr>
                <w:bCs/>
                <w:color w:val="000000"/>
              </w:rPr>
            </w:pPr>
            <w:r>
              <w:rPr>
                <w:bCs/>
                <w:color w:val="000000"/>
              </w:rPr>
              <w:t>-</w:t>
            </w:r>
          </w:p>
        </w:tc>
        <w:tc>
          <w:tcPr>
            <w:tcW w:w="4279" w:type="dxa"/>
            <w:tcBorders>
              <w:top w:val="single" w:sz="6" w:space="0" w:color="000000"/>
              <w:left w:val="single" w:sz="6" w:space="0" w:color="000000"/>
              <w:bottom w:val="single" w:sz="6" w:space="0" w:color="000000"/>
              <w:right w:val="single" w:sz="6" w:space="0" w:color="000000"/>
            </w:tcBorders>
          </w:tcPr>
          <w:p w14:paraId="152968A7" w14:textId="48702076" w:rsidR="00692042" w:rsidRDefault="005822A4" w:rsidP="00692042">
            <w:pPr>
              <w:pStyle w:val="naisc"/>
              <w:spacing w:before="0" w:after="0"/>
              <w:rPr>
                <w:b/>
              </w:rPr>
            </w:pPr>
            <w:r>
              <w:rPr>
                <w:b/>
              </w:rPr>
              <w:t>Biedrība “Latvijas Finanšu nozares asociācija”</w:t>
            </w:r>
          </w:p>
          <w:p w14:paraId="16733A85" w14:textId="48AC0E20" w:rsidR="00692042" w:rsidRPr="00AC4994" w:rsidRDefault="005822A4" w:rsidP="005822A4">
            <w:pPr>
              <w:pStyle w:val="naisc"/>
              <w:jc w:val="both"/>
            </w:pPr>
            <w:r>
              <w:t xml:space="preserve">Lūdzam anotācijā pie norādes ar Asociācijas saskaņojumu norādīt, ka konkrēto ieviešanas datumu precizēs Saeimā, ņemot vērā visu pušu gatavību un objektīvi pieejamo laiku tik komplicētam projektam. </w:t>
            </w:r>
          </w:p>
        </w:tc>
        <w:tc>
          <w:tcPr>
            <w:tcW w:w="2861" w:type="dxa"/>
            <w:tcBorders>
              <w:top w:val="single" w:sz="6" w:space="0" w:color="000000"/>
              <w:left w:val="single" w:sz="6" w:space="0" w:color="000000"/>
              <w:bottom w:val="single" w:sz="6" w:space="0" w:color="000000"/>
              <w:right w:val="single" w:sz="6" w:space="0" w:color="000000"/>
            </w:tcBorders>
          </w:tcPr>
          <w:p w14:paraId="788E52D5" w14:textId="3FA0D0BC" w:rsidR="00692042" w:rsidRDefault="005822A4" w:rsidP="001840B5">
            <w:pPr>
              <w:pStyle w:val="naisc"/>
              <w:spacing w:before="0" w:after="0"/>
              <w:jc w:val="both"/>
            </w:pPr>
            <w:r>
              <w:rPr>
                <w:b/>
              </w:rPr>
              <w:t>Iebildums ņemts vērā</w:t>
            </w:r>
          </w:p>
          <w:p w14:paraId="5D98C10E" w14:textId="71EE50F6" w:rsidR="00692042" w:rsidRPr="00FE0AC7" w:rsidRDefault="00692042" w:rsidP="005822A4">
            <w:pPr>
              <w:pStyle w:val="naisc"/>
              <w:spacing w:before="0" w:after="0"/>
              <w:jc w:val="both"/>
            </w:pPr>
          </w:p>
        </w:tc>
        <w:tc>
          <w:tcPr>
            <w:tcW w:w="4961" w:type="dxa"/>
            <w:gridSpan w:val="2"/>
            <w:tcBorders>
              <w:top w:val="single" w:sz="4" w:space="0" w:color="auto"/>
              <w:left w:val="single" w:sz="4" w:space="0" w:color="auto"/>
              <w:bottom w:val="single" w:sz="4" w:space="0" w:color="auto"/>
            </w:tcBorders>
          </w:tcPr>
          <w:p w14:paraId="63D17CE7" w14:textId="77777777" w:rsidR="005822A4" w:rsidRDefault="005822A4" w:rsidP="005822A4">
            <w:pPr>
              <w:jc w:val="both"/>
              <w:rPr>
                <w:bCs/>
                <w:color w:val="000000"/>
              </w:rPr>
            </w:pPr>
            <w:r>
              <w:rPr>
                <w:bCs/>
                <w:color w:val="000000"/>
              </w:rPr>
              <w:t xml:space="preserve">Likumprojekta </w:t>
            </w:r>
            <w:r w:rsidRPr="005822A4">
              <w:rPr>
                <w:bCs/>
                <w:color w:val="000000"/>
              </w:rPr>
              <w:t>sākotnējās ietekmes novērtējuma ziņojum</w:t>
            </w:r>
            <w:r>
              <w:rPr>
                <w:bCs/>
                <w:color w:val="000000"/>
              </w:rPr>
              <w:t>a</w:t>
            </w:r>
            <w:r w:rsidRPr="005822A4">
              <w:rPr>
                <w:bCs/>
                <w:color w:val="000000"/>
              </w:rPr>
              <w:t xml:space="preserve"> (anotācija</w:t>
            </w:r>
            <w:r>
              <w:rPr>
                <w:bCs/>
                <w:color w:val="000000"/>
              </w:rPr>
              <w:t>s</w:t>
            </w:r>
            <w:r w:rsidRPr="005822A4">
              <w:rPr>
                <w:bCs/>
                <w:color w:val="000000"/>
              </w:rPr>
              <w:t>)</w:t>
            </w:r>
            <w:r>
              <w:rPr>
                <w:bCs/>
                <w:color w:val="000000"/>
              </w:rPr>
              <w:t xml:space="preserve"> </w:t>
            </w:r>
            <w:r w:rsidRPr="005822A4">
              <w:rPr>
                <w:bCs/>
                <w:color w:val="000000"/>
              </w:rPr>
              <w:t>VI</w:t>
            </w:r>
            <w:r>
              <w:rPr>
                <w:bCs/>
                <w:color w:val="000000"/>
              </w:rPr>
              <w:t xml:space="preserve"> sadaļas 2.punkts papildināts šādā redakcijā:</w:t>
            </w:r>
          </w:p>
          <w:p w14:paraId="48330D87" w14:textId="1DE42048" w:rsidR="00692042" w:rsidRDefault="005822A4" w:rsidP="005822A4">
            <w:pPr>
              <w:jc w:val="both"/>
              <w:rPr>
                <w:i/>
              </w:rPr>
            </w:pPr>
            <w:r>
              <w:rPr>
                <w:bCs/>
                <w:color w:val="000000"/>
              </w:rPr>
              <w:t>“</w:t>
            </w:r>
            <w:r w:rsidRPr="0033686E">
              <w:rPr>
                <w:rFonts w:eastAsia="Calibri"/>
                <w:lang w:eastAsia="en-US"/>
              </w:rPr>
              <w:t>Lai ieviestu vienkāršot</w:t>
            </w:r>
            <w:r>
              <w:rPr>
                <w:rFonts w:eastAsia="Calibri"/>
                <w:lang w:eastAsia="en-US"/>
              </w:rPr>
              <w:t>o</w:t>
            </w:r>
            <w:r w:rsidRPr="0033686E">
              <w:rPr>
                <w:rFonts w:eastAsia="Calibri"/>
                <w:lang w:eastAsia="en-US"/>
              </w:rPr>
              <w:t xml:space="preserve"> nodokļa nomaksas risinājumu – SDI kontu, VID un kredītiestādēm </w:t>
            </w:r>
            <w:r w:rsidRPr="0033686E">
              <w:t>ir nepieciešams izstrādāt attiecīgu programmatūru un pielāgot informācijas sistēmas, tādējādi ir jāparedz samērīgs laiks izmaiņu izstrādei un ie</w:t>
            </w:r>
            <w:r>
              <w:t>viešanai informācijas sistēmās. Līdz ar to biedrības ieskatā likumprojektā noteiktā regulējuma spēkā stāšanās laiks būtu precizējams, ņemot vērā likumprojekta virzību Saeimā un paredzot samērīgu laiku informācijas sistēmu pielāgošanai.”</w:t>
            </w:r>
          </w:p>
        </w:tc>
      </w:tr>
      <w:tr w:rsidR="00D52EDB" w:rsidRPr="009C1AA1" w14:paraId="16F01D62" w14:textId="77777777" w:rsidTr="00C963CD">
        <w:trPr>
          <w:trHeight w:val="419"/>
        </w:trPr>
        <w:tc>
          <w:tcPr>
            <w:tcW w:w="588" w:type="dxa"/>
            <w:tcBorders>
              <w:top w:val="single" w:sz="6" w:space="0" w:color="000000"/>
              <w:left w:val="single" w:sz="6" w:space="0" w:color="000000"/>
              <w:bottom w:val="single" w:sz="6" w:space="0" w:color="000000"/>
              <w:right w:val="single" w:sz="6" w:space="0" w:color="000000"/>
            </w:tcBorders>
          </w:tcPr>
          <w:p w14:paraId="740274DB" w14:textId="128D30D1" w:rsidR="00D52EDB" w:rsidRDefault="000B0466" w:rsidP="00692042">
            <w:pPr>
              <w:pStyle w:val="naisc"/>
              <w:spacing w:before="0" w:after="0"/>
              <w:jc w:val="left"/>
            </w:pPr>
            <w:r>
              <w:t>6.</w:t>
            </w:r>
          </w:p>
        </w:tc>
        <w:tc>
          <w:tcPr>
            <w:tcW w:w="2355" w:type="dxa"/>
            <w:tcBorders>
              <w:top w:val="single" w:sz="6" w:space="0" w:color="000000"/>
              <w:left w:val="single" w:sz="6" w:space="0" w:color="000000"/>
              <w:bottom w:val="single" w:sz="6" w:space="0" w:color="000000"/>
              <w:right w:val="single" w:sz="6" w:space="0" w:color="000000"/>
            </w:tcBorders>
          </w:tcPr>
          <w:p w14:paraId="1D49DB77" w14:textId="154F3B50" w:rsidR="00D52EDB" w:rsidRPr="00FE0AC7" w:rsidRDefault="005822A4" w:rsidP="00D52EDB">
            <w:pPr>
              <w:jc w:val="both"/>
              <w:rPr>
                <w:bCs/>
                <w:color w:val="000000"/>
              </w:rPr>
            </w:pPr>
            <w:r>
              <w:rPr>
                <w:bCs/>
                <w:color w:val="000000"/>
              </w:rPr>
              <w:t>-</w:t>
            </w:r>
          </w:p>
        </w:tc>
        <w:tc>
          <w:tcPr>
            <w:tcW w:w="4279" w:type="dxa"/>
            <w:tcBorders>
              <w:top w:val="single" w:sz="6" w:space="0" w:color="000000"/>
              <w:left w:val="single" w:sz="6" w:space="0" w:color="000000"/>
              <w:bottom w:val="single" w:sz="6" w:space="0" w:color="000000"/>
              <w:right w:val="single" w:sz="6" w:space="0" w:color="000000"/>
            </w:tcBorders>
          </w:tcPr>
          <w:p w14:paraId="5E2E0F54" w14:textId="77777777" w:rsidR="005822A4" w:rsidRDefault="005822A4" w:rsidP="005822A4">
            <w:pPr>
              <w:pStyle w:val="naisc"/>
              <w:spacing w:before="0" w:after="0"/>
              <w:rPr>
                <w:b/>
              </w:rPr>
            </w:pPr>
            <w:r>
              <w:rPr>
                <w:b/>
              </w:rPr>
              <w:t>Biedrība “Latvijas Finanšu nozares asociācija”</w:t>
            </w:r>
          </w:p>
          <w:p w14:paraId="357518E8" w14:textId="28FD7A0A" w:rsidR="00D52EDB" w:rsidRPr="005822A4" w:rsidRDefault="005822A4" w:rsidP="005822A4">
            <w:pPr>
              <w:pStyle w:val="naisc"/>
              <w:jc w:val="both"/>
            </w:pPr>
            <w:r>
              <w:t>Lūdzam likumprojektā norādīt laiku, līdz kuram VID publicē atbilstošās XML shēmas, jo bez tām kredītiestādes nevar veikt IT izstrādes.</w:t>
            </w:r>
          </w:p>
        </w:tc>
        <w:tc>
          <w:tcPr>
            <w:tcW w:w="2861" w:type="dxa"/>
            <w:tcBorders>
              <w:top w:val="single" w:sz="6" w:space="0" w:color="000000"/>
              <w:left w:val="single" w:sz="6" w:space="0" w:color="000000"/>
              <w:bottom w:val="single" w:sz="6" w:space="0" w:color="000000"/>
              <w:right w:val="single" w:sz="6" w:space="0" w:color="000000"/>
            </w:tcBorders>
          </w:tcPr>
          <w:p w14:paraId="68494A5B" w14:textId="01EDCF03" w:rsidR="00D52EDB" w:rsidRDefault="00D52EDB" w:rsidP="00692042">
            <w:pPr>
              <w:pStyle w:val="naisc"/>
              <w:spacing w:before="0" w:after="0"/>
              <w:rPr>
                <w:b/>
              </w:rPr>
            </w:pPr>
            <w:r>
              <w:rPr>
                <w:b/>
              </w:rPr>
              <w:t xml:space="preserve">Iebildums </w:t>
            </w:r>
            <w:r w:rsidRPr="009C1AA1">
              <w:rPr>
                <w:b/>
              </w:rPr>
              <w:t>ņemts vērā</w:t>
            </w:r>
          </w:p>
        </w:tc>
        <w:tc>
          <w:tcPr>
            <w:tcW w:w="4961" w:type="dxa"/>
            <w:gridSpan w:val="2"/>
            <w:tcBorders>
              <w:top w:val="single" w:sz="4" w:space="0" w:color="auto"/>
              <w:left w:val="single" w:sz="4" w:space="0" w:color="auto"/>
              <w:bottom w:val="single" w:sz="4" w:space="0" w:color="auto"/>
            </w:tcBorders>
          </w:tcPr>
          <w:p w14:paraId="1F1CF08E" w14:textId="39B2A340" w:rsidR="005822A4" w:rsidRDefault="005822A4" w:rsidP="005822A4">
            <w:pPr>
              <w:jc w:val="both"/>
              <w:rPr>
                <w:bCs/>
                <w:color w:val="000000"/>
              </w:rPr>
            </w:pPr>
            <w:r>
              <w:rPr>
                <w:bCs/>
                <w:color w:val="000000"/>
              </w:rPr>
              <w:t xml:space="preserve">Likumprojekta </w:t>
            </w:r>
            <w:r w:rsidRPr="005822A4">
              <w:rPr>
                <w:bCs/>
                <w:color w:val="000000"/>
              </w:rPr>
              <w:t>sākotnējās ietekmes novērtējuma ziņojum</w:t>
            </w:r>
            <w:r>
              <w:rPr>
                <w:bCs/>
                <w:color w:val="000000"/>
              </w:rPr>
              <w:t>a</w:t>
            </w:r>
            <w:r w:rsidRPr="005822A4">
              <w:rPr>
                <w:bCs/>
                <w:color w:val="000000"/>
              </w:rPr>
              <w:t xml:space="preserve"> (anotācija</w:t>
            </w:r>
            <w:r>
              <w:rPr>
                <w:bCs/>
                <w:color w:val="000000"/>
              </w:rPr>
              <w:t>s</w:t>
            </w:r>
            <w:r w:rsidRPr="005822A4">
              <w:rPr>
                <w:bCs/>
                <w:color w:val="000000"/>
              </w:rPr>
              <w:t>)</w:t>
            </w:r>
            <w:r>
              <w:rPr>
                <w:bCs/>
                <w:color w:val="000000"/>
              </w:rPr>
              <w:t xml:space="preserve"> </w:t>
            </w:r>
            <w:r w:rsidRPr="005822A4">
              <w:rPr>
                <w:bCs/>
                <w:color w:val="000000"/>
              </w:rPr>
              <w:t>I</w:t>
            </w:r>
            <w:r>
              <w:rPr>
                <w:bCs/>
                <w:color w:val="000000"/>
              </w:rPr>
              <w:t xml:space="preserve"> sadaļas 2.punkts papildināts šādā redakcijā:</w:t>
            </w:r>
          </w:p>
          <w:p w14:paraId="60898B02" w14:textId="4EBCB6B4" w:rsidR="005822A4" w:rsidRPr="0033686E" w:rsidRDefault="005822A4" w:rsidP="005822A4">
            <w:pPr>
              <w:ind w:right="140"/>
              <w:jc w:val="both"/>
            </w:pPr>
            <w:r w:rsidRPr="00667595">
              <w:t>“VID datu apmaiņas struktūru publicēs ne vēlāk kā 15 dienu laikā no likuma pieņemšanas.”</w:t>
            </w:r>
          </w:p>
          <w:p w14:paraId="5EB6693C" w14:textId="3EDF7F21" w:rsidR="00D52EDB" w:rsidRPr="00D52EDB" w:rsidRDefault="00D52EDB" w:rsidP="00D52EDB">
            <w:pPr>
              <w:jc w:val="both"/>
            </w:pPr>
          </w:p>
        </w:tc>
      </w:tr>
      <w:tr w:rsidR="005822A4" w:rsidRPr="009C1AA1" w14:paraId="58CAD595" w14:textId="77777777" w:rsidTr="00C963CD">
        <w:trPr>
          <w:trHeight w:val="419"/>
        </w:trPr>
        <w:tc>
          <w:tcPr>
            <w:tcW w:w="588" w:type="dxa"/>
            <w:tcBorders>
              <w:top w:val="single" w:sz="6" w:space="0" w:color="000000"/>
              <w:left w:val="single" w:sz="6" w:space="0" w:color="000000"/>
              <w:bottom w:val="single" w:sz="6" w:space="0" w:color="000000"/>
              <w:right w:val="single" w:sz="6" w:space="0" w:color="000000"/>
            </w:tcBorders>
          </w:tcPr>
          <w:p w14:paraId="70FFFBCE" w14:textId="63318092" w:rsidR="005822A4" w:rsidRDefault="005822A4" w:rsidP="00692042">
            <w:pPr>
              <w:pStyle w:val="naisc"/>
              <w:spacing w:before="0" w:after="0"/>
              <w:jc w:val="left"/>
            </w:pPr>
            <w:r>
              <w:t>7.</w:t>
            </w:r>
          </w:p>
        </w:tc>
        <w:tc>
          <w:tcPr>
            <w:tcW w:w="2355" w:type="dxa"/>
            <w:tcBorders>
              <w:top w:val="single" w:sz="6" w:space="0" w:color="000000"/>
              <w:left w:val="single" w:sz="6" w:space="0" w:color="000000"/>
              <w:bottom w:val="single" w:sz="6" w:space="0" w:color="000000"/>
              <w:right w:val="single" w:sz="6" w:space="0" w:color="000000"/>
            </w:tcBorders>
          </w:tcPr>
          <w:p w14:paraId="44B63E0C" w14:textId="77777777" w:rsidR="002573ED" w:rsidRDefault="002573ED" w:rsidP="002573ED">
            <w:pPr>
              <w:jc w:val="both"/>
              <w:rPr>
                <w:color w:val="000000"/>
              </w:rPr>
            </w:pPr>
            <w:r w:rsidRPr="00890428">
              <w:rPr>
                <w:color w:val="000000"/>
              </w:rPr>
              <w:t>Likumprojekta 1.pantā ietvertā likuma 1</w:t>
            </w:r>
            <w:r>
              <w:rPr>
                <w:color w:val="000000"/>
              </w:rPr>
              <w:t>51</w:t>
            </w:r>
            <w:r w:rsidRPr="00890428">
              <w:rPr>
                <w:color w:val="000000"/>
              </w:rPr>
              <w:t>.panta</w:t>
            </w:r>
            <w:r>
              <w:rPr>
                <w:color w:val="000000"/>
              </w:rPr>
              <w:t xml:space="preserve"> četrpadsmitā daļa:</w:t>
            </w:r>
          </w:p>
          <w:p w14:paraId="05C61FB6" w14:textId="77777777" w:rsidR="002573ED" w:rsidRDefault="002573ED" w:rsidP="002573ED">
            <w:pPr>
              <w:jc w:val="both"/>
              <w:rPr>
                <w:color w:val="000000"/>
              </w:rPr>
            </w:pPr>
            <w:r>
              <w:rPr>
                <w:color w:val="000000"/>
              </w:rPr>
              <w:lastRenderedPageBreak/>
              <w:t>“151.pants (…)</w:t>
            </w:r>
          </w:p>
          <w:p w14:paraId="276BF7DC" w14:textId="6D15BE02" w:rsidR="005822A4" w:rsidRPr="00FE0AC7" w:rsidRDefault="002573ED" w:rsidP="002573ED">
            <w:pPr>
              <w:jc w:val="both"/>
              <w:rPr>
                <w:bCs/>
                <w:color w:val="000000"/>
              </w:rPr>
            </w:pPr>
            <w:r w:rsidRPr="002573ED">
              <w:rPr>
                <w:bCs/>
                <w:color w:val="000000"/>
              </w:rPr>
              <w:t>(14) Kredītiestādes juridiskā atbildība par vienkāršotā nodokļa nomaksas risinājuma piemērošanu atbilst maksājumu pakalpojuma sniedzēja atbildībai atbilstoši normatīvajiem aktiem maksājumu pakalpojumu jomā, izņemot attiecībā uz šajā nodaļā kredītiestādei noteikto pienākumu pildīšanu.</w:t>
            </w:r>
          </w:p>
        </w:tc>
        <w:tc>
          <w:tcPr>
            <w:tcW w:w="4279" w:type="dxa"/>
            <w:tcBorders>
              <w:top w:val="single" w:sz="6" w:space="0" w:color="000000"/>
              <w:left w:val="single" w:sz="6" w:space="0" w:color="000000"/>
              <w:bottom w:val="single" w:sz="6" w:space="0" w:color="000000"/>
              <w:right w:val="single" w:sz="6" w:space="0" w:color="000000"/>
            </w:tcBorders>
          </w:tcPr>
          <w:p w14:paraId="19EB3BD0" w14:textId="77777777" w:rsidR="005822A4" w:rsidRDefault="005822A4" w:rsidP="005822A4">
            <w:pPr>
              <w:pStyle w:val="naisc"/>
              <w:spacing w:before="0" w:after="0"/>
              <w:rPr>
                <w:b/>
              </w:rPr>
            </w:pPr>
            <w:r>
              <w:rPr>
                <w:b/>
              </w:rPr>
              <w:lastRenderedPageBreak/>
              <w:t>Biedrība “Latvijas Finanšu nozares asociācija”</w:t>
            </w:r>
          </w:p>
          <w:p w14:paraId="74108DA8" w14:textId="28666759" w:rsidR="005822A4" w:rsidRDefault="005822A4" w:rsidP="005822A4">
            <w:pPr>
              <w:pStyle w:val="naisc"/>
              <w:spacing w:before="0" w:after="0"/>
              <w:jc w:val="both"/>
              <w:rPr>
                <w:b/>
              </w:rPr>
            </w:pPr>
            <w:r>
              <w:t xml:space="preserve">Lūdzam likumprojektu jautājumā par maksājuma pakalpojuma sniedzēja </w:t>
            </w:r>
            <w:r>
              <w:lastRenderedPageBreak/>
              <w:t>atbildību precizēt tādējādi, ka papildus atbildība iestājas tad, ja kredītiestādei saskaņā ar likumu bija pienākums sniegt informāciju VID, bet kredītiestāde to nav veikusi. Citādi minētā norma nav saprotama.</w:t>
            </w:r>
          </w:p>
        </w:tc>
        <w:tc>
          <w:tcPr>
            <w:tcW w:w="2861" w:type="dxa"/>
            <w:tcBorders>
              <w:top w:val="single" w:sz="6" w:space="0" w:color="000000"/>
              <w:left w:val="single" w:sz="6" w:space="0" w:color="000000"/>
              <w:bottom w:val="single" w:sz="6" w:space="0" w:color="000000"/>
              <w:right w:val="single" w:sz="6" w:space="0" w:color="000000"/>
            </w:tcBorders>
          </w:tcPr>
          <w:p w14:paraId="3A1764F6" w14:textId="013CA77A" w:rsidR="005822A4" w:rsidRPr="002573ED" w:rsidRDefault="005822A4" w:rsidP="00BF15D7">
            <w:pPr>
              <w:pStyle w:val="naisc"/>
              <w:spacing w:before="0" w:after="0"/>
              <w:jc w:val="both"/>
            </w:pPr>
            <w:r>
              <w:rPr>
                <w:b/>
              </w:rPr>
              <w:lastRenderedPageBreak/>
              <w:t>Panākta vienošan</w:t>
            </w:r>
            <w:r w:rsidR="00CC3700">
              <w:rPr>
                <w:b/>
              </w:rPr>
              <w:t>ās</w:t>
            </w:r>
            <w:r w:rsidR="00BF15D7">
              <w:rPr>
                <w:b/>
              </w:rPr>
              <w:t>.</w:t>
            </w:r>
          </w:p>
        </w:tc>
        <w:tc>
          <w:tcPr>
            <w:tcW w:w="4961" w:type="dxa"/>
            <w:gridSpan w:val="2"/>
            <w:tcBorders>
              <w:top w:val="single" w:sz="4" w:space="0" w:color="auto"/>
              <w:left w:val="single" w:sz="4" w:space="0" w:color="auto"/>
              <w:bottom w:val="single" w:sz="4" w:space="0" w:color="auto"/>
            </w:tcBorders>
          </w:tcPr>
          <w:p w14:paraId="6464CA28" w14:textId="73256B75" w:rsidR="002573ED" w:rsidRDefault="002573ED" w:rsidP="002573ED">
            <w:pPr>
              <w:jc w:val="both"/>
              <w:rPr>
                <w:i/>
              </w:rPr>
            </w:pPr>
            <w:r>
              <w:rPr>
                <w:i/>
              </w:rPr>
              <w:t>L</w:t>
            </w:r>
            <w:r w:rsidRPr="00902B22">
              <w:rPr>
                <w:i/>
              </w:rPr>
              <w:t>ikumprojekt</w:t>
            </w:r>
            <w:r>
              <w:rPr>
                <w:i/>
              </w:rPr>
              <w:t>a 2.pantā (iepriekš 1.pants)</w:t>
            </w:r>
            <w:r w:rsidRPr="00902B22">
              <w:rPr>
                <w:i/>
              </w:rPr>
              <w:t xml:space="preserve"> </w:t>
            </w:r>
            <w:r>
              <w:rPr>
                <w:i/>
              </w:rPr>
              <w:t>ietvertā likuma 149.panta (iepriekš 151.pants) piecpadsmitā daļa</w:t>
            </w:r>
            <w:r w:rsidR="00BF15D7">
              <w:rPr>
                <w:i/>
              </w:rPr>
              <w:t xml:space="preserve"> svītrota.</w:t>
            </w:r>
          </w:p>
          <w:p w14:paraId="2E88FFD2" w14:textId="14130BCA" w:rsidR="005822A4" w:rsidRPr="002573ED" w:rsidRDefault="005822A4" w:rsidP="002573ED">
            <w:pPr>
              <w:jc w:val="both"/>
            </w:pPr>
          </w:p>
        </w:tc>
      </w:tr>
      <w:tr w:rsidR="001E4857" w:rsidRPr="009C1AA1" w14:paraId="0A88376D" w14:textId="77777777" w:rsidTr="00C963CD">
        <w:tblPrEx>
          <w:tblBorders>
            <w:top w:val="none" w:sz="0" w:space="0" w:color="auto"/>
            <w:left w:val="none" w:sz="0" w:space="0" w:color="auto"/>
            <w:bottom w:val="none" w:sz="0" w:space="0" w:color="auto"/>
            <w:right w:val="none" w:sz="0" w:space="0" w:color="auto"/>
          </w:tblBorders>
        </w:tblPrEx>
        <w:trPr>
          <w:gridAfter w:val="1"/>
          <w:wAfter w:w="4948" w:type="dxa"/>
        </w:trPr>
        <w:tc>
          <w:tcPr>
            <w:tcW w:w="2943" w:type="dxa"/>
            <w:gridSpan w:val="2"/>
          </w:tcPr>
          <w:p w14:paraId="4331CD0A" w14:textId="77777777" w:rsidR="001E4857" w:rsidRPr="009C1AA1" w:rsidRDefault="001E4857" w:rsidP="001E4857">
            <w:pPr>
              <w:pStyle w:val="naiskr"/>
              <w:spacing w:before="0" w:after="0"/>
            </w:pPr>
          </w:p>
        </w:tc>
        <w:tc>
          <w:tcPr>
            <w:tcW w:w="7153" w:type="dxa"/>
            <w:gridSpan w:val="3"/>
          </w:tcPr>
          <w:p w14:paraId="6893D611" w14:textId="77777777" w:rsidR="001E4857" w:rsidRPr="009C1AA1" w:rsidRDefault="001E4857" w:rsidP="001E4857">
            <w:pPr>
              <w:pStyle w:val="naiskr"/>
              <w:spacing w:before="0" w:after="0"/>
              <w:ind w:firstLine="720"/>
            </w:pPr>
          </w:p>
        </w:tc>
      </w:tr>
      <w:tr w:rsidR="001E4857" w:rsidRPr="009C1AA1" w14:paraId="1C7A3432" w14:textId="77777777" w:rsidTr="00C963CD">
        <w:tblPrEx>
          <w:tblBorders>
            <w:top w:val="none" w:sz="0" w:space="0" w:color="auto"/>
            <w:left w:val="none" w:sz="0" w:space="0" w:color="auto"/>
            <w:bottom w:val="none" w:sz="0" w:space="0" w:color="auto"/>
            <w:right w:val="none" w:sz="0" w:space="0" w:color="auto"/>
          </w:tblBorders>
        </w:tblPrEx>
        <w:trPr>
          <w:gridAfter w:val="1"/>
          <w:wAfter w:w="4948" w:type="dxa"/>
        </w:trPr>
        <w:tc>
          <w:tcPr>
            <w:tcW w:w="2943" w:type="dxa"/>
            <w:gridSpan w:val="2"/>
          </w:tcPr>
          <w:p w14:paraId="26C2FDA2" w14:textId="77777777" w:rsidR="001E4857" w:rsidRPr="009C1AA1" w:rsidRDefault="001E4857" w:rsidP="00D83FF2">
            <w:pPr>
              <w:pStyle w:val="naiskr"/>
              <w:spacing w:before="0" w:after="0"/>
            </w:pPr>
          </w:p>
        </w:tc>
        <w:tc>
          <w:tcPr>
            <w:tcW w:w="7153" w:type="dxa"/>
            <w:gridSpan w:val="3"/>
          </w:tcPr>
          <w:p w14:paraId="2188E9B3" w14:textId="77777777" w:rsidR="001E4857" w:rsidRPr="009C1AA1" w:rsidRDefault="001E4857" w:rsidP="00851A65">
            <w:pPr>
              <w:pStyle w:val="naisc"/>
              <w:spacing w:before="0" w:after="0"/>
              <w:jc w:val="left"/>
            </w:pPr>
          </w:p>
        </w:tc>
      </w:tr>
    </w:tbl>
    <w:p w14:paraId="3C9DA164" w14:textId="2F484A9A" w:rsidR="00692042" w:rsidRPr="00692042" w:rsidRDefault="00692042" w:rsidP="00692042">
      <w:pPr>
        <w:tabs>
          <w:tab w:val="center" w:pos="-142"/>
          <w:tab w:val="left" w:pos="3720"/>
        </w:tabs>
      </w:pPr>
      <w:r w:rsidRPr="00692042">
        <w:t xml:space="preserve">Atbildīgā amatpersona </w:t>
      </w:r>
      <w:r w:rsidR="00C963CD">
        <w:t>______________________________/</w:t>
      </w:r>
      <w:r w:rsidR="00AB772D">
        <w:t>Marika Valdmane</w:t>
      </w:r>
      <w:r w:rsidR="00C963CD">
        <w:t>/</w:t>
      </w:r>
    </w:p>
    <w:p w14:paraId="29F9884C" w14:textId="55C4384F" w:rsidR="00692042" w:rsidRPr="00692042" w:rsidRDefault="00AB772D" w:rsidP="00692042">
      <w:pPr>
        <w:tabs>
          <w:tab w:val="center" w:pos="-142"/>
          <w:tab w:val="left" w:pos="3720"/>
        </w:tabs>
      </w:pPr>
      <w:r>
        <w:t xml:space="preserve">Finanšu ministrijas </w:t>
      </w:r>
      <w:r w:rsidR="00354387">
        <w:t xml:space="preserve">uzkrājuma principa </w:t>
      </w:r>
      <w:r>
        <w:t>projekta vadītāja</w:t>
      </w:r>
    </w:p>
    <w:p w14:paraId="64EEA200" w14:textId="67AC8023" w:rsidR="00692042" w:rsidRPr="00692042" w:rsidRDefault="00AB772D" w:rsidP="00692042">
      <w:pPr>
        <w:tabs>
          <w:tab w:val="center" w:pos="-142"/>
          <w:tab w:val="left" w:pos="3720"/>
        </w:tabs>
      </w:pPr>
      <w:r>
        <w:t>tālr.: 6709552</w:t>
      </w:r>
      <w:r w:rsidR="00FC7851">
        <w:t>4</w:t>
      </w:r>
    </w:p>
    <w:p w14:paraId="73F5139F" w14:textId="3218BF83" w:rsidR="00692042" w:rsidRPr="00692042" w:rsidRDefault="00692042" w:rsidP="00692042">
      <w:pPr>
        <w:tabs>
          <w:tab w:val="center" w:pos="-142"/>
          <w:tab w:val="left" w:pos="3720"/>
        </w:tabs>
      </w:pPr>
      <w:r w:rsidRPr="00692042">
        <w:t xml:space="preserve">e-pasts: </w:t>
      </w:r>
      <w:hyperlink r:id="rId8" w:history="1">
        <w:r w:rsidR="00AB772D" w:rsidRPr="00A016F5">
          <w:rPr>
            <w:rStyle w:val="Hyperlink"/>
          </w:rPr>
          <w:t>Marika.Valdmane@fm.gov.lv</w:t>
        </w:r>
      </w:hyperlink>
      <w:r w:rsidR="00AB772D">
        <w:t xml:space="preserve"> </w:t>
      </w:r>
    </w:p>
    <w:sectPr w:rsidR="00692042" w:rsidRPr="00692042" w:rsidSect="007B7D61">
      <w:headerReference w:type="even" r:id="rId9"/>
      <w:headerReference w:type="default" r:id="rId10"/>
      <w:footerReference w:type="default" r:id="rId11"/>
      <w:footerReference w:type="first" r:id="rId12"/>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341A0" w14:textId="77777777" w:rsidR="00227B37" w:rsidRDefault="00227B37">
      <w:r>
        <w:separator/>
      </w:r>
    </w:p>
  </w:endnote>
  <w:endnote w:type="continuationSeparator" w:id="0">
    <w:p w14:paraId="08F0C8E2" w14:textId="77777777" w:rsidR="00227B37" w:rsidRDefault="0022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2A64B" w14:textId="573B003D" w:rsidR="0099427A" w:rsidRPr="002A7ED3" w:rsidRDefault="00F507E2" w:rsidP="002A7ED3">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77421D">
      <w:rPr>
        <w:noProof/>
        <w:sz w:val="20"/>
        <w:szCs w:val="20"/>
      </w:rPr>
      <w:t>FMIzz_060121</w:t>
    </w:r>
    <w:r>
      <w:rPr>
        <w:noProof/>
        <w:sz w:val="20"/>
        <w:szCs w:val="20"/>
      </w:rPr>
      <w:t>_NNL</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71953" w14:textId="063B1845" w:rsidR="0099427A" w:rsidRPr="000A6BE3" w:rsidRDefault="0006759B" w:rsidP="000A6BE3">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C42F7B">
      <w:rPr>
        <w:noProof/>
        <w:sz w:val="20"/>
        <w:szCs w:val="20"/>
      </w:rPr>
      <w:t>FM</w:t>
    </w:r>
    <w:r w:rsidR="0079330E">
      <w:rPr>
        <w:noProof/>
        <w:sz w:val="20"/>
        <w:szCs w:val="20"/>
      </w:rPr>
      <w:t>Izz_</w:t>
    </w:r>
    <w:r w:rsidR="0077421D">
      <w:rPr>
        <w:noProof/>
        <w:sz w:val="20"/>
        <w:szCs w:val="20"/>
      </w:rPr>
      <w:t>060121</w:t>
    </w:r>
    <w:r w:rsidR="000E3B24">
      <w:rPr>
        <w:noProof/>
        <w:sz w:val="20"/>
        <w:szCs w:val="20"/>
      </w:rPr>
      <w:t>_</w:t>
    </w:r>
    <w:r w:rsidR="00F507E2">
      <w:rPr>
        <w:noProof/>
        <w:sz w:val="20"/>
        <w:szCs w:val="20"/>
      </w:rPr>
      <w:t>NNL</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B376A" w14:textId="77777777" w:rsidR="00227B37" w:rsidRDefault="00227B37">
      <w:r>
        <w:separator/>
      </w:r>
    </w:p>
  </w:footnote>
  <w:footnote w:type="continuationSeparator" w:id="0">
    <w:p w14:paraId="2CB9B17D" w14:textId="77777777" w:rsidR="00227B37" w:rsidRDefault="00227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CAACF" w14:textId="77777777" w:rsidR="0099427A" w:rsidRDefault="0099427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5183F7" w14:textId="77777777" w:rsidR="0099427A" w:rsidRDefault="00994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E225" w14:textId="313FD00D" w:rsidR="0099427A" w:rsidRDefault="0099427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421D">
      <w:rPr>
        <w:rStyle w:val="PageNumber"/>
        <w:noProof/>
      </w:rPr>
      <w:t>8</w:t>
    </w:r>
    <w:r>
      <w:rPr>
        <w:rStyle w:val="PageNumber"/>
      </w:rPr>
      <w:fldChar w:fldCharType="end"/>
    </w:r>
  </w:p>
  <w:p w14:paraId="72A3669E" w14:textId="45627345" w:rsidR="005D7E98" w:rsidRDefault="005D7E98" w:rsidP="00F507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4D6"/>
    <w:multiLevelType w:val="hybridMultilevel"/>
    <w:tmpl w:val="3CAC20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BA044A"/>
    <w:multiLevelType w:val="hybridMultilevel"/>
    <w:tmpl w:val="77E4C450"/>
    <w:lvl w:ilvl="0" w:tplc="9738C86E">
      <w:numFmt w:val="bullet"/>
      <w:lvlText w:val="-"/>
      <w:lvlJc w:val="left"/>
      <w:pPr>
        <w:ind w:left="1093" w:hanging="525"/>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718556F"/>
    <w:multiLevelType w:val="hybridMultilevel"/>
    <w:tmpl w:val="DF1A950E"/>
    <w:lvl w:ilvl="0" w:tplc="446AFD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6326B4"/>
    <w:multiLevelType w:val="hybridMultilevel"/>
    <w:tmpl w:val="FEDAA7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BDF1926"/>
    <w:multiLevelType w:val="hybridMultilevel"/>
    <w:tmpl w:val="0BDE827A"/>
    <w:lvl w:ilvl="0" w:tplc="0A6E9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12D1A27"/>
    <w:multiLevelType w:val="hybridMultilevel"/>
    <w:tmpl w:val="F44EDBF4"/>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41521E3"/>
    <w:multiLevelType w:val="hybridMultilevel"/>
    <w:tmpl w:val="E4B6E0A4"/>
    <w:lvl w:ilvl="0" w:tplc="8D3EF4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4D437ED"/>
    <w:multiLevelType w:val="hybridMultilevel"/>
    <w:tmpl w:val="58868CA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D352CA2"/>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21A1661A"/>
    <w:multiLevelType w:val="hybridMultilevel"/>
    <w:tmpl w:val="9AD0BE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70C29D7"/>
    <w:multiLevelType w:val="hybridMultilevel"/>
    <w:tmpl w:val="C1A444B8"/>
    <w:lvl w:ilvl="0" w:tplc="AB069CC2">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7D55F94"/>
    <w:multiLevelType w:val="hybridMultilevel"/>
    <w:tmpl w:val="012EA4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AC32D83"/>
    <w:multiLevelType w:val="hybridMultilevel"/>
    <w:tmpl w:val="6EF4F598"/>
    <w:lvl w:ilvl="0" w:tplc="C6F06392">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3" w15:restartNumberingAfterBreak="0">
    <w:nsid w:val="2F854742"/>
    <w:multiLevelType w:val="hybridMultilevel"/>
    <w:tmpl w:val="075CC710"/>
    <w:lvl w:ilvl="0" w:tplc="479CBEBE">
      <w:start w:val="1"/>
      <w:numFmt w:val="lowerLetter"/>
      <w:lvlText w:val="%1)"/>
      <w:lvlJc w:val="left"/>
      <w:pPr>
        <w:ind w:left="1440" w:hanging="360"/>
      </w:pPr>
    </w:lvl>
    <w:lvl w:ilvl="1" w:tplc="3426FE9E">
      <w:numFmt w:val="bullet"/>
      <w:lvlText w:val="–"/>
      <w:lvlJc w:val="left"/>
      <w:pPr>
        <w:ind w:left="3210" w:hanging="1410"/>
      </w:pPr>
      <w:rPr>
        <w:rFonts w:ascii="Times New Roman" w:eastAsia="Times New Roman" w:hAnsi="Times New Roman" w:cs="Times New Roman" w:hint="default"/>
      </w:rPr>
    </w:lvl>
    <w:lvl w:ilvl="2" w:tplc="9412E876" w:tentative="1">
      <w:start w:val="1"/>
      <w:numFmt w:val="lowerRoman"/>
      <w:lvlText w:val="%3."/>
      <w:lvlJc w:val="right"/>
      <w:pPr>
        <w:ind w:left="2880" w:hanging="180"/>
      </w:pPr>
    </w:lvl>
    <w:lvl w:ilvl="3" w:tplc="A6FCB4B8" w:tentative="1">
      <w:start w:val="1"/>
      <w:numFmt w:val="decimal"/>
      <w:lvlText w:val="%4."/>
      <w:lvlJc w:val="left"/>
      <w:pPr>
        <w:ind w:left="3600" w:hanging="360"/>
      </w:pPr>
    </w:lvl>
    <w:lvl w:ilvl="4" w:tplc="AE963920" w:tentative="1">
      <w:start w:val="1"/>
      <w:numFmt w:val="lowerLetter"/>
      <w:lvlText w:val="%5."/>
      <w:lvlJc w:val="left"/>
      <w:pPr>
        <w:ind w:left="4320" w:hanging="360"/>
      </w:pPr>
    </w:lvl>
    <w:lvl w:ilvl="5" w:tplc="13EE08E6" w:tentative="1">
      <w:start w:val="1"/>
      <w:numFmt w:val="lowerRoman"/>
      <w:lvlText w:val="%6."/>
      <w:lvlJc w:val="right"/>
      <w:pPr>
        <w:ind w:left="5040" w:hanging="180"/>
      </w:pPr>
    </w:lvl>
    <w:lvl w:ilvl="6" w:tplc="B3E01624" w:tentative="1">
      <w:start w:val="1"/>
      <w:numFmt w:val="decimal"/>
      <w:lvlText w:val="%7."/>
      <w:lvlJc w:val="left"/>
      <w:pPr>
        <w:ind w:left="5760" w:hanging="360"/>
      </w:pPr>
    </w:lvl>
    <w:lvl w:ilvl="7" w:tplc="E408B996" w:tentative="1">
      <w:start w:val="1"/>
      <w:numFmt w:val="lowerLetter"/>
      <w:lvlText w:val="%8."/>
      <w:lvlJc w:val="left"/>
      <w:pPr>
        <w:ind w:left="6480" w:hanging="360"/>
      </w:pPr>
    </w:lvl>
    <w:lvl w:ilvl="8" w:tplc="2C80775E" w:tentative="1">
      <w:start w:val="1"/>
      <w:numFmt w:val="lowerRoman"/>
      <w:lvlText w:val="%9."/>
      <w:lvlJc w:val="right"/>
      <w:pPr>
        <w:ind w:left="7200" w:hanging="180"/>
      </w:pPr>
    </w:lvl>
  </w:abstractNum>
  <w:abstractNum w:abstractNumId="14" w15:restartNumberingAfterBreak="0">
    <w:nsid w:val="342F259A"/>
    <w:multiLevelType w:val="hybridMultilevel"/>
    <w:tmpl w:val="6382E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4556BA"/>
    <w:multiLevelType w:val="hybridMultilevel"/>
    <w:tmpl w:val="AFAE18E2"/>
    <w:lvl w:ilvl="0" w:tplc="9738C86E">
      <w:numFmt w:val="bullet"/>
      <w:lvlText w:val="-"/>
      <w:lvlJc w:val="left"/>
      <w:pPr>
        <w:ind w:left="809" w:hanging="525"/>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6" w15:restartNumberingAfterBreak="0">
    <w:nsid w:val="37CE1269"/>
    <w:multiLevelType w:val="hybridMultilevel"/>
    <w:tmpl w:val="0E902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0390848"/>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477E7B76"/>
    <w:multiLevelType w:val="hybridMultilevel"/>
    <w:tmpl w:val="28AEE384"/>
    <w:lvl w:ilvl="0" w:tplc="F66E66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A013D9E"/>
    <w:multiLevelType w:val="hybridMultilevel"/>
    <w:tmpl w:val="63063E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C11636C"/>
    <w:multiLevelType w:val="hybridMultilevel"/>
    <w:tmpl w:val="FD369C68"/>
    <w:lvl w:ilvl="0" w:tplc="04260001">
      <w:start w:val="1"/>
      <w:numFmt w:val="bullet"/>
      <w:lvlText w:val=""/>
      <w:lvlJc w:val="left"/>
      <w:pPr>
        <w:ind w:left="794" w:hanging="360"/>
      </w:pPr>
      <w:rPr>
        <w:rFonts w:ascii="Symbol" w:hAnsi="Symbol"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2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0CF5DB0"/>
    <w:multiLevelType w:val="hybridMultilevel"/>
    <w:tmpl w:val="CA584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6EE4026"/>
    <w:multiLevelType w:val="hybridMultilevel"/>
    <w:tmpl w:val="6DDE773C"/>
    <w:lvl w:ilvl="0" w:tplc="BE72A1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BD424EF"/>
    <w:multiLevelType w:val="hybridMultilevel"/>
    <w:tmpl w:val="419EC7F8"/>
    <w:lvl w:ilvl="0" w:tplc="1FE87774">
      <w:start w:val="1"/>
      <w:numFmt w:val="decimal"/>
      <w:suff w:val="space"/>
      <w:lvlText w:val="%1)"/>
      <w:lvlJc w:val="left"/>
      <w:pPr>
        <w:ind w:left="1418" w:hanging="349"/>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5DD339A4"/>
    <w:multiLevelType w:val="hybridMultilevel"/>
    <w:tmpl w:val="21620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674067"/>
    <w:multiLevelType w:val="hybridMultilevel"/>
    <w:tmpl w:val="D40C609A"/>
    <w:lvl w:ilvl="0" w:tplc="CC5EDC44">
      <w:start w:val="2"/>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539059F"/>
    <w:multiLevelType w:val="hybridMultilevel"/>
    <w:tmpl w:val="A0F8F11C"/>
    <w:lvl w:ilvl="0" w:tplc="04260017">
      <w:start w:val="1"/>
      <w:numFmt w:val="lowerLetter"/>
      <w:lvlText w:val="%1)"/>
      <w:lvlJc w:val="left"/>
      <w:pPr>
        <w:ind w:left="1494" w:hanging="360"/>
      </w:p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0" w15:restartNumberingAfterBreak="0">
    <w:nsid w:val="678C402A"/>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0">
    <w:nsid w:val="6CA12716"/>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2" w15:restartNumberingAfterBreak="0">
    <w:nsid w:val="6F086601"/>
    <w:multiLevelType w:val="hybridMultilevel"/>
    <w:tmpl w:val="FDDA30A8"/>
    <w:lvl w:ilvl="0" w:tplc="F1C4A3F8">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708F634E"/>
    <w:multiLevelType w:val="hybridMultilevel"/>
    <w:tmpl w:val="D602BDF4"/>
    <w:lvl w:ilvl="0" w:tplc="9738C86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48C73F2"/>
    <w:multiLevelType w:val="hybridMultilevel"/>
    <w:tmpl w:val="763EC386"/>
    <w:lvl w:ilvl="0" w:tplc="19DEC4EE">
      <w:start w:val="1"/>
      <w:numFmt w:val="decimal"/>
      <w:lvlText w:val="%1."/>
      <w:lvlJc w:val="left"/>
      <w:pPr>
        <w:ind w:left="1080" w:hanging="360"/>
      </w:pPr>
      <w:rPr>
        <w:rFonts w:eastAsiaTheme="minorHAnsi"/>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5" w15:restartNumberingAfterBreak="0">
    <w:nsid w:val="77717B2D"/>
    <w:multiLevelType w:val="hybridMultilevel"/>
    <w:tmpl w:val="8A7660F6"/>
    <w:lvl w:ilvl="0" w:tplc="D95C2C58">
      <w:start w:val="1"/>
      <w:numFmt w:val="lowerLetter"/>
      <w:lvlText w:val="%1)"/>
      <w:lvlJc w:val="left"/>
      <w:pPr>
        <w:ind w:left="1440" w:hanging="360"/>
      </w:pPr>
    </w:lvl>
    <w:lvl w:ilvl="1" w:tplc="A9860396">
      <w:start w:val="1"/>
      <w:numFmt w:val="lowerLetter"/>
      <w:lvlText w:val="%2."/>
      <w:lvlJc w:val="left"/>
      <w:pPr>
        <w:ind w:left="2160" w:hanging="360"/>
      </w:pPr>
    </w:lvl>
    <w:lvl w:ilvl="2" w:tplc="DCA429B8" w:tentative="1">
      <w:start w:val="1"/>
      <w:numFmt w:val="lowerRoman"/>
      <w:lvlText w:val="%3."/>
      <w:lvlJc w:val="right"/>
      <w:pPr>
        <w:ind w:left="2880" w:hanging="180"/>
      </w:pPr>
    </w:lvl>
    <w:lvl w:ilvl="3" w:tplc="CE3ED4AA" w:tentative="1">
      <w:start w:val="1"/>
      <w:numFmt w:val="decimal"/>
      <w:lvlText w:val="%4."/>
      <w:lvlJc w:val="left"/>
      <w:pPr>
        <w:ind w:left="3600" w:hanging="360"/>
      </w:pPr>
    </w:lvl>
    <w:lvl w:ilvl="4" w:tplc="01904E56" w:tentative="1">
      <w:start w:val="1"/>
      <w:numFmt w:val="lowerLetter"/>
      <w:lvlText w:val="%5."/>
      <w:lvlJc w:val="left"/>
      <w:pPr>
        <w:ind w:left="4320" w:hanging="360"/>
      </w:pPr>
    </w:lvl>
    <w:lvl w:ilvl="5" w:tplc="CE4CDE6A" w:tentative="1">
      <w:start w:val="1"/>
      <w:numFmt w:val="lowerRoman"/>
      <w:lvlText w:val="%6."/>
      <w:lvlJc w:val="right"/>
      <w:pPr>
        <w:ind w:left="5040" w:hanging="180"/>
      </w:pPr>
    </w:lvl>
    <w:lvl w:ilvl="6" w:tplc="2B92EF52" w:tentative="1">
      <w:start w:val="1"/>
      <w:numFmt w:val="decimal"/>
      <w:lvlText w:val="%7."/>
      <w:lvlJc w:val="left"/>
      <w:pPr>
        <w:ind w:left="5760" w:hanging="360"/>
      </w:pPr>
    </w:lvl>
    <w:lvl w:ilvl="7" w:tplc="B262FB7A" w:tentative="1">
      <w:start w:val="1"/>
      <w:numFmt w:val="lowerLetter"/>
      <w:lvlText w:val="%8."/>
      <w:lvlJc w:val="left"/>
      <w:pPr>
        <w:ind w:left="6480" w:hanging="360"/>
      </w:pPr>
    </w:lvl>
    <w:lvl w:ilvl="8" w:tplc="1E702ED4" w:tentative="1">
      <w:start w:val="1"/>
      <w:numFmt w:val="lowerRoman"/>
      <w:lvlText w:val="%9."/>
      <w:lvlJc w:val="right"/>
      <w:pPr>
        <w:ind w:left="7200" w:hanging="180"/>
      </w:pPr>
    </w:lvl>
  </w:abstractNum>
  <w:abstractNum w:abstractNumId="36" w15:restartNumberingAfterBreak="0">
    <w:nsid w:val="79F1622C"/>
    <w:multiLevelType w:val="hybridMultilevel"/>
    <w:tmpl w:val="8506A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7"/>
  </w:num>
  <w:num w:numId="3">
    <w:abstractNumId w:val="28"/>
  </w:num>
  <w:num w:numId="4">
    <w:abstractNumId w:val="24"/>
  </w:num>
  <w:num w:numId="5">
    <w:abstractNumId w:val="21"/>
  </w:num>
  <w:num w:numId="6">
    <w:abstractNumId w:val="2"/>
  </w:num>
  <w:num w:numId="7">
    <w:abstractNumId w:val="32"/>
  </w:num>
  <w:num w:numId="8">
    <w:abstractNumId w:val="12"/>
  </w:num>
  <w:num w:numId="9">
    <w:abstractNumId w:val="27"/>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5"/>
  </w:num>
  <w:num w:numId="14">
    <w:abstractNumId w:val="25"/>
  </w:num>
  <w:num w:numId="15">
    <w:abstractNumId w:val="29"/>
  </w:num>
  <w:num w:numId="16">
    <w:abstractNumId w:val="10"/>
  </w:num>
  <w:num w:numId="17">
    <w:abstractNumId w:val="31"/>
  </w:num>
  <w:num w:numId="18">
    <w:abstractNumId w:val="17"/>
  </w:num>
  <w:num w:numId="19">
    <w:abstractNumId w:val="8"/>
  </w:num>
  <w:num w:numId="20">
    <w:abstractNumId w:val="30"/>
  </w:num>
  <w:num w:numId="21">
    <w:abstractNumId w:val="23"/>
  </w:num>
  <w:num w:numId="22">
    <w:abstractNumId w:val="18"/>
  </w:num>
  <w:num w:numId="23">
    <w:abstractNumId w:val="3"/>
  </w:num>
  <w:num w:numId="24">
    <w:abstractNumId w:val="15"/>
  </w:num>
  <w:num w:numId="25">
    <w:abstractNumId w:val="1"/>
  </w:num>
  <w:num w:numId="26">
    <w:abstractNumId w:val="33"/>
  </w:num>
  <w:num w:numId="27">
    <w:abstractNumId w:val="0"/>
  </w:num>
  <w:num w:numId="28">
    <w:abstractNumId w:val="16"/>
  </w:num>
  <w:num w:numId="29">
    <w:abstractNumId w:val="13"/>
  </w:num>
  <w:num w:numId="30">
    <w:abstractNumId w:val="35"/>
  </w:num>
  <w:num w:numId="31">
    <w:abstractNumId w:val="7"/>
  </w:num>
  <w:num w:numId="32">
    <w:abstractNumId w:val="9"/>
  </w:num>
  <w:num w:numId="33">
    <w:abstractNumId w:val="22"/>
  </w:num>
  <w:num w:numId="34">
    <w:abstractNumId w:val="36"/>
  </w:num>
  <w:num w:numId="35">
    <w:abstractNumId w:val="14"/>
  </w:num>
  <w:num w:numId="36">
    <w:abstractNumId w:val="11"/>
  </w:num>
  <w:num w:numId="37">
    <w:abstractNumId w:val="19"/>
  </w:num>
  <w:num w:numId="38">
    <w:abstractNumId w:val="20"/>
  </w:num>
  <w:num w:numId="39">
    <w:abstractNumId w:val="26"/>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A2C"/>
    <w:rsid w:val="00003C53"/>
    <w:rsid w:val="00003FEA"/>
    <w:rsid w:val="00004520"/>
    <w:rsid w:val="0000456E"/>
    <w:rsid w:val="000055EA"/>
    <w:rsid w:val="0000589B"/>
    <w:rsid w:val="00006A70"/>
    <w:rsid w:val="00006BF1"/>
    <w:rsid w:val="00010CE9"/>
    <w:rsid w:val="0001118D"/>
    <w:rsid w:val="0001131F"/>
    <w:rsid w:val="00011663"/>
    <w:rsid w:val="0001181B"/>
    <w:rsid w:val="0001249F"/>
    <w:rsid w:val="000125C0"/>
    <w:rsid w:val="0001270C"/>
    <w:rsid w:val="000136AA"/>
    <w:rsid w:val="00013B4C"/>
    <w:rsid w:val="00013BF6"/>
    <w:rsid w:val="0001554C"/>
    <w:rsid w:val="00015B94"/>
    <w:rsid w:val="00015C34"/>
    <w:rsid w:val="00015DE5"/>
    <w:rsid w:val="0001648F"/>
    <w:rsid w:val="00016A11"/>
    <w:rsid w:val="00016C8C"/>
    <w:rsid w:val="000172E2"/>
    <w:rsid w:val="00017449"/>
    <w:rsid w:val="00020249"/>
    <w:rsid w:val="000205A7"/>
    <w:rsid w:val="00022338"/>
    <w:rsid w:val="0002296A"/>
    <w:rsid w:val="00022B0F"/>
    <w:rsid w:val="00022B9A"/>
    <w:rsid w:val="00022EAA"/>
    <w:rsid w:val="000233BA"/>
    <w:rsid w:val="00023FD6"/>
    <w:rsid w:val="0002416A"/>
    <w:rsid w:val="00024CCD"/>
    <w:rsid w:val="00024D20"/>
    <w:rsid w:val="000253DB"/>
    <w:rsid w:val="000278E7"/>
    <w:rsid w:val="00027A63"/>
    <w:rsid w:val="00027F9D"/>
    <w:rsid w:val="000307B5"/>
    <w:rsid w:val="00031CC0"/>
    <w:rsid w:val="00032457"/>
    <w:rsid w:val="00033FC3"/>
    <w:rsid w:val="0003413A"/>
    <w:rsid w:val="0003465C"/>
    <w:rsid w:val="000349CA"/>
    <w:rsid w:val="0003557A"/>
    <w:rsid w:val="00035C06"/>
    <w:rsid w:val="000366DF"/>
    <w:rsid w:val="000376CD"/>
    <w:rsid w:val="00040A5C"/>
    <w:rsid w:val="00042CAB"/>
    <w:rsid w:val="00043005"/>
    <w:rsid w:val="0004345F"/>
    <w:rsid w:val="000437C0"/>
    <w:rsid w:val="00044026"/>
    <w:rsid w:val="000447EE"/>
    <w:rsid w:val="000459C7"/>
    <w:rsid w:val="00046075"/>
    <w:rsid w:val="00046CAD"/>
    <w:rsid w:val="00046F5C"/>
    <w:rsid w:val="00047385"/>
    <w:rsid w:val="00047CB9"/>
    <w:rsid w:val="00050554"/>
    <w:rsid w:val="0005085C"/>
    <w:rsid w:val="00052470"/>
    <w:rsid w:val="000532EB"/>
    <w:rsid w:val="00053706"/>
    <w:rsid w:val="00053E04"/>
    <w:rsid w:val="00054B6C"/>
    <w:rsid w:val="0005733D"/>
    <w:rsid w:val="000579E6"/>
    <w:rsid w:val="00057B96"/>
    <w:rsid w:val="0006008E"/>
    <w:rsid w:val="00060E03"/>
    <w:rsid w:val="000641CE"/>
    <w:rsid w:val="00065271"/>
    <w:rsid w:val="00065873"/>
    <w:rsid w:val="00066176"/>
    <w:rsid w:val="0006618D"/>
    <w:rsid w:val="00066885"/>
    <w:rsid w:val="0006694E"/>
    <w:rsid w:val="00066A37"/>
    <w:rsid w:val="00066F05"/>
    <w:rsid w:val="0006759B"/>
    <w:rsid w:val="00072628"/>
    <w:rsid w:val="000728ED"/>
    <w:rsid w:val="000733F5"/>
    <w:rsid w:val="000733FF"/>
    <w:rsid w:val="00074741"/>
    <w:rsid w:val="00074ABB"/>
    <w:rsid w:val="0007577A"/>
    <w:rsid w:val="00075F3F"/>
    <w:rsid w:val="000775D0"/>
    <w:rsid w:val="00080B0A"/>
    <w:rsid w:val="00080E19"/>
    <w:rsid w:val="00081B0F"/>
    <w:rsid w:val="0008283D"/>
    <w:rsid w:val="00082FE3"/>
    <w:rsid w:val="00083090"/>
    <w:rsid w:val="00083214"/>
    <w:rsid w:val="00083B8F"/>
    <w:rsid w:val="00084B11"/>
    <w:rsid w:val="00085322"/>
    <w:rsid w:val="0008656F"/>
    <w:rsid w:val="000868DF"/>
    <w:rsid w:val="00086AB9"/>
    <w:rsid w:val="00086BCE"/>
    <w:rsid w:val="00086F36"/>
    <w:rsid w:val="000874AE"/>
    <w:rsid w:val="000874B5"/>
    <w:rsid w:val="00087746"/>
    <w:rsid w:val="00087831"/>
    <w:rsid w:val="00090168"/>
    <w:rsid w:val="00090C76"/>
    <w:rsid w:val="00091033"/>
    <w:rsid w:val="00091F10"/>
    <w:rsid w:val="00092190"/>
    <w:rsid w:val="000927DD"/>
    <w:rsid w:val="000927FC"/>
    <w:rsid w:val="0009302B"/>
    <w:rsid w:val="00093EC2"/>
    <w:rsid w:val="00094B35"/>
    <w:rsid w:val="000958A2"/>
    <w:rsid w:val="000965E7"/>
    <w:rsid w:val="00096DDB"/>
    <w:rsid w:val="000A0041"/>
    <w:rsid w:val="000A06FC"/>
    <w:rsid w:val="000A1A02"/>
    <w:rsid w:val="000A1F1F"/>
    <w:rsid w:val="000A2681"/>
    <w:rsid w:val="000A4035"/>
    <w:rsid w:val="000A483A"/>
    <w:rsid w:val="000A55D2"/>
    <w:rsid w:val="000A5A1A"/>
    <w:rsid w:val="000A5A53"/>
    <w:rsid w:val="000A6038"/>
    <w:rsid w:val="000A64D3"/>
    <w:rsid w:val="000A6BE3"/>
    <w:rsid w:val="000A73CF"/>
    <w:rsid w:val="000A758E"/>
    <w:rsid w:val="000A77B9"/>
    <w:rsid w:val="000A7EA7"/>
    <w:rsid w:val="000B0403"/>
    <w:rsid w:val="000B0466"/>
    <w:rsid w:val="000B057B"/>
    <w:rsid w:val="000B06E7"/>
    <w:rsid w:val="000B0C94"/>
    <w:rsid w:val="000B0D2C"/>
    <w:rsid w:val="000B15E5"/>
    <w:rsid w:val="000B2382"/>
    <w:rsid w:val="000B3171"/>
    <w:rsid w:val="000B34A5"/>
    <w:rsid w:val="000B3857"/>
    <w:rsid w:val="000B38A8"/>
    <w:rsid w:val="000B4746"/>
    <w:rsid w:val="000B5F2E"/>
    <w:rsid w:val="000B62D5"/>
    <w:rsid w:val="000B6D7A"/>
    <w:rsid w:val="000B7966"/>
    <w:rsid w:val="000B7CB1"/>
    <w:rsid w:val="000C0AE6"/>
    <w:rsid w:val="000C0D0D"/>
    <w:rsid w:val="000C2555"/>
    <w:rsid w:val="000C2BD7"/>
    <w:rsid w:val="000C34AB"/>
    <w:rsid w:val="000C3545"/>
    <w:rsid w:val="000C498A"/>
    <w:rsid w:val="000C4C16"/>
    <w:rsid w:val="000C5042"/>
    <w:rsid w:val="000C56FC"/>
    <w:rsid w:val="000C7907"/>
    <w:rsid w:val="000C7A11"/>
    <w:rsid w:val="000C7F5E"/>
    <w:rsid w:val="000D00AC"/>
    <w:rsid w:val="000D059E"/>
    <w:rsid w:val="000D0AED"/>
    <w:rsid w:val="000D0CC8"/>
    <w:rsid w:val="000D1A19"/>
    <w:rsid w:val="000D3602"/>
    <w:rsid w:val="000D489D"/>
    <w:rsid w:val="000D4D89"/>
    <w:rsid w:val="000D6BBD"/>
    <w:rsid w:val="000D7751"/>
    <w:rsid w:val="000D7C23"/>
    <w:rsid w:val="000E0A16"/>
    <w:rsid w:val="000E1BFA"/>
    <w:rsid w:val="000E2142"/>
    <w:rsid w:val="000E21D0"/>
    <w:rsid w:val="000E2A38"/>
    <w:rsid w:val="000E2ACC"/>
    <w:rsid w:val="000E3B24"/>
    <w:rsid w:val="000E4F93"/>
    <w:rsid w:val="000E5509"/>
    <w:rsid w:val="000E585F"/>
    <w:rsid w:val="000E60A9"/>
    <w:rsid w:val="000E66F8"/>
    <w:rsid w:val="000F054F"/>
    <w:rsid w:val="000F079D"/>
    <w:rsid w:val="000F0D9D"/>
    <w:rsid w:val="000F1D56"/>
    <w:rsid w:val="000F2534"/>
    <w:rsid w:val="000F2771"/>
    <w:rsid w:val="000F28D9"/>
    <w:rsid w:val="000F2D43"/>
    <w:rsid w:val="000F2F9A"/>
    <w:rsid w:val="000F3AA0"/>
    <w:rsid w:val="000F4280"/>
    <w:rsid w:val="000F4AEB"/>
    <w:rsid w:val="000F4B40"/>
    <w:rsid w:val="000F4BA7"/>
    <w:rsid w:val="000F4C3B"/>
    <w:rsid w:val="000F4E7B"/>
    <w:rsid w:val="000F548A"/>
    <w:rsid w:val="000F57C3"/>
    <w:rsid w:val="000F5C37"/>
    <w:rsid w:val="000F5DF0"/>
    <w:rsid w:val="000F61EC"/>
    <w:rsid w:val="000F664C"/>
    <w:rsid w:val="000F6A0B"/>
    <w:rsid w:val="000F70E8"/>
    <w:rsid w:val="000F7695"/>
    <w:rsid w:val="00100679"/>
    <w:rsid w:val="001012E3"/>
    <w:rsid w:val="00101EEB"/>
    <w:rsid w:val="001025A6"/>
    <w:rsid w:val="0010375A"/>
    <w:rsid w:val="001038ED"/>
    <w:rsid w:val="001042B0"/>
    <w:rsid w:val="001055E9"/>
    <w:rsid w:val="00106F4F"/>
    <w:rsid w:val="001071D3"/>
    <w:rsid w:val="001075A8"/>
    <w:rsid w:val="00110259"/>
    <w:rsid w:val="00110AA9"/>
    <w:rsid w:val="001112F7"/>
    <w:rsid w:val="0011254D"/>
    <w:rsid w:val="0011274F"/>
    <w:rsid w:val="00113334"/>
    <w:rsid w:val="001139C2"/>
    <w:rsid w:val="00113B64"/>
    <w:rsid w:val="00114559"/>
    <w:rsid w:val="00114EA9"/>
    <w:rsid w:val="00115ED0"/>
    <w:rsid w:val="0011683C"/>
    <w:rsid w:val="001179E8"/>
    <w:rsid w:val="0012021B"/>
    <w:rsid w:val="001205D4"/>
    <w:rsid w:val="0012060D"/>
    <w:rsid w:val="001206D3"/>
    <w:rsid w:val="00121CDD"/>
    <w:rsid w:val="0012222D"/>
    <w:rsid w:val="00122A82"/>
    <w:rsid w:val="001255E6"/>
    <w:rsid w:val="00126EB4"/>
    <w:rsid w:val="0013053A"/>
    <w:rsid w:val="00130635"/>
    <w:rsid w:val="0013066A"/>
    <w:rsid w:val="0013083F"/>
    <w:rsid w:val="00130F84"/>
    <w:rsid w:val="001315EF"/>
    <w:rsid w:val="00131F39"/>
    <w:rsid w:val="00132375"/>
    <w:rsid w:val="0013288E"/>
    <w:rsid w:val="00132E73"/>
    <w:rsid w:val="00133505"/>
    <w:rsid w:val="0013369D"/>
    <w:rsid w:val="00133F5F"/>
    <w:rsid w:val="00134188"/>
    <w:rsid w:val="001350D1"/>
    <w:rsid w:val="001368CD"/>
    <w:rsid w:val="00137403"/>
    <w:rsid w:val="00140706"/>
    <w:rsid w:val="0014122A"/>
    <w:rsid w:val="0014180E"/>
    <w:rsid w:val="00141A44"/>
    <w:rsid w:val="00141E85"/>
    <w:rsid w:val="00142322"/>
    <w:rsid w:val="0014319C"/>
    <w:rsid w:val="001436B3"/>
    <w:rsid w:val="00143976"/>
    <w:rsid w:val="00143DAC"/>
    <w:rsid w:val="00144382"/>
    <w:rsid w:val="00144622"/>
    <w:rsid w:val="00144781"/>
    <w:rsid w:val="00144917"/>
    <w:rsid w:val="00145316"/>
    <w:rsid w:val="00145C30"/>
    <w:rsid w:val="0014702D"/>
    <w:rsid w:val="00147596"/>
    <w:rsid w:val="00147EE4"/>
    <w:rsid w:val="00150C5C"/>
    <w:rsid w:val="0015130F"/>
    <w:rsid w:val="00152718"/>
    <w:rsid w:val="00152823"/>
    <w:rsid w:val="001530CF"/>
    <w:rsid w:val="0015332B"/>
    <w:rsid w:val="00153824"/>
    <w:rsid w:val="00153F12"/>
    <w:rsid w:val="001543DB"/>
    <w:rsid w:val="00155473"/>
    <w:rsid w:val="00155DC2"/>
    <w:rsid w:val="00155F1A"/>
    <w:rsid w:val="001568F3"/>
    <w:rsid w:val="00156D90"/>
    <w:rsid w:val="00156E9F"/>
    <w:rsid w:val="00157A57"/>
    <w:rsid w:val="00157DB6"/>
    <w:rsid w:val="00157EC2"/>
    <w:rsid w:val="00160C44"/>
    <w:rsid w:val="00162A68"/>
    <w:rsid w:val="00162E08"/>
    <w:rsid w:val="001633F1"/>
    <w:rsid w:val="00163709"/>
    <w:rsid w:val="001647CC"/>
    <w:rsid w:val="0016531E"/>
    <w:rsid w:val="0016565C"/>
    <w:rsid w:val="00166314"/>
    <w:rsid w:val="00166746"/>
    <w:rsid w:val="00167590"/>
    <w:rsid w:val="00167918"/>
    <w:rsid w:val="00167C1E"/>
    <w:rsid w:val="0017043B"/>
    <w:rsid w:val="001706A1"/>
    <w:rsid w:val="00170914"/>
    <w:rsid w:val="00170DF2"/>
    <w:rsid w:val="00171181"/>
    <w:rsid w:val="00172018"/>
    <w:rsid w:val="00174841"/>
    <w:rsid w:val="001761FD"/>
    <w:rsid w:val="00177C0E"/>
    <w:rsid w:val="00177D61"/>
    <w:rsid w:val="00180125"/>
    <w:rsid w:val="00180747"/>
    <w:rsid w:val="001808CA"/>
    <w:rsid w:val="00180923"/>
    <w:rsid w:val="00180CE5"/>
    <w:rsid w:val="00181238"/>
    <w:rsid w:val="00181BAA"/>
    <w:rsid w:val="00181D2D"/>
    <w:rsid w:val="00181F70"/>
    <w:rsid w:val="0018210A"/>
    <w:rsid w:val="001827E7"/>
    <w:rsid w:val="00182DE0"/>
    <w:rsid w:val="0018315D"/>
    <w:rsid w:val="0018386C"/>
    <w:rsid w:val="001840B5"/>
    <w:rsid w:val="00184479"/>
    <w:rsid w:val="0018472C"/>
    <w:rsid w:val="00184838"/>
    <w:rsid w:val="00184EF1"/>
    <w:rsid w:val="00185755"/>
    <w:rsid w:val="00185B14"/>
    <w:rsid w:val="00187398"/>
    <w:rsid w:val="00187899"/>
    <w:rsid w:val="00187F73"/>
    <w:rsid w:val="00187FB0"/>
    <w:rsid w:val="001902E9"/>
    <w:rsid w:val="00190327"/>
    <w:rsid w:val="0019092E"/>
    <w:rsid w:val="00190A0A"/>
    <w:rsid w:val="001926F2"/>
    <w:rsid w:val="00193BCE"/>
    <w:rsid w:val="00194196"/>
    <w:rsid w:val="00194B87"/>
    <w:rsid w:val="0019517F"/>
    <w:rsid w:val="0019569A"/>
    <w:rsid w:val="00195962"/>
    <w:rsid w:val="00196BB4"/>
    <w:rsid w:val="00197533"/>
    <w:rsid w:val="001977E7"/>
    <w:rsid w:val="00197CCA"/>
    <w:rsid w:val="001A05EF"/>
    <w:rsid w:val="001A07BF"/>
    <w:rsid w:val="001A0D8A"/>
    <w:rsid w:val="001A192D"/>
    <w:rsid w:val="001A2FBE"/>
    <w:rsid w:val="001A402E"/>
    <w:rsid w:val="001A40B3"/>
    <w:rsid w:val="001A5C01"/>
    <w:rsid w:val="001A5EEF"/>
    <w:rsid w:val="001A7C72"/>
    <w:rsid w:val="001A7F37"/>
    <w:rsid w:val="001B084B"/>
    <w:rsid w:val="001B0CEC"/>
    <w:rsid w:val="001B0FFC"/>
    <w:rsid w:val="001B1CF2"/>
    <w:rsid w:val="001B30C2"/>
    <w:rsid w:val="001B39F1"/>
    <w:rsid w:val="001B4388"/>
    <w:rsid w:val="001B463E"/>
    <w:rsid w:val="001B4665"/>
    <w:rsid w:val="001B49E0"/>
    <w:rsid w:val="001B5377"/>
    <w:rsid w:val="001B597D"/>
    <w:rsid w:val="001B5E46"/>
    <w:rsid w:val="001B6553"/>
    <w:rsid w:val="001B6647"/>
    <w:rsid w:val="001B69C8"/>
    <w:rsid w:val="001B6A47"/>
    <w:rsid w:val="001B6B0A"/>
    <w:rsid w:val="001B6C3C"/>
    <w:rsid w:val="001C0824"/>
    <w:rsid w:val="001C0B83"/>
    <w:rsid w:val="001C1510"/>
    <w:rsid w:val="001C1989"/>
    <w:rsid w:val="001C28FD"/>
    <w:rsid w:val="001C3349"/>
    <w:rsid w:val="001C35F9"/>
    <w:rsid w:val="001C3C96"/>
    <w:rsid w:val="001C4ABA"/>
    <w:rsid w:val="001C546B"/>
    <w:rsid w:val="001C5EA2"/>
    <w:rsid w:val="001C6608"/>
    <w:rsid w:val="001C6C7D"/>
    <w:rsid w:val="001C78A4"/>
    <w:rsid w:val="001D0735"/>
    <w:rsid w:val="001D0D67"/>
    <w:rsid w:val="001D1CB1"/>
    <w:rsid w:val="001D26A6"/>
    <w:rsid w:val="001D285F"/>
    <w:rsid w:val="001D2AC0"/>
    <w:rsid w:val="001D2B13"/>
    <w:rsid w:val="001D2DBA"/>
    <w:rsid w:val="001D2FD0"/>
    <w:rsid w:val="001D3830"/>
    <w:rsid w:val="001D3BA6"/>
    <w:rsid w:val="001D4D5C"/>
    <w:rsid w:val="001D5564"/>
    <w:rsid w:val="001D6FAA"/>
    <w:rsid w:val="001D70FA"/>
    <w:rsid w:val="001D7BA9"/>
    <w:rsid w:val="001E039D"/>
    <w:rsid w:val="001E091E"/>
    <w:rsid w:val="001E1A45"/>
    <w:rsid w:val="001E1AEE"/>
    <w:rsid w:val="001E1DD8"/>
    <w:rsid w:val="001E22E7"/>
    <w:rsid w:val="001E2714"/>
    <w:rsid w:val="001E2C8F"/>
    <w:rsid w:val="001E2EF8"/>
    <w:rsid w:val="001E3688"/>
    <w:rsid w:val="001E398C"/>
    <w:rsid w:val="001E4456"/>
    <w:rsid w:val="001E4857"/>
    <w:rsid w:val="001E4DDC"/>
    <w:rsid w:val="001E4F06"/>
    <w:rsid w:val="001E6B1A"/>
    <w:rsid w:val="001E774F"/>
    <w:rsid w:val="001E7C1D"/>
    <w:rsid w:val="001F073F"/>
    <w:rsid w:val="001F1862"/>
    <w:rsid w:val="001F1EE5"/>
    <w:rsid w:val="001F21EC"/>
    <w:rsid w:val="001F2E8E"/>
    <w:rsid w:val="001F3009"/>
    <w:rsid w:val="001F3358"/>
    <w:rsid w:val="001F35CB"/>
    <w:rsid w:val="001F390F"/>
    <w:rsid w:val="001F4F58"/>
    <w:rsid w:val="001F4FC2"/>
    <w:rsid w:val="001F5CD1"/>
    <w:rsid w:val="001F5F8F"/>
    <w:rsid w:val="001F600D"/>
    <w:rsid w:val="001F720F"/>
    <w:rsid w:val="001F7257"/>
    <w:rsid w:val="001F752B"/>
    <w:rsid w:val="001F7739"/>
    <w:rsid w:val="001F7ED0"/>
    <w:rsid w:val="0020011B"/>
    <w:rsid w:val="0020024C"/>
    <w:rsid w:val="0020150F"/>
    <w:rsid w:val="0020187E"/>
    <w:rsid w:val="00201B1D"/>
    <w:rsid w:val="00201DC6"/>
    <w:rsid w:val="00202375"/>
    <w:rsid w:val="002025EA"/>
    <w:rsid w:val="00202884"/>
    <w:rsid w:val="00202E44"/>
    <w:rsid w:val="00203556"/>
    <w:rsid w:val="00204D0F"/>
    <w:rsid w:val="00204DB6"/>
    <w:rsid w:val="002056BD"/>
    <w:rsid w:val="002056ED"/>
    <w:rsid w:val="00205C3A"/>
    <w:rsid w:val="00205F56"/>
    <w:rsid w:val="00205FAB"/>
    <w:rsid w:val="00211607"/>
    <w:rsid w:val="00211793"/>
    <w:rsid w:val="00211C11"/>
    <w:rsid w:val="00212345"/>
    <w:rsid w:val="00213E65"/>
    <w:rsid w:val="00214809"/>
    <w:rsid w:val="002149A1"/>
    <w:rsid w:val="00214E7A"/>
    <w:rsid w:val="00215065"/>
    <w:rsid w:val="0021587C"/>
    <w:rsid w:val="0021595D"/>
    <w:rsid w:val="00215BFE"/>
    <w:rsid w:val="00215C44"/>
    <w:rsid w:val="00215CEB"/>
    <w:rsid w:val="00216E73"/>
    <w:rsid w:val="0021774C"/>
    <w:rsid w:val="00217835"/>
    <w:rsid w:val="00217FF6"/>
    <w:rsid w:val="00221953"/>
    <w:rsid w:val="00222386"/>
    <w:rsid w:val="00222455"/>
    <w:rsid w:val="00222F51"/>
    <w:rsid w:val="00222F65"/>
    <w:rsid w:val="002230AE"/>
    <w:rsid w:val="002230E1"/>
    <w:rsid w:val="00223361"/>
    <w:rsid w:val="00223E09"/>
    <w:rsid w:val="002244BA"/>
    <w:rsid w:val="002247AA"/>
    <w:rsid w:val="00224DA7"/>
    <w:rsid w:val="00224FE9"/>
    <w:rsid w:val="00225331"/>
    <w:rsid w:val="00225A42"/>
    <w:rsid w:val="002261CB"/>
    <w:rsid w:val="00226660"/>
    <w:rsid w:val="002268BF"/>
    <w:rsid w:val="00227B37"/>
    <w:rsid w:val="00227BDE"/>
    <w:rsid w:val="00230045"/>
    <w:rsid w:val="0023014E"/>
    <w:rsid w:val="00230256"/>
    <w:rsid w:val="002308FA"/>
    <w:rsid w:val="0023132F"/>
    <w:rsid w:val="00231AA5"/>
    <w:rsid w:val="00232620"/>
    <w:rsid w:val="002326CE"/>
    <w:rsid w:val="00232F90"/>
    <w:rsid w:val="00233215"/>
    <w:rsid w:val="0023339B"/>
    <w:rsid w:val="00233B4F"/>
    <w:rsid w:val="00233E01"/>
    <w:rsid w:val="0023469C"/>
    <w:rsid w:val="00234C71"/>
    <w:rsid w:val="00234E96"/>
    <w:rsid w:val="00235511"/>
    <w:rsid w:val="002366E0"/>
    <w:rsid w:val="00236DE1"/>
    <w:rsid w:val="00236FA8"/>
    <w:rsid w:val="002372EE"/>
    <w:rsid w:val="002372FD"/>
    <w:rsid w:val="0023764D"/>
    <w:rsid w:val="002415BC"/>
    <w:rsid w:val="002434B2"/>
    <w:rsid w:val="002442F4"/>
    <w:rsid w:val="002445EA"/>
    <w:rsid w:val="00244ECE"/>
    <w:rsid w:val="00244FC5"/>
    <w:rsid w:val="00245D1D"/>
    <w:rsid w:val="00246050"/>
    <w:rsid w:val="00246849"/>
    <w:rsid w:val="00250614"/>
    <w:rsid w:val="00250EDA"/>
    <w:rsid w:val="00251502"/>
    <w:rsid w:val="0025170A"/>
    <w:rsid w:val="002518E8"/>
    <w:rsid w:val="00251B70"/>
    <w:rsid w:val="00251C10"/>
    <w:rsid w:val="00252E1E"/>
    <w:rsid w:val="002535E6"/>
    <w:rsid w:val="002538BA"/>
    <w:rsid w:val="0025469D"/>
    <w:rsid w:val="002552B1"/>
    <w:rsid w:val="00255D01"/>
    <w:rsid w:val="0025669A"/>
    <w:rsid w:val="00256E55"/>
    <w:rsid w:val="002573ED"/>
    <w:rsid w:val="00257AEB"/>
    <w:rsid w:val="00257E0E"/>
    <w:rsid w:val="00257FF4"/>
    <w:rsid w:val="00260FCB"/>
    <w:rsid w:val="002615F5"/>
    <w:rsid w:val="002616B9"/>
    <w:rsid w:val="0026217B"/>
    <w:rsid w:val="002629E4"/>
    <w:rsid w:val="00263FE3"/>
    <w:rsid w:val="0026458C"/>
    <w:rsid w:val="00265593"/>
    <w:rsid w:val="0026564A"/>
    <w:rsid w:val="002666AE"/>
    <w:rsid w:val="002670AD"/>
    <w:rsid w:val="002675EA"/>
    <w:rsid w:val="00267BC5"/>
    <w:rsid w:val="00267CBE"/>
    <w:rsid w:val="00267E0B"/>
    <w:rsid w:val="00270680"/>
    <w:rsid w:val="00270BC2"/>
    <w:rsid w:val="00271103"/>
    <w:rsid w:val="002721FA"/>
    <w:rsid w:val="0027230C"/>
    <w:rsid w:val="00272646"/>
    <w:rsid w:val="00272B99"/>
    <w:rsid w:val="0027380D"/>
    <w:rsid w:val="0027468E"/>
    <w:rsid w:val="00274826"/>
    <w:rsid w:val="00274A3A"/>
    <w:rsid w:val="00275005"/>
    <w:rsid w:val="002752AB"/>
    <w:rsid w:val="002756D6"/>
    <w:rsid w:val="0027573C"/>
    <w:rsid w:val="00276973"/>
    <w:rsid w:val="00280A38"/>
    <w:rsid w:val="002815D0"/>
    <w:rsid w:val="00281AC2"/>
    <w:rsid w:val="00281B5D"/>
    <w:rsid w:val="002820A7"/>
    <w:rsid w:val="00283B82"/>
    <w:rsid w:val="00283E13"/>
    <w:rsid w:val="00285214"/>
    <w:rsid w:val="002852AC"/>
    <w:rsid w:val="00286478"/>
    <w:rsid w:val="00286941"/>
    <w:rsid w:val="00287EDD"/>
    <w:rsid w:val="0029027F"/>
    <w:rsid w:val="00290B58"/>
    <w:rsid w:val="00290E69"/>
    <w:rsid w:val="0029141B"/>
    <w:rsid w:val="00291D73"/>
    <w:rsid w:val="002922C8"/>
    <w:rsid w:val="002927D3"/>
    <w:rsid w:val="00294BDE"/>
    <w:rsid w:val="00295174"/>
    <w:rsid w:val="00295DB6"/>
    <w:rsid w:val="00295FFC"/>
    <w:rsid w:val="002972BC"/>
    <w:rsid w:val="0029788B"/>
    <w:rsid w:val="00297D1B"/>
    <w:rsid w:val="00297F4D"/>
    <w:rsid w:val="002A0226"/>
    <w:rsid w:val="002A0597"/>
    <w:rsid w:val="002A0661"/>
    <w:rsid w:val="002A1CF2"/>
    <w:rsid w:val="002A2ED0"/>
    <w:rsid w:val="002A3517"/>
    <w:rsid w:val="002A3A84"/>
    <w:rsid w:val="002A470B"/>
    <w:rsid w:val="002A4C3E"/>
    <w:rsid w:val="002A56BC"/>
    <w:rsid w:val="002A56F6"/>
    <w:rsid w:val="002A5C53"/>
    <w:rsid w:val="002A661A"/>
    <w:rsid w:val="002A6AD6"/>
    <w:rsid w:val="002A704E"/>
    <w:rsid w:val="002A72CC"/>
    <w:rsid w:val="002A76AB"/>
    <w:rsid w:val="002A7A4F"/>
    <w:rsid w:val="002A7AFE"/>
    <w:rsid w:val="002A7ED3"/>
    <w:rsid w:val="002B0039"/>
    <w:rsid w:val="002B01DB"/>
    <w:rsid w:val="002B0320"/>
    <w:rsid w:val="002B0614"/>
    <w:rsid w:val="002B09C0"/>
    <w:rsid w:val="002B13B3"/>
    <w:rsid w:val="002B183D"/>
    <w:rsid w:val="002B1DBF"/>
    <w:rsid w:val="002B207F"/>
    <w:rsid w:val="002B2509"/>
    <w:rsid w:val="002B2A48"/>
    <w:rsid w:val="002B2BEE"/>
    <w:rsid w:val="002B31AD"/>
    <w:rsid w:val="002B336D"/>
    <w:rsid w:val="002B3EA7"/>
    <w:rsid w:val="002B4119"/>
    <w:rsid w:val="002B4BAE"/>
    <w:rsid w:val="002B538B"/>
    <w:rsid w:val="002B581B"/>
    <w:rsid w:val="002B5B86"/>
    <w:rsid w:val="002B7E5D"/>
    <w:rsid w:val="002C0974"/>
    <w:rsid w:val="002C2892"/>
    <w:rsid w:val="002C2F3B"/>
    <w:rsid w:val="002C4E81"/>
    <w:rsid w:val="002C58AB"/>
    <w:rsid w:val="002C6D84"/>
    <w:rsid w:val="002C7143"/>
    <w:rsid w:val="002C7D21"/>
    <w:rsid w:val="002D03D2"/>
    <w:rsid w:val="002D0989"/>
    <w:rsid w:val="002D1564"/>
    <w:rsid w:val="002D1A4E"/>
    <w:rsid w:val="002D1C09"/>
    <w:rsid w:val="002D1CA4"/>
    <w:rsid w:val="002D1ED4"/>
    <w:rsid w:val="002D2673"/>
    <w:rsid w:val="002D2C09"/>
    <w:rsid w:val="002D2C45"/>
    <w:rsid w:val="002D3132"/>
    <w:rsid w:val="002D319A"/>
    <w:rsid w:val="002D4969"/>
    <w:rsid w:val="002D4EE1"/>
    <w:rsid w:val="002D4F49"/>
    <w:rsid w:val="002D557D"/>
    <w:rsid w:val="002D778E"/>
    <w:rsid w:val="002E0193"/>
    <w:rsid w:val="002E04D7"/>
    <w:rsid w:val="002E06DD"/>
    <w:rsid w:val="002E171A"/>
    <w:rsid w:val="002E2193"/>
    <w:rsid w:val="002E2A24"/>
    <w:rsid w:val="002E3684"/>
    <w:rsid w:val="002E3D66"/>
    <w:rsid w:val="002E3F11"/>
    <w:rsid w:val="002E4B11"/>
    <w:rsid w:val="002E4E08"/>
    <w:rsid w:val="002E4F70"/>
    <w:rsid w:val="002E5223"/>
    <w:rsid w:val="002E5886"/>
    <w:rsid w:val="002E5AD3"/>
    <w:rsid w:val="002E635D"/>
    <w:rsid w:val="002E7562"/>
    <w:rsid w:val="002E79FC"/>
    <w:rsid w:val="002E7DD2"/>
    <w:rsid w:val="002F071F"/>
    <w:rsid w:val="002F0767"/>
    <w:rsid w:val="002F07EF"/>
    <w:rsid w:val="002F16D5"/>
    <w:rsid w:val="002F1A90"/>
    <w:rsid w:val="002F1C2F"/>
    <w:rsid w:val="002F2F4D"/>
    <w:rsid w:val="002F3044"/>
    <w:rsid w:val="002F3595"/>
    <w:rsid w:val="002F3D1C"/>
    <w:rsid w:val="002F41F5"/>
    <w:rsid w:val="002F4696"/>
    <w:rsid w:val="002F4C8C"/>
    <w:rsid w:val="002F4EA1"/>
    <w:rsid w:val="002F52DE"/>
    <w:rsid w:val="002F55C1"/>
    <w:rsid w:val="002F797A"/>
    <w:rsid w:val="003003AF"/>
    <w:rsid w:val="00300483"/>
    <w:rsid w:val="00300FB3"/>
    <w:rsid w:val="00301240"/>
    <w:rsid w:val="00301C91"/>
    <w:rsid w:val="003026F3"/>
    <w:rsid w:val="003026FF"/>
    <w:rsid w:val="00303798"/>
    <w:rsid w:val="00303ACB"/>
    <w:rsid w:val="00303F2B"/>
    <w:rsid w:val="00304607"/>
    <w:rsid w:val="0030467A"/>
    <w:rsid w:val="00304D4E"/>
    <w:rsid w:val="00304FFD"/>
    <w:rsid w:val="00305608"/>
    <w:rsid w:val="00305B72"/>
    <w:rsid w:val="0030610A"/>
    <w:rsid w:val="00306372"/>
    <w:rsid w:val="00306627"/>
    <w:rsid w:val="003069DD"/>
    <w:rsid w:val="00306CAB"/>
    <w:rsid w:val="003071D3"/>
    <w:rsid w:val="00307848"/>
    <w:rsid w:val="003108D4"/>
    <w:rsid w:val="0031132C"/>
    <w:rsid w:val="0031146F"/>
    <w:rsid w:val="00311795"/>
    <w:rsid w:val="003117B1"/>
    <w:rsid w:val="00311B70"/>
    <w:rsid w:val="00311CBE"/>
    <w:rsid w:val="00312280"/>
    <w:rsid w:val="003125A7"/>
    <w:rsid w:val="00312CD0"/>
    <w:rsid w:val="003134B4"/>
    <w:rsid w:val="00314470"/>
    <w:rsid w:val="0031449F"/>
    <w:rsid w:val="003145A5"/>
    <w:rsid w:val="003148B9"/>
    <w:rsid w:val="00314A2E"/>
    <w:rsid w:val="00315266"/>
    <w:rsid w:val="0031693B"/>
    <w:rsid w:val="003169CE"/>
    <w:rsid w:val="00316F0A"/>
    <w:rsid w:val="0031746E"/>
    <w:rsid w:val="00317DC7"/>
    <w:rsid w:val="003200F9"/>
    <w:rsid w:val="00320F38"/>
    <w:rsid w:val="00321183"/>
    <w:rsid w:val="00321694"/>
    <w:rsid w:val="00321F0A"/>
    <w:rsid w:val="003223CE"/>
    <w:rsid w:val="003228F8"/>
    <w:rsid w:val="00322A2D"/>
    <w:rsid w:val="00322E80"/>
    <w:rsid w:val="00324D5B"/>
    <w:rsid w:val="00325045"/>
    <w:rsid w:val="00325D91"/>
    <w:rsid w:val="003267B4"/>
    <w:rsid w:val="0032686E"/>
    <w:rsid w:val="00327398"/>
    <w:rsid w:val="00327C97"/>
    <w:rsid w:val="0033024F"/>
    <w:rsid w:val="00330526"/>
    <w:rsid w:val="00331193"/>
    <w:rsid w:val="003316A2"/>
    <w:rsid w:val="0033186D"/>
    <w:rsid w:val="00332087"/>
    <w:rsid w:val="003333D4"/>
    <w:rsid w:val="00334951"/>
    <w:rsid w:val="00334E92"/>
    <w:rsid w:val="00336411"/>
    <w:rsid w:val="0033678D"/>
    <w:rsid w:val="00336ED1"/>
    <w:rsid w:val="0033720D"/>
    <w:rsid w:val="003373E8"/>
    <w:rsid w:val="00341150"/>
    <w:rsid w:val="00341BCE"/>
    <w:rsid w:val="00341F60"/>
    <w:rsid w:val="003428DC"/>
    <w:rsid w:val="003439E2"/>
    <w:rsid w:val="003443DD"/>
    <w:rsid w:val="00344D5A"/>
    <w:rsid w:val="00345E0C"/>
    <w:rsid w:val="00346EB6"/>
    <w:rsid w:val="00347EDB"/>
    <w:rsid w:val="00350797"/>
    <w:rsid w:val="00351A85"/>
    <w:rsid w:val="003522E8"/>
    <w:rsid w:val="00353989"/>
    <w:rsid w:val="00353E86"/>
    <w:rsid w:val="00353ED0"/>
    <w:rsid w:val="00354387"/>
    <w:rsid w:val="003549FB"/>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263"/>
    <w:rsid w:val="003668DF"/>
    <w:rsid w:val="00367688"/>
    <w:rsid w:val="0037048C"/>
    <w:rsid w:val="003708F6"/>
    <w:rsid w:val="00372221"/>
    <w:rsid w:val="00372CF2"/>
    <w:rsid w:val="00373288"/>
    <w:rsid w:val="003732F6"/>
    <w:rsid w:val="00374C59"/>
    <w:rsid w:val="00374C7E"/>
    <w:rsid w:val="00377353"/>
    <w:rsid w:val="0037736B"/>
    <w:rsid w:val="0038105D"/>
    <w:rsid w:val="00381F57"/>
    <w:rsid w:val="0038216E"/>
    <w:rsid w:val="003822E5"/>
    <w:rsid w:val="0038240E"/>
    <w:rsid w:val="003830B8"/>
    <w:rsid w:val="00383262"/>
    <w:rsid w:val="003864FB"/>
    <w:rsid w:val="003869F6"/>
    <w:rsid w:val="00387123"/>
    <w:rsid w:val="003878DB"/>
    <w:rsid w:val="00394197"/>
    <w:rsid w:val="003966F0"/>
    <w:rsid w:val="00396E42"/>
    <w:rsid w:val="00397696"/>
    <w:rsid w:val="003A0B3E"/>
    <w:rsid w:val="003A157A"/>
    <w:rsid w:val="003A283F"/>
    <w:rsid w:val="003A2A16"/>
    <w:rsid w:val="003A2EFB"/>
    <w:rsid w:val="003A2FDD"/>
    <w:rsid w:val="003A3C43"/>
    <w:rsid w:val="003A596C"/>
    <w:rsid w:val="003A5CCC"/>
    <w:rsid w:val="003A7062"/>
    <w:rsid w:val="003A70FF"/>
    <w:rsid w:val="003A735A"/>
    <w:rsid w:val="003A74D2"/>
    <w:rsid w:val="003A756B"/>
    <w:rsid w:val="003A7902"/>
    <w:rsid w:val="003B0853"/>
    <w:rsid w:val="003B0D71"/>
    <w:rsid w:val="003B0DBF"/>
    <w:rsid w:val="003B1463"/>
    <w:rsid w:val="003B1BC8"/>
    <w:rsid w:val="003B23D7"/>
    <w:rsid w:val="003B34CB"/>
    <w:rsid w:val="003B3AB4"/>
    <w:rsid w:val="003B3CA8"/>
    <w:rsid w:val="003B45D5"/>
    <w:rsid w:val="003B52FE"/>
    <w:rsid w:val="003B572A"/>
    <w:rsid w:val="003B6325"/>
    <w:rsid w:val="003B71E0"/>
    <w:rsid w:val="003B78A4"/>
    <w:rsid w:val="003B79F3"/>
    <w:rsid w:val="003C144E"/>
    <w:rsid w:val="003C15F7"/>
    <w:rsid w:val="003C1A07"/>
    <w:rsid w:val="003C1E74"/>
    <w:rsid w:val="003C20A2"/>
    <w:rsid w:val="003C2673"/>
    <w:rsid w:val="003C27A2"/>
    <w:rsid w:val="003C326F"/>
    <w:rsid w:val="003C39CD"/>
    <w:rsid w:val="003C3AE8"/>
    <w:rsid w:val="003C4E00"/>
    <w:rsid w:val="003C4F57"/>
    <w:rsid w:val="003C567C"/>
    <w:rsid w:val="003C59B8"/>
    <w:rsid w:val="003C6809"/>
    <w:rsid w:val="003C77AA"/>
    <w:rsid w:val="003C7897"/>
    <w:rsid w:val="003C79EE"/>
    <w:rsid w:val="003D0937"/>
    <w:rsid w:val="003D17E6"/>
    <w:rsid w:val="003D1A20"/>
    <w:rsid w:val="003D1AC9"/>
    <w:rsid w:val="003D2AC9"/>
    <w:rsid w:val="003D2CD8"/>
    <w:rsid w:val="003D3283"/>
    <w:rsid w:val="003D3724"/>
    <w:rsid w:val="003D41EE"/>
    <w:rsid w:val="003D46A7"/>
    <w:rsid w:val="003D4F8E"/>
    <w:rsid w:val="003D5BA4"/>
    <w:rsid w:val="003D6329"/>
    <w:rsid w:val="003D6376"/>
    <w:rsid w:val="003D72A0"/>
    <w:rsid w:val="003D7FE8"/>
    <w:rsid w:val="003E0C38"/>
    <w:rsid w:val="003E1235"/>
    <w:rsid w:val="003E2A35"/>
    <w:rsid w:val="003E2B56"/>
    <w:rsid w:val="003E2CE1"/>
    <w:rsid w:val="003E2DCB"/>
    <w:rsid w:val="003E4C3F"/>
    <w:rsid w:val="003E4D7C"/>
    <w:rsid w:val="003E5955"/>
    <w:rsid w:val="003E5EC7"/>
    <w:rsid w:val="003E5FA8"/>
    <w:rsid w:val="003E621A"/>
    <w:rsid w:val="003E6252"/>
    <w:rsid w:val="003E720C"/>
    <w:rsid w:val="003F009B"/>
    <w:rsid w:val="003F1200"/>
    <w:rsid w:val="003F1218"/>
    <w:rsid w:val="003F1421"/>
    <w:rsid w:val="003F1844"/>
    <w:rsid w:val="003F241E"/>
    <w:rsid w:val="003F28C0"/>
    <w:rsid w:val="003F3698"/>
    <w:rsid w:val="003F498C"/>
    <w:rsid w:val="003F52B2"/>
    <w:rsid w:val="003F600E"/>
    <w:rsid w:val="003F6675"/>
    <w:rsid w:val="003F716E"/>
    <w:rsid w:val="003F7C2D"/>
    <w:rsid w:val="00400061"/>
    <w:rsid w:val="0040068A"/>
    <w:rsid w:val="004007F8"/>
    <w:rsid w:val="00400813"/>
    <w:rsid w:val="004009C8"/>
    <w:rsid w:val="004013AD"/>
    <w:rsid w:val="00402215"/>
    <w:rsid w:val="00402C35"/>
    <w:rsid w:val="0040384F"/>
    <w:rsid w:val="004039BD"/>
    <w:rsid w:val="0040405B"/>
    <w:rsid w:val="00404195"/>
    <w:rsid w:val="00404211"/>
    <w:rsid w:val="004042A4"/>
    <w:rsid w:val="00404346"/>
    <w:rsid w:val="004043F3"/>
    <w:rsid w:val="00404DAA"/>
    <w:rsid w:val="00404DDD"/>
    <w:rsid w:val="0040508F"/>
    <w:rsid w:val="0040578B"/>
    <w:rsid w:val="004065D6"/>
    <w:rsid w:val="0040687D"/>
    <w:rsid w:val="0040709D"/>
    <w:rsid w:val="004070D7"/>
    <w:rsid w:val="0040713F"/>
    <w:rsid w:val="004075A3"/>
    <w:rsid w:val="00407C02"/>
    <w:rsid w:val="00410C48"/>
    <w:rsid w:val="00411A85"/>
    <w:rsid w:val="00412E21"/>
    <w:rsid w:val="00413379"/>
    <w:rsid w:val="004144BC"/>
    <w:rsid w:val="00414C9E"/>
    <w:rsid w:val="00415A7B"/>
    <w:rsid w:val="00416277"/>
    <w:rsid w:val="00416E24"/>
    <w:rsid w:val="00416F86"/>
    <w:rsid w:val="00417D4F"/>
    <w:rsid w:val="0042063D"/>
    <w:rsid w:val="00420786"/>
    <w:rsid w:val="00422141"/>
    <w:rsid w:val="00422B23"/>
    <w:rsid w:val="00422E3D"/>
    <w:rsid w:val="00423245"/>
    <w:rsid w:val="00423796"/>
    <w:rsid w:val="00423A60"/>
    <w:rsid w:val="00424D23"/>
    <w:rsid w:val="0042651C"/>
    <w:rsid w:val="00426E9B"/>
    <w:rsid w:val="00427D55"/>
    <w:rsid w:val="00430387"/>
    <w:rsid w:val="0043233C"/>
    <w:rsid w:val="00434148"/>
    <w:rsid w:val="004345A6"/>
    <w:rsid w:val="00435B2F"/>
    <w:rsid w:val="00435CEA"/>
    <w:rsid w:val="00435E03"/>
    <w:rsid w:val="0043738B"/>
    <w:rsid w:val="004373E1"/>
    <w:rsid w:val="004374A3"/>
    <w:rsid w:val="00437A7E"/>
    <w:rsid w:val="00437B6C"/>
    <w:rsid w:val="00437D32"/>
    <w:rsid w:val="00440144"/>
    <w:rsid w:val="0044064E"/>
    <w:rsid w:val="00440805"/>
    <w:rsid w:val="004412E1"/>
    <w:rsid w:val="004412F6"/>
    <w:rsid w:val="00441554"/>
    <w:rsid w:val="00442251"/>
    <w:rsid w:val="00442C74"/>
    <w:rsid w:val="00442E48"/>
    <w:rsid w:val="00443968"/>
    <w:rsid w:val="00443DCD"/>
    <w:rsid w:val="00443E7E"/>
    <w:rsid w:val="00443FEB"/>
    <w:rsid w:val="00444C06"/>
    <w:rsid w:val="004454DF"/>
    <w:rsid w:val="00446446"/>
    <w:rsid w:val="00446804"/>
    <w:rsid w:val="004478D4"/>
    <w:rsid w:val="00450380"/>
    <w:rsid w:val="004505C6"/>
    <w:rsid w:val="00451469"/>
    <w:rsid w:val="004514A5"/>
    <w:rsid w:val="004520CD"/>
    <w:rsid w:val="004525B4"/>
    <w:rsid w:val="00452DF3"/>
    <w:rsid w:val="004534F5"/>
    <w:rsid w:val="004534F6"/>
    <w:rsid w:val="00453765"/>
    <w:rsid w:val="00454C69"/>
    <w:rsid w:val="00454EC3"/>
    <w:rsid w:val="0045530A"/>
    <w:rsid w:val="004554AE"/>
    <w:rsid w:val="004554C3"/>
    <w:rsid w:val="00455E55"/>
    <w:rsid w:val="00455F9A"/>
    <w:rsid w:val="00455FB6"/>
    <w:rsid w:val="00456FAA"/>
    <w:rsid w:val="00457197"/>
    <w:rsid w:val="00457555"/>
    <w:rsid w:val="00457971"/>
    <w:rsid w:val="00457DD8"/>
    <w:rsid w:val="004603D0"/>
    <w:rsid w:val="004604E8"/>
    <w:rsid w:val="004605D4"/>
    <w:rsid w:val="00460FC0"/>
    <w:rsid w:val="00461240"/>
    <w:rsid w:val="004614BD"/>
    <w:rsid w:val="00461523"/>
    <w:rsid w:val="00462313"/>
    <w:rsid w:val="004624AE"/>
    <w:rsid w:val="0046250E"/>
    <w:rsid w:val="00462E9C"/>
    <w:rsid w:val="00464B48"/>
    <w:rsid w:val="004651AB"/>
    <w:rsid w:val="00465231"/>
    <w:rsid w:val="004662AD"/>
    <w:rsid w:val="00466516"/>
    <w:rsid w:val="00467B65"/>
    <w:rsid w:val="00471EA5"/>
    <w:rsid w:val="004720C9"/>
    <w:rsid w:val="00472257"/>
    <w:rsid w:val="00472E49"/>
    <w:rsid w:val="004732BB"/>
    <w:rsid w:val="00473BAD"/>
    <w:rsid w:val="00474C60"/>
    <w:rsid w:val="00475036"/>
    <w:rsid w:val="00475944"/>
    <w:rsid w:val="00475DF0"/>
    <w:rsid w:val="00476525"/>
    <w:rsid w:val="004772E2"/>
    <w:rsid w:val="0047739F"/>
    <w:rsid w:val="00477475"/>
    <w:rsid w:val="004779BA"/>
    <w:rsid w:val="00477F97"/>
    <w:rsid w:val="0048053C"/>
    <w:rsid w:val="00480A2D"/>
    <w:rsid w:val="00480AFB"/>
    <w:rsid w:val="0048103E"/>
    <w:rsid w:val="00481247"/>
    <w:rsid w:val="00481EB7"/>
    <w:rsid w:val="004828DC"/>
    <w:rsid w:val="00482FF7"/>
    <w:rsid w:val="00483098"/>
    <w:rsid w:val="00483AFB"/>
    <w:rsid w:val="0048402B"/>
    <w:rsid w:val="0048414A"/>
    <w:rsid w:val="0048449E"/>
    <w:rsid w:val="00485C56"/>
    <w:rsid w:val="00486B79"/>
    <w:rsid w:val="00486CA2"/>
    <w:rsid w:val="00490B25"/>
    <w:rsid w:val="00490FD6"/>
    <w:rsid w:val="004911C4"/>
    <w:rsid w:val="00492009"/>
    <w:rsid w:val="00494CC8"/>
    <w:rsid w:val="004955E7"/>
    <w:rsid w:val="0049589C"/>
    <w:rsid w:val="00495EF1"/>
    <w:rsid w:val="00496ED4"/>
    <w:rsid w:val="004976CB"/>
    <w:rsid w:val="00497D4A"/>
    <w:rsid w:val="004A031C"/>
    <w:rsid w:val="004A0441"/>
    <w:rsid w:val="004A084C"/>
    <w:rsid w:val="004A15B3"/>
    <w:rsid w:val="004A1AF5"/>
    <w:rsid w:val="004A1D01"/>
    <w:rsid w:val="004A1F8F"/>
    <w:rsid w:val="004A2A54"/>
    <w:rsid w:val="004A2EF3"/>
    <w:rsid w:val="004A388F"/>
    <w:rsid w:val="004A3B0D"/>
    <w:rsid w:val="004A52F5"/>
    <w:rsid w:val="004A5AAB"/>
    <w:rsid w:val="004A5D3A"/>
    <w:rsid w:val="004A6897"/>
    <w:rsid w:val="004A692B"/>
    <w:rsid w:val="004A6EB6"/>
    <w:rsid w:val="004A794C"/>
    <w:rsid w:val="004B05CE"/>
    <w:rsid w:val="004B0EE0"/>
    <w:rsid w:val="004B3EC7"/>
    <w:rsid w:val="004B5664"/>
    <w:rsid w:val="004B64BB"/>
    <w:rsid w:val="004C01E4"/>
    <w:rsid w:val="004C0FAC"/>
    <w:rsid w:val="004C2107"/>
    <w:rsid w:val="004C2123"/>
    <w:rsid w:val="004C2C69"/>
    <w:rsid w:val="004C2DAA"/>
    <w:rsid w:val="004C48CE"/>
    <w:rsid w:val="004C5FC6"/>
    <w:rsid w:val="004C6435"/>
    <w:rsid w:val="004C649B"/>
    <w:rsid w:val="004C7B9C"/>
    <w:rsid w:val="004C7D55"/>
    <w:rsid w:val="004C7D86"/>
    <w:rsid w:val="004D089A"/>
    <w:rsid w:val="004D16A4"/>
    <w:rsid w:val="004D1DD3"/>
    <w:rsid w:val="004D24F8"/>
    <w:rsid w:val="004D3184"/>
    <w:rsid w:val="004D38E7"/>
    <w:rsid w:val="004D3D3F"/>
    <w:rsid w:val="004D4B27"/>
    <w:rsid w:val="004D5030"/>
    <w:rsid w:val="004D57BD"/>
    <w:rsid w:val="004D6045"/>
    <w:rsid w:val="004D6C5E"/>
    <w:rsid w:val="004D7546"/>
    <w:rsid w:val="004D7BEB"/>
    <w:rsid w:val="004D7C6D"/>
    <w:rsid w:val="004D7EC5"/>
    <w:rsid w:val="004E02B0"/>
    <w:rsid w:val="004E0516"/>
    <w:rsid w:val="004E0B29"/>
    <w:rsid w:val="004E0E11"/>
    <w:rsid w:val="004E0F08"/>
    <w:rsid w:val="004E1212"/>
    <w:rsid w:val="004E1546"/>
    <w:rsid w:val="004E19DC"/>
    <w:rsid w:val="004E35E8"/>
    <w:rsid w:val="004E3B2A"/>
    <w:rsid w:val="004E50F0"/>
    <w:rsid w:val="004E5448"/>
    <w:rsid w:val="004E6A03"/>
    <w:rsid w:val="004F0070"/>
    <w:rsid w:val="004F0468"/>
    <w:rsid w:val="004F0C51"/>
    <w:rsid w:val="004F1169"/>
    <w:rsid w:val="004F263C"/>
    <w:rsid w:val="004F2BB1"/>
    <w:rsid w:val="004F2EC7"/>
    <w:rsid w:val="004F3CE8"/>
    <w:rsid w:val="004F4346"/>
    <w:rsid w:val="004F47BB"/>
    <w:rsid w:val="004F483A"/>
    <w:rsid w:val="004F6578"/>
    <w:rsid w:val="004F6BFB"/>
    <w:rsid w:val="004F7AE7"/>
    <w:rsid w:val="004F7E4A"/>
    <w:rsid w:val="005004EE"/>
    <w:rsid w:val="0050147C"/>
    <w:rsid w:val="005015BE"/>
    <w:rsid w:val="0050182B"/>
    <w:rsid w:val="00502266"/>
    <w:rsid w:val="0050256A"/>
    <w:rsid w:val="00502579"/>
    <w:rsid w:val="005029F7"/>
    <w:rsid w:val="005036DB"/>
    <w:rsid w:val="00503D4C"/>
    <w:rsid w:val="00504C0C"/>
    <w:rsid w:val="00504E48"/>
    <w:rsid w:val="0050539B"/>
    <w:rsid w:val="00505C30"/>
    <w:rsid w:val="005070FF"/>
    <w:rsid w:val="005121C1"/>
    <w:rsid w:val="00512BBC"/>
    <w:rsid w:val="005134FB"/>
    <w:rsid w:val="005135FD"/>
    <w:rsid w:val="0051366C"/>
    <w:rsid w:val="0051424D"/>
    <w:rsid w:val="0051684F"/>
    <w:rsid w:val="00516A92"/>
    <w:rsid w:val="00516B9F"/>
    <w:rsid w:val="00517693"/>
    <w:rsid w:val="00517A53"/>
    <w:rsid w:val="0052019F"/>
    <w:rsid w:val="005205AB"/>
    <w:rsid w:val="00522ABC"/>
    <w:rsid w:val="00523203"/>
    <w:rsid w:val="00523378"/>
    <w:rsid w:val="00524416"/>
    <w:rsid w:val="00524BA9"/>
    <w:rsid w:val="0052550F"/>
    <w:rsid w:val="00526095"/>
    <w:rsid w:val="00526C0F"/>
    <w:rsid w:val="0052702A"/>
    <w:rsid w:val="00530397"/>
    <w:rsid w:val="00530F73"/>
    <w:rsid w:val="00533B8E"/>
    <w:rsid w:val="00533DC1"/>
    <w:rsid w:val="00534BB2"/>
    <w:rsid w:val="00535417"/>
    <w:rsid w:val="00535833"/>
    <w:rsid w:val="00536D28"/>
    <w:rsid w:val="005372C5"/>
    <w:rsid w:val="00537A26"/>
    <w:rsid w:val="0054046F"/>
    <w:rsid w:val="00540BCA"/>
    <w:rsid w:val="00540E47"/>
    <w:rsid w:val="00540ED8"/>
    <w:rsid w:val="00543283"/>
    <w:rsid w:val="0054364C"/>
    <w:rsid w:val="00543AEA"/>
    <w:rsid w:val="00546747"/>
    <w:rsid w:val="00546E89"/>
    <w:rsid w:val="00547510"/>
    <w:rsid w:val="00547ECC"/>
    <w:rsid w:val="00550B80"/>
    <w:rsid w:val="00551787"/>
    <w:rsid w:val="005519BE"/>
    <w:rsid w:val="00551D5A"/>
    <w:rsid w:val="00551EC3"/>
    <w:rsid w:val="00551F71"/>
    <w:rsid w:val="005534A1"/>
    <w:rsid w:val="00553647"/>
    <w:rsid w:val="00554A44"/>
    <w:rsid w:val="00554C53"/>
    <w:rsid w:val="00554F18"/>
    <w:rsid w:val="00555220"/>
    <w:rsid w:val="005554AF"/>
    <w:rsid w:val="005555F0"/>
    <w:rsid w:val="005556CF"/>
    <w:rsid w:val="00555739"/>
    <w:rsid w:val="00556636"/>
    <w:rsid w:val="00556E75"/>
    <w:rsid w:val="00557F39"/>
    <w:rsid w:val="0056048A"/>
    <w:rsid w:val="0056069A"/>
    <w:rsid w:val="00560C3B"/>
    <w:rsid w:val="00561EA1"/>
    <w:rsid w:val="00562799"/>
    <w:rsid w:val="0056311D"/>
    <w:rsid w:val="00564804"/>
    <w:rsid w:val="00565307"/>
    <w:rsid w:val="00565598"/>
    <w:rsid w:val="00565B5A"/>
    <w:rsid w:val="0056697C"/>
    <w:rsid w:val="00567BD0"/>
    <w:rsid w:val="00567DDB"/>
    <w:rsid w:val="00567E8F"/>
    <w:rsid w:val="005702D6"/>
    <w:rsid w:val="005716A7"/>
    <w:rsid w:val="005719BC"/>
    <w:rsid w:val="00572588"/>
    <w:rsid w:val="00573A50"/>
    <w:rsid w:val="005743FC"/>
    <w:rsid w:val="005746D2"/>
    <w:rsid w:val="00574E8A"/>
    <w:rsid w:val="00576547"/>
    <w:rsid w:val="0057703F"/>
    <w:rsid w:val="00577775"/>
    <w:rsid w:val="0058121A"/>
    <w:rsid w:val="005815BA"/>
    <w:rsid w:val="00581863"/>
    <w:rsid w:val="00581A1B"/>
    <w:rsid w:val="00581EA3"/>
    <w:rsid w:val="0058205A"/>
    <w:rsid w:val="005822A4"/>
    <w:rsid w:val="0058260B"/>
    <w:rsid w:val="00582EA1"/>
    <w:rsid w:val="00584A65"/>
    <w:rsid w:val="00584D1E"/>
    <w:rsid w:val="00586795"/>
    <w:rsid w:val="00586B82"/>
    <w:rsid w:val="00587E13"/>
    <w:rsid w:val="00590FDD"/>
    <w:rsid w:val="00591ADA"/>
    <w:rsid w:val="00591D0F"/>
    <w:rsid w:val="00592E1E"/>
    <w:rsid w:val="005933AA"/>
    <w:rsid w:val="005940AA"/>
    <w:rsid w:val="00594614"/>
    <w:rsid w:val="00594E10"/>
    <w:rsid w:val="00596306"/>
    <w:rsid w:val="00596487"/>
    <w:rsid w:val="00597721"/>
    <w:rsid w:val="005A0809"/>
    <w:rsid w:val="005A0B91"/>
    <w:rsid w:val="005A0D20"/>
    <w:rsid w:val="005A1494"/>
    <w:rsid w:val="005A3316"/>
    <w:rsid w:val="005A3590"/>
    <w:rsid w:val="005A410D"/>
    <w:rsid w:val="005A425C"/>
    <w:rsid w:val="005A4A1C"/>
    <w:rsid w:val="005A51EF"/>
    <w:rsid w:val="005A5649"/>
    <w:rsid w:val="005A58A8"/>
    <w:rsid w:val="005A5B73"/>
    <w:rsid w:val="005A5BD8"/>
    <w:rsid w:val="005A692A"/>
    <w:rsid w:val="005A6AB8"/>
    <w:rsid w:val="005A6FCA"/>
    <w:rsid w:val="005B05FD"/>
    <w:rsid w:val="005B0AAA"/>
    <w:rsid w:val="005B11C2"/>
    <w:rsid w:val="005B180A"/>
    <w:rsid w:val="005B382C"/>
    <w:rsid w:val="005B3C11"/>
    <w:rsid w:val="005B40DA"/>
    <w:rsid w:val="005B4148"/>
    <w:rsid w:val="005B4226"/>
    <w:rsid w:val="005B5AA4"/>
    <w:rsid w:val="005B5C9A"/>
    <w:rsid w:val="005B656B"/>
    <w:rsid w:val="005B7182"/>
    <w:rsid w:val="005B71B3"/>
    <w:rsid w:val="005B76A4"/>
    <w:rsid w:val="005B76C4"/>
    <w:rsid w:val="005B7916"/>
    <w:rsid w:val="005C03CE"/>
    <w:rsid w:val="005C04A7"/>
    <w:rsid w:val="005C17A4"/>
    <w:rsid w:val="005C27CC"/>
    <w:rsid w:val="005C370D"/>
    <w:rsid w:val="005C504E"/>
    <w:rsid w:val="005C6153"/>
    <w:rsid w:val="005C6C7F"/>
    <w:rsid w:val="005C6CBC"/>
    <w:rsid w:val="005C78B0"/>
    <w:rsid w:val="005C7B95"/>
    <w:rsid w:val="005D01EB"/>
    <w:rsid w:val="005D030A"/>
    <w:rsid w:val="005D0DFB"/>
    <w:rsid w:val="005D1112"/>
    <w:rsid w:val="005D1343"/>
    <w:rsid w:val="005D237C"/>
    <w:rsid w:val="005D25E2"/>
    <w:rsid w:val="005D25FF"/>
    <w:rsid w:val="005D2632"/>
    <w:rsid w:val="005D38E0"/>
    <w:rsid w:val="005D3F32"/>
    <w:rsid w:val="005D4C9B"/>
    <w:rsid w:val="005D4E3E"/>
    <w:rsid w:val="005D4FAD"/>
    <w:rsid w:val="005D6726"/>
    <w:rsid w:val="005D67F7"/>
    <w:rsid w:val="005D6E6E"/>
    <w:rsid w:val="005D7D7E"/>
    <w:rsid w:val="005D7E98"/>
    <w:rsid w:val="005E0B59"/>
    <w:rsid w:val="005E0EFC"/>
    <w:rsid w:val="005E1105"/>
    <w:rsid w:val="005E1536"/>
    <w:rsid w:val="005E162F"/>
    <w:rsid w:val="005E16B6"/>
    <w:rsid w:val="005E2C60"/>
    <w:rsid w:val="005E31F6"/>
    <w:rsid w:val="005E3622"/>
    <w:rsid w:val="005E504F"/>
    <w:rsid w:val="005E60B3"/>
    <w:rsid w:val="005E676C"/>
    <w:rsid w:val="005E6CB9"/>
    <w:rsid w:val="005E6FFC"/>
    <w:rsid w:val="005E7F14"/>
    <w:rsid w:val="005F0154"/>
    <w:rsid w:val="005F0176"/>
    <w:rsid w:val="005F021D"/>
    <w:rsid w:val="005F06EF"/>
    <w:rsid w:val="005F172B"/>
    <w:rsid w:val="005F1EAC"/>
    <w:rsid w:val="005F20E9"/>
    <w:rsid w:val="005F308F"/>
    <w:rsid w:val="005F4869"/>
    <w:rsid w:val="005F4BFD"/>
    <w:rsid w:val="005F5748"/>
    <w:rsid w:val="005F5834"/>
    <w:rsid w:val="005F5E11"/>
    <w:rsid w:val="005F5EC8"/>
    <w:rsid w:val="005F6AC5"/>
    <w:rsid w:val="005F7DCB"/>
    <w:rsid w:val="006003E5"/>
    <w:rsid w:val="00600D10"/>
    <w:rsid w:val="00600E63"/>
    <w:rsid w:val="00601561"/>
    <w:rsid w:val="00601E55"/>
    <w:rsid w:val="00602037"/>
    <w:rsid w:val="006029DD"/>
    <w:rsid w:val="00602A7E"/>
    <w:rsid w:val="00602C6A"/>
    <w:rsid w:val="00602DBF"/>
    <w:rsid w:val="006034F7"/>
    <w:rsid w:val="00603AF5"/>
    <w:rsid w:val="00603E44"/>
    <w:rsid w:val="00605298"/>
    <w:rsid w:val="0060635E"/>
    <w:rsid w:val="00606C66"/>
    <w:rsid w:val="00607CDC"/>
    <w:rsid w:val="00610145"/>
    <w:rsid w:val="0061063D"/>
    <w:rsid w:val="00610C6F"/>
    <w:rsid w:val="00610D1F"/>
    <w:rsid w:val="006116B7"/>
    <w:rsid w:val="00611A07"/>
    <w:rsid w:val="006123C6"/>
    <w:rsid w:val="00612C02"/>
    <w:rsid w:val="00612CDD"/>
    <w:rsid w:val="006147A5"/>
    <w:rsid w:val="0061562E"/>
    <w:rsid w:val="00616D41"/>
    <w:rsid w:val="00617292"/>
    <w:rsid w:val="0061759E"/>
    <w:rsid w:val="006200A9"/>
    <w:rsid w:val="00620218"/>
    <w:rsid w:val="00620CA6"/>
    <w:rsid w:val="0062124F"/>
    <w:rsid w:val="006219F5"/>
    <w:rsid w:val="00622225"/>
    <w:rsid w:val="00622D03"/>
    <w:rsid w:val="00622DCD"/>
    <w:rsid w:val="00622F57"/>
    <w:rsid w:val="00623DD5"/>
    <w:rsid w:val="00624269"/>
    <w:rsid w:val="0062458D"/>
    <w:rsid w:val="00624A34"/>
    <w:rsid w:val="006251BB"/>
    <w:rsid w:val="006251DB"/>
    <w:rsid w:val="0062559B"/>
    <w:rsid w:val="0062568D"/>
    <w:rsid w:val="006256D3"/>
    <w:rsid w:val="00626400"/>
    <w:rsid w:val="006267F5"/>
    <w:rsid w:val="00626C06"/>
    <w:rsid w:val="00627337"/>
    <w:rsid w:val="00627B26"/>
    <w:rsid w:val="00630069"/>
    <w:rsid w:val="00630583"/>
    <w:rsid w:val="00630D2E"/>
    <w:rsid w:val="00630D39"/>
    <w:rsid w:val="00631431"/>
    <w:rsid w:val="00631CD6"/>
    <w:rsid w:val="00631E19"/>
    <w:rsid w:val="006329B5"/>
    <w:rsid w:val="00633E76"/>
    <w:rsid w:val="00633EC9"/>
    <w:rsid w:val="006340F5"/>
    <w:rsid w:val="00634542"/>
    <w:rsid w:val="00635BEA"/>
    <w:rsid w:val="00635E4D"/>
    <w:rsid w:val="0063620C"/>
    <w:rsid w:val="00637A84"/>
    <w:rsid w:val="00637E18"/>
    <w:rsid w:val="0064032E"/>
    <w:rsid w:val="0064038D"/>
    <w:rsid w:val="00640EA8"/>
    <w:rsid w:val="006410F8"/>
    <w:rsid w:val="00641A0B"/>
    <w:rsid w:val="00641D5A"/>
    <w:rsid w:val="00641E06"/>
    <w:rsid w:val="00643007"/>
    <w:rsid w:val="006431D0"/>
    <w:rsid w:val="006432C5"/>
    <w:rsid w:val="006436FA"/>
    <w:rsid w:val="00643852"/>
    <w:rsid w:val="00643C27"/>
    <w:rsid w:val="00643C69"/>
    <w:rsid w:val="0064425E"/>
    <w:rsid w:val="006455E7"/>
    <w:rsid w:val="00645758"/>
    <w:rsid w:val="006461A1"/>
    <w:rsid w:val="00647422"/>
    <w:rsid w:val="00647D55"/>
    <w:rsid w:val="00647E6B"/>
    <w:rsid w:val="00650E84"/>
    <w:rsid w:val="0065198B"/>
    <w:rsid w:val="00651D4A"/>
    <w:rsid w:val="00652452"/>
    <w:rsid w:val="006525AF"/>
    <w:rsid w:val="0065266A"/>
    <w:rsid w:val="00653F9C"/>
    <w:rsid w:val="006553E6"/>
    <w:rsid w:val="00655470"/>
    <w:rsid w:val="006563F3"/>
    <w:rsid w:val="00656FEE"/>
    <w:rsid w:val="0065758F"/>
    <w:rsid w:val="00660897"/>
    <w:rsid w:val="00661028"/>
    <w:rsid w:val="006617BD"/>
    <w:rsid w:val="0066186E"/>
    <w:rsid w:val="0066194D"/>
    <w:rsid w:val="006630F6"/>
    <w:rsid w:val="00663AB3"/>
    <w:rsid w:val="00664695"/>
    <w:rsid w:val="00664840"/>
    <w:rsid w:val="00664B44"/>
    <w:rsid w:val="006652BF"/>
    <w:rsid w:val="0066583F"/>
    <w:rsid w:val="0066630C"/>
    <w:rsid w:val="00667344"/>
    <w:rsid w:val="00667595"/>
    <w:rsid w:val="00667BBD"/>
    <w:rsid w:val="00671149"/>
    <w:rsid w:val="00671615"/>
    <w:rsid w:val="00671741"/>
    <w:rsid w:val="00671766"/>
    <w:rsid w:val="00672485"/>
    <w:rsid w:val="00672914"/>
    <w:rsid w:val="00673F1D"/>
    <w:rsid w:val="006744C3"/>
    <w:rsid w:val="0067537F"/>
    <w:rsid w:val="00676410"/>
    <w:rsid w:val="00680509"/>
    <w:rsid w:val="006805CB"/>
    <w:rsid w:val="006817CA"/>
    <w:rsid w:val="00681CC1"/>
    <w:rsid w:val="0068233B"/>
    <w:rsid w:val="00682E11"/>
    <w:rsid w:val="00683081"/>
    <w:rsid w:val="006847C5"/>
    <w:rsid w:val="00684C95"/>
    <w:rsid w:val="006850D3"/>
    <w:rsid w:val="00685249"/>
    <w:rsid w:val="006856B9"/>
    <w:rsid w:val="00685A96"/>
    <w:rsid w:val="00685BDE"/>
    <w:rsid w:val="00686085"/>
    <w:rsid w:val="0068686B"/>
    <w:rsid w:val="00687C0D"/>
    <w:rsid w:val="00687CC8"/>
    <w:rsid w:val="00687E6D"/>
    <w:rsid w:val="00690DDF"/>
    <w:rsid w:val="006911B0"/>
    <w:rsid w:val="00691237"/>
    <w:rsid w:val="00692042"/>
    <w:rsid w:val="006920E6"/>
    <w:rsid w:val="00692555"/>
    <w:rsid w:val="006934D4"/>
    <w:rsid w:val="00693A07"/>
    <w:rsid w:val="00694084"/>
    <w:rsid w:val="0069596F"/>
    <w:rsid w:val="0069602E"/>
    <w:rsid w:val="00696566"/>
    <w:rsid w:val="006966BA"/>
    <w:rsid w:val="00697107"/>
    <w:rsid w:val="0069722D"/>
    <w:rsid w:val="006A0052"/>
    <w:rsid w:val="006A0A9E"/>
    <w:rsid w:val="006A0FB9"/>
    <w:rsid w:val="006A152B"/>
    <w:rsid w:val="006A1F1C"/>
    <w:rsid w:val="006A31AE"/>
    <w:rsid w:val="006A3836"/>
    <w:rsid w:val="006A3DD3"/>
    <w:rsid w:val="006A4625"/>
    <w:rsid w:val="006A47AE"/>
    <w:rsid w:val="006A5B5E"/>
    <w:rsid w:val="006A67CB"/>
    <w:rsid w:val="006A6F97"/>
    <w:rsid w:val="006B0368"/>
    <w:rsid w:val="006B0469"/>
    <w:rsid w:val="006B0F6E"/>
    <w:rsid w:val="006B1D7B"/>
    <w:rsid w:val="006B27D4"/>
    <w:rsid w:val="006B2C9C"/>
    <w:rsid w:val="006B48EB"/>
    <w:rsid w:val="006B4C00"/>
    <w:rsid w:val="006B56FC"/>
    <w:rsid w:val="006B63A4"/>
    <w:rsid w:val="006B6DDA"/>
    <w:rsid w:val="006B73D9"/>
    <w:rsid w:val="006B7DF0"/>
    <w:rsid w:val="006B7E74"/>
    <w:rsid w:val="006C0D75"/>
    <w:rsid w:val="006C1587"/>
    <w:rsid w:val="006C1C48"/>
    <w:rsid w:val="006C1F57"/>
    <w:rsid w:val="006C28A6"/>
    <w:rsid w:val="006C383A"/>
    <w:rsid w:val="006C3C1D"/>
    <w:rsid w:val="006C41FF"/>
    <w:rsid w:val="006C5145"/>
    <w:rsid w:val="006C65A8"/>
    <w:rsid w:val="006C6AD9"/>
    <w:rsid w:val="006C6BD4"/>
    <w:rsid w:val="006C7146"/>
    <w:rsid w:val="006C778E"/>
    <w:rsid w:val="006D01EA"/>
    <w:rsid w:val="006D05AD"/>
    <w:rsid w:val="006D0EC1"/>
    <w:rsid w:val="006D16F8"/>
    <w:rsid w:val="006D1813"/>
    <w:rsid w:val="006D1FAE"/>
    <w:rsid w:val="006D24A9"/>
    <w:rsid w:val="006D2A84"/>
    <w:rsid w:val="006D2AF3"/>
    <w:rsid w:val="006D4D79"/>
    <w:rsid w:val="006D4FBD"/>
    <w:rsid w:val="006D5207"/>
    <w:rsid w:val="006D528F"/>
    <w:rsid w:val="006D5879"/>
    <w:rsid w:val="006D63FD"/>
    <w:rsid w:val="006D65B4"/>
    <w:rsid w:val="006D754A"/>
    <w:rsid w:val="006D7B3A"/>
    <w:rsid w:val="006D7B9C"/>
    <w:rsid w:val="006E02D5"/>
    <w:rsid w:val="006E04C6"/>
    <w:rsid w:val="006E0A65"/>
    <w:rsid w:val="006E1B01"/>
    <w:rsid w:val="006E2274"/>
    <w:rsid w:val="006E3925"/>
    <w:rsid w:val="006E3E3D"/>
    <w:rsid w:val="006E4836"/>
    <w:rsid w:val="006E5B58"/>
    <w:rsid w:val="006E5DDD"/>
    <w:rsid w:val="006E62BE"/>
    <w:rsid w:val="006E62CA"/>
    <w:rsid w:val="006E694D"/>
    <w:rsid w:val="006E7811"/>
    <w:rsid w:val="006F04DA"/>
    <w:rsid w:val="006F0557"/>
    <w:rsid w:val="006F083C"/>
    <w:rsid w:val="006F0EA3"/>
    <w:rsid w:val="006F1B5D"/>
    <w:rsid w:val="006F1C10"/>
    <w:rsid w:val="006F212B"/>
    <w:rsid w:val="006F37F7"/>
    <w:rsid w:val="006F3DC5"/>
    <w:rsid w:val="006F4A61"/>
    <w:rsid w:val="006F4ADC"/>
    <w:rsid w:val="006F643D"/>
    <w:rsid w:val="006F675C"/>
    <w:rsid w:val="006F6D13"/>
    <w:rsid w:val="006F6ED5"/>
    <w:rsid w:val="006F7758"/>
    <w:rsid w:val="006F7759"/>
    <w:rsid w:val="006F7D95"/>
    <w:rsid w:val="00700D41"/>
    <w:rsid w:val="007015E6"/>
    <w:rsid w:val="00701B21"/>
    <w:rsid w:val="00702384"/>
    <w:rsid w:val="00703D89"/>
    <w:rsid w:val="00704BAE"/>
    <w:rsid w:val="00705807"/>
    <w:rsid w:val="00705C74"/>
    <w:rsid w:val="00705C78"/>
    <w:rsid w:val="007060E1"/>
    <w:rsid w:val="00706824"/>
    <w:rsid w:val="00706B85"/>
    <w:rsid w:val="007071FC"/>
    <w:rsid w:val="007076B3"/>
    <w:rsid w:val="00707C84"/>
    <w:rsid w:val="00710751"/>
    <w:rsid w:val="00710A59"/>
    <w:rsid w:val="00710FDE"/>
    <w:rsid w:val="007116C7"/>
    <w:rsid w:val="00711C5A"/>
    <w:rsid w:val="00712B66"/>
    <w:rsid w:val="00713C31"/>
    <w:rsid w:val="00714169"/>
    <w:rsid w:val="0071428D"/>
    <w:rsid w:val="007144C9"/>
    <w:rsid w:val="0071478F"/>
    <w:rsid w:val="00714FE2"/>
    <w:rsid w:val="00716B3C"/>
    <w:rsid w:val="007170C2"/>
    <w:rsid w:val="00717904"/>
    <w:rsid w:val="00717C3B"/>
    <w:rsid w:val="00717EE4"/>
    <w:rsid w:val="00717F2D"/>
    <w:rsid w:val="00720453"/>
    <w:rsid w:val="007204E8"/>
    <w:rsid w:val="00720853"/>
    <w:rsid w:val="00721CA3"/>
    <w:rsid w:val="00722129"/>
    <w:rsid w:val="007233B5"/>
    <w:rsid w:val="00724173"/>
    <w:rsid w:val="00724E81"/>
    <w:rsid w:val="00726730"/>
    <w:rsid w:val="00730598"/>
    <w:rsid w:val="00730D6D"/>
    <w:rsid w:val="00731057"/>
    <w:rsid w:val="00731C24"/>
    <w:rsid w:val="007324CA"/>
    <w:rsid w:val="0073257E"/>
    <w:rsid w:val="00732A32"/>
    <w:rsid w:val="00732DD3"/>
    <w:rsid w:val="00733066"/>
    <w:rsid w:val="007330B2"/>
    <w:rsid w:val="007332DD"/>
    <w:rsid w:val="00733469"/>
    <w:rsid w:val="00733482"/>
    <w:rsid w:val="00733539"/>
    <w:rsid w:val="00733BE8"/>
    <w:rsid w:val="007346CA"/>
    <w:rsid w:val="00734D34"/>
    <w:rsid w:val="00735557"/>
    <w:rsid w:val="007360A7"/>
    <w:rsid w:val="00736A65"/>
    <w:rsid w:val="00737108"/>
    <w:rsid w:val="0073777C"/>
    <w:rsid w:val="007379CE"/>
    <w:rsid w:val="00737E17"/>
    <w:rsid w:val="007419A7"/>
    <w:rsid w:val="00741B21"/>
    <w:rsid w:val="00741DD8"/>
    <w:rsid w:val="00741E49"/>
    <w:rsid w:val="0074250D"/>
    <w:rsid w:val="007438CC"/>
    <w:rsid w:val="007445E2"/>
    <w:rsid w:val="00744D88"/>
    <w:rsid w:val="00745496"/>
    <w:rsid w:val="0074550D"/>
    <w:rsid w:val="007460DA"/>
    <w:rsid w:val="0074627C"/>
    <w:rsid w:val="0074651F"/>
    <w:rsid w:val="00746618"/>
    <w:rsid w:val="007467AF"/>
    <w:rsid w:val="0074695A"/>
    <w:rsid w:val="00746BF5"/>
    <w:rsid w:val="0074705B"/>
    <w:rsid w:val="007470EC"/>
    <w:rsid w:val="0074723F"/>
    <w:rsid w:val="00747783"/>
    <w:rsid w:val="0075020B"/>
    <w:rsid w:val="00750718"/>
    <w:rsid w:val="00750E30"/>
    <w:rsid w:val="00751017"/>
    <w:rsid w:val="00751960"/>
    <w:rsid w:val="007535C7"/>
    <w:rsid w:val="00753F18"/>
    <w:rsid w:val="00756551"/>
    <w:rsid w:val="00757769"/>
    <w:rsid w:val="0076067E"/>
    <w:rsid w:val="00761107"/>
    <w:rsid w:val="00761BFD"/>
    <w:rsid w:val="00761D5C"/>
    <w:rsid w:val="00761FE5"/>
    <w:rsid w:val="00762476"/>
    <w:rsid w:val="007628E8"/>
    <w:rsid w:val="00762A18"/>
    <w:rsid w:val="00762FF3"/>
    <w:rsid w:val="00763AE2"/>
    <w:rsid w:val="0076467D"/>
    <w:rsid w:val="00764D04"/>
    <w:rsid w:val="00766D90"/>
    <w:rsid w:val="007672ED"/>
    <w:rsid w:val="007673E5"/>
    <w:rsid w:val="00767C19"/>
    <w:rsid w:val="00767D4E"/>
    <w:rsid w:val="00771067"/>
    <w:rsid w:val="007722ED"/>
    <w:rsid w:val="0077272F"/>
    <w:rsid w:val="00773232"/>
    <w:rsid w:val="0077408B"/>
    <w:rsid w:val="007740E4"/>
    <w:rsid w:val="0077421D"/>
    <w:rsid w:val="00774AF6"/>
    <w:rsid w:val="00774DB6"/>
    <w:rsid w:val="00774EC8"/>
    <w:rsid w:val="00776781"/>
    <w:rsid w:val="00776E68"/>
    <w:rsid w:val="007776CC"/>
    <w:rsid w:val="00777A9F"/>
    <w:rsid w:val="00777CE9"/>
    <w:rsid w:val="00780D05"/>
    <w:rsid w:val="007815BB"/>
    <w:rsid w:val="00781E7F"/>
    <w:rsid w:val="00783C7B"/>
    <w:rsid w:val="007842E9"/>
    <w:rsid w:val="0078556C"/>
    <w:rsid w:val="007855C5"/>
    <w:rsid w:val="007856D3"/>
    <w:rsid w:val="007858B5"/>
    <w:rsid w:val="00785ABD"/>
    <w:rsid w:val="007860C6"/>
    <w:rsid w:val="00786254"/>
    <w:rsid w:val="00786DB0"/>
    <w:rsid w:val="00787D47"/>
    <w:rsid w:val="0079001C"/>
    <w:rsid w:val="00790026"/>
    <w:rsid w:val="0079014E"/>
    <w:rsid w:val="0079148B"/>
    <w:rsid w:val="00792971"/>
    <w:rsid w:val="0079330E"/>
    <w:rsid w:val="007935C6"/>
    <w:rsid w:val="00794129"/>
    <w:rsid w:val="00794516"/>
    <w:rsid w:val="00794878"/>
    <w:rsid w:val="00794F6A"/>
    <w:rsid w:val="00795512"/>
    <w:rsid w:val="0079572E"/>
    <w:rsid w:val="00795AB7"/>
    <w:rsid w:val="00795E37"/>
    <w:rsid w:val="00796095"/>
    <w:rsid w:val="0079694C"/>
    <w:rsid w:val="00796D89"/>
    <w:rsid w:val="00796DA2"/>
    <w:rsid w:val="007979AD"/>
    <w:rsid w:val="007A0415"/>
    <w:rsid w:val="007A06BA"/>
    <w:rsid w:val="007A27BD"/>
    <w:rsid w:val="007A294A"/>
    <w:rsid w:val="007A2EC9"/>
    <w:rsid w:val="007A4C96"/>
    <w:rsid w:val="007A51A6"/>
    <w:rsid w:val="007A523D"/>
    <w:rsid w:val="007A533A"/>
    <w:rsid w:val="007A5629"/>
    <w:rsid w:val="007A56E5"/>
    <w:rsid w:val="007A5E7B"/>
    <w:rsid w:val="007A60CA"/>
    <w:rsid w:val="007A6B41"/>
    <w:rsid w:val="007A6F0F"/>
    <w:rsid w:val="007A708C"/>
    <w:rsid w:val="007A75B5"/>
    <w:rsid w:val="007A76D1"/>
    <w:rsid w:val="007A78A1"/>
    <w:rsid w:val="007A7985"/>
    <w:rsid w:val="007A7ABE"/>
    <w:rsid w:val="007B03C5"/>
    <w:rsid w:val="007B0D09"/>
    <w:rsid w:val="007B26E1"/>
    <w:rsid w:val="007B3045"/>
    <w:rsid w:val="007B3F32"/>
    <w:rsid w:val="007B487D"/>
    <w:rsid w:val="007B4C0F"/>
    <w:rsid w:val="007B5E25"/>
    <w:rsid w:val="007B60C8"/>
    <w:rsid w:val="007B6E0E"/>
    <w:rsid w:val="007B74AA"/>
    <w:rsid w:val="007B788F"/>
    <w:rsid w:val="007B7D61"/>
    <w:rsid w:val="007C1C03"/>
    <w:rsid w:val="007C21B7"/>
    <w:rsid w:val="007C27FB"/>
    <w:rsid w:val="007C28A3"/>
    <w:rsid w:val="007C2CBB"/>
    <w:rsid w:val="007C309C"/>
    <w:rsid w:val="007C4209"/>
    <w:rsid w:val="007C5EB9"/>
    <w:rsid w:val="007C6CFA"/>
    <w:rsid w:val="007C6FE0"/>
    <w:rsid w:val="007C7146"/>
    <w:rsid w:val="007C7449"/>
    <w:rsid w:val="007C7EA5"/>
    <w:rsid w:val="007D0208"/>
    <w:rsid w:val="007D1A95"/>
    <w:rsid w:val="007D245E"/>
    <w:rsid w:val="007D2A37"/>
    <w:rsid w:val="007D3764"/>
    <w:rsid w:val="007D485A"/>
    <w:rsid w:val="007D54FF"/>
    <w:rsid w:val="007D57D4"/>
    <w:rsid w:val="007D5D61"/>
    <w:rsid w:val="007D6315"/>
    <w:rsid w:val="007D68BA"/>
    <w:rsid w:val="007D724A"/>
    <w:rsid w:val="007D75A3"/>
    <w:rsid w:val="007E0E58"/>
    <w:rsid w:val="007E16E2"/>
    <w:rsid w:val="007E19FE"/>
    <w:rsid w:val="007E1AAC"/>
    <w:rsid w:val="007E3B9C"/>
    <w:rsid w:val="007E4A2F"/>
    <w:rsid w:val="007E4EAF"/>
    <w:rsid w:val="007E5C4A"/>
    <w:rsid w:val="007E6915"/>
    <w:rsid w:val="007E74CA"/>
    <w:rsid w:val="007E7AD3"/>
    <w:rsid w:val="007E7B42"/>
    <w:rsid w:val="007F0070"/>
    <w:rsid w:val="007F0441"/>
    <w:rsid w:val="007F0E99"/>
    <w:rsid w:val="007F1719"/>
    <w:rsid w:val="007F20F1"/>
    <w:rsid w:val="007F35EC"/>
    <w:rsid w:val="007F4224"/>
    <w:rsid w:val="007F48AB"/>
    <w:rsid w:val="007F4DD2"/>
    <w:rsid w:val="007F4FB9"/>
    <w:rsid w:val="007F6085"/>
    <w:rsid w:val="007F7022"/>
    <w:rsid w:val="007F7690"/>
    <w:rsid w:val="007F7CB2"/>
    <w:rsid w:val="008010E9"/>
    <w:rsid w:val="008011CC"/>
    <w:rsid w:val="00801404"/>
    <w:rsid w:val="008016E1"/>
    <w:rsid w:val="008017AA"/>
    <w:rsid w:val="00801CBA"/>
    <w:rsid w:val="00801D92"/>
    <w:rsid w:val="008021DD"/>
    <w:rsid w:val="0080303D"/>
    <w:rsid w:val="00804BCF"/>
    <w:rsid w:val="00804FA4"/>
    <w:rsid w:val="00805275"/>
    <w:rsid w:val="00806A62"/>
    <w:rsid w:val="00806E55"/>
    <w:rsid w:val="008075CE"/>
    <w:rsid w:val="00811796"/>
    <w:rsid w:val="00812179"/>
    <w:rsid w:val="008124E2"/>
    <w:rsid w:val="008132BE"/>
    <w:rsid w:val="00813928"/>
    <w:rsid w:val="0081486C"/>
    <w:rsid w:val="00815321"/>
    <w:rsid w:val="00815610"/>
    <w:rsid w:val="00816109"/>
    <w:rsid w:val="008166DB"/>
    <w:rsid w:val="0081699A"/>
    <w:rsid w:val="008173E0"/>
    <w:rsid w:val="008175C1"/>
    <w:rsid w:val="008200D4"/>
    <w:rsid w:val="00820370"/>
    <w:rsid w:val="00820CC6"/>
    <w:rsid w:val="008220F1"/>
    <w:rsid w:val="0082217C"/>
    <w:rsid w:val="0082285C"/>
    <w:rsid w:val="00822C41"/>
    <w:rsid w:val="00824D01"/>
    <w:rsid w:val="00825043"/>
    <w:rsid w:val="00825267"/>
    <w:rsid w:val="008264EC"/>
    <w:rsid w:val="00827484"/>
    <w:rsid w:val="00827C0D"/>
    <w:rsid w:val="00830642"/>
    <w:rsid w:val="00831250"/>
    <w:rsid w:val="00831D8D"/>
    <w:rsid w:val="0083303F"/>
    <w:rsid w:val="008333B7"/>
    <w:rsid w:val="008336EC"/>
    <w:rsid w:val="008337B9"/>
    <w:rsid w:val="00834324"/>
    <w:rsid w:val="00834FD2"/>
    <w:rsid w:val="00835084"/>
    <w:rsid w:val="00835089"/>
    <w:rsid w:val="00835184"/>
    <w:rsid w:val="00835569"/>
    <w:rsid w:val="00835802"/>
    <w:rsid w:val="00836295"/>
    <w:rsid w:val="008363AD"/>
    <w:rsid w:val="008370A2"/>
    <w:rsid w:val="008370EE"/>
    <w:rsid w:val="00837168"/>
    <w:rsid w:val="00837B11"/>
    <w:rsid w:val="0084093F"/>
    <w:rsid w:val="0084098A"/>
    <w:rsid w:val="00840DA7"/>
    <w:rsid w:val="00840DB0"/>
    <w:rsid w:val="00840EDE"/>
    <w:rsid w:val="00841188"/>
    <w:rsid w:val="00841709"/>
    <w:rsid w:val="008418A5"/>
    <w:rsid w:val="008424BC"/>
    <w:rsid w:val="00843108"/>
    <w:rsid w:val="00843548"/>
    <w:rsid w:val="0084383C"/>
    <w:rsid w:val="008438A7"/>
    <w:rsid w:val="00843A84"/>
    <w:rsid w:val="00843CC0"/>
    <w:rsid w:val="008441EF"/>
    <w:rsid w:val="008447B9"/>
    <w:rsid w:val="00844ADD"/>
    <w:rsid w:val="00844E39"/>
    <w:rsid w:val="00844F88"/>
    <w:rsid w:val="0084534E"/>
    <w:rsid w:val="00846062"/>
    <w:rsid w:val="00846FA0"/>
    <w:rsid w:val="008474C1"/>
    <w:rsid w:val="00847C1C"/>
    <w:rsid w:val="00850469"/>
    <w:rsid w:val="0085055E"/>
    <w:rsid w:val="00850C3B"/>
    <w:rsid w:val="00851605"/>
    <w:rsid w:val="00851A65"/>
    <w:rsid w:val="00852A56"/>
    <w:rsid w:val="00852CA0"/>
    <w:rsid w:val="00852D85"/>
    <w:rsid w:val="00852F6C"/>
    <w:rsid w:val="0085465C"/>
    <w:rsid w:val="00854967"/>
    <w:rsid w:val="00855329"/>
    <w:rsid w:val="0085540B"/>
    <w:rsid w:val="00855511"/>
    <w:rsid w:val="0085582C"/>
    <w:rsid w:val="00855FD3"/>
    <w:rsid w:val="00857086"/>
    <w:rsid w:val="00857572"/>
    <w:rsid w:val="00857ED7"/>
    <w:rsid w:val="00860F4D"/>
    <w:rsid w:val="00861113"/>
    <w:rsid w:val="008611DE"/>
    <w:rsid w:val="00861375"/>
    <w:rsid w:val="00861C56"/>
    <w:rsid w:val="00861F29"/>
    <w:rsid w:val="00862021"/>
    <w:rsid w:val="008620A2"/>
    <w:rsid w:val="00862741"/>
    <w:rsid w:val="00862BBD"/>
    <w:rsid w:val="00863C9F"/>
    <w:rsid w:val="008645D6"/>
    <w:rsid w:val="0086503F"/>
    <w:rsid w:val="0086552B"/>
    <w:rsid w:val="008655A2"/>
    <w:rsid w:val="0086584F"/>
    <w:rsid w:val="00866078"/>
    <w:rsid w:val="008671C7"/>
    <w:rsid w:val="008674E1"/>
    <w:rsid w:val="00867EB8"/>
    <w:rsid w:val="00870335"/>
    <w:rsid w:val="00870AA2"/>
    <w:rsid w:val="00870CCA"/>
    <w:rsid w:val="00870DC6"/>
    <w:rsid w:val="0087153A"/>
    <w:rsid w:val="008720A5"/>
    <w:rsid w:val="00872A80"/>
    <w:rsid w:val="00873061"/>
    <w:rsid w:val="00873364"/>
    <w:rsid w:val="00873775"/>
    <w:rsid w:val="00873D88"/>
    <w:rsid w:val="0087433B"/>
    <w:rsid w:val="00874487"/>
    <w:rsid w:val="00874AE2"/>
    <w:rsid w:val="00875832"/>
    <w:rsid w:val="00876165"/>
    <w:rsid w:val="0087621E"/>
    <w:rsid w:val="008763F2"/>
    <w:rsid w:val="008767B2"/>
    <w:rsid w:val="00877328"/>
    <w:rsid w:val="00877357"/>
    <w:rsid w:val="00877486"/>
    <w:rsid w:val="0087787A"/>
    <w:rsid w:val="00877D08"/>
    <w:rsid w:val="008802E3"/>
    <w:rsid w:val="008802F0"/>
    <w:rsid w:val="0088035A"/>
    <w:rsid w:val="00880992"/>
    <w:rsid w:val="008811CB"/>
    <w:rsid w:val="00881692"/>
    <w:rsid w:val="00881C30"/>
    <w:rsid w:val="00881ECB"/>
    <w:rsid w:val="00883143"/>
    <w:rsid w:val="00884477"/>
    <w:rsid w:val="008851AE"/>
    <w:rsid w:val="008855DB"/>
    <w:rsid w:val="00886154"/>
    <w:rsid w:val="008863F9"/>
    <w:rsid w:val="00887A4F"/>
    <w:rsid w:val="00890277"/>
    <w:rsid w:val="00890428"/>
    <w:rsid w:val="0089061A"/>
    <w:rsid w:val="0089141F"/>
    <w:rsid w:val="008915C6"/>
    <w:rsid w:val="008915EB"/>
    <w:rsid w:val="00891677"/>
    <w:rsid w:val="0089176D"/>
    <w:rsid w:val="00892DB5"/>
    <w:rsid w:val="00894562"/>
    <w:rsid w:val="00894B61"/>
    <w:rsid w:val="00895255"/>
    <w:rsid w:val="00895DF1"/>
    <w:rsid w:val="00896645"/>
    <w:rsid w:val="008975D2"/>
    <w:rsid w:val="00897BE8"/>
    <w:rsid w:val="008A035B"/>
    <w:rsid w:val="008A0459"/>
    <w:rsid w:val="008A1218"/>
    <w:rsid w:val="008A15B6"/>
    <w:rsid w:val="008A1A6E"/>
    <w:rsid w:val="008A202A"/>
    <w:rsid w:val="008A36C9"/>
    <w:rsid w:val="008A3BC1"/>
    <w:rsid w:val="008A4C5F"/>
    <w:rsid w:val="008A5AF9"/>
    <w:rsid w:val="008A6EA6"/>
    <w:rsid w:val="008B0F5D"/>
    <w:rsid w:val="008B0FDB"/>
    <w:rsid w:val="008B13A3"/>
    <w:rsid w:val="008B16DE"/>
    <w:rsid w:val="008B1F61"/>
    <w:rsid w:val="008B251F"/>
    <w:rsid w:val="008B2602"/>
    <w:rsid w:val="008B2727"/>
    <w:rsid w:val="008B2E0B"/>
    <w:rsid w:val="008B316B"/>
    <w:rsid w:val="008B462D"/>
    <w:rsid w:val="008B4E1C"/>
    <w:rsid w:val="008B5059"/>
    <w:rsid w:val="008B5BF2"/>
    <w:rsid w:val="008B6665"/>
    <w:rsid w:val="008B6934"/>
    <w:rsid w:val="008B6CF8"/>
    <w:rsid w:val="008B72F6"/>
    <w:rsid w:val="008C119E"/>
    <w:rsid w:val="008C1E24"/>
    <w:rsid w:val="008C296B"/>
    <w:rsid w:val="008C2A46"/>
    <w:rsid w:val="008C4278"/>
    <w:rsid w:val="008C4CD4"/>
    <w:rsid w:val="008C4EB2"/>
    <w:rsid w:val="008C520E"/>
    <w:rsid w:val="008C563B"/>
    <w:rsid w:val="008C567E"/>
    <w:rsid w:val="008C5DEE"/>
    <w:rsid w:val="008C6285"/>
    <w:rsid w:val="008C7182"/>
    <w:rsid w:val="008C7268"/>
    <w:rsid w:val="008C7CA5"/>
    <w:rsid w:val="008C7D9D"/>
    <w:rsid w:val="008D0416"/>
    <w:rsid w:val="008D1208"/>
    <w:rsid w:val="008D13C6"/>
    <w:rsid w:val="008D1B04"/>
    <w:rsid w:val="008D3235"/>
    <w:rsid w:val="008D33C8"/>
    <w:rsid w:val="008D3893"/>
    <w:rsid w:val="008D45CD"/>
    <w:rsid w:val="008D4C03"/>
    <w:rsid w:val="008D55F1"/>
    <w:rsid w:val="008D57BA"/>
    <w:rsid w:val="008D5CD7"/>
    <w:rsid w:val="008D5EDF"/>
    <w:rsid w:val="008D718E"/>
    <w:rsid w:val="008D7465"/>
    <w:rsid w:val="008E06A9"/>
    <w:rsid w:val="008E09C5"/>
    <w:rsid w:val="008E0AA7"/>
    <w:rsid w:val="008E122E"/>
    <w:rsid w:val="008E2355"/>
    <w:rsid w:val="008E3151"/>
    <w:rsid w:val="008E3386"/>
    <w:rsid w:val="008E5410"/>
    <w:rsid w:val="008E5892"/>
    <w:rsid w:val="008E5A3F"/>
    <w:rsid w:val="008E7209"/>
    <w:rsid w:val="008E7448"/>
    <w:rsid w:val="008F11BB"/>
    <w:rsid w:val="008F16FF"/>
    <w:rsid w:val="008F182F"/>
    <w:rsid w:val="008F1861"/>
    <w:rsid w:val="008F1E95"/>
    <w:rsid w:val="008F2304"/>
    <w:rsid w:val="008F2372"/>
    <w:rsid w:val="008F24F5"/>
    <w:rsid w:val="008F34BC"/>
    <w:rsid w:val="008F3864"/>
    <w:rsid w:val="008F57DD"/>
    <w:rsid w:val="008F5AEE"/>
    <w:rsid w:val="008F6EAA"/>
    <w:rsid w:val="008F7800"/>
    <w:rsid w:val="008F7BCA"/>
    <w:rsid w:val="00900F4D"/>
    <w:rsid w:val="00901198"/>
    <w:rsid w:val="0090167B"/>
    <w:rsid w:val="00901B8F"/>
    <w:rsid w:val="0090200C"/>
    <w:rsid w:val="00902B22"/>
    <w:rsid w:val="00902DEC"/>
    <w:rsid w:val="0090342E"/>
    <w:rsid w:val="00903D3A"/>
    <w:rsid w:val="00904197"/>
    <w:rsid w:val="009044B9"/>
    <w:rsid w:val="009047B1"/>
    <w:rsid w:val="00904C86"/>
    <w:rsid w:val="00904FA5"/>
    <w:rsid w:val="0090680D"/>
    <w:rsid w:val="00906A00"/>
    <w:rsid w:val="0091045D"/>
    <w:rsid w:val="0091281A"/>
    <w:rsid w:val="00912B24"/>
    <w:rsid w:val="009139B5"/>
    <w:rsid w:val="00914514"/>
    <w:rsid w:val="00914549"/>
    <w:rsid w:val="00914836"/>
    <w:rsid w:val="00914C08"/>
    <w:rsid w:val="00914F2F"/>
    <w:rsid w:val="00916057"/>
    <w:rsid w:val="00916AD1"/>
    <w:rsid w:val="00917637"/>
    <w:rsid w:val="00917D7B"/>
    <w:rsid w:val="00917FEE"/>
    <w:rsid w:val="0092023D"/>
    <w:rsid w:val="00920472"/>
    <w:rsid w:val="0092062D"/>
    <w:rsid w:val="00920C8E"/>
    <w:rsid w:val="00920D0B"/>
    <w:rsid w:val="00921173"/>
    <w:rsid w:val="00921251"/>
    <w:rsid w:val="00921629"/>
    <w:rsid w:val="00921861"/>
    <w:rsid w:val="0092189E"/>
    <w:rsid w:val="009219FD"/>
    <w:rsid w:val="00921DF7"/>
    <w:rsid w:val="009257B0"/>
    <w:rsid w:val="009258BD"/>
    <w:rsid w:val="00925DEB"/>
    <w:rsid w:val="009263C0"/>
    <w:rsid w:val="009268B1"/>
    <w:rsid w:val="00927393"/>
    <w:rsid w:val="009302D4"/>
    <w:rsid w:val="009307F2"/>
    <w:rsid w:val="00930CEC"/>
    <w:rsid w:val="00930F4A"/>
    <w:rsid w:val="00931B7B"/>
    <w:rsid w:val="00931ED8"/>
    <w:rsid w:val="0093375E"/>
    <w:rsid w:val="00933BEF"/>
    <w:rsid w:val="00933E38"/>
    <w:rsid w:val="00936FD0"/>
    <w:rsid w:val="0093787E"/>
    <w:rsid w:val="009378E6"/>
    <w:rsid w:val="009412CC"/>
    <w:rsid w:val="009434A5"/>
    <w:rsid w:val="0094388B"/>
    <w:rsid w:val="00943D09"/>
    <w:rsid w:val="009443E7"/>
    <w:rsid w:val="00944826"/>
    <w:rsid w:val="00945122"/>
    <w:rsid w:val="009454C9"/>
    <w:rsid w:val="009457A1"/>
    <w:rsid w:val="00946B34"/>
    <w:rsid w:val="00947C5D"/>
    <w:rsid w:val="00947CA9"/>
    <w:rsid w:val="009503F1"/>
    <w:rsid w:val="00950478"/>
    <w:rsid w:val="00950888"/>
    <w:rsid w:val="00950AF9"/>
    <w:rsid w:val="00950B5F"/>
    <w:rsid w:val="00950D35"/>
    <w:rsid w:val="0095144C"/>
    <w:rsid w:val="0095165B"/>
    <w:rsid w:val="00951B17"/>
    <w:rsid w:val="00951B8D"/>
    <w:rsid w:val="00952F55"/>
    <w:rsid w:val="009536A8"/>
    <w:rsid w:val="00954596"/>
    <w:rsid w:val="00954C2F"/>
    <w:rsid w:val="009551E9"/>
    <w:rsid w:val="00955851"/>
    <w:rsid w:val="0095656C"/>
    <w:rsid w:val="0095734C"/>
    <w:rsid w:val="00957DE7"/>
    <w:rsid w:val="00957E23"/>
    <w:rsid w:val="00961487"/>
    <w:rsid w:val="009614FD"/>
    <w:rsid w:val="00961831"/>
    <w:rsid w:val="00961BA7"/>
    <w:rsid w:val="00961F01"/>
    <w:rsid w:val="00962162"/>
    <w:rsid w:val="009623BC"/>
    <w:rsid w:val="009628BE"/>
    <w:rsid w:val="00962907"/>
    <w:rsid w:val="009631C8"/>
    <w:rsid w:val="009632E0"/>
    <w:rsid w:val="00963AE4"/>
    <w:rsid w:val="00963C14"/>
    <w:rsid w:val="00963F99"/>
    <w:rsid w:val="0096456E"/>
    <w:rsid w:val="009645CD"/>
    <w:rsid w:val="00964824"/>
    <w:rsid w:val="00965940"/>
    <w:rsid w:val="00965A4E"/>
    <w:rsid w:val="00966BE5"/>
    <w:rsid w:val="00966EB0"/>
    <w:rsid w:val="009677F6"/>
    <w:rsid w:val="00970CB8"/>
    <w:rsid w:val="00971116"/>
    <w:rsid w:val="009725AB"/>
    <w:rsid w:val="00972A42"/>
    <w:rsid w:val="00972E28"/>
    <w:rsid w:val="00973030"/>
    <w:rsid w:val="009733F3"/>
    <w:rsid w:val="00973B51"/>
    <w:rsid w:val="0097411E"/>
    <w:rsid w:val="009746C2"/>
    <w:rsid w:val="00974742"/>
    <w:rsid w:val="009748E4"/>
    <w:rsid w:val="00975EC7"/>
    <w:rsid w:val="00976D65"/>
    <w:rsid w:val="00977CE6"/>
    <w:rsid w:val="009804C5"/>
    <w:rsid w:val="009807AC"/>
    <w:rsid w:val="00980C18"/>
    <w:rsid w:val="009810E9"/>
    <w:rsid w:val="0098141C"/>
    <w:rsid w:val="009816ED"/>
    <w:rsid w:val="00981AA9"/>
    <w:rsid w:val="00981C91"/>
    <w:rsid w:val="00982996"/>
    <w:rsid w:val="00983132"/>
    <w:rsid w:val="00983314"/>
    <w:rsid w:val="00983DF2"/>
    <w:rsid w:val="0098433A"/>
    <w:rsid w:val="009854BC"/>
    <w:rsid w:val="00985521"/>
    <w:rsid w:val="00985675"/>
    <w:rsid w:val="00985939"/>
    <w:rsid w:val="009861A0"/>
    <w:rsid w:val="0098637F"/>
    <w:rsid w:val="00986A9B"/>
    <w:rsid w:val="00986B9C"/>
    <w:rsid w:val="00986D05"/>
    <w:rsid w:val="00987985"/>
    <w:rsid w:val="00987BAB"/>
    <w:rsid w:val="009906BF"/>
    <w:rsid w:val="00990A5C"/>
    <w:rsid w:val="009913F3"/>
    <w:rsid w:val="00991DA1"/>
    <w:rsid w:val="009927F1"/>
    <w:rsid w:val="00992C3B"/>
    <w:rsid w:val="009934FA"/>
    <w:rsid w:val="009936C4"/>
    <w:rsid w:val="0099427A"/>
    <w:rsid w:val="009948ED"/>
    <w:rsid w:val="00995ADA"/>
    <w:rsid w:val="0099606F"/>
    <w:rsid w:val="0099643A"/>
    <w:rsid w:val="009977F1"/>
    <w:rsid w:val="00997959"/>
    <w:rsid w:val="009A0BAF"/>
    <w:rsid w:val="009A10FA"/>
    <w:rsid w:val="009A1431"/>
    <w:rsid w:val="009A153D"/>
    <w:rsid w:val="009A1634"/>
    <w:rsid w:val="009A1D0F"/>
    <w:rsid w:val="009A2204"/>
    <w:rsid w:val="009A3A15"/>
    <w:rsid w:val="009A3A34"/>
    <w:rsid w:val="009A3C77"/>
    <w:rsid w:val="009A3CF8"/>
    <w:rsid w:val="009A3FE2"/>
    <w:rsid w:val="009A400C"/>
    <w:rsid w:val="009A4B2C"/>
    <w:rsid w:val="009A5592"/>
    <w:rsid w:val="009A59BA"/>
    <w:rsid w:val="009A6417"/>
    <w:rsid w:val="009A6646"/>
    <w:rsid w:val="009B01DF"/>
    <w:rsid w:val="009B020D"/>
    <w:rsid w:val="009B072F"/>
    <w:rsid w:val="009B07A1"/>
    <w:rsid w:val="009B09CC"/>
    <w:rsid w:val="009B16FF"/>
    <w:rsid w:val="009B173B"/>
    <w:rsid w:val="009B1A1A"/>
    <w:rsid w:val="009B2608"/>
    <w:rsid w:val="009B2A71"/>
    <w:rsid w:val="009B4027"/>
    <w:rsid w:val="009B4975"/>
    <w:rsid w:val="009B4A89"/>
    <w:rsid w:val="009B561F"/>
    <w:rsid w:val="009B5773"/>
    <w:rsid w:val="009B5D2D"/>
    <w:rsid w:val="009B7677"/>
    <w:rsid w:val="009C04C1"/>
    <w:rsid w:val="009C058F"/>
    <w:rsid w:val="009C1AA1"/>
    <w:rsid w:val="009C211F"/>
    <w:rsid w:val="009C2B3E"/>
    <w:rsid w:val="009C2EA2"/>
    <w:rsid w:val="009C3721"/>
    <w:rsid w:val="009C4120"/>
    <w:rsid w:val="009C4141"/>
    <w:rsid w:val="009C4B55"/>
    <w:rsid w:val="009C5BA1"/>
    <w:rsid w:val="009C5FCC"/>
    <w:rsid w:val="009C61A2"/>
    <w:rsid w:val="009C6DF6"/>
    <w:rsid w:val="009C6E92"/>
    <w:rsid w:val="009D04F7"/>
    <w:rsid w:val="009D1407"/>
    <w:rsid w:val="009D1589"/>
    <w:rsid w:val="009D2003"/>
    <w:rsid w:val="009D38C2"/>
    <w:rsid w:val="009D3D65"/>
    <w:rsid w:val="009D417F"/>
    <w:rsid w:val="009D4468"/>
    <w:rsid w:val="009D45E5"/>
    <w:rsid w:val="009D472A"/>
    <w:rsid w:val="009D4B85"/>
    <w:rsid w:val="009D4FA1"/>
    <w:rsid w:val="009D535B"/>
    <w:rsid w:val="009D630B"/>
    <w:rsid w:val="009D6CAA"/>
    <w:rsid w:val="009D6CF6"/>
    <w:rsid w:val="009D6E69"/>
    <w:rsid w:val="009D7B41"/>
    <w:rsid w:val="009E014F"/>
    <w:rsid w:val="009E02DC"/>
    <w:rsid w:val="009E031A"/>
    <w:rsid w:val="009E13C3"/>
    <w:rsid w:val="009E2040"/>
    <w:rsid w:val="009E2B8D"/>
    <w:rsid w:val="009E3CBF"/>
    <w:rsid w:val="009E49AE"/>
    <w:rsid w:val="009E4DC7"/>
    <w:rsid w:val="009E660A"/>
    <w:rsid w:val="009E6B64"/>
    <w:rsid w:val="009E71CD"/>
    <w:rsid w:val="009E72E5"/>
    <w:rsid w:val="009E7881"/>
    <w:rsid w:val="009E79EA"/>
    <w:rsid w:val="009F0F93"/>
    <w:rsid w:val="009F2415"/>
    <w:rsid w:val="009F25F1"/>
    <w:rsid w:val="009F46C8"/>
    <w:rsid w:val="009F4F2A"/>
    <w:rsid w:val="009F5496"/>
    <w:rsid w:val="009F5655"/>
    <w:rsid w:val="009F660B"/>
    <w:rsid w:val="009F671E"/>
    <w:rsid w:val="009F7ED1"/>
    <w:rsid w:val="00A012D3"/>
    <w:rsid w:val="00A0149B"/>
    <w:rsid w:val="00A01607"/>
    <w:rsid w:val="00A018D4"/>
    <w:rsid w:val="00A02F9D"/>
    <w:rsid w:val="00A03767"/>
    <w:rsid w:val="00A04834"/>
    <w:rsid w:val="00A04FB1"/>
    <w:rsid w:val="00A05628"/>
    <w:rsid w:val="00A0688D"/>
    <w:rsid w:val="00A075B7"/>
    <w:rsid w:val="00A07DCF"/>
    <w:rsid w:val="00A103D4"/>
    <w:rsid w:val="00A12979"/>
    <w:rsid w:val="00A131A9"/>
    <w:rsid w:val="00A13372"/>
    <w:rsid w:val="00A13E55"/>
    <w:rsid w:val="00A1496E"/>
    <w:rsid w:val="00A14F84"/>
    <w:rsid w:val="00A16734"/>
    <w:rsid w:val="00A16B85"/>
    <w:rsid w:val="00A16D6D"/>
    <w:rsid w:val="00A17BA1"/>
    <w:rsid w:val="00A17C75"/>
    <w:rsid w:val="00A211C8"/>
    <w:rsid w:val="00A2121E"/>
    <w:rsid w:val="00A213EF"/>
    <w:rsid w:val="00A213F2"/>
    <w:rsid w:val="00A21EAC"/>
    <w:rsid w:val="00A221DE"/>
    <w:rsid w:val="00A22607"/>
    <w:rsid w:val="00A22CB2"/>
    <w:rsid w:val="00A23138"/>
    <w:rsid w:val="00A23940"/>
    <w:rsid w:val="00A23ECC"/>
    <w:rsid w:val="00A24221"/>
    <w:rsid w:val="00A2471C"/>
    <w:rsid w:val="00A24862"/>
    <w:rsid w:val="00A24CD3"/>
    <w:rsid w:val="00A2537D"/>
    <w:rsid w:val="00A25461"/>
    <w:rsid w:val="00A2578C"/>
    <w:rsid w:val="00A26367"/>
    <w:rsid w:val="00A2678A"/>
    <w:rsid w:val="00A269E1"/>
    <w:rsid w:val="00A274AA"/>
    <w:rsid w:val="00A27C1C"/>
    <w:rsid w:val="00A30F6A"/>
    <w:rsid w:val="00A32AEA"/>
    <w:rsid w:val="00A32F32"/>
    <w:rsid w:val="00A330A4"/>
    <w:rsid w:val="00A33370"/>
    <w:rsid w:val="00A33A7F"/>
    <w:rsid w:val="00A33E80"/>
    <w:rsid w:val="00A33EFE"/>
    <w:rsid w:val="00A34601"/>
    <w:rsid w:val="00A35941"/>
    <w:rsid w:val="00A41030"/>
    <w:rsid w:val="00A4148D"/>
    <w:rsid w:val="00A41AE2"/>
    <w:rsid w:val="00A41CBA"/>
    <w:rsid w:val="00A43998"/>
    <w:rsid w:val="00A43A33"/>
    <w:rsid w:val="00A43FAC"/>
    <w:rsid w:val="00A44553"/>
    <w:rsid w:val="00A44D0E"/>
    <w:rsid w:val="00A45040"/>
    <w:rsid w:val="00A4621D"/>
    <w:rsid w:val="00A47228"/>
    <w:rsid w:val="00A509FB"/>
    <w:rsid w:val="00A51191"/>
    <w:rsid w:val="00A5166E"/>
    <w:rsid w:val="00A51C19"/>
    <w:rsid w:val="00A51E04"/>
    <w:rsid w:val="00A522B5"/>
    <w:rsid w:val="00A52C31"/>
    <w:rsid w:val="00A52C33"/>
    <w:rsid w:val="00A52F37"/>
    <w:rsid w:val="00A533C5"/>
    <w:rsid w:val="00A5388C"/>
    <w:rsid w:val="00A5397B"/>
    <w:rsid w:val="00A53BE1"/>
    <w:rsid w:val="00A54644"/>
    <w:rsid w:val="00A54AE6"/>
    <w:rsid w:val="00A5514B"/>
    <w:rsid w:val="00A551E4"/>
    <w:rsid w:val="00A55921"/>
    <w:rsid w:val="00A560E3"/>
    <w:rsid w:val="00A5628F"/>
    <w:rsid w:val="00A564AF"/>
    <w:rsid w:val="00A566A8"/>
    <w:rsid w:val="00A56D0B"/>
    <w:rsid w:val="00A573F5"/>
    <w:rsid w:val="00A5775C"/>
    <w:rsid w:val="00A60E72"/>
    <w:rsid w:val="00A61F0C"/>
    <w:rsid w:val="00A61FF0"/>
    <w:rsid w:val="00A6211F"/>
    <w:rsid w:val="00A62580"/>
    <w:rsid w:val="00A62930"/>
    <w:rsid w:val="00A62EE0"/>
    <w:rsid w:val="00A63AC9"/>
    <w:rsid w:val="00A64288"/>
    <w:rsid w:val="00A64502"/>
    <w:rsid w:val="00A64B5F"/>
    <w:rsid w:val="00A65EA0"/>
    <w:rsid w:val="00A66517"/>
    <w:rsid w:val="00A67B0E"/>
    <w:rsid w:val="00A718EF"/>
    <w:rsid w:val="00A72134"/>
    <w:rsid w:val="00A725C5"/>
    <w:rsid w:val="00A726A8"/>
    <w:rsid w:val="00A72773"/>
    <w:rsid w:val="00A72951"/>
    <w:rsid w:val="00A72DB4"/>
    <w:rsid w:val="00A73505"/>
    <w:rsid w:val="00A73583"/>
    <w:rsid w:val="00A735C8"/>
    <w:rsid w:val="00A73AC4"/>
    <w:rsid w:val="00A75E02"/>
    <w:rsid w:val="00A76653"/>
    <w:rsid w:val="00A76E79"/>
    <w:rsid w:val="00A7771B"/>
    <w:rsid w:val="00A77B53"/>
    <w:rsid w:val="00A811F1"/>
    <w:rsid w:val="00A82887"/>
    <w:rsid w:val="00A82A93"/>
    <w:rsid w:val="00A83010"/>
    <w:rsid w:val="00A83BF5"/>
    <w:rsid w:val="00A84CD1"/>
    <w:rsid w:val="00A85A20"/>
    <w:rsid w:val="00A85E2E"/>
    <w:rsid w:val="00A861F3"/>
    <w:rsid w:val="00A8728F"/>
    <w:rsid w:val="00A8756A"/>
    <w:rsid w:val="00A87B73"/>
    <w:rsid w:val="00A87F7D"/>
    <w:rsid w:val="00A906B7"/>
    <w:rsid w:val="00A9070E"/>
    <w:rsid w:val="00A91CED"/>
    <w:rsid w:val="00A92B2C"/>
    <w:rsid w:val="00A92DD4"/>
    <w:rsid w:val="00A94D0F"/>
    <w:rsid w:val="00A94F13"/>
    <w:rsid w:val="00A9568C"/>
    <w:rsid w:val="00A95BED"/>
    <w:rsid w:val="00A95EA2"/>
    <w:rsid w:val="00A970B2"/>
    <w:rsid w:val="00A97102"/>
    <w:rsid w:val="00A9787E"/>
    <w:rsid w:val="00A97AF9"/>
    <w:rsid w:val="00AA08E8"/>
    <w:rsid w:val="00AA0D6F"/>
    <w:rsid w:val="00AA0DB4"/>
    <w:rsid w:val="00AA11C5"/>
    <w:rsid w:val="00AA17E2"/>
    <w:rsid w:val="00AA21B7"/>
    <w:rsid w:val="00AA2DED"/>
    <w:rsid w:val="00AA3827"/>
    <w:rsid w:val="00AA382D"/>
    <w:rsid w:val="00AA48D0"/>
    <w:rsid w:val="00AA4A2C"/>
    <w:rsid w:val="00AA4C35"/>
    <w:rsid w:val="00AA59A6"/>
    <w:rsid w:val="00AA6299"/>
    <w:rsid w:val="00AA6E05"/>
    <w:rsid w:val="00AB0262"/>
    <w:rsid w:val="00AB14A1"/>
    <w:rsid w:val="00AB1586"/>
    <w:rsid w:val="00AB202A"/>
    <w:rsid w:val="00AB266A"/>
    <w:rsid w:val="00AB2A74"/>
    <w:rsid w:val="00AB5555"/>
    <w:rsid w:val="00AB55AD"/>
    <w:rsid w:val="00AB5D1B"/>
    <w:rsid w:val="00AB6918"/>
    <w:rsid w:val="00AB6B40"/>
    <w:rsid w:val="00AB740A"/>
    <w:rsid w:val="00AB772D"/>
    <w:rsid w:val="00AC1DA5"/>
    <w:rsid w:val="00AC216B"/>
    <w:rsid w:val="00AC26B1"/>
    <w:rsid w:val="00AC2C5A"/>
    <w:rsid w:val="00AC42B8"/>
    <w:rsid w:val="00AC45C5"/>
    <w:rsid w:val="00AC4791"/>
    <w:rsid w:val="00AC4994"/>
    <w:rsid w:val="00AC4FB6"/>
    <w:rsid w:val="00AC4FD1"/>
    <w:rsid w:val="00AC5FEF"/>
    <w:rsid w:val="00AC6036"/>
    <w:rsid w:val="00AD0328"/>
    <w:rsid w:val="00AD0A56"/>
    <w:rsid w:val="00AD11DC"/>
    <w:rsid w:val="00AD1966"/>
    <w:rsid w:val="00AD19E8"/>
    <w:rsid w:val="00AD2B03"/>
    <w:rsid w:val="00AD2E07"/>
    <w:rsid w:val="00AD2FBF"/>
    <w:rsid w:val="00AD38A9"/>
    <w:rsid w:val="00AD4071"/>
    <w:rsid w:val="00AD42FE"/>
    <w:rsid w:val="00AD447C"/>
    <w:rsid w:val="00AD44EA"/>
    <w:rsid w:val="00AD4782"/>
    <w:rsid w:val="00AD5097"/>
    <w:rsid w:val="00AD5236"/>
    <w:rsid w:val="00AD527D"/>
    <w:rsid w:val="00AD54E0"/>
    <w:rsid w:val="00AD6A7D"/>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55E8"/>
    <w:rsid w:val="00AE5E18"/>
    <w:rsid w:val="00AE63E3"/>
    <w:rsid w:val="00AE68E2"/>
    <w:rsid w:val="00AF0011"/>
    <w:rsid w:val="00AF0157"/>
    <w:rsid w:val="00AF066F"/>
    <w:rsid w:val="00AF1DDF"/>
    <w:rsid w:val="00AF1E59"/>
    <w:rsid w:val="00AF2461"/>
    <w:rsid w:val="00AF2EC7"/>
    <w:rsid w:val="00AF3AC0"/>
    <w:rsid w:val="00AF3BB9"/>
    <w:rsid w:val="00AF4B02"/>
    <w:rsid w:val="00AF4F4A"/>
    <w:rsid w:val="00AF6011"/>
    <w:rsid w:val="00AF6F5B"/>
    <w:rsid w:val="00B002BE"/>
    <w:rsid w:val="00B00C24"/>
    <w:rsid w:val="00B00F93"/>
    <w:rsid w:val="00B01BBE"/>
    <w:rsid w:val="00B0356B"/>
    <w:rsid w:val="00B0390D"/>
    <w:rsid w:val="00B03F92"/>
    <w:rsid w:val="00B053E2"/>
    <w:rsid w:val="00B055D8"/>
    <w:rsid w:val="00B061FA"/>
    <w:rsid w:val="00B06CD6"/>
    <w:rsid w:val="00B06EBC"/>
    <w:rsid w:val="00B07271"/>
    <w:rsid w:val="00B10615"/>
    <w:rsid w:val="00B10B55"/>
    <w:rsid w:val="00B11412"/>
    <w:rsid w:val="00B11D2D"/>
    <w:rsid w:val="00B123F0"/>
    <w:rsid w:val="00B12891"/>
    <w:rsid w:val="00B146C1"/>
    <w:rsid w:val="00B146E7"/>
    <w:rsid w:val="00B156DF"/>
    <w:rsid w:val="00B15ABB"/>
    <w:rsid w:val="00B16973"/>
    <w:rsid w:val="00B16E78"/>
    <w:rsid w:val="00B17F3B"/>
    <w:rsid w:val="00B2036A"/>
    <w:rsid w:val="00B20C36"/>
    <w:rsid w:val="00B21057"/>
    <w:rsid w:val="00B21906"/>
    <w:rsid w:val="00B2202B"/>
    <w:rsid w:val="00B23093"/>
    <w:rsid w:val="00B23422"/>
    <w:rsid w:val="00B2416F"/>
    <w:rsid w:val="00B24948"/>
    <w:rsid w:val="00B24CBD"/>
    <w:rsid w:val="00B25B4F"/>
    <w:rsid w:val="00B25CA3"/>
    <w:rsid w:val="00B25E27"/>
    <w:rsid w:val="00B30028"/>
    <w:rsid w:val="00B300B9"/>
    <w:rsid w:val="00B3123A"/>
    <w:rsid w:val="00B31E8D"/>
    <w:rsid w:val="00B33079"/>
    <w:rsid w:val="00B3313B"/>
    <w:rsid w:val="00B331E8"/>
    <w:rsid w:val="00B331EA"/>
    <w:rsid w:val="00B34732"/>
    <w:rsid w:val="00B353B8"/>
    <w:rsid w:val="00B35C56"/>
    <w:rsid w:val="00B36F17"/>
    <w:rsid w:val="00B36F41"/>
    <w:rsid w:val="00B371E3"/>
    <w:rsid w:val="00B372ED"/>
    <w:rsid w:val="00B37D2A"/>
    <w:rsid w:val="00B40603"/>
    <w:rsid w:val="00B40AF6"/>
    <w:rsid w:val="00B41071"/>
    <w:rsid w:val="00B41AC7"/>
    <w:rsid w:val="00B425C0"/>
    <w:rsid w:val="00B42DB6"/>
    <w:rsid w:val="00B464FC"/>
    <w:rsid w:val="00B46957"/>
    <w:rsid w:val="00B46C60"/>
    <w:rsid w:val="00B47B54"/>
    <w:rsid w:val="00B50E99"/>
    <w:rsid w:val="00B511CE"/>
    <w:rsid w:val="00B514B2"/>
    <w:rsid w:val="00B5180F"/>
    <w:rsid w:val="00B51926"/>
    <w:rsid w:val="00B51F9A"/>
    <w:rsid w:val="00B5324E"/>
    <w:rsid w:val="00B53930"/>
    <w:rsid w:val="00B54DA7"/>
    <w:rsid w:val="00B600C6"/>
    <w:rsid w:val="00B60167"/>
    <w:rsid w:val="00B602BC"/>
    <w:rsid w:val="00B60FC0"/>
    <w:rsid w:val="00B61665"/>
    <w:rsid w:val="00B61E25"/>
    <w:rsid w:val="00B61E44"/>
    <w:rsid w:val="00B633F7"/>
    <w:rsid w:val="00B634DB"/>
    <w:rsid w:val="00B63528"/>
    <w:rsid w:val="00B63DAF"/>
    <w:rsid w:val="00B63E98"/>
    <w:rsid w:val="00B65746"/>
    <w:rsid w:val="00B65754"/>
    <w:rsid w:val="00B661AA"/>
    <w:rsid w:val="00B66242"/>
    <w:rsid w:val="00B670D3"/>
    <w:rsid w:val="00B67958"/>
    <w:rsid w:val="00B701D1"/>
    <w:rsid w:val="00B703D2"/>
    <w:rsid w:val="00B716BB"/>
    <w:rsid w:val="00B716FD"/>
    <w:rsid w:val="00B7175F"/>
    <w:rsid w:val="00B720FD"/>
    <w:rsid w:val="00B72DBD"/>
    <w:rsid w:val="00B734C2"/>
    <w:rsid w:val="00B73BDA"/>
    <w:rsid w:val="00B74053"/>
    <w:rsid w:val="00B765A0"/>
    <w:rsid w:val="00B76C02"/>
    <w:rsid w:val="00B777AE"/>
    <w:rsid w:val="00B77BD2"/>
    <w:rsid w:val="00B80E38"/>
    <w:rsid w:val="00B80FF5"/>
    <w:rsid w:val="00B813B5"/>
    <w:rsid w:val="00B814CB"/>
    <w:rsid w:val="00B81B6A"/>
    <w:rsid w:val="00B820F4"/>
    <w:rsid w:val="00B82A7E"/>
    <w:rsid w:val="00B835E0"/>
    <w:rsid w:val="00B8396D"/>
    <w:rsid w:val="00B84A82"/>
    <w:rsid w:val="00B8547A"/>
    <w:rsid w:val="00B90331"/>
    <w:rsid w:val="00B903ED"/>
    <w:rsid w:val="00B90758"/>
    <w:rsid w:val="00B90B2D"/>
    <w:rsid w:val="00B92652"/>
    <w:rsid w:val="00B935A1"/>
    <w:rsid w:val="00B93856"/>
    <w:rsid w:val="00B959B6"/>
    <w:rsid w:val="00B95DAD"/>
    <w:rsid w:val="00B96C0C"/>
    <w:rsid w:val="00B9734D"/>
    <w:rsid w:val="00B97732"/>
    <w:rsid w:val="00B97CD9"/>
    <w:rsid w:val="00B97F07"/>
    <w:rsid w:val="00BA00F1"/>
    <w:rsid w:val="00BA2036"/>
    <w:rsid w:val="00BA2209"/>
    <w:rsid w:val="00BA2615"/>
    <w:rsid w:val="00BA27F4"/>
    <w:rsid w:val="00BA2B08"/>
    <w:rsid w:val="00BA2B17"/>
    <w:rsid w:val="00BA2E40"/>
    <w:rsid w:val="00BA3CB7"/>
    <w:rsid w:val="00BA41DE"/>
    <w:rsid w:val="00BA556C"/>
    <w:rsid w:val="00BA6506"/>
    <w:rsid w:val="00BA6C86"/>
    <w:rsid w:val="00BA749D"/>
    <w:rsid w:val="00BB04A0"/>
    <w:rsid w:val="00BB0F31"/>
    <w:rsid w:val="00BB15AB"/>
    <w:rsid w:val="00BB189B"/>
    <w:rsid w:val="00BB1A39"/>
    <w:rsid w:val="00BB1D21"/>
    <w:rsid w:val="00BB2E51"/>
    <w:rsid w:val="00BB4BDD"/>
    <w:rsid w:val="00BB4BEA"/>
    <w:rsid w:val="00BB4C1A"/>
    <w:rsid w:val="00BB50AB"/>
    <w:rsid w:val="00BB5ACA"/>
    <w:rsid w:val="00BB651A"/>
    <w:rsid w:val="00BB6664"/>
    <w:rsid w:val="00BC01FC"/>
    <w:rsid w:val="00BC1224"/>
    <w:rsid w:val="00BC12B3"/>
    <w:rsid w:val="00BC1F79"/>
    <w:rsid w:val="00BC2201"/>
    <w:rsid w:val="00BC3C7A"/>
    <w:rsid w:val="00BC71D6"/>
    <w:rsid w:val="00BC7DC6"/>
    <w:rsid w:val="00BC7E94"/>
    <w:rsid w:val="00BD001B"/>
    <w:rsid w:val="00BD0C15"/>
    <w:rsid w:val="00BD0C93"/>
    <w:rsid w:val="00BD1039"/>
    <w:rsid w:val="00BD13B5"/>
    <w:rsid w:val="00BD2EFC"/>
    <w:rsid w:val="00BD340E"/>
    <w:rsid w:val="00BD496E"/>
    <w:rsid w:val="00BD60AD"/>
    <w:rsid w:val="00BD672C"/>
    <w:rsid w:val="00BD6B0C"/>
    <w:rsid w:val="00BD6C02"/>
    <w:rsid w:val="00BD71A4"/>
    <w:rsid w:val="00BE11B5"/>
    <w:rsid w:val="00BE11DD"/>
    <w:rsid w:val="00BE1244"/>
    <w:rsid w:val="00BE165D"/>
    <w:rsid w:val="00BE1F36"/>
    <w:rsid w:val="00BE2394"/>
    <w:rsid w:val="00BE2702"/>
    <w:rsid w:val="00BE4326"/>
    <w:rsid w:val="00BE4908"/>
    <w:rsid w:val="00BE5F4F"/>
    <w:rsid w:val="00BE60DB"/>
    <w:rsid w:val="00BF0191"/>
    <w:rsid w:val="00BF13EC"/>
    <w:rsid w:val="00BF15D7"/>
    <w:rsid w:val="00BF1C07"/>
    <w:rsid w:val="00BF1D18"/>
    <w:rsid w:val="00BF2597"/>
    <w:rsid w:val="00BF30F5"/>
    <w:rsid w:val="00BF3DEE"/>
    <w:rsid w:val="00BF4D2A"/>
    <w:rsid w:val="00BF54AC"/>
    <w:rsid w:val="00BF54BD"/>
    <w:rsid w:val="00BF65C5"/>
    <w:rsid w:val="00BF69EC"/>
    <w:rsid w:val="00BF6B8E"/>
    <w:rsid w:val="00BF6EB4"/>
    <w:rsid w:val="00BF73C9"/>
    <w:rsid w:val="00BF7925"/>
    <w:rsid w:val="00C025A5"/>
    <w:rsid w:val="00C03C78"/>
    <w:rsid w:val="00C04E94"/>
    <w:rsid w:val="00C04FD3"/>
    <w:rsid w:val="00C065A2"/>
    <w:rsid w:val="00C07919"/>
    <w:rsid w:val="00C103F9"/>
    <w:rsid w:val="00C104AC"/>
    <w:rsid w:val="00C110E1"/>
    <w:rsid w:val="00C1198F"/>
    <w:rsid w:val="00C11FA1"/>
    <w:rsid w:val="00C12C4A"/>
    <w:rsid w:val="00C12E21"/>
    <w:rsid w:val="00C12E65"/>
    <w:rsid w:val="00C13B8F"/>
    <w:rsid w:val="00C13C20"/>
    <w:rsid w:val="00C13F74"/>
    <w:rsid w:val="00C146D3"/>
    <w:rsid w:val="00C15942"/>
    <w:rsid w:val="00C15D3A"/>
    <w:rsid w:val="00C15F4E"/>
    <w:rsid w:val="00C1647B"/>
    <w:rsid w:val="00C165FF"/>
    <w:rsid w:val="00C16BE0"/>
    <w:rsid w:val="00C17BDE"/>
    <w:rsid w:val="00C17E60"/>
    <w:rsid w:val="00C21779"/>
    <w:rsid w:val="00C217C9"/>
    <w:rsid w:val="00C21B9A"/>
    <w:rsid w:val="00C21C39"/>
    <w:rsid w:val="00C22770"/>
    <w:rsid w:val="00C2325C"/>
    <w:rsid w:val="00C239ED"/>
    <w:rsid w:val="00C24D9D"/>
    <w:rsid w:val="00C250E7"/>
    <w:rsid w:val="00C25CF3"/>
    <w:rsid w:val="00C263E9"/>
    <w:rsid w:val="00C269A8"/>
    <w:rsid w:val="00C26BC4"/>
    <w:rsid w:val="00C27351"/>
    <w:rsid w:val="00C2775A"/>
    <w:rsid w:val="00C30591"/>
    <w:rsid w:val="00C3063A"/>
    <w:rsid w:val="00C30BAD"/>
    <w:rsid w:val="00C31E8F"/>
    <w:rsid w:val="00C32CB3"/>
    <w:rsid w:val="00C330E6"/>
    <w:rsid w:val="00C332CC"/>
    <w:rsid w:val="00C335DA"/>
    <w:rsid w:val="00C33D3E"/>
    <w:rsid w:val="00C34A80"/>
    <w:rsid w:val="00C34DE7"/>
    <w:rsid w:val="00C35C08"/>
    <w:rsid w:val="00C362E0"/>
    <w:rsid w:val="00C36B63"/>
    <w:rsid w:val="00C36DAD"/>
    <w:rsid w:val="00C36ED4"/>
    <w:rsid w:val="00C376CC"/>
    <w:rsid w:val="00C400F7"/>
    <w:rsid w:val="00C40EC6"/>
    <w:rsid w:val="00C419AD"/>
    <w:rsid w:val="00C41B5F"/>
    <w:rsid w:val="00C42B6C"/>
    <w:rsid w:val="00C42F7B"/>
    <w:rsid w:val="00C43385"/>
    <w:rsid w:val="00C437BA"/>
    <w:rsid w:val="00C44395"/>
    <w:rsid w:val="00C443B3"/>
    <w:rsid w:val="00C45CE8"/>
    <w:rsid w:val="00C46F06"/>
    <w:rsid w:val="00C47909"/>
    <w:rsid w:val="00C47DA6"/>
    <w:rsid w:val="00C50986"/>
    <w:rsid w:val="00C50ABF"/>
    <w:rsid w:val="00C50EF2"/>
    <w:rsid w:val="00C51256"/>
    <w:rsid w:val="00C51566"/>
    <w:rsid w:val="00C516B7"/>
    <w:rsid w:val="00C516C4"/>
    <w:rsid w:val="00C5198E"/>
    <w:rsid w:val="00C51C1F"/>
    <w:rsid w:val="00C52433"/>
    <w:rsid w:val="00C52D62"/>
    <w:rsid w:val="00C52EF3"/>
    <w:rsid w:val="00C533D4"/>
    <w:rsid w:val="00C53A4C"/>
    <w:rsid w:val="00C5448D"/>
    <w:rsid w:val="00C5477F"/>
    <w:rsid w:val="00C547B7"/>
    <w:rsid w:val="00C54A13"/>
    <w:rsid w:val="00C5503B"/>
    <w:rsid w:val="00C55A32"/>
    <w:rsid w:val="00C564F2"/>
    <w:rsid w:val="00C56F11"/>
    <w:rsid w:val="00C572F4"/>
    <w:rsid w:val="00C610A2"/>
    <w:rsid w:val="00C61F3A"/>
    <w:rsid w:val="00C620E7"/>
    <w:rsid w:val="00C629CB"/>
    <w:rsid w:val="00C62B75"/>
    <w:rsid w:val="00C62FA4"/>
    <w:rsid w:val="00C64358"/>
    <w:rsid w:val="00C656AB"/>
    <w:rsid w:val="00C657B5"/>
    <w:rsid w:val="00C65B22"/>
    <w:rsid w:val="00C661E1"/>
    <w:rsid w:val="00C66686"/>
    <w:rsid w:val="00C66DE8"/>
    <w:rsid w:val="00C67755"/>
    <w:rsid w:val="00C678C4"/>
    <w:rsid w:val="00C67D6D"/>
    <w:rsid w:val="00C7103C"/>
    <w:rsid w:val="00C71215"/>
    <w:rsid w:val="00C7216B"/>
    <w:rsid w:val="00C727BE"/>
    <w:rsid w:val="00C72B82"/>
    <w:rsid w:val="00C732A9"/>
    <w:rsid w:val="00C73448"/>
    <w:rsid w:val="00C73E2E"/>
    <w:rsid w:val="00C7433A"/>
    <w:rsid w:val="00C74546"/>
    <w:rsid w:val="00C748E2"/>
    <w:rsid w:val="00C7560D"/>
    <w:rsid w:val="00C7776C"/>
    <w:rsid w:val="00C8065C"/>
    <w:rsid w:val="00C80A86"/>
    <w:rsid w:val="00C8398D"/>
    <w:rsid w:val="00C83ACA"/>
    <w:rsid w:val="00C84BC2"/>
    <w:rsid w:val="00C85139"/>
    <w:rsid w:val="00C85657"/>
    <w:rsid w:val="00C90369"/>
    <w:rsid w:val="00C91395"/>
    <w:rsid w:val="00C91C88"/>
    <w:rsid w:val="00C939C3"/>
    <w:rsid w:val="00C94228"/>
    <w:rsid w:val="00C963CD"/>
    <w:rsid w:val="00C96D56"/>
    <w:rsid w:val="00C977E6"/>
    <w:rsid w:val="00CA0020"/>
    <w:rsid w:val="00CA0B2E"/>
    <w:rsid w:val="00CA1899"/>
    <w:rsid w:val="00CA18CA"/>
    <w:rsid w:val="00CA2557"/>
    <w:rsid w:val="00CA26BB"/>
    <w:rsid w:val="00CA2FB0"/>
    <w:rsid w:val="00CA3788"/>
    <w:rsid w:val="00CA5413"/>
    <w:rsid w:val="00CA5674"/>
    <w:rsid w:val="00CA5BDA"/>
    <w:rsid w:val="00CA5C1A"/>
    <w:rsid w:val="00CA5F76"/>
    <w:rsid w:val="00CA633F"/>
    <w:rsid w:val="00CA641E"/>
    <w:rsid w:val="00CA7558"/>
    <w:rsid w:val="00CA785F"/>
    <w:rsid w:val="00CA792A"/>
    <w:rsid w:val="00CA7949"/>
    <w:rsid w:val="00CB0C6E"/>
    <w:rsid w:val="00CB0C89"/>
    <w:rsid w:val="00CB1349"/>
    <w:rsid w:val="00CB226B"/>
    <w:rsid w:val="00CB229B"/>
    <w:rsid w:val="00CB25C6"/>
    <w:rsid w:val="00CB33B4"/>
    <w:rsid w:val="00CB3C78"/>
    <w:rsid w:val="00CB3D93"/>
    <w:rsid w:val="00CB4441"/>
    <w:rsid w:val="00CB4B1A"/>
    <w:rsid w:val="00CB4B72"/>
    <w:rsid w:val="00CB4E1F"/>
    <w:rsid w:val="00CB5B69"/>
    <w:rsid w:val="00CC05B2"/>
    <w:rsid w:val="00CC0CFF"/>
    <w:rsid w:val="00CC152E"/>
    <w:rsid w:val="00CC2493"/>
    <w:rsid w:val="00CC3222"/>
    <w:rsid w:val="00CC35F1"/>
    <w:rsid w:val="00CC35FF"/>
    <w:rsid w:val="00CC36D7"/>
    <w:rsid w:val="00CC3700"/>
    <w:rsid w:val="00CC4A27"/>
    <w:rsid w:val="00CC4CA4"/>
    <w:rsid w:val="00CC63F5"/>
    <w:rsid w:val="00CC7192"/>
    <w:rsid w:val="00CC7932"/>
    <w:rsid w:val="00CD05AA"/>
    <w:rsid w:val="00CD0DBB"/>
    <w:rsid w:val="00CD0E6E"/>
    <w:rsid w:val="00CD10B9"/>
    <w:rsid w:val="00CD23AE"/>
    <w:rsid w:val="00CD2597"/>
    <w:rsid w:val="00CD27DF"/>
    <w:rsid w:val="00CD2D8A"/>
    <w:rsid w:val="00CD3308"/>
    <w:rsid w:val="00CD3BAC"/>
    <w:rsid w:val="00CD3FF2"/>
    <w:rsid w:val="00CD4A65"/>
    <w:rsid w:val="00CD531F"/>
    <w:rsid w:val="00CD58A1"/>
    <w:rsid w:val="00CD6FA3"/>
    <w:rsid w:val="00CE13A3"/>
    <w:rsid w:val="00CE1772"/>
    <w:rsid w:val="00CE1A96"/>
    <w:rsid w:val="00CE1ED8"/>
    <w:rsid w:val="00CE2184"/>
    <w:rsid w:val="00CE2275"/>
    <w:rsid w:val="00CE3B7F"/>
    <w:rsid w:val="00CE3FA2"/>
    <w:rsid w:val="00CE416A"/>
    <w:rsid w:val="00CE41A0"/>
    <w:rsid w:val="00CE4958"/>
    <w:rsid w:val="00CE68E2"/>
    <w:rsid w:val="00CE706E"/>
    <w:rsid w:val="00CE70B1"/>
    <w:rsid w:val="00CE7AE4"/>
    <w:rsid w:val="00CF0A4C"/>
    <w:rsid w:val="00CF150A"/>
    <w:rsid w:val="00CF2225"/>
    <w:rsid w:val="00CF25E7"/>
    <w:rsid w:val="00CF268D"/>
    <w:rsid w:val="00CF2690"/>
    <w:rsid w:val="00CF3C77"/>
    <w:rsid w:val="00CF45A2"/>
    <w:rsid w:val="00CF52E7"/>
    <w:rsid w:val="00CF62F8"/>
    <w:rsid w:val="00CF64B5"/>
    <w:rsid w:val="00CF7853"/>
    <w:rsid w:val="00CF7D6F"/>
    <w:rsid w:val="00D004ED"/>
    <w:rsid w:val="00D00565"/>
    <w:rsid w:val="00D02521"/>
    <w:rsid w:val="00D0260F"/>
    <w:rsid w:val="00D03560"/>
    <w:rsid w:val="00D03708"/>
    <w:rsid w:val="00D04ECD"/>
    <w:rsid w:val="00D06776"/>
    <w:rsid w:val="00D06E46"/>
    <w:rsid w:val="00D06F95"/>
    <w:rsid w:val="00D071DB"/>
    <w:rsid w:val="00D07C64"/>
    <w:rsid w:val="00D1158C"/>
    <w:rsid w:val="00D11600"/>
    <w:rsid w:val="00D11835"/>
    <w:rsid w:val="00D119A2"/>
    <w:rsid w:val="00D11FE1"/>
    <w:rsid w:val="00D121AA"/>
    <w:rsid w:val="00D12384"/>
    <w:rsid w:val="00D12E31"/>
    <w:rsid w:val="00D1341D"/>
    <w:rsid w:val="00D137F9"/>
    <w:rsid w:val="00D1405F"/>
    <w:rsid w:val="00D1431E"/>
    <w:rsid w:val="00D14445"/>
    <w:rsid w:val="00D1458C"/>
    <w:rsid w:val="00D14EC7"/>
    <w:rsid w:val="00D1620E"/>
    <w:rsid w:val="00D16632"/>
    <w:rsid w:val="00D16867"/>
    <w:rsid w:val="00D16EEC"/>
    <w:rsid w:val="00D17ECE"/>
    <w:rsid w:val="00D2047A"/>
    <w:rsid w:val="00D20631"/>
    <w:rsid w:val="00D207FC"/>
    <w:rsid w:val="00D213EC"/>
    <w:rsid w:val="00D2260B"/>
    <w:rsid w:val="00D22C71"/>
    <w:rsid w:val="00D22D49"/>
    <w:rsid w:val="00D23930"/>
    <w:rsid w:val="00D23A23"/>
    <w:rsid w:val="00D23ED8"/>
    <w:rsid w:val="00D249FD"/>
    <w:rsid w:val="00D24D8A"/>
    <w:rsid w:val="00D24DA4"/>
    <w:rsid w:val="00D25235"/>
    <w:rsid w:val="00D25383"/>
    <w:rsid w:val="00D25670"/>
    <w:rsid w:val="00D256E1"/>
    <w:rsid w:val="00D301FF"/>
    <w:rsid w:val="00D30404"/>
    <w:rsid w:val="00D3257F"/>
    <w:rsid w:val="00D33B86"/>
    <w:rsid w:val="00D340E2"/>
    <w:rsid w:val="00D347D5"/>
    <w:rsid w:val="00D34B3C"/>
    <w:rsid w:val="00D36513"/>
    <w:rsid w:val="00D36887"/>
    <w:rsid w:val="00D37563"/>
    <w:rsid w:val="00D379EB"/>
    <w:rsid w:val="00D37DDD"/>
    <w:rsid w:val="00D400B8"/>
    <w:rsid w:val="00D4022C"/>
    <w:rsid w:val="00D41023"/>
    <w:rsid w:val="00D41C6C"/>
    <w:rsid w:val="00D42465"/>
    <w:rsid w:val="00D42B4D"/>
    <w:rsid w:val="00D42E5B"/>
    <w:rsid w:val="00D42FEA"/>
    <w:rsid w:val="00D4317E"/>
    <w:rsid w:val="00D439D1"/>
    <w:rsid w:val="00D43C68"/>
    <w:rsid w:val="00D444B2"/>
    <w:rsid w:val="00D446C2"/>
    <w:rsid w:val="00D453E4"/>
    <w:rsid w:val="00D46304"/>
    <w:rsid w:val="00D47226"/>
    <w:rsid w:val="00D47839"/>
    <w:rsid w:val="00D47B17"/>
    <w:rsid w:val="00D5062C"/>
    <w:rsid w:val="00D50B21"/>
    <w:rsid w:val="00D51140"/>
    <w:rsid w:val="00D51349"/>
    <w:rsid w:val="00D51907"/>
    <w:rsid w:val="00D527AF"/>
    <w:rsid w:val="00D529E1"/>
    <w:rsid w:val="00D52E84"/>
    <w:rsid w:val="00D52EDB"/>
    <w:rsid w:val="00D534C2"/>
    <w:rsid w:val="00D53EB9"/>
    <w:rsid w:val="00D5410F"/>
    <w:rsid w:val="00D54175"/>
    <w:rsid w:val="00D564DF"/>
    <w:rsid w:val="00D56F1A"/>
    <w:rsid w:val="00D576DD"/>
    <w:rsid w:val="00D576FB"/>
    <w:rsid w:val="00D57CB4"/>
    <w:rsid w:val="00D61477"/>
    <w:rsid w:val="00D616B4"/>
    <w:rsid w:val="00D619E2"/>
    <w:rsid w:val="00D62036"/>
    <w:rsid w:val="00D620CC"/>
    <w:rsid w:val="00D62426"/>
    <w:rsid w:val="00D626D3"/>
    <w:rsid w:val="00D62A02"/>
    <w:rsid w:val="00D634B8"/>
    <w:rsid w:val="00D63EF3"/>
    <w:rsid w:val="00D64441"/>
    <w:rsid w:val="00D65213"/>
    <w:rsid w:val="00D65497"/>
    <w:rsid w:val="00D654DA"/>
    <w:rsid w:val="00D65C13"/>
    <w:rsid w:val="00D6609E"/>
    <w:rsid w:val="00D67A9F"/>
    <w:rsid w:val="00D67C20"/>
    <w:rsid w:val="00D702E5"/>
    <w:rsid w:val="00D70C1B"/>
    <w:rsid w:val="00D70E5C"/>
    <w:rsid w:val="00D7146C"/>
    <w:rsid w:val="00D718CD"/>
    <w:rsid w:val="00D7294B"/>
    <w:rsid w:val="00D7416F"/>
    <w:rsid w:val="00D7465E"/>
    <w:rsid w:val="00D755F2"/>
    <w:rsid w:val="00D762AC"/>
    <w:rsid w:val="00D763BB"/>
    <w:rsid w:val="00D775E7"/>
    <w:rsid w:val="00D77B9E"/>
    <w:rsid w:val="00D80646"/>
    <w:rsid w:val="00D81CA9"/>
    <w:rsid w:val="00D82A83"/>
    <w:rsid w:val="00D82AB5"/>
    <w:rsid w:val="00D839D8"/>
    <w:rsid w:val="00D83F9E"/>
    <w:rsid w:val="00D83FF2"/>
    <w:rsid w:val="00D840C2"/>
    <w:rsid w:val="00D8431E"/>
    <w:rsid w:val="00D84562"/>
    <w:rsid w:val="00D8461B"/>
    <w:rsid w:val="00D85C16"/>
    <w:rsid w:val="00D86169"/>
    <w:rsid w:val="00D8732E"/>
    <w:rsid w:val="00D876FB"/>
    <w:rsid w:val="00D91294"/>
    <w:rsid w:val="00D9186A"/>
    <w:rsid w:val="00D9208B"/>
    <w:rsid w:val="00D9295F"/>
    <w:rsid w:val="00D92D47"/>
    <w:rsid w:val="00D93027"/>
    <w:rsid w:val="00D94213"/>
    <w:rsid w:val="00D94BEB"/>
    <w:rsid w:val="00D94EA5"/>
    <w:rsid w:val="00D953FB"/>
    <w:rsid w:val="00D95F32"/>
    <w:rsid w:val="00D96CF3"/>
    <w:rsid w:val="00DA0187"/>
    <w:rsid w:val="00DA024A"/>
    <w:rsid w:val="00DA0362"/>
    <w:rsid w:val="00DA07EE"/>
    <w:rsid w:val="00DA0A58"/>
    <w:rsid w:val="00DA1082"/>
    <w:rsid w:val="00DA15E6"/>
    <w:rsid w:val="00DA1C85"/>
    <w:rsid w:val="00DA1CC9"/>
    <w:rsid w:val="00DA1F1E"/>
    <w:rsid w:val="00DA2C41"/>
    <w:rsid w:val="00DA2E58"/>
    <w:rsid w:val="00DA2FA4"/>
    <w:rsid w:val="00DA328E"/>
    <w:rsid w:val="00DA3AA6"/>
    <w:rsid w:val="00DA46C1"/>
    <w:rsid w:val="00DA4FC0"/>
    <w:rsid w:val="00DA56C2"/>
    <w:rsid w:val="00DA598C"/>
    <w:rsid w:val="00DA708C"/>
    <w:rsid w:val="00DA70DD"/>
    <w:rsid w:val="00DA7698"/>
    <w:rsid w:val="00DB06AC"/>
    <w:rsid w:val="00DB088F"/>
    <w:rsid w:val="00DB0B4A"/>
    <w:rsid w:val="00DB1157"/>
    <w:rsid w:val="00DB1487"/>
    <w:rsid w:val="00DB19B4"/>
    <w:rsid w:val="00DB19F1"/>
    <w:rsid w:val="00DB26AE"/>
    <w:rsid w:val="00DB4411"/>
    <w:rsid w:val="00DB466D"/>
    <w:rsid w:val="00DB47CF"/>
    <w:rsid w:val="00DB4944"/>
    <w:rsid w:val="00DB5FD0"/>
    <w:rsid w:val="00DB5FF7"/>
    <w:rsid w:val="00DB71D2"/>
    <w:rsid w:val="00DB7395"/>
    <w:rsid w:val="00DB75C2"/>
    <w:rsid w:val="00DB7E2C"/>
    <w:rsid w:val="00DC027B"/>
    <w:rsid w:val="00DC0A64"/>
    <w:rsid w:val="00DC0C24"/>
    <w:rsid w:val="00DC0F4B"/>
    <w:rsid w:val="00DC0FC4"/>
    <w:rsid w:val="00DC1086"/>
    <w:rsid w:val="00DC1B9A"/>
    <w:rsid w:val="00DC2344"/>
    <w:rsid w:val="00DC29A2"/>
    <w:rsid w:val="00DC2B50"/>
    <w:rsid w:val="00DC2E4F"/>
    <w:rsid w:val="00DC384C"/>
    <w:rsid w:val="00DC40C4"/>
    <w:rsid w:val="00DC4AFD"/>
    <w:rsid w:val="00DC4D87"/>
    <w:rsid w:val="00DC4D8A"/>
    <w:rsid w:val="00DC502E"/>
    <w:rsid w:val="00DC6946"/>
    <w:rsid w:val="00DC6DF6"/>
    <w:rsid w:val="00DC7BFE"/>
    <w:rsid w:val="00DD08C7"/>
    <w:rsid w:val="00DD1A10"/>
    <w:rsid w:val="00DD200D"/>
    <w:rsid w:val="00DD203D"/>
    <w:rsid w:val="00DD2990"/>
    <w:rsid w:val="00DD2FE9"/>
    <w:rsid w:val="00DD3841"/>
    <w:rsid w:val="00DD3A7E"/>
    <w:rsid w:val="00DD434E"/>
    <w:rsid w:val="00DD4402"/>
    <w:rsid w:val="00DD60D0"/>
    <w:rsid w:val="00DD6200"/>
    <w:rsid w:val="00DD686C"/>
    <w:rsid w:val="00DD6E86"/>
    <w:rsid w:val="00DE0E5D"/>
    <w:rsid w:val="00DE1D6D"/>
    <w:rsid w:val="00DE4294"/>
    <w:rsid w:val="00DE447F"/>
    <w:rsid w:val="00DE48F0"/>
    <w:rsid w:val="00DE4A77"/>
    <w:rsid w:val="00DE68EE"/>
    <w:rsid w:val="00DE6D24"/>
    <w:rsid w:val="00DE7285"/>
    <w:rsid w:val="00DE7C40"/>
    <w:rsid w:val="00DF0EA5"/>
    <w:rsid w:val="00DF1668"/>
    <w:rsid w:val="00DF1F1D"/>
    <w:rsid w:val="00DF201F"/>
    <w:rsid w:val="00DF23A5"/>
    <w:rsid w:val="00DF2FCE"/>
    <w:rsid w:val="00DF4C6E"/>
    <w:rsid w:val="00DF5FBB"/>
    <w:rsid w:val="00DF627F"/>
    <w:rsid w:val="00DF6666"/>
    <w:rsid w:val="00DF745E"/>
    <w:rsid w:val="00DF762E"/>
    <w:rsid w:val="00E0044E"/>
    <w:rsid w:val="00E00816"/>
    <w:rsid w:val="00E0239F"/>
    <w:rsid w:val="00E0267B"/>
    <w:rsid w:val="00E035ED"/>
    <w:rsid w:val="00E03E19"/>
    <w:rsid w:val="00E04441"/>
    <w:rsid w:val="00E05F03"/>
    <w:rsid w:val="00E06370"/>
    <w:rsid w:val="00E065DF"/>
    <w:rsid w:val="00E06B7B"/>
    <w:rsid w:val="00E06E20"/>
    <w:rsid w:val="00E07310"/>
    <w:rsid w:val="00E07DD9"/>
    <w:rsid w:val="00E102F8"/>
    <w:rsid w:val="00E10963"/>
    <w:rsid w:val="00E11A9A"/>
    <w:rsid w:val="00E12409"/>
    <w:rsid w:val="00E12FCF"/>
    <w:rsid w:val="00E13273"/>
    <w:rsid w:val="00E13379"/>
    <w:rsid w:val="00E139EE"/>
    <w:rsid w:val="00E14D83"/>
    <w:rsid w:val="00E14FA6"/>
    <w:rsid w:val="00E150D3"/>
    <w:rsid w:val="00E158F2"/>
    <w:rsid w:val="00E15A0D"/>
    <w:rsid w:val="00E16486"/>
    <w:rsid w:val="00E16640"/>
    <w:rsid w:val="00E16F24"/>
    <w:rsid w:val="00E1740F"/>
    <w:rsid w:val="00E17EAB"/>
    <w:rsid w:val="00E200CF"/>
    <w:rsid w:val="00E20B19"/>
    <w:rsid w:val="00E22A69"/>
    <w:rsid w:val="00E24287"/>
    <w:rsid w:val="00E24425"/>
    <w:rsid w:val="00E26E0F"/>
    <w:rsid w:val="00E2786F"/>
    <w:rsid w:val="00E31367"/>
    <w:rsid w:val="00E3181C"/>
    <w:rsid w:val="00E3197F"/>
    <w:rsid w:val="00E32371"/>
    <w:rsid w:val="00E32EF3"/>
    <w:rsid w:val="00E33E21"/>
    <w:rsid w:val="00E34BC4"/>
    <w:rsid w:val="00E34F50"/>
    <w:rsid w:val="00E3540C"/>
    <w:rsid w:val="00E36187"/>
    <w:rsid w:val="00E36332"/>
    <w:rsid w:val="00E36C9B"/>
    <w:rsid w:val="00E37638"/>
    <w:rsid w:val="00E37E9D"/>
    <w:rsid w:val="00E40142"/>
    <w:rsid w:val="00E41B71"/>
    <w:rsid w:val="00E41F49"/>
    <w:rsid w:val="00E42569"/>
    <w:rsid w:val="00E434A0"/>
    <w:rsid w:val="00E43EFD"/>
    <w:rsid w:val="00E44D30"/>
    <w:rsid w:val="00E45401"/>
    <w:rsid w:val="00E4597F"/>
    <w:rsid w:val="00E46B29"/>
    <w:rsid w:val="00E46CB7"/>
    <w:rsid w:val="00E4723D"/>
    <w:rsid w:val="00E47E35"/>
    <w:rsid w:val="00E5077C"/>
    <w:rsid w:val="00E50EC8"/>
    <w:rsid w:val="00E5159B"/>
    <w:rsid w:val="00E515C6"/>
    <w:rsid w:val="00E51A23"/>
    <w:rsid w:val="00E52E0D"/>
    <w:rsid w:val="00E52FE2"/>
    <w:rsid w:val="00E54629"/>
    <w:rsid w:val="00E54715"/>
    <w:rsid w:val="00E54D6B"/>
    <w:rsid w:val="00E54E6F"/>
    <w:rsid w:val="00E55338"/>
    <w:rsid w:val="00E561A4"/>
    <w:rsid w:val="00E569AF"/>
    <w:rsid w:val="00E574BF"/>
    <w:rsid w:val="00E5774E"/>
    <w:rsid w:val="00E57B8E"/>
    <w:rsid w:val="00E57BE4"/>
    <w:rsid w:val="00E57EEB"/>
    <w:rsid w:val="00E60318"/>
    <w:rsid w:val="00E6040C"/>
    <w:rsid w:val="00E60BA8"/>
    <w:rsid w:val="00E61748"/>
    <w:rsid w:val="00E61E25"/>
    <w:rsid w:val="00E61E28"/>
    <w:rsid w:val="00E628E4"/>
    <w:rsid w:val="00E647F7"/>
    <w:rsid w:val="00E64ABD"/>
    <w:rsid w:val="00E65FF5"/>
    <w:rsid w:val="00E66857"/>
    <w:rsid w:val="00E67556"/>
    <w:rsid w:val="00E67C8D"/>
    <w:rsid w:val="00E70D32"/>
    <w:rsid w:val="00E71103"/>
    <w:rsid w:val="00E71792"/>
    <w:rsid w:val="00E7252F"/>
    <w:rsid w:val="00E73BC8"/>
    <w:rsid w:val="00E73FC2"/>
    <w:rsid w:val="00E74481"/>
    <w:rsid w:val="00E74517"/>
    <w:rsid w:val="00E74530"/>
    <w:rsid w:val="00E74E7F"/>
    <w:rsid w:val="00E755D7"/>
    <w:rsid w:val="00E7566D"/>
    <w:rsid w:val="00E76E91"/>
    <w:rsid w:val="00E774B4"/>
    <w:rsid w:val="00E778F5"/>
    <w:rsid w:val="00E77BA8"/>
    <w:rsid w:val="00E80A06"/>
    <w:rsid w:val="00E80E7C"/>
    <w:rsid w:val="00E81014"/>
    <w:rsid w:val="00E81779"/>
    <w:rsid w:val="00E8205B"/>
    <w:rsid w:val="00E82444"/>
    <w:rsid w:val="00E8341C"/>
    <w:rsid w:val="00E83FF4"/>
    <w:rsid w:val="00E85F92"/>
    <w:rsid w:val="00E8602B"/>
    <w:rsid w:val="00E86B5F"/>
    <w:rsid w:val="00E8760C"/>
    <w:rsid w:val="00E87A31"/>
    <w:rsid w:val="00E87D05"/>
    <w:rsid w:val="00E90119"/>
    <w:rsid w:val="00E91EAD"/>
    <w:rsid w:val="00E91F96"/>
    <w:rsid w:val="00E927F8"/>
    <w:rsid w:val="00E929D4"/>
    <w:rsid w:val="00E92E99"/>
    <w:rsid w:val="00E93DAF"/>
    <w:rsid w:val="00E968FD"/>
    <w:rsid w:val="00E96D55"/>
    <w:rsid w:val="00E97459"/>
    <w:rsid w:val="00E97934"/>
    <w:rsid w:val="00E97993"/>
    <w:rsid w:val="00EA03EC"/>
    <w:rsid w:val="00EA0A67"/>
    <w:rsid w:val="00EA0D5D"/>
    <w:rsid w:val="00EA1192"/>
    <w:rsid w:val="00EA153F"/>
    <w:rsid w:val="00EA1BC9"/>
    <w:rsid w:val="00EA2788"/>
    <w:rsid w:val="00EA2C6E"/>
    <w:rsid w:val="00EA4964"/>
    <w:rsid w:val="00EA4F1A"/>
    <w:rsid w:val="00EB02DE"/>
    <w:rsid w:val="00EB0A07"/>
    <w:rsid w:val="00EB148A"/>
    <w:rsid w:val="00EB1B69"/>
    <w:rsid w:val="00EB1C78"/>
    <w:rsid w:val="00EB23EB"/>
    <w:rsid w:val="00EB2CD3"/>
    <w:rsid w:val="00EB3B46"/>
    <w:rsid w:val="00EB4F08"/>
    <w:rsid w:val="00EB680F"/>
    <w:rsid w:val="00EB6F12"/>
    <w:rsid w:val="00EB7340"/>
    <w:rsid w:val="00EB7D0A"/>
    <w:rsid w:val="00EC040D"/>
    <w:rsid w:val="00EC2E07"/>
    <w:rsid w:val="00EC32AC"/>
    <w:rsid w:val="00EC3313"/>
    <w:rsid w:val="00EC43C7"/>
    <w:rsid w:val="00EC465D"/>
    <w:rsid w:val="00EC5C89"/>
    <w:rsid w:val="00EC66D2"/>
    <w:rsid w:val="00EC67E7"/>
    <w:rsid w:val="00EC6F81"/>
    <w:rsid w:val="00EC7DBC"/>
    <w:rsid w:val="00ED0A1B"/>
    <w:rsid w:val="00ED1278"/>
    <w:rsid w:val="00ED21BC"/>
    <w:rsid w:val="00ED2FD1"/>
    <w:rsid w:val="00ED2FEC"/>
    <w:rsid w:val="00ED3A63"/>
    <w:rsid w:val="00ED3F67"/>
    <w:rsid w:val="00ED440A"/>
    <w:rsid w:val="00ED7971"/>
    <w:rsid w:val="00EE0748"/>
    <w:rsid w:val="00EE2589"/>
    <w:rsid w:val="00EE2805"/>
    <w:rsid w:val="00EE29A0"/>
    <w:rsid w:val="00EE2CEA"/>
    <w:rsid w:val="00EE3365"/>
    <w:rsid w:val="00EE48DF"/>
    <w:rsid w:val="00EE4AB3"/>
    <w:rsid w:val="00EE4F14"/>
    <w:rsid w:val="00EE50DD"/>
    <w:rsid w:val="00EE57CA"/>
    <w:rsid w:val="00EE7405"/>
    <w:rsid w:val="00EF033E"/>
    <w:rsid w:val="00EF06EC"/>
    <w:rsid w:val="00EF14FF"/>
    <w:rsid w:val="00EF1631"/>
    <w:rsid w:val="00EF189E"/>
    <w:rsid w:val="00EF2BFE"/>
    <w:rsid w:val="00EF2D85"/>
    <w:rsid w:val="00EF402C"/>
    <w:rsid w:val="00EF45E0"/>
    <w:rsid w:val="00EF4E6F"/>
    <w:rsid w:val="00EF53B2"/>
    <w:rsid w:val="00EF5507"/>
    <w:rsid w:val="00EF5C82"/>
    <w:rsid w:val="00EF690A"/>
    <w:rsid w:val="00EF7A15"/>
    <w:rsid w:val="00F00218"/>
    <w:rsid w:val="00F0117E"/>
    <w:rsid w:val="00F01F8C"/>
    <w:rsid w:val="00F022EC"/>
    <w:rsid w:val="00F02D40"/>
    <w:rsid w:val="00F035A6"/>
    <w:rsid w:val="00F04AD0"/>
    <w:rsid w:val="00F04ED4"/>
    <w:rsid w:val="00F056A6"/>
    <w:rsid w:val="00F071BB"/>
    <w:rsid w:val="00F07230"/>
    <w:rsid w:val="00F077A8"/>
    <w:rsid w:val="00F07BAB"/>
    <w:rsid w:val="00F10033"/>
    <w:rsid w:val="00F1058C"/>
    <w:rsid w:val="00F105FE"/>
    <w:rsid w:val="00F10848"/>
    <w:rsid w:val="00F10B68"/>
    <w:rsid w:val="00F11F55"/>
    <w:rsid w:val="00F12C95"/>
    <w:rsid w:val="00F12DEC"/>
    <w:rsid w:val="00F13151"/>
    <w:rsid w:val="00F13FE3"/>
    <w:rsid w:val="00F1540A"/>
    <w:rsid w:val="00F15523"/>
    <w:rsid w:val="00F162DC"/>
    <w:rsid w:val="00F16391"/>
    <w:rsid w:val="00F16477"/>
    <w:rsid w:val="00F17EF1"/>
    <w:rsid w:val="00F2062B"/>
    <w:rsid w:val="00F20C2F"/>
    <w:rsid w:val="00F21597"/>
    <w:rsid w:val="00F21A18"/>
    <w:rsid w:val="00F21E61"/>
    <w:rsid w:val="00F220EA"/>
    <w:rsid w:val="00F222CD"/>
    <w:rsid w:val="00F22DAD"/>
    <w:rsid w:val="00F24EA4"/>
    <w:rsid w:val="00F2625A"/>
    <w:rsid w:val="00F266B6"/>
    <w:rsid w:val="00F26F09"/>
    <w:rsid w:val="00F27973"/>
    <w:rsid w:val="00F31A03"/>
    <w:rsid w:val="00F322AB"/>
    <w:rsid w:val="00F3283C"/>
    <w:rsid w:val="00F32D0F"/>
    <w:rsid w:val="00F33F94"/>
    <w:rsid w:val="00F343EB"/>
    <w:rsid w:val="00F343F0"/>
    <w:rsid w:val="00F34620"/>
    <w:rsid w:val="00F34AAB"/>
    <w:rsid w:val="00F34C4D"/>
    <w:rsid w:val="00F350CF"/>
    <w:rsid w:val="00F3554F"/>
    <w:rsid w:val="00F35582"/>
    <w:rsid w:val="00F36B6C"/>
    <w:rsid w:val="00F37004"/>
    <w:rsid w:val="00F376A1"/>
    <w:rsid w:val="00F3787B"/>
    <w:rsid w:val="00F37B8E"/>
    <w:rsid w:val="00F40717"/>
    <w:rsid w:val="00F41746"/>
    <w:rsid w:val="00F41E79"/>
    <w:rsid w:val="00F424EF"/>
    <w:rsid w:val="00F42675"/>
    <w:rsid w:val="00F42E47"/>
    <w:rsid w:val="00F4315F"/>
    <w:rsid w:val="00F445F6"/>
    <w:rsid w:val="00F4512F"/>
    <w:rsid w:val="00F45763"/>
    <w:rsid w:val="00F45A6E"/>
    <w:rsid w:val="00F45BCF"/>
    <w:rsid w:val="00F45BEA"/>
    <w:rsid w:val="00F45CFE"/>
    <w:rsid w:val="00F46877"/>
    <w:rsid w:val="00F4748E"/>
    <w:rsid w:val="00F47F3E"/>
    <w:rsid w:val="00F50548"/>
    <w:rsid w:val="00F507E2"/>
    <w:rsid w:val="00F52CD9"/>
    <w:rsid w:val="00F530E6"/>
    <w:rsid w:val="00F532C7"/>
    <w:rsid w:val="00F54A6C"/>
    <w:rsid w:val="00F54CC5"/>
    <w:rsid w:val="00F54EE5"/>
    <w:rsid w:val="00F55358"/>
    <w:rsid w:val="00F5603C"/>
    <w:rsid w:val="00F5605C"/>
    <w:rsid w:val="00F564B9"/>
    <w:rsid w:val="00F564DB"/>
    <w:rsid w:val="00F57909"/>
    <w:rsid w:val="00F57B8B"/>
    <w:rsid w:val="00F57D95"/>
    <w:rsid w:val="00F57DB7"/>
    <w:rsid w:val="00F612D6"/>
    <w:rsid w:val="00F62123"/>
    <w:rsid w:val="00F62FD0"/>
    <w:rsid w:val="00F631ED"/>
    <w:rsid w:val="00F63400"/>
    <w:rsid w:val="00F636C6"/>
    <w:rsid w:val="00F6433D"/>
    <w:rsid w:val="00F6573E"/>
    <w:rsid w:val="00F662EB"/>
    <w:rsid w:val="00F67606"/>
    <w:rsid w:val="00F70327"/>
    <w:rsid w:val="00F70FEF"/>
    <w:rsid w:val="00F72A44"/>
    <w:rsid w:val="00F72FA8"/>
    <w:rsid w:val="00F735DE"/>
    <w:rsid w:val="00F741E4"/>
    <w:rsid w:val="00F75415"/>
    <w:rsid w:val="00F75A7B"/>
    <w:rsid w:val="00F7670F"/>
    <w:rsid w:val="00F76834"/>
    <w:rsid w:val="00F773F9"/>
    <w:rsid w:val="00F8101C"/>
    <w:rsid w:val="00F817B9"/>
    <w:rsid w:val="00F81A92"/>
    <w:rsid w:val="00F81CB7"/>
    <w:rsid w:val="00F820EB"/>
    <w:rsid w:val="00F82280"/>
    <w:rsid w:val="00F8235F"/>
    <w:rsid w:val="00F83A22"/>
    <w:rsid w:val="00F83A86"/>
    <w:rsid w:val="00F83A97"/>
    <w:rsid w:val="00F844F0"/>
    <w:rsid w:val="00F84895"/>
    <w:rsid w:val="00F84E9D"/>
    <w:rsid w:val="00F85908"/>
    <w:rsid w:val="00F85F07"/>
    <w:rsid w:val="00F8659E"/>
    <w:rsid w:val="00F86784"/>
    <w:rsid w:val="00F86CE4"/>
    <w:rsid w:val="00F86F42"/>
    <w:rsid w:val="00F903E1"/>
    <w:rsid w:val="00F91941"/>
    <w:rsid w:val="00F92E3F"/>
    <w:rsid w:val="00F9300F"/>
    <w:rsid w:val="00F93844"/>
    <w:rsid w:val="00F938D2"/>
    <w:rsid w:val="00F950E0"/>
    <w:rsid w:val="00F95D5E"/>
    <w:rsid w:val="00F96389"/>
    <w:rsid w:val="00F9650E"/>
    <w:rsid w:val="00F96B73"/>
    <w:rsid w:val="00F977C7"/>
    <w:rsid w:val="00F97987"/>
    <w:rsid w:val="00FA0890"/>
    <w:rsid w:val="00FA164A"/>
    <w:rsid w:val="00FA3F3E"/>
    <w:rsid w:val="00FA4272"/>
    <w:rsid w:val="00FA4855"/>
    <w:rsid w:val="00FA4ACD"/>
    <w:rsid w:val="00FA5551"/>
    <w:rsid w:val="00FA5A97"/>
    <w:rsid w:val="00FA63B7"/>
    <w:rsid w:val="00FA6428"/>
    <w:rsid w:val="00FA671C"/>
    <w:rsid w:val="00FA7144"/>
    <w:rsid w:val="00FA7184"/>
    <w:rsid w:val="00FA7F96"/>
    <w:rsid w:val="00FA7FB8"/>
    <w:rsid w:val="00FB02FC"/>
    <w:rsid w:val="00FB1D9D"/>
    <w:rsid w:val="00FB3304"/>
    <w:rsid w:val="00FB4185"/>
    <w:rsid w:val="00FB46B8"/>
    <w:rsid w:val="00FB4B38"/>
    <w:rsid w:val="00FB54BB"/>
    <w:rsid w:val="00FB5AC0"/>
    <w:rsid w:val="00FB6C91"/>
    <w:rsid w:val="00FB74E8"/>
    <w:rsid w:val="00FC0263"/>
    <w:rsid w:val="00FC0348"/>
    <w:rsid w:val="00FC0FB5"/>
    <w:rsid w:val="00FC102A"/>
    <w:rsid w:val="00FC14E7"/>
    <w:rsid w:val="00FC154C"/>
    <w:rsid w:val="00FC1DBC"/>
    <w:rsid w:val="00FC2637"/>
    <w:rsid w:val="00FC393B"/>
    <w:rsid w:val="00FC3A4E"/>
    <w:rsid w:val="00FC4052"/>
    <w:rsid w:val="00FC5252"/>
    <w:rsid w:val="00FC5E7F"/>
    <w:rsid w:val="00FC6356"/>
    <w:rsid w:val="00FC7851"/>
    <w:rsid w:val="00FC78F6"/>
    <w:rsid w:val="00FC7D01"/>
    <w:rsid w:val="00FD0130"/>
    <w:rsid w:val="00FD0373"/>
    <w:rsid w:val="00FD04B0"/>
    <w:rsid w:val="00FD0582"/>
    <w:rsid w:val="00FD0C93"/>
    <w:rsid w:val="00FD1062"/>
    <w:rsid w:val="00FD156D"/>
    <w:rsid w:val="00FD2589"/>
    <w:rsid w:val="00FD2D24"/>
    <w:rsid w:val="00FD40BC"/>
    <w:rsid w:val="00FD4876"/>
    <w:rsid w:val="00FD52A3"/>
    <w:rsid w:val="00FD68D4"/>
    <w:rsid w:val="00FD7F3E"/>
    <w:rsid w:val="00FE00D9"/>
    <w:rsid w:val="00FE0AAE"/>
    <w:rsid w:val="00FE0AC7"/>
    <w:rsid w:val="00FE1186"/>
    <w:rsid w:val="00FE119E"/>
    <w:rsid w:val="00FE177A"/>
    <w:rsid w:val="00FE240A"/>
    <w:rsid w:val="00FE273D"/>
    <w:rsid w:val="00FE2AB8"/>
    <w:rsid w:val="00FE3E3C"/>
    <w:rsid w:val="00FE43E7"/>
    <w:rsid w:val="00FE4B66"/>
    <w:rsid w:val="00FE4F6E"/>
    <w:rsid w:val="00FE583F"/>
    <w:rsid w:val="00FE5CC4"/>
    <w:rsid w:val="00FE69E9"/>
    <w:rsid w:val="00FE6B13"/>
    <w:rsid w:val="00FE7575"/>
    <w:rsid w:val="00FE7DD9"/>
    <w:rsid w:val="00FF057E"/>
    <w:rsid w:val="00FF1070"/>
    <w:rsid w:val="00FF13E2"/>
    <w:rsid w:val="00FF1531"/>
    <w:rsid w:val="00FF1816"/>
    <w:rsid w:val="00FF2237"/>
    <w:rsid w:val="00FF2503"/>
    <w:rsid w:val="00FF4953"/>
    <w:rsid w:val="00FF499F"/>
    <w:rsid w:val="00FF5930"/>
    <w:rsid w:val="00FF5FA3"/>
    <w:rsid w:val="00FF5FCE"/>
    <w:rsid w:val="00FF6177"/>
    <w:rsid w:val="00FF67CE"/>
    <w:rsid w:val="00FF6AAB"/>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89A5B7"/>
  <w15:chartTrackingRefBased/>
  <w15:docId w15:val="{532D1059-F71E-4DDF-AA7B-5F79F5EF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customStyle="1" w:styleId="ListParagraph1">
    <w:name w:val="List Paragraph1"/>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styleId="PlainText">
    <w:name w:val="Plain Text"/>
    <w:basedOn w:val="Normal"/>
    <w:link w:val="PlainTextChar"/>
    <w:rsid w:val="00982996"/>
    <w:rPr>
      <w:rFonts w:eastAsia="Calibri"/>
      <w:lang w:val="x-none" w:eastAsia="x-none"/>
    </w:rPr>
  </w:style>
  <w:style w:type="character" w:customStyle="1" w:styleId="PlainTextChar">
    <w:name w:val="Plain Text Char"/>
    <w:link w:val="PlainText"/>
    <w:rsid w:val="00982996"/>
    <w:rPr>
      <w:rFonts w:eastAsia="Calibri"/>
      <w:sz w:val="24"/>
      <w:szCs w:val="24"/>
    </w:rPr>
  </w:style>
  <w:style w:type="paragraph" w:styleId="ListParagraph">
    <w:name w:val="List Paragraph"/>
    <w:basedOn w:val="Normal"/>
    <w:uiPriority w:val="34"/>
    <w:qFormat/>
    <w:rsid w:val="001055E9"/>
    <w:pPr>
      <w:ind w:left="720"/>
      <w:contextualSpacing/>
      <w:jc w:val="both"/>
    </w:pPr>
    <w:rPr>
      <w:szCs w:val="20"/>
      <w:lang w:eastAsia="en-US"/>
    </w:rPr>
  </w:style>
  <w:style w:type="paragraph" w:customStyle="1" w:styleId="tv2131">
    <w:name w:val="tv2131"/>
    <w:basedOn w:val="Normal"/>
    <w:rsid w:val="001055E9"/>
    <w:pPr>
      <w:spacing w:before="240" w:line="360" w:lineRule="auto"/>
      <w:ind w:firstLine="300"/>
      <w:jc w:val="both"/>
    </w:pPr>
    <w:rPr>
      <w:rFonts w:ascii="Verdana" w:hAnsi="Verdana"/>
      <w:sz w:val="18"/>
      <w:szCs w:val="18"/>
    </w:rPr>
  </w:style>
  <w:style w:type="character" w:customStyle="1" w:styleId="spelle">
    <w:name w:val="spelle"/>
    <w:rsid w:val="001055E9"/>
  </w:style>
  <w:style w:type="paragraph" w:styleId="NoSpacing">
    <w:name w:val="No Spacing"/>
    <w:uiPriority w:val="1"/>
    <w:qFormat/>
    <w:rsid w:val="001025A6"/>
    <w:rPr>
      <w:rFonts w:eastAsia="Calibri"/>
      <w:sz w:val="24"/>
      <w:szCs w:val="24"/>
    </w:rPr>
  </w:style>
  <w:style w:type="character" w:customStyle="1" w:styleId="apple-converted-space">
    <w:name w:val="apple-converted-space"/>
    <w:rsid w:val="00194196"/>
  </w:style>
  <w:style w:type="paragraph" w:customStyle="1" w:styleId="StyleRight">
    <w:name w:val="Style Right"/>
    <w:basedOn w:val="Normal"/>
    <w:rsid w:val="00A5514B"/>
    <w:pPr>
      <w:spacing w:after="120"/>
      <w:ind w:firstLine="720"/>
      <w:jc w:val="right"/>
    </w:pPr>
    <w:rPr>
      <w:sz w:val="28"/>
      <w:szCs w:val="28"/>
      <w:lang w:eastAsia="en-US"/>
    </w:rPr>
  </w:style>
  <w:style w:type="paragraph" w:styleId="BodyTextIndent">
    <w:name w:val="Body Text Indent"/>
    <w:basedOn w:val="Normal"/>
    <w:link w:val="BodyTextIndentChar"/>
    <w:uiPriority w:val="99"/>
    <w:semiHidden/>
    <w:unhideWhenUsed/>
    <w:rsid w:val="00054B6C"/>
    <w:pPr>
      <w:spacing w:after="120"/>
      <w:ind w:left="283"/>
    </w:pPr>
    <w:rPr>
      <w:lang w:val="x-none" w:eastAsia="x-none"/>
    </w:rPr>
  </w:style>
  <w:style w:type="character" w:customStyle="1" w:styleId="BodyTextIndentChar">
    <w:name w:val="Body Text Indent Char"/>
    <w:link w:val="BodyTextIndent"/>
    <w:uiPriority w:val="99"/>
    <w:semiHidden/>
    <w:rsid w:val="00054B6C"/>
    <w:rPr>
      <w:sz w:val="24"/>
      <w:szCs w:val="24"/>
      <w:lang w:val="x-none" w:eastAsia="x-none"/>
    </w:rPr>
  </w:style>
  <w:style w:type="character" w:customStyle="1" w:styleId="Neatrisintapieminana1">
    <w:name w:val="Neatrisināta pieminēšana1"/>
    <w:uiPriority w:val="99"/>
    <w:semiHidden/>
    <w:unhideWhenUsed/>
    <w:rsid w:val="00D953FB"/>
    <w:rPr>
      <w:color w:val="605E5C"/>
      <w:shd w:val="clear" w:color="auto" w:fill="E1DFDD"/>
    </w:rPr>
  </w:style>
  <w:style w:type="character" w:customStyle="1" w:styleId="parzinis">
    <w:name w:val="parzinis"/>
    <w:rsid w:val="002D1C09"/>
  </w:style>
  <w:style w:type="paragraph" w:customStyle="1" w:styleId="Parastais">
    <w:name w:val="Parastais"/>
    <w:basedOn w:val="Normal"/>
    <w:rsid w:val="00074741"/>
    <w:rPr>
      <w:rFonts w:eastAsia="Calibri"/>
    </w:rPr>
  </w:style>
  <w:style w:type="character" w:customStyle="1" w:styleId="UnresolvedMention">
    <w:name w:val="Unresolved Mention"/>
    <w:basedOn w:val="DefaultParagraphFont"/>
    <w:uiPriority w:val="99"/>
    <w:semiHidden/>
    <w:unhideWhenUsed/>
    <w:rsid w:val="00692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528">
      <w:bodyDiv w:val="1"/>
      <w:marLeft w:val="0"/>
      <w:marRight w:val="0"/>
      <w:marTop w:val="0"/>
      <w:marBottom w:val="0"/>
      <w:divBdr>
        <w:top w:val="none" w:sz="0" w:space="0" w:color="auto"/>
        <w:left w:val="none" w:sz="0" w:space="0" w:color="auto"/>
        <w:bottom w:val="none" w:sz="0" w:space="0" w:color="auto"/>
        <w:right w:val="none" w:sz="0" w:space="0" w:color="auto"/>
      </w:divBdr>
    </w:div>
    <w:div w:id="135536906">
      <w:bodyDiv w:val="1"/>
      <w:marLeft w:val="0"/>
      <w:marRight w:val="0"/>
      <w:marTop w:val="0"/>
      <w:marBottom w:val="0"/>
      <w:divBdr>
        <w:top w:val="none" w:sz="0" w:space="0" w:color="auto"/>
        <w:left w:val="none" w:sz="0" w:space="0" w:color="auto"/>
        <w:bottom w:val="none" w:sz="0" w:space="0" w:color="auto"/>
        <w:right w:val="none" w:sz="0" w:space="0" w:color="auto"/>
      </w:divBdr>
    </w:div>
    <w:div w:id="365830674">
      <w:bodyDiv w:val="1"/>
      <w:marLeft w:val="0"/>
      <w:marRight w:val="0"/>
      <w:marTop w:val="0"/>
      <w:marBottom w:val="0"/>
      <w:divBdr>
        <w:top w:val="none" w:sz="0" w:space="0" w:color="auto"/>
        <w:left w:val="none" w:sz="0" w:space="0" w:color="auto"/>
        <w:bottom w:val="none" w:sz="0" w:space="0" w:color="auto"/>
        <w:right w:val="none" w:sz="0" w:space="0" w:color="auto"/>
      </w:divBdr>
    </w:div>
    <w:div w:id="404765357">
      <w:bodyDiv w:val="1"/>
      <w:marLeft w:val="0"/>
      <w:marRight w:val="0"/>
      <w:marTop w:val="0"/>
      <w:marBottom w:val="0"/>
      <w:divBdr>
        <w:top w:val="none" w:sz="0" w:space="0" w:color="auto"/>
        <w:left w:val="none" w:sz="0" w:space="0" w:color="auto"/>
        <w:bottom w:val="none" w:sz="0" w:space="0" w:color="auto"/>
        <w:right w:val="none" w:sz="0" w:space="0" w:color="auto"/>
      </w:divBdr>
    </w:div>
    <w:div w:id="45602807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83533774">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2367457">
      <w:bodyDiv w:val="1"/>
      <w:marLeft w:val="0"/>
      <w:marRight w:val="0"/>
      <w:marTop w:val="0"/>
      <w:marBottom w:val="0"/>
      <w:divBdr>
        <w:top w:val="none" w:sz="0" w:space="0" w:color="auto"/>
        <w:left w:val="none" w:sz="0" w:space="0" w:color="auto"/>
        <w:bottom w:val="none" w:sz="0" w:space="0" w:color="auto"/>
        <w:right w:val="none" w:sz="0" w:space="0" w:color="auto"/>
      </w:divBdr>
    </w:div>
    <w:div w:id="793794609">
      <w:bodyDiv w:val="1"/>
      <w:marLeft w:val="0"/>
      <w:marRight w:val="0"/>
      <w:marTop w:val="0"/>
      <w:marBottom w:val="0"/>
      <w:divBdr>
        <w:top w:val="none" w:sz="0" w:space="0" w:color="auto"/>
        <w:left w:val="none" w:sz="0" w:space="0" w:color="auto"/>
        <w:bottom w:val="none" w:sz="0" w:space="0" w:color="auto"/>
        <w:right w:val="none" w:sz="0" w:space="0" w:color="auto"/>
      </w:divBdr>
    </w:div>
    <w:div w:id="86444411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38955981">
      <w:bodyDiv w:val="1"/>
      <w:marLeft w:val="0"/>
      <w:marRight w:val="0"/>
      <w:marTop w:val="0"/>
      <w:marBottom w:val="0"/>
      <w:divBdr>
        <w:top w:val="none" w:sz="0" w:space="0" w:color="auto"/>
        <w:left w:val="none" w:sz="0" w:space="0" w:color="auto"/>
        <w:bottom w:val="none" w:sz="0" w:space="0" w:color="auto"/>
        <w:right w:val="none" w:sz="0" w:space="0" w:color="auto"/>
      </w:divBdr>
    </w:div>
    <w:div w:id="1187674769">
      <w:bodyDiv w:val="1"/>
      <w:marLeft w:val="0"/>
      <w:marRight w:val="0"/>
      <w:marTop w:val="0"/>
      <w:marBottom w:val="0"/>
      <w:divBdr>
        <w:top w:val="none" w:sz="0" w:space="0" w:color="auto"/>
        <w:left w:val="none" w:sz="0" w:space="0" w:color="auto"/>
        <w:bottom w:val="none" w:sz="0" w:space="0" w:color="auto"/>
        <w:right w:val="none" w:sz="0" w:space="0" w:color="auto"/>
      </w:divBdr>
    </w:div>
    <w:div w:id="1285649361">
      <w:bodyDiv w:val="1"/>
      <w:marLeft w:val="0"/>
      <w:marRight w:val="0"/>
      <w:marTop w:val="0"/>
      <w:marBottom w:val="0"/>
      <w:divBdr>
        <w:top w:val="none" w:sz="0" w:space="0" w:color="auto"/>
        <w:left w:val="none" w:sz="0" w:space="0" w:color="auto"/>
        <w:bottom w:val="none" w:sz="0" w:space="0" w:color="auto"/>
        <w:right w:val="none" w:sz="0" w:space="0" w:color="auto"/>
      </w:divBdr>
    </w:div>
    <w:div w:id="1288581234">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1838829">
      <w:bodyDiv w:val="1"/>
      <w:marLeft w:val="0"/>
      <w:marRight w:val="0"/>
      <w:marTop w:val="0"/>
      <w:marBottom w:val="0"/>
      <w:divBdr>
        <w:top w:val="none" w:sz="0" w:space="0" w:color="auto"/>
        <w:left w:val="none" w:sz="0" w:space="0" w:color="auto"/>
        <w:bottom w:val="none" w:sz="0" w:space="0" w:color="auto"/>
        <w:right w:val="none" w:sz="0" w:space="0" w:color="auto"/>
      </w:divBdr>
    </w:div>
    <w:div w:id="1311984958">
      <w:bodyDiv w:val="1"/>
      <w:marLeft w:val="0"/>
      <w:marRight w:val="0"/>
      <w:marTop w:val="0"/>
      <w:marBottom w:val="0"/>
      <w:divBdr>
        <w:top w:val="none" w:sz="0" w:space="0" w:color="auto"/>
        <w:left w:val="none" w:sz="0" w:space="0" w:color="auto"/>
        <w:bottom w:val="none" w:sz="0" w:space="0" w:color="auto"/>
        <w:right w:val="none" w:sz="0" w:space="0" w:color="auto"/>
      </w:divBdr>
    </w:div>
    <w:div w:id="1422986706">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3197237">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99045865">
      <w:bodyDiv w:val="1"/>
      <w:marLeft w:val="0"/>
      <w:marRight w:val="0"/>
      <w:marTop w:val="0"/>
      <w:marBottom w:val="0"/>
      <w:divBdr>
        <w:top w:val="none" w:sz="0" w:space="0" w:color="auto"/>
        <w:left w:val="none" w:sz="0" w:space="0" w:color="auto"/>
        <w:bottom w:val="none" w:sz="0" w:space="0" w:color="auto"/>
        <w:right w:val="none" w:sz="0" w:space="0" w:color="auto"/>
      </w:divBdr>
    </w:div>
    <w:div w:id="1786389761">
      <w:bodyDiv w:val="1"/>
      <w:marLeft w:val="0"/>
      <w:marRight w:val="0"/>
      <w:marTop w:val="0"/>
      <w:marBottom w:val="0"/>
      <w:divBdr>
        <w:top w:val="none" w:sz="0" w:space="0" w:color="auto"/>
        <w:left w:val="none" w:sz="0" w:space="0" w:color="auto"/>
        <w:bottom w:val="none" w:sz="0" w:space="0" w:color="auto"/>
        <w:right w:val="none" w:sz="0" w:space="0" w:color="auto"/>
      </w:divBdr>
    </w:div>
    <w:div w:id="1864056318">
      <w:bodyDiv w:val="1"/>
      <w:marLeft w:val="0"/>
      <w:marRight w:val="0"/>
      <w:marTop w:val="0"/>
      <w:marBottom w:val="0"/>
      <w:divBdr>
        <w:top w:val="none" w:sz="0" w:space="0" w:color="auto"/>
        <w:left w:val="none" w:sz="0" w:space="0" w:color="auto"/>
        <w:bottom w:val="none" w:sz="0" w:space="0" w:color="auto"/>
        <w:right w:val="none" w:sz="0" w:space="0" w:color="auto"/>
      </w:divBdr>
    </w:div>
    <w:div w:id="19995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ka.Valdmane@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2D51A-A6FF-4D9A-9412-EC06077A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1705</Words>
  <Characters>12530</Characters>
  <Application>Microsoft Office Word</Application>
  <DocSecurity>0</DocSecurity>
  <Lines>104</Lines>
  <Paragraphs>28</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6</vt:i4>
      </vt:variant>
    </vt:vector>
  </HeadingPairs>
  <TitlesOfParts>
    <vt:vector size="8" baseType="lpstr">
      <vt:lpstr>Izziņa par atzinumos sniegtajiem iebildumiem par Ministru kabineta noteikumu projektu “Grozījumi Ministru kabineta 2012.gada 22.maija noteikumos Nr. 361 “Dabas resursu nodokļa piemērošanas noteikumi transportlīdzekļiem””</vt:lpstr>
      <vt:lpstr>IIzziņa par atzinumos sniegtajiem iebildumiem par Ministru kabineta noteikumu projektu "Grozījumi Ministru kabineta 2017. gada 30. maija noteikumos Nr. 287 "Maksātnespējas administrācijas maksas pakalpojumu cenrādis un samaksas kārtība""</vt:lpstr>
      <vt:lpstr>I. Jautājumi, par kuriem saskaņošanā vienošanās nav panākta</vt:lpstr>
      <vt:lpstr>Informācija par starpministriju (starpinstitūciju) sanāksmi vai elektronisko sas</vt:lpstr>
      <vt:lpstr>Datums:		2019. gada 13. novembris (elektroniskā saskaņošana)</vt:lpstr>
      <vt:lpstr/>
      <vt:lpstr/>
      <vt:lpstr>Saskaņošanas dalībnieki izskatīja šādu</vt:lpstr>
    </vt:vector>
  </TitlesOfParts>
  <Company>Finanšu ministrija</Company>
  <LinksUpToDate>false</LinksUpToDate>
  <CharactersWithSpaces>14207</CharactersWithSpaces>
  <SharedDoc>false</SharedDoc>
  <HLinks>
    <vt:vector size="18" baseType="variant">
      <vt:variant>
        <vt:i4>1114149</vt:i4>
      </vt:variant>
      <vt:variant>
        <vt:i4>6</vt:i4>
      </vt:variant>
      <vt:variant>
        <vt:i4>0</vt:i4>
      </vt:variant>
      <vt:variant>
        <vt:i4>5</vt:i4>
      </vt:variant>
      <vt:variant>
        <vt:lpwstr>mailto:Baiba.Banga@mkd.gov.lv</vt:lpwstr>
      </vt:variant>
      <vt:variant>
        <vt:lpwstr/>
      </vt:variant>
      <vt:variant>
        <vt:i4>7864437</vt:i4>
      </vt:variant>
      <vt:variant>
        <vt:i4>3</vt:i4>
      </vt:variant>
      <vt:variant>
        <vt:i4>0</vt:i4>
      </vt:variant>
      <vt:variant>
        <vt:i4>5</vt:i4>
      </vt:variant>
      <vt:variant>
        <vt:lpwstr>http://www.latvija.lv/</vt:lpwstr>
      </vt:variant>
      <vt:variant>
        <vt:lpwstr/>
      </vt:variant>
      <vt:variant>
        <vt:i4>6946885</vt:i4>
      </vt:variant>
      <vt:variant>
        <vt:i4>0</vt:i4>
      </vt:variant>
      <vt:variant>
        <vt:i4>0</vt:i4>
      </vt:variant>
      <vt:variant>
        <vt:i4>5</vt:i4>
      </vt:variant>
      <vt:variant>
        <vt:lpwstr>https://drive.google.com/file/d/1f0T_kN4bm9l9mjrOjc-WCfM92x0fsMBs/view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2012.gada 22.maija noteikumos Nr. 361 “Dabas resursu nodokļa piemērošanas noteikumi transportlīdzekļiem””</dc:title>
  <dc:subject>Izziņa par atzinumos sniegtajiem iebildumiem</dc:subject>
  <dc:creator>marika.valdmane@fm.gov.lv</dc:creator>
  <cp:keywords/>
  <dc:description>67095524, Marika.Valdmane@fm.gov.lv</dc:description>
  <cp:lastModifiedBy>Marika Valdmane</cp:lastModifiedBy>
  <cp:revision>30</cp:revision>
  <cp:lastPrinted>2018-08-02T06:00:00Z</cp:lastPrinted>
  <dcterms:created xsi:type="dcterms:W3CDTF">2020-11-26T15:33:00Z</dcterms:created>
  <dcterms:modified xsi:type="dcterms:W3CDTF">2021-01-05T12:01:00Z</dcterms:modified>
</cp:coreProperties>
</file>