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3D99" w14:textId="77777777" w:rsidR="00AB48B8" w:rsidRDefault="00246ADB" w:rsidP="009E07DC">
      <w:pPr>
        <w:pStyle w:val="Body"/>
        <w:spacing w:after="120"/>
        <w:jc w:val="center"/>
        <w:rPr>
          <w:b/>
          <w:bCs/>
          <w:sz w:val="24"/>
          <w:szCs w:val="24"/>
          <w:lang w:val="lv-LV"/>
        </w:rPr>
      </w:pPr>
      <w:r>
        <w:rPr>
          <w:b/>
          <w:bCs/>
          <w:sz w:val="24"/>
          <w:szCs w:val="24"/>
          <w:lang w:val="lv-LV"/>
        </w:rPr>
        <w:t>Informatīvais ziņojums</w:t>
      </w:r>
    </w:p>
    <w:p w14:paraId="1CDEF84A" w14:textId="768C1AD2" w:rsidR="00AB48B8" w:rsidRDefault="00246ADB" w:rsidP="009E07DC">
      <w:pPr>
        <w:pStyle w:val="Body"/>
        <w:spacing w:after="120"/>
        <w:jc w:val="center"/>
        <w:rPr>
          <w:b/>
          <w:bCs/>
          <w:sz w:val="24"/>
          <w:szCs w:val="24"/>
          <w:lang w:val="lv-LV"/>
        </w:rPr>
      </w:pPr>
      <w:r>
        <w:rPr>
          <w:b/>
          <w:bCs/>
          <w:sz w:val="24"/>
          <w:szCs w:val="24"/>
          <w:lang w:val="lv-LV"/>
        </w:rPr>
        <w:t>“Par Eiropas Savienības 2021. gada 2.-3. februāra neformālajā pētniecības ministru videokonferencē izskatāmajiem jautājumiem”</w:t>
      </w:r>
    </w:p>
    <w:p w14:paraId="4FD47C31" w14:textId="2DBE0162" w:rsidR="00AB48B8" w:rsidRDefault="00246ADB" w:rsidP="009E07DC">
      <w:pPr>
        <w:pStyle w:val="Body"/>
        <w:keepNext/>
        <w:spacing w:after="120"/>
        <w:ind w:firstLine="720"/>
        <w:jc w:val="center"/>
        <w:outlineLvl w:val="1"/>
        <w:rPr>
          <w:bCs/>
          <w:sz w:val="24"/>
          <w:szCs w:val="26"/>
          <w:u w:val="single"/>
          <w:lang w:val="lv-LV"/>
        </w:rPr>
      </w:pPr>
      <w:r>
        <w:rPr>
          <w:sz w:val="24"/>
          <w:szCs w:val="26"/>
          <w:u w:val="single"/>
          <w:lang w:val="lv-LV"/>
        </w:rPr>
        <w:t>2021. gada 2.</w:t>
      </w:r>
      <w:r w:rsidR="006A6523">
        <w:rPr>
          <w:sz w:val="24"/>
          <w:szCs w:val="26"/>
          <w:u w:val="single"/>
          <w:lang w:val="lv-LV"/>
        </w:rPr>
        <w:t>-</w:t>
      </w:r>
      <w:r w:rsidR="00584253">
        <w:rPr>
          <w:bCs/>
          <w:sz w:val="24"/>
          <w:szCs w:val="26"/>
          <w:u w:val="single"/>
          <w:lang w:val="lv-LV"/>
        </w:rPr>
        <w:t>3.februārī</w:t>
      </w:r>
      <w:r>
        <w:rPr>
          <w:bCs/>
          <w:sz w:val="24"/>
          <w:szCs w:val="26"/>
          <w:u w:val="single"/>
          <w:lang w:val="lv-LV"/>
        </w:rPr>
        <w:t xml:space="preserve"> notiks </w:t>
      </w:r>
      <w:r>
        <w:rPr>
          <w:bCs/>
          <w:sz w:val="24"/>
          <w:szCs w:val="24"/>
          <w:u w:val="single"/>
          <w:lang w:val="lv-LV"/>
        </w:rPr>
        <w:t xml:space="preserve">Eiropas Savienības </w:t>
      </w:r>
      <w:r>
        <w:rPr>
          <w:bCs/>
          <w:sz w:val="24"/>
          <w:szCs w:val="26"/>
          <w:u w:val="single"/>
          <w:lang w:val="lv-LV"/>
        </w:rPr>
        <w:t>par pētniecību atbildīgo ministru neformālā</w:t>
      </w:r>
      <w:r>
        <w:rPr>
          <w:rFonts w:eastAsia="Times New Roman"/>
          <w:bCs/>
          <w:sz w:val="24"/>
          <w:szCs w:val="24"/>
          <w:lang w:val="lv-LV"/>
        </w:rPr>
        <w:t xml:space="preserve"> </w:t>
      </w:r>
      <w:r>
        <w:rPr>
          <w:rFonts w:eastAsia="Times New Roman"/>
          <w:bCs/>
          <w:sz w:val="24"/>
          <w:szCs w:val="24"/>
          <w:u w:val="single"/>
          <w:lang w:val="lv-LV"/>
        </w:rPr>
        <w:t>sanāksme</w:t>
      </w:r>
      <w:r>
        <w:rPr>
          <w:rFonts w:eastAsia="Times New Roman"/>
          <w:bCs/>
          <w:sz w:val="24"/>
          <w:szCs w:val="24"/>
          <w:lang w:val="lv-LV"/>
        </w:rPr>
        <w:t xml:space="preserve"> </w:t>
      </w:r>
      <w:r>
        <w:rPr>
          <w:bCs/>
          <w:sz w:val="24"/>
          <w:szCs w:val="26"/>
          <w:u w:val="single"/>
          <w:lang w:val="lv-LV"/>
        </w:rPr>
        <w:t>(videokonference).</w:t>
      </w:r>
    </w:p>
    <w:p w14:paraId="25AD3300" w14:textId="77777777" w:rsidR="00AB48B8" w:rsidRDefault="00246ADB" w:rsidP="009E07DC">
      <w:pPr>
        <w:pStyle w:val="Body"/>
        <w:shd w:val="clear" w:color="auto" w:fill="D9D9D9"/>
        <w:spacing w:after="120"/>
        <w:jc w:val="center"/>
        <w:rPr>
          <w:b/>
          <w:bCs/>
          <w:sz w:val="24"/>
          <w:szCs w:val="26"/>
          <w:lang w:val="lv-LV"/>
        </w:rPr>
      </w:pPr>
      <w:r>
        <w:rPr>
          <w:b/>
          <w:bCs/>
          <w:sz w:val="24"/>
          <w:szCs w:val="26"/>
          <w:lang w:val="lv-LV"/>
        </w:rPr>
        <w:t xml:space="preserve">Politikas debates </w:t>
      </w:r>
    </w:p>
    <w:p w14:paraId="57A94A2A" w14:textId="7E6950F5" w:rsidR="00AB48B8" w:rsidRDefault="00246ADB" w:rsidP="009E07DC">
      <w:pPr>
        <w:pStyle w:val="Body"/>
        <w:spacing w:after="120"/>
        <w:jc w:val="both"/>
        <w:rPr>
          <w:sz w:val="24"/>
          <w:szCs w:val="26"/>
          <w:lang w:val="lv-LV"/>
        </w:rPr>
      </w:pPr>
      <w:r>
        <w:rPr>
          <w:sz w:val="24"/>
          <w:szCs w:val="26"/>
          <w:lang w:val="lv-LV"/>
        </w:rPr>
        <w:tab/>
      </w:r>
      <w:r w:rsidR="009E07DC" w:rsidRPr="009E07DC">
        <w:rPr>
          <w:sz w:val="24"/>
          <w:szCs w:val="26"/>
          <w:lang w:val="lv-LV"/>
        </w:rPr>
        <w:t xml:space="preserve">Pētniecības ministru 2021. gada </w:t>
      </w:r>
      <w:r w:rsidR="00225E20">
        <w:rPr>
          <w:sz w:val="24"/>
          <w:szCs w:val="26"/>
          <w:lang w:val="lv-LV"/>
        </w:rPr>
        <w:t>2.-</w:t>
      </w:r>
      <w:r w:rsidR="009E07DC" w:rsidRPr="009E07DC">
        <w:rPr>
          <w:sz w:val="24"/>
          <w:szCs w:val="26"/>
          <w:lang w:val="lv-LV"/>
        </w:rPr>
        <w:t xml:space="preserve">3. februāra neformālajā sanāksmē (videokonferencē) </w:t>
      </w:r>
      <w:r w:rsidR="00225E20">
        <w:rPr>
          <w:sz w:val="24"/>
          <w:szCs w:val="26"/>
          <w:lang w:val="lv-LV"/>
        </w:rPr>
        <w:t>3.</w:t>
      </w:r>
      <w:r w:rsidR="00584253">
        <w:rPr>
          <w:sz w:val="24"/>
          <w:szCs w:val="26"/>
          <w:lang w:val="lv-LV"/>
        </w:rPr>
        <w:t xml:space="preserve"> </w:t>
      </w:r>
      <w:r w:rsidR="00225E20">
        <w:rPr>
          <w:sz w:val="24"/>
          <w:szCs w:val="26"/>
          <w:lang w:val="lv-LV"/>
        </w:rPr>
        <w:t xml:space="preserve">februārī ir </w:t>
      </w:r>
      <w:r w:rsidR="009E07DC" w:rsidRPr="009E07DC">
        <w:rPr>
          <w:sz w:val="24"/>
          <w:szCs w:val="26"/>
          <w:lang w:val="lv-LV"/>
        </w:rPr>
        <w:t>paredzēta ministru diskusija par tēmu “Pievilcīgas pētnieku karjeras veicināšana visā Eiropā, lai veidotu noturīgu atjaunošanos, balstoties atjaunotā, aptverošā un iekļaujošā Eiropas Pētniecības telpā”. Savukārt 2.februārī ir paredzēts svinīgs ES pētniecības un inovācijas pamatprogrammas 2021.–2027. gadam “Apvārsnis Eiropa” (turpmāk – programma “Apvārsnis Eiropa”)  uzsākšanas pasākums</w:t>
      </w:r>
      <w:r w:rsidR="00225E20">
        <w:rPr>
          <w:sz w:val="24"/>
          <w:szCs w:val="26"/>
          <w:lang w:val="lv-LV"/>
        </w:rPr>
        <w:t>.</w:t>
      </w:r>
    </w:p>
    <w:p w14:paraId="7DD56244" w14:textId="77777777" w:rsidR="009E07DC" w:rsidRDefault="009E07DC" w:rsidP="009E07DC">
      <w:pPr>
        <w:pStyle w:val="Body"/>
        <w:spacing w:after="120"/>
        <w:ind w:firstLine="720"/>
        <w:jc w:val="both"/>
        <w:rPr>
          <w:b/>
          <w:bCs/>
          <w:sz w:val="24"/>
          <w:szCs w:val="26"/>
          <w:u w:val="single"/>
          <w:lang w:val="lv-LV"/>
        </w:rPr>
      </w:pPr>
      <w:r w:rsidRPr="009E07DC">
        <w:rPr>
          <w:b/>
          <w:bCs/>
          <w:sz w:val="24"/>
          <w:szCs w:val="26"/>
          <w:u w:val="single"/>
          <w:lang w:val="lv-LV"/>
        </w:rPr>
        <w:t>Diskusija</w:t>
      </w:r>
    </w:p>
    <w:p w14:paraId="3489AEB6" w14:textId="66EB84F4" w:rsidR="00AB48B8" w:rsidRPr="00557E10" w:rsidRDefault="00246ADB" w:rsidP="009E07DC">
      <w:pPr>
        <w:pStyle w:val="Body"/>
        <w:spacing w:after="120"/>
        <w:ind w:firstLine="720"/>
        <w:jc w:val="both"/>
        <w:rPr>
          <w:sz w:val="24"/>
          <w:szCs w:val="26"/>
          <w:lang w:val="lv-LV"/>
        </w:rPr>
      </w:pPr>
      <w:r>
        <w:rPr>
          <w:sz w:val="24"/>
          <w:szCs w:val="26"/>
          <w:lang w:val="lv-LV"/>
        </w:rPr>
        <w:t xml:space="preserve">Eiropā pastāv vienprātība, ka </w:t>
      </w:r>
      <w:r w:rsidR="00584253">
        <w:rPr>
          <w:sz w:val="24"/>
          <w:szCs w:val="26"/>
          <w:lang w:val="lv-LV"/>
        </w:rPr>
        <w:t>pētnieku karjeras ir jāstiprina</w:t>
      </w:r>
      <w:r>
        <w:rPr>
          <w:sz w:val="24"/>
          <w:szCs w:val="26"/>
          <w:lang w:val="lv-LV"/>
        </w:rPr>
        <w:t xml:space="preserve"> un pētnieciskās darbības </w:t>
      </w:r>
      <w:r w:rsidR="006A6523">
        <w:rPr>
          <w:sz w:val="24"/>
          <w:szCs w:val="26"/>
          <w:lang w:val="lv-LV"/>
        </w:rPr>
        <w:t>profesionālisms ir jāpaaugstina</w:t>
      </w:r>
      <w:r>
        <w:rPr>
          <w:sz w:val="24"/>
          <w:szCs w:val="26"/>
          <w:lang w:val="lv-LV"/>
        </w:rPr>
        <w:t xml:space="preserve"> gan publiskā, gan privātā sektorā. Pētnieku karjeras trajektorija vienmēr </w:t>
      </w:r>
      <w:r w:rsidR="00167D8F">
        <w:rPr>
          <w:sz w:val="24"/>
          <w:szCs w:val="26"/>
          <w:lang w:val="lv-LV"/>
        </w:rPr>
        <w:t xml:space="preserve">ir </w:t>
      </w:r>
      <w:r>
        <w:rPr>
          <w:sz w:val="24"/>
          <w:szCs w:val="26"/>
          <w:lang w:val="lv-LV"/>
        </w:rPr>
        <w:t>bijusi Eiropas Pētniecības telpas viens no pīlāriem. Eiropas Pētnieku hartas (</w:t>
      </w:r>
      <w:r>
        <w:rPr>
          <w:i/>
          <w:iCs/>
          <w:sz w:val="24"/>
          <w:szCs w:val="26"/>
          <w:lang w:val="lv-LV"/>
        </w:rPr>
        <w:t>European Charter for Researchers</w:t>
      </w:r>
      <w:r>
        <w:rPr>
          <w:sz w:val="24"/>
          <w:szCs w:val="26"/>
          <w:lang w:val="lv-LV"/>
        </w:rPr>
        <w:t>) un Uzvedības kodeksa pētnieku pieņemšanai darbā (</w:t>
      </w:r>
      <w:r>
        <w:rPr>
          <w:i/>
          <w:iCs/>
          <w:sz w:val="24"/>
          <w:szCs w:val="26"/>
          <w:lang w:val="lv-LV"/>
        </w:rPr>
        <w:t xml:space="preserve">Code of Conduct for the Recruitment </w:t>
      </w:r>
      <w:proofErr w:type="spellStart"/>
      <w:r>
        <w:rPr>
          <w:i/>
          <w:iCs/>
          <w:sz w:val="24"/>
          <w:szCs w:val="26"/>
          <w:lang w:val="lv-LV"/>
        </w:rPr>
        <w:t>of</w:t>
      </w:r>
      <w:proofErr w:type="spellEnd"/>
      <w:r>
        <w:rPr>
          <w:i/>
          <w:iCs/>
          <w:sz w:val="24"/>
          <w:szCs w:val="26"/>
          <w:lang w:val="lv-LV"/>
        </w:rPr>
        <w:t xml:space="preserve"> </w:t>
      </w:r>
      <w:proofErr w:type="spellStart"/>
      <w:r>
        <w:rPr>
          <w:i/>
          <w:iCs/>
          <w:sz w:val="24"/>
          <w:szCs w:val="26"/>
          <w:lang w:val="lv-LV"/>
        </w:rPr>
        <w:t>Researchers</w:t>
      </w:r>
      <w:proofErr w:type="spellEnd"/>
      <w:r>
        <w:rPr>
          <w:sz w:val="24"/>
          <w:szCs w:val="26"/>
          <w:lang w:val="lv-LV"/>
        </w:rPr>
        <w:t>)</w:t>
      </w:r>
      <w:r>
        <w:rPr>
          <w:rStyle w:val="FootnoteAnchor"/>
          <w:sz w:val="24"/>
          <w:szCs w:val="26"/>
          <w:lang w:val="lv-LV"/>
        </w:rPr>
        <w:footnoteReference w:id="1"/>
      </w:r>
      <w:r w:rsidR="006A6523">
        <w:rPr>
          <w:sz w:val="24"/>
          <w:szCs w:val="26"/>
          <w:lang w:val="lv-LV"/>
        </w:rPr>
        <w:t xml:space="preserve"> aprobācija 2005.</w:t>
      </w:r>
      <w:r>
        <w:rPr>
          <w:sz w:val="24"/>
          <w:szCs w:val="26"/>
          <w:lang w:val="lv-LV"/>
        </w:rPr>
        <w:t xml:space="preserve">gadā veido labās prakses bāzi pētnieku karjeras atbalstam un vienotu </w:t>
      </w:r>
      <w:r w:rsidRPr="00557E10">
        <w:rPr>
          <w:sz w:val="24"/>
          <w:szCs w:val="26"/>
          <w:lang w:val="lv-LV"/>
        </w:rPr>
        <w:t xml:space="preserve">principu ieviešanai darba attiecību nodibināšanā. </w:t>
      </w:r>
    </w:p>
    <w:p w14:paraId="21005882" w14:textId="34428D18" w:rsidR="00AB48B8" w:rsidRPr="00557E10" w:rsidRDefault="00246ADB" w:rsidP="009E07DC">
      <w:pPr>
        <w:pStyle w:val="Body"/>
        <w:spacing w:after="120"/>
        <w:ind w:firstLine="720"/>
        <w:jc w:val="both"/>
        <w:rPr>
          <w:sz w:val="24"/>
          <w:szCs w:val="26"/>
          <w:lang w:val="lv-LV"/>
        </w:rPr>
      </w:pPr>
      <w:r w:rsidRPr="00557E10">
        <w:rPr>
          <w:sz w:val="24"/>
          <w:szCs w:val="26"/>
          <w:lang w:val="lv-LV"/>
        </w:rPr>
        <w:t>Eiropas Padome un Eiropas Komisija ir atbalstījušas plānu tālāk attīstīt Eiropas kompetences ietvaru pētniecības karjerām, ka arī pētniecības kā profesijas iekļaušanu Eiropas prasmju, kompetenču, kvalifikāciju un profesiju (</w:t>
      </w:r>
      <w:r w:rsidRPr="00557E10">
        <w:rPr>
          <w:i/>
          <w:sz w:val="24"/>
          <w:szCs w:val="26"/>
          <w:lang w:val="lv-LV"/>
        </w:rPr>
        <w:t>European Skills, Competences, Qualifications and Occupations</w:t>
      </w:r>
      <w:r w:rsidRPr="00557E10">
        <w:rPr>
          <w:sz w:val="24"/>
          <w:szCs w:val="26"/>
          <w:lang w:val="lv-LV"/>
        </w:rPr>
        <w:t xml:space="preserve">, ESCO) klasifikācijā. </w:t>
      </w:r>
    </w:p>
    <w:p w14:paraId="25502548" w14:textId="2A3564A0" w:rsidR="00AB48B8" w:rsidRPr="00557E10" w:rsidRDefault="00246ADB" w:rsidP="009E07DC">
      <w:pPr>
        <w:pStyle w:val="Body"/>
        <w:spacing w:after="120"/>
        <w:ind w:firstLine="720"/>
        <w:jc w:val="both"/>
        <w:rPr>
          <w:sz w:val="24"/>
          <w:szCs w:val="26"/>
          <w:lang w:val="lv-LV"/>
        </w:rPr>
      </w:pPr>
      <w:r w:rsidRPr="00557E10">
        <w:rPr>
          <w:sz w:val="24"/>
          <w:szCs w:val="26"/>
          <w:lang w:val="lv-LV"/>
        </w:rPr>
        <w:t>Komisijas paziņojumā “EPT</w:t>
      </w:r>
      <w:r w:rsidR="006A6523">
        <w:rPr>
          <w:rStyle w:val="FootnoteReference"/>
          <w:sz w:val="24"/>
          <w:szCs w:val="26"/>
          <w:lang w:val="lv-LV"/>
        </w:rPr>
        <w:footnoteReference w:id="2"/>
      </w:r>
      <w:r w:rsidRPr="00557E10">
        <w:rPr>
          <w:sz w:val="24"/>
          <w:szCs w:val="26"/>
          <w:lang w:val="lv-LV"/>
        </w:rPr>
        <w:t xml:space="preserve"> – pētniecības un inovācijas jaunā ēra”</w:t>
      </w:r>
      <w:r w:rsidRPr="00557E10">
        <w:rPr>
          <w:rStyle w:val="FootnoteAnchor"/>
          <w:sz w:val="24"/>
          <w:szCs w:val="26"/>
          <w:lang w:val="lv-LV"/>
        </w:rPr>
        <w:footnoteReference w:id="3"/>
      </w:r>
      <w:r w:rsidRPr="00557E10">
        <w:rPr>
          <w:sz w:val="24"/>
          <w:szCs w:val="26"/>
          <w:lang w:val="lv-LV"/>
        </w:rPr>
        <w:t xml:space="preserve"> paredzēta jauna ins</w:t>
      </w:r>
      <w:r w:rsidR="006A6523">
        <w:rPr>
          <w:sz w:val="24"/>
          <w:szCs w:val="26"/>
          <w:lang w:val="lv-LV"/>
        </w:rPr>
        <w:t>trumentārija izveide laika posmā līdz 2024.</w:t>
      </w:r>
      <w:r w:rsidRPr="00557E10">
        <w:rPr>
          <w:sz w:val="24"/>
          <w:szCs w:val="26"/>
          <w:lang w:val="lv-LV"/>
        </w:rPr>
        <w:t xml:space="preserve">gadam pētnieku karjeras atbalstam, kā arī tiek adresētas problēmas saistība ar “prātu </w:t>
      </w:r>
      <w:r w:rsidR="009E07DC" w:rsidRPr="00557E10">
        <w:rPr>
          <w:sz w:val="24"/>
          <w:szCs w:val="26"/>
          <w:lang w:val="lv-LV"/>
        </w:rPr>
        <w:t>apriti</w:t>
      </w:r>
      <w:r w:rsidRPr="00557E10">
        <w:rPr>
          <w:sz w:val="24"/>
          <w:szCs w:val="26"/>
          <w:lang w:val="lv-LV"/>
        </w:rPr>
        <w:t xml:space="preserve">” </w:t>
      </w:r>
      <w:r w:rsidR="009E07DC" w:rsidRPr="00557E10">
        <w:rPr>
          <w:sz w:val="24"/>
          <w:szCs w:val="26"/>
          <w:lang w:val="lv-LV"/>
        </w:rPr>
        <w:t>(</w:t>
      </w:r>
      <w:r w:rsidR="009E07DC" w:rsidRPr="00557E10">
        <w:rPr>
          <w:i/>
          <w:sz w:val="24"/>
          <w:szCs w:val="26"/>
          <w:lang w:val="lv-LV"/>
        </w:rPr>
        <w:t>brain circulation</w:t>
      </w:r>
      <w:r w:rsidR="009E07DC" w:rsidRPr="00557E10">
        <w:rPr>
          <w:sz w:val="24"/>
          <w:szCs w:val="26"/>
          <w:lang w:val="lv-LV"/>
        </w:rPr>
        <w:t xml:space="preserve">) </w:t>
      </w:r>
      <w:r w:rsidRPr="00557E10">
        <w:rPr>
          <w:sz w:val="24"/>
          <w:szCs w:val="26"/>
          <w:lang w:val="lv-LV"/>
        </w:rPr>
        <w:t>un starpsektoru mobilitāti.</w:t>
      </w:r>
    </w:p>
    <w:p w14:paraId="0EB2FB86" w14:textId="2D694CE9" w:rsidR="00AB48B8" w:rsidRPr="00557E10" w:rsidRDefault="00246ADB" w:rsidP="009E07DC">
      <w:pPr>
        <w:pStyle w:val="Body"/>
        <w:spacing w:after="120"/>
        <w:ind w:firstLine="720"/>
        <w:jc w:val="both"/>
        <w:rPr>
          <w:sz w:val="24"/>
          <w:szCs w:val="26"/>
          <w:lang w:val="lv-LV"/>
        </w:rPr>
      </w:pPr>
      <w:r w:rsidRPr="00557E10">
        <w:rPr>
          <w:sz w:val="24"/>
          <w:szCs w:val="26"/>
          <w:lang w:val="lv-LV"/>
        </w:rPr>
        <w:t xml:space="preserve">Šajā kontekstā Eiropas Pētniecības padomes instrumentu atbalstītās darbā pieņemšanas iespējas būtu jāiedzīvina un jākoordinē valstu starpā. Nākotnes pasākumiem jānodrošina, ka daudzpusēja un sabalansēta prātu </w:t>
      </w:r>
      <w:r w:rsidR="009E07DC" w:rsidRPr="00557E10">
        <w:rPr>
          <w:sz w:val="24"/>
          <w:szCs w:val="26"/>
          <w:lang w:val="lv-LV"/>
        </w:rPr>
        <w:t xml:space="preserve">aprite </w:t>
      </w:r>
      <w:r w:rsidRPr="00557E10">
        <w:rPr>
          <w:sz w:val="24"/>
          <w:szCs w:val="26"/>
          <w:lang w:val="lv-LV"/>
        </w:rPr>
        <w:t>tiek iedzīvināta Eiropā. To varētu veicināt kombinēta karjeras attīstība “Eiropas universitātēs”.</w:t>
      </w:r>
    </w:p>
    <w:p w14:paraId="6A71D7FB" w14:textId="4CF5A884" w:rsidR="00225E20" w:rsidRDefault="00225E20" w:rsidP="00225E20">
      <w:pPr>
        <w:pStyle w:val="Body"/>
        <w:spacing w:after="120"/>
        <w:jc w:val="both"/>
        <w:rPr>
          <w:sz w:val="24"/>
          <w:szCs w:val="26"/>
          <w:lang w:val="lv-LV"/>
        </w:rPr>
      </w:pPr>
      <w:r>
        <w:rPr>
          <w:sz w:val="24"/>
          <w:szCs w:val="26"/>
          <w:lang w:val="lv-LV"/>
        </w:rPr>
        <w:t>Prezidentvalsts aicina ministrus izteikt viedokli par šādiem aspektiem</w:t>
      </w:r>
      <w:r w:rsidR="009E07DC" w:rsidRPr="00557E10">
        <w:rPr>
          <w:sz w:val="24"/>
          <w:szCs w:val="26"/>
          <w:lang w:val="lv-LV"/>
        </w:rPr>
        <w:t>:</w:t>
      </w:r>
    </w:p>
    <w:p w14:paraId="46ACA943" w14:textId="61AD9BE7" w:rsidR="00AB48B8" w:rsidRPr="00557E10" w:rsidRDefault="00584253" w:rsidP="00225E20">
      <w:pPr>
        <w:pStyle w:val="Body"/>
        <w:numPr>
          <w:ilvl w:val="0"/>
          <w:numId w:val="8"/>
        </w:numPr>
        <w:spacing w:after="120"/>
        <w:jc w:val="both"/>
        <w:rPr>
          <w:sz w:val="24"/>
          <w:szCs w:val="26"/>
          <w:lang w:val="lv-LV"/>
        </w:rPr>
      </w:pPr>
      <w:r>
        <w:rPr>
          <w:sz w:val="24"/>
          <w:szCs w:val="26"/>
          <w:lang w:val="lv-LV"/>
        </w:rPr>
        <w:t>p</w:t>
      </w:r>
      <w:r w:rsidR="00246ADB" w:rsidRPr="00557E10">
        <w:rPr>
          <w:sz w:val="24"/>
          <w:szCs w:val="26"/>
          <w:lang w:val="lv-LV"/>
        </w:rPr>
        <w:t xml:space="preserve">ētnieku karjeras veicināšana uzņēmumos: finansējumam ilgtspējībai, arī saistībā ar Zaļo kursu, jāveicina pētnieku un pētniecības </w:t>
      </w:r>
      <w:r w:rsidR="00830CAF" w:rsidRPr="00557E10">
        <w:rPr>
          <w:sz w:val="24"/>
          <w:szCs w:val="26"/>
          <w:lang w:val="lv-LV"/>
        </w:rPr>
        <w:t xml:space="preserve">aktivitāšu </w:t>
      </w:r>
      <w:r w:rsidR="00246ADB" w:rsidRPr="00557E10">
        <w:rPr>
          <w:sz w:val="24"/>
          <w:szCs w:val="26"/>
          <w:lang w:val="lv-LV"/>
        </w:rPr>
        <w:t>organiska integrācija uzņēmumos.</w:t>
      </w:r>
    </w:p>
    <w:p w14:paraId="68E657A3" w14:textId="481F2896" w:rsidR="00AB48B8" w:rsidRDefault="00246ADB" w:rsidP="009E07DC">
      <w:pPr>
        <w:pStyle w:val="Body"/>
        <w:numPr>
          <w:ilvl w:val="0"/>
          <w:numId w:val="5"/>
        </w:numPr>
        <w:spacing w:after="120"/>
        <w:jc w:val="both"/>
        <w:rPr>
          <w:sz w:val="24"/>
          <w:szCs w:val="26"/>
          <w:lang w:val="lv-LV"/>
        </w:rPr>
      </w:pPr>
      <w:r w:rsidRPr="00557E10">
        <w:rPr>
          <w:sz w:val="24"/>
          <w:szCs w:val="26"/>
          <w:lang w:val="lv-LV"/>
        </w:rPr>
        <w:t xml:space="preserve">Pētnieku karjeras uzlabojumi: Pētniecības un tehnoloģiju organizācijās </w:t>
      </w:r>
      <w:r w:rsidR="00830CAF" w:rsidRPr="00557E10">
        <w:rPr>
          <w:sz w:val="24"/>
          <w:szCs w:val="26"/>
          <w:lang w:val="lv-LV"/>
        </w:rPr>
        <w:t>(</w:t>
      </w:r>
      <w:r w:rsidR="00394B7C" w:rsidRPr="00557E10">
        <w:rPr>
          <w:sz w:val="24"/>
          <w:szCs w:val="26"/>
          <w:lang w:val="lv-LV"/>
        </w:rPr>
        <w:t xml:space="preserve">PTO) </w:t>
      </w:r>
      <w:r w:rsidRPr="00557E10">
        <w:rPr>
          <w:sz w:val="24"/>
          <w:szCs w:val="26"/>
          <w:lang w:val="lv-LV"/>
        </w:rPr>
        <w:t>un augstākās izglītības institūcijās</w:t>
      </w:r>
      <w:r w:rsidR="00394B7C" w:rsidRPr="00557E10">
        <w:rPr>
          <w:sz w:val="24"/>
          <w:szCs w:val="26"/>
          <w:lang w:val="lv-LV"/>
        </w:rPr>
        <w:t xml:space="preserve"> (AII)</w:t>
      </w:r>
      <w:r w:rsidRPr="00557E10">
        <w:rPr>
          <w:sz w:val="24"/>
          <w:szCs w:val="26"/>
          <w:lang w:val="lv-LV"/>
        </w:rPr>
        <w:t xml:space="preserve">: atbalsts jaunajiem zinātniekiem; visaptveroša rezultātu novērtēšana, ne tikai </w:t>
      </w:r>
      <w:r w:rsidR="009E07DC" w:rsidRPr="00557E10">
        <w:rPr>
          <w:sz w:val="24"/>
          <w:szCs w:val="26"/>
          <w:lang w:val="lv-LV"/>
        </w:rPr>
        <w:t xml:space="preserve">zinātnisko publikāciju </w:t>
      </w:r>
      <w:r w:rsidRPr="00557E10">
        <w:rPr>
          <w:sz w:val="24"/>
          <w:szCs w:val="26"/>
          <w:lang w:val="lv-LV"/>
        </w:rPr>
        <w:t xml:space="preserve">bibliometriska mērīšana, sabalansēta prātu </w:t>
      </w:r>
      <w:r w:rsidR="00557E10" w:rsidRPr="00557E10">
        <w:rPr>
          <w:sz w:val="24"/>
          <w:szCs w:val="26"/>
          <w:lang w:val="lv-LV"/>
        </w:rPr>
        <w:t>aprite</w:t>
      </w:r>
      <w:r w:rsidR="00557E10">
        <w:rPr>
          <w:sz w:val="24"/>
          <w:szCs w:val="26"/>
          <w:lang w:val="lv-LV"/>
        </w:rPr>
        <w:t xml:space="preserve"> </w:t>
      </w:r>
      <w:r>
        <w:rPr>
          <w:sz w:val="24"/>
          <w:szCs w:val="26"/>
          <w:lang w:val="lv-LV"/>
        </w:rPr>
        <w:t>ģeogrāfiski, pretstatā vienvirziena mobilitātes pieejām; “Eiropas Universitāšu” loma Eiropas pētnieku karjeru attīstībā.</w:t>
      </w:r>
    </w:p>
    <w:p w14:paraId="67BD026C" w14:textId="7A868351" w:rsidR="00AB48B8" w:rsidRDefault="00246ADB" w:rsidP="009E07DC">
      <w:pPr>
        <w:pStyle w:val="Body"/>
        <w:numPr>
          <w:ilvl w:val="0"/>
          <w:numId w:val="5"/>
        </w:numPr>
        <w:spacing w:after="120"/>
        <w:jc w:val="both"/>
        <w:rPr>
          <w:sz w:val="24"/>
          <w:szCs w:val="26"/>
          <w:lang w:val="lv-LV"/>
        </w:rPr>
      </w:pPr>
      <w:r>
        <w:rPr>
          <w:sz w:val="24"/>
          <w:szCs w:val="26"/>
          <w:lang w:val="lv-LV"/>
        </w:rPr>
        <w:t xml:space="preserve">Nacionālo zinātni finansējošo institūciju sadarbība ar Komisiju: atvērta novērošana un monitorings attiecībā uz pētnieku plūsmām, un pētnieku karjerām institucionālā </w:t>
      </w:r>
      <w:r>
        <w:rPr>
          <w:sz w:val="24"/>
          <w:szCs w:val="26"/>
          <w:lang w:val="lv-LV"/>
        </w:rPr>
        <w:lastRenderedPageBreak/>
        <w:t>līmenī; koordinācija ar Eiropas Pētniecības padomi; vienota Eiropas mēroga darba tirgus veicināšana jaunajiem zinātniekiem.</w:t>
      </w:r>
    </w:p>
    <w:p w14:paraId="5912CCE3" w14:textId="77777777" w:rsidR="00AB48B8" w:rsidRDefault="00246ADB" w:rsidP="009E07DC">
      <w:pPr>
        <w:pStyle w:val="Body"/>
        <w:numPr>
          <w:ilvl w:val="0"/>
          <w:numId w:val="5"/>
        </w:numPr>
        <w:spacing w:after="120"/>
        <w:jc w:val="both"/>
        <w:rPr>
          <w:sz w:val="24"/>
          <w:szCs w:val="26"/>
          <w:lang w:val="lv-LV"/>
        </w:rPr>
      </w:pPr>
      <w:r>
        <w:rPr>
          <w:sz w:val="24"/>
          <w:szCs w:val="26"/>
          <w:lang w:val="lv-LV"/>
        </w:rPr>
        <w:t>Privāto fondu atbalsts: filantropijas loma pētniecības karjeru veicināšanā.</w:t>
      </w:r>
    </w:p>
    <w:p w14:paraId="69AA2FBD" w14:textId="77777777" w:rsidR="009E07DC" w:rsidRDefault="009E07DC" w:rsidP="009E07DC">
      <w:pPr>
        <w:pStyle w:val="Body"/>
        <w:spacing w:after="120"/>
        <w:ind w:firstLine="720"/>
        <w:jc w:val="both"/>
        <w:rPr>
          <w:b/>
          <w:bCs/>
          <w:sz w:val="24"/>
          <w:szCs w:val="26"/>
          <w:u w:val="single"/>
          <w:lang w:val="lv-LV"/>
        </w:rPr>
      </w:pPr>
      <w:r>
        <w:rPr>
          <w:b/>
          <w:bCs/>
          <w:sz w:val="24"/>
          <w:szCs w:val="26"/>
          <w:u w:val="single"/>
          <w:lang w:val="lv-LV"/>
        </w:rPr>
        <w:t>Ministru diskusijas jautājums</w:t>
      </w:r>
      <w:r w:rsidRPr="001B71B1">
        <w:rPr>
          <w:b/>
          <w:bCs/>
          <w:sz w:val="24"/>
          <w:szCs w:val="26"/>
          <w:u w:val="single"/>
          <w:lang w:val="lv-LV"/>
        </w:rPr>
        <w:t>:</w:t>
      </w:r>
      <w:r>
        <w:rPr>
          <w:b/>
          <w:bCs/>
          <w:sz w:val="24"/>
          <w:szCs w:val="26"/>
          <w:u w:val="single"/>
          <w:lang w:val="lv-LV"/>
        </w:rPr>
        <w:t xml:space="preserve"> </w:t>
      </w:r>
    </w:p>
    <w:p w14:paraId="40F65740" w14:textId="77777777" w:rsidR="009E07DC" w:rsidRPr="00886640" w:rsidRDefault="009E07DC" w:rsidP="009E07DC">
      <w:pPr>
        <w:pStyle w:val="Body"/>
        <w:spacing w:after="120"/>
        <w:ind w:firstLine="720"/>
        <w:jc w:val="both"/>
        <w:rPr>
          <w:b/>
          <w:bCs/>
          <w:sz w:val="24"/>
          <w:szCs w:val="26"/>
          <w:u w:val="single"/>
          <w:lang w:val="lv-LV"/>
        </w:rPr>
      </w:pPr>
      <w:r w:rsidRPr="00886640">
        <w:rPr>
          <w:bCs/>
          <w:i/>
          <w:sz w:val="24"/>
          <w:szCs w:val="26"/>
          <w:lang w:val="lv-LV"/>
        </w:rPr>
        <w:t>Kā tālāk atbalstīt pievilcīgas pētniecības karjeras Eiropas ietvaros publiskā un privātā sektora institūcijās jaunā, aptverošā un iekļaujošā Eiropas Pētniecības telpā?</w:t>
      </w:r>
    </w:p>
    <w:p w14:paraId="457E1A2D" w14:textId="77777777" w:rsidR="009E07DC" w:rsidRDefault="009E07DC" w:rsidP="009E07DC">
      <w:pPr>
        <w:pStyle w:val="Body"/>
        <w:jc w:val="both"/>
        <w:rPr>
          <w:sz w:val="24"/>
          <w:szCs w:val="26"/>
          <w:lang w:val="lv-LV"/>
        </w:rPr>
      </w:pPr>
      <w:r>
        <w:rPr>
          <w:sz w:val="24"/>
          <w:szCs w:val="26"/>
          <w:lang w:val="lv-LV"/>
        </w:rPr>
        <w:t xml:space="preserve">Prezidentvalsts aicina ministrus izteikt viedokli par šādiem aspektiem: </w:t>
      </w:r>
    </w:p>
    <w:p w14:paraId="11BF07B8" w14:textId="1CFB97C2" w:rsidR="009E07DC" w:rsidRDefault="00584253" w:rsidP="009E07DC">
      <w:pPr>
        <w:pStyle w:val="Body"/>
        <w:numPr>
          <w:ilvl w:val="0"/>
          <w:numId w:val="7"/>
        </w:numPr>
        <w:pBdr>
          <w:top w:val="nil"/>
          <w:left w:val="nil"/>
          <w:bottom w:val="nil"/>
          <w:right w:val="nil"/>
          <w:between w:val="nil"/>
          <w:bar w:val="nil"/>
        </w:pBdr>
        <w:suppressAutoHyphens w:val="0"/>
        <w:jc w:val="both"/>
        <w:rPr>
          <w:sz w:val="24"/>
          <w:szCs w:val="26"/>
          <w:lang w:val="lv-LV"/>
        </w:rPr>
      </w:pPr>
      <w:r>
        <w:rPr>
          <w:sz w:val="24"/>
          <w:szCs w:val="26"/>
          <w:lang w:val="lv-LV"/>
        </w:rPr>
        <w:t>p</w:t>
      </w:r>
      <w:r w:rsidR="009E07DC">
        <w:rPr>
          <w:sz w:val="24"/>
          <w:szCs w:val="26"/>
          <w:lang w:val="lv-LV"/>
        </w:rPr>
        <w:t xml:space="preserve">ētnieku karjeras </w:t>
      </w:r>
      <w:r w:rsidR="006A6523">
        <w:rPr>
          <w:sz w:val="24"/>
          <w:szCs w:val="26"/>
          <w:lang w:val="lv-LV"/>
        </w:rPr>
        <w:t>p</w:t>
      </w:r>
      <w:r w:rsidR="009E07DC">
        <w:rPr>
          <w:sz w:val="24"/>
          <w:szCs w:val="26"/>
          <w:lang w:val="lv-LV"/>
        </w:rPr>
        <w:t xml:space="preserve">ētniecības un tehnoloģiju organizācijās (PTO) un </w:t>
      </w:r>
      <w:r w:rsidR="006A6523">
        <w:rPr>
          <w:sz w:val="24"/>
          <w:szCs w:val="26"/>
          <w:lang w:val="lv-LV"/>
        </w:rPr>
        <w:t>a</w:t>
      </w:r>
      <w:r w:rsidR="009E07DC">
        <w:rPr>
          <w:sz w:val="24"/>
          <w:szCs w:val="26"/>
          <w:lang w:val="lv-LV"/>
        </w:rPr>
        <w:t>ugstākās izglītības institūcijās (AII).</w:t>
      </w:r>
    </w:p>
    <w:p w14:paraId="6897C960" w14:textId="77777777" w:rsidR="009E07DC" w:rsidRDefault="009E07DC" w:rsidP="009E07DC">
      <w:pPr>
        <w:pStyle w:val="Body"/>
        <w:numPr>
          <w:ilvl w:val="0"/>
          <w:numId w:val="7"/>
        </w:numPr>
        <w:pBdr>
          <w:top w:val="nil"/>
          <w:left w:val="nil"/>
          <w:bottom w:val="nil"/>
          <w:right w:val="nil"/>
          <w:between w:val="nil"/>
          <w:bar w:val="nil"/>
        </w:pBdr>
        <w:suppressAutoHyphens w:val="0"/>
        <w:jc w:val="both"/>
        <w:rPr>
          <w:sz w:val="24"/>
          <w:szCs w:val="26"/>
          <w:lang w:val="lv-LV"/>
        </w:rPr>
      </w:pPr>
      <w:r>
        <w:rPr>
          <w:sz w:val="24"/>
          <w:szCs w:val="26"/>
          <w:lang w:val="lv-LV"/>
        </w:rPr>
        <w:t>Kādas izmaiņas būtu veicamas Uzvedības kodeksā, lai uzlabotu pieņemšanas darbā, atalgojuma un novērtēšanas sistēmas pētniekiem Eiropā, īpaši jaunajiem zinātniekiem?</w:t>
      </w:r>
    </w:p>
    <w:p w14:paraId="2215562C" w14:textId="77777777" w:rsidR="009E07DC" w:rsidRDefault="009E07DC" w:rsidP="009E07DC">
      <w:pPr>
        <w:pStyle w:val="Body"/>
        <w:numPr>
          <w:ilvl w:val="0"/>
          <w:numId w:val="7"/>
        </w:numPr>
        <w:pBdr>
          <w:top w:val="nil"/>
          <w:left w:val="nil"/>
          <w:bottom w:val="nil"/>
          <w:right w:val="nil"/>
          <w:between w:val="nil"/>
          <w:bar w:val="nil"/>
        </w:pBdr>
        <w:suppressAutoHyphens w:val="0"/>
        <w:jc w:val="both"/>
        <w:rPr>
          <w:sz w:val="24"/>
          <w:szCs w:val="26"/>
          <w:lang w:val="lv-LV"/>
        </w:rPr>
      </w:pPr>
      <w:r>
        <w:rPr>
          <w:sz w:val="24"/>
          <w:szCs w:val="26"/>
          <w:lang w:val="lv-LV"/>
        </w:rPr>
        <w:t>Kā virzīt kopīgās darbā pieņemšanas pieejas “Eiropas Universitātēs” un lielajās pētniecības institūcijās, lai nodrošinātu daudzpusēju un sabalansētu prātu apriti un ilgtspējīgas pētnieku karjeras?</w:t>
      </w:r>
    </w:p>
    <w:p w14:paraId="279797D9" w14:textId="77777777" w:rsidR="009E07DC" w:rsidRDefault="009E07DC" w:rsidP="009E07DC">
      <w:pPr>
        <w:pStyle w:val="Body"/>
        <w:numPr>
          <w:ilvl w:val="0"/>
          <w:numId w:val="7"/>
        </w:numPr>
        <w:pBdr>
          <w:top w:val="nil"/>
          <w:left w:val="nil"/>
          <w:bottom w:val="nil"/>
          <w:right w:val="nil"/>
          <w:between w:val="nil"/>
          <w:bar w:val="nil"/>
        </w:pBdr>
        <w:suppressAutoHyphens w:val="0"/>
        <w:jc w:val="both"/>
        <w:rPr>
          <w:sz w:val="24"/>
          <w:szCs w:val="26"/>
          <w:lang w:val="lv-LV"/>
        </w:rPr>
      </w:pPr>
      <w:r>
        <w:rPr>
          <w:sz w:val="24"/>
          <w:szCs w:val="26"/>
          <w:lang w:val="lv-LV"/>
        </w:rPr>
        <w:t>Pētnieku karjeras uzņēmumos: kā ieviest nesen apstiprināto ilgtspējīgas finansēšanas taksonomiju, saistībā ar ES Zaļo kursu, lai veicinātu piemērotu uzņēmējdarbību un stimulētu pētnieku karjeras uzņēmumos, līdz ar pētniecības un attīstības intensitātes pieaugumu uzņēmējdarbības sektorā? Kā stiprināt starpsektoru mobilitāti?</w:t>
      </w:r>
    </w:p>
    <w:p w14:paraId="7DA92CB4" w14:textId="00EE981B" w:rsidR="009E07DC" w:rsidRDefault="009E07DC" w:rsidP="009E07DC">
      <w:pPr>
        <w:pStyle w:val="Body"/>
        <w:numPr>
          <w:ilvl w:val="0"/>
          <w:numId w:val="7"/>
        </w:numPr>
        <w:pBdr>
          <w:top w:val="nil"/>
          <w:left w:val="nil"/>
          <w:bottom w:val="nil"/>
          <w:right w:val="nil"/>
          <w:between w:val="nil"/>
          <w:bar w:val="nil"/>
        </w:pBdr>
        <w:suppressAutoHyphens w:val="0"/>
        <w:jc w:val="both"/>
        <w:rPr>
          <w:sz w:val="24"/>
          <w:szCs w:val="26"/>
          <w:lang w:val="lv-LV"/>
        </w:rPr>
      </w:pPr>
      <w:r>
        <w:rPr>
          <w:sz w:val="24"/>
          <w:szCs w:val="26"/>
          <w:lang w:val="lv-LV"/>
        </w:rPr>
        <w:t xml:space="preserve">Nacionālo finansēšanas institūciju sadarbība ar Komisiju: kā nodrošināt atvērtu novērošanas, monitoringa un pārskata sistēmu Eiropā par pētnieku plūsmu un karjeru trajektorijām institūciju līmenī, lai </w:t>
      </w:r>
      <w:r w:rsidR="00584253">
        <w:rPr>
          <w:sz w:val="24"/>
          <w:szCs w:val="26"/>
          <w:lang w:val="lv-LV"/>
        </w:rPr>
        <w:t>attīstītu pētnieku karjeras visā</w:t>
      </w:r>
      <w:r>
        <w:rPr>
          <w:sz w:val="24"/>
          <w:szCs w:val="26"/>
          <w:lang w:val="lv-LV"/>
        </w:rPr>
        <w:t xml:space="preserve"> Eiropā. Kā veicināt nacionālo programmu sadarbību ar Eiropas Pētniecības padomi vai citām ES iniciatīvām?</w:t>
      </w:r>
    </w:p>
    <w:p w14:paraId="5E250387" w14:textId="10F43DD1" w:rsidR="009E07DC" w:rsidRDefault="009E07DC" w:rsidP="009E07DC">
      <w:pPr>
        <w:pStyle w:val="Body"/>
        <w:numPr>
          <w:ilvl w:val="0"/>
          <w:numId w:val="7"/>
        </w:numPr>
        <w:pBdr>
          <w:top w:val="nil"/>
          <w:left w:val="nil"/>
          <w:bottom w:val="nil"/>
          <w:right w:val="nil"/>
          <w:between w:val="nil"/>
          <w:bar w:val="nil"/>
        </w:pBdr>
        <w:suppressAutoHyphens w:val="0"/>
        <w:jc w:val="both"/>
        <w:rPr>
          <w:sz w:val="24"/>
          <w:szCs w:val="26"/>
          <w:lang w:val="lv-LV"/>
        </w:rPr>
      </w:pPr>
      <w:r>
        <w:rPr>
          <w:sz w:val="24"/>
          <w:szCs w:val="26"/>
          <w:lang w:val="lv-LV"/>
        </w:rPr>
        <w:t xml:space="preserve">Privāto fondu loma pētnieku karjeru veicināšanā. Ciktāl publiskā sektora pasākumiem būtu </w:t>
      </w:r>
      <w:r w:rsidR="00B877E9">
        <w:rPr>
          <w:sz w:val="24"/>
          <w:szCs w:val="26"/>
          <w:lang w:val="lv-LV"/>
        </w:rPr>
        <w:t>jākorelē</w:t>
      </w:r>
      <w:r>
        <w:rPr>
          <w:sz w:val="24"/>
          <w:szCs w:val="26"/>
          <w:lang w:val="lv-LV"/>
        </w:rPr>
        <w:t xml:space="preserve"> ar privāto fondu iniciatīvām, lai atbalstītu labākas pētnieku karjeras PTO un AII. </w:t>
      </w:r>
    </w:p>
    <w:p w14:paraId="427D6B32" w14:textId="77777777" w:rsidR="00584253" w:rsidRPr="00886640" w:rsidRDefault="00584253" w:rsidP="00584253">
      <w:pPr>
        <w:pStyle w:val="Body"/>
        <w:pBdr>
          <w:top w:val="nil"/>
          <w:left w:val="nil"/>
          <w:bottom w:val="nil"/>
          <w:right w:val="nil"/>
          <w:between w:val="nil"/>
          <w:bar w:val="nil"/>
        </w:pBdr>
        <w:suppressAutoHyphens w:val="0"/>
        <w:ind w:left="1080"/>
        <w:jc w:val="both"/>
        <w:rPr>
          <w:sz w:val="24"/>
          <w:szCs w:val="26"/>
          <w:lang w:val="lv-LV"/>
        </w:rPr>
      </w:pPr>
    </w:p>
    <w:p w14:paraId="37E46DB3" w14:textId="77777777" w:rsidR="00AB48B8" w:rsidRDefault="00246ADB">
      <w:pPr>
        <w:pStyle w:val="Body"/>
        <w:spacing w:after="120"/>
        <w:ind w:firstLine="720"/>
        <w:jc w:val="both"/>
        <w:rPr>
          <w:b/>
          <w:bCs/>
          <w:sz w:val="24"/>
          <w:szCs w:val="26"/>
          <w:u w:val="single"/>
          <w:lang w:val="lv-LV"/>
        </w:rPr>
      </w:pPr>
      <w:r>
        <w:rPr>
          <w:b/>
          <w:bCs/>
          <w:sz w:val="24"/>
          <w:szCs w:val="26"/>
          <w:u w:val="single"/>
          <w:lang w:val="lv-LV"/>
        </w:rPr>
        <w:t xml:space="preserve">Latvijas pozīcija </w:t>
      </w:r>
    </w:p>
    <w:p w14:paraId="346B38E9" w14:textId="51437FBF" w:rsidR="00AB48B8" w:rsidRDefault="009E07DC">
      <w:pPr>
        <w:pStyle w:val="Body"/>
        <w:spacing w:after="120"/>
        <w:ind w:firstLine="720"/>
        <w:jc w:val="both"/>
        <w:rPr>
          <w:sz w:val="24"/>
          <w:szCs w:val="26"/>
          <w:lang w:val="lv-LV"/>
        </w:rPr>
      </w:pPr>
      <w:r>
        <w:rPr>
          <w:sz w:val="24"/>
          <w:szCs w:val="26"/>
          <w:lang w:val="lv-LV"/>
        </w:rPr>
        <w:t>Cilvēkresursi pētniecībā un inovācijā, kā arī p</w:t>
      </w:r>
      <w:r w:rsidR="00246ADB">
        <w:rPr>
          <w:sz w:val="24"/>
          <w:szCs w:val="26"/>
          <w:lang w:val="lv-LV"/>
        </w:rPr>
        <w:t>ētnieku karjeras ir ļoti aktuāls jautājums Latvijai. Eiropas Komisijas Apvārsnis 2020 P</w:t>
      </w:r>
      <w:r w:rsidR="006A6523">
        <w:rPr>
          <w:sz w:val="24"/>
          <w:szCs w:val="26"/>
          <w:lang w:val="lv-LV"/>
        </w:rPr>
        <w:t>olitikas atbalsta vienība 2019.</w:t>
      </w:r>
      <w:r w:rsidR="00246ADB">
        <w:rPr>
          <w:sz w:val="24"/>
          <w:szCs w:val="26"/>
          <w:lang w:val="lv-LV"/>
        </w:rPr>
        <w:t>gad</w:t>
      </w:r>
      <w:r w:rsidR="006A6523">
        <w:rPr>
          <w:sz w:val="24"/>
          <w:szCs w:val="26"/>
          <w:lang w:val="lv-LV"/>
        </w:rPr>
        <w:t>a laikā veica pētījumu un 2020.</w:t>
      </w:r>
      <w:r w:rsidR="00246ADB">
        <w:rPr>
          <w:sz w:val="24"/>
          <w:szCs w:val="26"/>
          <w:lang w:val="lv-LV"/>
        </w:rPr>
        <w:t>gada pavasarī publicēja ziņojumu “Cilvēkkapitāla attīstība pētniecībai un inovācij</w:t>
      </w:r>
      <w:r w:rsidR="006A6523">
        <w:rPr>
          <w:sz w:val="24"/>
          <w:szCs w:val="26"/>
          <w:lang w:val="lv-LV"/>
        </w:rPr>
        <w:t>ām Latvijā” (turpmāk – z</w:t>
      </w:r>
      <w:r w:rsidR="00246ADB">
        <w:rPr>
          <w:sz w:val="24"/>
          <w:szCs w:val="26"/>
          <w:lang w:val="lv-LV"/>
        </w:rPr>
        <w:t>iņojums)</w:t>
      </w:r>
      <w:r w:rsidR="00246ADB">
        <w:rPr>
          <w:rStyle w:val="FootnoteAnchor"/>
          <w:sz w:val="24"/>
          <w:szCs w:val="26"/>
          <w:lang w:val="lv-LV"/>
        </w:rPr>
        <w:footnoteReference w:id="4"/>
      </w:r>
      <w:r w:rsidR="00246ADB">
        <w:rPr>
          <w:sz w:val="24"/>
          <w:szCs w:val="26"/>
          <w:lang w:val="lv-LV"/>
        </w:rPr>
        <w:t>. Ziņoju</w:t>
      </w:r>
      <w:r w:rsidR="00584253">
        <w:rPr>
          <w:sz w:val="24"/>
          <w:szCs w:val="26"/>
          <w:lang w:val="lv-LV"/>
        </w:rPr>
        <w:t>ma secinājumi un ieteikumi lielā</w:t>
      </w:r>
      <w:r w:rsidR="00246ADB">
        <w:rPr>
          <w:sz w:val="24"/>
          <w:szCs w:val="26"/>
          <w:lang w:val="lv-LV"/>
        </w:rPr>
        <w:t xml:space="preserve"> mēr</w:t>
      </w:r>
      <w:r w:rsidR="00584253">
        <w:rPr>
          <w:sz w:val="24"/>
          <w:szCs w:val="26"/>
          <w:lang w:val="lv-LV"/>
        </w:rPr>
        <w:t>ā</w:t>
      </w:r>
      <w:r w:rsidR="00246ADB">
        <w:rPr>
          <w:sz w:val="24"/>
          <w:szCs w:val="26"/>
          <w:lang w:val="lv-LV"/>
        </w:rPr>
        <w:t xml:space="preserve"> pārklājas ar debašu jautājumiem neformālajā videokonferencē.</w:t>
      </w:r>
    </w:p>
    <w:p w14:paraId="10730D0D" w14:textId="0039EB6E" w:rsidR="00AB48B8" w:rsidRDefault="00246ADB" w:rsidP="00557E10">
      <w:pPr>
        <w:pStyle w:val="Body"/>
        <w:spacing w:after="120"/>
        <w:ind w:firstLine="720"/>
        <w:jc w:val="both"/>
        <w:rPr>
          <w:sz w:val="24"/>
          <w:szCs w:val="26"/>
          <w:lang w:val="lv-LV"/>
        </w:rPr>
      </w:pPr>
      <w:r>
        <w:rPr>
          <w:sz w:val="24"/>
          <w:szCs w:val="26"/>
          <w:lang w:val="lv-LV"/>
        </w:rPr>
        <w:t>Īpaši aktuāls i</w:t>
      </w:r>
      <w:r w:rsidR="006A6523">
        <w:rPr>
          <w:sz w:val="24"/>
          <w:szCs w:val="26"/>
          <w:lang w:val="lv-LV"/>
        </w:rPr>
        <w:t>r jautājums par pētnieku karjerā</w:t>
      </w:r>
      <w:r>
        <w:rPr>
          <w:sz w:val="24"/>
          <w:szCs w:val="26"/>
          <w:lang w:val="lv-LV"/>
        </w:rPr>
        <w:t>m uzņēmumos. Latvijā uzņēmējdarbības sektorā nodarbināti tikai 2</w:t>
      </w:r>
      <w:r w:rsidR="00557E10">
        <w:rPr>
          <w:sz w:val="24"/>
          <w:szCs w:val="26"/>
          <w:lang w:val="lv-LV"/>
        </w:rPr>
        <w:t>0</w:t>
      </w:r>
      <w:r>
        <w:rPr>
          <w:sz w:val="24"/>
          <w:szCs w:val="26"/>
          <w:lang w:val="lv-LV"/>
        </w:rPr>
        <w:t>% no pētniekiem (pilna laika ekvivalenta (PLE) izteiksmē, Eurostat 2019), kas ir viens no viszemākajiem rādīt</w:t>
      </w:r>
      <w:r w:rsidR="00FE6C69">
        <w:rPr>
          <w:sz w:val="24"/>
          <w:szCs w:val="26"/>
          <w:lang w:val="lv-LV"/>
        </w:rPr>
        <w:t>ā</w:t>
      </w:r>
      <w:r>
        <w:rPr>
          <w:sz w:val="24"/>
          <w:szCs w:val="26"/>
          <w:lang w:val="lv-LV"/>
        </w:rPr>
        <w:t>jiem Eiropas Savienībā</w:t>
      </w:r>
      <w:r w:rsidR="00557E10">
        <w:rPr>
          <w:sz w:val="24"/>
          <w:szCs w:val="26"/>
          <w:lang w:val="lv-LV"/>
        </w:rPr>
        <w:t>, t.sk</w:t>
      </w:r>
      <w:r w:rsidR="006A6523">
        <w:rPr>
          <w:sz w:val="24"/>
          <w:szCs w:val="26"/>
          <w:lang w:val="lv-LV"/>
        </w:rPr>
        <w:t>.</w:t>
      </w:r>
      <w:r w:rsidR="00557E10">
        <w:rPr>
          <w:sz w:val="24"/>
          <w:szCs w:val="26"/>
          <w:lang w:val="lv-LV"/>
        </w:rPr>
        <w:t xml:space="preserve"> ievērojami mazāk nekā Lietuvā (37 %) un Igaunijā (41 %)</w:t>
      </w:r>
      <w:r>
        <w:rPr>
          <w:sz w:val="24"/>
          <w:szCs w:val="26"/>
          <w:lang w:val="lv-LV"/>
        </w:rPr>
        <w:t>. Viens no cēloņiem ir tas, ka līdz šim uzņēmējdarbībā ir maz ņemtas vērā ilgtspējas pieejas, kuras</w:t>
      </w:r>
      <w:r w:rsidR="00B877E9">
        <w:rPr>
          <w:sz w:val="24"/>
          <w:szCs w:val="26"/>
          <w:lang w:val="lv-LV"/>
        </w:rPr>
        <w:t xml:space="preserve"> </w:t>
      </w:r>
      <w:r>
        <w:rPr>
          <w:sz w:val="24"/>
          <w:szCs w:val="26"/>
          <w:lang w:val="lv-LV"/>
        </w:rPr>
        <w:t>savukārt prasītu augsti kvalificētu pētnieku iesaisti.</w:t>
      </w:r>
    </w:p>
    <w:p w14:paraId="28C86D5D" w14:textId="4CD1AA1C" w:rsidR="00AB48B8" w:rsidRDefault="00246ADB" w:rsidP="00B877E9">
      <w:pPr>
        <w:pStyle w:val="Body"/>
        <w:ind w:firstLine="720"/>
        <w:jc w:val="both"/>
        <w:rPr>
          <w:sz w:val="24"/>
          <w:szCs w:val="26"/>
          <w:lang w:val="lv-LV"/>
        </w:rPr>
      </w:pPr>
      <w:r>
        <w:rPr>
          <w:sz w:val="24"/>
          <w:szCs w:val="26"/>
          <w:lang w:val="lv-LV"/>
        </w:rPr>
        <w:t xml:space="preserve">Latvija ir veikusi vairākus pasākumus, lai piesaistītu pētniekus karjeras veidošanai Latvijā. No ES </w:t>
      </w:r>
      <w:proofErr w:type="spellStart"/>
      <w:r w:rsidR="006A6523">
        <w:rPr>
          <w:sz w:val="24"/>
          <w:szCs w:val="26"/>
          <w:lang w:val="lv-LV"/>
        </w:rPr>
        <w:t>struktūrfondiem</w:t>
      </w:r>
      <w:r>
        <w:rPr>
          <w:sz w:val="24"/>
          <w:szCs w:val="26"/>
          <w:lang w:val="lv-LV"/>
        </w:rPr>
        <w:t>fondiem</w:t>
      </w:r>
      <w:proofErr w:type="spellEnd"/>
      <w:r>
        <w:rPr>
          <w:sz w:val="24"/>
          <w:szCs w:val="26"/>
          <w:lang w:val="lv-LV"/>
        </w:rPr>
        <w:t xml:space="preserve"> ir finansēta </w:t>
      </w:r>
      <w:proofErr w:type="spellStart"/>
      <w:r>
        <w:rPr>
          <w:sz w:val="24"/>
          <w:szCs w:val="26"/>
          <w:lang w:val="lv-LV"/>
        </w:rPr>
        <w:t>pēcdoktorantūras</w:t>
      </w:r>
      <w:proofErr w:type="spellEnd"/>
      <w:r>
        <w:rPr>
          <w:sz w:val="24"/>
          <w:szCs w:val="26"/>
          <w:lang w:val="lv-LV"/>
        </w:rPr>
        <w:t xml:space="preserve"> atbalsta programma. Pagājušajā gadā Latvija uzsāka realizēt individuālo fundamentālo un lietišķo pētījumu projektu pasākumu.</w:t>
      </w:r>
    </w:p>
    <w:p w14:paraId="2C1840C2" w14:textId="008A86E9" w:rsidR="00AB48B8" w:rsidRDefault="00246ADB" w:rsidP="00B877E9">
      <w:pPr>
        <w:pStyle w:val="Body"/>
        <w:ind w:firstLine="720"/>
        <w:jc w:val="both"/>
        <w:rPr>
          <w:sz w:val="24"/>
          <w:szCs w:val="26"/>
          <w:lang w:val="lv-LV"/>
        </w:rPr>
      </w:pPr>
      <w:r>
        <w:rPr>
          <w:sz w:val="24"/>
          <w:szCs w:val="26"/>
          <w:lang w:val="lv-LV"/>
        </w:rPr>
        <w:t>Nacionālā līmeņa instrumentos par obligātu noteikta jauno zinātnieku vai studējošo iesaiste</w:t>
      </w:r>
      <w:r w:rsidR="006A6523">
        <w:rPr>
          <w:sz w:val="24"/>
          <w:szCs w:val="26"/>
          <w:lang w:val="lv-LV"/>
        </w:rPr>
        <w:t xml:space="preserve"> visās lielākajās zinātniskās darbības programmās</w:t>
      </w:r>
      <w:r>
        <w:rPr>
          <w:sz w:val="24"/>
          <w:szCs w:val="26"/>
          <w:lang w:val="lv-LV"/>
        </w:rPr>
        <w:t>.</w:t>
      </w:r>
    </w:p>
    <w:p w14:paraId="1CDED717" w14:textId="7C9FEBC3" w:rsidR="00557E10" w:rsidRDefault="00557E10" w:rsidP="00B877E9">
      <w:pPr>
        <w:pStyle w:val="Body"/>
        <w:ind w:firstLine="720"/>
        <w:jc w:val="both"/>
        <w:rPr>
          <w:sz w:val="24"/>
          <w:szCs w:val="26"/>
          <w:lang w:val="lv-LV"/>
        </w:rPr>
      </w:pPr>
      <w:r>
        <w:rPr>
          <w:sz w:val="24"/>
          <w:szCs w:val="26"/>
          <w:lang w:val="lv-LV"/>
        </w:rPr>
        <w:t xml:space="preserve">Vienlaikus Latvijas pētniecības vidi apdraud augsti kvalificēta darbaspēka, īpaši augsti kvalificētu zinātnieku aizplūšana, ko izraisa nepietiekamais zinātnes un inovācijas finansējums Latvijā, un konkurence par labākajiem zinātniskajiem prātiem Eiropas Savienībā. Latvijas zinātnes sistēmas ilgtspējai risku rada arī ES struktūrfondu finansējuma lielais īpatsvars un ar to saistītais </w:t>
      </w:r>
      <w:r>
        <w:rPr>
          <w:sz w:val="24"/>
          <w:szCs w:val="26"/>
          <w:lang w:val="lv-LV"/>
        </w:rPr>
        <w:lastRenderedPageBreak/>
        <w:t xml:space="preserve">finansēšanas cikliskums un finansējuma pārtraukumi. Šie aspekti ietekmē pētnieku izvēli veidot pastāvīgu karjeru Latvijā. </w:t>
      </w:r>
    </w:p>
    <w:p w14:paraId="36D68D13" w14:textId="51A3745D" w:rsidR="00AB48B8" w:rsidRDefault="00557E10" w:rsidP="00B877E9">
      <w:pPr>
        <w:pStyle w:val="Body"/>
        <w:ind w:firstLine="720"/>
        <w:jc w:val="both"/>
        <w:rPr>
          <w:sz w:val="24"/>
          <w:szCs w:val="26"/>
          <w:lang w:val="lv-LV"/>
        </w:rPr>
      </w:pPr>
      <w:r>
        <w:rPr>
          <w:sz w:val="24"/>
          <w:szCs w:val="26"/>
          <w:lang w:val="lv-LV"/>
        </w:rPr>
        <w:t>Latvija uzskata, ka “Apvārsnis Eiropa” programmā “</w:t>
      </w:r>
      <w:r w:rsidRPr="0041498D">
        <w:rPr>
          <w:i/>
          <w:sz w:val="24"/>
          <w:szCs w:val="26"/>
          <w:lang w:val="lv-LV"/>
        </w:rPr>
        <w:t>widening</w:t>
      </w:r>
      <w:r>
        <w:rPr>
          <w:sz w:val="24"/>
          <w:szCs w:val="26"/>
          <w:lang w:val="lv-LV"/>
        </w:rPr>
        <w:t>” pasākumu daļā īpaši būtu jāatbalsta pētnieku stipendijas, kas būtu līdzīgas un līdzvērtīgas Marijas-Sklodovskas Kirī</w:t>
      </w:r>
      <w:r w:rsidDel="00557E10">
        <w:rPr>
          <w:sz w:val="24"/>
          <w:szCs w:val="26"/>
          <w:lang w:val="lv-LV"/>
        </w:rPr>
        <w:t xml:space="preserve"> </w:t>
      </w:r>
      <w:r w:rsidR="00246ADB">
        <w:rPr>
          <w:sz w:val="24"/>
          <w:szCs w:val="26"/>
          <w:lang w:val="lv-LV"/>
        </w:rPr>
        <w:t>(</w:t>
      </w:r>
      <w:r w:rsidR="00246ADB">
        <w:rPr>
          <w:i/>
          <w:sz w:val="24"/>
          <w:szCs w:val="26"/>
          <w:lang w:val="lv-LV"/>
        </w:rPr>
        <w:t>Marie Skłodowska-Curie</w:t>
      </w:r>
      <w:r w:rsidR="00246ADB">
        <w:rPr>
          <w:sz w:val="24"/>
          <w:szCs w:val="26"/>
          <w:lang w:val="lv-LV"/>
        </w:rPr>
        <w:t xml:space="preserve">) </w:t>
      </w:r>
      <w:r>
        <w:rPr>
          <w:sz w:val="24"/>
          <w:szCs w:val="26"/>
          <w:lang w:val="lv-LV"/>
        </w:rPr>
        <w:t>stipendijām</w:t>
      </w:r>
      <w:r w:rsidR="00246ADB">
        <w:rPr>
          <w:sz w:val="24"/>
          <w:szCs w:val="26"/>
          <w:lang w:val="lv-LV"/>
        </w:rPr>
        <w:t>.</w:t>
      </w:r>
      <w:r w:rsidR="00246ADB">
        <w:rPr>
          <w:rStyle w:val="FootnoteAnchor"/>
          <w:sz w:val="24"/>
          <w:szCs w:val="26"/>
          <w:lang w:val="lv-LV"/>
        </w:rPr>
        <w:footnoteReference w:id="5"/>
      </w:r>
      <w:r w:rsidR="00246ADB">
        <w:rPr>
          <w:sz w:val="24"/>
          <w:szCs w:val="26"/>
          <w:lang w:val="lv-LV"/>
        </w:rPr>
        <w:t xml:space="preserve"> </w:t>
      </w:r>
      <w:r>
        <w:rPr>
          <w:sz w:val="24"/>
          <w:szCs w:val="26"/>
          <w:lang w:val="lv-LV"/>
        </w:rPr>
        <w:t>Plānojot “Apvārsnis Eiropa” darba programmas</w:t>
      </w:r>
      <w:r w:rsidR="006A6523">
        <w:rPr>
          <w:sz w:val="24"/>
          <w:szCs w:val="26"/>
          <w:lang w:val="lv-LV"/>
        </w:rPr>
        <w:t>,</w:t>
      </w:r>
      <w:r>
        <w:rPr>
          <w:sz w:val="24"/>
          <w:szCs w:val="26"/>
          <w:lang w:val="lv-LV"/>
        </w:rPr>
        <w:t xml:space="preserve"> Komisijai arī būtu jāņem vērā pētnieku plūsmu monitoringu, lai līdzsvarotu prātu apriti Eiropā. Arī nacionālajos Atjaunošanās un noturības mehānisma plānos primāri būtu jāatbalsta ilgtspējīgi pasākumi, kas veicinātu augsti kvalificēta personāla un pētnieku</w:t>
      </w:r>
      <w:r w:rsidR="006A6523">
        <w:rPr>
          <w:sz w:val="24"/>
          <w:szCs w:val="26"/>
          <w:lang w:val="lv-LV"/>
        </w:rPr>
        <w:t xml:space="preserve"> attīstību un</w:t>
      </w:r>
      <w:r>
        <w:rPr>
          <w:sz w:val="24"/>
          <w:szCs w:val="26"/>
          <w:lang w:val="lv-LV"/>
        </w:rPr>
        <w:t xml:space="preserve"> iesaisti.</w:t>
      </w:r>
    </w:p>
    <w:p w14:paraId="66BDA22D" w14:textId="7CFDCEE9" w:rsidR="00557E10" w:rsidRDefault="00557E10" w:rsidP="00B877E9">
      <w:pPr>
        <w:pStyle w:val="Body"/>
        <w:ind w:firstLine="720"/>
        <w:jc w:val="both"/>
        <w:rPr>
          <w:sz w:val="24"/>
          <w:szCs w:val="26"/>
          <w:lang w:val="lv-LV"/>
        </w:rPr>
      </w:pPr>
      <w:r>
        <w:rPr>
          <w:sz w:val="24"/>
          <w:szCs w:val="26"/>
          <w:lang w:val="lv-LV"/>
        </w:rPr>
        <w:t>Latvija uzskata, ka “Eiropas Universitātes” un privātie fondi var sniegt pozitīvu ieguldījumu konkrētu pētnieku karjeras attīstībā, taču pašlaik to darbība ir fragmentāra. “Eiropas Universitāšu” iniciatīvai sasniedzot kritisko masu, tā varētu sniegt tiešāku atbalstu juridiski sarežģītajam apvienotās nodarbinātības mehānismam.</w:t>
      </w:r>
    </w:p>
    <w:p w14:paraId="074EA321" w14:textId="001F9150" w:rsidR="00225E20" w:rsidRDefault="00557E10" w:rsidP="00B877E9">
      <w:pPr>
        <w:ind w:firstLine="720"/>
        <w:jc w:val="both"/>
        <w:rPr>
          <w:rFonts w:cs="Arial Unicode MS"/>
          <w:b/>
          <w:bCs/>
          <w:color w:val="000000"/>
          <w:sz w:val="20"/>
          <w:szCs w:val="26"/>
          <w:u w:color="000000"/>
          <w:lang w:val="lv-LV"/>
        </w:rPr>
      </w:pPr>
      <w:r>
        <w:rPr>
          <w:szCs w:val="26"/>
          <w:lang w:val="lv-LV"/>
        </w:rPr>
        <w:t>Latvija uzskata, ka COVID-19 krīzes seku pārvarēšanas periodā uzsvars būtu jāliek uz tādām investīcijām, kas vienlaikus risina lielos izaicinājumus cilvēcei, un tajā pašā laikā novērš pagātnes kļūdas un nevēlamas tendences. Pandēmijas laikā zinātne parādījusi bezprecedenta ietekmi, un tādēļ pētniecības attīstība un optimālu pētnieku karjeru veicināšana ir centrālais elements noturības un pretpandēmijas sistēmisko risinājumu izstrādē</w:t>
      </w:r>
      <w:r w:rsidR="0071428A">
        <w:rPr>
          <w:rFonts w:cs="Arial Unicode MS"/>
          <w:b/>
          <w:bCs/>
          <w:color w:val="000000"/>
          <w:sz w:val="20"/>
          <w:szCs w:val="26"/>
          <w:u w:color="000000"/>
          <w:lang w:val="lv-LV"/>
        </w:rPr>
        <w:t>.</w:t>
      </w:r>
    </w:p>
    <w:p w14:paraId="46B3F089" w14:textId="77777777" w:rsidR="0071428A" w:rsidRDefault="0071428A" w:rsidP="00B877E9">
      <w:pPr>
        <w:jc w:val="both"/>
        <w:rPr>
          <w:rFonts w:cs="Arial Unicode MS"/>
          <w:b/>
          <w:bCs/>
          <w:color w:val="000000"/>
          <w:sz w:val="20"/>
          <w:szCs w:val="26"/>
          <w:u w:color="000000"/>
          <w:lang w:val="lv-LV"/>
        </w:rPr>
      </w:pPr>
    </w:p>
    <w:p w14:paraId="336864CC" w14:textId="77777777" w:rsidR="0071428A" w:rsidRPr="00505D11" w:rsidRDefault="0071428A" w:rsidP="0071428A">
      <w:pPr>
        <w:pStyle w:val="Body"/>
        <w:jc w:val="center"/>
        <w:rPr>
          <w:b/>
          <w:bCs/>
          <w:sz w:val="26"/>
          <w:szCs w:val="26"/>
          <w:lang w:val="lv-LV"/>
        </w:rPr>
      </w:pPr>
      <w:r w:rsidRPr="00505D11">
        <w:rPr>
          <w:b/>
          <w:bCs/>
          <w:color w:val="auto"/>
          <w:sz w:val="26"/>
          <w:szCs w:val="26"/>
          <w:lang w:val="lv-LV"/>
        </w:rPr>
        <w:t>Cit</w:t>
      </w:r>
      <w:r>
        <w:rPr>
          <w:b/>
          <w:bCs/>
          <w:color w:val="auto"/>
          <w:sz w:val="26"/>
          <w:szCs w:val="26"/>
          <w:lang w:val="lv-LV"/>
        </w:rPr>
        <w:t>a</w:t>
      </w:r>
      <w:r w:rsidRPr="00505D11">
        <w:rPr>
          <w:b/>
          <w:bCs/>
          <w:color w:val="auto"/>
          <w:sz w:val="26"/>
          <w:szCs w:val="26"/>
          <w:lang w:val="lv-LV"/>
        </w:rPr>
        <w:t xml:space="preserve"> </w:t>
      </w:r>
      <w:r>
        <w:rPr>
          <w:b/>
          <w:color w:val="auto"/>
          <w:sz w:val="26"/>
          <w:szCs w:val="26"/>
          <w:lang w:val="lv-LV"/>
        </w:rPr>
        <w:t>informācija</w:t>
      </w:r>
      <w:r w:rsidRPr="00505D11">
        <w:rPr>
          <w:b/>
          <w:bCs/>
          <w:sz w:val="26"/>
          <w:szCs w:val="26"/>
          <w:lang w:val="lv-LV"/>
        </w:rPr>
        <w:t xml:space="preserve"> </w:t>
      </w:r>
    </w:p>
    <w:p w14:paraId="46EFC139" w14:textId="77777777" w:rsidR="0071428A" w:rsidRDefault="0071428A" w:rsidP="0071428A">
      <w:pPr>
        <w:ind w:firstLine="720"/>
        <w:jc w:val="both"/>
        <w:rPr>
          <w:rFonts w:cs="Arial Unicode MS"/>
          <w:color w:val="000000"/>
          <w:szCs w:val="26"/>
          <w:u w:color="000000"/>
          <w:lang w:val="lv-LV"/>
        </w:rPr>
      </w:pPr>
    </w:p>
    <w:p w14:paraId="76D47CBF" w14:textId="405C5D0A" w:rsidR="0071428A" w:rsidRPr="000A7307" w:rsidRDefault="006A6523" w:rsidP="0071428A">
      <w:pPr>
        <w:spacing w:after="240"/>
        <w:ind w:firstLine="720"/>
        <w:jc w:val="both"/>
        <w:rPr>
          <w:rFonts w:cs="Arial Unicode MS"/>
          <w:color w:val="000000"/>
          <w:szCs w:val="26"/>
          <w:u w:color="000000"/>
          <w:lang w:val="lv-LV"/>
        </w:rPr>
      </w:pPr>
      <w:r>
        <w:rPr>
          <w:rFonts w:cs="Arial Unicode MS"/>
          <w:color w:val="000000"/>
          <w:szCs w:val="26"/>
          <w:u w:color="000000"/>
          <w:lang w:val="lv-LV"/>
        </w:rPr>
        <w:t>2.</w:t>
      </w:r>
      <w:bookmarkStart w:id="0" w:name="_GoBack"/>
      <w:bookmarkEnd w:id="0"/>
      <w:r w:rsidR="0071428A">
        <w:rPr>
          <w:rFonts w:cs="Arial Unicode MS"/>
          <w:color w:val="000000"/>
          <w:szCs w:val="26"/>
          <w:u w:color="000000"/>
          <w:lang w:val="lv-LV"/>
        </w:rPr>
        <w:t>februārī notiks</w:t>
      </w:r>
      <w:r w:rsidR="0071428A" w:rsidRPr="000A7307">
        <w:rPr>
          <w:rFonts w:cs="Arial Unicode MS"/>
          <w:color w:val="000000"/>
          <w:szCs w:val="26"/>
          <w:u w:color="000000"/>
          <w:lang w:val="lv-LV"/>
        </w:rPr>
        <w:t xml:space="preserve"> ES pētniecības un inovācijas </w:t>
      </w:r>
      <w:r w:rsidR="0071428A">
        <w:rPr>
          <w:rFonts w:cs="Arial Unicode MS"/>
          <w:color w:val="000000"/>
          <w:szCs w:val="26"/>
          <w:u w:color="000000"/>
          <w:lang w:val="lv-LV"/>
        </w:rPr>
        <w:t>pamat</w:t>
      </w:r>
      <w:r w:rsidR="0071428A" w:rsidRPr="000A7307">
        <w:rPr>
          <w:rFonts w:cs="Arial Unicode MS"/>
          <w:color w:val="000000"/>
          <w:szCs w:val="26"/>
          <w:u w:color="000000"/>
          <w:lang w:val="lv-LV"/>
        </w:rPr>
        <w:t>programmas 2021.–2027. gadam “Apvārsnis Eiropa” atklāšana</w:t>
      </w:r>
      <w:r w:rsidR="0071428A">
        <w:rPr>
          <w:rFonts w:cs="Arial Unicode MS"/>
          <w:color w:val="000000"/>
          <w:szCs w:val="26"/>
          <w:u w:color="000000"/>
          <w:lang w:val="lv-LV"/>
        </w:rPr>
        <w:t>s svinīgais pasākums, ko organizē Portugāles prezidentūra EP un Eiropas Komisija. Pasākuma ietvaros notiks arī ievērojamu zinātnieku, ieinteresēto pušu un ministru diskusijas par vienojošo tēmu “</w:t>
      </w:r>
      <w:r w:rsidR="0071428A" w:rsidRPr="00E300C2">
        <w:rPr>
          <w:rFonts w:cs="Arial Unicode MS"/>
          <w:color w:val="000000"/>
          <w:szCs w:val="26"/>
          <w:u w:color="000000"/>
          <w:lang w:val="lv-LV"/>
        </w:rPr>
        <w:t>Apvārsnis Eiropa” un “Nākamās Paaudzes ES” mobilizācija, lai veicinātu zaļo un digitālo pāreju visā Eiropā un sagatavotu noturīgu atjaunotni, kas balstīta atja</w:t>
      </w:r>
      <w:r w:rsidR="0071428A">
        <w:rPr>
          <w:rFonts w:cs="Arial Unicode MS"/>
          <w:color w:val="000000"/>
          <w:szCs w:val="26"/>
          <w:u w:color="000000"/>
          <w:lang w:val="lv-LV"/>
        </w:rPr>
        <w:t>unotā Eiropas Pētniecības telpā</w:t>
      </w:r>
      <w:r w:rsidR="0071428A" w:rsidRPr="00E300C2">
        <w:rPr>
          <w:rFonts w:cs="Arial Unicode MS"/>
          <w:color w:val="000000"/>
          <w:szCs w:val="26"/>
          <w:u w:color="000000"/>
          <w:lang w:val="lv-LV"/>
        </w:rPr>
        <w:t>.</w:t>
      </w:r>
      <w:r w:rsidR="0071428A">
        <w:rPr>
          <w:rFonts w:cs="Arial Unicode MS"/>
          <w:color w:val="000000"/>
          <w:szCs w:val="26"/>
          <w:u w:color="000000"/>
          <w:lang w:val="lv-LV"/>
        </w:rPr>
        <w:t xml:space="preserve"> Latvija plāno piedalīties diskusijā “Iekļaujoša un demokrātiska digitālā sabiedrība”.</w:t>
      </w:r>
    </w:p>
    <w:p w14:paraId="56165FDC" w14:textId="77777777" w:rsidR="0071428A" w:rsidRDefault="0071428A" w:rsidP="00557E10">
      <w:pPr>
        <w:spacing w:after="120"/>
        <w:jc w:val="both"/>
        <w:rPr>
          <w:rFonts w:cs="Arial Unicode MS"/>
          <w:b/>
          <w:bCs/>
          <w:color w:val="000000"/>
          <w:sz w:val="20"/>
          <w:szCs w:val="26"/>
          <w:u w:color="000000"/>
          <w:lang w:val="lv-LV"/>
        </w:rPr>
      </w:pPr>
    </w:p>
    <w:p w14:paraId="23A6DFCF" w14:textId="6ED4CDED" w:rsidR="00AB48B8" w:rsidRDefault="00246ADB" w:rsidP="00557E10">
      <w:pPr>
        <w:spacing w:after="120"/>
        <w:jc w:val="both"/>
        <w:rPr>
          <w:rFonts w:cs="Arial Unicode MS"/>
          <w:b/>
          <w:bCs/>
          <w:color w:val="000000"/>
          <w:u w:color="000000"/>
          <w:lang w:val="lv-LV" w:eastAsia="lv-LV"/>
        </w:rPr>
      </w:pPr>
      <w:r>
        <w:rPr>
          <w:rFonts w:cs="Arial Unicode MS"/>
          <w:b/>
          <w:bCs/>
          <w:color w:val="000000"/>
          <w:u w:color="000000"/>
          <w:lang w:val="lv-LV" w:eastAsia="lv-LV"/>
        </w:rPr>
        <w:t>Latvijas delegācija:</w:t>
      </w:r>
    </w:p>
    <w:p w14:paraId="53E4C7E3" w14:textId="4C60D12A" w:rsidR="00AB48B8" w:rsidRDefault="00B877E9" w:rsidP="00557E10">
      <w:pPr>
        <w:spacing w:after="120"/>
        <w:ind w:left="2835" w:hanging="2835"/>
        <w:jc w:val="both"/>
        <w:rPr>
          <w:rFonts w:cs="Arial Unicode MS"/>
          <w:color w:val="000000"/>
          <w:u w:color="000000"/>
          <w:lang w:val="lv-LV" w:eastAsia="lv-LV"/>
        </w:rPr>
      </w:pPr>
      <w:r>
        <w:rPr>
          <w:rFonts w:cs="Arial Unicode MS"/>
          <w:color w:val="000000"/>
          <w:u w:color="000000"/>
          <w:lang w:val="lv-LV" w:eastAsia="lv-LV"/>
        </w:rPr>
        <w:t>Delegācijas vadītāja</w:t>
      </w:r>
      <w:r w:rsidR="00246ADB">
        <w:rPr>
          <w:rFonts w:cs="Arial Unicode MS"/>
          <w:color w:val="000000"/>
          <w:u w:color="000000"/>
          <w:lang w:val="lv-LV" w:eastAsia="lv-LV"/>
        </w:rPr>
        <w:t xml:space="preserve">: </w:t>
      </w:r>
      <w:r w:rsidR="00246ADB">
        <w:rPr>
          <w:rFonts w:cs="Arial Unicode MS"/>
          <w:color w:val="000000"/>
          <w:u w:color="000000"/>
          <w:lang w:val="lv-LV" w:eastAsia="lv-LV"/>
        </w:rPr>
        <w:tab/>
      </w:r>
      <w:r w:rsidR="00246ADB">
        <w:rPr>
          <w:rFonts w:cs="Arial Unicode MS"/>
          <w:b/>
          <w:bCs/>
          <w:color w:val="000000"/>
          <w:u w:color="000000"/>
          <w:lang w:val="lv-LV" w:eastAsia="lv-LV"/>
        </w:rPr>
        <w:t>Ilga Šuplinska</w:t>
      </w:r>
      <w:r w:rsidR="00246ADB">
        <w:rPr>
          <w:rFonts w:cs="Arial Unicode MS"/>
          <w:bCs/>
          <w:color w:val="000000"/>
          <w:u w:color="000000"/>
          <w:lang w:val="lv-LV" w:eastAsia="lv-LV"/>
        </w:rPr>
        <w:t>, Izglītības un zinātnes ministre</w:t>
      </w:r>
    </w:p>
    <w:p w14:paraId="0AD53871" w14:textId="77777777" w:rsidR="00AB48B8" w:rsidRDefault="00246ADB" w:rsidP="00557E10">
      <w:pPr>
        <w:spacing w:after="120"/>
        <w:ind w:left="2835" w:hanging="2835"/>
        <w:jc w:val="both"/>
        <w:rPr>
          <w:rFonts w:cs="Arial Unicode MS"/>
          <w:bCs/>
          <w:color w:val="000000"/>
          <w:u w:color="000000"/>
          <w:lang w:val="lv-LV" w:eastAsia="lv-LV"/>
        </w:rPr>
      </w:pPr>
      <w:r>
        <w:rPr>
          <w:rFonts w:cs="Arial Unicode MS"/>
          <w:color w:val="000000"/>
          <w:u w:color="000000"/>
          <w:lang w:val="lv-LV" w:eastAsia="lv-LV"/>
        </w:rPr>
        <w:t xml:space="preserve">Delegācijas dalībnieki: </w:t>
      </w:r>
      <w:r>
        <w:rPr>
          <w:rFonts w:cs="Arial Unicode MS"/>
          <w:color w:val="000000"/>
          <w:u w:color="000000"/>
          <w:lang w:val="lv-LV" w:eastAsia="lv-LV"/>
        </w:rPr>
        <w:tab/>
      </w:r>
      <w:r>
        <w:rPr>
          <w:rFonts w:cs="Arial Unicode MS"/>
          <w:b/>
          <w:bCs/>
          <w:color w:val="000000"/>
          <w:u w:color="000000"/>
          <w:lang w:val="lv-LV" w:eastAsia="lv-LV"/>
        </w:rPr>
        <w:t>Dmitrijs Stepanovs</w:t>
      </w:r>
      <w:r>
        <w:rPr>
          <w:rFonts w:cs="Arial Unicode MS"/>
          <w:bCs/>
          <w:color w:val="000000"/>
          <w:u w:color="000000"/>
          <w:lang w:val="lv-LV" w:eastAsia="lv-LV"/>
        </w:rPr>
        <w:t>, Izglītības un zinātnes ministrijas valsts sekretāra vietnieks – Augstākās izglītības, zinātnes un inovāciju departamenta direktors</w:t>
      </w:r>
    </w:p>
    <w:p w14:paraId="30E30CE3" w14:textId="77777777" w:rsidR="00AB48B8" w:rsidRDefault="00246ADB" w:rsidP="00557E10">
      <w:pPr>
        <w:spacing w:after="480"/>
        <w:ind w:left="2835" w:hanging="2835"/>
        <w:jc w:val="both"/>
        <w:rPr>
          <w:rFonts w:cs="Arial Unicode MS"/>
          <w:color w:val="000000"/>
          <w:u w:color="000000"/>
          <w:lang w:val="lv-LV" w:eastAsia="lv-LV"/>
        </w:rPr>
      </w:pPr>
      <w:r>
        <w:rPr>
          <w:rFonts w:cs="Arial Unicode MS"/>
          <w:color w:val="000000"/>
          <w:u w:color="000000"/>
          <w:lang w:val="lv-LV" w:eastAsia="lv-LV"/>
        </w:rPr>
        <w:tab/>
      </w:r>
      <w:r>
        <w:rPr>
          <w:rFonts w:cs="Arial Unicode MS"/>
          <w:b/>
          <w:bCs/>
          <w:color w:val="000000"/>
          <w:u w:color="000000"/>
          <w:lang w:val="lv-LV" w:eastAsia="lv-LV"/>
        </w:rPr>
        <w:t>Lauma Sīka</w:t>
      </w:r>
      <w:r>
        <w:rPr>
          <w:rFonts w:cs="Arial Unicode MS"/>
          <w:color w:val="000000"/>
          <w:u w:color="000000"/>
          <w:lang w:val="lv-LV" w:eastAsia="lv-LV"/>
        </w:rPr>
        <w:t>, Izglītības un zinātnes ministrijas nozares padomniece (zinātnes un kosmosa jautājumi)</w:t>
      </w:r>
    </w:p>
    <w:p w14:paraId="621D4315" w14:textId="77777777" w:rsidR="00AB48B8" w:rsidRDefault="00246ADB" w:rsidP="00557E10">
      <w:pPr>
        <w:spacing w:after="480"/>
        <w:ind w:left="7796" w:hanging="7796"/>
        <w:jc w:val="both"/>
        <w:rPr>
          <w:sz w:val="26"/>
          <w:szCs w:val="26"/>
          <w:lang w:val="lv-LV"/>
        </w:rPr>
      </w:pPr>
      <w:r>
        <w:rPr>
          <w:sz w:val="26"/>
          <w:szCs w:val="26"/>
          <w:lang w:val="lv-LV"/>
        </w:rPr>
        <w:t>Izglītības un zinātnes ministre</w:t>
      </w:r>
      <w:r>
        <w:rPr>
          <w:sz w:val="26"/>
          <w:szCs w:val="26"/>
          <w:lang w:val="lv-LV"/>
        </w:rPr>
        <w:tab/>
        <w:t>Ilga Šuplinska</w:t>
      </w:r>
    </w:p>
    <w:p w14:paraId="17A359EB" w14:textId="77777777" w:rsidR="00AB48B8" w:rsidRDefault="00246ADB" w:rsidP="00557E10">
      <w:pPr>
        <w:pStyle w:val="Body"/>
        <w:spacing w:after="120"/>
        <w:rPr>
          <w:sz w:val="26"/>
          <w:szCs w:val="26"/>
          <w:lang w:val="lv-LV"/>
        </w:rPr>
      </w:pPr>
      <w:r>
        <w:rPr>
          <w:sz w:val="26"/>
          <w:szCs w:val="26"/>
          <w:lang w:val="lv-LV"/>
        </w:rPr>
        <w:t xml:space="preserve">Vīza: </w:t>
      </w:r>
    </w:p>
    <w:p w14:paraId="47EF388D" w14:textId="77777777" w:rsidR="00B877E9" w:rsidRDefault="00B877E9" w:rsidP="00B877E9">
      <w:pPr>
        <w:pStyle w:val="Body"/>
        <w:spacing w:after="480"/>
        <w:ind w:left="7796" w:hanging="7796"/>
        <w:jc w:val="both"/>
        <w:rPr>
          <w:sz w:val="26"/>
          <w:szCs w:val="26"/>
          <w:lang w:val="lv-LV"/>
        </w:rPr>
      </w:pPr>
      <w:r>
        <w:rPr>
          <w:sz w:val="26"/>
          <w:szCs w:val="26"/>
          <w:lang w:val="lv-LV"/>
        </w:rPr>
        <w:t>Valsts sekretārs</w:t>
      </w:r>
      <w:r>
        <w:rPr>
          <w:sz w:val="26"/>
          <w:szCs w:val="26"/>
          <w:lang w:val="lv-LV"/>
        </w:rPr>
        <w:tab/>
        <w:t>Jānis Volberts</w:t>
      </w:r>
    </w:p>
    <w:p w14:paraId="1891F6C4" w14:textId="431393E7" w:rsidR="00B877E9" w:rsidRPr="00B877E9" w:rsidRDefault="00B877E9" w:rsidP="00B877E9">
      <w:pPr>
        <w:pStyle w:val="Body"/>
        <w:jc w:val="both"/>
        <w:rPr>
          <w:rStyle w:val="Hyperlink"/>
          <w:lang w:val="lv-LV"/>
        </w:rPr>
      </w:pPr>
      <w:r w:rsidRPr="00B877E9">
        <w:rPr>
          <w:lang w:val="lv-LV"/>
        </w:rPr>
        <w:t xml:space="preserve">Paiders, </w:t>
      </w:r>
      <w:r w:rsidR="00246ADB" w:rsidRPr="00B877E9">
        <w:rPr>
          <w:lang w:val="lv-LV"/>
        </w:rPr>
        <w:t>67047936</w:t>
      </w:r>
      <w:r w:rsidRPr="00B877E9">
        <w:rPr>
          <w:lang w:val="lv-LV"/>
        </w:rPr>
        <w:t xml:space="preserve">, </w:t>
      </w:r>
      <w:r w:rsidR="00246ADB" w:rsidRPr="00B877E9">
        <w:rPr>
          <w:lang w:val="lv-LV"/>
        </w:rPr>
        <w:t xml:space="preserve"> </w:t>
      </w:r>
      <w:hyperlink r:id="rId8">
        <w:r w:rsidR="00246ADB" w:rsidRPr="00B877E9">
          <w:rPr>
            <w:rStyle w:val="Hyperlink"/>
            <w:lang w:val="lv-LV"/>
          </w:rPr>
          <w:t>janis.paiders@izm.gov.lv</w:t>
        </w:r>
      </w:hyperlink>
    </w:p>
    <w:p w14:paraId="614991AF" w14:textId="7F6E3C7D" w:rsidR="00AB48B8" w:rsidRPr="00B877E9" w:rsidRDefault="00246ADB" w:rsidP="00B877E9">
      <w:pPr>
        <w:pStyle w:val="Body"/>
        <w:jc w:val="both"/>
        <w:rPr>
          <w:sz w:val="18"/>
          <w:szCs w:val="18"/>
          <w:lang w:val="lv-LV"/>
        </w:rPr>
      </w:pPr>
      <w:r w:rsidRPr="00B877E9">
        <w:rPr>
          <w:lang w:val="lv-LV"/>
        </w:rPr>
        <w:t>Berķis, 67047865</w:t>
      </w:r>
      <w:r w:rsidR="00B877E9" w:rsidRPr="00B877E9">
        <w:rPr>
          <w:lang w:val="lv-LV"/>
        </w:rPr>
        <w:t xml:space="preserve">, </w:t>
      </w:r>
      <w:hyperlink r:id="rId9">
        <w:r w:rsidRPr="00B877E9">
          <w:rPr>
            <w:rStyle w:val="Hyperlink"/>
            <w:lang w:val="lv-LV"/>
          </w:rPr>
          <w:t>uldis.berkis@izm.gov.lv</w:t>
        </w:r>
      </w:hyperlink>
    </w:p>
    <w:sectPr w:rsidR="00AB48B8" w:rsidRPr="00B877E9">
      <w:headerReference w:type="default" r:id="rId10"/>
      <w:footerReference w:type="default" r:id="rId11"/>
      <w:footerReference w:type="first" r:id="rId12"/>
      <w:pgSz w:w="11906" w:h="16838"/>
      <w:pgMar w:top="1134" w:right="1134" w:bottom="1134" w:left="1418" w:header="454" w:footer="306" w:gutter="0"/>
      <w:cols w:space="720"/>
      <w:formProt w:val="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CA20" w16cex:dateUtc="2021-01-26T15:04:00Z"/>
  <w16cex:commentExtensible w16cex:durableId="23BACFC5" w16cex:dateUtc="2021-01-26T15:28:00Z"/>
  <w16cex:commentExtensible w16cex:durableId="23BACB86" w16cex:dateUtc="2021-01-26T15:10:00Z"/>
  <w16cex:commentExtensible w16cex:durableId="23BACFD0" w16cex:dateUtc="2021-01-26T15:28:00Z"/>
  <w16cex:commentExtensible w16cex:durableId="23BACFE9" w16cex:dateUtc="2021-01-26T15:29:00Z"/>
  <w16cex:commentExtensible w16cex:durableId="23BACFAC" w16cex:dateUtc="2021-01-26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66D145" w16cid:durableId="23BAC92B"/>
  <w16cid:commentId w16cid:paraId="29773715" w16cid:durableId="23BAC92C"/>
  <w16cid:commentId w16cid:paraId="544099D7" w16cid:durableId="23BACA20"/>
  <w16cid:commentId w16cid:paraId="5D88F380" w16cid:durableId="23BAC92D"/>
  <w16cid:commentId w16cid:paraId="3D3A5BE8" w16cid:durableId="23BACFC5"/>
  <w16cid:commentId w16cid:paraId="69F24B4A" w16cid:durableId="23BAC92E"/>
  <w16cid:commentId w16cid:paraId="2D46BD2A" w16cid:durableId="23BACB86"/>
  <w16cid:commentId w16cid:paraId="7542E424" w16cid:durableId="23BACFD0"/>
  <w16cid:commentId w16cid:paraId="0F3F5544" w16cid:durableId="23BAC92F"/>
  <w16cid:commentId w16cid:paraId="0BB6BD17" w16cid:durableId="23BAC930"/>
  <w16cid:commentId w16cid:paraId="1FA65125" w16cid:durableId="23BACFE9"/>
  <w16cid:commentId w16cid:paraId="7C80D559" w16cid:durableId="23BAC931"/>
  <w16cid:commentId w16cid:paraId="7585A7CC" w16cid:durableId="23BAC932"/>
  <w16cid:commentId w16cid:paraId="71270A8F" w16cid:durableId="23BACF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529B" w14:textId="77777777" w:rsidR="00E50AC9" w:rsidRDefault="00E50AC9">
      <w:r>
        <w:separator/>
      </w:r>
    </w:p>
  </w:endnote>
  <w:endnote w:type="continuationSeparator" w:id="0">
    <w:p w14:paraId="738912A8" w14:textId="77777777" w:rsidR="00E50AC9" w:rsidRDefault="00E5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095B" w14:textId="03107EEA" w:rsidR="00AB48B8" w:rsidRDefault="00246ADB">
    <w:pPr>
      <w:pStyle w:val="Footer"/>
      <w:jc w:val="both"/>
    </w:pPr>
    <w:r>
      <w:t>IZMzin_</w:t>
    </w:r>
    <w:r w:rsidR="006E73DD">
      <w:t>270121</w:t>
    </w:r>
    <w:r>
      <w:t xml:space="preserve">_Nef_V_zinatne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2434"/>
      <w:docPartObj>
        <w:docPartGallery w:val="Page Numbers (Bottom of Page)"/>
        <w:docPartUnique/>
      </w:docPartObj>
    </w:sdtPr>
    <w:sdtEndPr/>
    <w:sdtContent>
      <w:p w14:paraId="00B2AFB8" w14:textId="330CA5B8" w:rsidR="00AB48B8" w:rsidRDefault="00246ADB">
        <w:pPr>
          <w:pStyle w:val="Footer"/>
          <w:jc w:val="center"/>
        </w:pPr>
        <w:r>
          <w:fldChar w:fldCharType="begin"/>
        </w:r>
        <w:r>
          <w:instrText>PAGE</w:instrText>
        </w:r>
        <w:r>
          <w:fldChar w:fldCharType="separate"/>
        </w:r>
        <w:r w:rsidR="006A652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DF38C" w14:textId="77777777" w:rsidR="00E50AC9" w:rsidRDefault="00E50AC9">
      <w:pPr>
        <w:rPr>
          <w:sz w:val="12"/>
        </w:rPr>
      </w:pPr>
      <w:r>
        <w:separator/>
      </w:r>
    </w:p>
  </w:footnote>
  <w:footnote w:type="continuationSeparator" w:id="0">
    <w:p w14:paraId="4AF6442F" w14:textId="77777777" w:rsidR="00E50AC9" w:rsidRDefault="00E50AC9">
      <w:pPr>
        <w:rPr>
          <w:sz w:val="12"/>
        </w:rPr>
      </w:pPr>
      <w:r>
        <w:continuationSeparator/>
      </w:r>
    </w:p>
  </w:footnote>
  <w:footnote w:id="1">
    <w:p w14:paraId="09E6B05B" w14:textId="77777777" w:rsidR="00AB48B8" w:rsidRDefault="00246ADB">
      <w:pPr>
        <w:pStyle w:val="FootnoteText"/>
        <w:jc w:val="both"/>
        <w:rPr>
          <w:lang w:val="lv-LV"/>
        </w:rPr>
      </w:pPr>
      <w:r>
        <w:rPr>
          <w:rStyle w:val="FootnoteCharacters"/>
        </w:rPr>
        <w:footnoteRef/>
      </w:r>
      <w:r w:rsidRPr="00557E10">
        <w:rPr>
          <w:lang w:val="lv-LV"/>
        </w:rPr>
        <w:t xml:space="preserve"> Eiropas pētnieku harta, Uzvedības kodekss pētnieka pieņemšanai darbā, https://cdn5.euraxess.org/sites/default/files/brochures/kina21620b3c_lv.pdf</w:t>
      </w:r>
    </w:p>
  </w:footnote>
  <w:footnote w:id="2">
    <w:p w14:paraId="7F18F03D" w14:textId="52D295EF" w:rsidR="006A6523" w:rsidRPr="006A6523" w:rsidRDefault="006A6523">
      <w:pPr>
        <w:pStyle w:val="FootnoteText"/>
        <w:rPr>
          <w:lang w:val="lv-LV"/>
        </w:rPr>
      </w:pPr>
      <w:r>
        <w:rPr>
          <w:rStyle w:val="FootnoteReference"/>
        </w:rPr>
        <w:footnoteRef/>
      </w:r>
      <w:r>
        <w:t xml:space="preserve"> </w:t>
      </w:r>
      <w:r>
        <w:rPr>
          <w:lang w:val="lv-LV"/>
        </w:rPr>
        <w:t>Eiropas Pētniecības telpa</w:t>
      </w:r>
    </w:p>
  </w:footnote>
  <w:footnote w:id="3">
    <w:p w14:paraId="72084243" w14:textId="77777777" w:rsidR="00AB48B8" w:rsidRDefault="00246ADB" w:rsidP="00557E10">
      <w:pPr>
        <w:pStyle w:val="FootnoteText"/>
        <w:jc w:val="both"/>
        <w:rPr>
          <w:lang w:val="lv-LV"/>
        </w:rPr>
      </w:pPr>
      <w:r>
        <w:rPr>
          <w:rStyle w:val="FootnoteCharacters"/>
        </w:rPr>
        <w:footnoteRef/>
      </w:r>
      <w:r>
        <w:t xml:space="preserve"> A new ERA for Research and Innovation, COM(2020) 628 final, https://eur-lex.europa.eu/legal-content/EN/TXT/?uri=COM%3A2020%3A628%3AFIN</w:t>
      </w:r>
    </w:p>
  </w:footnote>
  <w:footnote w:id="4">
    <w:p w14:paraId="41E2EED0" w14:textId="77777777" w:rsidR="00AB48B8" w:rsidRDefault="00246ADB" w:rsidP="00557E10">
      <w:pPr>
        <w:pStyle w:val="FootnoteText"/>
        <w:jc w:val="both"/>
        <w:rPr>
          <w:lang w:val="lv-LV"/>
        </w:rPr>
      </w:pPr>
      <w:r>
        <w:rPr>
          <w:rStyle w:val="FootnoteCharacters"/>
        </w:rPr>
        <w:footnoteRef/>
      </w:r>
      <w:r>
        <w:rPr>
          <w:lang w:val="lv-LV"/>
        </w:rPr>
        <w:t xml:space="preserve"> Cilvēkkapitāla attīstība pētniecībai un inovācijām, </w:t>
      </w:r>
      <w:r>
        <w:rPr>
          <w:i/>
          <w:lang w:val="lv-LV"/>
        </w:rPr>
        <w:t>Horizon 2020 Policy Support Facility</w:t>
      </w:r>
      <w:r>
        <w:rPr>
          <w:lang w:val="lv-LV"/>
        </w:rPr>
        <w:t>, https://rio.jrc.ec.europa.eu/library/specific-support-latvia-ii-policy-messages-latvian</w:t>
      </w:r>
    </w:p>
  </w:footnote>
  <w:footnote w:id="5">
    <w:p w14:paraId="39F07FC0" w14:textId="77777777" w:rsidR="00AB48B8" w:rsidRDefault="00246ADB">
      <w:pPr>
        <w:pStyle w:val="FootnoteText"/>
        <w:jc w:val="both"/>
        <w:rPr>
          <w:lang w:val="lv-LV"/>
        </w:rPr>
      </w:pPr>
      <w:r>
        <w:rPr>
          <w:rStyle w:val="FootnoteCharacters"/>
        </w:rPr>
        <w:footnoteRef/>
      </w:r>
      <w:r>
        <w:t xml:space="preserve"> Marie </w:t>
      </w:r>
      <w:proofErr w:type="spellStart"/>
      <w:r>
        <w:t>Skłodowska</w:t>
      </w:r>
      <w:proofErr w:type="spellEnd"/>
      <w:r>
        <w:t xml:space="preserve">-Curie actions, Work </w:t>
      </w:r>
      <w:proofErr w:type="spellStart"/>
      <w:r>
        <w:t>Programme</w:t>
      </w:r>
      <w:proofErr w:type="spellEnd"/>
      <w:r>
        <w:t xml:space="preserve"> 2018-2020, Horizon 2020, </w:t>
      </w:r>
      <w:hyperlink r:id="rId1">
        <w:r>
          <w:rPr>
            <w:rStyle w:val="Hyperlink"/>
          </w:rPr>
          <w:t>https://viaa.gov.lv/library/files/original/h2020_wp1820_msca_en.pdf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FAC1" w14:textId="77777777" w:rsidR="00AB48B8" w:rsidRDefault="00246ADB">
    <w:pPr>
      <w:pStyle w:val="Header"/>
      <w:jc w:val="center"/>
    </w:pPr>
    <w:r>
      <w:fldChar w:fldCharType="begin"/>
    </w:r>
    <w:r>
      <w:instrText>PAGE</w:instrText>
    </w:r>
    <w:r>
      <w:fldChar w:fldCharType="separate"/>
    </w:r>
    <w:r w:rsidR="006A652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AF6"/>
    <w:multiLevelType w:val="hybridMultilevel"/>
    <w:tmpl w:val="406E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F78B5"/>
    <w:multiLevelType w:val="multilevel"/>
    <w:tmpl w:val="F7283EF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nsid w:val="236628BB"/>
    <w:multiLevelType w:val="multilevel"/>
    <w:tmpl w:val="8EA830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35512264"/>
    <w:multiLevelType w:val="multilevel"/>
    <w:tmpl w:val="2692F98E"/>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nsid w:val="3D036D83"/>
    <w:multiLevelType w:val="multilevel"/>
    <w:tmpl w:val="3188AE74"/>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3D5B12E4"/>
    <w:multiLevelType w:val="multilevel"/>
    <w:tmpl w:val="D406A51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nsid w:val="682806CE"/>
    <w:multiLevelType w:val="hybridMultilevel"/>
    <w:tmpl w:val="8D34AAE0"/>
    <w:lvl w:ilvl="0" w:tplc="C764F168">
      <w:numFmt w:val="bullet"/>
      <w:lvlText w:val="•"/>
      <w:lvlJc w:val="left"/>
      <w:pPr>
        <w:ind w:left="1080" w:hanging="72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9AA7324"/>
    <w:multiLevelType w:val="multilevel"/>
    <w:tmpl w:val="FC3AE2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4"/>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CkpYWluaGpgamhko6SsGpxcWZ+XkgBYa1ALJAj2QsAAAA"/>
  </w:docVars>
  <w:rsids>
    <w:rsidRoot w:val="00AB48B8"/>
    <w:rsid w:val="000100EC"/>
    <w:rsid w:val="00167D8F"/>
    <w:rsid w:val="00215347"/>
    <w:rsid w:val="00225E20"/>
    <w:rsid w:val="00246ADB"/>
    <w:rsid w:val="00263147"/>
    <w:rsid w:val="002D0BBE"/>
    <w:rsid w:val="00394B7C"/>
    <w:rsid w:val="004025A3"/>
    <w:rsid w:val="00432D7B"/>
    <w:rsid w:val="00490678"/>
    <w:rsid w:val="004F7258"/>
    <w:rsid w:val="00557E10"/>
    <w:rsid w:val="00584253"/>
    <w:rsid w:val="006915A2"/>
    <w:rsid w:val="006A6523"/>
    <w:rsid w:val="006E73DD"/>
    <w:rsid w:val="0071428A"/>
    <w:rsid w:val="00733237"/>
    <w:rsid w:val="00830CAF"/>
    <w:rsid w:val="00865D91"/>
    <w:rsid w:val="00946B11"/>
    <w:rsid w:val="009E07DC"/>
    <w:rsid w:val="00AA6EA3"/>
    <w:rsid w:val="00AB48B8"/>
    <w:rsid w:val="00AF6FEA"/>
    <w:rsid w:val="00B877E9"/>
    <w:rsid w:val="00C06508"/>
    <w:rsid w:val="00C820EE"/>
    <w:rsid w:val="00C873B3"/>
    <w:rsid w:val="00E50AC9"/>
    <w:rsid w:val="00FA434A"/>
    <w:rsid w:val="00FA710C"/>
    <w:rsid w:val="00FC0D22"/>
    <w:rsid w:val="00FE6C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4860"/>
  <w15:docId w15:val="{0A3EF48C-DB24-4416-8373-6678DB6C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stParagraphChar">
    <w:name w:val="List Paragraph Char"/>
    <w:link w:val="ListParagraph"/>
    <w:qFormat/>
    <w:rsid w:val="00FC2982"/>
    <w:rPr>
      <w:rFonts w:cs="Arial Unicode MS"/>
      <w:color w:val="000000"/>
      <w:sz w:val="24"/>
      <w:szCs w:val="24"/>
      <w:u w:val="none" w:color="000000"/>
    </w:rPr>
  </w:style>
  <w:style w:type="character" w:styleId="CommentReference">
    <w:name w:val="annotation reference"/>
    <w:basedOn w:val="DefaultParagraphFont"/>
    <w:uiPriority w:val="99"/>
    <w:semiHidden/>
    <w:unhideWhenUsed/>
    <w:qFormat/>
    <w:rsid w:val="003B293E"/>
    <w:rPr>
      <w:sz w:val="16"/>
      <w:szCs w:val="16"/>
    </w:rPr>
  </w:style>
  <w:style w:type="character" w:customStyle="1" w:styleId="CommentTextChar">
    <w:name w:val="Comment Text Char"/>
    <w:basedOn w:val="DefaultParagraphFont"/>
    <w:link w:val="CommentText"/>
    <w:uiPriority w:val="99"/>
    <w:semiHidden/>
    <w:qFormat/>
    <w:rsid w:val="003B293E"/>
  </w:style>
  <w:style w:type="character" w:customStyle="1" w:styleId="CommentSubjectChar">
    <w:name w:val="Comment Subject Char"/>
    <w:basedOn w:val="CommentTextChar"/>
    <w:link w:val="CommentSubject"/>
    <w:uiPriority w:val="99"/>
    <w:semiHidden/>
    <w:qFormat/>
    <w:rsid w:val="003B293E"/>
    <w:rPr>
      <w:b/>
      <w:bCs/>
    </w:rPr>
  </w:style>
  <w:style w:type="character" w:customStyle="1" w:styleId="BalloonTextChar">
    <w:name w:val="Balloon Text Char"/>
    <w:basedOn w:val="DefaultParagraphFont"/>
    <w:link w:val="BalloonText"/>
    <w:uiPriority w:val="99"/>
    <w:semiHidden/>
    <w:qFormat/>
    <w:rsid w:val="003B293E"/>
    <w:rPr>
      <w:rFonts w:ascii="Segoe UI" w:hAnsi="Segoe UI" w:cs="Segoe UI"/>
      <w:sz w:val="18"/>
      <w:szCs w:val="18"/>
    </w:rPr>
  </w:style>
  <w:style w:type="character" w:customStyle="1" w:styleId="FootnoteCharacters">
    <w:name w:val="Footnote Characters"/>
    <w:basedOn w:val="DefaultParagraphFont"/>
    <w:uiPriority w:val="99"/>
    <w:semiHidden/>
    <w:unhideWhenUsed/>
    <w:qFormat/>
    <w:rsid w:val="00010B92"/>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link w:val="Footer"/>
    <w:uiPriority w:val="99"/>
    <w:qFormat/>
    <w:rsid w:val="0094765D"/>
    <w:rPr>
      <w:rFonts w:cs="Arial Unicode MS"/>
      <w:color w:val="000000"/>
      <w:u w:val="none" w:color="00000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pPr>
      <w:tabs>
        <w:tab w:val="center" w:pos="4153"/>
        <w:tab w:val="right" w:pos="8306"/>
      </w:tabs>
    </w:pPr>
    <w:rPr>
      <w:rFonts w:cs="Arial Unicode MS"/>
      <w:color w:val="000000"/>
      <w:u w:color="000000"/>
    </w:rPr>
  </w:style>
  <w:style w:type="paragraph" w:styleId="Footer">
    <w:name w:val="footer"/>
    <w:link w:val="FooterChar"/>
    <w:uiPriority w:val="99"/>
    <w:pPr>
      <w:tabs>
        <w:tab w:val="center" w:pos="4153"/>
        <w:tab w:val="right" w:pos="8306"/>
      </w:tabs>
    </w:pPr>
    <w:rPr>
      <w:rFonts w:cs="Arial Unicode MS"/>
      <w:color w:val="000000"/>
      <w:u w:color="000000"/>
    </w:rPr>
  </w:style>
  <w:style w:type="paragraph" w:customStyle="1" w:styleId="HeaderFooter">
    <w:name w:val="Header &amp; Footer"/>
    <w:qFormat/>
    <w:pPr>
      <w:tabs>
        <w:tab w:val="right" w:pos="9020"/>
      </w:tabs>
    </w:pPr>
    <w:rPr>
      <w:rFonts w:ascii="Helvetica Neue" w:eastAsia="Helvetica Neue" w:hAnsi="Helvetica Neue" w:cs="Helvetica Neue"/>
      <w:color w:val="000000"/>
      <w:sz w:val="24"/>
      <w:szCs w:val="24"/>
    </w:rPr>
  </w:style>
  <w:style w:type="paragraph" w:customStyle="1" w:styleId="Body">
    <w:name w:val="Body"/>
    <w:qFormat/>
    <w:rPr>
      <w:rFonts w:cs="Arial Unicode MS"/>
      <w:color w:val="000000"/>
      <w:u w:color="000000"/>
    </w:rPr>
  </w:style>
  <w:style w:type="paragraph" w:styleId="FootnoteText">
    <w:name w:val="footnote text"/>
    <w:rPr>
      <w:rFonts w:eastAsia="Times New Roman"/>
      <w:color w:val="000000"/>
      <w:u w:color="000000"/>
    </w:rPr>
  </w:style>
  <w:style w:type="paragraph" w:styleId="ListParagraph">
    <w:name w:val="List Paragraph"/>
    <w:link w:val="ListParagraphChar"/>
    <w:uiPriority w:val="34"/>
    <w:qFormat/>
    <w:pPr>
      <w:spacing w:after="200" w:line="276" w:lineRule="auto"/>
      <w:ind w:left="720"/>
    </w:pPr>
    <w:rPr>
      <w:rFonts w:cs="Arial Unicode MS"/>
      <w:color w:val="000000"/>
      <w:sz w:val="24"/>
      <w:szCs w:val="24"/>
      <w:u w:color="000000"/>
    </w:rPr>
  </w:style>
  <w:style w:type="paragraph" w:styleId="NormalWeb">
    <w:name w:val="Normal (Web)"/>
    <w:basedOn w:val="Normal"/>
    <w:uiPriority w:val="99"/>
    <w:qFormat/>
    <w:rsid w:val="00FC2982"/>
    <w:pPr>
      <w:spacing w:beforeAutospacing="1" w:afterAutospacing="1"/>
    </w:pPr>
    <w:rPr>
      <w:rFonts w:eastAsia="Times New Roman"/>
      <w:lang w:val="en-GB" w:eastAsia="fr-BE"/>
    </w:rPr>
  </w:style>
  <w:style w:type="paragraph" w:styleId="CommentText">
    <w:name w:val="annotation text"/>
    <w:basedOn w:val="Normal"/>
    <w:link w:val="CommentTextChar"/>
    <w:uiPriority w:val="99"/>
    <w:semiHidden/>
    <w:unhideWhenUsed/>
    <w:qFormat/>
    <w:rsid w:val="003B293E"/>
    <w:rPr>
      <w:sz w:val="20"/>
      <w:szCs w:val="20"/>
    </w:rPr>
  </w:style>
  <w:style w:type="paragraph" w:styleId="CommentSubject">
    <w:name w:val="annotation subject"/>
    <w:basedOn w:val="CommentText"/>
    <w:next w:val="CommentText"/>
    <w:link w:val="CommentSubjectChar"/>
    <w:uiPriority w:val="99"/>
    <w:semiHidden/>
    <w:unhideWhenUsed/>
    <w:qFormat/>
    <w:rsid w:val="003B293E"/>
    <w:rPr>
      <w:b/>
      <w:bCs/>
    </w:rPr>
  </w:style>
  <w:style w:type="paragraph" w:styleId="BalloonText">
    <w:name w:val="Balloon Text"/>
    <w:basedOn w:val="Normal"/>
    <w:link w:val="BalloonTextChar"/>
    <w:uiPriority w:val="99"/>
    <w:semiHidden/>
    <w:unhideWhenUsed/>
    <w:qFormat/>
    <w:rsid w:val="003B293E"/>
    <w:rPr>
      <w:rFonts w:ascii="Segoe UI" w:hAnsi="Segoe UI" w:cs="Segoe UI"/>
      <w:sz w:val="18"/>
      <w:szCs w:val="18"/>
    </w:rPr>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rsid w:val="00FC2982"/>
  </w:style>
  <w:style w:type="character" w:styleId="FootnoteReference">
    <w:name w:val="footnote reference"/>
    <w:basedOn w:val="DefaultParagraphFont"/>
    <w:uiPriority w:val="99"/>
    <w:semiHidden/>
    <w:unhideWhenUsed/>
    <w:rsid w:val="00C06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berkis@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aa.gov.lv/library/files/original/h2020_wp1820_msca_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A609FFD-CDEE-4E61-ABD7-B1C982D1E3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5866</Words>
  <Characters>3345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dc:description/>
  <cp:lastModifiedBy>Dmitrijs Stepanovs</cp:lastModifiedBy>
  <cp:revision>8</cp:revision>
  <dcterms:created xsi:type="dcterms:W3CDTF">2021-01-27T08:02:00Z</dcterms:created>
  <dcterms:modified xsi:type="dcterms:W3CDTF">2021-01-27T09:38:00Z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MFA Latvia</vt:lpwstr>
  </property>
  <property fmtid="{D5CDD505-2E9C-101B-9397-08002B2CF9AE}" pid="4" name="DISCesvisAdditionalMakers">
    <vt:lpwstr>izm_bjurkevica Baiba Jurkeviča</vt:lpwstr>
  </property>
  <property fmtid="{D5CDD505-2E9C-101B-9397-08002B2CF9AE}" pid="5" name="DISCesvisAdditionalMakersMail">
    <vt:lpwstr>baiba.jurkevica@izm.gov.lv</vt:lpwstr>
  </property>
  <property fmtid="{D5CDD505-2E9C-101B-9397-08002B2CF9AE}" pid="6" name="DISCesvisAdditionalMakersPhone">
    <vt:lpwstr>67047936</vt:lpwstr>
  </property>
  <property fmtid="{D5CDD505-2E9C-101B-9397-08002B2CF9AE}" pid="7" name="DISCesvisAdditionalTutors">
    <vt:lpwstr>izm_bjurkevica Baiba Jurkeviča, vecākais referents Jānis Paiders</vt:lpwstr>
  </property>
  <property fmtid="{D5CDD505-2E9C-101B-9397-08002B2CF9AE}" pid="8" name="DISCesvisAdditionalTutorsMail">
    <vt:lpwstr>baiba.jurkevica@izm.gov.lv, janis.paiders@izm.gov.lv</vt:lpwstr>
  </property>
  <property fmtid="{D5CDD505-2E9C-101B-9397-08002B2CF9AE}" pid="9" name="DISCesvisAdditionalTutorsPhone">
    <vt:lpwstr>67047936</vt:lpwstr>
  </property>
  <property fmtid="{D5CDD505-2E9C-101B-9397-08002B2CF9AE}" pid="10" name="DISCesvisAuthor">
    <vt:lpwstr>Izglītības un zinātnes ministrija</vt:lpwstr>
  </property>
  <property fmtid="{D5CDD505-2E9C-101B-9397-08002B2CF9AE}" pid="11" name="DISCesvisDescription">
    <vt:lpwstr>
</vt:lpwstr>
  </property>
  <property fmtid="{D5CDD505-2E9C-101B-9397-08002B2CF9AE}" pid="12" name="DISCesvisMainMaker">
    <vt:lpwstr> Ārlietu ministrija</vt:lpwstr>
  </property>
  <property fmtid="{D5CDD505-2E9C-101B-9397-08002B2CF9AE}" pid="13" name="DISCesvisMainMakerOrgUnitTitle">
    <vt:lpwstr>Augstākās izglītības, zinātnes un inovāciju departaments</vt:lpwstr>
  </property>
  <property fmtid="{D5CDD505-2E9C-101B-9397-08002B2CF9AE}" pid="14" name="DISCesvisMeetingDate">
    <vt:lpwstr>2021-02-02</vt:lpwstr>
  </property>
  <property fmtid="{D5CDD505-2E9C-101B-9397-08002B2CF9AE}" pid="15" name="DISCesvisMinistryOfMinister">
    <vt:lpwstr>Izglītības un zinātnes ministra pienākumu izpildītājs - </vt:lpwstr>
  </property>
  <property fmtid="{D5CDD505-2E9C-101B-9397-08002B2CF9AE}" pid="16" name="DISCesvisOrgApprovers">
    <vt:lpwstr>Ārlietu ministrija, Ekonomikas ministrija</vt:lpwstr>
  </property>
  <property fmtid="{D5CDD505-2E9C-101B-9397-08002B2CF9AE}" pid="17" name="DISCesvisSafetyLevel">
    <vt:lpwstr>Ierobežotas pieejamības</vt:lpwstr>
  </property>
  <property fmtid="{D5CDD505-2E9C-101B-9397-08002B2CF9AE}" pid="18" name="DISCesvisSigner">
    <vt:lpwstr> Ilga Šuplinska</vt:lpwstr>
  </property>
  <property fmtid="{D5CDD505-2E9C-101B-9397-08002B2CF9AE}" pid="19" name="DISCesvisTitle">
    <vt:lpwstr>“Par Eiropas Savienības 2021. gada 2.-3. februāra neformālajā pētniecības ministru videokonferencē izskatāmajiem jautājumiem”</vt:lpwstr>
  </property>
  <property fmtid="{D5CDD505-2E9C-101B-9397-08002B2CF9AE}" pid="20" name="DISProperties">
    <vt:lpwstr>DISCesvisMeetingDate,DISCesvisAdditionalMakers,DIScgiUrl,DISdDocName,DISCesvisAdditionalTutors,DISCesvisSigner,DISCesvisSafetyLevel,DISTaskPaneUrl,DISCesvisTitle,DISCesvisMinistryOfMinister,DISCesvisAuthor,DISCesvisMainMaker,DISCesvisAdditionalTutorsMail,</vt:lpwstr>
  </property>
  <property fmtid="{D5CDD505-2E9C-101B-9397-08002B2CF9AE}" pid="21" name="DISTaskPaneUrl">
    <vt:lpwstr>https://lim.esvis.gov.lv/cs/idcplg?ClientControlled=DocMan&amp;coreContentOnly=1&amp;WebdavRequest=1&amp;IdcService=DOC_INFO&amp;dID=336539</vt:lpwstr>
  </property>
  <property fmtid="{D5CDD505-2E9C-101B-9397-08002B2CF9AE}" pid="22" name="DIScgiUrl">
    <vt:lpwstr>https://lim.esvis.gov.lv/cs/idcplg</vt:lpwstr>
  </property>
  <property fmtid="{D5CDD505-2E9C-101B-9397-08002B2CF9AE}" pid="23" name="DISdDocName">
    <vt:lpwstr>L261436</vt:lpwstr>
  </property>
  <property fmtid="{D5CDD505-2E9C-101B-9397-08002B2CF9AE}" pid="24" name="DISdID">
    <vt:lpwstr>336539</vt:lpwstr>
  </property>
  <property fmtid="{D5CDD505-2E9C-101B-9397-08002B2CF9AE}" pid="25" name="DISdUser">
    <vt:lpwstr>izm_bjurkevica</vt:lpwstr>
  </property>
  <property fmtid="{D5CDD505-2E9C-101B-9397-08002B2CF9AE}" pid="26" name="DISidcName">
    <vt:lpwstr>1020404016200</vt:lpwstr>
  </property>
  <property fmtid="{D5CDD505-2E9C-101B-9397-08002B2CF9AE}" pid="27" name="DocSecurity">
    <vt:i4>0</vt:i4>
  </property>
  <property fmtid="{D5CDD505-2E9C-101B-9397-08002B2CF9AE}" pid="28" name="HyperlinksChanged">
    <vt:bool>false</vt:bool>
  </property>
  <property fmtid="{D5CDD505-2E9C-101B-9397-08002B2CF9AE}" pid="29" name="LinksUpToDate">
    <vt:bool>false</vt:bool>
  </property>
  <property fmtid="{D5CDD505-2E9C-101B-9397-08002B2CF9AE}" pid="30" name="ScaleCrop">
    <vt:bool>false</vt:bool>
  </property>
  <property fmtid="{D5CDD505-2E9C-101B-9397-08002B2CF9AE}" pid="31" name="ShareDoc">
    <vt:bool>false</vt:bool>
  </property>
</Properties>
</file>