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233C" w14:textId="77777777" w:rsidR="0062324C" w:rsidRPr="00B577B9" w:rsidRDefault="00196278" w:rsidP="00B577B9">
      <w:pPr>
        <w:pStyle w:val="naisnod"/>
        <w:spacing w:before="0" w:after="0"/>
        <w:rPr>
          <w:sz w:val="22"/>
          <w:szCs w:val="22"/>
        </w:rPr>
      </w:pPr>
      <w:bookmarkStart w:id="0" w:name="_GoBack"/>
      <w:bookmarkEnd w:id="0"/>
      <w:r w:rsidRPr="00B577B9">
        <w:rPr>
          <w:sz w:val="22"/>
          <w:szCs w:val="22"/>
        </w:rPr>
        <w:t>Izziņa par atzinumos sniegtajiem iebildumiem</w:t>
      </w:r>
      <w:r w:rsidR="008C673C" w:rsidRPr="00B577B9">
        <w:rPr>
          <w:sz w:val="22"/>
          <w:szCs w:val="22"/>
        </w:rPr>
        <w:t xml:space="preserve"> </w:t>
      </w:r>
    </w:p>
    <w:p w14:paraId="2005233D" w14:textId="5B42A1F2" w:rsidR="00E63349" w:rsidRDefault="008C673C" w:rsidP="00E85933">
      <w:pPr>
        <w:pStyle w:val="naisnod"/>
        <w:spacing w:before="0" w:after="0"/>
        <w:rPr>
          <w:sz w:val="22"/>
          <w:szCs w:val="22"/>
          <w:shd w:val="clear" w:color="auto" w:fill="FFFFFF"/>
        </w:rPr>
      </w:pPr>
      <w:r w:rsidRPr="00B577B9">
        <w:rPr>
          <w:sz w:val="22"/>
          <w:szCs w:val="22"/>
        </w:rPr>
        <w:t>par Ministru kabineta noteikumu projektu</w:t>
      </w:r>
      <w:r w:rsidR="0062324C" w:rsidRPr="00B577B9">
        <w:rPr>
          <w:sz w:val="22"/>
          <w:szCs w:val="22"/>
        </w:rPr>
        <w:t xml:space="preserve"> </w:t>
      </w:r>
      <w:r w:rsidR="001C36D1" w:rsidRPr="00B577B9">
        <w:rPr>
          <w:bCs w:val="0"/>
          <w:sz w:val="22"/>
          <w:szCs w:val="22"/>
        </w:rPr>
        <w:t>„</w:t>
      </w:r>
      <w:r w:rsidR="00E85933" w:rsidRPr="00E85933">
        <w:rPr>
          <w:sz w:val="22"/>
          <w:szCs w:val="22"/>
          <w:shd w:val="clear" w:color="auto" w:fill="FFFFFF"/>
        </w:rPr>
        <w:t>Grozījumi Ministru kabineta 2009.gada 22.decembra noteikumos Nr.1627</w:t>
      </w:r>
    </w:p>
    <w:p w14:paraId="2005233E" w14:textId="77777777" w:rsidR="00032061" w:rsidRPr="00B577B9" w:rsidRDefault="00E85933" w:rsidP="00E85933">
      <w:pPr>
        <w:pStyle w:val="naisnod"/>
        <w:spacing w:before="0" w:after="0"/>
        <w:rPr>
          <w:sz w:val="22"/>
          <w:szCs w:val="22"/>
        </w:rPr>
      </w:pPr>
      <w:r w:rsidRPr="00E85933">
        <w:rPr>
          <w:sz w:val="22"/>
          <w:szCs w:val="22"/>
          <w:shd w:val="clear" w:color="auto" w:fill="FFFFFF"/>
        </w:rPr>
        <w:t>„Nacionālā kino centra nolikums”</w:t>
      </w:r>
      <w:r w:rsidR="00877E05" w:rsidRPr="00B577B9">
        <w:rPr>
          <w:bCs w:val="0"/>
          <w:sz w:val="22"/>
          <w:szCs w:val="22"/>
          <w:shd w:val="clear" w:color="auto" w:fill="FFFFFF"/>
        </w:rPr>
        <w:t>”</w:t>
      </w:r>
    </w:p>
    <w:p w14:paraId="2005233F" w14:textId="77777777" w:rsidR="002061EB" w:rsidRPr="00B577B9" w:rsidRDefault="002061EB" w:rsidP="00B577B9">
      <w:pPr>
        <w:pStyle w:val="naisnod"/>
        <w:spacing w:before="0" w:after="0"/>
        <w:jc w:val="left"/>
        <w:rPr>
          <w:b w:val="0"/>
          <w:bCs w:val="0"/>
          <w:sz w:val="22"/>
          <w:szCs w:val="22"/>
        </w:rPr>
      </w:pPr>
    </w:p>
    <w:p w14:paraId="20052340" w14:textId="77777777" w:rsidR="0031433B" w:rsidRPr="006C10D7" w:rsidRDefault="0031433B" w:rsidP="0031433B">
      <w:pPr>
        <w:numPr>
          <w:ilvl w:val="0"/>
          <w:numId w:val="1"/>
        </w:numPr>
        <w:ind w:left="567" w:hanging="207"/>
        <w:jc w:val="center"/>
        <w:rPr>
          <w:b/>
          <w:bCs/>
          <w:sz w:val="22"/>
          <w:szCs w:val="22"/>
        </w:rPr>
      </w:pPr>
      <w:r w:rsidRPr="006C10D7">
        <w:rPr>
          <w:b/>
          <w:bCs/>
          <w:sz w:val="22"/>
          <w:szCs w:val="22"/>
        </w:rPr>
        <w:t>Jautājumi, par kuriem saskaņošanā vienošanās nav panākta</w:t>
      </w:r>
    </w:p>
    <w:p w14:paraId="20052341" w14:textId="77777777" w:rsidR="0031433B" w:rsidRPr="006C10D7" w:rsidRDefault="0031433B" w:rsidP="0031433B">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6"/>
        <w:gridCol w:w="2346"/>
        <w:gridCol w:w="2914"/>
        <w:gridCol w:w="3053"/>
        <w:gridCol w:w="2547"/>
        <w:gridCol w:w="2584"/>
      </w:tblGrid>
      <w:tr w:rsidR="006F3902" w:rsidRPr="006F3902" w14:paraId="20052348" w14:textId="77777777" w:rsidTr="00AF40D7">
        <w:tc>
          <w:tcPr>
            <w:tcW w:w="192" w:type="pct"/>
            <w:tcBorders>
              <w:top w:val="single" w:sz="6" w:space="0" w:color="000000"/>
              <w:left w:val="single" w:sz="6" w:space="0" w:color="000000"/>
              <w:bottom w:val="single" w:sz="6" w:space="0" w:color="000000"/>
              <w:right w:val="single" w:sz="6" w:space="0" w:color="000000"/>
            </w:tcBorders>
            <w:vAlign w:val="center"/>
            <w:hideMark/>
          </w:tcPr>
          <w:p w14:paraId="20052342" w14:textId="77777777" w:rsidR="0031433B" w:rsidRPr="006F3902" w:rsidRDefault="0031433B" w:rsidP="00AF40D7">
            <w:pPr>
              <w:pStyle w:val="naisc"/>
              <w:spacing w:before="0" w:after="0"/>
              <w:rPr>
                <w:sz w:val="22"/>
                <w:szCs w:val="22"/>
                <w:lang w:eastAsia="en-US"/>
              </w:rPr>
            </w:pPr>
            <w:r w:rsidRPr="006F3902">
              <w:rPr>
                <w:sz w:val="22"/>
                <w:szCs w:val="22"/>
                <w:lang w:eastAsia="en-US"/>
              </w:rPr>
              <w:t>Nr. p.k.</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20052343" w14:textId="77777777" w:rsidR="0031433B" w:rsidRPr="006F3902" w:rsidRDefault="0031433B" w:rsidP="00AF40D7">
            <w:pPr>
              <w:pStyle w:val="naisc"/>
              <w:spacing w:before="0" w:after="0"/>
              <w:ind w:firstLine="12"/>
              <w:rPr>
                <w:sz w:val="22"/>
                <w:szCs w:val="22"/>
                <w:lang w:eastAsia="en-US"/>
              </w:rPr>
            </w:pPr>
            <w:r w:rsidRPr="006F3902">
              <w:rPr>
                <w:sz w:val="22"/>
                <w:szCs w:val="22"/>
                <w:lang w:eastAsia="en-US"/>
              </w:rPr>
              <w:t>Saskaņošanai nosūtītā projekta redakcija (konkrēta punkta (panta) redakcija)</w:t>
            </w:r>
          </w:p>
        </w:tc>
        <w:tc>
          <w:tcPr>
            <w:tcW w:w="1042" w:type="pct"/>
            <w:tcBorders>
              <w:top w:val="single" w:sz="6" w:space="0" w:color="000000"/>
              <w:left w:val="single" w:sz="6" w:space="0" w:color="000000"/>
              <w:bottom w:val="single" w:sz="6" w:space="0" w:color="000000"/>
              <w:right w:val="single" w:sz="6" w:space="0" w:color="000000"/>
            </w:tcBorders>
            <w:vAlign w:val="center"/>
            <w:hideMark/>
          </w:tcPr>
          <w:p w14:paraId="20052344" w14:textId="77777777" w:rsidR="0031433B" w:rsidRPr="006F3902" w:rsidRDefault="0031433B" w:rsidP="00AF40D7">
            <w:pPr>
              <w:pStyle w:val="naisc"/>
              <w:spacing w:before="0" w:after="0"/>
              <w:ind w:right="3"/>
              <w:rPr>
                <w:sz w:val="22"/>
                <w:szCs w:val="22"/>
                <w:lang w:eastAsia="en-US"/>
              </w:rPr>
            </w:pPr>
            <w:r w:rsidRPr="006F3902">
              <w:rPr>
                <w:sz w:val="22"/>
                <w:szCs w:val="22"/>
                <w:lang w:eastAsia="en-US"/>
              </w:rPr>
              <w:t>Atzinumā norādītais ministrijas (citas institūcijas) iebildums, kā arī saskaņošanā papildus izteiktais iebildums par projekta konkrēto punktu (pantu)</w:t>
            </w:r>
          </w:p>
        </w:tc>
        <w:tc>
          <w:tcPr>
            <w:tcW w:w="1092" w:type="pct"/>
            <w:tcBorders>
              <w:top w:val="single" w:sz="6" w:space="0" w:color="000000"/>
              <w:left w:val="single" w:sz="6" w:space="0" w:color="000000"/>
              <w:bottom w:val="single" w:sz="6" w:space="0" w:color="000000"/>
              <w:right w:val="single" w:sz="6" w:space="0" w:color="000000"/>
            </w:tcBorders>
            <w:vAlign w:val="center"/>
            <w:hideMark/>
          </w:tcPr>
          <w:p w14:paraId="20052345" w14:textId="77777777" w:rsidR="0031433B" w:rsidRPr="006F3902" w:rsidRDefault="0031433B" w:rsidP="00AF40D7">
            <w:pPr>
              <w:pStyle w:val="naisc"/>
              <w:spacing w:before="0" w:after="0"/>
              <w:ind w:firstLine="21"/>
              <w:rPr>
                <w:sz w:val="22"/>
                <w:szCs w:val="22"/>
                <w:lang w:eastAsia="en-US"/>
              </w:rPr>
            </w:pPr>
            <w:r w:rsidRPr="006F3902">
              <w:rPr>
                <w:sz w:val="22"/>
                <w:szCs w:val="22"/>
                <w:lang w:eastAsia="en-US"/>
              </w:rPr>
              <w:t>Atbildīgās ministrijas pamatojums iebilduma noraidījumam</w:t>
            </w:r>
          </w:p>
        </w:tc>
        <w:tc>
          <w:tcPr>
            <w:tcW w:w="911" w:type="pct"/>
            <w:tcBorders>
              <w:top w:val="single" w:sz="4" w:space="0" w:color="auto"/>
              <w:left w:val="single" w:sz="4" w:space="0" w:color="auto"/>
              <w:bottom w:val="single" w:sz="4" w:space="0" w:color="auto"/>
              <w:right w:val="single" w:sz="4" w:space="0" w:color="auto"/>
            </w:tcBorders>
            <w:vAlign w:val="center"/>
            <w:hideMark/>
          </w:tcPr>
          <w:p w14:paraId="20052346" w14:textId="77777777" w:rsidR="0031433B" w:rsidRPr="006F3902" w:rsidRDefault="0031433B" w:rsidP="00AF40D7">
            <w:pPr>
              <w:jc w:val="center"/>
              <w:rPr>
                <w:sz w:val="22"/>
                <w:szCs w:val="22"/>
                <w:lang w:eastAsia="en-US"/>
              </w:rPr>
            </w:pPr>
            <w:r w:rsidRPr="006F3902">
              <w:rPr>
                <w:sz w:val="22"/>
                <w:szCs w:val="22"/>
                <w:lang w:eastAsia="en-US"/>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right w:val="single" w:sz="4" w:space="0" w:color="auto"/>
            </w:tcBorders>
            <w:vAlign w:val="center"/>
            <w:hideMark/>
          </w:tcPr>
          <w:p w14:paraId="20052347" w14:textId="77777777" w:rsidR="0031433B" w:rsidRPr="006F3902" w:rsidRDefault="0031433B" w:rsidP="00AF40D7">
            <w:pPr>
              <w:jc w:val="center"/>
              <w:rPr>
                <w:sz w:val="22"/>
                <w:szCs w:val="22"/>
                <w:lang w:eastAsia="en-US"/>
              </w:rPr>
            </w:pPr>
            <w:r w:rsidRPr="006F3902">
              <w:rPr>
                <w:sz w:val="22"/>
                <w:szCs w:val="22"/>
                <w:lang w:eastAsia="en-US"/>
              </w:rPr>
              <w:t>Projekta attiecīgā punkta (panta) galīgā redakcija</w:t>
            </w:r>
          </w:p>
        </w:tc>
      </w:tr>
      <w:tr w:rsidR="006F3902" w:rsidRPr="006F3902" w14:paraId="2005234F" w14:textId="77777777" w:rsidTr="00AF40D7">
        <w:tc>
          <w:tcPr>
            <w:tcW w:w="192" w:type="pct"/>
            <w:tcBorders>
              <w:top w:val="single" w:sz="6" w:space="0" w:color="000000"/>
              <w:left w:val="single" w:sz="6" w:space="0" w:color="000000"/>
              <w:bottom w:val="single" w:sz="6" w:space="0" w:color="000000"/>
              <w:right w:val="single" w:sz="6" w:space="0" w:color="000000"/>
            </w:tcBorders>
            <w:hideMark/>
          </w:tcPr>
          <w:p w14:paraId="20052349" w14:textId="77777777" w:rsidR="0031433B" w:rsidRPr="006F3902" w:rsidRDefault="0031433B" w:rsidP="00AF40D7">
            <w:pPr>
              <w:pStyle w:val="naisc"/>
              <w:spacing w:before="0" w:after="0"/>
              <w:rPr>
                <w:sz w:val="22"/>
                <w:szCs w:val="22"/>
                <w:lang w:eastAsia="en-US"/>
              </w:rPr>
            </w:pPr>
            <w:r w:rsidRPr="006F3902">
              <w:rPr>
                <w:sz w:val="22"/>
                <w:szCs w:val="22"/>
                <w:lang w:eastAsia="en-US"/>
              </w:rPr>
              <w:t>1</w:t>
            </w:r>
          </w:p>
        </w:tc>
        <w:tc>
          <w:tcPr>
            <w:tcW w:w="839" w:type="pct"/>
            <w:tcBorders>
              <w:top w:val="single" w:sz="6" w:space="0" w:color="000000"/>
              <w:left w:val="single" w:sz="6" w:space="0" w:color="000000"/>
              <w:bottom w:val="single" w:sz="6" w:space="0" w:color="000000"/>
              <w:right w:val="single" w:sz="6" w:space="0" w:color="000000"/>
            </w:tcBorders>
            <w:hideMark/>
          </w:tcPr>
          <w:p w14:paraId="2005234A" w14:textId="77777777" w:rsidR="0031433B" w:rsidRPr="006F3902" w:rsidRDefault="0031433B" w:rsidP="00AF40D7">
            <w:pPr>
              <w:pStyle w:val="naisc"/>
              <w:spacing w:before="0" w:after="0"/>
              <w:ind w:hanging="11"/>
              <w:rPr>
                <w:sz w:val="22"/>
                <w:szCs w:val="22"/>
                <w:lang w:eastAsia="en-US"/>
              </w:rPr>
            </w:pPr>
            <w:r w:rsidRPr="006F3902">
              <w:rPr>
                <w:sz w:val="22"/>
                <w:szCs w:val="22"/>
                <w:lang w:eastAsia="en-US"/>
              </w:rPr>
              <w:t>2</w:t>
            </w:r>
          </w:p>
        </w:tc>
        <w:tc>
          <w:tcPr>
            <w:tcW w:w="1042" w:type="pct"/>
            <w:tcBorders>
              <w:top w:val="single" w:sz="6" w:space="0" w:color="000000"/>
              <w:left w:val="single" w:sz="6" w:space="0" w:color="000000"/>
              <w:bottom w:val="single" w:sz="6" w:space="0" w:color="000000"/>
              <w:right w:val="single" w:sz="6" w:space="0" w:color="000000"/>
            </w:tcBorders>
            <w:hideMark/>
          </w:tcPr>
          <w:p w14:paraId="2005234B" w14:textId="77777777" w:rsidR="0031433B" w:rsidRPr="006F3902" w:rsidRDefault="0031433B" w:rsidP="00AF40D7">
            <w:pPr>
              <w:pStyle w:val="naisc"/>
              <w:spacing w:before="0" w:after="0"/>
              <w:rPr>
                <w:sz w:val="22"/>
                <w:szCs w:val="22"/>
                <w:lang w:eastAsia="en-US"/>
              </w:rPr>
            </w:pPr>
            <w:r w:rsidRPr="006F3902">
              <w:rPr>
                <w:sz w:val="22"/>
                <w:szCs w:val="22"/>
                <w:lang w:eastAsia="en-US"/>
              </w:rPr>
              <w:t>3</w:t>
            </w:r>
          </w:p>
        </w:tc>
        <w:tc>
          <w:tcPr>
            <w:tcW w:w="1092" w:type="pct"/>
            <w:tcBorders>
              <w:top w:val="single" w:sz="6" w:space="0" w:color="000000"/>
              <w:left w:val="single" w:sz="6" w:space="0" w:color="000000"/>
              <w:bottom w:val="single" w:sz="6" w:space="0" w:color="000000"/>
              <w:right w:val="single" w:sz="6" w:space="0" w:color="000000"/>
            </w:tcBorders>
            <w:hideMark/>
          </w:tcPr>
          <w:p w14:paraId="2005234C" w14:textId="77777777" w:rsidR="0031433B" w:rsidRPr="006F3902" w:rsidRDefault="0031433B" w:rsidP="00AF40D7">
            <w:pPr>
              <w:pStyle w:val="naisc"/>
              <w:spacing w:before="0" w:after="0"/>
              <w:rPr>
                <w:sz w:val="22"/>
                <w:szCs w:val="22"/>
                <w:lang w:eastAsia="en-US"/>
              </w:rPr>
            </w:pPr>
            <w:r w:rsidRPr="006F3902">
              <w:rPr>
                <w:sz w:val="22"/>
                <w:szCs w:val="22"/>
                <w:lang w:eastAsia="en-US"/>
              </w:rPr>
              <w:t>4</w:t>
            </w:r>
          </w:p>
        </w:tc>
        <w:tc>
          <w:tcPr>
            <w:tcW w:w="911" w:type="pct"/>
            <w:tcBorders>
              <w:top w:val="single" w:sz="4" w:space="0" w:color="auto"/>
              <w:left w:val="single" w:sz="4" w:space="0" w:color="auto"/>
              <w:bottom w:val="single" w:sz="4" w:space="0" w:color="auto"/>
              <w:right w:val="single" w:sz="4" w:space="0" w:color="auto"/>
            </w:tcBorders>
            <w:hideMark/>
          </w:tcPr>
          <w:p w14:paraId="2005234D" w14:textId="77777777" w:rsidR="0031433B" w:rsidRPr="006F3902" w:rsidRDefault="0031433B" w:rsidP="00AF40D7">
            <w:pPr>
              <w:jc w:val="center"/>
              <w:rPr>
                <w:sz w:val="22"/>
                <w:szCs w:val="22"/>
                <w:lang w:eastAsia="en-US"/>
              </w:rPr>
            </w:pPr>
            <w:r w:rsidRPr="006F3902">
              <w:rPr>
                <w:sz w:val="22"/>
                <w:szCs w:val="22"/>
                <w:lang w:eastAsia="en-US"/>
              </w:rPr>
              <w:t>5</w:t>
            </w:r>
          </w:p>
        </w:tc>
        <w:tc>
          <w:tcPr>
            <w:tcW w:w="924" w:type="pct"/>
            <w:tcBorders>
              <w:top w:val="single" w:sz="4" w:space="0" w:color="auto"/>
              <w:left w:val="single" w:sz="4" w:space="0" w:color="auto"/>
              <w:bottom w:val="single" w:sz="4" w:space="0" w:color="auto"/>
              <w:right w:val="single" w:sz="4" w:space="0" w:color="auto"/>
            </w:tcBorders>
            <w:hideMark/>
          </w:tcPr>
          <w:p w14:paraId="2005234E" w14:textId="77777777" w:rsidR="0031433B" w:rsidRPr="006F3902" w:rsidRDefault="0031433B" w:rsidP="00AF40D7">
            <w:pPr>
              <w:jc w:val="center"/>
              <w:rPr>
                <w:sz w:val="22"/>
                <w:szCs w:val="22"/>
                <w:lang w:eastAsia="en-US"/>
              </w:rPr>
            </w:pPr>
            <w:r w:rsidRPr="006F3902">
              <w:rPr>
                <w:sz w:val="22"/>
                <w:szCs w:val="22"/>
                <w:lang w:eastAsia="en-US"/>
              </w:rPr>
              <w:t>6</w:t>
            </w:r>
          </w:p>
        </w:tc>
      </w:tr>
      <w:tr w:rsidR="0031433B" w:rsidRPr="006F3902" w14:paraId="20052356" w14:textId="77777777" w:rsidTr="00F32285">
        <w:trPr>
          <w:trHeight w:val="210"/>
        </w:trPr>
        <w:tc>
          <w:tcPr>
            <w:tcW w:w="192" w:type="pct"/>
            <w:tcBorders>
              <w:top w:val="single" w:sz="6" w:space="0" w:color="000000"/>
              <w:left w:val="single" w:sz="6" w:space="0" w:color="000000"/>
              <w:bottom w:val="single" w:sz="6" w:space="0" w:color="000000"/>
              <w:right w:val="single" w:sz="6" w:space="0" w:color="000000"/>
            </w:tcBorders>
          </w:tcPr>
          <w:p w14:paraId="20052350" w14:textId="77777777" w:rsidR="0031433B" w:rsidRPr="006F3902" w:rsidRDefault="0031433B" w:rsidP="00AF40D7">
            <w:pPr>
              <w:pStyle w:val="naisc"/>
              <w:spacing w:before="0" w:after="0"/>
              <w:rPr>
                <w:sz w:val="22"/>
                <w:szCs w:val="22"/>
                <w:lang w:eastAsia="en-US"/>
              </w:rPr>
            </w:pPr>
          </w:p>
        </w:tc>
        <w:tc>
          <w:tcPr>
            <w:tcW w:w="839" w:type="pct"/>
            <w:tcBorders>
              <w:top w:val="single" w:sz="6" w:space="0" w:color="000000"/>
              <w:left w:val="single" w:sz="6" w:space="0" w:color="000000"/>
              <w:bottom w:val="single" w:sz="6" w:space="0" w:color="000000"/>
              <w:right w:val="single" w:sz="6" w:space="0" w:color="000000"/>
            </w:tcBorders>
          </w:tcPr>
          <w:p w14:paraId="20052351" w14:textId="77777777" w:rsidR="0031433B" w:rsidRPr="006F3902" w:rsidRDefault="0031433B" w:rsidP="00AF40D7">
            <w:pPr>
              <w:jc w:val="both"/>
              <w:rPr>
                <w:sz w:val="22"/>
                <w:szCs w:val="22"/>
              </w:rPr>
            </w:pPr>
          </w:p>
        </w:tc>
        <w:tc>
          <w:tcPr>
            <w:tcW w:w="1042" w:type="pct"/>
            <w:tcBorders>
              <w:top w:val="single" w:sz="6" w:space="0" w:color="000000"/>
              <w:left w:val="single" w:sz="6" w:space="0" w:color="000000"/>
              <w:bottom w:val="single" w:sz="6" w:space="0" w:color="000000"/>
              <w:right w:val="single" w:sz="6" w:space="0" w:color="000000"/>
            </w:tcBorders>
          </w:tcPr>
          <w:p w14:paraId="20052352" w14:textId="77777777" w:rsidR="0031433B" w:rsidRPr="006F3902" w:rsidRDefault="0031433B" w:rsidP="00AF40D7">
            <w:pPr>
              <w:pStyle w:val="naisc"/>
              <w:spacing w:before="0" w:after="0"/>
              <w:ind w:right="31"/>
              <w:jc w:val="both"/>
              <w:rPr>
                <w:sz w:val="22"/>
                <w:szCs w:val="22"/>
                <w:lang w:eastAsia="en-US"/>
              </w:rPr>
            </w:pPr>
          </w:p>
        </w:tc>
        <w:tc>
          <w:tcPr>
            <w:tcW w:w="1092" w:type="pct"/>
            <w:tcBorders>
              <w:top w:val="single" w:sz="6" w:space="0" w:color="000000"/>
              <w:left w:val="single" w:sz="6" w:space="0" w:color="000000"/>
              <w:bottom w:val="single" w:sz="6" w:space="0" w:color="000000"/>
              <w:right w:val="single" w:sz="6" w:space="0" w:color="000000"/>
            </w:tcBorders>
          </w:tcPr>
          <w:p w14:paraId="20052353" w14:textId="77777777" w:rsidR="0031433B" w:rsidRPr="006F3902" w:rsidRDefault="0031433B" w:rsidP="00AF40D7">
            <w:pPr>
              <w:jc w:val="both"/>
              <w:rPr>
                <w:sz w:val="22"/>
                <w:szCs w:val="22"/>
                <w:lang w:eastAsia="en-US"/>
              </w:rPr>
            </w:pPr>
          </w:p>
        </w:tc>
        <w:tc>
          <w:tcPr>
            <w:tcW w:w="911" w:type="pct"/>
            <w:tcBorders>
              <w:top w:val="single" w:sz="4" w:space="0" w:color="auto"/>
              <w:left w:val="single" w:sz="4" w:space="0" w:color="auto"/>
              <w:bottom w:val="single" w:sz="4" w:space="0" w:color="auto"/>
              <w:right w:val="single" w:sz="4" w:space="0" w:color="auto"/>
            </w:tcBorders>
          </w:tcPr>
          <w:p w14:paraId="20052354" w14:textId="77777777" w:rsidR="0031433B" w:rsidRPr="006F3902" w:rsidRDefault="0031433B" w:rsidP="00AF40D7">
            <w:pPr>
              <w:autoSpaceDE w:val="0"/>
              <w:autoSpaceDN w:val="0"/>
              <w:adjustRightInd w:val="0"/>
              <w:contextualSpacing/>
              <w:jc w:val="both"/>
              <w:rPr>
                <w:sz w:val="22"/>
                <w:szCs w:val="22"/>
              </w:rPr>
            </w:pPr>
          </w:p>
        </w:tc>
        <w:tc>
          <w:tcPr>
            <w:tcW w:w="924" w:type="pct"/>
            <w:tcBorders>
              <w:top w:val="single" w:sz="4" w:space="0" w:color="auto"/>
              <w:left w:val="single" w:sz="4" w:space="0" w:color="auto"/>
              <w:bottom w:val="single" w:sz="4" w:space="0" w:color="auto"/>
              <w:right w:val="single" w:sz="4" w:space="0" w:color="auto"/>
            </w:tcBorders>
          </w:tcPr>
          <w:p w14:paraId="20052355" w14:textId="77777777" w:rsidR="0031433B" w:rsidRPr="006F3902" w:rsidRDefault="0031433B" w:rsidP="00AF40D7">
            <w:pPr>
              <w:pStyle w:val="naisc"/>
              <w:spacing w:before="0" w:after="0"/>
              <w:jc w:val="both"/>
              <w:rPr>
                <w:sz w:val="22"/>
                <w:szCs w:val="22"/>
              </w:rPr>
            </w:pPr>
          </w:p>
        </w:tc>
      </w:tr>
    </w:tbl>
    <w:p w14:paraId="20052357" w14:textId="77777777" w:rsidR="0031433B" w:rsidRPr="006F3902" w:rsidRDefault="0031433B" w:rsidP="0031433B">
      <w:pPr>
        <w:ind w:left="57" w:right="57"/>
        <w:contextualSpacing/>
        <w:rPr>
          <w:bCs/>
          <w:sz w:val="22"/>
          <w:szCs w:val="22"/>
        </w:rPr>
      </w:pPr>
    </w:p>
    <w:p w14:paraId="20052358" w14:textId="77777777" w:rsidR="0031433B" w:rsidRPr="006F3902" w:rsidRDefault="0031433B" w:rsidP="0031433B">
      <w:pPr>
        <w:ind w:left="57" w:right="57"/>
        <w:contextualSpacing/>
        <w:rPr>
          <w:sz w:val="22"/>
          <w:szCs w:val="22"/>
        </w:rPr>
      </w:pPr>
      <w:r w:rsidRPr="006F3902">
        <w:rPr>
          <w:b/>
          <w:bCs/>
          <w:sz w:val="22"/>
          <w:szCs w:val="22"/>
        </w:rPr>
        <w:t>Informācija par starpministriju (starpinstitūciju) sanāksmi vai elektronisko saskaņošanu</w:t>
      </w:r>
      <w:r w:rsidRPr="006F3902">
        <w:rPr>
          <w:sz w:val="22"/>
          <w:szCs w:val="22"/>
        </w:rPr>
        <w:t> </w:t>
      </w:r>
    </w:p>
    <w:p w14:paraId="20052359" w14:textId="77777777" w:rsidR="0031433B" w:rsidRPr="006F3902" w:rsidRDefault="0031433B" w:rsidP="0031433B">
      <w:pPr>
        <w:ind w:left="57" w:right="57"/>
        <w:contextualSpacing/>
        <w:rPr>
          <w:sz w:val="22"/>
          <w:szCs w:val="22"/>
        </w:rPr>
      </w:pPr>
    </w:p>
    <w:tbl>
      <w:tblPr>
        <w:tblW w:w="14207" w:type="dxa"/>
        <w:tblLook w:val="00A0" w:firstRow="1" w:lastRow="0" w:firstColumn="1" w:lastColumn="0" w:noHBand="0" w:noVBand="0"/>
      </w:tblPr>
      <w:tblGrid>
        <w:gridCol w:w="14207"/>
      </w:tblGrid>
      <w:tr w:rsidR="006F3902" w:rsidRPr="006F3902" w14:paraId="20052371" w14:textId="77777777" w:rsidTr="00AF40D7">
        <w:tc>
          <w:tcPr>
            <w:tcW w:w="14207" w:type="dxa"/>
            <w:hideMark/>
          </w:tcPr>
          <w:tbl>
            <w:tblPr>
              <w:tblW w:w="13707" w:type="dxa"/>
              <w:tblLook w:val="00A0" w:firstRow="1" w:lastRow="0" w:firstColumn="1" w:lastColumn="0" w:noHBand="0" w:noVBand="0"/>
            </w:tblPr>
            <w:tblGrid>
              <w:gridCol w:w="6487"/>
              <w:gridCol w:w="1651"/>
              <w:gridCol w:w="5569"/>
            </w:tblGrid>
            <w:tr w:rsidR="006F3902" w:rsidRPr="006F3902" w14:paraId="2005235C" w14:textId="77777777" w:rsidTr="00AF40D7">
              <w:tc>
                <w:tcPr>
                  <w:tcW w:w="6487" w:type="dxa"/>
                  <w:hideMark/>
                </w:tcPr>
                <w:p w14:paraId="2005235A" w14:textId="77777777" w:rsidR="0031433B" w:rsidRPr="006F3902" w:rsidRDefault="0031433B" w:rsidP="00AF40D7">
                  <w:pPr>
                    <w:pStyle w:val="naisf"/>
                    <w:spacing w:before="0" w:after="0"/>
                    <w:ind w:firstLine="0"/>
                    <w:rPr>
                      <w:sz w:val="22"/>
                      <w:szCs w:val="22"/>
                      <w:lang w:eastAsia="en-US"/>
                    </w:rPr>
                  </w:pPr>
                  <w:r w:rsidRPr="006F3902">
                    <w:rPr>
                      <w:sz w:val="22"/>
                      <w:szCs w:val="22"/>
                      <w:lang w:eastAsia="en-US"/>
                    </w:rPr>
                    <w:t>Datums</w:t>
                  </w:r>
                </w:p>
              </w:tc>
              <w:tc>
                <w:tcPr>
                  <w:tcW w:w="7220" w:type="dxa"/>
                  <w:gridSpan w:val="2"/>
                  <w:tcBorders>
                    <w:top w:val="nil"/>
                    <w:left w:val="nil"/>
                    <w:bottom w:val="single" w:sz="4" w:space="0" w:color="auto"/>
                    <w:right w:val="nil"/>
                  </w:tcBorders>
                  <w:hideMark/>
                </w:tcPr>
                <w:p w14:paraId="2005235B" w14:textId="3B64A715" w:rsidR="0031433B" w:rsidRPr="006F3902" w:rsidRDefault="00BC54DE" w:rsidP="00BF6D44">
                  <w:pPr>
                    <w:pStyle w:val="Paraststmeklis"/>
                    <w:spacing w:before="0" w:beforeAutospacing="0" w:after="0" w:afterAutospacing="0"/>
                    <w:rPr>
                      <w:sz w:val="22"/>
                      <w:szCs w:val="22"/>
                      <w:lang w:eastAsia="en-US"/>
                    </w:rPr>
                  </w:pPr>
                  <w:r w:rsidRPr="006F3902">
                    <w:rPr>
                      <w:sz w:val="22"/>
                      <w:szCs w:val="22"/>
                      <w:lang w:eastAsia="en-US"/>
                    </w:rPr>
                    <w:t>2020.gada 2.</w:t>
                  </w:r>
                  <w:r w:rsidR="002862E5" w:rsidRPr="006F3902">
                    <w:rPr>
                      <w:sz w:val="22"/>
                      <w:szCs w:val="22"/>
                      <w:lang w:eastAsia="en-US"/>
                    </w:rPr>
                    <w:t>septembrī</w:t>
                  </w:r>
                  <w:r w:rsidR="001813F7" w:rsidRPr="006F3902">
                    <w:rPr>
                      <w:sz w:val="22"/>
                      <w:szCs w:val="22"/>
                      <w:lang w:eastAsia="en-US"/>
                    </w:rPr>
                    <w:t xml:space="preserve">, 2020.gada </w:t>
                  </w:r>
                  <w:r w:rsidR="008F11D4">
                    <w:rPr>
                      <w:sz w:val="22"/>
                      <w:szCs w:val="22"/>
                      <w:lang w:eastAsia="en-US"/>
                    </w:rPr>
                    <w:t>30</w:t>
                  </w:r>
                  <w:r w:rsidR="009A62CE" w:rsidRPr="006F3902">
                    <w:rPr>
                      <w:sz w:val="22"/>
                      <w:szCs w:val="22"/>
                      <w:lang w:eastAsia="en-US"/>
                    </w:rPr>
                    <w:t>.</w:t>
                  </w:r>
                  <w:r w:rsidR="001813F7" w:rsidRPr="006F3902">
                    <w:rPr>
                      <w:sz w:val="22"/>
                      <w:szCs w:val="22"/>
                      <w:lang w:eastAsia="en-US"/>
                    </w:rPr>
                    <w:t>septembrī</w:t>
                  </w:r>
                  <w:r w:rsidR="003239B5">
                    <w:rPr>
                      <w:sz w:val="22"/>
                      <w:szCs w:val="22"/>
                      <w:lang w:eastAsia="en-US"/>
                    </w:rPr>
                    <w:t xml:space="preserve">, 2020.gada </w:t>
                  </w:r>
                  <w:r w:rsidR="008F11D4">
                    <w:rPr>
                      <w:sz w:val="22"/>
                      <w:szCs w:val="22"/>
                      <w:lang w:eastAsia="en-US"/>
                    </w:rPr>
                    <w:t>2</w:t>
                  </w:r>
                  <w:r w:rsidR="00D70003">
                    <w:rPr>
                      <w:sz w:val="22"/>
                      <w:szCs w:val="22"/>
                      <w:lang w:eastAsia="en-US"/>
                    </w:rPr>
                    <w:t>7</w:t>
                  </w:r>
                  <w:r w:rsidR="00EC7BD2">
                    <w:rPr>
                      <w:sz w:val="22"/>
                      <w:szCs w:val="22"/>
                      <w:lang w:eastAsia="en-US"/>
                    </w:rPr>
                    <w:t>.novembrī</w:t>
                  </w:r>
                </w:p>
              </w:tc>
            </w:tr>
            <w:tr w:rsidR="006F3902" w:rsidRPr="006F3902" w14:paraId="2005235F" w14:textId="77777777" w:rsidTr="00AF40D7">
              <w:tc>
                <w:tcPr>
                  <w:tcW w:w="6487" w:type="dxa"/>
                </w:tcPr>
                <w:p w14:paraId="2005235D" w14:textId="77777777" w:rsidR="0031433B" w:rsidRPr="006F3902" w:rsidRDefault="0031433B" w:rsidP="00AF40D7">
                  <w:pPr>
                    <w:pStyle w:val="naisf"/>
                    <w:spacing w:before="0" w:after="0"/>
                    <w:rPr>
                      <w:sz w:val="22"/>
                      <w:szCs w:val="22"/>
                      <w:lang w:eastAsia="en-US"/>
                    </w:rPr>
                  </w:pPr>
                </w:p>
              </w:tc>
              <w:tc>
                <w:tcPr>
                  <w:tcW w:w="7220" w:type="dxa"/>
                  <w:gridSpan w:val="2"/>
                  <w:tcBorders>
                    <w:top w:val="single" w:sz="4" w:space="0" w:color="auto"/>
                    <w:left w:val="nil"/>
                    <w:bottom w:val="nil"/>
                    <w:right w:val="nil"/>
                  </w:tcBorders>
                </w:tcPr>
                <w:p w14:paraId="2005235E" w14:textId="77777777" w:rsidR="0031433B" w:rsidRPr="006F3902" w:rsidRDefault="0031433B" w:rsidP="00AF40D7">
                  <w:pPr>
                    <w:pStyle w:val="Paraststmeklis"/>
                    <w:spacing w:before="0" w:beforeAutospacing="0" w:after="0" w:afterAutospacing="0"/>
                    <w:ind w:firstLine="720"/>
                    <w:rPr>
                      <w:sz w:val="22"/>
                      <w:szCs w:val="22"/>
                      <w:lang w:eastAsia="en-US"/>
                    </w:rPr>
                  </w:pPr>
                </w:p>
              </w:tc>
            </w:tr>
            <w:tr w:rsidR="006F3902" w:rsidRPr="006F3902" w14:paraId="20052362" w14:textId="77777777" w:rsidTr="00AF40D7">
              <w:tc>
                <w:tcPr>
                  <w:tcW w:w="6487" w:type="dxa"/>
                  <w:hideMark/>
                </w:tcPr>
                <w:p w14:paraId="20052360" w14:textId="77777777" w:rsidR="0031433B" w:rsidRPr="006F3902" w:rsidRDefault="0031433B" w:rsidP="00AF40D7">
                  <w:pPr>
                    <w:pStyle w:val="naiskr"/>
                    <w:spacing w:before="0" w:after="0"/>
                    <w:rPr>
                      <w:sz w:val="22"/>
                      <w:szCs w:val="22"/>
                      <w:lang w:eastAsia="en-US"/>
                    </w:rPr>
                  </w:pPr>
                  <w:r w:rsidRPr="006F3902">
                    <w:rPr>
                      <w:sz w:val="22"/>
                      <w:szCs w:val="22"/>
                      <w:lang w:eastAsia="en-US"/>
                    </w:rPr>
                    <w:t>Saskaņošanas dalībnieki</w:t>
                  </w:r>
                </w:p>
              </w:tc>
              <w:tc>
                <w:tcPr>
                  <w:tcW w:w="7220" w:type="dxa"/>
                  <w:gridSpan w:val="2"/>
                  <w:tcBorders>
                    <w:top w:val="nil"/>
                    <w:left w:val="nil"/>
                    <w:bottom w:val="single" w:sz="4" w:space="0" w:color="auto"/>
                    <w:right w:val="nil"/>
                  </w:tcBorders>
                  <w:hideMark/>
                </w:tcPr>
                <w:p w14:paraId="20052361" w14:textId="54C16AA3" w:rsidR="0031433B" w:rsidRPr="006F3902" w:rsidRDefault="0031433B" w:rsidP="0031433B">
                  <w:pPr>
                    <w:pStyle w:val="Paraststmeklis"/>
                    <w:spacing w:before="0" w:beforeAutospacing="0" w:after="0" w:afterAutospacing="0"/>
                    <w:jc w:val="both"/>
                    <w:rPr>
                      <w:sz w:val="22"/>
                      <w:szCs w:val="22"/>
                      <w:lang w:eastAsia="en-US"/>
                    </w:rPr>
                  </w:pPr>
                  <w:r w:rsidRPr="006F3902">
                    <w:rPr>
                      <w:sz w:val="22"/>
                      <w:szCs w:val="22"/>
                      <w:lang w:eastAsia="en-US"/>
                    </w:rPr>
                    <w:t xml:space="preserve">Tieslietu ministrija, Finanšu ministrija, </w:t>
                  </w:r>
                  <w:r w:rsidR="006F3902" w:rsidRPr="006F3902">
                    <w:rPr>
                      <w:sz w:val="22"/>
                      <w:szCs w:val="22"/>
                      <w:lang w:eastAsia="en-US"/>
                    </w:rPr>
                    <w:t>Ekonomikas ministrija</w:t>
                  </w:r>
                  <w:r w:rsidR="006F3902">
                    <w:rPr>
                      <w:sz w:val="22"/>
                      <w:szCs w:val="22"/>
                      <w:lang w:eastAsia="en-US"/>
                    </w:rPr>
                    <w:t>,</w:t>
                  </w:r>
                  <w:r w:rsidR="006F3902" w:rsidRPr="006F3902">
                    <w:rPr>
                      <w:sz w:val="22"/>
                      <w:szCs w:val="22"/>
                      <w:lang w:eastAsia="en-US"/>
                    </w:rPr>
                    <w:t xml:space="preserve"> </w:t>
                  </w:r>
                  <w:r w:rsidRPr="006F3902">
                    <w:rPr>
                      <w:sz w:val="22"/>
                      <w:szCs w:val="22"/>
                      <w:lang w:eastAsia="en-US"/>
                    </w:rPr>
                    <w:t>Latvijas Brīvo arodbiedrību savienība</w:t>
                  </w:r>
                </w:p>
              </w:tc>
            </w:tr>
            <w:tr w:rsidR="006F3902" w:rsidRPr="006F3902" w14:paraId="20052366" w14:textId="77777777" w:rsidTr="00AF40D7">
              <w:trPr>
                <w:trHeight w:val="208"/>
              </w:trPr>
              <w:tc>
                <w:tcPr>
                  <w:tcW w:w="6487" w:type="dxa"/>
                </w:tcPr>
                <w:p w14:paraId="20052363" w14:textId="77777777" w:rsidR="0031433B" w:rsidRPr="006F3902" w:rsidRDefault="0031433B" w:rsidP="00AF40D7">
                  <w:pPr>
                    <w:pStyle w:val="naiskr"/>
                    <w:spacing w:before="0" w:after="0"/>
                    <w:rPr>
                      <w:sz w:val="22"/>
                      <w:szCs w:val="22"/>
                      <w:lang w:eastAsia="en-US"/>
                    </w:rPr>
                  </w:pPr>
                </w:p>
              </w:tc>
              <w:tc>
                <w:tcPr>
                  <w:tcW w:w="1651" w:type="dxa"/>
                </w:tcPr>
                <w:p w14:paraId="20052364" w14:textId="77777777" w:rsidR="0031433B" w:rsidRPr="006F3902" w:rsidRDefault="0031433B" w:rsidP="00AF40D7">
                  <w:pPr>
                    <w:pStyle w:val="naiskr"/>
                    <w:spacing w:before="0" w:after="0"/>
                    <w:ind w:firstLine="720"/>
                    <w:rPr>
                      <w:sz w:val="22"/>
                      <w:szCs w:val="22"/>
                      <w:lang w:eastAsia="en-US"/>
                    </w:rPr>
                  </w:pPr>
                </w:p>
              </w:tc>
              <w:tc>
                <w:tcPr>
                  <w:tcW w:w="5569" w:type="dxa"/>
                </w:tcPr>
                <w:p w14:paraId="20052365" w14:textId="77777777" w:rsidR="0031433B" w:rsidRPr="006F3902" w:rsidRDefault="0031433B" w:rsidP="00AF40D7">
                  <w:pPr>
                    <w:pStyle w:val="naiskr"/>
                    <w:spacing w:before="0" w:after="0"/>
                    <w:ind w:firstLine="12"/>
                    <w:rPr>
                      <w:sz w:val="22"/>
                      <w:szCs w:val="22"/>
                      <w:lang w:eastAsia="en-US"/>
                    </w:rPr>
                  </w:pPr>
                </w:p>
              </w:tc>
            </w:tr>
            <w:tr w:rsidR="006F3902" w:rsidRPr="006F3902" w14:paraId="2005236A" w14:textId="77777777" w:rsidTr="00AF40D7">
              <w:trPr>
                <w:trHeight w:val="461"/>
              </w:trPr>
              <w:tc>
                <w:tcPr>
                  <w:tcW w:w="6487" w:type="dxa"/>
                  <w:hideMark/>
                </w:tcPr>
                <w:p w14:paraId="20052367" w14:textId="77777777" w:rsidR="0031433B" w:rsidRPr="006F3902" w:rsidRDefault="0031433B" w:rsidP="00AF40D7">
                  <w:pPr>
                    <w:pStyle w:val="naiskr"/>
                    <w:spacing w:before="0" w:after="0"/>
                    <w:ind w:right="500"/>
                    <w:rPr>
                      <w:sz w:val="22"/>
                      <w:szCs w:val="22"/>
                      <w:lang w:eastAsia="en-US"/>
                    </w:rPr>
                  </w:pPr>
                  <w:r w:rsidRPr="006F3902">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14:paraId="20052368" w14:textId="77777777" w:rsidR="0031433B" w:rsidRPr="006F3902" w:rsidRDefault="0031433B" w:rsidP="0031433B">
                  <w:pPr>
                    <w:pStyle w:val="naiskr"/>
                    <w:tabs>
                      <w:tab w:val="left" w:pos="7004"/>
                    </w:tabs>
                    <w:spacing w:before="0" w:after="0"/>
                    <w:ind w:right="-9"/>
                    <w:jc w:val="both"/>
                    <w:rPr>
                      <w:sz w:val="22"/>
                      <w:szCs w:val="22"/>
                      <w:lang w:eastAsia="en-US"/>
                    </w:rPr>
                  </w:pPr>
                </w:p>
                <w:p w14:paraId="20052369" w14:textId="50BA24F8" w:rsidR="0031433B" w:rsidRPr="006F3902" w:rsidRDefault="00E85933" w:rsidP="0031433B">
                  <w:pPr>
                    <w:pStyle w:val="naiskr"/>
                    <w:tabs>
                      <w:tab w:val="left" w:pos="7004"/>
                    </w:tabs>
                    <w:spacing w:before="0" w:after="0"/>
                    <w:ind w:right="-9"/>
                    <w:jc w:val="both"/>
                    <w:rPr>
                      <w:sz w:val="22"/>
                      <w:szCs w:val="22"/>
                      <w:lang w:eastAsia="en-US"/>
                    </w:rPr>
                  </w:pPr>
                  <w:r w:rsidRPr="006F3902">
                    <w:rPr>
                      <w:sz w:val="22"/>
                      <w:szCs w:val="22"/>
                      <w:lang w:eastAsia="en-US"/>
                    </w:rPr>
                    <w:t>Tieslietu ministrija, Finanšu ministrija</w:t>
                  </w:r>
                  <w:r w:rsidR="00205B63">
                    <w:rPr>
                      <w:sz w:val="22"/>
                      <w:szCs w:val="22"/>
                      <w:lang w:eastAsia="en-US"/>
                    </w:rPr>
                    <w:t>, Ekonomikas ministrija</w:t>
                  </w:r>
                </w:p>
              </w:tc>
            </w:tr>
            <w:tr w:rsidR="006F3902" w:rsidRPr="006F3902" w14:paraId="2005236C" w14:textId="77777777" w:rsidTr="00AF40D7">
              <w:trPr>
                <w:trHeight w:val="224"/>
              </w:trPr>
              <w:tc>
                <w:tcPr>
                  <w:tcW w:w="13707" w:type="dxa"/>
                  <w:gridSpan w:val="3"/>
                </w:tcPr>
                <w:p w14:paraId="2005236B" w14:textId="77777777" w:rsidR="0031433B" w:rsidRPr="006F3902" w:rsidRDefault="0031433B" w:rsidP="00AF40D7">
                  <w:pPr>
                    <w:pStyle w:val="naisc"/>
                    <w:spacing w:before="0" w:after="0"/>
                    <w:ind w:right="500"/>
                    <w:rPr>
                      <w:sz w:val="22"/>
                      <w:szCs w:val="22"/>
                      <w:lang w:eastAsia="en-US"/>
                    </w:rPr>
                  </w:pPr>
                </w:p>
              </w:tc>
            </w:tr>
            <w:tr w:rsidR="006F3902" w:rsidRPr="006F3902" w14:paraId="2005236F" w14:textId="77777777" w:rsidTr="00AF40D7">
              <w:tc>
                <w:tcPr>
                  <w:tcW w:w="6487" w:type="dxa"/>
                  <w:hideMark/>
                </w:tcPr>
                <w:p w14:paraId="2005236D" w14:textId="77777777" w:rsidR="0031433B" w:rsidRPr="006F3902" w:rsidRDefault="0031433B" w:rsidP="00AF40D7">
                  <w:pPr>
                    <w:pStyle w:val="naiskr"/>
                    <w:spacing w:before="0" w:after="0"/>
                    <w:ind w:right="500"/>
                    <w:rPr>
                      <w:sz w:val="22"/>
                      <w:szCs w:val="22"/>
                      <w:lang w:eastAsia="en-US"/>
                    </w:rPr>
                  </w:pPr>
                  <w:r w:rsidRPr="006F3902">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14:paraId="2005236E" w14:textId="77777777" w:rsidR="0031433B" w:rsidRPr="006F3902" w:rsidRDefault="0031433B" w:rsidP="00AF40D7">
                  <w:pPr>
                    <w:pStyle w:val="naiskr"/>
                    <w:spacing w:before="0" w:after="0"/>
                    <w:ind w:right="500" w:firstLine="720"/>
                    <w:rPr>
                      <w:sz w:val="22"/>
                      <w:szCs w:val="22"/>
                      <w:lang w:eastAsia="en-US"/>
                    </w:rPr>
                  </w:pPr>
                </w:p>
              </w:tc>
            </w:tr>
          </w:tbl>
          <w:p w14:paraId="20052370" w14:textId="77777777" w:rsidR="0031433B" w:rsidRPr="006F3902" w:rsidRDefault="0031433B" w:rsidP="00AF40D7">
            <w:pPr>
              <w:pStyle w:val="naiskr"/>
              <w:spacing w:before="0" w:after="0"/>
              <w:ind w:right="500" w:firstLine="720"/>
              <w:rPr>
                <w:sz w:val="22"/>
                <w:szCs w:val="22"/>
                <w:lang w:eastAsia="en-US"/>
              </w:rPr>
            </w:pPr>
            <w:r w:rsidRPr="006F3902">
              <w:rPr>
                <w:sz w:val="22"/>
                <w:szCs w:val="22"/>
                <w:lang w:eastAsia="en-US"/>
              </w:rPr>
              <w:t>  </w:t>
            </w:r>
          </w:p>
        </w:tc>
      </w:tr>
    </w:tbl>
    <w:p w14:paraId="20052372" w14:textId="13DE13CB" w:rsidR="0031433B" w:rsidRDefault="0031433B" w:rsidP="0031433B">
      <w:pPr>
        <w:pStyle w:val="naisnod"/>
        <w:spacing w:before="0" w:after="0"/>
        <w:ind w:left="57" w:right="57"/>
        <w:contextualSpacing/>
        <w:jc w:val="left"/>
        <w:rPr>
          <w:b w:val="0"/>
          <w:sz w:val="22"/>
          <w:szCs w:val="22"/>
        </w:rPr>
      </w:pPr>
    </w:p>
    <w:p w14:paraId="49AA0014" w14:textId="77777777" w:rsidR="005B7CEC" w:rsidRPr="0031433B" w:rsidRDefault="005B7CEC" w:rsidP="0031433B">
      <w:pPr>
        <w:pStyle w:val="naisnod"/>
        <w:spacing w:before="0" w:after="0"/>
        <w:ind w:left="57" w:right="57"/>
        <w:contextualSpacing/>
        <w:jc w:val="left"/>
        <w:rPr>
          <w:b w:val="0"/>
          <w:sz w:val="22"/>
          <w:szCs w:val="22"/>
        </w:rPr>
      </w:pPr>
    </w:p>
    <w:p w14:paraId="20052373" w14:textId="77777777" w:rsidR="0031433B" w:rsidRPr="0031433B" w:rsidRDefault="0031433B" w:rsidP="0031433B">
      <w:pPr>
        <w:pStyle w:val="naisnod"/>
        <w:spacing w:before="0" w:after="0"/>
        <w:ind w:left="57" w:right="57"/>
        <w:contextualSpacing/>
        <w:jc w:val="left"/>
        <w:rPr>
          <w:b w:val="0"/>
          <w:sz w:val="22"/>
          <w:szCs w:val="22"/>
        </w:rPr>
      </w:pPr>
    </w:p>
    <w:p w14:paraId="20052374" w14:textId="77777777" w:rsidR="0031433B" w:rsidRDefault="0031433B" w:rsidP="0031433B">
      <w:pPr>
        <w:pStyle w:val="naisnod"/>
        <w:spacing w:before="0" w:after="0"/>
        <w:ind w:left="57" w:right="57"/>
        <w:contextualSpacing/>
        <w:jc w:val="left"/>
        <w:rPr>
          <w:b w:val="0"/>
          <w:sz w:val="22"/>
          <w:szCs w:val="22"/>
        </w:rPr>
      </w:pPr>
    </w:p>
    <w:p w14:paraId="20052375" w14:textId="77777777" w:rsidR="0031433B" w:rsidRDefault="0031433B" w:rsidP="0031433B">
      <w:pPr>
        <w:pStyle w:val="naisnod"/>
        <w:spacing w:before="0" w:after="0"/>
        <w:ind w:left="57" w:right="57"/>
        <w:contextualSpacing/>
        <w:jc w:val="left"/>
        <w:rPr>
          <w:b w:val="0"/>
          <w:sz w:val="22"/>
          <w:szCs w:val="22"/>
        </w:rPr>
      </w:pPr>
    </w:p>
    <w:p w14:paraId="20052376" w14:textId="77777777" w:rsidR="0031433B" w:rsidRDefault="0031433B" w:rsidP="0031433B">
      <w:pPr>
        <w:pStyle w:val="naisnod"/>
        <w:spacing w:before="0" w:after="0"/>
        <w:ind w:left="57" w:right="57"/>
        <w:contextualSpacing/>
        <w:jc w:val="left"/>
        <w:rPr>
          <w:b w:val="0"/>
          <w:sz w:val="22"/>
          <w:szCs w:val="22"/>
        </w:rPr>
      </w:pPr>
    </w:p>
    <w:p w14:paraId="20052377" w14:textId="77777777" w:rsidR="0031433B" w:rsidRPr="0031433B" w:rsidRDefault="0031433B" w:rsidP="0031433B">
      <w:pPr>
        <w:pStyle w:val="naisnod"/>
        <w:spacing w:before="0" w:after="0"/>
        <w:ind w:left="57" w:right="57"/>
        <w:contextualSpacing/>
        <w:jc w:val="left"/>
        <w:rPr>
          <w:b w:val="0"/>
          <w:sz w:val="22"/>
          <w:szCs w:val="22"/>
        </w:rPr>
      </w:pPr>
    </w:p>
    <w:p w14:paraId="20052378" w14:textId="77777777" w:rsidR="0031433B" w:rsidRPr="0031433B" w:rsidRDefault="0031433B" w:rsidP="0031433B">
      <w:pPr>
        <w:pStyle w:val="naisnod"/>
        <w:spacing w:before="0" w:after="0"/>
        <w:ind w:left="57" w:right="57"/>
        <w:contextualSpacing/>
        <w:jc w:val="left"/>
        <w:rPr>
          <w:b w:val="0"/>
          <w:sz w:val="22"/>
          <w:szCs w:val="22"/>
        </w:rPr>
      </w:pPr>
    </w:p>
    <w:p w14:paraId="20052379" w14:textId="77777777" w:rsidR="00F64DE4" w:rsidRPr="00B67DAC" w:rsidRDefault="00F64DE4" w:rsidP="00B67DAC">
      <w:pPr>
        <w:pStyle w:val="naisnod"/>
        <w:spacing w:before="0" w:after="0"/>
        <w:ind w:left="57" w:right="57"/>
        <w:contextualSpacing/>
        <w:rPr>
          <w:sz w:val="22"/>
          <w:szCs w:val="22"/>
        </w:rPr>
      </w:pPr>
      <w:r w:rsidRPr="00B67DAC">
        <w:rPr>
          <w:sz w:val="22"/>
          <w:szCs w:val="22"/>
        </w:rPr>
        <w:lastRenderedPageBreak/>
        <w:t>II. Jautājumi, par kuriem saskaņošanā vienošanās ir panākta</w:t>
      </w:r>
    </w:p>
    <w:p w14:paraId="2005237A" w14:textId="77777777" w:rsidR="00F64DE4" w:rsidRPr="00B67DAC" w:rsidRDefault="00F64DE4" w:rsidP="00B67DAC">
      <w:pPr>
        <w:pStyle w:val="naisnod"/>
        <w:spacing w:before="0" w:after="0"/>
        <w:ind w:left="57" w:right="57"/>
        <w:contextualSpacing/>
        <w:jc w:val="left"/>
        <w:rPr>
          <w:b w:val="0"/>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6"/>
        <w:gridCol w:w="3011"/>
        <w:gridCol w:w="3825"/>
        <w:gridCol w:w="2840"/>
        <w:gridCol w:w="3788"/>
      </w:tblGrid>
      <w:tr w:rsidR="00F64DE4" w:rsidRPr="00201895" w14:paraId="20052380" w14:textId="77777777" w:rsidTr="005B0C2E">
        <w:tc>
          <w:tcPr>
            <w:tcW w:w="188" w:type="pct"/>
            <w:tcBorders>
              <w:top w:val="single" w:sz="6" w:space="0" w:color="000000"/>
              <w:left w:val="single" w:sz="6" w:space="0" w:color="000000"/>
              <w:bottom w:val="single" w:sz="6" w:space="0" w:color="000000"/>
              <w:right w:val="single" w:sz="6" w:space="0" w:color="000000"/>
            </w:tcBorders>
            <w:vAlign w:val="center"/>
          </w:tcPr>
          <w:p w14:paraId="2005237B" w14:textId="77777777" w:rsidR="00C01E51" w:rsidRPr="00201895" w:rsidRDefault="00C01E51" w:rsidP="00B67DAC">
            <w:pPr>
              <w:pStyle w:val="naisc"/>
              <w:spacing w:before="0" w:after="0"/>
              <w:rPr>
                <w:lang w:eastAsia="en-US"/>
              </w:rPr>
            </w:pPr>
          </w:p>
        </w:tc>
        <w:tc>
          <w:tcPr>
            <w:tcW w:w="1076" w:type="pct"/>
            <w:tcBorders>
              <w:top w:val="single" w:sz="6" w:space="0" w:color="000000"/>
              <w:left w:val="single" w:sz="6" w:space="0" w:color="000000"/>
              <w:bottom w:val="single" w:sz="6" w:space="0" w:color="000000"/>
              <w:right w:val="single" w:sz="6" w:space="0" w:color="000000"/>
            </w:tcBorders>
            <w:vAlign w:val="center"/>
            <w:hideMark/>
          </w:tcPr>
          <w:p w14:paraId="2005237C" w14:textId="77777777" w:rsidR="00C01E51" w:rsidRPr="00201895" w:rsidRDefault="00F64DE4" w:rsidP="00B67DAC">
            <w:pPr>
              <w:pStyle w:val="naisc"/>
              <w:spacing w:before="0" w:after="0"/>
              <w:ind w:firstLine="12"/>
              <w:rPr>
                <w:lang w:eastAsia="en-US"/>
              </w:rPr>
            </w:pPr>
            <w:r w:rsidRPr="00201895">
              <w:rPr>
                <w:sz w:val="22"/>
                <w:szCs w:val="22"/>
                <w:lang w:eastAsia="en-US"/>
              </w:rPr>
              <w:t>Saskaņošanai nosūtītā projekta redakcija (konkrēta punkta (panta) redakcija)</w:t>
            </w:r>
          </w:p>
        </w:tc>
        <w:tc>
          <w:tcPr>
            <w:tcW w:w="1367" w:type="pct"/>
            <w:tcBorders>
              <w:top w:val="single" w:sz="6" w:space="0" w:color="000000"/>
              <w:left w:val="single" w:sz="6" w:space="0" w:color="000000"/>
              <w:bottom w:val="single" w:sz="6" w:space="0" w:color="000000"/>
              <w:right w:val="single" w:sz="6" w:space="0" w:color="000000"/>
            </w:tcBorders>
            <w:vAlign w:val="center"/>
            <w:hideMark/>
          </w:tcPr>
          <w:p w14:paraId="2005237D" w14:textId="77777777" w:rsidR="00C01E51" w:rsidRPr="00201895" w:rsidRDefault="00F64DE4" w:rsidP="00B67DAC">
            <w:pPr>
              <w:pStyle w:val="naisc"/>
              <w:spacing w:before="0" w:after="0"/>
              <w:ind w:right="31"/>
              <w:rPr>
                <w:lang w:eastAsia="en-US"/>
              </w:rPr>
            </w:pPr>
            <w:r w:rsidRPr="00201895">
              <w:rPr>
                <w:sz w:val="22"/>
                <w:szCs w:val="22"/>
                <w:lang w:eastAsia="en-US"/>
              </w:rPr>
              <w:t>Atzinumā norādītais ministrijas (citas institūcijas) iebildums, kā arī saskaņošanā papildus izteiktais iebildums par projekta konkrēto punktu (pantu)</w:t>
            </w:r>
          </w:p>
        </w:tc>
        <w:tc>
          <w:tcPr>
            <w:tcW w:w="1015" w:type="pct"/>
            <w:tcBorders>
              <w:top w:val="single" w:sz="6" w:space="0" w:color="000000"/>
              <w:left w:val="single" w:sz="6" w:space="0" w:color="000000"/>
              <w:bottom w:val="single" w:sz="6" w:space="0" w:color="000000"/>
              <w:right w:val="single" w:sz="6" w:space="0" w:color="000000"/>
            </w:tcBorders>
            <w:vAlign w:val="center"/>
            <w:hideMark/>
          </w:tcPr>
          <w:p w14:paraId="2005237E" w14:textId="77777777" w:rsidR="00C01E51" w:rsidRPr="00201895" w:rsidRDefault="00F64DE4" w:rsidP="00B67DAC">
            <w:pPr>
              <w:pStyle w:val="naisc"/>
              <w:spacing w:before="0" w:after="0"/>
              <w:rPr>
                <w:lang w:eastAsia="en-US"/>
              </w:rPr>
            </w:pPr>
            <w:r w:rsidRPr="00201895">
              <w:rPr>
                <w:sz w:val="22"/>
                <w:szCs w:val="22"/>
                <w:lang w:eastAsia="en-US"/>
              </w:rPr>
              <w:t xml:space="preserve">Atbildīgās ministrijas norāde par to, ka </w:t>
            </w:r>
            <w:r w:rsidR="00734AC4" w:rsidRPr="00201895">
              <w:rPr>
                <w:sz w:val="22"/>
                <w:szCs w:val="22"/>
                <w:lang w:eastAsia="en-US"/>
              </w:rPr>
              <w:t>iebildums ir ņemts vērā, vai informācija par saskaņošanā panākto alternatīvo risinājumu</w:t>
            </w:r>
          </w:p>
        </w:tc>
        <w:tc>
          <w:tcPr>
            <w:tcW w:w="1354" w:type="pct"/>
            <w:tcBorders>
              <w:top w:val="single" w:sz="4" w:space="0" w:color="auto"/>
              <w:left w:val="single" w:sz="4" w:space="0" w:color="auto"/>
              <w:bottom w:val="single" w:sz="4" w:space="0" w:color="auto"/>
              <w:right w:val="single" w:sz="4" w:space="0" w:color="auto"/>
            </w:tcBorders>
            <w:vAlign w:val="center"/>
            <w:hideMark/>
          </w:tcPr>
          <w:p w14:paraId="2005237F" w14:textId="77777777" w:rsidR="00C01E51" w:rsidRPr="00201895" w:rsidRDefault="00F64DE4" w:rsidP="00B67DAC">
            <w:pPr>
              <w:pStyle w:val="naisc"/>
              <w:spacing w:before="0" w:after="0"/>
              <w:rPr>
                <w:lang w:eastAsia="en-US"/>
              </w:rPr>
            </w:pPr>
            <w:r w:rsidRPr="00201895">
              <w:rPr>
                <w:sz w:val="22"/>
                <w:szCs w:val="22"/>
                <w:lang w:eastAsia="en-US"/>
              </w:rPr>
              <w:t>Projekta attiecīgā punkta (panta) galīgā redakcija</w:t>
            </w:r>
          </w:p>
        </w:tc>
      </w:tr>
      <w:tr w:rsidR="00F64DE4" w:rsidRPr="00201895" w14:paraId="20052386" w14:textId="77777777" w:rsidTr="005B0C2E">
        <w:tc>
          <w:tcPr>
            <w:tcW w:w="188" w:type="pct"/>
            <w:tcBorders>
              <w:top w:val="single" w:sz="6" w:space="0" w:color="000000"/>
              <w:left w:val="single" w:sz="6" w:space="0" w:color="000000"/>
              <w:bottom w:val="single" w:sz="4" w:space="0" w:color="auto"/>
              <w:right w:val="single" w:sz="6" w:space="0" w:color="000000"/>
            </w:tcBorders>
            <w:hideMark/>
          </w:tcPr>
          <w:p w14:paraId="20052381" w14:textId="77777777" w:rsidR="00C01E51" w:rsidRPr="00201895" w:rsidRDefault="00F64DE4" w:rsidP="00B67DAC">
            <w:pPr>
              <w:pStyle w:val="naisc"/>
              <w:spacing w:before="0" w:after="0"/>
              <w:rPr>
                <w:lang w:eastAsia="en-US"/>
              </w:rPr>
            </w:pPr>
            <w:r w:rsidRPr="00201895">
              <w:rPr>
                <w:sz w:val="22"/>
                <w:szCs w:val="22"/>
                <w:lang w:eastAsia="en-US"/>
              </w:rPr>
              <w:t>1</w:t>
            </w:r>
          </w:p>
        </w:tc>
        <w:tc>
          <w:tcPr>
            <w:tcW w:w="1076" w:type="pct"/>
            <w:tcBorders>
              <w:top w:val="single" w:sz="6" w:space="0" w:color="000000"/>
              <w:left w:val="single" w:sz="6" w:space="0" w:color="000000"/>
              <w:bottom w:val="single" w:sz="4" w:space="0" w:color="auto"/>
              <w:right w:val="single" w:sz="6" w:space="0" w:color="000000"/>
            </w:tcBorders>
            <w:hideMark/>
          </w:tcPr>
          <w:p w14:paraId="20052382" w14:textId="77777777" w:rsidR="00C01E51" w:rsidRPr="00201895" w:rsidRDefault="00F64DE4" w:rsidP="00B67DAC">
            <w:pPr>
              <w:pStyle w:val="naisc"/>
              <w:spacing w:before="0" w:after="0"/>
              <w:ind w:firstLine="12"/>
              <w:rPr>
                <w:lang w:eastAsia="en-US"/>
              </w:rPr>
            </w:pPr>
            <w:r w:rsidRPr="00201895">
              <w:rPr>
                <w:sz w:val="22"/>
                <w:szCs w:val="22"/>
                <w:lang w:eastAsia="en-US"/>
              </w:rPr>
              <w:t>2</w:t>
            </w:r>
          </w:p>
        </w:tc>
        <w:tc>
          <w:tcPr>
            <w:tcW w:w="1367" w:type="pct"/>
            <w:tcBorders>
              <w:top w:val="single" w:sz="6" w:space="0" w:color="000000"/>
              <w:left w:val="single" w:sz="6" w:space="0" w:color="000000"/>
              <w:bottom w:val="single" w:sz="4" w:space="0" w:color="auto"/>
              <w:right w:val="single" w:sz="6" w:space="0" w:color="000000"/>
            </w:tcBorders>
            <w:hideMark/>
          </w:tcPr>
          <w:p w14:paraId="20052383" w14:textId="77777777" w:rsidR="00C01E51" w:rsidRPr="00201895" w:rsidRDefault="00F64DE4" w:rsidP="00B67DAC">
            <w:pPr>
              <w:pStyle w:val="naisc"/>
              <w:spacing w:before="0" w:after="0"/>
              <w:ind w:right="31"/>
              <w:rPr>
                <w:lang w:eastAsia="en-US"/>
              </w:rPr>
            </w:pPr>
            <w:r w:rsidRPr="00201895">
              <w:rPr>
                <w:sz w:val="22"/>
                <w:szCs w:val="22"/>
                <w:lang w:eastAsia="en-US"/>
              </w:rPr>
              <w:t>3</w:t>
            </w:r>
          </w:p>
        </w:tc>
        <w:tc>
          <w:tcPr>
            <w:tcW w:w="1015" w:type="pct"/>
            <w:tcBorders>
              <w:top w:val="single" w:sz="6" w:space="0" w:color="000000"/>
              <w:left w:val="single" w:sz="6" w:space="0" w:color="000000"/>
              <w:bottom w:val="single" w:sz="4" w:space="0" w:color="auto"/>
              <w:right w:val="single" w:sz="6" w:space="0" w:color="000000"/>
            </w:tcBorders>
            <w:hideMark/>
          </w:tcPr>
          <w:p w14:paraId="20052384" w14:textId="77777777" w:rsidR="00C01E51" w:rsidRPr="00201895" w:rsidRDefault="00F64DE4" w:rsidP="00B67DAC">
            <w:pPr>
              <w:pStyle w:val="naisc"/>
              <w:spacing w:before="0" w:after="0"/>
              <w:rPr>
                <w:lang w:eastAsia="en-US"/>
              </w:rPr>
            </w:pPr>
            <w:r w:rsidRPr="00201895">
              <w:rPr>
                <w:sz w:val="22"/>
                <w:szCs w:val="22"/>
                <w:lang w:eastAsia="en-US"/>
              </w:rPr>
              <w:t>4</w:t>
            </w:r>
          </w:p>
        </w:tc>
        <w:tc>
          <w:tcPr>
            <w:tcW w:w="1354" w:type="pct"/>
            <w:tcBorders>
              <w:top w:val="single" w:sz="4" w:space="0" w:color="auto"/>
              <w:left w:val="single" w:sz="4" w:space="0" w:color="auto"/>
              <w:bottom w:val="single" w:sz="4" w:space="0" w:color="auto"/>
              <w:right w:val="single" w:sz="4" w:space="0" w:color="auto"/>
            </w:tcBorders>
            <w:hideMark/>
          </w:tcPr>
          <w:p w14:paraId="20052385" w14:textId="77777777" w:rsidR="00C01E51" w:rsidRPr="00201895" w:rsidRDefault="00F64DE4" w:rsidP="00B67DAC">
            <w:pPr>
              <w:jc w:val="center"/>
              <w:rPr>
                <w:lang w:eastAsia="en-US"/>
              </w:rPr>
            </w:pPr>
            <w:r w:rsidRPr="00201895">
              <w:rPr>
                <w:sz w:val="22"/>
                <w:szCs w:val="22"/>
                <w:lang w:eastAsia="en-US"/>
              </w:rPr>
              <w:t>5</w:t>
            </w:r>
          </w:p>
        </w:tc>
      </w:tr>
      <w:tr w:rsidR="005B0C2E" w:rsidRPr="005B0C2E" w14:paraId="20052397" w14:textId="77777777" w:rsidTr="005B0C2E">
        <w:tc>
          <w:tcPr>
            <w:tcW w:w="188" w:type="pct"/>
            <w:tcBorders>
              <w:top w:val="single" w:sz="6" w:space="0" w:color="000000"/>
              <w:left w:val="single" w:sz="6" w:space="0" w:color="000000"/>
              <w:bottom w:val="single" w:sz="4" w:space="0" w:color="auto"/>
              <w:right w:val="single" w:sz="6" w:space="0" w:color="000000"/>
            </w:tcBorders>
          </w:tcPr>
          <w:p w14:paraId="20052387" w14:textId="77777777" w:rsidR="00BE73E9" w:rsidRPr="005B0C2E" w:rsidRDefault="00BE73E9" w:rsidP="005B0C2E">
            <w:pPr>
              <w:pStyle w:val="naisc"/>
              <w:spacing w:before="0" w:after="0"/>
              <w:rPr>
                <w:sz w:val="22"/>
                <w:szCs w:val="22"/>
                <w:lang w:eastAsia="en-US"/>
              </w:rPr>
            </w:pPr>
            <w:r w:rsidRPr="005B0C2E">
              <w:rPr>
                <w:sz w:val="22"/>
                <w:szCs w:val="22"/>
                <w:lang w:eastAsia="en-US"/>
              </w:rPr>
              <w:t>1.</w:t>
            </w:r>
          </w:p>
        </w:tc>
        <w:tc>
          <w:tcPr>
            <w:tcW w:w="1076" w:type="pct"/>
            <w:tcBorders>
              <w:top w:val="single" w:sz="6" w:space="0" w:color="000000"/>
              <w:left w:val="single" w:sz="6" w:space="0" w:color="000000"/>
              <w:bottom w:val="single" w:sz="4" w:space="0" w:color="auto"/>
              <w:right w:val="single" w:sz="6" w:space="0" w:color="000000"/>
            </w:tcBorders>
          </w:tcPr>
          <w:p w14:paraId="20052388" w14:textId="77777777" w:rsidR="00427D01" w:rsidRPr="005B0C2E" w:rsidRDefault="00427D01" w:rsidP="005B0C2E">
            <w:pPr>
              <w:pStyle w:val="naisc"/>
              <w:spacing w:before="0" w:after="0"/>
              <w:ind w:firstLine="12"/>
              <w:jc w:val="both"/>
              <w:rPr>
                <w:sz w:val="22"/>
                <w:szCs w:val="22"/>
                <w:lang w:eastAsia="en-US"/>
              </w:rPr>
            </w:pPr>
            <w:r w:rsidRPr="005B0C2E">
              <w:rPr>
                <w:sz w:val="22"/>
                <w:szCs w:val="22"/>
                <w:lang w:eastAsia="en-US"/>
              </w:rPr>
              <w:t xml:space="preserve">Ministru kabineta noteikumu projekta </w:t>
            </w:r>
            <w:r w:rsidR="00E85933" w:rsidRPr="005B0C2E">
              <w:rPr>
                <w:sz w:val="22"/>
                <w:szCs w:val="22"/>
                <w:lang w:eastAsia="en-US"/>
              </w:rPr>
              <w:t>1</w:t>
            </w:r>
            <w:r w:rsidRPr="005B0C2E">
              <w:rPr>
                <w:sz w:val="22"/>
                <w:szCs w:val="22"/>
                <w:lang w:eastAsia="en-US"/>
              </w:rPr>
              <w:t>.punkts.</w:t>
            </w:r>
          </w:p>
          <w:p w14:paraId="20052389" w14:textId="77777777" w:rsidR="00427D01" w:rsidRPr="005B0C2E" w:rsidRDefault="00427D01" w:rsidP="005B0C2E">
            <w:pPr>
              <w:pStyle w:val="naisc"/>
              <w:spacing w:before="0" w:after="0"/>
              <w:ind w:firstLine="12"/>
              <w:jc w:val="left"/>
              <w:rPr>
                <w:sz w:val="22"/>
                <w:szCs w:val="22"/>
                <w:lang w:eastAsia="en-US"/>
              </w:rPr>
            </w:pPr>
          </w:p>
          <w:p w14:paraId="2005238A" w14:textId="77777777" w:rsidR="005B30B1" w:rsidRDefault="00CA00DC" w:rsidP="005B0C2E">
            <w:pPr>
              <w:pStyle w:val="naisc"/>
              <w:spacing w:before="0" w:after="0"/>
              <w:ind w:firstLine="12"/>
              <w:jc w:val="both"/>
              <w:rPr>
                <w:sz w:val="22"/>
                <w:szCs w:val="22"/>
                <w:lang w:eastAsia="en-US"/>
              </w:rPr>
            </w:pPr>
            <w:r w:rsidRPr="005B0C2E">
              <w:rPr>
                <w:sz w:val="22"/>
                <w:szCs w:val="22"/>
                <w:lang w:eastAsia="en-US"/>
              </w:rPr>
              <w:t>„</w:t>
            </w:r>
            <w:r w:rsidR="00E85933" w:rsidRPr="005B0C2E">
              <w:rPr>
                <w:sz w:val="22"/>
                <w:szCs w:val="22"/>
                <w:lang w:eastAsia="en-US"/>
              </w:rPr>
              <w:t>1.</w:t>
            </w:r>
            <w:r w:rsidR="005B0C2E">
              <w:rPr>
                <w:sz w:val="22"/>
                <w:szCs w:val="22"/>
                <w:lang w:eastAsia="en-US"/>
              </w:rPr>
              <w:t> </w:t>
            </w:r>
            <w:r w:rsidR="00E85933" w:rsidRPr="005B0C2E">
              <w:rPr>
                <w:sz w:val="22"/>
                <w:szCs w:val="22"/>
                <w:lang w:eastAsia="en-US"/>
              </w:rPr>
              <w:t>Izteikt 4.4.apakšpunktu šādā redakcijā:</w:t>
            </w:r>
          </w:p>
          <w:p w14:paraId="2005238B" w14:textId="77777777" w:rsidR="00BE73E9" w:rsidRPr="005B0C2E" w:rsidRDefault="00E85933" w:rsidP="005B0C2E">
            <w:pPr>
              <w:pStyle w:val="naisc"/>
              <w:spacing w:before="0" w:after="0"/>
              <w:ind w:firstLine="12"/>
              <w:jc w:val="both"/>
              <w:rPr>
                <w:sz w:val="22"/>
                <w:szCs w:val="22"/>
                <w:lang w:eastAsia="en-US"/>
              </w:rPr>
            </w:pPr>
            <w:r w:rsidRPr="005B0C2E">
              <w:rPr>
                <w:sz w:val="22"/>
                <w:szCs w:val="22"/>
                <w:lang w:eastAsia="en-US"/>
              </w:rPr>
              <w:t>„4.4.</w:t>
            </w:r>
            <w:r w:rsidR="005B30B1">
              <w:rPr>
                <w:sz w:val="22"/>
                <w:szCs w:val="22"/>
                <w:lang w:eastAsia="en-US"/>
              </w:rPr>
              <w:t> </w:t>
            </w:r>
            <w:r w:rsidRPr="005B0C2E">
              <w:rPr>
                <w:sz w:val="22"/>
                <w:szCs w:val="22"/>
                <w:lang w:eastAsia="en-US"/>
              </w:rPr>
              <w:t>atjauno un digitalizē to filmu nesējus, kas ir nozīmīga audiovizuālā mantojuma sastāvdaļa;”</w:t>
            </w:r>
            <w:r w:rsidR="004B2D66" w:rsidRPr="005B0C2E">
              <w:rPr>
                <w:sz w:val="22"/>
                <w:szCs w:val="22"/>
                <w:lang w:eastAsia="en-US"/>
              </w:rPr>
              <w:t>.”</w:t>
            </w:r>
          </w:p>
        </w:tc>
        <w:tc>
          <w:tcPr>
            <w:tcW w:w="1367" w:type="pct"/>
            <w:tcBorders>
              <w:top w:val="single" w:sz="6" w:space="0" w:color="000000"/>
              <w:left w:val="single" w:sz="6" w:space="0" w:color="000000"/>
              <w:bottom w:val="single" w:sz="4" w:space="0" w:color="auto"/>
              <w:right w:val="single" w:sz="6" w:space="0" w:color="000000"/>
            </w:tcBorders>
          </w:tcPr>
          <w:p w14:paraId="2005238C" w14:textId="77777777" w:rsidR="00BE73E9" w:rsidRPr="005B0C2E" w:rsidRDefault="00E85933" w:rsidP="005B0C2E">
            <w:pPr>
              <w:pStyle w:val="naisc"/>
              <w:spacing w:before="0" w:after="0"/>
              <w:ind w:right="31"/>
              <w:jc w:val="left"/>
              <w:rPr>
                <w:b/>
                <w:sz w:val="22"/>
                <w:szCs w:val="22"/>
                <w:lang w:eastAsia="en-US"/>
              </w:rPr>
            </w:pPr>
            <w:r w:rsidRPr="005B0C2E">
              <w:rPr>
                <w:b/>
                <w:sz w:val="22"/>
                <w:szCs w:val="22"/>
                <w:lang w:eastAsia="en-US"/>
              </w:rPr>
              <w:t>Finanšu ministrija</w:t>
            </w:r>
            <w:r w:rsidR="00BE73E9" w:rsidRPr="005B0C2E">
              <w:rPr>
                <w:b/>
                <w:sz w:val="22"/>
                <w:szCs w:val="22"/>
                <w:lang w:eastAsia="en-US"/>
              </w:rPr>
              <w:t>:</w:t>
            </w:r>
          </w:p>
          <w:p w14:paraId="2005238D" w14:textId="77777777" w:rsidR="00BE73E9" w:rsidRPr="005B0C2E" w:rsidRDefault="00E85933" w:rsidP="005B0C2E">
            <w:pPr>
              <w:pStyle w:val="naisc"/>
              <w:spacing w:before="0" w:after="0"/>
              <w:ind w:right="31"/>
              <w:jc w:val="both"/>
              <w:rPr>
                <w:sz w:val="22"/>
                <w:szCs w:val="22"/>
                <w:highlight w:val="yellow"/>
                <w:lang w:eastAsia="en-US"/>
              </w:rPr>
            </w:pPr>
            <w:r w:rsidRPr="005B0C2E">
              <w:rPr>
                <w:bCs/>
                <w:iCs/>
                <w:sz w:val="22"/>
                <w:szCs w:val="22"/>
                <w:lang w:eastAsia="en-US"/>
              </w:rPr>
              <w:t>Ņemot vērā, ka noteikumu projekta 1.punkts paredz paplašināt īpašnieku loku, kuriem tiks atjaunoti un digitalizēti filmu nesēji, noteikumu projekta anotācija ir papildināma ar informāciju par minētās normas izpildei nepieciešamo finansējuma apjomu un avotiem</w:t>
            </w:r>
            <w:r w:rsidR="00BE73E9" w:rsidRPr="005B0C2E">
              <w:rPr>
                <w:bCs/>
                <w:iCs/>
                <w:sz w:val="22"/>
                <w:szCs w:val="22"/>
                <w:lang w:eastAsia="en-US"/>
              </w:rPr>
              <w:t>.</w:t>
            </w:r>
          </w:p>
        </w:tc>
        <w:tc>
          <w:tcPr>
            <w:tcW w:w="1015" w:type="pct"/>
            <w:tcBorders>
              <w:top w:val="single" w:sz="6" w:space="0" w:color="000000"/>
              <w:left w:val="single" w:sz="6" w:space="0" w:color="000000"/>
              <w:bottom w:val="single" w:sz="4" w:space="0" w:color="auto"/>
              <w:right w:val="single" w:sz="6" w:space="0" w:color="000000"/>
            </w:tcBorders>
          </w:tcPr>
          <w:p w14:paraId="2005238E" w14:textId="77777777" w:rsidR="00427D01" w:rsidRPr="005B0C2E" w:rsidRDefault="00BE73E9" w:rsidP="005B0C2E">
            <w:pPr>
              <w:pStyle w:val="naisc"/>
              <w:spacing w:before="0" w:after="0"/>
              <w:rPr>
                <w:sz w:val="22"/>
                <w:szCs w:val="22"/>
                <w:highlight w:val="yellow"/>
                <w:lang w:eastAsia="en-US"/>
              </w:rPr>
            </w:pPr>
            <w:r w:rsidRPr="005B0C2E">
              <w:rPr>
                <w:b/>
                <w:sz w:val="22"/>
                <w:szCs w:val="22"/>
                <w:lang w:eastAsia="en-US"/>
              </w:rPr>
              <w:t>Ņemts vērā</w:t>
            </w:r>
          </w:p>
        </w:tc>
        <w:tc>
          <w:tcPr>
            <w:tcW w:w="1354" w:type="pct"/>
            <w:tcBorders>
              <w:top w:val="single" w:sz="4" w:space="0" w:color="auto"/>
              <w:left w:val="single" w:sz="4" w:space="0" w:color="auto"/>
              <w:bottom w:val="single" w:sz="4" w:space="0" w:color="auto"/>
              <w:right w:val="single" w:sz="4" w:space="0" w:color="auto"/>
            </w:tcBorders>
          </w:tcPr>
          <w:p w14:paraId="2005238F" w14:textId="77777777" w:rsidR="0081497B" w:rsidRPr="005B0C2E" w:rsidRDefault="0081497B" w:rsidP="005B0C2E">
            <w:pPr>
              <w:jc w:val="both"/>
              <w:rPr>
                <w:sz w:val="22"/>
                <w:szCs w:val="22"/>
                <w:lang w:eastAsia="en-US"/>
              </w:rPr>
            </w:pPr>
            <w:r w:rsidRPr="005B0C2E">
              <w:rPr>
                <w:sz w:val="22"/>
                <w:szCs w:val="22"/>
                <w:lang w:eastAsia="en-US"/>
              </w:rPr>
              <w:t>Precizēts Ministru kabineta noteikumu projekta 1.punkts šādā redakcijā:</w:t>
            </w:r>
          </w:p>
          <w:p w14:paraId="20052390" w14:textId="77777777" w:rsidR="0081497B" w:rsidRPr="005B0C2E" w:rsidRDefault="0081497B" w:rsidP="005B0C2E">
            <w:pPr>
              <w:jc w:val="both"/>
              <w:rPr>
                <w:sz w:val="22"/>
                <w:szCs w:val="22"/>
                <w:lang w:eastAsia="en-US"/>
              </w:rPr>
            </w:pPr>
          </w:p>
          <w:p w14:paraId="20052391" w14:textId="77777777" w:rsidR="0081497B" w:rsidRPr="005B0C2E" w:rsidRDefault="0081497B" w:rsidP="005B0C2E">
            <w:pPr>
              <w:jc w:val="both"/>
              <w:rPr>
                <w:sz w:val="22"/>
                <w:szCs w:val="22"/>
                <w:lang w:eastAsia="en-US"/>
              </w:rPr>
            </w:pPr>
            <w:r w:rsidRPr="005B0C2E">
              <w:rPr>
                <w:sz w:val="22"/>
                <w:szCs w:val="22"/>
                <w:lang w:eastAsia="en-US"/>
              </w:rPr>
              <w:t>„1. Izteikt 4.4.apakšpunktu šādā redakcijā:</w:t>
            </w:r>
          </w:p>
          <w:p w14:paraId="20052392" w14:textId="77777777" w:rsidR="0081497B" w:rsidRPr="005B0C2E" w:rsidRDefault="0081497B" w:rsidP="005B0C2E">
            <w:pPr>
              <w:jc w:val="both"/>
              <w:rPr>
                <w:sz w:val="22"/>
                <w:szCs w:val="22"/>
                <w:lang w:eastAsia="en-US"/>
              </w:rPr>
            </w:pPr>
            <w:r w:rsidRPr="005B0C2E">
              <w:rPr>
                <w:sz w:val="22"/>
                <w:szCs w:val="22"/>
                <w:lang w:eastAsia="en-US"/>
              </w:rPr>
              <w:t>„4.4.</w:t>
            </w:r>
            <w:r w:rsidR="005B30B1">
              <w:rPr>
                <w:sz w:val="22"/>
                <w:szCs w:val="22"/>
                <w:lang w:eastAsia="en-US"/>
              </w:rPr>
              <w:t> </w:t>
            </w:r>
            <w:r w:rsidRPr="005B0C2E">
              <w:rPr>
                <w:sz w:val="22"/>
                <w:szCs w:val="22"/>
                <w:lang w:eastAsia="en-US"/>
              </w:rPr>
              <w:t>atjauno un digitalizē to filmu nesējus, kuri ir valsts īpašumā;”</w:t>
            </w:r>
            <w:r w:rsidR="00EE0D86">
              <w:rPr>
                <w:sz w:val="22"/>
                <w:szCs w:val="22"/>
                <w:lang w:eastAsia="en-US"/>
              </w:rPr>
              <w:t>.</w:t>
            </w:r>
            <w:r w:rsidRPr="005B0C2E">
              <w:rPr>
                <w:sz w:val="22"/>
                <w:szCs w:val="22"/>
                <w:lang w:eastAsia="en-US"/>
              </w:rPr>
              <w:t>”</w:t>
            </w:r>
          </w:p>
          <w:p w14:paraId="20052393" w14:textId="77777777" w:rsidR="0081497B" w:rsidRPr="005B0C2E" w:rsidRDefault="0081497B" w:rsidP="005B0C2E">
            <w:pPr>
              <w:jc w:val="both"/>
              <w:rPr>
                <w:sz w:val="22"/>
                <w:szCs w:val="22"/>
                <w:lang w:eastAsia="en-US"/>
              </w:rPr>
            </w:pPr>
          </w:p>
          <w:p w14:paraId="20052394" w14:textId="77777777" w:rsidR="00961128" w:rsidRPr="005B0C2E" w:rsidRDefault="00961128" w:rsidP="005B0C2E">
            <w:pPr>
              <w:jc w:val="both"/>
              <w:rPr>
                <w:sz w:val="22"/>
                <w:szCs w:val="22"/>
                <w:lang w:eastAsia="en-US"/>
              </w:rPr>
            </w:pPr>
            <w:r w:rsidRPr="005B0C2E">
              <w:rPr>
                <w:sz w:val="22"/>
                <w:szCs w:val="22"/>
                <w:lang w:eastAsia="en-US"/>
              </w:rPr>
              <w:t>Precizēts Ministru kabineta noteikumu projekta sākotnējās ietekmes novērtējuma ziņojuma (anotācijas) I</w:t>
            </w:r>
            <w:r w:rsidR="005B0C2E">
              <w:rPr>
                <w:sz w:val="22"/>
                <w:szCs w:val="22"/>
                <w:lang w:eastAsia="en-US"/>
              </w:rPr>
              <w:t> </w:t>
            </w:r>
            <w:r w:rsidRPr="005B0C2E">
              <w:rPr>
                <w:sz w:val="22"/>
                <w:szCs w:val="22"/>
                <w:lang w:eastAsia="en-US"/>
              </w:rPr>
              <w:t>sadaļas 2.punkts šādā redakcijā:</w:t>
            </w:r>
          </w:p>
          <w:p w14:paraId="20052395" w14:textId="77777777" w:rsidR="00961128" w:rsidRPr="005B0C2E" w:rsidRDefault="00961128" w:rsidP="005B0C2E">
            <w:pPr>
              <w:jc w:val="both"/>
              <w:rPr>
                <w:sz w:val="22"/>
                <w:szCs w:val="22"/>
                <w:highlight w:val="yellow"/>
                <w:lang w:eastAsia="en-US"/>
              </w:rPr>
            </w:pPr>
          </w:p>
          <w:p w14:paraId="20052396" w14:textId="2C5A3B1C" w:rsidR="004A2DCD" w:rsidRPr="005B0C2E" w:rsidRDefault="00692C4D" w:rsidP="004A2DCD">
            <w:pPr>
              <w:jc w:val="both"/>
              <w:rPr>
                <w:sz w:val="22"/>
                <w:szCs w:val="22"/>
                <w:highlight w:val="yellow"/>
                <w:lang w:eastAsia="en-US"/>
              </w:rPr>
            </w:pPr>
            <w:r w:rsidRPr="005B0C2E">
              <w:rPr>
                <w:sz w:val="22"/>
                <w:szCs w:val="22"/>
                <w:lang w:eastAsia="en-US"/>
              </w:rPr>
              <w:t>„[..]</w:t>
            </w:r>
            <w:r w:rsidR="00F0103F">
              <w:rPr>
                <w:sz w:val="22"/>
                <w:szCs w:val="22"/>
                <w:lang w:eastAsia="en-US"/>
              </w:rPr>
              <w:t> </w:t>
            </w:r>
            <w:r w:rsidR="00342620" w:rsidRPr="005B0C2E">
              <w:rPr>
                <w:sz w:val="22"/>
                <w:szCs w:val="22"/>
                <w:lang w:eastAsia="en-US"/>
              </w:rPr>
              <w:t xml:space="preserve">Ņemot vērā minēto, Projekta 1.punkts </w:t>
            </w:r>
            <w:r w:rsidR="001A6F9A">
              <w:rPr>
                <w:sz w:val="22"/>
                <w:szCs w:val="22"/>
                <w:lang w:eastAsia="en-US"/>
              </w:rPr>
              <w:t xml:space="preserve">paredz </w:t>
            </w:r>
            <w:r w:rsidR="00342620" w:rsidRPr="005B0C2E">
              <w:rPr>
                <w:sz w:val="22"/>
                <w:szCs w:val="22"/>
                <w:lang w:eastAsia="en-US"/>
              </w:rPr>
              <w:t>precizē</w:t>
            </w:r>
            <w:r w:rsidR="001A6F9A">
              <w:rPr>
                <w:sz w:val="22"/>
                <w:szCs w:val="22"/>
                <w:lang w:eastAsia="en-US"/>
              </w:rPr>
              <w:t>t</w:t>
            </w:r>
            <w:r w:rsidR="00342620" w:rsidRPr="005B0C2E">
              <w:rPr>
                <w:sz w:val="22"/>
                <w:szCs w:val="22"/>
                <w:lang w:eastAsia="en-US"/>
              </w:rPr>
              <w:t xml:space="preserve"> Centra nolikuma 4.4.apakšpunktu</w:t>
            </w:r>
            <w:r w:rsidR="001A6F9A">
              <w:rPr>
                <w:sz w:val="22"/>
                <w:szCs w:val="22"/>
                <w:lang w:eastAsia="en-US"/>
              </w:rPr>
              <w:t>,</w:t>
            </w:r>
            <w:r w:rsidR="00342620" w:rsidRPr="005B0C2E">
              <w:rPr>
                <w:sz w:val="22"/>
                <w:szCs w:val="22"/>
                <w:lang w:eastAsia="en-US"/>
              </w:rPr>
              <w:t xml:space="preserve"> nosakot, </w:t>
            </w:r>
            <w:r w:rsidR="001A6F9A">
              <w:rPr>
                <w:sz w:val="22"/>
                <w:szCs w:val="22"/>
                <w:lang w:eastAsia="en-US"/>
              </w:rPr>
              <w:t xml:space="preserve">ka, </w:t>
            </w:r>
            <w:r w:rsidR="00342620" w:rsidRPr="005B0C2E">
              <w:rPr>
                <w:sz w:val="22"/>
                <w:szCs w:val="22"/>
                <w:lang w:eastAsia="en-US"/>
              </w:rPr>
              <w:t>lai nodrošinātu Centra nolikuma 3.punktā minēto funkciju izpildi, Centra uzdevums ir atjaunot un digitalizēt to filmu nesējus, kuri ir valsts īpašumā</w:t>
            </w:r>
            <w:r w:rsidR="009A6BCB">
              <w:rPr>
                <w:sz w:val="22"/>
                <w:szCs w:val="22"/>
                <w:lang w:eastAsia="en-US"/>
              </w:rPr>
              <w:t>,</w:t>
            </w:r>
            <w:r w:rsidR="00342620" w:rsidRPr="005B0C2E">
              <w:rPr>
                <w:sz w:val="22"/>
                <w:szCs w:val="22"/>
                <w:lang w:eastAsia="en-US"/>
              </w:rPr>
              <w:t xml:space="preserve"> </w:t>
            </w:r>
            <w:r w:rsidR="001A6F9A">
              <w:rPr>
                <w:sz w:val="22"/>
                <w:szCs w:val="22"/>
                <w:lang w:eastAsia="en-US"/>
              </w:rPr>
              <w:t xml:space="preserve">svītrojot </w:t>
            </w:r>
            <w:r w:rsidR="00342620" w:rsidRPr="005B0C2E">
              <w:rPr>
                <w:sz w:val="22"/>
                <w:szCs w:val="22"/>
                <w:lang w:eastAsia="en-US"/>
              </w:rPr>
              <w:t xml:space="preserve">no </w:t>
            </w:r>
            <w:r w:rsidR="00AD2BA0">
              <w:rPr>
                <w:sz w:val="22"/>
                <w:szCs w:val="22"/>
                <w:lang w:eastAsia="en-US"/>
              </w:rPr>
              <w:t xml:space="preserve">Centra nolikuma </w:t>
            </w:r>
            <w:r w:rsidR="001A6F9A">
              <w:rPr>
                <w:sz w:val="22"/>
                <w:szCs w:val="22"/>
                <w:lang w:eastAsia="en-US"/>
              </w:rPr>
              <w:t>4.4.apakš</w:t>
            </w:r>
            <w:r w:rsidR="00342620" w:rsidRPr="005B0C2E">
              <w:rPr>
                <w:sz w:val="22"/>
                <w:szCs w:val="22"/>
                <w:lang w:eastAsia="en-US"/>
              </w:rPr>
              <w:t xml:space="preserve">punkta autortiesību un blakustiesību jēdzienus. Centram arī līdz šim </w:t>
            </w:r>
            <w:r w:rsidR="001A6F9A" w:rsidRPr="001A6F9A">
              <w:rPr>
                <w:sz w:val="22"/>
                <w:szCs w:val="22"/>
                <w:lang w:eastAsia="en-US"/>
              </w:rPr>
              <w:t xml:space="preserve">Centra nolikuma 3.punktā minēto </w:t>
            </w:r>
            <w:r w:rsidR="00342620" w:rsidRPr="005B0C2E">
              <w:rPr>
                <w:sz w:val="22"/>
                <w:szCs w:val="22"/>
                <w:lang w:eastAsia="en-US"/>
              </w:rPr>
              <w:t>funkciju izpildei bija noteikts uzdevums atjaunot un digitalizēt filmu nesējus, kuru īpašnieks ir valsts</w:t>
            </w:r>
            <w:r w:rsidR="004A2DCD">
              <w:rPr>
                <w:sz w:val="22"/>
                <w:szCs w:val="22"/>
                <w:lang w:eastAsia="en-US"/>
              </w:rPr>
              <w:t xml:space="preserve">, </w:t>
            </w:r>
            <w:r w:rsidR="004A2DCD" w:rsidRPr="004A2DCD">
              <w:rPr>
                <w:sz w:val="22"/>
                <w:szCs w:val="22"/>
                <w:lang w:eastAsia="en-US"/>
              </w:rPr>
              <w:t xml:space="preserve">minētais uzdevums tiek veikts gadskārtējā valsts budžeta likumā Kultūras ministrijas </w:t>
            </w:r>
            <w:r w:rsidR="004A2DCD" w:rsidRPr="004A2DCD">
              <w:rPr>
                <w:sz w:val="22"/>
                <w:szCs w:val="22"/>
                <w:lang w:eastAsia="en-US"/>
              </w:rPr>
              <w:lastRenderedPageBreak/>
              <w:t>budžeta apakšprogrammā 19.03.00 „Filmu nozare” Centra darbības nodrošināšanai piešķirtā finansējuma ietvaros.</w:t>
            </w:r>
            <w:r w:rsidR="004A2DCD">
              <w:rPr>
                <w:sz w:val="22"/>
                <w:szCs w:val="22"/>
                <w:lang w:eastAsia="en-US"/>
              </w:rPr>
              <w:t xml:space="preserve"> [..]”</w:t>
            </w:r>
          </w:p>
        </w:tc>
      </w:tr>
      <w:tr w:rsidR="00825759" w:rsidRPr="00825759" w14:paraId="200523AA" w14:textId="77777777" w:rsidTr="005B0C2E">
        <w:tc>
          <w:tcPr>
            <w:tcW w:w="188" w:type="pct"/>
            <w:tcBorders>
              <w:top w:val="single" w:sz="6" w:space="0" w:color="000000"/>
              <w:left w:val="single" w:sz="6" w:space="0" w:color="000000"/>
              <w:bottom w:val="single" w:sz="4" w:space="0" w:color="auto"/>
              <w:right w:val="single" w:sz="6" w:space="0" w:color="000000"/>
            </w:tcBorders>
          </w:tcPr>
          <w:p w14:paraId="20052398" w14:textId="77777777" w:rsidR="004B2D66" w:rsidRPr="00825759" w:rsidRDefault="004B2D66" w:rsidP="00825759">
            <w:pPr>
              <w:pStyle w:val="naisc"/>
              <w:spacing w:before="0" w:after="0"/>
              <w:rPr>
                <w:sz w:val="22"/>
                <w:szCs w:val="22"/>
                <w:lang w:eastAsia="en-US"/>
              </w:rPr>
            </w:pPr>
            <w:r w:rsidRPr="00825759">
              <w:rPr>
                <w:sz w:val="22"/>
                <w:szCs w:val="22"/>
                <w:lang w:eastAsia="en-US"/>
              </w:rPr>
              <w:lastRenderedPageBreak/>
              <w:t>2.</w:t>
            </w:r>
          </w:p>
        </w:tc>
        <w:tc>
          <w:tcPr>
            <w:tcW w:w="1076" w:type="pct"/>
            <w:tcBorders>
              <w:top w:val="single" w:sz="6" w:space="0" w:color="000000"/>
              <w:left w:val="single" w:sz="6" w:space="0" w:color="000000"/>
              <w:bottom w:val="single" w:sz="4" w:space="0" w:color="auto"/>
              <w:right w:val="single" w:sz="6" w:space="0" w:color="000000"/>
            </w:tcBorders>
          </w:tcPr>
          <w:p w14:paraId="20052399" w14:textId="77777777" w:rsidR="00607C79" w:rsidRPr="00825759" w:rsidRDefault="00607C79" w:rsidP="00825759">
            <w:pPr>
              <w:pStyle w:val="naisc"/>
              <w:spacing w:before="0" w:after="0"/>
              <w:ind w:firstLine="12"/>
              <w:jc w:val="both"/>
              <w:rPr>
                <w:sz w:val="22"/>
                <w:szCs w:val="22"/>
                <w:lang w:eastAsia="en-US"/>
              </w:rPr>
            </w:pPr>
            <w:r w:rsidRPr="00825759">
              <w:rPr>
                <w:sz w:val="22"/>
                <w:szCs w:val="22"/>
                <w:lang w:eastAsia="en-US"/>
              </w:rPr>
              <w:t>Ministru kabineta noteikumu projekta 1.punkts.</w:t>
            </w:r>
          </w:p>
          <w:p w14:paraId="2005239A" w14:textId="77777777" w:rsidR="00607C79" w:rsidRPr="00825759" w:rsidRDefault="00607C79" w:rsidP="00825759">
            <w:pPr>
              <w:pStyle w:val="naisc"/>
              <w:spacing w:before="0" w:after="0"/>
              <w:ind w:firstLine="12"/>
              <w:jc w:val="both"/>
              <w:rPr>
                <w:sz w:val="22"/>
                <w:szCs w:val="22"/>
                <w:lang w:eastAsia="en-US"/>
              </w:rPr>
            </w:pPr>
          </w:p>
          <w:p w14:paraId="2005239B" w14:textId="77777777" w:rsidR="003641A2" w:rsidRDefault="00607C79" w:rsidP="00825759">
            <w:pPr>
              <w:pStyle w:val="naisc"/>
              <w:spacing w:before="0" w:after="0"/>
              <w:ind w:firstLine="12"/>
              <w:jc w:val="both"/>
              <w:rPr>
                <w:sz w:val="22"/>
                <w:szCs w:val="22"/>
                <w:lang w:eastAsia="en-US"/>
              </w:rPr>
            </w:pPr>
            <w:r w:rsidRPr="00825759">
              <w:rPr>
                <w:sz w:val="22"/>
                <w:szCs w:val="22"/>
                <w:lang w:eastAsia="en-US"/>
              </w:rPr>
              <w:t>„1.</w:t>
            </w:r>
            <w:r w:rsidR="005B0C2E" w:rsidRPr="00825759">
              <w:rPr>
                <w:sz w:val="22"/>
                <w:szCs w:val="22"/>
                <w:lang w:eastAsia="en-US"/>
              </w:rPr>
              <w:t xml:space="preserve"> </w:t>
            </w:r>
            <w:r w:rsidRPr="00825759">
              <w:rPr>
                <w:sz w:val="22"/>
                <w:szCs w:val="22"/>
                <w:lang w:eastAsia="en-US"/>
              </w:rPr>
              <w:t>Izteikt 4.4.apakšpunktu šādā redakcijā:</w:t>
            </w:r>
          </w:p>
          <w:p w14:paraId="2005239C" w14:textId="77777777" w:rsidR="004B2D66" w:rsidRPr="00825759" w:rsidRDefault="00607C79" w:rsidP="00825759">
            <w:pPr>
              <w:pStyle w:val="naisc"/>
              <w:spacing w:before="0" w:after="0"/>
              <w:ind w:firstLine="12"/>
              <w:jc w:val="both"/>
              <w:rPr>
                <w:sz w:val="22"/>
                <w:szCs w:val="22"/>
                <w:highlight w:val="yellow"/>
                <w:lang w:eastAsia="en-US"/>
              </w:rPr>
            </w:pPr>
            <w:r w:rsidRPr="00825759">
              <w:rPr>
                <w:sz w:val="22"/>
                <w:szCs w:val="22"/>
                <w:lang w:eastAsia="en-US"/>
              </w:rPr>
              <w:t>„4.4. atjauno un digitalizē to filmu nesējus, kas ir nozīmīga audiovizuālā mantojuma sastāvdaļa;”.”</w:t>
            </w:r>
          </w:p>
        </w:tc>
        <w:tc>
          <w:tcPr>
            <w:tcW w:w="1367" w:type="pct"/>
            <w:tcBorders>
              <w:top w:val="single" w:sz="6" w:space="0" w:color="000000"/>
              <w:left w:val="single" w:sz="6" w:space="0" w:color="000000"/>
              <w:bottom w:val="single" w:sz="4" w:space="0" w:color="auto"/>
              <w:right w:val="single" w:sz="6" w:space="0" w:color="000000"/>
            </w:tcBorders>
          </w:tcPr>
          <w:p w14:paraId="2005239D" w14:textId="77777777" w:rsidR="004B2D66" w:rsidRPr="00825759" w:rsidRDefault="004B2D66" w:rsidP="00825759">
            <w:pPr>
              <w:pStyle w:val="naisc"/>
              <w:spacing w:before="0" w:after="0"/>
              <w:ind w:right="31"/>
              <w:jc w:val="left"/>
              <w:rPr>
                <w:b/>
                <w:sz w:val="22"/>
                <w:szCs w:val="22"/>
                <w:lang w:eastAsia="en-US"/>
              </w:rPr>
            </w:pPr>
            <w:r w:rsidRPr="00825759">
              <w:rPr>
                <w:b/>
                <w:sz w:val="22"/>
                <w:szCs w:val="22"/>
                <w:lang w:eastAsia="en-US"/>
              </w:rPr>
              <w:t>Tieslietu ministrija:</w:t>
            </w:r>
          </w:p>
          <w:p w14:paraId="2005239E" w14:textId="77777777" w:rsidR="00607C79" w:rsidRPr="00825759" w:rsidRDefault="00607C79" w:rsidP="00825759">
            <w:pPr>
              <w:pStyle w:val="naisc"/>
              <w:spacing w:before="0" w:after="0"/>
              <w:ind w:right="31"/>
              <w:jc w:val="both"/>
              <w:rPr>
                <w:rFonts w:eastAsia="Calibri"/>
                <w:sz w:val="22"/>
                <w:szCs w:val="22"/>
                <w:lang w:eastAsia="en-US"/>
              </w:rPr>
            </w:pPr>
            <w:r w:rsidRPr="00825759">
              <w:rPr>
                <w:rFonts w:eastAsia="Calibri"/>
                <w:sz w:val="22"/>
                <w:szCs w:val="22"/>
                <w:lang w:eastAsia="en-US"/>
              </w:rPr>
              <w:t>Tieslietu ministrija norāda, ka normatīvajiem aktiem ir jābūt formulētiem tā, lai to adresāts varētu nepārprotami saprast no tiem izrietošos pienākumus. Vēršam uzmanību, ka ne no projekta, ne no anotācijā sniegtā skaidrojuma nav saprotams, kas un pēc kādiem kritērijiem noteiks, kuras filmas ir uzskatāmas par nozīmīgu audiovizuālā mantojuma sastāvdaļu, lai noskaidrotu, kuru filmu digitālos nesējus Nacionālajam kino centram ir pienākums atjaunot un digitalizēt.</w:t>
            </w:r>
          </w:p>
          <w:p w14:paraId="2005239F" w14:textId="77777777" w:rsidR="00825759" w:rsidRPr="00825759" w:rsidRDefault="00825759" w:rsidP="00C66582">
            <w:pPr>
              <w:pStyle w:val="naisc"/>
              <w:spacing w:before="0" w:after="0"/>
              <w:ind w:right="31"/>
              <w:jc w:val="both"/>
              <w:rPr>
                <w:rFonts w:eastAsia="Calibri"/>
                <w:sz w:val="22"/>
                <w:szCs w:val="22"/>
                <w:lang w:eastAsia="en-US"/>
              </w:rPr>
            </w:pPr>
            <w:r w:rsidRPr="00825759">
              <w:rPr>
                <w:rFonts w:eastAsia="Calibri"/>
                <w:sz w:val="22"/>
                <w:szCs w:val="22"/>
                <w:lang w:eastAsia="en-US"/>
              </w:rPr>
              <w:t xml:space="preserve">Spriedumā lietā Nr. SKC-69/2017 tiesa 12.4. apakšpunktā norādīja, ka par īpašuma objektiem atzīstami materiālie nesēji, kuros darbi (konkrētajā gadījumā – filmas) ietverti, taču par tiem šajā lietā nav strīda. Atbildētāja AS "Rīgas Kinostudija" paskaidrojumos par kasācijas sūdzībām arī tieši norādījusi, ka tā neapšauba Latvijas valsts īpašuma tiesības uz Rīgas kinostudijas kinofilmu lentām (pozitīviem, dokumentālo filmu negatīviem u.c.), kas atrodas Latvijas Nacionālā arhīva Kinofotofonodokumentu arhīvā un ir valsts īpašums. </w:t>
            </w:r>
          </w:p>
          <w:p w14:paraId="200523A0" w14:textId="77777777" w:rsidR="004B2D66" w:rsidRPr="00825759" w:rsidRDefault="00825759">
            <w:pPr>
              <w:pStyle w:val="naisc"/>
              <w:spacing w:before="0" w:after="0"/>
              <w:ind w:right="31"/>
              <w:jc w:val="both"/>
              <w:rPr>
                <w:b/>
                <w:sz w:val="22"/>
                <w:szCs w:val="22"/>
                <w:highlight w:val="yellow"/>
                <w:lang w:eastAsia="en-US"/>
              </w:rPr>
            </w:pPr>
            <w:r w:rsidRPr="00825759">
              <w:rPr>
                <w:rFonts w:eastAsia="Calibri"/>
                <w:sz w:val="22"/>
                <w:szCs w:val="22"/>
                <w:lang w:eastAsia="en-US"/>
              </w:rPr>
              <w:t xml:space="preserve">Ievērojot minēto, Tieslietu ministrija ierosina pārskatīt projekta 1. punktā paredzēto grozījumu, piemēram, paredzot, ka Nacionālais kino centrs </w:t>
            </w:r>
            <w:r w:rsidRPr="00825759">
              <w:rPr>
                <w:rFonts w:eastAsia="Calibri"/>
                <w:sz w:val="22"/>
                <w:szCs w:val="22"/>
                <w:lang w:eastAsia="en-US"/>
              </w:rPr>
              <w:lastRenderedPageBreak/>
              <w:t>atjauno un digitalizē tos filmu nesējus, kuri ir valsts īpašumā.</w:t>
            </w:r>
          </w:p>
        </w:tc>
        <w:tc>
          <w:tcPr>
            <w:tcW w:w="1015" w:type="pct"/>
            <w:tcBorders>
              <w:top w:val="single" w:sz="6" w:space="0" w:color="000000"/>
              <w:left w:val="single" w:sz="6" w:space="0" w:color="000000"/>
              <w:bottom w:val="single" w:sz="4" w:space="0" w:color="auto"/>
              <w:right w:val="single" w:sz="6" w:space="0" w:color="000000"/>
            </w:tcBorders>
          </w:tcPr>
          <w:p w14:paraId="200523A1" w14:textId="77777777" w:rsidR="004B2D66" w:rsidRPr="00825759" w:rsidRDefault="004B2D66">
            <w:pPr>
              <w:pStyle w:val="naisc"/>
              <w:spacing w:before="0" w:after="0"/>
              <w:rPr>
                <w:b/>
                <w:sz w:val="22"/>
                <w:szCs w:val="22"/>
                <w:highlight w:val="yellow"/>
                <w:lang w:eastAsia="en-US"/>
              </w:rPr>
            </w:pPr>
            <w:r w:rsidRPr="00825759">
              <w:rPr>
                <w:b/>
                <w:sz w:val="22"/>
                <w:szCs w:val="22"/>
                <w:lang w:eastAsia="en-US"/>
              </w:rPr>
              <w:lastRenderedPageBreak/>
              <w:t>Ņemts vērā</w:t>
            </w:r>
          </w:p>
        </w:tc>
        <w:tc>
          <w:tcPr>
            <w:tcW w:w="1354" w:type="pct"/>
            <w:tcBorders>
              <w:top w:val="single" w:sz="4" w:space="0" w:color="auto"/>
              <w:left w:val="single" w:sz="4" w:space="0" w:color="auto"/>
              <w:bottom w:val="single" w:sz="4" w:space="0" w:color="auto"/>
              <w:right w:val="single" w:sz="4" w:space="0" w:color="auto"/>
            </w:tcBorders>
          </w:tcPr>
          <w:p w14:paraId="200523A2" w14:textId="77777777" w:rsidR="00607C79" w:rsidRPr="00825759" w:rsidRDefault="00607C79">
            <w:pPr>
              <w:jc w:val="both"/>
              <w:rPr>
                <w:sz w:val="22"/>
                <w:szCs w:val="22"/>
                <w:lang w:eastAsia="en-US"/>
              </w:rPr>
            </w:pPr>
            <w:r w:rsidRPr="00825759">
              <w:rPr>
                <w:sz w:val="22"/>
                <w:szCs w:val="22"/>
                <w:lang w:eastAsia="en-US"/>
              </w:rPr>
              <w:t>Precizēts Ministru kabineta noteikumu projekta 1.punkts šādā redakcijā:</w:t>
            </w:r>
          </w:p>
          <w:p w14:paraId="200523A3" w14:textId="77777777" w:rsidR="00607C79" w:rsidRPr="00825759" w:rsidRDefault="00607C79">
            <w:pPr>
              <w:jc w:val="both"/>
              <w:rPr>
                <w:sz w:val="22"/>
                <w:szCs w:val="22"/>
                <w:lang w:eastAsia="en-US"/>
              </w:rPr>
            </w:pPr>
          </w:p>
          <w:p w14:paraId="200523A4" w14:textId="77777777" w:rsidR="00607C79" w:rsidRPr="00825759" w:rsidRDefault="00607C79">
            <w:pPr>
              <w:jc w:val="both"/>
              <w:rPr>
                <w:sz w:val="22"/>
                <w:szCs w:val="22"/>
                <w:lang w:eastAsia="en-US"/>
              </w:rPr>
            </w:pPr>
            <w:r w:rsidRPr="00825759">
              <w:rPr>
                <w:sz w:val="22"/>
                <w:szCs w:val="22"/>
                <w:lang w:eastAsia="en-US"/>
              </w:rPr>
              <w:t>„1.</w:t>
            </w:r>
            <w:r w:rsidR="005B0C2E" w:rsidRPr="00825759">
              <w:rPr>
                <w:sz w:val="22"/>
                <w:szCs w:val="22"/>
                <w:lang w:eastAsia="en-US"/>
              </w:rPr>
              <w:t> </w:t>
            </w:r>
            <w:r w:rsidRPr="00825759">
              <w:rPr>
                <w:sz w:val="22"/>
                <w:szCs w:val="22"/>
                <w:lang w:eastAsia="en-US"/>
              </w:rPr>
              <w:t>Izteikt 4.4.apakšpunktu šādā redakcijā:</w:t>
            </w:r>
          </w:p>
          <w:p w14:paraId="200523A5" w14:textId="77777777" w:rsidR="004B2D66" w:rsidRPr="00825759" w:rsidRDefault="00607C79">
            <w:pPr>
              <w:jc w:val="both"/>
              <w:rPr>
                <w:sz w:val="22"/>
                <w:szCs w:val="22"/>
                <w:lang w:eastAsia="en-US"/>
              </w:rPr>
            </w:pPr>
            <w:r w:rsidRPr="00825759">
              <w:rPr>
                <w:sz w:val="22"/>
                <w:szCs w:val="22"/>
                <w:lang w:eastAsia="en-US"/>
              </w:rPr>
              <w:t>„4.4.</w:t>
            </w:r>
            <w:r w:rsidR="005B0C2E" w:rsidRPr="00825759">
              <w:rPr>
                <w:sz w:val="22"/>
                <w:szCs w:val="22"/>
                <w:lang w:eastAsia="en-US"/>
              </w:rPr>
              <w:t> </w:t>
            </w:r>
            <w:r w:rsidRPr="00825759">
              <w:rPr>
                <w:sz w:val="22"/>
                <w:szCs w:val="22"/>
                <w:lang w:eastAsia="en-US"/>
              </w:rPr>
              <w:t>atjauno un digitalizē to filmu nesējus, kuri ir valsts īpašumā;””</w:t>
            </w:r>
          </w:p>
          <w:p w14:paraId="200523A6" w14:textId="77777777" w:rsidR="00A23503" w:rsidRPr="00825759" w:rsidRDefault="00A23503">
            <w:pPr>
              <w:jc w:val="both"/>
              <w:rPr>
                <w:sz w:val="22"/>
                <w:szCs w:val="22"/>
                <w:lang w:eastAsia="en-US"/>
              </w:rPr>
            </w:pPr>
          </w:p>
          <w:p w14:paraId="200523A7" w14:textId="77777777" w:rsidR="00A23503" w:rsidRPr="00825759" w:rsidRDefault="00A23503">
            <w:pPr>
              <w:jc w:val="both"/>
              <w:rPr>
                <w:sz w:val="22"/>
                <w:szCs w:val="22"/>
                <w:lang w:eastAsia="en-US"/>
              </w:rPr>
            </w:pPr>
            <w:r w:rsidRPr="00825759">
              <w:rPr>
                <w:sz w:val="22"/>
                <w:szCs w:val="22"/>
                <w:lang w:eastAsia="en-US"/>
              </w:rPr>
              <w:t>Precizēts Ministru kabineta noteikumu projekta sākotnējās ietekmes novērtējuma ziņojuma (anotācijas) I</w:t>
            </w:r>
            <w:r w:rsidR="005B0C2E" w:rsidRPr="00825759">
              <w:rPr>
                <w:sz w:val="22"/>
                <w:szCs w:val="22"/>
                <w:lang w:eastAsia="en-US"/>
              </w:rPr>
              <w:t> </w:t>
            </w:r>
            <w:r w:rsidRPr="00825759">
              <w:rPr>
                <w:sz w:val="22"/>
                <w:szCs w:val="22"/>
                <w:lang w:eastAsia="en-US"/>
              </w:rPr>
              <w:t>sadaļas 2.punkts šādā redakcijā:</w:t>
            </w:r>
          </w:p>
          <w:p w14:paraId="200523A8" w14:textId="77777777" w:rsidR="00A23503" w:rsidRPr="00825759" w:rsidRDefault="00A23503">
            <w:pPr>
              <w:jc w:val="both"/>
              <w:rPr>
                <w:sz w:val="22"/>
                <w:szCs w:val="22"/>
                <w:lang w:eastAsia="en-US"/>
              </w:rPr>
            </w:pPr>
          </w:p>
          <w:p w14:paraId="200523A9" w14:textId="1C9A60CA" w:rsidR="00A23503" w:rsidRPr="00825759" w:rsidRDefault="00A23503" w:rsidP="004A2DCD">
            <w:pPr>
              <w:jc w:val="both"/>
              <w:rPr>
                <w:sz w:val="22"/>
                <w:szCs w:val="22"/>
                <w:highlight w:val="yellow"/>
                <w:lang w:eastAsia="en-US"/>
              </w:rPr>
            </w:pPr>
            <w:r w:rsidRPr="00825759">
              <w:rPr>
                <w:sz w:val="22"/>
                <w:szCs w:val="22"/>
                <w:lang w:eastAsia="en-US"/>
              </w:rPr>
              <w:t>„[..]</w:t>
            </w:r>
            <w:r w:rsidR="005B0C2E" w:rsidRPr="00825759">
              <w:rPr>
                <w:sz w:val="22"/>
                <w:szCs w:val="22"/>
                <w:lang w:eastAsia="en-US"/>
              </w:rPr>
              <w:t> </w:t>
            </w:r>
            <w:r w:rsidR="00481BEA" w:rsidRPr="005B0C2E">
              <w:rPr>
                <w:sz w:val="22"/>
                <w:szCs w:val="22"/>
                <w:lang w:eastAsia="en-US"/>
              </w:rPr>
              <w:t xml:space="preserve">Ņemot vērā minēto, Projekta 1.punkts </w:t>
            </w:r>
            <w:r w:rsidR="00481BEA">
              <w:rPr>
                <w:sz w:val="22"/>
                <w:szCs w:val="22"/>
                <w:lang w:eastAsia="en-US"/>
              </w:rPr>
              <w:t xml:space="preserve">paredz </w:t>
            </w:r>
            <w:r w:rsidR="00481BEA" w:rsidRPr="005B0C2E">
              <w:rPr>
                <w:sz w:val="22"/>
                <w:szCs w:val="22"/>
                <w:lang w:eastAsia="en-US"/>
              </w:rPr>
              <w:t>precizē</w:t>
            </w:r>
            <w:r w:rsidR="00481BEA">
              <w:rPr>
                <w:sz w:val="22"/>
                <w:szCs w:val="22"/>
                <w:lang w:eastAsia="en-US"/>
              </w:rPr>
              <w:t>t</w:t>
            </w:r>
            <w:r w:rsidR="00481BEA" w:rsidRPr="005B0C2E">
              <w:rPr>
                <w:sz w:val="22"/>
                <w:szCs w:val="22"/>
                <w:lang w:eastAsia="en-US"/>
              </w:rPr>
              <w:t xml:space="preserve"> Centra nolikuma 4.4.apakšpunktu</w:t>
            </w:r>
            <w:r w:rsidR="00481BEA">
              <w:rPr>
                <w:sz w:val="22"/>
                <w:szCs w:val="22"/>
                <w:lang w:eastAsia="en-US"/>
              </w:rPr>
              <w:t>,</w:t>
            </w:r>
            <w:r w:rsidR="00481BEA" w:rsidRPr="005B0C2E">
              <w:rPr>
                <w:sz w:val="22"/>
                <w:szCs w:val="22"/>
                <w:lang w:eastAsia="en-US"/>
              </w:rPr>
              <w:t xml:space="preserve"> nosakot, </w:t>
            </w:r>
            <w:r w:rsidR="00481BEA">
              <w:rPr>
                <w:sz w:val="22"/>
                <w:szCs w:val="22"/>
                <w:lang w:eastAsia="en-US"/>
              </w:rPr>
              <w:t xml:space="preserve">ka, </w:t>
            </w:r>
            <w:r w:rsidR="00481BEA" w:rsidRPr="005B0C2E">
              <w:rPr>
                <w:sz w:val="22"/>
                <w:szCs w:val="22"/>
                <w:lang w:eastAsia="en-US"/>
              </w:rPr>
              <w:t>lai nodrošinātu Centra nolikuma 3.punktā minēto funkciju izpildi, Centra uzdevums ir atjaunot un digitalizēt to filmu nesējus, kuri ir valsts īpašumā</w:t>
            </w:r>
            <w:r w:rsidR="00481BEA">
              <w:rPr>
                <w:sz w:val="22"/>
                <w:szCs w:val="22"/>
                <w:lang w:eastAsia="en-US"/>
              </w:rPr>
              <w:t>,</w:t>
            </w:r>
            <w:r w:rsidR="00481BEA" w:rsidRPr="005B0C2E">
              <w:rPr>
                <w:sz w:val="22"/>
                <w:szCs w:val="22"/>
                <w:lang w:eastAsia="en-US"/>
              </w:rPr>
              <w:t xml:space="preserve"> </w:t>
            </w:r>
            <w:r w:rsidR="00481BEA">
              <w:rPr>
                <w:sz w:val="22"/>
                <w:szCs w:val="22"/>
                <w:lang w:eastAsia="en-US"/>
              </w:rPr>
              <w:t xml:space="preserve">svītrojot </w:t>
            </w:r>
            <w:r w:rsidR="00481BEA" w:rsidRPr="005B0C2E">
              <w:rPr>
                <w:sz w:val="22"/>
                <w:szCs w:val="22"/>
                <w:lang w:eastAsia="en-US"/>
              </w:rPr>
              <w:t xml:space="preserve">no </w:t>
            </w:r>
            <w:r w:rsidR="00481BEA">
              <w:rPr>
                <w:sz w:val="22"/>
                <w:szCs w:val="22"/>
                <w:lang w:eastAsia="en-US"/>
              </w:rPr>
              <w:t>Centra nolikuma 4.4.apakš</w:t>
            </w:r>
            <w:r w:rsidR="00481BEA" w:rsidRPr="005B0C2E">
              <w:rPr>
                <w:sz w:val="22"/>
                <w:szCs w:val="22"/>
                <w:lang w:eastAsia="en-US"/>
              </w:rPr>
              <w:t xml:space="preserve">punkta autortiesību un blakustiesību jēdzienus. Centram arī līdz šim </w:t>
            </w:r>
            <w:r w:rsidR="00481BEA" w:rsidRPr="001A6F9A">
              <w:rPr>
                <w:sz w:val="22"/>
                <w:szCs w:val="22"/>
                <w:lang w:eastAsia="en-US"/>
              </w:rPr>
              <w:t xml:space="preserve">Centra nolikuma 3.punktā minēto </w:t>
            </w:r>
            <w:r w:rsidR="00481BEA" w:rsidRPr="005B0C2E">
              <w:rPr>
                <w:sz w:val="22"/>
                <w:szCs w:val="22"/>
                <w:lang w:eastAsia="en-US"/>
              </w:rPr>
              <w:t>funkciju izpildei bija noteikts uzdevums atjaunot un digitalizēt filmu nesējus, kuru īpašnieks ir valsts</w:t>
            </w:r>
            <w:r w:rsidR="00481BEA">
              <w:rPr>
                <w:sz w:val="22"/>
                <w:szCs w:val="22"/>
                <w:lang w:eastAsia="en-US"/>
              </w:rPr>
              <w:t xml:space="preserve">, </w:t>
            </w:r>
            <w:r w:rsidR="00481BEA" w:rsidRPr="004A2DCD">
              <w:rPr>
                <w:sz w:val="22"/>
                <w:szCs w:val="22"/>
                <w:lang w:eastAsia="en-US"/>
              </w:rPr>
              <w:t>minētais uzdevums tiek veikts gadskārtējā valsts budžeta likumā Kultūras ministrijas budžeta apakšprogrammā 19.03.00 „Filmu nozare” Centra darbības nodrošināšanai piešķirtā finansējuma ietvaros.</w:t>
            </w:r>
            <w:r w:rsidR="00481BEA">
              <w:rPr>
                <w:sz w:val="22"/>
                <w:szCs w:val="22"/>
                <w:lang w:eastAsia="en-US"/>
              </w:rPr>
              <w:t xml:space="preserve"> </w:t>
            </w:r>
            <w:r w:rsidR="00A31A72">
              <w:rPr>
                <w:sz w:val="22"/>
                <w:szCs w:val="22"/>
                <w:lang w:eastAsia="en-US"/>
              </w:rPr>
              <w:t>[..]</w:t>
            </w:r>
            <w:r w:rsidRPr="00825759">
              <w:rPr>
                <w:sz w:val="22"/>
                <w:szCs w:val="22"/>
                <w:lang w:eastAsia="en-US"/>
              </w:rPr>
              <w:t>”</w:t>
            </w:r>
          </w:p>
        </w:tc>
      </w:tr>
      <w:tr w:rsidR="005B0C2E" w:rsidRPr="005B0C2E" w14:paraId="200523B6" w14:textId="77777777" w:rsidTr="005B0C2E">
        <w:tc>
          <w:tcPr>
            <w:tcW w:w="188" w:type="pct"/>
            <w:tcBorders>
              <w:top w:val="single" w:sz="6" w:space="0" w:color="000000"/>
              <w:left w:val="single" w:sz="6" w:space="0" w:color="000000"/>
              <w:bottom w:val="single" w:sz="4" w:space="0" w:color="auto"/>
              <w:right w:val="single" w:sz="6" w:space="0" w:color="000000"/>
            </w:tcBorders>
          </w:tcPr>
          <w:p w14:paraId="200523AB" w14:textId="77777777" w:rsidR="004B2D66" w:rsidRPr="00205B63" w:rsidRDefault="004B2D66" w:rsidP="005B0C2E">
            <w:pPr>
              <w:pStyle w:val="naisc"/>
              <w:spacing w:before="0" w:after="0"/>
              <w:rPr>
                <w:sz w:val="22"/>
                <w:szCs w:val="22"/>
                <w:lang w:eastAsia="en-US"/>
              </w:rPr>
            </w:pPr>
            <w:r w:rsidRPr="00205B63">
              <w:rPr>
                <w:sz w:val="22"/>
                <w:szCs w:val="22"/>
                <w:lang w:eastAsia="en-US"/>
              </w:rPr>
              <w:t>3.</w:t>
            </w:r>
          </w:p>
        </w:tc>
        <w:tc>
          <w:tcPr>
            <w:tcW w:w="1076" w:type="pct"/>
            <w:tcBorders>
              <w:top w:val="single" w:sz="6" w:space="0" w:color="000000"/>
              <w:left w:val="single" w:sz="6" w:space="0" w:color="000000"/>
              <w:bottom w:val="single" w:sz="4" w:space="0" w:color="auto"/>
              <w:right w:val="single" w:sz="6" w:space="0" w:color="000000"/>
            </w:tcBorders>
          </w:tcPr>
          <w:p w14:paraId="200523AC" w14:textId="77777777" w:rsidR="004B2D66" w:rsidRPr="00205B63" w:rsidRDefault="004B2D66" w:rsidP="005B0C2E">
            <w:pPr>
              <w:pStyle w:val="naisc"/>
              <w:spacing w:before="0" w:after="0"/>
              <w:ind w:firstLine="12"/>
              <w:jc w:val="both"/>
              <w:rPr>
                <w:sz w:val="22"/>
                <w:szCs w:val="22"/>
                <w:lang w:eastAsia="en-US"/>
              </w:rPr>
            </w:pPr>
            <w:r w:rsidRPr="00205B63">
              <w:rPr>
                <w:sz w:val="22"/>
                <w:szCs w:val="22"/>
                <w:lang w:eastAsia="en-US"/>
              </w:rPr>
              <w:t xml:space="preserve">Ministru kabineta noteikumu projekta </w:t>
            </w:r>
            <w:r w:rsidR="00607C79" w:rsidRPr="00205B63">
              <w:rPr>
                <w:sz w:val="22"/>
                <w:szCs w:val="22"/>
                <w:lang w:eastAsia="en-US"/>
              </w:rPr>
              <w:t>2</w:t>
            </w:r>
            <w:r w:rsidRPr="00205B63">
              <w:rPr>
                <w:sz w:val="22"/>
                <w:szCs w:val="22"/>
                <w:lang w:eastAsia="en-US"/>
              </w:rPr>
              <w:t>.punkts.</w:t>
            </w:r>
          </w:p>
          <w:p w14:paraId="200523AD" w14:textId="77777777" w:rsidR="004B2D66" w:rsidRPr="00205B63" w:rsidRDefault="004B2D66" w:rsidP="005B0C2E">
            <w:pPr>
              <w:pStyle w:val="naisc"/>
              <w:spacing w:before="0" w:after="0"/>
              <w:ind w:firstLine="12"/>
              <w:jc w:val="both"/>
              <w:rPr>
                <w:sz w:val="22"/>
                <w:szCs w:val="22"/>
                <w:lang w:eastAsia="en-US"/>
              </w:rPr>
            </w:pPr>
          </w:p>
          <w:p w14:paraId="200523AE" w14:textId="77777777" w:rsidR="00F97BC2" w:rsidRPr="00205B63" w:rsidRDefault="00CA00DC" w:rsidP="005B0C2E">
            <w:pPr>
              <w:pStyle w:val="naisc"/>
              <w:spacing w:before="0" w:after="0"/>
              <w:ind w:firstLine="12"/>
              <w:jc w:val="both"/>
              <w:rPr>
                <w:sz w:val="22"/>
                <w:szCs w:val="22"/>
                <w:lang w:eastAsia="en-US"/>
              </w:rPr>
            </w:pPr>
            <w:r w:rsidRPr="00205B63">
              <w:rPr>
                <w:sz w:val="22"/>
                <w:szCs w:val="22"/>
                <w:lang w:eastAsia="en-US"/>
              </w:rPr>
              <w:t>„</w:t>
            </w:r>
            <w:r w:rsidR="00C126A5" w:rsidRPr="00205B63">
              <w:rPr>
                <w:sz w:val="22"/>
                <w:szCs w:val="22"/>
                <w:lang w:eastAsia="en-US"/>
              </w:rPr>
              <w:t>2.</w:t>
            </w:r>
            <w:r w:rsidR="005B0C2E" w:rsidRPr="00205B63">
              <w:rPr>
                <w:sz w:val="22"/>
                <w:szCs w:val="22"/>
                <w:lang w:eastAsia="en-US"/>
              </w:rPr>
              <w:t xml:space="preserve"> </w:t>
            </w:r>
            <w:r w:rsidR="00607C79" w:rsidRPr="00205B63">
              <w:rPr>
                <w:sz w:val="22"/>
                <w:szCs w:val="22"/>
                <w:lang w:eastAsia="en-US"/>
              </w:rPr>
              <w:t xml:space="preserve">Izteikt </w:t>
            </w:r>
            <w:r w:rsidR="00C126A5" w:rsidRPr="00205B63">
              <w:rPr>
                <w:sz w:val="22"/>
                <w:szCs w:val="22"/>
                <w:lang w:eastAsia="en-US"/>
              </w:rPr>
              <w:t>4.8.apakšpunktu šādā redakcijā:</w:t>
            </w:r>
          </w:p>
          <w:p w14:paraId="200523AF" w14:textId="77777777" w:rsidR="004B2D66" w:rsidRPr="00205B63" w:rsidRDefault="00607C79" w:rsidP="005B0C2E">
            <w:pPr>
              <w:pStyle w:val="naisc"/>
              <w:spacing w:before="0" w:after="0"/>
              <w:ind w:firstLine="12"/>
              <w:jc w:val="both"/>
              <w:rPr>
                <w:sz w:val="22"/>
                <w:szCs w:val="22"/>
                <w:lang w:eastAsia="en-US"/>
              </w:rPr>
            </w:pPr>
            <w:r w:rsidRPr="00205B63">
              <w:rPr>
                <w:sz w:val="22"/>
                <w:szCs w:val="22"/>
                <w:lang w:eastAsia="en-US"/>
              </w:rPr>
              <w:t>„4.8. veido saturu kino nozares datubāzei un nodrošina tās pieejamību sabiedrībai;</w:t>
            </w:r>
            <w:r w:rsidR="00C126A5" w:rsidRPr="00205B63">
              <w:rPr>
                <w:sz w:val="22"/>
                <w:szCs w:val="22"/>
                <w:lang w:eastAsia="en-US"/>
              </w:rPr>
              <w:t>”.”</w:t>
            </w:r>
          </w:p>
        </w:tc>
        <w:tc>
          <w:tcPr>
            <w:tcW w:w="1367" w:type="pct"/>
            <w:tcBorders>
              <w:top w:val="single" w:sz="6" w:space="0" w:color="000000"/>
              <w:left w:val="single" w:sz="6" w:space="0" w:color="000000"/>
              <w:bottom w:val="single" w:sz="4" w:space="0" w:color="auto"/>
              <w:right w:val="single" w:sz="6" w:space="0" w:color="000000"/>
            </w:tcBorders>
          </w:tcPr>
          <w:p w14:paraId="200523B0" w14:textId="77777777" w:rsidR="004B2D66" w:rsidRPr="00205B63" w:rsidRDefault="004B2D66" w:rsidP="005B0C2E">
            <w:pPr>
              <w:pStyle w:val="naisc"/>
              <w:spacing w:before="0" w:after="0"/>
              <w:ind w:right="31"/>
              <w:jc w:val="left"/>
              <w:rPr>
                <w:b/>
                <w:sz w:val="22"/>
                <w:szCs w:val="22"/>
                <w:lang w:eastAsia="en-US"/>
              </w:rPr>
            </w:pPr>
            <w:r w:rsidRPr="00205B63">
              <w:rPr>
                <w:b/>
                <w:sz w:val="22"/>
                <w:szCs w:val="22"/>
                <w:lang w:eastAsia="en-US"/>
              </w:rPr>
              <w:t>Tieslietu ministrija:</w:t>
            </w:r>
          </w:p>
          <w:p w14:paraId="200523B1" w14:textId="77777777" w:rsidR="004B2D66" w:rsidRPr="00205B63" w:rsidRDefault="00C126A5" w:rsidP="005B0C2E">
            <w:pPr>
              <w:pStyle w:val="naisc"/>
              <w:spacing w:before="0" w:after="0"/>
              <w:ind w:right="31"/>
              <w:jc w:val="both"/>
              <w:rPr>
                <w:sz w:val="22"/>
                <w:szCs w:val="22"/>
                <w:lang w:eastAsia="en-US"/>
              </w:rPr>
            </w:pPr>
            <w:r w:rsidRPr="00205B63">
              <w:rPr>
                <w:sz w:val="22"/>
                <w:szCs w:val="22"/>
                <w:lang w:eastAsia="en-US"/>
              </w:rPr>
              <w:t>Ņemot vērā, ka ar projekta 2. punktu paredzēts precizēt Nacionālā kino centra nolikuma 4.8. apakšpunktu, nosakot, ka centra uzdevumus ir veidot saturu kino nozares datubāzei un nodrošināt tās pieejamību sabiedrībai, lūdzam papildināt anotācijas II sadaļas 1. punktu atbilstoši Ministru kabineta 2009. gada 15. decembra instrukcijas Nr. 19 "Tiesību akta projekta sākotnējās ietekmes izvērtēšanas kārtība" 20. punktam, norādot visas sabiedrības mērķgrupas, uz kurām attiecināms projekts.</w:t>
            </w:r>
          </w:p>
        </w:tc>
        <w:tc>
          <w:tcPr>
            <w:tcW w:w="1015" w:type="pct"/>
            <w:tcBorders>
              <w:top w:val="single" w:sz="6" w:space="0" w:color="000000"/>
              <w:left w:val="single" w:sz="6" w:space="0" w:color="000000"/>
              <w:bottom w:val="single" w:sz="4" w:space="0" w:color="auto"/>
              <w:right w:val="single" w:sz="6" w:space="0" w:color="000000"/>
            </w:tcBorders>
          </w:tcPr>
          <w:p w14:paraId="200523B2" w14:textId="77777777" w:rsidR="004B2D66" w:rsidRPr="00205B63" w:rsidRDefault="004B2D66" w:rsidP="005B0C2E">
            <w:pPr>
              <w:pStyle w:val="naisc"/>
              <w:spacing w:before="0" w:after="0"/>
              <w:rPr>
                <w:b/>
                <w:sz w:val="22"/>
                <w:szCs w:val="22"/>
                <w:lang w:eastAsia="en-US"/>
              </w:rPr>
            </w:pPr>
            <w:r w:rsidRPr="00205B63">
              <w:rPr>
                <w:b/>
                <w:sz w:val="22"/>
                <w:szCs w:val="22"/>
                <w:lang w:eastAsia="en-US"/>
              </w:rPr>
              <w:t>Ņemts vērā</w:t>
            </w:r>
          </w:p>
        </w:tc>
        <w:tc>
          <w:tcPr>
            <w:tcW w:w="1354" w:type="pct"/>
            <w:tcBorders>
              <w:top w:val="single" w:sz="4" w:space="0" w:color="auto"/>
              <w:left w:val="single" w:sz="4" w:space="0" w:color="auto"/>
              <w:bottom w:val="single" w:sz="4" w:space="0" w:color="auto"/>
              <w:right w:val="single" w:sz="4" w:space="0" w:color="auto"/>
            </w:tcBorders>
          </w:tcPr>
          <w:p w14:paraId="200523B3" w14:textId="77777777" w:rsidR="004B2D66" w:rsidRPr="00205B63" w:rsidRDefault="0030745F" w:rsidP="005B0C2E">
            <w:pPr>
              <w:jc w:val="both"/>
              <w:rPr>
                <w:sz w:val="22"/>
                <w:szCs w:val="22"/>
                <w:lang w:eastAsia="en-US"/>
              </w:rPr>
            </w:pPr>
            <w:r w:rsidRPr="00205B63">
              <w:rPr>
                <w:sz w:val="22"/>
                <w:szCs w:val="22"/>
                <w:lang w:eastAsia="en-US"/>
              </w:rPr>
              <w:t>Precizēts</w:t>
            </w:r>
            <w:r w:rsidR="004B2D66" w:rsidRPr="00205B63">
              <w:rPr>
                <w:sz w:val="22"/>
                <w:szCs w:val="22"/>
                <w:lang w:eastAsia="en-US"/>
              </w:rPr>
              <w:t xml:space="preserve"> Ministru kabineta noteikumu projekta sākotnējās ietekmes novērtējuma ziņojuma (anotācijas) </w:t>
            </w:r>
            <w:r w:rsidR="009D2D37" w:rsidRPr="00205B63">
              <w:rPr>
                <w:sz w:val="22"/>
                <w:szCs w:val="22"/>
                <w:lang w:eastAsia="en-US"/>
              </w:rPr>
              <w:t>II</w:t>
            </w:r>
            <w:r w:rsidR="005B0C2E" w:rsidRPr="00205B63">
              <w:rPr>
                <w:sz w:val="22"/>
                <w:szCs w:val="22"/>
                <w:lang w:eastAsia="en-US"/>
              </w:rPr>
              <w:t> </w:t>
            </w:r>
            <w:r w:rsidR="004B2D66" w:rsidRPr="00205B63">
              <w:rPr>
                <w:sz w:val="22"/>
                <w:szCs w:val="22"/>
                <w:lang w:eastAsia="en-US"/>
              </w:rPr>
              <w:t xml:space="preserve">sadaļas </w:t>
            </w:r>
            <w:r w:rsidR="009D2D37" w:rsidRPr="00205B63">
              <w:rPr>
                <w:sz w:val="22"/>
                <w:szCs w:val="22"/>
                <w:lang w:eastAsia="en-US"/>
              </w:rPr>
              <w:t>1</w:t>
            </w:r>
            <w:r w:rsidR="004B2D66" w:rsidRPr="00205B63">
              <w:rPr>
                <w:sz w:val="22"/>
                <w:szCs w:val="22"/>
                <w:lang w:eastAsia="en-US"/>
              </w:rPr>
              <w:t xml:space="preserve">.punkts </w:t>
            </w:r>
            <w:r w:rsidRPr="00205B63">
              <w:rPr>
                <w:sz w:val="22"/>
                <w:szCs w:val="22"/>
                <w:lang w:eastAsia="en-US"/>
              </w:rPr>
              <w:t>šādā redakcijā:</w:t>
            </w:r>
          </w:p>
          <w:p w14:paraId="200523B4" w14:textId="77777777" w:rsidR="0030745F" w:rsidRPr="00205B63" w:rsidRDefault="0030745F" w:rsidP="005B0C2E">
            <w:pPr>
              <w:jc w:val="both"/>
              <w:rPr>
                <w:sz w:val="22"/>
                <w:szCs w:val="22"/>
                <w:lang w:eastAsia="en-US"/>
              </w:rPr>
            </w:pPr>
          </w:p>
          <w:p w14:paraId="200523B5" w14:textId="77777777" w:rsidR="0030745F" w:rsidRPr="00205B63" w:rsidRDefault="009D2D37" w:rsidP="005B0C2E">
            <w:pPr>
              <w:jc w:val="both"/>
              <w:rPr>
                <w:sz w:val="22"/>
                <w:szCs w:val="22"/>
                <w:lang w:eastAsia="en-US"/>
              </w:rPr>
            </w:pPr>
            <w:r w:rsidRPr="00205B63">
              <w:rPr>
                <w:sz w:val="22"/>
                <w:szCs w:val="22"/>
                <w:lang w:eastAsia="en-US"/>
              </w:rPr>
              <w:t>„Kino industrijas pārstāvji, Latvijas sabiedrība un Latvijas diasporas iedzīvotāji, kā arī no 2020.gada decembra visi pasaules iedzīvotāji, kuri saprot latviešu, angļu, krievu valod</w:t>
            </w:r>
            <w:r w:rsidR="00601724" w:rsidRPr="00205B63">
              <w:rPr>
                <w:sz w:val="22"/>
                <w:szCs w:val="22"/>
                <w:lang w:eastAsia="en-US"/>
              </w:rPr>
              <w:t>u</w:t>
            </w:r>
            <w:r w:rsidRPr="00205B63">
              <w:rPr>
                <w:sz w:val="22"/>
                <w:szCs w:val="22"/>
                <w:lang w:eastAsia="en-US"/>
              </w:rPr>
              <w:t>, jo filmas tiks nodrošinātas ar aprakstiem minētajās valodās</w:t>
            </w:r>
            <w:r w:rsidR="00215061" w:rsidRPr="00205B63">
              <w:rPr>
                <w:sz w:val="22"/>
                <w:szCs w:val="22"/>
                <w:lang w:eastAsia="en-US"/>
              </w:rPr>
              <w:t>,</w:t>
            </w:r>
            <w:r w:rsidRPr="00205B63">
              <w:rPr>
                <w:sz w:val="22"/>
                <w:szCs w:val="22"/>
                <w:lang w:eastAsia="en-US"/>
              </w:rPr>
              <w:t xml:space="preserve"> un filmās būs subtitri. Filmu pieejamība un apjoms un valodas pieejamības tiks pakāpeniski palielināts. Filmu skatīšanās būs bezmaksas.</w:t>
            </w:r>
            <w:r w:rsidR="00995199" w:rsidRPr="00205B63">
              <w:rPr>
                <w:sz w:val="22"/>
                <w:szCs w:val="22"/>
                <w:lang w:eastAsia="en-US"/>
              </w:rPr>
              <w:t>”</w:t>
            </w:r>
          </w:p>
        </w:tc>
      </w:tr>
      <w:tr w:rsidR="001C011B" w:rsidRPr="001C011B" w14:paraId="200523C4" w14:textId="77777777" w:rsidTr="005B0C2E">
        <w:tc>
          <w:tcPr>
            <w:tcW w:w="188" w:type="pct"/>
            <w:tcBorders>
              <w:top w:val="single" w:sz="6" w:space="0" w:color="000000"/>
              <w:left w:val="single" w:sz="6" w:space="0" w:color="000000"/>
              <w:bottom w:val="single" w:sz="6" w:space="0" w:color="000000"/>
              <w:right w:val="single" w:sz="6" w:space="0" w:color="000000"/>
            </w:tcBorders>
          </w:tcPr>
          <w:p w14:paraId="200523B7" w14:textId="77777777" w:rsidR="001637D3" w:rsidRPr="001C011B" w:rsidRDefault="00435B39" w:rsidP="00D31C60">
            <w:pPr>
              <w:pStyle w:val="naisc"/>
              <w:spacing w:before="0" w:after="0"/>
              <w:rPr>
                <w:sz w:val="22"/>
                <w:szCs w:val="22"/>
                <w:lang w:eastAsia="en-US"/>
              </w:rPr>
            </w:pPr>
            <w:r w:rsidRPr="001C011B">
              <w:rPr>
                <w:sz w:val="22"/>
                <w:szCs w:val="22"/>
                <w:lang w:eastAsia="en-US"/>
              </w:rPr>
              <w:t>4</w:t>
            </w:r>
            <w:r w:rsidR="001637D3" w:rsidRPr="001C011B">
              <w:rPr>
                <w:sz w:val="22"/>
                <w:szCs w:val="22"/>
                <w:lang w:eastAsia="en-US"/>
              </w:rPr>
              <w:t>.</w:t>
            </w:r>
          </w:p>
        </w:tc>
        <w:tc>
          <w:tcPr>
            <w:tcW w:w="1076" w:type="pct"/>
            <w:tcBorders>
              <w:top w:val="single" w:sz="6" w:space="0" w:color="000000"/>
              <w:left w:val="single" w:sz="6" w:space="0" w:color="000000"/>
              <w:bottom w:val="single" w:sz="6" w:space="0" w:color="000000"/>
              <w:right w:val="single" w:sz="6" w:space="0" w:color="000000"/>
            </w:tcBorders>
          </w:tcPr>
          <w:p w14:paraId="36DEFBBF" w14:textId="77777777" w:rsidR="0005756C" w:rsidRPr="008A2011" w:rsidRDefault="0005756C" w:rsidP="0005756C">
            <w:pPr>
              <w:pStyle w:val="naisc"/>
              <w:spacing w:before="0" w:after="0"/>
              <w:ind w:firstLine="12"/>
              <w:jc w:val="both"/>
              <w:rPr>
                <w:sz w:val="22"/>
                <w:szCs w:val="22"/>
                <w:lang w:eastAsia="en-US"/>
              </w:rPr>
            </w:pPr>
            <w:r w:rsidRPr="008A2011">
              <w:rPr>
                <w:sz w:val="22"/>
                <w:szCs w:val="22"/>
                <w:lang w:eastAsia="en-US"/>
              </w:rPr>
              <w:t>Ministru kabineta noteikumu projekta 3.punkts.</w:t>
            </w:r>
          </w:p>
          <w:p w14:paraId="236CA142" w14:textId="77777777" w:rsidR="0005756C" w:rsidRPr="008A2011" w:rsidRDefault="0005756C" w:rsidP="0005756C">
            <w:pPr>
              <w:pStyle w:val="naisc"/>
              <w:spacing w:before="0" w:after="0"/>
              <w:ind w:firstLine="12"/>
              <w:jc w:val="both"/>
              <w:rPr>
                <w:sz w:val="22"/>
                <w:szCs w:val="22"/>
                <w:lang w:eastAsia="en-US"/>
              </w:rPr>
            </w:pPr>
          </w:p>
          <w:p w14:paraId="197336C6" w14:textId="77777777" w:rsidR="0005756C" w:rsidRPr="008A2011" w:rsidRDefault="0005756C" w:rsidP="0005756C">
            <w:pPr>
              <w:pStyle w:val="naisc"/>
              <w:spacing w:before="0" w:after="0"/>
              <w:ind w:firstLine="12"/>
              <w:jc w:val="both"/>
              <w:rPr>
                <w:sz w:val="22"/>
                <w:szCs w:val="22"/>
                <w:lang w:eastAsia="en-US"/>
              </w:rPr>
            </w:pPr>
            <w:r w:rsidRPr="008A2011">
              <w:rPr>
                <w:sz w:val="22"/>
                <w:szCs w:val="22"/>
                <w:lang w:eastAsia="en-US"/>
              </w:rPr>
              <w:t>„3. Papildināt noteikumus ar 5.3.</w:t>
            </w:r>
            <w:r w:rsidRPr="008A2011">
              <w:rPr>
                <w:sz w:val="22"/>
                <w:szCs w:val="22"/>
                <w:vertAlign w:val="superscript"/>
                <w:lang w:eastAsia="en-US"/>
              </w:rPr>
              <w:t>1</w:t>
            </w:r>
            <w:r w:rsidRPr="008A2011">
              <w:rPr>
                <w:sz w:val="22"/>
                <w:szCs w:val="22"/>
                <w:lang w:eastAsia="en-US"/>
              </w:rPr>
              <w:t xml:space="preserve"> un 5.3.</w:t>
            </w:r>
            <w:r w:rsidRPr="008A2011">
              <w:rPr>
                <w:sz w:val="22"/>
                <w:szCs w:val="22"/>
                <w:vertAlign w:val="superscript"/>
                <w:lang w:eastAsia="en-US"/>
              </w:rPr>
              <w:t>2</w:t>
            </w:r>
            <w:r w:rsidRPr="008A2011">
              <w:rPr>
                <w:sz w:val="22"/>
                <w:szCs w:val="22"/>
                <w:lang w:eastAsia="en-US"/>
              </w:rPr>
              <w:t xml:space="preserve"> apakšpunktu šādā redakcijā:</w:t>
            </w:r>
          </w:p>
          <w:p w14:paraId="7408FC94" w14:textId="77777777" w:rsidR="0005756C" w:rsidRPr="008A2011" w:rsidRDefault="0005756C" w:rsidP="0005756C">
            <w:pPr>
              <w:pStyle w:val="naisc"/>
              <w:spacing w:before="0" w:after="0"/>
              <w:ind w:firstLine="12"/>
              <w:jc w:val="both"/>
              <w:rPr>
                <w:sz w:val="22"/>
                <w:szCs w:val="22"/>
                <w:lang w:eastAsia="en-US"/>
              </w:rPr>
            </w:pPr>
            <w:r w:rsidRPr="008A2011">
              <w:rPr>
                <w:sz w:val="22"/>
                <w:szCs w:val="22"/>
                <w:lang w:eastAsia="en-US"/>
              </w:rPr>
              <w:t>„5.3.</w:t>
            </w:r>
            <w:r w:rsidRPr="008A2011">
              <w:rPr>
                <w:sz w:val="22"/>
                <w:szCs w:val="22"/>
                <w:vertAlign w:val="superscript"/>
                <w:lang w:eastAsia="en-US"/>
              </w:rPr>
              <w:t>1</w:t>
            </w:r>
            <w:r w:rsidRPr="008A2011">
              <w:rPr>
                <w:sz w:val="22"/>
                <w:szCs w:val="22"/>
                <w:lang w:eastAsia="en-US"/>
              </w:rPr>
              <w:t xml:space="preserve"> iekasēt maksu par centra sniegtajiem maksas pakalpojumiem;</w:t>
            </w:r>
          </w:p>
          <w:p w14:paraId="200523BC" w14:textId="17CEB1E1" w:rsidR="001637D3" w:rsidRPr="001C011B" w:rsidRDefault="0005756C" w:rsidP="0005756C">
            <w:pPr>
              <w:pStyle w:val="naisc"/>
              <w:spacing w:before="0" w:after="0"/>
              <w:ind w:firstLine="12"/>
              <w:jc w:val="both"/>
              <w:rPr>
                <w:sz w:val="22"/>
                <w:szCs w:val="22"/>
                <w:lang w:eastAsia="en-US"/>
              </w:rPr>
            </w:pPr>
            <w:r w:rsidRPr="008A2011">
              <w:rPr>
                <w:sz w:val="22"/>
                <w:szCs w:val="22"/>
                <w:lang w:eastAsia="en-US"/>
              </w:rPr>
              <w:t>5.3.</w:t>
            </w:r>
            <w:r w:rsidRPr="008A2011">
              <w:rPr>
                <w:sz w:val="22"/>
                <w:szCs w:val="22"/>
                <w:vertAlign w:val="superscript"/>
                <w:lang w:eastAsia="en-US"/>
              </w:rPr>
              <w:t>2</w:t>
            </w:r>
            <w:r w:rsidRPr="008A2011">
              <w:rPr>
                <w:sz w:val="22"/>
                <w:szCs w:val="22"/>
                <w:lang w:eastAsia="en-US"/>
              </w:rPr>
              <w:t> veikt saimniecisko darbību, tai skaitā iespieddarbu tirdzniecību, ja tā ir nepieciešama centra pamatfunkciju un darbības veicināšanai;”.”</w:t>
            </w:r>
          </w:p>
        </w:tc>
        <w:tc>
          <w:tcPr>
            <w:tcW w:w="1367" w:type="pct"/>
            <w:tcBorders>
              <w:top w:val="single" w:sz="6" w:space="0" w:color="000000"/>
              <w:left w:val="single" w:sz="6" w:space="0" w:color="000000"/>
              <w:bottom w:val="single" w:sz="6" w:space="0" w:color="000000"/>
              <w:right w:val="single" w:sz="6" w:space="0" w:color="000000"/>
            </w:tcBorders>
          </w:tcPr>
          <w:p w14:paraId="200523BD" w14:textId="77777777" w:rsidR="001637D3" w:rsidRPr="001C011B" w:rsidRDefault="001637D3" w:rsidP="00D31C60">
            <w:pPr>
              <w:pStyle w:val="naisc"/>
              <w:spacing w:before="0" w:after="0"/>
              <w:ind w:right="31"/>
              <w:jc w:val="left"/>
              <w:rPr>
                <w:b/>
                <w:sz w:val="22"/>
                <w:szCs w:val="22"/>
                <w:lang w:eastAsia="en-US"/>
              </w:rPr>
            </w:pPr>
            <w:r w:rsidRPr="001C011B">
              <w:rPr>
                <w:b/>
                <w:sz w:val="22"/>
                <w:szCs w:val="22"/>
                <w:lang w:eastAsia="en-US"/>
              </w:rPr>
              <w:t>Tieslietu ministrija:</w:t>
            </w:r>
          </w:p>
          <w:p w14:paraId="200523BE" w14:textId="77777777" w:rsidR="00F23A73" w:rsidRPr="001C011B" w:rsidRDefault="00F23A73" w:rsidP="00D31C60">
            <w:pPr>
              <w:jc w:val="both"/>
              <w:rPr>
                <w:sz w:val="22"/>
                <w:szCs w:val="22"/>
              </w:rPr>
            </w:pPr>
            <w:r w:rsidRPr="001C011B">
              <w:rPr>
                <w:sz w:val="22"/>
                <w:szCs w:val="22"/>
              </w:rPr>
              <w:t>No Filmu likuma 10. panta trešās daļas var secināt, ka likumdevējs jau ir paredzējis Nacionālajam kino centram tiesības sniegt maksas pakalpojumus. Tāpat ir izdoti Ministru kabineta 2013. gada 17. septembra noteikumi Nr. 858 "Nacionālā kino centra publisko maksas pakalpojumu cenrādis", kuru pielikuma 3. punktā noteikta maksa par filmu reproducēšanu (pavairošanu) tirdzniecībai vai nekomerciālai izplatīšanai. Ņemot vērā minēto, nav skaidrs, kādu saimniecisko darbību papildus tai, kas ir paredzēta iepriekš minētajos noteikumos par  Nacionālā kino centra publisko maksas pakalpojumu cenrādi, Nacionālais kino centrs plāno veikt.</w:t>
            </w:r>
          </w:p>
          <w:p w14:paraId="4DCD9147" w14:textId="77777777" w:rsidR="001637D3" w:rsidRPr="001C011B" w:rsidRDefault="00F23A73" w:rsidP="00D31C60">
            <w:pPr>
              <w:jc w:val="both"/>
              <w:rPr>
                <w:sz w:val="22"/>
                <w:szCs w:val="22"/>
              </w:rPr>
            </w:pPr>
            <w:r w:rsidRPr="001C011B">
              <w:rPr>
                <w:sz w:val="22"/>
                <w:szCs w:val="22"/>
              </w:rPr>
              <w:lastRenderedPageBreak/>
              <w:t>Ņemot vērā minēto, lūdzam papildināt anotācijas I sadaļas 2. punktu ar skaidrojumu par projekta 3. punktā paredzēto grozījumu nepieciešamību vai svītrot projekta 3. punktu.</w:t>
            </w:r>
          </w:p>
          <w:p w14:paraId="7A41C86A" w14:textId="77777777" w:rsidR="008A2011" w:rsidRPr="001C011B" w:rsidRDefault="008A2011" w:rsidP="00D31C60">
            <w:pPr>
              <w:jc w:val="both"/>
              <w:rPr>
                <w:sz w:val="22"/>
                <w:szCs w:val="22"/>
              </w:rPr>
            </w:pPr>
          </w:p>
          <w:p w14:paraId="48B288C3" w14:textId="3F5273B6" w:rsidR="008A2011" w:rsidRPr="001C011B" w:rsidRDefault="008A2011" w:rsidP="00D31C60">
            <w:pPr>
              <w:pStyle w:val="naisc"/>
              <w:spacing w:before="0" w:after="0"/>
              <w:ind w:right="31"/>
              <w:jc w:val="both"/>
              <w:rPr>
                <w:b/>
                <w:sz w:val="22"/>
                <w:szCs w:val="22"/>
                <w:lang w:eastAsia="en-US"/>
              </w:rPr>
            </w:pPr>
            <w:r w:rsidRPr="001C011B">
              <w:rPr>
                <w:b/>
                <w:sz w:val="22"/>
                <w:szCs w:val="22"/>
                <w:lang w:eastAsia="en-US"/>
              </w:rPr>
              <w:t xml:space="preserve">Tieslietu ministrija </w:t>
            </w:r>
            <w:r w:rsidRPr="001C011B">
              <w:rPr>
                <w:b/>
                <w:sz w:val="22"/>
                <w:szCs w:val="22"/>
              </w:rPr>
              <w:t>(iebildums izteikts pēc 02.09.2020. elektroniskās saskaņošanas)</w:t>
            </w:r>
            <w:r w:rsidRPr="001C011B">
              <w:rPr>
                <w:b/>
                <w:sz w:val="22"/>
                <w:szCs w:val="22"/>
                <w:lang w:eastAsia="en-US"/>
              </w:rPr>
              <w:t>:</w:t>
            </w:r>
          </w:p>
          <w:p w14:paraId="6971216E" w14:textId="77777777" w:rsidR="008A2011" w:rsidRPr="001C011B" w:rsidRDefault="008A2011" w:rsidP="00D31C60">
            <w:pPr>
              <w:jc w:val="both"/>
              <w:rPr>
                <w:sz w:val="22"/>
                <w:szCs w:val="22"/>
                <w:lang w:eastAsia="en-US"/>
              </w:rPr>
            </w:pPr>
            <w:r w:rsidRPr="001C011B">
              <w:rPr>
                <w:sz w:val="22"/>
                <w:szCs w:val="22"/>
                <w:lang w:eastAsia="en-US"/>
              </w:rPr>
              <w:t>Ar projekta 3. punktu Nacionālā kino centram (turpmāk - Centrs) tiek paredzētas tiesības gan iekasēt maksu par centra sniegtajiem maksas pakalpojumiem, gan veikt saimniecisko darbību, tai skaitā iespieddarbu tirdzniecību, ja tā ir nepieciešama centra pamatfunkciju un darbības veicināšanai. Vēršam uzmanību, ka saskaņā ar Likumā par budžetu un finanšu vadību iekļauto definīciju "maksas pakalpojums" ir pasākumu kopums, ko valsts budžeta iestāde ārējos normatīvajos aktos paredzētajos gadījumos veic par samaksu, lai nodrošinātu sabiedrības vajadzību ievērošanu. Ievērojot minēto, Tieslietu ministrijas ieskatā papildu punkts, kas noteiktu Centram tiesības veikt saimniecisko darbību, tai skaitā iespieddarbu tirdzniecību, nav nepieciešams, jo var radīt maldinošu priekšstatu par Centra kompetenci. Tādēļ lūdzam precizēt projekta 3. punktu, svītrojot no tā 5.3.2 apakšpunktu.</w:t>
            </w:r>
          </w:p>
          <w:p w14:paraId="6526D309" w14:textId="364AA83B" w:rsidR="008A2011" w:rsidRPr="001C011B" w:rsidRDefault="008A2011" w:rsidP="00D31C60">
            <w:pPr>
              <w:jc w:val="both"/>
              <w:rPr>
                <w:sz w:val="22"/>
                <w:szCs w:val="22"/>
                <w:lang w:eastAsia="en-US"/>
              </w:rPr>
            </w:pPr>
            <w:r w:rsidRPr="001C011B">
              <w:rPr>
                <w:sz w:val="22"/>
                <w:szCs w:val="22"/>
                <w:lang w:eastAsia="en-US"/>
              </w:rPr>
              <w:t>Vienlaikus vēršam uzmanību uz Ministru kabineta 2013. gada 17. septembra noteikumiem Nr.</w:t>
            </w:r>
            <w:r w:rsidR="00E81632">
              <w:rPr>
                <w:sz w:val="22"/>
                <w:szCs w:val="22"/>
                <w:lang w:eastAsia="en-US"/>
              </w:rPr>
              <w:t xml:space="preserve"> </w:t>
            </w:r>
            <w:r w:rsidRPr="001C011B">
              <w:rPr>
                <w:sz w:val="22"/>
                <w:szCs w:val="22"/>
                <w:lang w:eastAsia="en-US"/>
              </w:rPr>
              <w:t xml:space="preserve">858 "Nacionālā kino centra publisko maksas pakalpojumu </w:t>
            </w:r>
            <w:r w:rsidRPr="001C011B">
              <w:rPr>
                <w:sz w:val="22"/>
                <w:szCs w:val="22"/>
                <w:lang w:eastAsia="en-US"/>
              </w:rPr>
              <w:lastRenderedPageBreak/>
              <w:t>cenrādis", kas nosaka Centra sniegto publisko maksas pakalpojumu cenrādi (turpmāk – MK noteikumi Nr.858). Ja Centrs plāno sniegt maksas pakalpojumus, kas nav minēti MK noteikumos Nr.858, ir nepieciešams veikt atbilstošus grozījumus MK noteikumos Nr.858.</w:t>
            </w:r>
          </w:p>
          <w:p w14:paraId="7A3BF7DD" w14:textId="77777777" w:rsidR="00D31C60" w:rsidRPr="001C011B" w:rsidRDefault="00D31C60" w:rsidP="00D31C60">
            <w:pPr>
              <w:jc w:val="both"/>
              <w:rPr>
                <w:sz w:val="22"/>
                <w:szCs w:val="22"/>
                <w:lang w:eastAsia="en-US"/>
              </w:rPr>
            </w:pPr>
          </w:p>
          <w:p w14:paraId="1D7AF3E3" w14:textId="7DEA2D36" w:rsidR="00DA1FC7" w:rsidRPr="001C011B" w:rsidRDefault="00DA1FC7" w:rsidP="00D31C60">
            <w:pPr>
              <w:pStyle w:val="naisc"/>
              <w:spacing w:before="0" w:after="0"/>
              <w:ind w:right="31"/>
              <w:jc w:val="both"/>
              <w:rPr>
                <w:b/>
                <w:sz w:val="22"/>
                <w:szCs w:val="22"/>
                <w:lang w:eastAsia="en-US"/>
              </w:rPr>
            </w:pPr>
            <w:r w:rsidRPr="001C011B">
              <w:rPr>
                <w:b/>
                <w:sz w:val="22"/>
                <w:szCs w:val="22"/>
                <w:lang w:eastAsia="en-US"/>
              </w:rPr>
              <w:t xml:space="preserve">Tieslietu ministrija </w:t>
            </w:r>
            <w:r w:rsidRPr="001C011B">
              <w:rPr>
                <w:b/>
                <w:sz w:val="22"/>
                <w:szCs w:val="22"/>
              </w:rPr>
              <w:t xml:space="preserve">(iebildums izteikts pēc </w:t>
            </w:r>
            <w:r w:rsidR="00F53140">
              <w:rPr>
                <w:b/>
                <w:sz w:val="22"/>
                <w:szCs w:val="22"/>
              </w:rPr>
              <w:t>30</w:t>
            </w:r>
            <w:r w:rsidRPr="001C011B">
              <w:rPr>
                <w:b/>
                <w:sz w:val="22"/>
                <w:szCs w:val="22"/>
              </w:rPr>
              <w:t>.09.2020. elektroniskās saskaņošanas)</w:t>
            </w:r>
            <w:r w:rsidRPr="001C011B">
              <w:rPr>
                <w:b/>
                <w:sz w:val="22"/>
                <w:szCs w:val="22"/>
                <w:lang w:eastAsia="en-US"/>
              </w:rPr>
              <w:t>:</w:t>
            </w:r>
          </w:p>
          <w:p w14:paraId="5CCA7859" w14:textId="77777777" w:rsidR="00DA1FC7" w:rsidRPr="001C011B" w:rsidRDefault="00DA1FC7" w:rsidP="00D31C60">
            <w:pPr>
              <w:jc w:val="both"/>
              <w:rPr>
                <w:rFonts w:ascii="Calibri" w:eastAsiaTheme="minorHAnsi" w:hAnsi="Calibri"/>
                <w:sz w:val="22"/>
                <w:szCs w:val="22"/>
                <w:lang w:val="cs-CZ" w:eastAsia="en-US"/>
              </w:rPr>
            </w:pPr>
            <w:r w:rsidRPr="001C011B">
              <w:rPr>
                <w:rFonts w:eastAsiaTheme="minorHAnsi"/>
                <w:sz w:val="22"/>
                <w:szCs w:val="22"/>
                <w:lang w:val="cs-CZ" w:eastAsia="en-US"/>
              </w:rPr>
              <w:t xml:space="preserve">Atkārtoti vēršam uzmanību, ka pasākumu kopums, ko valsts budžeta iestāde ārējos normatīvajos aktos paredzētajos gadījumos veic par samaksu, lai nodrošinātu sabiedrības vajadzību ievērošanu, ir </w:t>
            </w:r>
            <w:r w:rsidRPr="001C011B">
              <w:rPr>
                <w:rFonts w:eastAsiaTheme="minorHAnsi"/>
                <w:sz w:val="22"/>
                <w:szCs w:val="22"/>
                <w:u w:val="single"/>
                <w:lang w:val="cs-CZ" w:eastAsia="en-US"/>
              </w:rPr>
              <w:t>maksas pakalpojums</w:t>
            </w:r>
            <w:r w:rsidRPr="001C011B">
              <w:rPr>
                <w:rFonts w:eastAsiaTheme="minorHAnsi"/>
                <w:sz w:val="22"/>
                <w:szCs w:val="22"/>
                <w:lang w:val="cs-CZ" w:eastAsia="en-US"/>
              </w:rPr>
              <w:t xml:space="preserve"> Likuma par budžetu un finanšu vadību izpratnē.</w:t>
            </w:r>
          </w:p>
          <w:p w14:paraId="4E7BA26A" w14:textId="77777777" w:rsidR="00DA1FC7" w:rsidRPr="001C011B" w:rsidRDefault="00DA1FC7" w:rsidP="00D31C60">
            <w:pPr>
              <w:jc w:val="both"/>
              <w:rPr>
                <w:rFonts w:eastAsiaTheme="minorHAnsi"/>
                <w:sz w:val="22"/>
                <w:szCs w:val="22"/>
                <w:lang w:val="cs-CZ" w:eastAsia="en-US"/>
              </w:rPr>
            </w:pPr>
            <w:r w:rsidRPr="001C011B">
              <w:rPr>
                <w:rFonts w:eastAsiaTheme="minorHAnsi"/>
                <w:sz w:val="22"/>
                <w:szCs w:val="22"/>
                <w:lang w:val="cs-CZ" w:eastAsia="en-US"/>
              </w:rPr>
              <w:t>Tādējādi, ja Nacionālais kino centrs tā nolikuma 4.10. apakšpunktā paredzēto uzdevumu plāno pildīt par samaksu, tad būtu jāveic atbilstoši grozījumi Ministru kabineta 2013. gada 17. septembra noteikumos Nr. 858 "Nacionālā kino centra publisko maksas pakalpojumu cenrādis". Attiecīgi no projekta būtu jāsvītro grozāmo noteikumu 5.3.</w:t>
            </w:r>
            <w:r w:rsidRPr="001C011B">
              <w:rPr>
                <w:rFonts w:eastAsiaTheme="minorHAnsi"/>
                <w:sz w:val="22"/>
                <w:szCs w:val="22"/>
                <w:vertAlign w:val="superscript"/>
                <w:lang w:val="cs-CZ" w:eastAsia="en-US"/>
              </w:rPr>
              <w:t>2 </w:t>
            </w:r>
            <w:r w:rsidRPr="001C011B">
              <w:rPr>
                <w:rFonts w:eastAsiaTheme="minorHAnsi"/>
                <w:sz w:val="22"/>
                <w:szCs w:val="22"/>
                <w:lang w:val="cs-CZ" w:eastAsia="en-US"/>
              </w:rPr>
              <w:t>apakšpunkts, kā arī jāprecizē projekta anotācijas IV sadaļā sniegtā informācija par plānotajiem grozījumiem Nacionālā kino centra publisko maksas pakalpojumu cenrādī.</w:t>
            </w:r>
          </w:p>
          <w:p w14:paraId="5B319D3E" w14:textId="77777777" w:rsidR="00D31C60" w:rsidRPr="001C011B" w:rsidRDefault="00D31C60" w:rsidP="00D31C60">
            <w:pPr>
              <w:jc w:val="both"/>
              <w:rPr>
                <w:rFonts w:eastAsiaTheme="minorHAnsi"/>
                <w:bCs/>
                <w:sz w:val="22"/>
                <w:szCs w:val="22"/>
                <w:lang w:val="cs-CZ" w:eastAsia="en-US"/>
              </w:rPr>
            </w:pPr>
          </w:p>
          <w:p w14:paraId="668962AA" w14:textId="6FC9FC9D" w:rsidR="00D22CD2" w:rsidRPr="001C011B" w:rsidRDefault="00D22CD2" w:rsidP="00D31C60">
            <w:pPr>
              <w:jc w:val="both"/>
              <w:rPr>
                <w:b/>
                <w:sz w:val="22"/>
                <w:szCs w:val="22"/>
                <w:lang w:eastAsia="en-US"/>
              </w:rPr>
            </w:pPr>
            <w:r w:rsidRPr="001C011B">
              <w:rPr>
                <w:rFonts w:eastAsiaTheme="minorHAnsi"/>
                <w:b/>
                <w:sz w:val="22"/>
                <w:szCs w:val="22"/>
                <w:lang w:val="cs-CZ" w:eastAsia="en-US"/>
              </w:rPr>
              <w:lastRenderedPageBreak/>
              <w:t xml:space="preserve">Finanšu ministrija </w:t>
            </w:r>
            <w:r w:rsidRPr="001C011B">
              <w:rPr>
                <w:b/>
                <w:sz w:val="22"/>
                <w:szCs w:val="22"/>
              </w:rPr>
              <w:t xml:space="preserve">(iebildums izteikts pēc </w:t>
            </w:r>
            <w:r w:rsidR="00F53140">
              <w:rPr>
                <w:b/>
                <w:sz w:val="22"/>
                <w:szCs w:val="22"/>
              </w:rPr>
              <w:t>30</w:t>
            </w:r>
            <w:r w:rsidRPr="001C011B">
              <w:rPr>
                <w:b/>
                <w:sz w:val="22"/>
                <w:szCs w:val="22"/>
              </w:rPr>
              <w:t>.09.2020. elektroniskās saskaņošanas)</w:t>
            </w:r>
            <w:r w:rsidRPr="001C011B">
              <w:rPr>
                <w:b/>
                <w:sz w:val="22"/>
                <w:szCs w:val="22"/>
                <w:lang w:eastAsia="en-US"/>
              </w:rPr>
              <w:t>:</w:t>
            </w:r>
          </w:p>
          <w:p w14:paraId="24EB1959" w14:textId="4E8D7A78" w:rsidR="00D22CD2" w:rsidRPr="001C011B" w:rsidRDefault="00D22CD2" w:rsidP="00D31C60">
            <w:pPr>
              <w:jc w:val="both"/>
              <w:rPr>
                <w:rFonts w:eastAsiaTheme="minorHAnsi"/>
                <w:sz w:val="22"/>
                <w:szCs w:val="22"/>
                <w:lang w:val="cs-CZ" w:eastAsia="en-US"/>
              </w:rPr>
            </w:pPr>
            <w:r w:rsidRPr="001C011B">
              <w:rPr>
                <w:sz w:val="22"/>
                <w:szCs w:val="22"/>
              </w:rPr>
              <w:t xml:space="preserve">Lai nodrošinātu, ka Nacionālais kino centrs (turpmāk – Centrs) darbojas nolikumā noteikto pamatfunkciju </w:t>
            </w:r>
            <w:r w:rsidRPr="001C011B">
              <w:rPr>
                <w:rFonts w:eastAsiaTheme="minorHAnsi"/>
                <w:sz w:val="22"/>
                <w:szCs w:val="22"/>
                <w:lang w:val="cs-CZ" w:eastAsia="en-US"/>
              </w:rPr>
              <w:t>ietvaros un ka Centra iekasētā maksa par tā sniegtajiem maksas pakalpojumiem ir atbilstoša Ministru kabineta noteiktajam Centra sniegto maksas pakalpojumu cenrādim, lūdzam precizēt noteikumu projekta 3.punktā ietverto Ministru kabineta 2009.gada 22.decembra noteikumu Nr.1627 “Nacionālā kino centra nolikums” 5.3</w:t>
            </w:r>
            <w:r w:rsidRPr="001C011B">
              <w:rPr>
                <w:rFonts w:eastAsiaTheme="minorHAnsi"/>
                <w:sz w:val="22"/>
                <w:szCs w:val="22"/>
                <w:vertAlign w:val="superscript"/>
                <w:lang w:val="cs-CZ" w:eastAsia="en-US"/>
              </w:rPr>
              <w:t>1</w:t>
            </w:r>
            <w:r w:rsidRPr="001C011B">
              <w:rPr>
                <w:rFonts w:eastAsiaTheme="minorHAnsi"/>
                <w:sz w:val="22"/>
                <w:szCs w:val="22"/>
                <w:lang w:val="cs-CZ" w:eastAsia="en-US"/>
              </w:rPr>
              <w:t xml:space="preserve"> punktu, piemēram, šādā redakcijā:</w:t>
            </w:r>
          </w:p>
          <w:p w14:paraId="200523BF" w14:textId="28C63D0A" w:rsidR="00D22CD2" w:rsidRPr="001C011B" w:rsidRDefault="00D22CD2" w:rsidP="00D31C60">
            <w:pPr>
              <w:jc w:val="both"/>
              <w:rPr>
                <w:rFonts w:eastAsiaTheme="minorHAnsi"/>
                <w:sz w:val="22"/>
                <w:szCs w:val="22"/>
                <w:lang w:val="cs-CZ" w:eastAsia="en-US"/>
              </w:rPr>
            </w:pPr>
            <w:r w:rsidRPr="00426165">
              <w:rPr>
                <w:rFonts w:eastAsiaTheme="minorHAnsi"/>
                <w:sz w:val="22"/>
                <w:szCs w:val="22"/>
                <w:lang w:val="cs-CZ" w:eastAsia="en-US"/>
              </w:rPr>
              <w:t>“5.3.</w:t>
            </w:r>
            <w:r w:rsidRPr="00426165">
              <w:rPr>
                <w:rFonts w:eastAsiaTheme="minorHAnsi"/>
                <w:sz w:val="22"/>
                <w:szCs w:val="22"/>
                <w:vertAlign w:val="superscript"/>
                <w:lang w:val="cs-CZ" w:eastAsia="en-US"/>
              </w:rPr>
              <w:t>1</w:t>
            </w:r>
            <w:r w:rsidRPr="00426165">
              <w:rPr>
                <w:rFonts w:eastAsiaTheme="minorHAnsi"/>
                <w:sz w:val="22"/>
                <w:szCs w:val="22"/>
                <w:lang w:val="cs-CZ" w:eastAsia="en-US"/>
              </w:rPr>
              <w:t xml:space="preserve"> iekasēt maksu par centra sniegtajiem maksas pakalpojumiem, </w:t>
            </w:r>
            <w:bookmarkStart w:id="1" w:name="_Hlk57212157"/>
            <w:r w:rsidRPr="00426165">
              <w:rPr>
                <w:rFonts w:eastAsiaTheme="minorHAnsi"/>
                <w:sz w:val="22"/>
                <w:szCs w:val="22"/>
                <w:u w:val="single"/>
                <w:lang w:val="cs-CZ" w:eastAsia="en-US"/>
              </w:rPr>
              <w:t>kas saistīti ar centra pamatfunkciju īstenošanu, atbilstoši Ministru kabineta noteiktajam maksas pakalpojumu cenrādim</w:t>
            </w:r>
            <w:bookmarkEnd w:id="1"/>
            <w:r w:rsidRPr="00426165">
              <w:rPr>
                <w:rFonts w:eastAsiaTheme="minorHAnsi"/>
                <w:sz w:val="22"/>
                <w:szCs w:val="22"/>
                <w:lang w:val="cs-CZ" w:eastAsia="en-US"/>
              </w:rPr>
              <w:t>”.”</w:t>
            </w:r>
          </w:p>
        </w:tc>
        <w:tc>
          <w:tcPr>
            <w:tcW w:w="1015" w:type="pct"/>
            <w:tcBorders>
              <w:top w:val="single" w:sz="6" w:space="0" w:color="000000"/>
              <w:left w:val="single" w:sz="6" w:space="0" w:color="000000"/>
              <w:bottom w:val="single" w:sz="6" w:space="0" w:color="000000"/>
              <w:right w:val="single" w:sz="6" w:space="0" w:color="000000"/>
            </w:tcBorders>
          </w:tcPr>
          <w:p w14:paraId="200523C0" w14:textId="77777777" w:rsidR="001637D3" w:rsidRPr="001C011B" w:rsidRDefault="001637D3" w:rsidP="00D31C60">
            <w:pPr>
              <w:pStyle w:val="naisc"/>
              <w:spacing w:before="0" w:after="0"/>
              <w:rPr>
                <w:b/>
                <w:sz w:val="22"/>
                <w:szCs w:val="22"/>
                <w:lang w:eastAsia="en-US"/>
              </w:rPr>
            </w:pPr>
            <w:r w:rsidRPr="001C011B">
              <w:rPr>
                <w:b/>
                <w:sz w:val="22"/>
                <w:szCs w:val="22"/>
                <w:lang w:eastAsia="en-US"/>
              </w:rPr>
              <w:lastRenderedPageBreak/>
              <w:t>Ņemts vērā</w:t>
            </w:r>
          </w:p>
        </w:tc>
        <w:tc>
          <w:tcPr>
            <w:tcW w:w="1354" w:type="pct"/>
            <w:tcBorders>
              <w:top w:val="single" w:sz="4" w:space="0" w:color="auto"/>
              <w:left w:val="single" w:sz="4" w:space="0" w:color="auto"/>
              <w:bottom w:val="single" w:sz="4" w:space="0" w:color="auto"/>
              <w:right w:val="single" w:sz="4" w:space="0" w:color="auto"/>
            </w:tcBorders>
          </w:tcPr>
          <w:p w14:paraId="75A64170" w14:textId="2E52A36D" w:rsidR="00BD16DD" w:rsidRPr="001C011B" w:rsidRDefault="00BD16DD" w:rsidP="00D31C60">
            <w:pPr>
              <w:jc w:val="both"/>
              <w:rPr>
                <w:sz w:val="22"/>
                <w:szCs w:val="22"/>
                <w:lang w:eastAsia="en-US"/>
              </w:rPr>
            </w:pPr>
            <w:r w:rsidRPr="001C011B">
              <w:rPr>
                <w:sz w:val="22"/>
                <w:szCs w:val="22"/>
                <w:lang w:eastAsia="en-US"/>
              </w:rPr>
              <w:t xml:space="preserve">Precizēts Ministru kabineta noteikumu projekta </w:t>
            </w:r>
            <w:r w:rsidR="002738D0" w:rsidRPr="001C011B">
              <w:rPr>
                <w:sz w:val="22"/>
                <w:szCs w:val="22"/>
                <w:lang w:eastAsia="en-US"/>
              </w:rPr>
              <w:t>3</w:t>
            </w:r>
            <w:r w:rsidRPr="001C011B">
              <w:rPr>
                <w:sz w:val="22"/>
                <w:szCs w:val="22"/>
                <w:lang w:eastAsia="en-US"/>
              </w:rPr>
              <w:t>.punkts šādā redakcijā:</w:t>
            </w:r>
          </w:p>
          <w:p w14:paraId="27C07AA8" w14:textId="77777777" w:rsidR="002738D0" w:rsidRPr="001C011B" w:rsidRDefault="002738D0" w:rsidP="00D31C60">
            <w:pPr>
              <w:jc w:val="both"/>
              <w:rPr>
                <w:sz w:val="22"/>
                <w:szCs w:val="22"/>
                <w:lang w:eastAsia="en-US"/>
              </w:rPr>
            </w:pPr>
          </w:p>
          <w:p w14:paraId="636305D4" w14:textId="547F30C0" w:rsidR="002738D0" w:rsidRPr="001C011B" w:rsidRDefault="002738D0" w:rsidP="00D31C60">
            <w:pPr>
              <w:jc w:val="both"/>
              <w:rPr>
                <w:sz w:val="22"/>
                <w:szCs w:val="22"/>
                <w:lang w:eastAsia="en-US"/>
              </w:rPr>
            </w:pPr>
            <w:r w:rsidRPr="001C011B">
              <w:rPr>
                <w:sz w:val="22"/>
                <w:szCs w:val="22"/>
                <w:lang w:eastAsia="en-US"/>
              </w:rPr>
              <w:t>„3. Papildināt noteikumus ar 5.3.</w:t>
            </w:r>
            <w:r w:rsidRPr="001C011B">
              <w:rPr>
                <w:sz w:val="22"/>
                <w:szCs w:val="22"/>
                <w:vertAlign w:val="superscript"/>
                <w:lang w:eastAsia="en-US"/>
              </w:rPr>
              <w:t>1</w:t>
            </w:r>
            <w:r w:rsidRPr="001C011B">
              <w:rPr>
                <w:sz w:val="22"/>
                <w:szCs w:val="22"/>
                <w:lang w:eastAsia="en-US"/>
              </w:rPr>
              <w:t xml:space="preserve"> apakšpunktu šādā redakcijā:</w:t>
            </w:r>
          </w:p>
          <w:p w14:paraId="062960F3" w14:textId="697FE106" w:rsidR="00BD16DD" w:rsidRPr="001C011B" w:rsidRDefault="002738D0" w:rsidP="00D31C60">
            <w:pPr>
              <w:jc w:val="both"/>
              <w:rPr>
                <w:sz w:val="22"/>
                <w:szCs w:val="22"/>
                <w:lang w:eastAsia="en-US"/>
              </w:rPr>
            </w:pPr>
            <w:r w:rsidRPr="001C011B">
              <w:rPr>
                <w:sz w:val="22"/>
                <w:szCs w:val="22"/>
                <w:lang w:eastAsia="en-US"/>
              </w:rPr>
              <w:t>„5.3.</w:t>
            </w:r>
            <w:r w:rsidRPr="001C011B">
              <w:rPr>
                <w:sz w:val="22"/>
                <w:szCs w:val="22"/>
                <w:vertAlign w:val="superscript"/>
                <w:lang w:eastAsia="en-US"/>
              </w:rPr>
              <w:t>1</w:t>
            </w:r>
            <w:r w:rsidRPr="001C011B">
              <w:rPr>
                <w:sz w:val="22"/>
                <w:szCs w:val="22"/>
                <w:lang w:eastAsia="en-US"/>
              </w:rPr>
              <w:t> </w:t>
            </w:r>
            <w:r w:rsidR="00B806C1" w:rsidRPr="00B806C1">
              <w:rPr>
                <w:sz w:val="22"/>
                <w:szCs w:val="22"/>
                <w:lang w:eastAsia="en-US"/>
              </w:rPr>
              <w:t>iekasēt maksu par centra sniegtajiem maksas pakalpojumiem, kas saistīti ar centra funkciju īstenošanu, atbilstoši Ministru kabineta noteiktajam maksas pakalpojumu cenrādim</w:t>
            </w:r>
            <w:r w:rsidRPr="001C011B">
              <w:rPr>
                <w:sz w:val="22"/>
                <w:szCs w:val="22"/>
                <w:lang w:eastAsia="en-US"/>
              </w:rPr>
              <w:t>;”.”</w:t>
            </w:r>
          </w:p>
          <w:p w14:paraId="207A46B8" w14:textId="77777777" w:rsidR="00BD16DD" w:rsidRPr="001C011B" w:rsidRDefault="00BD16DD" w:rsidP="00D31C60">
            <w:pPr>
              <w:jc w:val="both"/>
              <w:rPr>
                <w:sz w:val="22"/>
                <w:szCs w:val="22"/>
                <w:lang w:eastAsia="en-US"/>
              </w:rPr>
            </w:pPr>
          </w:p>
          <w:p w14:paraId="200523C1" w14:textId="6F7617C1" w:rsidR="001637D3" w:rsidRPr="001C011B" w:rsidRDefault="001637D3" w:rsidP="00D31C60">
            <w:pPr>
              <w:jc w:val="both"/>
              <w:rPr>
                <w:sz w:val="22"/>
                <w:szCs w:val="22"/>
                <w:lang w:eastAsia="en-US"/>
              </w:rPr>
            </w:pPr>
            <w:r w:rsidRPr="001C011B">
              <w:rPr>
                <w:sz w:val="22"/>
                <w:szCs w:val="22"/>
                <w:lang w:eastAsia="en-US"/>
              </w:rPr>
              <w:t>Precizēts Ministru kabineta noteikumu projekta sākotnējās ietekmes novērtējuma ziņojuma (anotācijas) I</w:t>
            </w:r>
            <w:r w:rsidR="003A46EC" w:rsidRPr="001C011B">
              <w:rPr>
                <w:sz w:val="22"/>
                <w:szCs w:val="22"/>
                <w:lang w:eastAsia="en-US"/>
              </w:rPr>
              <w:t> </w:t>
            </w:r>
            <w:r w:rsidRPr="001C011B">
              <w:rPr>
                <w:sz w:val="22"/>
                <w:szCs w:val="22"/>
                <w:lang w:eastAsia="en-US"/>
              </w:rPr>
              <w:t>sadaļas 2.punkts šādā redakcijā:</w:t>
            </w:r>
          </w:p>
          <w:p w14:paraId="200523C2" w14:textId="77777777" w:rsidR="001637D3" w:rsidRPr="001C011B" w:rsidRDefault="001637D3" w:rsidP="00D31C60">
            <w:pPr>
              <w:jc w:val="both"/>
              <w:rPr>
                <w:sz w:val="22"/>
                <w:szCs w:val="22"/>
                <w:lang w:eastAsia="en-US"/>
              </w:rPr>
            </w:pPr>
          </w:p>
          <w:p w14:paraId="200523C3" w14:textId="2666FD79" w:rsidR="001637D3" w:rsidRPr="001C011B" w:rsidRDefault="00EC4913">
            <w:pPr>
              <w:jc w:val="both"/>
              <w:rPr>
                <w:iCs/>
                <w:sz w:val="22"/>
                <w:szCs w:val="22"/>
              </w:rPr>
            </w:pPr>
            <w:r w:rsidRPr="001C011B">
              <w:rPr>
                <w:sz w:val="22"/>
                <w:szCs w:val="22"/>
                <w:lang w:eastAsia="en-US"/>
              </w:rPr>
              <w:t>„[..]</w:t>
            </w:r>
            <w:r w:rsidR="0047174F">
              <w:rPr>
                <w:sz w:val="22"/>
                <w:szCs w:val="22"/>
                <w:lang w:eastAsia="en-US"/>
              </w:rPr>
              <w:t xml:space="preserve"> </w:t>
            </w:r>
            <w:r w:rsidR="0047174F" w:rsidRPr="0047174F">
              <w:rPr>
                <w:sz w:val="22"/>
                <w:szCs w:val="22"/>
                <w:lang w:eastAsia="en-US"/>
              </w:rPr>
              <w:t>Projekta 3.punkts paredz papildināt Centra nolikumu ar 5.3.</w:t>
            </w:r>
            <w:r w:rsidR="0047174F" w:rsidRPr="007321FB">
              <w:rPr>
                <w:sz w:val="22"/>
                <w:szCs w:val="22"/>
                <w:vertAlign w:val="superscript"/>
                <w:lang w:eastAsia="en-US"/>
              </w:rPr>
              <w:t>1</w:t>
            </w:r>
            <w:r w:rsidR="005E72FD">
              <w:rPr>
                <w:sz w:val="22"/>
                <w:szCs w:val="22"/>
                <w:lang w:eastAsia="en-US"/>
              </w:rPr>
              <w:t> </w:t>
            </w:r>
            <w:r w:rsidR="0047174F" w:rsidRPr="0047174F">
              <w:rPr>
                <w:sz w:val="22"/>
                <w:szCs w:val="22"/>
                <w:lang w:eastAsia="en-US"/>
              </w:rPr>
              <w:t xml:space="preserve">apakšpunktu, nosakot, ka Centram ir tiesības iekasēt maksu par Centra sniegtajiem maksas </w:t>
            </w:r>
            <w:r w:rsidR="0047174F" w:rsidRPr="0047174F">
              <w:rPr>
                <w:sz w:val="22"/>
                <w:szCs w:val="22"/>
                <w:lang w:eastAsia="en-US"/>
              </w:rPr>
              <w:lastRenderedPageBreak/>
              <w:t>pakalpojumiem, kas saistīti ar Centra funkciju īstenošanu, atbilstoši Ministru kabineta noteiktajam maksas pakalpojumu cenrādim. Piemēram, Centra nolikuma 4.10.apakšpunktā ir noteikts, ka Centrs popularizē Latvijas audiovizuālās kultūras garīgās un materiālās vērtības, sagatavo publikācijas – zinātniskus pētījumus un citus materiālus, izdod informatīvos izdevumus kino un filmu nozarē. Tādēļ Centra nolikumā ir nepieciešams paredzēt, ka Centram ir tiesības sniegt maksas pakalpojumus, kas saistīti ar Centra funkciju īstenošanu, atbilstoši Ministru kabineta noteiktajam maksas pakalpojumu cenrādim, piemēram – iekasēt maksu par Centra sagatavotajām publikācijām un iespieddarbiem kino jomā, lai informāciju par Latvijas audiovizuālās kultūras garīgajām un materiālajām vērtībām padarītu pieejamāku plašākai sabiedrībai, ciktāl šādas darbības rezultātā netiek kavēta, ierobežota vai deformēta konkurence. Centrs izstrādās atbilstošus grozījumus Ministru kabineta 2013.gada 17.septembra noteikumos Nr.858 „Nacionālā kino centra publisko maksas pakalpojumu cenrādis”. Projekta 3.punktā paredzētās Centra nolikuma 5.3.</w:t>
            </w:r>
            <w:r w:rsidR="0047174F" w:rsidRPr="007321FB">
              <w:rPr>
                <w:sz w:val="22"/>
                <w:szCs w:val="22"/>
                <w:vertAlign w:val="superscript"/>
                <w:lang w:eastAsia="en-US"/>
              </w:rPr>
              <w:t>1</w:t>
            </w:r>
            <w:r w:rsidR="005E72FD">
              <w:rPr>
                <w:sz w:val="22"/>
                <w:szCs w:val="22"/>
                <w:lang w:eastAsia="en-US"/>
              </w:rPr>
              <w:t> </w:t>
            </w:r>
            <w:r w:rsidR="0047174F" w:rsidRPr="0047174F">
              <w:rPr>
                <w:sz w:val="22"/>
                <w:szCs w:val="22"/>
                <w:lang w:eastAsia="en-US"/>
              </w:rPr>
              <w:t xml:space="preserve">apakšpunktā noteiktās Centra tiesības iekasēt maksu par Centra sniegtajiem publiskajiem maksas pakalpojumiem, kas saistīti ar Centra funkciju īstenošanu, atbilstoši Ministru kabineta noteiktajam maksas </w:t>
            </w:r>
            <w:r w:rsidR="0047174F" w:rsidRPr="0047174F">
              <w:rPr>
                <w:sz w:val="22"/>
                <w:szCs w:val="22"/>
                <w:lang w:eastAsia="en-US"/>
              </w:rPr>
              <w:lastRenderedPageBreak/>
              <w:t xml:space="preserve">pakalpojumu cenrādim </w:t>
            </w:r>
            <w:r w:rsidR="009E0B55" w:rsidRPr="009E0B55">
              <w:rPr>
                <w:sz w:val="22"/>
                <w:szCs w:val="22"/>
                <w:lang w:eastAsia="en-US"/>
              </w:rPr>
              <w:t xml:space="preserve">Centrs īsteno ciktāl šādas darbības </w:t>
            </w:r>
            <w:r w:rsidR="0047174F" w:rsidRPr="0047174F">
              <w:rPr>
                <w:sz w:val="22"/>
                <w:szCs w:val="22"/>
                <w:lang w:eastAsia="en-US"/>
              </w:rPr>
              <w:t>neierobežo, nekavē vai nedeformē konkurenci Konkurences likuma un ar to saistīto normatīvo aktu izpratnē.</w:t>
            </w:r>
            <w:r w:rsidR="0047174F">
              <w:rPr>
                <w:sz w:val="22"/>
                <w:szCs w:val="22"/>
                <w:lang w:eastAsia="en-US"/>
              </w:rPr>
              <w:t xml:space="preserve"> </w:t>
            </w:r>
            <w:r w:rsidRPr="001C011B">
              <w:rPr>
                <w:sz w:val="22"/>
                <w:szCs w:val="22"/>
                <w:lang w:eastAsia="en-US"/>
              </w:rPr>
              <w:t>[..]”</w:t>
            </w:r>
          </w:p>
        </w:tc>
      </w:tr>
      <w:tr w:rsidR="00076E49" w:rsidRPr="00076E49" w14:paraId="200523CD" w14:textId="77777777" w:rsidTr="005B0C2E">
        <w:tc>
          <w:tcPr>
            <w:tcW w:w="188" w:type="pct"/>
            <w:tcBorders>
              <w:top w:val="single" w:sz="6" w:space="0" w:color="000000"/>
              <w:left w:val="single" w:sz="6" w:space="0" w:color="000000"/>
              <w:bottom w:val="single" w:sz="4" w:space="0" w:color="auto"/>
              <w:right w:val="single" w:sz="6" w:space="0" w:color="000000"/>
            </w:tcBorders>
          </w:tcPr>
          <w:p w14:paraId="200523C5" w14:textId="77777777" w:rsidR="00764CA8" w:rsidRPr="00205B63" w:rsidRDefault="00764CA8" w:rsidP="00435B39">
            <w:pPr>
              <w:pStyle w:val="naisc"/>
              <w:spacing w:before="0" w:after="0"/>
              <w:rPr>
                <w:sz w:val="22"/>
                <w:szCs w:val="22"/>
                <w:lang w:eastAsia="en-US"/>
              </w:rPr>
            </w:pPr>
            <w:r w:rsidRPr="00205B63">
              <w:rPr>
                <w:sz w:val="22"/>
                <w:szCs w:val="22"/>
                <w:lang w:eastAsia="en-US"/>
              </w:rPr>
              <w:lastRenderedPageBreak/>
              <w:t>5.</w:t>
            </w:r>
          </w:p>
        </w:tc>
        <w:tc>
          <w:tcPr>
            <w:tcW w:w="1076" w:type="pct"/>
            <w:tcBorders>
              <w:top w:val="single" w:sz="6" w:space="0" w:color="000000"/>
              <w:left w:val="single" w:sz="6" w:space="0" w:color="000000"/>
              <w:bottom w:val="single" w:sz="4" w:space="0" w:color="auto"/>
              <w:right w:val="single" w:sz="6" w:space="0" w:color="000000"/>
            </w:tcBorders>
          </w:tcPr>
          <w:p w14:paraId="200523C6" w14:textId="77777777" w:rsidR="00764CA8" w:rsidRPr="00205B63" w:rsidRDefault="006375F2" w:rsidP="002126B5">
            <w:pPr>
              <w:pStyle w:val="naisc"/>
              <w:spacing w:before="0" w:after="0"/>
              <w:jc w:val="both"/>
              <w:rPr>
                <w:sz w:val="22"/>
                <w:szCs w:val="22"/>
                <w:lang w:eastAsia="en-US"/>
              </w:rPr>
            </w:pPr>
            <w:r w:rsidRPr="00205B63">
              <w:rPr>
                <w:sz w:val="22"/>
                <w:szCs w:val="22"/>
                <w:lang w:eastAsia="en-US"/>
              </w:rPr>
              <w:t>Ministru kabineta noteikumu projekta sākotnējās ietekmes novērtējuma ziņojuma (anotācijas) I sadaļas 2.punkts.</w:t>
            </w:r>
          </w:p>
        </w:tc>
        <w:tc>
          <w:tcPr>
            <w:tcW w:w="1367" w:type="pct"/>
            <w:tcBorders>
              <w:top w:val="single" w:sz="6" w:space="0" w:color="000000"/>
              <w:left w:val="single" w:sz="6" w:space="0" w:color="000000"/>
              <w:bottom w:val="single" w:sz="4" w:space="0" w:color="auto"/>
              <w:right w:val="single" w:sz="6" w:space="0" w:color="000000"/>
            </w:tcBorders>
          </w:tcPr>
          <w:p w14:paraId="200523C7" w14:textId="77777777" w:rsidR="00764CA8" w:rsidRPr="00205B63" w:rsidRDefault="00764CA8" w:rsidP="00435B39">
            <w:pPr>
              <w:pStyle w:val="naisc"/>
              <w:spacing w:before="0" w:after="0"/>
              <w:ind w:right="31"/>
              <w:jc w:val="left"/>
              <w:rPr>
                <w:b/>
                <w:sz w:val="22"/>
                <w:szCs w:val="22"/>
                <w:lang w:eastAsia="en-US"/>
              </w:rPr>
            </w:pPr>
            <w:r w:rsidRPr="00205B63">
              <w:rPr>
                <w:b/>
                <w:sz w:val="22"/>
                <w:szCs w:val="22"/>
                <w:lang w:eastAsia="en-US"/>
              </w:rPr>
              <w:t>Tieslietu ministrija:</w:t>
            </w:r>
          </w:p>
          <w:p w14:paraId="200523C8" w14:textId="77777777" w:rsidR="00764CA8" w:rsidRPr="00205B63" w:rsidRDefault="00764CA8" w:rsidP="00764CA8">
            <w:pPr>
              <w:pStyle w:val="naisc"/>
              <w:spacing w:before="0" w:after="0"/>
              <w:ind w:right="31"/>
              <w:jc w:val="both"/>
              <w:rPr>
                <w:b/>
                <w:sz w:val="22"/>
                <w:szCs w:val="22"/>
                <w:lang w:eastAsia="en-US"/>
              </w:rPr>
            </w:pPr>
            <w:r w:rsidRPr="00205B63">
              <w:rPr>
                <w:sz w:val="22"/>
                <w:szCs w:val="22"/>
                <w:lang w:eastAsia="zh-CN"/>
              </w:rPr>
              <w:t xml:space="preserve">Ņemot vērā anotācijā norādīto, ka projekts sagatavots saistībā ar </w:t>
            </w:r>
            <w:r w:rsidRPr="00205B63">
              <w:rPr>
                <w:rFonts w:eastAsia="Calibri"/>
                <w:sz w:val="22"/>
                <w:szCs w:val="22"/>
                <w:lang w:eastAsia="en-US"/>
              </w:rPr>
              <w:t>Latvijas Republikas Augstākās tiesas 2017.</w:t>
            </w:r>
            <w:r w:rsidRPr="00205B63">
              <w:rPr>
                <w:sz w:val="22"/>
                <w:szCs w:val="22"/>
                <w:lang w:eastAsia="zh-CN"/>
              </w:rPr>
              <w:t> </w:t>
            </w:r>
            <w:r w:rsidRPr="00205B63">
              <w:rPr>
                <w:rFonts w:eastAsia="Calibri"/>
                <w:sz w:val="22"/>
                <w:szCs w:val="22"/>
                <w:lang w:eastAsia="en-US"/>
              </w:rPr>
              <w:t>gada 31.</w:t>
            </w:r>
            <w:r w:rsidRPr="00205B63">
              <w:rPr>
                <w:sz w:val="22"/>
                <w:szCs w:val="22"/>
                <w:lang w:eastAsia="zh-CN"/>
              </w:rPr>
              <w:t> </w:t>
            </w:r>
            <w:r w:rsidRPr="00205B63">
              <w:rPr>
                <w:rFonts w:eastAsia="Calibri"/>
                <w:sz w:val="22"/>
                <w:szCs w:val="22"/>
                <w:lang w:eastAsia="en-US"/>
              </w:rPr>
              <w:t>janvāra sprieduma lietā Nr.</w:t>
            </w:r>
            <w:r w:rsidRPr="00205B63">
              <w:rPr>
                <w:sz w:val="22"/>
                <w:szCs w:val="22"/>
                <w:lang w:eastAsia="zh-CN"/>
              </w:rPr>
              <w:t> </w:t>
            </w:r>
            <w:r w:rsidRPr="00205B63">
              <w:rPr>
                <w:rFonts w:eastAsia="Calibri"/>
                <w:sz w:val="22"/>
                <w:szCs w:val="22"/>
                <w:lang w:eastAsia="en-US"/>
              </w:rPr>
              <w:t xml:space="preserve">SKC-69/2017 (C30171108) (turpmāk – Sprieduma lieta Nr. SKC-69/2017) </w:t>
            </w:r>
            <w:r w:rsidRPr="00205B63">
              <w:rPr>
                <w:sz w:val="22"/>
                <w:szCs w:val="22"/>
                <w:lang w:eastAsia="zh-CN"/>
              </w:rPr>
              <w:t xml:space="preserve">atzīto, ka autortiesības uz </w:t>
            </w:r>
            <w:r w:rsidRPr="00205B63">
              <w:rPr>
                <w:rFonts w:eastAsia="Calibri"/>
                <w:sz w:val="22"/>
                <w:szCs w:val="22"/>
                <w:lang w:eastAsia="en-US"/>
              </w:rPr>
              <w:t>padomju laikā uzņemtajām filmām nepieder Latvijas valstij</w:t>
            </w:r>
            <w:r w:rsidRPr="00205B63">
              <w:rPr>
                <w:sz w:val="22"/>
                <w:szCs w:val="22"/>
                <w:lang w:eastAsia="zh-CN"/>
              </w:rPr>
              <w:t>, lūdzam izvērtēt nepieciešamību veikt grozījumus arī Ministru kabineta 2011. gada 28. jūnija noteikumos Nr. 495 "Noteikumi par metodiku, kādā Nacionālais kino centrs aprēķina maksu par filmu izmantošanu, kuru autortiesības vai blakustiesības pieder vai piekrīt valstij"</w:t>
            </w:r>
            <w:r w:rsidRPr="00205B63">
              <w:rPr>
                <w:rFonts w:eastAsia="Calibri"/>
                <w:sz w:val="22"/>
                <w:szCs w:val="22"/>
                <w:shd w:val="clear" w:color="auto" w:fill="FFFFFF"/>
                <w:lang w:eastAsia="en-US"/>
              </w:rPr>
              <w:t>.</w:t>
            </w:r>
          </w:p>
        </w:tc>
        <w:tc>
          <w:tcPr>
            <w:tcW w:w="1015" w:type="pct"/>
            <w:tcBorders>
              <w:top w:val="single" w:sz="6" w:space="0" w:color="000000"/>
              <w:left w:val="single" w:sz="6" w:space="0" w:color="000000"/>
              <w:bottom w:val="single" w:sz="4" w:space="0" w:color="auto"/>
              <w:right w:val="single" w:sz="6" w:space="0" w:color="000000"/>
            </w:tcBorders>
          </w:tcPr>
          <w:p w14:paraId="200523C9" w14:textId="77777777" w:rsidR="00764CA8" w:rsidRPr="00205B63" w:rsidRDefault="002126B5" w:rsidP="00435B39">
            <w:pPr>
              <w:pStyle w:val="naisc"/>
              <w:spacing w:before="0" w:after="0"/>
              <w:rPr>
                <w:b/>
                <w:sz w:val="22"/>
                <w:szCs w:val="22"/>
                <w:lang w:eastAsia="en-US"/>
              </w:rPr>
            </w:pPr>
            <w:r w:rsidRPr="00205B63">
              <w:rPr>
                <w:b/>
                <w:sz w:val="22"/>
                <w:szCs w:val="22"/>
                <w:lang w:eastAsia="en-US"/>
              </w:rPr>
              <w:t>Ņ</w:t>
            </w:r>
            <w:r w:rsidR="00764CA8" w:rsidRPr="00205B63">
              <w:rPr>
                <w:b/>
                <w:sz w:val="22"/>
                <w:szCs w:val="22"/>
                <w:lang w:eastAsia="en-US"/>
              </w:rPr>
              <w:t>emts vērā</w:t>
            </w:r>
          </w:p>
        </w:tc>
        <w:tc>
          <w:tcPr>
            <w:tcW w:w="1354" w:type="pct"/>
            <w:tcBorders>
              <w:top w:val="single" w:sz="4" w:space="0" w:color="auto"/>
              <w:left w:val="single" w:sz="4" w:space="0" w:color="auto"/>
              <w:bottom w:val="single" w:sz="4" w:space="0" w:color="auto"/>
              <w:right w:val="single" w:sz="4" w:space="0" w:color="auto"/>
            </w:tcBorders>
          </w:tcPr>
          <w:p w14:paraId="200523CA" w14:textId="77777777" w:rsidR="00764CA8" w:rsidRPr="00205B63" w:rsidRDefault="00C16427" w:rsidP="00C16427">
            <w:pPr>
              <w:jc w:val="both"/>
              <w:rPr>
                <w:sz w:val="22"/>
                <w:szCs w:val="22"/>
                <w:lang w:eastAsia="en-US"/>
              </w:rPr>
            </w:pPr>
            <w:r w:rsidRPr="00205B63">
              <w:rPr>
                <w:sz w:val="22"/>
                <w:szCs w:val="22"/>
                <w:lang w:eastAsia="en-US"/>
              </w:rPr>
              <w:t>Papildināt</w:t>
            </w:r>
            <w:r w:rsidR="00DD169D" w:rsidRPr="00205B63">
              <w:rPr>
                <w:sz w:val="22"/>
                <w:szCs w:val="22"/>
                <w:lang w:eastAsia="en-US"/>
              </w:rPr>
              <w:t>s</w:t>
            </w:r>
            <w:r w:rsidRPr="00205B63">
              <w:rPr>
                <w:sz w:val="22"/>
                <w:szCs w:val="22"/>
                <w:lang w:eastAsia="en-US"/>
              </w:rPr>
              <w:t xml:space="preserve"> Ministru kabineta noteikumu projekta sākotnējās ietekmes novērtējuma ziņojuma (anotācijas) IV</w:t>
            </w:r>
            <w:r w:rsidR="002126B5" w:rsidRPr="00205B63">
              <w:rPr>
                <w:sz w:val="22"/>
                <w:szCs w:val="22"/>
                <w:lang w:eastAsia="en-US"/>
              </w:rPr>
              <w:t> </w:t>
            </w:r>
            <w:r w:rsidRPr="00205B63">
              <w:rPr>
                <w:sz w:val="22"/>
                <w:szCs w:val="22"/>
                <w:lang w:eastAsia="en-US"/>
              </w:rPr>
              <w:t>sadaļas 1.punkts šādā redakcijā:</w:t>
            </w:r>
          </w:p>
          <w:p w14:paraId="200523CB" w14:textId="77777777" w:rsidR="00C16427" w:rsidRPr="00205B63" w:rsidRDefault="00C16427" w:rsidP="00C16427">
            <w:pPr>
              <w:jc w:val="both"/>
              <w:rPr>
                <w:sz w:val="22"/>
                <w:szCs w:val="22"/>
                <w:lang w:eastAsia="en-US"/>
              </w:rPr>
            </w:pPr>
          </w:p>
          <w:p w14:paraId="200523CC" w14:textId="77777777" w:rsidR="00C16427" w:rsidRPr="00205B63" w:rsidRDefault="003B7764" w:rsidP="00C16427">
            <w:pPr>
              <w:jc w:val="both"/>
              <w:rPr>
                <w:sz w:val="22"/>
                <w:szCs w:val="22"/>
                <w:lang w:eastAsia="en-US"/>
              </w:rPr>
            </w:pPr>
            <w:r w:rsidRPr="00205B63">
              <w:rPr>
                <w:sz w:val="22"/>
                <w:szCs w:val="22"/>
                <w:lang w:eastAsia="en-US"/>
              </w:rPr>
              <w:t>„</w:t>
            </w:r>
            <w:r w:rsidR="00C16427" w:rsidRPr="00205B63">
              <w:rPr>
                <w:sz w:val="22"/>
                <w:szCs w:val="22"/>
                <w:lang w:eastAsia="en-US"/>
              </w:rPr>
              <w:t>Ņemot vērā Latvijas Republikas Augstākās tiesas 2017.gada 31.janvāra spriedum</w:t>
            </w:r>
            <w:r w:rsidR="009361A6" w:rsidRPr="00205B63">
              <w:rPr>
                <w:sz w:val="22"/>
                <w:szCs w:val="22"/>
                <w:lang w:eastAsia="en-US"/>
              </w:rPr>
              <w:t>ā</w:t>
            </w:r>
            <w:r w:rsidR="00C16427" w:rsidRPr="00205B63">
              <w:rPr>
                <w:sz w:val="22"/>
                <w:szCs w:val="22"/>
                <w:lang w:eastAsia="en-US"/>
              </w:rPr>
              <w:t xml:space="preserve"> lietā Nr.SKC-69/2017 (C30171108) atzīto, ka autortiesības uz padomju laikā uzņemtajām filmām nepieder Latvijas valstij</w:t>
            </w:r>
            <w:r w:rsidR="00572535" w:rsidRPr="00205B63">
              <w:rPr>
                <w:sz w:val="22"/>
                <w:szCs w:val="22"/>
                <w:lang w:eastAsia="en-US"/>
              </w:rPr>
              <w:t>,</w:t>
            </w:r>
            <w:r w:rsidR="00C16427" w:rsidRPr="00205B63">
              <w:rPr>
                <w:sz w:val="22"/>
                <w:szCs w:val="22"/>
                <w:lang w:eastAsia="en-US"/>
              </w:rPr>
              <w:t xml:space="preserve"> ir nepieciešams veikt grozījumus Ministru kabineta 2011.gada 28.jūnija noteikumos Nr.495 </w:t>
            </w:r>
            <w:r w:rsidR="006D2657" w:rsidRPr="00205B63">
              <w:rPr>
                <w:sz w:val="22"/>
                <w:szCs w:val="22"/>
                <w:lang w:eastAsia="en-US"/>
              </w:rPr>
              <w:t>„</w:t>
            </w:r>
            <w:r w:rsidR="00C16427" w:rsidRPr="00205B63">
              <w:rPr>
                <w:sz w:val="22"/>
                <w:szCs w:val="22"/>
                <w:lang w:eastAsia="en-US"/>
              </w:rPr>
              <w:t>Noteikumi par metodiku, kādā Nacionālais kino centrs aprēķina maksu par filmu izmantošanu, kuru autortiesības vai blakustiesības pieder vai piekrīt valstij</w:t>
            </w:r>
            <w:r w:rsidR="006D2657" w:rsidRPr="00205B63">
              <w:rPr>
                <w:sz w:val="22"/>
                <w:szCs w:val="22"/>
                <w:lang w:eastAsia="en-US"/>
              </w:rPr>
              <w:t>”</w:t>
            </w:r>
            <w:r w:rsidR="00C16427" w:rsidRPr="00205B63">
              <w:rPr>
                <w:sz w:val="22"/>
                <w:szCs w:val="22"/>
                <w:lang w:eastAsia="en-US"/>
              </w:rPr>
              <w:t>.”</w:t>
            </w:r>
          </w:p>
        </w:tc>
      </w:tr>
      <w:tr w:rsidR="00C63FE0" w:rsidRPr="00C63FE0" w14:paraId="2B974F9E" w14:textId="77777777" w:rsidTr="00205B63">
        <w:tc>
          <w:tcPr>
            <w:tcW w:w="188" w:type="pct"/>
            <w:tcBorders>
              <w:top w:val="single" w:sz="6" w:space="0" w:color="000000"/>
              <w:left w:val="single" w:sz="6" w:space="0" w:color="000000"/>
              <w:bottom w:val="single" w:sz="6" w:space="0" w:color="000000"/>
              <w:right w:val="single" w:sz="6" w:space="0" w:color="000000"/>
            </w:tcBorders>
          </w:tcPr>
          <w:p w14:paraId="3391B95C" w14:textId="22CBD079" w:rsidR="00C63FE0" w:rsidRPr="00C63FE0" w:rsidRDefault="00C63FE0" w:rsidP="00C63FE0">
            <w:pPr>
              <w:pStyle w:val="naisc"/>
              <w:spacing w:before="0" w:after="0"/>
              <w:rPr>
                <w:sz w:val="22"/>
                <w:szCs w:val="22"/>
                <w:lang w:eastAsia="en-US"/>
              </w:rPr>
            </w:pPr>
            <w:r w:rsidRPr="00C63FE0">
              <w:rPr>
                <w:sz w:val="22"/>
                <w:szCs w:val="22"/>
                <w:lang w:eastAsia="en-US"/>
              </w:rPr>
              <w:t>6.</w:t>
            </w:r>
          </w:p>
        </w:tc>
        <w:tc>
          <w:tcPr>
            <w:tcW w:w="1076" w:type="pct"/>
            <w:tcBorders>
              <w:top w:val="single" w:sz="6" w:space="0" w:color="000000"/>
              <w:left w:val="single" w:sz="6" w:space="0" w:color="000000"/>
              <w:bottom w:val="single" w:sz="6" w:space="0" w:color="000000"/>
              <w:right w:val="single" w:sz="6" w:space="0" w:color="000000"/>
            </w:tcBorders>
          </w:tcPr>
          <w:p w14:paraId="7880D3B0" w14:textId="77777777" w:rsidR="00C63FE0" w:rsidRPr="00C63FE0" w:rsidRDefault="00C63FE0" w:rsidP="00C63FE0">
            <w:pPr>
              <w:pStyle w:val="naisc"/>
              <w:spacing w:before="0" w:after="0"/>
              <w:jc w:val="both"/>
              <w:rPr>
                <w:sz w:val="22"/>
                <w:szCs w:val="22"/>
                <w:lang w:eastAsia="en-US"/>
              </w:rPr>
            </w:pPr>
            <w:r w:rsidRPr="00C63FE0">
              <w:rPr>
                <w:sz w:val="22"/>
                <w:szCs w:val="22"/>
                <w:lang w:eastAsia="en-US"/>
              </w:rPr>
              <w:t>Ministru kabineta noteikumu projekta sākotnējās ietekmes novērtējuma ziņojuma (anotācijas) I sadaļas 2.punkts.</w:t>
            </w:r>
          </w:p>
        </w:tc>
        <w:tc>
          <w:tcPr>
            <w:tcW w:w="1367" w:type="pct"/>
            <w:tcBorders>
              <w:top w:val="single" w:sz="6" w:space="0" w:color="000000"/>
              <w:left w:val="single" w:sz="6" w:space="0" w:color="000000"/>
              <w:bottom w:val="single" w:sz="6" w:space="0" w:color="000000"/>
              <w:right w:val="single" w:sz="6" w:space="0" w:color="000000"/>
            </w:tcBorders>
          </w:tcPr>
          <w:p w14:paraId="0145FBE8" w14:textId="2B840342" w:rsidR="00C63FE0" w:rsidRPr="00580AB4" w:rsidRDefault="00C63FE0" w:rsidP="00C63FE0">
            <w:pPr>
              <w:pStyle w:val="naisc"/>
              <w:spacing w:before="0" w:after="0"/>
              <w:ind w:right="31"/>
              <w:jc w:val="both"/>
              <w:rPr>
                <w:b/>
                <w:sz w:val="22"/>
                <w:szCs w:val="22"/>
                <w:lang w:eastAsia="en-US"/>
              </w:rPr>
            </w:pPr>
            <w:r w:rsidRPr="00C63FE0">
              <w:rPr>
                <w:b/>
                <w:sz w:val="22"/>
                <w:szCs w:val="22"/>
                <w:lang w:eastAsia="en-US"/>
              </w:rPr>
              <w:t xml:space="preserve">Finanšu </w:t>
            </w:r>
            <w:r w:rsidRPr="00580AB4">
              <w:rPr>
                <w:b/>
                <w:sz w:val="22"/>
                <w:szCs w:val="22"/>
                <w:lang w:eastAsia="en-US"/>
              </w:rPr>
              <w:t xml:space="preserve">ministrija </w:t>
            </w:r>
            <w:r w:rsidRPr="00580AB4">
              <w:rPr>
                <w:b/>
                <w:sz w:val="22"/>
                <w:szCs w:val="22"/>
              </w:rPr>
              <w:t>(iebildums izteikts pēc 02.09.2020. elektroniskās saskaņošanas)</w:t>
            </w:r>
            <w:r w:rsidRPr="00580AB4">
              <w:rPr>
                <w:b/>
                <w:sz w:val="22"/>
                <w:szCs w:val="22"/>
                <w:lang w:eastAsia="en-US"/>
              </w:rPr>
              <w:t>:</w:t>
            </w:r>
          </w:p>
          <w:p w14:paraId="74DD9539" w14:textId="011D9363" w:rsidR="00C63FE0" w:rsidRPr="00C63FE0" w:rsidRDefault="00C63FE0" w:rsidP="00C63FE0">
            <w:pPr>
              <w:jc w:val="both"/>
              <w:rPr>
                <w:b/>
                <w:sz w:val="22"/>
                <w:szCs w:val="22"/>
                <w:lang w:eastAsia="en-US"/>
              </w:rPr>
            </w:pPr>
            <w:r w:rsidRPr="00580AB4">
              <w:rPr>
                <w:sz w:val="22"/>
                <w:szCs w:val="22"/>
              </w:rPr>
              <w:t>Norādām, ka gadskārtējā</w:t>
            </w:r>
            <w:r w:rsidRPr="00C63FE0">
              <w:rPr>
                <w:sz w:val="22"/>
                <w:szCs w:val="22"/>
              </w:rPr>
              <w:t xml:space="preserve"> valsts budžeta likumā Kultūras ministrijas budžeta apakšprogrammā 19.03.00 “Filmu nozare” tiek plānots finansējums Nacionālā kino centra darbības nodrošināšanai kopumā, nenodalot finansējumu atsevišķu funkciju īstenošanai. Tādējādi finansējuma sadalījums katras atsevišķās Nacionālā kino centra funkcijas īstenošanai ir Kultūras ministrijas un Nacionālā kino centra kompetencē. Ņemot vērā, ka Nacionālā kino centra funkcijās jau līdz šim ietilpa uzdevums atjaunot un digitalizēt filmu nesējus, bet ar noteikumu projekta 1.punktu minētā funkcija tiek tikai redakcionāli precizēta, nav pamatojuma anotācijas I sadaļas “Tiesību akta projekta izstrādes nepieciešamība” 2.punktā “Pašreizējā situācija un problēmas, kuru risināšanai tiesību akta projekts izstrādāts, tiesiskā regulējuma mērķis un būtība” iekļautajam skaidrojumam</w:t>
            </w:r>
            <w:r w:rsidRPr="00EB3176">
              <w:rPr>
                <w:sz w:val="22"/>
                <w:szCs w:val="22"/>
              </w:rPr>
              <w:t xml:space="preserve">, ka filmu nesēju atjaunošana un digitalizēšana tiks veikta tikai pēc papildu finansējuma piešķiršanas. Arī anotācijas </w:t>
            </w:r>
            <w:proofErr w:type="spellStart"/>
            <w:r w:rsidRPr="00EB3176">
              <w:rPr>
                <w:sz w:val="22"/>
                <w:szCs w:val="22"/>
              </w:rPr>
              <w:t>III.sadaļā</w:t>
            </w:r>
            <w:proofErr w:type="spellEnd"/>
            <w:r w:rsidRPr="00EB3176">
              <w:rPr>
                <w:sz w:val="22"/>
                <w:szCs w:val="22"/>
              </w:rPr>
              <w:t xml:space="preserve"> nav iekļauta informācija par</w:t>
            </w:r>
            <w:r w:rsidRPr="00C63FE0">
              <w:rPr>
                <w:sz w:val="22"/>
                <w:szCs w:val="22"/>
              </w:rPr>
              <w:t xml:space="preserve"> noteikumu projekta ietekmi uz valsts budžeta izdevumiem. Līdz ar to uzskatām, ka ir svītrojama attiecīgā informācija anotācijas I sadaļas “Tiesību akta projekta izstrādes nepieciešamība” 2.punkta “Pašreizējā situācija un problēmas, kuru risināšanai tiesību akta projekts izstrādāts, tiesiskā regulējuma mērķis un būtība” pirmās rindkopas pēdējā teikumā.</w:t>
            </w:r>
          </w:p>
        </w:tc>
        <w:tc>
          <w:tcPr>
            <w:tcW w:w="1015" w:type="pct"/>
            <w:tcBorders>
              <w:top w:val="single" w:sz="6" w:space="0" w:color="000000"/>
              <w:left w:val="single" w:sz="6" w:space="0" w:color="000000"/>
              <w:bottom w:val="single" w:sz="6" w:space="0" w:color="000000"/>
              <w:right w:val="single" w:sz="6" w:space="0" w:color="000000"/>
            </w:tcBorders>
          </w:tcPr>
          <w:p w14:paraId="73B29069" w14:textId="77777777" w:rsidR="00C63FE0" w:rsidRPr="00C63FE0" w:rsidRDefault="00C63FE0" w:rsidP="00C63FE0">
            <w:pPr>
              <w:pStyle w:val="naisc"/>
              <w:spacing w:before="0" w:after="0"/>
              <w:rPr>
                <w:b/>
                <w:sz w:val="22"/>
                <w:szCs w:val="22"/>
                <w:lang w:eastAsia="en-US"/>
              </w:rPr>
            </w:pPr>
            <w:r w:rsidRPr="00C63FE0">
              <w:rPr>
                <w:b/>
                <w:sz w:val="22"/>
                <w:szCs w:val="22"/>
                <w:lang w:eastAsia="en-US"/>
              </w:rPr>
              <w:t>Ņemts vērā</w:t>
            </w:r>
          </w:p>
        </w:tc>
        <w:tc>
          <w:tcPr>
            <w:tcW w:w="1354" w:type="pct"/>
            <w:tcBorders>
              <w:top w:val="single" w:sz="4" w:space="0" w:color="auto"/>
              <w:left w:val="single" w:sz="4" w:space="0" w:color="auto"/>
              <w:bottom w:val="single" w:sz="4" w:space="0" w:color="auto"/>
              <w:right w:val="single" w:sz="4" w:space="0" w:color="auto"/>
            </w:tcBorders>
          </w:tcPr>
          <w:p w14:paraId="13548D7E" w14:textId="77777777" w:rsidR="00C63FE0" w:rsidRDefault="00C63FE0" w:rsidP="00C63FE0">
            <w:pPr>
              <w:jc w:val="both"/>
              <w:rPr>
                <w:sz w:val="22"/>
                <w:szCs w:val="22"/>
                <w:lang w:eastAsia="en-US"/>
              </w:rPr>
            </w:pPr>
            <w:r w:rsidRPr="00C63FE0">
              <w:rPr>
                <w:sz w:val="22"/>
                <w:szCs w:val="22"/>
                <w:lang w:eastAsia="en-US"/>
              </w:rPr>
              <w:t>Precizēts Ministru kabineta noteikumu projekta sākotnējās ietekmes novērtējuma ziņojuma (anotācijas) I sadaļas 2.punkts</w:t>
            </w:r>
            <w:r w:rsidR="00A0186C">
              <w:rPr>
                <w:sz w:val="22"/>
                <w:szCs w:val="22"/>
                <w:lang w:eastAsia="en-US"/>
              </w:rPr>
              <w:t xml:space="preserve"> šādā redakcijā:</w:t>
            </w:r>
          </w:p>
          <w:p w14:paraId="749EC299" w14:textId="77777777" w:rsidR="00A0186C" w:rsidRDefault="00A0186C" w:rsidP="00C63FE0">
            <w:pPr>
              <w:jc w:val="both"/>
              <w:rPr>
                <w:sz w:val="22"/>
                <w:szCs w:val="22"/>
                <w:lang w:eastAsia="en-US"/>
              </w:rPr>
            </w:pPr>
          </w:p>
          <w:p w14:paraId="67FB37C4" w14:textId="384CBA67" w:rsidR="00A0186C" w:rsidRPr="00C63FE0" w:rsidRDefault="00A0186C" w:rsidP="00C63FE0">
            <w:pPr>
              <w:jc w:val="both"/>
              <w:rPr>
                <w:sz w:val="22"/>
                <w:szCs w:val="22"/>
                <w:lang w:eastAsia="en-US"/>
              </w:rPr>
            </w:pPr>
            <w:r w:rsidRPr="00464E7D">
              <w:rPr>
                <w:sz w:val="22"/>
                <w:szCs w:val="22"/>
                <w:lang w:eastAsia="en-US"/>
              </w:rPr>
              <w:t>„</w:t>
            </w:r>
            <w:r w:rsidRPr="00A0186C">
              <w:rPr>
                <w:sz w:val="22"/>
                <w:szCs w:val="22"/>
                <w:lang w:eastAsia="en-US"/>
              </w:rPr>
              <w:t xml:space="preserve">Centra nolikuma 4.4.apakšpunkts nosaka, </w:t>
            </w:r>
            <w:r w:rsidR="0024067D">
              <w:rPr>
                <w:sz w:val="22"/>
                <w:szCs w:val="22"/>
                <w:lang w:eastAsia="en-US"/>
              </w:rPr>
              <w:t xml:space="preserve">ka, </w:t>
            </w:r>
            <w:r w:rsidRPr="00A0186C">
              <w:rPr>
                <w:sz w:val="22"/>
                <w:szCs w:val="22"/>
                <w:lang w:eastAsia="en-US"/>
              </w:rPr>
              <w:t xml:space="preserve">lai nodrošinātu Centra nolikuma 3.punktā minēto funkciju izpildi, Centrs atjauno un digitalizē to filmu nesējus, kuru mantisko autortiesību vai blakustiesību īpašnieks ir valsts. Saskaņā ar Latvijas Republikas Augstākās tiesas 2017.gada 31.janvāra spriedumu lietā Nr.SKC-69/2017 (C30171108) autortiesības uz 973 padomju laikā uzņemtajām filmām nepieder ne Latvijas valstij, ne AS „Rīgas kinostudija”. Savukārt autoru – fizisko personu, kuru radošā darba rezultātā tapa šīs filmas, – tiesības turpina pastāvēt, un tās aizsargājamas vispārīgā kārtībā. Ņemot vērā minēto, Projekta 1.punkts </w:t>
            </w:r>
            <w:r w:rsidR="0024067D">
              <w:rPr>
                <w:sz w:val="22"/>
                <w:szCs w:val="22"/>
                <w:lang w:eastAsia="en-US"/>
              </w:rPr>
              <w:t xml:space="preserve">paredz </w:t>
            </w:r>
            <w:r w:rsidRPr="00A0186C">
              <w:rPr>
                <w:sz w:val="22"/>
                <w:szCs w:val="22"/>
                <w:lang w:eastAsia="en-US"/>
              </w:rPr>
              <w:t>precizē</w:t>
            </w:r>
            <w:r w:rsidR="0024067D">
              <w:rPr>
                <w:sz w:val="22"/>
                <w:szCs w:val="22"/>
                <w:lang w:eastAsia="en-US"/>
              </w:rPr>
              <w:t>t</w:t>
            </w:r>
            <w:r w:rsidRPr="00A0186C">
              <w:rPr>
                <w:sz w:val="22"/>
                <w:szCs w:val="22"/>
                <w:lang w:eastAsia="en-US"/>
              </w:rPr>
              <w:t xml:space="preserve"> Centra nolikuma 4.4.apakšpunktu</w:t>
            </w:r>
            <w:r w:rsidR="0024067D">
              <w:rPr>
                <w:sz w:val="22"/>
                <w:szCs w:val="22"/>
                <w:lang w:eastAsia="en-US"/>
              </w:rPr>
              <w:t>,</w:t>
            </w:r>
            <w:r w:rsidRPr="00A0186C">
              <w:rPr>
                <w:sz w:val="22"/>
                <w:szCs w:val="22"/>
                <w:lang w:eastAsia="en-US"/>
              </w:rPr>
              <w:t xml:space="preserve"> nosakot, </w:t>
            </w:r>
            <w:r w:rsidR="0024067D">
              <w:rPr>
                <w:sz w:val="22"/>
                <w:szCs w:val="22"/>
                <w:lang w:eastAsia="en-US"/>
              </w:rPr>
              <w:t xml:space="preserve">ka, </w:t>
            </w:r>
            <w:r w:rsidRPr="00A0186C">
              <w:rPr>
                <w:sz w:val="22"/>
                <w:szCs w:val="22"/>
                <w:lang w:eastAsia="en-US"/>
              </w:rPr>
              <w:t xml:space="preserve">lai nodrošinātu Centra nolikuma 3.punktā minēto funkciju izpildi, Centra uzdevums ir atjaunot un digitalizēt to filmu nesējus, kuri ir valsts īpašumā, </w:t>
            </w:r>
            <w:r w:rsidR="0024067D">
              <w:rPr>
                <w:sz w:val="22"/>
                <w:szCs w:val="22"/>
                <w:lang w:eastAsia="en-US"/>
              </w:rPr>
              <w:t>svītrojot</w:t>
            </w:r>
            <w:r w:rsidRPr="00A0186C">
              <w:rPr>
                <w:sz w:val="22"/>
                <w:szCs w:val="22"/>
                <w:lang w:eastAsia="en-US"/>
              </w:rPr>
              <w:t xml:space="preserve"> no Centra nolikuma </w:t>
            </w:r>
            <w:r w:rsidR="0024067D" w:rsidRPr="0024067D">
              <w:rPr>
                <w:sz w:val="22"/>
                <w:szCs w:val="22"/>
                <w:lang w:eastAsia="en-US"/>
              </w:rPr>
              <w:t xml:space="preserve">4.4.apakšpunkta </w:t>
            </w:r>
            <w:r w:rsidRPr="00A0186C">
              <w:rPr>
                <w:sz w:val="22"/>
                <w:szCs w:val="22"/>
                <w:lang w:eastAsia="en-US"/>
              </w:rPr>
              <w:t xml:space="preserve">autortiesību un blakustiesību jēdzienus. Centram arī līdz šim </w:t>
            </w:r>
            <w:r w:rsidR="0024067D" w:rsidRPr="0024067D">
              <w:rPr>
                <w:sz w:val="22"/>
                <w:szCs w:val="22"/>
                <w:lang w:eastAsia="en-US"/>
              </w:rPr>
              <w:t xml:space="preserve">Centra nolikuma 3.punktā </w:t>
            </w:r>
            <w:r w:rsidRPr="00A0186C">
              <w:rPr>
                <w:sz w:val="22"/>
                <w:szCs w:val="22"/>
                <w:lang w:eastAsia="en-US"/>
              </w:rPr>
              <w:t>funkciju izpildei bija noteikts uzdevums atjaunot un digitalizēt filmu nesējus, kuru īpašnieks ir valsts, minētais uzdevums tiek veikts gadskārtējā valsts budžeta likumā Kultūras ministrijas budžeta apakšprogrammā 19.03.00 „Filmu nozare” Centra darbības nodrošināšanai piešķirtā finansējuma ietvaros.</w:t>
            </w:r>
            <w:r>
              <w:rPr>
                <w:sz w:val="22"/>
                <w:szCs w:val="22"/>
                <w:lang w:eastAsia="en-US"/>
              </w:rPr>
              <w:t xml:space="preserve"> [..]”</w:t>
            </w:r>
          </w:p>
        </w:tc>
      </w:tr>
      <w:tr w:rsidR="00D31C60" w:rsidRPr="0047174F" w14:paraId="763C8C8C" w14:textId="77777777" w:rsidTr="00DA1FC7">
        <w:tc>
          <w:tcPr>
            <w:tcW w:w="188" w:type="pct"/>
            <w:tcBorders>
              <w:top w:val="single" w:sz="6" w:space="0" w:color="000000"/>
              <w:left w:val="single" w:sz="6" w:space="0" w:color="000000"/>
              <w:bottom w:val="single" w:sz="4" w:space="0" w:color="auto"/>
              <w:right w:val="single" w:sz="6" w:space="0" w:color="000000"/>
            </w:tcBorders>
          </w:tcPr>
          <w:p w14:paraId="40F106A0" w14:textId="0BE8D651" w:rsidR="00205B63" w:rsidRPr="0047174F" w:rsidRDefault="00205B63" w:rsidP="00C63FE0">
            <w:pPr>
              <w:pStyle w:val="naisc"/>
              <w:spacing w:before="0" w:after="0"/>
              <w:rPr>
                <w:sz w:val="22"/>
                <w:szCs w:val="22"/>
                <w:lang w:eastAsia="en-US"/>
              </w:rPr>
            </w:pPr>
            <w:r w:rsidRPr="0047174F">
              <w:rPr>
                <w:sz w:val="22"/>
                <w:szCs w:val="22"/>
                <w:lang w:eastAsia="en-US"/>
              </w:rPr>
              <w:t>7.</w:t>
            </w:r>
          </w:p>
        </w:tc>
        <w:tc>
          <w:tcPr>
            <w:tcW w:w="1076" w:type="pct"/>
            <w:tcBorders>
              <w:top w:val="single" w:sz="6" w:space="0" w:color="000000"/>
              <w:left w:val="single" w:sz="6" w:space="0" w:color="000000"/>
              <w:bottom w:val="single" w:sz="4" w:space="0" w:color="auto"/>
              <w:right w:val="single" w:sz="6" w:space="0" w:color="000000"/>
            </w:tcBorders>
          </w:tcPr>
          <w:p w14:paraId="79980F73" w14:textId="5D912061" w:rsidR="00205B63" w:rsidRPr="0047174F" w:rsidRDefault="00205B63" w:rsidP="00C63FE0">
            <w:pPr>
              <w:pStyle w:val="naisc"/>
              <w:spacing w:before="0" w:after="0"/>
              <w:jc w:val="both"/>
              <w:rPr>
                <w:sz w:val="22"/>
                <w:szCs w:val="22"/>
                <w:lang w:eastAsia="en-US"/>
              </w:rPr>
            </w:pPr>
            <w:r w:rsidRPr="0047174F">
              <w:rPr>
                <w:sz w:val="22"/>
                <w:szCs w:val="22"/>
                <w:lang w:eastAsia="en-US"/>
              </w:rPr>
              <w:t>Ministru kabineta noteikumu projekta sākotnējās ietekmes novērtējuma ziņojuma (anotācijas) I sadaļas 2.punkts.</w:t>
            </w:r>
          </w:p>
        </w:tc>
        <w:tc>
          <w:tcPr>
            <w:tcW w:w="1367" w:type="pct"/>
            <w:tcBorders>
              <w:top w:val="single" w:sz="6" w:space="0" w:color="000000"/>
              <w:left w:val="single" w:sz="6" w:space="0" w:color="000000"/>
              <w:bottom w:val="single" w:sz="4" w:space="0" w:color="auto"/>
              <w:right w:val="single" w:sz="6" w:space="0" w:color="000000"/>
            </w:tcBorders>
          </w:tcPr>
          <w:p w14:paraId="617ADAE6" w14:textId="52859DA7" w:rsidR="00205B63" w:rsidRPr="0047174F" w:rsidRDefault="00205B63" w:rsidP="00205B63">
            <w:pPr>
              <w:pStyle w:val="naisc"/>
              <w:spacing w:before="0" w:after="0"/>
              <w:ind w:right="31"/>
              <w:jc w:val="both"/>
              <w:rPr>
                <w:b/>
                <w:sz w:val="22"/>
                <w:szCs w:val="22"/>
                <w:lang w:eastAsia="en-US"/>
              </w:rPr>
            </w:pPr>
            <w:r w:rsidRPr="0047174F">
              <w:rPr>
                <w:b/>
                <w:sz w:val="22"/>
                <w:szCs w:val="22"/>
                <w:lang w:eastAsia="en-US"/>
              </w:rPr>
              <w:t xml:space="preserve">Ekonomikas ministrija </w:t>
            </w:r>
            <w:r w:rsidRPr="0047174F">
              <w:rPr>
                <w:b/>
                <w:sz w:val="22"/>
                <w:szCs w:val="22"/>
              </w:rPr>
              <w:t xml:space="preserve">(iebildums izteikts pēc </w:t>
            </w:r>
            <w:r w:rsidR="00F53140" w:rsidRPr="0047174F">
              <w:rPr>
                <w:b/>
                <w:sz w:val="22"/>
                <w:szCs w:val="22"/>
              </w:rPr>
              <w:t>30</w:t>
            </w:r>
            <w:r w:rsidRPr="0047174F">
              <w:rPr>
                <w:b/>
                <w:sz w:val="22"/>
                <w:szCs w:val="22"/>
              </w:rPr>
              <w:t>.09.2020. elektroniskās saskaņošanas)</w:t>
            </w:r>
            <w:r w:rsidRPr="0047174F">
              <w:rPr>
                <w:b/>
                <w:sz w:val="22"/>
                <w:szCs w:val="22"/>
                <w:lang w:eastAsia="en-US"/>
              </w:rPr>
              <w:t>:</w:t>
            </w:r>
          </w:p>
          <w:p w14:paraId="665D6DD3" w14:textId="77777777" w:rsidR="00205B63" w:rsidRPr="0047174F" w:rsidRDefault="00205B63" w:rsidP="00D31C60">
            <w:pPr>
              <w:jc w:val="both"/>
              <w:rPr>
                <w:noProof/>
                <w:sz w:val="22"/>
                <w:szCs w:val="22"/>
              </w:rPr>
            </w:pPr>
            <w:r w:rsidRPr="0047174F">
              <w:rPr>
                <w:noProof/>
                <w:sz w:val="22"/>
                <w:szCs w:val="22"/>
              </w:rPr>
              <w:t>Lūdzam precizēt anotāciju, lai viennozīmīgi būtu skaidrs, ka Nacionālais kino centrs var veikt izdevējdarbību un iespieddarbu tirdzniecību, ciktāl šāda darbība  neierobežo konkurenci. Attiecīgi aicinām izteikt anotācijas I sadaļas 2.punkta pēdējo teikumu šādā redakcijā:</w:t>
            </w:r>
          </w:p>
          <w:p w14:paraId="59959B1F" w14:textId="2A228A66" w:rsidR="00205B63" w:rsidRPr="0047174F" w:rsidRDefault="00205B63" w:rsidP="00D31C60">
            <w:pPr>
              <w:jc w:val="both"/>
              <w:rPr>
                <w:b/>
                <w:sz w:val="22"/>
                <w:szCs w:val="22"/>
                <w:lang w:eastAsia="en-US"/>
              </w:rPr>
            </w:pPr>
            <w:r w:rsidRPr="0047174F">
              <w:rPr>
                <w:noProof/>
                <w:sz w:val="22"/>
                <w:szCs w:val="22"/>
              </w:rPr>
              <w:t>“</w:t>
            </w:r>
            <w:r w:rsidRPr="0047174F">
              <w:rPr>
                <w:i/>
                <w:iCs/>
                <w:sz w:val="22"/>
                <w:szCs w:val="22"/>
              </w:rPr>
              <w:t>Centrs var iekasēt maksu par sagatavotajām publikācijām un iespieddarbiem kino jomā, lai to padarītu pieejamāku plašākai sabiedrībai. Projekta 3.punktā paredzētā Centra nolikuma 5.3.</w:t>
            </w:r>
            <w:r w:rsidRPr="0047174F">
              <w:rPr>
                <w:i/>
                <w:iCs/>
                <w:sz w:val="22"/>
                <w:szCs w:val="22"/>
                <w:vertAlign w:val="superscript"/>
              </w:rPr>
              <w:t>1</w:t>
            </w:r>
            <w:r w:rsidRPr="0047174F">
              <w:rPr>
                <w:i/>
                <w:iCs/>
                <w:sz w:val="22"/>
                <w:szCs w:val="22"/>
              </w:rPr>
              <w:t xml:space="preserve"> un 5.3.</w:t>
            </w:r>
            <w:r w:rsidRPr="0047174F">
              <w:rPr>
                <w:i/>
                <w:iCs/>
                <w:sz w:val="22"/>
                <w:szCs w:val="22"/>
                <w:vertAlign w:val="superscript"/>
              </w:rPr>
              <w:t>2 </w:t>
            </w:r>
            <w:r w:rsidRPr="0047174F">
              <w:rPr>
                <w:i/>
                <w:iCs/>
                <w:sz w:val="22"/>
                <w:szCs w:val="22"/>
              </w:rPr>
              <w:t xml:space="preserve">apakšpunktā noteiktās Centra tiesības iekasēt maksu par Centra sniegtajiem publiskajiem maksas pakalpojumiem, kā arī veikt izdevējdarbību un iespieddarbu tirdzniecību, </w:t>
            </w:r>
            <w:r w:rsidRPr="007321FB">
              <w:rPr>
                <w:i/>
                <w:iCs/>
                <w:sz w:val="22"/>
                <w:szCs w:val="22"/>
              </w:rPr>
              <w:t xml:space="preserve">ja tā ir nepieciešama Centra pamatfunkciju un darbības veicināšanai, </w:t>
            </w:r>
            <w:r w:rsidRPr="007321FB">
              <w:rPr>
                <w:i/>
                <w:iCs/>
                <w:sz w:val="22"/>
                <w:szCs w:val="22"/>
                <w:u w:val="single"/>
              </w:rPr>
              <w:t>ciktāl šādas darbības rezultātā netiek kavēta, ierobežota vai deformēta konkurence.</w:t>
            </w:r>
            <w:r w:rsidRPr="007321FB">
              <w:rPr>
                <w:noProof/>
                <w:sz w:val="22"/>
                <w:szCs w:val="22"/>
              </w:rPr>
              <w:t>”</w:t>
            </w:r>
          </w:p>
        </w:tc>
        <w:tc>
          <w:tcPr>
            <w:tcW w:w="1015" w:type="pct"/>
            <w:tcBorders>
              <w:top w:val="single" w:sz="6" w:space="0" w:color="000000"/>
              <w:left w:val="single" w:sz="6" w:space="0" w:color="000000"/>
              <w:bottom w:val="single" w:sz="4" w:space="0" w:color="auto"/>
              <w:right w:val="single" w:sz="6" w:space="0" w:color="000000"/>
            </w:tcBorders>
          </w:tcPr>
          <w:p w14:paraId="5B6CE746" w14:textId="3CA72B37" w:rsidR="00205B63" w:rsidRPr="0047174F" w:rsidRDefault="00205B63" w:rsidP="00C63FE0">
            <w:pPr>
              <w:pStyle w:val="naisc"/>
              <w:spacing w:before="0" w:after="0"/>
              <w:rPr>
                <w:b/>
                <w:sz w:val="22"/>
                <w:szCs w:val="22"/>
                <w:lang w:eastAsia="en-US"/>
              </w:rPr>
            </w:pPr>
            <w:r w:rsidRPr="0047174F">
              <w:rPr>
                <w:b/>
                <w:sz w:val="22"/>
                <w:szCs w:val="22"/>
                <w:lang w:eastAsia="en-US"/>
              </w:rPr>
              <w:t>Ņemts vērā</w:t>
            </w:r>
          </w:p>
        </w:tc>
        <w:tc>
          <w:tcPr>
            <w:tcW w:w="1354" w:type="pct"/>
            <w:tcBorders>
              <w:top w:val="single" w:sz="4" w:space="0" w:color="auto"/>
              <w:left w:val="single" w:sz="4" w:space="0" w:color="auto"/>
              <w:bottom w:val="single" w:sz="4" w:space="0" w:color="auto"/>
              <w:right w:val="single" w:sz="4" w:space="0" w:color="auto"/>
            </w:tcBorders>
          </w:tcPr>
          <w:p w14:paraId="515D091F" w14:textId="77777777" w:rsidR="00205B63" w:rsidRPr="0047174F" w:rsidRDefault="00205B63" w:rsidP="00205B63">
            <w:pPr>
              <w:jc w:val="both"/>
              <w:rPr>
                <w:sz w:val="22"/>
                <w:szCs w:val="22"/>
                <w:lang w:eastAsia="en-US"/>
              </w:rPr>
            </w:pPr>
            <w:r w:rsidRPr="0047174F">
              <w:rPr>
                <w:sz w:val="22"/>
                <w:szCs w:val="22"/>
                <w:lang w:eastAsia="en-US"/>
              </w:rPr>
              <w:t>Precizēts Ministru kabineta noteikumu projekta sākotnējās ietekmes novērtējuma ziņojuma (anotācijas) I sadaļas 2.punkts šādā redakcijā:</w:t>
            </w:r>
          </w:p>
          <w:p w14:paraId="7E7293D9" w14:textId="77777777" w:rsidR="00205B63" w:rsidRPr="0047174F" w:rsidRDefault="00205B63" w:rsidP="00205B63">
            <w:pPr>
              <w:jc w:val="both"/>
              <w:rPr>
                <w:iCs/>
                <w:sz w:val="22"/>
                <w:szCs w:val="22"/>
              </w:rPr>
            </w:pPr>
          </w:p>
          <w:p w14:paraId="7BF161A9" w14:textId="6D435353" w:rsidR="00205B63" w:rsidRPr="0047174F" w:rsidRDefault="00205B63">
            <w:pPr>
              <w:jc w:val="both"/>
              <w:rPr>
                <w:sz w:val="22"/>
                <w:szCs w:val="22"/>
                <w:lang w:eastAsia="en-US"/>
              </w:rPr>
            </w:pPr>
            <w:r w:rsidRPr="0047174F">
              <w:rPr>
                <w:sz w:val="22"/>
                <w:szCs w:val="22"/>
                <w:lang w:eastAsia="en-US"/>
              </w:rPr>
              <w:t>„[..]</w:t>
            </w:r>
            <w:r w:rsidR="003556A0" w:rsidRPr="0047174F">
              <w:rPr>
                <w:sz w:val="22"/>
                <w:szCs w:val="22"/>
                <w:lang w:eastAsia="en-US"/>
              </w:rPr>
              <w:t xml:space="preserve"> Projekta 3.punkts paredz papildināt Centra nolikumu ar 5.3.</w:t>
            </w:r>
            <w:r w:rsidR="003556A0" w:rsidRPr="007321FB">
              <w:rPr>
                <w:sz w:val="22"/>
                <w:szCs w:val="22"/>
                <w:vertAlign w:val="superscript"/>
                <w:lang w:eastAsia="en-US"/>
              </w:rPr>
              <w:t>1</w:t>
            </w:r>
            <w:r w:rsidR="005E72FD">
              <w:rPr>
                <w:sz w:val="22"/>
                <w:szCs w:val="22"/>
                <w:lang w:eastAsia="en-US"/>
              </w:rPr>
              <w:t> </w:t>
            </w:r>
            <w:r w:rsidR="003556A0" w:rsidRPr="0047174F">
              <w:rPr>
                <w:sz w:val="22"/>
                <w:szCs w:val="22"/>
                <w:lang w:eastAsia="en-US"/>
              </w:rPr>
              <w:t>apakšpunktu, nosakot, ka Centram ir tiesības iekasēt maksu par Centra sniegtajiem maksas pakalpojumiem, kas saistīti ar Centra funkciju īstenošanu, atbilstoši Ministru kabineta noteiktajam maksas pakalpojumu cenrādim. Piemēram, Centra nolikuma 4.10.apakšpunktā ir noteikts, ka Centrs popularizē Latvijas audiovizuālās kultūras garīgās un materiālās vērtības, sagatavo publikācijas – zinātniskus pētījumus un citus materiālus, izdod informatīvos izdevumus kino un filmu nozarē. Tādēļ Centra nolikumā ir nepieciešams paredzēt, ka Centram ir tiesības sniegt maksas pakalpojumus, kas saistīti ar Centra funkciju īstenošanu, atbilstoši Ministru kabineta noteiktajam maksas pakalpojumu cenrādim, piemēram – iekasēt maksu par Centra sagatavotajām publikācijām un iespieddarbiem kino jomā, lai informāciju par Latvijas audiovizuālās kultūras garīgajām un materiālajām vērtībām padarītu pieejamāku plašākai sabiedrībai, ciktāl šādas darbības rezultātā netiek kavēta, ierobežota vai deformēta konkurence. Centrs izstrādās atbilstošus grozījumus Ministru kabineta 2013.gada 17.septembra noteikumos Nr.858 „Nacionālā kino centra publisko maksas pakalpojumu cenrādis”. Projekta 3.punktā paredzētās Centra nolikuma 5.3.</w:t>
            </w:r>
            <w:r w:rsidR="003556A0" w:rsidRPr="007321FB">
              <w:rPr>
                <w:sz w:val="22"/>
                <w:szCs w:val="22"/>
                <w:vertAlign w:val="superscript"/>
                <w:lang w:eastAsia="en-US"/>
              </w:rPr>
              <w:t>1</w:t>
            </w:r>
            <w:r w:rsidR="005E72FD">
              <w:rPr>
                <w:sz w:val="22"/>
                <w:szCs w:val="22"/>
                <w:lang w:eastAsia="en-US"/>
              </w:rPr>
              <w:t> </w:t>
            </w:r>
            <w:r w:rsidR="003556A0" w:rsidRPr="0047174F">
              <w:rPr>
                <w:sz w:val="22"/>
                <w:szCs w:val="22"/>
                <w:lang w:eastAsia="en-US"/>
              </w:rPr>
              <w:t xml:space="preserve">apakšpunktā noteiktās Centra tiesības iekasēt maksu par Centra sniegtajiem publiskajiem maksas pakalpojumiem, kas saistīti ar Centra funkciju īstenošanu, atbilstoši Ministru kabineta noteiktajam maksas pakalpojumu cenrādim </w:t>
            </w:r>
            <w:r w:rsidR="00C05A5F" w:rsidRPr="00C05A5F">
              <w:rPr>
                <w:sz w:val="22"/>
                <w:szCs w:val="22"/>
                <w:lang w:eastAsia="en-US"/>
              </w:rPr>
              <w:t xml:space="preserve">Centrs īsteno ciktāl šādas darbības </w:t>
            </w:r>
            <w:r w:rsidR="003556A0" w:rsidRPr="0047174F">
              <w:rPr>
                <w:sz w:val="22"/>
                <w:szCs w:val="22"/>
                <w:lang w:eastAsia="en-US"/>
              </w:rPr>
              <w:t xml:space="preserve">neierobežo, nekavē vai nedeformē konkurenci Konkurences likuma un ar to saistīto normatīvo aktu izpratnē. </w:t>
            </w:r>
            <w:r w:rsidRPr="0047174F">
              <w:rPr>
                <w:sz w:val="22"/>
                <w:szCs w:val="22"/>
                <w:lang w:eastAsia="en-US"/>
              </w:rPr>
              <w:t>[..]”</w:t>
            </w:r>
          </w:p>
        </w:tc>
      </w:tr>
    </w:tbl>
    <w:p w14:paraId="200523CE" w14:textId="46D63EBD" w:rsidR="00B33CDD" w:rsidRDefault="00B33CDD" w:rsidP="00B577B9">
      <w:pPr>
        <w:outlineLvl w:val="0"/>
        <w:rPr>
          <w:sz w:val="20"/>
          <w:szCs w:val="20"/>
        </w:rPr>
      </w:pPr>
    </w:p>
    <w:p w14:paraId="2431B174" w14:textId="21716BFC" w:rsidR="00D31C60" w:rsidRDefault="00D31C60" w:rsidP="00B577B9">
      <w:pPr>
        <w:outlineLvl w:val="0"/>
        <w:rPr>
          <w:sz w:val="20"/>
          <w:szCs w:val="20"/>
        </w:rPr>
      </w:pPr>
    </w:p>
    <w:p w14:paraId="174868E8" w14:textId="4FED5543" w:rsidR="00D31C60" w:rsidRDefault="00D31C60" w:rsidP="00B577B9">
      <w:pPr>
        <w:outlineLvl w:val="0"/>
        <w:rPr>
          <w:sz w:val="20"/>
          <w:szCs w:val="20"/>
        </w:rPr>
      </w:pPr>
    </w:p>
    <w:p w14:paraId="151A8AA7" w14:textId="77777777" w:rsidR="00D31C60" w:rsidRDefault="00D31C60" w:rsidP="00B577B9">
      <w:pPr>
        <w:outlineLvl w:val="0"/>
        <w:rPr>
          <w:sz w:val="20"/>
          <w:szCs w:val="20"/>
        </w:rPr>
      </w:pPr>
    </w:p>
    <w:p w14:paraId="200523D1" w14:textId="77777777" w:rsidR="002126B5" w:rsidRDefault="002126B5" w:rsidP="00B577B9">
      <w:pPr>
        <w:outlineLvl w:val="0"/>
        <w:rPr>
          <w:sz w:val="20"/>
          <w:szCs w:val="20"/>
        </w:rPr>
      </w:pPr>
    </w:p>
    <w:p w14:paraId="39D69DDB" w14:textId="6F8E0C68" w:rsidR="007E460C" w:rsidRDefault="009F2DBF" w:rsidP="00B11120">
      <w:pPr>
        <w:rPr>
          <w:iCs/>
          <w:sz w:val="20"/>
          <w:szCs w:val="20"/>
        </w:rPr>
      </w:pPr>
      <w:r>
        <w:rPr>
          <w:iCs/>
          <w:sz w:val="20"/>
          <w:szCs w:val="20"/>
        </w:rPr>
        <w:t>Baiba Erdmane</w:t>
      </w:r>
    </w:p>
    <w:p w14:paraId="200523D3" w14:textId="1986BFC8" w:rsidR="00877E05" w:rsidRPr="00DD169D" w:rsidRDefault="00877E05" w:rsidP="00B11120">
      <w:pPr>
        <w:rPr>
          <w:iCs/>
          <w:sz w:val="20"/>
          <w:szCs w:val="20"/>
        </w:rPr>
      </w:pPr>
      <w:r w:rsidRPr="00DD169D">
        <w:rPr>
          <w:iCs/>
          <w:sz w:val="20"/>
          <w:szCs w:val="20"/>
        </w:rPr>
        <w:t xml:space="preserve">Nacionālā </w:t>
      </w:r>
      <w:r w:rsidR="00B11120" w:rsidRPr="00DD169D">
        <w:rPr>
          <w:iCs/>
          <w:sz w:val="20"/>
          <w:szCs w:val="20"/>
        </w:rPr>
        <w:t>k</w:t>
      </w:r>
      <w:r w:rsidRPr="00DD169D">
        <w:rPr>
          <w:iCs/>
          <w:sz w:val="20"/>
          <w:szCs w:val="20"/>
        </w:rPr>
        <w:t>ino centra</w:t>
      </w:r>
      <w:r w:rsidR="00F32285" w:rsidRPr="00DD169D">
        <w:rPr>
          <w:iCs/>
          <w:sz w:val="20"/>
          <w:szCs w:val="20"/>
        </w:rPr>
        <w:t xml:space="preserve"> </w:t>
      </w:r>
      <w:r w:rsidR="009F2DBF">
        <w:rPr>
          <w:sz w:val="20"/>
          <w:szCs w:val="20"/>
        </w:rPr>
        <w:t>juriskonsulte</w:t>
      </w:r>
    </w:p>
    <w:p w14:paraId="7B5E741B" w14:textId="4C10BEF5" w:rsidR="009453B4" w:rsidRPr="009F2DBF" w:rsidRDefault="00877E05" w:rsidP="00D31C60">
      <w:pPr>
        <w:tabs>
          <w:tab w:val="left" w:pos="6804"/>
        </w:tabs>
        <w:rPr>
          <w:sz w:val="20"/>
          <w:szCs w:val="20"/>
        </w:rPr>
      </w:pPr>
      <w:r w:rsidRPr="00DD169D">
        <w:rPr>
          <w:sz w:val="20"/>
          <w:szCs w:val="20"/>
        </w:rPr>
        <w:t xml:space="preserve">Tālr. </w:t>
      </w:r>
      <w:r w:rsidR="009F2DBF" w:rsidRPr="009F2DBF">
        <w:rPr>
          <w:sz w:val="20"/>
          <w:szCs w:val="20"/>
        </w:rPr>
        <w:t>67358859</w:t>
      </w:r>
      <w:r w:rsidR="00F32285">
        <w:rPr>
          <w:sz w:val="20"/>
          <w:szCs w:val="20"/>
        </w:rPr>
        <w:t xml:space="preserve">; </w:t>
      </w:r>
      <w:hyperlink r:id="rId7" w:history="1">
        <w:r w:rsidR="009F2DBF">
          <w:rPr>
            <w:rStyle w:val="Hipersaite"/>
            <w:sz w:val="20"/>
            <w:szCs w:val="20"/>
          </w:rPr>
          <w:t>Baiba.Erdmane@nkc.gov.lv</w:t>
        </w:r>
      </w:hyperlink>
    </w:p>
    <w:sectPr w:rsidR="009453B4" w:rsidRPr="009F2DBF" w:rsidSect="005B7CE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18B2" w14:textId="77777777" w:rsidR="00DB7FDC" w:rsidRDefault="00DB7FDC" w:rsidP="00F64DE4">
      <w:r>
        <w:separator/>
      </w:r>
    </w:p>
  </w:endnote>
  <w:endnote w:type="continuationSeparator" w:id="0">
    <w:p w14:paraId="333FDA3A" w14:textId="77777777" w:rsidR="00DB7FDC" w:rsidRDefault="00DB7FDC"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31EB" w14:textId="77777777" w:rsidR="00031F94" w:rsidRDefault="00031F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23DA" w14:textId="793E4FF6" w:rsidR="00205B63" w:rsidRPr="00877E05" w:rsidRDefault="00205B63" w:rsidP="00877E05">
    <w:pPr>
      <w:pStyle w:val="Kjene"/>
    </w:pPr>
    <w:r>
      <w:rPr>
        <w:sz w:val="20"/>
        <w:szCs w:val="20"/>
      </w:rPr>
      <w:t>KMIzz_</w:t>
    </w:r>
    <w:r w:rsidR="006F1EE2">
      <w:rPr>
        <w:sz w:val="20"/>
        <w:szCs w:val="20"/>
      </w:rPr>
      <w:t>1</w:t>
    </w:r>
    <w:r w:rsidR="00031F94">
      <w:rPr>
        <w:sz w:val="20"/>
        <w:szCs w:val="20"/>
      </w:rPr>
      <w:t>8</w:t>
    </w:r>
    <w:r w:rsidR="00DC17CD">
      <w:rPr>
        <w:sz w:val="20"/>
        <w:szCs w:val="20"/>
      </w:rPr>
      <w:t>1220</w:t>
    </w:r>
    <w:r>
      <w:rPr>
        <w:sz w:val="20"/>
        <w:szCs w:val="20"/>
      </w:rPr>
      <w:t>_groz_NKC_nolikums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23DB" w14:textId="500FD51D" w:rsidR="00205B63" w:rsidRPr="00877E05" w:rsidRDefault="00205B63" w:rsidP="00877E05">
    <w:pPr>
      <w:pStyle w:val="Kjene"/>
      <w:rPr>
        <w:sz w:val="20"/>
        <w:szCs w:val="20"/>
      </w:rPr>
    </w:pPr>
    <w:r>
      <w:rPr>
        <w:sz w:val="20"/>
        <w:szCs w:val="20"/>
      </w:rPr>
      <w:t>KMIzz_</w:t>
    </w:r>
    <w:r w:rsidR="006F1EE2">
      <w:rPr>
        <w:sz w:val="20"/>
        <w:szCs w:val="20"/>
      </w:rPr>
      <w:t>1</w:t>
    </w:r>
    <w:r w:rsidR="00031F94">
      <w:rPr>
        <w:sz w:val="20"/>
        <w:szCs w:val="20"/>
      </w:rPr>
      <w:t>8</w:t>
    </w:r>
    <w:r w:rsidR="00DC17CD">
      <w:rPr>
        <w:sz w:val="20"/>
        <w:szCs w:val="20"/>
      </w:rPr>
      <w:t>12</w:t>
    </w:r>
    <w:r>
      <w:rPr>
        <w:sz w:val="20"/>
        <w:szCs w:val="20"/>
      </w:rPr>
      <w:t>20_groz_NKC_nolikums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1FE5" w14:textId="77777777" w:rsidR="00DB7FDC" w:rsidRDefault="00DB7FDC" w:rsidP="00F64DE4">
      <w:r>
        <w:separator/>
      </w:r>
    </w:p>
  </w:footnote>
  <w:footnote w:type="continuationSeparator" w:id="0">
    <w:p w14:paraId="60624982" w14:textId="77777777" w:rsidR="00DB7FDC" w:rsidRDefault="00DB7FDC"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7194" w14:textId="77777777" w:rsidR="00031F94" w:rsidRDefault="00031F9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14:paraId="200523D9" w14:textId="5ACE2478" w:rsidR="00205B63" w:rsidRDefault="00205B63">
        <w:pPr>
          <w:pStyle w:val="Galvene"/>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sidR="006F1EE2">
          <w:rPr>
            <w:noProof/>
            <w:sz w:val="22"/>
            <w:szCs w:val="22"/>
          </w:rPr>
          <w:t>10</w:t>
        </w:r>
        <w:r w:rsidRPr="00196278">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0796" w14:textId="77777777" w:rsidR="00031F94" w:rsidRDefault="00031F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0E5984"/>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84D9E"/>
    <w:multiLevelType w:val="hybridMultilevel"/>
    <w:tmpl w:val="D5A6ECB8"/>
    <w:lvl w:ilvl="0" w:tplc="01E63C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940B21"/>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51536"/>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2BE6D8F"/>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8929FB"/>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A1C03C7"/>
    <w:multiLevelType w:val="hybridMultilevel"/>
    <w:tmpl w:val="449A5E76"/>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
  </w:num>
  <w:num w:numId="8">
    <w:abstractNumId w:val="2"/>
  </w:num>
  <w:num w:numId="9">
    <w:abstractNumId w:val="17"/>
  </w:num>
  <w:num w:numId="10">
    <w:abstractNumId w:val="0"/>
  </w:num>
  <w:num w:numId="11">
    <w:abstractNumId w:val="19"/>
  </w:num>
  <w:num w:numId="12">
    <w:abstractNumId w:val="4"/>
  </w:num>
  <w:num w:numId="13">
    <w:abstractNumId w:val="20"/>
  </w:num>
  <w:num w:numId="14">
    <w:abstractNumId w:val="15"/>
  </w:num>
  <w:num w:numId="15">
    <w:abstractNumId w:val="14"/>
  </w:num>
  <w:num w:numId="16">
    <w:abstractNumId w:val="18"/>
  </w:num>
  <w:num w:numId="17">
    <w:abstractNumId w:val="6"/>
  </w:num>
  <w:num w:numId="18">
    <w:abstractNumId w:val="11"/>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4"/>
    <w:rsid w:val="00004A68"/>
    <w:rsid w:val="00005E79"/>
    <w:rsid w:val="00010640"/>
    <w:rsid w:val="0001528C"/>
    <w:rsid w:val="0001618C"/>
    <w:rsid w:val="00024C1D"/>
    <w:rsid w:val="00025346"/>
    <w:rsid w:val="00027058"/>
    <w:rsid w:val="00030646"/>
    <w:rsid w:val="0003189E"/>
    <w:rsid w:val="00031F94"/>
    <w:rsid w:val="00032061"/>
    <w:rsid w:val="00034775"/>
    <w:rsid w:val="00047BED"/>
    <w:rsid w:val="00050F96"/>
    <w:rsid w:val="0005107F"/>
    <w:rsid w:val="00053EB0"/>
    <w:rsid w:val="00054FBD"/>
    <w:rsid w:val="00055E21"/>
    <w:rsid w:val="00055EA4"/>
    <w:rsid w:val="0005756C"/>
    <w:rsid w:val="00060EC5"/>
    <w:rsid w:val="000630D0"/>
    <w:rsid w:val="00064B74"/>
    <w:rsid w:val="0007173E"/>
    <w:rsid w:val="00074151"/>
    <w:rsid w:val="00076E49"/>
    <w:rsid w:val="00077CF7"/>
    <w:rsid w:val="00087937"/>
    <w:rsid w:val="00087D02"/>
    <w:rsid w:val="00090D9A"/>
    <w:rsid w:val="00092DDE"/>
    <w:rsid w:val="00095260"/>
    <w:rsid w:val="00095CB8"/>
    <w:rsid w:val="00096C0D"/>
    <w:rsid w:val="00097A72"/>
    <w:rsid w:val="000A1B66"/>
    <w:rsid w:val="000A4D2F"/>
    <w:rsid w:val="000B483A"/>
    <w:rsid w:val="000C4509"/>
    <w:rsid w:val="000C76D1"/>
    <w:rsid w:val="000C7D3F"/>
    <w:rsid w:val="000D049A"/>
    <w:rsid w:val="000D0BDC"/>
    <w:rsid w:val="000D2036"/>
    <w:rsid w:val="000E3235"/>
    <w:rsid w:val="000E36DA"/>
    <w:rsid w:val="001047CE"/>
    <w:rsid w:val="001115C3"/>
    <w:rsid w:val="00122329"/>
    <w:rsid w:val="001229CC"/>
    <w:rsid w:val="0012645F"/>
    <w:rsid w:val="001264B1"/>
    <w:rsid w:val="0013421B"/>
    <w:rsid w:val="00134AA7"/>
    <w:rsid w:val="001358A5"/>
    <w:rsid w:val="00152474"/>
    <w:rsid w:val="00153256"/>
    <w:rsid w:val="00156A3D"/>
    <w:rsid w:val="001634EF"/>
    <w:rsid w:val="001637D3"/>
    <w:rsid w:val="00166C41"/>
    <w:rsid w:val="00171955"/>
    <w:rsid w:val="00174AE2"/>
    <w:rsid w:val="00175E86"/>
    <w:rsid w:val="001813F7"/>
    <w:rsid w:val="001828A0"/>
    <w:rsid w:val="00196278"/>
    <w:rsid w:val="00196F55"/>
    <w:rsid w:val="001A1819"/>
    <w:rsid w:val="001A3051"/>
    <w:rsid w:val="001A4FBD"/>
    <w:rsid w:val="001A6F9A"/>
    <w:rsid w:val="001B30B1"/>
    <w:rsid w:val="001B5E30"/>
    <w:rsid w:val="001C011B"/>
    <w:rsid w:val="001C0D15"/>
    <w:rsid w:val="001C3499"/>
    <w:rsid w:val="001C36D1"/>
    <w:rsid w:val="001C7492"/>
    <w:rsid w:val="001E1123"/>
    <w:rsid w:val="001E63E0"/>
    <w:rsid w:val="001F4197"/>
    <w:rsid w:val="001F5A51"/>
    <w:rsid w:val="001F5D33"/>
    <w:rsid w:val="001F7F8E"/>
    <w:rsid w:val="00200404"/>
    <w:rsid w:val="00201895"/>
    <w:rsid w:val="00205B63"/>
    <w:rsid w:val="002061EB"/>
    <w:rsid w:val="002064FE"/>
    <w:rsid w:val="002126B5"/>
    <w:rsid w:val="00213808"/>
    <w:rsid w:val="00215061"/>
    <w:rsid w:val="00215122"/>
    <w:rsid w:val="00222E72"/>
    <w:rsid w:val="00230670"/>
    <w:rsid w:val="00235A84"/>
    <w:rsid w:val="00235EE6"/>
    <w:rsid w:val="002401C5"/>
    <w:rsid w:val="0024067D"/>
    <w:rsid w:val="00242BD3"/>
    <w:rsid w:val="0024507F"/>
    <w:rsid w:val="00245DED"/>
    <w:rsid w:val="00254F19"/>
    <w:rsid w:val="002559F7"/>
    <w:rsid w:val="00256676"/>
    <w:rsid w:val="00261471"/>
    <w:rsid w:val="00270A2C"/>
    <w:rsid w:val="002738D0"/>
    <w:rsid w:val="00274C6F"/>
    <w:rsid w:val="002768BD"/>
    <w:rsid w:val="00280DCC"/>
    <w:rsid w:val="00283C7F"/>
    <w:rsid w:val="0028497B"/>
    <w:rsid w:val="002862E5"/>
    <w:rsid w:val="002A1965"/>
    <w:rsid w:val="002A1E32"/>
    <w:rsid w:val="002A22D4"/>
    <w:rsid w:val="002A287C"/>
    <w:rsid w:val="002C4DE0"/>
    <w:rsid w:val="002C6678"/>
    <w:rsid w:val="002D06E5"/>
    <w:rsid w:val="002D22BE"/>
    <w:rsid w:val="002D3637"/>
    <w:rsid w:val="002D5B24"/>
    <w:rsid w:val="002D690C"/>
    <w:rsid w:val="002D6A77"/>
    <w:rsid w:val="002E176D"/>
    <w:rsid w:val="002E718B"/>
    <w:rsid w:val="002F1E09"/>
    <w:rsid w:val="002F2920"/>
    <w:rsid w:val="0030186E"/>
    <w:rsid w:val="00303B8A"/>
    <w:rsid w:val="00305685"/>
    <w:rsid w:val="0030686D"/>
    <w:rsid w:val="0030745F"/>
    <w:rsid w:val="00311F30"/>
    <w:rsid w:val="0031433B"/>
    <w:rsid w:val="0031589E"/>
    <w:rsid w:val="00321215"/>
    <w:rsid w:val="003239B5"/>
    <w:rsid w:val="00336797"/>
    <w:rsid w:val="00337A8E"/>
    <w:rsid w:val="00342620"/>
    <w:rsid w:val="00347D3F"/>
    <w:rsid w:val="00353E95"/>
    <w:rsid w:val="003556A0"/>
    <w:rsid w:val="00355C5A"/>
    <w:rsid w:val="003606FE"/>
    <w:rsid w:val="003641A2"/>
    <w:rsid w:val="00366E2F"/>
    <w:rsid w:val="003709BF"/>
    <w:rsid w:val="00370C12"/>
    <w:rsid w:val="00370D54"/>
    <w:rsid w:val="00371DF2"/>
    <w:rsid w:val="003767AD"/>
    <w:rsid w:val="00382D4F"/>
    <w:rsid w:val="00391264"/>
    <w:rsid w:val="003A46EC"/>
    <w:rsid w:val="003A6AD4"/>
    <w:rsid w:val="003B2277"/>
    <w:rsid w:val="003B293D"/>
    <w:rsid w:val="003B7764"/>
    <w:rsid w:val="003D5176"/>
    <w:rsid w:val="003D78CD"/>
    <w:rsid w:val="003D7B3A"/>
    <w:rsid w:val="003F1076"/>
    <w:rsid w:val="003F5387"/>
    <w:rsid w:val="003F6487"/>
    <w:rsid w:val="003F6EF8"/>
    <w:rsid w:val="00417351"/>
    <w:rsid w:val="00424EE1"/>
    <w:rsid w:val="00426165"/>
    <w:rsid w:val="00427D01"/>
    <w:rsid w:val="00430478"/>
    <w:rsid w:val="00435B39"/>
    <w:rsid w:val="00437FB5"/>
    <w:rsid w:val="004405A0"/>
    <w:rsid w:val="004411C9"/>
    <w:rsid w:val="00443649"/>
    <w:rsid w:val="00444997"/>
    <w:rsid w:val="00446920"/>
    <w:rsid w:val="004520D3"/>
    <w:rsid w:val="00453676"/>
    <w:rsid w:val="00453A4E"/>
    <w:rsid w:val="00453AF9"/>
    <w:rsid w:val="00464E7D"/>
    <w:rsid w:val="00465448"/>
    <w:rsid w:val="0046692F"/>
    <w:rsid w:val="004702C9"/>
    <w:rsid w:val="0047174F"/>
    <w:rsid w:val="00474A56"/>
    <w:rsid w:val="00476E78"/>
    <w:rsid w:val="00481BEA"/>
    <w:rsid w:val="004833ED"/>
    <w:rsid w:val="00497B7D"/>
    <w:rsid w:val="004A058F"/>
    <w:rsid w:val="004A2DCD"/>
    <w:rsid w:val="004A2E50"/>
    <w:rsid w:val="004A357D"/>
    <w:rsid w:val="004A5C5A"/>
    <w:rsid w:val="004B2D66"/>
    <w:rsid w:val="004B661D"/>
    <w:rsid w:val="004C47B2"/>
    <w:rsid w:val="004C4E81"/>
    <w:rsid w:val="004D0B58"/>
    <w:rsid w:val="004D2EB1"/>
    <w:rsid w:val="004D5FE3"/>
    <w:rsid w:val="004D6056"/>
    <w:rsid w:val="004D779D"/>
    <w:rsid w:val="004D7ECF"/>
    <w:rsid w:val="004D7F46"/>
    <w:rsid w:val="004E7039"/>
    <w:rsid w:val="004E7AF6"/>
    <w:rsid w:val="004E7EA8"/>
    <w:rsid w:val="00506C49"/>
    <w:rsid w:val="005134D4"/>
    <w:rsid w:val="00514089"/>
    <w:rsid w:val="00516F87"/>
    <w:rsid w:val="00520FA9"/>
    <w:rsid w:val="00521BA5"/>
    <w:rsid w:val="00527709"/>
    <w:rsid w:val="005338D6"/>
    <w:rsid w:val="00533C68"/>
    <w:rsid w:val="00542CEE"/>
    <w:rsid w:val="005501ED"/>
    <w:rsid w:val="00550273"/>
    <w:rsid w:val="00550844"/>
    <w:rsid w:val="00553F03"/>
    <w:rsid w:val="00562E1F"/>
    <w:rsid w:val="005638AA"/>
    <w:rsid w:val="00563B6F"/>
    <w:rsid w:val="00566D88"/>
    <w:rsid w:val="00572535"/>
    <w:rsid w:val="00575829"/>
    <w:rsid w:val="00576E37"/>
    <w:rsid w:val="00580AB4"/>
    <w:rsid w:val="00580C6B"/>
    <w:rsid w:val="00581BF8"/>
    <w:rsid w:val="00583626"/>
    <w:rsid w:val="00595131"/>
    <w:rsid w:val="005A05EF"/>
    <w:rsid w:val="005B0C2E"/>
    <w:rsid w:val="005B29EE"/>
    <w:rsid w:val="005B30B1"/>
    <w:rsid w:val="005B7CEC"/>
    <w:rsid w:val="005C368D"/>
    <w:rsid w:val="005C3D87"/>
    <w:rsid w:val="005C5B44"/>
    <w:rsid w:val="005D3A7F"/>
    <w:rsid w:val="005D5793"/>
    <w:rsid w:val="005D7099"/>
    <w:rsid w:val="005D7B08"/>
    <w:rsid w:val="005E0039"/>
    <w:rsid w:val="005E41FA"/>
    <w:rsid w:val="005E44DF"/>
    <w:rsid w:val="005E72FD"/>
    <w:rsid w:val="005E761E"/>
    <w:rsid w:val="005F649F"/>
    <w:rsid w:val="005F6AD2"/>
    <w:rsid w:val="005F7686"/>
    <w:rsid w:val="00601724"/>
    <w:rsid w:val="00602B6B"/>
    <w:rsid w:val="006053EE"/>
    <w:rsid w:val="00607C79"/>
    <w:rsid w:val="0061147F"/>
    <w:rsid w:val="0062324C"/>
    <w:rsid w:val="006375F2"/>
    <w:rsid w:val="00643BB3"/>
    <w:rsid w:val="00645C4C"/>
    <w:rsid w:val="006476B8"/>
    <w:rsid w:val="006507FB"/>
    <w:rsid w:val="00651E82"/>
    <w:rsid w:val="00653821"/>
    <w:rsid w:val="006601E2"/>
    <w:rsid w:val="006706A5"/>
    <w:rsid w:val="00672A1B"/>
    <w:rsid w:val="006926D6"/>
    <w:rsid w:val="00692C4D"/>
    <w:rsid w:val="00693662"/>
    <w:rsid w:val="00695531"/>
    <w:rsid w:val="006A0739"/>
    <w:rsid w:val="006A0D55"/>
    <w:rsid w:val="006A2194"/>
    <w:rsid w:val="006A28BC"/>
    <w:rsid w:val="006A2ED1"/>
    <w:rsid w:val="006B231C"/>
    <w:rsid w:val="006B41DF"/>
    <w:rsid w:val="006C1FCB"/>
    <w:rsid w:val="006C7BD1"/>
    <w:rsid w:val="006D2657"/>
    <w:rsid w:val="006D4C38"/>
    <w:rsid w:val="006D5E89"/>
    <w:rsid w:val="006E27F0"/>
    <w:rsid w:val="006E535D"/>
    <w:rsid w:val="006E5EE4"/>
    <w:rsid w:val="006E634D"/>
    <w:rsid w:val="006E6AFD"/>
    <w:rsid w:val="006E780A"/>
    <w:rsid w:val="006F1EE2"/>
    <w:rsid w:val="006F3902"/>
    <w:rsid w:val="006F39B6"/>
    <w:rsid w:val="00704E63"/>
    <w:rsid w:val="00705A1C"/>
    <w:rsid w:val="00711BEA"/>
    <w:rsid w:val="00715E4D"/>
    <w:rsid w:val="00720BC3"/>
    <w:rsid w:val="00730AFF"/>
    <w:rsid w:val="007321FB"/>
    <w:rsid w:val="007330DA"/>
    <w:rsid w:val="00733ABB"/>
    <w:rsid w:val="00734AC4"/>
    <w:rsid w:val="00735D2D"/>
    <w:rsid w:val="00743B9E"/>
    <w:rsid w:val="00744402"/>
    <w:rsid w:val="007471ED"/>
    <w:rsid w:val="0075028F"/>
    <w:rsid w:val="007503AD"/>
    <w:rsid w:val="007523D1"/>
    <w:rsid w:val="00764CA8"/>
    <w:rsid w:val="007672A1"/>
    <w:rsid w:val="00771A85"/>
    <w:rsid w:val="007763C5"/>
    <w:rsid w:val="00777AC9"/>
    <w:rsid w:val="0078499B"/>
    <w:rsid w:val="0078653A"/>
    <w:rsid w:val="00787777"/>
    <w:rsid w:val="007923EB"/>
    <w:rsid w:val="0079590F"/>
    <w:rsid w:val="0079716C"/>
    <w:rsid w:val="007A0EF1"/>
    <w:rsid w:val="007A5F03"/>
    <w:rsid w:val="007B134E"/>
    <w:rsid w:val="007B2B89"/>
    <w:rsid w:val="007B41BB"/>
    <w:rsid w:val="007C4117"/>
    <w:rsid w:val="007C6DB7"/>
    <w:rsid w:val="007D1E9B"/>
    <w:rsid w:val="007D2629"/>
    <w:rsid w:val="007D33CD"/>
    <w:rsid w:val="007E09A2"/>
    <w:rsid w:val="007E460C"/>
    <w:rsid w:val="007E4CFF"/>
    <w:rsid w:val="007E744C"/>
    <w:rsid w:val="008040F7"/>
    <w:rsid w:val="008042FC"/>
    <w:rsid w:val="00805435"/>
    <w:rsid w:val="008137F3"/>
    <w:rsid w:val="0081497B"/>
    <w:rsid w:val="0081557B"/>
    <w:rsid w:val="00816154"/>
    <w:rsid w:val="00821905"/>
    <w:rsid w:val="00824A6F"/>
    <w:rsid w:val="00825759"/>
    <w:rsid w:val="008320CF"/>
    <w:rsid w:val="00832EF7"/>
    <w:rsid w:val="00833B6E"/>
    <w:rsid w:val="00846A05"/>
    <w:rsid w:val="008531D7"/>
    <w:rsid w:val="00854E1E"/>
    <w:rsid w:val="0085746B"/>
    <w:rsid w:val="008623F0"/>
    <w:rsid w:val="00862644"/>
    <w:rsid w:val="00870549"/>
    <w:rsid w:val="008715F4"/>
    <w:rsid w:val="008719CE"/>
    <w:rsid w:val="00877E05"/>
    <w:rsid w:val="00890B1A"/>
    <w:rsid w:val="008A1505"/>
    <w:rsid w:val="008A2011"/>
    <w:rsid w:val="008A60D7"/>
    <w:rsid w:val="008A62CB"/>
    <w:rsid w:val="008A7137"/>
    <w:rsid w:val="008A7ECA"/>
    <w:rsid w:val="008B1DE6"/>
    <w:rsid w:val="008C1CDA"/>
    <w:rsid w:val="008C1D3D"/>
    <w:rsid w:val="008C25A2"/>
    <w:rsid w:val="008C2D41"/>
    <w:rsid w:val="008C36CA"/>
    <w:rsid w:val="008C5301"/>
    <w:rsid w:val="008C673C"/>
    <w:rsid w:val="008D08C2"/>
    <w:rsid w:val="008D5DDA"/>
    <w:rsid w:val="008D6FEA"/>
    <w:rsid w:val="008E2ADF"/>
    <w:rsid w:val="008E59E5"/>
    <w:rsid w:val="008F11D4"/>
    <w:rsid w:val="008F30AC"/>
    <w:rsid w:val="008F36F7"/>
    <w:rsid w:val="008F3D5E"/>
    <w:rsid w:val="0090071B"/>
    <w:rsid w:val="00901536"/>
    <w:rsid w:val="00904C23"/>
    <w:rsid w:val="00924F1C"/>
    <w:rsid w:val="0092618E"/>
    <w:rsid w:val="0092695A"/>
    <w:rsid w:val="009335F4"/>
    <w:rsid w:val="009361A6"/>
    <w:rsid w:val="00936D8E"/>
    <w:rsid w:val="00940DEB"/>
    <w:rsid w:val="009412A8"/>
    <w:rsid w:val="009453B4"/>
    <w:rsid w:val="0095096E"/>
    <w:rsid w:val="009544D0"/>
    <w:rsid w:val="00955A53"/>
    <w:rsid w:val="00960156"/>
    <w:rsid w:val="00961128"/>
    <w:rsid w:val="00965AA5"/>
    <w:rsid w:val="00966016"/>
    <w:rsid w:val="00973917"/>
    <w:rsid w:val="009875F3"/>
    <w:rsid w:val="00991627"/>
    <w:rsid w:val="00991C1B"/>
    <w:rsid w:val="00992073"/>
    <w:rsid w:val="00994A52"/>
    <w:rsid w:val="00994FB9"/>
    <w:rsid w:val="00995199"/>
    <w:rsid w:val="00995A90"/>
    <w:rsid w:val="00997DF4"/>
    <w:rsid w:val="009A35B9"/>
    <w:rsid w:val="009A523C"/>
    <w:rsid w:val="009A62CE"/>
    <w:rsid w:val="009A6BCB"/>
    <w:rsid w:val="009A77F5"/>
    <w:rsid w:val="009A7AEA"/>
    <w:rsid w:val="009B15B3"/>
    <w:rsid w:val="009B19E6"/>
    <w:rsid w:val="009C51EE"/>
    <w:rsid w:val="009C7110"/>
    <w:rsid w:val="009C7835"/>
    <w:rsid w:val="009D07BD"/>
    <w:rsid w:val="009D0F02"/>
    <w:rsid w:val="009D2D37"/>
    <w:rsid w:val="009D6BE0"/>
    <w:rsid w:val="009E0B55"/>
    <w:rsid w:val="009E1C50"/>
    <w:rsid w:val="009E6611"/>
    <w:rsid w:val="009F0AFA"/>
    <w:rsid w:val="009F2DBF"/>
    <w:rsid w:val="009F4B26"/>
    <w:rsid w:val="009F7548"/>
    <w:rsid w:val="00A006FA"/>
    <w:rsid w:val="00A008F7"/>
    <w:rsid w:val="00A00952"/>
    <w:rsid w:val="00A0186C"/>
    <w:rsid w:val="00A01B2D"/>
    <w:rsid w:val="00A01FA3"/>
    <w:rsid w:val="00A0215C"/>
    <w:rsid w:val="00A026EE"/>
    <w:rsid w:val="00A03239"/>
    <w:rsid w:val="00A03D9D"/>
    <w:rsid w:val="00A0417F"/>
    <w:rsid w:val="00A12A80"/>
    <w:rsid w:val="00A14BD3"/>
    <w:rsid w:val="00A15EA3"/>
    <w:rsid w:val="00A23503"/>
    <w:rsid w:val="00A258F4"/>
    <w:rsid w:val="00A31A72"/>
    <w:rsid w:val="00A33C72"/>
    <w:rsid w:val="00A418DA"/>
    <w:rsid w:val="00A44206"/>
    <w:rsid w:val="00A4667C"/>
    <w:rsid w:val="00A47B3E"/>
    <w:rsid w:val="00A52B54"/>
    <w:rsid w:val="00A561AF"/>
    <w:rsid w:val="00A60C84"/>
    <w:rsid w:val="00A616F9"/>
    <w:rsid w:val="00A64F39"/>
    <w:rsid w:val="00A66861"/>
    <w:rsid w:val="00A669D8"/>
    <w:rsid w:val="00A710C2"/>
    <w:rsid w:val="00A75812"/>
    <w:rsid w:val="00A87C17"/>
    <w:rsid w:val="00A87EFA"/>
    <w:rsid w:val="00A91017"/>
    <w:rsid w:val="00A92ABE"/>
    <w:rsid w:val="00A95627"/>
    <w:rsid w:val="00AA2DED"/>
    <w:rsid w:val="00AA5B7A"/>
    <w:rsid w:val="00AB0473"/>
    <w:rsid w:val="00AB0573"/>
    <w:rsid w:val="00AC0EE3"/>
    <w:rsid w:val="00AD2BA0"/>
    <w:rsid w:val="00AD2E86"/>
    <w:rsid w:val="00AD41A6"/>
    <w:rsid w:val="00AE0DF8"/>
    <w:rsid w:val="00AE4476"/>
    <w:rsid w:val="00AE45BB"/>
    <w:rsid w:val="00AF05E5"/>
    <w:rsid w:val="00AF40D7"/>
    <w:rsid w:val="00B05D89"/>
    <w:rsid w:val="00B11120"/>
    <w:rsid w:val="00B11C2E"/>
    <w:rsid w:val="00B1626E"/>
    <w:rsid w:val="00B1673B"/>
    <w:rsid w:val="00B17FAA"/>
    <w:rsid w:val="00B33CDD"/>
    <w:rsid w:val="00B34C2C"/>
    <w:rsid w:val="00B3601D"/>
    <w:rsid w:val="00B46BEF"/>
    <w:rsid w:val="00B530FB"/>
    <w:rsid w:val="00B53181"/>
    <w:rsid w:val="00B56D48"/>
    <w:rsid w:val="00B577B9"/>
    <w:rsid w:val="00B668FA"/>
    <w:rsid w:val="00B6784A"/>
    <w:rsid w:val="00B67DAC"/>
    <w:rsid w:val="00B71799"/>
    <w:rsid w:val="00B805B2"/>
    <w:rsid w:val="00B806C1"/>
    <w:rsid w:val="00B844E2"/>
    <w:rsid w:val="00B92053"/>
    <w:rsid w:val="00B9545D"/>
    <w:rsid w:val="00B969BB"/>
    <w:rsid w:val="00BA4076"/>
    <w:rsid w:val="00BA4B01"/>
    <w:rsid w:val="00BA5925"/>
    <w:rsid w:val="00BA5EC3"/>
    <w:rsid w:val="00BA7FFE"/>
    <w:rsid w:val="00BB1E5B"/>
    <w:rsid w:val="00BB7BBA"/>
    <w:rsid w:val="00BC290B"/>
    <w:rsid w:val="00BC29D9"/>
    <w:rsid w:val="00BC3144"/>
    <w:rsid w:val="00BC501F"/>
    <w:rsid w:val="00BC54DE"/>
    <w:rsid w:val="00BD03DC"/>
    <w:rsid w:val="00BD0AE7"/>
    <w:rsid w:val="00BD16DD"/>
    <w:rsid w:val="00BD2285"/>
    <w:rsid w:val="00BD251A"/>
    <w:rsid w:val="00BD2A4B"/>
    <w:rsid w:val="00BE40D2"/>
    <w:rsid w:val="00BE42FE"/>
    <w:rsid w:val="00BE73E9"/>
    <w:rsid w:val="00BF021B"/>
    <w:rsid w:val="00BF6D44"/>
    <w:rsid w:val="00C01E51"/>
    <w:rsid w:val="00C04221"/>
    <w:rsid w:val="00C05A5F"/>
    <w:rsid w:val="00C064CA"/>
    <w:rsid w:val="00C07BDA"/>
    <w:rsid w:val="00C126A5"/>
    <w:rsid w:val="00C149E0"/>
    <w:rsid w:val="00C16427"/>
    <w:rsid w:val="00C345E4"/>
    <w:rsid w:val="00C34D0A"/>
    <w:rsid w:val="00C374A6"/>
    <w:rsid w:val="00C4153E"/>
    <w:rsid w:val="00C426BD"/>
    <w:rsid w:val="00C46689"/>
    <w:rsid w:val="00C61BAA"/>
    <w:rsid w:val="00C63FE0"/>
    <w:rsid w:val="00C657A0"/>
    <w:rsid w:val="00C65889"/>
    <w:rsid w:val="00C66582"/>
    <w:rsid w:val="00C83B07"/>
    <w:rsid w:val="00C91086"/>
    <w:rsid w:val="00C93CDF"/>
    <w:rsid w:val="00C97142"/>
    <w:rsid w:val="00CA00DC"/>
    <w:rsid w:val="00CA1752"/>
    <w:rsid w:val="00CA2D57"/>
    <w:rsid w:val="00CB1877"/>
    <w:rsid w:val="00CB1F43"/>
    <w:rsid w:val="00CB3735"/>
    <w:rsid w:val="00CB5925"/>
    <w:rsid w:val="00CC195A"/>
    <w:rsid w:val="00CC2990"/>
    <w:rsid w:val="00CC779F"/>
    <w:rsid w:val="00CE1281"/>
    <w:rsid w:val="00CE25B9"/>
    <w:rsid w:val="00CE745B"/>
    <w:rsid w:val="00CF09B4"/>
    <w:rsid w:val="00CF54E8"/>
    <w:rsid w:val="00CF56F4"/>
    <w:rsid w:val="00D02A09"/>
    <w:rsid w:val="00D02AD3"/>
    <w:rsid w:val="00D02BC5"/>
    <w:rsid w:val="00D129E7"/>
    <w:rsid w:val="00D16F15"/>
    <w:rsid w:val="00D2025E"/>
    <w:rsid w:val="00D22CD2"/>
    <w:rsid w:val="00D259D7"/>
    <w:rsid w:val="00D27DEC"/>
    <w:rsid w:val="00D31C60"/>
    <w:rsid w:val="00D337A2"/>
    <w:rsid w:val="00D351FC"/>
    <w:rsid w:val="00D379B5"/>
    <w:rsid w:val="00D40692"/>
    <w:rsid w:val="00D47074"/>
    <w:rsid w:val="00D526EA"/>
    <w:rsid w:val="00D55F0A"/>
    <w:rsid w:val="00D67840"/>
    <w:rsid w:val="00D70003"/>
    <w:rsid w:val="00D71C04"/>
    <w:rsid w:val="00D724E9"/>
    <w:rsid w:val="00D725FE"/>
    <w:rsid w:val="00D74077"/>
    <w:rsid w:val="00D74EA9"/>
    <w:rsid w:val="00D8743F"/>
    <w:rsid w:val="00D940C1"/>
    <w:rsid w:val="00DA1FC7"/>
    <w:rsid w:val="00DA3299"/>
    <w:rsid w:val="00DA49A2"/>
    <w:rsid w:val="00DA5C6F"/>
    <w:rsid w:val="00DB0408"/>
    <w:rsid w:val="00DB2FB8"/>
    <w:rsid w:val="00DB450A"/>
    <w:rsid w:val="00DB46A1"/>
    <w:rsid w:val="00DB7FDC"/>
    <w:rsid w:val="00DC17CD"/>
    <w:rsid w:val="00DC21B5"/>
    <w:rsid w:val="00DC56BA"/>
    <w:rsid w:val="00DC755C"/>
    <w:rsid w:val="00DD0532"/>
    <w:rsid w:val="00DD169D"/>
    <w:rsid w:val="00DD1E9F"/>
    <w:rsid w:val="00DD5FE3"/>
    <w:rsid w:val="00DE0E42"/>
    <w:rsid w:val="00DE339E"/>
    <w:rsid w:val="00DE3D01"/>
    <w:rsid w:val="00DE7D8E"/>
    <w:rsid w:val="00DE7DCC"/>
    <w:rsid w:val="00DF169A"/>
    <w:rsid w:val="00DF43FD"/>
    <w:rsid w:val="00DF5FF1"/>
    <w:rsid w:val="00DF7896"/>
    <w:rsid w:val="00E0339E"/>
    <w:rsid w:val="00E041E7"/>
    <w:rsid w:val="00E12BFD"/>
    <w:rsid w:val="00E1553A"/>
    <w:rsid w:val="00E17718"/>
    <w:rsid w:val="00E21519"/>
    <w:rsid w:val="00E224CE"/>
    <w:rsid w:val="00E25193"/>
    <w:rsid w:val="00E3227E"/>
    <w:rsid w:val="00E35CED"/>
    <w:rsid w:val="00E40341"/>
    <w:rsid w:val="00E41AC9"/>
    <w:rsid w:val="00E4208F"/>
    <w:rsid w:val="00E43AAA"/>
    <w:rsid w:val="00E57239"/>
    <w:rsid w:val="00E63349"/>
    <w:rsid w:val="00E714E6"/>
    <w:rsid w:val="00E716CB"/>
    <w:rsid w:val="00E72633"/>
    <w:rsid w:val="00E77BE8"/>
    <w:rsid w:val="00E81632"/>
    <w:rsid w:val="00E83B48"/>
    <w:rsid w:val="00E85933"/>
    <w:rsid w:val="00E90D74"/>
    <w:rsid w:val="00E9321A"/>
    <w:rsid w:val="00E96298"/>
    <w:rsid w:val="00EB2C62"/>
    <w:rsid w:val="00EB3176"/>
    <w:rsid w:val="00EB3346"/>
    <w:rsid w:val="00EB6BFB"/>
    <w:rsid w:val="00EC4913"/>
    <w:rsid w:val="00EC7BD2"/>
    <w:rsid w:val="00ED4D76"/>
    <w:rsid w:val="00ED57D6"/>
    <w:rsid w:val="00EE0D86"/>
    <w:rsid w:val="00EE1938"/>
    <w:rsid w:val="00EE5022"/>
    <w:rsid w:val="00EE5F83"/>
    <w:rsid w:val="00EF6829"/>
    <w:rsid w:val="00EF6961"/>
    <w:rsid w:val="00F0103F"/>
    <w:rsid w:val="00F0292E"/>
    <w:rsid w:val="00F02ADE"/>
    <w:rsid w:val="00F066CB"/>
    <w:rsid w:val="00F07336"/>
    <w:rsid w:val="00F075C0"/>
    <w:rsid w:val="00F10AFD"/>
    <w:rsid w:val="00F13297"/>
    <w:rsid w:val="00F22580"/>
    <w:rsid w:val="00F23A73"/>
    <w:rsid w:val="00F26C63"/>
    <w:rsid w:val="00F26F4A"/>
    <w:rsid w:val="00F30B6A"/>
    <w:rsid w:val="00F32285"/>
    <w:rsid w:val="00F332EC"/>
    <w:rsid w:val="00F344E1"/>
    <w:rsid w:val="00F42B8D"/>
    <w:rsid w:val="00F4453B"/>
    <w:rsid w:val="00F53140"/>
    <w:rsid w:val="00F5343E"/>
    <w:rsid w:val="00F53AAE"/>
    <w:rsid w:val="00F55B18"/>
    <w:rsid w:val="00F64DE4"/>
    <w:rsid w:val="00F67BC5"/>
    <w:rsid w:val="00F67D33"/>
    <w:rsid w:val="00F719CD"/>
    <w:rsid w:val="00F72E9C"/>
    <w:rsid w:val="00F75368"/>
    <w:rsid w:val="00F84DC6"/>
    <w:rsid w:val="00F929D9"/>
    <w:rsid w:val="00F92A23"/>
    <w:rsid w:val="00F94D02"/>
    <w:rsid w:val="00F97BC2"/>
    <w:rsid w:val="00FA007C"/>
    <w:rsid w:val="00FA440D"/>
    <w:rsid w:val="00FA44B6"/>
    <w:rsid w:val="00FB0374"/>
    <w:rsid w:val="00FB2C3F"/>
    <w:rsid w:val="00FC0B12"/>
    <w:rsid w:val="00FD1E14"/>
    <w:rsid w:val="00FD4E18"/>
    <w:rsid w:val="00FD5E42"/>
    <w:rsid w:val="00FD6411"/>
    <w:rsid w:val="00FD7434"/>
    <w:rsid w:val="00FE0A2C"/>
    <w:rsid w:val="00FE334F"/>
    <w:rsid w:val="00FE3B53"/>
    <w:rsid w:val="00FE5367"/>
    <w:rsid w:val="00FE58F3"/>
    <w:rsid w:val="00FE641F"/>
    <w:rsid w:val="00FE714D"/>
    <w:rsid w:val="00FF4922"/>
    <w:rsid w:val="00FF796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05233C"/>
  <w15:docId w15:val="{A0888817-8C6D-43C8-B2A0-0E9A519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49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7E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1623">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34450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ta.Rietuma@nkc.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13018</Words>
  <Characters>7421</Characters>
  <Application>Microsoft Office Word</Application>
  <DocSecurity>4</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Puisāne</dc:creator>
  <cp:lastModifiedBy>Dzintra Rozīte</cp:lastModifiedBy>
  <cp:revision>2</cp:revision>
  <cp:lastPrinted>2018-03-05T07:30:00Z</cp:lastPrinted>
  <dcterms:created xsi:type="dcterms:W3CDTF">2020-12-21T11:56:00Z</dcterms:created>
  <dcterms:modified xsi:type="dcterms:W3CDTF">2020-12-21T11:56:00Z</dcterms:modified>
</cp:coreProperties>
</file>