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003"/>
      </w:tblGrid>
      <w:tr w:rsidR="007116C7" w:rsidRPr="00DF2869" w:rsidTr="003B1420">
        <w:trPr>
          <w:jc w:val="center"/>
        </w:trPr>
        <w:tc>
          <w:tcPr>
            <w:tcW w:w="5000" w:type="pct"/>
            <w:tcBorders>
              <w:bottom w:val="single" w:sz="6" w:space="0" w:color="000000"/>
            </w:tcBorders>
          </w:tcPr>
          <w:p w:rsidR="007116C7" w:rsidRPr="00DF2869" w:rsidRDefault="00B76F7C" w:rsidP="00B76F7C">
            <w:pPr>
              <w:shd w:val="clear" w:color="auto" w:fill="FFFFFF"/>
              <w:jc w:val="center"/>
              <w:rPr>
                <w:b/>
                <w:sz w:val="28"/>
                <w:szCs w:val="28"/>
              </w:rPr>
            </w:pPr>
            <w:r>
              <w:rPr>
                <w:b/>
                <w:sz w:val="28"/>
                <w:szCs w:val="28"/>
              </w:rPr>
              <w:t xml:space="preserve">Par </w:t>
            </w:r>
            <w:r w:rsidR="00AE4078" w:rsidRPr="00727E90">
              <w:rPr>
                <w:b/>
                <w:sz w:val="28"/>
                <w:szCs w:val="28"/>
              </w:rPr>
              <w:t>Ministru kabineta noteikumu projekt</w:t>
            </w:r>
            <w:r>
              <w:rPr>
                <w:b/>
                <w:sz w:val="28"/>
                <w:szCs w:val="28"/>
              </w:rPr>
              <w:t>u</w:t>
            </w:r>
            <w:r w:rsidR="00AE4078" w:rsidRPr="00727E90">
              <w:rPr>
                <w:b/>
                <w:sz w:val="28"/>
                <w:szCs w:val="28"/>
              </w:rPr>
              <w:t xml:space="preserve"> </w:t>
            </w:r>
            <w:r w:rsidR="00E41A80" w:rsidRPr="00727E90">
              <w:rPr>
                <w:b/>
                <w:bCs/>
                <w:sz w:val="28"/>
                <w:szCs w:val="28"/>
              </w:rPr>
              <w:t>„</w:t>
            </w:r>
            <w:r w:rsidR="00727E90" w:rsidRPr="00727E90">
              <w:rPr>
                <w:b/>
                <w:sz w:val="28"/>
                <w:szCs w:val="28"/>
              </w:rPr>
              <w:t>Grozījumi Ministru kabineta 2017.gada 23.maija noteikumos Nr.264 "Noteikumi par Profesiju klasifikatoru, profesijai atbilstošiem pamatuzdevumiem un kvalifikācijas pamatprasībām</w:t>
            </w:r>
            <w:r w:rsidR="00E41A80" w:rsidRPr="00727E90">
              <w:rPr>
                <w:b/>
                <w:bCs/>
                <w:sz w:val="28"/>
                <w:szCs w:val="28"/>
              </w:rPr>
              <w:t>”</w:t>
            </w:r>
            <w:r w:rsidR="00727E90">
              <w:rPr>
                <w:b/>
                <w:bCs/>
                <w:sz w:val="28"/>
                <w:szCs w:val="28"/>
              </w:rPr>
              <w:t>”</w:t>
            </w:r>
          </w:p>
        </w:tc>
      </w:tr>
    </w:tbl>
    <w:p w:rsidR="007116C7" w:rsidRPr="00DF2869" w:rsidRDefault="007116C7" w:rsidP="009623BC">
      <w:pPr>
        <w:pStyle w:val="naisc"/>
        <w:spacing w:before="0" w:after="0"/>
        <w:ind w:firstLine="1080"/>
      </w:pPr>
      <w:r w:rsidRPr="00DF2869">
        <w:t>(dokumenta veids un nosaukums)</w:t>
      </w:r>
    </w:p>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5D67F7" w:rsidRPr="00DF2869" w:rsidRDefault="005D67F7" w:rsidP="005D67F7">
      <w:pPr>
        <w:pStyle w:val="naisf"/>
        <w:spacing w:before="0" w:after="0"/>
        <w:ind w:firstLine="0"/>
        <w:rPr>
          <w:b/>
        </w:rPr>
      </w:pPr>
      <w:r w:rsidRPr="00DF2869">
        <w:rPr>
          <w:b/>
        </w:rPr>
        <w:t xml:space="preserve">Informācija par </w:t>
      </w:r>
      <w:proofErr w:type="spellStart"/>
      <w:r w:rsidRPr="00DF2869">
        <w:rPr>
          <w:b/>
        </w:rPr>
        <w:t>starpministriju</w:t>
      </w:r>
      <w:proofErr w:type="spellEnd"/>
      <w:r w:rsidRPr="00DF2869">
        <w:rPr>
          <w:b/>
        </w:rPr>
        <w:t xml:space="preserve"> (starpinstitūciju) sanāksmi vai elektronisko saskaņošanu</w:t>
      </w:r>
    </w:p>
    <w:p w:rsidR="005D67F7" w:rsidRPr="00DF2869" w:rsidRDefault="005D67F7" w:rsidP="005D67F7">
      <w:pPr>
        <w:pStyle w:val="naisf"/>
        <w:spacing w:before="0" w:after="0"/>
        <w:ind w:firstLine="0"/>
        <w:rPr>
          <w:b/>
        </w:rPr>
      </w:pPr>
    </w:p>
    <w:tbl>
      <w:tblPr>
        <w:tblW w:w="5000" w:type="pct"/>
        <w:tblLook w:val="00A0" w:firstRow="1" w:lastRow="0" w:firstColumn="1" w:lastColumn="0" w:noHBand="0" w:noVBand="0"/>
      </w:tblPr>
      <w:tblGrid>
        <w:gridCol w:w="2943"/>
        <w:gridCol w:w="11060"/>
      </w:tblGrid>
      <w:tr w:rsidR="00772CC3" w:rsidRPr="00DF2869" w:rsidTr="003B1420">
        <w:tc>
          <w:tcPr>
            <w:tcW w:w="1051" w:type="pct"/>
          </w:tcPr>
          <w:p w:rsidR="00772CC3" w:rsidRPr="00DF2869" w:rsidRDefault="00772CC3" w:rsidP="005D67F7">
            <w:pPr>
              <w:pStyle w:val="naisf"/>
              <w:spacing w:before="0" w:after="0"/>
              <w:ind w:firstLine="0"/>
            </w:pPr>
            <w:r w:rsidRPr="00DF2869">
              <w:t>Datums</w:t>
            </w:r>
          </w:p>
        </w:tc>
        <w:tc>
          <w:tcPr>
            <w:tcW w:w="3949" w:type="pct"/>
            <w:tcBorders>
              <w:bottom w:val="single" w:sz="4" w:space="0" w:color="auto"/>
            </w:tcBorders>
          </w:tcPr>
          <w:p w:rsidR="00772CC3" w:rsidRPr="00DF2869" w:rsidRDefault="00772CC3" w:rsidP="00D9434D">
            <w:pPr>
              <w:pStyle w:val="NormalWeb"/>
              <w:spacing w:before="0" w:beforeAutospacing="0" w:after="0" w:afterAutospacing="0"/>
            </w:pPr>
            <w:r w:rsidRPr="00DF2869">
              <w:t>20</w:t>
            </w:r>
            <w:r w:rsidR="00693812">
              <w:t>20</w:t>
            </w:r>
            <w:r w:rsidRPr="00DF2869">
              <w:t xml:space="preserve">.gada </w:t>
            </w:r>
            <w:r w:rsidR="008A645B">
              <w:t>14</w:t>
            </w:r>
            <w:r w:rsidR="00EA1AC2">
              <w:t>.</w:t>
            </w:r>
            <w:r w:rsidR="006A17EF">
              <w:t>decembris</w:t>
            </w:r>
          </w:p>
        </w:tc>
      </w:tr>
      <w:tr w:rsidR="00772CC3" w:rsidRPr="00DF2869" w:rsidTr="003B1420">
        <w:tc>
          <w:tcPr>
            <w:tcW w:w="1051" w:type="pct"/>
          </w:tcPr>
          <w:p w:rsidR="00772CC3" w:rsidRPr="00DF2869" w:rsidRDefault="00772CC3" w:rsidP="007B4C0F">
            <w:pPr>
              <w:pStyle w:val="naisf"/>
              <w:spacing w:before="0" w:after="0"/>
              <w:ind w:firstLine="0"/>
            </w:pPr>
          </w:p>
        </w:tc>
        <w:tc>
          <w:tcPr>
            <w:tcW w:w="3949" w:type="pct"/>
            <w:tcBorders>
              <w:top w:val="single" w:sz="4" w:space="0" w:color="auto"/>
            </w:tcBorders>
          </w:tcPr>
          <w:p w:rsidR="00727E90" w:rsidRPr="00DF2869" w:rsidRDefault="00727E90" w:rsidP="00480DDF">
            <w:pPr>
              <w:pStyle w:val="NormalWeb"/>
              <w:spacing w:before="0" w:beforeAutospacing="0" w:after="0" w:afterAutospacing="0"/>
            </w:pPr>
          </w:p>
        </w:tc>
      </w:tr>
      <w:tr w:rsidR="00772CC3" w:rsidRPr="00DF2869" w:rsidTr="003B1420">
        <w:tc>
          <w:tcPr>
            <w:tcW w:w="1051" w:type="pct"/>
          </w:tcPr>
          <w:p w:rsidR="00772CC3" w:rsidRPr="00DF2869" w:rsidRDefault="00772CC3" w:rsidP="003C27A2">
            <w:pPr>
              <w:pStyle w:val="naiskr"/>
              <w:spacing w:before="0" w:after="0"/>
            </w:pPr>
            <w:r w:rsidRPr="00DF2869">
              <w:t>Saskaņošanas dalībnieki</w:t>
            </w:r>
          </w:p>
        </w:tc>
        <w:tc>
          <w:tcPr>
            <w:tcW w:w="3949" w:type="pct"/>
          </w:tcPr>
          <w:p w:rsidR="00E17EE8" w:rsidRDefault="00E17EE8" w:rsidP="00B753B9">
            <w:pPr>
              <w:pStyle w:val="NormalWeb"/>
              <w:spacing w:before="0" w:beforeAutospacing="0" w:after="0" w:afterAutospacing="0"/>
              <w:rPr>
                <w:b/>
                <w:bCs/>
              </w:rPr>
            </w:pPr>
            <w:r>
              <w:rPr>
                <w:b/>
                <w:bCs/>
              </w:rPr>
              <w:t xml:space="preserve">Dace Roga </w:t>
            </w:r>
            <w:r>
              <w:rPr>
                <w:bCs/>
              </w:rPr>
              <w:t xml:space="preserve">– Veselības ministrijas </w:t>
            </w:r>
            <w:r w:rsidR="009C4B47">
              <w:rPr>
                <w:bCs/>
              </w:rPr>
              <w:t>Nozares cilvēkresursu attīstības</w:t>
            </w:r>
            <w:r>
              <w:rPr>
                <w:bCs/>
              </w:rPr>
              <w:t xml:space="preserve"> nodaļas vecākā eksperte</w:t>
            </w:r>
          </w:p>
          <w:p w:rsidR="009C4B47" w:rsidRDefault="009C4B47" w:rsidP="0072104D">
            <w:pPr>
              <w:pStyle w:val="NormalWeb"/>
              <w:spacing w:before="0" w:beforeAutospacing="0" w:after="0" w:afterAutospacing="0"/>
              <w:rPr>
                <w:b/>
                <w:bCs/>
              </w:rPr>
            </w:pPr>
            <w:r>
              <w:rPr>
                <w:b/>
                <w:bCs/>
              </w:rPr>
              <w:t xml:space="preserve">Sandra Krisberga </w:t>
            </w:r>
            <w:r>
              <w:rPr>
                <w:bCs/>
              </w:rPr>
              <w:t>– Zemkopības ministrijas Juridiskā departamenta Personāla nodaļas vadītāja vietniece</w:t>
            </w:r>
          </w:p>
          <w:p w:rsidR="00BD6609" w:rsidRDefault="007A4F9E" w:rsidP="0072104D">
            <w:pPr>
              <w:pStyle w:val="NormalWeb"/>
              <w:spacing w:before="0" w:beforeAutospacing="0" w:after="0" w:afterAutospacing="0"/>
              <w:rPr>
                <w:bCs/>
              </w:rPr>
            </w:pPr>
            <w:r>
              <w:rPr>
                <w:b/>
                <w:bCs/>
              </w:rPr>
              <w:t>Kristīne Kuprijanova</w:t>
            </w:r>
            <w:r>
              <w:rPr>
                <w:bCs/>
              </w:rPr>
              <w:t xml:space="preserve"> – Tieslietu ministrijas Normatīvo aktu kvalitātes nodrošināšanas departamenta direktore</w:t>
            </w:r>
          </w:p>
          <w:p w:rsidR="00062298" w:rsidRDefault="009C4B47" w:rsidP="0072104D">
            <w:pPr>
              <w:pStyle w:val="NormalWeb"/>
              <w:spacing w:before="0" w:beforeAutospacing="0" w:after="0" w:afterAutospacing="0"/>
              <w:rPr>
                <w:bCs/>
              </w:rPr>
            </w:pPr>
            <w:r>
              <w:rPr>
                <w:b/>
                <w:bCs/>
              </w:rPr>
              <w:t>Amanda Mūrniece</w:t>
            </w:r>
            <w:r w:rsidR="00062298" w:rsidRPr="00062298">
              <w:rPr>
                <w:bCs/>
              </w:rPr>
              <w:t xml:space="preserve"> </w:t>
            </w:r>
            <w:r w:rsidR="00062298">
              <w:rPr>
                <w:bCs/>
              </w:rPr>
              <w:t xml:space="preserve">– </w:t>
            </w:r>
            <w:r>
              <w:rPr>
                <w:bCs/>
              </w:rPr>
              <w:t>Tieslietu ministrijas Valststiesību departamenta Starptautisko publisko tiesību nodaļas juriste</w:t>
            </w:r>
          </w:p>
          <w:p w:rsidR="00196DE0" w:rsidRDefault="00196DE0" w:rsidP="0072104D">
            <w:pPr>
              <w:pStyle w:val="NormalWeb"/>
              <w:spacing w:before="0" w:beforeAutospacing="0" w:after="0" w:afterAutospacing="0"/>
              <w:rPr>
                <w:bCs/>
              </w:rPr>
            </w:pPr>
            <w:r w:rsidRPr="00196DE0">
              <w:rPr>
                <w:b/>
                <w:bCs/>
              </w:rPr>
              <w:t>Linda Romele</w:t>
            </w:r>
            <w:r>
              <w:rPr>
                <w:bCs/>
              </w:rPr>
              <w:t xml:space="preserve"> – Latvijas Brīvo arodbiedrību savienības vecākā eksperte satura jautājumos</w:t>
            </w:r>
          </w:p>
          <w:p w:rsidR="00196DE0" w:rsidRDefault="00196DE0" w:rsidP="0072104D">
            <w:pPr>
              <w:pStyle w:val="NormalWeb"/>
              <w:spacing w:before="0" w:beforeAutospacing="0" w:after="0" w:afterAutospacing="0"/>
              <w:rPr>
                <w:bCs/>
              </w:rPr>
            </w:pPr>
            <w:r w:rsidRPr="00196DE0">
              <w:rPr>
                <w:b/>
                <w:bCs/>
              </w:rPr>
              <w:t>Gita S</w:t>
            </w:r>
            <w:bookmarkStart w:id="0" w:name="_GoBack"/>
            <w:bookmarkEnd w:id="0"/>
            <w:r w:rsidRPr="00196DE0">
              <w:rPr>
                <w:b/>
                <w:bCs/>
              </w:rPr>
              <w:t>trazdiņa</w:t>
            </w:r>
            <w:r>
              <w:rPr>
                <w:bCs/>
              </w:rPr>
              <w:t xml:space="preserve"> – Latvijas Izglītības un zinātnes darbinieku arodbiedrības (LIZDA) eksperte izglītības jautājumos</w:t>
            </w:r>
          </w:p>
          <w:p w:rsidR="00196DE0" w:rsidRDefault="00196DE0" w:rsidP="0072104D">
            <w:pPr>
              <w:pStyle w:val="NormalWeb"/>
              <w:spacing w:before="0" w:beforeAutospacing="0" w:after="0" w:afterAutospacing="0"/>
              <w:rPr>
                <w:bCs/>
              </w:rPr>
            </w:pPr>
            <w:r w:rsidRPr="00196DE0">
              <w:rPr>
                <w:b/>
                <w:bCs/>
              </w:rPr>
              <w:t>Rihards Blese</w:t>
            </w:r>
            <w:r>
              <w:rPr>
                <w:bCs/>
              </w:rPr>
              <w:t xml:space="preserve"> – Latvijas Darba devēju konfederācijas Izglītības un nodarbinātības jomas vadītāja </w:t>
            </w:r>
            <w:proofErr w:type="spellStart"/>
            <w:r>
              <w:rPr>
                <w:bCs/>
              </w:rPr>
              <w:t>p.i</w:t>
            </w:r>
            <w:proofErr w:type="spellEnd"/>
            <w:r>
              <w:rPr>
                <w:bCs/>
              </w:rPr>
              <w:t>.</w:t>
            </w:r>
          </w:p>
          <w:p w:rsidR="00062298" w:rsidRPr="00062298" w:rsidRDefault="00062298" w:rsidP="00062298">
            <w:pPr>
              <w:pStyle w:val="NormalWeb"/>
              <w:spacing w:before="0" w:beforeAutospacing="0" w:after="0" w:afterAutospacing="0"/>
              <w:rPr>
                <w:bCs/>
              </w:rPr>
            </w:pPr>
          </w:p>
        </w:tc>
      </w:tr>
    </w:tbl>
    <w:p w:rsidR="008A36C9" w:rsidRPr="00DF2869" w:rsidRDefault="008A36C9"/>
    <w:tbl>
      <w:tblPr>
        <w:tblW w:w="5001" w:type="pct"/>
        <w:tblLook w:val="00A0" w:firstRow="1" w:lastRow="0" w:firstColumn="1" w:lastColumn="0" w:noHBand="0" w:noVBand="0"/>
      </w:tblPr>
      <w:tblGrid>
        <w:gridCol w:w="2944"/>
        <w:gridCol w:w="11062"/>
      </w:tblGrid>
      <w:tr w:rsidR="00923A85" w:rsidRPr="00DF2869" w:rsidTr="00F40BFC">
        <w:trPr>
          <w:trHeight w:val="285"/>
        </w:trPr>
        <w:tc>
          <w:tcPr>
            <w:tcW w:w="1051" w:type="pct"/>
          </w:tcPr>
          <w:p w:rsidR="00923A85" w:rsidRPr="00DF2869" w:rsidRDefault="00923A85" w:rsidP="000D0AED">
            <w:pPr>
              <w:pStyle w:val="naiskr"/>
              <w:spacing w:before="0" w:after="0"/>
            </w:pPr>
            <w:r w:rsidRPr="00DF2869">
              <w:t>Saskaņošanas dalībnieki izskatīja šādu ministriju (citu institūciju) iebildumus</w:t>
            </w:r>
          </w:p>
        </w:tc>
        <w:tc>
          <w:tcPr>
            <w:tcW w:w="3949" w:type="pct"/>
            <w:tcBorders>
              <w:bottom w:val="single" w:sz="4" w:space="0" w:color="auto"/>
            </w:tcBorders>
          </w:tcPr>
          <w:p w:rsidR="00923A85" w:rsidRPr="00DF2869" w:rsidRDefault="00E17EE8" w:rsidP="00247945">
            <w:pPr>
              <w:pStyle w:val="naiskr"/>
              <w:spacing w:before="0" w:after="0"/>
              <w:ind w:firstLine="12"/>
            </w:pPr>
            <w:r>
              <w:t xml:space="preserve">Veselības ministrijas, </w:t>
            </w:r>
            <w:r w:rsidR="009C4B47">
              <w:t>Zemkopības ministrijas</w:t>
            </w:r>
            <w:r w:rsidR="007A4F9E">
              <w:t>, Tieslietu ministrijas</w:t>
            </w:r>
          </w:p>
        </w:tc>
      </w:tr>
      <w:tr w:rsidR="00FF2B9A" w:rsidRPr="00DF2869" w:rsidTr="00F40BFC">
        <w:tc>
          <w:tcPr>
            <w:tcW w:w="1051" w:type="pct"/>
          </w:tcPr>
          <w:p w:rsidR="00FF2B9A" w:rsidRPr="00DF2869" w:rsidRDefault="00FF2B9A" w:rsidP="0036160E">
            <w:pPr>
              <w:pStyle w:val="naiskr"/>
              <w:spacing w:before="0" w:after="0"/>
            </w:pPr>
            <w:r w:rsidRPr="00DF2869">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FF2B9A" w:rsidRPr="00DF2869" w:rsidRDefault="00FF2B9A" w:rsidP="00E41A80">
            <w:pPr>
              <w:pStyle w:val="naiskr"/>
              <w:spacing w:before="0" w:after="0"/>
            </w:pPr>
          </w:p>
        </w:tc>
      </w:tr>
    </w:tbl>
    <w:p w:rsidR="00C32221" w:rsidRPr="00DF2869" w:rsidRDefault="00C32221" w:rsidP="00772CC3">
      <w:pPr>
        <w:pStyle w:val="naisf"/>
        <w:spacing w:before="0" w:after="0"/>
        <w:ind w:firstLine="0"/>
      </w:pPr>
    </w:p>
    <w:p w:rsidR="00411261" w:rsidRPr="00DF2869" w:rsidRDefault="00720DFA" w:rsidP="00411261">
      <w:pPr>
        <w:pStyle w:val="naisf"/>
        <w:spacing w:before="0" w:after="0"/>
        <w:ind w:firstLine="0"/>
        <w:jc w:val="center"/>
        <w:rPr>
          <w:b/>
        </w:rPr>
      </w:pPr>
      <w:r>
        <w:rPr>
          <w:b/>
        </w:rPr>
        <w:br w:type="column"/>
      </w:r>
      <w:r w:rsidR="00411261" w:rsidRPr="00DF2869">
        <w:rPr>
          <w:b/>
        </w:rPr>
        <w:lastRenderedPageBreak/>
        <w:t>II. Jautājumi, par kuriem saskaņošanā vienošanās ir panākta</w:t>
      </w:r>
    </w:p>
    <w:p w:rsidR="00411261" w:rsidRPr="00DF2869" w:rsidRDefault="00411261" w:rsidP="00DD7DB1">
      <w:pPr>
        <w:pStyle w:val="naisf"/>
        <w:spacing w:before="0" w:after="0"/>
        <w:ind w:firstLine="0"/>
      </w:pPr>
    </w:p>
    <w:tbl>
      <w:tblPr>
        <w:tblW w:w="5147"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
        <w:gridCol w:w="567"/>
        <w:gridCol w:w="2327"/>
        <w:gridCol w:w="783"/>
        <w:gridCol w:w="4384"/>
        <w:gridCol w:w="599"/>
        <w:gridCol w:w="2385"/>
        <w:gridCol w:w="3347"/>
      </w:tblGrid>
      <w:tr w:rsidR="00411261" w:rsidRPr="00DF2869" w:rsidTr="00254313">
        <w:trPr>
          <w:gridBefore w:val="1"/>
          <w:wBefore w:w="3" w:type="pct"/>
          <w:tblHeader/>
          <w:jc w:val="center"/>
        </w:trPr>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080"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522"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1036"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162"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254313">
        <w:trPr>
          <w:gridBefore w:val="1"/>
          <w:wBefore w:w="3" w:type="pct"/>
          <w:tblHeader/>
          <w:jc w:val="cent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080"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522"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1036"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162"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F105B4"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A799F">
            <w:pPr>
              <w:pStyle w:val="naisc"/>
              <w:spacing w:before="0" w:after="0"/>
              <w:ind w:left="-120" w:right="-265" w:firstLine="15"/>
              <w:rPr>
                <w:b/>
              </w:rPr>
            </w:pPr>
            <w:r w:rsidRPr="00DF2869">
              <w:rPr>
                <w:b/>
              </w:rPr>
              <w:t>1.</w:t>
            </w:r>
          </w:p>
        </w:tc>
        <w:tc>
          <w:tcPr>
            <w:tcW w:w="1080" w:type="pct"/>
            <w:gridSpan w:val="2"/>
            <w:tcBorders>
              <w:top w:val="single" w:sz="4" w:space="0" w:color="auto"/>
              <w:left w:val="single" w:sz="4" w:space="0" w:color="auto"/>
              <w:bottom w:val="single" w:sz="4" w:space="0" w:color="auto"/>
              <w:right w:val="single" w:sz="4" w:space="0" w:color="auto"/>
            </w:tcBorders>
          </w:tcPr>
          <w:p w:rsidR="00F105B4" w:rsidRPr="009F7988" w:rsidRDefault="000132BF" w:rsidP="00E17EE8">
            <w:pPr>
              <w:spacing w:after="120"/>
              <w:rPr>
                <w:b/>
              </w:rPr>
            </w:pPr>
            <w:r>
              <w:rPr>
                <w:b/>
              </w:rPr>
              <w:t>-</w:t>
            </w:r>
          </w:p>
        </w:tc>
        <w:tc>
          <w:tcPr>
            <w:tcW w:w="1522" w:type="pct"/>
            <w:tcBorders>
              <w:top w:val="single" w:sz="4" w:space="0" w:color="auto"/>
              <w:left w:val="single" w:sz="4" w:space="0" w:color="auto"/>
              <w:bottom w:val="single" w:sz="4" w:space="0" w:color="auto"/>
              <w:right w:val="single" w:sz="4" w:space="0" w:color="auto"/>
            </w:tcBorders>
          </w:tcPr>
          <w:p w:rsidR="007A4054" w:rsidRPr="00207DC0" w:rsidRDefault="007A4054" w:rsidP="00207DC0">
            <w:r w:rsidRPr="00207DC0">
              <w:rPr>
                <w:b/>
              </w:rPr>
              <w:t>Veselības ministrija</w:t>
            </w:r>
            <w:r w:rsidRPr="00207DC0">
              <w:t xml:space="preserve"> saskaņā ar Valsts sekretāru sanāksmes 2020. gada 15. oktobra protokolu Nr.41, 9.§ savas kompetences ietvaros ir izskatījusi Labklājības ministrijas izstrādāto Ministru kabineta noteikumu projektu „Grozījumi Ministru kabineta 2017. gada 23. maija noteikumos Nr. 264 „Noteikumi par Profesiju klasifikatoru, profesijai atbilstošiem pamatuzdevumiem un kvalifikācijas pamatprasībām”” (turpmāk – Noteikumu projekts), un izsaka šādu iebildumu: 2020.gada 7.oktobrī ir stājies spēkā likums "Grozījumi likumā "Par reglamentētajām profesijām un profesionālās kvalifikācijas atzīšanu""</w:t>
            </w:r>
            <w:r w:rsidRPr="00207DC0">
              <w:rPr>
                <w:rStyle w:val="FootnoteReference"/>
              </w:rPr>
              <w:footnoteReference w:id="1"/>
            </w:r>
            <w:r w:rsidRPr="00207DC0">
              <w:t>.  No veselības aprūpes jomā reglamentēto profesiju saraksta tiek izslēgta zobārstniecības māsas profesija</w:t>
            </w:r>
            <w:r w:rsidRPr="00207DC0">
              <w:rPr>
                <w:rStyle w:val="FootnoteReference"/>
              </w:rPr>
              <w:footnoteReference w:id="2"/>
            </w:r>
            <w:r w:rsidRPr="00207DC0">
              <w:t xml:space="preserve">. Attiecīgi 2020.gada 7.oktobrī stājās spēkā arī </w:t>
            </w:r>
            <w:r w:rsidRPr="00207DC0">
              <w:lastRenderedPageBreak/>
              <w:t>izmaiņas ārstniecības personu klasifikatorā</w:t>
            </w:r>
            <w:r w:rsidRPr="00207DC0">
              <w:rPr>
                <w:rStyle w:val="FootnoteReference"/>
              </w:rPr>
              <w:footnoteReference w:id="3"/>
            </w:r>
            <w:r w:rsidRPr="00207DC0">
              <w:t xml:space="preserve"> izslēdzot zobārstniecības māsu no ārstniecības personu profesiju klasifikatora. Līdz šim Ārstniecības personu un ārstniecības atbalsta personu reģistrā reģistrētām zobārstniecības māsām tiek piešķirtas tiesības praktizēt zobārsta asistenta profesijā</w:t>
            </w:r>
            <w:r w:rsidRPr="00207DC0">
              <w:rPr>
                <w:rStyle w:val="FootnoteReference"/>
              </w:rPr>
              <w:footnoteReference w:id="4"/>
            </w:r>
            <w:r w:rsidRPr="00207DC0">
              <w:t>. Tas nozīmē, ka turpmāk zobārstniecības māsas savu profesionālo darbību veiks zobārsta asistenta amatā. Ir veiktas izmaiņas ne tikai ārstniecības personu klasifikatorā, bet arī  ārstniecības personu kompetenču aprakstos, precizējot zobārsta asistenta kompetenci un izglītības līmeni</w:t>
            </w:r>
            <w:r w:rsidRPr="00207DC0">
              <w:rPr>
                <w:rStyle w:val="FootnoteReference"/>
              </w:rPr>
              <w:footnoteReference w:id="5"/>
            </w:r>
            <w:r w:rsidRPr="00207DC0">
              <w:t>.</w:t>
            </w:r>
          </w:p>
          <w:p w:rsidR="00F105B4" w:rsidRPr="00207DC0" w:rsidRDefault="007A4054" w:rsidP="00207DC0">
            <w:r w:rsidRPr="00207DC0">
              <w:lastRenderedPageBreak/>
              <w:t>Ņemot vērā iepriekš minēto, lūdzam veikt attiecīgas izmaiņas Ministru kabineta 2017. gada 23. maija noteikumos Nr. 264 „Noteikumi par Profesiju klasifikatoru, profesijai atbilstošiem pamatuzdevumiem un kvalifikācijas pamatprasībām”. Vienlaikus izmaiņas ir jāsalāgo ar Valsts ieņēmuma dienesta iespēju veikt attiecīgas korekcijas amata kodos pārliekot strādājošās zobārstniecības māsas par zobārstu asistentiem.</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1B65BC" w:rsidRDefault="00E17EE8" w:rsidP="00E17EE8">
            <w:pPr>
              <w:pStyle w:val="naisc"/>
              <w:spacing w:before="0" w:after="120"/>
              <w:jc w:val="left"/>
              <w:rPr>
                <w:rStyle w:val="Lielais"/>
                <w:caps w:val="0"/>
              </w:rPr>
            </w:pPr>
            <w:r>
              <w:rPr>
                <w:b/>
              </w:rPr>
              <w:lastRenderedPageBreak/>
              <w:t>Ņemts vērā.</w:t>
            </w:r>
          </w:p>
        </w:tc>
        <w:tc>
          <w:tcPr>
            <w:tcW w:w="1162" w:type="pct"/>
            <w:tcBorders>
              <w:top w:val="single" w:sz="4" w:space="0" w:color="auto"/>
              <w:left w:val="single" w:sz="4" w:space="0" w:color="auto"/>
              <w:bottom w:val="single" w:sz="4" w:space="0" w:color="auto"/>
            </w:tcBorders>
          </w:tcPr>
          <w:p w:rsidR="00207DC0" w:rsidRPr="00207DC0" w:rsidRDefault="00207DC0" w:rsidP="00207DC0">
            <w:pPr>
              <w:rPr>
                <w:b/>
              </w:rPr>
            </w:pPr>
            <w:r w:rsidRPr="00207DC0">
              <w:t>62. Svītrot pielikuma 432.4. apakšpunktu.</w:t>
            </w:r>
          </w:p>
        </w:tc>
      </w:tr>
      <w:tr w:rsidR="00F105B4"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sidRPr="00DF2869">
              <w:rPr>
                <w:b/>
              </w:rPr>
              <w:lastRenderedPageBreak/>
              <w:t>2.</w:t>
            </w:r>
          </w:p>
        </w:tc>
        <w:tc>
          <w:tcPr>
            <w:tcW w:w="1080" w:type="pct"/>
            <w:gridSpan w:val="2"/>
            <w:tcBorders>
              <w:top w:val="single" w:sz="4" w:space="0" w:color="auto"/>
              <w:left w:val="single" w:sz="4" w:space="0" w:color="auto"/>
              <w:bottom w:val="single" w:sz="4" w:space="0" w:color="auto"/>
              <w:right w:val="single" w:sz="4" w:space="0" w:color="auto"/>
            </w:tcBorders>
          </w:tcPr>
          <w:p w:rsidR="006817A9" w:rsidRPr="005F5980" w:rsidRDefault="006817A9" w:rsidP="006817A9">
            <w:r w:rsidRPr="005F5980">
              <w:t>22. Izteikt pielikuma 178. punkta ievaddaļu šādā redakcijā:</w:t>
            </w:r>
          </w:p>
          <w:p w:rsidR="006817A9" w:rsidRPr="005F5980" w:rsidRDefault="006817A9" w:rsidP="006817A9"/>
          <w:p w:rsidR="006817A9" w:rsidRPr="005F5980" w:rsidRDefault="006817A9" w:rsidP="006817A9">
            <w:pPr>
              <w:rPr>
                <w:b/>
                <w:bCs/>
                <w:shd w:val="clear" w:color="auto" w:fill="FFFFFF"/>
              </w:rPr>
            </w:pPr>
            <w:r w:rsidRPr="005F5980">
              <w:t>"</w:t>
            </w:r>
            <w:r w:rsidRPr="005F5980">
              <w:rPr>
                <w:b/>
                <w:bCs/>
                <w:shd w:val="clear" w:color="auto" w:fill="FFFFFF"/>
              </w:rPr>
              <w:t>178. Atsevišķās grupas "2250 Veterinārārsti" profesijas un atbilstoši pamatuzdevumi:</w:t>
            </w:r>
          </w:p>
          <w:p w:rsidR="00F105B4" w:rsidRPr="005F5980" w:rsidRDefault="006817A9" w:rsidP="001B65BC">
            <w:r w:rsidRPr="005F5980">
              <w:t xml:space="preserve">- </w:t>
            </w:r>
            <w:r w:rsidR="005F5980" w:rsidRPr="005F5980">
              <w:t xml:space="preserve">strādāt klīniskos apstākļos, tieši ārstējot dzīvniekus; iesaistīties vispārējā praksē, ārstējot visu sugu dzīvniekus vai specializēties noteiktā dzīvnieku grupā vai medicīnas disciplīnā; brīvi </w:t>
            </w:r>
            <w:r w:rsidR="005F5980" w:rsidRPr="005F5980">
              <w:lastRenderedPageBreak/>
              <w:t xml:space="preserve">lietot dzīvnieku ārstēšanā un profilaksē Eiropas Savienībā un Latvijā reģistrētus medikamentus; veikt dzīvnieku profilaktisko vakcināciju; veikt </w:t>
            </w:r>
            <w:proofErr w:type="spellStart"/>
            <w:r w:rsidR="005F5980" w:rsidRPr="005F5980">
              <w:t>zoonožu</w:t>
            </w:r>
            <w:proofErr w:type="spellEnd"/>
            <w:r w:rsidR="005F5980" w:rsidRPr="005F5980">
              <w:t xml:space="preserve"> un </w:t>
            </w:r>
            <w:proofErr w:type="spellStart"/>
            <w:r w:rsidR="005F5980" w:rsidRPr="005F5980">
              <w:t>antropozoonošu</w:t>
            </w:r>
            <w:proofErr w:type="spellEnd"/>
            <w:r w:rsidR="005F5980" w:rsidRPr="005F5980">
              <w:t xml:space="preserve"> uzraudzību, analīzi un profilaksi; veikt zinātniski pētniecisko darbu, sagatavojot koncepcijas, teorijas un metodikas; konsultēt dzīvnieku īpašniekus; veikt sabiedrības izglītošanu veterinārmedicīnas, pārtikas higiēnas un dzīvnieku labturības</w:t>
            </w:r>
            <w:r w:rsidR="005F5980">
              <w:t xml:space="preserve"> jautājumos.</w:t>
            </w:r>
            <w:r w:rsidR="005F5980" w:rsidRPr="00D76EF9">
              <w:rPr>
                <w:bCs/>
                <w:shd w:val="clear" w:color="auto" w:fill="FFFFFF"/>
              </w:rPr>
              <w:t>"</w:t>
            </w:r>
          </w:p>
        </w:tc>
        <w:tc>
          <w:tcPr>
            <w:tcW w:w="1522" w:type="pct"/>
            <w:tcBorders>
              <w:top w:val="single" w:sz="4" w:space="0" w:color="auto"/>
              <w:left w:val="single" w:sz="4" w:space="0" w:color="auto"/>
              <w:bottom w:val="single" w:sz="4" w:space="0" w:color="auto"/>
              <w:right w:val="single" w:sz="4" w:space="0" w:color="auto"/>
            </w:tcBorders>
          </w:tcPr>
          <w:p w:rsidR="00D76EF9" w:rsidRPr="00B36F56" w:rsidRDefault="00D76EF9" w:rsidP="00D76EF9">
            <w:pPr>
              <w:pStyle w:val="BodyText"/>
              <w:jc w:val="both"/>
            </w:pPr>
            <w:r w:rsidRPr="006817A9">
              <w:rPr>
                <w:b/>
              </w:rPr>
              <w:lastRenderedPageBreak/>
              <w:t>Zemkopības ministrija</w:t>
            </w:r>
            <w:r w:rsidRPr="00B36F56">
              <w:t xml:space="preserve"> atbilstoši savai kompetencei ir izvērtējusi Labklājības ministrijas sagatavoto un Valsts sekretāru 2020.gada 15.oktobra sanāksmē (prot Nr.41 9.§) izsludināto noteikumu projektu “Grozījumi Ministru kabineta 2017.gada 23.maija noteikumos Nr.</w:t>
            </w:r>
            <w:r>
              <w:t>264</w:t>
            </w:r>
            <w:r w:rsidRPr="00B36F56">
              <w:t xml:space="preserve"> "Noteikumi par Profesiju klasifikatoru, profesijai atbilstošiem pamatuzdevumiem un kvalifikācijas pamatprasībām "" (turpmāk – noteikumu projekts) un atbalsta tā tālāko virzību, izsakot šādu iebildumu:</w:t>
            </w:r>
          </w:p>
          <w:p w:rsidR="00D76EF9" w:rsidRPr="00343616" w:rsidRDefault="00D76EF9" w:rsidP="00D76EF9">
            <w:r w:rsidRPr="00D76EF9">
              <w:rPr>
                <w:b/>
              </w:rPr>
              <w:t>1)</w:t>
            </w:r>
            <w:r>
              <w:t xml:space="preserve"> </w:t>
            </w:r>
            <w:r w:rsidRPr="00343616">
              <w:t xml:space="preserve">lūdzam precizēt veterinārārsta profesijai atbilstošos pamatuzdevumus un izteikt </w:t>
            </w:r>
            <w:r w:rsidRPr="00343616">
              <w:lastRenderedPageBreak/>
              <w:t>pielikuma 178. punkta ievaddaļu šādā redakcijā:</w:t>
            </w:r>
          </w:p>
          <w:p w:rsidR="00D76EF9" w:rsidRPr="00343616" w:rsidRDefault="00D76EF9" w:rsidP="00D76EF9">
            <w:pPr>
              <w:rPr>
                <w:b/>
                <w:bCs/>
                <w:shd w:val="clear" w:color="auto" w:fill="FFFFFF"/>
              </w:rPr>
            </w:pPr>
            <w:r w:rsidRPr="00343616">
              <w:t>"</w:t>
            </w:r>
            <w:r w:rsidRPr="00343616">
              <w:rPr>
                <w:b/>
                <w:bCs/>
                <w:shd w:val="clear" w:color="auto" w:fill="FFFFFF"/>
              </w:rPr>
              <w:t>178. Atsevišķās grupas "2250 Veterinārārsti" profesijas un atbilstoši pamatuzdevumi:</w:t>
            </w:r>
          </w:p>
          <w:p w:rsidR="00F105B4" w:rsidRPr="00C87027" w:rsidRDefault="00D76EF9" w:rsidP="00E17EE8">
            <w:pPr>
              <w:widowControl w:val="0"/>
              <w:rPr>
                <w:color w:val="000000" w:themeColor="text1"/>
              </w:rPr>
            </w:pPr>
            <w:r>
              <w:rPr>
                <w:color w:val="000000" w:themeColor="text1"/>
              </w:rPr>
              <w:t xml:space="preserve">- </w:t>
            </w:r>
            <w:r w:rsidRPr="00343616">
              <w:t xml:space="preserve">izmeklēt dzīvnieku, veikt diagnostiskos izmeklējumus un analizēt to rezultātus, noteikt diagnozi, izrakstīt ārstniecības līdzekļus un Latvijā atļautās zāles, kā arī informēt dzīvnieka īpašnieku/turētāju par to lietošanu, veikt dzīvniekam medicīniskās manipulācijas un vakcināciju, piedalīties infekcijas slimību, t.sk. </w:t>
            </w:r>
            <w:proofErr w:type="spellStart"/>
            <w:r w:rsidRPr="00343616">
              <w:t>zoonožu</w:t>
            </w:r>
            <w:proofErr w:type="spellEnd"/>
            <w:r w:rsidRPr="00343616">
              <w:t xml:space="preserve"> uzraudzības un kontroles pasākumos, veikt veterināro ekspertīzi, pētīt dzīvnieku slimības, ārstēšanas un profilakses metodes, veikt zinātniski pētniecisko darbu, sagatavojot koncepcijas, teorijas un metodikas; konsultēt dzīvnieku īpašniekus/turētājus; veikt sabiedrības izglītošanu dzīvnieku veselības un labturības, </w:t>
            </w:r>
            <w:proofErr w:type="spellStart"/>
            <w:r w:rsidRPr="00343616">
              <w:t>antimikrobiālās</w:t>
            </w:r>
            <w:proofErr w:type="spellEnd"/>
            <w:r w:rsidRPr="00343616">
              <w:t xml:space="preserve"> rezistences ierobežošanas un pārtikas higiēnas</w:t>
            </w:r>
            <w:r>
              <w:t xml:space="preserve"> jautājumos.</w:t>
            </w:r>
            <w:r w:rsidRPr="00D76EF9">
              <w:rPr>
                <w:bCs/>
                <w:shd w:val="clear" w:color="auto" w:fill="FFFFFF"/>
              </w:rPr>
              <w:t>"</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452E22" w:rsidRDefault="000132BF" w:rsidP="000132BF">
            <w:pPr>
              <w:pStyle w:val="naisc"/>
              <w:spacing w:before="0" w:after="120"/>
              <w:jc w:val="left"/>
              <w:rPr>
                <w:b/>
              </w:rPr>
            </w:pPr>
            <w:r>
              <w:rPr>
                <w:b/>
              </w:rPr>
              <w:lastRenderedPageBreak/>
              <w:t>Ņemts vērā.</w:t>
            </w:r>
          </w:p>
        </w:tc>
        <w:tc>
          <w:tcPr>
            <w:tcW w:w="1162" w:type="pct"/>
            <w:tcBorders>
              <w:top w:val="single" w:sz="4" w:space="0" w:color="auto"/>
              <w:left w:val="single" w:sz="4" w:space="0" w:color="auto"/>
              <w:bottom w:val="single" w:sz="4" w:space="0" w:color="auto"/>
            </w:tcBorders>
          </w:tcPr>
          <w:p w:rsidR="00D76EF9" w:rsidRPr="00D76EF9" w:rsidRDefault="00D76EF9" w:rsidP="00D76EF9">
            <w:r w:rsidRPr="00D76EF9">
              <w:t>22. Izteikt pielikuma 178. punkta ievaddaļu šādā redakcijā:</w:t>
            </w:r>
          </w:p>
          <w:p w:rsidR="00D76EF9" w:rsidRPr="00D76EF9" w:rsidRDefault="00D76EF9" w:rsidP="00D76EF9"/>
          <w:p w:rsidR="00D76EF9" w:rsidRPr="00D76EF9" w:rsidRDefault="00D76EF9" w:rsidP="00D76EF9">
            <w:pPr>
              <w:rPr>
                <w:b/>
                <w:bCs/>
                <w:shd w:val="clear" w:color="auto" w:fill="FFFFFF"/>
              </w:rPr>
            </w:pPr>
            <w:r w:rsidRPr="00D76EF9">
              <w:t>"</w:t>
            </w:r>
            <w:r w:rsidRPr="00D76EF9">
              <w:rPr>
                <w:b/>
                <w:bCs/>
                <w:shd w:val="clear" w:color="auto" w:fill="FFFFFF"/>
              </w:rPr>
              <w:t>178. Atsevišķās grupas "2250 Veterinārārsti" profesijas un atbilstoši pamatuzdevumi:</w:t>
            </w:r>
          </w:p>
          <w:p w:rsidR="00F105B4" w:rsidRPr="00D76EF9" w:rsidRDefault="00D76EF9" w:rsidP="00D76EF9">
            <w:r w:rsidRPr="00D76EF9">
              <w:rPr>
                <w:color w:val="000000" w:themeColor="text1"/>
              </w:rPr>
              <w:t xml:space="preserve">- </w:t>
            </w:r>
            <w:r w:rsidRPr="00D76EF9">
              <w:t xml:space="preserve">izmeklēt dzīvnieku, veikt diagnostiskos izmeklējumus un analizēt to rezultātus, noteikt diagnozi, izrakstīt ārstniecības līdzekļus un Latvijā atļautās zāles, kā arī informēt dzīvnieka īpašnieku/turētāju par to </w:t>
            </w:r>
            <w:r w:rsidRPr="00D76EF9">
              <w:lastRenderedPageBreak/>
              <w:t xml:space="preserve">lietošanu, veikt dzīvniekam medicīniskās manipulācijas un vakcināciju, piedalīties infekcijas slimību, t.sk. </w:t>
            </w:r>
            <w:proofErr w:type="spellStart"/>
            <w:r w:rsidRPr="00D76EF9">
              <w:t>zoonožu</w:t>
            </w:r>
            <w:proofErr w:type="spellEnd"/>
            <w:r w:rsidRPr="00D76EF9">
              <w:t xml:space="preserve"> uzraudzības un kontroles pasākumos, veikt veterināro ekspertīzi, pētīt dzīvnieku slimības, ārstēšanas un profilakses metodes, veikt zinātniski pētniecisko darbu, sagatavojot koncepcijas, teorijas un metodikas; konsultēt dzīvnieku īpašniekus/turētājus; veikt sabiedrības izglītošanu dzīvnieku veselības un labturības, </w:t>
            </w:r>
            <w:proofErr w:type="spellStart"/>
            <w:r w:rsidRPr="00D76EF9">
              <w:t>antimikrobiālās</w:t>
            </w:r>
            <w:proofErr w:type="spellEnd"/>
            <w:r w:rsidRPr="00D76EF9">
              <w:t xml:space="preserve"> rezistences ierobežošanas un pārtikas higiēnas jautājumos.</w:t>
            </w:r>
            <w:r w:rsidRPr="00D76EF9">
              <w:rPr>
                <w:bCs/>
                <w:shd w:val="clear" w:color="auto" w:fill="FFFFFF"/>
              </w:rPr>
              <w:t>"</w:t>
            </w:r>
          </w:p>
        </w:tc>
      </w:tr>
      <w:tr w:rsidR="00F105B4"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F105B4" w:rsidRPr="00DF2869" w:rsidRDefault="00F105B4" w:rsidP="001B65BC">
            <w:pPr>
              <w:pStyle w:val="naisc"/>
              <w:spacing w:before="0" w:after="0"/>
              <w:ind w:left="-120" w:right="-265" w:firstLine="15"/>
              <w:rPr>
                <w:b/>
              </w:rPr>
            </w:pPr>
            <w:r>
              <w:rPr>
                <w:b/>
              </w:rPr>
              <w:lastRenderedPageBreak/>
              <w:t>3.</w:t>
            </w:r>
          </w:p>
        </w:tc>
        <w:tc>
          <w:tcPr>
            <w:tcW w:w="1080" w:type="pct"/>
            <w:gridSpan w:val="2"/>
            <w:tcBorders>
              <w:top w:val="single" w:sz="4" w:space="0" w:color="auto"/>
              <w:left w:val="single" w:sz="4" w:space="0" w:color="auto"/>
              <w:bottom w:val="single" w:sz="4" w:space="0" w:color="auto"/>
              <w:right w:val="single" w:sz="4" w:space="0" w:color="auto"/>
            </w:tcBorders>
          </w:tcPr>
          <w:p w:rsidR="003A15F9" w:rsidRPr="003A15F9" w:rsidRDefault="003A15F9" w:rsidP="003A15F9">
            <w:r w:rsidRPr="00B36117">
              <w:rPr>
                <w:b/>
              </w:rPr>
              <w:t>59</w:t>
            </w:r>
            <w:r w:rsidRPr="003A15F9">
              <w:t>. Izteikt pielikuma 427. punkta ievaddaļu šādā redakcijā:</w:t>
            </w:r>
          </w:p>
          <w:p w:rsidR="003A15F9" w:rsidRPr="003A15F9" w:rsidRDefault="003A15F9" w:rsidP="003A15F9"/>
          <w:p w:rsidR="003A15F9" w:rsidRPr="003A15F9" w:rsidRDefault="003A15F9" w:rsidP="003A15F9">
            <w:pPr>
              <w:rPr>
                <w:b/>
                <w:bCs/>
                <w:shd w:val="clear" w:color="auto" w:fill="FFFFFF"/>
              </w:rPr>
            </w:pPr>
            <w:r w:rsidRPr="003A15F9">
              <w:t>"</w:t>
            </w:r>
            <w:r w:rsidRPr="003A15F9">
              <w:rPr>
                <w:b/>
                <w:bCs/>
                <w:shd w:val="clear" w:color="auto" w:fill="FFFFFF"/>
              </w:rPr>
              <w:t>427. Atsevišķās grupas "3240 Veterinārfeldšeri un veterinārārstu asistenti" profesijas un atbilstoši pamatuzdevumi:</w:t>
            </w:r>
          </w:p>
          <w:p w:rsidR="00F105B4" w:rsidRPr="003A15F9" w:rsidRDefault="003A15F9" w:rsidP="003A15F9">
            <w:r w:rsidRPr="003A15F9">
              <w:t xml:space="preserve">- palīdzēt veterinārārstam klīniskos gadījumos; veikt dzīvnieku sagatavošanu medicīniskām manipulācijām; sagatavot medicīniskos instrumentus; veikt injekcijas un citas veterinārārsta atļautas manipulācijas; aizpildīt veterināros uzskaites dokumentus; veikt dzīvnieku mākslīgo apsēklošanu; veikt dzīvnieku nagu apkopi un citas vienkāršās manipulācijas veterinārārsta tiešā uzraudzībā; veterinārārsta uzraudzībā vai </w:t>
            </w:r>
            <w:r w:rsidRPr="003A15F9">
              <w:lastRenderedPageBreak/>
              <w:t xml:space="preserve">atbildībā kā palīgam piedalīties un veikt </w:t>
            </w:r>
            <w:proofErr w:type="spellStart"/>
            <w:r w:rsidRPr="003A15F9">
              <w:t>pirmskaušanas</w:t>
            </w:r>
            <w:proofErr w:type="spellEnd"/>
            <w:r w:rsidRPr="003A15F9">
              <w:t xml:space="preserve"> apskati, </w:t>
            </w:r>
            <w:proofErr w:type="spellStart"/>
            <w:r w:rsidRPr="003A15F9">
              <w:t>pēckaušanas</w:t>
            </w:r>
            <w:proofErr w:type="spellEnd"/>
            <w:r w:rsidRPr="003A15F9">
              <w:t xml:space="preserve"> veterināro ekspertīzi un pastāvīgu veterināro un higiēnas uzraudzību, kā arī analizēt cilvēku patēriņam izmantojamo dzīvnieku izcelsmes produktu kvalitāti, tīrību un derīgumu.</w:t>
            </w:r>
            <w:r w:rsidRPr="00D76EF9">
              <w:rPr>
                <w:bCs/>
                <w:shd w:val="clear" w:color="auto" w:fill="FFFFFF"/>
              </w:rPr>
              <w:t>"</w:t>
            </w:r>
          </w:p>
        </w:tc>
        <w:tc>
          <w:tcPr>
            <w:tcW w:w="1522" w:type="pct"/>
            <w:tcBorders>
              <w:top w:val="single" w:sz="4" w:space="0" w:color="auto"/>
              <w:left w:val="single" w:sz="4" w:space="0" w:color="auto"/>
              <w:bottom w:val="single" w:sz="4" w:space="0" w:color="auto"/>
              <w:right w:val="single" w:sz="4" w:space="0" w:color="auto"/>
            </w:tcBorders>
          </w:tcPr>
          <w:p w:rsidR="00A93444" w:rsidRPr="00343616" w:rsidRDefault="00A93444" w:rsidP="00A93444">
            <w:r w:rsidRPr="00CC504E">
              <w:rPr>
                <w:b/>
              </w:rPr>
              <w:lastRenderedPageBreak/>
              <w:t>2)</w:t>
            </w:r>
            <w:r>
              <w:t xml:space="preserve"> </w:t>
            </w:r>
            <w:r w:rsidRPr="00343616">
              <w:t>lūdzam precizēt veterinārfeldšera un veterinārārsta asistenta profesijas pamatuzdevumus un izteikt pielikuma 427. punkta ievaddaļu šādā redakcijā:</w:t>
            </w:r>
          </w:p>
          <w:p w:rsidR="00A93444" w:rsidRPr="00343616" w:rsidRDefault="00A93444" w:rsidP="00A93444">
            <w:pPr>
              <w:rPr>
                <w:b/>
                <w:bCs/>
                <w:shd w:val="clear" w:color="auto" w:fill="FFFFFF"/>
              </w:rPr>
            </w:pPr>
            <w:r w:rsidRPr="00343616">
              <w:t>"</w:t>
            </w:r>
            <w:r w:rsidRPr="00343616">
              <w:rPr>
                <w:b/>
                <w:bCs/>
                <w:shd w:val="clear" w:color="auto" w:fill="FFFFFF"/>
              </w:rPr>
              <w:t>427. Atsevišķās grupas "3240 Veterinārfeldšeri un veterinārārstu asistenti" profesijas un atbilstoši pamatuzdevumi:</w:t>
            </w:r>
          </w:p>
          <w:p w:rsidR="00F105B4" w:rsidRPr="00E17EE8" w:rsidRDefault="00A93444" w:rsidP="00E17EE8">
            <w:pPr>
              <w:widowControl w:val="0"/>
            </w:pPr>
            <w:r>
              <w:t xml:space="preserve">- </w:t>
            </w:r>
            <w:r w:rsidRPr="00343616">
              <w:t xml:space="preserve">sniegt dzīvniekam pirmo palīdzību, palīdzēt veterinārārstam dzīvnieka ārstēšanā; veikt dzīvnieku sagatavošanu medicīniskām manipulācijām; sagatavot medicīniskos instrumentus; veikt injekcijas un citas veterinārārsta atļautas manipulācijas; aizpildīt uzskaites dokumentus; veikt dzīvnieku mākslīgo apsēklošanu; veikt dzīvnieku nagu apkopi un citas manipulācijas veterinārārsta tiešā uzraudzībā; veterinārārsta uzraudzībā vai atbildībā kā palīgam piedalīties un veikt </w:t>
            </w:r>
            <w:proofErr w:type="spellStart"/>
            <w:r w:rsidRPr="00343616">
              <w:t>pirmskaušanas</w:t>
            </w:r>
            <w:proofErr w:type="spellEnd"/>
            <w:r w:rsidRPr="00343616">
              <w:t xml:space="preserve"> apskati, </w:t>
            </w:r>
            <w:proofErr w:type="spellStart"/>
            <w:r w:rsidRPr="00343616">
              <w:t>pēckaušanas</w:t>
            </w:r>
            <w:proofErr w:type="spellEnd"/>
            <w:r w:rsidRPr="00343616">
              <w:t xml:space="preserve"> veterināro ekspertīzi un pastāvīgu veterināro un higiēnas uzraudzību, kā arī analizēt cilvēku patēriņam izmantojamo dzīvnieku izcelsmes produktu kvalitāti, drošību un derīgumu</w:t>
            </w:r>
            <w:r>
              <w:t>.</w:t>
            </w:r>
            <w:r w:rsidRPr="00D76EF9">
              <w:rPr>
                <w:bCs/>
                <w:shd w:val="clear" w:color="auto" w:fill="FFFFFF"/>
              </w:rPr>
              <w:t>"</w:t>
            </w:r>
          </w:p>
        </w:tc>
        <w:tc>
          <w:tcPr>
            <w:tcW w:w="1036" w:type="pct"/>
            <w:gridSpan w:val="2"/>
            <w:tcBorders>
              <w:top w:val="single" w:sz="4" w:space="0" w:color="auto"/>
              <w:left w:val="single" w:sz="4" w:space="0" w:color="auto"/>
              <w:bottom w:val="single" w:sz="4" w:space="0" w:color="auto"/>
              <w:right w:val="single" w:sz="4" w:space="0" w:color="auto"/>
            </w:tcBorders>
          </w:tcPr>
          <w:p w:rsidR="00F105B4" w:rsidRPr="000132BF" w:rsidRDefault="000132BF" w:rsidP="000132BF">
            <w:pPr>
              <w:pStyle w:val="naisc"/>
              <w:spacing w:before="0" w:after="120"/>
              <w:jc w:val="left"/>
              <w:rPr>
                <w:b/>
              </w:rPr>
            </w:pPr>
            <w:r>
              <w:rPr>
                <w:b/>
              </w:rPr>
              <w:t>Ņemts vērā.</w:t>
            </w:r>
          </w:p>
        </w:tc>
        <w:tc>
          <w:tcPr>
            <w:tcW w:w="1162" w:type="pct"/>
            <w:tcBorders>
              <w:top w:val="single" w:sz="4" w:space="0" w:color="auto"/>
              <w:left w:val="single" w:sz="4" w:space="0" w:color="auto"/>
              <w:bottom w:val="single" w:sz="4" w:space="0" w:color="auto"/>
            </w:tcBorders>
          </w:tcPr>
          <w:p w:rsidR="00B36117" w:rsidRPr="003A15F9" w:rsidRDefault="00B36117" w:rsidP="00B36117">
            <w:r w:rsidRPr="00B36117">
              <w:rPr>
                <w:b/>
              </w:rPr>
              <w:t>60</w:t>
            </w:r>
            <w:r w:rsidRPr="003A15F9">
              <w:t>. Izteikt pielikuma 427. punkta ievaddaļu šādā redakcijā:</w:t>
            </w:r>
          </w:p>
          <w:p w:rsidR="00B36117" w:rsidRPr="003A15F9" w:rsidRDefault="00B36117" w:rsidP="00B36117"/>
          <w:p w:rsidR="00B36117" w:rsidRPr="003A15F9" w:rsidRDefault="00B36117" w:rsidP="00B36117">
            <w:pPr>
              <w:rPr>
                <w:b/>
                <w:bCs/>
                <w:shd w:val="clear" w:color="auto" w:fill="FFFFFF"/>
              </w:rPr>
            </w:pPr>
            <w:r w:rsidRPr="003A15F9">
              <w:t>"</w:t>
            </w:r>
            <w:r w:rsidRPr="003A15F9">
              <w:rPr>
                <w:b/>
                <w:bCs/>
                <w:shd w:val="clear" w:color="auto" w:fill="FFFFFF"/>
              </w:rPr>
              <w:t>427. Atsevišķās grupas "3240 Veterinārfeldšeri un veterinārārstu asistenti" profesijas un atbilstoši pamatuzdevumi:</w:t>
            </w:r>
          </w:p>
          <w:p w:rsidR="00F105B4" w:rsidRPr="00173DB3" w:rsidRDefault="00B36117" w:rsidP="009F7988">
            <w:r>
              <w:t xml:space="preserve">- </w:t>
            </w:r>
            <w:r w:rsidRPr="00343616">
              <w:t xml:space="preserve">sniegt dzīvniekam pirmo palīdzību, palīdzēt veterinārārstam dzīvnieka ārstēšanā; veikt dzīvnieku sagatavošanu medicīniskām manipulācijām; sagatavot medicīniskos instrumentus; veikt injekcijas un citas veterinārārsta atļautas manipulācijas; aizpildīt uzskaites dokumentus; veikt dzīvnieku mākslīgo apsēklošanu; veikt dzīvnieku nagu apkopi un citas manipulācijas veterinārārsta tiešā uzraudzībā; veterinārārsta uzraudzībā vai atbildībā kā </w:t>
            </w:r>
            <w:r w:rsidRPr="00343616">
              <w:lastRenderedPageBreak/>
              <w:t xml:space="preserve">palīgam piedalīties un veikt </w:t>
            </w:r>
            <w:proofErr w:type="spellStart"/>
            <w:r w:rsidRPr="00343616">
              <w:t>pirmskaušanas</w:t>
            </w:r>
            <w:proofErr w:type="spellEnd"/>
            <w:r w:rsidRPr="00343616">
              <w:t xml:space="preserve"> apskati, </w:t>
            </w:r>
            <w:proofErr w:type="spellStart"/>
            <w:r w:rsidRPr="00343616">
              <w:t>pēckaušanas</w:t>
            </w:r>
            <w:proofErr w:type="spellEnd"/>
            <w:r w:rsidRPr="00343616">
              <w:t xml:space="preserve"> veterināro ekspertīzi un pastāvīgu veterināro un higiēnas uzraudzību, kā arī analizēt cilvēku patēriņam izmantojamo dzīvnieku izcelsmes produktu kvalitāti, drošību un derīgumu</w:t>
            </w:r>
            <w:r>
              <w:t>.</w:t>
            </w:r>
            <w:r w:rsidRPr="00D76EF9">
              <w:rPr>
                <w:bCs/>
                <w:shd w:val="clear" w:color="auto" w:fill="FFFFFF"/>
              </w:rPr>
              <w:t>"</w:t>
            </w:r>
          </w:p>
        </w:tc>
      </w:tr>
      <w:tr w:rsidR="00E17EE8"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17EE8" w:rsidRDefault="00E17EE8" w:rsidP="001B65BC">
            <w:pPr>
              <w:pStyle w:val="naisc"/>
              <w:spacing w:before="0" w:after="0"/>
              <w:ind w:left="-120" w:right="-265" w:firstLine="15"/>
              <w:rPr>
                <w:b/>
              </w:rPr>
            </w:pPr>
            <w:r>
              <w:rPr>
                <w:b/>
              </w:rPr>
              <w:lastRenderedPageBreak/>
              <w:t>4.</w:t>
            </w:r>
          </w:p>
        </w:tc>
        <w:tc>
          <w:tcPr>
            <w:tcW w:w="1080" w:type="pct"/>
            <w:gridSpan w:val="2"/>
            <w:tcBorders>
              <w:top w:val="single" w:sz="4" w:space="0" w:color="auto"/>
              <w:left w:val="single" w:sz="4" w:space="0" w:color="auto"/>
              <w:bottom w:val="single" w:sz="4" w:space="0" w:color="auto"/>
              <w:right w:val="single" w:sz="4" w:space="0" w:color="auto"/>
            </w:tcBorders>
          </w:tcPr>
          <w:p w:rsidR="00E17EE8" w:rsidRPr="009F7988" w:rsidRDefault="00E17EE8" w:rsidP="00173DB3">
            <w:pPr>
              <w:rPr>
                <w:b/>
              </w:rPr>
            </w:pPr>
          </w:p>
        </w:tc>
        <w:tc>
          <w:tcPr>
            <w:tcW w:w="1522" w:type="pct"/>
            <w:tcBorders>
              <w:top w:val="single" w:sz="4" w:space="0" w:color="auto"/>
              <w:left w:val="single" w:sz="4" w:space="0" w:color="auto"/>
              <w:bottom w:val="single" w:sz="4" w:space="0" w:color="auto"/>
              <w:right w:val="single" w:sz="4" w:space="0" w:color="auto"/>
            </w:tcBorders>
          </w:tcPr>
          <w:p w:rsidR="00CC504E" w:rsidRDefault="00CC504E" w:rsidP="00CC504E">
            <w:pPr>
              <w:rPr>
                <w:color w:val="000000" w:themeColor="text1"/>
              </w:rPr>
            </w:pPr>
            <w:r w:rsidRPr="00CC504E">
              <w:rPr>
                <w:b/>
                <w:color w:val="000000" w:themeColor="text1"/>
              </w:rPr>
              <w:t>Tieslietu ministrija</w:t>
            </w:r>
            <w:r w:rsidRPr="00CC504E">
              <w:rPr>
                <w:color w:val="000000" w:themeColor="text1"/>
              </w:rPr>
              <w:t xml:space="preserve"> izskatīja Ministru kabineta noteikumu projektu "</w:t>
            </w:r>
            <w:r w:rsidRPr="00CC504E">
              <w:rPr>
                <w:iCs/>
                <w:color w:val="000000" w:themeColor="text1"/>
              </w:rPr>
              <w:t xml:space="preserve">Grozījumi Ministru kabineta 2017. gada 23. maija noteikumos Nr. 264 "Noteikumi par Profesiju klasifikatoru, profesijai atbilstošiem pamatuzdevumiem un kvalifikācijas pamatprasībām"" </w:t>
            </w:r>
            <w:r w:rsidRPr="00CC504E">
              <w:rPr>
                <w:color w:val="000000" w:themeColor="text1"/>
              </w:rPr>
              <w:t>(turpmāk – projekts) un izsaka šādus iebildumus:</w:t>
            </w:r>
          </w:p>
          <w:p w:rsidR="00CC504E" w:rsidRPr="00CC504E" w:rsidRDefault="00CC504E" w:rsidP="00CC504E">
            <w:pPr>
              <w:rPr>
                <w:color w:val="000000" w:themeColor="text1"/>
              </w:rPr>
            </w:pPr>
          </w:p>
          <w:p w:rsidR="00CC504E" w:rsidRPr="00CC504E" w:rsidRDefault="00CC504E" w:rsidP="00CC504E">
            <w:pPr>
              <w:widowControl w:val="0"/>
              <w:tabs>
                <w:tab w:val="left" w:pos="851"/>
              </w:tabs>
              <w:rPr>
                <w:color w:val="000000" w:themeColor="text1"/>
              </w:rPr>
            </w:pPr>
            <w:r w:rsidRPr="00CC504E">
              <w:rPr>
                <w:b/>
                <w:color w:val="000000" w:themeColor="text1"/>
              </w:rPr>
              <w:t>1)</w:t>
            </w:r>
            <w:r>
              <w:rPr>
                <w:color w:val="000000" w:themeColor="text1"/>
              </w:rPr>
              <w:t xml:space="preserve"> </w:t>
            </w:r>
            <w:r w:rsidRPr="00CC504E">
              <w:rPr>
                <w:color w:val="000000" w:themeColor="text1"/>
              </w:rPr>
              <w:t>No anotācijas kopsavilkumā, kā arī I</w:t>
            </w:r>
            <w:r>
              <w:rPr>
                <w:color w:val="000000" w:themeColor="text1"/>
              </w:rPr>
              <w:t> </w:t>
            </w:r>
            <w:r w:rsidRPr="00CC504E">
              <w:rPr>
                <w:color w:val="000000" w:themeColor="text1"/>
              </w:rPr>
              <w:t xml:space="preserve">sadaļas 1. un 2. punktā sniegtās informācijas, skatot kopsakarā, nav saprotams, kāds ir pamatojums šajā projektā ietverto grozījumu izstrādei – vai tie ir saņemtie priekšlikumi Profesiju </w:t>
            </w:r>
            <w:r w:rsidRPr="00CC504E">
              <w:rPr>
                <w:color w:val="000000" w:themeColor="text1"/>
              </w:rPr>
              <w:lastRenderedPageBreak/>
              <w:t>klasifikatora aktualizācijai, vai arī nepieciešamība pielāgot nacionālo regulējumu Eiropas Parlamenta un Padomes 2016. gada 13. aprīļa regulas (ES) 2016/589 par Eiropas Nodarbinātības dienestu tīklu (EURES), darba ņēmēju piekļuvi mobilitātes pakalpojumiem un turpmāku darba tirgu integrāciju un ar ko groza Regulas (ES) Nr. 492/2011 un (ES) Nr. 1296/2013 (turpmāk – EURES regula) prasībām. Ievērojot minēto, ierosinām pārskatīt un precizēt anotācijas kopsavilkumā, kā arī I sadaļas 1. un 2. punktā sniegto informāciju.</w:t>
            </w:r>
          </w:p>
          <w:p w:rsidR="00CC504E" w:rsidRPr="00CC504E" w:rsidRDefault="00CC504E" w:rsidP="00CC504E">
            <w:pPr>
              <w:pStyle w:val="ListParagraph"/>
              <w:tabs>
                <w:tab w:val="left" w:pos="851"/>
              </w:tabs>
              <w:spacing w:after="0" w:line="240" w:lineRule="auto"/>
              <w:ind w:left="0"/>
              <w:rPr>
                <w:rFonts w:ascii="Times New Roman" w:hAnsi="Times New Roman"/>
                <w:color w:val="000000" w:themeColor="text1"/>
                <w:sz w:val="24"/>
                <w:szCs w:val="24"/>
                <w:lang w:eastAsia="lv-LV"/>
              </w:rPr>
            </w:pPr>
            <w:r w:rsidRPr="00CC504E">
              <w:rPr>
                <w:rFonts w:ascii="Times New Roman" w:hAnsi="Times New Roman"/>
                <w:color w:val="000000" w:themeColor="text1"/>
                <w:sz w:val="24"/>
                <w:szCs w:val="24"/>
                <w:lang w:eastAsia="lv-LV"/>
              </w:rPr>
              <w:t xml:space="preserve">Vēršam uzmanību, ka saskaņā ar Ministru kabineta 2009. gada 15. decembra instrukcijas Nr. 19 "Tiesību akta projekta sākotnējās ietekmes izvērtēšanas kārtība" (turpmāk – MK instrukcija Nr. 19) 5.1 punktu anotācijas kopsavilkumā norāda projekta mērķi, risinājumu un projekta spēkā stāšanās laiku. Savukārt anotācijas I sadaļas 1. punktā saskaņā ar MK instrukcijas Nr. 19 norāda atsauci uz Deklarāciju par Ministru kabineta iecerēto darbību, attīstības plānošanas </w:t>
            </w:r>
            <w:r w:rsidRPr="00CC504E">
              <w:rPr>
                <w:rFonts w:ascii="Times New Roman" w:hAnsi="Times New Roman"/>
                <w:color w:val="000000" w:themeColor="text1"/>
                <w:sz w:val="24"/>
                <w:szCs w:val="24"/>
                <w:lang w:eastAsia="lv-LV"/>
              </w:rPr>
              <w:lastRenderedPageBreak/>
              <w:t>dokumentiem vai tiesību aktiem, no kuriem izriet nepieciešamība izstrādāt projektu vai kuru īstenošanu veicinās projekts.</w:t>
            </w:r>
          </w:p>
          <w:p w:rsidR="00E17EE8" w:rsidRPr="00CC504E" w:rsidRDefault="00CC504E" w:rsidP="00CC504E">
            <w:pPr>
              <w:pStyle w:val="ListParagraph"/>
              <w:tabs>
                <w:tab w:val="left" w:pos="851"/>
              </w:tabs>
              <w:spacing w:after="0" w:line="240" w:lineRule="auto"/>
              <w:ind w:left="0"/>
              <w:rPr>
                <w:rFonts w:ascii="Times New Roman" w:hAnsi="Times New Roman"/>
                <w:sz w:val="24"/>
                <w:szCs w:val="24"/>
              </w:rPr>
            </w:pPr>
            <w:r w:rsidRPr="00CC504E">
              <w:rPr>
                <w:rFonts w:ascii="Times New Roman" w:hAnsi="Times New Roman"/>
                <w:color w:val="000000" w:themeColor="text1"/>
                <w:sz w:val="24"/>
                <w:szCs w:val="24"/>
                <w:lang w:eastAsia="lv-LV"/>
              </w:rPr>
              <w:t>Ja nepieciešamība izstrādāt šo projektu izriet no EURES regulas prasībām, lūdzam</w:t>
            </w:r>
            <w:r w:rsidRPr="00CC504E">
              <w:rPr>
                <w:rFonts w:ascii="Times New Roman" w:hAnsi="Times New Roman"/>
                <w:sz w:val="24"/>
                <w:szCs w:val="24"/>
              </w:rPr>
              <w:t xml:space="preserve"> to norādīt ne tikai anotācijas kopsavilkumā un I sadaļas 1. punktā, bet arī aizpildīt anotācijas V sadaļu atbilstoši MK instrukcijas Nr. 19 VI sadaļas prasībām.</w:t>
            </w:r>
          </w:p>
        </w:tc>
        <w:tc>
          <w:tcPr>
            <w:tcW w:w="1036" w:type="pct"/>
            <w:gridSpan w:val="2"/>
            <w:tcBorders>
              <w:top w:val="single" w:sz="4" w:space="0" w:color="auto"/>
              <w:left w:val="single" w:sz="4" w:space="0" w:color="auto"/>
              <w:bottom w:val="single" w:sz="4" w:space="0" w:color="auto"/>
              <w:right w:val="single" w:sz="4" w:space="0" w:color="auto"/>
            </w:tcBorders>
          </w:tcPr>
          <w:p w:rsidR="00E17EE8" w:rsidRPr="000132BF" w:rsidRDefault="000132BF" w:rsidP="000132BF">
            <w:pPr>
              <w:pStyle w:val="naisc"/>
              <w:spacing w:before="0" w:after="120"/>
              <w:jc w:val="left"/>
              <w:rPr>
                <w:b/>
              </w:rPr>
            </w:pPr>
            <w:r>
              <w:rPr>
                <w:b/>
              </w:rPr>
              <w:lastRenderedPageBreak/>
              <w:t>Ņemts vērā.</w:t>
            </w:r>
          </w:p>
        </w:tc>
        <w:tc>
          <w:tcPr>
            <w:tcW w:w="1162" w:type="pct"/>
            <w:tcBorders>
              <w:top w:val="single" w:sz="4" w:space="0" w:color="auto"/>
              <w:left w:val="single" w:sz="4" w:space="0" w:color="auto"/>
              <w:bottom w:val="single" w:sz="4" w:space="0" w:color="auto"/>
            </w:tcBorders>
          </w:tcPr>
          <w:p w:rsidR="00E17EE8" w:rsidRPr="00CE1F7D" w:rsidRDefault="00254313" w:rsidP="00CE1F7D">
            <w:r>
              <w:t>Precizēta projekta anotācija</w:t>
            </w:r>
            <w:r w:rsidR="00FE6137">
              <w:t xml:space="preserve"> un anotācijas pielikums</w:t>
            </w:r>
            <w:r>
              <w:t>.</w:t>
            </w:r>
          </w:p>
        </w:tc>
      </w:tr>
      <w:tr w:rsidR="00E17EE8"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17EE8" w:rsidRDefault="00E17EE8" w:rsidP="001B65BC">
            <w:pPr>
              <w:pStyle w:val="naisc"/>
              <w:spacing w:before="0" w:after="0"/>
              <w:ind w:left="-120" w:right="-265" w:firstLine="15"/>
              <w:rPr>
                <w:b/>
              </w:rPr>
            </w:pPr>
            <w:r>
              <w:rPr>
                <w:b/>
              </w:rPr>
              <w:lastRenderedPageBreak/>
              <w:t>5.</w:t>
            </w:r>
          </w:p>
        </w:tc>
        <w:tc>
          <w:tcPr>
            <w:tcW w:w="1080" w:type="pct"/>
            <w:gridSpan w:val="2"/>
            <w:tcBorders>
              <w:top w:val="single" w:sz="4" w:space="0" w:color="auto"/>
              <w:left w:val="single" w:sz="4" w:space="0" w:color="auto"/>
              <w:bottom w:val="single" w:sz="4" w:space="0" w:color="auto"/>
              <w:right w:val="single" w:sz="4" w:space="0" w:color="auto"/>
            </w:tcBorders>
          </w:tcPr>
          <w:p w:rsidR="00E17EE8" w:rsidRPr="009F7988" w:rsidRDefault="00E17EE8" w:rsidP="00173DB3">
            <w:pPr>
              <w:rPr>
                <w:b/>
              </w:rPr>
            </w:pPr>
          </w:p>
        </w:tc>
        <w:tc>
          <w:tcPr>
            <w:tcW w:w="1522" w:type="pct"/>
            <w:tcBorders>
              <w:top w:val="single" w:sz="4" w:space="0" w:color="auto"/>
              <w:left w:val="single" w:sz="4" w:space="0" w:color="auto"/>
              <w:bottom w:val="single" w:sz="4" w:space="0" w:color="auto"/>
              <w:right w:val="single" w:sz="4" w:space="0" w:color="auto"/>
            </w:tcBorders>
          </w:tcPr>
          <w:p w:rsidR="00CC504E" w:rsidRPr="00CC504E" w:rsidRDefault="00CC504E" w:rsidP="00CC504E">
            <w:pPr>
              <w:widowControl w:val="0"/>
              <w:tabs>
                <w:tab w:val="left" w:pos="851"/>
              </w:tabs>
              <w:rPr>
                <w:color w:val="000000" w:themeColor="text1"/>
              </w:rPr>
            </w:pPr>
            <w:r w:rsidRPr="00CC504E">
              <w:rPr>
                <w:b/>
              </w:rPr>
              <w:t>2)</w:t>
            </w:r>
            <w:r w:rsidRPr="00CC504E">
              <w:t xml:space="preserve"> </w:t>
            </w:r>
            <w:r w:rsidRPr="00CC504E">
              <w:rPr>
                <w:color w:val="000000" w:themeColor="text1"/>
              </w:rPr>
              <w:t>Anotācijas I sadaļas 2. punktā norādīts, ka</w:t>
            </w:r>
            <w:r w:rsidRPr="00CC504E">
              <w:t xml:space="preserve"> saskaņā ar EURES Regulas 19. panta 2. un 6. punktu ESCO (prasmju, kompetenču, kvalifikāciju un profesiju </w:t>
            </w:r>
            <w:proofErr w:type="spellStart"/>
            <w:r w:rsidRPr="00CC504E">
              <w:t>daudzvalodu</w:t>
            </w:r>
            <w:proofErr w:type="spellEnd"/>
            <w:r w:rsidRPr="00CC504E">
              <w:t xml:space="preserve"> klasifikācija Eiropā) jāievieš katrā Eiropas Savienības dalībvalstī līdz 2021. gada augustam. Vienlaikus turpat anotācijā norādīts, ka EURES Regula uzliek par pienākumu dalībvalstij ieviest 2 pīlārus – profesijas un prasmes.</w:t>
            </w:r>
          </w:p>
          <w:p w:rsidR="00E17EE8" w:rsidRPr="00CC504E" w:rsidRDefault="00CC504E" w:rsidP="00CC504E">
            <w:pPr>
              <w:pStyle w:val="ListParagraph"/>
              <w:tabs>
                <w:tab w:val="left" w:pos="851"/>
              </w:tabs>
              <w:spacing w:after="0" w:line="240" w:lineRule="auto"/>
              <w:ind w:left="0"/>
              <w:rPr>
                <w:rFonts w:ascii="Times New Roman" w:hAnsi="Times New Roman"/>
                <w:sz w:val="24"/>
                <w:szCs w:val="24"/>
              </w:rPr>
            </w:pPr>
            <w:r w:rsidRPr="00CC504E">
              <w:rPr>
                <w:rFonts w:ascii="Times New Roman" w:hAnsi="Times New Roman"/>
                <w:sz w:val="24"/>
                <w:szCs w:val="24"/>
              </w:rPr>
              <w:t>Lūdzam precizēt anotācijā sniegto informāciju, jo EURES Regulas 19. panta 2. un 6. punkts šādas prasības dalībvalstīm neparedz.</w:t>
            </w:r>
          </w:p>
        </w:tc>
        <w:tc>
          <w:tcPr>
            <w:tcW w:w="1036" w:type="pct"/>
            <w:gridSpan w:val="2"/>
            <w:tcBorders>
              <w:top w:val="single" w:sz="4" w:space="0" w:color="auto"/>
              <w:left w:val="single" w:sz="4" w:space="0" w:color="auto"/>
              <w:bottom w:val="single" w:sz="4" w:space="0" w:color="auto"/>
              <w:right w:val="single" w:sz="4" w:space="0" w:color="auto"/>
            </w:tcBorders>
          </w:tcPr>
          <w:p w:rsidR="00E17EE8" w:rsidRPr="000132BF" w:rsidRDefault="000132BF" w:rsidP="000132BF">
            <w:pPr>
              <w:pStyle w:val="naisc"/>
              <w:spacing w:before="0" w:after="120"/>
              <w:jc w:val="left"/>
              <w:rPr>
                <w:b/>
              </w:rPr>
            </w:pPr>
            <w:r>
              <w:rPr>
                <w:b/>
              </w:rPr>
              <w:t>Ņemts vērā.</w:t>
            </w:r>
          </w:p>
        </w:tc>
        <w:tc>
          <w:tcPr>
            <w:tcW w:w="1162" w:type="pct"/>
            <w:tcBorders>
              <w:top w:val="single" w:sz="4" w:space="0" w:color="auto"/>
              <w:left w:val="single" w:sz="4" w:space="0" w:color="auto"/>
              <w:bottom w:val="single" w:sz="4" w:space="0" w:color="auto"/>
            </w:tcBorders>
          </w:tcPr>
          <w:p w:rsidR="00E17EE8" w:rsidRPr="00CE1F7D" w:rsidRDefault="00254313" w:rsidP="00CE1F7D">
            <w:r>
              <w:t>Precizēta projekta anotācija</w:t>
            </w:r>
            <w:r w:rsidR="00FE6137">
              <w:t>.</w:t>
            </w:r>
          </w:p>
        </w:tc>
      </w:tr>
      <w:tr w:rsidR="000132BF"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0132BF" w:rsidRDefault="000132BF" w:rsidP="001B65BC">
            <w:pPr>
              <w:pStyle w:val="naisc"/>
              <w:spacing w:before="0" w:after="0"/>
              <w:ind w:left="-120" w:right="-265" w:firstLine="15"/>
              <w:rPr>
                <w:b/>
              </w:rPr>
            </w:pPr>
            <w:r>
              <w:rPr>
                <w:b/>
              </w:rPr>
              <w:t>6.</w:t>
            </w:r>
          </w:p>
        </w:tc>
        <w:tc>
          <w:tcPr>
            <w:tcW w:w="1080" w:type="pct"/>
            <w:gridSpan w:val="2"/>
            <w:tcBorders>
              <w:top w:val="single" w:sz="4" w:space="0" w:color="auto"/>
              <w:left w:val="single" w:sz="4" w:space="0" w:color="auto"/>
              <w:bottom w:val="single" w:sz="4" w:space="0" w:color="auto"/>
              <w:right w:val="single" w:sz="4" w:space="0" w:color="auto"/>
            </w:tcBorders>
          </w:tcPr>
          <w:p w:rsidR="000132BF" w:rsidRPr="00EB443B" w:rsidRDefault="000132BF" w:rsidP="00EB443B">
            <w:pPr>
              <w:rPr>
                <w:b/>
              </w:rPr>
            </w:pPr>
          </w:p>
        </w:tc>
        <w:tc>
          <w:tcPr>
            <w:tcW w:w="1522" w:type="pct"/>
            <w:tcBorders>
              <w:top w:val="single" w:sz="4" w:space="0" w:color="auto"/>
              <w:left w:val="single" w:sz="4" w:space="0" w:color="auto"/>
              <w:bottom w:val="single" w:sz="4" w:space="0" w:color="auto"/>
              <w:right w:val="single" w:sz="4" w:space="0" w:color="auto"/>
            </w:tcBorders>
          </w:tcPr>
          <w:p w:rsidR="00B55893" w:rsidRPr="00B55893" w:rsidRDefault="00B55893" w:rsidP="00B55893">
            <w:pPr>
              <w:widowControl w:val="0"/>
              <w:tabs>
                <w:tab w:val="left" w:pos="851"/>
              </w:tabs>
            </w:pPr>
            <w:r w:rsidRPr="00B55893">
              <w:rPr>
                <w:b/>
              </w:rPr>
              <w:t>3)</w:t>
            </w:r>
            <w:r w:rsidRPr="00B55893">
              <w:t xml:space="preserve"> EURES regulas 19. panta 2. punkts paredz, ka, izmantojot īstenošanas aktus, </w:t>
            </w:r>
            <w:r w:rsidRPr="00B55893">
              <w:lastRenderedPageBreak/>
              <w:t xml:space="preserve">Eiropas Komisija pieņem un atjaunina Eiropas klasifikācijas prasmju, kompetenču un profesiju sarakstu. EURES regulas 19. panta 4. punkts savukārt paredz, ka pēc tam, kad Eiropas klasifikācija ir izstrādāta, </w:t>
            </w:r>
            <w:r w:rsidRPr="001041B5">
              <w:t>dalībvalstis var izvēlēties</w:t>
            </w:r>
            <w:r w:rsidR="001041B5">
              <w:t xml:space="preserve"> </w:t>
            </w:r>
            <w:r w:rsidRPr="001041B5">
              <w:t>– aizstāt savu valsts</w:t>
            </w:r>
            <w:r w:rsidRPr="00B55893">
              <w:t xml:space="preserve"> klasifikāciju ar Eiropas klasifikāciju vai saglabāt savu </w:t>
            </w:r>
            <w:proofErr w:type="spellStart"/>
            <w:r w:rsidRPr="00B55893">
              <w:t>sadarbspējīgu</w:t>
            </w:r>
            <w:proofErr w:type="spellEnd"/>
            <w:r w:rsidRPr="00B55893">
              <w:t xml:space="preserve"> valsts klasifikācijas sistēmu.</w:t>
            </w:r>
          </w:p>
          <w:p w:rsidR="00B55893" w:rsidRPr="00B55893" w:rsidRDefault="00B55893" w:rsidP="001041B5">
            <w:pPr>
              <w:pStyle w:val="ListParagraph"/>
              <w:tabs>
                <w:tab w:val="left" w:pos="851"/>
              </w:tabs>
              <w:spacing w:after="0" w:line="240" w:lineRule="auto"/>
              <w:ind w:left="0"/>
              <w:rPr>
                <w:rFonts w:ascii="Times New Roman" w:hAnsi="Times New Roman"/>
                <w:sz w:val="24"/>
                <w:szCs w:val="24"/>
              </w:rPr>
            </w:pPr>
            <w:r w:rsidRPr="00B55893">
              <w:rPr>
                <w:rFonts w:ascii="Times New Roman" w:hAnsi="Times New Roman"/>
                <w:sz w:val="24"/>
                <w:szCs w:val="24"/>
              </w:rPr>
              <w:t>No anotācijas 2. lapā sniegtās informācijas varētu secināt, ka Latvija jau ir pieņēmusi lēmumu, kā tiks izmantota EURES regulas 19. panta 4. punktā paredzētā dalībvalsts rīcības brīvība. Tomēr no anotācijā sniegtās informācijas nav saprotams, kad, kas un kādā procedūrā šādu lēmumu Latvijas valsts vārdā ir pieņēmis. Ievērojot minēto, lūdzam papildināt anotāciju ar trūkstošo informāciju.</w:t>
            </w:r>
          </w:p>
          <w:p w:rsidR="000132BF" w:rsidRPr="00B55893" w:rsidRDefault="00B55893" w:rsidP="001041B5">
            <w:r w:rsidRPr="00B55893">
              <w:t xml:space="preserve">Ja lēmums, kā Latvija izmantos EURES regulas 19. panta 4. punktā paredzēto dalībvalsts rīcības brīvību, vēl nav pieņemts un šis ir projekts, ar kuru šī izvēle tiek izdarīta, tad aicinām aizpildīt </w:t>
            </w:r>
            <w:r w:rsidRPr="00B55893">
              <w:rPr>
                <w:color w:val="000000"/>
              </w:rPr>
              <w:t xml:space="preserve">anotācijas V sadaļas 1. tabulu atbilstoši MK instrukcijas Nr. 19 56.5. apakšpunkta </w:t>
            </w:r>
            <w:r w:rsidRPr="00B55893">
              <w:rPr>
                <w:color w:val="000000"/>
              </w:rPr>
              <w:lastRenderedPageBreak/>
              <w:t xml:space="preserve">prasībām, pamatojot, kādēļ tiek paredzēts saglabāt nacionālo klasifikāciju, nevis aizstāt to ar Eiropas klasifikāciju. Pamatojot izdarīto izvēli, lūdzam izvērtēt izvēlētā risinājuma efektivitāti mērķa sasniegšanā, prasību un izmaksu samērīgumu pret ieguvumiem, ietekmi uz uzņēmējdarbības vidi utt. (skat. MK instrukcijas Nr. 19 4. punktā ietvertās prasības </w:t>
            </w:r>
            <w:proofErr w:type="spellStart"/>
            <w:r w:rsidRPr="00B55893">
              <w:rPr>
                <w:color w:val="000000"/>
              </w:rPr>
              <w:t>izvērtējumam</w:t>
            </w:r>
            <w:proofErr w:type="spellEnd"/>
            <w:r w:rsidRPr="00B55893">
              <w:rPr>
                <w:color w:val="000000"/>
              </w:rPr>
              <w:t>).</w:t>
            </w:r>
          </w:p>
        </w:tc>
        <w:tc>
          <w:tcPr>
            <w:tcW w:w="1036" w:type="pct"/>
            <w:gridSpan w:val="2"/>
            <w:tcBorders>
              <w:top w:val="single" w:sz="4" w:space="0" w:color="auto"/>
              <w:left w:val="single" w:sz="4" w:space="0" w:color="auto"/>
              <w:bottom w:val="single" w:sz="4" w:space="0" w:color="auto"/>
              <w:right w:val="single" w:sz="4" w:space="0" w:color="auto"/>
            </w:tcBorders>
          </w:tcPr>
          <w:p w:rsidR="000132BF" w:rsidRPr="00931F10" w:rsidRDefault="00EB443B" w:rsidP="00EB443B">
            <w:pPr>
              <w:pStyle w:val="naisc"/>
              <w:spacing w:before="0" w:after="120"/>
              <w:jc w:val="left"/>
            </w:pPr>
            <w:r>
              <w:rPr>
                <w:b/>
              </w:rPr>
              <w:lastRenderedPageBreak/>
              <w:t>Ņemts vērā.</w:t>
            </w:r>
          </w:p>
        </w:tc>
        <w:tc>
          <w:tcPr>
            <w:tcW w:w="1162" w:type="pct"/>
            <w:tcBorders>
              <w:top w:val="single" w:sz="4" w:space="0" w:color="auto"/>
              <w:left w:val="single" w:sz="4" w:space="0" w:color="auto"/>
              <w:bottom w:val="single" w:sz="4" w:space="0" w:color="auto"/>
            </w:tcBorders>
          </w:tcPr>
          <w:p w:rsidR="000132BF" w:rsidRPr="00023C78" w:rsidRDefault="00254313" w:rsidP="0017721F">
            <w:r>
              <w:t>Precizēta projekta anotācija.</w:t>
            </w:r>
          </w:p>
        </w:tc>
      </w:tr>
      <w:tr w:rsidR="00EB443B"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EB443B" w:rsidRDefault="00EB443B" w:rsidP="001B65BC">
            <w:pPr>
              <w:pStyle w:val="naisc"/>
              <w:spacing w:before="0" w:after="0"/>
              <w:ind w:left="-120" w:right="-265" w:firstLine="15"/>
              <w:rPr>
                <w:b/>
              </w:rPr>
            </w:pPr>
            <w:r>
              <w:rPr>
                <w:b/>
              </w:rPr>
              <w:lastRenderedPageBreak/>
              <w:t>7.</w:t>
            </w:r>
          </w:p>
        </w:tc>
        <w:tc>
          <w:tcPr>
            <w:tcW w:w="1080" w:type="pct"/>
            <w:gridSpan w:val="2"/>
            <w:tcBorders>
              <w:top w:val="single" w:sz="4" w:space="0" w:color="auto"/>
              <w:left w:val="single" w:sz="4" w:space="0" w:color="auto"/>
              <w:bottom w:val="single" w:sz="4" w:space="0" w:color="auto"/>
              <w:right w:val="single" w:sz="4" w:space="0" w:color="auto"/>
            </w:tcBorders>
          </w:tcPr>
          <w:p w:rsidR="00EB443B" w:rsidRPr="007C5C2C" w:rsidRDefault="00EB443B" w:rsidP="007C5C2C">
            <w:pPr>
              <w:rPr>
                <w:b/>
              </w:rPr>
            </w:pPr>
          </w:p>
        </w:tc>
        <w:tc>
          <w:tcPr>
            <w:tcW w:w="1522" w:type="pct"/>
            <w:tcBorders>
              <w:top w:val="single" w:sz="4" w:space="0" w:color="auto"/>
              <w:left w:val="single" w:sz="4" w:space="0" w:color="auto"/>
              <w:bottom w:val="single" w:sz="4" w:space="0" w:color="auto"/>
              <w:right w:val="single" w:sz="4" w:space="0" w:color="auto"/>
            </w:tcBorders>
          </w:tcPr>
          <w:p w:rsidR="001041B5" w:rsidRPr="00C44E03" w:rsidRDefault="001041B5" w:rsidP="001041B5">
            <w:pPr>
              <w:widowControl w:val="0"/>
              <w:tabs>
                <w:tab w:val="left" w:pos="851"/>
              </w:tabs>
            </w:pPr>
            <w:r w:rsidRPr="001041B5">
              <w:rPr>
                <w:b/>
              </w:rPr>
              <w:t>4)</w:t>
            </w:r>
            <w:r>
              <w:t xml:space="preserve"> Anotācijas I sadaļas 2. punktā cita starpā minēts, ka, izstrādājot šo projektu, p</w:t>
            </w:r>
            <w:r w:rsidRPr="00865289">
              <w:t>apildus tika ņemti vērā Eiropas Komisijas 2020.</w:t>
            </w:r>
            <w:r>
              <w:t> </w:t>
            </w:r>
            <w:r w:rsidRPr="00865289">
              <w:t>gada 6.</w:t>
            </w:r>
            <w:r>
              <w:t> </w:t>
            </w:r>
            <w:r w:rsidRPr="00865289">
              <w:t>februāra labojum</w:t>
            </w:r>
            <w:r>
              <w:t xml:space="preserve">i </w:t>
            </w:r>
            <w:r w:rsidRPr="00865289">
              <w:t xml:space="preserve">Komisijas 2009. gada 29. oktobra </w:t>
            </w:r>
            <w:r>
              <w:t>i</w:t>
            </w:r>
            <w:r w:rsidRPr="00865289">
              <w:t>eteikum</w:t>
            </w:r>
            <w:r>
              <w:t>os</w:t>
            </w:r>
            <w:r w:rsidRPr="00865289">
              <w:t xml:space="preserve"> 2009/824/EK par Starptautiskā standartizēto profesiju klasifikatora (</w:t>
            </w:r>
            <w:r w:rsidRPr="001041B5">
              <w:rPr>
                <w:i/>
              </w:rPr>
              <w:t>ISCO-08</w:t>
            </w:r>
            <w:r w:rsidRPr="00865289">
              <w:t>) lietošanu</w:t>
            </w:r>
            <w:r>
              <w:t>"</w:t>
            </w:r>
            <w:r w:rsidRPr="00865289">
              <w:t xml:space="preserve"> </w:t>
            </w:r>
            <w:r w:rsidRPr="00C44E03">
              <w:t>attiecībā uz 3211 atsevišķās grupas nosaukuma "Vizuālās diagnostikas un terapijas iekārtu speciālisti" maiņu uz nosaukumu"</w:t>
            </w:r>
            <w:r w:rsidR="00254313">
              <w:t xml:space="preserve"> </w:t>
            </w:r>
            <w:proofErr w:type="spellStart"/>
            <w:r w:rsidRPr="00C44E03">
              <w:t>Attēldiagnostikas</w:t>
            </w:r>
            <w:proofErr w:type="spellEnd"/>
            <w:r w:rsidRPr="00C44E03">
              <w:t xml:space="preserve"> un terapijas iekārtu speciālisti", savukārt pārējie šajos ieteikumos iekļautie mazo grupu un atsevišķo grupu nosaukumi jau ir saskaņoti.</w:t>
            </w:r>
          </w:p>
          <w:p w:rsidR="00EB443B" w:rsidRPr="001041B5" w:rsidRDefault="001041B5" w:rsidP="001041B5">
            <w:pPr>
              <w:tabs>
                <w:tab w:val="left" w:pos="851"/>
              </w:tabs>
            </w:pPr>
            <w:r w:rsidRPr="00C44E03">
              <w:lastRenderedPageBreak/>
              <w:t xml:space="preserve">Vēršam uzmanību, ka Eiropas </w:t>
            </w:r>
            <w:r>
              <w:t>S</w:t>
            </w:r>
            <w:r w:rsidRPr="00C44E03">
              <w:t>avienības tiesību akts, kura prasības tiek pārņemtas vai ieviestas ar projektu, norādāms anotācijas V sadaļā, aizpildot to atbilstoši MK instrukcijas Nr. 19 prasībām. Ievērojot minēto, lūdzam precizēt anotāciju.</w:t>
            </w:r>
          </w:p>
        </w:tc>
        <w:tc>
          <w:tcPr>
            <w:tcW w:w="1036" w:type="pct"/>
            <w:gridSpan w:val="2"/>
            <w:tcBorders>
              <w:top w:val="single" w:sz="4" w:space="0" w:color="auto"/>
              <w:left w:val="single" w:sz="4" w:space="0" w:color="auto"/>
              <w:bottom w:val="single" w:sz="4" w:space="0" w:color="auto"/>
              <w:right w:val="single" w:sz="4" w:space="0" w:color="auto"/>
            </w:tcBorders>
          </w:tcPr>
          <w:p w:rsidR="00EB443B" w:rsidRDefault="00EB443B" w:rsidP="00EB443B">
            <w:pPr>
              <w:pStyle w:val="naisc"/>
              <w:spacing w:before="0" w:after="120"/>
              <w:jc w:val="left"/>
              <w:rPr>
                <w:b/>
              </w:rPr>
            </w:pPr>
            <w:r>
              <w:rPr>
                <w:b/>
              </w:rPr>
              <w:lastRenderedPageBreak/>
              <w:t>Ņemts vērā.</w:t>
            </w:r>
          </w:p>
          <w:p w:rsidR="00254313" w:rsidRPr="00254313" w:rsidRDefault="00254313" w:rsidP="00EB443B">
            <w:pPr>
              <w:pStyle w:val="naisc"/>
              <w:spacing w:before="0" w:after="120"/>
              <w:jc w:val="left"/>
              <w:rPr>
                <w:rFonts w:ascii="Verdana" w:hAnsi="Verdana"/>
              </w:rPr>
            </w:pPr>
            <w:r w:rsidRPr="00254313">
              <w:t>Eiropas komisijas Ieteikumi ļauj ES iestādēm darīt zināmu savu viedokli un ieteikt rīcības virzienu, nenosakot nekādus juridiskus pienākumus tiem, kam tie adresēti. Tie nav saistoši.</w:t>
            </w:r>
          </w:p>
        </w:tc>
        <w:tc>
          <w:tcPr>
            <w:tcW w:w="1162" w:type="pct"/>
            <w:tcBorders>
              <w:top w:val="single" w:sz="4" w:space="0" w:color="auto"/>
              <w:left w:val="single" w:sz="4" w:space="0" w:color="auto"/>
              <w:bottom w:val="single" w:sz="4" w:space="0" w:color="auto"/>
            </w:tcBorders>
          </w:tcPr>
          <w:p w:rsidR="00EB443B" w:rsidRPr="00E65F5B" w:rsidRDefault="00254313" w:rsidP="00A1578E">
            <w:pPr>
              <w:pStyle w:val="Default"/>
              <w:rPr>
                <w:b/>
              </w:rPr>
            </w:pPr>
            <w:r>
              <w:t>Precizēta projekta anotācija.</w:t>
            </w:r>
          </w:p>
        </w:tc>
      </w:tr>
      <w:tr w:rsidR="000C3C83"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0C3C83" w:rsidRDefault="000C3C83" w:rsidP="000C3C83">
            <w:pPr>
              <w:pStyle w:val="naisc"/>
              <w:spacing w:before="0" w:after="0"/>
              <w:ind w:left="-120" w:right="-265" w:firstLine="15"/>
              <w:rPr>
                <w:b/>
              </w:rPr>
            </w:pPr>
            <w:r>
              <w:rPr>
                <w:b/>
              </w:rPr>
              <w:t>8.</w:t>
            </w:r>
          </w:p>
        </w:tc>
        <w:tc>
          <w:tcPr>
            <w:tcW w:w="1080" w:type="pct"/>
            <w:gridSpan w:val="2"/>
            <w:tcBorders>
              <w:top w:val="single" w:sz="4" w:space="0" w:color="auto"/>
              <w:left w:val="single" w:sz="4" w:space="0" w:color="auto"/>
              <w:bottom w:val="single" w:sz="4" w:space="0" w:color="auto"/>
              <w:right w:val="single" w:sz="4" w:space="0" w:color="auto"/>
            </w:tcBorders>
          </w:tcPr>
          <w:p w:rsidR="000C3C83" w:rsidRPr="00EB443B" w:rsidRDefault="000C3C83" w:rsidP="000C3C83">
            <w:pPr>
              <w:rPr>
                <w:b/>
              </w:rPr>
            </w:pPr>
          </w:p>
        </w:tc>
        <w:tc>
          <w:tcPr>
            <w:tcW w:w="1522" w:type="pct"/>
            <w:tcBorders>
              <w:top w:val="single" w:sz="4" w:space="0" w:color="auto"/>
              <w:left w:val="single" w:sz="4" w:space="0" w:color="auto"/>
              <w:bottom w:val="single" w:sz="4" w:space="0" w:color="auto"/>
              <w:right w:val="single" w:sz="4" w:space="0" w:color="auto"/>
            </w:tcBorders>
          </w:tcPr>
          <w:p w:rsidR="000C3C83" w:rsidRDefault="006E47AD" w:rsidP="006E47AD">
            <w:pPr>
              <w:widowControl w:val="0"/>
              <w:tabs>
                <w:tab w:val="left" w:pos="851"/>
              </w:tabs>
            </w:pPr>
            <w:r w:rsidRPr="006E47AD">
              <w:rPr>
                <w:b/>
              </w:rPr>
              <w:t>5)</w:t>
            </w:r>
            <w:r>
              <w:t xml:space="preserve"> Lūdzam izvērtēt un aizpildīt projekta anotācijas IV sadaļu atbilstoši MK instrukcijas Nr. 19 V sadaļas prasībām. Jāņem vērā, ka grozāmajos noteikumos paredzētie profesiju nosaukumi varētu būt minēti citos normatīvajos aktos. Tādēļ, svītrojot vai precizējot šo profesiju nosaukumus grozāmajos noteikumos, atbilstoši precizējumi varētu būt nepieciešami arī citos normatīvajos aktos (piemēram, </w:t>
            </w:r>
            <w:r w:rsidRPr="006E47AD">
              <w:rPr>
                <w:color w:val="000000"/>
              </w:rPr>
              <w:t>Ministru kabineta 2009. gada 7. jūlija noteikumos Nr. 733 "Noteikumi par valsts valodas zināšanu apjomu, valsts valodas prasmes pārbaudes kārtību un valsts nodevu par valsts valodas prasmes pārbaudi").</w:t>
            </w:r>
          </w:p>
        </w:tc>
        <w:tc>
          <w:tcPr>
            <w:tcW w:w="1036" w:type="pct"/>
            <w:gridSpan w:val="2"/>
            <w:tcBorders>
              <w:top w:val="single" w:sz="4" w:space="0" w:color="auto"/>
              <w:left w:val="single" w:sz="4" w:space="0" w:color="auto"/>
              <w:bottom w:val="single" w:sz="4" w:space="0" w:color="auto"/>
              <w:right w:val="single" w:sz="4" w:space="0" w:color="auto"/>
            </w:tcBorders>
          </w:tcPr>
          <w:p w:rsidR="000C3C83" w:rsidRPr="000C3C83" w:rsidRDefault="006E47AD" w:rsidP="006E47AD">
            <w:pPr>
              <w:pStyle w:val="naisc"/>
              <w:spacing w:before="0" w:after="0"/>
              <w:jc w:val="left"/>
            </w:pPr>
            <w:r>
              <w:rPr>
                <w:b/>
              </w:rPr>
              <w:t>Ņemts vērā.</w:t>
            </w:r>
          </w:p>
        </w:tc>
        <w:tc>
          <w:tcPr>
            <w:tcW w:w="1162" w:type="pct"/>
            <w:tcBorders>
              <w:top w:val="single" w:sz="4" w:space="0" w:color="auto"/>
              <w:left w:val="single" w:sz="4" w:space="0" w:color="auto"/>
              <w:bottom w:val="single" w:sz="4" w:space="0" w:color="auto"/>
            </w:tcBorders>
          </w:tcPr>
          <w:p w:rsidR="000C3C83" w:rsidRPr="0010048E" w:rsidRDefault="00254313" w:rsidP="00B85137">
            <w:r>
              <w:t>Precizēta projekta anotācija.</w:t>
            </w:r>
          </w:p>
        </w:tc>
      </w:tr>
      <w:tr w:rsidR="006A17EF" w:rsidRPr="00DF2869" w:rsidTr="00254313">
        <w:trPr>
          <w:gridBefore w:val="1"/>
          <w:wBefore w:w="3" w:type="pct"/>
          <w:jc w:val="center"/>
        </w:trPr>
        <w:tc>
          <w:tcPr>
            <w:tcW w:w="197" w:type="pct"/>
            <w:tcBorders>
              <w:top w:val="single" w:sz="4" w:space="0" w:color="auto"/>
              <w:left w:val="single" w:sz="4" w:space="0" w:color="auto"/>
              <w:bottom w:val="single" w:sz="4" w:space="0" w:color="auto"/>
              <w:right w:val="single" w:sz="4" w:space="0" w:color="auto"/>
            </w:tcBorders>
          </w:tcPr>
          <w:p w:rsidR="006A17EF" w:rsidRDefault="006A17EF" w:rsidP="006A17EF">
            <w:pPr>
              <w:pStyle w:val="naisc"/>
              <w:spacing w:before="0" w:after="0"/>
              <w:ind w:left="-120" w:right="-265" w:firstLine="15"/>
              <w:rPr>
                <w:b/>
              </w:rPr>
            </w:pPr>
            <w:r>
              <w:rPr>
                <w:b/>
              </w:rPr>
              <w:t>9.</w:t>
            </w:r>
          </w:p>
        </w:tc>
        <w:tc>
          <w:tcPr>
            <w:tcW w:w="1080" w:type="pct"/>
            <w:gridSpan w:val="2"/>
            <w:tcBorders>
              <w:top w:val="single" w:sz="4" w:space="0" w:color="auto"/>
              <w:left w:val="single" w:sz="4" w:space="0" w:color="auto"/>
              <w:bottom w:val="single" w:sz="4" w:space="0" w:color="auto"/>
              <w:right w:val="single" w:sz="4" w:space="0" w:color="auto"/>
            </w:tcBorders>
          </w:tcPr>
          <w:p w:rsidR="006A17EF" w:rsidRPr="00EB443B" w:rsidRDefault="006A17EF" w:rsidP="006A17EF">
            <w:pPr>
              <w:rPr>
                <w:b/>
              </w:rPr>
            </w:pPr>
          </w:p>
        </w:tc>
        <w:tc>
          <w:tcPr>
            <w:tcW w:w="1522" w:type="pct"/>
            <w:tcBorders>
              <w:top w:val="single" w:sz="4" w:space="0" w:color="auto"/>
              <w:left w:val="single" w:sz="4" w:space="0" w:color="auto"/>
              <w:bottom w:val="single" w:sz="4" w:space="0" w:color="auto"/>
              <w:right w:val="single" w:sz="4" w:space="0" w:color="auto"/>
            </w:tcBorders>
          </w:tcPr>
          <w:p w:rsidR="006A17EF" w:rsidRDefault="006A17EF" w:rsidP="006A17EF">
            <w:pPr>
              <w:rPr>
                <w:color w:val="000000"/>
              </w:rPr>
            </w:pPr>
            <w:r>
              <w:rPr>
                <w:b/>
              </w:rPr>
              <w:t xml:space="preserve">6) </w:t>
            </w:r>
            <w:r>
              <w:rPr>
                <w:color w:val="000000"/>
              </w:rPr>
              <w:t xml:space="preserve">Tieslietu ministrija izskatīja Labklājības ministrijas precizēto Ministru kabineta noteikumu projektu "Grozījumi Ministru kabineta 2017. gada 23. maija noteikumos </w:t>
            </w:r>
            <w:r>
              <w:rPr>
                <w:color w:val="000000"/>
              </w:rPr>
              <w:lastRenderedPageBreak/>
              <w:t>Nr. 264 "Noteikumi par Profesiju klasifikatoru, profesijai atbilstošiem pamatuzdevumiem un kvalifikācijas pamatprasībām"" (turpmāk – projekts) un uztur šādu iebildumu:</w:t>
            </w:r>
          </w:p>
          <w:p w:rsidR="006A17EF" w:rsidRDefault="006A17EF" w:rsidP="006A17EF">
            <w:r>
              <w:rPr>
                <w:color w:val="000000"/>
              </w:rPr>
              <w:t xml:space="preserve">No Eiropas Parlamenta un Padomes 2016. gada 13. aprīļa regulas (ES) 2016/589 par Eiropas Nodarbinātības dienestu tīklu (EURES), darba ņēmēju piekļuvi mobilitātes pakalpojumiem un turpmāku darba tirgu integrāciju un ar ko groza Regulas (ES) Nr. 492/2011 un (ES) Nr. 1296/2013 (turpmāk – EURES regula) </w:t>
            </w:r>
            <w:r>
              <w:t xml:space="preserve">19. panta 4. punkta izriet, ka  pēc tam, kad Eiropas klasifikācija ir izstrādāta, </w:t>
            </w:r>
            <w:r>
              <w:rPr>
                <w:u w:val="single"/>
              </w:rPr>
              <w:t>dalībvalstis var izvēlēties</w:t>
            </w:r>
            <w:r>
              <w:t xml:space="preserve"> – aizstāt savu valsts klasifikāciju ar Eiropas klasifikāciju vai saglabāt savu </w:t>
            </w:r>
            <w:proofErr w:type="spellStart"/>
            <w:r>
              <w:t>sadarbspējīgu</w:t>
            </w:r>
            <w:proofErr w:type="spellEnd"/>
            <w:r>
              <w:t xml:space="preserve"> valsts klasifikācijas sistēmu. No projekta anotācijas V sadaļā sniegtās informācijas nav skaidrs, kādi ir apsvērumi, kādēļ Latvija izvēlas saglabāt savu nacionālo klasifikāciju, nevis aizstāt nacionālo klasifikāciju ar Eiropas klasifikāciju. Turklāt no anotācijas nav saprotams, vai šīs izvēles un efektīvākā risinājuma </w:t>
            </w:r>
            <w:r>
              <w:lastRenderedPageBreak/>
              <w:t>izvērtēšanā tika uzklausīts arī sociālo partneru (piemēram, Latvijas Darba devēju konfederācijas un Latvijas Brīvo arodbiedrību savienības) viedoklis.</w:t>
            </w:r>
          </w:p>
          <w:p w:rsidR="006A17EF" w:rsidRPr="006E47AD" w:rsidRDefault="006A17EF" w:rsidP="006A17EF">
            <w:pPr>
              <w:rPr>
                <w:b/>
              </w:rPr>
            </w:pPr>
            <w:r>
              <w:t>Ievērojot minēto un pamatojoties uz Ministru kabineta 2009. gada 15. decembra instrukcijas Nr. 19 "Tiesību akta projekta sākotnējās ietekmes izvērtēšanas kārtība" (turpmāk _ MK instrukcija Nr. 19) 56.5. apakšpunktu, lūdzam papildināt projekta anotāciju ar atbilstošu skaidrojumu.</w:t>
            </w:r>
          </w:p>
        </w:tc>
        <w:tc>
          <w:tcPr>
            <w:tcW w:w="1036" w:type="pct"/>
            <w:gridSpan w:val="2"/>
            <w:tcBorders>
              <w:top w:val="single" w:sz="4" w:space="0" w:color="auto"/>
              <w:left w:val="single" w:sz="4" w:space="0" w:color="auto"/>
              <w:bottom w:val="single" w:sz="4" w:space="0" w:color="auto"/>
              <w:right w:val="single" w:sz="4" w:space="0" w:color="auto"/>
            </w:tcBorders>
          </w:tcPr>
          <w:p w:rsidR="006A17EF" w:rsidRDefault="006A17EF" w:rsidP="006A17EF">
            <w:pPr>
              <w:pStyle w:val="naisc"/>
              <w:spacing w:before="0" w:after="0"/>
              <w:jc w:val="left"/>
              <w:rPr>
                <w:b/>
              </w:rPr>
            </w:pPr>
            <w:r>
              <w:rPr>
                <w:b/>
              </w:rPr>
              <w:lastRenderedPageBreak/>
              <w:t>Ņemts vērā.</w:t>
            </w:r>
          </w:p>
          <w:p w:rsidR="00196DE0" w:rsidRPr="000C3C83" w:rsidRDefault="00196DE0" w:rsidP="00196DE0">
            <w:pPr>
              <w:pStyle w:val="naisc"/>
              <w:spacing w:before="120" w:after="0"/>
              <w:jc w:val="left"/>
            </w:pPr>
            <w:r>
              <w:rPr>
                <w:b/>
              </w:rPr>
              <w:t xml:space="preserve">Panākta vienošanās starpinstitūciju </w:t>
            </w:r>
            <w:r>
              <w:rPr>
                <w:b/>
              </w:rPr>
              <w:lastRenderedPageBreak/>
              <w:t>saskaņošanas 2020.gada 14.decembra sanāksmē.</w:t>
            </w:r>
          </w:p>
        </w:tc>
        <w:tc>
          <w:tcPr>
            <w:tcW w:w="1162" w:type="pct"/>
            <w:tcBorders>
              <w:top w:val="single" w:sz="4" w:space="0" w:color="auto"/>
              <w:left w:val="single" w:sz="4" w:space="0" w:color="auto"/>
              <w:bottom w:val="single" w:sz="4" w:space="0" w:color="auto"/>
            </w:tcBorders>
          </w:tcPr>
          <w:p w:rsidR="006A17EF" w:rsidRDefault="006A17EF" w:rsidP="006A17EF">
            <w:r>
              <w:lastRenderedPageBreak/>
              <w:t>Papildināta projekta anotācija.</w:t>
            </w:r>
          </w:p>
        </w:tc>
      </w:tr>
      <w:tr w:rsidR="006A17EF" w:rsidRPr="00DF2869" w:rsidTr="001336E4">
        <w:tblPrEx>
          <w:tblBorders>
            <w:top w:val="none" w:sz="0" w:space="0" w:color="auto"/>
            <w:left w:val="none" w:sz="0" w:space="0" w:color="auto"/>
            <w:bottom w:val="none" w:sz="0" w:space="0" w:color="auto"/>
            <w:right w:val="none" w:sz="0" w:space="0" w:color="auto"/>
          </w:tblBorders>
        </w:tblPrEx>
        <w:trPr>
          <w:gridAfter w:val="2"/>
          <w:wAfter w:w="1990" w:type="pct"/>
          <w:trHeight w:val="1024"/>
          <w:jc w:val="center"/>
        </w:trPr>
        <w:tc>
          <w:tcPr>
            <w:tcW w:w="1008" w:type="pct"/>
            <w:gridSpan w:val="3"/>
          </w:tcPr>
          <w:p w:rsidR="006A17EF" w:rsidRPr="00DF2869" w:rsidRDefault="006A17EF" w:rsidP="006A17EF">
            <w:pPr>
              <w:pStyle w:val="naiskr"/>
              <w:spacing w:before="0" w:after="0"/>
              <w:rPr>
                <w:sz w:val="28"/>
                <w:szCs w:val="28"/>
              </w:rPr>
            </w:pPr>
          </w:p>
          <w:p w:rsidR="006A17EF" w:rsidRPr="00DF2869" w:rsidRDefault="006A17EF" w:rsidP="006A17EF">
            <w:pPr>
              <w:pStyle w:val="naiskr"/>
              <w:spacing w:before="0" w:after="0"/>
            </w:pPr>
            <w:r w:rsidRPr="00DF2869">
              <w:rPr>
                <w:sz w:val="28"/>
                <w:szCs w:val="28"/>
              </w:rPr>
              <w:t>Atbildīgā amatpersona</w:t>
            </w:r>
          </w:p>
        </w:tc>
        <w:tc>
          <w:tcPr>
            <w:tcW w:w="2002" w:type="pct"/>
            <w:gridSpan w:val="3"/>
          </w:tcPr>
          <w:p w:rsidR="006A17EF" w:rsidRPr="00DF2869" w:rsidRDefault="006A17EF" w:rsidP="006A17EF">
            <w:pPr>
              <w:pStyle w:val="naiskr"/>
              <w:spacing w:before="0" w:after="0"/>
              <w:ind w:firstLine="720"/>
              <w:rPr>
                <w:sz w:val="28"/>
                <w:szCs w:val="28"/>
              </w:rPr>
            </w:pPr>
          </w:p>
          <w:p w:rsidR="006A17EF" w:rsidRPr="00DF2869" w:rsidRDefault="006A17EF" w:rsidP="006A17EF">
            <w:pPr>
              <w:pStyle w:val="naiskr"/>
              <w:spacing w:before="0" w:after="0"/>
              <w:ind w:firstLine="720"/>
            </w:pPr>
            <w:r w:rsidRPr="00DF2869">
              <w:rPr>
                <w:sz w:val="28"/>
                <w:szCs w:val="28"/>
              </w:rPr>
              <w:t xml:space="preserve">                                  Aina Liepiņa</w:t>
            </w:r>
          </w:p>
        </w:tc>
      </w:tr>
      <w:tr w:rsidR="006A17EF" w:rsidRPr="00DF2869" w:rsidTr="001336E4">
        <w:tblPrEx>
          <w:tblBorders>
            <w:top w:val="none" w:sz="0" w:space="0" w:color="auto"/>
            <w:left w:val="none" w:sz="0" w:space="0" w:color="auto"/>
            <w:bottom w:val="none" w:sz="0" w:space="0" w:color="auto"/>
            <w:right w:val="none" w:sz="0" w:space="0" w:color="auto"/>
          </w:tblBorders>
        </w:tblPrEx>
        <w:trPr>
          <w:gridAfter w:val="2"/>
          <w:wAfter w:w="1990" w:type="pct"/>
          <w:jc w:val="center"/>
        </w:trPr>
        <w:tc>
          <w:tcPr>
            <w:tcW w:w="1008" w:type="pct"/>
            <w:gridSpan w:val="3"/>
          </w:tcPr>
          <w:p w:rsidR="006A17EF" w:rsidRPr="00DF2869" w:rsidRDefault="006A17EF" w:rsidP="006A17EF">
            <w:pPr>
              <w:pStyle w:val="naiskr"/>
              <w:spacing w:before="0" w:after="0"/>
              <w:ind w:firstLine="720"/>
            </w:pPr>
          </w:p>
        </w:tc>
        <w:tc>
          <w:tcPr>
            <w:tcW w:w="2002" w:type="pct"/>
            <w:gridSpan w:val="3"/>
            <w:tcBorders>
              <w:top w:val="single" w:sz="6" w:space="0" w:color="000000"/>
            </w:tcBorders>
          </w:tcPr>
          <w:p w:rsidR="006A17EF" w:rsidRPr="00DF2869" w:rsidRDefault="006A17EF" w:rsidP="006A17EF">
            <w:pPr>
              <w:pStyle w:val="naisc"/>
              <w:spacing w:before="0" w:after="0"/>
              <w:ind w:firstLine="720"/>
              <w:jc w:val="left"/>
            </w:pPr>
            <w:r w:rsidRPr="00DF2869">
              <w:t xml:space="preserve">                           (vārds un uzvārds)</w:t>
            </w:r>
          </w:p>
        </w:tc>
      </w:tr>
    </w:tbl>
    <w:p w:rsidR="00E8016A" w:rsidRPr="00065B1D" w:rsidRDefault="00E8016A" w:rsidP="00E8016A">
      <w:pPr>
        <w:pStyle w:val="naisf"/>
        <w:spacing w:before="0" w:after="0"/>
        <w:ind w:firstLine="720"/>
        <w:rPr>
          <w:sz w:val="22"/>
          <w:szCs w:val="22"/>
        </w:rPr>
      </w:pPr>
      <w:r w:rsidRPr="00065B1D">
        <w:rPr>
          <w:sz w:val="22"/>
          <w:szCs w:val="22"/>
        </w:rPr>
        <w:t>Aina Liepiņa</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270F24">
            <w:pPr>
              <w:rPr>
                <w:sz w:val="22"/>
                <w:szCs w:val="22"/>
              </w:rPr>
            </w:pPr>
            <w:r w:rsidRPr="00065B1D">
              <w:rPr>
                <w:sz w:val="22"/>
                <w:szCs w:val="22"/>
              </w:rPr>
              <w:t xml:space="preserve">        Labklājības ministrijas Darba tirgus politikas departamenta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Tālr.</w:t>
            </w:r>
            <w:r w:rsidR="00190D93">
              <w:rPr>
                <w:sz w:val="22"/>
                <w:szCs w:val="22"/>
              </w:rPr>
              <w:t xml:space="preserve"> 67021519</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Aina.Liepina@lm.gov.lv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p>
    <w:sectPr w:rsidR="00787E95" w:rsidRPr="00323C3F" w:rsidSect="006A17EF">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AE" w:rsidRDefault="00B92AAE">
      <w:r>
        <w:separator/>
      </w:r>
    </w:p>
  </w:endnote>
  <w:endnote w:type="continuationSeparator" w:id="0">
    <w:p w:rsidR="00B92AAE" w:rsidRDefault="00B9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Pr="00E41A80" w:rsidRDefault="00B92AAE" w:rsidP="00E41A80">
    <w:pPr>
      <w:pStyle w:val="Subtitle"/>
      <w:spacing w:after="0"/>
      <w:jc w:val="both"/>
    </w:pPr>
    <w:r w:rsidRPr="00345542">
      <w:rPr>
        <w:b w:val="0"/>
        <w:sz w:val="20"/>
      </w:rPr>
      <w:t>LMIzz_</w:t>
    </w:r>
    <w:r w:rsidR="009B383C">
      <w:rPr>
        <w:b w:val="0"/>
        <w:sz w:val="20"/>
      </w:rPr>
      <w:t>0</w:t>
    </w:r>
    <w:r w:rsidR="00B34B6A">
      <w:rPr>
        <w:b w:val="0"/>
        <w:sz w:val="20"/>
      </w:rPr>
      <w:t>7</w:t>
    </w:r>
    <w:r w:rsidR="009B383C">
      <w:rPr>
        <w:b w:val="0"/>
        <w:sz w:val="20"/>
      </w:rPr>
      <w:t>0121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Pr="00345542" w:rsidRDefault="00B92AAE" w:rsidP="00A32A7E">
    <w:pPr>
      <w:pStyle w:val="Subtitle"/>
      <w:spacing w:after="0"/>
      <w:jc w:val="both"/>
      <w:rPr>
        <w:b w:val="0"/>
        <w:sz w:val="20"/>
      </w:rPr>
    </w:pPr>
    <w:r w:rsidRPr="00345542">
      <w:rPr>
        <w:b w:val="0"/>
        <w:sz w:val="20"/>
      </w:rPr>
      <w:t>LMIzz_</w:t>
    </w:r>
    <w:r w:rsidR="009B383C">
      <w:rPr>
        <w:b w:val="0"/>
        <w:sz w:val="20"/>
      </w:rPr>
      <w:t>0</w:t>
    </w:r>
    <w:r w:rsidR="00B34B6A">
      <w:rPr>
        <w:b w:val="0"/>
        <w:sz w:val="20"/>
      </w:rPr>
      <w:t>7</w:t>
    </w:r>
    <w:r w:rsidR="009B383C">
      <w:rPr>
        <w:b w:val="0"/>
        <w:sz w:val="20"/>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AE" w:rsidRDefault="00B92AAE">
      <w:r>
        <w:separator/>
      </w:r>
    </w:p>
  </w:footnote>
  <w:footnote w:type="continuationSeparator" w:id="0">
    <w:p w:rsidR="00B92AAE" w:rsidRDefault="00B92AAE">
      <w:r>
        <w:continuationSeparator/>
      </w:r>
    </w:p>
  </w:footnote>
  <w:footnote w:id="1">
    <w:p w:rsidR="007A4054" w:rsidRDefault="007A4054" w:rsidP="007A4054">
      <w:pPr>
        <w:jc w:val="both"/>
      </w:pPr>
      <w:r>
        <w:rPr>
          <w:rStyle w:val="FootnoteReference"/>
        </w:rPr>
        <w:footnoteRef/>
      </w:r>
      <w:r>
        <w:t xml:space="preserve"> </w:t>
      </w:r>
      <w:hyperlink r:id="rId1" w:history="1">
        <w:r w:rsidRPr="00792DD5">
          <w:rPr>
            <w:rStyle w:val="Hyperlink"/>
            <w:sz w:val="20"/>
            <w:szCs w:val="20"/>
          </w:rPr>
          <w:t>https://likumi.lv/ta/id/317502-grozijumi-likuma-par-reglamentetajam-profesijam-un-profesionalas-kvalifikacijas-atzisanu</w:t>
        </w:r>
      </w:hyperlink>
      <w:r>
        <w:rPr>
          <w:sz w:val="20"/>
          <w:szCs w:val="20"/>
        </w:rPr>
        <w:t xml:space="preserve"> </w:t>
      </w:r>
    </w:p>
  </w:footnote>
  <w:footnote w:id="2">
    <w:p w:rsidR="007A4054" w:rsidRDefault="007A4054" w:rsidP="007A4054">
      <w:pPr>
        <w:jc w:val="both"/>
      </w:pPr>
      <w:r>
        <w:rPr>
          <w:rStyle w:val="FootnoteReference"/>
        </w:rPr>
        <w:footnoteRef/>
      </w:r>
      <w:r>
        <w:t xml:space="preserve"> </w:t>
      </w:r>
      <w:r w:rsidRPr="00C72ED1">
        <w:rPr>
          <w:sz w:val="20"/>
          <w:szCs w:val="20"/>
        </w:rPr>
        <w:t>skat. likuma "Par reglamentētajām profesijām un profesionālās kvalifikācijas atzīšanu"</w:t>
      </w:r>
      <w:r>
        <w:rPr>
          <w:sz w:val="20"/>
          <w:szCs w:val="20"/>
        </w:rPr>
        <w:t xml:space="preserve"> </w:t>
      </w:r>
      <w:r w:rsidRPr="00C72ED1">
        <w:rPr>
          <w:sz w:val="20"/>
          <w:szCs w:val="20"/>
        </w:rPr>
        <w:t>nākotnes versiju, kas stāsies spēkā no 07.10.2020.</w:t>
      </w:r>
      <w:r>
        <w:rPr>
          <w:sz w:val="20"/>
          <w:szCs w:val="20"/>
        </w:rPr>
        <w:t xml:space="preserve"> Pieejams: </w:t>
      </w:r>
      <w:hyperlink r:id="rId2" w:history="1">
        <w:r w:rsidRPr="00792DD5">
          <w:rPr>
            <w:rStyle w:val="Hyperlink"/>
            <w:sz w:val="20"/>
            <w:szCs w:val="20"/>
          </w:rPr>
          <w:t>https://likumi.lv/ta/id/26021-par-reglamentetajam-profesijam-un-profesionalas-kvalifikacijas-atzisanu?&amp;search=on</w:t>
        </w:r>
      </w:hyperlink>
      <w:r w:rsidRPr="00C72ED1">
        <w:rPr>
          <w:sz w:val="20"/>
          <w:szCs w:val="20"/>
        </w:rPr>
        <w:t xml:space="preserve"> </w:t>
      </w:r>
    </w:p>
  </w:footnote>
  <w:footnote w:id="3">
    <w:p w:rsidR="007A4054" w:rsidRDefault="007A4054" w:rsidP="007A4054">
      <w:pPr>
        <w:pStyle w:val="FootnoteText"/>
        <w:jc w:val="both"/>
      </w:pPr>
      <w:r>
        <w:rPr>
          <w:rStyle w:val="FootnoteReference"/>
        </w:rPr>
        <w:footnoteRef/>
      </w:r>
      <w:r>
        <w:t xml:space="preserve"> </w:t>
      </w:r>
      <w:r w:rsidRPr="00CC1DFD">
        <w:t>skat. Ministru kabineta 2016. gada 24. maija noteikum</w:t>
      </w:r>
      <w:r>
        <w:t>u</w:t>
      </w:r>
      <w:r w:rsidRPr="00CC1DFD">
        <w:t xml:space="preserve"> Nr. 317 "Ārstniecības personu un ārstniecības atbalsta personu reģistra izveides, papildināšanas un uzturēšanas kārtība" nākotnes versiju no 07.10.2020. </w:t>
      </w:r>
      <w:hyperlink r:id="rId3" w:history="1">
        <w:r w:rsidRPr="00792DD5">
          <w:rPr>
            <w:rStyle w:val="Hyperlink"/>
          </w:rPr>
          <w:t>https://likumi.lv/ta/id/282367-arstniecibas-personu-un-arstniecibas-atbalsta-personu-registra-izveides-papildinasanas-un-uzturesanas-kartiba?&amp;search=on</w:t>
        </w:r>
      </w:hyperlink>
    </w:p>
    <w:p w:rsidR="007A4054" w:rsidRPr="00CC1DFD" w:rsidRDefault="007A4054" w:rsidP="007A4054">
      <w:pPr>
        <w:pStyle w:val="FootnoteText"/>
        <w:jc w:val="both"/>
      </w:pPr>
    </w:p>
  </w:footnote>
  <w:footnote w:id="4">
    <w:p w:rsidR="007A4054" w:rsidRDefault="007A4054" w:rsidP="007A4054">
      <w:pPr>
        <w:pStyle w:val="FootnoteText"/>
        <w:jc w:val="both"/>
      </w:pPr>
      <w:r>
        <w:rPr>
          <w:rStyle w:val="FootnoteReference"/>
        </w:rPr>
        <w:footnoteRef/>
      </w:r>
      <w:r>
        <w:t xml:space="preserve"> </w:t>
      </w:r>
      <w:r w:rsidRPr="00F17B68">
        <w:t xml:space="preserve">Zobārsta asistenta profesijas standarts saskaņots </w:t>
      </w:r>
      <w:r w:rsidRPr="00F17B68">
        <w:rPr>
          <w:rFonts w:eastAsiaTheme="minorHAnsi"/>
        </w:rPr>
        <w:t xml:space="preserve">Profesionālās izglītības un nodarbinātības trīspusējās sadarbības </w:t>
      </w:r>
      <w:proofErr w:type="spellStart"/>
      <w:r w:rsidRPr="00F17B68">
        <w:rPr>
          <w:rFonts w:eastAsiaTheme="minorHAnsi"/>
        </w:rPr>
        <w:t>apakšpadomes</w:t>
      </w:r>
      <w:proofErr w:type="spellEnd"/>
      <w:r w:rsidRPr="00F17B68">
        <w:rPr>
          <w:rFonts w:eastAsiaTheme="minorHAnsi"/>
        </w:rPr>
        <w:t xml:space="preserve"> 2019. gada 06. februāra sēdē, protokols Nr. 1. Pieejams: </w:t>
      </w:r>
      <w:hyperlink r:id="rId4" w:history="1">
        <w:r w:rsidRPr="00792DD5">
          <w:rPr>
            <w:rStyle w:val="Hyperlink"/>
            <w:rFonts w:eastAsiaTheme="minorHAnsi"/>
          </w:rPr>
          <w:t>https://registri.visc.gov.lv/profizglitiba/dokumenti/standarti/2017/PS-098.pdf</w:t>
        </w:r>
      </w:hyperlink>
    </w:p>
  </w:footnote>
  <w:footnote w:id="5">
    <w:p w:rsidR="007A4054" w:rsidRDefault="007A4054" w:rsidP="007A4054">
      <w:pPr>
        <w:pStyle w:val="FootnoteText"/>
        <w:jc w:val="both"/>
      </w:pPr>
      <w:r>
        <w:rPr>
          <w:rStyle w:val="FootnoteReference"/>
        </w:rPr>
        <w:footnoteRef/>
      </w:r>
      <w:r>
        <w:t xml:space="preserve"> </w:t>
      </w:r>
      <w:r w:rsidRPr="00637D90">
        <w:t xml:space="preserve">Skat.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nākotnes versiju no 07.10.2020. </w:t>
      </w:r>
      <w:hyperlink r:id="rId5" w:history="1">
        <w:r w:rsidRPr="00637D90">
          <w:rPr>
            <w:rStyle w:val="Hyperlink"/>
          </w:rPr>
          <w:t>https://likumi.lv/ta/id/190610-noteikumi-par-arstniecibas-personu-un-studejoso-kuri-apgust-pirma-vai-otra-limena-profesionalas-augstakas-mediciniskas-izglitibas-programmas-kompetenci-arstnieciba-un-so-personu-teoretisko-un-praktisko-zinasanu-apjomu?&amp;search=on</w:t>
        </w:r>
      </w:hyperlink>
    </w:p>
    <w:p w:rsidR="007A4054" w:rsidRDefault="007A4054" w:rsidP="007A4054">
      <w:pPr>
        <w:pStyle w:val="FootnoteText"/>
      </w:pPr>
    </w:p>
    <w:p w:rsidR="007A4054" w:rsidRDefault="007A4054" w:rsidP="007A40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Default="00B92AA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2AAE" w:rsidRDefault="00B92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E" w:rsidRDefault="00B92AA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2AAE" w:rsidRDefault="00B92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941"/>
    <w:multiLevelType w:val="hybridMultilevel"/>
    <w:tmpl w:val="E8B05456"/>
    <w:lvl w:ilvl="0" w:tplc="DD2A1E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1">
    <w:nsid w:val="776F3F48"/>
    <w:multiLevelType w:val="multilevel"/>
    <w:tmpl w:val="4DE49374"/>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749"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A1E2E0B"/>
    <w:multiLevelType w:val="hybridMultilevel"/>
    <w:tmpl w:val="0B422E34"/>
    <w:lvl w:ilvl="0" w:tplc="4AEC8D60">
      <w:start w:val="1"/>
      <w:numFmt w:val="decimal"/>
      <w:lvlText w:val="%1."/>
      <w:lvlJc w:val="left"/>
      <w:pPr>
        <w:ind w:left="786"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0DB"/>
    <w:rsid w:val="00001413"/>
    <w:rsid w:val="00001ADB"/>
    <w:rsid w:val="00001B85"/>
    <w:rsid w:val="00001F89"/>
    <w:rsid w:val="00003C53"/>
    <w:rsid w:val="0000456E"/>
    <w:rsid w:val="000055EA"/>
    <w:rsid w:val="00006BF1"/>
    <w:rsid w:val="0001118D"/>
    <w:rsid w:val="0001131F"/>
    <w:rsid w:val="00011663"/>
    <w:rsid w:val="000118B5"/>
    <w:rsid w:val="00011EE3"/>
    <w:rsid w:val="0001249F"/>
    <w:rsid w:val="000125C0"/>
    <w:rsid w:val="0001270C"/>
    <w:rsid w:val="000132BF"/>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78"/>
    <w:rsid w:val="00023CCF"/>
    <w:rsid w:val="00023FD6"/>
    <w:rsid w:val="0002416A"/>
    <w:rsid w:val="00024CCD"/>
    <w:rsid w:val="00024D20"/>
    <w:rsid w:val="00024F46"/>
    <w:rsid w:val="000253DB"/>
    <w:rsid w:val="00025C57"/>
    <w:rsid w:val="000278E7"/>
    <w:rsid w:val="00027A63"/>
    <w:rsid w:val="00027F9D"/>
    <w:rsid w:val="000307B5"/>
    <w:rsid w:val="00032346"/>
    <w:rsid w:val="00032457"/>
    <w:rsid w:val="00032E15"/>
    <w:rsid w:val="0003413A"/>
    <w:rsid w:val="000345BC"/>
    <w:rsid w:val="000349CA"/>
    <w:rsid w:val="0003557A"/>
    <w:rsid w:val="00035C06"/>
    <w:rsid w:val="000366DF"/>
    <w:rsid w:val="00036B19"/>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2FED"/>
    <w:rsid w:val="00053706"/>
    <w:rsid w:val="00053E04"/>
    <w:rsid w:val="00055371"/>
    <w:rsid w:val="00055A2F"/>
    <w:rsid w:val="000561EC"/>
    <w:rsid w:val="0005677D"/>
    <w:rsid w:val="000579E6"/>
    <w:rsid w:val="00057B06"/>
    <w:rsid w:val="00060E03"/>
    <w:rsid w:val="00062298"/>
    <w:rsid w:val="0006303F"/>
    <w:rsid w:val="0006361A"/>
    <w:rsid w:val="00063AEB"/>
    <w:rsid w:val="000641CE"/>
    <w:rsid w:val="00065271"/>
    <w:rsid w:val="00065B1D"/>
    <w:rsid w:val="00066176"/>
    <w:rsid w:val="0006618D"/>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4A84"/>
    <w:rsid w:val="00074FAE"/>
    <w:rsid w:val="0007577A"/>
    <w:rsid w:val="000766F5"/>
    <w:rsid w:val="000775D0"/>
    <w:rsid w:val="000777B7"/>
    <w:rsid w:val="0007784C"/>
    <w:rsid w:val="0008116B"/>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AA3"/>
    <w:rsid w:val="00086AB9"/>
    <w:rsid w:val="00086BCE"/>
    <w:rsid w:val="00086F36"/>
    <w:rsid w:val="00090168"/>
    <w:rsid w:val="000905F4"/>
    <w:rsid w:val="00090C76"/>
    <w:rsid w:val="00091033"/>
    <w:rsid w:val="00091F10"/>
    <w:rsid w:val="00091F44"/>
    <w:rsid w:val="00092DB7"/>
    <w:rsid w:val="0009302B"/>
    <w:rsid w:val="00093EC2"/>
    <w:rsid w:val="0009484E"/>
    <w:rsid w:val="000958A2"/>
    <w:rsid w:val="00095997"/>
    <w:rsid w:val="0009648C"/>
    <w:rsid w:val="000965E7"/>
    <w:rsid w:val="0009722D"/>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A49"/>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4746"/>
    <w:rsid w:val="000B6131"/>
    <w:rsid w:val="000B7966"/>
    <w:rsid w:val="000B7CB1"/>
    <w:rsid w:val="000C09C1"/>
    <w:rsid w:val="000C0AE6"/>
    <w:rsid w:val="000C0CD9"/>
    <w:rsid w:val="000C0D0D"/>
    <w:rsid w:val="000C2555"/>
    <w:rsid w:val="000C2EE1"/>
    <w:rsid w:val="000C3545"/>
    <w:rsid w:val="000C36C9"/>
    <w:rsid w:val="000C3AA4"/>
    <w:rsid w:val="000C3C83"/>
    <w:rsid w:val="000C498A"/>
    <w:rsid w:val="000C4C16"/>
    <w:rsid w:val="000C56B0"/>
    <w:rsid w:val="000C56FC"/>
    <w:rsid w:val="000C59D5"/>
    <w:rsid w:val="000C5EA6"/>
    <w:rsid w:val="000C6909"/>
    <w:rsid w:val="000C7907"/>
    <w:rsid w:val="000C7A11"/>
    <w:rsid w:val="000C7F5E"/>
    <w:rsid w:val="000D00AC"/>
    <w:rsid w:val="000D0581"/>
    <w:rsid w:val="000D0AED"/>
    <w:rsid w:val="000D1937"/>
    <w:rsid w:val="000D1C44"/>
    <w:rsid w:val="000D1CD2"/>
    <w:rsid w:val="000D23B5"/>
    <w:rsid w:val="000D2918"/>
    <w:rsid w:val="000D2B31"/>
    <w:rsid w:val="000D2B4E"/>
    <w:rsid w:val="000D2EF2"/>
    <w:rsid w:val="000D3602"/>
    <w:rsid w:val="000D4D89"/>
    <w:rsid w:val="000D6442"/>
    <w:rsid w:val="000D6B1F"/>
    <w:rsid w:val="000D6BBD"/>
    <w:rsid w:val="000D6EE1"/>
    <w:rsid w:val="000D7751"/>
    <w:rsid w:val="000D7C23"/>
    <w:rsid w:val="000D7F44"/>
    <w:rsid w:val="000E0A16"/>
    <w:rsid w:val="000E1704"/>
    <w:rsid w:val="000E1BFA"/>
    <w:rsid w:val="000E2142"/>
    <w:rsid w:val="000E21D0"/>
    <w:rsid w:val="000E2453"/>
    <w:rsid w:val="000E2A38"/>
    <w:rsid w:val="000E2ACC"/>
    <w:rsid w:val="000E37C3"/>
    <w:rsid w:val="000E4369"/>
    <w:rsid w:val="000E4865"/>
    <w:rsid w:val="000E4BCA"/>
    <w:rsid w:val="000E4D33"/>
    <w:rsid w:val="000E5509"/>
    <w:rsid w:val="000E585F"/>
    <w:rsid w:val="000E66F8"/>
    <w:rsid w:val="000E6FDD"/>
    <w:rsid w:val="000F054F"/>
    <w:rsid w:val="000F079D"/>
    <w:rsid w:val="000F0D9D"/>
    <w:rsid w:val="000F0DBD"/>
    <w:rsid w:val="000F0F5F"/>
    <w:rsid w:val="000F1725"/>
    <w:rsid w:val="000F1794"/>
    <w:rsid w:val="000F1D56"/>
    <w:rsid w:val="000F1F48"/>
    <w:rsid w:val="000F20F8"/>
    <w:rsid w:val="000F2534"/>
    <w:rsid w:val="000F28D9"/>
    <w:rsid w:val="000F2D43"/>
    <w:rsid w:val="000F2EAE"/>
    <w:rsid w:val="000F2F9A"/>
    <w:rsid w:val="000F31B6"/>
    <w:rsid w:val="000F3298"/>
    <w:rsid w:val="000F32EC"/>
    <w:rsid w:val="000F3AA0"/>
    <w:rsid w:val="000F42D7"/>
    <w:rsid w:val="000F45CB"/>
    <w:rsid w:val="000F4753"/>
    <w:rsid w:val="000F4AEB"/>
    <w:rsid w:val="000F4B40"/>
    <w:rsid w:val="000F4C3B"/>
    <w:rsid w:val="000F4E7B"/>
    <w:rsid w:val="000F57C3"/>
    <w:rsid w:val="000F5C37"/>
    <w:rsid w:val="000F5DF0"/>
    <w:rsid w:val="000F62FB"/>
    <w:rsid w:val="000F6669"/>
    <w:rsid w:val="000F69F0"/>
    <w:rsid w:val="000F6A0B"/>
    <w:rsid w:val="000F6C9A"/>
    <w:rsid w:val="000F7695"/>
    <w:rsid w:val="000F773D"/>
    <w:rsid w:val="000F7D83"/>
    <w:rsid w:val="000F7DA8"/>
    <w:rsid w:val="001000E6"/>
    <w:rsid w:val="0010048E"/>
    <w:rsid w:val="001004AC"/>
    <w:rsid w:val="0010055B"/>
    <w:rsid w:val="00100F2A"/>
    <w:rsid w:val="001012E3"/>
    <w:rsid w:val="00101948"/>
    <w:rsid w:val="00101BA4"/>
    <w:rsid w:val="00101EEB"/>
    <w:rsid w:val="001027A4"/>
    <w:rsid w:val="0010354E"/>
    <w:rsid w:val="0010375A"/>
    <w:rsid w:val="001038ED"/>
    <w:rsid w:val="001041B5"/>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CDD"/>
    <w:rsid w:val="00114EA9"/>
    <w:rsid w:val="001155D0"/>
    <w:rsid w:val="001158EC"/>
    <w:rsid w:val="00115ED0"/>
    <w:rsid w:val="0011683C"/>
    <w:rsid w:val="00116F34"/>
    <w:rsid w:val="001179BE"/>
    <w:rsid w:val="001179E8"/>
    <w:rsid w:val="0012021B"/>
    <w:rsid w:val="00121062"/>
    <w:rsid w:val="00122050"/>
    <w:rsid w:val="0012222D"/>
    <w:rsid w:val="00123571"/>
    <w:rsid w:val="0012361F"/>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E73"/>
    <w:rsid w:val="001333D8"/>
    <w:rsid w:val="00133505"/>
    <w:rsid w:val="001336E4"/>
    <w:rsid w:val="00134188"/>
    <w:rsid w:val="001350F3"/>
    <w:rsid w:val="00136022"/>
    <w:rsid w:val="00136FAF"/>
    <w:rsid w:val="00137403"/>
    <w:rsid w:val="00137DED"/>
    <w:rsid w:val="001404D4"/>
    <w:rsid w:val="001404F3"/>
    <w:rsid w:val="00140706"/>
    <w:rsid w:val="0014122A"/>
    <w:rsid w:val="00141E85"/>
    <w:rsid w:val="001421F6"/>
    <w:rsid w:val="0014319C"/>
    <w:rsid w:val="0014358A"/>
    <w:rsid w:val="001436B3"/>
    <w:rsid w:val="00143976"/>
    <w:rsid w:val="00143DAC"/>
    <w:rsid w:val="00144622"/>
    <w:rsid w:val="0014468F"/>
    <w:rsid w:val="00144781"/>
    <w:rsid w:val="00144917"/>
    <w:rsid w:val="00146811"/>
    <w:rsid w:val="0014702D"/>
    <w:rsid w:val="00147596"/>
    <w:rsid w:val="001502AC"/>
    <w:rsid w:val="00150E6D"/>
    <w:rsid w:val="00152718"/>
    <w:rsid w:val="001530CF"/>
    <w:rsid w:val="00153F12"/>
    <w:rsid w:val="001540F9"/>
    <w:rsid w:val="001543DB"/>
    <w:rsid w:val="00154CF7"/>
    <w:rsid w:val="0015544E"/>
    <w:rsid w:val="00155473"/>
    <w:rsid w:val="00155DC2"/>
    <w:rsid w:val="00156D90"/>
    <w:rsid w:val="00156E9F"/>
    <w:rsid w:val="001579EA"/>
    <w:rsid w:val="00157A57"/>
    <w:rsid w:val="00157C4B"/>
    <w:rsid w:val="00157DB6"/>
    <w:rsid w:val="00157EC2"/>
    <w:rsid w:val="00160020"/>
    <w:rsid w:val="00160903"/>
    <w:rsid w:val="00162522"/>
    <w:rsid w:val="00162A68"/>
    <w:rsid w:val="00162E08"/>
    <w:rsid w:val="001633F1"/>
    <w:rsid w:val="00164585"/>
    <w:rsid w:val="0016531E"/>
    <w:rsid w:val="0016565C"/>
    <w:rsid w:val="001660C3"/>
    <w:rsid w:val="00166314"/>
    <w:rsid w:val="00166746"/>
    <w:rsid w:val="00167590"/>
    <w:rsid w:val="001675AB"/>
    <w:rsid w:val="00167918"/>
    <w:rsid w:val="00167C1E"/>
    <w:rsid w:val="0017043B"/>
    <w:rsid w:val="001706A1"/>
    <w:rsid w:val="00170914"/>
    <w:rsid w:val="00170A3E"/>
    <w:rsid w:val="00170DF2"/>
    <w:rsid w:val="00172C22"/>
    <w:rsid w:val="00173DB3"/>
    <w:rsid w:val="00174841"/>
    <w:rsid w:val="00175024"/>
    <w:rsid w:val="001761FD"/>
    <w:rsid w:val="001765E5"/>
    <w:rsid w:val="001766B3"/>
    <w:rsid w:val="00176C6F"/>
    <w:rsid w:val="0017721F"/>
    <w:rsid w:val="001776EC"/>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86C"/>
    <w:rsid w:val="00183B90"/>
    <w:rsid w:val="00184479"/>
    <w:rsid w:val="0018472C"/>
    <w:rsid w:val="00184838"/>
    <w:rsid w:val="00185130"/>
    <w:rsid w:val="00185755"/>
    <w:rsid w:val="00187398"/>
    <w:rsid w:val="00187F73"/>
    <w:rsid w:val="00187FB0"/>
    <w:rsid w:val="001902E9"/>
    <w:rsid w:val="00190327"/>
    <w:rsid w:val="001907E0"/>
    <w:rsid w:val="00190A0A"/>
    <w:rsid w:val="00190D93"/>
    <w:rsid w:val="001926F2"/>
    <w:rsid w:val="00193194"/>
    <w:rsid w:val="00193603"/>
    <w:rsid w:val="00193BCE"/>
    <w:rsid w:val="00193E1E"/>
    <w:rsid w:val="00194B87"/>
    <w:rsid w:val="00194E94"/>
    <w:rsid w:val="0019569A"/>
    <w:rsid w:val="00195773"/>
    <w:rsid w:val="00195962"/>
    <w:rsid w:val="00195E5B"/>
    <w:rsid w:val="00195F36"/>
    <w:rsid w:val="00196DE0"/>
    <w:rsid w:val="00197533"/>
    <w:rsid w:val="0019773A"/>
    <w:rsid w:val="001977E7"/>
    <w:rsid w:val="00197CCA"/>
    <w:rsid w:val="001A0194"/>
    <w:rsid w:val="001A0D8A"/>
    <w:rsid w:val="001A1853"/>
    <w:rsid w:val="001A192D"/>
    <w:rsid w:val="001A5B89"/>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5BC"/>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197"/>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2ED"/>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048"/>
    <w:rsid w:val="001F46BE"/>
    <w:rsid w:val="001F4DC2"/>
    <w:rsid w:val="001F5CD1"/>
    <w:rsid w:val="001F66E5"/>
    <w:rsid w:val="001F69FA"/>
    <w:rsid w:val="001F7257"/>
    <w:rsid w:val="001F7739"/>
    <w:rsid w:val="001F7C0E"/>
    <w:rsid w:val="0020011B"/>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07DC0"/>
    <w:rsid w:val="00210089"/>
    <w:rsid w:val="00210502"/>
    <w:rsid w:val="00211793"/>
    <w:rsid w:val="002119E4"/>
    <w:rsid w:val="00211C11"/>
    <w:rsid w:val="00211E05"/>
    <w:rsid w:val="00212345"/>
    <w:rsid w:val="002123E5"/>
    <w:rsid w:val="0021313D"/>
    <w:rsid w:val="0021392F"/>
    <w:rsid w:val="00214809"/>
    <w:rsid w:val="002149A1"/>
    <w:rsid w:val="00214E7A"/>
    <w:rsid w:val="00215BFE"/>
    <w:rsid w:val="00215C44"/>
    <w:rsid w:val="00216BF1"/>
    <w:rsid w:val="00216E73"/>
    <w:rsid w:val="0021774C"/>
    <w:rsid w:val="00217FF6"/>
    <w:rsid w:val="0022122F"/>
    <w:rsid w:val="00222347"/>
    <w:rsid w:val="00222386"/>
    <w:rsid w:val="00222F51"/>
    <w:rsid w:val="002230E1"/>
    <w:rsid w:val="00223361"/>
    <w:rsid w:val="00224260"/>
    <w:rsid w:val="002244BA"/>
    <w:rsid w:val="002247AA"/>
    <w:rsid w:val="00224DA7"/>
    <w:rsid w:val="002256F3"/>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4DB"/>
    <w:rsid w:val="002426B5"/>
    <w:rsid w:val="002434B2"/>
    <w:rsid w:val="00243505"/>
    <w:rsid w:val="002442F4"/>
    <w:rsid w:val="002445EA"/>
    <w:rsid w:val="00244ECE"/>
    <w:rsid w:val="00244FC5"/>
    <w:rsid w:val="00245013"/>
    <w:rsid w:val="002451F3"/>
    <w:rsid w:val="002459D1"/>
    <w:rsid w:val="00245D1D"/>
    <w:rsid w:val="00246182"/>
    <w:rsid w:val="00246621"/>
    <w:rsid w:val="00246ECD"/>
    <w:rsid w:val="002472B4"/>
    <w:rsid w:val="00247945"/>
    <w:rsid w:val="00247BE6"/>
    <w:rsid w:val="0025044F"/>
    <w:rsid w:val="00250EDA"/>
    <w:rsid w:val="00251502"/>
    <w:rsid w:val="002518E8"/>
    <w:rsid w:val="00251C10"/>
    <w:rsid w:val="002524B5"/>
    <w:rsid w:val="00252B2C"/>
    <w:rsid w:val="00252E1E"/>
    <w:rsid w:val="002531FC"/>
    <w:rsid w:val="002538BA"/>
    <w:rsid w:val="00253D37"/>
    <w:rsid w:val="00253DAA"/>
    <w:rsid w:val="00254313"/>
    <w:rsid w:val="0025469D"/>
    <w:rsid w:val="002552B1"/>
    <w:rsid w:val="00255D01"/>
    <w:rsid w:val="00256E55"/>
    <w:rsid w:val="002578E3"/>
    <w:rsid w:val="00257E0E"/>
    <w:rsid w:val="00257FF4"/>
    <w:rsid w:val="00260FCB"/>
    <w:rsid w:val="002615F5"/>
    <w:rsid w:val="002616B9"/>
    <w:rsid w:val="00261810"/>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F24"/>
    <w:rsid w:val="00271103"/>
    <w:rsid w:val="002711C4"/>
    <w:rsid w:val="002716F8"/>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95F"/>
    <w:rsid w:val="002A1C6C"/>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097"/>
    <w:rsid w:val="002B13A6"/>
    <w:rsid w:val="002B13B3"/>
    <w:rsid w:val="002B183D"/>
    <w:rsid w:val="002B1DBF"/>
    <w:rsid w:val="002B207F"/>
    <w:rsid w:val="002B2A48"/>
    <w:rsid w:val="002B2BEE"/>
    <w:rsid w:val="002B31AD"/>
    <w:rsid w:val="002B3EA7"/>
    <w:rsid w:val="002B428D"/>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5BB"/>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EE1"/>
    <w:rsid w:val="002D4F49"/>
    <w:rsid w:val="002D778E"/>
    <w:rsid w:val="002E04D7"/>
    <w:rsid w:val="002E06DD"/>
    <w:rsid w:val="002E078B"/>
    <w:rsid w:val="002E0A64"/>
    <w:rsid w:val="002E0DE4"/>
    <w:rsid w:val="002E0F30"/>
    <w:rsid w:val="002E171A"/>
    <w:rsid w:val="002E1CDF"/>
    <w:rsid w:val="002E2A24"/>
    <w:rsid w:val="002E342B"/>
    <w:rsid w:val="002E3757"/>
    <w:rsid w:val="002E3D66"/>
    <w:rsid w:val="002E3F11"/>
    <w:rsid w:val="002E41C4"/>
    <w:rsid w:val="002E4B11"/>
    <w:rsid w:val="002E4F70"/>
    <w:rsid w:val="002E5886"/>
    <w:rsid w:val="002E5AAC"/>
    <w:rsid w:val="002E5AD3"/>
    <w:rsid w:val="002E5EEC"/>
    <w:rsid w:val="002E635D"/>
    <w:rsid w:val="002E7562"/>
    <w:rsid w:val="002E7C0A"/>
    <w:rsid w:val="002F071F"/>
    <w:rsid w:val="002F16D5"/>
    <w:rsid w:val="002F1A90"/>
    <w:rsid w:val="002F1C2F"/>
    <w:rsid w:val="002F353F"/>
    <w:rsid w:val="002F3D1C"/>
    <w:rsid w:val="002F3D75"/>
    <w:rsid w:val="002F4EA1"/>
    <w:rsid w:val="002F52DE"/>
    <w:rsid w:val="002F55C1"/>
    <w:rsid w:val="002F55DC"/>
    <w:rsid w:val="002F6CE3"/>
    <w:rsid w:val="002F750D"/>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DE5"/>
    <w:rsid w:val="0031146F"/>
    <w:rsid w:val="003114E6"/>
    <w:rsid w:val="00311795"/>
    <w:rsid w:val="003117B1"/>
    <w:rsid w:val="00311B70"/>
    <w:rsid w:val="00311CBE"/>
    <w:rsid w:val="00312280"/>
    <w:rsid w:val="00312CD0"/>
    <w:rsid w:val="0031449F"/>
    <w:rsid w:val="00314519"/>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F0A"/>
    <w:rsid w:val="003223CE"/>
    <w:rsid w:val="00322A2D"/>
    <w:rsid w:val="00322D03"/>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78D"/>
    <w:rsid w:val="0033720D"/>
    <w:rsid w:val="0033723D"/>
    <w:rsid w:val="003373E8"/>
    <w:rsid w:val="003412D4"/>
    <w:rsid w:val="00341A49"/>
    <w:rsid w:val="00341F9F"/>
    <w:rsid w:val="00342C3D"/>
    <w:rsid w:val="00343C94"/>
    <w:rsid w:val="00343D1C"/>
    <w:rsid w:val="003443DD"/>
    <w:rsid w:val="00344A00"/>
    <w:rsid w:val="00344D5A"/>
    <w:rsid w:val="00345542"/>
    <w:rsid w:val="00345875"/>
    <w:rsid w:val="00345CAF"/>
    <w:rsid w:val="00346EB6"/>
    <w:rsid w:val="003479F3"/>
    <w:rsid w:val="00347EDB"/>
    <w:rsid w:val="00350797"/>
    <w:rsid w:val="003508C1"/>
    <w:rsid w:val="0035133A"/>
    <w:rsid w:val="00351693"/>
    <w:rsid w:val="00351A85"/>
    <w:rsid w:val="0035203F"/>
    <w:rsid w:val="003520E5"/>
    <w:rsid w:val="003522E8"/>
    <w:rsid w:val="00353275"/>
    <w:rsid w:val="00353989"/>
    <w:rsid w:val="0035537F"/>
    <w:rsid w:val="00355B7A"/>
    <w:rsid w:val="00355CDB"/>
    <w:rsid w:val="0035617C"/>
    <w:rsid w:val="00356E7E"/>
    <w:rsid w:val="00356EB8"/>
    <w:rsid w:val="00357B83"/>
    <w:rsid w:val="003614A8"/>
    <w:rsid w:val="0036160E"/>
    <w:rsid w:val="00361CC9"/>
    <w:rsid w:val="00362610"/>
    <w:rsid w:val="003628BE"/>
    <w:rsid w:val="003632B7"/>
    <w:rsid w:val="00363830"/>
    <w:rsid w:val="00363D2D"/>
    <w:rsid w:val="003642C9"/>
    <w:rsid w:val="00364BB6"/>
    <w:rsid w:val="00364D6B"/>
    <w:rsid w:val="00364F57"/>
    <w:rsid w:val="00365408"/>
    <w:rsid w:val="00365CC0"/>
    <w:rsid w:val="003668DF"/>
    <w:rsid w:val="00367688"/>
    <w:rsid w:val="00371351"/>
    <w:rsid w:val="00371574"/>
    <w:rsid w:val="00371640"/>
    <w:rsid w:val="00372221"/>
    <w:rsid w:val="00372CF2"/>
    <w:rsid w:val="00373E36"/>
    <w:rsid w:val="00374C7E"/>
    <w:rsid w:val="00374E20"/>
    <w:rsid w:val="00375337"/>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47A"/>
    <w:rsid w:val="003878E2"/>
    <w:rsid w:val="003900E8"/>
    <w:rsid w:val="00390D67"/>
    <w:rsid w:val="00390E5B"/>
    <w:rsid w:val="00391CB9"/>
    <w:rsid w:val="00392B48"/>
    <w:rsid w:val="003937AF"/>
    <w:rsid w:val="003942AF"/>
    <w:rsid w:val="00394D36"/>
    <w:rsid w:val="00396A55"/>
    <w:rsid w:val="003A157A"/>
    <w:rsid w:val="003A15F9"/>
    <w:rsid w:val="003A1AB2"/>
    <w:rsid w:val="003A2118"/>
    <w:rsid w:val="003A283F"/>
    <w:rsid w:val="003A2A16"/>
    <w:rsid w:val="003A2FDD"/>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0A4"/>
    <w:rsid w:val="003B1420"/>
    <w:rsid w:val="003B18C1"/>
    <w:rsid w:val="003B1ABE"/>
    <w:rsid w:val="003B1E96"/>
    <w:rsid w:val="003B23D7"/>
    <w:rsid w:val="003B30B5"/>
    <w:rsid w:val="003B33AD"/>
    <w:rsid w:val="003B34CB"/>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3CD"/>
    <w:rsid w:val="003C4A9B"/>
    <w:rsid w:val="003C4C28"/>
    <w:rsid w:val="003C567C"/>
    <w:rsid w:val="003C59B8"/>
    <w:rsid w:val="003C5A0D"/>
    <w:rsid w:val="003C603D"/>
    <w:rsid w:val="003C6809"/>
    <w:rsid w:val="003C6A89"/>
    <w:rsid w:val="003C6F5E"/>
    <w:rsid w:val="003C7897"/>
    <w:rsid w:val="003D051B"/>
    <w:rsid w:val="003D0937"/>
    <w:rsid w:val="003D17E6"/>
    <w:rsid w:val="003D1A20"/>
    <w:rsid w:val="003D1AC9"/>
    <w:rsid w:val="003D214B"/>
    <w:rsid w:val="003D2AC9"/>
    <w:rsid w:val="003D2CAA"/>
    <w:rsid w:val="003D2CD8"/>
    <w:rsid w:val="003D328C"/>
    <w:rsid w:val="003D3497"/>
    <w:rsid w:val="003D34B0"/>
    <w:rsid w:val="003D3724"/>
    <w:rsid w:val="003D44B7"/>
    <w:rsid w:val="003D4647"/>
    <w:rsid w:val="003D46A7"/>
    <w:rsid w:val="003D4949"/>
    <w:rsid w:val="003D6371"/>
    <w:rsid w:val="003D6376"/>
    <w:rsid w:val="003D6649"/>
    <w:rsid w:val="003D671C"/>
    <w:rsid w:val="003E0478"/>
    <w:rsid w:val="003E1235"/>
    <w:rsid w:val="003E1D3D"/>
    <w:rsid w:val="003E1E64"/>
    <w:rsid w:val="003E1FCD"/>
    <w:rsid w:val="003E2285"/>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3F74C5"/>
    <w:rsid w:val="00400061"/>
    <w:rsid w:val="0040068A"/>
    <w:rsid w:val="00400813"/>
    <w:rsid w:val="004013AD"/>
    <w:rsid w:val="00402215"/>
    <w:rsid w:val="00402C35"/>
    <w:rsid w:val="00403AE5"/>
    <w:rsid w:val="00403D2B"/>
    <w:rsid w:val="0040405B"/>
    <w:rsid w:val="00404195"/>
    <w:rsid w:val="00404211"/>
    <w:rsid w:val="004042A4"/>
    <w:rsid w:val="00404346"/>
    <w:rsid w:val="004043F3"/>
    <w:rsid w:val="00404658"/>
    <w:rsid w:val="00404DAA"/>
    <w:rsid w:val="00404DDD"/>
    <w:rsid w:val="0040578B"/>
    <w:rsid w:val="004065D6"/>
    <w:rsid w:val="0040687D"/>
    <w:rsid w:val="0040709D"/>
    <w:rsid w:val="0040713F"/>
    <w:rsid w:val="004075A3"/>
    <w:rsid w:val="00410A69"/>
    <w:rsid w:val="00410C48"/>
    <w:rsid w:val="004110EE"/>
    <w:rsid w:val="00411261"/>
    <w:rsid w:val="00411DBC"/>
    <w:rsid w:val="00412B09"/>
    <w:rsid w:val="00413DC6"/>
    <w:rsid w:val="004143A4"/>
    <w:rsid w:val="0041573C"/>
    <w:rsid w:val="00416277"/>
    <w:rsid w:val="0041643B"/>
    <w:rsid w:val="004164B0"/>
    <w:rsid w:val="00416E24"/>
    <w:rsid w:val="0041770A"/>
    <w:rsid w:val="004200B8"/>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5A6"/>
    <w:rsid w:val="00434636"/>
    <w:rsid w:val="00434F5D"/>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2E22"/>
    <w:rsid w:val="004534F5"/>
    <w:rsid w:val="00453765"/>
    <w:rsid w:val="00453F43"/>
    <w:rsid w:val="00454EC3"/>
    <w:rsid w:val="0045530A"/>
    <w:rsid w:val="004554AE"/>
    <w:rsid w:val="004554C3"/>
    <w:rsid w:val="00455C4B"/>
    <w:rsid w:val="00455FA6"/>
    <w:rsid w:val="00455FB6"/>
    <w:rsid w:val="00456229"/>
    <w:rsid w:val="00457197"/>
    <w:rsid w:val="00457555"/>
    <w:rsid w:val="00457971"/>
    <w:rsid w:val="00457DD8"/>
    <w:rsid w:val="004603D0"/>
    <w:rsid w:val="004608D7"/>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516"/>
    <w:rsid w:val="00471093"/>
    <w:rsid w:val="00471EA5"/>
    <w:rsid w:val="004720C9"/>
    <w:rsid w:val="00472257"/>
    <w:rsid w:val="00472E49"/>
    <w:rsid w:val="004732BB"/>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50A"/>
    <w:rsid w:val="004868E9"/>
    <w:rsid w:val="00486B79"/>
    <w:rsid w:val="00486CA2"/>
    <w:rsid w:val="00490ACE"/>
    <w:rsid w:val="00490B25"/>
    <w:rsid w:val="00490FD6"/>
    <w:rsid w:val="004911C4"/>
    <w:rsid w:val="004918EE"/>
    <w:rsid w:val="00491AA4"/>
    <w:rsid w:val="00492820"/>
    <w:rsid w:val="004929DE"/>
    <w:rsid w:val="004929FB"/>
    <w:rsid w:val="00493EC5"/>
    <w:rsid w:val="0049402A"/>
    <w:rsid w:val="00494058"/>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1090"/>
    <w:rsid w:val="004B35C2"/>
    <w:rsid w:val="004B3EC7"/>
    <w:rsid w:val="004B5664"/>
    <w:rsid w:val="004B630F"/>
    <w:rsid w:val="004C1649"/>
    <w:rsid w:val="004C2107"/>
    <w:rsid w:val="004C3E87"/>
    <w:rsid w:val="004C4B75"/>
    <w:rsid w:val="004C5163"/>
    <w:rsid w:val="004C529B"/>
    <w:rsid w:val="004C5F38"/>
    <w:rsid w:val="004C5FC6"/>
    <w:rsid w:val="004C6435"/>
    <w:rsid w:val="004C649B"/>
    <w:rsid w:val="004C6D17"/>
    <w:rsid w:val="004C7B9C"/>
    <w:rsid w:val="004C7D55"/>
    <w:rsid w:val="004D089A"/>
    <w:rsid w:val="004D0EDF"/>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465E"/>
    <w:rsid w:val="004E50F0"/>
    <w:rsid w:val="004E5D48"/>
    <w:rsid w:val="004E6A03"/>
    <w:rsid w:val="004E7216"/>
    <w:rsid w:val="004E77C9"/>
    <w:rsid w:val="004F0070"/>
    <w:rsid w:val="004F0468"/>
    <w:rsid w:val="004F0C51"/>
    <w:rsid w:val="004F263C"/>
    <w:rsid w:val="004F2709"/>
    <w:rsid w:val="004F2967"/>
    <w:rsid w:val="004F2BB1"/>
    <w:rsid w:val="004F2EC7"/>
    <w:rsid w:val="004F3938"/>
    <w:rsid w:val="004F3CE8"/>
    <w:rsid w:val="004F69BE"/>
    <w:rsid w:val="004F6BFB"/>
    <w:rsid w:val="004F7555"/>
    <w:rsid w:val="004F7D87"/>
    <w:rsid w:val="004F7E4A"/>
    <w:rsid w:val="005008EE"/>
    <w:rsid w:val="00500A28"/>
    <w:rsid w:val="0050147C"/>
    <w:rsid w:val="0050182B"/>
    <w:rsid w:val="005018E5"/>
    <w:rsid w:val="0050230A"/>
    <w:rsid w:val="00502579"/>
    <w:rsid w:val="005029F7"/>
    <w:rsid w:val="0050314C"/>
    <w:rsid w:val="00503CB8"/>
    <w:rsid w:val="00503D4C"/>
    <w:rsid w:val="00504C0C"/>
    <w:rsid w:val="00504E48"/>
    <w:rsid w:val="00505C39"/>
    <w:rsid w:val="00506621"/>
    <w:rsid w:val="00506A24"/>
    <w:rsid w:val="005070FF"/>
    <w:rsid w:val="00507A3A"/>
    <w:rsid w:val="00507BB1"/>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6C0F"/>
    <w:rsid w:val="00526C52"/>
    <w:rsid w:val="0052702A"/>
    <w:rsid w:val="00530397"/>
    <w:rsid w:val="00530F25"/>
    <w:rsid w:val="00530F73"/>
    <w:rsid w:val="00531E26"/>
    <w:rsid w:val="00532BC4"/>
    <w:rsid w:val="005337A8"/>
    <w:rsid w:val="00533B8E"/>
    <w:rsid w:val="00535417"/>
    <w:rsid w:val="00535833"/>
    <w:rsid w:val="00536B14"/>
    <w:rsid w:val="00536D28"/>
    <w:rsid w:val="005372C5"/>
    <w:rsid w:val="00537A26"/>
    <w:rsid w:val="00540E47"/>
    <w:rsid w:val="00542573"/>
    <w:rsid w:val="005426EE"/>
    <w:rsid w:val="00543050"/>
    <w:rsid w:val="00543283"/>
    <w:rsid w:val="00543405"/>
    <w:rsid w:val="0054364C"/>
    <w:rsid w:val="00544557"/>
    <w:rsid w:val="0054471A"/>
    <w:rsid w:val="005450D8"/>
    <w:rsid w:val="005458B9"/>
    <w:rsid w:val="00545EAD"/>
    <w:rsid w:val="00546747"/>
    <w:rsid w:val="0054683F"/>
    <w:rsid w:val="0054733F"/>
    <w:rsid w:val="00547510"/>
    <w:rsid w:val="00547ECC"/>
    <w:rsid w:val="00547FC2"/>
    <w:rsid w:val="0055109F"/>
    <w:rsid w:val="0055164E"/>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4ED6"/>
    <w:rsid w:val="00565598"/>
    <w:rsid w:val="00565B5A"/>
    <w:rsid w:val="00566E8C"/>
    <w:rsid w:val="00567E8F"/>
    <w:rsid w:val="00567F7C"/>
    <w:rsid w:val="005702D6"/>
    <w:rsid w:val="00570EB5"/>
    <w:rsid w:val="00570F8B"/>
    <w:rsid w:val="00571DC7"/>
    <w:rsid w:val="00572588"/>
    <w:rsid w:val="00573A50"/>
    <w:rsid w:val="005741F5"/>
    <w:rsid w:val="005746D2"/>
    <w:rsid w:val="00574E8A"/>
    <w:rsid w:val="00576AFB"/>
    <w:rsid w:val="00576F6E"/>
    <w:rsid w:val="005774BF"/>
    <w:rsid w:val="00577775"/>
    <w:rsid w:val="00577D0F"/>
    <w:rsid w:val="00580B83"/>
    <w:rsid w:val="0058121A"/>
    <w:rsid w:val="00581863"/>
    <w:rsid w:val="00581EA3"/>
    <w:rsid w:val="0058205A"/>
    <w:rsid w:val="0058260B"/>
    <w:rsid w:val="00583F49"/>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6306"/>
    <w:rsid w:val="00596487"/>
    <w:rsid w:val="00597F31"/>
    <w:rsid w:val="005A0809"/>
    <w:rsid w:val="005A0B91"/>
    <w:rsid w:val="005A13A7"/>
    <w:rsid w:val="005A1494"/>
    <w:rsid w:val="005A16F0"/>
    <w:rsid w:val="005A21F0"/>
    <w:rsid w:val="005A276F"/>
    <w:rsid w:val="005A2A9E"/>
    <w:rsid w:val="005A3276"/>
    <w:rsid w:val="005A3590"/>
    <w:rsid w:val="005A371D"/>
    <w:rsid w:val="005A4A1C"/>
    <w:rsid w:val="005A5154"/>
    <w:rsid w:val="005A54EE"/>
    <w:rsid w:val="005A58BF"/>
    <w:rsid w:val="005A5BD8"/>
    <w:rsid w:val="005A5C4B"/>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34A"/>
    <w:rsid w:val="005B656B"/>
    <w:rsid w:val="005B71B3"/>
    <w:rsid w:val="005B76A4"/>
    <w:rsid w:val="005B77DC"/>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5E2"/>
    <w:rsid w:val="005D25FF"/>
    <w:rsid w:val="005D2632"/>
    <w:rsid w:val="005D286B"/>
    <w:rsid w:val="005D36E6"/>
    <w:rsid w:val="005D38E0"/>
    <w:rsid w:val="005D3A50"/>
    <w:rsid w:val="005D3F32"/>
    <w:rsid w:val="005D4A9F"/>
    <w:rsid w:val="005D4B94"/>
    <w:rsid w:val="005D4D5C"/>
    <w:rsid w:val="005D4E3E"/>
    <w:rsid w:val="005D5646"/>
    <w:rsid w:val="005D5752"/>
    <w:rsid w:val="005D5F26"/>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28B"/>
    <w:rsid w:val="005F2354"/>
    <w:rsid w:val="005F308F"/>
    <w:rsid w:val="005F327B"/>
    <w:rsid w:val="005F4869"/>
    <w:rsid w:val="005F4BFD"/>
    <w:rsid w:val="005F5748"/>
    <w:rsid w:val="005F5834"/>
    <w:rsid w:val="005F5980"/>
    <w:rsid w:val="005F5E11"/>
    <w:rsid w:val="0060015F"/>
    <w:rsid w:val="006003E5"/>
    <w:rsid w:val="00600851"/>
    <w:rsid w:val="00600E63"/>
    <w:rsid w:val="00601561"/>
    <w:rsid w:val="00601E55"/>
    <w:rsid w:val="00602037"/>
    <w:rsid w:val="00602695"/>
    <w:rsid w:val="006029DD"/>
    <w:rsid w:val="00602C6A"/>
    <w:rsid w:val="006032C4"/>
    <w:rsid w:val="00603AF5"/>
    <w:rsid w:val="00603FA4"/>
    <w:rsid w:val="00604418"/>
    <w:rsid w:val="00604F76"/>
    <w:rsid w:val="0060501F"/>
    <w:rsid w:val="00605E2F"/>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581"/>
    <w:rsid w:val="00631E19"/>
    <w:rsid w:val="00631E54"/>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B7C"/>
    <w:rsid w:val="00646D73"/>
    <w:rsid w:val="00647422"/>
    <w:rsid w:val="00647B5A"/>
    <w:rsid w:val="00647E6B"/>
    <w:rsid w:val="006504CF"/>
    <w:rsid w:val="00650B7B"/>
    <w:rsid w:val="00650E84"/>
    <w:rsid w:val="006511F7"/>
    <w:rsid w:val="0065198B"/>
    <w:rsid w:val="00651F59"/>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1F74"/>
    <w:rsid w:val="00662232"/>
    <w:rsid w:val="00664695"/>
    <w:rsid w:val="00664840"/>
    <w:rsid w:val="00664B44"/>
    <w:rsid w:val="00664C64"/>
    <w:rsid w:val="006652BF"/>
    <w:rsid w:val="0066630C"/>
    <w:rsid w:val="006664C1"/>
    <w:rsid w:val="00666669"/>
    <w:rsid w:val="006671BA"/>
    <w:rsid w:val="00667BBD"/>
    <w:rsid w:val="00670A6A"/>
    <w:rsid w:val="00671149"/>
    <w:rsid w:val="00671615"/>
    <w:rsid w:val="00671741"/>
    <w:rsid w:val="00671766"/>
    <w:rsid w:val="00671C35"/>
    <w:rsid w:val="00672914"/>
    <w:rsid w:val="00672EE5"/>
    <w:rsid w:val="00673B2E"/>
    <w:rsid w:val="00673E7C"/>
    <w:rsid w:val="006740FE"/>
    <w:rsid w:val="006744C3"/>
    <w:rsid w:val="0067537F"/>
    <w:rsid w:val="00676410"/>
    <w:rsid w:val="00680509"/>
    <w:rsid w:val="006805CB"/>
    <w:rsid w:val="00680CA9"/>
    <w:rsid w:val="00680E67"/>
    <w:rsid w:val="006817A9"/>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A9E"/>
    <w:rsid w:val="00685BDE"/>
    <w:rsid w:val="00685EFB"/>
    <w:rsid w:val="00686085"/>
    <w:rsid w:val="0068625C"/>
    <w:rsid w:val="00686DDE"/>
    <w:rsid w:val="00687C0D"/>
    <w:rsid w:val="00691237"/>
    <w:rsid w:val="00691E7A"/>
    <w:rsid w:val="006920E6"/>
    <w:rsid w:val="00692227"/>
    <w:rsid w:val="00692555"/>
    <w:rsid w:val="00692BB3"/>
    <w:rsid w:val="00692F59"/>
    <w:rsid w:val="00693812"/>
    <w:rsid w:val="00693D6F"/>
    <w:rsid w:val="006941F9"/>
    <w:rsid w:val="00694979"/>
    <w:rsid w:val="00694B99"/>
    <w:rsid w:val="00695E70"/>
    <w:rsid w:val="00696288"/>
    <w:rsid w:val="00696566"/>
    <w:rsid w:val="006966BA"/>
    <w:rsid w:val="0069722D"/>
    <w:rsid w:val="00697D1A"/>
    <w:rsid w:val="00697E83"/>
    <w:rsid w:val="006A0052"/>
    <w:rsid w:val="006A08CB"/>
    <w:rsid w:val="006A0A9E"/>
    <w:rsid w:val="006A17EF"/>
    <w:rsid w:val="006A1F1C"/>
    <w:rsid w:val="006A22FA"/>
    <w:rsid w:val="006A3836"/>
    <w:rsid w:val="006A3DD3"/>
    <w:rsid w:val="006A4625"/>
    <w:rsid w:val="006A47AE"/>
    <w:rsid w:val="006A50C4"/>
    <w:rsid w:val="006A5129"/>
    <w:rsid w:val="006A5A5F"/>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5B59"/>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80"/>
    <w:rsid w:val="006D6CBE"/>
    <w:rsid w:val="006D6F71"/>
    <w:rsid w:val="006D754A"/>
    <w:rsid w:val="006D7B9C"/>
    <w:rsid w:val="006E0196"/>
    <w:rsid w:val="006E04C6"/>
    <w:rsid w:val="006E0A65"/>
    <w:rsid w:val="006E0F31"/>
    <w:rsid w:val="006E1B01"/>
    <w:rsid w:val="006E2764"/>
    <w:rsid w:val="006E2867"/>
    <w:rsid w:val="006E3AEC"/>
    <w:rsid w:val="006E3E3D"/>
    <w:rsid w:val="006E436E"/>
    <w:rsid w:val="006E47AD"/>
    <w:rsid w:val="006E4836"/>
    <w:rsid w:val="006E56C7"/>
    <w:rsid w:val="006E5DDD"/>
    <w:rsid w:val="006E73CB"/>
    <w:rsid w:val="006E74B2"/>
    <w:rsid w:val="006E7811"/>
    <w:rsid w:val="006F00AA"/>
    <w:rsid w:val="006F0252"/>
    <w:rsid w:val="006F04DA"/>
    <w:rsid w:val="006F0557"/>
    <w:rsid w:val="006F0A54"/>
    <w:rsid w:val="006F0EA3"/>
    <w:rsid w:val="006F1614"/>
    <w:rsid w:val="006F1995"/>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6AF"/>
    <w:rsid w:val="00702755"/>
    <w:rsid w:val="00702E77"/>
    <w:rsid w:val="00703490"/>
    <w:rsid w:val="00704BAE"/>
    <w:rsid w:val="00704FC4"/>
    <w:rsid w:val="00705807"/>
    <w:rsid w:val="00705B72"/>
    <w:rsid w:val="00705C74"/>
    <w:rsid w:val="00705C78"/>
    <w:rsid w:val="007060E1"/>
    <w:rsid w:val="00706824"/>
    <w:rsid w:val="00706B85"/>
    <w:rsid w:val="007071FC"/>
    <w:rsid w:val="0070763E"/>
    <w:rsid w:val="00707C84"/>
    <w:rsid w:val="00710A59"/>
    <w:rsid w:val="00710D4E"/>
    <w:rsid w:val="00710FDE"/>
    <w:rsid w:val="0071128B"/>
    <w:rsid w:val="007116BA"/>
    <w:rsid w:val="007116C7"/>
    <w:rsid w:val="007117B5"/>
    <w:rsid w:val="00711A4D"/>
    <w:rsid w:val="00711C5A"/>
    <w:rsid w:val="00712B66"/>
    <w:rsid w:val="007138C8"/>
    <w:rsid w:val="00713C31"/>
    <w:rsid w:val="0071428D"/>
    <w:rsid w:val="007144C9"/>
    <w:rsid w:val="00714910"/>
    <w:rsid w:val="00714BCF"/>
    <w:rsid w:val="00714D7C"/>
    <w:rsid w:val="0071530D"/>
    <w:rsid w:val="007159AF"/>
    <w:rsid w:val="00716939"/>
    <w:rsid w:val="00716B3C"/>
    <w:rsid w:val="007170C2"/>
    <w:rsid w:val="00717EE4"/>
    <w:rsid w:val="00717F2D"/>
    <w:rsid w:val="00720453"/>
    <w:rsid w:val="00720610"/>
    <w:rsid w:val="00720853"/>
    <w:rsid w:val="00720DFA"/>
    <w:rsid w:val="0072104D"/>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45E2"/>
    <w:rsid w:val="00745496"/>
    <w:rsid w:val="00745B49"/>
    <w:rsid w:val="007460DA"/>
    <w:rsid w:val="007465DC"/>
    <w:rsid w:val="00746A6C"/>
    <w:rsid w:val="00746E2B"/>
    <w:rsid w:val="0074705B"/>
    <w:rsid w:val="007470EC"/>
    <w:rsid w:val="007473D4"/>
    <w:rsid w:val="00747A6A"/>
    <w:rsid w:val="0075020A"/>
    <w:rsid w:val="0075020B"/>
    <w:rsid w:val="0075069A"/>
    <w:rsid w:val="00750A77"/>
    <w:rsid w:val="00750F92"/>
    <w:rsid w:val="00751017"/>
    <w:rsid w:val="007516CD"/>
    <w:rsid w:val="00751960"/>
    <w:rsid w:val="0075264D"/>
    <w:rsid w:val="007535C7"/>
    <w:rsid w:val="00756551"/>
    <w:rsid w:val="007567A0"/>
    <w:rsid w:val="00757769"/>
    <w:rsid w:val="00757959"/>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54"/>
    <w:rsid w:val="007A4085"/>
    <w:rsid w:val="007A414E"/>
    <w:rsid w:val="007A43C7"/>
    <w:rsid w:val="007A491F"/>
    <w:rsid w:val="007A4C96"/>
    <w:rsid w:val="007A4F9E"/>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F"/>
    <w:rsid w:val="007B3699"/>
    <w:rsid w:val="007B4C08"/>
    <w:rsid w:val="007B4C0F"/>
    <w:rsid w:val="007B513B"/>
    <w:rsid w:val="007B5E25"/>
    <w:rsid w:val="007B6E0E"/>
    <w:rsid w:val="007B714F"/>
    <w:rsid w:val="007C27FB"/>
    <w:rsid w:val="007C2A06"/>
    <w:rsid w:val="007C2C48"/>
    <w:rsid w:val="007C2CBB"/>
    <w:rsid w:val="007C309C"/>
    <w:rsid w:val="007C3DB7"/>
    <w:rsid w:val="007C4209"/>
    <w:rsid w:val="007C4EC7"/>
    <w:rsid w:val="007C5C2C"/>
    <w:rsid w:val="007C5EB9"/>
    <w:rsid w:val="007C6305"/>
    <w:rsid w:val="007C7449"/>
    <w:rsid w:val="007C7EA5"/>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5E51"/>
    <w:rsid w:val="007D6315"/>
    <w:rsid w:val="007D6695"/>
    <w:rsid w:val="007D66AF"/>
    <w:rsid w:val="007D68A9"/>
    <w:rsid w:val="007D6C24"/>
    <w:rsid w:val="007D724A"/>
    <w:rsid w:val="007D75A3"/>
    <w:rsid w:val="007D79E8"/>
    <w:rsid w:val="007D7A00"/>
    <w:rsid w:val="007E0305"/>
    <w:rsid w:val="007E0B2B"/>
    <w:rsid w:val="007E16E2"/>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DFA"/>
    <w:rsid w:val="007F3209"/>
    <w:rsid w:val="007F3755"/>
    <w:rsid w:val="007F4104"/>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36CD"/>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6DB"/>
    <w:rsid w:val="00816755"/>
    <w:rsid w:val="008173E0"/>
    <w:rsid w:val="008175C1"/>
    <w:rsid w:val="008200D4"/>
    <w:rsid w:val="00820370"/>
    <w:rsid w:val="00820CC6"/>
    <w:rsid w:val="00820F69"/>
    <w:rsid w:val="00820FEC"/>
    <w:rsid w:val="00821A89"/>
    <w:rsid w:val="00821EF2"/>
    <w:rsid w:val="00822175"/>
    <w:rsid w:val="00822C41"/>
    <w:rsid w:val="008235F9"/>
    <w:rsid w:val="00824569"/>
    <w:rsid w:val="00825043"/>
    <w:rsid w:val="00825267"/>
    <w:rsid w:val="008264EC"/>
    <w:rsid w:val="00827C0D"/>
    <w:rsid w:val="00830642"/>
    <w:rsid w:val="008311A3"/>
    <w:rsid w:val="00831250"/>
    <w:rsid w:val="00831427"/>
    <w:rsid w:val="00831D8D"/>
    <w:rsid w:val="008333B7"/>
    <w:rsid w:val="008336EC"/>
    <w:rsid w:val="008337B9"/>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9ED"/>
    <w:rsid w:val="00844A2E"/>
    <w:rsid w:val="00844ADD"/>
    <w:rsid w:val="0084534E"/>
    <w:rsid w:val="00845529"/>
    <w:rsid w:val="00845723"/>
    <w:rsid w:val="00846062"/>
    <w:rsid w:val="008467D8"/>
    <w:rsid w:val="008474C1"/>
    <w:rsid w:val="00847C19"/>
    <w:rsid w:val="00847C1C"/>
    <w:rsid w:val="0085055E"/>
    <w:rsid w:val="00850C3B"/>
    <w:rsid w:val="00851605"/>
    <w:rsid w:val="00851957"/>
    <w:rsid w:val="008519E7"/>
    <w:rsid w:val="00851F8B"/>
    <w:rsid w:val="008521C9"/>
    <w:rsid w:val="008526A3"/>
    <w:rsid w:val="00852CA0"/>
    <w:rsid w:val="00852D85"/>
    <w:rsid w:val="00852F6C"/>
    <w:rsid w:val="00853126"/>
    <w:rsid w:val="00854058"/>
    <w:rsid w:val="0085409F"/>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8"/>
    <w:rsid w:val="00861F29"/>
    <w:rsid w:val="008620A2"/>
    <w:rsid w:val="008623C3"/>
    <w:rsid w:val="00862741"/>
    <w:rsid w:val="00862BBD"/>
    <w:rsid w:val="0086375C"/>
    <w:rsid w:val="008639A0"/>
    <w:rsid w:val="00863A47"/>
    <w:rsid w:val="00863C9F"/>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0D4D"/>
    <w:rsid w:val="00871064"/>
    <w:rsid w:val="008713E1"/>
    <w:rsid w:val="00871725"/>
    <w:rsid w:val="00872DAF"/>
    <w:rsid w:val="00873D88"/>
    <w:rsid w:val="00873DA3"/>
    <w:rsid w:val="0087433B"/>
    <w:rsid w:val="00874A68"/>
    <w:rsid w:val="00874E97"/>
    <w:rsid w:val="0087621E"/>
    <w:rsid w:val="008767B2"/>
    <w:rsid w:val="008767CC"/>
    <w:rsid w:val="00877328"/>
    <w:rsid w:val="0087787A"/>
    <w:rsid w:val="008802F0"/>
    <w:rsid w:val="00880992"/>
    <w:rsid w:val="00881593"/>
    <w:rsid w:val="00881692"/>
    <w:rsid w:val="00881B34"/>
    <w:rsid w:val="00881BC0"/>
    <w:rsid w:val="00882A83"/>
    <w:rsid w:val="00883143"/>
    <w:rsid w:val="00885A4E"/>
    <w:rsid w:val="00886154"/>
    <w:rsid w:val="008863B6"/>
    <w:rsid w:val="00886EB3"/>
    <w:rsid w:val="008900F7"/>
    <w:rsid w:val="00890277"/>
    <w:rsid w:val="008902EE"/>
    <w:rsid w:val="0089061A"/>
    <w:rsid w:val="0089129D"/>
    <w:rsid w:val="008915C6"/>
    <w:rsid w:val="00891677"/>
    <w:rsid w:val="00891C13"/>
    <w:rsid w:val="00892132"/>
    <w:rsid w:val="008928BB"/>
    <w:rsid w:val="00892DB5"/>
    <w:rsid w:val="0089498F"/>
    <w:rsid w:val="00894B61"/>
    <w:rsid w:val="00895255"/>
    <w:rsid w:val="00895DF1"/>
    <w:rsid w:val="00896645"/>
    <w:rsid w:val="008975D2"/>
    <w:rsid w:val="008A001C"/>
    <w:rsid w:val="008A035B"/>
    <w:rsid w:val="008A0459"/>
    <w:rsid w:val="008A059B"/>
    <w:rsid w:val="008A1218"/>
    <w:rsid w:val="008A15B6"/>
    <w:rsid w:val="008A1A52"/>
    <w:rsid w:val="008A1A6E"/>
    <w:rsid w:val="008A202A"/>
    <w:rsid w:val="008A29C2"/>
    <w:rsid w:val="008A36C9"/>
    <w:rsid w:val="008A5AF9"/>
    <w:rsid w:val="008A645B"/>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6BF"/>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D793E"/>
    <w:rsid w:val="008E09C5"/>
    <w:rsid w:val="008E0AA7"/>
    <w:rsid w:val="008E12F4"/>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741"/>
    <w:rsid w:val="008E7AA9"/>
    <w:rsid w:val="008F107C"/>
    <w:rsid w:val="008F11A7"/>
    <w:rsid w:val="008F11BB"/>
    <w:rsid w:val="008F1313"/>
    <w:rsid w:val="008F16FF"/>
    <w:rsid w:val="008F182F"/>
    <w:rsid w:val="008F1E95"/>
    <w:rsid w:val="008F2304"/>
    <w:rsid w:val="008F28D0"/>
    <w:rsid w:val="008F2CDA"/>
    <w:rsid w:val="008F2F07"/>
    <w:rsid w:val="008F30EC"/>
    <w:rsid w:val="008F3CAD"/>
    <w:rsid w:val="008F57DD"/>
    <w:rsid w:val="008F590D"/>
    <w:rsid w:val="008F5AEE"/>
    <w:rsid w:val="008F5DC8"/>
    <w:rsid w:val="008F6EAA"/>
    <w:rsid w:val="008F7800"/>
    <w:rsid w:val="008F7BCA"/>
    <w:rsid w:val="00900F4D"/>
    <w:rsid w:val="009015D6"/>
    <w:rsid w:val="009015F0"/>
    <w:rsid w:val="0090167B"/>
    <w:rsid w:val="00901C81"/>
    <w:rsid w:val="00902DEC"/>
    <w:rsid w:val="009032F6"/>
    <w:rsid w:val="0090342E"/>
    <w:rsid w:val="00903740"/>
    <w:rsid w:val="00903D3A"/>
    <w:rsid w:val="009044B9"/>
    <w:rsid w:val="0090453A"/>
    <w:rsid w:val="009047B1"/>
    <w:rsid w:val="00904C86"/>
    <w:rsid w:val="00905479"/>
    <w:rsid w:val="00905FF3"/>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6057"/>
    <w:rsid w:val="00916AD1"/>
    <w:rsid w:val="0091761C"/>
    <w:rsid w:val="00917637"/>
    <w:rsid w:val="00917E45"/>
    <w:rsid w:val="00917FEE"/>
    <w:rsid w:val="0092023D"/>
    <w:rsid w:val="00920472"/>
    <w:rsid w:val="009207C8"/>
    <w:rsid w:val="00921251"/>
    <w:rsid w:val="009212C6"/>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1F10"/>
    <w:rsid w:val="0093375E"/>
    <w:rsid w:val="00933BEF"/>
    <w:rsid w:val="009344E1"/>
    <w:rsid w:val="0093787E"/>
    <w:rsid w:val="0094021A"/>
    <w:rsid w:val="0094095F"/>
    <w:rsid w:val="00940DC2"/>
    <w:rsid w:val="009412CC"/>
    <w:rsid w:val="00941E4E"/>
    <w:rsid w:val="009437C6"/>
    <w:rsid w:val="0094388B"/>
    <w:rsid w:val="00943D09"/>
    <w:rsid w:val="00944826"/>
    <w:rsid w:val="00944D12"/>
    <w:rsid w:val="009457A1"/>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6A8"/>
    <w:rsid w:val="00953A21"/>
    <w:rsid w:val="009543C9"/>
    <w:rsid w:val="00954566"/>
    <w:rsid w:val="00954596"/>
    <w:rsid w:val="009546EF"/>
    <w:rsid w:val="00954DBF"/>
    <w:rsid w:val="00955204"/>
    <w:rsid w:val="00955851"/>
    <w:rsid w:val="00955FDD"/>
    <w:rsid w:val="009562E8"/>
    <w:rsid w:val="00956333"/>
    <w:rsid w:val="0095698B"/>
    <w:rsid w:val="00957E23"/>
    <w:rsid w:val="00957EB0"/>
    <w:rsid w:val="00961487"/>
    <w:rsid w:val="00961BA7"/>
    <w:rsid w:val="00961BF9"/>
    <w:rsid w:val="00961F01"/>
    <w:rsid w:val="00961FC3"/>
    <w:rsid w:val="00962162"/>
    <w:rsid w:val="009623BC"/>
    <w:rsid w:val="009628BE"/>
    <w:rsid w:val="00962A87"/>
    <w:rsid w:val="009631C8"/>
    <w:rsid w:val="00963AE4"/>
    <w:rsid w:val="00963C14"/>
    <w:rsid w:val="009645CD"/>
    <w:rsid w:val="009652EA"/>
    <w:rsid w:val="00965940"/>
    <w:rsid w:val="00965A4E"/>
    <w:rsid w:val="00966439"/>
    <w:rsid w:val="00966BE5"/>
    <w:rsid w:val="00966C06"/>
    <w:rsid w:val="00966EB0"/>
    <w:rsid w:val="009675CF"/>
    <w:rsid w:val="009704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449"/>
    <w:rsid w:val="00986A9B"/>
    <w:rsid w:val="00986B9C"/>
    <w:rsid w:val="00986EB7"/>
    <w:rsid w:val="0098747F"/>
    <w:rsid w:val="0098798A"/>
    <w:rsid w:val="00987BAB"/>
    <w:rsid w:val="009906BF"/>
    <w:rsid w:val="009913F3"/>
    <w:rsid w:val="00991DA1"/>
    <w:rsid w:val="00992148"/>
    <w:rsid w:val="009927F1"/>
    <w:rsid w:val="009936C4"/>
    <w:rsid w:val="00993A05"/>
    <w:rsid w:val="0099478D"/>
    <w:rsid w:val="009948ED"/>
    <w:rsid w:val="009955E6"/>
    <w:rsid w:val="00995ADA"/>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1F1A"/>
    <w:rsid w:val="009B2608"/>
    <w:rsid w:val="009B2A06"/>
    <w:rsid w:val="009B2A71"/>
    <w:rsid w:val="009B2B5A"/>
    <w:rsid w:val="009B383C"/>
    <w:rsid w:val="009B4027"/>
    <w:rsid w:val="009B4975"/>
    <w:rsid w:val="009B561F"/>
    <w:rsid w:val="009B5773"/>
    <w:rsid w:val="009B5D2D"/>
    <w:rsid w:val="009B6F42"/>
    <w:rsid w:val="009B7F6E"/>
    <w:rsid w:val="009C058F"/>
    <w:rsid w:val="009C1B83"/>
    <w:rsid w:val="009C2162"/>
    <w:rsid w:val="009C2B3E"/>
    <w:rsid w:val="009C2EA2"/>
    <w:rsid w:val="009C3561"/>
    <w:rsid w:val="009C3721"/>
    <w:rsid w:val="009C4141"/>
    <w:rsid w:val="009C418C"/>
    <w:rsid w:val="009C4B47"/>
    <w:rsid w:val="009C4B55"/>
    <w:rsid w:val="009C4E90"/>
    <w:rsid w:val="009C5FCC"/>
    <w:rsid w:val="009C60CD"/>
    <w:rsid w:val="009C61A2"/>
    <w:rsid w:val="009C63A5"/>
    <w:rsid w:val="009C68C1"/>
    <w:rsid w:val="009C6DF6"/>
    <w:rsid w:val="009C6E92"/>
    <w:rsid w:val="009C7123"/>
    <w:rsid w:val="009D01A7"/>
    <w:rsid w:val="009D04F7"/>
    <w:rsid w:val="009D057F"/>
    <w:rsid w:val="009D0922"/>
    <w:rsid w:val="009D1118"/>
    <w:rsid w:val="009D1589"/>
    <w:rsid w:val="009D1B44"/>
    <w:rsid w:val="009D2003"/>
    <w:rsid w:val="009D286F"/>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BAB"/>
    <w:rsid w:val="009F4DB3"/>
    <w:rsid w:val="009F4F2A"/>
    <w:rsid w:val="009F65AB"/>
    <w:rsid w:val="009F660B"/>
    <w:rsid w:val="009F671E"/>
    <w:rsid w:val="009F695D"/>
    <w:rsid w:val="009F6D0A"/>
    <w:rsid w:val="009F6F05"/>
    <w:rsid w:val="009F7988"/>
    <w:rsid w:val="009F7A82"/>
    <w:rsid w:val="009F7ED1"/>
    <w:rsid w:val="00A000AC"/>
    <w:rsid w:val="00A0097C"/>
    <w:rsid w:val="00A00C2C"/>
    <w:rsid w:val="00A01133"/>
    <w:rsid w:val="00A0133C"/>
    <w:rsid w:val="00A0149B"/>
    <w:rsid w:val="00A01607"/>
    <w:rsid w:val="00A018D4"/>
    <w:rsid w:val="00A02440"/>
    <w:rsid w:val="00A02F9D"/>
    <w:rsid w:val="00A03767"/>
    <w:rsid w:val="00A03832"/>
    <w:rsid w:val="00A03DC0"/>
    <w:rsid w:val="00A04697"/>
    <w:rsid w:val="00A04834"/>
    <w:rsid w:val="00A05628"/>
    <w:rsid w:val="00A05B7B"/>
    <w:rsid w:val="00A0685E"/>
    <w:rsid w:val="00A0767E"/>
    <w:rsid w:val="00A07DCF"/>
    <w:rsid w:val="00A12979"/>
    <w:rsid w:val="00A131A9"/>
    <w:rsid w:val="00A1496E"/>
    <w:rsid w:val="00A14A73"/>
    <w:rsid w:val="00A14F84"/>
    <w:rsid w:val="00A150F1"/>
    <w:rsid w:val="00A1578E"/>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6367"/>
    <w:rsid w:val="00A2678A"/>
    <w:rsid w:val="00A269E1"/>
    <w:rsid w:val="00A276D0"/>
    <w:rsid w:val="00A27C1C"/>
    <w:rsid w:val="00A302D6"/>
    <w:rsid w:val="00A30F6A"/>
    <w:rsid w:val="00A3127F"/>
    <w:rsid w:val="00A315A1"/>
    <w:rsid w:val="00A31EF5"/>
    <w:rsid w:val="00A32A7E"/>
    <w:rsid w:val="00A32AEA"/>
    <w:rsid w:val="00A32F32"/>
    <w:rsid w:val="00A333BA"/>
    <w:rsid w:val="00A33A73"/>
    <w:rsid w:val="00A33BE2"/>
    <w:rsid w:val="00A33E80"/>
    <w:rsid w:val="00A33EFE"/>
    <w:rsid w:val="00A33FA4"/>
    <w:rsid w:val="00A34382"/>
    <w:rsid w:val="00A354BE"/>
    <w:rsid w:val="00A3661B"/>
    <w:rsid w:val="00A368C4"/>
    <w:rsid w:val="00A36A37"/>
    <w:rsid w:val="00A3759C"/>
    <w:rsid w:val="00A379CD"/>
    <w:rsid w:val="00A4145D"/>
    <w:rsid w:val="00A4148D"/>
    <w:rsid w:val="00A42498"/>
    <w:rsid w:val="00A42D51"/>
    <w:rsid w:val="00A44A8B"/>
    <w:rsid w:val="00A44D0E"/>
    <w:rsid w:val="00A45BB1"/>
    <w:rsid w:val="00A4621D"/>
    <w:rsid w:val="00A473C7"/>
    <w:rsid w:val="00A473D3"/>
    <w:rsid w:val="00A4786F"/>
    <w:rsid w:val="00A47A7F"/>
    <w:rsid w:val="00A50045"/>
    <w:rsid w:val="00A502BE"/>
    <w:rsid w:val="00A509FB"/>
    <w:rsid w:val="00A50B84"/>
    <w:rsid w:val="00A50D66"/>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F0C"/>
    <w:rsid w:val="00A61FF0"/>
    <w:rsid w:val="00A62580"/>
    <w:rsid w:val="00A62DF7"/>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0837"/>
    <w:rsid w:val="00A718EF"/>
    <w:rsid w:val="00A72134"/>
    <w:rsid w:val="00A7219F"/>
    <w:rsid w:val="00A726A8"/>
    <w:rsid w:val="00A72951"/>
    <w:rsid w:val="00A72A43"/>
    <w:rsid w:val="00A72A68"/>
    <w:rsid w:val="00A73505"/>
    <w:rsid w:val="00A73F27"/>
    <w:rsid w:val="00A73F60"/>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29EB"/>
    <w:rsid w:val="00A92DD4"/>
    <w:rsid w:val="00A93444"/>
    <w:rsid w:val="00A934E4"/>
    <w:rsid w:val="00A936E1"/>
    <w:rsid w:val="00A93BD8"/>
    <w:rsid w:val="00A94D0F"/>
    <w:rsid w:val="00A94F13"/>
    <w:rsid w:val="00A9568C"/>
    <w:rsid w:val="00A95BED"/>
    <w:rsid w:val="00A95EA2"/>
    <w:rsid w:val="00A95EBA"/>
    <w:rsid w:val="00A95ECA"/>
    <w:rsid w:val="00A96068"/>
    <w:rsid w:val="00A96DE3"/>
    <w:rsid w:val="00A9787E"/>
    <w:rsid w:val="00A97AF9"/>
    <w:rsid w:val="00A97B7B"/>
    <w:rsid w:val="00AA08E8"/>
    <w:rsid w:val="00AA0A12"/>
    <w:rsid w:val="00AA0DB4"/>
    <w:rsid w:val="00AA11C5"/>
    <w:rsid w:val="00AA1298"/>
    <w:rsid w:val="00AA1634"/>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6E7"/>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908"/>
    <w:rsid w:val="00AF14A3"/>
    <w:rsid w:val="00AF1C5B"/>
    <w:rsid w:val="00AF245A"/>
    <w:rsid w:val="00AF2EC7"/>
    <w:rsid w:val="00AF329D"/>
    <w:rsid w:val="00AF32E5"/>
    <w:rsid w:val="00AF3AC0"/>
    <w:rsid w:val="00AF3C12"/>
    <w:rsid w:val="00AF406B"/>
    <w:rsid w:val="00AF4F4A"/>
    <w:rsid w:val="00AF5C4D"/>
    <w:rsid w:val="00AF6109"/>
    <w:rsid w:val="00AF72A5"/>
    <w:rsid w:val="00B00C24"/>
    <w:rsid w:val="00B00F93"/>
    <w:rsid w:val="00B01BBE"/>
    <w:rsid w:val="00B03E1C"/>
    <w:rsid w:val="00B03F92"/>
    <w:rsid w:val="00B040F0"/>
    <w:rsid w:val="00B055D8"/>
    <w:rsid w:val="00B05ADF"/>
    <w:rsid w:val="00B05D9E"/>
    <w:rsid w:val="00B06465"/>
    <w:rsid w:val="00B06CD6"/>
    <w:rsid w:val="00B06EBC"/>
    <w:rsid w:val="00B10F87"/>
    <w:rsid w:val="00B10F95"/>
    <w:rsid w:val="00B10FB4"/>
    <w:rsid w:val="00B11D2D"/>
    <w:rsid w:val="00B123F0"/>
    <w:rsid w:val="00B12891"/>
    <w:rsid w:val="00B128CF"/>
    <w:rsid w:val="00B13AC2"/>
    <w:rsid w:val="00B14566"/>
    <w:rsid w:val="00B146C1"/>
    <w:rsid w:val="00B146E7"/>
    <w:rsid w:val="00B156DF"/>
    <w:rsid w:val="00B15ABB"/>
    <w:rsid w:val="00B16973"/>
    <w:rsid w:val="00B169D0"/>
    <w:rsid w:val="00B17286"/>
    <w:rsid w:val="00B202C4"/>
    <w:rsid w:val="00B2036A"/>
    <w:rsid w:val="00B21057"/>
    <w:rsid w:val="00B21CD0"/>
    <w:rsid w:val="00B2202B"/>
    <w:rsid w:val="00B23422"/>
    <w:rsid w:val="00B24948"/>
    <w:rsid w:val="00B24CBD"/>
    <w:rsid w:val="00B25BAC"/>
    <w:rsid w:val="00B25CA3"/>
    <w:rsid w:val="00B2630D"/>
    <w:rsid w:val="00B266CE"/>
    <w:rsid w:val="00B27E4A"/>
    <w:rsid w:val="00B30028"/>
    <w:rsid w:val="00B306F1"/>
    <w:rsid w:val="00B30BB4"/>
    <w:rsid w:val="00B31A11"/>
    <w:rsid w:val="00B31E8D"/>
    <w:rsid w:val="00B3313B"/>
    <w:rsid w:val="00B331E8"/>
    <w:rsid w:val="00B331EA"/>
    <w:rsid w:val="00B34732"/>
    <w:rsid w:val="00B34B52"/>
    <w:rsid w:val="00B34B6A"/>
    <w:rsid w:val="00B353B8"/>
    <w:rsid w:val="00B35C56"/>
    <w:rsid w:val="00B35FF0"/>
    <w:rsid w:val="00B36117"/>
    <w:rsid w:val="00B36C47"/>
    <w:rsid w:val="00B36F17"/>
    <w:rsid w:val="00B372ED"/>
    <w:rsid w:val="00B40603"/>
    <w:rsid w:val="00B4069B"/>
    <w:rsid w:val="00B40AF6"/>
    <w:rsid w:val="00B41071"/>
    <w:rsid w:val="00B41F4D"/>
    <w:rsid w:val="00B425C0"/>
    <w:rsid w:val="00B430D7"/>
    <w:rsid w:val="00B4431A"/>
    <w:rsid w:val="00B44941"/>
    <w:rsid w:val="00B45EEA"/>
    <w:rsid w:val="00B46134"/>
    <w:rsid w:val="00B46957"/>
    <w:rsid w:val="00B47B54"/>
    <w:rsid w:val="00B50168"/>
    <w:rsid w:val="00B50D6E"/>
    <w:rsid w:val="00B50E99"/>
    <w:rsid w:val="00B5101B"/>
    <w:rsid w:val="00B51117"/>
    <w:rsid w:val="00B517A3"/>
    <w:rsid w:val="00B51926"/>
    <w:rsid w:val="00B51F9A"/>
    <w:rsid w:val="00B520B3"/>
    <w:rsid w:val="00B54DA7"/>
    <w:rsid w:val="00B55893"/>
    <w:rsid w:val="00B56CAA"/>
    <w:rsid w:val="00B571E8"/>
    <w:rsid w:val="00B5783E"/>
    <w:rsid w:val="00B57F82"/>
    <w:rsid w:val="00B600C6"/>
    <w:rsid w:val="00B60167"/>
    <w:rsid w:val="00B60C6A"/>
    <w:rsid w:val="00B60FC0"/>
    <w:rsid w:val="00B61213"/>
    <w:rsid w:val="00B61665"/>
    <w:rsid w:val="00B6166C"/>
    <w:rsid w:val="00B617D0"/>
    <w:rsid w:val="00B62A43"/>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471"/>
    <w:rsid w:val="00B716BB"/>
    <w:rsid w:val="00B716FD"/>
    <w:rsid w:val="00B71E32"/>
    <w:rsid w:val="00B72591"/>
    <w:rsid w:val="00B734C2"/>
    <w:rsid w:val="00B73BDA"/>
    <w:rsid w:val="00B74053"/>
    <w:rsid w:val="00B74D94"/>
    <w:rsid w:val="00B74DB2"/>
    <w:rsid w:val="00B75331"/>
    <w:rsid w:val="00B753B9"/>
    <w:rsid w:val="00B765A0"/>
    <w:rsid w:val="00B76C02"/>
    <w:rsid w:val="00B76F7C"/>
    <w:rsid w:val="00B77BD2"/>
    <w:rsid w:val="00B8106B"/>
    <w:rsid w:val="00B813E1"/>
    <w:rsid w:val="00B814CB"/>
    <w:rsid w:val="00B81B6A"/>
    <w:rsid w:val="00B81F0F"/>
    <w:rsid w:val="00B820F4"/>
    <w:rsid w:val="00B835E0"/>
    <w:rsid w:val="00B8396D"/>
    <w:rsid w:val="00B83F48"/>
    <w:rsid w:val="00B85137"/>
    <w:rsid w:val="00B8535F"/>
    <w:rsid w:val="00B85AD4"/>
    <w:rsid w:val="00B876E8"/>
    <w:rsid w:val="00B902DB"/>
    <w:rsid w:val="00B90331"/>
    <w:rsid w:val="00B903ED"/>
    <w:rsid w:val="00B90B2D"/>
    <w:rsid w:val="00B91261"/>
    <w:rsid w:val="00B91E7D"/>
    <w:rsid w:val="00B92AAE"/>
    <w:rsid w:val="00B92E79"/>
    <w:rsid w:val="00B93148"/>
    <w:rsid w:val="00B932F1"/>
    <w:rsid w:val="00B935A1"/>
    <w:rsid w:val="00B93658"/>
    <w:rsid w:val="00B937BC"/>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6ECC"/>
    <w:rsid w:val="00BA76D6"/>
    <w:rsid w:val="00BA76DD"/>
    <w:rsid w:val="00BA7B39"/>
    <w:rsid w:val="00BB09AF"/>
    <w:rsid w:val="00BB0F31"/>
    <w:rsid w:val="00BB15AB"/>
    <w:rsid w:val="00BB189B"/>
    <w:rsid w:val="00BB1D21"/>
    <w:rsid w:val="00BB1F57"/>
    <w:rsid w:val="00BB22FA"/>
    <w:rsid w:val="00BB2E51"/>
    <w:rsid w:val="00BB4BEA"/>
    <w:rsid w:val="00BB4C1A"/>
    <w:rsid w:val="00BB50AB"/>
    <w:rsid w:val="00BB6068"/>
    <w:rsid w:val="00BB6664"/>
    <w:rsid w:val="00BC001D"/>
    <w:rsid w:val="00BC01FC"/>
    <w:rsid w:val="00BC0775"/>
    <w:rsid w:val="00BC1001"/>
    <w:rsid w:val="00BC16C9"/>
    <w:rsid w:val="00BC1F7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052"/>
    <w:rsid w:val="00BD4999"/>
    <w:rsid w:val="00BD49DD"/>
    <w:rsid w:val="00BD60AD"/>
    <w:rsid w:val="00BD6609"/>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857"/>
    <w:rsid w:val="00BE6993"/>
    <w:rsid w:val="00BE6ABB"/>
    <w:rsid w:val="00BF0191"/>
    <w:rsid w:val="00BF13EC"/>
    <w:rsid w:val="00BF1C07"/>
    <w:rsid w:val="00BF249C"/>
    <w:rsid w:val="00BF371A"/>
    <w:rsid w:val="00BF3DEE"/>
    <w:rsid w:val="00BF4289"/>
    <w:rsid w:val="00BF462F"/>
    <w:rsid w:val="00BF4840"/>
    <w:rsid w:val="00BF54AC"/>
    <w:rsid w:val="00BF54BD"/>
    <w:rsid w:val="00BF6B8E"/>
    <w:rsid w:val="00BF72D2"/>
    <w:rsid w:val="00BF778B"/>
    <w:rsid w:val="00C003F3"/>
    <w:rsid w:val="00C00A68"/>
    <w:rsid w:val="00C013B4"/>
    <w:rsid w:val="00C019EF"/>
    <w:rsid w:val="00C01D38"/>
    <w:rsid w:val="00C02035"/>
    <w:rsid w:val="00C025A5"/>
    <w:rsid w:val="00C02D9D"/>
    <w:rsid w:val="00C0363B"/>
    <w:rsid w:val="00C03C78"/>
    <w:rsid w:val="00C040F6"/>
    <w:rsid w:val="00C04366"/>
    <w:rsid w:val="00C04FD3"/>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6511"/>
    <w:rsid w:val="00C1664F"/>
    <w:rsid w:val="00C16BE0"/>
    <w:rsid w:val="00C16FFA"/>
    <w:rsid w:val="00C17CB6"/>
    <w:rsid w:val="00C204F9"/>
    <w:rsid w:val="00C2163F"/>
    <w:rsid w:val="00C21C39"/>
    <w:rsid w:val="00C2325C"/>
    <w:rsid w:val="00C23967"/>
    <w:rsid w:val="00C239ED"/>
    <w:rsid w:val="00C24D9D"/>
    <w:rsid w:val="00C25B1E"/>
    <w:rsid w:val="00C25CF3"/>
    <w:rsid w:val="00C26111"/>
    <w:rsid w:val="00C263E9"/>
    <w:rsid w:val="00C26638"/>
    <w:rsid w:val="00C26906"/>
    <w:rsid w:val="00C2775A"/>
    <w:rsid w:val="00C3063A"/>
    <w:rsid w:val="00C30BAD"/>
    <w:rsid w:val="00C31A39"/>
    <w:rsid w:val="00C31E8F"/>
    <w:rsid w:val="00C32221"/>
    <w:rsid w:val="00C330CB"/>
    <w:rsid w:val="00C335DA"/>
    <w:rsid w:val="00C33765"/>
    <w:rsid w:val="00C33D3E"/>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624A"/>
    <w:rsid w:val="00C46C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7D7"/>
    <w:rsid w:val="00C53A4C"/>
    <w:rsid w:val="00C53D45"/>
    <w:rsid w:val="00C5448D"/>
    <w:rsid w:val="00C5477F"/>
    <w:rsid w:val="00C547B7"/>
    <w:rsid w:val="00C54CC8"/>
    <w:rsid w:val="00C5503B"/>
    <w:rsid w:val="00C552A0"/>
    <w:rsid w:val="00C55A32"/>
    <w:rsid w:val="00C564F2"/>
    <w:rsid w:val="00C56DBF"/>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1215"/>
    <w:rsid w:val="00C7126B"/>
    <w:rsid w:val="00C7216B"/>
    <w:rsid w:val="00C727BE"/>
    <w:rsid w:val="00C732A9"/>
    <w:rsid w:val="00C73448"/>
    <w:rsid w:val="00C73E2E"/>
    <w:rsid w:val="00C74546"/>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1392"/>
    <w:rsid w:val="00C91C88"/>
    <w:rsid w:val="00C938B2"/>
    <w:rsid w:val="00C939C3"/>
    <w:rsid w:val="00C94228"/>
    <w:rsid w:val="00C9444B"/>
    <w:rsid w:val="00C9459B"/>
    <w:rsid w:val="00C945F0"/>
    <w:rsid w:val="00C949CD"/>
    <w:rsid w:val="00C953CE"/>
    <w:rsid w:val="00C954A2"/>
    <w:rsid w:val="00C96D56"/>
    <w:rsid w:val="00C976AC"/>
    <w:rsid w:val="00C977E6"/>
    <w:rsid w:val="00CA0020"/>
    <w:rsid w:val="00CA0132"/>
    <w:rsid w:val="00CA0B2E"/>
    <w:rsid w:val="00CA1642"/>
    <w:rsid w:val="00CA18CA"/>
    <w:rsid w:val="00CA2557"/>
    <w:rsid w:val="00CA3FD5"/>
    <w:rsid w:val="00CA429E"/>
    <w:rsid w:val="00CA43FD"/>
    <w:rsid w:val="00CA51D3"/>
    <w:rsid w:val="00CA5413"/>
    <w:rsid w:val="00CA5440"/>
    <w:rsid w:val="00CA5674"/>
    <w:rsid w:val="00CA5BDA"/>
    <w:rsid w:val="00CA5C1A"/>
    <w:rsid w:val="00CA633F"/>
    <w:rsid w:val="00CA641E"/>
    <w:rsid w:val="00CA7558"/>
    <w:rsid w:val="00CA785F"/>
    <w:rsid w:val="00CA792A"/>
    <w:rsid w:val="00CA7949"/>
    <w:rsid w:val="00CB005E"/>
    <w:rsid w:val="00CB0C6E"/>
    <w:rsid w:val="00CB0C89"/>
    <w:rsid w:val="00CB176F"/>
    <w:rsid w:val="00CB226B"/>
    <w:rsid w:val="00CB229B"/>
    <w:rsid w:val="00CB22A2"/>
    <w:rsid w:val="00CB2603"/>
    <w:rsid w:val="00CB2ACC"/>
    <w:rsid w:val="00CB33B4"/>
    <w:rsid w:val="00CB37D1"/>
    <w:rsid w:val="00CB3D93"/>
    <w:rsid w:val="00CB41FC"/>
    <w:rsid w:val="00CB4441"/>
    <w:rsid w:val="00CB4B1A"/>
    <w:rsid w:val="00CB4E1F"/>
    <w:rsid w:val="00CB62CB"/>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3838"/>
    <w:rsid w:val="00CC4475"/>
    <w:rsid w:val="00CC504E"/>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EF4"/>
    <w:rsid w:val="00CD531F"/>
    <w:rsid w:val="00CD64C7"/>
    <w:rsid w:val="00CD6838"/>
    <w:rsid w:val="00CD6FA3"/>
    <w:rsid w:val="00CE1F7D"/>
    <w:rsid w:val="00CE208D"/>
    <w:rsid w:val="00CE2184"/>
    <w:rsid w:val="00CE35F2"/>
    <w:rsid w:val="00CE3B7F"/>
    <w:rsid w:val="00CE3FA2"/>
    <w:rsid w:val="00CE41A0"/>
    <w:rsid w:val="00CE4958"/>
    <w:rsid w:val="00CE68E2"/>
    <w:rsid w:val="00CE706E"/>
    <w:rsid w:val="00CE70B1"/>
    <w:rsid w:val="00CE7AE4"/>
    <w:rsid w:val="00CE7C56"/>
    <w:rsid w:val="00CF0A4C"/>
    <w:rsid w:val="00CF150A"/>
    <w:rsid w:val="00CF2225"/>
    <w:rsid w:val="00CF25E7"/>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6776"/>
    <w:rsid w:val="00D069F9"/>
    <w:rsid w:val="00D06E46"/>
    <w:rsid w:val="00D06F95"/>
    <w:rsid w:val="00D0724C"/>
    <w:rsid w:val="00D07402"/>
    <w:rsid w:val="00D10E43"/>
    <w:rsid w:val="00D1158C"/>
    <w:rsid w:val="00D11600"/>
    <w:rsid w:val="00D119A2"/>
    <w:rsid w:val="00D12154"/>
    <w:rsid w:val="00D12A45"/>
    <w:rsid w:val="00D12E24"/>
    <w:rsid w:val="00D12E31"/>
    <w:rsid w:val="00D13372"/>
    <w:rsid w:val="00D13684"/>
    <w:rsid w:val="00D137F9"/>
    <w:rsid w:val="00D14076"/>
    <w:rsid w:val="00D1458C"/>
    <w:rsid w:val="00D147B7"/>
    <w:rsid w:val="00D147F4"/>
    <w:rsid w:val="00D1620E"/>
    <w:rsid w:val="00D16867"/>
    <w:rsid w:val="00D16C1D"/>
    <w:rsid w:val="00D16C56"/>
    <w:rsid w:val="00D16EEC"/>
    <w:rsid w:val="00D16FDC"/>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87C"/>
    <w:rsid w:val="00D319AD"/>
    <w:rsid w:val="00D3239B"/>
    <w:rsid w:val="00D3257F"/>
    <w:rsid w:val="00D33082"/>
    <w:rsid w:val="00D33783"/>
    <w:rsid w:val="00D33EA6"/>
    <w:rsid w:val="00D340E2"/>
    <w:rsid w:val="00D344EB"/>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5C7A"/>
    <w:rsid w:val="00D564DF"/>
    <w:rsid w:val="00D56855"/>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441"/>
    <w:rsid w:val="00D65004"/>
    <w:rsid w:val="00D65403"/>
    <w:rsid w:val="00D65497"/>
    <w:rsid w:val="00D654DA"/>
    <w:rsid w:val="00D65EBE"/>
    <w:rsid w:val="00D6609E"/>
    <w:rsid w:val="00D66D1B"/>
    <w:rsid w:val="00D66FCC"/>
    <w:rsid w:val="00D67A9F"/>
    <w:rsid w:val="00D67C20"/>
    <w:rsid w:val="00D67F43"/>
    <w:rsid w:val="00D7019B"/>
    <w:rsid w:val="00D70C1B"/>
    <w:rsid w:val="00D70E5C"/>
    <w:rsid w:val="00D70F11"/>
    <w:rsid w:val="00D7146C"/>
    <w:rsid w:val="00D718CD"/>
    <w:rsid w:val="00D71B2B"/>
    <w:rsid w:val="00D71E83"/>
    <w:rsid w:val="00D728B4"/>
    <w:rsid w:val="00D7416F"/>
    <w:rsid w:val="00D7466B"/>
    <w:rsid w:val="00D755F2"/>
    <w:rsid w:val="00D75E05"/>
    <w:rsid w:val="00D75E1A"/>
    <w:rsid w:val="00D762AC"/>
    <w:rsid w:val="00D76EF9"/>
    <w:rsid w:val="00D775E7"/>
    <w:rsid w:val="00D77B9E"/>
    <w:rsid w:val="00D80DEC"/>
    <w:rsid w:val="00D81CA9"/>
    <w:rsid w:val="00D81CD2"/>
    <w:rsid w:val="00D82842"/>
    <w:rsid w:val="00D8305E"/>
    <w:rsid w:val="00D8328A"/>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08DD"/>
    <w:rsid w:val="00D91294"/>
    <w:rsid w:val="00D9186A"/>
    <w:rsid w:val="00D92201"/>
    <w:rsid w:val="00D9246F"/>
    <w:rsid w:val="00D92D47"/>
    <w:rsid w:val="00D9342C"/>
    <w:rsid w:val="00D93B10"/>
    <w:rsid w:val="00D9412D"/>
    <w:rsid w:val="00D94213"/>
    <w:rsid w:val="00D9434D"/>
    <w:rsid w:val="00D94BEB"/>
    <w:rsid w:val="00D94EA5"/>
    <w:rsid w:val="00D954E6"/>
    <w:rsid w:val="00D9570F"/>
    <w:rsid w:val="00D95F32"/>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EA8"/>
    <w:rsid w:val="00DA70DD"/>
    <w:rsid w:val="00DA73AA"/>
    <w:rsid w:val="00DB088F"/>
    <w:rsid w:val="00DB0B4A"/>
    <w:rsid w:val="00DB1123"/>
    <w:rsid w:val="00DB1487"/>
    <w:rsid w:val="00DB19B4"/>
    <w:rsid w:val="00DB19F1"/>
    <w:rsid w:val="00DB228D"/>
    <w:rsid w:val="00DB250E"/>
    <w:rsid w:val="00DB2654"/>
    <w:rsid w:val="00DB26AE"/>
    <w:rsid w:val="00DB4411"/>
    <w:rsid w:val="00DB466D"/>
    <w:rsid w:val="00DB5FD0"/>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87"/>
    <w:rsid w:val="00DC4D8A"/>
    <w:rsid w:val="00DC52EF"/>
    <w:rsid w:val="00DC6264"/>
    <w:rsid w:val="00DC6DF6"/>
    <w:rsid w:val="00DC76DA"/>
    <w:rsid w:val="00DC7BFE"/>
    <w:rsid w:val="00DD07A3"/>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5E7"/>
    <w:rsid w:val="00DD7DB1"/>
    <w:rsid w:val="00DE0E1C"/>
    <w:rsid w:val="00DE0E5D"/>
    <w:rsid w:val="00DE0FE5"/>
    <w:rsid w:val="00DE13B0"/>
    <w:rsid w:val="00DE27DD"/>
    <w:rsid w:val="00DE28AC"/>
    <w:rsid w:val="00DE3439"/>
    <w:rsid w:val="00DE39B1"/>
    <w:rsid w:val="00DE40AF"/>
    <w:rsid w:val="00DE447F"/>
    <w:rsid w:val="00DE48F0"/>
    <w:rsid w:val="00DE4A77"/>
    <w:rsid w:val="00DE4C46"/>
    <w:rsid w:val="00DE6227"/>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4E49"/>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71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19C"/>
    <w:rsid w:val="00E15913"/>
    <w:rsid w:val="00E15A0D"/>
    <w:rsid w:val="00E16640"/>
    <w:rsid w:val="00E16A73"/>
    <w:rsid w:val="00E1740F"/>
    <w:rsid w:val="00E17EE8"/>
    <w:rsid w:val="00E200CF"/>
    <w:rsid w:val="00E20378"/>
    <w:rsid w:val="00E224F1"/>
    <w:rsid w:val="00E23020"/>
    <w:rsid w:val="00E24287"/>
    <w:rsid w:val="00E254A5"/>
    <w:rsid w:val="00E25C86"/>
    <w:rsid w:val="00E25F59"/>
    <w:rsid w:val="00E263AC"/>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3105"/>
    <w:rsid w:val="00E434A0"/>
    <w:rsid w:val="00E443EF"/>
    <w:rsid w:val="00E44D30"/>
    <w:rsid w:val="00E452B1"/>
    <w:rsid w:val="00E4597F"/>
    <w:rsid w:val="00E46CB7"/>
    <w:rsid w:val="00E4723D"/>
    <w:rsid w:val="00E5077C"/>
    <w:rsid w:val="00E50EC8"/>
    <w:rsid w:val="00E50F55"/>
    <w:rsid w:val="00E50FF6"/>
    <w:rsid w:val="00E5159B"/>
    <w:rsid w:val="00E515C6"/>
    <w:rsid w:val="00E52188"/>
    <w:rsid w:val="00E52AA0"/>
    <w:rsid w:val="00E52BAC"/>
    <w:rsid w:val="00E52E0D"/>
    <w:rsid w:val="00E52FE2"/>
    <w:rsid w:val="00E54629"/>
    <w:rsid w:val="00E54638"/>
    <w:rsid w:val="00E54715"/>
    <w:rsid w:val="00E54D6B"/>
    <w:rsid w:val="00E54E6F"/>
    <w:rsid w:val="00E5503F"/>
    <w:rsid w:val="00E552F2"/>
    <w:rsid w:val="00E55338"/>
    <w:rsid w:val="00E5567D"/>
    <w:rsid w:val="00E56419"/>
    <w:rsid w:val="00E569AF"/>
    <w:rsid w:val="00E5774E"/>
    <w:rsid w:val="00E57EEB"/>
    <w:rsid w:val="00E60318"/>
    <w:rsid w:val="00E60BA8"/>
    <w:rsid w:val="00E61753"/>
    <w:rsid w:val="00E61E25"/>
    <w:rsid w:val="00E61E28"/>
    <w:rsid w:val="00E62409"/>
    <w:rsid w:val="00E628E4"/>
    <w:rsid w:val="00E6330C"/>
    <w:rsid w:val="00E63ABE"/>
    <w:rsid w:val="00E647F7"/>
    <w:rsid w:val="00E64811"/>
    <w:rsid w:val="00E64856"/>
    <w:rsid w:val="00E65A94"/>
    <w:rsid w:val="00E65F5B"/>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42"/>
    <w:rsid w:val="00E8016A"/>
    <w:rsid w:val="00E80E7C"/>
    <w:rsid w:val="00E80ECC"/>
    <w:rsid w:val="00E81771"/>
    <w:rsid w:val="00E81779"/>
    <w:rsid w:val="00E81C5C"/>
    <w:rsid w:val="00E8205B"/>
    <w:rsid w:val="00E820F5"/>
    <w:rsid w:val="00E82444"/>
    <w:rsid w:val="00E8341C"/>
    <w:rsid w:val="00E836C6"/>
    <w:rsid w:val="00E85D78"/>
    <w:rsid w:val="00E8602B"/>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AC2"/>
    <w:rsid w:val="00EA1B29"/>
    <w:rsid w:val="00EA1C7D"/>
    <w:rsid w:val="00EA2110"/>
    <w:rsid w:val="00EA2788"/>
    <w:rsid w:val="00EA2C6E"/>
    <w:rsid w:val="00EA3054"/>
    <w:rsid w:val="00EA3B9A"/>
    <w:rsid w:val="00EA41C2"/>
    <w:rsid w:val="00EA4420"/>
    <w:rsid w:val="00EA4964"/>
    <w:rsid w:val="00EA4F1A"/>
    <w:rsid w:val="00EA53A3"/>
    <w:rsid w:val="00EA55D4"/>
    <w:rsid w:val="00EB02DE"/>
    <w:rsid w:val="00EB0A07"/>
    <w:rsid w:val="00EB1604"/>
    <w:rsid w:val="00EB1B69"/>
    <w:rsid w:val="00EB1C78"/>
    <w:rsid w:val="00EB3218"/>
    <w:rsid w:val="00EB35EC"/>
    <w:rsid w:val="00EB3B46"/>
    <w:rsid w:val="00EB443B"/>
    <w:rsid w:val="00EB4F08"/>
    <w:rsid w:val="00EB55F6"/>
    <w:rsid w:val="00EB6BFA"/>
    <w:rsid w:val="00EB7205"/>
    <w:rsid w:val="00EB74FA"/>
    <w:rsid w:val="00EB7DF4"/>
    <w:rsid w:val="00EC01D1"/>
    <w:rsid w:val="00EC0ADF"/>
    <w:rsid w:val="00EC1F38"/>
    <w:rsid w:val="00EC266A"/>
    <w:rsid w:val="00EC2E07"/>
    <w:rsid w:val="00EC2FBF"/>
    <w:rsid w:val="00EC3142"/>
    <w:rsid w:val="00EC3466"/>
    <w:rsid w:val="00EC3696"/>
    <w:rsid w:val="00EC40FE"/>
    <w:rsid w:val="00EC43C7"/>
    <w:rsid w:val="00EC4401"/>
    <w:rsid w:val="00EC465D"/>
    <w:rsid w:val="00EC548C"/>
    <w:rsid w:val="00EC5C89"/>
    <w:rsid w:val="00EC66D2"/>
    <w:rsid w:val="00EC67DD"/>
    <w:rsid w:val="00EC67E7"/>
    <w:rsid w:val="00ED0422"/>
    <w:rsid w:val="00ED0A1B"/>
    <w:rsid w:val="00ED0B83"/>
    <w:rsid w:val="00ED1F5A"/>
    <w:rsid w:val="00ED21BC"/>
    <w:rsid w:val="00ED24EC"/>
    <w:rsid w:val="00ED2AC0"/>
    <w:rsid w:val="00ED2B57"/>
    <w:rsid w:val="00ED2FEC"/>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15"/>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777E"/>
    <w:rsid w:val="00F07DF8"/>
    <w:rsid w:val="00F10033"/>
    <w:rsid w:val="00F100D9"/>
    <w:rsid w:val="00F103C5"/>
    <w:rsid w:val="00F105B4"/>
    <w:rsid w:val="00F10848"/>
    <w:rsid w:val="00F10B68"/>
    <w:rsid w:val="00F116CA"/>
    <w:rsid w:val="00F11F55"/>
    <w:rsid w:val="00F122B5"/>
    <w:rsid w:val="00F12530"/>
    <w:rsid w:val="00F12DEC"/>
    <w:rsid w:val="00F13151"/>
    <w:rsid w:val="00F1381B"/>
    <w:rsid w:val="00F13D24"/>
    <w:rsid w:val="00F14AD5"/>
    <w:rsid w:val="00F14DAE"/>
    <w:rsid w:val="00F14E8B"/>
    <w:rsid w:val="00F15523"/>
    <w:rsid w:val="00F156EA"/>
    <w:rsid w:val="00F16391"/>
    <w:rsid w:val="00F16557"/>
    <w:rsid w:val="00F2062B"/>
    <w:rsid w:val="00F21A18"/>
    <w:rsid w:val="00F21E61"/>
    <w:rsid w:val="00F220EA"/>
    <w:rsid w:val="00F222CD"/>
    <w:rsid w:val="00F22C36"/>
    <w:rsid w:val="00F24EA4"/>
    <w:rsid w:val="00F25F9A"/>
    <w:rsid w:val="00F2625A"/>
    <w:rsid w:val="00F26293"/>
    <w:rsid w:val="00F271F2"/>
    <w:rsid w:val="00F27F61"/>
    <w:rsid w:val="00F3030F"/>
    <w:rsid w:val="00F30813"/>
    <w:rsid w:val="00F31A03"/>
    <w:rsid w:val="00F3283C"/>
    <w:rsid w:val="00F32D0F"/>
    <w:rsid w:val="00F3397D"/>
    <w:rsid w:val="00F343F0"/>
    <w:rsid w:val="00F34620"/>
    <w:rsid w:val="00F34AAB"/>
    <w:rsid w:val="00F34C4D"/>
    <w:rsid w:val="00F350CF"/>
    <w:rsid w:val="00F3536A"/>
    <w:rsid w:val="00F35582"/>
    <w:rsid w:val="00F369BC"/>
    <w:rsid w:val="00F36F4B"/>
    <w:rsid w:val="00F37004"/>
    <w:rsid w:val="00F376A1"/>
    <w:rsid w:val="00F37714"/>
    <w:rsid w:val="00F37B8E"/>
    <w:rsid w:val="00F407FF"/>
    <w:rsid w:val="00F40BFC"/>
    <w:rsid w:val="00F40D23"/>
    <w:rsid w:val="00F41746"/>
    <w:rsid w:val="00F41E79"/>
    <w:rsid w:val="00F427C9"/>
    <w:rsid w:val="00F42A41"/>
    <w:rsid w:val="00F42C16"/>
    <w:rsid w:val="00F4315F"/>
    <w:rsid w:val="00F445F6"/>
    <w:rsid w:val="00F44904"/>
    <w:rsid w:val="00F4512F"/>
    <w:rsid w:val="00F45763"/>
    <w:rsid w:val="00F45BCF"/>
    <w:rsid w:val="00F45BEA"/>
    <w:rsid w:val="00F45CFE"/>
    <w:rsid w:val="00F46549"/>
    <w:rsid w:val="00F46877"/>
    <w:rsid w:val="00F47078"/>
    <w:rsid w:val="00F47756"/>
    <w:rsid w:val="00F47F3E"/>
    <w:rsid w:val="00F50113"/>
    <w:rsid w:val="00F5109E"/>
    <w:rsid w:val="00F5146E"/>
    <w:rsid w:val="00F51AAA"/>
    <w:rsid w:val="00F52487"/>
    <w:rsid w:val="00F52637"/>
    <w:rsid w:val="00F5299F"/>
    <w:rsid w:val="00F530E6"/>
    <w:rsid w:val="00F532C7"/>
    <w:rsid w:val="00F53B75"/>
    <w:rsid w:val="00F54EE5"/>
    <w:rsid w:val="00F55358"/>
    <w:rsid w:val="00F556AE"/>
    <w:rsid w:val="00F5603C"/>
    <w:rsid w:val="00F5605C"/>
    <w:rsid w:val="00F564B9"/>
    <w:rsid w:val="00F57374"/>
    <w:rsid w:val="00F5743F"/>
    <w:rsid w:val="00F57909"/>
    <w:rsid w:val="00F57D48"/>
    <w:rsid w:val="00F601FC"/>
    <w:rsid w:val="00F602AC"/>
    <w:rsid w:val="00F60D19"/>
    <w:rsid w:val="00F61029"/>
    <w:rsid w:val="00F612D6"/>
    <w:rsid w:val="00F61C0F"/>
    <w:rsid w:val="00F63400"/>
    <w:rsid w:val="00F636C6"/>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5FF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4F0"/>
    <w:rsid w:val="00F84895"/>
    <w:rsid w:val="00F84E9D"/>
    <w:rsid w:val="00F8658A"/>
    <w:rsid w:val="00F8659E"/>
    <w:rsid w:val="00F86CE4"/>
    <w:rsid w:val="00F86F42"/>
    <w:rsid w:val="00F874E9"/>
    <w:rsid w:val="00F87E9B"/>
    <w:rsid w:val="00F913B0"/>
    <w:rsid w:val="00F91941"/>
    <w:rsid w:val="00F91E69"/>
    <w:rsid w:val="00F9204A"/>
    <w:rsid w:val="00F92446"/>
    <w:rsid w:val="00F92E3F"/>
    <w:rsid w:val="00F938D2"/>
    <w:rsid w:val="00F93C31"/>
    <w:rsid w:val="00F93C9A"/>
    <w:rsid w:val="00F95E0B"/>
    <w:rsid w:val="00F96389"/>
    <w:rsid w:val="00F9650E"/>
    <w:rsid w:val="00F96B73"/>
    <w:rsid w:val="00F977C7"/>
    <w:rsid w:val="00FA0890"/>
    <w:rsid w:val="00FA0BE3"/>
    <w:rsid w:val="00FA164A"/>
    <w:rsid w:val="00FA16F5"/>
    <w:rsid w:val="00FA21D3"/>
    <w:rsid w:val="00FA3F3E"/>
    <w:rsid w:val="00FA4272"/>
    <w:rsid w:val="00FA4855"/>
    <w:rsid w:val="00FA4ACD"/>
    <w:rsid w:val="00FA58C3"/>
    <w:rsid w:val="00FA6428"/>
    <w:rsid w:val="00FA7144"/>
    <w:rsid w:val="00FA7184"/>
    <w:rsid w:val="00FA7D19"/>
    <w:rsid w:val="00FB09A8"/>
    <w:rsid w:val="00FB0F28"/>
    <w:rsid w:val="00FB187F"/>
    <w:rsid w:val="00FB189A"/>
    <w:rsid w:val="00FB1D9D"/>
    <w:rsid w:val="00FB268E"/>
    <w:rsid w:val="00FB3304"/>
    <w:rsid w:val="00FB46B8"/>
    <w:rsid w:val="00FB4B38"/>
    <w:rsid w:val="00FB54BB"/>
    <w:rsid w:val="00FB5AC0"/>
    <w:rsid w:val="00FB6C91"/>
    <w:rsid w:val="00FB72E7"/>
    <w:rsid w:val="00FB74E8"/>
    <w:rsid w:val="00FB7F47"/>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994"/>
    <w:rsid w:val="00FD0A39"/>
    <w:rsid w:val="00FD0C93"/>
    <w:rsid w:val="00FD0F69"/>
    <w:rsid w:val="00FD1062"/>
    <w:rsid w:val="00FD1675"/>
    <w:rsid w:val="00FD17DF"/>
    <w:rsid w:val="00FD1C61"/>
    <w:rsid w:val="00FD2589"/>
    <w:rsid w:val="00FD3630"/>
    <w:rsid w:val="00FD4650"/>
    <w:rsid w:val="00FD4876"/>
    <w:rsid w:val="00FD490B"/>
    <w:rsid w:val="00FD4A64"/>
    <w:rsid w:val="00FD52A3"/>
    <w:rsid w:val="00FD62CF"/>
    <w:rsid w:val="00FD68D4"/>
    <w:rsid w:val="00FD692E"/>
    <w:rsid w:val="00FD7DBD"/>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137"/>
    <w:rsid w:val="00FE6B13"/>
    <w:rsid w:val="00FE757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DA713"/>
  <w15:docId w15:val="{9DB024B6-0835-49F3-AAC2-E7ABC4B2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 w:type="character" w:customStyle="1" w:styleId="phrase">
    <w:name w:val="phrase"/>
    <w:basedOn w:val="DefaultParagraphFont"/>
    <w:rsid w:val="00FB7F47"/>
  </w:style>
  <w:style w:type="character" w:customStyle="1" w:styleId="word">
    <w:name w:val="word"/>
    <w:basedOn w:val="DefaultParagraphFont"/>
    <w:rsid w:val="00FB7F47"/>
  </w:style>
  <w:style w:type="character" w:customStyle="1" w:styleId="mlvvgloss">
    <w:name w:val="mlvv_gloss"/>
    <w:basedOn w:val="DefaultParagraphFont"/>
    <w:rsid w:val="00EA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1364">
      <w:bodyDiv w:val="1"/>
      <w:marLeft w:val="0"/>
      <w:marRight w:val="0"/>
      <w:marTop w:val="0"/>
      <w:marBottom w:val="0"/>
      <w:divBdr>
        <w:top w:val="none" w:sz="0" w:space="0" w:color="auto"/>
        <w:left w:val="none" w:sz="0" w:space="0" w:color="auto"/>
        <w:bottom w:val="none" w:sz="0" w:space="0" w:color="auto"/>
        <w:right w:val="none" w:sz="0" w:space="0" w:color="auto"/>
      </w:divBdr>
    </w:div>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3005776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911952">
      <w:bodyDiv w:val="1"/>
      <w:marLeft w:val="0"/>
      <w:marRight w:val="0"/>
      <w:marTop w:val="0"/>
      <w:marBottom w:val="0"/>
      <w:divBdr>
        <w:top w:val="none" w:sz="0" w:space="0" w:color="auto"/>
        <w:left w:val="none" w:sz="0" w:space="0" w:color="auto"/>
        <w:bottom w:val="none" w:sz="0" w:space="0" w:color="auto"/>
        <w:right w:val="none" w:sz="0" w:space="0" w:color="auto"/>
      </w:divBdr>
    </w:div>
    <w:div w:id="765612254">
      <w:bodyDiv w:val="1"/>
      <w:marLeft w:val="0"/>
      <w:marRight w:val="0"/>
      <w:marTop w:val="0"/>
      <w:marBottom w:val="0"/>
      <w:divBdr>
        <w:top w:val="none" w:sz="0" w:space="0" w:color="auto"/>
        <w:left w:val="none" w:sz="0" w:space="0" w:color="auto"/>
        <w:bottom w:val="none" w:sz="0" w:space="0" w:color="auto"/>
        <w:right w:val="none" w:sz="0" w:space="0" w:color="auto"/>
      </w:divBdr>
    </w:div>
    <w:div w:id="846293078">
      <w:bodyDiv w:val="1"/>
      <w:marLeft w:val="0"/>
      <w:marRight w:val="0"/>
      <w:marTop w:val="0"/>
      <w:marBottom w:val="0"/>
      <w:divBdr>
        <w:top w:val="none" w:sz="0" w:space="0" w:color="auto"/>
        <w:left w:val="none" w:sz="0" w:space="0" w:color="auto"/>
        <w:bottom w:val="none" w:sz="0" w:space="0" w:color="auto"/>
        <w:right w:val="none" w:sz="0" w:space="0" w:color="auto"/>
      </w:divBdr>
    </w:div>
    <w:div w:id="850023147">
      <w:bodyDiv w:val="1"/>
      <w:marLeft w:val="0"/>
      <w:marRight w:val="0"/>
      <w:marTop w:val="0"/>
      <w:marBottom w:val="0"/>
      <w:divBdr>
        <w:top w:val="none" w:sz="0" w:space="0" w:color="auto"/>
        <w:left w:val="none" w:sz="0" w:space="0" w:color="auto"/>
        <w:bottom w:val="none" w:sz="0" w:space="0" w:color="auto"/>
        <w:right w:val="none" w:sz="0" w:space="0" w:color="auto"/>
      </w:divBdr>
    </w:div>
    <w:div w:id="977802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816986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465008177">
      <w:bodyDiv w:val="1"/>
      <w:marLeft w:val="0"/>
      <w:marRight w:val="0"/>
      <w:marTop w:val="0"/>
      <w:marBottom w:val="0"/>
      <w:divBdr>
        <w:top w:val="none" w:sz="0" w:space="0" w:color="auto"/>
        <w:left w:val="none" w:sz="0" w:space="0" w:color="auto"/>
        <w:bottom w:val="none" w:sz="0" w:space="0" w:color="auto"/>
        <w:right w:val="none" w:sz="0" w:space="0" w:color="auto"/>
      </w:divBdr>
    </w:div>
    <w:div w:id="1479111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492026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6035607">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1982225215">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2367-arstniecibas-personu-un-arstniecibas-atbalsta-personu-registra-izveides-papildinasanas-un-uzturesanas-kartiba?&amp;search=on" TargetMode="External"/><Relationship Id="rId2" Type="http://schemas.openxmlformats.org/officeDocument/2006/relationships/hyperlink" Target="https://likumi.lv/ta/id/26021-par-reglamentetajam-profesijam-un-profesionalas-kvalifikacijas-atzisanu?&amp;search=on" TargetMode="External"/><Relationship Id="rId1" Type="http://schemas.openxmlformats.org/officeDocument/2006/relationships/hyperlink" Target="https://likumi.lv/ta/id/317502-grozijumi-likuma-par-reglamentetajam-profesijam-un-profesionalas-kvalifikacijas-atzisanu" TargetMode="External"/><Relationship Id="rId5" Type="http://schemas.openxmlformats.org/officeDocument/2006/relationships/hyperlink" Target="https://likumi.lv/ta/id/190610-noteikumi-par-arstniecibas-personu-un-studejoso-kuri-apgust-pirma-vai-otra-limena-profesionalas-augstakas-mediciniskas-izglitibas-programmas-kompetenci-arstnieciba-un-so-personu-teoretisko-un-praktisko-zinasanu-apjomu?&amp;search=on" TargetMode="External"/><Relationship Id="rId4" Type="http://schemas.openxmlformats.org/officeDocument/2006/relationships/hyperlink" Target="https://registri.visc.gov.lv/profizglitiba/dokumenti/standarti/2017/PS-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E695-1E23-4359-9A54-00962C6C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2057</Words>
  <Characters>15257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Izziņa par atzinumos sniegtajiem iebildumiem</dc:subject>
  <dc:creator>Aina Liepiņa</dc:creator>
  <dc:description>Aina.Liepina@lm.gov.lv_x000d_
Tālr.67021519, fakss.67021505</dc:description>
  <cp:lastModifiedBy>Aina Liepina</cp:lastModifiedBy>
  <cp:revision>32</cp:revision>
  <cp:lastPrinted>2018-01-11T11:13:00Z</cp:lastPrinted>
  <dcterms:created xsi:type="dcterms:W3CDTF">2020-02-19T11:26:00Z</dcterms:created>
  <dcterms:modified xsi:type="dcterms:W3CDTF">2021-01-07T07:03:00Z</dcterms:modified>
</cp:coreProperties>
</file>