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615AA" w14:textId="7EFF0B46" w:rsidR="00E721BE" w:rsidRPr="000C4D5B" w:rsidRDefault="00E721BE" w:rsidP="00FF310C">
      <w:pPr>
        <w:rPr>
          <w:sz w:val="28"/>
          <w:szCs w:val="28"/>
          <w:lang w:eastAsia="lv-LV"/>
        </w:rPr>
      </w:pPr>
    </w:p>
    <w:p w14:paraId="19606628" w14:textId="223BCB66" w:rsidR="00EF47F8" w:rsidRPr="000C4D5B" w:rsidRDefault="00EF47F8" w:rsidP="00FF310C">
      <w:pPr>
        <w:rPr>
          <w:sz w:val="28"/>
          <w:szCs w:val="28"/>
          <w:lang w:eastAsia="lv-LV"/>
        </w:rPr>
      </w:pPr>
    </w:p>
    <w:p w14:paraId="6AF6CABD" w14:textId="77777777" w:rsidR="00EF47F8" w:rsidRPr="000C4D5B" w:rsidRDefault="00EF47F8" w:rsidP="00FF310C">
      <w:pPr>
        <w:rPr>
          <w:sz w:val="28"/>
          <w:szCs w:val="28"/>
          <w:lang w:eastAsia="lv-LV"/>
        </w:rPr>
      </w:pPr>
    </w:p>
    <w:p w14:paraId="022AD607" w14:textId="5A8FF991" w:rsidR="00FF310C" w:rsidRPr="000C4D5B" w:rsidRDefault="00FF310C" w:rsidP="00FF310C">
      <w:pPr>
        <w:tabs>
          <w:tab w:val="left" w:pos="6663"/>
        </w:tabs>
        <w:rPr>
          <w:b/>
          <w:sz w:val="28"/>
          <w:szCs w:val="28"/>
        </w:rPr>
      </w:pPr>
      <w:r w:rsidRPr="000C4D5B">
        <w:rPr>
          <w:sz w:val="28"/>
          <w:szCs w:val="28"/>
        </w:rPr>
        <w:t>2021</w:t>
      </w:r>
      <w:r w:rsidR="00EF47F8" w:rsidRPr="000C4D5B">
        <w:rPr>
          <w:sz w:val="28"/>
          <w:szCs w:val="28"/>
        </w:rPr>
        <w:t>. </w:t>
      </w:r>
      <w:r w:rsidRPr="000C4D5B">
        <w:rPr>
          <w:sz w:val="28"/>
          <w:szCs w:val="28"/>
        </w:rPr>
        <w:t xml:space="preserve">gada </w:t>
      </w:r>
      <w:r w:rsidR="008C4F5C">
        <w:rPr>
          <w:sz w:val="28"/>
          <w:szCs w:val="28"/>
        </w:rPr>
        <w:t>28. janvārī</w:t>
      </w:r>
      <w:r w:rsidRPr="000C4D5B">
        <w:rPr>
          <w:sz w:val="28"/>
          <w:szCs w:val="28"/>
        </w:rPr>
        <w:tab/>
        <w:t>Noteikumi Nr.</w:t>
      </w:r>
      <w:r w:rsidR="008C4F5C">
        <w:rPr>
          <w:sz w:val="28"/>
          <w:szCs w:val="28"/>
        </w:rPr>
        <w:t> 61</w:t>
      </w:r>
    </w:p>
    <w:p w14:paraId="40616D9C" w14:textId="416F374F" w:rsidR="00FF310C" w:rsidRPr="000C4D5B" w:rsidRDefault="00FF310C" w:rsidP="00FF310C">
      <w:pPr>
        <w:tabs>
          <w:tab w:val="left" w:pos="6663"/>
        </w:tabs>
        <w:rPr>
          <w:sz w:val="28"/>
          <w:szCs w:val="28"/>
        </w:rPr>
      </w:pPr>
      <w:r w:rsidRPr="000C4D5B">
        <w:rPr>
          <w:sz w:val="28"/>
          <w:szCs w:val="28"/>
        </w:rPr>
        <w:t>Rīgā</w:t>
      </w:r>
      <w:r w:rsidRPr="000C4D5B">
        <w:rPr>
          <w:sz w:val="28"/>
          <w:szCs w:val="28"/>
        </w:rPr>
        <w:tab/>
        <w:t>(prot</w:t>
      </w:r>
      <w:r w:rsidR="00EF47F8" w:rsidRPr="000C4D5B">
        <w:rPr>
          <w:sz w:val="28"/>
          <w:szCs w:val="28"/>
        </w:rPr>
        <w:t>. </w:t>
      </w:r>
      <w:r w:rsidRPr="000C4D5B">
        <w:rPr>
          <w:sz w:val="28"/>
          <w:szCs w:val="28"/>
        </w:rPr>
        <w:t>Nr</w:t>
      </w:r>
      <w:r w:rsidR="00EF47F8" w:rsidRPr="000C4D5B">
        <w:rPr>
          <w:sz w:val="28"/>
          <w:szCs w:val="28"/>
        </w:rPr>
        <w:t>. </w:t>
      </w:r>
      <w:r w:rsidR="008C4F5C">
        <w:rPr>
          <w:sz w:val="28"/>
          <w:szCs w:val="28"/>
        </w:rPr>
        <w:t>10 15</w:t>
      </w:r>
      <w:bookmarkStart w:id="0" w:name="_GoBack"/>
      <w:bookmarkEnd w:id="0"/>
      <w:r w:rsidR="00EF47F8" w:rsidRPr="000C4D5B">
        <w:rPr>
          <w:sz w:val="28"/>
          <w:szCs w:val="28"/>
        </w:rPr>
        <w:t>. </w:t>
      </w:r>
      <w:r w:rsidRPr="000C4D5B">
        <w:rPr>
          <w:sz w:val="28"/>
          <w:szCs w:val="28"/>
        </w:rPr>
        <w:t>§)</w:t>
      </w:r>
    </w:p>
    <w:p w14:paraId="073BA7EE" w14:textId="77777777" w:rsidR="00E721BE" w:rsidRPr="000C4D5B" w:rsidRDefault="00E721BE" w:rsidP="00FF310C">
      <w:pPr>
        <w:rPr>
          <w:bCs/>
          <w:sz w:val="28"/>
          <w:szCs w:val="28"/>
          <w:lang w:eastAsia="lv-LV"/>
        </w:rPr>
      </w:pPr>
    </w:p>
    <w:p w14:paraId="16A5FFF3" w14:textId="742D3472" w:rsidR="00E721BE" w:rsidRPr="000C4D5B" w:rsidRDefault="00E721BE" w:rsidP="00FF310C">
      <w:pPr>
        <w:jc w:val="center"/>
        <w:rPr>
          <w:b/>
          <w:bCs/>
          <w:sz w:val="28"/>
          <w:szCs w:val="28"/>
          <w:lang w:eastAsia="lv-LV"/>
        </w:rPr>
      </w:pPr>
      <w:r w:rsidRPr="000C4D5B">
        <w:rPr>
          <w:b/>
          <w:bCs/>
          <w:sz w:val="28"/>
          <w:szCs w:val="28"/>
          <w:lang w:eastAsia="lv-LV"/>
        </w:rPr>
        <w:t>Grozījumi Ministru kabineta 2018</w:t>
      </w:r>
      <w:r w:rsidR="00EF47F8" w:rsidRPr="000C4D5B">
        <w:rPr>
          <w:b/>
          <w:bCs/>
          <w:sz w:val="28"/>
          <w:szCs w:val="28"/>
          <w:lang w:eastAsia="lv-LV"/>
        </w:rPr>
        <w:t>. </w:t>
      </w:r>
      <w:r w:rsidRPr="000C4D5B">
        <w:rPr>
          <w:b/>
          <w:bCs/>
          <w:sz w:val="28"/>
          <w:szCs w:val="28"/>
          <w:lang w:eastAsia="lv-LV"/>
        </w:rPr>
        <w:t>gada 4</w:t>
      </w:r>
      <w:r w:rsidR="00EF47F8" w:rsidRPr="000C4D5B">
        <w:rPr>
          <w:b/>
          <w:bCs/>
          <w:sz w:val="28"/>
          <w:szCs w:val="28"/>
          <w:lang w:eastAsia="lv-LV"/>
        </w:rPr>
        <w:t>. </w:t>
      </w:r>
      <w:r w:rsidRPr="000C4D5B">
        <w:rPr>
          <w:b/>
          <w:bCs/>
          <w:sz w:val="28"/>
          <w:szCs w:val="28"/>
          <w:lang w:eastAsia="lv-LV"/>
        </w:rPr>
        <w:t>decembra noteikumos Nr</w:t>
      </w:r>
      <w:r w:rsidR="00EF47F8" w:rsidRPr="000C4D5B">
        <w:rPr>
          <w:b/>
          <w:bCs/>
          <w:sz w:val="28"/>
          <w:szCs w:val="28"/>
          <w:lang w:eastAsia="lv-LV"/>
        </w:rPr>
        <w:t>. </w:t>
      </w:r>
      <w:r w:rsidRPr="000C4D5B">
        <w:rPr>
          <w:b/>
          <w:bCs/>
          <w:sz w:val="28"/>
          <w:szCs w:val="28"/>
          <w:lang w:eastAsia="lv-LV"/>
        </w:rPr>
        <w:t>761</w:t>
      </w:r>
      <w:bookmarkStart w:id="1" w:name="_Hlk514328115"/>
      <w:r w:rsidRPr="000C4D5B">
        <w:rPr>
          <w:b/>
          <w:bCs/>
          <w:sz w:val="28"/>
          <w:szCs w:val="28"/>
          <w:lang w:eastAsia="lv-LV"/>
        </w:rPr>
        <w:t xml:space="preserve"> "</w:t>
      </w:r>
      <w:bookmarkEnd w:id="1"/>
      <w:r w:rsidRPr="000C4D5B">
        <w:rPr>
          <w:b/>
          <w:bCs/>
          <w:sz w:val="28"/>
          <w:szCs w:val="28"/>
          <w:lang w:eastAsia="lv-LV"/>
        </w:rPr>
        <w:t>Elektroniskās maksātnespējas uzskaites sistēmas noteikumi"</w:t>
      </w:r>
    </w:p>
    <w:p w14:paraId="7958C060" w14:textId="24612E08" w:rsidR="00E721BE" w:rsidRPr="000C4D5B" w:rsidRDefault="00E721BE" w:rsidP="00EF47F8">
      <w:pPr>
        <w:rPr>
          <w:bCs/>
          <w:lang w:eastAsia="lv-LV"/>
        </w:rPr>
      </w:pPr>
    </w:p>
    <w:p w14:paraId="121D63B6" w14:textId="77777777" w:rsidR="00EF47F8" w:rsidRPr="000C4D5B" w:rsidRDefault="00BA6B93" w:rsidP="00FF310C">
      <w:pPr>
        <w:jc w:val="right"/>
        <w:rPr>
          <w:iCs/>
          <w:sz w:val="28"/>
          <w:szCs w:val="28"/>
          <w:lang w:eastAsia="lv-LV"/>
        </w:rPr>
      </w:pPr>
      <w:r w:rsidRPr="000C4D5B">
        <w:rPr>
          <w:iCs/>
          <w:sz w:val="28"/>
          <w:szCs w:val="28"/>
          <w:lang w:eastAsia="lv-LV"/>
        </w:rPr>
        <w:t xml:space="preserve">Izdoti saskaņā ar </w:t>
      </w:r>
    </w:p>
    <w:p w14:paraId="52C06C91" w14:textId="26331E47" w:rsidR="00BA6B93" w:rsidRPr="000C4D5B" w:rsidRDefault="00BA6B93" w:rsidP="00FF310C">
      <w:pPr>
        <w:jc w:val="right"/>
        <w:rPr>
          <w:iCs/>
          <w:sz w:val="28"/>
          <w:szCs w:val="28"/>
          <w:lang w:eastAsia="lv-LV"/>
        </w:rPr>
      </w:pPr>
      <w:r w:rsidRPr="000C4D5B">
        <w:rPr>
          <w:iCs/>
          <w:sz w:val="28"/>
          <w:szCs w:val="28"/>
          <w:lang w:eastAsia="lv-LV"/>
        </w:rPr>
        <w:t>Maksātnespējas likuma</w:t>
      </w:r>
    </w:p>
    <w:p w14:paraId="3B11EAAB" w14:textId="551F45DB" w:rsidR="00BA6B93" w:rsidRPr="000C4D5B" w:rsidRDefault="00BA6B93" w:rsidP="00FF310C">
      <w:pPr>
        <w:jc w:val="right"/>
        <w:rPr>
          <w:iCs/>
          <w:sz w:val="28"/>
          <w:szCs w:val="28"/>
          <w:lang w:eastAsia="lv-LV"/>
        </w:rPr>
      </w:pPr>
      <w:r w:rsidRPr="000C4D5B">
        <w:rPr>
          <w:iCs/>
          <w:sz w:val="28"/>
          <w:szCs w:val="28"/>
          <w:lang w:eastAsia="lv-LV"/>
        </w:rPr>
        <w:t>12.</w:t>
      </w:r>
      <w:r w:rsidRPr="000C4D5B">
        <w:rPr>
          <w:iCs/>
          <w:sz w:val="28"/>
          <w:szCs w:val="28"/>
          <w:vertAlign w:val="superscript"/>
          <w:lang w:eastAsia="lv-LV"/>
        </w:rPr>
        <w:t>1</w:t>
      </w:r>
      <w:r w:rsidR="00A22D00" w:rsidRPr="000C4D5B">
        <w:rPr>
          <w:iCs/>
          <w:sz w:val="28"/>
          <w:szCs w:val="28"/>
          <w:lang w:eastAsia="lv-LV"/>
        </w:rPr>
        <w:t> </w:t>
      </w:r>
      <w:r w:rsidRPr="000C4D5B">
        <w:rPr>
          <w:iCs/>
          <w:sz w:val="28"/>
          <w:szCs w:val="28"/>
          <w:lang w:eastAsia="lv-LV"/>
        </w:rPr>
        <w:t>panta astoto daļu</w:t>
      </w:r>
    </w:p>
    <w:p w14:paraId="43B06DCA" w14:textId="77777777" w:rsidR="00BA6B93" w:rsidRPr="000C4D5B" w:rsidRDefault="00BA6B93" w:rsidP="00EF47F8">
      <w:pPr>
        <w:rPr>
          <w:bCs/>
          <w:lang w:eastAsia="lv-LV"/>
        </w:rPr>
      </w:pPr>
    </w:p>
    <w:p w14:paraId="4519884F" w14:textId="64A23966" w:rsidR="00E721BE" w:rsidRPr="000C4D5B" w:rsidRDefault="00B81FD8" w:rsidP="00FF310C">
      <w:pPr>
        <w:ind w:firstLine="720"/>
        <w:jc w:val="both"/>
        <w:rPr>
          <w:sz w:val="28"/>
          <w:szCs w:val="28"/>
          <w:lang w:eastAsia="lv-LV"/>
        </w:rPr>
      </w:pPr>
      <w:r w:rsidRPr="000C4D5B">
        <w:rPr>
          <w:bCs/>
          <w:sz w:val="28"/>
          <w:szCs w:val="28"/>
          <w:lang w:eastAsia="lv-LV"/>
        </w:rPr>
        <w:t>1</w:t>
      </w:r>
      <w:r w:rsidR="00EF47F8" w:rsidRPr="000C4D5B">
        <w:rPr>
          <w:bCs/>
          <w:sz w:val="28"/>
          <w:szCs w:val="28"/>
          <w:lang w:eastAsia="lv-LV"/>
        </w:rPr>
        <w:t>. </w:t>
      </w:r>
      <w:r w:rsidR="00E721BE" w:rsidRPr="000C4D5B">
        <w:rPr>
          <w:bCs/>
          <w:sz w:val="28"/>
          <w:szCs w:val="28"/>
          <w:lang w:eastAsia="lv-LV"/>
        </w:rPr>
        <w:t>Izdarīt Ministru kabineta 2018</w:t>
      </w:r>
      <w:r w:rsidR="00EF47F8" w:rsidRPr="000C4D5B">
        <w:rPr>
          <w:bCs/>
          <w:sz w:val="28"/>
          <w:szCs w:val="28"/>
          <w:lang w:eastAsia="lv-LV"/>
        </w:rPr>
        <w:t>. </w:t>
      </w:r>
      <w:r w:rsidR="00E721BE" w:rsidRPr="000C4D5B">
        <w:rPr>
          <w:bCs/>
          <w:sz w:val="28"/>
          <w:szCs w:val="28"/>
          <w:lang w:eastAsia="lv-LV"/>
        </w:rPr>
        <w:t>gada 4</w:t>
      </w:r>
      <w:r w:rsidR="00EF47F8" w:rsidRPr="000C4D5B">
        <w:rPr>
          <w:bCs/>
          <w:sz w:val="28"/>
          <w:szCs w:val="28"/>
          <w:lang w:eastAsia="lv-LV"/>
        </w:rPr>
        <w:t>. </w:t>
      </w:r>
      <w:r w:rsidR="00E721BE" w:rsidRPr="000C4D5B">
        <w:rPr>
          <w:bCs/>
          <w:sz w:val="28"/>
          <w:szCs w:val="28"/>
          <w:lang w:eastAsia="lv-LV"/>
        </w:rPr>
        <w:t>decembra noteikumos Nr</w:t>
      </w:r>
      <w:r w:rsidR="00EF47F8" w:rsidRPr="000C4D5B">
        <w:rPr>
          <w:bCs/>
          <w:sz w:val="28"/>
          <w:szCs w:val="28"/>
          <w:lang w:eastAsia="lv-LV"/>
        </w:rPr>
        <w:t>. </w:t>
      </w:r>
      <w:r w:rsidR="00E721BE" w:rsidRPr="000C4D5B">
        <w:rPr>
          <w:bCs/>
          <w:sz w:val="28"/>
          <w:szCs w:val="28"/>
          <w:lang w:eastAsia="lv-LV"/>
        </w:rPr>
        <w:t>761 "Elektroniskās maksātnespējas uzskaites sistēmas noteikumi"</w:t>
      </w:r>
      <w:r w:rsidR="00E721BE" w:rsidRPr="000C4D5B">
        <w:rPr>
          <w:sz w:val="28"/>
          <w:szCs w:val="28"/>
          <w:lang w:eastAsia="lv-LV"/>
        </w:rPr>
        <w:t xml:space="preserve"> </w:t>
      </w:r>
      <w:r w:rsidR="00E721BE" w:rsidRPr="000C4D5B">
        <w:rPr>
          <w:bCs/>
          <w:sz w:val="28"/>
          <w:szCs w:val="28"/>
          <w:lang w:eastAsia="lv-LV"/>
        </w:rPr>
        <w:t>(Latvijas Vēstnesis, 2018, 249</w:t>
      </w:r>
      <w:r w:rsidR="00EF47F8" w:rsidRPr="000C4D5B">
        <w:rPr>
          <w:bCs/>
          <w:sz w:val="28"/>
          <w:szCs w:val="28"/>
          <w:lang w:eastAsia="lv-LV"/>
        </w:rPr>
        <w:t>. </w:t>
      </w:r>
      <w:r w:rsidR="00E721BE" w:rsidRPr="000C4D5B">
        <w:rPr>
          <w:bCs/>
          <w:sz w:val="28"/>
          <w:szCs w:val="28"/>
          <w:lang w:eastAsia="lv-LV"/>
        </w:rPr>
        <w:t xml:space="preserve">nr.) šādus </w:t>
      </w:r>
      <w:r w:rsidR="00E721BE" w:rsidRPr="000C4D5B">
        <w:rPr>
          <w:sz w:val="28"/>
          <w:szCs w:val="28"/>
          <w:lang w:eastAsia="lv-LV"/>
        </w:rPr>
        <w:t>grozījumus:</w:t>
      </w:r>
    </w:p>
    <w:p w14:paraId="0DB76965" w14:textId="61039A5F" w:rsidR="006E5E50" w:rsidRPr="000C4D5B" w:rsidRDefault="00B81FD8" w:rsidP="00FF310C">
      <w:pPr>
        <w:ind w:firstLine="720"/>
        <w:jc w:val="both"/>
        <w:rPr>
          <w:sz w:val="28"/>
          <w:szCs w:val="28"/>
        </w:rPr>
      </w:pPr>
      <w:r w:rsidRPr="000C4D5B">
        <w:rPr>
          <w:sz w:val="28"/>
          <w:szCs w:val="28"/>
        </w:rPr>
        <w:t>1.1</w:t>
      </w:r>
      <w:r w:rsidR="00EF47F8" w:rsidRPr="000C4D5B">
        <w:rPr>
          <w:sz w:val="28"/>
          <w:szCs w:val="28"/>
        </w:rPr>
        <w:t>. </w:t>
      </w:r>
      <w:r w:rsidR="00112650" w:rsidRPr="000C4D5B">
        <w:rPr>
          <w:sz w:val="28"/>
          <w:szCs w:val="28"/>
        </w:rPr>
        <w:t>p</w:t>
      </w:r>
      <w:r w:rsidR="00364D0F" w:rsidRPr="000C4D5B">
        <w:rPr>
          <w:sz w:val="28"/>
          <w:szCs w:val="28"/>
        </w:rPr>
        <w:t>apildināt 2.2</w:t>
      </w:r>
      <w:r w:rsidR="00EF47F8" w:rsidRPr="000C4D5B">
        <w:rPr>
          <w:sz w:val="28"/>
          <w:szCs w:val="28"/>
        </w:rPr>
        <w:t>. </w:t>
      </w:r>
      <w:r w:rsidR="00364D0F" w:rsidRPr="000C4D5B">
        <w:rPr>
          <w:sz w:val="28"/>
          <w:szCs w:val="28"/>
        </w:rPr>
        <w:t>apakšpunktu aiz vārda "</w:t>
      </w:r>
      <w:r w:rsidR="00B10DA5" w:rsidRPr="000C4D5B">
        <w:rPr>
          <w:sz w:val="28"/>
          <w:szCs w:val="28"/>
        </w:rPr>
        <w:t>pārskatus" ar vārdiem "un citus dokumentus"</w:t>
      </w:r>
      <w:r w:rsidR="00112650" w:rsidRPr="000C4D5B">
        <w:rPr>
          <w:sz w:val="28"/>
          <w:szCs w:val="28"/>
        </w:rPr>
        <w:t>;</w:t>
      </w:r>
    </w:p>
    <w:p w14:paraId="52D77070" w14:textId="0DFCBBED" w:rsidR="00BA5A27" w:rsidRPr="000C4D5B" w:rsidRDefault="00B81FD8" w:rsidP="00FF310C">
      <w:pPr>
        <w:ind w:firstLine="720"/>
        <w:jc w:val="both"/>
        <w:rPr>
          <w:rFonts w:eastAsia="Calibri"/>
          <w:sz w:val="28"/>
          <w:szCs w:val="28"/>
        </w:rPr>
      </w:pPr>
      <w:r w:rsidRPr="000C4D5B">
        <w:rPr>
          <w:rFonts w:eastAsia="Calibri"/>
          <w:sz w:val="28"/>
          <w:szCs w:val="28"/>
        </w:rPr>
        <w:t>1.2</w:t>
      </w:r>
      <w:r w:rsidR="00EF47F8" w:rsidRPr="000C4D5B">
        <w:rPr>
          <w:rFonts w:eastAsia="Calibri"/>
          <w:sz w:val="28"/>
          <w:szCs w:val="28"/>
        </w:rPr>
        <w:t>. </w:t>
      </w:r>
      <w:r w:rsidR="00112650" w:rsidRPr="000C4D5B">
        <w:rPr>
          <w:rFonts w:eastAsia="Calibri"/>
          <w:sz w:val="28"/>
          <w:szCs w:val="28"/>
        </w:rPr>
        <w:t>i</w:t>
      </w:r>
      <w:r w:rsidR="00BA5A27" w:rsidRPr="000C4D5B">
        <w:rPr>
          <w:rFonts w:eastAsia="Calibri"/>
          <w:sz w:val="28"/>
          <w:szCs w:val="28"/>
        </w:rPr>
        <w:t>zteikt 2.9</w:t>
      </w:r>
      <w:r w:rsidR="00EF47F8" w:rsidRPr="000C4D5B">
        <w:rPr>
          <w:rFonts w:eastAsia="Calibri"/>
          <w:sz w:val="28"/>
          <w:szCs w:val="28"/>
        </w:rPr>
        <w:t>. </w:t>
      </w:r>
      <w:r w:rsidR="00BA5A27" w:rsidRPr="000C4D5B">
        <w:rPr>
          <w:rFonts w:eastAsia="Calibri"/>
          <w:sz w:val="28"/>
          <w:szCs w:val="28"/>
        </w:rPr>
        <w:t>apakšpunktu šādā redakcijā:</w:t>
      </w:r>
    </w:p>
    <w:p w14:paraId="56855A04" w14:textId="77777777" w:rsidR="00FF310C" w:rsidRPr="000C4D5B" w:rsidRDefault="00FF310C" w:rsidP="00FF310C">
      <w:pPr>
        <w:ind w:firstLine="720"/>
        <w:jc w:val="both"/>
        <w:rPr>
          <w:rFonts w:eastAsia="Calibri"/>
          <w:sz w:val="28"/>
          <w:szCs w:val="28"/>
        </w:rPr>
      </w:pPr>
    </w:p>
    <w:p w14:paraId="6B85F686" w14:textId="61135B7E" w:rsidR="00BA5A27" w:rsidRPr="000C4D5B" w:rsidRDefault="00BA5A27" w:rsidP="00FF310C">
      <w:pPr>
        <w:ind w:firstLine="720"/>
        <w:jc w:val="both"/>
        <w:rPr>
          <w:rFonts w:eastAsia="Calibri"/>
          <w:sz w:val="28"/>
          <w:szCs w:val="28"/>
        </w:rPr>
      </w:pPr>
      <w:r w:rsidRPr="000C4D5B">
        <w:rPr>
          <w:rFonts w:eastAsia="Calibri"/>
          <w:sz w:val="28"/>
          <w:szCs w:val="28"/>
        </w:rPr>
        <w:t>"2.9</w:t>
      </w:r>
      <w:r w:rsidR="00EF47F8" w:rsidRPr="000C4D5B">
        <w:rPr>
          <w:rFonts w:eastAsia="Calibri"/>
          <w:sz w:val="28"/>
          <w:szCs w:val="28"/>
        </w:rPr>
        <w:t>. </w:t>
      </w:r>
      <w:r w:rsidRPr="000C4D5B">
        <w:rPr>
          <w:rFonts w:eastAsia="Calibri"/>
          <w:sz w:val="28"/>
          <w:szCs w:val="28"/>
        </w:rPr>
        <w:t>nodrošināt iespēju kreditoram un tā pārstāvim, parādnieka pārstāvim juridiskās personas maksātnespējas procesā un parādniekam fiziskās personas maksātnespējas procesā vai tā pārstāvim, izmantojot elektronisko pakalpojumu, iepazīties ar ziņām un dokumentiem normatīvajos aktos noteiktajā apjomā</w:t>
      </w:r>
      <w:r w:rsidR="00430EB9" w:rsidRPr="000C4D5B">
        <w:rPr>
          <w:rFonts w:eastAsia="Calibri"/>
          <w:sz w:val="28"/>
          <w:szCs w:val="28"/>
        </w:rPr>
        <w:t xml:space="preserve"> un</w:t>
      </w:r>
      <w:r w:rsidRPr="000C4D5B">
        <w:rPr>
          <w:rFonts w:eastAsia="Calibri"/>
          <w:sz w:val="28"/>
          <w:szCs w:val="28"/>
        </w:rPr>
        <w:t xml:space="preserve"> veikt citas normatīvajos aktos noteiktās darbības juridiskās personas maksātnespējas procesa laikā vai fiziskās personas maksātnespējas procesa laikā, </w:t>
      </w:r>
      <w:bookmarkStart w:id="2" w:name="_Hlk61276141"/>
      <w:r w:rsidRPr="000C4D5B">
        <w:rPr>
          <w:rFonts w:eastAsia="Calibri"/>
          <w:sz w:val="28"/>
          <w:szCs w:val="28"/>
        </w:rPr>
        <w:t xml:space="preserve">kā arī </w:t>
      </w:r>
      <w:r w:rsidR="00430EB9" w:rsidRPr="000C4D5B">
        <w:rPr>
          <w:rFonts w:eastAsia="Calibri"/>
          <w:sz w:val="28"/>
          <w:szCs w:val="28"/>
        </w:rPr>
        <w:t xml:space="preserve">viena gada laikā no dienas, kad Latvijas Republikas Uzņēmumu reģistra vestajā maksātnespējas reģistrā (turpmāk – maksātnespējas reģistrs) izdarīts ieraksts </w:t>
      </w:r>
      <w:r w:rsidRPr="000C4D5B">
        <w:rPr>
          <w:rFonts w:eastAsia="Calibri"/>
          <w:sz w:val="28"/>
          <w:szCs w:val="28"/>
        </w:rPr>
        <w:t>par juridiskās personas maksātnespējas procesa vai fiziskās personas maksātnespējas procesa izbeigšanu</w:t>
      </w:r>
      <w:bookmarkEnd w:id="2"/>
      <w:r w:rsidRPr="000C4D5B">
        <w:rPr>
          <w:rFonts w:eastAsia="Calibri"/>
          <w:sz w:val="28"/>
          <w:szCs w:val="28"/>
        </w:rPr>
        <w:t>;"</w:t>
      </w:r>
      <w:r w:rsidR="00112650" w:rsidRPr="000C4D5B">
        <w:rPr>
          <w:rFonts w:eastAsia="Calibri"/>
          <w:sz w:val="28"/>
          <w:szCs w:val="28"/>
        </w:rPr>
        <w:t>;</w:t>
      </w:r>
    </w:p>
    <w:p w14:paraId="5582DBA8" w14:textId="77777777" w:rsidR="00083E69" w:rsidRPr="000C4D5B" w:rsidRDefault="00083E69" w:rsidP="00FF310C">
      <w:pPr>
        <w:ind w:firstLine="720"/>
        <w:jc w:val="both"/>
        <w:rPr>
          <w:rFonts w:eastAsia="Calibri"/>
          <w:sz w:val="28"/>
          <w:szCs w:val="28"/>
        </w:rPr>
      </w:pPr>
    </w:p>
    <w:p w14:paraId="14268843" w14:textId="276DCE11" w:rsidR="00D377A7" w:rsidRPr="000C4D5B" w:rsidRDefault="00B81FD8" w:rsidP="00FF310C">
      <w:pPr>
        <w:ind w:firstLine="720"/>
        <w:jc w:val="both"/>
        <w:rPr>
          <w:rFonts w:eastAsia="Calibri"/>
          <w:sz w:val="28"/>
          <w:szCs w:val="28"/>
        </w:rPr>
      </w:pPr>
      <w:r w:rsidRPr="000C4D5B">
        <w:rPr>
          <w:rFonts w:eastAsia="Calibri"/>
          <w:sz w:val="28"/>
          <w:szCs w:val="28"/>
        </w:rPr>
        <w:t>1.</w:t>
      </w:r>
      <w:r w:rsidR="00AC6265" w:rsidRPr="000C4D5B">
        <w:rPr>
          <w:rFonts w:eastAsia="Calibri"/>
          <w:sz w:val="28"/>
          <w:szCs w:val="28"/>
        </w:rPr>
        <w:t>3</w:t>
      </w:r>
      <w:r w:rsidR="00EF47F8" w:rsidRPr="000C4D5B">
        <w:rPr>
          <w:rFonts w:eastAsia="Calibri"/>
          <w:sz w:val="28"/>
          <w:szCs w:val="28"/>
        </w:rPr>
        <w:t>. </w:t>
      </w:r>
      <w:r w:rsidR="00112650" w:rsidRPr="000C4D5B">
        <w:rPr>
          <w:rFonts w:eastAsia="Calibri"/>
          <w:sz w:val="28"/>
          <w:szCs w:val="28"/>
        </w:rPr>
        <w:t>a</w:t>
      </w:r>
      <w:r w:rsidR="00D377A7" w:rsidRPr="000C4D5B">
        <w:rPr>
          <w:rFonts w:eastAsia="Calibri"/>
          <w:sz w:val="28"/>
          <w:szCs w:val="28"/>
        </w:rPr>
        <w:t>izstāt</w:t>
      </w:r>
      <w:r w:rsidR="00AC6265" w:rsidRPr="000C4D5B">
        <w:rPr>
          <w:rFonts w:eastAsia="Calibri"/>
          <w:sz w:val="28"/>
          <w:szCs w:val="28"/>
        </w:rPr>
        <w:t xml:space="preserve"> 2.10</w:t>
      </w:r>
      <w:r w:rsidR="00EF47F8" w:rsidRPr="000C4D5B">
        <w:rPr>
          <w:rFonts w:eastAsia="Calibri"/>
          <w:sz w:val="28"/>
          <w:szCs w:val="28"/>
        </w:rPr>
        <w:t>. </w:t>
      </w:r>
      <w:r w:rsidR="00AC6265" w:rsidRPr="000C4D5B">
        <w:rPr>
          <w:rFonts w:eastAsia="Calibri"/>
          <w:sz w:val="28"/>
          <w:szCs w:val="28"/>
        </w:rPr>
        <w:t>apakšpunktā vārdus "</w:t>
      </w:r>
      <w:r w:rsidR="00D377A7" w:rsidRPr="000C4D5B">
        <w:rPr>
          <w:rFonts w:eastAsia="Calibri"/>
          <w:sz w:val="28"/>
          <w:szCs w:val="28"/>
        </w:rPr>
        <w:t>Latvijas Republikas Uzņēmumu reģistra vestajam maksātnespējas reģistram (turpmāk – maksātnespējas reģistrs)" ar vārdiem "maksātnespējas reģistram"</w:t>
      </w:r>
      <w:r w:rsidR="00112650" w:rsidRPr="000C4D5B">
        <w:rPr>
          <w:rFonts w:eastAsia="Calibri"/>
          <w:sz w:val="28"/>
          <w:szCs w:val="28"/>
        </w:rPr>
        <w:t>;</w:t>
      </w:r>
    </w:p>
    <w:p w14:paraId="04DEF8D8" w14:textId="6D78A0C4" w:rsidR="00E0475D" w:rsidRPr="000C4D5B" w:rsidRDefault="00B81FD8" w:rsidP="00FF310C">
      <w:pPr>
        <w:ind w:firstLine="720"/>
        <w:rPr>
          <w:sz w:val="28"/>
          <w:szCs w:val="28"/>
        </w:rPr>
      </w:pPr>
      <w:r w:rsidRPr="000C4D5B">
        <w:rPr>
          <w:rFonts w:eastAsia="Calibri"/>
          <w:sz w:val="28"/>
          <w:szCs w:val="28"/>
        </w:rPr>
        <w:t>1.</w:t>
      </w:r>
      <w:r w:rsidR="00D377A7" w:rsidRPr="000C4D5B">
        <w:rPr>
          <w:rFonts w:eastAsia="Calibri"/>
          <w:sz w:val="28"/>
          <w:szCs w:val="28"/>
        </w:rPr>
        <w:t>4</w:t>
      </w:r>
      <w:r w:rsidR="00EF47F8" w:rsidRPr="000C4D5B">
        <w:rPr>
          <w:rFonts w:eastAsia="Calibri"/>
          <w:sz w:val="28"/>
          <w:szCs w:val="28"/>
        </w:rPr>
        <w:t>. </w:t>
      </w:r>
      <w:r w:rsidR="00112650" w:rsidRPr="000C4D5B">
        <w:rPr>
          <w:rFonts w:eastAsia="Calibri"/>
          <w:sz w:val="28"/>
          <w:szCs w:val="28"/>
        </w:rPr>
        <w:t>p</w:t>
      </w:r>
      <w:r w:rsidR="00E0475D" w:rsidRPr="000C4D5B">
        <w:rPr>
          <w:sz w:val="28"/>
          <w:szCs w:val="28"/>
        </w:rPr>
        <w:t xml:space="preserve">apildināt noteikumus ar </w:t>
      </w:r>
      <w:r w:rsidR="00FB4F80" w:rsidRPr="000C4D5B">
        <w:rPr>
          <w:sz w:val="28"/>
          <w:szCs w:val="28"/>
        </w:rPr>
        <w:t>3</w:t>
      </w:r>
      <w:r w:rsidR="00765A0F" w:rsidRPr="000C4D5B">
        <w:rPr>
          <w:sz w:val="28"/>
          <w:szCs w:val="28"/>
        </w:rPr>
        <w:t>.</w:t>
      </w:r>
      <w:r w:rsidR="00765A0F" w:rsidRPr="000C4D5B">
        <w:rPr>
          <w:sz w:val="28"/>
          <w:szCs w:val="28"/>
          <w:vertAlign w:val="superscript"/>
        </w:rPr>
        <w:t>1</w:t>
      </w:r>
      <w:r w:rsidR="00E0475D" w:rsidRPr="000C4D5B">
        <w:rPr>
          <w:sz w:val="28"/>
          <w:szCs w:val="28"/>
        </w:rPr>
        <w:t> punktu šādā redakcijā:</w:t>
      </w:r>
    </w:p>
    <w:p w14:paraId="54DB3A1F" w14:textId="77777777" w:rsidR="00FF310C" w:rsidRPr="000C4D5B" w:rsidRDefault="00FF310C" w:rsidP="00FF310C">
      <w:pPr>
        <w:ind w:firstLine="720"/>
        <w:jc w:val="both"/>
        <w:rPr>
          <w:bCs/>
          <w:sz w:val="28"/>
          <w:szCs w:val="28"/>
          <w:lang w:eastAsia="lv-LV"/>
        </w:rPr>
      </w:pPr>
    </w:p>
    <w:p w14:paraId="52C048CD" w14:textId="52646E92" w:rsidR="00B26C90" w:rsidRPr="000C4D5B" w:rsidRDefault="00E0475D" w:rsidP="00FF310C">
      <w:pPr>
        <w:ind w:firstLine="720"/>
        <w:jc w:val="both"/>
        <w:rPr>
          <w:rFonts w:eastAsia="Calibri"/>
          <w:sz w:val="28"/>
          <w:szCs w:val="28"/>
        </w:rPr>
      </w:pPr>
      <w:r w:rsidRPr="000C4D5B">
        <w:rPr>
          <w:bCs/>
          <w:sz w:val="28"/>
          <w:szCs w:val="28"/>
          <w:lang w:eastAsia="lv-LV"/>
        </w:rPr>
        <w:t>"</w:t>
      </w:r>
      <w:r w:rsidR="00FB4F80" w:rsidRPr="000C4D5B">
        <w:rPr>
          <w:bCs/>
          <w:sz w:val="28"/>
          <w:szCs w:val="28"/>
          <w:lang w:eastAsia="lv-LV"/>
        </w:rPr>
        <w:t>3</w:t>
      </w:r>
      <w:r w:rsidR="00765A0F" w:rsidRPr="000C4D5B">
        <w:rPr>
          <w:bCs/>
          <w:sz w:val="28"/>
          <w:szCs w:val="28"/>
          <w:lang w:eastAsia="lv-LV"/>
        </w:rPr>
        <w:t>.</w:t>
      </w:r>
      <w:r w:rsidR="00765A0F" w:rsidRPr="000C4D5B">
        <w:rPr>
          <w:bCs/>
          <w:sz w:val="28"/>
          <w:szCs w:val="28"/>
          <w:vertAlign w:val="superscript"/>
          <w:lang w:eastAsia="lv-LV"/>
        </w:rPr>
        <w:t>1</w:t>
      </w:r>
      <w:r w:rsidRPr="000C4D5B">
        <w:rPr>
          <w:bCs/>
          <w:sz w:val="28"/>
          <w:szCs w:val="28"/>
          <w:lang w:eastAsia="lv-LV"/>
        </w:rPr>
        <w:t> </w:t>
      </w:r>
      <w:r w:rsidR="00BA5A27" w:rsidRPr="000C4D5B">
        <w:rPr>
          <w:bCs/>
          <w:sz w:val="28"/>
          <w:szCs w:val="28"/>
          <w:lang w:eastAsia="lv-LV"/>
        </w:rPr>
        <w:t>Lai</w:t>
      </w:r>
      <w:r w:rsidR="00762253" w:rsidRPr="000C4D5B">
        <w:rPr>
          <w:bCs/>
          <w:sz w:val="28"/>
          <w:szCs w:val="28"/>
          <w:lang w:eastAsia="lv-LV"/>
        </w:rPr>
        <w:t xml:space="preserve"> nodrošināt</w:t>
      </w:r>
      <w:r w:rsidR="00BA5A27" w:rsidRPr="000C4D5B">
        <w:rPr>
          <w:bCs/>
          <w:sz w:val="28"/>
          <w:szCs w:val="28"/>
          <w:lang w:eastAsia="lv-LV"/>
        </w:rPr>
        <w:t>u</w:t>
      </w:r>
      <w:r w:rsidR="00836369" w:rsidRPr="000C4D5B">
        <w:rPr>
          <w:bCs/>
          <w:sz w:val="28"/>
          <w:szCs w:val="28"/>
          <w:lang w:eastAsia="lv-LV"/>
        </w:rPr>
        <w:t>, ka</w:t>
      </w:r>
      <w:r w:rsidR="00762253" w:rsidRPr="000C4D5B">
        <w:rPr>
          <w:bCs/>
          <w:sz w:val="28"/>
          <w:szCs w:val="28"/>
          <w:lang w:eastAsia="lv-LV"/>
        </w:rPr>
        <w:t xml:space="preserve"> </w:t>
      </w:r>
      <w:r w:rsidR="00762253" w:rsidRPr="000C4D5B" w:rsidDel="00BE55C1">
        <w:rPr>
          <w:rFonts w:eastAsia="Calibri"/>
          <w:sz w:val="28"/>
          <w:szCs w:val="28"/>
        </w:rPr>
        <w:t>person</w:t>
      </w:r>
      <w:r w:rsidR="00F1009B" w:rsidRPr="000C4D5B" w:rsidDel="00BE55C1">
        <w:rPr>
          <w:rFonts w:eastAsia="Calibri"/>
          <w:sz w:val="28"/>
          <w:szCs w:val="28"/>
        </w:rPr>
        <w:t>u</w:t>
      </w:r>
      <w:r w:rsidR="00762253" w:rsidRPr="000C4D5B" w:rsidDel="00BE55C1">
        <w:rPr>
          <w:rFonts w:eastAsia="Calibri"/>
          <w:sz w:val="28"/>
          <w:szCs w:val="28"/>
        </w:rPr>
        <w:t xml:space="preserve"> </w:t>
      </w:r>
      <w:r w:rsidR="0044038C" w:rsidRPr="000C4D5B" w:rsidDel="00BE55C1">
        <w:rPr>
          <w:rFonts w:eastAsia="Calibri"/>
          <w:sz w:val="28"/>
          <w:szCs w:val="28"/>
        </w:rPr>
        <w:t xml:space="preserve">(neatkarīgi no personas statusa procesā) </w:t>
      </w:r>
      <w:r w:rsidR="00836369" w:rsidRPr="000C4D5B" w:rsidDel="00BE55C1">
        <w:rPr>
          <w:rFonts w:eastAsia="Calibri"/>
          <w:sz w:val="28"/>
          <w:szCs w:val="28"/>
        </w:rPr>
        <w:t>identificējoš</w:t>
      </w:r>
      <w:r w:rsidR="00836369" w:rsidRPr="000C4D5B">
        <w:rPr>
          <w:rFonts w:eastAsia="Calibri"/>
          <w:sz w:val="28"/>
          <w:szCs w:val="28"/>
        </w:rPr>
        <w:t>ie</w:t>
      </w:r>
      <w:r w:rsidR="00836369" w:rsidRPr="000C4D5B" w:rsidDel="00BE55C1">
        <w:rPr>
          <w:rFonts w:eastAsia="Calibri"/>
          <w:sz w:val="28"/>
          <w:szCs w:val="28"/>
        </w:rPr>
        <w:t xml:space="preserve"> dat</w:t>
      </w:r>
      <w:r w:rsidR="00836369" w:rsidRPr="000C4D5B">
        <w:rPr>
          <w:rFonts w:eastAsia="Calibri"/>
          <w:sz w:val="28"/>
          <w:szCs w:val="28"/>
        </w:rPr>
        <w:t>i</w:t>
      </w:r>
      <w:r w:rsidR="00762253" w:rsidRPr="000C4D5B">
        <w:rPr>
          <w:rFonts w:eastAsia="Calibri"/>
          <w:sz w:val="28"/>
          <w:szCs w:val="28"/>
        </w:rPr>
        <w:t xml:space="preserve">, </w:t>
      </w:r>
      <w:r w:rsidR="0009154F">
        <w:rPr>
          <w:rFonts w:eastAsia="Calibri"/>
          <w:sz w:val="28"/>
          <w:szCs w:val="28"/>
        </w:rPr>
        <w:t xml:space="preserve">kurus </w:t>
      </w:r>
      <w:r w:rsidR="0009154F" w:rsidRPr="000C4D5B">
        <w:rPr>
          <w:bCs/>
          <w:sz w:val="28"/>
          <w:szCs w:val="28"/>
          <w:lang w:eastAsia="lv-LV"/>
        </w:rPr>
        <w:t>s</w:t>
      </w:r>
      <w:r w:rsidR="0009154F" w:rsidRPr="00554756">
        <w:rPr>
          <w:bCs/>
          <w:sz w:val="28"/>
          <w:szCs w:val="28"/>
          <w:lang w:eastAsia="lv-LV"/>
        </w:rPr>
        <w:t>istēmas lietotājs</w:t>
      </w:r>
      <w:r w:rsidR="0009154F" w:rsidRPr="0009154F">
        <w:rPr>
          <w:bCs/>
          <w:sz w:val="28"/>
          <w:szCs w:val="28"/>
          <w:lang w:eastAsia="lv-LV"/>
        </w:rPr>
        <w:t xml:space="preserve"> </w:t>
      </w:r>
      <w:r w:rsidR="0009154F" w:rsidRPr="00DF25B3">
        <w:rPr>
          <w:bCs/>
          <w:sz w:val="28"/>
          <w:szCs w:val="28"/>
          <w:lang w:eastAsia="lv-LV"/>
        </w:rPr>
        <w:t>iekļāvis</w:t>
      </w:r>
      <w:r w:rsidR="0009154F">
        <w:rPr>
          <w:bCs/>
          <w:sz w:val="28"/>
          <w:szCs w:val="28"/>
          <w:lang w:eastAsia="lv-LV"/>
        </w:rPr>
        <w:t xml:space="preserve"> </w:t>
      </w:r>
      <w:r w:rsidR="0009154F" w:rsidRPr="0009154F">
        <w:rPr>
          <w:bCs/>
          <w:sz w:val="28"/>
          <w:szCs w:val="28"/>
          <w:lang w:eastAsia="lv-LV"/>
        </w:rPr>
        <w:t>sistēmā,</w:t>
      </w:r>
      <w:r w:rsidR="00836369" w:rsidRPr="0009154F">
        <w:rPr>
          <w:bCs/>
          <w:sz w:val="28"/>
          <w:szCs w:val="28"/>
          <w:lang w:eastAsia="lv-LV"/>
        </w:rPr>
        <w:t xml:space="preserve"> </w:t>
      </w:r>
      <w:r w:rsidR="0009154F" w:rsidRPr="0009154F">
        <w:rPr>
          <w:bCs/>
          <w:sz w:val="28"/>
          <w:szCs w:val="28"/>
          <w:lang w:eastAsia="lv-LV"/>
        </w:rPr>
        <w:t xml:space="preserve">ir pareizi, sistēmas darbībā </w:t>
      </w:r>
      <w:r w:rsidRPr="0009154F">
        <w:rPr>
          <w:bCs/>
          <w:sz w:val="28"/>
          <w:szCs w:val="28"/>
          <w:lang w:eastAsia="lv-LV"/>
        </w:rPr>
        <w:t>izmanto citu valsts informācijas sistēmu datus.</w:t>
      </w:r>
      <w:r w:rsidR="00326F9E" w:rsidRPr="0009154F">
        <w:rPr>
          <w:bCs/>
          <w:sz w:val="28"/>
          <w:szCs w:val="28"/>
          <w:lang w:eastAsia="lv-LV"/>
        </w:rPr>
        <w:t>"</w:t>
      </w:r>
      <w:r w:rsidR="00112650" w:rsidRPr="0009154F">
        <w:rPr>
          <w:bCs/>
          <w:sz w:val="28"/>
          <w:szCs w:val="28"/>
          <w:lang w:eastAsia="lv-LV"/>
        </w:rPr>
        <w:t>;</w:t>
      </w:r>
    </w:p>
    <w:p w14:paraId="14D9D9AD" w14:textId="77777777" w:rsidR="00083E69" w:rsidRPr="000C4D5B" w:rsidRDefault="00083E69" w:rsidP="00FF310C">
      <w:pPr>
        <w:ind w:firstLine="720"/>
        <w:jc w:val="both"/>
        <w:rPr>
          <w:rFonts w:eastAsia="Calibri"/>
          <w:sz w:val="28"/>
          <w:szCs w:val="28"/>
        </w:rPr>
      </w:pPr>
    </w:p>
    <w:p w14:paraId="224205F8" w14:textId="4729B5E0" w:rsidR="00B27F39" w:rsidRPr="000C4D5B" w:rsidRDefault="00B81FD8" w:rsidP="00FF310C">
      <w:pPr>
        <w:pStyle w:val="tv213"/>
        <w:spacing w:before="0" w:beforeAutospacing="0" w:after="0" w:afterAutospacing="0"/>
        <w:ind w:left="600" w:firstLine="109"/>
        <w:jc w:val="both"/>
        <w:rPr>
          <w:rFonts w:ascii="Times New Roman" w:hAnsi="Times New Roman" w:cs="Times New Roman"/>
          <w:sz w:val="28"/>
          <w:szCs w:val="28"/>
        </w:rPr>
      </w:pPr>
      <w:r w:rsidRPr="000C4D5B">
        <w:rPr>
          <w:rFonts w:ascii="Times New Roman" w:eastAsia="Times New Roman" w:hAnsi="Times New Roman" w:cs="Times New Roman"/>
          <w:sz w:val="28"/>
          <w:szCs w:val="28"/>
        </w:rPr>
        <w:t>1.</w:t>
      </w:r>
      <w:r w:rsidR="00CB00BF" w:rsidRPr="000C4D5B">
        <w:rPr>
          <w:rFonts w:ascii="Times New Roman" w:eastAsia="Times New Roman" w:hAnsi="Times New Roman" w:cs="Times New Roman"/>
          <w:sz w:val="28"/>
          <w:szCs w:val="28"/>
        </w:rPr>
        <w:t>5</w:t>
      </w:r>
      <w:r w:rsidR="00EF47F8" w:rsidRPr="000C4D5B">
        <w:rPr>
          <w:rFonts w:ascii="Times New Roman" w:eastAsia="Times New Roman" w:hAnsi="Times New Roman" w:cs="Times New Roman"/>
          <w:sz w:val="28"/>
          <w:szCs w:val="28"/>
        </w:rPr>
        <w:t>. </w:t>
      </w:r>
      <w:r w:rsidR="00112650" w:rsidRPr="000C4D5B">
        <w:rPr>
          <w:rFonts w:ascii="Times New Roman" w:eastAsia="Times New Roman" w:hAnsi="Times New Roman" w:cs="Times New Roman"/>
          <w:sz w:val="28"/>
          <w:szCs w:val="28"/>
        </w:rPr>
        <w:t>s</w:t>
      </w:r>
      <w:r w:rsidR="00CB00BF" w:rsidRPr="000C4D5B">
        <w:rPr>
          <w:rFonts w:ascii="Times New Roman" w:hAnsi="Times New Roman" w:cs="Times New Roman"/>
          <w:sz w:val="28"/>
          <w:szCs w:val="28"/>
        </w:rPr>
        <w:t>vītrot 16.1</w:t>
      </w:r>
      <w:r w:rsidR="00BD218B" w:rsidRPr="000C4D5B">
        <w:rPr>
          <w:rFonts w:ascii="Times New Roman" w:eastAsia="Times New Roman" w:hAnsi="Times New Roman" w:cs="Times New Roman"/>
          <w:sz w:val="28"/>
          <w:szCs w:val="28"/>
        </w:rPr>
        <w:t>8</w:t>
      </w:r>
      <w:r w:rsidR="00EF47F8" w:rsidRPr="000C4D5B">
        <w:rPr>
          <w:rFonts w:ascii="Times New Roman" w:eastAsia="Times New Roman" w:hAnsi="Times New Roman" w:cs="Times New Roman"/>
          <w:sz w:val="28"/>
          <w:szCs w:val="28"/>
        </w:rPr>
        <w:t xml:space="preserve">. </w:t>
      </w:r>
      <w:r w:rsidR="00A2656C" w:rsidRPr="000C4D5B">
        <w:rPr>
          <w:rFonts w:ascii="Times New Roman" w:eastAsia="Times New Roman" w:hAnsi="Times New Roman" w:cs="Times New Roman"/>
          <w:sz w:val="28"/>
          <w:szCs w:val="28"/>
        </w:rPr>
        <w:t>un 16.19</w:t>
      </w:r>
      <w:r w:rsidR="00EF47F8" w:rsidRPr="000C4D5B">
        <w:rPr>
          <w:rFonts w:ascii="Times New Roman" w:eastAsia="Times New Roman" w:hAnsi="Times New Roman" w:cs="Times New Roman"/>
          <w:sz w:val="28"/>
          <w:szCs w:val="28"/>
        </w:rPr>
        <w:t>. </w:t>
      </w:r>
      <w:r w:rsidR="00CB00BF" w:rsidRPr="000C4D5B">
        <w:rPr>
          <w:rFonts w:ascii="Times New Roman" w:eastAsia="Times New Roman" w:hAnsi="Times New Roman" w:cs="Times New Roman"/>
          <w:sz w:val="28"/>
          <w:szCs w:val="28"/>
        </w:rPr>
        <w:t>apakš</w:t>
      </w:r>
      <w:r w:rsidR="00BD218B" w:rsidRPr="000C4D5B">
        <w:rPr>
          <w:rFonts w:ascii="Times New Roman" w:eastAsia="Times New Roman" w:hAnsi="Times New Roman" w:cs="Times New Roman"/>
          <w:sz w:val="28"/>
          <w:szCs w:val="28"/>
        </w:rPr>
        <w:t>punkt</w:t>
      </w:r>
      <w:r w:rsidR="007108EC" w:rsidRPr="000C4D5B">
        <w:rPr>
          <w:rFonts w:ascii="Times New Roman" w:eastAsia="Times New Roman" w:hAnsi="Times New Roman" w:cs="Times New Roman"/>
          <w:sz w:val="28"/>
          <w:szCs w:val="28"/>
        </w:rPr>
        <w:t>u</w:t>
      </w:r>
      <w:r w:rsidR="00112650" w:rsidRPr="000C4D5B">
        <w:rPr>
          <w:rFonts w:ascii="Times New Roman" w:eastAsia="Times New Roman" w:hAnsi="Times New Roman" w:cs="Times New Roman"/>
          <w:sz w:val="28"/>
          <w:szCs w:val="28"/>
        </w:rPr>
        <w:t>;</w:t>
      </w:r>
    </w:p>
    <w:p w14:paraId="3AD96776" w14:textId="272EA991" w:rsidR="00902A34" w:rsidRPr="000C4D5B" w:rsidRDefault="00B81FD8" w:rsidP="00FF310C">
      <w:pPr>
        <w:ind w:firstLine="720"/>
        <w:jc w:val="both"/>
        <w:rPr>
          <w:rFonts w:eastAsia="Calibri"/>
          <w:sz w:val="28"/>
          <w:szCs w:val="28"/>
        </w:rPr>
      </w:pPr>
      <w:r w:rsidRPr="000C4D5B">
        <w:rPr>
          <w:rFonts w:eastAsia="Calibri"/>
          <w:sz w:val="28"/>
          <w:szCs w:val="28"/>
        </w:rPr>
        <w:lastRenderedPageBreak/>
        <w:t>1.</w:t>
      </w:r>
      <w:r w:rsidR="00487E08" w:rsidRPr="000C4D5B">
        <w:rPr>
          <w:rFonts w:eastAsia="Calibri"/>
          <w:sz w:val="28"/>
          <w:szCs w:val="28"/>
        </w:rPr>
        <w:t>6</w:t>
      </w:r>
      <w:r w:rsidR="00EF47F8" w:rsidRPr="000C4D5B">
        <w:rPr>
          <w:rFonts w:eastAsia="Calibri"/>
          <w:sz w:val="28"/>
          <w:szCs w:val="28"/>
        </w:rPr>
        <w:t>. </w:t>
      </w:r>
      <w:r w:rsidR="00112650" w:rsidRPr="000C4D5B">
        <w:rPr>
          <w:rFonts w:eastAsia="Calibri"/>
          <w:sz w:val="28"/>
          <w:szCs w:val="28"/>
        </w:rPr>
        <w:t>p</w:t>
      </w:r>
      <w:r w:rsidR="00981A26" w:rsidRPr="000C4D5B">
        <w:rPr>
          <w:rFonts w:eastAsia="Calibri"/>
          <w:sz w:val="28"/>
          <w:szCs w:val="28"/>
        </w:rPr>
        <w:t>apildināt noteikumus ar 17.17</w:t>
      </w:r>
      <w:r w:rsidR="00EF47F8" w:rsidRPr="000C4D5B">
        <w:rPr>
          <w:rFonts w:eastAsia="Calibri"/>
          <w:sz w:val="28"/>
          <w:szCs w:val="28"/>
        </w:rPr>
        <w:t>. </w:t>
      </w:r>
      <w:r w:rsidR="00981A26" w:rsidRPr="000C4D5B">
        <w:rPr>
          <w:rFonts w:eastAsia="Calibri"/>
          <w:sz w:val="28"/>
          <w:szCs w:val="28"/>
        </w:rPr>
        <w:t>apakšpunktu šādā redakcijā</w:t>
      </w:r>
      <w:r w:rsidR="00A97DF7" w:rsidRPr="000C4D5B">
        <w:rPr>
          <w:rFonts w:eastAsia="Calibri"/>
          <w:sz w:val="28"/>
          <w:szCs w:val="28"/>
        </w:rPr>
        <w:t>:</w:t>
      </w:r>
    </w:p>
    <w:p w14:paraId="79519BF6" w14:textId="77777777" w:rsidR="00FF310C" w:rsidRPr="000C4D5B" w:rsidRDefault="00FF310C" w:rsidP="00FF310C">
      <w:pPr>
        <w:ind w:firstLine="720"/>
        <w:jc w:val="both"/>
        <w:rPr>
          <w:rFonts w:eastAsia="Calibri"/>
        </w:rPr>
      </w:pPr>
    </w:p>
    <w:p w14:paraId="570C8C2E" w14:textId="5B82FEB3" w:rsidR="00981A26" w:rsidRPr="000C4D5B" w:rsidRDefault="00981A26" w:rsidP="00FF310C">
      <w:pPr>
        <w:ind w:firstLine="720"/>
        <w:jc w:val="both"/>
        <w:rPr>
          <w:rFonts w:eastAsia="Calibri"/>
          <w:sz w:val="28"/>
          <w:szCs w:val="28"/>
        </w:rPr>
      </w:pPr>
      <w:r w:rsidRPr="000C4D5B">
        <w:rPr>
          <w:rFonts w:eastAsia="Calibri"/>
          <w:sz w:val="28"/>
          <w:szCs w:val="28"/>
        </w:rPr>
        <w:t>"17.17</w:t>
      </w:r>
      <w:r w:rsidR="00EF47F8" w:rsidRPr="000C4D5B">
        <w:rPr>
          <w:rFonts w:eastAsia="Calibri"/>
          <w:sz w:val="28"/>
          <w:szCs w:val="28"/>
        </w:rPr>
        <w:t>. </w:t>
      </w:r>
      <w:r w:rsidR="005F5D66" w:rsidRPr="000C4D5B">
        <w:rPr>
          <w:rFonts w:eastAsia="Calibri"/>
          <w:sz w:val="28"/>
          <w:szCs w:val="28"/>
        </w:rPr>
        <w:t>tiesiskās aizsardzības procesā iesaistītās personas vārd</w:t>
      </w:r>
      <w:r w:rsidR="00BA5A27" w:rsidRPr="000C4D5B">
        <w:rPr>
          <w:rFonts w:eastAsia="Calibri"/>
          <w:sz w:val="28"/>
          <w:szCs w:val="28"/>
        </w:rPr>
        <w:t>s</w:t>
      </w:r>
      <w:r w:rsidR="001F7BE7" w:rsidRPr="000C4D5B">
        <w:rPr>
          <w:rFonts w:eastAsia="Calibri"/>
          <w:sz w:val="28"/>
          <w:szCs w:val="28"/>
        </w:rPr>
        <w:t>,</w:t>
      </w:r>
      <w:r w:rsidR="005F5D66" w:rsidRPr="000C4D5B">
        <w:rPr>
          <w:rFonts w:eastAsia="Calibri"/>
          <w:sz w:val="28"/>
          <w:szCs w:val="28"/>
        </w:rPr>
        <w:t xml:space="preserve"> uzvārd</w:t>
      </w:r>
      <w:r w:rsidR="00BA5A27" w:rsidRPr="000C4D5B">
        <w:rPr>
          <w:rFonts w:eastAsia="Calibri"/>
          <w:sz w:val="28"/>
          <w:szCs w:val="28"/>
        </w:rPr>
        <w:t>s</w:t>
      </w:r>
      <w:r w:rsidR="002201D6" w:rsidRPr="000C4D5B">
        <w:rPr>
          <w:rFonts w:eastAsia="Calibri"/>
          <w:sz w:val="28"/>
          <w:szCs w:val="28"/>
        </w:rPr>
        <w:t xml:space="preserve"> un </w:t>
      </w:r>
      <w:r w:rsidR="005F5D66" w:rsidRPr="000C4D5B">
        <w:rPr>
          <w:rFonts w:eastAsia="Calibri"/>
          <w:sz w:val="28"/>
          <w:szCs w:val="28"/>
        </w:rPr>
        <w:t>personas kod</w:t>
      </w:r>
      <w:r w:rsidR="00BA5A27" w:rsidRPr="000C4D5B">
        <w:rPr>
          <w:rFonts w:eastAsia="Calibri"/>
          <w:sz w:val="28"/>
          <w:szCs w:val="28"/>
        </w:rPr>
        <w:t>s</w:t>
      </w:r>
      <w:r w:rsidR="005F5D66" w:rsidRPr="000C4D5B">
        <w:rPr>
          <w:rFonts w:eastAsia="Calibri"/>
          <w:sz w:val="28"/>
          <w:szCs w:val="28"/>
        </w:rPr>
        <w:t xml:space="preserve"> vai nosaukum</w:t>
      </w:r>
      <w:r w:rsidR="00BA5A27" w:rsidRPr="000C4D5B">
        <w:rPr>
          <w:rFonts w:eastAsia="Calibri"/>
          <w:sz w:val="28"/>
          <w:szCs w:val="28"/>
        </w:rPr>
        <w:t>s</w:t>
      </w:r>
      <w:r w:rsidR="002201D6" w:rsidRPr="000C4D5B">
        <w:rPr>
          <w:rFonts w:eastAsia="Calibri"/>
          <w:sz w:val="28"/>
          <w:szCs w:val="28"/>
        </w:rPr>
        <w:t xml:space="preserve"> un </w:t>
      </w:r>
      <w:r w:rsidR="005F5D66" w:rsidRPr="000C4D5B">
        <w:rPr>
          <w:rFonts w:eastAsia="Calibri"/>
          <w:sz w:val="28"/>
          <w:szCs w:val="28"/>
        </w:rPr>
        <w:t>reģistrācijas numur</w:t>
      </w:r>
      <w:r w:rsidR="00BA5A27" w:rsidRPr="000C4D5B">
        <w:rPr>
          <w:rFonts w:eastAsia="Calibri"/>
          <w:sz w:val="28"/>
          <w:szCs w:val="28"/>
        </w:rPr>
        <w:t>s</w:t>
      </w:r>
      <w:r w:rsidR="001F7BE7" w:rsidRPr="000C4D5B">
        <w:rPr>
          <w:rFonts w:eastAsia="Calibri"/>
          <w:sz w:val="28"/>
          <w:szCs w:val="28"/>
        </w:rPr>
        <w:t>, kā arī</w:t>
      </w:r>
      <w:r w:rsidR="005F5D66" w:rsidRPr="000C4D5B">
        <w:rPr>
          <w:rFonts w:eastAsia="Calibri"/>
          <w:sz w:val="28"/>
          <w:szCs w:val="28"/>
        </w:rPr>
        <w:t xml:space="preserve"> </w:t>
      </w:r>
      <w:r w:rsidR="001F7BE7" w:rsidRPr="000C4D5B">
        <w:rPr>
          <w:rFonts w:eastAsia="Calibri"/>
          <w:sz w:val="28"/>
          <w:szCs w:val="28"/>
        </w:rPr>
        <w:t>status</w:t>
      </w:r>
      <w:r w:rsidR="00BA5A27" w:rsidRPr="000C4D5B">
        <w:rPr>
          <w:rFonts w:eastAsia="Calibri"/>
          <w:sz w:val="28"/>
          <w:szCs w:val="28"/>
        </w:rPr>
        <w:t>s</w:t>
      </w:r>
      <w:r w:rsidR="001F7BE7" w:rsidRPr="000C4D5B">
        <w:rPr>
          <w:rFonts w:eastAsia="Calibri"/>
          <w:sz w:val="28"/>
          <w:szCs w:val="28"/>
        </w:rPr>
        <w:t xml:space="preserve"> procesā</w:t>
      </w:r>
      <w:r w:rsidR="005F5D66" w:rsidRPr="000C4D5B">
        <w:rPr>
          <w:rFonts w:eastAsia="Calibri"/>
          <w:sz w:val="28"/>
          <w:szCs w:val="28"/>
        </w:rPr>
        <w:t>."</w:t>
      </w:r>
      <w:r w:rsidR="00112650" w:rsidRPr="000C4D5B">
        <w:rPr>
          <w:rFonts w:eastAsia="Calibri"/>
          <w:sz w:val="28"/>
          <w:szCs w:val="28"/>
        </w:rPr>
        <w:t>;</w:t>
      </w:r>
    </w:p>
    <w:p w14:paraId="2E7E308E" w14:textId="77777777" w:rsidR="00950464" w:rsidRPr="000C4D5B" w:rsidRDefault="00950464" w:rsidP="00FF310C">
      <w:pPr>
        <w:ind w:firstLine="720"/>
        <w:jc w:val="both"/>
        <w:rPr>
          <w:rFonts w:eastAsia="Calibri"/>
        </w:rPr>
      </w:pPr>
    </w:p>
    <w:p w14:paraId="7F0258AB" w14:textId="6A6E8A0A" w:rsidR="006F56F5" w:rsidRPr="000C4D5B" w:rsidRDefault="00B81FD8" w:rsidP="00FF310C">
      <w:pPr>
        <w:ind w:firstLine="720"/>
        <w:rPr>
          <w:rFonts w:eastAsia="Calibri"/>
          <w:sz w:val="28"/>
          <w:szCs w:val="28"/>
        </w:rPr>
      </w:pPr>
      <w:r w:rsidRPr="000C4D5B">
        <w:rPr>
          <w:rFonts w:eastAsia="Calibri"/>
          <w:sz w:val="28"/>
          <w:szCs w:val="28"/>
        </w:rPr>
        <w:t>1.</w:t>
      </w:r>
      <w:r w:rsidR="00003958" w:rsidRPr="000C4D5B">
        <w:rPr>
          <w:rFonts w:eastAsia="Calibri"/>
          <w:sz w:val="28"/>
          <w:szCs w:val="28"/>
        </w:rPr>
        <w:t>7</w:t>
      </w:r>
      <w:r w:rsidR="00EF47F8" w:rsidRPr="000C4D5B">
        <w:rPr>
          <w:rFonts w:eastAsia="Calibri"/>
          <w:sz w:val="28"/>
          <w:szCs w:val="28"/>
        </w:rPr>
        <w:t>. </w:t>
      </w:r>
      <w:r w:rsidR="00112650" w:rsidRPr="000C4D5B">
        <w:rPr>
          <w:rFonts w:eastAsia="Calibri"/>
          <w:sz w:val="28"/>
          <w:szCs w:val="28"/>
        </w:rPr>
        <w:t>i</w:t>
      </w:r>
      <w:r w:rsidR="006F56F5" w:rsidRPr="000C4D5B">
        <w:rPr>
          <w:rFonts w:eastAsia="Calibri"/>
          <w:sz w:val="28"/>
          <w:szCs w:val="28"/>
        </w:rPr>
        <w:t>zteikt 19</w:t>
      </w:r>
      <w:r w:rsidR="00EF47F8" w:rsidRPr="000C4D5B">
        <w:rPr>
          <w:rFonts w:eastAsia="Calibri"/>
          <w:sz w:val="28"/>
          <w:szCs w:val="28"/>
        </w:rPr>
        <w:t>.</w:t>
      </w:r>
      <w:r w:rsidR="002201D6" w:rsidRPr="000C4D5B">
        <w:rPr>
          <w:rFonts w:eastAsia="Calibri"/>
          <w:sz w:val="28"/>
          <w:szCs w:val="28"/>
        </w:rPr>
        <w:t xml:space="preserve"> un 20.</w:t>
      </w:r>
      <w:r w:rsidR="00EF47F8" w:rsidRPr="000C4D5B">
        <w:rPr>
          <w:rFonts w:eastAsia="Calibri"/>
          <w:sz w:val="28"/>
          <w:szCs w:val="28"/>
        </w:rPr>
        <w:t> </w:t>
      </w:r>
      <w:r w:rsidR="006F56F5" w:rsidRPr="000C4D5B">
        <w:rPr>
          <w:rFonts w:eastAsia="Calibri"/>
          <w:sz w:val="28"/>
          <w:szCs w:val="28"/>
        </w:rPr>
        <w:t>punktu šādā redakcijā:</w:t>
      </w:r>
    </w:p>
    <w:p w14:paraId="4AD9315D" w14:textId="77777777" w:rsidR="00FF310C" w:rsidRPr="000C4D5B" w:rsidRDefault="00FF310C" w:rsidP="00FF310C">
      <w:pPr>
        <w:ind w:firstLine="720"/>
        <w:rPr>
          <w:rFonts w:eastAsia="Calibri"/>
        </w:rPr>
      </w:pPr>
    </w:p>
    <w:p w14:paraId="3DA36E18" w14:textId="5D0DBCB1" w:rsidR="006F56F5" w:rsidRPr="000C4D5B" w:rsidRDefault="006F56F5" w:rsidP="00EF47F8">
      <w:pPr>
        <w:ind w:firstLine="720"/>
        <w:jc w:val="both"/>
        <w:rPr>
          <w:rFonts w:eastAsia="Calibri"/>
          <w:sz w:val="28"/>
          <w:szCs w:val="28"/>
        </w:rPr>
      </w:pPr>
      <w:r w:rsidRPr="000C4D5B">
        <w:rPr>
          <w:rFonts w:eastAsia="Calibri"/>
          <w:sz w:val="28"/>
          <w:szCs w:val="28"/>
        </w:rPr>
        <w:t>"19</w:t>
      </w:r>
      <w:r w:rsidR="00EF47F8" w:rsidRPr="000C4D5B">
        <w:rPr>
          <w:rFonts w:eastAsia="Calibri"/>
          <w:sz w:val="28"/>
          <w:szCs w:val="28"/>
        </w:rPr>
        <w:t>. </w:t>
      </w:r>
      <w:r w:rsidRPr="000C4D5B">
        <w:rPr>
          <w:rFonts w:eastAsia="Calibri"/>
          <w:sz w:val="28"/>
          <w:szCs w:val="28"/>
        </w:rPr>
        <w:t>Šo noteikumu 5.1., 5.2., 5.3., 5.4. un 5.5</w:t>
      </w:r>
      <w:r w:rsidR="00EF47F8" w:rsidRPr="000C4D5B">
        <w:rPr>
          <w:rFonts w:eastAsia="Calibri"/>
          <w:sz w:val="28"/>
          <w:szCs w:val="28"/>
        </w:rPr>
        <w:t>. </w:t>
      </w:r>
      <w:r w:rsidRPr="000C4D5B">
        <w:rPr>
          <w:rFonts w:eastAsia="Calibri"/>
          <w:sz w:val="28"/>
          <w:szCs w:val="28"/>
        </w:rPr>
        <w:t xml:space="preserve">apakšpunktā minētās ziņas </w:t>
      </w:r>
      <w:r w:rsidRPr="000C4D5B">
        <w:rPr>
          <w:rFonts w:eastAsia="Calibri"/>
          <w:spacing w:val="-2"/>
          <w:sz w:val="28"/>
          <w:szCs w:val="28"/>
        </w:rPr>
        <w:t>sistēmā ievada Maksātnespējas kontroles dienests</w:t>
      </w:r>
      <w:r w:rsidR="00EF47F8" w:rsidRPr="000C4D5B">
        <w:rPr>
          <w:rFonts w:eastAsia="Calibri"/>
          <w:spacing w:val="-2"/>
          <w:sz w:val="28"/>
          <w:szCs w:val="28"/>
        </w:rPr>
        <w:t xml:space="preserve">. </w:t>
      </w:r>
      <w:r w:rsidRPr="000C4D5B">
        <w:rPr>
          <w:rFonts w:eastAsia="Calibri"/>
          <w:spacing w:val="-2"/>
          <w:sz w:val="28"/>
          <w:szCs w:val="28"/>
        </w:rPr>
        <w:t>Šo noteikumu 5.7</w:t>
      </w:r>
      <w:r w:rsidR="00EF47F8" w:rsidRPr="000C4D5B">
        <w:rPr>
          <w:rFonts w:eastAsia="Calibri"/>
          <w:spacing w:val="-2"/>
          <w:sz w:val="28"/>
          <w:szCs w:val="28"/>
        </w:rPr>
        <w:t>. </w:t>
      </w:r>
      <w:r w:rsidRPr="000C4D5B">
        <w:rPr>
          <w:rFonts w:eastAsia="Calibri"/>
          <w:spacing w:val="-2"/>
          <w:sz w:val="28"/>
          <w:szCs w:val="28"/>
        </w:rPr>
        <w:t>apakšpunktā</w:t>
      </w:r>
      <w:r w:rsidRPr="000C4D5B">
        <w:rPr>
          <w:rFonts w:eastAsia="Calibri"/>
          <w:sz w:val="28"/>
          <w:szCs w:val="28"/>
        </w:rPr>
        <w:t xml:space="preserve"> minētās ziņas sistēma saņem no maksātnespējas reģistra</w:t>
      </w:r>
      <w:r w:rsidR="00EF47F8" w:rsidRPr="000C4D5B">
        <w:rPr>
          <w:rFonts w:eastAsia="Calibri"/>
          <w:sz w:val="28"/>
          <w:szCs w:val="28"/>
        </w:rPr>
        <w:t xml:space="preserve">. </w:t>
      </w:r>
      <w:r w:rsidRPr="000C4D5B">
        <w:rPr>
          <w:rFonts w:eastAsia="Calibri"/>
          <w:sz w:val="28"/>
          <w:szCs w:val="28"/>
        </w:rPr>
        <w:t>Pēc šo noteikumu 5.1., 5.2., 5.3., 5.4</w:t>
      </w:r>
      <w:r w:rsidR="00EF47F8" w:rsidRPr="000C4D5B">
        <w:rPr>
          <w:rFonts w:eastAsia="Calibri"/>
          <w:sz w:val="28"/>
          <w:szCs w:val="28"/>
        </w:rPr>
        <w:t xml:space="preserve">. </w:t>
      </w:r>
      <w:r w:rsidRPr="000C4D5B">
        <w:rPr>
          <w:rFonts w:eastAsia="Calibri"/>
          <w:sz w:val="28"/>
          <w:szCs w:val="28"/>
        </w:rPr>
        <w:t>un 5.5</w:t>
      </w:r>
      <w:r w:rsidR="00EF47F8" w:rsidRPr="000C4D5B">
        <w:rPr>
          <w:rFonts w:eastAsia="Calibri"/>
          <w:sz w:val="28"/>
          <w:szCs w:val="28"/>
        </w:rPr>
        <w:t>. </w:t>
      </w:r>
      <w:r w:rsidRPr="000C4D5B">
        <w:rPr>
          <w:rFonts w:eastAsia="Calibri"/>
          <w:sz w:val="28"/>
          <w:szCs w:val="28"/>
        </w:rPr>
        <w:t>apakšpunktā minēto ziņu ievadīšanas un apstiprināšanas sistēma tās nodod maksātnespējas reģistram.</w:t>
      </w:r>
    </w:p>
    <w:p w14:paraId="0947A683" w14:textId="77777777" w:rsidR="00FF310C" w:rsidRPr="000C4D5B" w:rsidRDefault="00FF310C" w:rsidP="00FF310C">
      <w:pPr>
        <w:ind w:firstLine="720"/>
        <w:jc w:val="both"/>
        <w:rPr>
          <w:rFonts w:eastAsiaTheme="minorHAnsi"/>
          <w:sz w:val="28"/>
          <w:szCs w:val="28"/>
          <w:lang w:eastAsia="en-US"/>
        </w:rPr>
      </w:pPr>
    </w:p>
    <w:p w14:paraId="147CE634" w14:textId="7D807F4D" w:rsidR="00083E69" w:rsidRPr="000C4D5B" w:rsidRDefault="00CA124C" w:rsidP="00FF310C">
      <w:pPr>
        <w:ind w:firstLine="720"/>
        <w:jc w:val="both"/>
        <w:rPr>
          <w:rFonts w:eastAsia="Calibri"/>
          <w:sz w:val="28"/>
          <w:szCs w:val="28"/>
        </w:rPr>
      </w:pPr>
      <w:r w:rsidRPr="000C4D5B">
        <w:rPr>
          <w:rFonts w:eastAsiaTheme="minorHAnsi"/>
          <w:spacing w:val="-2"/>
          <w:sz w:val="28"/>
          <w:szCs w:val="28"/>
          <w:lang w:eastAsia="en-US"/>
        </w:rPr>
        <w:t>20</w:t>
      </w:r>
      <w:r w:rsidR="00EF47F8" w:rsidRPr="000C4D5B">
        <w:rPr>
          <w:rFonts w:eastAsiaTheme="minorHAnsi"/>
          <w:spacing w:val="-2"/>
          <w:sz w:val="28"/>
          <w:szCs w:val="28"/>
          <w:lang w:eastAsia="en-US"/>
        </w:rPr>
        <w:t>. </w:t>
      </w:r>
      <w:r w:rsidR="00E303DB" w:rsidRPr="000C4D5B">
        <w:rPr>
          <w:rFonts w:eastAsiaTheme="minorHAnsi"/>
          <w:spacing w:val="-2"/>
          <w:sz w:val="28"/>
          <w:szCs w:val="28"/>
          <w:lang w:eastAsia="en-US"/>
        </w:rPr>
        <w:t>Administrators patstāvīgi, izmantojot sistēmu, veic šo noteikumu 5.6</w:t>
      </w:r>
      <w:r w:rsidR="00EF47F8" w:rsidRPr="000C4D5B">
        <w:rPr>
          <w:rFonts w:eastAsiaTheme="minorHAnsi"/>
          <w:spacing w:val="-2"/>
          <w:sz w:val="28"/>
          <w:szCs w:val="28"/>
          <w:lang w:eastAsia="en-US"/>
        </w:rPr>
        <w:t xml:space="preserve">. </w:t>
      </w:r>
      <w:r w:rsidR="00E303DB" w:rsidRPr="000C4D5B">
        <w:rPr>
          <w:rFonts w:eastAsiaTheme="minorHAnsi"/>
          <w:spacing w:val="-2"/>
          <w:sz w:val="28"/>
          <w:szCs w:val="28"/>
          <w:lang w:eastAsia="en-US"/>
        </w:rPr>
        <w:t>un</w:t>
      </w:r>
      <w:r w:rsidR="00E303DB" w:rsidRPr="000C4D5B">
        <w:rPr>
          <w:rFonts w:eastAsiaTheme="minorHAnsi"/>
          <w:sz w:val="28"/>
          <w:szCs w:val="28"/>
          <w:lang w:eastAsia="en-US"/>
        </w:rPr>
        <w:t xml:space="preserve"> 5.8</w:t>
      </w:r>
      <w:r w:rsidR="00EF47F8" w:rsidRPr="000C4D5B">
        <w:rPr>
          <w:rFonts w:eastAsiaTheme="minorHAnsi"/>
          <w:sz w:val="28"/>
          <w:szCs w:val="28"/>
          <w:lang w:eastAsia="en-US"/>
        </w:rPr>
        <w:t>. </w:t>
      </w:r>
      <w:r w:rsidR="00E303DB" w:rsidRPr="000C4D5B">
        <w:rPr>
          <w:rFonts w:eastAsiaTheme="minorHAnsi"/>
          <w:sz w:val="28"/>
          <w:szCs w:val="28"/>
          <w:lang w:eastAsia="en-US"/>
        </w:rPr>
        <w:t>apakšpunktā minēto ziņu ievadi un izmaiņas minētajās ziņās</w:t>
      </w:r>
      <w:r w:rsidR="00EF47F8" w:rsidRPr="000C4D5B">
        <w:rPr>
          <w:rFonts w:eastAsiaTheme="minorHAnsi"/>
          <w:sz w:val="28"/>
          <w:szCs w:val="28"/>
          <w:lang w:eastAsia="en-US"/>
        </w:rPr>
        <w:t xml:space="preserve">. </w:t>
      </w:r>
      <w:r w:rsidR="00E303DB" w:rsidRPr="000C4D5B">
        <w:rPr>
          <w:rFonts w:eastAsiaTheme="minorHAnsi"/>
          <w:sz w:val="28"/>
          <w:szCs w:val="28"/>
          <w:lang w:eastAsia="en-US"/>
        </w:rPr>
        <w:t>Šo noteikumu 5.6</w:t>
      </w:r>
      <w:r w:rsidR="00EF47F8" w:rsidRPr="000C4D5B">
        <w:rPr>
          <w:rFonts w:eastAsiaTheme="minorHAnsi"/>
          <w:sz w:val="28"/>
          <w:szCs w:val="28"/>
          <w:lang w:eastAsia="en-US"/>
        </w:rPr>
        <w:t>. </w:t>
      </w:r>
      <w:r w:rsidR="00E303DB" w:rsidRPr="000C4D5B">
        <w:rPr>
          <w:rFonts w:eastAsiaTheme="minorHAnsi"/>
          <w:sz w:val="28"/>
          <w:szCs w:val="28"/>
          <w:lang w:eastAsia="en-US"/>
        </w:rPr>
        <w:t xml:space="preserve">apakšpunktā minētās ziņas un tajās veiktās izmaiņas tiek nodotas </w:t>
      </w:r>
      <w:r w:rsidR="00E303DB" w:rsidRPr="000C4D5B">
        <w:rPr>
          <w:rFonts w:eastAsiaTheme="minorHAnsi"/>
          <w:spacing w:val="-2"/>
          <w:sz w:val="28"/>
          <w:szCs w:val="28"/>
          <w:lang w:eastAsia="en-US"/>
        </w:rPr>
        <w:t xml:space="preserve">maksātnespējas reģistram </w:t>
      </w:r>
      <w:r w:rsidR="002201D6" w:rsidRPr="000C4D5B">
        <w:rPr>
          <w:rFonts w:eastAsiaTheme="minorHAnsi"/>
          <w:spacing w:val="-2"/>
          <w:sz w:val="28"/>
          <w:szCs w:val="28"/>
          <w:lang w:eastAsia="en-US"/>
        </w:rPr>
        <w:t xml:space="preserve">attiecīgo </w:t>
      </w:r>
      <w:r w:rsidR="00E303DB" w:rsidRPr="000C4D5B">
        <w:rPr>
          <w:rFonts w:eastAsiaTheme="minorHAnsi"/>
          <w:spacing w:val="-2"/>
          <w:sz w:val="28"/>
          <w:szCs w:val="28"/>
          <w:lang w:eastAsia="en-US"/>
        </w:rPr>
        <w:t>ziņu un izmaiņu ievadīšanas dienā plkst</w:t>
      </w:r>
      <w:r w:rsidR="00EF47F8" w:rsidRPr="000C4D5B">
        <w:rPr>
          <w:rFonts w:eastAsiaTheme="minorHAnsi"/>
          <w:spacing w:val="-2"/>
          <w:sz w:val="28"/>
          <w:szCs w:val="28"/>
          <w:lang w:eastAsia="en-US"/>
        </w:rPr>
        <w:t>. </w:t>
      </w:r>
      <w:r w:rsidR="00E303DB" w:rsidRPr="000C4D5B">
        <w:rPr>
          <w:rFonts w:eastAsiaTheme="minorHAnsi"/>
          <w:spacing w:val="-2"/>
          <w:sz w:val="28"/>
          <w:szCs w:val="28"/>
          <w:lang w:eastAsia="en-US"/>
        </w:rPr>
        <w:t>24.00</w:t>
      </w:r>
      <w:r w:rsidR="00EF47F8" w:rsidRPr="000C4D5B">
        <w:rPr>
          <w:rFonts w:eastAsiaTheme="minorHAnsi"/>
          <w:spacing w:val="-2"/>
          <w:sz w:val="28"/>
          <w:szCs w:val="28"/>
          <w:lang w:eastAsia="en-US"/>
        </w:rPr>
        <w:t>.</w:t>
      </w:r>
      <w:r w:rsidR="00EF47F8" w:rsidRPr="000C4D5B">
        <w:rPr>
          <w:rFonts w:eastAsiaTheme="minorHAnsi"/>
          <w:sz w:val="28"/>
          <w:szCs w:val="28"/>
          <w:lang w:eastAsia="en-US"/>
        </w:rPr>
        <w:t xml:space="preserve"> </w:t>
      </w:r>
      <w:r w:rsidR="002201D6" w:rsidRPr="000C4D5B">
        <w:rPr>
          <w:rFonts w:eastAsiaTheme="minorHAnsi"/>
          <w:sz w:val="28"/>
          <w:szCs w:val="28"/>
          <w:lang w:eastAsia="en-US"/>
        </w:rPr>
        <w:t xml:space="preserve">Ja šo </w:t>
      </w:r>
      <w:r w:rsidR="00E303DB" w:rsidRPr="000C4D5B">
        <w:rPr>
          <w:rFonts w:eastAsiaTheme="minorHAnsi"/>
          <w:sz w:val="28"/>
          <w:szCs w:val="28"/>
          <w:lang w:eastAsia="en-US"/>
        </w:rPr>
        <w:t>noteikumu 5.6</w:t>
      </w:r>
      <w:r w:rsidR="00EF47F8" w:rsidRPr="000C4D5B">
        <w:rPr>
          <w:rFonts w:eastAsiaTheme="minorHAnsi"/>
          <w:sz w:val="28"/>
          <w:szCs w:val="28"/>
          <w:lang w:eastAsia="en-US"/>
        </w:rPr>
        <w:t>. </w:t>
      </w:r>
      <w:r w:rsidR="00E303DB" w:rsidRPr="000C4D5B">
        <w:rPr>
          <w:rFonts w:eastAsiaTheme="minorHAnsi"/>
          <w:sz w:val="28"/>
          <w:szCs w:val="28"/>
          <w:lang w:eastAsia="en-US"/>
        </w:rPr>
        <w:t xml:space="preserve">apakšpunktā minētās ziņas </w:t>
      </w:r>
      <w:r w:rsidR="002201D6" w:rsidRPr="000C4D5B">
        <w:rPr>
          <w:rFonts w:eastAsiaTheme="minorHAnsi"/>
          <w:sz w:val="28"/>
          <w:szCs w:val="28"/>
          <w:lang w:eastAsia="en-US"/>
        </w:rPr>
        <w:t xml:space="preserve">vai tajās veiktās izmaiņas ir saistītas </w:t>
      </w:r>
      <w:r w:rsidR="00E303DB" w:rsidRPr="000C4D5B">
        <w:rPr>
          <w:rFonts w:eastAsiaTheme="minorHAnsi"/>
          <w:sz w:val="28"/>
          <w:szCs w:val="28"/>
          <w:lang w:eastAsia="en-US"/>
        </w:rPr>
        <w:t xml:space="preserve">ar elektroniskā pasta adresi, ko administrators izmanto saziņai ar sistēmas administratoru, </w:t>
      </w:r>
      <w:r w:rsidR="002201D6" w:rsidRPr="000C4D5B">
        <w:rPr>
          <w:rFonts w:eastAsiaTheme="minorHAnsi"/>
          <w:sz w:val="28"/>
          <w:szCs w:val="28"/>
          <w:lang w:eastAsia="en-US"/>
        </w:rPr>
        <w:t>attiecīg</w:t>
      </w:r>
      <w:r w:rsidR="00E303DB" w:rsidRPr="000C4D5B">
        <w:rPr>
          <w:rFonts w:eastAsiaTheme="minorHAnsi"/>
          <w:sz w:val="28"/>
          <w:szCs w:val="28"/>
          <w:lang w:eastAsia="en-US"/>
        </w:rPr>
        <w:t xml:space="preserve">ās </w:t>
      </w:r>
      <w:r w:rsidR="002201D6" w:rsidRPr="000C4D5B">
        <w:rPr>
          <w:rFonts w:eastAsiaTheme="minorHAnsi"/>
          <w:sz w:val="28"/>
          <w:szCs w:val="28"/>
          <w:lang w:eastAsia="en-US"/>
        </w:rPr>
        <w:t>ziņas</w:t>
      </w:r>
      <w:r w:rsidR="00E303DB" w:rsidRPr="000C4D5B">
        <w:rPr>
          <w:rFonts w:eastAsiaTheme="minorHAnsi"/>
          <w:sz w:val="28"/>
          <w:szCs w:val="28"/>
          <w:lang w:eastAsia="en-US"/>
        </w:rPr>
        <w:t xml:space="preserve"> netiek nodotas maksātnespējas reģistram."</w:t>
      </w:r>
      <w:r w:rsidR="00112650" w:rsidRPr="000C4D5B">
        <w:rPr>
          <w:rFonts w:eastAsiaTheme="minorHAnsi"/>
          <w:sz w:val="28"/>
          <w:szCs w:val="28"/>
          <w:lang w:eastAsia="en-US"/>
        </w:rPr>
        <w:t>;</w:t>
      </w:r>
    </w:p>
    <w:p w14:paraId="14671F3A" w14:textId="77777777" w:rsidR="00D313AB" w:rsidRPr="000C4D5B" w:rsidRDefault="00D313AB" w:rsidP="00FF310C">
      <w:pPr>
        <w:ind w:firstLine="720"/>
        <w:jc w:val="both"/>
        <w:rPr>
          <w:rFonts w:eastAsia="Calibri"/>
          <w:sz w:val="28"/>
          <w:szCs w:val="28"/>
        </w:rPr>
      </w:pPr>
    </w:p>
    <w:p w14:paraId="70106948" w14:textId="3E040168" w:rsidR="006F56F5" w:rsidRPr="000C4D5B" w:rsidRDefault="00B81FD8" w:rsidP="00FF310C">
      <w:pPr>
        <w:ind w:firstLine="720"/>
        <w:jc w:val="both"/>
        <w:rPr>
          <w:rFonts w:eastAsia="Calibri"/>
          <w:sz w:val="28"/>
          <w:szCs w:val="28"/>
        </w:rPr>
      </w:pPr>
      <w:r w:rsidRPr="000C4D5B">
        <w:rPr>
          <w:rFonts w:eastAsia="Calibri"/>
          <w:sz w:val="28"/>
          <w:szCs w:val="28"/>
        </w:rPr>
        <w:t>1.</w:t>
      </w:r>
      <w:r w:rsidR="002201D6" w:rsidRPr="000C4D5B">
        <w:rPr>
          <w:rFonts w:eastAsia="Calibri"/>
          <w:sz w:val="28"/>
          <w:szCs w:val="28"/>
        </w:rPr>
        <w:t>8</w:t>
      </w:r>
      <w:r w:rsidR="00EF47F8" w:rsidRPr="000C4D5B">
        <w:rPr>
          <w:rFonts w:eastAsia="Calibri"/>
          <w:sz w:val="28"/>
          <w:szCs w:val="28"/>
        </w:rPr>
        <w:t xml:space="preserve">. izteikt </w:t>
      </w:r>
      <w:r w:rsidR="006F56F5" w:rsidRPr="000C4D5B">
        <w:rPr>
          <w:rFonts w:eastAsia="Calibri"/>
          <w:sz w:val="28"/>
          <w:szCs w:val="28"/>
        </w:rPr>
        <w:t>24</w:t>
      </w:r>
      <w:r w:rsidR="00EF47F8" w:rsidRPr="000C4D5B">
        <w:rPr>
          <w:rFonts w:eastAsia="Calibri"/>
          <w:sz w:val="28"/>
          <w:szCs w:val="28"/>
        </w:rPr>
        <w:t>. </w:t>
      </w:r>
      <w:r w:rsidR="006F56F5" w:rsidRPr="000C4D5B">
        <w:rPr>
          <w:rFonts w:eastAsia="Calibri"/>
          <w:sz w:val="28"/>
          <w:szCs w:val="28"/>
        </w:rPr>
        <w:t>punktu šādā redakcijā:</w:t>
      </w:r>
    </w:p>
    <w:p w14:paraId="1CCBAE62" w14:textId="77777777" w:rsidR="00FF310C" w:rsidRPr="000C4D5B" w:rsidRDefault="00FF310C" w:rsidP="00FF310C">
      <w:pPr>
        <w:ind w:firstLine="720"/>
        <w:jc w:val="both"/>
        <w:rPr>
          <w:rFonts w:eastAsia="Calibri"/>
          <w:sz w:val="28"/>
          <w:szCs w:val="28"/>
        </w:rPr>
      </w:pPr>
    </w:p>
    <w:p w14:paraId="6E7CE71A" w14:textId="70ACD39F" w:rsidR="006F56F5" w:rsidRPr="000C4D5B" w:rsidRDefault="006F56F5" w:rsidP="00FF310C">
      <w:pPr>
        <w:ind w:firstLine="720"/>
        <w:jc w:val="both"/>
        <w:rPr>
          <w:rFonts w:eastAsia="Calibri"/>
          <w:sz w:val="28"/>
          <w:szCs w:val="28"/>
        </w:rPr>
      </w:pPr>
      <w:r w:rsidRPr="000C4D5B">
        <w:rPr>
          <w:rFonts w:eastAsia="Calibri"/>
          <w:spacing w:val="-2"/>
          <w:sz w:val="28"/>
          <w:szCs w:val="28"/>
        </w:rPr>
        <w:t>"</w:t>
      </w:r>
      <w:r w:rsidR="00112650" w:rsidRPr="000C4D5B">
        <w:rPr>
          <w:rFonts w:eastAsia="Calibri"/>
          <w:spacing w:val="-2"/>
          <w:sz w:val="28"/>
          <w:szCs w:val="28"/>
        </w:rPr>
        <w:t>24</w:t>
      </w:r>
      <w:r w:rsidR="00EF47F8" w:rsidRPr="000C4D5B">
        <w:rPr>
          <w:rFonts w:eastAsia="Calibri"/>
          <w:spacing w:val="-2"/>
          <w:sz w:val="28"/>
          <w:szCs w:val="28"/>
        </w:rPr>
        <w:t>. </w:t>
      </w:r>
      <w:r w:rsidRPr="000C4D5B">
        <w:rPr>
          <w:rFonts w:eastAsia="Calibri"/>
          <w:spacing w:val="-2"/>
          <w:sz w:val="28"/>
          <w:szCs w:val="28"/>
        </w:rPr>
        <w:t>Šo noteikumu 9.1., 9.2., 9.4</w:t>
      </w:r>
      <w:r w:rsidR="00EF47F8" w:rsidRPr="000C4D5B">
        <w:rPr>
          <w:rFonts w:eastAsia="Calibri"/>
          <w:spacing w:val="-2"/>
          <w:sz w:val="28"/>
          <w:szCs w:val="28"/>
        </w:rPr>
        <w:t xml:space="preserve">. </w:t>
      </w:r>
      <w:r w:rsidRPr="000C4D5B">
        <w:rPr>
          <w:rFonts w:eastAsia="Calibri"/>
          <w:spacing w:val="-2"/>
          <w:sz w:val="28"/>
          <w:szCs w:val="28"/>
        </w:rPr>
        <w:t>un 9.5</w:t>
      </w:r>
      <w:r w:rsidR="00EF47F8" w:rsidRPr="000C4D5B">
        <w:rPr>
          <w:rFonts w:eastAsia="Calibri"/>
          <w:spacing w:val="-2"/>
          <w:sz w:val="28"/>
          <w:szCs w:val="28"/>
        </w:rPr>
        <w:t>. </w:t>
      </w:r>
      <w:r w:rsidRPr="000C4D5B">
        <w:rPr>
          <w:rFonts w:eastAsia="Calibri"/>
          <w:spacing w:val="-2"/>
          <w:sz w:val="28"/>
          <w:szCs w:val="28"/>
        </w:rPr>
        <w:t>apakšpunktā minētās ziņas sistēmā</w:t>
      </w:r>
      <w:r w:rsidRPr="000C4D5B">
        <w:rPr>
          <w:rFonts w:eastAsia="Calibri"/>
          <w:sz w:val="28"/>
          <w:szCs w:val="28"/>
        </w:rPr>
        <w:t xml:space="preserve"> ievada Maksātnespējas kontroles dienests</w:t>
      </w:r>
      <w:r w:rsidR="00EF47F8" w:rsidRPr="000C4D5B">
        <w:rPr>
          <w:rFonts w:eastAsia="Calibri"/>
          <w:sz w:val="28"/>
          <w:szCs w:val="28"/>
        </w:rPr>
        <w:t xml:space="preserve">. </w:t>
      </w:r>
      <w:r w:rsidRPr="000C4D5B">
        <w:rPr>
          <w:rFonts w:eastAsia="Calibri"/>
          <w:sz w:val="28"/>
          <w:szCs w:val="28"/>
        </w:rPr>
        <w:t>Šo noteikumu 9.3</w:t>
      </w:r>
      <w:r w:rsidR="00EF47F8" w:rsidRPr="000C4D5B">
        <w:rPr>
          <w:rFonts w:eastAsia="Calibri"/>
          <w:sz w:val="28"/>
          <w:szCs w:val="28"/>
        </w:rPr>
        <w:t>. </w:t>
      </w:r>
      <w:r w:rsidRPr="000C4D5B">
        <w:rPr>
          <w:rFonts w:eastAsia="Calibri"/>
          <w:sz w:val="28"/>
          <w:szCs w:val="28"/>
        </w:rPr>
        <w:t>apakšpunktā minētās ziņas sistēmā iekļauj no Tiesu informatīvās sistēmas."</w:t>
      </w:r>
      <w:r w:rsidR="00112650" w:rsidRPr="000C4D5B">
        <w:rPr>
          <w:rFonts w:eastAsia="Calibri"/>
          <w:sz w:val="28"/>
          <w:szCs w:val="28"/>
        </w:rPr>
        <w:t>;</w:t>
      </w:r>
    </w:p>
    <w:p w14:paraId="6C98C0B4" w14:textId="77777777" w:rsidR="006460C9" w:rsidRPr="000C4D5B" w:rsidRDefault="006460C9" w:rsidP="00FF310C">
      <w:pPr>
        <w:ind w:firstLine="720"/>
        <w:jc w:val="both"/>
        <w:rPr>
          <w:rFonts w:eastAsia="Calibri"/>
          <w:sz w:val="28"/>
          <w:szCs w:val="28"/>
        </w:rPr>
      </w:pPr>
    </w:p>
    <w:p w14:paraId="62E87AC4" w14:textId="3AB6DAA2" w:rsidR="00083E69" w:rsidRPr="000C4D5B" w:rsidRDefault="00B81FD8" w:rsidP="00FF310C">
      <w:pPr>
        <w:ind w:firstLine="720"/>
        <w:jc w:val="both"/>
        <w:rPr>
          <w:rFonts w:eastAsia="Calibri"/>
          <w:sz w:val="28"/>
          <w:szCs w:val="28"/>
        </w:rPr>
      </w:pPr>
      <w:r w:rsidRPr="000C4D5B">
        <w:rPr>
          <w:rFonts w:eastAsia="Calibri"/>
          <w:sz w:val="28"/>
          <w:szCs w:val="28"/>
        </w:rPr>
        <w:t>1.</w:t>
      </w:r>
      <w:r w:rsidR="002201D6" w:rsidRPr="000C4D5B">
        <w:rPr>
          <w:rFonts w:eastAsia="Calibri"/>
          <w:sz w:val="28"/>
          <w:szCs w:val="28"/>
        </w:rPr>
        <w:t>9</w:t>
      </w:r>
      <w:r w:rsidR="00EF47F8" w:rsidRPr="000C4D5B">
        <w:rPr>
          <w:rFonts w:eastAsia="Calibri"/>
          <w:sz w:val="28"/>
          <w:szCs w:val="28"/>
        </w:rPr>
        <w:t>. </w:t>
      </w:r>
      <w:r w:rsidR="00112650" w:rsidRPr="000C4D5B">
        <w:rPr>
          <w:rFonts w:eastAsia="Calibri"/>
          <w:sz w:val="28"/>
          <w:szCs w:val="28"/>
        </w:rPr>
        <w:t>i</w:t>
      </w:r>
      <w:r w:rsidR="006F56F5" w:rsidRPr="000C4D5B">
        <w:rPr>
          <w:rFonts w:eastAsia="Calibri"/>
          <w:sz w:val="28"/>
          <w:szCs w:val="28"/>
        </w:rPr>
        <w:t>zteikt 28</w:t>
      </w:r>
      <w:r w:rsidR="00EF47F8" w:rsidRPr="000C4D5B">
        <w:rPr>
          <w:rFonts w:eastAsia="Calibri"/>
          <w:sz w:val="28"/>
          <w:szCs w:val="28"/>
        </w:rPr>
        <w:t>.</w:t>
      </w:r>
      <w:r w:rsidR="00CF10D2" w:rsidRPr="000C4D5B">
        <w:rPr>
          <w:rFonts w:eastAsia="Calibri"/>
          <w:sz w:val="28"/>
          <w:szCs w:val="28"/>
        </w:rPr>
        <w:t xml:space="preserve"> un 29.</w:t>
      </w:r>
      <w:r w:rsidR="00EF47F8" w:rsidRPr="000C4D5B">
        <w:rPr>
          <w:rFonts w:eastAsia="Calibri"/>
          <w:sz w:val="28"/>
          <w:szCs w:val="28"/>
        </w:rPr>
        <w:t> </w:t>
      </w:r>
      <w:r w:rsidR="006F56F5" w:rsidRPr="000C4D5B">
        <w:rPr>
          <w:rFonts w:eastAsia="Calibri"/>
          <w:sz w:val="28"/>
          <w:szCs w:val="28"/>
        </w:rPr>
        <w:t>punktu šādā redakcijā:</w:t>
      </w:r>
    </w:p>
    <w:p w14:paraId="4CEDA152" w14:textId="77777777" w:rsidR="00FF310C" w:rsidRPr="000C4D5B" w:rsidRDefault="00FF310C" w:rsidP="00FF310C">
      <w:pPr>
        <w:ind w:firstLine="720"/>
        <w:jc w:val="both"/>
        <w:rPr>
          <w:rFonts w:eastAsia="Calibri"/>
        </w:rPr>
      </w:pPr>
    </w:p>
    <w:p w14:paraId="45946A54" w14:textId="377CF245" w:rsidR="006F56F5" w:rsidRPr="000C4D5B" w:rsidRDefault="006F56F5" w:rsidP="00FF310C">
      <w:pPr>
        <w:ind w:firstLine="720"/>
        <w:jc w:val="both"/>
        <w:rPr>
          <w:rFonts w:eastAsia="Calibri"/>
          <w:sz w:val="28"/>
          <w:szCs w:val="28"/>
        </w:rPr>
      </w:pPr>
      <w:r w:rsidRPr="000C4D5B">
        <w:rPr>
          <w:rFonts w:eastAsia="Calibri"/>
          <w:sz w:val="28"/>
          <w:szCs w:val="28"/>
        </w:rPr>
        <w:t>"28</w:t>
      </w:r>
      <w:r w:rsidR="00EF47F8" w:rsidRPr="000C4D5B">
        <w:rPr>
          <w:rFonts w:eastAsia="Calibri"/>
          <w:sz w:val="28"/>
          <w:szCs w:val="28"/>
        </w:rPr>
        <w:t>. </w:t>
      </w:r>
      <w:r w:rsidRPr="000C4D5B">
        <w:rPr>
          <w:rFonts w:eastAsia="Calibri"/>
          <w:sz w:val="28"/>
          <w:szCs w:val="28"/>
        </w:rPr>
        <w:t>Šo noteikumu 15.1., 15.2., 15.7., 15.8., 15.9</w:t>
      </w:r>
      <w:r w:rsidR="00EF47F8" w:rsidRPr="000C4D5B">
        <w:rPr>
          <w:rFonts w:eastAsia="Calibri"/>
          <w:sz w:val="28"/>
          <w:szCs w:val="28"/>
        </w:rPr>
        <w:t xml:space="preserve">. </w:t>
      </w:r>
      <w:r w:rsidRPr="000C4D5B">
        <w:rPr>
          <w:rFonts w:eastAsia="Calibri"/>
          <w:sz w:val="28"/>
          <w:szCs w:val="28"/>
        </w:rPr>
        <w:t>un 15.10</w:t>
      </w:r>
      <w:r w:rsidR="00EF47F8" w:rsidRPr="000C4D5B">
        <w:rPr>
          <w:rFonts w:eastAsia="Calibri"/>
          <w:sz w:val="28"/>
          <w:szCs w:val="28"/>
        </w:rPr>
        <w:t>. </w:t>
      </w:r>
      <w:r w:rsidRPr="000C4D5B">
        <w:rPr>
          <w:rFonts w:eastAsia="Calibri"/>
          <w:sz w:val="28"/>
          <w:szCs w:val="28"/>
        </w:rPr>
        <w:t>apakšpunktā minētās ziņas sistēmā iekļauj no Tiesu informatīvās sistēmas</w:t>
      </w:r>
      <w:r w:rsidR="00EF47F8" w:rsidRPr="000C4D5B">
        <w:rPr>
          <w:rFonts w:eastAsia="Calibri"/>
          <w:sz w:val="28"/>
          <w:szCs w:val="28"/>
        </w:rPr>
        <w:t xml:space="preserve">. </w:t>
      </w:r>
      <w:r w:rsidRPr="000C4D5B">
        <w:rPr>
          <w:rFonts w:eastAsia="Calibri"/>
          <w:sz w:val="28"/>
          <w:szCs w:val="28"/>
        </w:rPr>
        <w:t>Šo noteikumu 15.3., 15.4</w:t>
      </w:r>
      <w:r w:rsidR="00EF47F8" w:rsidRPr="000C4D5B">
        <w:rPr>
          <w:rFonts w:eastAsia="Calibri"/>
          <w:sz w:val="28"/>
          <w:szCs w:val="28"/>
        </w:rPr>
        <w:t xml:space="preserve">. </w:t>
      </w:r>
      <w:r w:rsidRPr="000C4D5B">
        <w:rPr>
          <w:rFonts w:eastAsia="Calibri"/>
          <w:sz w:val="28"/>
          <w:szCs w:val="28"/>
        </w:rPr>
        <w:t>un 15.</w:t>
      </w:r>
      <w:r w:rsidR="0014130A" w:rsidRPr="000C4D5B">
        <w:rPr>
          <w:rFonts w:eastAsia="Calibri"/>
          <w:sz w:val="28"/>
          <w:szCs w:val="28"/>
        </w:rPr>
        <w:t>11</w:t>
      </w:r>
      <w:r w:rsidR="00EF47F8" w:rsidRPr="000C4D5B">
        <w:rPr>
          <w:rFonts w:eastAsia="Calibri"/>
          <w:sz w:val="28"/>
          <w:szCs w:val="28"/>
        </w:rPr>
        <w:t>. </w:t>
      </w:r>
      <w:r w:rsidRPr="000C4D5B">
        <w:rPr>
          <w:rFonts w:eastAsia="Calibri"/>
          <w:sz w:val="28"/>
          <w:szCs w:val="28"/>
        </w:rPr>
        <w:t>apakšpunktā minētās ziņas (izņemot elektroniskā pasta adresi, ko uzraugošā persona izmanto saziņai ar sistēmas administratoru) sistēmā iekļauj no maksātnespējas reģistra</w:t>
      </w:r>
      <w:r w:rsidR="00EF47F8" w:rsidRPr="000C4D5B">
        <w:rPr>
          <w:rFonts w:eastAsia="Calibri"/>
          <w:sz w:val="28"/>
          <w:szCs w:val="28"/>
        </w:rPr>
        <w:t xml:space="preserve">. </w:t>
      </w:r>
      <w:r w:rsidRPr="000C4D5B">
        <w:rPr>
          <w:rFonts w:eastAsia="Calibri"/>
          <w:sz w:val="28"/>
          <w:szCs w:val="28"/>
        </w:rPr>
        <w:t>Šo noteikumu 15.5</w:t>
      </w:r>
      <w:r w:rsidR="00EF47F8" w:rsidRPr="000C4D5B">
        <w:rPr>
          <w:rFonts w:eastAsia="Calibri"/>
          <w:sz w:val="28"/>
          <w:szCs w:val="28"/>
        </w:rPr>
        <w:t>. </w:t>
      </w:r>
      <w:r w:rsidRPr="000C4D5B">
        <w:rPr>
          <w:rFonts w:eastAsia="Calibri"/>
          <w:sz w:val="28"/>
          <w:szCs w:val="28"/>
        </w:rPr>
        <w:t xml:space="preserve">apakšpunktā minētās ziņas sistēmā ievada </w:t>
      </w:r>
      <w:r w:rsidR="0014130A" w:rsidRPr="000C4D5B">
        <w:rPr>
          <w:rFonts w:eastAsia="Calibri"/>
          <w:sz w:val="28"/>
          <w:szCs w:val="28"/>
        </w:rPr>
        <w:t>uzraugošā persona</w:t>
      </w:r>
      <w:r w:rsidR="00EF47F8" w:rsidRPr="000C4D5B">
        <w:rPr>
          <w:rFonts w:eastAsia="Calibri"/>
          <w:sz w:val="28"/>
          <w:szCs w:val="28"/>
        </w:rPr>
        <w:t xml:space="preserve">. </w:t>
      </w:r>
      <w:r w:rsidRPr="000C4D5B">
        <w:rPr>
          <w:rFonts w:eastAsia="Calibri"/>
          <w:sz w:val="28"/>
          <w:szCs w:val="28"/>
        </w:rPr>
        <w:t>Šo noteikumu 15.6</w:t>
      </w:r>
      <w:r w:rsidR="00EF47F8" w:rsidRPr="000C4D5B">
        <w:rPr>
          <w:rFonts w:eastAsia="Calibri"/>
          <w:sz w:val="28"/>
          <w:szCs w:val="28"/>
        </w:rPr>
        <w:t>. </w:t>
      </w:r>
      <w:r w:rsidRPr="000C4D5B">
        <w:rPr>
          <w:rFonts w:eastAsia="Calibri"/>
          <w:sz w:val="28"/>
          <w:szCs w:val="28"/>
        </w:rPr>
        <w:t>apakšpunktā minētās ziņas sistēmā iekļauj, izmantojot sistēmā esošās ziņas par administratoru.</w:t>
      </w:r>
    </w:p>
    <w:p w14:paraId="5FFD4A99" w14:textId="77777777" w:rsidR="006F56F5" w:rsidRPr="000C4D5B" w:rsidRDefault="006F56F5" w:rsidP="00FF310C">
      <w:pPr>
        <w:ind w:firstLine="720"/>
        <w:jc w:val="both"/>
        <w:rPr>
          <w:rFonts w:eastAsia="Calibri"/>
        </w:rPr>
      </w:pPr>
    </w:p>
    <w:p w14:paraId="01E71861" w14:textId="3D820337" w:rsidR="00F31C1E" w:rsidRPr="000C4D5B" w:rsidRDefault="005C3198" w:rsidP="00FF310C">
      <w:pPr>
        <w:ind w:firstLine="720"/>
        <w:jc w:val="both"/>
        <w:rPr>
          <w:sz w:val="28"/>
          <w:szCs w:val="28"/>
        </w:rPr>
      </w:pPr>
      <w:r w:rsidRPr="000C4D5B">
        <w:rPr>
          <w:sz w:val="28"/>
          <w:szCs w:val="28"/>
        </w:rPr>
        <w:t>29</w:t>
      </w:r>
      <w:r w:rsidR="00EF47F8" w:rsidRPr="000C4D5B">
        <w:rPr>
          <w:sz w:val="28"/>
          <w:szCs w:val="28"/>
        </w:rPr>
        <w:t>. </w:t>
      </w:r>
      <w:r w:rsidR="00246A39" w:rsidRPr="000C4D5B">
        <w:rPr>
          <w:sz w:val="28"/>
          <w:szCs w:val="28"/>
        </w:rPr>
        <w:t>Lai nodrošinātu š</w:t>
      </w:r>
      <w:r w:rsidR="001276D6" w:rsidRPr="000C4D5B">
        <w:rPr>
          <w:sz w:val="28"/>
          <w:szCs w:val="28"/>
        </w:rPr>
        <w:t>o noteikumu 16</w:t>
      </w:r>
      <w:r w:rsidR="00EF47F8" w:rsidRPr="000C4D5B">
        <w:rPr>
          <w:sz w:val="28"/>
          <w:szCs w:val="28"/>
        </w:rPr>
        <w:t xml:space="preserve">. </w:t>
      </w:r>
      <w:r w:rsidR="001276D6" w:rsidRPr="000C4D5B">
        <w:rPr>
          <w:sz w:val="28"/>
          <w:szCs w:val="28"/>
        </w:rPr>
        <w:t>un 17</w:t>
      </w:r>
      <w:r w:rsidR="00EF47F8" w:rsidRPr="000C4D5B">
        <w:rPr>
          <w:sz w:val="28"/>
          <w:szCs w:val="28"/>
        </w:rPr>
        <w:t>. </w:t>
      </w:r>
      <w:r w:rsidR="001276D6" w:rsidRPr="000C4D5B">
        <w:rPr>
          <w:sz w:val="28"/>
          <w:szCs w:val="28"/>
        </w:rPr>
        <w:t>punktā minēt</w:t>
      </w:r>
      <w:r w:rsidR="00246A39" w:rsidRPr="000C4D5B">
        <w:rPr>
          <w:sz w:val="28"/>
          <w:szCs w:val="28"/>
        </w:rPr>
        <w:t>o</w:t>
      </w:r>
      <w:r w:rsidR="001276D6" w:rsidRPr="000C4D5B">
        <w:rPr>
          <w:sz w:val="28"/>
          <w:szCs w:val="28"/>
        </w:rPr>
        <w:t xml:space="preserve"> ziņ</w:t>
      </w:r>
      <w:r w:rsidR="00246A39" w:rsidRPr="000C4D5B">
        <w:rPr>
          <w:sz w:val="28"/>
          <w:szCs w:val="28"/>
        </w:rPr>
        <w:t>u iekļaušanu</w:t>
      </w:r>
      <w:r w:rsidR="001276D6" w:rsidRPr="000C4D5B">
        <w:rPr>
          <w:sz w:val="28"/>
          <w:szCs w:val="28"/>
        </w:rPr>
        <w:t xml:space="preserve"> </w:t>
      </w:r>
      <w:r w:rsidR="008A5B81" w:rsidRPr="000C4D5B">
        <w:rPr>
          <w:sz w:val="28"/>
          <w:szCs w:val="28"/>
        </w:rPr>
        <w:t>s</w:t>
      </w:r>
      <w:r w:rsidR="00F31C1E" w:rsidRPr="000C4D5B">
        <w:rPr>
          <w:sz w:val="28"/>
          <w:szCs w:val="28"/>
        </w:rPr>
        <w:t>istēmā</w:t>
      </w:r>
      <w:r w:rsidR="00246A39" w:rsidRPr="000C4D5B">
        <w:rPr>
          <w:sz w:val="28"/>
          <w:szCs w:val="28"/>
        </w:rPr>
        <w:t>,</w:t>
      </w:r>
      <w:r w:rsidR="00F31C1E" w:rsidRPr="000C4D5B">
        <w:rPr>
          <w:sz w:val="28"/>
          <w:szCs w:val="28"/>
        </w:rPr>
        <w:t xml:space="preserve"> </w:t>
      </w:r>
      <w:r w:rsidR="008037C0" w:rsidRPr="000C4D5B">
        <w:rPr>
          <w:sz w:val="28"/>
          <w:szCs w:val="28"/>
        </w:rPr>
        <w:t>attiecīgi</w:t>
      </w:r>
      <w:r w:rsidR="00F31C1E" w:rsidRPr="000C4D5B">
        <w:rPr>
          <w:sz w:val="28"/>
          <w:szCs w:val="28"/>
        </w:rPr>
        <w:t xml:space="preserve">: </w:t>
      </w:r>
    </w:p>
    <w:p w14:paraId="41B4B789" w14:textId="0FA51EBD" w:rsidR="00F31C1E" w:rsidRPr="000C4D5B" w:rsidRDefault="00F31C1E" w:rsidP="00FF310C">
      <w:pPr>
        <w:ind w:firstLine="720"/>
        <w:jc w:val="both"/>
        <w:rPr>
          <w:sz w:val="28"/>
          <w:szCs w:val="28"/>
        </w:rPr>
      </w:pPr>
      <w:r w:rsidRPr="000C4D5B">
        <w:rPr>
          <w:sz w:val="28"/>
          <w:szCs w:val="28"/>
        </w:rPr>
        <w:t>29.1</w:t>
      </w:r>
      <w:r w:rsidR="00EF47F8" w:rsidRPr="000C4D5B">
        <w:rPr>
          <w:sz w:val="28"/>
          <w:szCs w:val="28"/>
        </w:rPr>
        <w:t>. </w:t>
      </w:r>
      <w:r w:rsidR="00246A39" w:rsidRPr="000C4D5B">
        <w:rPr>
          <w:sz w:val="28"/>
          <w:szCs w:val="28"/>
        </w:rPr>
        <w:t>šo noteikumu 16.1</w:t>
      </w:r>
      <w:r w:rsidR="00B67E43" w:rsidRPr="000C4D5B">
        <w:rPr>
          <w:sz w:val="28"/>
          <w:szCs w:val="28"/>
        </w:rPr>
        <w:t>.</w:t>
      </w:r>
      <w:r w:rsidR="00246A39" w:rsidRPr="000C4D5B">
        <w:rPr>
          <w:sz w:val="28"/>
          <w:szCs w:val="28"/>
        </w:rPr>
        <w:t>, 16.2</w:t>
      </w:r>
      <w:r w:rsidR="00B67E43" w:rsidRPr="000C4D5B">
        <w:rPr>
          <w:sz w:val="28"/>
          <w:szCs w:val="28"/>
        </w:rPr>
        <w:t>.</w:t>
      </w:r>
      <w:r w:rsidR="00246A39" w:rsidRPr="000C4D5B">
        <w:rPr>
          <w:sz w:val="28"/>
          <w:szCs w:val="28"/>
        </w:rPr>
        <w:t>, 16.3., 16.4., 16.5</w:t>
      </w:r>
      <w:r w:rsidR="00EF47F8" w:rsidRPr="000C4D5B">
        <w:rPr>
          <w:sz w:val="28"/>
          <w:szCs w:val="28"/>
        </w:rPr>
        <w:t xml:space="preserve">. </w:t>
      </w:r>
      <w:r w:rsidR="00246A39" w:rsidRPr="000C4D5B">
        <w:rPr>
          <w:sz w:val="28"/>
          <w:szCs w:val="28"/>
        </w:rPr>
        <w:t>(parādnieka deklarētās dzīvesvietas adrese), 16.6</w:t>
      </w:r>
      <w:r w:rsidR="00EF47F8" w:rsidRPr="000C4D5B">
        <w:rPr>
          <w:sz w:val="28"/>
          <w:szCs w:val="28"/>
        </w:rPr>
        <w:t xml:space="preserve">. </w:t>
      </w:r>
      <w:r w:rsidR="00246A39" w:rsidRPr="000C4D5B">
        <w:rPr>
          <w:sz w:val="28"/>
          <w:szCs w:val="28"/>
        </w:rPr>
        <w:t>un 16.16</w:t>
      </w:r>
      <w:r w:rsidR="00EF47F8" w:rsidRPr="000C4D5B">
        <w:rPr>
          <w:sz w:val="28"/>
          <w:szCs w:val="28"/>
        </w:rPr>
        <w:t>. </w:t>
      </w:r>
      <w:r w:rsidR="00246A39" w:rsidRPr="000C4D5B">
        <w:rPr>
          <w:sz w:val="28"/>
          <w:szCs w:val="28"/>
        </w:rPr>
        <w:t xml:space="preserve">apakšpunktā minētās ziņas </w:t>
      </w:r>
      <w:r w:rsidR="008037C0" w:rsidRPr="000C4D5B">
        <w:rPr>
          <w:sz w:val="28"/>
          <w:szCs w:val="28"/>
        </w:rPr>
        <w:t>iegūst no Pilsonības un migrācijas lietu pārvaldes</w:t>
      </w:r>
      <w:r w:rsidRPr="000C4D5B">
        <w:rPr>
          <w:sz w:val="28"/>
          <w:szCs w:val="28"/>
        </w:rPr>
        <w:t>;</w:t>
      </w:r>
    </w:p>
    <w:p w14:paraId="5276CE89" w14:textId="69DFA9A6" w:rsidR="00F31C1E" w:rsidRPr="000C4D5B" w:rsidRDefault="00F31C1E" w:rsidP="00FF310C">
      <w:pPr>
        <w:ind w:firstLine="720"/>
        <w:jc w:val="both"/>
        <w:rPr>
          <w:sz w:val="28"/>
          <w:szCs w:val="28"/>
        </w:rPr>
      </w:pPr>
      <w:r w:rsidRPr="000C4D5B">
        <w:rPr>
          <w:spacing w:val="-2"/>
          <w:sz w:val="28"/>
          <w:szCs w:val="28"/>
        </w:rPr>
        <w:t>29.2</w:t>
      </w:r>
      <w:r w:rsidR="00EF47F8" w:rsidRPr="000C4D5B">
        <w:rPr>
          <w:spacing w:val="-2"/>
          <w:sz w:val="28"/>
          <w:szCs w:val="28"/>
        </w:rPr>
        <w:t>. </w:t>
      </w:r>
      <w:r w:rsidR="00246A39" w:rsidRPr="000C4D5B">
        <w:rPr>
          <w:spacing w:val="-2"/>
          <w:sz w:val="28"/>
          <w:szCs w:val="28"/>
        </w:rPr>
        <w:t>šo noteikumu 16.5</w:t>
      </w:r>
      <w:r w:rsidR="00EF47F8" w:rsidRPr="000C4D5B">
        <w:rPr>
          <w:spacing w:val="-2"/>
          <w:sz w:val="28"/>
          <w:szCs w:val="28"/>
        </w:rPr>
        <w:t>. </w:t>
      </w:r>
      <w:r w:rsidR="00246A39" w:rsidRPr="000C4D5B">
        <w:rPr>
          <w:spacing w:val="-2"/>
          <w:sz w:val="28"/>
          <w:szCs w:val="28"/>
        </w:rPr>
        <w:t xml:space="preserve">(parādnieka juridiskā adrese), 16.10., 16.14., 17.2., </w:t>
      </w:r>
      <w:r w:rsidR="00246A39" w:rsidRPr="000C4D5B">
        <w:rPr>
          <w:sz w:val="28"/>
          <w:szCs w:val="28"/>
        </w:rPr>
        <w:t>17.8., 17.9</w:t>
      </w:r>
      <w:r w:rsidR="00EF47F8" w:rsidRPr="000C4D5B">
        <w:rPr>
          <w:sz w:val="28"/>
          <w:szCs w:val="28"/>
        </w:rPr>
        <w:t xml:space="preserve">. </w:t>
      </w:r>
      <w:r w:rsidR="00246A39" w:rsidRPr="000C4D5B">
        <w:rPr>
          <w:sz w:val="28"/>
          <w:szCs w:val="28"/>
        </w:rPr>
        <w:t>un 17.12</w:t>
      </w:r>
      <w:r w:rsidR="00EF47F8" w:rsidRPr="000C4D5B">
        <w:rPr>
          <w:sz w:val="28"/>
          <w:szCs w:val="28"/>
        </w:rPr>
        <w:t>. </w:t>
      </w:r>
      <w:r w:rsidR="00246A39" w:rsidRPr="000C4D5B">
        <w:rPr>
          <w:sz w:val="28"/>
          <w:szCs w:val="28"/>
        </w:rPr>
        <w:t xml:space="preserve">apakšpunktā minētās ziņas </w:t>
      </w:r>
      <w:r w:rsidR="008037C0" w:rsidRPr="000C4D5B">
        <w:rPr>
          <w:sz w:val="28"/>
          <w:szCs w:val="28"/>
        </w:rPr>
        <w:t>iegūst no Uzņēmumu reģistra</w:t>
      </w:r>
      <w:r w:rsidRPr="000C4D5B">
        <w:rPr>
          <w:sz w:val="28"/>
          <w:szCs w:val="28"/>
        </w:rPr>
        <w:t>;</w:t>
      </w:r>
    </w:p>
    <w:p w14:paraId="5FC8E110" w14:textId="310660C1" w:rsidR="00F31C1E" w:rsidRPr="000C4D5B" w:rsidRDefault="00F31C1E" w:rsidP="00FF310C">
      <w:pPr>
        <w:ind w:firstLine="720"/>
        <w:jc w:val="both"/>
        <w:rPr>
          <w:sz w:val="28"/>
          <w:szCs w:val="28"/>
        </w:rPr>
      </w:pPr>
      <w:r w:rsidRPr="000C4D5B">
        <w:rPr>
          <w:sz w:val="28"/>
          <w:szCs w:val="28"/>
        </w:rPr>
        <w:lastRenderedPageBreak/>
        <w:t>29.3</w:t>
      </w:r>
      <w:r w:rsidR="00EF47F8" w:rsidRPr="000C4D5B">
        <w:rPr>
          <w:sz w:val="28"/>
          <w:szCs w:val="28"/>
        </w:rPr>
        <w:t>. </w:t>
      </w:r>
      <w:r w:rsidR="00246A39" w:rsidRPr="000C4D5B">
        <w:rPr>
          <w:sz w:val="28"/>
          <w:szCs w:val="28"/>
        </w:rPr>
        <w:t>šo noteikumu 16.24., 16.25., 16.27., 16.28., 17.14., 17.15</w:t>
      </w:r>
      <w:r w:rsidR="00EF47F8" w:rsidRPr="000C4D5B">
        <w:rPr>
          <w:sz w:val="28"/>
          <w:szCs w:val="28"/>
        </w:rPr>
        <w:t xml:space="preserve">. </w:t>
      </w:r>
      <w:r w:rsidR="00246A39" w:rsidRPr="000C4D5B">
        <w:rPr>
          <w:sz w:val="28"/>
          <w:szCs w:val="28"/>
        </w:rPr>
        <w:t>un 17.16</w:t>
      </w:r>
      <w:r w:rsidR="00EF47F8" w:rsidRPr="000C4D5B">
        <w:rPr>
          <w:sz w:val="28"/>
          <w:szCs w:val="28"/>
        </w:rPr>
        <w:t>. </w:t>
      </w:r>
      <w:r w:rsidR="00246A39" w:rsidRPr="000C4D5B">
        <w:rPr>
          <w:sz w:val="28"/>
          <w:szCs w:val="28"/>
        </w:rPr>
        <w:t xml:space="preserve">apakšpunktā minētās ziņas </w:t>
      </w:r>
      <w:r w:rsidR="00B67E43" w:rsidRPr="000C4D5B">
        <w:rPr>
          <w:sz w:val="28"/>
          <w:szCs w:val="28"/>
        </w:rPr>
        <w:t xml:space="preserve">sistēmā </w:t>
      </w:r>
      <w:r w:rsidR="008037C0" w:rsidRPr="000C4D5B">
        <w:rPr>
          <w:sz w:val="28"/>
          <w:szCs w:val="28"/>
        </w:rPr>
        <w:t>ievada Maksātnespējas kontroles dienests</w:t>
      </w:r>
      <w:r w:rsidRPr="000C4D5B">
        <w:rPr>
          <w:sz w:val="28"/>
          <w:szCs w:val="28"/>
        </w:rPr>
        <w:t>, īstenojot uzraudzību;</w:t>
      </w:r>
    </w:p>
    <w:p w14:paraId="2047B2BB" w14:textId="7F3B3649" w:rsidR="00D83424" w:rsidRPr="000C4D5B" w:rsidRDefault="00D83424" w:rsidP="00FF310C">
      <w:pPr>
        <w:ind w:firstLine="720"/>
        <w:jc w:val="both"/>
        <w:rPr>
          <w:sz w:val="28"/>
          <w:szCs w:val="28"/>
        </w:rPr>
      </w:pPr>
      <w:r w:rsidRPr="000C4D5B">
        <w:rPr>
          <w:sz w:val="28"/>
          <w:szCs w:val="28"/>
        </w:rPr>
        <w:t>29.4</w:t>
      </w:r>
      <w:r w:rsidR="00EF47F8" w:rsidRPr="000C4D5B">
        <w:rPr>
          <w:sz w:val="28"/>
          <w:szCs w:val="28"/>
        </w:rPr>
        <w:t>. </w:t>
      </w:r>
      <w:r w:rsidR="00246A39" w:rsidRPr="000C4D5B">
        <w:rPr>
          <w:sz w:val="28"/>
          <w:szCs w:val="28"/>
        </w:rPr>
        <w:t>šo noteikumu 16.11., 16.16., 16.17., 16.22., 16.23</w:t>
      </w:r>
      <w:r w:rsidR="00EF47F8" w:rsidRPr="000C4D5B">
        <w:rPr>
          <w:sz w:val="28"/>
          <w:szCs w:val="28"/>
        </w:rPr>
        <w:t xml:space="preserve">. </w:t>
      </w:r>
      <w:r w:rsidR="00246A39" w:rsidRPr="000C4D5B">
        <w:rPr>
          <w:sz w:val="28"/>
          <w:szCs w:val="28"/>
        </w:rPr>
        <w:t>un 16.26</w:t>
      </w:r>
      <w:r w:rsidR="00EF47F8" w:rsidRPr="000C4D5B">
        <w:rPr>
          <w:sz w:val="28"/>
          <w:szCs w:val="28"/>
        </w:rPr>
        <w:t>. </w:t>
      </w:r>
      <w:r w:rsidR="00246A39" w:rsidRPr="000C4D5B">
        <w:rPr>
          <w:sz w:val="28"/>
          <w:szCs w:val="28"/>
        </w:rPr>
        <w:t xml:space="preserve">apakšpunktā minētās ziņas </w:t>
      </w:r>
      <w:r w:rsidR="00B67E43" w:rsidRPr="000C4D5B">
        <w:rPr>
          <w:sz w:val="28"/>
          <w:szCs w:val="28"/>
        </w:rPr>
        <w:t xml:space="preserve">sistēmā </w:t>
      </w:r>
      <w:r w:rsidR="00B04439" w:rsidRPr="000C4D5B">
        <w:rPr>
          <w:sz w:val="28"/>
          <w:szCs w:val="28"/>
        </w:rPr>
        <w:t>ievada administrators</w:t>
      </w:r>
      <w:r w:rsidRPr="000C4D5B">
        <w:rPr>
          <w:sz w:val="28"/>
          <w:szCs w:val="28"/>
        </w:rPr>
        <w:t>;</w:t>
      </w:r>
    </w:p>
    <w:p w14:paraId="48AF8DC2" w14:textId="3FC22933" w:rsidR="00D83424" w:rsidRPr="000C4D5B" w:rsidRDefault="00D83424" w:rsidP="00FF310C">
      <w:pPr>
        <w:ind w:firstLine="720"/>
        <w:jc w:val="both"/>
        <w:rPr>
          <w:sz w:val="28"/>
          <w:szCs w:val="28"/>
        </w:rPr>
      </w:pPr>
      <w:r w:rsidRPr="000C4D5B">
        <w:rPr>
          <w:sz w:val="28"/>
          <w:szCs w:val="28"/>
        </w:rPr>
        <w:t>29.5</w:t>
      </w:r>
      <w:r w:rsidR="00EF47F8" w:rsidRPr="000C4D5B">
        <w:rPr>
          <w:sz w:val="28"/>
          <w:szCs w:val="28"/>
        </w:rPr>
        <w:t>. </w:t>
      </w:r>
      <w:r w:rsidR="00246A39" w:rsidRPr="000C4D5B">
        <w:rPr>
          <w:sz w:val="28"/>
          <w:szCs w:val="28"/>
        </w:rPr>
        <w:t>šo noteikumu 17.7</w:t>
      </w:r>
      <w:r w:rsidR="00B67E43" w:rsidRPr="000C4D5B">
        <w:rPr>
          <w:sz w:val="28"/>
          <w:szCs w:val="28"/>
        </w:rPr>
        <w:t xml:space="preserve">. </w:t>
      </w:r>
      <w:r w:rsidR="00246A39" w:rsidRPr="000C4D5B">
        <w:rPr>
          <w:sz w:val="28"/>
          <w:szCs w:val="28"/>
        </w:rPr>
        <w:t>un 17.11</w:t>
      </w:r>
      <w:r w:rsidR="00EF47F8" w:rsidRPr="000C4D5B">
        <w:rPr>
          <w:sz w:val="28"/>
          <w:szCs w:val="28"/>
        </w:rPr>
        <w:t>. </w:t>
      </w:r>
      <w:r w:rsidR="00246A39" w:rsidRPr="000C4D5B">
        <w:rPr>
          <w:sz w:val="28"/>
          <w:szCs w:val="28"/>
        </w:rPr>
        <w:t xml:space="preserve">apakšpunktā minētās datnes un </w:t>
      </w:r>
      <w:r w:rsidR="00B67E43" w:rsidRPr="000C4D5B">
        <w:rPr>
          <w:sz w:val="28"/>
          <w:szCs w:val="28"/>
        </w:rPr>
        <w:t xml:space="preserve">šo noteikumu </w:t>
      </w:r>
      <w:r w:rsidR="00246A39" w:rsidRPr="000C4D5B">
        <w:rPr>
          <w:sz w:val="28"/>
          <w:szCs w:val="28"/>
        </w:rPr>
        <w:t>17.17</w:t>
      </w:r>
      <w:r w:rsidR="00EF47F8" w:rsidRPr="000C4D5B">
        <w:rPr>
          <w:sz w:val="28"/>
          <w:szCs w:val="28"/>
        </w:rPr>
        <w:t>. </w:t>
      </w:r>
      <w:r w:rsidR="00246A39" w:rsidRPr="000C4D5B">
        <w:rPr>
          <w:sz w:val="28"/>
          <w:szCs w:val="28"/>
        </w:rPr>
        <w:t xml:space="preserve">apakšpunktā minētās ziņas </w:t>
      </w:r>
      <w:r w:rsidR="00B67E43" w:rsidRPr="000C4D5B">
        <w:rPr>
          <w:sz w:val="28"/>
          <w:szCs w:val="28"/>
        </w:rPr>
        <w:t xml:space="preserve">sistēmā </w:t>
      </w:r>
      <w:r w:rsidR="00016CB3" w:rsidRPr="000C4D5B">
        <w:rPr>
          <w:sz w:val="28"/>
          <w:szCs w:val="28"/>
        </w:rPr>
        <w:t>ievada uzraugošā persona</w:t>
      </w:r>
      <w:r w:rsidRPr="000C4D5B">
        <w:rPr>
          <w:sz w:val="28"/>
          <w:szCs w:val="28"/>
        </w:rPr>
        <w:t>;</w:t>
      </w:r>
    </w:p>
    <w:p w14:paraId="06DD0B4E" w14:textId="0062DA01" w:rsidR="00F31C1E" w:rsidRPr="000C4D5B" w:rsidRDefault="000E7EAC" w:rsidP="00FF310C">
      <w:pPr>
        <w:ind w:firstLine="720"/>
        <w:jc w:val="both"/>
        <w:rPr>
          <w:sz w:val="28"/>
          <w:szCs w:val="28"/>
        </w:rPr>
      </w:pPr>
      <w:r w:rsidRPr="000C4D5B">
        <w:rPr>
          <w:sz w:val="28"/>
          <w:szCs w:val="28"/>
        </w:rPr>
        <w:t>29.6</w:t>
      </w:r>
      <w:r w:rsidR="00EF47F8" w:rsidRPr="000C4D5B">
        <w:rPr>
          <w:sz w:val="28"/>
          <w:szCs w:val="28"/>
        </w:rPr>
        <w:t>. </w:t>
      </w:r>
      <w:r w:rsidR="00246A39" w:rsidRPr="000C4D5B">
        <w:rPr>
          <w:sz w:val="28"/>
          <w:szCs w:val="28"/>
        </w:rPr>
        <w:t>šo noteikumu 16.1</w:t>
      </w:r>
      <w:r w:rsidR="00B67E43" w:rsidRPr="000C4D5B">
        <w:rPr>
          <w:sz w:val="28"/>
          <w:szCs w:val="28"/>
        </w:rPr>
        <w:t>.</w:t>
      </w:r>
      <w:r w:rsidR="00246A39" w:rsidRPr="000C4D5B">
        <w:rPr>
          <w:sz w:val="28"/>
          <w:szCs w:val="28"/>
        </w:rPr>
        <w:t xml:space="preserve">, 16.2., 16.7., 16.8., 16.9., 16.12., 16.13., 16.15., </w:t>
      </w:r>
      <w:r w:rsidR="00246A39" w:rsidRPr="000C4D5B">
        <w:rPr>
          <w:spacing w:val="-2"/>
          <w:sz w:val="28"/>
          <w:szCs w:val="28"/>
        </w:rPr>
        <w:t>16.20., 16.21., 16.29., 17.1., 17.3., 17.4., 17.5., 17.6., 17.10</w:t>
      </w:r>
      <w:r w:rsidR="00EF47F8" w:rsidRPr="000C4D5B">
        <w:rPr>
          <w:spacing w:val="-2"/>
          <w:sz w:val="28"/>
          <w:szCs w:val="28"/>
        </w:rPr>
        <w:t xml:space="preserve">. </w:t>
      </w:r>
      <w:r w:rsidR="00246A39" w:rsidRPr="000C4D5B">
        <w:rPr>
          <w:spacing w:val="-2"/>
          <w:sz w:val="28"/>
          <w:szCs w:val="28"/>
        </w:rPr>
        <w:t>un 17.13</w:t>
      </w:r>
      <w:r w:rsidR="00EF47F8" w:rsidRPr="000C4D5B">
        <w:rPr>
          <w:spacing w:val="-2"/>
          <w:sz w:val="28"/>
          <w:szCs w:val="28"/>
        </w:rPr>
        <w:t>. </w:t>
      </w:r>
      <w:r w:rsidR="00246A39" w:rsidRPr="000C4D5B">
        <w:rPr>
          <w:spacing w:val="-2"/>
          <w:sz w:val="28"/>
          <w:szCs w:val="28"/>
        </w:rPr>
        <w:t>apakšpunktā</w:t>
      </w:r>
      <w:r w:rsidR="00246A39" w:rsidRPr="000C4D5B">
        <w:rPr>
          <w:sz w:val="28"/>
          <w:szCs w:val="28"/>
        </w:rPr>
        <w:t xml:space="preserve"> minētās ziņas </w:t>
      </w:r>
      <w:r w:rsidR="00AC3018" w:rsidRPr="000C4D5B">
        <w:rPr>
          <w:sz w:val="28"/>
          <w:szCs w:val="28"/>
        </w:rPr>
        <w:t>iegūst no Tiesu administrācijas</w:t>
      </w:r>
      <w:r w:rsidR="00F31C1E" w:rsidRPr="000C4D5B">
        <w:rPr>
          <w:sz w:val="28"/>
          <w:szCs w:val="28"/>
        </w:rPr>
        <w:t>."</w:t>
      </w:r>
      <w:r w:rsidR="00112650" w:rsidRPr="000C4D5B">
        <w:rPr>
          <w:sz w:val="28"/>
          <w:szCs w:val="28"/>
        </w:rPr>
        <w:t>;</w:t>
      </w:r>
    </w:p>
    <w:p w14:paraId="5CCCE5E7" w14:textId="633B98D4" w:rsidR="00F31C1E" w:rsidRPr="000C4D5B" w:rsidRDefault="00F31C1E" w:rsidP="00FF310C">
      <w:pPr>
        <w:ind w:firstLine="720"/>
        <w:jc w:val="both"/>
      </w:pPr>
    </w:p>
    <w:p w14:paraId="1F45536C" w14:textId="7BE953F4" w:rsidR="003E6B55" w:rsidRPr="000C4D5B" w:rsidRDefault="00B81FD8" w:rsidP="00FF310C">
      <w:pPr>
        <w:ind w:firstLine="720"/>
        <w:jc w:val="both"/>
        <w:rPr>
          <w:sz w:val="28"/>
          <w:szCs w:val="28"/>
        </w:rPr>
      </w:pPr>
      <w:r w:rsidRPr="000C4D5B">
        <w:rPr>
          <w:sz w:val="28"/>
          <w:szCs w:val="28"/>
        </w:rPr>
        <w:t>1.</w:t>
      </w:r>
      <w:r w:rsidR="00CF10D2" w:rsidRPr="000C4D5B">
        <w:rPr>
          <w:sz w:val="28"/>
          <w:szCs w:val="28"/>
        </w:rPr>
        <w:t>10</w:t>
      </w:r>
      <w:r w:rsidR="00EF47F8" w:rsidRPr="000C4D5B">
        <w:rPr>
          <w:sz w:val="28"/>
          <w:szCs w:val="28"/>
        </w:rPr>
        <w:t>. </w:t>
      </w:r>
      <w:r w:rsidR="00112650" w:rsidRPr="000C4D5B">
        <w:rPr>
          <w:sz w:val="28"/>
          <w:szCs w:val="28"/>
        </w:rPr>
        <w:t>a</w:t>
      </w:r>
      <w:r w:rsidR="00514F3C" w:rsidRPr="000C4D5B">
        <w:rPr>
          <w:sz w:val="28"/>
          <w:szCs w:val="28"/>
        </w:rPr>
        <w:t>izstāt 31</w:t>
      </w:r>
      <w:r w:rsidR="00EF47F8" w:rsidRPr="000C4D5B">
        <w:rPr>
          <w:sz w:val="28"/>
          <w:szCs w:val="28"/>
        </w:rPr>
        <w:t>. </w:t>
      </w:r>
      <w:r w:rsidR="00514F3C" w:rsidRPr="000C4D5B">
        <w:rPr>
          <w:sz w:val="28"/>
          <w:szCs w:val="28"/>
        </w:rPr>
        <w:t>punktā vārdus "nekavējoties, bet ne vēlāk kā nākamās darbdienas" ar vārdiem "</w:t>
      </w:r>
      <w:r w:rsidR="00B67E43" w:rsidRPr="000C4D5B">
        <w:rPr>
          <w:sz w:val="28"/>
          <w:szCs w:val="28"/>
        </w:rPr>
        <w:t xml:space="preserve">triju </w:t>
      </w:r>
      <w:r w:rsidR="00514F3C" w:rsidRPr="000C4D5B">
        <w:rPr>
          <w:sz w:val="28"/>
          <w:szCs w:val="28"/>
        </w:rPr>
        <w:t>darbdienu"</w:t>
      </w:r>
      <w:r w:rsidR="00112650" w:rsidRPr="000C4D5B">
        <w:rPr>
          <w:sz w:val="28"/>
          <w:szCs w:val="28"/>
        </w:rPr>
        <w:t>;</w:t>
      </w:r>
    </w:p>
    <w:p w14:paraId="34B3B9F3" w14:textId="50D3ED8B" w:rsidR="0032306C" w:rsidRPr="000C4D5B" w:rsidRDefault="00112650" w:rsidP="00FF310C">
      <w:pPr>
        <w:pStyle w:val="naisf"/>
        <w:tabs>
          <w:tab w:val="left" w:pos="6521"/>
          <w:tab w:val="right" w:pos="8820"/>
        </w:tabs>
        <w:spacing w:before="0" w:after="0"/>
        <w:ind w:firstLine="709"/>
        <w:rPr>
          <w:sz w:val="28"/>
          <w:szCs w:val="28"/>
        </w:rPr>
      </w:pPr>
      <w:r w:rsidRPr="000C4D5B">
        <w:rPr>
          <w:sz w:val="28"/>
          <w:szCs w:val="28"/>
        </w:rPr>
        <w:t>1.</w:t>
      </w:r>
      <w:r w:rsidR="00CF10D2" w:rsidRPr="000C4D5B">
        <w:rPr>
          <w:sz w:val="28"/>
          <w:szCs w:val="28"/>
        </w:rPr>
        <w:t>11</w:t>
      </w:r>
      <w:r w:rsidR="00EF47F8" w:rsidRPr="000C4D5B">
        <w:rPr>
          <w:sz w:val="28"/>
          <w:szCs w:val="28"/>
        </w:rPr>
        <w:t>. </w:t>
      </w:r>
      <w:r w:rsidRPr="000C4D5B">
        <w:rPr>
          <w:sz w:val="28"/>
          <w:szCs w:val="28"/>
        </w:rPr>
        <w:t>a</w:t>
      </w:r>
      <w:r w:rsidR="000C6763" w:rsidRPr="000C4D5B">
        <w:rPr>
          <w:sz w:val="28"/>
          <w:szCs w:val="28"/>
        </w:rPr>
        <w:t>izstāt 32</w:t>
      </w:r>
      <w:r w:rsidR="00EF47F8" w:rsidRPr="000C4D5B">
        <w:rPr>
          <w:sz w:val="28"/>
          <w:szCs w:val="28"/>
        </w:rPr>
        <w:t>. </w:t>
      </w:r>
      <w:r w:rsidR="000C6763" w:rsidRPr="000C4D5B">
        <w:rPr>
          <w:sz w:val="28"/>
          <w:szCs w:val="28"/>
        </w:rPr>
        <w:t>punktā vārdus "nekavējoties, bet ne vēlāk kā nākam</w:t>
      </w:r>
      <w:r w:rsidR="00CA4FFF" w:rsidRPr="000C4D5B">
        <w:rPr>
          <w:sz w:val="28"/>
          <w:szCs w:val="28"/>
        </w:rPr>
        <w:t>ajā</w:t>
      </w:r>
      <w:r w:rsidR="000C6763" w:rsidRPr="000C4D5B">
        <w:rPr>
          <w:sz w:val="28"/>
          <w:szCs w:val="28"/>
        </w:rPr>
        <w:t xml:space="preserve"> darbdien</w:t>
      </w:r>
      <w:r w:rsidR="00CA4FFF" w:rsidRPr="000C4D5B">
        <w:rPr>
          <w:sz w:val="28"/>
          <w:szCs w:val="28"/>
        </w:rPr>
        <w:t>ā</w:t>
      </w:r>
      <w:r w:rsidR="000C6763" w:rsidRPr="000C4D5B">
        <w:rPr>
          <w:sz w:val="28"/>
          <w:szCs w:val="28"/>
        </w:rPr>
        <w:t>" ar vārdiem "</w:t>
      </w:r>
      <w:r w:rsidR="00B67E43" w:rsidRPr="000C4D5B">
        <w:rPr>
          <w:sz w:val="28"/>
          <w:szCs w:val="28"/>
        </w:rPr>
        <w:t xml:space="preserve">triju </w:t>
      </w:r>
      <w:r w:rsidR="000C6763" w:rsidRPr="000C4D5B">
        <w:rPr>
          <w:sz w:val="28"/>
          <w:szCs w:val="28"/>
        </w:rPr>
        <w:t>darbdien</w:t>
      </w:r>
      <w:r w:rsidR="00CA4FFF" w:rsidRPr="000C4D5B">
        <w:rPr>
          <w:sz w:val="28"/>
          <w:szCs w:val="28"/>
        </w:rPr>
        <w:t>u laikā</w:t>
      </w:r>
      <w:r w:rsidR="000C6763" w:rsidRPr="000C4D5B">
        <w:rPr>
          <w:sz w:val="28"/>
          <w:szCs w:val="28"/>
        </w:rPr>
        <w:t>"</w:t>
      </w:r>
      <w:r w:rsidRPr="000C4D5B">
        <w:rPr>
          <w:sz w:val="28"/>
          <w:szCs w:val="28"/>
        </w:rPr>
        <w:t>;</w:t>
      </w:r>
    </w:p>
    <w:p w14:paraId="5C2FEBB3" w14:textId="6D4CCB4E" w:rsidR="00287109" w:rsidRPr="000C4D5B" w:rsidRDefault="00112650" w:rsidP="00FF310C">
      <w:pPr>
        <w:ind w:firstLine="709"/>
        <w:jc w:val="both"/>
        <w:rPr>
          <w:rFonts w:eastAsia="Calibri"/>
          <w:sz w:val="28"/>
          <w:szCs w:val="28"/>
        </w:rPr>
      </w:pPr>
      <w:r w:rsidRPr="000C4D5B">
        <w:rPr>
          <w:rFonts w:eastAsia="Calibri"/>
          <w:sz w:val="28"/>
          <w:szCs w:val="28"/>
        </w:rPr>
        <w:t>1.</w:t>
      </w:r>
      <w:r w:rsidR="00CF10D2" w:rsidRPr="000C4D5B">
        <w:rPr>
          <w:rFonts w:eastAsia="Calibri"/>
          <w:sz w:val="28"/>
          <w:szCs w:val="28"/>
        </w:rPr>
        <w:t>12</w:t>
      </w:r>
      <w:r w:rsidR="00EF47F8" w:rsidRPr="000C4D5B">
        <w:rPr>
          <w:rFonts w:eastAsia="Calibri"/>
          <w:sz w:val="28"/>
          <w:szCs w:val="28"/>
        </w:rPr>
        <w:t>. </w:t>
      </w:r>
      <w:r w:rsidRPr="000C4D5B">
        <w:rPr>
          <w:rFonts w:eastAsia="Calibri"/>
          <w:sz w:val="28"/>
          <w:szCs w:val="28"/>
        </w:rPr>
        <w:t>i</w:t>
      </w:r>
      <w:r w:rsidR="00287109" w:rsidRPr="000C4D5B">
        <w:rPr>
          <w:rFonts w:eastAsia="Calibri"/>
          <w:sz w:val="28"/>
          <w:szCs w:val="28"/>
        </w:rPr>
        <w:t xml:space="preserve">zteikt </w:t>
      </w:r>
      <w:r w:rsidR="00E16754" w:rsidRPr="000C4D5B">
        <w:rPr>
          <w:rFonts w:eastAsia="Calibri"/>
          <w:sz w:val="28"/>
          <w:szCs w:val="28"/>
        </w:rPr>
        <w:t>40</w:t>
      </w:r>
      <w:r w:rsidR="00EF47F8" w:rsidRPr="000C4D5B">
        <w:rPr>
          <w:rFonts w:eastAsia="Calibri"/>
          <w:sz w:val="28"/>
          <w:szCs w:val="28"/>
        </w:rPr>
        <w:t>. </w:t>
      </w:r>
      <w:r w:rsidR="00E16754" w:rsidRPr="000C4D5B">
        <w:rPr>
          <w:rFonts w:eastAsia="Calibri"/>
          <w:sz w:val="28"/>
          <w:szCs w:val="28"/>
        </w:rPr>
        <w:t>punkt</w:t>
      </w:r>
      <w:r w:rsidR="00A22D00" w:rsidRPr="000C4D5B">
        <w:rPr>
          <w:rFonts w:eastAsia="Calibri"/>
          <w:sz w:val="28"/>
          <w:szCs w:val="28"/>
        </w:rPr>
        <w:t>u</w:t>
      </w:r>
      <w:r w:rsidR="00287109" w:rsidRPr="000C4D5B">
        <w:rPr>
          <w:rFonts w:eastAsia="Calibri"/>
          <w:sz w:val="28"/>
          <w:szCs w:val="28"/>
        </w:rPr>
        <w:t xml:space="preserve"> šādā redakcijā:</w:t>
      </w:r>
    </w:p>
    <w:p w14:paraId="2293018D" w14:textId="77777777" w:rsidR="00FF310C" w:rsidRPr="000C4D5B" w:rsidRDefault="00FF310C" w:rsidP="00FF310C">
      <w:pPr>
        <w:ind w:firstLine="709"/>
        <w:jc w:val="both"/>
        <w:rPr>
          <w:rFonts w:eastAsia="Calibri"/>
        </w:rPr>
      </w:pPr>
      <w:bookmarkStart w:id="3" w:name="_Hlk61363928"/>
    </w:p>
    <w:p w14:paraId="705FB9EE" w14:textId="42BFD1F1" w:rsidR="00287109" w:rsidRPr="000C4D5B" w:rsidRDefault="00287109" w:rsidP="00FF310C">
      <w:pPr>
        <w:ind w:firstLine="709"/>
        <w:jc w:val="both"/>
        <w:rPr>
          <w:rFonts w:eastAsia="Calibri"/>
          <w:sz w:val="28"/>
          <w:szCs w:val="28"/>
        </w:rPr>
      </w:pPr>
      <w:r w:rsidRPr="000C4D5B">
        <w:rPr>
          <w:rFonts w:eastAsia="Calibri"/>
          <w:spacing w:val="-2"/>
          <w:sz w:val="28"/>
          <w:szCs w:val="28"/>
        </w:rPr>
        <w:t>"</w:t>
      </w:r>
      <w:bookmarkStart w:id="4" w:name="_Hlk61363121"/>
      <w:r w:rsidRPr="000C4D5B">
        <w:rPr>
          <w:rFonts w:eastAsia="Calibri"/>
          <w:spacing w:val="-2"/>
          <w:sz w:val="28"/>
          <w:szCs w:val="28"/>
        </w:rPr>
        <w:t>40</w:t>
      </w:r>
      <w:r w:rsidR="00EF47F8" w:rsidRPr="000C4D5B">
        <w:rPr>
          <w:rFonts w:eastAsia="Calibri"/>
          <w:spacing w:val="-2"/>
          <w:sz w:val="28"/>
          <w:szCs w:val="28"/>
        </w:rPr>
        <w:t>. </w:t>
      </w:r>
      <w:r w:rsidRPr="000C4D5B">
        <w:rPr>
          <w:rFonts w:eastAsia="Calibri"/>
          <w:spacing w:val="-2"/>
          <w:sz w:val="28"/>
          <w:szCs w:val="28"/>
        </w:rPr>
        <w:t xml:space="preserve">Sistēmā iekļautās ziņas un dokumentus glabā, kamēr </w:t>
      </w:r>
      <w:r w:rsidR="00CD659B" w:rsidRPr="000C4D5B">
        <w:rPr>
          <w:rFonts w:eastAsia="Calibri"/>
          <w:spacing w:val="-2"/>
          <w:sz w:val="28"/>
          <w:szCs w:val="28"/>
        </w:rPr>
        <w:t xml:space="preserve">tie </w:t>
      </w:r>
      <w:r w:rsidRPr="000C4D5B">
        <w:rPr>
          <w:rFonts w:eastAsia="Calibri"/>
          <w:spacing w:val="-2"/>
          <w:sz w:val="28"/>
          <w:szCs w:val="28"/>
        </w:rPr>
        <w:t xml:space="preserve">ir </w:t>
      </w:r>
      <w:r w:rsidR="00CD659B" w:rsidRPr="000C4D5B">
        <w:rPr>
          <w:rFonts w:eastAsia="Calibri"/>
          <w:spacing w:val="-2"/>
          <w:sz w:val="28"/>
          <w:szCs w:val="28"/>
        </w:rPr>
        <w:t xml:space="preserve">nepieciešami </w:t>
      </w:r>
      <w:r w:rsidRPr="000C4D5B">
        <w:rPr>
          <w:rFonts w:eastAsia="Calibri"/>
          <w:sz w:val="28"/>
          <w:szCs w:val="28"/>
        </w:rPr>
        <w:t>šo noteikumu 2</w:t>
      </w:r>
      <w:r w:rsidR="00EF47F8" w:rsidRPr="000C4D5B">
        <w:rPr>
          <w:rFonts w:eastAsia="Calibri"/>
          <w:sz w:val="28"/>
          <w:szCs w:val="28"/>
        </w:rPr>
        <w:t>. </w:t>
      </w:r>
      <w:r w:rsidRPr="000C4D5B">
        <w:rPr>
          <w:rFonts w:eastAsia="Calibri"/>
          <w:sz w:val="28"/>
          <w:szCs w:val="28"/>
        </w:rPr>
        <w:t>punktā minēto sistēmas funkciju izpildei,</w:t>
      </w:r>
      <w:r w:rsidR="00AC038B" w:rsidRPr="000C4D5B">
        <w:rPr>
          <w:rFonts w:eastAsia="Calibri"/>
          <w:sz w:val="28"/>
          <w:szCs w:val="28"/>
        </w:rPr>
        <w:t xml:space="preserve"> ievērojot šādus nosacījumus</w:t>
      </w:r>
      <w:r w:rsidRPr="000C4D5B">
        <w:rPr>
          <w:rFonts w:eastAsia="Calibri"/>
          <w:sz w:val="28"/>
          <w:szCs w:val="28"/>
        </w:rPr>
        <w:t>:</w:t>
      </w:r>
    </w:p>
    <w:p w14:paraId="21E1991D" w14:textId="34AB8B2F" w:rsidR="00287109" w:rsidRPr="000C4D5B" w:rsidRDefault="00287109" w:rsidP="00FF310C">
      <w:pPr>
        <w:ind w:firstLine="709"/>
        <w:jc w:val="both"/>
        <w:rPr>
          <w:rFonts w:eastAsia="Calibri"/>
          <w:sz w:val="28"/>
          <w:szCs w:val="28"/>
        </w:rPr>
      </w:pPr>
      <w:r w:rsidRPr="000C4D5B">
        <w:rPr>
          <w:rFonts w:eastAsia="Calibri"/>
          <w:sz w:val="28"/>
          <w:szCs w:val="28"/>
        </w:rPr>
        <w:t>40.1</w:t>
      </w:r>
      <w:r w:rsidR="00EF47F8" w:rsidRPr="000C4D5B">
        <w:rPr>
          <w:rFonts w:eastAsia="Calibri"/>
          <w:sz w:val="28"/>
          <w:szCs w:val="28"/>
        </w:rPr>
        <w:t>. </w:t>
      </w:r>
      <w:r w:rsidRPr="000C4D5B">
        <w:rPr>
          <w:rFonts w:eastAsia="Calibri"/>
          <w:sz w:val="28"/>
          <w:szCs w:val="28"/>
        </w:rPr>
        <w:t xml:space="preserve">šajos noteikumos minētās ziņas un dokumentus par administratoru un uzraugošo personu </w:t>
      </w:r>
      <w:r w:rsidR="00AC038B" w:rsidRPr="000C4D5B">
        <w:rPr>
          <w:rFonts w:eastAsia="Calibri"/>
          <w:sz w:val="28"/>
          <w:szCs w:val="28"/>
        </w:rPr>
        <w:t>glabā ne ilgāk kā</w:t>
      </w:r>
      <w:r w:rsidRPr="000C4D5B">
        <w:rPr>
          <w:rFonts w:eastAsia="Calibri"/>
          <w:sz w:val="28"/>
          <w:szCs w:val="28"/>
        </w:rPr>
        <w:t xml:space="preserve"> </w:t>
      </w:r>
      <w:r w:rsidR="00AC038B" w:rsidRPr="000C4D5B">
        <w:rPr>
          <w:rFonts w:eastAsia="Calibri"/>
          <w:sz w:val="28"/>
          <w:szCs w:val="28"/>
        </w:rPr>
        <w:t>15 </w:t>
      </w:r>
      <w:r w:rsidRPr="000C4D5B">
        <w:rPr>
          <w:rFonts w:eastAsia="Calibri"/>
          <w:sz w:val="28"/>
          <w:szCs w:val="28"/>
        </w:rPr>
        <w:t>gadus no dienas, kad sistēmas pārzinis anulē attiecīgā sistēmas lietotāja piekļuves tiesības sistēmai;</w:t>
      </w:r>
    </w:p>
    <w:p w14:paraId="46FD232F" w14:textId="65CC4523" w:rsidR="00287109" w:rsidRPr="000C4D5B" w:rsidRDefault="00287109" w:rsidP="00FF310C">
      <w:pPr>
        <w:ind w:firstLine="709"/>
        <w:jc w:val="both"/>
        <w:rPr>
          <w:rFonts w:eastAsia="Calibri"/>
          <w:sz w:val="28"/>
          <w:szCs w:val="28"/>
        </w:rPr>
      </w:pPr>
      <w:r w:rsidRPr="000C4D5B">
        <w:rPr>
          <w:rFonts w:eastAsia="Calibri"/>
          <w:sz w:val="28"/>
          <w:szCs w:val="28"/>
        </w:rPr>
        <w:t>40.2</w:t>
      </w:r>
      <w:r w:rsidR="00EF47F8" w:rsidRPr="000C4D5B">
        <w:rPr>
          <w:rFonts w:eastAsia="Calibri"/>
          <w:sz w:val="28"/>
          <w:szCs w:val="28"/>
        </w:rPr>
        <w:t>. </w:t>
      </w:r>
      <w:r w:rsidRPr="000C4D5B">
        <w:rPr>
          <w:rFonts w:eastAsia="Calibri"/>
          <w:sz w:val="28"/>
          <w:szCs w:val="28"/>
        </w:rPr>
        <w:t xml:space="preserve">ziņas un dokumentus par kreditoru un tā pārstāvi, </w:t>
      </w:r>
      <w:r w:rsidR="00BA2D49" w:rsidRPr="000C4D5B">
        <w:rPr>
          <w:rFonts w:eastAsia="Calibri"/>
          <w:sz w:val="28"/>
          <w:szCs w:val="28"/>
        </w:rPr>
        <w:t xml:space="preserve">kā arī par </w:t>
      </w:r>
      <w:r w:rsidRPr="000C4D5B">
        <w:rPr>
          <w:rFonts w:eastAsia="Calibri"/>
          <w:sz w:val="28"/>
          <w:szCs w:val="28"/>
        </w:rPr>
        <w:t xml:space="preserve">parādnieka pārstāvi juridiskās personas maksātnespējas procesā </w:t>
      </w:r>
      <w:r w:rsidR="00AC038B" w:rsidRPr="000C4D5B">
        <w:rPr>
          <w:rFonts w:eastAsia="Calibri"/>
          <w:sz w:val="28"/>
          <w:szCs w:val="28"/>
        </w:rPr>
        <w:t>glabā ne ilgāk kā</w:t>
      </w:r>
      <w:r w:rsidRPr="000C4D5B">
        <w:rPr>
          <w:rFonts w:eastAsia="Calibri"/>
          <w:sz w:val="28"/>
          <w:szCs w:val="28"/>
        </w:rPr>
        <w:t xml:space="preserve"> </w:t>
      </w:r>
      <w:r w:rsidR="00AC038B" w:rsidRPr="000C4D5B">
        <w:rPr>
          <w:rFonts w:eastAsia="Calibri"/>
          <w:sz w:val="28"/>
          <w:szCs w:val="28"/>
        </w:rPr>
        <w:t>15 </w:t>
      </w:r>
      <w:r w:rsidRPr="000C4D5B">
        <w:rPr>
          <w:rFonts w:eastAsia="Calibri"/>
          <w:sz w:val="28"/>
          <w:szCs w:val="28"/>
        </w:rPr>
        <w:t>gadus no dienas, kad pieņemts tiesas nolēmums par attiecīgā maksātnespējas procesa izbeigšanu;</w:t>
      </w:r>
    </w:p>
    <w:p w14:paraId="677C77EA" w14:textId="11EDD012" w:rsidR="00287109" w:rsidRPr="000C4D5B" w:rsidRDefault="00287109" w:rsidP="00FF310C">
      <w:pPr>
        <w:ind w:firstLine="709"/>
        <w:jc w:val="both"/>
        <w:rPr>
          <w:rFonts w:eastAsia="Calibri"/>
          <w:sz w:val="28"/>
          <w:szCs w:val="28"/>
        </w:rPr>
      </w:pPr>
      <w:r w:rsidRPr="000C4D5B">
        <w:rPr>
          <w:rFonts w:eastAsia="Calibri"/>
          <w:sz w:val="28"/>
          <w:szCs w:val="28"/>
        </w:rPr>
        <w:t>40.3</w:t>
      </w:r>
      <w:r w:rsidR="00EF47F8" w:rsidRPr="000C4D5B">
        <w:rPr>
          <w:rFonts w:eastAsia="Calibri"/>
          <w:sz w:val="28"/>
          <w:szCs w:val="28"/>
        </w:rPr>
        <w:t>. </w:t>
      </w:r>
      <w:r w:rsidRPr="000C4D5B">
        <w:rPr>
          <w:rFonts w:eastAsia="Calibri"/>
          <w:sz w:val="28"/>
          <w:szCs w:val="28"/>
        </w:rPr>
        <w:t xml:space="preserve">ziņas un dokumentus par fiziskās personas maksātnespējas procesu </w:t>
      </w:r>
      <w:r w:rsidR="00AC038B" w:rsidRPr="000C4D5B">
        <w:rPr>
          <w:rFonts w:eastAsia="Calibri"/>
          <w:sz w:val="28"/>
          <w:szCs w:val="28"/>
        </w:rPr>
        <w:t xml:space="preserve">glabā, </w:t>
      </w:r>
      <w:r w:rsidRPr="000C4D5B">
        <w:rPr>
          <w:rFonts w:eastAsia="Calibri"/>
          <w:sz w:val="28"/>
          <w:szCs w:val="28"/>
        </w:rPr>
        <w:t>ievērojot normatīvajos aktos noteiktos ziņu un dokumentu glabāšanas termiņus maksātnespējas reģistrā."</w:t>
      </w:r>
    </w:p>
    <w:bookmarkEnd w:id="3"/>
    <w:bookmarkEnd w:id="4"/>
    <w:p w14:paraId="070AFA51" w14:textId="77777777" w:rsidR="00287109" w:rsidRPr="000C4D5B" w:rsidRDefault="00287109" w:rsidP="00FF310C">
      <w:pPr>
        <w:ind w:firstLine="709"/>
        <w:jc w:val="both"/>
        <w:rPr>
          <w:rFonts w:eastAsia="Calibri"/>
        </w:rPr>
      </w:pPr>
    </w:p>
    <w:p w14:paraId="1EC8A9AC" w14:textId="52B903B4" w:rsidR="00800AF8" w:rsidRPr="000C4D5B" w:rsidRDefault="00112650" w:rsidP="00FF310C">
      <w:pPr>
        <w:ind w:firstLine="709"/>
        <w:jc w:val="both"/>
        <w:rPr>
          <w:rFonts w:eastAsia="Calibri"/>
          <w:sz w:val="28"/>
          <w:szCs w:val="28"/>
        </w:rPr>
      </w:pPr>
      <w:r w:rsidRPr="000C4D5B">
        <w:rPr>
          <w:rFonts w:eastAsia="Calibri"/>
          <w:sz w:val="28"/>
          <w:szCs w:val="28"/>
        </w:rPr>
        <w:t>2</w:t>
      </w:r>
      <w:r w:rsidR="00EF47F8" w:rsidRPr="000C4D5B">
        <w:rPr>
          <w:rFonts w:eastAsia="Calibri"/>
          <w:sz w:val="28"/>
          <w:szCs w:val="28"/>
        </w:rPr>
        <w:t>. </w:t>
      </w:r>
      <w:r w:rsidR="00800AF8" w:rsidRPr="000C4D5B">
        <w:rPr>
          <w:rFonts w:eastAsia="Calibri"/>
          <w:sz w:val="28"/>
          <w:szCs w:val="28"/>
        </w:rPr>
        <w:t>Noteikumi stājas spēkā 2021</w:t>
      </w:r>
      <w:r w:rsidR="00EF47F8" w:rsidRPr="000C4D5B">
        <w:rPr>
          <w:rFonts w:eastAsia="Calibri"/>
          <w:sz w:val="28"/>
          <w:szCs w:val="28"/>
        </w:rPr>
        <w:t>. </w:t>
      </w:r>
      <w:r w:rsidR="00800AF8" w:rsidRPr="000C4D5B">
        <w:rPr>
          <w:rFonts w:eastAsia="Calibri"/>
          <w:sz w:val="28"/>
          <w:szCs w:val="28"/>
        </w:rPr>
        <w:t>gada 1</w:t>
      </w:r>
      <w:r w:rsidR="00EF47F8" w:rsidRPr="000C4D5B">
        <w:rPr>
          <w:rFonts w:eastAsia="Calibri"/>
          <w:sz w:val="28"/>
          <w:szCs w:val="28"/>
        </w:rPr>
        <w:t>. </w:t>
      </w:r>
      <w:r w:rsidR="00800AF8" w:rsidRPr="000C4D5B">
        <w:rPr>
          <w:rFonts w:eastAsia="Calibri"/>
          <w:sz w:val="28"/>
          <w:szCs w:val="28"/>
        </w:rPr>
        <w:t>maijā.</w:t>
      </w:r>
    </w:p>
    <w:p w14:paraId="1D40E46B" w14:textId="7B137A5D" w:rsidR="00C51BC4" w:rsidRPr="000C4D5B" w:rsidRDefault="00C51BC4" w:rsidP="00EF47F8">
      <w:pPr>
        <w:pStyle w:val="naisf"/>
        <w:tabs>
          <w:tab w:val="left" w:pos="6521"/>
          <w:tab w:val="right" w:pos="8820"/>
        </w:tabs>
        <w:spacing w:before="0" w:after="0"/>
        <w:ind w:firstLine="709"/>
        <w:rPr>
          <w:sz w:val="26"/>
          <w:szCs w:val="26"/>
        </w:rPr>
      </w:pPr>
    </w:p>
    <w:p w14:paraId="354A3806" w14:textId="77777777" w:rsidR="00FE1696" w:rsidRPr="000C4D5B" w:rsidRDefault="00FE1696" w:rsidP="00EF47F8">
      <w:pPr>
        <w:pStyle w:val="naisf"/>
        <w:tabs>
          <w:tab w:val="left" w:pos="6521"/>
          <w:tab w:val="right" w:pos="8820"/>
        </w:tabs>
        <w:spacing w:before="0" w:after="0"/>
        <w:ind w:firstLine="709"/>
        <w:rPr>
          <w:sz w:val="26"/>
          <w:szCs w:val="26"/>
        </w:rPr>
      </w:pPr>
    </w:p>
    <w:p w14:paraId="75A82827" w14:textId="77777777" w:rsidR="0032306C" w:rsidRPr="000C4D5B" w:rsidRDefault="0032306C" w:rsidP="00EF47F8">
      <w:pPr>
        <w:ind w:firstLine="709"/>
        <w:jc w:val="both"/>
        <w:rPr>
          <w:sz w:val="26"/>
          <w:szCs w:val="26"/>
        </w:rPr>
      </w:pPr>
    </w:p>
    <w:p w14:paraId="26C03AAA" w14:textId="233EFD77" w:rsidR="00CD6AEC" w:rsidRPr="000C4D5B" w:rsidRDefault="00FF310C" w:rsidP="00EF47F8">
      <w:pPr>
        <w:tabs>
          <w:tab w:val="left" w:pos="6521"/>
        </w:tabs>
        <w:ind w:firstLine="709"/>
        <w:jc w:val="both"/>
        <w:rPr>
          <w:sz w:val="28"/>
          <w:szCs w:val="28"/>
        </w:rPr>
      </w:pPr>
      <w:r w:rsidRPr="000C4D5B">
        <w:rPr>
          <w:sz w:val="28"/>
          <w:szCs w:val="28"/>
        </w:rPr>
        <w:t>Ministru prezidents</w:t>
      </w:r>
      <w:r w:rsidRPr="000C4D5B">
        <w:rPr>
          <w:sz w:val="28"/>
          <w:szCs w:val="28"/>
        </w:rPr>
        <w:tab/>
      </w:r>
      <w:r w:rsidR="00CD6AEC" w:rsidRPr="000C4D5B">
        <w:rPr>
          <w:sz w:val="28"/>
          <w:szCs w:val="28"/>
        </w:rPr>
        <w:t>A</w:t>
      </w:r>
      <w:r w:rsidR="00EF47F8" w:rsidRPr="000C4D5B">
        <w:rPr>
          <w:sz w:val="28"/>
          <w:szCs w:val="28"/>
        </w:rPr>
        <w:t>. </w:t>
      </w:r>
      <w:r w:rsidR="00CD6AEC" w:rsidRPr="000C4D5B">
        <w:rPr>
          <w:sz w:val="28"/>
          <w:szCs w:val="28"/>
        </w:rPr>
        <w:t>K</w:t>
      </w:r>
      <w:r w:rsidR="00EF47F8" w:rsidRPr="000C4D5B">
        <w:rPr>
          <w:sz w:val="28"/>
          <w:szCs w:val="28"/>
        </w:rPr>
        <w:t>. </w:t>
      </w:r>
      <w:r w:rsidR="00CD6AEC" w:rsidRPr="000C4D5B">
        <w:rPr>
          <w:sz w:val="28"/>
          <w:szCs w:val="28"/>
        </w:rPr>
        <w:t>Kariņš</w:t>
      </w:r>
    </w:p>
    <w:p w14:paraId="0E7D1891" w14:textId="7B5409EE" w:rsidR="00126AB1" w:rsidRPr="000C4D5B" w:rsidRDefault="00126AB1" w:rsidP="00EF47F8">
      <w:pPr>
        <w:ind w:firstLine="709"/>
        <w:jc w:val="both"/>
        <w:rPr>
          <w:sz w:val="26"/>
          <w:szCs w:val="26"/>
        </w:rPr>
      </w:pPr>
    </w:p>
    <w:p w14:paraId="620DE1CD" w14:textId="77777777" w:rsidR="00FE1696" w:rsidRPr="000C4D5B" w:rsidRDefault="00FE1696" w:rsidP="00EF47F8">
      <w:pPr>
        <w:ind w:firstLine="709"/>
        <w:jc w:val="both"/>
        <w:rPr>
          <w:sz w:val="26"/>
          <w:szCs w:val="26"/>
        </w:rPr>
      </w:pPr>
    </w:p>
    <w:p w14:paraId="47E214B9" w14:textId="77777777" w:rsidR="00FF310C" w:rsidRPr="000C4D5B" w:rsidRDefault="00FF310C" w:rsidP="00EF47F8">
      <w:pPr>
        <w:ind w:firstLine="709"/>
        <w:jc w:val="both"/>
        <w:rPr>
          <w:sz w:val="26"/>
          <w:szCs w:val="26"/>
        </w:rPr>
      </w:pPr>
    </w:p>
    <w:p w14:paraId="33EFCDD4" w14:textId="695C1FA9" w:rsidR="00126AB1" w:rsidRPr="000C4D5B" w:rsidRDefault="00126AB1" w:rsidP="00EF47F8">
      <w:pPr>
        <w:ind w:firstLine="709"/>
        <w:jc w:val="both"/>
        <w:rPr>
          <w:sz w:val="28"/>
          <w:szCs w:val="28"/>
        </w:rPr>
      </w:pPr>
      <w:r w:rsidRPr="000C4D5B">
        <w:rPr>
          <w:sz w:val="28"/>
          <w:szCs w:val="28"/>
        </w:rPr>
        <w:t>Ministru prezidenta biedrs,</w:t>
      </w:r>
    </w:p>
    <w:p w14:paraId="2B81AB18" w14:textId="2E0FE49F" w:rsidR="00CD6AEC" w:rsidRPr="000C4D5B" w:rsidRDefault="00126AB1" w:rsidP="00FF310C">
      <w:pPr>
        <w:tabs>
          <w:tab w:val="left" w:pos="6521"/>
        </w:tabs>
        <w:ind w:firstLine="709"/>
        <w:jc w:val="both"/>
        <w:rPr>
          <w:sz w:val="28"/>
          <w:szCs w:val="28"/>
        </w:rPr>
      </w:pPr>
      <w:r w:rsidRPr="000C4D5B">
        <w:rPr>
          <w:sz w:val="28"/>
          <w:szCs w:val="28"/>
        </w:rPr>
        <w:t>t</w:t>
      </w:r>
      <w:r w:rsidR="00FF310C" w:rsidRPr="000C4D5B">
        <w:rPr>
          <w:sz w:val="28"/>
          <w:szCs w:val="28"/>
        </w:rPr>
        <w:t>ieslietu ministrs</w:t>
      </w:r>
      <w:r w:rsidR="00FF310C" w:rsidRPr="000C4D5B">
        <w:rPr>
          <w:sz w:val="28"/>
          <w:szCs w:val="28"/>
        </w:rPr>
        <w:tab/>
      </w:r>
      <w:r w:rsidR="00CD6AEC" w:rsidRPr="000C4D5B">
        <w:rPr>
          <w:sz w:val="28"/>
          <w:szCs w:val="28"/>
        </w:rPr>
        <w:t>J</w:t>
      </w:r>
      <w:r w:rsidR="00EF47F8" w:rsidRPr="000C4D5B">
        <w:rPr>
          <w:sz w:val="28"/>
          <w:szCs w:val="28"/>
        </w:rPr>
        <w:t>. </w:t>
      </w:r>
      <w:r w:rsidR="00CD6AEC" w:rsidRPr="000C4D5B">
        <w:rPr>
          <w:sz w:val="28"/>
          <w:szCs w:val="28"/>
        </w:rPr>
        <w:t>Bordāns</w:t>
      </w:r>
    </w:p>
    <w:sectPr w:rsidR="00CD6AEC" w:rsidRPr="000C4D5B" w:rsidSect="00FF310C">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FEEB" w14:textId="77777777" w:rsidR="00D22C9C" w:rsidRDefault="00D22C9C" w:rsidP="00275872">
      <w:r>
        <w:separator/>
      </w:r>
    </w:p>
  </w:endnote>
  <w:endnote w:type="continuationSeparator" w:id="0">
    <w:p w14:paraId="3D532E31" w14:textId="77777777" w:rsidR="00D22C9C" w:rsidRDefault="00D22C9C" w:rsidP="00275872">
      <w:r>
        <w:continuationSeparator/>
      </w:r>
    </w:p>
  </w:endnote>
  <w:endnote w:type="continuationNotice" w:id="1">
    <w:p w14:paraId="50D59DF5" w14:textId="77777777" w:rsidR="00D22C9C" w:rsidRDefault="00D22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C4F6" w14:textId="77777777" w:rsidR="00FF310C" w:rsidRPr="00FF310C" w:rsidRDefault="00FF310C" w:rsidP="00FF310C">
    <w:pPr>
      <w:pStyle w:val="Footer"/>
      <w:rPr>
        <w:rFonts w:ascii="Times New Roman" w:hAnsi="Times New Roman" w:cs="Times New Roman"/>
        <w:sz w:val="16"/>
        <w:szCs w:val="16"/>
      </w:rPr>
    </w:pPr>
    <w:r>
      <w:rPr>
        <w:rFonts w:ascii="Times New Roman" w:hAnsi="Times New Roman" w:cs="Times New Roman"/>
        <w:sz w:val="16"/>
        <w:szCs w:val="16"/>
      </w:rPr>
      <w:t>N2158_0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1D0A" w14:textId="2027ED9E" w:rsidR="00FF310C" w:rsidRPr="00FF310C" w:rsidRDefault="00FF310C">
    <w:pPr>
      <w:pStyle w:val="Footer"/>
      <w:rPr>
        <w:rFonts w:ascii="Times New Roman" w:hAnsi="Times New Roman" w:cs="Times New Roman"/>
        <w:sz w:val="16"/>
        <w:szCs w:val="16"/>
      </w:rPr>
    </w:pPr>
    <w:r>
      <w:rPr>
        <w:rFonts w:ascii="Times New Roman" w:hAnsi="Times New Roman" w:cs="Times New Roman"/>
        <w:sz w:val="16"/>
        <w:szCs w:val="16"/>
      </w:rPr>
      <w:t>N2158_0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475E" w14:textId="77777777" w:rsidR="00D22C9C" w:rsidRDefault="00D22C9C" w:rsidP="00275872">
      <w:r>
        <w:separator/>
      </w:r>
    </w:p>
  </w:footnote>
  <w:footnote w:type="continuationSeparator" w:id="0">
    <w:p w14:paraId="0F090C2E" w14:textId="77777777" w:rsidR="00D22C9C" w:rsidRDefault="00D22C9C" w:rsidP="00275872">
      <w:r>
        <w:continuationSeparator/>
      </w:r>
    </w:p>
  </w:footnote>
  <w:footnote w:type="continuationNotice" w:id="1">
    <w:p w14:paraId="49A1A825" w14:textId="77777777" w:rsidR="00D22C9C" w:rsidRDefault="00D22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89232"/>
      <w:docPartObj>
        <w:docPartGallery w:val="Page Numbers (Top of Page)"/>
        <w:docPartUnique/>
      </w:docPartObj>
    </w:sdtPr>
    <w:sdtEndPr>
      <w:rPr>
        <w:rFonts w:ascii="Times New Roman" w:hAnsi="Times New Roman" w:cs="Times New Roman"/>
      </w:rPr>
    </w:sdtEndPr>
    <w:sdtContent>
      <w:p w14:paraId="3EEDB199" w14:textId="39F06509" w:rsidR="003D54F2" w:rsidRPr="00583CDB" w:rsidRDefault="003D54F2">
        <w:pPr>
          <w:pStyle w:val="Header"/>
          <w:jc w:val="center"/>
          <w:rPr>
            <w:rFonts w:ascii="Times New Roman" w:hAnsi="Times New Roman" w:cs="Times New Roman"/>
            <w:sz w:val="24"/>
            <w:szCs w:val="24"/>
          </w:rPr>
        </w:pPr>
        <w:r w:rsidRPr="00FE6F01">
          <w:rPr>
            <w:rFonts w:ascii="Times New Roman" w:hAnsi="Times New Roman" w:cs="Times New Roman"/>
            <w:sz w:val="24"/>
            <w:szCs w:val="24"/>
          </w:rPr>
          <w:fldChar w:fldCharType="begin"/>
        </w:r>
        <w:r w:rsidRPr="00FE6F01">
          <w:rPr>
            <w:rFonts w:ascii="Times New Roman" w:hAnsi="Times New Roman" w:cs="Times New Roman"/>
            <w:sz w:val="24"/>
            <w:szCs w:val="24"/>
          </w:rPr>
          <w:instrText>PAGE   \* MERGEFORMAT</w:instrText>
        </w:r>
        <w:r w:rsidRPr="00FE6F01">
          <w:rPr>
            <w:rFonts w:ascii="Times New Roman" w:hAnsi="Times New Roman" w:cs="Times New Roman"/>
            <w:sz w:val="24"/>
            <w:szCs w:val="24"/>
          </w:rPr>
          <w:fldChar w:fldCharType="separate"/>
        </w:r>
        <w:r w:rsidR="00FF310C" w:rsidRPr="00FF310C">
          <w:rPr>
            <w:rFonts w:ascii="Times New Roman" w:hAnsi="Times New Roman" w:cs="Times New Roman"/>
            <w:sz w:val="24"/>
            <w:szCs w:val="24"/>
            <w:lang w:val="lv-LV"/>
          </w:rPr>
          <w:t>3</w:t>
        </w:r>
        <w:r w:rsidRPr="00FE6F0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FA7A" w14:textId="77777777" w:rsidR="00FF310C" w:rsidRDefault="00FF310C">
    <w:pPr>
      <w:pStyle w:val="Header"/>
      <w:rPr>
        <w:rFonts w:ascii="Times New Roman" w:hAnsi="Times New Roman" w:cs="Times New Roman"/>
        <w:sz w:val="24"/>
        <w:szCs w:val="24"/>
      </w:rPr>
    </w:pPr>
  </w:p>
  <w:p w14:paraId="11F68F81" w14:textId="77777777" w:rsidR="00FF310C" w:rsidRDefault="00FF310C" w:rsidP="00FF310C">
    <w:pPr>
      <w:pStyle w:val="Header"/>
    </w:pPr>
    <w:r>
      <w:rPr>
        <w:lang w:eastAsia="lv-LV"/>
      </w:rPr>
      <w:drawing>
        <wp:inline distT="0" distB="0" distL="0" distR="0" wp14:anchorId="3AEC011C" wp14:editId="0AF3605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6D30"/>
    <w:multiLevelType w:val="multilevel"/>
    <w:tmpl w:val="140A1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0055DA"/>
    <w:multiLevelType w:val="hybridMultilevel"/>
    <w:tmpl w:val="26307F72"/>
    <w:lvl w:ilvl="0" w:tplc="7550D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AD"/>
    <w:rsid w:val="000007F5"/>
    <w:rsid w:val="0000173A"/>
    <w:rsid w:val="00003958"/>
    <w:rsid w:val="0000659F"/>
    <w:rsid w:val="00012056"/>
    <w:rsid w:val="00015C13"/>
    <w:rsid w:val="00016590"/>
    <w:rsid w:val="00016CB3"/>
    <w:rsid w:val="00017283"/>
    <w:rsid w:val="00023390"/>
    <w:rsid w:val="000246D6"/>
    <w:rsid w:val="00024D01"/>
    <w:rsid w:val="00045B71"/>
    <w:rsid w:val="000514F1"/>
    <w:rsid w:val="00051FB2"/>
    <w:rsid w:val="00054779"/>
    <w:rsid w:val="00056024"/>
    <w:rsid w:val="00057ADA"/>
    <w:rsid w:val="00081521"/>
    <w:rsid w:val="00083E69"/>
    <w:rsid w:val="00085BC4"/>
    <w:rsid w:val="0009154F"/>
    <w:rsid w:val="00094B44"/>
    <w:rsid w:val="000A2307"/>
    <w:rsid w:val="000A23DA"/>
    <w:rsid w:val="000A7F65"/>
    <w:rsid w:val="000B0C18"/>
    <w:rsid w:val="000B76F2"/>
    <w:rsid w:val="000C4D5B"/>
    <w:rsid w:val="000C6763"/>
    <w:rsid w:val="000C74D4"/>
    <w:rsid w:val="000D0E56"/>
    <w:rsid w:val="000D0F0A"/>
    <w:rsid w:val="000E4481"/>
    <w:rsid w:val="000E7EAC"/>
    <w:rsid w:val="000F0291"/>
    <w:rsid w:val="000F575E"/>
    <w:rsid w:val="0010166A"/>
    <w:rsid w:val="00104502"/>
    <w:rsid w:val="00106C04"/>
    <w:rsid w:val="00112650"/>
    <w:rsid w:val="00114FB7"/>
    <w:rsid w:val="00126AB1"/>
    <w:rsid w:val="00126D70"/>
    <w:rsid w:val="001276D6"/>
    <w:rsid w:val="001311F6"/>
    <w:rsid w:val="001332E9"/>
    <w:rsid w:val="0014130A"/>
    <w:rsid w:val="00141CA8"/>
    <w:rsid w:val="00172EA4"/>
    <w:rsid w:val="00177307"/>
    <w:rsid w:val="001828EE"/>
    <w:rsid w:val="00193DCF"/>
    <w:rsid w:val="001A4471"/>
    <w:rsid w:val="001A72E3"/>
    <w:rsid w:val="001A7FAE"/>
    <w:rsid w:val="001B209D"/>
    <w:rsid w:val="001B288A"/>
    <w:rsid w:val="001B7A4D"/>
    <w:rsid w:val="001C79FA"/>
    <w:rsid w:val="001E48BC"/>
    <w:rsid w:val="001F7BE7"/>
    <w:rsid w:val="00205769"/>
    <w:rsid w:val="002201D6"/>
    <w:rsid w:val="00225E84"/>
    <w:rsid w:val="002267D2"/>
    <w:rsid w:val="002267F5"/>
    <w:rsid w:val="00246A39"/>
    <w:rsid w:val="002577C7"/>
    <w:rsid w:val="00260378"/>
    <w:rsid w:val="00260C0B"/>
    <w:rsid w:val="00262455"/>
    <w:rsid w:val="00270657"/>
    <w:rsid w:val="00273C49"/>
    <w:rsid w:val="00275872"/>
    <w:rsid w:val="002776DC"/>
    <w:rsid w:val="002828A6"/>
    <w:rsid w:val="00287109"/>
    <w:rsid w:val="002926FB"/>
    <w:rsid w:val="002A4260"/>
    <w:rsid w:val="002A5167"/>
    <w:rsid w:val="002B10FE"/>
    <w:rsid w:val="002B5CFD"/>
    <w:rsid w:val="002C4447"/>
    <w:rsid w:val="002C5383"/>
    <w:rsid w:val="002D39FA"/>
    <w:rsid w:val="002D660E"/>
    <w:rsid w:val="002D6D03"/>
    <w:rsid w:val="002E1C32"/>
    <w:rsid w:val="002E2F56"/>
    <w:rsid w:val="002E4165"/>
    <w:rsid w:val="002F144D"/>
    <w:rsid w:val="002F193B"/>
    <w:rsid w:val="002F4F95"/>
    <w:rsid w:val="002F72A8"/>
    <w:rsid w:val="00300B23"/>
    <w:rsid w:val="00303F42"/>
    <w:rsid w:val="00316794"/>
    <w:rsid w:val="00317BC1"/>
    <w:rsid w:val="0032306C"/>
    <w:rsid w:val="00326F9E"/>
    <w:rsid w:val="00343FBE"/>
    <w:rsid w:val="003443CE"/>
    <w:rsid w:val="003576F7"/>
    <w:rsid w:val="00364D0F"/>
    <w:rsid w:val="00367DB3"/>
    <w:rsid w:val="003710BE"/>
    <w:rsid w:val="00373471"/>
    <w:rsid w:val="0037572C"/>
    <w:rsid w:val="003775C1"/>
    <w:rsid w:val="0038069C"/>
    <w:rsid w:val="0039066F"/>
    <w:rsid w:val="003A192A"/>
    <w:rsid w:val="003A40FF"/>
    <w:rsid w:val="003A70D1"/>
    <w:rsid w:val="003C4033"/>
    <w:rsid w:val="003C6867"/>
    <w:rsid w:val="003D4814"/>
    <w:rsid w:val="003D4B7E"/>
    <w:rsid w:val="003D4E93"/>
    <w:rsid w:val="003D54F2"/>
    <w:rsid w:val="003D64B7"/>
    <w:rsid w:val="003E139E"/>
    <w:rsid w:val="003E6B55"/>
    <w:rsid w:val="003F0D66"/>
    <w:rsid w:val="003F74B0"/>
    <w:rsid w:val="004002DD"/>
    <w:rsid w:val="0040247A"/>
    <w:rsid w:val="00403562"/>
    <w:rsid w:val="004107A7"/>
    <w:rsid w:val="00413508"/>
    <w:rsid w:val="00414CAA"/>
    <w:rsid w:val="00421DAB"/>
    <w:rsid w:val="0042524B"/>
    <w:rsid w:val="00430EB9"/>
    <w:rsid w:val="0043113C"/>
    <w:rsid w:val="00437404"/>
    <w:rsid w:val="00437F7C"/>
    <w:rsid w:val="0044038C"/>
    <w:rsid w:val="004409F1"/>
    <w:rsid w:val="00443E4B"/>
    <w:rsid w:val="00445CE2"/>
    <w:rsid w:val="004512ED"/>
    <w:rsid w:val="00452C2B"/>
    <w:rsid w:val="0046250F"/>
    <w:rsid w:val="004632C2"/>
    <w:rsid w:val="00466048"/>
    <w:rsid w:val="004727C3"/>
    <w:rsid w:val="00480681"/>
    <w:rsid w:val="00483E2A"/>
    <w:rsid w:val="00485956"/>
    <w:rsid w:val="00487E08"/>
    <w:rsid w:val="004A432C"/>
    <w:rsid w:val="004C5BD8"/>
    <w:rsid w:val="004E1362"/>
    <w:rsid w:val="004E1F5F"/>
    <w:rsid w:val="004F1478"/>
    <w:rsid w:val="005024CB"/>
    <w:rsid w:val="005046C7"/>
    <w:rsid w:val="005138D2"/>
    <w:rsid w:val="00514F3C"/>
    <w:rsid w:val="0052323D"/>
    <w:rsid w:val="00526E53"/>
    <w:rsid w:val="005317F4"/>
    <w:rsid w:val="00535FD1"/>
    <w:rsid w:val="00541AC1"/>
    <w:rsid w:val="0054360A"/>
    <w:rsid w:val="00552886"/>
    <w:rsid w:val="00571278"/>
    <w:rsid w:val="00575B82"/>
    <w:rsid w:val="00577685"/>
    <w:rsid w:val="00583CDB"/>
    <w:rsid w:val="00586D3C"/>
    <w:rsid w:val="00593894"/>
    <w:rsid w:val="005A54DC"/>
    <w:rsid w:val="005C0618"/>
    <w:rsid w:val="005C3198"/>
    <w:rsid w:val="005E0E57"/>
    <w:rsid w:val="005F0B90"/>
    <w:rsid w:val="005F0E8A"/>
    <w:rsid w:val="005F5C95"/>
    <w:rsid w:val="005F5D66"/>
    <w:rsid w:val="00614FD2"/>
    <w:rsid w:val="00643796"/>
    <w:rsid w:val="006460C9"/>
    <w:rsid w:val="00652CED"/>
    <w:rsid w:val="0065670E"/>
    <w:rsid w:val="00660197"/>
    <w:rsid w:val="00662CD9"/>
    <w:rsid w:val="00671C2B"/>
    <w:rsid w:val="00673E50"/>
    <w:rsid w:val="00680D15"/>
    <w:rsid w:val="00687F09"/>
    <w:rsid w:val="006A2994"/>
    <w:rsid w:val="006A646A"/>
    <w:rsid w:val="006C08D8"/>
    <w:rsid w:val="006C0D86"/>
    <w:rsid w:val="006D251D"/>
    <w:rsid w:val="006E0AF6"/>
    <w:rsid w:val="006E5E50"/>
    <w:rsid w:val="006E656F"/>
    <w:rsid w:val="006E75A2"/>
    <w:rsid w:val="006F56F5"/>
    <w:rsid w:val="0070761E"/>
    <w:rsid w:val="007108EC"/>
    <w:rsid w:val="00717F20"/>
    <w:rsid w:val="00723567"/>
    <w:rsid w:val="00723D14"/>
    <w:rsid w:val="00725C4E"/>
    <w:rsid w:val="00732C57"/>
    <w:rsid w:val="00740E27"/>
    <w:rsid w:val="0074503E"/>
    <w:rsid w:val="00745CF9"/>
    <w:rsid w:val="00746E64"/>
    <w:rsid w:val="00753FE9"/>
    <w:rsid w:val="00755E48"/>
    <w:rsid w:val="00762253"/>
    <w:rsid w:val="00765A0F"/>
    <w:rsid w:val="00787E76"/>
    <w:rsid w:val="00791587"/>
    <w:rsid w:val="00791CA2"/>
    <w:rsid w:val="007955AA"/>
    <w:rsid w:val="007A49B0"/>
    <w:rsid w:val="007A7B33"/>
    <w:rsid w:val="007B64D5"/>
    <w:rsid w:val="007C0050"/>
    <w:rsid w:val="007C1DCB"/>
    <w:rsid w:val="007C6FEC"/>
    <w:rsid w:val="007D715C"/>
    <w:rsid w:val="007E2FC6"/>
    <w:rsid w:val="007E3773"/>
    <w:rsid w:val="007E508E"/>
    <w:rsid w:val="007E765F"/>
    <w:rsid w:val="007F6112"/>
    <w:rsid w:val="00800AF8"/>
    <w:rsid w:val="008037C0"/>
    <w:rsid w:val="00807CE4"/>
    <w:rsid w:val="00811982"/>
    <w:rsid w:val="0083310F"/>
    <w:rsid w:val="00836369"/>
    <w:rsid w:val="00837345"/>
    <w:rsid w:val="008444AE"/>
    <w:rsid w:val="00856004"/>
    <w:rsid w:val="008578A1"/>
    <w:rsid w:val="00857DFF"/>
    <w:rsid w:val="00870EE1"/>
    <w:rsid w:val="0088750D"/>
    <w:rsid w:val="00896F3C"/>
    <w:rsid w:val="008971F6"/>
    <w:rsid w:val="00897EE5"/>
    <w:rsid w:val="008A0621"/>
    <w:rsid w:val="008A5B81"/>
    <w:rsid w:val="008B220F"/>
    <w:rsid w:val="008B3B70"/>
    <w:rsid w:val="008C4F5C"/>
    <w:rsid w:val="008D04E3"/>
    <w:rsid w:val="008D0D74"/>
    <w:rsid w:val="008D578F"/>
    <w:rsid w:val="008F140B"/>
    <w:rsid w:val="008F36EE"/>
    <w:rsid w:val="00901E07"/>
    <w:rsid w:val="009027A7"/>
    <w:rsid w:val="00902A34"/>
    <w:rsid w:val="00922FF8"/>
    <w:rsid w:val="009263D4"/>
    <w:rsid w:val="0093462E"/>
    <w:rsid w:val="009467EC"/>
    <w:rsid w:val="00950464"/>
    <w:rsid w:val="009640CC"/>
    <w:rsid w:val="0096576F"/>
    <w:rsid w:val="00967678"/>
    <w:rsid w:val="00971BEB"/>
    <w:rsid w:val="00980AFE"/>
    <w:rsid w:val="00981027"/>
    <w:rsid w:val="00981A26"/>
    <w:rsid w:val="00981D16"/>
    <w:rsid w:val="009826CD"/>
    <w:rsid w:val="009834D9"/>
    <w:rsid w:val="00984119"/>
    <w:rsid w:val="00985FD0"/>
    <w:rsid w:val="009865DB"/>
    <w:rsid w:val="00991ABE"/>
    <w:rsid w:val="009A0F43"/>
    <w:rsid w:val="009A2D54"/>
    <w:rsid w:val="009A5E7C"/>
    <w:rsid w:val="009B0F5B"/>
    <w:rsid w:val="009B1340"/>
    <w:rsid w:val="009C1D2C"/>
    <w:rsid w:val="009D0F3C"/>
    <w:rsid w:val="009D7883"/>
    <w:rsid w:val="009E2AB2"/>
    <w:rsid w:val="009E2ED7"/>
    <w:rsid w:val="009E67F3"/>
    <w:rsid w:val="009F337F"/>
    <w:rsid w:val="009F3C45"/>
    <w:rsid w:val="00A01471"/>
    <w:rsid w:val="00A0402F"/>
    <w:rsid w:val="00A05D4B"/>
    <w:rsid w:val="00A0751D"/>
    <w:rsid w:val="00A10CEC"/>
    <w:rsid w:val="00A114BC"/>
    <w:rsid w:val="00A139F1"/>
    <w:rsid w:val="00A22D00"/>
    <w:rsid w:val="00A2489D"/>
    <w:rsid w:val="00A26415"/>
    <w:rsid w:val="00A2656C"/>
    <w:rsid w:val="00A34C65"/>
    <w:rsid w:val="00A3669C"/>
    <w:rsid w:val="00A43AC1"/>
    <w:rsid w:val="00A559B8"/>
    <w:rsid w:val="00A6132A"/>
    <w:rsid w:val="00A73022"/>
    <w:rsid w:val="00A776C4"/>
    <w:rsid w:val="00A800AA"/>
    <w:rsid w:val="00A824A8"/>
    <w:rsid w:val="00A84221"/>
    <w:rsid w:val="00A8499E"/>
    <w:rsid w:val="00A9353B"/>
    <w:rsid w:val="00A94196"/>
    <w:rsid w:val="00A97DF7"/>
    <w:rsid w:val="00AA402E"/>
    <w:rsid w:val="00AB0A86"/>
    <w:rsid w:val="00AB0C6C"/>
    <w:rsid w:val="00AB5B2A"/>
    <w:rsid w:val="00AB6C42"/>
    <w:rsid w:val="00AC038B"/>
    <w:rsid w:val="00AC3018"/>
    <w:rsid w:val="00AC3145"/>
    <w:rsid w:val="00AC6265"/>
    <w:rsid w:val="00AD2353"/>
    <w:rsid w:val="00AD5162"/>
    <w:rsid w:val="00AD5617"/>
    <w:rsid w:val="00AE0CFA"/>
    <w:rsid w:val="00AF48C3"/>
    <w:rsid w:val="00B04439"/>
    <w:rsid w:val="00B10DA5"/>
    <w:rsid w:val="00B1149A"/>
    <w:rsid w:val="00B117B1"/>
    <w:rsid w:val="00B12B0F"/>
    <w:rsid w:val="00B229CC"/>
    <w:rsid w:val="00B26C90"/>
    <w:rsid w:val="00B27F39"/>
    <w:rsid w:val="00B30D2F"/>
    <w:rsid w:val="00B31888"/>
    <w:rsid w:val="00B51AB6"/>
    <w:rsid w:val="00B51EC6"/>
    <w:rsid w:val="00B54913"/>
    <w:rsid w:val="00B66094"/>
    <w:rsid w:val="00B666CE"/>
    <w:rsid w:val="00B67E43"/>
    <w:rsid w:val="00B70514"/>
    <w:rsid w:val="00B720C5"/>
    <w:rsid w:val="00B815BB"/>
    <w:rsid w:val="00B81FD8"/>
    <w:rsid w:val="00B85032"/>
    <w:rsid w:val="00B864B1"/>
    <w:rsid w:val="00B86F6E"/>
    <w:rsid w:val="00B97DB1"/>
    <w:rsid w:val="00BA2D49"/>
    <w:rsid w:val="00BA5A27"/>
    <w:rsid w:val="00BA6B93"/>
    <w:rsid w:val="00BA78C7"/>
    <w:rsid w:val="00BC4904"/>
    <w:rsid w:val="00BC590F"/>
    <w:rsid w:val="00BD218B"/>
    <w:rsid w:val="00BE2127"/>
    <w:rsid w:val="00BE217A"/>
    <w:rsid w:val="00BE55C1"/>
    <w:rsid w:val="00BF1B93"/>
    <w:rsid w:val="00C0563D"/>
    <w:rsid w:val="00C13695"/>
    <w:rsid w:val="00C17348"/>
    <w:rsid w:val="00C22491"/>
    <w:rsid w:val="00C33039"/>
    <w:rsid w:val="00C33482"/>
    <w:rsid w:val="00C351C1"/>
    <w:rsid w:val="00C42478"/>
    <w:rsid w:val="00C45946"/>
    <w:rsid w:val="00C45B73"/>
    <w:rsid w:val="00C50149"/>
    <w:rsid w:val="00C51BC4"/>
    <w:rsid w:val="00C7585E"/>
    <w:rsid w:val="00C84518"/>
    <w:rsid w:val="00C87CE7"/>
    <w:rsid w:val="00C947A8"/>
    <w:rsid w:val="00C94A2D"/>
    <w:rsid w:val="00CA124C"/>
    <w:rsid w:val="00CA3D56"/>
    <w:rsid w:val="00CA4FFF"/>
    <w:rsid w:val="00CA70B9"/>
    <w:rsid w:val="00CB00BF"/>
    <w:rsid w:val="00CB0B50"/>
    <w:rsid w:val="00CD332B"/>
    <w:rsid w:val="00CD659B"/>
    <w:rsid w:val="00CD6AEC"/>
    <w:rsid w:val="00CE2F2E"/>
    <w:rsid w:val="00CE40B9"/>
    <w:rsid w:val="00CF10D2"/>
    <w:rsid w:val="00CF1304"/>
    <w:rsid w:val="00D01948"/>
    <w:rsid w:val="00D03F5E"/>
    <w:rsid w:val="00D044FF"/>
    <w:rsid w:val="00D07EEC"/>
    <w:rsid w:val="00D176FE"/>
    <w:rsid w:val="00D22C9C"/>
    <w:rsid w:val="00D27EC8"/>
    <w:rsid w:val="00D313AB"/>
    <w:rsid w:val="00D31E94"/>
    <w:rsid w:val="00D33FA7"/>
    <w:rsid w:val="00D3651A"/>
    <w:rsid w:val="00D377A7"/>
    <w:rsid w:val="00D414F3"/>
    <w:rsid w:val="00D475D6"/>
    <w:rsid w:val="00D536B4"/>
    <w:rsid w:val="00D71941"/>
    <w:rsid w:val="00D83424"/>
    <w:rsid w:val="00D8594C"/>
    <w:rsid w:val="00D91A77"/>
    <w:rsid w:val="00DA4039"/>
    <w:rsid w:val="00DB7B26"/>
    <w:rsid w:val="00DC262A"/>
    <w:rsid w:val="00DD2B27"/>
    <w:rsid w:val="00DD39B1"/>
    <w:rsid w:val="00DE24DB"/>
    <w:rsid w:val="00DE6513"/>
    <w:rsid w:val="00DF5243"/>
    <w:rsid w:val="00DF6744"/>
    <w:rsid w:val="00E0475D"/>
    <w:rsid w:val="00E06205"/>
    <w:rsid w:val="00E124CF"/>
    <w:rsid w:val="00E16754"/>
    <w:rsid w:val="00E17BEB"/>
    <w:rsid w:val="00E17EAD"/>
    <w:rsid w:val="00E238DE"/>
    <w:rsid w:val="00E303DB"/>
    <w:rsid w:val="00E4257F"/>
    <w:rsid w:val="00E45B11"/>
    <w:rsid w:val="00E60E73"/>
    <w:rsid w:val="00E63A49"/>
    <w:rsid w:val="00E721BE"/>
    <w:rsid w:val="00E72258"/>
    <w:rsid w:val="00E74687"/>
    <w:rsid w:val="00E76107"/>
    <w:rsid w:val="00E97CEB"/>
    <w:rsid w:val="00EA1565"/>
    <w:rsid w:val="00EB41EE"/>
    <w:rsid w:val="00EB7184"/>
    <w:rsid w:val="00EB7270"/>
    <w:rsid w:val="00ED1F81"/>
    <w:rsid w:val="00ED4484"/>
    <w:rsid w:val="00ED727C"/>
    <w:rsid w:val="00EE22F3"/>
    <w:rsid w:val="00EF0A8E"/>
    <w:rsid w:val="00EF47F8"/>
    <w:rsid w:val="00F04BA4"/>
    <w:rsid w:val="00F07578"/>
    <w:rsid w:val="00F07B44"/>
    <w:rsid w:val="00F1009B"/>
    <w:rsid w:val="00F20DAD"/>
    <w:rsid w:val="00F24B73"/>
    <w:rsid w:val="00F268FA"/>
    <w:rsid w:val="00F31C1E"/>
    <w:rsid w:val="00F457E9"/>
    <w:rsid w:val="00F54E08"/>
    <w:rsid w:val="00F554B5"/>
    <w:rsid w:val="00F72C7F"/>
    <w:rsid w:val="00F767A8"/>
    <w:rsid w:val="00F80800"/>
    <w:rsid w:val="00F81A8B"/>
    <w:rsid w:val="00F91E31"/>
    <w:rsid w:val="00F93CEC"/>
    <w:rsid w:val="00F94EBC"/>
    <w:rsid w:val="00FA58F5"/>
    <w:rsid w:val="00FA5D99"/>
    <w:rsid w:val="00FB2C5C"/>
    <w:rsid w:val="00FB4F80"/>
    <w:rsid w:val="00FD2062"/>
    <w:rsid w:val="00FE1696"/>
    <w:rsid w:val="00FE6F01"/>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58E305"/>
  <w15:chartTrackingRefBased/>
  <w15:docId w15:val="{882C883B-ED2A-4132-97C3-22C893CB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404"/>
    <w:pPr>
      <w:spacing w:after="0" w:line="240" w:lineRule="auto"/>
    </w:pPr>
    <w:rPr>
      <w:rFonts w:ascii="Times New Roman" w:eastAsia="Times New Roman" w:hAnsi="Times New Roman" w:cs="Times New Roman"/>
      <w:noProof/>
      <w:sz w:val="24"/>
      <w:szCs w:val="24"/>
      <w:lang w:val="lv-LV"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5D"/>
    <w:pPr>
      <w:spacing w:after="160" w:line="259" w:lineRule="auto"/>
      <w:ind w:left="720"/>
      <w:contextualSpacing/>
    </w:pPr>
    <w:rPr>
      <w:rFonts w:asciiTheme="minorHAnsi" w:eastAsiaTheme="minorHAnsi" w:hAnsiTheme="minorHAnsi" w:cstheme="minorBidi"/>
      <w:sz w:val="22"/>
      <w:szCs w:val="22"/>
      <w:lang w:val="en-US" w:eastAsia="en-US"/>
    </w:rPr>
  </w:style>
  <w:style w:type="paragraph" w:customStyle="1" w:styleId="naisf">
    <w:name w:val="naisf"/>
    <w:basedOn w:val="Normal"/>
    <w:rsid w:val="00C22491"/>
    <w:pPr>
      <w:spacing w:before="75" w:after="75"/>
      <w:ind w:firstLine="375"/>
      <w:jc w:val="both"/>
    </w:pPr>
    <w:rPr>
      <w:lang w:eastAsia="lv-LV"/>
    </w:rPr>
  </w:style>
  <w:style w:type="character" w:styleId="CommentReference">
    <w:name w:val="annotation reference"/>
    <w:basedOn w:val="DefaultParagraphFont"/>
    <w:uiPriority w:val="99"/>
    <w:semiHidden/>
    <w:unhideWhenUsed/>
    <w:rsid w:val="002F193B"/>
    <w:rPr>
      <w:sz w:val="16"/>
      <w:szCs w:val="16"/>
    </w:rPr>
  </w:style>
  <w:style w:type="paragraph" w:styleId="CommentText">
    <w:name w:val="annotation text"/>
    <w:basedOn w:val="Normal"/>
    <w:link w:val="CommentTextChar"/>
    <w:uiPriority w:val="99"/>
    <w:unhideWhenUsed/>
    <w:rsid w:val="002F193B"/>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2F193B"/>
    <w:rPr>
      <w:sz w:val="20"/>
      <w:szCs w:val="20"/>
    </w:rPr>
  </w:style>
  <w:style w:type="paragraph" w:styleId="CommentSubject">
    <w:name w:val="annotation subject"/>
    <w:basedOn w:val="CommentText"/>
    <w:next w:val="CommentText"/>
    <w:link w:val="CommentSubjectChar"/>
    <w:uiPriority w:val="99"/>
    <w:semiHidden/>
    <w:unhideWhenUsed/>
    <w:rsid w:val="002F193B"/>
    <w:rPr>
      <w:b/>
      <w:bCs/>
    </w:rPr>
  </w:style>
  <w:style w:type="character" w:customStyle="1" w:styleId="CommentSubjectChar">
    <w:name w:val="Comment Subject Char"/>
    <w:basedOn w:val="CommentTextChar"/>
    <w:link w:val="CommentSubject"/>
    <w:uiPriority w:val="99"/>
    <w:semiHidden/>
    <w:rsid w:val="002F193B"/>
    <w:rPr>
      <w:b/>
      <w:bCs/>
      <w:sz w:val="20"/>
      <w:szCs w:val="20"/>
    </w:rPr>
  </w:style>
  <w:style w:type="paragraph" w:styleId="BalloonText">
    <w:name w:val="Balloon Text"/>
    <w:basedOn w:val="Normal"/>
    <w:link w:val="BalloonTextChar"/>
    <w:uiPriority w:val="99"/>
    <w:semiHidden/>
    <w:unhideWhenUsed/>
    <w:rsid w:val="002F193B"/>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2F193B"/>
    <w:rPr>
      <w:rFonts w:ascii="Segoe UI" w:hAnsi="Segoe UI" w:cs="Segoe UI"/>
      <w:sz w:val="18"/>
      <w:szCs w:val="18"/>
    </w:rPr>
  </w:style>
  <w:style w:type="paragraph" w:styleId="Header">
    <w:name w:val="header"/>
    <w:basedOn w:val="Normal"/>
    <w:link w:val="HeaderChar"/>
    <w:uiPriority w:val="99"/>
    <w:unhideWhenUsed/>
    <w:rsid w:val="00275872"/>
    <w:pPr>
      <w:tabs>
        <w:tab w:val="center" w:pos="4153"/>
        <w:tab w:val="right" w:pos="830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75872"/>
  </w:style>
  <w:style w:type="paragraph" w:styleId="Footer">
    <w:name w:val="footer"/>
    <w:basedOn w:val="Normal"/>
    <w:link w:val="FooterChar"/>
    <w:uiPriority w:val="99"/>
    <w:unhideWhenUsed/>
    <w:rsid w:val="00275872"/>
    <w:pPr>
      <w:tabs>
        <w:tab w:val="center" w:pos="4153"/>
        <w:tab w:val="right" w:pos="830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75872"/>
  </w:style>
  <w:style w:type="paragraph" w:customStyle="1" w:styleId="tv213">
    <w:name w:val="tv213"/>
    <w:basedOn w:val="Normal"/>
    <w:rsid w:val="008F36EE"/>
    <w:pPr>
      <w:spacing w:before="100" w:beforeAutospacing="1" w:after="100" w:afterAutospacing="1"/>
    </w:pPr>
    <w:rPr>
      <w:rFonts w:ascii="Calibri" w:eastAsia="Calibri" w:hAnsi="Calibri" w:cs="Calibri"/>
      <w:sz w:val="22"/>
      <w:szCs w:val="22"/>
      <w:lang w:eastAsia="lv-LV"/>
    </w:rPr>
  </w:style>
  <w:style w:type="paragraph" w:styleId="Revision">
    <w:name w:val="Revision"/>
    <w:hidden/>
    <w:uiPriority w:val="99"/>
    <w:semiHidden/>
    <w:rsid w:val="00B31888"/>
    <w:pPr>
      <w:spacing w:after="0" w:line="240" w:lineRule="auto"/>
    </w:pPr>
  </w:style>
  <w:style w:type="character" w:styleId="Hyperlink">
    <w:name w:val="Hyperlink"/>
    <w:basedOn w:val="DefaultParagraphFont"/>
    <w:uiPriority w:val="99"/>
    <w:unhideWhenUsed/>
    <w:rsid w:val="00126D70"/>
    <w:rPr>
      <w:color w:val="0563C1" w:themeColor="hyperlink"/>
      <w:u w:val="single"/>
    </w:rPr>
  </w:style>
  <w:style w:type="character" w:customStyle="1" w:styleId="UnresolvedMention1">
    <w:name w:val="Unresolved Mention1"/>
    <w:basedOn w:val="DefaultParagraphFont"/>
    <w:uiPriority w:val="99"/>
    <w:semiHidden/>
    <w:unhideWhenUsed/>
    <w:rsid w:val="00126D70"/>
    <w:rPr>
      <w:color w:val="605E5C"/>
      <w:shd w:val="clear" w:color="auto" w:fill="E1DFDD"/>
    </w:rPr>
  </w:style>
  <w:style w:type="character" w:customStyle="1" w:styleId="apple-converted-space">
    <w:name w:val="apple-converted-space"/>
    <w:basedOn w:val="DefaultParagraphFont"/>
    <w:rsid w:val="00950464"/>
  </w:style>
  <w:style w:type="paragraph" w:styleId="NormalWeb">
    <w:name w:val="Normal (Web)"/>
    <w:basedOn w:val="Normal"/>
    <w:uiPriority w:val="99"/>
    <w:rsid w:val="00A84221"/>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80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4846">
      <w:bodyDiv w:val="1"/>
      <w:marLeft w:val="0"/>
      <w:marRight w:val="0"/>
      <w:marTop w:val="0"/>
      <w:marBottom w:val="0"/>
      <w:divBdr>
        <w:top w:val="none" w:sz="0" w:space="0" w:color="auto"/>
        <w:left w:val="none" w:sz="0" w:space="0" w:color="auto"/>
        <w:bottom w:val="none" w:sz="0" w:space="0" w:color="auto"/>
        <w:right w:val="none" w:sz="0" w:space="0" w:color="auto"/>
      </w:divBdr>
    </w:div>
    <w:div w:id="315766364">
      <w:bodyDiv w:val="1"/>
      <w:marLeft w:val="0"/>
      <w:marRight w:val="0"/>
      <w:marTop w:val="0"/>
      <w:marBottom w:val="0"/>
      <w:divBdr>
        <w:top w:val="none" w:sz="0" w:space="0" w:color="auto"/>
        <w:left w:val="none" w:sz="0" w:space="0" w:color="auto"/>
        <w:bottom w:val="none" w:sz="0" w:space="0" w:color="auto"/>
        <w:right w:val="none" w:sz="0" w:space="0" w:color="auto"/>
      </w:divBdr>
    </w:div>
    <w:div w:id="438376629">
      <w:bodyDiv w:val="1"/>
      <w:marLeft w:val="0"/>
      <w:marRight w:val="0"/>
      <w:marTop w:val="0"/>
      <w:marBottom w:val="0"/>
      <w:divBdr>
        <w:top w:val="none" w:sz="0" w:space="0" w:color="auto"/>
        <w:left w:val="none" w:sz="0" w:space="0" w:color="auto"/>
        <w:bottom w:val="none" w:sz="0" w:space="0" w:color="auto"/>
        <w:right w:val="none" w:sz="0" w:space="0" w:color="auto"/>
      </w:divBdr>
    </w:div>
    <w:div w:id="442305694">
      <w:bodyDiv w:val="1"/>
      <w:marLeft w:val="0"/>
      <w:marRight w:val="0"/>
      <w:marTop w:val="0"/>
      <w:marBottom w:val="0"/>
      <w:divBdr>
        <w:top w:val="none" w:sz="0" w:space="0" w:color="auto"/>
        <w:left w:val="none" w:sz="0" w:space="0" w:color="auto"/>
        <w:bottom w:val="none" w:sz="0" w:space="0" w:color="auto"/>
        <w:right w:val="none" w:sz="0" w:space="0" w:color="auto"/>
      </w:divBdr>
    </w:div>
    <w:div w:id="454757543">
      <w:bodyDiv w:val="1"/>
      <w:marLeft w:val="0"/>
      <w:marRight w:val="0"/>
      <w:marTop w:val="0"/>
      <w:marBottom w:val="0"/>
      <w:divBdr>
        <w:top w:val="none" w:sz="0" w:space="0" w:color="auto"/>
        <w:left w:val="none" w:sz="0" w:space="0" w:color="auto"/>
        <w:bottom w:val="none" w:sz="0" w:space="0" w:color="auto"/>
        <w:right w:val="none" w:sz="0" w:space="0" w:color="auto"/>
      </w:divBdr>
    </w:div>
    <w:div w:id="473563288">
      <w:bodyDiv w:val="1"/>
      <w:marLeft w:val="0"/>
      <w:marRight w:val="0"/>
      <w:marTop w:val="0"/>
      <w:marBottom w:val="0"/>
      <w:divBdr>
        <w:top w:val="none" w:sz="0" w:space="0" w:color="auto"/>
        <w:left w:val="none" w:sz="0" w:space="0" w:color="auto"/>
        <w:bottom w:val="none" w:sz="0" w:space="0" w:color="auto"/>
        <w:right w:val="none" w:sz="0" w:space="0" w:color="auto"/>
      </w:divBdr>
    </w:div>
    <w:div w:id="512112552">
      <w:bodyDiv w:val="1"/>
      <w:marLeft w:val="0"/>
      <w:marRight w:val="0"/>
      <w:marTop w:val="0"/>
      <w:marBottom w:val="0"/>
      <w:divBdr>
        <w:top w:val="none" w:sz="0" w:space="0" w:color="auto"/>
        <w:left w:val="none" w:sz="0" w:space="0" w:color="auto"/>
        <w:bottom w:val="none" w:sz="0" w:space="0" w:color="auto"/>
        <w:right w:val="none" w:sz="0" w:space="0" w:color="auto"/>
      </w:divBdr>
    </w:div>
    <w:div w:id="536820042">
      <w:bodyDiv w:val="1"/>
      <w:marLeft w:val="0"/>
      <w:marRight w:val="0"/>
      <w:marTop w:val="0"/>
      <w:marBottom w:val="0"/>
      <w:divBdr>
        <w:top w:val="none" w:sz="0" w:space="0" w:color="auto"/>
        <w:left w:val="none" w:sz="0" w:space="0" w:color="auto"/>
        <w:bottom w:val="none" w:sz="0" w:space="0" w:color="auto"/>
        <w:right w:val="none" w:sz="0" w:space="0" w:color="auto"/>
      </w:divBdr>
    </w:div>
    <w:div w:id="583297488">
      <w:bodyDiv w:val="1"/>
      <w:marLeft w:val="0"/>
      <w:marRight w:val="0"/>
      <w:marTop w:val="0"/>
      <w:marBottom w:val="0"/>
      <w:divBdr>
        <w:top w:val="none" w:sz="0" w:space="0" w:color="auto"/>
        <w:left w:val="none" w:sz="0" w:space="0" w:color="auto"/>
        <w:bottom w:val="none" w:sz="0" w:space="0" w:color="auto"/>
        <w:right w:val="none" w:sz="0" w:space="0" w:color="auto"/>
      </w:divBdr>
    </w:div>
    <w:div w:id="634919955">
      <w:bodyDiv w:val="1"/>
      <w:marLeft w:val="0"/>
      <w:marRight w:val="0"/>
      <w:marTop w:val="0"/>
      <w:marBottom w:val="0"/>
      <w:divBdr>
        <w:top w:val="none" w:sz="0" w:space="0" w:color="auto"/>
        <w:left w:val="none" w:sz="0" w:space="0" w:color="auto"/>
        <w:bottom w:val="none" w:sz="0" w:space="0" w:color="auto"/>
        <w:right w:val="none" w:sz="0" w:space="0" w:color="auto"/>
      </w:divBdr>
    </w:div>
    <w:div w:id="678695815">
      <w:bodyDiv w:val="1"/>
      <w:marLeft w:val="0"/>
      <w:marRight w:val="0"/>
      <w:marTop w:val="0"/>
      <w:marBottom w:val="0"/>
      <w:divBdr>
        <w:top w:val="none" w:sz="0" w:space="0" w:color="auto"/>
        <w:left w:val="none" w:sz="0" w:space="0" w:color="auto"/>
        <w:bottom w:val="none" w:sz="0" w:space="0" w:color="auto"/>
        <w:right w:val="none" w:sz="0" w:space="0" w:color="auto"/>
      </w:divBdr>
    </w:div>
    <w:div w:id="694816584">
      <w:bodyDiv w:val="1"/>
      <w:marLeft w:val="0"/>
      <w:marRight w:val="0"/>
      <w:marTop w:val="0"/>
      <w:marBottom w:val="0"/>
      <w:divBdr>
        <w:top w:val="none" w:sz="0" w:space="0" w:color="auto"/>
        <w:left w:val="none" w:sz="0" w:space="0" w:color="auto"/>
        <w:bottom w:val="none" w:sz="0" w:space="0" w:color="auto"/>
        <w:right w:val="none" w:sz="0" w:space="0" w:color="auto"/>
      </w:divBdr>
    </w:div>
    <w:div w:id="873075127">
      <w:bodyDiv w:val="1"/>
      <w:marLeft w:val="0"/>
      <w:marRight w:val="0"/>
      <w:marTop w:val="0"/>
      <w:marBottom w:val="0"/>
      <w:divBdr>
        <w:top w:val="none" w:sz="0" w:space="0" w:color="auto"/>
        <w:left w:val="none" w:sz="0" w:space="0" w:color="auto"/>
        <w:bottom w:val="none" w:sz="0" w:space="0" w:color="auto"/>
        <w:right w:val="none" w:sz="0" w:space="0" w:color="auto"/>
      </w:divBdr>
    </w:div>
    <w:div w:id="886722769">
      <w:bodyDiv w:val="1"/>
      <w:marLeft w:val="0"/>
      <w:marRight w:val="0"/>
      <w:marTop w:val="0"/>
      <w:marBottom w:val="0"/>
      <w:divBdr>
        <w:top w:val="none" w:sz="0" w:space="0" w:color="auto"/>
        <w:left w:val="none" w:sz="0" w:space="0" w:color="auto"/>
        <w:bottom w:val="none" w:sz="0" w:space="0" w:color="auto"/>
        <w:right w:val="none" w:sz="0" w:space="0" w:color="auto"/>
      </w:divBdr>
    </w:div>
    <w:div w:id="906183545">
      <w:bodyDiv w:val="1"/>
      <w:marLeft w:val="0"/>
      <w:marRight w:val="0"/>
      <w:marTop w:val="0"/>
      <w:marBottom w:val="0"/>
      <w:divBdr>
        <w:top w:val="none" w:sz="0" w:space="0" w:color="auto"/>
        <w:left w:val="none" w:sz="0" w:space="0" w:color="auto"/>
        <w:bottom w:val="none" w:sz="0" w:space="0" w:color="auto"/>
        <w:right w:val="none" w:sz="0" w:space="0" w:color="auto"/>
      </w:divBdr>
    </w:div>
    <w:div w:id="1083255750">
      <w:bodyDiv w:val="1"/>
      <w:marLeft w:val="0"/>
      <w:marRight w:val="0"/>
      <w:marTop w:val="0"/>
      <w:marBottom w:val="0"/>
      <w:divBdr>
        <w:top w:val="none" w:sz="0" w:space="0" w:color="auto"/>
        <w:left w:val="none" w:sz="0" w:space="0" w:color="auto"/>
        <w:bottom w:val="none" w:sz="0" w:space="0" w:color="auto"/>
        <w:right w:val="none" w:sz="0" w:space="0" w:color="auto"/>
      </w:divBdr>
    </w:div>
    <w:div w:id="1269967608">
      <w:bodyDiv w:val="1"/>
      <w:marLeft w:val="0"/>
      <w:marRight w:val="0"/>
      <w:marTop w:val="0"/>
      <w:marBottom w:val="0"/>
      <w:divBdr>
        <w:top w:val="none" w:sz="0" w:space="0" w:color="auto"/>
        <w:left w:val="none" w:sz="0" w:space="0" w:color="auto"/>
        <w:bottom w:val="none" w:sz="0" w:space="0" w:color="auto"/>
        <w:right w:val="none" w:sz="0" w:space="0" w:color="auto"/>
      </w:divBdr>
    </w:div>
    <w:div w:id="1591307847">
      <w:bodyDiv w:val="1"/>
      <w:marLeft w:val="0"/>
      <w:marRight w:val="0"/>
      <w:marTop w:val="0"/>
      <w:marBottom w:val="0"/>
      <w:divBdr>
        <w:top w:val="none" w:sz="0" w:space="0" w:color="auto"/>
        <w:left w:val="none" w:sz="0" w:space="0" w:color="auto"/>
        <w:bottom w:val="none" w:sz="0" w:space="0" w:color="auto"/>
        <w:right w:val="none" w:sz="0" w:space="0" w:color="auto"/>
      </w:divBdr>
    </w:div>
    <w:div w:id="1653102329">
      <w:bodyDiv w:val="1"/>
      <w:marLeft w:val="0"/>
      <w:marRight w:val="0"/>
      <w:marTop w:val="0"/>
      <w:marBottom w:val="0"/>
      <w:divBdr>
        <w:top w:val="none" w:sz="0" w:space="0" w:color="auto"/>
        <w:left w:val="none" w:sz="0" w:space="0" w:color="auto"/>
        <w:bottom w:val="none" w:sz="0" w:space="0" w:color="auto"/>
        <w:right w:val="none" w:sz="0" w:space="0" w:color="auto"/>
      </w:divBdr>
    </w:div>
    <w:div w:id="1783307696">
      <w:bodyDiv w:val="1"/>
      <w:marLeft w:val="0"/>
      <w:marRight w:val="0"/>
      <w:marTop w:val="0"/>
      <w:marBottom w:val="0"/>
      <w:divBdr>
        <w:top w:val="none" w:sz="0" w:space="0" w:color="auto"/>
        <w:left w:val="none" w:sz="0" w:space="0" w:color="auto"/>
        <w:bottom w:val="none" w:sz="0" w:space="0" w:color="auto"/>
        <w:right w:val="none" w:sz="0" w:space="0" w:color="auto"/>
      </w:divBdr>
    </w:div>
    <w:div w:id="1967348036">
      <w:bodyDiv w:val="1"/>
      <w:marLeft w:val="0"/>
      <w:marRight w:val="0"/>
      <w:marTop w:val="0"/>
      <w:marBottom w:val="0"/>
      <w:divBdr>
        <w:top w:val="none" w:sz="0" w:space="0" w:color="auto"/>
        <w:left w:val="none" w:sz="0" w:space="0" w:color="auto"/>
        <w:bottom w:val="none" w:sz="0" w:space="0" w:color="auto"/>
        <w:right w:val="none" w:sz="0" w:space="0" w:color="auto"/>
      </w:divBdr>
    </w:div>
    <w:div w:id="2073036646">
      <w:bodyDiv w:val="1"/>
      <w:marLeft w:val="0"/>
      <w:marRight w:val="0"/>
      <w:marTop w:val="0"/>
      <w:marBottom w:val="0"/>
      <w:divBdr>
        <w:top w:val="none" w:sz="0" w:space="0" w:color="auto"/>
        <w:left w:val="none" w:sz="0" w:space="0" w:color="auto"/>
        <w:bottom w:val="none" w:sz="0" w:space="0" w:color="auto"/>
        <w:right w:val="none" w:sz="0" w:space="0" w:color="auto"/>
      </w:divBdr>
    </w:div>
    <w:div w:id="21249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38FB-9757-459F-B221-3246C0AB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3927</Words>
  <Characters>2239</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4. decembra noteikumos Nr. 761 "Elektroniskās maksātnespējas uzskaites sistēmas noteikumi"</vt:lpstr>
      <vt:lpstr>Grozījumi Ministru kabineta 2018. gada 4. decembra noteikumos Nr. 761 "Elektroniskās maksātnespējas uzskaites sistēmas noteikumi"</vt:lpstr>
    </vt:vector>
  </TitlesOfParts>
  <Company>Tieslietu ministrija</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4. decembra noteikumos Nr. 761 "Elektroniskās maksātnespējas uzskaites sistēmas noteikumi"</dc:title>
  <dc:subject>Ministru kabineta noteikumu projekts</dc:subject>
  <dc:creator>Anda Pleikšne</dc:creator>
  <cp:keywords/>
  <dc:description>67099125, Anda.Pleiksne@mkd.gov.lv</dc:description>
  <cp:lastModifiedBy>Leontine Babkina</cp:lastModifiedBy>
  <cp:revision>55</cp:revision>
  <dcterms:created xsi:type="dcterms:W3CDTF">2020-10-30T06:31:00Z</dcterms:created>
  <dcterms:modified xsi:type="dcterms:W3CDTF">2021-01-29T12:16:00Z</dcterms:modified>
</cp:coreProperties>
</file>