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A512" w14:textId="493EC66E" w:rsidR="001F20D4" w:rsidRDefault="001F20D4" w:rsidP="001F20D4">
      <w:pPr>
        <w:tabs>
          <w:tab w:val="left" w:pos="6663"/>
        </w:tabs>
        <w:spacing w:after="0" w:line="240" w:lineRule="auto"/>
        <w:rPr>
          <w:rFonts w:ascii="Times New Roman" w:hAnsi="Times New Roman"/>
          <w:sz w:val="28"/>
          <w:szCs w:val="28"/>
        </w:rPr>
      </w:pPr>
    </w:p>
    <w:p w14:paraId="084F4F7E" w14:textId="052F0B46" w:rsidR="005F445F" w:rsidRDefault="005F445F" w:rsidP="001F20D4">
      <w:pPr>
        <w:tabs>
          <w:tab w:val="left" w:pos="6663"/>
        </w:tabs>
        <w:spacing w:after="0" w:line="240" w:lineRule="auto"/>
        <w:rPr>
          <w:rFonts w:ascii="Times New Roman" w:hAnsi="Times New Roman"/>
          <w:sz w:val="28"/>
          <w:szCs w:val="28"/>
        </w:rPr>
      </w:pPr>
    </w:p>
    <w:p w14:paraId="78D02F4E" w14:textId="77777777" w:rsidR="005F445F" w:rsidRDefault="005F445F" w:rsidP="001F20D4">
      <w:pPr>
        <w:tabs>
          <w:tab w:val="left" w:pos="6663"/>
        </w:tabs>
        <w:spacing w:after="0" w:line="240" w:lineRule="auto"/>
        <w:rPr>
          <w:rFonts w:ascii="Times New Roman" w:hAnsi="Times New Roman"/>
          <w:sz w:val="28"/>
          <w:szCs w:val="28"/>
        </w:rPr>
      </w:pPr>
    </w:p>
    <w:p w14:paraId="2AFAA8C7" w14:textId="77777777" w:rsidR="005F445F" w:rsidRDefault="005F445F" w:rsidP="001F20D4">
      <w:pPr>
        <w:tabs>
          <w:tab w:val="left" w:pos="6663"/>
        </w:tabs>
        <w:spacing w:after="0" w:line="240" w:lineRule="auto"/>
        <w:rPr>
          <w:rFonts w:ascii="Times New Roman" w:hAnsi="Times New Roman"/>
          <w:sz w:val="28"/>
          <w:szCs w:val="28"/>
        </w:rPr>
      </w:pPr>
    </w:p>
    <w:p w14:paraId="590C409C" w14:textId="2CE8847A" w:rsidR="001F20D4" w:rsidRPr="00C65291" w:rsidRDefault="001F20D4" w:rsidP="001F20D4">
      <w:pPr>
        <w:tabs>
          <w:tab w:val="left" w:pos="6663"/>
        </w:tabs>
        <w:spacing w:after="0" w:line="240" w:lineRule="auto"/>
        <w:rPr>
          <w:rFonts w:ascii="Times New Roman" w:hAnsi="Times New Roman"/>
          <w:sz w:val="28"/>
          <w:szCs w:val="28"/>
        </w:rPr>
      </w:pPr>
      <w:r w:rsidRPr="00C65291">
        <w:rPr>
          <w:rFonts w:ascii="Times New Roman" w:hAnsi="Times New Roman"/>
          <w:sz w:val="28"/>
          <w:szCs w:val="28"/>
        </w:rPr>
        <w:t xml:space="preserve">2021. gada </w:t>
      </w:r>
      <w:r w:rsidR="00A34B55">
        <w:rPr>
          <w:rFonts w:ascii="Times New Roman" w:hAnsi="Times New Roman"/>
          <w:sz w:val="28"/>
          <w:szCs w:val="28"/>
        </w:rPr>
        <w:t>5. februārī</w:t>
      </w:r>
      <w:r w:rsidRPr="00C65291">
        <w:rPr>
          <w:rFonts w:ascii="Times New Roman" w:hAnsi="Times New Roman"/>
          <w:sz w:val="28"/>
          <w:szCs w:val="28"/>
        </w:rPr>
        <w:tab/>
        <w:t>Rīkojums Nr.</w:t>
      </w:r>
      <w:r w:rsidR="00A34B55">
        <w:rPr>
          <w:rFonts w:ascii="Times New Roman" w:hAnsi="Times New Roman"/>
          <w:sz w:val="28"/>
          <w:szCs w:val="28"/>
        </w:rPr>
        <w:t> 74</w:t>
      </w:r>
    </w:p>
    <w:p w14:paraId="46178CCB" w14:textId="4E716333" w:rsidR="001F20D4" w:rsidRPr="00C65291" w:rsidRDefault="001F20D4" w:rsidP="001F20D4">
      <w:pPr>
        <w:tabs>
          <w:tab w:val="left" w:pos="6663"/>
        </w:tabs>
        <w:spacing w:after="0" w:line="240" w:lineRule="auto"/>
        <w:rPr>
          <w:rFonts w:ascii="Times New Roman" w:hAnsi="Times New Roman"/>
          <w:sz w:val="28"/>
          <w:szCs w:val="28"/>
        </w:rPr>
      </w:pPr>
      <w:r w:rsidRPr="00C65291">
        <w:rPr>
          <w:rFonts w:ascii="Times New Roman" w:hAnsi="Times New Roman"/>
          <w:sz w:val="28"/>
          <w:szCs w:val="28"/>
        </w:rPr>
        <w:t>Rīgā</w:t>
      </w:r>
      <w:r w:rsidRPr="00C65291">
        <w:rPr>
          <w:rFonts w:ascii="Times New Roman" w:hAnsi="Times New Roman"/>
          <w:sz w:val="28"/>
          <w:szCs w:val="28"/>
        </w:rPr>
        <w:tab/>
        <w:t>(prot. Nr.</w:t>
      </w:r>
      <w:r w:rsidR="00A34B55">
        <w:rPr>
          <w:rFonts w:ascii="Times New Roman" w:hAnsi="Times New Roman"/>
          <w:sz w:val="28"/>
          <w:szCs w:val="28"/>
        </w:rPr>
        <w:t> </w:t>
      </w:r>
      <w:bookmarkStart w:id="0" w:name="_GoBack"/>
      <w:bookmarkEnd w:id="0"/>
      <w:r w:rsidR="00A34B55">
        <w:rPr>
          <w:rFonts w:ascii="Times New Roman" w:hAnsi="Times New Roman"/>
          <w:sz w:val="28"/>
          <w:szCs w:val="28"/>
        </w:rPr>
        <w:t>13</w:t>
      </w:r>
      <w:r w:rsidRPr="00C65291">
        <w:rPr>
          <w:rFonts w:ascii="Times New Roman" w:hAnsi="Times New Roman"/>
          <w:sz w:val="28"/>
          <w:szCs w:val="28"/>
        </w:rPr>
        <w:t> </w:t>
      </w:r>
      <w:r w:rsidR="00A34B55">
        <w:rPr>
          <w:rFonts w:ascii="Times New Roman" w:hAnsi="Times New Roman"/>
          <w:sz w:val="28"/>
          <w:szCs w:val="28"/>
        </w:rPr>
        <w:t>3</w:t>
      </w:r>
      <w:r w:rsidRPr="00C65291">
        <w:rPr>
          <w:rFonts w:ascii="Times New Roman" w:hAnsi="Times New Roman"/>
          <w:sz w:val="28"/>
          <w:szCs w:val="28"/>
        </w:rPr>
        <w:t>. §)</w:t>
      </w:r>
    </w:p>
    <w:p w14:paraId="10813418" w14:textId="77777777" w:rsidR="001F20D4" w:rsidRPr="00C65291" w:rsidRDefault="001F20D4" w:rsidP="001F20D4">
      <w:pPr>
        <w:tabs>
          <w:tab w:val="left" w:pos="6663"/>
        </w:tabs>
        <w:spacing w:after="0" w:line="240" w:lineRule="auto"/>
        <w:rPr>
          <w:rFonts w:ascii="Times New Roman" w:eastAsia="Times New Roman" w:hAnsi="Times New Roman"/>
          <w:sz w:val="28"/>
          <w:szCs w:val="28"/>
        </w:rPr>
      </w:pPr>
    </w:p>
    <w:p w14:paraId="47B84938" w14:textId="561FE319" w:rsidR="001F20D4" w:rsidRPr="00C65291" w:rsidRDefault="001F20D4" w:rsidP="001F20D4">
      <w:pPr>
        <w:pStyle w:val="Footer"/>
        <w:ind w:right="360"/>
        <w:jc w:val="center"/>
        <w:rPr>
          <w:rFonts w:ascii="Times New Roman" w:hAnsi="Times New Roman"/>
          <w:b/>
          <w:sz w:val="28"/>
          <w:szCs w:val="28"/>
        </w:rPr>
      </w:pPr>
      <w:r w:rsidRPr="00C65291">
        <w:rPr>
          <w:rFonts w:ascii="Times New Roman" w:hAnsi="Times New Roman"/>
          <w:b/>
          <w:bCs/>
          <w:sz w:val="28"/>
          <w:szCs w:val="28"/>
        </w:rPr>
        <w:t>Grozījum</w:t>
      </w:r>
      <w:bookmarkStart w:id="1" w:name="_Hlk44070579"/>
      <w:r w:rsidRPr="00C65291">
        <w:rPr>
          <w:rFonts w:ascii="Times New Roman" w:hAnsi="Times New Roman"/>
          <w:b/>
          <w:bCs/>
          <w:sz w:val="28"/>
          <w:szCs w:val="28"/>
        </w:rPr>
        <w:t xml:space="preserve">i </w:t>
      </w:r>
      <w:r w:rsidRPr="00C65291">
        <w:rPr>
          <w:rFonts w:ascii="Times New Roman" w:hAnsi="Times New Roman"/>
          <w:b/>
          <w:sz w:val="28"/>
          <w:szCs w:val="28"/>
        </w:rPr>
        <w:t>Ministru k</w:t>
      </w:r>
      <w:r>
        <w:rPr>
          <w:rFonts w:ascii="Times New Roman" w:hAnsi="Times New Roman"/>
          <w:b/>
          <w:sz w:val="28"/>
          <w:szCs w:val="28"/>
        </w:rPr>
        <w:t xml:space="preserve">abineta 2020. gada 6. novembra </w:t>
      </w:r>
      <w:r w:rsidRPr="00C65291">
        <w:rPr>
          <w:rFonts w:ascii="Times New Roman" w:hAnsi="Times New Roman"/>
          <w:b/>
          <w:sz w:val="28"/>
          <w:szCs w:val="28"/>
        </w:rPr>
        <w:t xml:space="preserve">rīkojumā Nr. 655 </w:t>
      </w:r>
      <w:r w:rsidRPr="00C65291">
        <w:rPr>
          <w:rFonts w:ascii="Times New Roman" w:hAnsi="Times New Roman"/>
          <w:b/>
          <w:bCs/>
          <w:color w:val="000000"/>
          <w:sz w:val="28"/>
          <w:szCs w:val="28"/>
        </w:rPr>
        <w:t>"</w:t>
      </w:r>
      <w:r w:rsidRPr="00C65291">
        <w:rPr>
          <w:rFonts w:ascii="Times New Roman" w:hAnsi="Times New Roman"/>
          <w:b/>
          <w:bCs/>
          <w:sz w:val="28"/>
          <w:szCs w:val="28"/>
        </w:rPr>
        <w:t>Par ārkārtējās situācijas izsludināšanu</w:t>
      </w:r>
      <w:r w:rsidRPr="00C65291">
        <w:rPr>
          <w:rFonts w:ascii="Times New Roman" w:hAnsi="Times New Roman"/>
          <w:b/>
          <w:bCs/>
          <w:color w:val="000000"/>
          <w:sz w:val="28"/>
          <w:szCs w:val="28"/>
        </w:rPr>
        <w:t>"</w:t>
      </w:r>
      <w:bookmarkStart w:id="2" w:name="n1"/>
      <w:bookmarkStart w:id="3" w:name="n-698171"/>
      <w:bookmarkEnd w:id="1"/>
      <w:bookmarkEnd w:id="2"/>
      <w:bookmarkEnd w:id="3"/>
      <w:r w:rsidRPr="00C65291">
        <w:rPr>
          <w:rFonts w:ascii="Times New Roman" w:hAnsi="Times New Roman"/>
          <w:sz w:val="28"/>
          <w:szCs w:val="28"/>
        </w:rPr>
        <w:t xml:space="preserve"> </w:t>
      </w:r>
    </w:p>
    <w:p w14:paraId="03DDD4A5" w14:textId="77777777" w:rsidR="001F20D4" w:rsidRPr="00C65291" w:rsidRDefault="001F20D4" w:rsidP="001F20D4">
      <w:pPr>
        <w:spacing w:after="0" w:line="240" w:lineRule="auto"/>
        <w:jc w:val="both"/>
        <w:rPr>
          <w:rFonts w:ascii="Times New Roman" w:hAnsi="Times New Roman"/>
          <w:sz w:val="28"/>
          <w:szCs w:val="28"/>
        </w:rPr>
      </w:pPr>
    </w:p>
    <w:p w14:paraId="7033759C" w14:textId="77777777" w:rsidR="001F20D4" w:rsidRPr="00C65291" w:rsidRDefault="001F20D4" w:rsidP="006870B6">
      <w:pPr>
        <w:spacing w:after="0" w:line="240" w:lineRule="auto"/>
        <w:ind w:firstLine="720"/>
        <w:jc w:val="both"/>
        <w:rPr>
          <w:rFonts w:ascii="Times New Roman" w:hAnsi="Times New Roman"/>
          <w:sz w:val="28"/>
          <w:szCs w:val="28"/>
        </w:rPr>
      </w:pPr>
      <w:r w:rsidRPr="00C65291">
        <w:rPr>
          <w:rFonts w:ascii="Times New Roman" w:hAnsi="Times New Roman"/>
          <w:sz w:val="28"/>
          <w:szCs w:val="28"/>
        </w:rPr>
        <w:t xml:space="preserve">1. Izdarīt Ministru kabineta 2020. gada 6. novembra rīkojumā Nr. 655 </w:t>
      </w:r>
      <w:r w:rsidRPr="00C65291">
        <w:rPr>
          <w:rFonts w:ascii="Times New Roman" w:hAnsi="Times New Roman"/>
          <w:color w:val="000000"/>
          <w:sz w:val="28"/>
          <w:szCs w:val="28"/>
        </w:rPr>
        <w:t>"</w:t>
      </w:r>
      <w:r w:rsidRPr="00C65291">
        <w:rPr>
          <w:rFonts w:ascii="Times New Roman" w:hAnsi="Times New Roman"/>
          <w:sz w:val="28"/>
          <w:szCs w:val="28"/>
        </w:rPr>
        <w:t>Par ārkārtējās situācijas izsludināšanu</w:t>
      </w:r>
      <w:r w:rsidRPr="00C65291">
        <w:rPr>
          <w:rFonts w:ascii="Times New Roman" w:hAnsi="Times New Roman"/>
          <w:color w:val="000000"/>
          <w:sz w:val="28"/>
          <w:szCs w:val="28"/>
        </w:rPr>
        <w:t>"</w:t>
      </w:r>
      <w:r w:rsidRPr="00C65291">
        <w:rPr>
          <w:rFonts w:ascii="Times New Roman" w:hAnsi="Times New Roman"/>
          <w:sz w:val="28"/>
          <w:szCs w:val="28"/>
        </w:rPr>
        <w:t xml:space="preserve"> (Latvijas Vēstnesis, 2020, 216A., 221B., 223A., 227A., 233B., 235B., 237A., 244B., 247A., 251A.; 2021, 4B., 9A., 10A., 12B., 14A., 17A., 19B. nr.) šādus grozījumus:</w:t>
      </w:r>
    </w:p>
    <w:p w14:paraId="0133E04E" w14:textId="77777777" w:rsidR="001F20D4" w:rsidRPr="00C65291" w:rsidRDefault="001F20D4" w:rsidP="006870B6">
      <w:pPr>
        <w:pStyle w:val="ListParagraph"/>
        <w:numPr>
          <w:ilvl w:val="1"/>
          <w:numId w:val="23"/>
        </w:numPr>
        <w:tabs>
          <w:tab w:val="left" w:pos="1276"/>
        </w:tabs>
        <w:spacing w:after="0" w:line="240" w:lineRule="auto"/>
        <w:ind w:left="0" w:firstLine="720"/>
        <w:jc w:val="both"/>
        <w:rPr>
          <w:rFonts w:ascii="Times New Roman" w:hAnsi="Times New Roman"/>
          <w:sz w:val="28"/>
          <w:szCs w:val="28"/>
        </w:rPr>
      </w:pPr>
      <w:r w:rsidRPr="00C65291">
        <w:rPr>
          <w:rFonts w:ascii="Times New Roman" w:hAnsi="Times New Roman"/>
          <w:sz w:val="28"/>
          <w:szCs w:val="28"/>
        </w:rPr>
        <w:t>aizstāt 1. punktā skaitļus un vārdus "2021. gada 7. februārim" ar skaitļiem un vārdiem "2021. gada 6. aprīlim";</w:t>
      </w:r>
    </w:p>
    <w:p w14:paraId="3E30C2EA" w14:textId="77777777" w:rsidR="001F20D4" w:rsidRPr="00C65291" w:rsidRDefault="001F20D4" w:rsidP="006870B6">
      <w:pPr>
        <w:pStyle w:val="ListParagraph"/>
        <w:numPr>
          <w:ilvl w:val="1"/>
          <w:numId w:val="23"/>
        </w:numPr>
        <w:tabs>
          <w:tab w:val="left" w:pos="1276"/>
        </w:tabs>
        <w:spacing w:after="0" w:line="240" w:lineRule="auto"/>
        <w:ind w:left="0" w:firstLine="720"/>
        <w:jc w:val="both"/>
        <w:rPr>
          <w:rFonts w:ascii="Times New Roman" w:hAnsi="Times New Roman"/>
          <w:sz w:val="28"/>
          <w:szCs w:val="28"/>
        </w:rPr>
      </w:pPr>
      <w:r w:rsidRPr="00C65291">
        <w:rPr>
          <w:rFonts w:ascii="Times New Roman" w:hAnsi="Times New Roman"/>
          <w:sz w:val="28"/>
          <w:szCs w:val="28"/>
        </w:rPr>
        <w:t>no 2021. gada 8. februāra:</w:t>
      </w:r>
    </w:p>
    <w:p w14:paraId="6FB255C9" w14:textId="77777777" w:rsidR="001F20D4" w:rsidRPr="00C65291" w:rsidRDefault="001F20D4" w:rsidP="006870B6">
      <w:pPr>
        <w:spacing w:after="0" w:line="240" w:lineRule="auto"/>
        <w:ind w:firstLine="720"/>
        <w:jc w:val="both"/>
        <w:rPr>
          <w:rFonts w:ascii="Times New Roman" w:hAnsi="Times New Roman"/>
          <w:sz w:val="28"/>
          <w:szCs w:val="28"/>
        </w:rPr>
      </w:pPr>
      <w:r w:rsidRPr="00C65291">
        <w:rPr>
          <w:rFonts w:ascii="Times New Roman" w:hAnsi="Times New Roman"/>
          <w:sz w:val="28"/>
          <w:szCs w:val="28"/>
        </w:rPr>
        <w:t>1.2.1. papildināt rīkojumu ar 5.7.3.</w:t>
      </w:r>
      <w:r w:rsidRPr="00C65291">
        <w:rPr>
          <w:rFonts w:ascii="Times New Roman" w:hAnsi="Times New Roman"/>
          <w:sz w:val="28"/>
          <w:szCs w:val="28"/>
          <w:vertAlign w:val="superscript"/>
        </w:rPr>
        <w:t>1</w:t>
      </w:r>
      <w:r w:rsidRPr="00C65291">
        <w:rPr>
          <w:rFonts w:ascii="Times New Roman" w:hAnsi="Times New Roman"/>
          <w:sz w:val="28"/>
          <w:szCs w:val="28"/>
        </w:rPr>
        <w:t>, 5.7.3.</w:t>
      </w:r>
      <w:r w:rsidRPr="00C65291">
        <w:rPr>
          <w:rFonts w:ascii="Times New Roman" w:hAnsi="Times New Roman"/>
          <w:sz w:val="28"/>
          <w:szCs w:val="28"/>
          <w:vertAlign w:val="superscript"/>
        </w:rPr>
        <w:t>2</w:t>
      </w:r>
      <w:r w:rsidRPr="00C65291">
        <w:rPr>
          <w:rFonts w:ascii="Times New Roman" w:hAnsi="Times New Roman"/>
          <w:sz w:val="28"/>
          <w:szCs w:val="28"/>
        </w:rPr>
        <w:t xml:space="preserve"> un 5.7.3.</w:t>
      </w:r>
      <w:r w:rsidRPr="00C65291">
        <w:rPr>
          <w:rFonts w:ascii="Times New Roman" w:hAnsi="Times New Roman"/>
          <w:sz w:val="28"/>
          <w:szCs w:val="28"/>
          <w:vertAlign w:val="superscript"/>
        </w:rPr>
        <w:t>3</w:t>
      </w:r>
      <w:r w:rsidRPr="00C65291">
        <w:rPr>
          <w:rFonts w:ascii="Times New Roman" w:hAnsi="Times New Roman"/>
          <w:sz w:val="28"/>
          <w:szCs w:val="28"/>
        </w:rPr>
        <w:t xml:space="preserve"> apakšpunktu šādā redakcijā:</w:t>
      </w:r>
    </w:p>
    <w:p w14:paraId="2791EFF7" w14:textId="77777777" w:rsidR="001F20D4" w:rsidRPr="00C65291" w:rsidRDefault="001F20D4" w:rsidP="006870B6">
      <w:pPr>
        <w:spacing w:after="0" w:line="240" w:lineRule="auto"/>
        <w:ind w:firstLine="720"/>
        <w:jc w:val="both"/>
        <w:rPr>
          <w:rFonts w:ascii="Times New Roman" w:hAnsi="Times New Roman"/>
          <w:sz w:val="28"/>
          <w:szCs w:val="28"/>
        </w:rPr>
      </w:pPr>
    </w:p>
    <w:p w14:paraId="24AF9898" w14:textId="77777777" w:rsidR="001F20D4" w:rsidRPr="00C65291" w:rsidRDefault="001F20D4" w:rsidP="006870B6">
      <w:pPr>
        <w:spacing w:after="0" w:line="240" w:lineRule="auto"/>
        <w:ind w:firstLine="720"/>
        <w:jc w:val="both"/>
        <w:rPr>
          <w:rFonts w:ascii="Times New Roman" w:hAnsi="Times New Roman"/>
          <w:sz w:val="28"/>
          <w:szCs w:val="28"/>
        </w:rPr>
      </w:pPr>
      <w:r w:rsidRPr="00C65291">
        <w:rPr>
          <w:rFonts w:ascii="Times New Roman" w:hAnsi="Times New Roman"/>
          <w:sz w:val="28"/>
          <w:szCs w:val="28"/>
        </w:rPr>
        <w:t>"5.7.3.</w:t>
      </w:r>
      <w:r w:rsidRPr="00C65291">
        <w:rPr>
          <w:rFonts w:ascii="Times New Roman" w:hAnsi="Times New Roman"/>
          <w:sz w:val="28"/>
          <w:szCs w:val="28"/>
          <w:vertAlign w:val="superscript"/>
        </w:rPr>
        <w:t>1</w:t>
      </w:r>
      <w:r w:rsidRPr="00C65291">
        <w:rPr>
          <w:rFonts w:ascii="Times New Roman" w:hAnsi="Times New Roman"/>
          <w:sz w:val="28"/>
          <w:szCs w:val="28"/>
        </w:rPr>
        <w:t xml:space="preserve"> grāmatnīcas;</w:t>
      </w:r>
    </w:p>
    <w:p w14:paraId="7F7DCC17" w14:textId="081C692F"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5.7.3.</w:t>
      </w:r>
      <w:r w:rsidRPr="00C65291">
        <w:rPr>
          <w:rFonts w:ascii="Times New Roman" w:hAnsi="Times New Roman"/>
          <w:sz w:val="28"/>
          <w:szCs w:val="28"/>
          <w:vertAlign w:val="superscript"/>
        </w:rPr>
        <w:t>2</w:t>
      </w:r>
      <w:r w:rsidRPr="00C65291">
        <w:rPr>
          <w:rFonts w:ascii="Times New Roman" w:hAnsi="Times New Roman"/>
          <w:sz w:val="28"/>
          <w:szCs w:val="28"/>
        </w:rPr>
        <w:t xml:space="preserve"> veikali, kur</w:t>
      </w:r>
      <w:r w:rsidR="006870B6">
        <w:rPr>
          <w:rFonts w:ascii="Times New Roman" w:hAnsi="Times New Roman"/>
          <w:sz w:val="28"/>
          <w:szCs w:val="28"/>
        </w:rPr>
        <w:t>os</w:t>
      </w:r>
      <w:r w:rsidRPr="00C65291">
        <w:rPr>
          <w:rFonts w:ascii="Times New Roman" w:hAnsi="Times New Roman"/>
          <w:sz w:val="28"/>
          <w:szCs w:val="28"/>
        </w:rPr>
        <w:t xml:space="preserve"> tirgo pārtiku ne mazāk kā 70 % apmērā no preču sortimenta;</w:t>
      </w:r>
    </w:p>
    <w:p w14:paraId="180B9C7F" w14:textId="10CDCD72"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5.7.3.</w:t>
      </w:r>
      <w:r w:rsidRPr="00C65291">
        <w:rPr>
          <w:rFonts w:ascii="Times New Roman" w:hAnsi="Times New Roman"/>
          <w:sz w:val="28"/>
          <w:szCs w:val="28"/>
          <w:vertAlign w:val="superscript"/>
        </w:rPr>
        <w:t>3</w:t>
      </w:r>
      <w:r w:rsidRPr="00C65291">
        <w:rPr>
          <w:rFonts w:ascii="Times New Roman" w:hAnsi="Times New Roman"/>
          <w:sz w:val="28"/>
          <w:szCs w:val="28"/>
        </w:rPr>
        <w:t xml:space="preserve"> veikali, kur</w:t>
      </w:r>
      <w:r w:rsidR="006870B6">
        <w:rPr>
          <w:rFonts w:ascii="Times New Roman" w:hAnsi="Times New Roman"/>
          <w:sz w:val="28"/>
          <w:szCs w:val="28"/>
        </w:rPr>
        <w:t>os</w:t>
      </w:r>
      <w:r w:rsidRPr="00C65291">
        <w:rPr>
          <w:rFonts w:ascii="Times New Roman" w:hAnsi="Times New Roman"/>
          <w:sz w:val="28"/>
          <w:szCs w:val="28"/>
        </w:rPr>
        <w:t xml:space="preserve"> tirgo higiēnas preces ne mazāk kā 70 % apmērā no preču sortimenta;";</w:t>
      </w:r>
    </w:p>
    <w:p w14:paraId="107F7DA5" w14:textId="77777777" w:rsidR="001F20D4" w:rsidRPr="00C65291" w:rsidRDefault="001F20D4" w:rsidP="001F20D4">
      <w:pPr>
        <w:spacing w:after="0" w:line="240" w:lineRule="auto"/>
        <w:ind w:firstLine="720"/>
        <w:jc w:val="both"/>
        <w:rPr>
          <w:rFonts w:ascii="Times New Roman" w:hAnsi="Times New Roman"/>
          <w:sz w:val="28"/>
          <w:szCs w:val="28"/>
        </w:rPr>
      </w:pPr>
    </w:p>
    <w:p w14:paraId="0603DDB0" w14:textId="09143FD2"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1.2.2.</w:t>
      </w:r>
      <w:r w:rsidR="006870B6">
        <w:rPr>
          <w:rFonts w:ascii="Times New Roman" w:hAnsi="Times New Roman"/>
          <w:sz w:val="28"/>
          <w:szCs w:val="28"/>
        </w:rPr>
        <w:t> </w:t>
      </w:r>
      <w:r w:rsidRPr="00C65291">
        <w:rPr>
          <w:rFonts w:ascii="Times New Roman" w:hAnsi="Times New Roman"/>
          <w:sz w:val="28"/>
          <w:szCs w:val="28"/>
        </w:rPr>
        <w:t>papildināt rīkojumu ar 5.7.4.12., 5.7.4.13., 5.7.4.14. un 5.7.4.15.</w:t>
      </w:r>
      <w:r w:rsidR="006870B6">
        <w:rPr>
          <w:rFonts w:ascii="Times New Roman" w:hAnsi="Times New Roman"/>
          <w:sz w:val="28"/>
          <w:szCs w:val="28"/>
        </w:rPr>
        <w:t> </w:t>
      </w:r>
      <w:r w:rsidRPr="00C65291">
        <w:rPr>
          <w:rFonts w:ascii="Times New Roman" w:hAnsi="Times New Roman"/>
          <w:sz w:val="28"/>
          <w:szCs w:val="28"/>
        </w:rPr>
        <w:t>apakšpunktu šādā redakcijā:</w:t>
      </w:r>
    </w:p>
    <w:p w14:paraId="5D5C6BFF" w14:textId="77777777" w:rsidR="001F20D4" w:rsidRPr="00C65291" w:rsidRDefault="001F20D4" w:rsidP="001F20D4">
      <w:pPr>
        <w:spacing w:after="0" w:line="240" w:lineRule="auto"/>
        <w:ind w:firstLine="720"/>
        <w:jc w:val="both"/>
        <w:rPr>
          <w:rFonts w:ascii="Times New Roman" w:hAnsi="Times New Roman"/>
          <w:sz w:val="28"/>
          <w:szCs w:val="28"/>
        </w:rPr>
      </w:pPr>
    </w:p>
    <w:p w14:paraId="3DA80548"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"5.7.4.12. stādus, dēstus, sīpolus, gumus un sēklas;</w:t>
      </w:r>
    </w:p>
    <w:p w14:paraId="71DF675B"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5.7.4.13. substrātus, mēslošanas līdzekļus, kaļķošanas materiālus un augu aizsardzības līdzekļus;</w:t>
      </w:r>
    </w:p>
    <w:p w14:paraId="228D03D9"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5.7.4.14. elektropreču aksesuārus (vadus, pagarinātājus, lādētājus);</w:t>
      </w:r>
    </w:p>
    <w:p w14:paraId="16D963FE"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5.7.4.15. līdzekļus dezinsekcijai un deratizācijai;";</w:t>
      </w:r>
    </w:p>
    <w:p w14:paraId="2CDDB7AE" w14:textId="77777777" w:rsidR="001F20D4" w:rsidRPr="00C65291" w:rsidRDefault="001F20D4" w:rsidP="001F20D4">
      <w:pPr>
        <w:spacing w:after="0" w:line="240" w:lineRule="auto"/>
        <w:ind w:firstLine="720"/>
        <w:jc w:val="both"/>
        <w:rPr>
          <w:rFonts w:ascii="Times New Roman" w:hAnsi="Times New Roman"/>
          <w:sz w:val="28"/>
          <w:szCs w:val="28"/>
        </w:rPr>
      </w:pPr>
    </w:p>
    <w:p w14:paraId="50DC4EB9"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1.2.3. svītrot 5.7.</w:t>
      </w:r>
      <w:r w:rsidRPr="00C65291">
        <w:rPr>
          <w:rFonts w:ascii="Times New Roman" w:hAnsi="Times New Roman"/>
          <w:sz w:val="28"/>
          <w:szCs w:val="28"/>
          <w:vertAlign w:val="superscript"/>
        </w:rPr>
        <w:t>2</w:t>
      </w:r>
      <w:r w:rsidRPr="00C65291">
        <w:rPr>
          <w:rFonts w:ascii="Times New Roman" w:hAnsi="Times New Roman"/>
          <w:sz w:val="28"/>
          <w:szCs w:val="28"/>
        </w:rPr>
        <w:t>, 5.7.</w:t>
      </w:r>
      <w:r w:rsidRPr="00C65291">
        <w:rPr>
          <w:rFonts w:ascii="Times New Roman" w:hAnsi="Times New Roman"/>
          <w:sz w:val="28"/>
          <w:szCs w:val="28"/>
          <w:vertAlign w:val="superscript"/>
        </w:rPr>
        <w:t>3</w:t>
      </w:r>
      <w:r w:rsidRPr="00C65291">
        <w:rPr>
          <w:rFonts w:ascii="Times New Roman" w:hAnsi="Times New Roman"/>
          <w:sz w:val="28"/>
          <w:szCs w:val="28"/>
        </w:rPr>
        <w:t xml:space="preserve"> un 5.7.</w:t>
      </w:r>
      <w:r w:rsidRPr="00C65291">
        <w:rPr>
          <w:rFonts w:ascii="Times New Roman" w:hAnsi="Times New Roman"/>
          <w:sz w:val="28"/>
          <w:szCs w:val="28"/>
          <w:vertAlign w:val="superscript"/>
        </w:rPr>
        <w:t>4</w:t>
      </w:r>
      <w:r w:rsidRPr="00C65291">
        <w:rPr>
          <w:rFonts w:ascii="Times New Roman" w:hAnsi="Times New Roman"/>
          <w:sz w:val="28"/>
          <w:szCs w:val="28"/>
        </w:rPr>
        <w:t xml:space="preserve"> apakšpunktu;</w:t>
      </w:r>
    </w:p>
    <w:p w14:paraId="2EC4F81C"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1.2.4. svītrot 5.7.</w:t>
      </w:r>
      <w:r w:rsidRPr="00C65291">
        <w:rPr>
          <w:rFonts w:ascii="Times New Roman" w:hAnsi="Times New Roman"/>
          <w:sz w:val="28"/>
          <w:szCs w:val="28"/>
          <w:vertAlign w:val="superscript"/>
        </w:rPr>
        <w:t>5</w:t>
      </w:r>
      <w:r w:rsidRPr="00C65291">
        <w:rPr>
          <w:rFonts w:ascii="Times New Roman" w:hAnsi="Times New Roman"/>
          <w:sz w:val="28"/>
          <w:szCs w:val="28"/>
        </w:rPr>
        <w:t xml:space="preserve"> apakšpunktā skaitļus un vārdu "5.7.</w:t>
      </w:r>
      <w:r w:rsidRPr="00C65291">
        <w:rPr>
          <w:rFonts w:ascii="Times New Roman" w:hAnsi="Times New Roman"/>
          <w:sz w:val="28"/>
          <w:szCs w:val="28"/>
          <w:vertAlign w:val="superscript"/>
        </w:rPr>
        <w:t>2</w:t>
      </w:r>
      <w:r w:rsidRPr="00C65291">
        <w:rPr>
          <w:rFonts w:ascii="Times New Roman" w:hAnsi="Times New Roman"/>
          <w:sz w:val="28"/>
          <w:szCs w:val="28"/>
        </w:rPr>
        <w:t xml:space="preserve"> un 5.7.</w:t>
      </w:r>
      <w:r w:rsidRPr="00C65291">
        <w:rPr>
          <w:rFonts w:ascii="Times New Roman" w:hAnsi="Times New Roman"/>
          <w:sz w:val="28"/>
          <w:szCs w:val="28"/>
          <w:vertAlign w:val="superscript"/>
        </w:rPr>
        <w:t>3</w:t>
      </w:r>
      <w:r w:rsidRPr="00C65291">
        <w:rPr>
          <w:rFonts w:ascii="Times New Roman" w:hAnsi="Times New Roman"/>
          <w:sz w:val="28"/>
          <w:szCs w:val="28"/>
        </w:rPr>
        <w:t>";</w:t>
      </w:r>
    </w:p>
    <w:p w14:paraId="556F0909"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1.2.5. svītrot 5.9. apakšpunktu;</w:t>
      </w:r>
    </w:p>
    <w:p w14:paraId="1FBA8752"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1.2.6. papildināt rīkojumu ar 5.9.</w:t>
      </w:r>
      <w:r w:rsidRPr="00C65291">
        <w:rPr>
          <w:rFonts w:ascii="Times New Roman" w:hAnsi="Times New Roman"/>
          <w:sz w:val="28"/>
          <w:szCs w:val="28"/>
          <w:vertAlign w:val="superscript"/>
        </w:rPr>
        <w:t>1</w:t>
      </w:r>
      <w:r w:rsidRPr="00C65291">
        <w:rPr>
          <w:rFonts w:ascii="Times New Roman" w:hAnsi="Times New Roman"/>
          <w:sz w:val="28"/>
          <w:szCs w:val="28"/>
        </w:rPr>
        <w:t xml:space="preserve"> apakšpunktu šādā redakcijā:</w:t>
      </w:r>
    </w:p>
    <w:p w14:paraId="51E62197" w14:textId="77777777" w:rsidR="001F20D4" w:rsidRPr="00C65291" w:rsidRDefault="001F20D4" w:rsidP="001F20D4">
      <w:pPr>
        <w:spacing w:after="0" w:line="240" w:lineRule="auto"/>
        <w:ind w:firstLine="720"/>
        <w:jc w:val="both"/>
        <w:rPr>
          <w:rFonts w:ascii="Times New Roman" w:hAnsi="Times New Roman"/>
          <w:sz w:val="28"/>
          <w:szCs w:val="28"/>
        </w:rPr>
      </w:pPr>
    </w:p>
    <w:p w14:paraId="04A37EAB" w14:textId="1C74A948"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lastRenderedPageBreak/>
        <w:t>"5.9.</w:t>
      </w:r>
      <w:r w:rsidRPr="00C65291">
        <w:rPr>
          <w:rFonts w:ascii="Times New Roman" w:hAnsi="Times New Roman"/>
          <w:sz w:val="28"/>
          <w:szCs w:val="28"/>
          <w:vertAlign w:val="superscript"/>
        </w:rPr>
        <w:t>1</w:t>
      </w:r>
      <w:r w:rsidRPr="00C65291">
        <w:rPr>
          <w:rFonts w:ascii="Times New Roman" w:hAnsi="Times New Roman"/>
          <w:sz w:val="28"/>
          <w:szCs w:val="28"/>
        </w:rPr>
        <w:t xml:space="preserve"> par epidemioloģiskās drošības prasību pārkāpumu saimniecisko pakalpojumu sniegšanā, ja nav izstrādāta vai ieviesta iekšējās kontroles sistēma epidemioloģiskās drošības pasākumu īstenošanai tirdzniecības vietā (struktūrvienībā), </w:t>
      </w:r>
      <w:r w:rsidR="006870B6" w:rsidRPr="00C65291">
        <w:rPr>
          <w:rFonts w:ascii="Times New Roman" w:hAnsi="Times New Roman"/>
          <w:sz w:val="28"/>
          <w:szCs w:val="28"/>
        </w:rPr>
        <w:t xml:space="preserve">Valsts policija </w:t>
      </w:r>
      <w:r w:rsidRPr="00C65291">
        <w:rPr>
          <w:rFonts w:ascii="Times New Roman" w:hAnsi="Times New Roman"/>
          <w:sz w:val="28"/>
          <w:szCs w:val="28"/>
        </w:rPr>
        <w:t xml:space="preserve">un pašvaldības policija Administratīvā procesa likumā noteiktajā kārtībā var pieņemt rakstveida lēmumu par tirdzniecības vietas (struktūrvienības) slēgšanu apmeklētājiem līdz septiņām dienām. Valsts policijas vai pašvaldības policijas lēmums stājas spēkā tā pieņemšanas brīdī un ir izpildāms nekavējoties. Lēmuma apstrīdēšana vai pārsūdzēšana neaptur tā darbību;"; </w:t>
      </w:r>
    </w:p>
    <w:p w14:paraId="0F3F0D50" w14:textId="77777777" w:rsidR="001F20D4" w:rsidRPr="00C65291" w:rsidRDefault="001F20D4" w:rsidP="001F20D4">
      <w:pPr>
        <w:spacing w:after="0" w:line="240" w:lineRule="auto"/>
        <w:jc w:val="both"/>
        <w:rPr>
          <w:rFonts w:ascii="Times New Roman" w:hAnsi="Times New Roman"/>
          <w:sz w:val="28"/>
          <w:szCs w:val="28"/>
        </w:rPr>
      </w:pPr>
    </w:p>
    <w:p w14:paraId="00EE6978"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1.2.7. papildināt 5.13.2.3. apakšpunktu aiz vārda "distanci" ar vārdiem "un novērst saskarsmi ar citiem izglītojamiem";</w:t>
      </w:r>
    </w:p>
    <w:p w14:paraId="5550C4EF"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 xml:space="preserve">1.2.8. izteikt 5.13.2.4. apakšpunktu šādā redakcijā: </w:t>
      </w:r>
    </w:p>
    <w:p w14:paraId="169FE257" w14:textId="77777777" w:rsidR="001F20D4" w:rsidRPr="00C65291" w:rsidRDefault="001F20D4" w:rsidP="001F20D4">
      <w:pPr>
        <w:spacing w:after="0" w:line="240" w:lineRule="auto"/>
        <w:ind w:firstLine="720"/>
        <w:jc w:val="both"/>
        <w:rPr>
          <w:rFonts w:ascii="Times New Roman" w:hAnsi="Times New Roman"/>
          <w:sz w:val="28"/>
          <w:szCs w:val="28"/>
        </w:rPr>
      </w:pPr>
    </w:p>
    <w:p w14:paraId="0EBAD68F"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"5.13.2.4. individuālu augstākās izglītības programmu praktiskās daļas apguvi, kura nepieciešama profesionālo prasmju vai kvalifikācijas ieguvei 2021. gada pirmajā līdz trešajā ceturksnī un kuru nav iespējams veikt attālināti, ja tās norises laikā ir iespējams ievērot divu metru distanci un novērst saskarsmi ar citiem izglītojamiem vai studējošiem, Latvijas Lauksaimniecības universitātes 2. līmeņa profesionālās studiju programmas "Veterinārmedicīna", veselības aprūpes studiju virziena otrā līmeņa profesionālās augstākās izglītības studiju programmas "Medicīna" un "Ārstniecība" 6. studiju gada, studiju programmas "Zobārstniecība" 5. studiju gada, studiju programmas "Fizioterapija", "</w:t>
      </w:r>
      <w:proofErr w:type="spellStart"/>
      <w:r w:rsidRPr="00C65291">
        <w:rPr>
          <w:rFonts w:ascii="Times New Roman" w:hAnsi="Times New Roman"/>
          <w:sz w:val="28"/>
          <w:szCs w:val="28"/>
        </w:rPr>
        <w:t>Ergoterapija</w:t>
      </w:r>
      <w:proofErr w:type="spellEnd"/>
      <w:r w:rsidRPr="00C65291">
        <w:rPr>
          <w:rFonts w:ascii="Times New Roman" w:hAnsi="Times New Roman"/>
          <w:sz w:val="28"/>
          <w:szCs w:val="28"/>
        </w:rPr>
        <w:t xml:space="preserve">", "Māszinības" un "Vecmāte" 4. studiju gada, pirmā līmeņa profesionālās augstākās izglītības studiju programmas "Māszinības" ar kvalifikāciju māsa un studiju programmas "Ārstniecība" ar kvalifikāciju ārsta palīgs 3. studiju gada, studiju programmas "Ārstniecība" ar kvalifikāciju ārsta palīgs vai ambulatorās aprūpes ārsta palīgs, vai neatliekamās medicīnas ārsta palīgs 2. studiju gada praktiskās daļas apguvi, kura nepieciešama profesionālo prasmju vai kvalifikācijas ieguvei un kuru nav iespējams veikt attālināti, kā arī klīnisko praksi rezidentūrā;";   </w:t>
      </w:r>
    </w:p>
    <w:p w14:paraId="30C5F335" w14:textId="77777777" w:rsidR="001F20D4" w:rsidRPr="00C65291" w:rsidRDefault="001F20D4" w:rsidP="001F20D4">
      <w:pPr>
        <w:spacing w:after="0" w:line="240" w:lineRule="auto"/>
        <w:ind w:firstLine="720"/>
        <w:jc w:val="both"/>
        <w:rPr>
          <w:rFonts w:ascii="Times New Roman" w:hAnsi="Times New Roman"/>
          <w:sz w:val="28"/>
          <w:szCs w:val="28"/>
        </w:rPr>
      </w:pPr>
    </w:p>
    <w:p w14:paraId="35100821"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1.2.9. papildināt rīkojumu ar 5.13.2.7. apakšpunktu šādā redakcijā:</w:t>
      </w:r>
    </w:p>
    <w:p w14:paraId="4314A597" w14:textId="77777777" w:rsidR="001F20D4" w:rsidRPr="00C65291" w:rsidRDefault="001F20D4" w:rsidP="001F20D4">
      <w:pPr>
        <w:spacing w:after="0" w:line="240" w:lineRule="auto"/>
        <w:ind w:firstLine="720"/>
        <w:jc w:val="both"/>
        <w:rPr>
          <w:rFonts w:ascii="Times New Roman" w:hAnsi="Times New Roman"/>
          <w:sz w:val="28"/>
          <w:szCs w:val="28"/>
        </w:rPr>
      </w:pPr>
    </w:p>
    <w:p w14:paraId="0A217643" w14:textId="0EB22E1A"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"5.13.2.7. individuālās konsultācijas – izglītojamiem, kuri ir pakļauti priekšlaicīgas mācību pārtraukšanas riskam pamatizglītības un vidējās izglītības pakāpē, vispārēj</w:t>
      </w:r>
      <w:r w:rsidR="006870B6">
        <w:rPr>
          <w:rFonts w:ascii="Times New Roman" w:hAnsi="Times New Roman"/>
          <w:sz w:val="28"/>
          <w:szCs w:val="28"/>
        </w:rPr>
        <w:t>ā</w:t>
      </w:r>
      <w:r w:rsidRPr="00C65291">
        <w:rPr>
          <w:rFonts w:ascii="Times New Roman" w:hAnsi="Times New Roman"/>
          <w:sz w:val="28"/>
          <w:szCs w:val="28"/>
        </w:rPr>
        <w:t xml:space="preserve">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 Konsultācijas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w:t>
      </w:r>
      <w:r w:rsidRPr="00C65291">
        <w:rPr>
          <w:rFonts w:ascii="Times New Roman" w:hAnsi="Times New Roman"/>
          <w:sz w:val="28"/>
          <w:szCs w:val="28"/>
        </w:rPr>
        <w:lastRenderedPageBreak/>
        <w:t>ierodoties izglītības iestādē uz konsultāciju un dodoties prom). Konsultācijas laiks nepārsniedz 40 minūtes. Konsultācijas laikā pedagogs un izglītojamais lieto mutes un deguna aizsegu un ievēro divu metru distanci. Mutes un deguna aizsegu var nelietot šā rīkojuma 5.44. apakšpunktā minētās personas;";</w:t>
      </w:r>
    </w:p>
    <w:p w14:paraId="40C2AB1A" w14:textId="77777777" w:rsidR="001F20D4" w:rsidRPr="00C65291" w:rsidRDefault="001F20D4" w:rsidP="001F20D4">
      <w:pPr>
        <w:spacing w:after="0" w:line="240" w:lineRule="auto"/>
        <w:jc w:val="both"/>
        <w:rPr>
          <w:rFonts w:ascii="Times New Roman" w:hAnsi="Times New Roman"/>
          <w:sz w:val="28"/>
          <w:szCs w:val="28"/>
        </w:rPr>
      </w:pPr>
    </w:p>
    <w:p w14:paraId="072AD838"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 xml:space="preserve">1.2.10. papildināt rīkojumu ar 5.13.3.4. un 5.13.3.5. apakšpunktu šādā redakcijā: </w:t>
      </w:r>
    </w:p>
    <w:p w14:paraId="11B592AB" w14:textId="77777777" w:rsidR="001F20D4" w:rsidRPr="00C65291" w:rsidRDefault="001F20D4" w:rsidP="001F20D4">
      <w:pPr>
        <w:spacing w:after="0" w:line="240" w:lineRule="auto"/>
        <w:ind w:firstLine="720"/>
        <w:jc w:val="both"/>
        <w:rPr>
          <w:rFonts w:ascii="Times New Roman" w:hAnsi="Times New Roman"/>
          <w:sz w:val="28"/>
          <w:szCs w:val="28"/>
        </w:rPr>
      </w:pPr>
    </w:p>
    <w:p w14:paraId="7DC8780B" w14:textId="250D3180"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"5.13.3.4. praktiskās un klīniskās mācības Veselības ministrijas finansēt</w:t>
      </w:r>
      <w:r w:rsidR="006870B6">
        <w:rPr>
          <w:rFonts w:ascii="Times New Roman" w:hAnsi="Times New Roman"/>
          <w:sz w:val="28"/>
          <w:szCs w:val="28"/>
        </w:rPr>
        <w:t>ās</w:t>
      </w:r>
      <w:r w:rsidRPr="00C65291">
        <w:rPr>
          <w:rFonts w:ascii="Times New Roman" w:hAnsi="Times New Roman"/>
          <w:sz w:val="28"/>
          <w:szCs w:val="28"/>
        </w:rPr>
        <w:t xml:space="preserve"> neformālās izglītības programmas "Teorētiskās un praktiskās mācības ārstniecības personām par vakcināciju pret Covid-19" apguvē, nodrošinot praktiskās un klīniskās mācības vienlaikus tikai vienas izglītības iestādes grupas dalībniekiem, </w:t>
      </w:r>
      <w:r w:rsidRPr="00C65291">
        <w:rPr>
          <w:rFonts w:ascii="Times New Roman" w:hAnsi="Times New Roman"/>
          <w:sz w:val="28"/>
          <w:szCs w:val="28"/>
          <w:shd w:val="clear" w:color="auto" w:fill="FFFFFF"/>
        </w:rPr>
        <w:t>kā arī divu metru distances ievērošanu un mutes un deguna aizsegu lietošanu mācību procesa laikā</w:t>
      </w:r>
      <w:r w:rsidRPr="00C65291">
        <w:rPr>
          <w:rFonts w:ascii="Times New Roman" w:hAnsi="Times New Roman"/>
          <w:sz w:val="28"/>
          <w:szCs w:val="28"/>
        </w:rPr>
        <w:t>;</w:t>
      </w:r>
    </w:p>
    <w:p w14:paraId="0EB23A9B"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 xml:space="preserve">5.13.3.5. praktiskās un klīniskās mācības neformālās izglītības programmas "Ambulatorā dienesta ārsta palīgs" apguvē, nodrošinot praktiskās un klīniskās mācības vienlaikus tikai vienas izglītības iestādes grupas dalībniekiem, </w:t>
      </w:r>
      <w:r w:rsidRPr="00C65291">
        <w:rPr>
          <w:rFonts w:ascii="Times New Roman" w:hAnsi="Times New Roman"/>
          <w:sz w:val="28"/>
          <w:szCs w:val="28"/>
          <w:shd w:val="clear" w:color="auto" w:fill="FFFFFF"/>
        </w:rPr>
        <w:t>kā arī divu metru distances ievērošanu un mutes un deguna aizsegu lietošanu mācību procesa laikā</w:t>
      </w:r>
      <w:r w:rsidRPr="00C65291">
        <w:rPr>
          <w:rFonts w:ascii="Times New Roman" w:hAnsi="Times New Roman"/>
          <w:sz w:val="28"/>
          <w:szCs w:val="28"/>
        </w:rPr>
        <w:t>;";</w:t>
      </w:r>
    </w:p>
    <w:p w14:paraId="667F027B" w14:textId="77777777" w:rsidR="001F20D4" w:rsidRPr="00C65291" w:rsidRDefault="001F20D4" w:rsidP="001F20D4">
      <w:pPr>
        <w:spacing w:after="0" w:line="240" w:lineRule="auto"/>
        <w:jc w:val="both"/>
        <w:rPr>
          <w:rFonts w:ascii="Times New Roman" w:hAnsi="Times New Roman"/>
          <w:sz w:val="28"/>
          <w:szCs w:val="28"/>
        </w:rPr>
      </w:pPr>
    </w:p>
    <w:p w14:paraId="318F0F09" w14:textId="77777777" w:rsidR="001F20D4" w:rsidRPr="00C65291" w:rsidRDefault="001F20D4" w:rsidP="001F20D4">
      <w:pPr>
        <w:spacing w:after="0" w:line="240" w:lineRule="auto"/>
        <w:ind w:firstLine="709"/>
        <w:jc w:val="both"/>
        <w:rPr>
          <w:rFonts w:ascii="Times New Roman" w:hAnsi="Times New Roman"/>
          <w:sz w:val="28"/>
          <w:szCs w:val="28"/>
        </w:rPr>
      </w:pPr>
      <w:r w:rsidRPr="00C65291">
        <w:rPr>
          <w:rFonts w:ascii="Times New Roman" w:hAnsi="Times New Roman"/>
          <w:sz w:val="28"/>
          <w:szCs w:val="28"/>
        </w:rPr>
        <w:t>1.2.11. papildināt rīkojumu ar 5.41.3. apakšpunktu šādā redakcijā:</w:t>
      </w:r>
    </w:p>
    <w:p w14:paraId="5840AAC1" w14:textId="77777777" w:rsidR="001F20D4" w:rsidRPr="00C65291" w:rsidRDefault="001F20D4" w:rsidP="001F20D4">
      <w:pPr>
        <w:spacing w:after="0" w:line="240" w:lineRule="auto"/>
        <w:ind w:firstLine="709"/>
        <w:jc w:val="both"/>
        <w:rPr>
          <w:rFonts w:ascii="Times New Roman" w:hAnsi="Times New Roman"/>
          <w:sz w:val="28"/>
          <w:szCs w:val="28"/>
        </w:rPr>
      </w:pPr>
    </w:p>
    <w:p w14:paraId="43E389D3" w14:textId="77777777" w:rsidR="001F20D4" w:rsidRPr="00C65291" w:rsidRDefault="001F20D4" w:rsidP="001F20D4">
      <w:pPr>
        <w:spacing w:after="0" w:line="240" w:lineRule="auto"/>
        <w:ind w:firstLine="709"/>
        <w:jc w:val="both"/>
        <w:rPr>
          <w:rFonts w:ascii="Times New Roman" w:hAnsi="Times New Roman"/>
          <w:sz w:val="28"/>
          <w:szCs w:val="28"/>
        </w:rPr>
      </w:pPr>
      <w:r w:rsidRPr="00C65291">
        <w:rPr>
          <w:rFonts w:ascii="Times New Roman" w:hAnsi="Times New Roman"/>
          <w:sz w:val="28"/>
          <w:szCs w:val="28"/>
        </w:rPr>
        <w:t>"5.41.3. nodrošināt, ka apmeklētāji pakalpojuma sniegšanas vietā tiek ielaisti tikai pa vienam, izņemot personas, kurām nepieciešama asistenta palīdzība vai kurām ir objektīvas grūtības saņemt pakalpojumu vecuma vai funkcionālo traucējumu dēļ, un bērnus līdz 12 gadu vecumam, ar kuriem var būt kopā viena pilngadīga persona;";</w:t>
      </w:r>
    </w:p>
    <w:p w14:paraId="0B2B4A15" w14:textId="77777777" w:rsidR="001F20D4" w:rsidRPr="00C65291" w:rsidRDefault="001F20D4" w:rsidP="001F20D4">
      <w:pPr>
        <w:spacing w:after="0" w:line="240" w:lineRule="auto"/>
        <w:jc w:val="both"/>
        <w:rPr>
          <w:rFonts w:ascii="Times New Roman" w:hAnsi="Times New Roman"/>
          <w:sz w:val="28"/>
          <w:szCs w:val="28"/>
        </w:rPr>
      </w:pPr>
    </w:p>
    <w:p w14:paraId="16C5C6B9"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 xml:space="preserve">1.3. izteikt 5.13.6. apakšpunktu šādā redakcijā: </w:t>
      </w:r>
    </w:p>
    <w:p w14:paraId="3C65586F" w14:textId="77777777" w:rsidR="001F20D4" w:rsidRPr="00C65291" w:rsidRDefault="001F20D4" w:rsidP="001F20D4">
      <w:pPr>
        <w:spacing w:after="0" w:line="240" w:lineRule="auto"/>
        <w:ind w:firstLine="720"/>
        <w:jc w:val="both"/>
        <w:rPr>
          <w:rFonts w:ascii="Times New Roman" w:hAnsi="Times New Roman"/>
          <w:sz w:val="28"/>
          <w:szCs w:val="28"/>
        </w:rPr>
      </w:pPr>
    </w:p>
    <w:p w14:paraId="16FE8121"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"5.13.6. ieslodzījuma vietās pārtraukt neformālās izglītības programmu apguvi, bet profesionālās izglītības programmu teorētiskās daļas apguvi nodrošināt attālināti;";</w:t>
      </w:r>
    </w:p>
    <w:p w14:paraId="3CAC8A8F" w14:textId="77777777" w:rsidR="001F20D4" w:rsidRPr="00C65291" w:rsidRDefault="001F20D4" w:rsidP="001F20D4">
      <w:pPr>
        <w:spacing w:after="0" w:line="240" w:lineRule="auto"/>
        <w:jc w:val="both"/>
        <w:rPr>
          <w:rFonts w:ascii="Times New Roman" w:hAnsi="Times New Roman"/>
          <w:sz w:val="28"/>
          <w:szCs w:val="28"/>
        </w:rPr>
      </w:pPr>
    </w:p>
    <w:p w14:paraId="424C52EF" w14:textId="77777777" w:rsidR="001F20D4" w:rsidRPr="00C65291" w:rsidRDefault="001F20D4" w:rsidP="001F20D4">
      <w:pPr>
        <w:shd w:val="clear" w:color="auto" w:fill="FFFFFF"/>
        <w:spacing w:after="0" w:line="240" w:lineRule="auto"/>
        <w:ind w:firstLine="720"/>
        <w:jc w:val="both"/>
        <w:rPr>
          <w:rFonts w:ascii="Times New Roman" w:eastAsia="Times New Roman" w:hAnsi="Times New Roman"/>
          <w:sz w:val="28"/>
          <w:szCs w:val="28"/>
        </w:rPr>
      </w:pPr>
      <w:r w:rsidRPr="00C65291">
        <w:rPr>
          <w:rFonts w:ascii="Times New Roman" w:eastAsia="Times New Roman" w:hAnsi="Times New Roman"/>
          <w:sz w:val="28"/>
          <w:szCs w:val="28"/>
        </w:rPr>
        <w:t>1.4. papildināt rīkojumu ar 5.49. apakšpunktu šādā redakcijā:</w:t>
      </w:r>
    </w:p>
    <w:p w14:paraId="05168381" w14:textId="77777777" w:rsidR="001F20D4" w:rsidRPr="00C65291" w:rsidRDefault="001F20D4" w:rsidP="001F20D4">
      <w:pPr>
        <w:spacing w:after="0" w:line="240" w:lineRule="auto"/>
        <w:rPr>
          <w:rFonts w:ascii="Times New Roman" w:hAnsi="Times New Roman"/>
          <w:sz w:val="28"/>
          <w:szCs w:val="28"/>
        </w:rPr>
      </w:pPr>
    </w:p>
    <w:p w14:paraId="4BBF95D3" w14:textId="77777777" w:rsidR="001F20D4" w:rsidRPr="00C65291" w:rsidRDefault="001F20D4" w:rsidP="001F20D4">
      <w:pPr>
        <w:spacing w:after="0" w:line="240" w:lineRule="auto"/>
        <w:ind w:firstLine="709"/>
        <w:rPr>
          <w:rFonts w:ascii="Times New Roman" w:hAnsi="Times New Roman"/>
          <w:sz w:val="28"/>
          <w:szCs w:val="28"/>
        </w:rPr>
      </w:pPr>
      <w:r w:rsidRPr="00C65291">
        <w:rPr>
          <w:rFonts w:ascii="Times New Roman" w:hAnsi="Times New Roman"/>
          <w:sz w:val="28"/>
          <w:szCs w:val="28"/>
        </w:rPr>
        <w:t>"5.49. no 2021. gada 11. februāra līdz 2021. gada 25.</w:t>
      </w:r>
      <w:r w:rsidRPr="00C65291">
        <w:t> </w:t>
      </w:r>
      <w:r w:rsidRPr="00C65291">
        <w:rPr>
          <w:rFonts w:ascii="Times New Roman" w:hAnsi="Times New Roman"/>
          <w:sz w:val="28"/>
          <w:szCs w:val="28"/>
        </w:rPr>
        <w:t>februārim:</w:t>
      </w:r>
    </w:p>
    <w:p w14:paraId="0FE38EB4" w14:textId="5DB21BB9" w:rsidR="001F20D4" w:rsidRPr="00C65291" w:rsidRDefault="001F20D4" w:rsidP="001F20D4">
      <w:pPr>
        <w:pStyle w:val="tv213"/>
        <w:shd w:val="clear" w:color="auto" w:fill="FFFFFF"/>
        <w:spacing w:before="0" w:beforeAutospacing="0" w:after="0" w:afterAutospacing="0"/>
        <w:ind w:firstLine="709"/>
        <w:jc w:val="both"/>
        <w:rPr>
          <w:color w:val="000000" w:themeColor="text1"/>
          <w:sz w:val="28"/>
          <w:szCs w:val="28"/>
          <w:lang w:val="lv-LV"/>
        </w:rPr>
      </w:pPr>
      <w:r w:rsidRPr="00C65291">
        <w:rPr>
          <w:sz w:val="28"/>
          <w:szCs w:val="28"/>
          <w:lang w:val="lv-LV"/>
        </w:rPr>
        <w:t xml:space="preserve">5.49.1. </w:t>
      </w:r>
      <w:r w:rsidRPr="00C65291">
        <w:rPr>
          <w:color w:val="000000" w:themeColor="text1"/>
          <w:sz w:val="28"/>
          <w:szCs w:val="28"/>
          <w:lang w:val="lv-LV"/>
        </w:rPr>
        <w:t>persona nevar ceļot uz Latvijas Republiku no Eiropas Savienības un Eiropas Ekonomikas zonas valstīm, Šveices Konfederācijas un Apvienotās Karalistes, izņemot gadījumu, ja persona pirms iekāpšanas pārvadātāja transportlīdzeklī vai ieceļojot ar transportlīdzekli, kas neveic komerc</w:t>
      </w:r>
      <w:r w:rsidR="006870B6">
        <w:rPr>
          <w:color w:val="000000" w:themeColor="text1"/>
          <w:sz w:val="28"/>
          <w:szCs w:val="28"/>
          <w:lang w:val="lv-LV"/>
        </w:rPr>
        <w:softHyphen/>
      </w:r>
      <w:r w:rsidRPr="00C65291">
        <w:rPr>
          <w:color w:val="000000" w:themeColor="text1"/>
          <w:sz w:val="28"/>
          <w:szCs w:val="28"/>
          <w:lang w:val="lv-LV"/>
        </w:rPr>
        <w:t>pārvadājumu, pirms ieceļošanas Latvijas Republikā ir aizpildījusi paš</w:t>
      </w:r>
      <w:r w:rsidR="006870B6">
        <w:rPr>
          <w:color w:val="000000" w:themeColor="text1"/>
          <w:sz w:val="28"/>
          <w:szCs w:val="28"/>
          <w:lang w:val="lv-LV"/>
        </w:rPr>
        <w:softHyphen/>
      </w:r>
      <w:r w:rsidRPr="00C65291">
        <w:rPr>
          <w:color w:val="000000" w:themeColor="text1"/>
          <w:sz w:val="28"/>
          <w:szCs w:val="28"/>
          <w:lang w:val="lv-LV"/>
        </w:rPr>
        <w:t xml:space="preserve">apliecinājumu informācijas sistēmas tīmekļvietnē (covidpass.lv), ka ieceļošana Latvijas Republikā neatliekami nepieciešama darba, mācību, studiju, ģimenes </w:t>
      </w:r>
      <w:r w:rsidRPr="00C65291">
        <w:rPr>
          <w:color w:val="000000" w:themeColor="text1"/>
          <w:sz w:val="28"/>
          <w:szCs w:val="28"/>
          <w:lang w:val="lv-LV"/>
        </w:rPr>
        <w:lastRenderedPageBreak/>
        <w:t xml:space="preserve">apvienošanas, medicīnas pakalpojumu saņemšanas, tranzīta vai nepilngadīgo pavadīšanas nolūkā, kā arī lai atgrieztos pastāvīgajā dzīvesvietā vai dotos uz bērēm. Starptautiskais pārvadātājs vizuāli pārliecinās, ka persona ir iesniegusi šo pašapliecinājumu. </w:t>
      </w:r>
      <w:r w:rsidRPr="00C65291">
        <w:rPr>
          <w:sz w:val="28"/>
          <w:szCs w:val="28"/>
          <w:lang w:val="lv-LV"/>
        </w:rPr>
        <w:t xml:space="preserve">Pašapliecinājumu kopā ar ieceļošanas mērķi apliecinošiem dokumentiem, ciktāl ieceļošanas mērķi neapliecina valsts informācijas sistēmās pieejamā informācija, </w:t>
      </w:r>
      <w:r w:rsidRPr="00C65291">
        <w:rPr>
          <w:color w:val="000000" w:themeColor="text1"/>
          <w:sz w:val="28"/>
          <w:szCs w:val="28"/>
          <w:lang w:val="lv-LV"/>
        </w:rPr>
        <w:t>uzrāda pēc pieprasījuma Valsts robežsardzei vai Valsts policijai. Eiropas Savienības, tai skaitā Latvijas Republikas, Eiropas Ekonomikas zonas, Šveices Konfederācijas un Apvienotās Karalistes valstspiederīgajiem un Eiropas Savienības pastāvīgajiem iedzīvotājiem</w:t>
      </w:r>
      <w:r w:rsidR="006870B6">
        <w:rPr>
          <w:color w:val="000000" w:themeColor="text1"/>
          <w:sz w:val="28"/>
          <w:szCs w:val="28"/>
          <w:lang w:val="lv-LV"/>
        </w:rPr>
        <w:t>, kuriem ir</w:t>
      </w:r>
      <w:r w:rsidRPr="00C65291">
        <w:rPr>
          <w:color w:val="000000" w:themeColor="text1"/>
          <w:sz w:val="28"/>
          <w:szCs w:val="28"/>
          <w:lang w:val="lv-LV"/>
        </w:rPr>
        <w:t xml:space="preserve"> uzturēšanās atļauj</w:t>
      </w:r>
      <w:r w:rsidR="006870B6">
        <w:rPr>
          <w:color w:val="000000" w:themeColor="text1"/>
          <w:sz w:val="28"/>
          <w:szCs w:val="28"/>
          <w:lang w:val="lv-LV"/>
        </w:rPr>
        <w:t>a</w:t>
      </w:r>
      <w:r w:rsidRPr="00C65291">
        <w:rPr>
          <w:color w:val="000000" w:themeColor="text1"/>
          <w:sz w:val="28"/>
          <w:szCs w:val="28"/>
          <w:lang w:val="lv-LV"/>
        </w:rPr>
        <w:t xml:space="preserve"> Latvijā, ja persona ieceļo ar transportlīdzekli, kas neveic komercpārvadājumu, netiek ierobežota iebraukšana Latvijas Republikas teritorijā; </w:t>
      </w:r>
    </w:p>
    <w:p w14:paraId="27E65B12" w14:textId="77777777" w:rsidR="001F20D4" w:rsidRPr="00C65291" w:rsidRDefault="001F20D4" w:rsidP="001F20D4">
      <w:pPr>
        <w:shd w:val="clear" w:color="auto" w:fill="FFFFFF"/>
        <w:spacing w:after="0" w:line="240" w:lineRule="auto"/>
        <w:ind w:firstLine="709"/>
        <w:jc w:val="both"/>
        <w:rPr>
          <w:rFonts w:ascii="Times New Roman" w:eastAsia="Times New Roman" w:hAnsi="Times New Roman"/>
          <w:sz w:val="28"/>
          <w:szCs w:val="28"/>
        </w:rPr>
      </w:pPr>
      <w:r w:rsidRPr="00C65291">
        <w:rPr>
          <w:rFonts w:ascii="Times New Roman" w:eastAsia="Times New Roman" w:hAnsi="Times New Roman"/>
          <w:sz w:val="28"/>
          <w:szCs w:val="28"/>
        </w:rPr>
        <w:t>5.49.2. neveic starptautiskos pasažieru pārvadājumus caur lidostām, ostām, kā arī ar autobusiem no Apvienotās Karalistes, Īrijas, Portugāles un uz šīm valstīm. Starptautisko pasažieru pārvadājumu aizliegums netiek attiecināts uz Ministru kabineta 2020. gada 9. jūnija noteikumu Nr. 360 "</w:t>
      </w:r>
      <w:hyperlink r:id="rId8" w:tgtFrame="_blank" w:history="1">
        <w:r w:rsidRPr="00C65291">
          <w:rPr>
            <w:rFonts w:ascii="Times New Roman" w:eastAsia="Times New Roman" w:hAnsi="Times New Roman"/>
            <w:sz w:val="28"/>
            <w:szCs w:val="28"/>
          </w:rPr>
          <w:t>Epidemioloģiskās drošības pasākumi Covid-19 infekcijas izplatības ierobežošanai</w:t>
        </w:r>
      </w:hyperlink>
      <w:r w:rsidRPr="00C65291">
        <w:rPr>
          <w:rFonts w:ascii="Times New Roman" w:eastAsia="Times New Roman" w:hAnsi="Times New Roman"/>
          <w:sz w:val="28"/>
          <w:szCs w:val="28"/>
        </w:rPr>
        <w:t>" 35.1. un 35.1.</w:t>
      </w:r>
      <w:r w:rsidRPr="00C65291">
        <w:rPr>
          <w:rFonts w:ascii="Times New Roman" w:eastAsia="Times New Roman" w:hAnsi="Times New Roman"/>
          <w:sz w:val="28"/>
          <w:szCs w:val="28"/>
          <w:vertAlign w:val="superscript"/>
        </w:rPr>
        <w:t>1 </w:t>
      </w:r>
      <w:r w:rsidRPr="00C65291">
        <w:rPr>
          <w:rFonts w:ascii="Times New Roman" w:eastAsia="Times New Roman" w:hAnsi="Times New Roman"/>
          <w:sz w:val="28"/>
          <w:szCs w:val="28"/>
        </w:rPr>
        <w:t>apakšpunktā minētajiem pasažieru pārvadājumiem. Ar satiksmes ministra atļauju var veikt minēto noteikumu 35.2., 35.4., 35.5., 35.6. un 35.7. apakšpunktā noteiktos pasažieru pārvadājumus;</w:t>
      </w:r>
    </w:p>
    <w:p w14:paraId="4B40868C" w14:textId="77FD3DF5" w:rsidR="001F20D4" w:rsidRPr="00C65291" w:rsidRDefault="001F20D4" w:rsidP="001F20D4">
      <w:pPr>
        <w:shd w:val="clear" w:color="auto" w:fill="FFFFFF"/>
        <w:spacing w:after="0" w:line="240" w:lineRule="auto"/>
        <w:ind w:firstLine="709"/>
        <w:jc w:val="both"/>
        <w:rPr>
          <w:rFonts w:ascii="Times New Roman" w:hAnsi="Times New Roman"/>
          <w:sz w:val="28"/>
          <w:szCs w:val="28"/>
          <w:shd w:val="clear" w:color="auto" w:fill="FFFFFF"/>
        </w:rPr>
      </w:pPr>
      <w:r w:rsidRPr="00C65291">
        <w:rPr>
          <w:rFonts w:ascii="Times New Roman" w:eastAsia="Times New Roman" w:hAnsi="Times New Roman"/>
          <w:color w:val="000000" w:themeColor="text1"/>
          <w:sz w:val="28"/>
          <w:szCs w:val="28"/>
        </w:rPr>
        <w:t xml:space="preserve">5.49.3. Ministru kabineta 2020. gada 9. jūnija noteikumu Nr. 360 "Epidemioloģiskās drošības pasākumi Covid-19 infekcijas izplatības ierobežošanai" 37.2. apakšpunktā </w:t>
      </w:r>
      <w:r w:rsidRPr="00C65291">
        <w:rPr>
          <w:rFonts w:ascii="Times New Roman" w:hAnsi="Times New Roman"/>
          <w:color w:val="000000" w:themeColor="text1"/>
          <w:sz w:val="28"/>
          <w:szCs w:val="28"/>
        </w:rPr>
        <w:t xml:space="preserve">minētie izņēmumi neattiecas uz Latvijas Republikas termiņuzturēšanās atļauju turētājiem, ja viņu ieceļošanas mērķis neatbilst kādam no </w:t>
      </w:r>
      <w:r w:rsidRPr="00C65291">
        <w:rPr>
          <w:rFonts w:ascii="Times New Roman" w:eastAsia="Times New Roman" w:hAnsi="Times New Roman"/>
          <w:color w:val="000000" w:themeColor="text1"/>
          <w:sz w:val="28"/>
          <w:szCs w:val="28"/>
        </w:rPr>
        <w:t xml:space="preserve">minēto noteikumu </w:t>
      </w:r>
      <w:r w:rsidRPr="00C65291">
        <w:rPr>
          <w:rFonts w:ascii="Times New Roman" w:hAnsi="Times New Roman"/>
          <w:color w:val="000000" w:themeColor="text1"/>
          <w:sz w:val="28"/>
          <w:szCs w:val="28"/>
        </w:rPr>
        <w:t xml:space="preserve">37.1., 37.2., 37.3., 37.5., 37.6., 37.7., 37.8., 37.9., 37.10., 37.11., 37.12., 37.13. un 37.15. apakšpunktā </w:t>
      </w:r>
      <w:r w:rsidR="005F445F">
        <w:rPr>
          <w:rFonts w:ascii="Times New Roman" w:hAnsi="Times New Roman"/>
          <w:color w:val="000000" w:themeColor="text1"/>
          <w:sz w:val="28"/>
          <w:szCs w:val="28"/>
        </w:rPr>
        <w:t>minētajiem</w:t>
      </w:r>
      <w:r w:rsidRPr="00C65291">
        <w:rPr>
          <w:rFonts w:ascii="Times New Roman" w:hAnsi="Times New Roman"/>
          <w:color w:val="000000" w:themeColor="text1"/>
          <w:sz w:val="28"/>
          <w:szCs w:val="28"/>
        </w:rPr>
        <w:t xml:space="preserve"> ieceļošanas mērķiem.</w:t>
      </w:r>
      <w:r w:rsidRPr="00C65291">
        <w:rPr>
          <w:rFonts w:ascii="Times New Roman" w:hAnsi="Times New Roman"/>
          <w:color w:val="000000"/>
          <w:sz w:val="28"/>
          <w:szCs w:val="28"/>
        </w:rPr>
        <w:t>";</w:t>
      </w:r>
    </w:p>
    <w:p w14:paraId="05768DDE" w14:textId="77777777" w:rsidR="001F20D4" w:rsidRPr="00C65291" w:rsidRDefault="001F20D4" w:rsidP="001F20D4">
      <w:pPr>
        <w:spacing w:after="0" w:line="240" w:lineRule="auto"/>
        <w:ind w:firstLine="720"/>
        <w:jc w:val="both"/>
        <w:rPr>
          <w:rFonts w:ascii="Times New Roman" w:hAnsi="Times New Roman"/>
          <w:sz w:val="28"/>
          <w:szCs w:val="28"/>
          <w:shd w:val="clear" w:color="auto" w:fill="FFFFFF"/>
        </w:rPr>
      </w:pPr>
    </w:p>
    <w:p w14:paraId="302D2B6E"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sz w:val="28"/>
          <w:szCs w:val="28"/>
        </w:rPr>
        <w:t>1.5. papildināt rīkojumu ar 10.</w:t>
      </w:r>
      <w:r w:rsidRPr="00C65291">
        <w:rPr>
          <w:rFonts w:ascii="Times New Roman" w:hAnsi="Times New Roman"/>
          <w:sz w:val="28"/>
          <w:szCs w:val="28"/>
          <w:vertAlign w:val="superscript"/>
        </w:rPr>
        <w:t>5</w:t>
      </w:r>
      <w:r w:rsidRPr="00C65291">
        <w:rPr>
          <w:rFonts w:ascii="Times New Roman" w:hAnsi="Times New Roman"/>
          <w:sz w:val="28"/>
          <w:szCs w:val="28"/>
        </w:rPr>
        <w:t xml:space="preserve"> punktu šādā redakcijā:</w:t>
      </w:r>
    </w:p>
    <w:p w14:paraId="4FE7F420" w14:textId="77777777" w:rsidR="001F20D4" w:rsidRPr="00C65291" w:rsidRDefault="001F20D4" w:rsidP="001F20D4">
      <w:pPr>
        <w:spacing w:after="0" w:line="240" w:lineRule="auto"/>
        <w:ind w:firstLine="720"/>
        <w:jc w:val="both"/>
        <w:rPr>
          <w:color w:val="000000"/>
          <w:sz w:val="28"/>
          <w:szCs w:val="28"/>
        </w:rPr>
      </w:pPr>
    </w:p>
    <w:p w14:paraId="108D4F50" w14:textId="77777777" w:rsidR="001F20D4" w:rsidRPr="00C65291" w:rsidRDefault="001F20D4" w:rsidP="001F20D4">
      <w:pPr>
        <w:spacing w:after="0" w:line="240" w:lineRule="auto"/>
        <w:ind w:firstLine="720"/>
        <w:jc w:val="both"/>
        <w:rPr>
          <w:rFonts w:ascii="Times New Roman" w:hAnsi="Times New Roman"/>
          <w:sz w:val="28"/>
          <w:szCs w:val="28"/>
        </w:rPr>
      </w:pPr>
      <w:r w:rsidRPr="00C65291">
        <w:rPr>
          <w:rFonts w:ascii="Times New Roman" w:hAnsi="Times New Roman"/>
          <w:color w:val="000000"/>
          <w:sz w:val="28"/>
          <w:szCs w:val="28"/>
        </w:rPr>
        <w:t>"</w:t>
      </w:r>
      <w:r w:rsidRPr="00C65291">
        <w:rPr>
          <w:rFonts w:ascii="Times New Roman" w:hAnsi="Times New Roman"/>
          <w:sz w:val="28"/>
          <w:szCs w:val="28"/>
        </w:rPr>
        <w:t>10.</w:t>
      </w:r>
      <w:r w:rsidRPr="00C65291">
        <w:rPr>
          <w:rFonts w:ascii="Times New Roman" w:hAnsi="Times New Roman"/>
          <w:sz w:val="28"/>
          <w:szCs w:val="28"/>
          <w:vertAlign w:val="superscript"/>
        </w:rPr>
        <w:t>5</w:t>
      </w:r>
      <w:r w:rsidRPr="00C65291">
        <w:rPr>
          <w:rFonts w:ascii="Times New Roman" w:hAnsi="Times New Roman"/>
          <w:sz w:val="28"/>
          <w:szCs w:val="28"/>
        </w:rPr>
        <w:t xml:space="preserve"> Noteikt, ka elektronisko sakaru komersantam, sniedzot balss telefonijas pakalpojumus, nepiemēro Ministru kabineta 2020. gada 17. decembra noteikumos Nr. 828 "Noteikumi par numerācijas lietošanas tiesību ikgadējo valsts nodevu" minēto valsts nodevu par publisko telefonu tīklu operatoru pakalpojumu četrciparu koda 8989 nodrošināšanu personu saziņai, lai agrīni pieteiktos uz vakcināciju pret Covid-19. Visiem zvaniem uz kodu 8989 no visiem elektronisko sakaru tīkliem piemēro nulles tarifu.</w:t>
      </w:r>
      <w:r w:rsidRPr="00C65291">
        <w:rPr>
          <w:rFonts w:ascii="Times New Roman" w:hAnsi="Times New Roman"/>
          <w:color w:val="000000"/>
          <w:sz w:val="28"/>
          <w:szCs w:val="28"/>
        </w:rPr>
        <w:t>"</w:t>
      </w:r>
    </w:p>
    <w:p w14:paraId="182861D1" w14:textId="77777777" w:rsidR="001F20D4" w:rsidRPr="00C65291" w:rsidRDefault="001F20D4" w:rsidP="001F20D4">
      <w:pPr>
        <w:shd w:val="clear" w:color="auto" w:fill="FFFFFF"/>
        <w:tabs>
          <w:tab w:val="left" w:pos="1440"/>
        </w:tabs>
        <w:spacing w:after="0" w:line="240" w:lineRule="auto"/>
        <w:ind w:firstLine="709"/>
        <w:jc w:val="both"/>
        <w:rPr>
          <w:rFonts w:ascii="Times New Roman" w:eastAsia="Times New Roman" w:hAnsi="Times New Roman"/>
          <w:sz w:val="28"/>
          <w:szCs w:val="28"/>
        </w:rPr>
      </w:pPr>
    </w:p>
    <w:p w14:paraId="5E17DBEF" w14:textId="77777777" w:rsidR="005F445F" w:rsidRDefault="001F20D4" w:rsidP="001F20D4">
      <w:pPr>
        <w:pStyle w:val="NormalWeb"/>
        <w:tabs>
          <w:tab w:val="left" w:pos="851"/>
        </w:tabs>
        <w:spacing w:before="0" w:beforeAutospacing="0" w:after="0" w:afterAutospacing="0"/>
        <w:ind w:firstLine="709"/>
        <w:jc w:val="both"/>
        <w:rPr>
          <w:color w:val="000000"/>
          <w:sz w:val="28"/>
          <w:szCs w:val="28"/>
        </w:rPr>
      </w:pPr>
      <w:r w:rsidRPr="00C65291">
        <w:rPr>
          <w:color w:val="000000"/>
          <w:sz w:val="28"/>
          <w:szCs w:val="28"/>
        </w:rPr>
        <w:t xml:space="preserve">2. Valsts kancelejai saskaņā ar likuma "Par ārkārtējo situāciju un izņēmuma stāvokli" 9. panta trešo daļu paziņot Saeimas Prezidijam par Ministru kabineta </w:t>
      </w:r>
      <w:r w:rsidR="005F445F">
        <w:rPr>
          <w:color w:val="000000"/>
          <w:sz w:val="28"/>
          <w:szCs w:val="28"/>
        </w:rPr>
        <w:br/>
      </w:r>
    </w:p>
    <w:p w14:paraId="1737E368" w14:textId="77777777" w:rsidR="005F445F" w:rsidRDefault="005F445F">
      <w:pPr>
        <w:suppressAutoHyphens w:val="0"/>
        <w:rPr>
          <w:rFonts w:ascii="Times New Roman" w:eastAsia="Times New Roman" w:hAnsi="Times New Roman"/>
          <w:color w:val="000000"/>
          <w:sz w:val="28"/>
          <w:szCs w:val="28"/>
          <w:lang w:eastAsia="lv-LV"/>
        </w:rPr>
      </w:pPr>
      <w:r>
        <w:rPr>
          <w:color w:val="000000"/>
          <w:sz w:val="28"/>
          <w:szCs w:val="28"/>
        </w:rPr>
        <w:br w:type="page"/>
      </w:r>
    </w:p>
    <w:p w14:paraId="603D59C7" w14:textId="545D37F0" w:rsidR="001F20D4" w:rsidRPr="00C65291" w:rsidRDefault="001F20D4" w:rsidP="005F445F">
      <w:pPr>
        <w:pStyle w:val="NormalWeb"/>
        <w:tabs>
          <w:tab w:val="left" w:pos="851"/>
        </w:tabs>
        <w:spacing w:before="0" w:beforeAutospacing="0" w:after="0" w:afterAutospacing="0"/>
        <w:jc w:val="both"/>
        <w:rPr>
          <w:noProof/>
          <w:sz w:val="28"/>
          <w:szCs w:val="28"/>
        </w:rPr>
      </w:pPr>
      <w:r w:rsidRPr="00C65291">
        <w:rPr>
          <w:color w:val="000000"/>
          <w:sz w:val="28"/>
          <w:szCs w:val="28"/>
        </w:rPr>
        <w:lastRenderedPageBreak/>
        <w:t>pieņemto lēmumu un atbilstoši minētā likuma 9. panta ceturtajai daļai informēt sabiedriskos elektroniskos plašsaziņas līdzekļus par pieņemto lēmumu.</w:t>
      </w:r>
    </w:p>
    <w:p w14:paraId="2CAA12BE" w14:textId="77777777" w:rsidR="001F20D4" w:rsidRPr="00C65291" w:rsidRDefault="001F20D4" w:rsidP="001F20D4">
      <w:pPr>
        <w:shd w:val="clear" w:color="auto" w:fill="FFFFFF"/>
        <w:spacing w:after="0" w:line="240" w:lineRule="auto"/>
        <w:jc w:val="both"/>
        <w:rPr>
          <w:rFonts w:ascii="Times New Roman" w:hAnsi="Times New Roman"/>
          <w:color w:val="000000"/>
          <w:sz w:val="28"/>
          <w:szCs w:val="28"/>
        </w:rPr>
      </w:pPr>
    </w:p>
    <w:p w14:paraId="139DC8A3" w14:textId="77777777" w:rsidR="001F20D4" w:rsidRPr="00C65291" w:rsidRDefault="001F20D4" w:rsidP="001F20D4">
      <w:pPr>
        <w:shd w:val="clear" w:color="auto" w:fill="FFFFFF"/>
        <w:spacing w:after="0" w:line="240" w:lineRule="auto"/>
        <w:jc w:val="both"/>
        <w:rPr>
          <w:rFonts w:ascii="Times New Roman" w:hAnsi="Times New Roman"/>
          <w:color w:val="000000"/>
          <w:sz w:val="28"/>
          <w:szCs w:val="28"/>
        </w:rPr>
      </w:pPr>
    </w:p>
    <w:p w14:paraId="2726BEE0" w14:textId="77777777" w:rsidR="001F20D4" w:rsidRPr="00C65291" w:rsidRDefault="001F20D4" w:rsidP="001F20D4">
      <w:pPr>
        <w:shd w:val="clear" w:color="auto" w:fill="FFFFFF"/>
        <w:spacing w:after="0" w:line="240" w:lineRule="auto"/>
        <w:jc w:val="both"/>
        <w:rPr>
          <w:rFonts w:ascii="Times New Roman" w:hAnsi="Times New Roman"/>
          <w:color w:val="000000"/>
          <w:sz w:val="28"/>
          <w:szCs w:val="28"/>
        </w:rPr>
      </w:pPr>
    </w:p>
    <w:p w14:paraId="147570EB" w14:textId="77777777" w:rsidR="001F20D4" w:rsidRPr="00C65291" w:rsidRDefault="001F20D4" w:rsidP="001F20D4">
      <w:pPr>
        <w:pStyle w:val="Body"/>
        <w:tabs>
          <w:tab w:val="left" w:pos="6521"/>
        </w:tabs>
        <w:spacing w:after="0" w:line="240" w:lineRule="auto"/>
        <w:ind w:firstLine="709"/>
        <w:jc w:val="both"/>
        <w:rPr>
          <w:rFonts w:ascii="Times New Roman" w:hAnsi="Times New Roman"/>
          <w:color w:val="auto"/>
          <w:sz w:val="28"/>
          <w:lang w:val="de-DE"/>
        </w:rPr>
      </w:pPr>
      <w:r w:rsidRPr="00C65291">
        <w:rPr>
          <w:rFonts w:ascii="Times New Roman" w:hAnsi="Times New Roman"/>
          <w:color w:val="auto"/>
          <w:sz w:val="28"/>
          <w:lang w:val="de-DE"/>
        </w:rPr>
        <w:t>Ministru prezidents</w:t>
      </w:r>
      <w:r w:rsidRPr="00C65291">
        <w:rPr>
          <w:rFonts w:ascii="Times New Roman" w:hAnsi="Times New Roman"/>
          <w:color w:val="auto"/>
          <w:sz w:val="28"/>
          <w:lang w:val="de-DE"/>
        </w:rPr>
        <w:tab/>
      </w:r>
      <w:r w:rsidRPr="00C65291">
        <w:rPr>
          <w:rFonts w:ascii="Times New Roman" w:eastAsia="Calibri" w:hAnsi="Times New Roman"/>
          <w:sz w:val="28"/>
          <w:lang w:val="de-DE"/>
        </w:rPr>
        <w:t>A. </w:t>
      </w:r>
      <w:r w:rsidRPr="00C65291">
        <w:rPr>
          <w:rFonts w:ascii="Times New Roman" w:hAnsi="Times New Roman"/>
          <w:color w:val="auto"/>
          <w:sz w:val="28"/>
          <w:lang w:val="de-DE"/>
        </w:rPr>
        <w:t>K. Kariņš</w:t>
      </w:r>
    </w:p>
    <w:p w14:paraId="78799D2B" w14:textId="77777777" w:rsidR="001F20D4" w:rsidRPr="00C65291" w:rsidRDefault="001F20D4" w:rsidP="001F20D4">
      <w:pPr>
        <w:pStyle w:val="Body"/>
        <w:spacing w:after="0" w:line="240" w:lineRule="auto"/>
        <w:ind w:firstLine="709"/>
        <w:jc w:val="both"/>
        <w:rPr>
          <w:rFonts w:ascii="Times New Roman" w:hAnsi="Times New Roman"/>
          <w:color w:val="auto"/>
          <w:sz w:val="28"/>
          <w:lang w:val="de-DE"/>
        </w:rPr>
      </w:pPr>
    </w:p>
    <w:p w14:paraId="6C8F647E" w14:textId="77777777" w:rsidR="001F20D4" w:rsidRPr="00C65291" w:rsidRDefault="001F20D4" w:rsidP="001F20D4">
      <w:pPr>
        <w:pStyle w:val="Body"/>
        <w:spacing w:after="0" w:line="240" w:lineRule="auto"/>
        <w:ind w:firstLine="709"/>
        <w:jc w:val="both"/>
        <w:rPr>
          <w:rFonts w:ascii="Times New Roman" w:hAnsi="Times New Roman"/>
          <w:color w:val="auto"/>
          <w:sz w:val="28"/>
          <w:lang w:val="de-DE"/>
        </w:rPr>
      </w:pPr>
    </w:p>
    <w:p w14:paraId="540F28F0" w14:textId="77777777" w:rsidR="001F20D4" w:rsidRPr="00C65291" w:rsidRDefault="001F20D4" w:rsidP="001F20D4">
      <w:pPr>
        <w:pStyle w:val="Body"/>
        <w:spacing w:after="0" w:line="240" w:lineRule="auto"/>
        <w:ind w:firstLine="709"/>
        <w:jc w:val="both"/>
        <w:rPr>
          <w:rFonts w:ascii="Times New Roman" w:hAnsi="Times New Roman"/>
          <w:color w:val="auto"/>
          <w:sz w:val="28"/>
          <w:lang w:val="de-DE"/>
        </w:rPr>
      </w:pPr>
    </w:p>
    <w:p w14:paraId="64A26011" w14:textId="77777777" w:rsidR="001F20D4" w:rsidRPr="00333282" w:rsidRDefault="001F20D4" w:rsidP="001F20D4">
      <w:pPr>
        <w:pStyle w:val="Body"/>
        <w:tabs>
          <w:tab w:val="left" w:pos="6521"/>
        </w:tabs>
        <w:spacing w:after="0" w:line="240" w:lineRule="auto"/>
        <w:ind w:firstLine="709"/>
        <w:jc w:val="both"/>
        <w:rPr>
          <w:rFonts w:ascii="Times New Roman" w:hAnsi="Times New Roman"/>
          <w:color w:val="auto"/>
          <w:sz w:val="28"/>
          <w:lang w:val="de-DE"/>
        </w:rPr>
      </w:pPr>
      <w:r w:rsidRPr="00C65291">
        <w:rPr>
          <w:rFonts w:ascii="Times New Roman" w:hAnsi="Times New Roman"/>
          <w:color w:val="auto"/>
          <w:sz w:val="28"/>
          <w:lang w:val="de-DE"/>
        </w:rPr>
        <w:t>Veselības ministrs</w:t>
      </w:r>
      <w:r w:rsidRPr="00C65291">
        <w:rPr>
          <w:rFonts w:ascii="Times New Roman" w:hAnsi="Times New Roman"/>
          <w:color w:val="auto"/>
          <w:sz w:val="28"/>
          <w:lang w:val="de-DE"/>
        </w:rPr>
        <w:tab/>
        <w:t>D. Pavļuts</w:t>
      </w:r>
    </w:p>
    <w:p w14:paraId="444C670F" w14:textId="77777777" w:rsidR="001F20D4" w:rsidRPr="00C9743B" w:rsidRDefault="001F20D4" w:rsidP="001F20D4">
      <w:pPr>
        <w:spacing w:after="0" w:line="240" w:lineRule="auto"/>
        <w:rPr>
          <w:rFonts w:ascii="Times New Roman" w:hAnsi="Times New Roman"/>
          <w:bCs/>
          <w:sz w:val="28"/>
          <w:szCs w:val="28"/>
          <w:lang w:val="de-DE" w:eastAsia="lv-LV"/>
        </w:rPr>
      </w:pPr>
    </w:p>
    <w:p w14:paraId="421A8018" w14:textId="77777777" w:rsidR="001F20D4" w:rsidRPr="00E0284C" w:rsidRDefault="001F20D4" w:rsidP="001F20D4"/>
    <w:p w14:paraId="54C9D722" w14:textId="77777777" w:rsidR="00A219F0" w:rsidRPr="001F20D4" w:rsidRDefault="00A219F0" w:rsidP="001F20D4"/>
    <w:sectPr w:rsidR="00A219F0" w:rsidRPr="001F20D4" w:rsidSect="00C4730C">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CB33" w14:textId="77777777" w:rsidR="00E53869" w:rsidRDefault="00E53869">
      <w:pPr>
        <w:spacing w:after="0" w:line="240" w:lineRule="auto"/>
      </w:pPr>
      <w:r>
        <w:separator/>
      </w:r>
    </w:p>
  </w:endnote>
  <w:endnote w:type="continuationSeparator" w:id="0">
    <w:p w14:paraId="2BF63620" w14:textId="77777777" w:rsidR="00E53869" w:rsidRDefault="00E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2F6" w14:textId="19EA1AFD" w:rsidR="00196321" w:rsidRPr="00C9743B" w:rsidRDefault="00C9743B" w:rsidP="00C9743B">
    <w:pPr>
      <w:pStyle w:val="Footer"/>
      <w:rPr>
        <w:sz w:val="16"/>
        <w:szCs w:val="16"/>
      </w:rPr>
    </w:pPr>
    <w:r w:rsidRPr="00C9743B">
      <w:rPr>
        <w:rFonts w:ascii="Times New Roman" w:hAnsi="Times New Roman"/>
        <w:sz w:val="16"/>
        <w:szCs w:val="16"/>
      </w:rPr>
      <w:t>R0260_1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93D4" w14:textId="5F522800" w:rsidR="00196321" w:rsidRPr="00C9743B" w:rsidRDefault="00C9743B" w:rsidP="00C35179">
    <w:pPr>
      <w:pStyle w:val="Footer"/>
      <w:rPr>
        <w:sz w:val="16"/>
        <w:szCs w:val="16"/>
      </w:rPr>
    </w:pPr>
    <w:r w:rsidRPr="00C9743B">
      <w:rPr>
        <w:rFonts w:ascii="Times New Roman" w:hAnsi="Times New Roman"/>
        <w:sz w:val="16"/>
        <w:szCs w:val="16"/>
      </w:rPr>
      <w:t>R0260_1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4355" w14:textId="77777777" w:rsidR="00E53869" w:rsidRDefault="00E53869">
      <w:pPr>
        <w:spacing w:after="0" w:line="240" w:lineRule="auto"/>
      </w:pPr>
      <w:r>
        <w:rPr>
          <w:color w:val="000000"/>
        </w:rPr>
        <w:separator/>
      </w:r>
    </w:p>
  </w:footnote>
  <w:footnote w:type="continuationSeparator" w:id="0">
    <w:p w14:paraId="303DF7E2" w14:textId="77777777" w:rsidR="00E53869" w:rsidRDefault="00E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FB71CD">
          <w:rPr>
            <w:rFonts w:ascii="Times New Roman" w:hAnsi="Times New Roman"/>
            <w:noProof/>
            <w:sz w:val="24"/>
            <w:szCs w:val="24"/>
          </w:rPr>
          <w:t>5</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6765" w14:textId="77777777" w:rsidR="00C9743B" w:rsidRPr="003629D6" w:rsidRDefault="00C9743B">
    <w:pPr>
      <w:pStyle w:val="Header"/>
    </w:pPr>
  </w:p>
  <w:p w14:paraId="0F75BF0D" w14:textId="13C76CE4" w:rsidR="00196321" w:rsidRPr="00C4730C" w:rsidRDefault="00C9743B" w:rsidP="00C4730C">
    <w:pPr>
      <w:pStyle w:val="Header"/>
    </w:pPr>
    <w:r>
      <w:rPr>
        <w:noProof/>
        <w:lang w:eastAsia="lv-LV"/>
      </w:rPr>
      <w:drawing>
        <wp:inline distT="0" distB="0" distL="0" distR="0" wp14:anchorId="0E46BE19" wp14:editId="4AF77EC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6"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0">
    <w:nsid w:val="29B8273F"/>
    <w:multiLevelType w:val="multilevel"/>
    <w:tmpl w:val="C73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7"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1" w15:restartNumberingAfterBreak="0">
    <w:nsid w:val="6DE248CE"/>
    <w:multiLevelType w:val="multilevel"/>
    <w:tmpl w:val="71B237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4"/>
  </w:num>
  <w:num w:numId="2">
    <w:abstractNumId w:val="3"/>
  </w:num>
  <w:num w:numId="3">
    <w:abstractNumId w:val="2"/>
  </w:num>
  <w:num w:numId="4">
    <w:abstractNumId w:val="20"/>
  </w:num>
  <w:num w:numId="5">
    <w:abstractNumId w:val="7"/>
  </w:num>
  <w:num w:numId="6">
    <w:abstractNumId w:val="13"/>
  </w:num>
  <w:num w:numId="7">
    <w:abstractNumId w:val="15"/>
  </w:num>
  <w:num w:numId="8">
    <w:abstractNumId w:val="16"/>
  </w:num>
  <w:num w:numId="9">
    <w:abstractNumId w:val="11"/>
  </w:num>
  <w:num w:numId="10">
    <w:abstractNumId w:val="1"/>
  </w:num>
  <w:num w:numId="11">
    <w:abstractNumId w:val="18"/>
  </w:num>
  <w:num w:numId="12">
    <w:abstractNumId w:val="10"/>
  </w:num>
  <w:num w:numId="13">
    <w:abstractNumId w:val="17"/>
  </w:num>
  <w:num w:numId="14">
    <w:abstractNumId w:val="19"/>
  </w:num>
  <w:num w:numId="15">
    <w:abstractNumId w:val="9"/>
  </w:num>
  <w:num w:numId="16">
    <w:abstractNumId w:val="12"/>
  </w:num>
  <w:num w:numId="17">
    <w:abstractNumId w:val="4"/>
  </w:num>
  <w:num w:numId="18">
    <w:abstractNumId w:val="6"/>
  </w:num>
  <w:num w:numId="19">
    <w:abstractNumId w:val="5"/>
  </w:num>
  <w:num w:numId="20">
    <w:abstractNumId w:val="22"/>
  </w:num>
  <w:num w:numId="21">
    <w:abstractNumId w:val="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366D3"/>
    <w:rsid w:val="000407EE"/>
    <w:rsid w:val="00042992"/>
    <w:rsid w:val="0005000B"/>
    <w:rsid w:val="00053C4A"/>
    <w:rsid w:val="000631FF"/>
    <w:rsid w:val="00095B4C"/>
    <w:rsid w:val="000963E5"/>
    <w:rsid w:val="000A3D9E"/>
    <w:rsid w:val="000C40D0"/>
    <w:rsid w:val="000C7897"/>
    <w:rsid w:val="000D03E3"/>
    <w:rsid w:val="000F12FC"/>
    <w:rsid w:val="00102D0C"/>
    <w:rsid w:val="0011289F"/>
    <w:rsid w:val="00121ECD"/>
    <w:rsid w:val="00126CAD"/>
    <w:rsid w:val="001404CF"/>
    <w:rsid w:val="00170935"/>
    <w:rsid w:val="0017196A"/>
    <w:rsid w:val="00176B9B"/>
    <w:rsid w:val="00192E0A"/>
    <w:rsid w:val="00196321"/>
    <w:rsid w:val="001A37CB"/>
    <w:rsid w:val="001A55B8"/>
    <w:rsid w:val="001B4FAF"/>
    <w:rsid w:val="001B78FB"/>
    <w:rsid w:val="001C6D2E"/>
    <w:rsid w:val="001D61AD"/>
    <w:rsid w:val="001E42E9"/>
    <w:rsid w:val="001E6B18"/>
    <w:rsid w:val="001E7909"/>
    <w:rsid w:val="001F20D4"/>
    <w:rsid w:val="001F47F8"/>
    <w:rsid w:val="00205824"/>
    <w:rsid w:val="0021215F"/>
    <w:rsid w:val="00213ED5"/>
    <w:rsid w:val="00215B77"/>
    <w:rsid w:val="00247319"/>
    <w:rsid w:val="00251BC7"/>
    <w:rsid w:val="00261E5A"/>
    <w:rsid w:val="0026698D"/>
    <w:rsid w:val="00267CF7"/>
    <w:rsid w:val="0027206E"/>
    <w:rsid w:val="00276735"/>
    <w:rsid w:val="002933BD"/>
    <w:rsid w:val="0029630A"/>
    <w:rsid w:val="002A6FF3"/>
    <w:rsid w:val="002B6C4D"/>
    <w:rsid w:val="002B72F6"/>
    <w:rsid w:val="002C67EF"/>
    <w:rsid w:val="002D7387"/>
    <w:rsid w:val="002D76F7"/>
    <w:rsid w:val="002E2035"/>
    <w:rsid w:val="002F55AE"/>
    <w:rsid w:val="002F5E98"/>
    <w:rsid w:val="00301AA7"/>
    <w:rsid w:val="00306198"/>
    <w:rsid w:val="00327326"/>
    <w:rsid w:val="0033351C"/>
    <w:rsid w:val="0033701D"/>
    <w:rsid w:val="00342400"/>
    <w:rsid w:val="003600D2"/>
    <w:rsid w:val="00361FEC"/>
    <w:rsid w:val="00363C4C"/>
    <w:rsid w:val="0036434E"/>
    <w:rsid w:val="003668E3"/>
    <w:rsid w:val="00367463"/>
    <w:rsid w:val="00367B97"/>
    <w:rsid w:val="00377075"/>
    <w:rsid w:val="00387737"/>
    <w:rsid w:val="003A0FBE"/>
    <w:rsid w:val="003B41C4"/>
    <w:rsid w:val="003B70C6"/>
    <w:rsid w:val="003B7F32"/>
    <w:rsid w:val="003D6540"/>
    <w:rsid w:val="003E1FB1"/>
    <w:rsid w:val="003F4FE1"/>
    <w:rsid w:val="003F6C96"/>
    <w:rsid w:val="0040012E"/>
    <w:rsid w:val="004071A9"/>
    <w:rsid w:val="004332AC"/>
    <w:rsid w:val="00436DB1"/>
    <w:rsid w:val="0044315F"/>
    <w:rsid w:val="004466B6"/>
    <w:rsid w:val="004474C5"/>
    <w:rsid w:val="00452EB1"/>
    <w:rsid w:val="004834E4"/>
    <w:rsid w:val="004A7E70"/>
    <w:rsid w:val="004B4E9C"/>
    <w:rsid w:val="004B6923"/>
    <w:rsid w:val="004C1425"/>
    <w:rsid w:val="004C3559"/>
    <w:rsid w:val="004C67E4"/>
    <w:rsid w:val="004D26E8"/>
    <w:rsid w:val="004D4B92"/>
    <w:rsid w:val="004E4F28"/>
    <w:rsid w:val="004F684E"/>
    <w:rsid w:val="004F71D7"/>
    <w:rsid w:val="005004B4"/>
    <w:rsid w:val="005034D9"/>
    <w:rsid w:val="0050405D"/>
    <w:rsid w:val="0050578C"/>
    <w:rsid w:val="00511584"/>
    <w:rsid w:val="005137DB"/>
    <w:rsid w:val="005230DD"/>
    <w:rsid w:val="00525175"/>
    <w:rsid w:val="00533677"/>
    <w:rsid w:val="00533B24"/>
    <w:rsid w:val="005356FB"/>
    <w:rsid w:val="005358EE"/>
    <w:rsid w:val="00536749"/>
    <w:rsid w:val="00537B22"/>
    <w:rsid w:val="005406DB"/>
    <w:rsid w:val="005671C4"/>
    <w:rsid w:val="00574791"/>
    <w:rsid w:val="00577B6C"/>
    <w:rsid w:val="00590716"/>
    <w:rsid w:val="00590C68"/>
    <w:rsid w:val="00591632"/>
    <w:rsid w:val="0059237F"/>
    <w:rsid w:val="005C01D7"/>
    <w:rsid w:val="005D0701"/>
    <w:rsid w:val="005F445F"/>
    <w:rsid w:val="00631762"/>
    <w:rsid w:val="006426D0"/>
    <w:rsid w:val="00646995"/>
    <w:rsid w:val="00650167"/>
    <w:rsid w:val="00651092"/>
    <w:rsid w:val="00656233"/>
    <w:rsid w:val="00656FBA"/>
    <w:rsid w:val="00685070"/>
    <w:rsid w:val="006870B6"/>
    <w:rsid w:val="006954E2"/>
    <w:rsid w:val="00695D0B"/>
    <w:rsid w:val="0069760F"/>
    <w:rsid w:val="006A775F"/>
    <w:rsid w:val="006B0E50"/>
    <w:rsid w:val="006B35CE"/>
    <w:rsid w:val="006B477B"/>
    <w:rsid w:val="006C104D"/>
    <w:rsid w:val="006C646F"/>
    <w:rsid w:val="006D30AF"/>
    <w:rsid w:val="006D4ECD"/>
    <w:rsid w:val="006D6DFA"/>
    <w:rsid w:val="006E290C"/>
    <w:rsid w:val="006E36C2"/>
    <w:rsid w:val="006E3BC6"/>
    <w:rsid w:val="006F4A6B"/>
    <w:rsid w:val="00700785"/>
    <w:rsid w:val="00706849"/>
    <w:rsid w:val="00720B6D"/>
    <w:rsid w:val="00731610"/>
    <w:rsid w:val="00731630"/>
    <w:rsid w:val="00732F82"/>
    <w:rsid w:val="00753876"/>
    <w:rsid w:val="0078063A"/>
    <w:rsid w:val="00780B5A"/>
    <w:rsid w:val="00780B79"/>
    <w:rsid w:val="007A08B6"/>
    <w:rsid w:val="007A458B"/>
    <w:rsid w:val="007A7FAB"/>
    <w:rsid w:val="007B0EFA"/>
    <w:rsid w:val="007B5BE1"/>
    <w:rsid w:val="007E34CD"/>
    <w:rsid w:val="007E7738"/>
    <w:rsid w:val="007E7750"/>
    <w:rsid w:val="008009DA"/>
    <w:rsid w:val="00826758"/>
    <w:rsid w:val="0082686F"/>
    <w:rsid w:val="00830719"/>
    <w:rsid w:val="00835315"/>
    <w:rsid w:val="00842C65"/>
    <w:rsid w:val="00845CB1"/>
    <w:rsid w:val="00850F60"/>
    <w:rsid w:val="00851CC6"/>
    <w:rsid w:val="00856089"/>
    <w:rsid w:val="00867234"/>
    <w:rsid w:val="0087309A"/>
    <w:rsid w:val="00882815"/>
    <w:rsid w:val="00886E27"/>
    <w:rsid w:val="00896F74"/>
    <w:rsid w:val="008A5FAB"/>
    <w:rsid w:val="008B1138"/>
    <w:rsid w:val="008B19CB"/>
    <w:rsid w:val="008C1997"/>
    <w:rsid w:val="008C268D"/>
    <w:rsid w:val="008C46E1"/>
    <w:rsid w:val="008D029D"/>
    <w:rsid w:val="008D2906"/>
    <w:rsid w:val="008D2EE8"/>
    <w:rsid w:val="008E66A9"/>
    <w:rsid w:val="008F7BF8"/>
    <w:rsid w:val="00903446"/>
    <w:rsid w:val="00905440"/>
    <w:rsid w:val="00906282"/>
    <w:rsid w:val="00910563"/>
    <w:rsid w:val="00911BD1"/>
    <w:rsid w:val="009163F6"/>
    <w:rsid w:val="009206EF"/>
    <w:rsid w:val="00921D4D"/>
    <w:rsid w:val="009317F2"/>
    <w:rsid w:val="009367C1"/>
    <w:rsid w:val="00940078"/>
    <w:rsid w:val="009407AE"/>
    <w:rsid w:val="009467AF"/>
    <w:rsid w:val="00967DB0"/>
    <w:rsid w:val="0097287A"/>
    <w:rsid w:val="0097350F"/>
    <w:rsid w:val="00982170"/>
    <w:rsid w:val="0099331A"/>
    <w:rsid w:val="0099706D"/>
    <w:rsid w:val="009B18C1"/>
    <w:rsid w:val="009C6C6B"/>
    <w:rsid w:val="009D378A"/>
    <w:rsid w:val="009E1B90"/>
    <w:rsid w:val="009F288E"/>
    <w:rsid w:val="009F4CBD"/>
    <w:rsid w:val="009F7443"/>
    <w:rsid w:val="00A058A0"/>
    <w:rsid w:val="00A219F0"/>
    <w:rsid w:val="00A22B98"/>
    <w:rsid w:val="00A232C3"/>
    <w:rsid w:val="00A34B55"/>
    <w:rsid w:val="00A405F1"/>
    <w:rsid w:val="00A42835"/>
    <w:rsid w:val="00A4444C"/>
    <w:rsid w:val="00A5014B"/>
    <w:rsid w:val="00A66B5E"/>
    <w:rsid w:val="00A66DC1"/>
    <w:rsid w:val="00A72668"/>
    <w:rsid w:val="00A97358"/>
    <w:rsid w:val="00AA639D"/>
    <w:rsid w:val="00AB6300"/>
    <w:rsid w:val="00AC0DED"/>
    <w:rsid w:val="00AC4484"/>
    <w:rsid w:val="00AD2F6F"/>
    <w:rsid w:val="00AE2AE1"/>
    <w:rsid w:val="00AE4939"/>
    <w:rsid w:val="00AE7E9F"/>
    <w:rsid w:val="00B00B27"/>
    <w:rsid w:val="00B1191D"/>
    <w:rsid w:val="00B24C63"/>
    <w:rsid w:val="00B2523A"/>
    <w:rsid w:val="00B26FE6"/>
    <w:rsid w:val="00B317E1"/>
    <w:rsid w:val="00B31FDC"/>
    <w:rsid w:val="00B526C4"/>
    <w:rsid w:val="00B62E35"/>
    <w:rsid w:val="00B66F4C"/>
    <w:rsid w:val="00B77132"/>
    <w:rsid w:val="00B97078"/>
    <w:rsid w:val="00BA1231"/>
    <w:rsid w:val="00BA3DB1"/>
    <w:rsid w:val="00BA4C9D"/>
    <w:rsid w:val="00BB2EB8"/>
    <w:rsid w:val="00BB59DD"/>
    <w:rsid w:val="00BB60ED"/>
    <w:rsid w:val="00BC25E2"/>
    <w:rsid w:val="00BD5A7D"/>
    <w:rsid w:val="00BD5D1E"/>
    <w:rsid w:val="00BE592F"/>
    <w:rsid w:val="00BE7E16"/>
    <w:rsid w:val="00BF0DDC"/>
    <w:rsid w:val="00BF5A4A"/>
    <w:rsid w:val="00C037A6"/>
    <w:rsid w:val="00C0404C"/>
    <w:rsid w:val="00C040E2"/>
    <w:rsid w:val="00C06C5F"/>
    <w:rsid w:val="00C10C6A"/>
    <w:rsid w:val="00C22722"/>
    <w:rsid w:val="00C25B87"/>
    <w:rsid w:val="00C35179"/>
    <w:rsid w:val="00C36C2D"/>
    <w:rsid w:val="00C37299"/>
    <w:rsid w:val="00C42B99"/>
    <w:rsid w:val="00C4730C"/>
    <w:rsid w:val="00C47AEA"/>
    <w:rsid w:val="00C47BEC"/>
    <w:rsid w:val="00C47CEE"/>
    <w:rsid w:val="00C5474B"/>
    <w:rsid w:val="00C60FFD"/>
    <w:rsid w:val="00C6343E"/>
    <w:rsid w:val="00C67159"/>
    <w:rsid w:val="00C74D5C"/>
    <w:rsid w:val="00C77C3C"/>
    <w:rsid w:val="00C81825"/>
    <w:rsid w:val="00C873A8"/>
    <w:rsid w:val="00C9743B"/>
    <w:rsid w:val="00CB225C"/>
    <w:rsid w:val="00CB23BC"/>
    <w:rsid w:val="00CC3B82"/>
    <w:rsid w:val="00CD1A0E"/>
    <w:rsid w:val="00CD204C"/>
    <w:rsid w:val="00CD5C92"/>
    <w:rsid w:val="00CE0FCC"/>
    <w:rsid w:val="00CE16A4"/>
    <w:rsid w:val="00CE2F43"/>
    <w:rsid w:val="00D03E5C"/>
    <w:rsid w:val="00D17CF6"/>
    <w:rsid w:val="00D4665A"/>
    <w:rsid w:val="00D558AF"/>
    <w:rsid w:val="00D60A81"/>
    <w:rsid w:val="00D60ADF"/>
    <w:rsid w:val="00D73CFC"/>
    <w:rsid w:val="00D935F6"/>
    <w:rsid w:val="00D93B1E"/>
    <w:rsid w:val="00DA6FCF"/>
    <w:rsid w:val="00DB0D55"/>
    <w:rsid w:val="00DB14DE"/>
    <w:rsid w:val="00DB6550"/>
    <w:rsid w:val="00DE03CE"/>
    <w:rsid w:val="00DE332D"/>
    <w:rsid w:val="00DE7D9B"/>
    <w:rsid w:val="00E0056E"/>
    <w:rsid w:val="00E0284C"/>
    <w:rsid w:val="00E12BFB"/>
    <w:rsid w:val="00E23ED9"/>
    <w:rsid w:val="00E26840"/>
    <w:rsid w:val="00E26C72"/>
    <w:rsid w:val="00E36BF1"/>
    <w:rsid w:val="00E43100"/>
    <w:rsid w:val="00E43E0A"/>
    <w:rsid w:val="00E46E13"/>
    <w:rsid w:val="00E5198C"/>
    <w:rsid w:val="00E53869"/>
    <w:rsid w:val="00E56C1A"/>
    <w:rsid w:val="00E6362A"/>
    <w:rsid w:val="00E64771"/>
    <w:rsid w:val="00E66235"/>
    <w:rsid w:val="00E66AA5"/>
    <w:rsid w:val="00E71815"/>
    <w:rsid w:val="00E71B1D"/>
    <w:rsid w:val="00E802A7"/>
    <w:rsid w:val="00E96383"/>
    <w:rsid w:val="00EC6A5E"/>
    <w:rsid w:val="00EC6CBC"/>
    <w:rsid w:val="00EC7EAB"/>
    <w:rsid w:val="00ED2E4E"/>
    <w:rsid w:val="00ED2EFC"/>
    <w:rsid w:val="00ED52A1"/>
    <w:rsid w:val="00EE2F58"/>
    <w:rsid w:val="00EF45CE"/>
    <w:rsid w:val="00F00E9C"/>
    <w:rsid w:val="00F01226"/>
    <w:rsid w:val="00F02F08"/>
    <w:rsid w:val="00F038ED"/>
    <w:rsid w:val="00F04CD0"/>
    <w:rsid w:val="00F05E9B"/>
    <w:rsid w:val="00F06D3A"/>
    <w:rsid w:val="00F11633"/>
    <w:rsid w:val="00F15011"/>
    <w:rsid w:val="00F15D7E"/>
    <w:rsid w:val="00F2581F"/>
    <w:rsid w:val="00F3311D"/>
    <w:rsid w:val="00F42E9D"/>
    <w:rsid w:val="00F43120"/>
    <w:rsid w:val="00F458A5"/>
    <w:rsid w:val="00F53235"/>
    <w:rsid w:val="00F77FDF"/>
    <w:rsid w:val="00F80326"/>
    <w:rsid w:val="00F84B43"/>
    <w:rsid w:val="00FA2DD6"/>
    <w:rsid w:val="00FA2F43"/>
    <w:rsid w:val="00FA4200"/>
    <w:rsid w:val="00FB71CD"/>
    <w:rsid w:val="00FC1201"/>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687295781">
      <w:bodyDiv w:val="1"/>
      <w:marLeft w:val="0"/>
      <w:marRight w:val="0"/>
      <w:marTop w:val="0"/>
      <w:marBottom w:val="0"/>
      <w:divBdr>
        <w:top w:val="none" w:sz="0" w:space="0" w:color="auto"/>
        <w:left w:val="none" w:sz="0" w:space="0" w:color="auto"/>
        <w:bottom w:val="none" w:sz="0" w:space="0" w:color="auto"/>
        <w:right w:val="none" w:sz="0" w:space="0" w:color="auto"/>
      </w:divBdr>
    </w:div>
    <w:div w:id="864056189">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00835891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3AFC-CC18-4D72-9B51-A29BF31E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6243</Words>
  <Characters>3559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Leontine Babkina</cp:lastModifiedBy>
  <cp:revision>18</cp:revision>
  <cp:lastPrinted>2021-02-04T13:27:00Z</cp:lastPrinted>
  <dcterms:created xsi:type="dcterms:W3CDTF">2021-02-04T07:21:00Z</dcterms:created>
  <dcterms:modified xsi:type="dcterms:W3CDTF">2021-02-05T15:16:00Z</dcterms:modified>
</cp:coreProperties>
</file>