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1441A" w14:textId="77777777" w:rsidR="00EB1EAD" w:rsidRPr="00FF2904" w:rsidRDefault="00EB1EAD" w:rsidP="00EB1EAD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1"/>
      <w:r w:rsidRPr="00FF2904">
        <w:rPr>
          <w:b/>
          <w:sz w:val="28"/>
          <w:szCs w:val="28"/>
        </w:rPr>
        <w:t>Ministru kabineta rīkojuma projekta</w:t>
      </w:r>
    </w:p>
    <w:p w14:paraId="25DE50F8" w14:textId="60CC9D3C" w:rsidR="00EB1EAD" w:rsidRPr="00FF2904" w:rsidRDefault="00EB7C3C" w:rsidP="00EB1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EB1EAD" w:rsidRPr="00FF2904">
        <w:rPr>
          <w:b/>
          <w:sz w:val="28"/>
          <w:szCs w:val="28"/>
        </w:rPr>
        <w:t xml:space="preserve">Par finanšu līdzekļu piešķiršanu no valsts budžeta programmas </w:t>
      </w:r>
      <w:r>
        <w:rPr>
          <w:b/>
          <w:sz w:val="28"/>
          <w:szCs w:val="28"/>
        </w:rPr>
        <w:t>“</w:t>
      </w:r>
      <w:r w:rsidR="00EB1EAD" w:rsidRPr="00FF2904">
        <w:rPr>
          <w:b/>
          <w:sz w:val="28"/>
          <w:szCs w:val="28"/>
        </w:rPr>
        <w:t>Līdzekļi neparedzētiem gadījumiem”” sākotnējās ietekmes novērtējuma ziņojums (anotācija)</w:t>
      </w:r>
    </w:p>
    <w:p w14:paraId="5CD5046C" w14:textId="77777777" w:rsidR="009E29B8" w:rsidRPr="00C239B9" w:rsidRDefault="009E29B8" w:rsidP="009E29B8">
      <w:pPr>
        <w:ind w:left="-284" w:right="-257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662"/>
      </w:tblGrid>
      <w:tr w:rsidR="00717D4B" w:rsidRPr="00C239B9" w14:paraId="683A0728" w14:textId="77777777" w:rsidTr="00AF3BA2">
        <w:tc>
          <w:tcPr>
            <w:tcW w:w="9918" w:type="dxa"/>
            <w:gridSpan w:val="2"/>
            <w:vAlign w:val="center"/>
          </w:tcPr>
          <w:p w14:paraId="73178444" w14:textId="77777777" w:rsidR="00717D4B" w:rsidRPr="00C239B9" w:rsidRDefault="00717D4B" w:rsidP="00AF3BA2">
            <w:pPr>
              <w:pStyle w:val="naisnod"/>
              <w:spacing w:before="0" w:after="0"/>
            </w:pPr>
            <w:r w:rsidRPr="00C239B9">
              <w:t>Tiesību akta projekta anotācijas kopsavilkums</w:t>
            </w:r>
          </w:p>
        </w:tc>
      </w:tr>
      <w:tr w:rsidR="00667437" w:rsidRPr="00C239B9" w14:paraId="5691A76A" w14:textId="77777777" w:rsidTr="00AF3BA2">
        <w:trPr>
          <w:trHeight w:val="476"/>
        </w:trPr>
        <w:tc>
          <w:tcPr>
            <w:tcW w:w="3256" w:type="dxa"/>
            <w:tcBorders>
              <w:bottom w:val="single" w:sz="4" w:space="0" w:color="auto"/>
            </w:tcBorders>
          </w:tcPr>
          <w:p w14:paraId="15317D73" w14:textId="77777777" w:rsidR="00667437" w:rsidRPr="00C239B9" w:rsidRDefault="00667437" w:rsidP="00667437">
            <w:pPr>
              <w:pStyle w:val="naiskr"/>
              <w:spacing w:before="0" w:after="0"/>
              <w:ind w:left="141"/>
            </w:pPr>
            <w:r w:rsidRPr="00C239B9">
              <w:t>Mērķis, risinājums un projekta spēkā stāšanās laiks (500 zīmes bez atstarpēm)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6425A0C" w14:textId="15F55C4D" w:rsidR="000A0C24" w:rsidRPr="00C239B9" w:rsidRDefault="00F00BB7" w:rsidP="000A0C24">
            <w:pPr>
              <w:ind w:left="82" w:right="141"/>
              <w:jc w:val="both"/>
            </w:pPr>
            <w:r w:rsidRPr="00C239B9">
              <w:t xml:space="preserve">Projekta mērķis ir piešķirt </w:t>
            </w:r>
            <w:r w:rsidR="000A0C24" w:rsidRPr="00C239B9">
              <w:t>Zemkopības ministrijai</w:t>
            </w:r>
            <w:r w:rsidRPr="00C239B9">
              <w:t xml:space="preserve"> valsts budžeta līdzekļus</w:t>
            </w:r>
            <w:r w:rsidR="00114EE3">
              <w:t>, kas nepārsniedz</w:t>
            </w:r>
            <w:r w:rsidRPr="00C239B9">
              <w:t xml:space="preserve"> </w:t>
            </w:r>
            <w:r w:rsidR="000A0C24" w:rsidRPr="00C239B9">
              <w:t>4</w:t>
            </w:r>
            <w:r w:rsidR="00C97FD6">
              <w:t>5</w:t>
            </w:r>
            <w:r w:rsidR="000A0C24" w:rsidRPr="00C239B9">
              <w:t> </w:t>
            </w:r>
            <w:r w:rsidR="00C97FD6">
              <w:t>50</w:t>
            </w:r>
            <w:r w:rsidR="00E854A1">
              <w:t>0</w:t>
            </w:r>
            <w:r w:rsidR="000A0C24" w:rsidRPr="00C239B9">
              <w:t xml:space="preserve"> 000</w:t>
            </w:r>
            <w:r w:rsidRPr="00C239B9">
              <w:t xml:space="preserve"> </w:t>
            </w:r>
            <w:r w:rsidRPr="00C239B9">
              <w:rPr>
                <w:i/>
              </w:rPr>
              <w:t>euro</w:t>
            </w:r>
            <w:r w:rsidR="00455126" w:rsidRPr="008E565E">
              <w:t>,</w:t>
            </w:r>
            <w:r w:rsidR="00060EB4" w:rsidRPr="00C239B9">
              <w:t xml:space="preserve"> </w:t>
            </w:r>
            <w:r w:rsidR="00707041">
              <w:rPr>
                <w:rStyle w:val="eop"/>
              </w:rPr>
              <w:t>C</w:t>
            </w:r>
            <w:r w:rsidR="00342A74">
              <w:rPr>
                <w:rStyle w:val="eop"/>
              </w:rPr>
              <w:t>ovid</w:t>
            </w:r>
            <w:r w:rsidR="00707041">
              <w:rPr>
                <w:rStyle w:val="eop"/>
              </w:rPr>
              <w:t xml:space="preserve">-19 </w:t>
            </w:r>
            <w:r w:rsidR="00707041" w:rsidRPr="00DE49AF">
              <w:rPr>
                <w:rStyle w:val="normaltextrun"/>
                <w:bCs/>
              </w:rPr>
              <w:t>krīzes seku mazināšanai un kapacitātes stiprināšanai lauksaimniecībā.</w:t>
            </w:r>
            <w:r w:rsidR="000A0C24" w:rsidRPr="00DE49AF">
              <w:t xml:space="preserve"> </w:t>
            </w:r>
            <w:r w:rsidR="000A0C24" w:rsidRPr="00C239B9">
              <w:t xml:space="preserve">Atbalsts paredzēts </w:t>
            </w:r>
            <w:r w:rsidR="00342A74">
              <w:rPr>
                <w:rStyle w:val="eop"/>
              </w:rPr>
              <w:t xml:space="preserve">Covid-19 </w:t>
            </w:r>
            <w:r w:rsidR="000A0C24" w:rsidRPr="00C239B9">
              <w:t xml:space="preserve">ietekmē radušos </w:t>
            </w:r>
            <w:r w:rsidR="000A0C24" w:rsidRPr="00E854A1">
              <w:t xml:space="preserve">finansiālo grūtību </w:t>
            </w:r>
            <w:r w:rsidR="000A0C24" w:rsidRPr="00802D3A">
              <w:t>mazināšanai</w:t>
            </w:r>
            <w:r w:rsidR="00802D3A" w:rsidRPr="00802D3A">
              <w:t>,</w:t>
            </w:r>
            <w:r w:rsidR="00802D3A">
              <w:t xml:space="preserve"> nozares uzņēmumu dzīvotsp</w:t>
            </w:r>
            <w:r w:rsidR="00342A74">
              <w:t>ējas un potenciāla saglabāšanai</w:t>
            </w:r>
            <w:r w:rsidR="00707041">
              <w:t xml:space="preserve"> un </w:t>
            </w:r>
            <w:r w:rsidR="00707041" w:rsidRPr="00C239B9">
              <w:t>lauksaimniecības un pārtikas produktu ražošanas nepārtrauktīb</w:t>
            </w:r>
            <w:r w:rsidR="00707041">
              <w:t>as nodrošināšanai.</w:t>
            </w:r>
          </w:p>
          <w:p w14:paraId="26A6582E" w14:textId="24B8F1CC" w:rsidR="000A0C24" w:rsidRPr="00C239B9" w:rsidRDefault="000A0C24" w:rsidP="000A0C24">
            <w:pPr>
              <w:ind w:left="82" w:right="141"/>
              <w:jc w:val="both"/>
            </w:pPr>
            <w:r w:rsidRPr="00C239B9">
              <w:t xml:space="preserve">Projekts stājas spēkā nākamajā dienā pēc tā izsludināšanas Latvijas Republikas oficiālajā izdevumā </w:t>
            </w:r>
            <w:r w:rsidR="00EB7C3C">
              <w:t>“</w:t>
            </w:r>
            <w:r w:rsidRPr="00C239B9">
              <w:t>Latvijas Vēstnesis”.</w:t>
            </w:r>
          </w:p>
        </w:tc>
      </w:tr>
    </w:tbl>
    <w:p w14:paraId="2CD06B05" w14:textId="77777777" w:rsidR="00717D4B" w:rsidRPr="00C239B9" w:rsidRDefault="00717D4B" w:rsidP="00920A52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2268"/>
        <w:gridCol w:w="7159"/>
      </w:tblGrid>
      <w:tr w:rsidR="00585B7B" w:rsidRPr="00C239B9" w14:paraId="55A3AB65" w14:textId="77777777" w:rsidTr="006B561A">
        <w:tc>
          <w:tcPr>
            <w:tcW w:w="9918" w:type="dxa"/>
            <w:gridSpan w:val="3"/>
            <w:vAlign w:val="center"/>
          </w:tcPr>
          <w:bookmarkEnd w:id="0"/>
          <w:bookmarkEnd w:id="1"/>
          <w:bookmarkEnd w:id="2"/>
          <w:p w14:paraId="52A66CAB" w14:textId="77777777" w:rsidR="00585B7B" w:rsidRPr="00C239B9" w:rsidRDefault="00585B7B" w:rsidP="00194A0F">
            <w:pPr>
              <w:pStyle w:val="naisnod"/>
              <w:spacing w:before="0" w:after="0"/>
            </w:pPr>
            <w:r w:rsidRPr="00C239B9">
              <w:t>I. Tiesību akta projekta izstrādes nepieciešamība</w:t>
            </w:r>
          </w:p>
        </w:tc>
      </w:tr>
      <w:tr w:rsidR="00585B7B" w:rsidRPr="00C239B9" w14:paraId="6366F4AD" w14:textId="77777777" w:rsidTr="00283C73">
        <w:trPr>
          <w:trHeight w:val="630"/>
        </w:trPr>
        <w:tc>
          <w:tcPr>
            <w:tcW w:w="491" w:type="dxa"/>
          </w:tcPr>
          <w:p w14:paraId="02F32247" w14:textId="77777777" w:rsidR="00585B7B" w:rsidRPr="00C239B9" w:rsidRDefault="00585B7B" w:rsidP="00BD696A">
            <w:pPr>
              <w:pStyle w:val="naiskr"/>
              <w:spacing w:before="0" w:after="0"/>
              <w:jc w:val="center"/>
            </w:pPr>
            <w:r w:rsidRPr="00C239B9">
              <w:t>1.</w:t>
            </w:r>
          </w:p>
        </w:tc>
        <w:tc>
          <w:tcPr>
            <w:tcW w:w="2268" w:type="dxa"/>
          </w:tcPr>
          <w:p w14:paraId="4476B670" w14:textId="77777777" w:rsidR="00585B7B" w:rsidRPr="00C239B9" w:rsidRDefault="00585B7B" w:rsidP="00B33243">
            <w:pPr>
              <w:pStyle w:val="naiskr"/>
              <w:tabs>
                <w:tab w:val="right" w:pos="2537"/>
              </w:tabs>
              <w:spacing w:before="0" w:after="0"/>
              <w:ind w:left="141" w:hanging="10"/>
            </w:pPr>
            <w:r w:rsidRPr="00C239B9">
              <w:t>Pamatojums</w:t>
            </w:r>
            <w:r w:rsidR="00B33243" w:rsidRPr="00C239B9">
              <w:tab/>
            </w:r>
          </w:p>
        </w:tc>
        <w:tc>
          <w:tcPr>
            <w:tcW w:w="7159" w:type="dxa"/>
          </w:tcPr>
          <w:p w14:paraId="3D462F67" w14:textId="51480FFB" w:rsidR="00811307" w:rsidRDefault="0070407F" w:rsidP="008E565E">
            <w:pPr>
              <w:pStyle w:val="Sarakstarindkopa"/>
              <w:numPr>
                <w:ilvl w:val="0"/>
                <w:numId w:val="12"/>
              </w:numPr>
              <w:ind w:right="142"/>
              <w:jc w:val="both"/>
            </w:pPr>
            <w:r w:rsidRPr="00C239B9">
              <w:t>Nepieciešamība ārkārtē</w:t>
            </w:r>
            <w:r w:rsidR="00342A74">
              <w:t>jās situācijas laikā nodrošināt</w:t>
            </w:r>
            <w:r w:rsidR="009C3D23" w:rsidRPr="00C239B9">
              <w:t xml:space="preserve"> lauksaimniecības, mežsaimniecības, zivsaimniecības un pārtikas ražošanas nepārtrauktību un šajās nozarēs nodarbināto uzņēmumu likviditātes saglabāšan</w:t>
            </w:r>
            <w:r w:rsidR="00802D3A">
              <w:t>u</w:t>
            </w:r>
            <w:r w:rsidR="009C3D23" w:rsidRPr="00C239B9">
              <w:t>.</w:t>
            </w:r>
          </w:p>
          <w:p w14:paraId="06699C34" w14:textId="6B06AE77" w:rsidR="00C6269D" w:rsidRDefault="00114EE3" w:rsidP="008E565E">
            <w:pPr>
              <w:pStyle w:val="Sarakstarindkopa"/>
              <w:numPr>
                <w:ilvl w:val="0"/>
                <w:numId w:val="12"/>
              </w:numPr>
              <w:ind w:right="142"/>
              <w:jc w:val="both"/>
            </w:pPr>
            <w:r>
              <w:rPr>
                <w:rStyle w:val="eop"/>
              </w:rPr>
              <w:t>Finanšu ministra vadītā</w:t>
            </w:r>
            <w:r w:rsidR="00C6269D">
              <w:rPr>
                <w:rStyle w:val="eop"/>
              </w:rPr>
              <w:t>s</w:t>
            </w:r>
            <w:r>
              <w:rPr>
                <w:rStyle w:val="eop"/>
              </w:rPr>
              <w:t>,</w:t>
            </w:r>
            <w:r w:rsidR="00C6269D">
              <w:rPr>
                <w:rStyle w:val="eop"/>
              </w:rPr>
              <w:t xml:space="preserve"> ar</w:t>
            </w:r>
            <w:r w:rsidR="00C6269D">
              <w:t xml:space="preserve"> </w:t>
            </w:r>
            <w:r w:rsidR="00C6269D" w:rsidRPr="008768C1">
              <w:t xml:space="preserve">Ministru prezidenta </w:t>
            </w:r>
            <w:r w:rsidR="00342A74">
              <w:t>2020. gada 16. </w:t>
            </w:r>
            <w:r w:rsidR="00C6269D">
              <w:t xml:space="preserve">marta rīkojumu Nr. 2020/1.2.1.-62 </w:t>
            </w:r>
            <w:r w:rsidR="00B008BB">
              <w:t xml:space="preserve">izveidotās </w:t>
            </w:r>
            <w:r w:rsidR="00C6269D">
              <w:t>vadības grup</w:t>
            </w:r>
            <w:r w:rsidR="00B008BB">
              <w:t>as</w:t>
            </w:r>
            <w:r w:rsidR="00C6269D">
              <w:t xml:space="preserve"> Covid-19 radīto ekonomisko seku operatīvai novēršanai uzņēmējdarbībā un nodarbināto atbalstam </w:t>
            </w:r>
            <w:r w:rsidR="00B008BB">
              <w:t>2020.</w:t>
            </w:r>
            <w:r w:rsidR="00EB7C3C">
              <w:t xml:space="preserve"> </w:t>
            </w:r>
            <w:r w:rsidR="00B008BB">
              <w:t>gada 10.</w:t>
            </w:r>
            <w:r w:rsidR="00EB7C3C">
              <w:t xml:space="preserve"> </w:t>
            </w:r>
            <w:r w:rsidR="00B008BB">
              <w:t xml:space="preserve">decembrī </w:t>
            </w:r>
            <w:r w:rsidR="00C6269D">
              <w:t>lemtais.</w:t>
            </w:r>
          </w:p>
          <w:p w14:paraId="2F326DDB" w14:textId="77777777" w:rsidR="009C3D23" w:rsidRDefault="00E854A1" w:rsidP="008E565E">
            <w:pPr>
              <w:pStyle w:val="Sarakstarindkopa"/>
              <w:numPr>
                <w:ilvl w:val="0"/>
                <w:numId w:val="12"/>
              </w:numPr>
              <w:ind w:right="142"/>
              <w:jc w:val="both"/>
              <w:rPr>
                <w:rStyle w:val="normaltextrun"/>
              </w:rPr>
            </w:pPr>
            <w:r w:rsidRPr="00853F9D">
              <w:rPr>
                <w:rStyle w:val="normaltextrun"/>
              </w:rPr>
              <w:t>Ministru kabineta 2020. gada 6</w:t>
            </w:r>
            <w:r>
              <w:rPr>
                <w:rStyle w:val="normaltextrun"/>
              </w:rPr>
              <w:t>. </w:t>
            </w:r>
            <w:r w:rsidRPr="00853F9D">
              <w:rPr>
                <w:rStyle w:val="normaltextrun"/>
              </w:rPr>
              <w:t>novembra rīkojum</w:t>
            </w:r>
            <w:r>
              <w:rPr>
                <w:rStyle w:val="normaltextrun"/>
              </w:rPr>
              <w:t>s</w:t>
            </w:r>
            <w:r w:rsidRPr="00853F9D">
              <w:rPr>
                <w:rStyle w:val="normaltextrun"/>
              </w:rPr>
              <w:t xml:space="preserve"> Nr. 655 "Par ārkārtējās situācijas izsludināšanu"</w:t>
            </w:r>
            <w:r w:rsidR="00BE21AE">
              <w:rPr>
                <w:rStyle w:val="normaltextrun"/>
              </w:rPr>
              <w:t>.</w:t>
            </w:r>
          </w:p>
          <w:p w14:paraId="1178D3ED" w14:textId="2C46C247" w:rsidR="00B008BB" w:rsidRPr="00C239B9" w:rsidRDefault="00B008BB" w:rsidP="008E565E">
            <w:pPr>
              <w:pStyle w:val="Sarakstarindkopa"/>
              <w:numPr>
                <w:ilvl w:val="0"/>
                <w:numId w:val="12"/>
              </w:numPr>
              <w:ind w:right="142"/>
              <w:jc w:val="both"/>
            </w:pPr>
            <w:r w:rsidRPr="00B008BB">
              <w:t>Covid-19 infekcijas izplatības seku pārvarēšanas likuma</w:t>
            </w:r>
            <w:r>
              <w:t xml:space="preserve"> 24. un</w:t>
            </w:r>
            <w:r w:rsidRPr="00B008BB">
              <w:t xml:space="preserve"> 25.</w:t>
            </w:r>
            <w:r w:rsidR="00EB7C3C">
              <w:t> </w:t>
            </w:r>
            <w:r w:rsidRPr="00B008BB">
              <w:t>pant</w:t>
            </w:r>
            <w:r>
              <w:t>s</w:t>
            </w:r>
            <w:r w:rsidRPr="00B008BB">
              <w:t>.</w:t>
            </w:r>
          </w:p>
        </w:tc>
      </w:tr>
      <w:tr w:rsidR="00585B7B" w:rsidRPr="00C239B9" w14:paraId="20A92C5A" w14:textId="77777777" w:rsidTr="00283C73">
        <w:trPr>
          <w:trHeight w:val="562"/>
        </w:trPr>
        <w:tc>
          <w:tcPr>
            <w:tcW w:w="491" w:type="dxa"/>
          </w:tcPr>
          <w:p w14:paraId="7FC578EB" w14:textId="77777777" w:rsidR="00585B7B" w:rsidRPr="00C239B9" w:rsidRDefault="00585B7B" w:rsidP="00BD696A">
            <w:pPr>
              <w:pStyle w:val="naiskr"/>
              <w:spacing w:before="0" w:after="0"/>
              <w:jc w:val="center"/>
            </w:pPr>
            <w:r w:rsidRPr="00C239B9">
              <w:t>2.</w:t>
            </w:r>
          </w:p>
        </w:tc>
        <w:tc>
          <w:tcPr>
            <w:tcW w:w="2268" w:type="dxa"/>
          </w:tcPr>
          <w:p w14:paraId="55BCDB09" w14:textId="77777777" w:rsidR="00955825" w:rsidRPr="00C239B9" w:rsidRDefault="00005A9D" w:rsidP="00916055">
            <w:pPr>
              <w:pStyle w:val="naiskr"/>
              <w:tabs>
                <w:tab w:val="left" w:pos="170"/>
              </w:tabs>
              <w:spacing w:before="0" w:after="0"/>
              <w:ind w:left="141"/>
            </w:pPr>
            <w:r w:rsidRPr="00C239B9">
              <w:t>Pašreizējā situācija un problēmas, kuru risināšanai tiesību akta projekts izstrādāts, tiesiskā regulējuma mērķis un būtība</w:t>
            </w:r>
          </w:p>
          <w:p w14:paraId="492BD849" w14:textId="77777777" w:rsidR="00955825" w:rsidRPr="00C239B9" w:rsidRDefault="00955825" w:rsidP="00955825"/>
          <w:p w14:paraId="32155790" w14:textId="77777777" w:rsidR="00585B7B" w:rsidRPr="00C239B9" w:rsidRDefault="00585B7B" w:rsidP="00955825">
            <w:pPr>
              <w:ind w:firstLine="720"/>
            </w:pPr>
          </w:p>
        </w:tc>
        <w:tc>
          <w:tcPr>
            <w:tcW w:w="7159" w:type="dxa"/>
          </w:tcPr>
          <w:p w14:paraId="4384AE14" w14:textId="76BF797B" w:rsidR="00933AA9" w:rsidRPr="005F1B1F" w:rsidRDefault="00342A74" w:rsidP="00342A74">
            <w:pPr>
              <w:pStyle w:val="paragraph"/>
              <w:spacing w:before="0" w:beforeAutospacing="0" w:after="0" w:afterAutospacing="0"/>
              <w:ind w:firstLine="496"/>
              <w:jc w:val="both"/>
              <w:textAlignment w:val="baseline"/>
              <w:rPr>
                <w:rStyle w:val="normaltextrun"/>
              </w:rPr>
            </w:pPr>
            <w:r>
              <w:rPr>
                <w:rStyle w:val="eop"/>
              </w:rPr>
              <w:t xml:space="preserve">Covid-19 </w:t>
            </w:r>
            <w:r>
              <w:rPr>
                <w:rStyle w:val="normaltextrun"/>
              </w:rPr>
              <w:t>pandēmijas arvien lielākā</w:t>
            </w:r>
            <w:r w:rsidR="00CA5359" w:rsidRPr="005F1B1F">
              <w:rPr>
                <w:rStyle w:val="normaltextrun"/>
              </w:rPr>
              <w:t xml:space="preserve"> ietekme, izsludinātā ārkārtas situācija 2020.</w:t>
            </w:r>
            <w:r>
              <w:rPr>
                <w:rStyle w:val="normaltextrun"/>
              </w:rPr>
              <w:t xml:space="preserve"> gada pavasarī</w:t>
            </w:r>
            <w:r w:rsidR="00EB7C3C">
              <w:rPr>
                <w:rStyle w:val="normaltextrun"/>
              </w:rPr>
              <w:t xml:space="preserve"> un</w:t>
            </w:r>
            <w:r>
              <w:rPr>
                <w:rStyle w:val="normaltextrun"/>
              </w:rPr>
              <w:t xml:space="preserve"> pašlaik</w:t>
            </w:r>
            <w:r w:rsidR="00CA5359" w:rsidRPr="005F1B1F">
              <w:rPr>
                <w:rStyle w:val="normaltextrun"/>
              </w:rPr>
              <w:t xml:space="preserve"> valstī izsludinātā ārkārtējā situācija ir negatīvi skārusi arī lauksaimniecības nozari. </w:t>
            </w:r>
            <w:r>
              <w:rPr>
                <w:rStyle w:val="normaltextrun"/>
              </w:rPr>
              <w:t>L</w:t>
            </w:r>
            <w:r w:rsidR="005F1B1F" w:rsidRPr="005F1B1F">
              <w:rPr>
                <w:rStyle w:val="normaltextrun"/>
              </w:rPr>
              <w:t>auksaimniecības produkcijas ražotājiem</w:t>
            </w:r>
            <w:r w:rsidR="00933AA9" w:rsidRPr="005F1B1F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j</w:t>
            </w:r>
            <w:r w:rsidRPr="005F1B1F">
              <w:rPr>
                <w:rStyle w:val="normaltextrun"/>
              </w:rPr>
              <w:t xml:space="preserve">oprojām </w:t>
            </w:r>
            <w:r w:rsidR="00933AA9" w:rsidRPr="005F1B1F">
              <w:rPr>
                <w:rStyle w:val="normaltextrun"/>
              </w:rPr>
              <w:t>grūtības rada Latvijas eksporta mērķa valstīs ieviestie ierobežojošie pasākumi, tostarp personu pārvietošanās un pakalpojumu s</w:t>
            </w:r>
            <w:r>
              <w:rPr>
                <w:rStyle w:val="normaltextrun"/>
              </w:rPr>
              <w:t>niegšanas ierobežojumi, tā</w:t>
            </w:r>
            <w:r w:rsidR="00933AA9" w:rsidRPr="005F1B1F">
              <w:rPr>
                <w:rStyle w:val="normaltextrun"/>
              </w:rPr>
              <w:t xml:space="preserve"> ietekmējot La</w:t>
            </w:r>
            <w:r w:rsidR="00114EE3">
              <w:rPr>
                <w:rStyle w:val="normaltextrun"/>
              </w:rPr>
              <w:t>t</w:t>
            </w:r>
            <w:r>
              <w:rPr>
                <w:rStyle w:val="normaltextrun"/>
              </w:rPr>
              <w:t>vijas lauksaimniecības nozari. I</w:t>
            </w:r>
            <w:r w:rsidR="00933AA9" w:rsidRPr="005F1B1F">
              <w:rPr>
                <w:rStyle w:val="normaltextrun"/>
              </w:rPr>
              <w:t>zaicin</w:t>
            </w:r>
            <w:r>
              <w:rPr>
                <w:rStyle w:val="normaltextrun"/>
              </w:rPr>
              <w:t>ājums lauksaimniecības sektoram</w:t>
            </w:r>
            <w:r w:rsidR="00DE49AF">
              <w:rPr>
                <w:rStyle w:val="normaltextrun"/>
              </w:rPr>
              <w:t xml:space="preserve"> ir</w:t>
            </w:r>
            <w:r w:rsidR="00933AA9" w:rsidRPr="005F1B1F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 xml:space="preserve">arī </w:t>
            </w:r>
            <w:r w:rsidR="00933AA9" w:rsidRPr="005F1B1F">
              <w:rPr>
                <w:rStyle w:val="normaltextrun"/>
              </w:rPr>
              <w:t>patērētāju par</w:t>
            </w:r>
            <w:r>
              <w:rPr>
                <w:rStyle w:val="normaltextrun"/>
              </w:rPr>
              <w:t xml:space="preserve">adumu maiņa un pieprasījuma pārmaiņas tirgū, un patlaban </w:t>
            </w:r>
            <w:r w:rsidR="00933AA9" w:rsidRPr="005F1B1F">
              <w:rPr>
                <w:rStyle w:val="normaltextrun"/>
              </w:rPr>
              <w:t xml:space="preserve">konkurētspēju ietekmē kaimiņvalstīs ieviestie atbalsta pasākumi savas lauksaimniecības atbalstam </w:t>
            </w:r>
            <w:r w:rsidRPr="00623668">
              <w:rPr>
                <w:rStyle w:val="Virsraksts5Rakstz"/>
                <w:lang w:val="lv-LV"/>
              </w:rPr>
              <w:t xml:space="preserve"> </w:t>
            </w:r>
            <w:r>
              <w:rPr>
                <w:rStyle w:val="eop"/>
              </w:rPr>
              <w:t xml:space="preserve">Covid-19 </w:t>
            </w:r>
            <w:r w:rsidR="00933AA9" w:rsidRPr="005F1B1F">
              <w:rPr>
                <w:rStyle w:val="normaltextrun"/>
              </w:rPr>
              <w:t>seku mazināšanai.</w:t>
            </w:r>
          </w:p>
          <w:p w14:paraId="5F7AC135" w14:textId="7BF29750" w:rsidR="002B6DE2" w:rsidRPr="00EB7C3C" w:rsidRDefault="009C3D23" w:rsidP="009C3D23">
            <w:pPr>
              <w:ind w:left="82" w:right="141" w:firstLine="702"/>
              <w:jc w:val="both"/>
            </w:pPr>
            <w:r w:rsidRPr="005F1B1F">
              <w:t>Sagatavotajā Ministru kabineta rīkojuma projektā</w:t>
            </w:r>
            <w:r w:rsidR="0096067E" w:rsidRPr="005F1B1F">
              <w:t xml:space="preserve"> </w:t>
            </w:r>
            <w:r w:rsidR="00EB7C3C">
              <w:t>“</w:t>
            </w:r>
            <w:r w:rsidR="0096067E" w:rsidRPr="005F1B1F">
              <w:t xml:space="preserve">Par finanšu līdzekļu piešķiršanu no valsts budžeta programmas </w:t>
            </w:r>
            <w:r w:rsidR="00EB7C3C">
              <w:t>“</w:t>
            </w:r>
            <w:r w:rsidR="0096067E" w:rsidRPr="005F1B1F">
              <w:t>Līdzekļi neparedzētiem gadījumiem””</w:t>
            </w:r>
            <w:r w:rsidR="00C6269D">
              <w:t xml:space="preserve"> (turpmāk – rīkojuma projekts)</w:t>
            </w:r>
            <w:r w:rsidR="002B6DE2" w:rsidRPr="005F1B1F">
              <w:t>, Zemkopības ministrija lūdz piešķirt no valsts budžeta programmas 02.00.00 "Līdzekļi neparedzētiem gadījumiem" finansējumu</w:t>
            </w:r>
            <w:r w:rsidR="00C6269D">
              <w:t xml:space="preserve">, kas </w:t>
            </w:r>
            <w:r w:rsidR="00C6269D" w:rsidRPr="00EB7C3C">
              <w:t>nepārsniedz</w:t>
            </w:r>
            <w:r w:rsidR="002B6DE2" w:rsidRPr="00EB7C3C">
              <w:t xml:space="preserve"> 4</w:t>
            </w:r>
            <w:r w:rsidR="00C97FD6" w:rsidRPr="00EB7C3C">
              <w:t>5</w:t>
            </w:r>
            <w:r w:rsidR="002B6DE2" w:rsidRPr="00EB7C3C">
              <w:t> </w:t>
            </w:r>
            <w:r w:rsidR="00C97FD6" w:rsidRPr="00EB7C3C">
              <w:t>50</w:t>
            </w:r>
            <w:r w:rsidR="00E854A1" w:rsidRPr="00EB7C3C">
              <w:t>0</w:t>
            </w:r>
            <w:r w:rsidR="002B6DE2" w:rsidRPr="00EB7C3C">
              <w:t xml:space="preserve"> 000 </w:t>
            </w:r>
            <w:r w:rsidR="002B6DE2" w:rsidRPr="00EB7C3C">
              <w:rPr>
                <w:i/>
                <w:iCs/>
              </w:rPr>
              <w:t>euro</w:t>
            </w:r>
            <w:r w:rsidR="00114EE3" w:rsidRPr="00EB7C3C">
              <w:rPr>
                <w:i/>
                <w:iCs/>
              </w:rPr>
              <w:t>,</w:t>
            </w:r>
            <w:r w:rsidR="002B6DE2" w:rsidRPr="00EB7C3C">
              <w:rPr>
                <w:i/>
                <w:iCs/>
              </w:rPr>
              <w:t xml:space="preserve"> </w:t>
            </w:r>
            <w:r w:rsidR="002B6DE2" w:rsidRPr="00EB7C3C">
              <w:t xml:space="preserve">šādiem </w:t>
            </w:r>
            <w:r w:rsidR="00CA5359" w:rsidRPr="00EB7C3C">
              <w:t>atbalsta pasākumiem</w:t>
            </w:r>
            <w:r w:rsidR="002B6DE2" w:rsidRPr="00EB7C3C">
              <w:t>:</w:t>
            </w:r>
          </w:p>
          <w:p w14:paraId="214279DD" w14:textId="04344F1B" w:rsidR="00BC4AB7" w:rsidRPr="00DF508A" w:rsidRDefault="00342A74" w:rsidP="00342A74">
            <w:pPr>
              <w:pStyle w:val="paragraph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B7C3C">
              <w:rPr>
                <w:iCs/>
              </w:rPr>
              <w:t>s</w:t>
            </w:r>
            <w:r w:rsidR="00BC4AB7" w:rsidRPr="00EB7C3C">
              <w:rPr>
                <w:iCs/>
              </w:rPr>
              <w:t>niegt tiešu finansiālu atbalstu cūkkopības nozares ražotājiem, veicinot saimniec</w:t>
            </w:r>
            <w:r w:rsidRPr="00EB7C3C">
              <w:rPr>
                <w:iCs/>
              </w:rPr>
              <w:t>ību</w:t>
            </w:r>
            <w:r>
              <w:rPr>
                <w:iCs/>
              </w:rPr>
              <w:t xml:space="preserve"> dzīvotspējas stiprināšanu,</w:t>
            </w:r>
            <w:r w:rsidR="00BC4AB7" w:rsidRPr="005F1B1F">
              <w:rPr>
                <w:iCs/>
              </w:rPr>
              <w:t xml:space="preserve"> mazinot </w:t>
            </w:r>
            <w:r w:rsidRPr="00C53321">
              <w:rPr>
                <w:rStyle w:val="Virsraksts5Rakstz"/>
                <w:lang w:val="lv-LV"/>
              </w:rPr>
              <w:t xml:space="preserve"> </w:t>
            </w:r>
            <w:r>
              <w:rPr>
                <w:rStyle w:val="eop"/>
              </w:rPr>
              <w:t xml:space="preserve">Covid-19 </w:t>
            </w:r>
            <w:r w:rsidR="00BC4AB7" w:rsidRPr="005F1B1F">
              <w:rPr>
                <w:iCs/>
              </w:rPr>
              <w:t>ietekmes radītās finanšu grūtīb</w:t>
            </w:r>
            <w:r>
              <w:rPr>
                <w:iCs/>
              </w:rPr>
              <w:t>as saimniecībām</w:t>
            </w:r>
            <w:r w:rsidR="00BC4AB7" w:rsidRPr="005F1B1F">
              <w:rPr>
                <w:iCs/>
              </w:rPr>
              <w:t xml:space="preserve"> un nodrošinot cūkkopības </w:t>
            </w:r>
            <w:r w:rsidR="00BC4AB7" w:rsidRPr="005F1B1F">
              <w:rPr>
                <w:iCs/>
              </w:rPr>
              <w:lastRenderedPageBreak/>
              <w:t xml:space="preserve">nozares saglabāšanu ar </w:t>
            </w:r>
            <w:r w:rsidR="00BC4AB7" w:rsidRPr="005F1B1F">
              <w:rPr>
                <w:bCs/>
              </w:rPr>
              <w:t>kopējo finansējumu</w:t>
            </w:r>
            <w:r w:rsidR="00C6269D">
              <w:rPr>
                <w:bCs/>
              </w:rPr>
              <w:t>, kas nepārsniedz</w:t>
            </w:r>
            <w:r w:rsidR="00BC4AB7" w:rsidRPr="005F1B1F">
              <w:t xml:space="preserve"> </w:t>
            </w:r>
            <w:r w:rsidR="00BC4AB7" w:rsidRPr="005F1B1F">
              <w:rPr>
                <w:bCs/>
              </w:rPr>
              <w:t>14</w:t>
            </w:r>
            <w:r w:rsidR="00C97FD6">
              <w:rPr>
                <w:bCs/>
              </w:rPr>
              <w:t> 50</w:t>
            </w:r>
            <w:r w:rsidR="00BC4AB7" w:rsidRPr="005F1B1F">
              <w:rPr>
                <w:bCs/>
              </w:rPr>
              <w:t xml:space="preserve">0 000 </w:t>
            </w:r>
            <w:r w:rsidR="00BC4AB7" w:rsidRPr="005F1B1F">
              <w:rPr>
                <w:bCs/>
                <w:i/>
              </w:rPr>
              <w:t>euro</w:t>
            </w:r>
            <w:r w:rsidR="00BC4AB7" w:rsidRPr="005F1B1F">
              <w:rPr>
                <w:bCs/>
                <w:iCs/>
              </w:rPr>
              <w:t>;</w:t>
            </w:r>
          </w:p>
          <w:p w14:paraId="526CF6C2" w14:textId="0E1AC993" w:rsidR="00DF508A" w:rsidRDefault="00342A74" w:rsidP="00342A74">
            <w:pPr>
              <w:pStyle w:val="Sarakstarindkopa"/>
              <w:numPr>
                <w:ilvl w:val="0"/>
                <w:numId w:val="11"/>
              </w:numPr>
              <w:shd w:val="clear" w:color="auto" w:fill="FFFFFF"/>
              <w:spacing w:before="100" w:beforeAutospacing="1" w:after="120"/>
              <w:jc w:val="both"/>
            </w:pPr>
            <w:r>
              <w:t>piešķirt</w:t>
            </w:r>
            <w:r w:rsidR="00DF508A" w:rsidRPr="005F1B1F">
              <w:t xml:space="preserve"> finansējumu</w:t>
            </w:r>
            <w:r w:rsidR="00DF508A">
              <w:t>, kas nepārsniedz</w:t>
            </w:r>
            <w:r w:rsidR="00DF508A" w:rsidRPr="005F1B1F">
              <w:t xml:space="preserve"> </w:t>
            </w:r>
            <w:r w:rsidR="00DF508A" w:rsidRPr="005F1B1F">
              <w:rPr>
                <w:bCs/>
              </w:rPr>
              <w:t>1</w:t>
            </w:r>
            <w:r w:rsidR="00C97FD6">
              <w:rPr>
                <w:bCs/>
              </w:rPr>
              <w:t>1</w:t>
            </w:r>
            <w:r w:rsidR="00DF508A" w:rsidRPr="005F1B1F">
              <w:rPr>
                <w:bCs/>
              </w:rPr>
              <w:t> </w:t>
            </w:r>
            <w:r w:rsidR="00C97FD6">
              <w:rPr>
                <w:bCs/>
              </w:rPr>
              <w:t>0</w:t>
            </w:r>
            <w:r w:rsidR="00DF508A" w:rsidRPr="005F1B1F">
              <w:rPr>
                <w:bCs/>
              </w:rPr>
              <w:t xml:space="preserve">00 000 </w:t>
            </w:r>
            <w:r w:rsidR="00DF508A" w:rsidRPr="005F1B1F">
              <w:rPr>
                <w:bCs/>
                <w:i/>
                <w:iCs/>
              </w:rPr>
              <w:t>euro</w:t>
            </w:r>
            <w:r w:rsidR="00DF508A">
              <w:rPr>
                <w:bCs/>
                <w:i/>
                <w:iCs/>
              </w:rPr>
              <w:t>,</w:t>
            </w:r>
            <w:r w:rsidR="00DF508A" w:rsidRPr="005F1B1F">
              <w:t xml:space="preserve"> </w:t>
            </w:r>
            <w:bookmarkStart w:id="3" w:name="_Hlk60922738"/>
            <w:r w:rsidR="00DF508A" w:rsidRPr="005F1B1F">
              <w:t xml:space="preserve">mājputnu nozares ražotājiem, kurus negatīvi ietekmējusi </w:t>
            </w:r>
            <w:r w:rsidRPr="00623668">
              <w:rPr>
                <w:rStyle w:val="Virsraksts5Rakstz"/>
                <w:lang w:val="lv-LV"/>
              </w:rPr>
              <w:t xml:space="preserve"> </w:t>
            </w:r>
            <w:r>
              <w:rPr>
                <w:rStyle w:val="eop"/>
              </w:rPr>
              <w:t xml:space="preserve">Covid-19 </w:t>
            </w:r>
            <w:r w:rsidR="00DF508A" w:rsidRPr="005F1B1F">
              <w:t>izplatība</w:t>
            </w:r>
            <w:r>
              <w:t>,</w:t>
            </w:r>
            <w:r w:rsidR="00DF508A" w:rsidRPr="005F1B1F">
              <w:t xml:space="preserve"> un </w:t>
            </w:r>
            <w:r w:rsidRPr="005F1B1F">
              <w:t xml:space="preserve"> mājputnu audzēšanas saimniecībām </w:t>
            </w:r>
            <w:r w:rsidR="00DF508A" w:rsidRPr="005F1B1F">
              <w:t>daļēj</w:t>
            </w:r>
            <w:r>
              <w:t>ai</w:t>
            </w:r>
            <w:r w:rsidRPr="005F1B1F">
              <w:t xml:space="preserve"> ieņēmumu samazinājumu </w:t>
            </w:r>
            <w:r w:rsidR="00DF508A" w:rsidRPr="005F1B1F">
              <w:t>kompensē</w:t>
            </w:r>
            <w:bookmarkEnd w:id="3"/>
            <w:r>
              <w:t>šanai</w:t>
            </w:r>
            <w:r w:rsidR="00DF508A">
              <w:t>;</w:t>
            </w:r>
          </w:p>
          <w:p w14:paraId="40ACFEFB" w14:textId="24A3E262" w:rsidR="00BC4AB7" w:rsidRPr="00342A74" w:rsidRDefault="00342A74" w:rsidP="00342A74">
            <w:pPr>
              <w:pStyle w:val="Sarakstarindkopa"/>
              <w:numPr>
                <w:ilvl w:val="0"/>
                <w:numId w:val="11"/>
              </w:numPr>
              <w:shd w:val="clear" w:color="auto" w:fill="FFFFFF"/>
              <w:spacing w:before="100" w:beforeAutospacing="1" w:after="120"/>
              <w:jc w:val="both"/>
            </w:pPr>
            <w:r w:rsidRPr="00342A74">
              <w:rPr>
                <w:rFonts w:eastAsia="Times New Roman"/>
                <w:iCs/>
              </w:rPr>
              <w:t>pie</w:t>
            </w:r>
            <w:r>
              <w:rPr>
                <w:rFonts w:eastAsia="Times New Roman"/>
                <w:iCs/>
              </w:rPr>
              <w:t>šķirt</w:t>
            </w:r>
            <w:r w:rsidRPr="00342A74">
              <w:rPr>
                <w:rFonts w:eastAsia="Times New Roman"/>
                <w:iCs/>
              </w:rPr>
              <w:t xml:space="preserve"> finansējumu</w:t>
            </w:r>
            <w:r>
              <w:rPr>
                <w:rFonts w:eastAsia="Times New Roman"/>
                <w:iCs/>
              </w:rPr>
              <w:t>,</w:t>
            </w:r>
            <w:r w:rsidRPr="00342A74">
              <w:rPr>
                <w:rFonts w:eastAsia="Times New Roman"/>
                <w:iCs/>
              </w:rPr>
              <w:t xml:space="preserve"> </w:t>
            </w:r>
            <w:r w:rsidR="00C6269D" w:rsidRPr="00342A74">
              <w:rPr>
                <w:rFonts w:eastAsia="Times New Roman"/>
                <w:iCs/>
              </w:rPr>
              <w:t>kas nepārsniedz</w:t>
            </w:r>
            <w:r>
              <w:rPr>
                <w:rFonts w:eastAsia="Times New Roman"/>
                <w:iCs/>
              </w:rPr>
              <w:t xml:space="preserve"> </w:t>
            </w:r>
            <w:r w:rsidR="00BC4AB7" w:rsidRPr="00342A74">
              <w:rPr>
                <w:rFonts w:eastAsia="Times New Roman"/>
                <w:iCs/>
              </w:rPr>
              <w:t>1</w:t>
            </w:r>
            <w:r w:rsidR="00C97FD6">
              <w:rPr>
                <w:rFonts w:eastAsia="Times New Roman"/>
                <w:iCs/>
              </w:rPr>
              <w:t>2</w:t>
            </w:r>
            <w:r w:rsidR="00BC4AB7" w:rsidRPr="00342A74">
              <w:rPr>
                <w:rFonts w:eastAsia="Times New Roman"/>
                <w:iCs/>
              </w:rPr>
              <w:t xml:space="preserve"> 000 000 </w:t>
            </w:r>
            <w:proofErr w:type="spellStart"/>
            <w:r w:rsidR="00BC4AB7" w:rsidRPr="00342A74">
              <w:rPr>
                <w:rFonts w:eastAsia="Times New Roman"/>
                <w:i/>
              </w:rPr>
              <w:t>euro</w:t>
            </w:r>
            <w:proofErr w:type="spellEnd"/>
            <w:r>
              <w:rPr>
                <w:rFonts w:eastAsia="Times New Roman"/>
                <w:iCs/>
              </w:rPr>
              <w:t xml:space="preserve">, </w:t>
            </w:r>
            <w:r w:rsidRPr="00342A74">
              <w:rPr>
                <w:rFonts w:eastAsia="Times New Roman"/>
                <w:iCs/>
              </w:rPr>
              <w:t xml:space="preserve">pasākumā </w:t>
            </w:r>
            <w:r>
              <w:rPr>
                <w:rFonts w:eastAsia="Times New Roman"/>
                <w:iCs/>
              </w:rPr>
              <w:t>“</w:t>
            </w:r>
            <w:r w:rsidRPr="00342A74">
              <w:rPr>
                <w:rFonts w:eastAsia="Times New Roman"/>
                <w:iCs/>
              </w:rPr>
              <w:t>Kredītprocentu daļēja dzēšana</w:t>
            </w:r>
            <w:r>
              <w:rPr>
                <w:rFonts w:eastAsia="Times New Roman"/>
                <w:iCs/>
              </w:rPr>
              <w:t>”, tā</w:t>
            </w:r>
            <w:r w:rsidR="00BC4AB7" w:rsidRPr="00342A74">
              <w:rPr>
                <w:rFonts w:eastAsia="Times New Roman"/>
                <w:iCs/>
              </w:rPr>
              <w:t xml:space="preserve"> nodrošinot ražošanas nepārtrauktību un uzņēmumu likviditātes saglabāšanu, veicinot lauksaimniecības primārās produkcijas ražotāju, pārtikas produkcijas ražotāju, kā arī lauksaimniecības un mežsaimniecības kooperatīvo sabiedrību sa</w:t>
            </w:r>
            <w:r>
              <w:rPr>
                <w:rFonts w:eastAsia="Times New Roman"/>
                <w:iCs/>
              </w:rPr>
              <w:t xml:space="preserve">imnieciskās darbības attīstību un </w:t>
            </w:r>
            <w:r w:rsidR="00BC4AB7" w:rsidRPr="00342A74">
              <w:rPr>
                <w:rFonts w:eastAsia="Times New Roman"/>
                <w:iCs/>
              </w:rPr>
              <w:t>piesaistot finanšu līdzekļus pietiekamā apmērā tādu investīciju nodrošināš</w:t>
            </w:r>
            <w:r>
              <w:rPr>
                <w:rFonts w:eastAsia="Times New Roman"/>
                <w:iCs/>
              </w:rPr>
              <w:t>anai kā zemes</w:t>
            </w:r>
            <w:r w:rsidR="00BC4AB7" w:rsidRPr="00342A74">
              <w:rPr>
                <w:rFonts w:eastAsia="Times New Roman"/>
                <w:iCs/>
              </w:rPr>
              <w:t>, apgrozāmo līdzekļu un dzīvnieku iegāde;</w:t>
            </w:r>
          </w:p>
          <w:p w14:paraId="7CDC1009" w14:textId="46224CCE" w:rsidR="00BC4AB7" w:rsidRPr="005F1B1F" w:rsidRDefault="00342A74" w:rsidP="00342A74">
            <w:pPr>
              <w:pStyle w:val="Sarakstarindkopa"/>
              <w:numPr>
                <w:ilvl w:val="0"/>
                <w:numId w:val="11"/>
              </w:numPr>
              <w:shd w:val="clear" w:color="auto" w:fill="FFFFFF"/>
              <w:spacing w:before="100" w:beforeAutospacing="1" w:after="120"/>
              <w:jc w:val="both"/>
            </w:pPr>
            <w:r>
              <w:t>piešķirt</w:t>
            </w:r>
            <w:r w:rsidRPr="005F1B1F">
              <w:t xml:space="preserve"> finansējumu</w:t>
            </w:r>
            <w:r w:rsidR="00C6269D">
              <w:t>, kas nepārsniedz</w:t>
            </w:r>
            <w:r w:rsidR="00BC4AB7" w:rsidRPr="005F1B1F">
              <w:t xml:space="preserve"> </w:t>
            </w:r>
            <w:r w:rsidR="00C97FD6">
              <w:t>7</w:t>
            </w:r>
            <w:r w:rsidR="00BC4AB7" w:rsidRPr="005F1B1F">
              <w:t xml:space="preserve"> 000 000 </w:t>
            </w:r>
            <w:r w:rsidR="00BC4AB7" w:rsidRPr="005F1B1F">
              <w:rPr>
                <w:i/>
                <w:iCs/>
              </w:rPr>
              <w:t>euro</w:t>
            </w:r>
            <w:r w:rsidR="00BC4AB7" w:rsidRPr="005F1B1F">
              <w:t xml:space="preserve">, </w:t>
            </w:r>
            <w:r w:rsidRPr="005F1B1F">
              <w:t xml:space="preserve"> lauksaimniecības, zivsaimniecības un lauku attīstības garantiju programmas īstenošanai</w:t>
            </w:r>
            <w:r>
              <w:t xml:space="preserve">, </w:t>
            </w:r>
            <w:r w:rsidR="00BC4AB7" w:rsidRPr="005F1B1F">
              <w:t xml:space="preserve">ar AS “Attīstības finanšu institūcija Altum” starpniecību nodrošinot investīciju aizdevumu, apgrozāmo līdzekļu aizdevumu, finanšu līzinga un faktoringa, konkursu un avansa </w:t>
            </w:r>
            <w:r>
              <w:t>maksājumu garantijas un dodot</w:t>
            </w:r>
            <w:r w:rsidR="00BC4AB7" w:rsidRPr="005F1B1F">
              <w:t xml:space="preserve"> </w:t>
            </w:r>
            <w:r w:rsidRPr="005F1B1F">
              <w:t xml:space="preserve">iespējas </w:t>
            </w:r>
            <w:r>
              <w:t>nozares uzņēmumiem</w:t>
            </w:r>
            <w:r w:rsidR="00BC4AB7" w:rsidRPr="005F1B1F">
              <w:t xml:space="preserve"> finanšu līdzekļu</w:t>
            </w:r>
            <w:r>
              <w:t>s aizņemties</w:t>
            </w:r>
            <w:r w:rsidR="00BC4AB7" w:rsidRPr="005F1B1F">
              <w:t xml:space="preserve"> kredītiestādēs;</w:t>
            </w:r>
          </w:p>
          <w:p w14:paraId="01465728" w14:textId="3E308911" w:rsidR="00BC4AB7" w:rsidRPr="005F1B1F" w:rsidRDefault="00342A74" w:rsidP="00342A74">
            <w:pPr>
              <w:pStyle w:val="Sarakstarindkopa"/>
              <w:numPr>
                <w:ilvl w:val="0"/>
                <w:numId w:val="11"/>
              </w:numPr>
              <w:spacing w:after="160" w:line="256" w:lineRule="auto"/>
              <w:jc w:val="both"/>
            </w:pPr>
            <w:r>
              <w:t>piešķirt finansējumu, kas nepārsniedz</w:t>
            </w:r>
            <w:r w:rsidRPr="00E560D3">
              <w:t xml:space="preserve"> </w:t>
            </w:r>
            <w:r>
              <w:t>1</w:t>
            </w:r>
            <w:r w:rsidR="007C3E72">
              <w:t> </w:t>
            </w:r>
            <w:r>
              <w:t>000</w:t>
            </w:r>
            <w:r w:rsidRPr="00E560D3">
              <w:t xml:space="preserve"> 000 </w:t>
            </w:r>
            <w:proofErr w:type="spellStart"/>
            <w:r w:rsidRPr="00E560D3">
              <w:rPr>
                <w:i/>
                <w:iCs/>
              </w:rPr>
              <w:t>euro</w:t>
            </w:r>
            <w:proofErr w:type="spellEnd"/>
            <w:r w:rsidRPr="00E560D3">
              <w:t xml:space="preserve">, </w:t>
            </w:r>
            <w:r w:rsidR="00E560D3" w:rsidRPr="00E560D3">
              <w:t>atbalstam sadarbības formu attīstībai un konkurētspējas stiprināšanai</w:t>
            </w:r>
            <w:r w:rsidR="00C6269D">
              <w:t xml:space="preserve">, </w:t>
            </w:r>
            <w:r w:rsidR="00E560D3" w:rsidRPr="00E560D3">
              <w:t xml:space="preserve">veicinot mazo un vidējo kooperatīvo sabiedrību potenciāla saglabāšanu un  atbalstot īso piegādes ķēžu digitālās </w:t>
            </w:r>
            <w:r w:rsidR="00DF508A">
              <w:t>platformas pieejamību.</w:t>
            </w:r>
          </w:p>
          <w:p w14:paraId="1C6F4162" w14:textId="4C52687C" w:rsidR="00E537CE" w:rsidRDefault="00E537CE" w:rsidP="0096067E">
            <w:pPr>
              <w:ind w:left="106" w:right="142" w:firstLine="673"/>
              <w:jc w:val="both"/>
            </w:pPr>
            <w:r w:rsidRPr="00A87FB3">
              <w:t xml:space="preserve">Rīkojuma projekta </w:t>
            </w:r>
            <w:r w:rsidR="007D243D">
              <w:t>1.</w:t>
            </w:r>
            <w:r w:rsidRPr="00A87FB3">
              <w:t>4.</w:t>
            </w:r>
            <w:r w:rsidR="007C3E72">
              <w:t> </w:t>
            </w:r>
            <w:r w:rsidR="007D243D">
              <w:t>apakšpunktā</w:t>
            </w:r>
            <w:r w:rsidRPr="00A87FB3">
              <w:t xml:space="preserve"> paredzētie līdzekļi tiks ieguldīti lauksaimniecības, zivsaimniecības un lauku attīstības garantiju programmas īstenošanā, Zemkopības ministrijai virzot priekšlikumu Ministru kabinetā </w:t>
            </w:r>
            <w:r w:rsidR="007C3E72">
              <w:t>izdarīt</w:t>
            </w:r>
            <w:r w:rsidRPr="00A87FB3">
              <w:t xml:space="preserve"> grozījumus Ministru kabineta 2019.</w:t>
            </w:r>
            <w:r w:rsidR="007C3E72">
              <w:t> </w:t>
            </w:r>
            <w:r w:rsidRPr="00A87FB3">
              <w:t>gada 8.</w:t>
            </w:r>
            <w:r w:rsidR="007C3E72">
              <w:t> </w:t>
            </w:r>
            <w:r w:rsidRPr="00A87FB3">
              <w:t>janvāra noteikumos Nr.</w:t>
            </w:r>
            <w:r w:rsidR="007C3E72">
              <w:t> </w:t>
            </w:r>
            <w:r w:rsidRPr="00A87FB3">
              <w:t>9 “Lauksaimniecības, zivsaimniecības un lauku attīstības garantiju programmas noteikumi”.  Saskaņā ar Attīstības finanšu institūcijas likuma 12.</w:t>
            </w:r>
            <w:r w:rsidR="007C3E72">
              <w:t> </w:t>
            </w:r>
            <w:r w:rsidRPr="00A87FB3">
              <w:t>panta trešo daļu pirms finanšu līdzekļu ieguldīšanas programmā ir jāsagatavo programmas novērtējums – izvērtējot tās ietekmi, risk</w:t>
            </w:r>
            <w:r w:rsidR="007C3E72">
              <w:t>a faktorus</w:t>
            </w:r>
            <w:r w:rsidRPr="00A87FB3">
              <w:t xml:space="preserve"> un sagaidāmos zaudējumus, finansiālos rezultātus un programmas īstenošanas izmaksas. Pamatojoties uz programmas novērtējumu</w:t>
            </w:r>
            <w:r w:rsidR="007C3E72">
              <w:t>,</w:t>
            </w:r>
            <w:r w:rsidRPr="00A87FB3">
              <w:t xml:space="preserve"> tiks lemts par nepieciešamību daļu programmas īstenošanai paredzēt</w:t>
            </w:r>
            <w:r w:rsidR="007C3E72">
              <w:t>o</w:t>
            </w:r>
            <w:r w:rsidRPr="00A87FB3">
              <w:t xml:space="preserve"> līdzekļ</w:t>
            </w:r>
            <w:r w:rsidR="007C3E72">
              <w:t>u</w:t>
            </w:r>
            <w:r w:rsidRPr="00A87FB3">
              <w:t xml:space="preserve"> novirzīt AS “Attīstības finanšu institūcija Altum” rezerves kapitāla palielināšanai kredītriska seguma nodrošināšanai.</w:t>
            </w:r>
          </w:p>
          <w:p w14:paraId="3AED657F" w14:textId="0856F602" w:rsidR="0067265A" w:rsidRDefault="0096067E" w:rsidP="0096067E">
            <w:pPr>
              <w:ind w:left="106" w:right="142" w:firstLine="673"/>
              <w:jc w:val="both"/>
            </w:pPr>
            <w:r w:rsidRPr="005F1B1F">
              <w:t xml:space="preserve">Piešķirto finansējumu no budžeta programmas 02.00.00 </w:t>
            </w:r>
            <w:r w:rsidR="00D47426">
              <w:t>“</w:t>
            </w:r>
            <w:r w:rsidR="00A47C64" w:rsidRPr="005F1B1F">
              <w:t xml:space="preserve">Līdzekļi neparedzētiem gadījumiem” </w:t>
            </w:r>
            <w:r w:rsidRPr="005F1B1F">
              <w:t>Zemkopības ministrija</w:t>
            </w:r>
            <w:r w:rsidR="00A47C64" w:rsidRPr="005F1B1F">
              <w:t xml:space="preserve"> </w:t>
            </w:r>
            <w:r w:rsidRPr="005F1B1F">
              <w:t xml:space="preserve">izlietos līdz </w:t>
            </w:r>
            <w:r w:rsidRPr="00E560D3">
              <w:t>202</w:t>
            </w:r>
            <w:r w:rsidR="00707041" w:rsidRPr="00E560D3">
              <w:t>1</w:t>
            </w:r>
            <w:r w:rsidRPr="00E560D3">
              <w:t>.</w:t>
            </w:r>
            <w:r w:rsidR="00D47426">
              <w:t xml:space="preserve"> </w:t>
            </w:r>
            <w:r w:rsidRPr="00E560D3">
              <w:t>gada 31.</w:t>
            </w:r>
            <w:r w:rsidR="00D47426">
              <w:t xml:space="preserve"> </w:t>
            </w:r>
            <w:r w:rsidRPr="00E560D3">
              <w:t>decembrim</w:t>
            </w:r>
            <w:r w:rsidR="00A47C64" w:rsidRPr="00E560D3">
              <w:t>,</w:t>
            </w:r>
            <w:r w:rsidR="00A47C64" w:rsidRPr="005F1B1F">
              <w:t xml:space="preserve"> </w:t>
            </w:r>
            <w:r w:rsidRPr="005F1B1F">
              <w:t>lai nodrošinātu lauksaimniecības un pārtikas produktu ražošanas nepārtrauktību</w:t>
            </w:r>
            <w:r w:rsidR="00342A74">
              <w:t xml:space="preserve"> un nepieciešamais finansējums</w:t>
            </w:r>
            <w:r w:rsidR="00DE49AF">
              <w:t xml:space="preserve"> pandēmij</w:t>
            </w:r>
            <w:r w:rsidR="00342A74">
              <w:t>as tālākas eskalācijas gadījumā</w:t>
            </w:r>
            <w:r w:rsidR="00DE49AF">
              <w:t xml:space="preserve"> būtu pieejams pēc iespējas operatīvi.</w:t>
            </w:r>
            <w:r w:rsidRPr="005F1B1F">
              <w:t xml:space="preserve"> </w:t>
            </w:r>
          </w:p>
          <w:p w14:paraId="288F6883" w14:textId="7B74083E" w:rsidR="005F1B1F" w:rsidRPr="005F1B1F" w:rsidRDefault="00342A74" w:rsidP="00C53321">
            <w:pPr>
              <w:ind w:left="106" w:right="142" w:firstLine="673"/>
              <w:jc w:val="both"/>
            </w:pPr>
            <w:r>
              <w:t>Izvērsts</w:t>
            </w:r>
            <w:r w:rsidR="005F1B1F" w:rsidRPr="005F1B1F">
              <w:t xml:space="preserve"> </w:t>
            </w:r>
            <w:r w:rsidR="005F1B1F">
              <w:t>p</w:t>
            </w:r>
            <w:r w:rsidR="005F1B1F" w:rsidRPr="005F1B1F">
              <w:t>ašreizējā</w:t>
            </w:r>
            <w:r w:rsidR="005F1B1F">
              <w:t>s</w:t>
            </w:r>
            <w:r w:rsidR="005F1B1F" w:rsidRPr="005F1B1F">
              <w:t xml:space="preserve"> situācija</w:t>
            </w:r>
            <w:r w:rsidR="005F1B1F">
              <w:t>s</w:t>
            </w:r>
            <w:r w:rsidR="005F1B1F" w:rsidRPr="005F1B1F">
              <w:t xml:space="preserve"> un problēmas</w:t>
            </w:r>
            <w:r w:rsidR="005F1B1F">
              <w:t xml:space="preserve"> raksturojums </w:t>
            </w:r>
            <w:r w:rsidR="00E06CFA">
              <w:t>ietverts</w:t>
            </w:r>
            <w:r w:rsidR="005F1B1F">
              <w:t xml:space="preserve"> Zemkopības ministrijas sagatavotajā </w:t>
            </w:r>
            <w:r w:rsidR="00C53321">
              <w:t>rīkojuma projekta anotācijas pielikuma</w:t>
            </w:r>
            <w:r w:rsidR="005F1B1F">
              <w:t xml:space="preserve"> ziņojumā </w:t>
            </w:r>
            <w:r w:rsidR="005F1B1F" w:rsidRPr="005F1B1F">
              <w:rPr>
                <w:rStyle w:val="normaltextrun"/>
                <w:bCs/>
              </w:rPr>
              <w:t>“</w:t>
            </w:r>
            <w:r w:rsidR="005F1B1F" w:rsidRPr="005F1B1F">
              <w:t xml:space="preserve">Par atbalsta risinājumiem </w:t>
            </w:r>
            <w:r>
              <w:rPr>
                <w:rStyle w:val="eop"/>
              </w:rPr>
              <w:t xml:space="preserve">Covid-19 </w:t>
            </w:r>
            <w:r w:rsidR="005F1B1F" w:rsidRPr="005F1B1F">
              <w:t xml:space="preserve">krīzes radīto negatīvo </w:t>
            </w:r>
            <w:r w:rsidR="00C53321">
              <w:t>seku mazināšanai lauksaimniecībā</w:t>
            </w:r>
            <w:r w:rsidR="005F1B1F" w:rsidRPr="005F1B1F">
              <w:rPr>
                <w:rStyle w:val="normaltextrun"/>
                <w:bCs/>
              </w:rPr>
              <w:t>”</w:t>
            </w:r>
            <w:r>
              <w:rPr>
                <w:rStyle w:val="normaltextrun"/>
                <w:bCs/>
              </w:rPr>
              <w:t>.</w:t>
            </w:r>
          </w:p>
        </w:tc>
      </w:tr>
      <w:tr w:rsidR="00585B7B" w:rsidRPr="00C239B9" w14:paraId="5FE27FDA" w14:textId="77777777" w:rsidTr="00283C73">
        <w:trPr>
          <w:trHeight w:val="476"/>
        </w:trPr>
        <w:tc>
          <w:tcPr>
            <w:tcW w:w="491" w:type="dxa"/>
            <w:tcBorders>
              <w:bottom w:val="single" w:sz="4" w:space="0" w:color="auto"/>
            </w:tcBorders>
          </w:tcPr>
          <w:p w14:paraId="15174C78" w14:textId="6F246D87" w:rsidR="00585B7B" w:rsidRPr="00C239B9" w:rsidRDefault="00005A9D" w:rsidP="00BD696A">
            <w:pPr>
              <w:pStyle w:val="naiskr"/>
              <w:spacing w:before="0" w:after="0"/>
              <w:jc w:val="center"/>
            </w:pPr>
            <w:r w:rsidRPr="00C239B9">
              <w:lastRenderedPageBreak/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DD4DEB" w14:textId="77777777" w:rsidR="00585B7B" w:rsidRPr="00C239B9" w:rsidRDefault="00943E1D" w:rsidP="00916055">
            <w:pPr>
              <w:pStyle w:val="naiskr"/>
              <w:spacing w:before="0" w:after="0"/>
              <w:ind w:left="141"/>
            </w:pPr>
            <w:r w:rsidRPr="00C239B9">
              <w:t>Projekta izstrādē iesaistītās institūcijas un publiskas personas kapitālsabiedrības</w:t>
            </w:r>
          </w:p>
        </w:tc>
        <w:tc>
          <w:tcPr>
            <w:tcW w:w="7159" w:type="dxa"/>
            <w:tcBorders>
              <w:bottom w:val="single" w:sz="4" w:space="0" w:color="auto"/>
            </w:tcBorders>
          </w:tcPr>
          <w:p w14:paraId="7A02FE4B" w14:textId="0893FFCA" w:rsidR="0070407F" w:rsidRPr="00C239B9" w:rsidRDefault="00342A74" w:rsidP="00342A74">
            <w:pPr>
              <w:ind w:left="82" w:right="141"/>
              <w:jc w:val="both"/>
            </w:pPr>
            <w:r>
              <w:t>Rīkojuma projektu sagatavoja</w:t>
            </w:r>
            <w:r w:rsidR="00204842" w:rsidRPr="00C239B9">
              <w:t xml:space="preserve"> </w:t>
            </w:r>
            <w:r w:rsidR="00742671" w:rsidRPr="00C239B9">
              <w:t xml:space="preserve">Zemkopības </w:t>
            </w:r>
            <w:r w:rsidR="00B1390A" w:rsidRPr="00C239B9">
              <w:t>m</w:t>
            </w:r>
            <w:r w:rsidR="00204842" w:rsidRPr="00C239B9">
              <w:t>inistr</w:t>
            </w:r>
            <w:r>
              <w:t>ija. Rīkojuma projekta sagatavošanas gaitā</w:t>
            </w:r>
            <w:r w:rsidR="00204842" w:rsidRPr="00C239B9">
              <w:t xml:space="preserve"> notikušas konsultācijas ar </w:t>
            </w:r>
            <w:r w:rsidR="00742671" w:rsidRPr="00C239B9">
              <w:t>nozaru nevalstiskajām organizācijām.</w:t>
            </w:r>
          </w:p>
        </w:tc>
      </w:tr>
      <w:tr w:rsidR="00585B7B" w:rsidRPr="00C239B9" w14:paraId="4028D327" w14:textId="77777777" w:rsidTr="00283C7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AABC" w14:textId="77777777" w:rsidR="00585B7B" w:rsidRPr="00C239B9" w:rsidRDefault="00005A9D" w:rsidP="00BD696A">
            <w:pPr>
              <w:pStyle w:val="naiskr"/>
              <w:spacing w:before="0" w:after="0"/>
              <w:jc w:val="center"/>
            </w:pPr>
            <w:r w:rsidRPr="00C239B9">
              <w:t>4</w:t>
            </w:r>
            <w:r w:rsidR="00585B7B" w:rsidRPr="00C239B9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AE48" w14:textId="77777777" w:rsidR="00585B7B" w:rsidRPr="00C239B9" w:rsidRDefault="00585B7B" w:rsidP="00916055">
            <w:pPr>
              <w:pStyle w:val="naiskr"/>
              <w:spacing w:before="0" w:after="0"/>
              <w:ind w:left="141"/>
            </w:pPr>
            <w:r w:rsidRPr="00C239B9">
              <w:t>Cita informācija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501" w14:textId="6A3AF0B6" w:rsidR="002D5B95" w:rsidRPr="00C239B9" w:rsidRDefault="00742671" w:rsidP="000F14D1">
            <w:pPr>
              <w:ind w:left="114" w:right="127"/>
              <w:jc w:val="both"/>
            </w:pPr>
            <w:r w:rsidRPr="00C239B9">
              <w:t>Projekts šo jomu neskar</w:t>
            </w:r>
            <w:r w:rsidR="00342A74">
              <w:t>.</w:t>
            </w:r>
          </w:p>
        </w:tc>
      </w:tr>
    </w:tbl>
    <w:p w14:paraId="38DB03AF" w14:textId="45291AC1" w:rsidR="00797F77" w:rsidRPr="00C239B9" w:rsidRDefault="00797F77">
      <w:pPr>
        <w:rPr>
          <w:b/>
          <w:bCs/>
        </w:rPr>
      </w:pPr>
    </w:p>
    <w:tbl>
      <w:tblPr>
        <w:tblpPr w:leftFromText="180" w:rightFromText="180" w:vertAnchor="text" w:horzAnchor="margin" w:tblpXSpec="center" w:tblpY="14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E52881" w:rsidRPr="00C239B9" w14:paraId="6AC9079A" w14:textId="77777777" w:rsidTr="00D27C99">
        <w:tc>
          <w:tcPr>
            <w:tcW w:w="9918" w:type="dxa"/>
            <w:vAlign w:val="center"/>
          </w:tcPr>
          <w:p w14:paraId="2E0616F7" w14:textId="12E3665F" w:rsidR="00E52881" w:rsidRPr="00C239B9" w:rsidRDefault="00E52881" w:rsidP="00D27C99">
            <w:pPr>
              <w:pStyle w:val="naisnod"/>
              <w:spacing w:before="0" w:after="0"/>
            </w:pPr>
            <w:r w:rsidRPr="00C239B9">
              <w:t xml:space="preserve">II. Tiesību akta projekta ietekme uz sabiedrību, tautsaimniecības attīstību un </w:t>
            </w:r>
          </w:p>
          <w:p w14:paraId="3AABC59E" w14:textId="77777777" w:rsidR="00E52881" w:rsidRPr="00C239B9" w:rsidRDefault="00E52881" w:rsidP="00D27C99">
            <w:pPr>
              <w:pStyle w:val="naisnod"/>
              <w:spacing w:before="0" w:after="0"/>
            </w:pPr>
            <w:r w:rsidRPr="00C239B9">
              <w:t>administratīvo slogu</w:t>
            </w:r>
          </w:p>
        </w:tc>
      </w:tr>
      <w:tr w:rsidR="00E52881" w:rsidRPr="00C239B9" w14:paraId="4A10CA0A" w14:textId="77777777" w:rsidTr="00D27C99">
        <w:trPr>
          <w:trHeight w:val="273"/>
        </w:trPr>
        <w:tc>
          <w:tcPr>
            <w:tcW w:w="9918" w:type="dxa"/>
          </w:tcPr>
          <w:p w14:paraId="3D358A8B" w14:textId="2D7D8353" w:rsidR="00E52881" w:rsidRPr="00C239B9" w:rsidRDefault="00E52881" w:rsidP="00D27C99">
            <w:pPr>
              <w:ind w:right="127"/>
              <w:jc w:val="center"/>
            </w:pPr>
            <w:r w:rsidRPr="00C239B9">
              <w:t>Projekts šo jomu neskar</w:t>
            </w:r>
            <w:r w:rsidR="00342A74">
              <w:t>.</w:t>
            </w:r>
          </w:p>
        </w:tc>
      </w:tr>
    </w:tbl>
    <w:p w14:paraId="55E6DF95" w14:textId="77777777" w:rsidR="00E52881" w:rsidRPr="00C239B9" w:rsidRDefault="00E52881"/>
    <w:tbl>
      <w:tblPr>
        <w:tblW w:w="10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197"/>
        <w:gridCol w:w="1566"/>
        <w:gridCol w:w="950"/>
        <w:gridCol w:w="1250"/>
        <w:gridCol w:w="1133"/>
        <w:gridCol w:w="1231"/>
        <w:gridCol w:w="1234"/>
      </w:tblGrid>
      <w:tr w:rsidR="00183338" w:rsidRPr="00C239B9" w14:paraId="74DA5F60" w14:textId="77777777" w:rsidTr="00974CA7">
        <w:trPr>
          <w:trHeight w:val="361"/>
          <w:jc w:val="center"/>
        </w:trPr>
        <w:tc>
          <w:tcPr>
            <w:tcW w:w="10653" w:type="dxa"/>
            <w:gridSpan w:val="8"/>
            <w:vAlign w:val="center"/>
          </w:tcPr>
          <w:p w14:paraId="151C2C40" w14:textId="77777777" w:rsidR="00183338" w:rsidRPr="00C239B9" w:rsidRDefault="00183338" w:rsidP="00AF3BA2">
            <w:pPr>
              <w:jc w:val="center"/>
            </w:pPr>
            <w:r w:rsidRPr="00C239B9">
              <w:br w:type="page"/>
            </w:r>
            <w:r w:rsidRPr="00C239B9">
              <w:br w:type="page"/>
            </w:r>
            <w:r w:rsidRPr="00C239B9">
              <w:br w:type="page"/>
            </w:r>
            <w:r w:rsidRPr="00C239B9">
              <w:rPr>
                <w:b/>
              </w:rPr>
              <w:t>III. Tiesību akta projekta ietekme uz valsts budžetu un pašvaldību budžetiem</w:t>
            </w:r>
          </w:p>
        </w:tc>
      </w:tr>
      <w:tr w:rsidR="00183338" w:rsidRPr="00C239B9" w14:paraId="703AF4B5" w14:textId="77777777" w:rsidTr="00974CA7">
        <w:trPr>
          <w:jc w:val="center"/>
        </w:trPr>
        <w:tc>
          <w:tcPr>
            <w:tcW w:w="2092" w:type="dxa"/>
            <w:vMerge w:val="restart"/>
            <w:vAlign w:val="center"/>
          </w:tcPr>
          <w:p w14:paraId="7889D4B1" w14:textId="77777777" w:rsidR="00183338" w:rsidRPr="00C239B9" w:rsidRDefault="00183338" w:rsidP="00AF3BA2">
            <w:pPr>
              <w:jc w:val="center"/>
              <w:rPr>
                <w:b/>
              </w:rPr>
            </w:pPr>
            <w:r w:rsidRPr="00C239B9">
              <w:rPr>
                <w:b/>
              </w:rPr>
              <w:t>Rādītāji</w:t>
            </w:r>
          </w:p>
        </w:tc>
        <w:tc>
          <w:tcPr>
            <w:tcW w:w="2763" w:type="dxa"/>
            <w:gridSpan w:val="2"/>
            <w:vMerge w:val="restart"/>
            <w:vAlign w:val="center"/>
          </w:tcPr>
          <w:p w14:paraId="5AB17D04" w14:textId="4995050A" w:rsidR="00183338" w:rsidRPr="00C239B9" w:rsidRDefault="006F3202" w:rsidP="00C6269D">
            <w:pPr>
              <w:jc w:val="center"/>
              <w:rPr>
                <w:b/>
              </w:rPr>
            </w:pPr>
            <w:r w:rsidRPr="00C239B9">
              <w:rPr>
                <w:b/>
              </w:rPr>
              <w:t>202</w:t>
            </w:r>
            <w:r w:rsidR="00C6269D">
              <w:rPr>
                <w:b/>
              </w:rPr>
              <w:t>1</w:t>
            </w:r>
            <w:r w:rsidR="00342A74">
              <w:rPr>
                <w:b/>
              </w:rPr>
              <w:t>.</w:t>
            </w:r>
          </w:p>
        </w:tc>
        <w:tc>
          <w:tcPr>
            <w:tcW w:w="5798" w:type="dxa"/>
            <w:gridSpan w:val="5"/>
            <w:vAlign w:val="center"/>
          </w:tcPr>
          <w:p w14:paraId="6615DFE3" w14:textId="77777777" w:rsidR="00183338" w:rsidRPr="00C239B9" w:rsidRDefault="00183338" w:rsidP="00AF3BA2">
            <w:pPr>
              <w:jc w:val="center"/>
            </w:pPr>
            <w:r w:rsidRPr="00C239B9">
              <w:t>Turpmākie trīs gadi (</w:t>
            </w:r>
            <w:r w:rsidRPr="00C239B9">
              <w:rPr>
                <w:i/>
              </w:rPr>
              <w:t>euro</w:t>
            </w:r>
            <w:r w:rsidRPr="00C239B9">
              <w:t>)</w:t>
            </w:r>
          </w:p>
        </w:tc>
      </w:tr>
      <w:tr w:rsidR="00183338" w:rsidRPr="00C239B9" w14:paraId="3AC7A83D" w14:textId="77777777" w:rsidTr="00974CA7">
        <w:trPr>
          <w:jc w:val="center"/>
        </w:trPr>
        <w:tc>
          <w:tcPr>
            <w:tcW w:w="2092" w:type="dxa"/>
            <w:vMerge/>
            <w:vAlign w:val="center"/>
          </w:tcPr>
          <w:p w14:paraId="20CABD84" w14:textId="77777777" w:rsidR="00183338" w:rsidRPr="00C239B9" w:rsidRDefault="00183338" w:rsidP="00AF3BA2">
            <w:pPr>
              <w:jc w:val="center"/>
              <w:rPr>
                <w:b/>
                <w:i/>
              </w:rPr>
            </w:pPr>
          </w:p>
        </w:tc>
        <w:tc>
          <w:tcPr>
            <w:tcW w:w="2763" w:type="dxa"/>
            <w:gridSpan w:val="2"/>
            <w:vMerge/>
            <w:vAlign w:val="center"/>
          </w:tcPr>
          <w:p w14:paraId="1CD52AE0" w14:textId="77777777" w:rsidR="00183338" w:rsidRPr="00C239B9" w:rsidRDefault="00183338" w:rsidP="00AF3BA2">
            <w:pPr>
              <w:jc w:val="center"/>
              <w:rPr>
                <w:b/>
                <w:i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38DA9683" w14:textId="7F0277F4" w:rsidR="00183338" w:rsidRPr="00C239B9" w:rsidRDefault="006F3202" w:rsidP="00C6269D">
            <w:pPr>
              <w:jc w:val="center"/>
              <w:rPr>
                <w:b/>
                <w:i/>
              </w:rPr>
            </w:pPr>
            <w:r w:rsidRPr="00C239B9">
              <w:rPr>
                <w:b/>
                <w:bCs/>
              </w:rPr>
              <w:t>202</w:t>
            </w:r>
            <w:r w:rsidR="00C6269D">
              <w:rPr>
                <w:b/>
                <w:bCs/>
              </w:rPr>
              <w:t>2</w:t>
            </w:r>
            <w:r w:rsidR="00342A74">
              <w:rPr>
                <w:b/>
                <w:bCs/>
              </w:rPr>
              <w:t>.</w:t>
            </w:r>
          </w:p>
        </w:tc>
        <w:tc>
          <w:tcPr>
            <w:tcW w:w="2364" w:type="dxa"/>
            <w:gridSpan w:val="2"/>
            <w:vAlign w:val="center"/>
          </w:tcPr>
          <w:p w14:paraId="34CCEFD7" w14:textId="4B914826" w:rsidR="00183338" w:rsidRPr="00C239B9" w:rsidRDefault="006F3202" w:rsidP="00C6269D">
            <w:pPr>
              <w:jc w:val="center"/>
              <w:rPr>
                <w:b/>
                <w:bCs/>
              </w:rPr>
            </w:pPr>
            <w:r w:rsidRPr="00C239B9">
              <w:rPr>
                <w:b/>
                <w:bCs/>
              </w:rPr>
              <w:t>202</w:t>
            </w:r>
            <w:r w:rsidR="00C6269D">
              <w:rPr>
                <w:b/>
                <w:bCs/>
              </w:rPr>
              <w:t>3</w:t>
            </w:r>
            <w:r w:rsidR="00342A74">
              <w:rPr>
                <w:b/>
                <w:bCs/>
              </w:rPr>
              <w:t>.</w:t>
            </w:r>
          </w:p>
        </w:tc>
        <w:tc>
          <w:tcPr>
            <w:tcW w:w="1234" w:type="dxa"/>
            <w:vAlign w:val="center"/>
          </w:tcPr>
          <w:p w14:paraId="3519D330" w14:textId="307D96D8" w:rsidR="00183338" w:rsidRPr="00C239B9" w:rsidRDefault="006F3202" w:rsidP="00C6269D">
            <w:pPr>
              <w:jc w:val="center"/>
              <w:rPr>
                <w:b/>
                <w:bCs/>
              </w:rPr>
            </w:pPr>
            <w:r w:rsidRPr="00C239B9">
              <w:rPr>
                <w:b/>
                <w:bCs/>
              </w:rPr>
              <w:t>202</w:t>
            </w:r>
            <w:r w:rsidR="00C6269D">
              <w:rPr>
                <w:b/>
                <w:bCs/>
              </w:rPr>
              <w:t>4</w:t>
            </w:r>
            <w:r w:rsidR="00342A74">
              <w:rPr>
                <w:b/>
                <w:bCs/>
              </w:rPr>
              <w:t>.</w:t>
            </w:r>
          </w:p>
        </w:tc>
      </w:tr>
      <w:tr w:rsidR="00183338" w:rsidRPr="00C239B9" w14:paraId="4665BB4D" w14:textId="77777777" w:rsidTr="00974CA7">
        <w:trPr>
          <w:jc w:val="center"/>
        </w:trPr>
        <w:tc>
          <w:tcPr>
            <w:tcW w:w="2092" w:type="dxa"/>
            <w:vMerge/>
            <w:vAlign w:val="center"/>
          </w:tcPr>
          <w:p w14:paraId="188DF0CC" w14:textId="77777777" w:rsidR="00183338" w:rsidRPr="00C239B9" w:rsidRDefault="00183338" w:rsidP="00183338">
            <w:pPr>
              <w:jc w:val="center"/>
              <w:rPr>
                <w:b/>
                <w:i/>
              </w:rPr>
            </w:pPr>
          </w:p>
        </w:tc>
        <w:tc>
          <w:tcPr>
            <w:tcW w:w="1197" w:type="dxa"/>
            <w:vAlign w:val="center"/>
          </w:tcPr>
          <w:p w14:paraId="185B8446" w14:textId="77777777" w:rsidR="00183338" w:rsidRPr="00C239B9" w:rsidRDefault="00183338" w:rsidP="00183338">
            <w:pPr>
              <w:jc w:val="center"/>
              <w:rPr>
                <w:b/>
                <w:i/>
              </w:rPr>
            </w:pPr>
            <w:r w:rsidRPr="00C239B9">
              <w:t>saskaņā ar valsts budžetu kārtējam gadam</w:t>
            </w:r>
          </w:p>
        </w:tc>
        <w:tc>
          <w:tcPr>
            <w:tcW w:w="1566" w:type="dxa"/>
            <w:vAlign w:val="center"/>
          </w:tcPr>
          <w:p w14:paraId="09EE33D2" w14:textId="77777777" w:rsidR="00183338" w:rsidRPr="00C239B9" w:rsidRDefault="00183338" w:rsidP="00183338">
            <w:pPr>
              <w:jc w:val="center"/>
              <w:rPr>
                <w:b/>
                <w:i/>
              </w:rPr>
            </w:pPr>
            <w:r w:rsidRPr="00C239B9">
              <w:t>izmaiņas kārtējā gadā, salīdzinot ar budžetu kārtējam gadam</w:t>
            </w:r>
          </w:p>
        </w:tc>
        <w:tc>
          <w:tcPr>
            <w:tcW w:w="950" w:type="dxa"/>
            <w:vAlign w:val="center"/>
          </w:tcPr>
          <w:p w14:paraId="1246B038" w14:textId="77777777" w:rsidR="00183338" w:rsidRPr="00C239B9" w:rsidRDefault="00183338" w:rsidP="00183338">
            <w:pPr>
              <w:jc w:val="center"/>
            </w:pPr>
            <w:r w:rsidRPr="00C239B9">
              <w:t>saskaņā ar vidēja termiņa budžeta ietvaru</w:t>
            </w:r>
          </w:p>
        </w:tc>
        <w:tc>
          <w:tcPr>
            <w:tcW w:w="1250" w:type="dxa"/>
            <w:vAlign w:val="center"/>
          </w:tcPr>
          <w:p w14:paraId="3CE31F46" w14:textId="016E1848" w:rsidR="00183338" w:rsidRPr="00C239B9" w:rsidRDefault="00183338" w:rsidP="00183338">
            <w:pPr>
              <w:jc w:val="center"/>
            </w:pPr>
            <w:r w:rsidRPr="00C239B9">
              <w:t>izmaiņas, salīdzinot ar vid</w:t>
            </w:r>
            <w:r w:rsidR="00896B42" w:rsidRPr="00C239B9">
              <w:t>ēja termiņa budžeta ietvaru 202</w:t>
            </w:r>
            <w:r w:rsidR="00C6269D">
              <w:t>2</w:t>
            </w:r>
            <w:r w:rsidRPr="00C239B9">
              <w:t>.</w:t>
            </w:r>
          </w:p>
          <w:p w14:paraId="70338C7B" w14:textId="77777777" w:rsidR="00183338" w:rsidRPr="00C239B9" w:rsidRDefault="00183338" w:rsidP="00183338">
            <w:pPr>
              <w:jc w:val="center"/>
            </w:pPr>
            <w:r w:rsidRPr="00C239B9">
              <w:t>gadam</w:t>
            </w:r>
          </w:p>
        </w:tc>
        <w:tc>
          <w:tcPr>
            <w:tcW w:w="1133" w:type="dxa"/>
            <w:vAlign w:val="center"/>
          </w:tcPr>
          <w:p w14:paraId="04A1328A" w14:textId="77777777" w:rsidR="00183338" w:rsidRPr="00C239B9" w:rsidRDefault="00183338" w:rsidP="00183338">
            <w:pPr>
              <w:jc w:val="center"/>
            </w:pPr>
            <w:r w:rsidRPr="00C239B9">
              <w:t>saskaņā ar vidēja termiņa budžeta ietvaru</w:t>
            </w:r>
          </w:p>
        </w:tc>
        <w:tc>
          <w:tcPr>
            <w:tcW w:w="1231" w:type="dxa"/>
            <w:vAlign w:val="center"/>
          </w:tcPr>
          <w:p w14:paraId="371C8251" w14:textId="3F756D3D" w:rsidR="00183338" w:rsidRPr="00C239B9" w:rsidRDefault="00183338" w:rsidP="00183338">
            <w:pPr>
              <w:jc w:val="center"/>
            </w:pPr>
            <w:r w:rsidRPr="00C239B9">
              <w:t>izmaiņas, salīdzinot ar vid</w:t>
            </w:r>
            <w:r w:rsidR="00896B42" w:rsidRPr="00C239B9">
              <w:t xml:space="preserve">ēja termiņa budžeta ietvaru </w:t>
            </w:r>
            <w:r w:rsidR="006F3202" w:rsidRPr="00C239B9">
              <w:t>202</w:t>
            </w:r>
            <w:r w:rsidR="00C6269D">
              <w:t>3</w:t>
            </w:r>
            <w:r w:rsidRPr="00C239B9">
              <w:t>.</w:t>
            </w:r>
          </w:p>
          <w:p w14:paraId="5BC04161" w14:textId="77777777" w:rsidR="00183338" w:rsidRPr="00C239B9" w:rsidRDefault="00183338" w:rsidP="00183338">
            <w:pPr>
              <w:jc w:val="center"/>
            </w:pPr>
            <w:r w:rsidRPr="00C239B9">
              <w:t>gadam</w:t>
            </w:r>
          </w:p>
        </w:tc>
        <w:tc>
          <w:tcPr>
            <w:tcW w:w="1234" w:type="dxa"/>
            <w:vAlign w:val="center"/>
          </w:tcPr>
          <w:p w14:paraId="79990BEA" w14:textId="0DE826FC" w:rsidR="00183338" w:rsidRPr="00C239B9" w:rsidRDefault="00183338" w:rsidP="00183338">
            <w:pPr>
              <w:jc w:val="center"/>
            </w:pPr>
            <w:r w:rsidRPr="00C239B9">
              <w:t xml:space="preserve">izmaiņas, salīdzinot ar vidēja termiņa budžeta ietvaru </w:t>
            </w:r>
            <w:r w:rsidR="006F3202" w:rsidRPr="00C239B9">
              <w:t>202</w:t>
            </w:r>
            <w:r w:rsidR="00C6269D">
              <w:t>3</w:t>
            </w:r>
            <w:r w:rsidRPr="00C239B9">
              <w:t>.</w:t>
            </w:r>
          </w:p>
          <w:p w14:paraId="7F6AFC80" w14:textId="77777777" w:rsidR="00183338" w:rsidRPr="00C239B9" w:rsidRDefault="00183338" w:rsidP="00183338">
            <w:pPr>
              <w:jc w:val="center"/>
            </w:pPr>
            <w:r w:rsidRPr="00C239B9">
              <w:t>gadam</w:t>
            </w:r>
          </w:p>
        </w:tc>
      </w:tr>
      <w:tr w:rsidR="00183338" w:rsidRPr="00C239B9" w14:paraId="1502EB14" w14:textId="77777777" w:rsidTr="00974CA7">
        <w:trPr>
          <w:jc w:val="center"/>
        </w:trPr>
        <w:tc>
          <w:tcPr>
            <w:tcW w:w="2092" w:type="dxa"/>
            <w:vAlign w:val="center"/>
          </w:tcPr>
          <w:p w14:paraId="47CF5C1A" w14:textId="77777777" w:rsidR="00183338" w:rsidRPr="00C239B9" w:rsidRDefault="00183338" w:rsidP="00AF3BA2">
            <w:pPr>
              <w:jc w:val="center"/>
              <w:rPr>
                <w:bCs/>
              </w:rPr>
            </w:pPr>
            <w:r w:rsidRPr="00C239B9">
              <w:rPr>
                <w:bCs/>
              </w:rPr>
              <w:t>1</w:t>
            </w:r>
          </w:p>
        </w:tc>
        <w:tc>
          <w:tcPr>
            <w:tcW w:w="1197" w:type="dxa"/>
            <w:vAlign w:val="center"/>
          </w:tcPr>
          <w:p w14:paraId="790D3732" w14:textId="77777777" w:rsidR="00183338" w:rsidRPr="00C239B9" w:rsidRDefault="00183338" w:rsidP="00AF3BA2">
            <w:pPr>
              <w:jc w:val="center"/>
              <w:rPr>
                <w:bCs/>
              </w:rPr>
            </w:pPr>
            <w:r w:rsidRPr="00C239B9">
              <w:rPr>
                <w:bCs/>
              </w:rPr>
              <w:t>2</w:t>
            </w:r>
          </w:p>
        </w:tc>
        <w:tc>
          <w:tcPr>
            <w:tcW w:w="1566" w:type="dxa"/>
            <w:vAlign w:val="center"/>
          </w:tcPr>
          <w:p w14:paraId="0B0B6CA2" w14:textId="77777777" w:rsidR="00183338" w:rsidRPr="00C239B9" w:rsidRDefault="00183338" w:rsidP="00AF3BA2">
            <w:pPr>
              <w:jc w:val="center"/>
              <w:rPr>
                <w:bCs/>
              </w:rPr>
            </w:pPr>
            <w:r w:rsidRPr="00C239B9">
              <w:rPr>
                <w:bCs/>
              </w:rPr>
              <w:t>3</w:t>
            </w:r>
          </w:p>
        </w:tc>
        <w:tc>
          <w:tcPr>
            <w:tcW w:w="950" w:type="dxa"/>
            <w:vAlign w:val="center"/>
          </w:tcPr>
          <w:p w14:paraId="505332E1" w14:textId="77777777" w:rsidR="00183338" w:rsidRPr="00C239B9" w:rsidRDefault="00183338" w:rsidP="00AF3BA2">
            <w:pPr>
              <w:jc w:val="center"/>
              <w:rPr>
                <w:bCs/>
              </w:rPr>
            </w:pPr>
            <w:r w:rsidRPr="00C239B9">
              <w:rPr>
                <w:bCs/>
              </w:rPr>
              <w:t>4</w:t>
            </w:r>
          </w:p>
        </w:tc>
        <w:tc>
          <w:tcPr>
            <w:tcW w:w="1250" w:type="dxa"/>
            <w:vAlign w:val="center"/>
          </w:tcPr>
          <w:p w14:paraId="22D3CC23" w14:textId="77777777" w:rsidR="00183338" w:rsidRPr="00C239B9" w:rsidRDefault="00183338" w:rsidP="00AF3BA2">
            <w:pPr>
              <w:jc w:val="center"/>
              <w:rPr>
                <w:bCs/>
              </w:rPr>
            </w:pPr>
            <w:r w:rsidRPr="00C239B9">
              <w:rPr>
                <w:bCs/>
              </w:rPr>
              <w:t>5</w:t>
            </w:r>
          </w:p>
        </w:tc>
        <w:tc>
          <w:tcPr>
            <w:tcW w:w="1133" w:type="dxa"/>
            <w:vAlign w:val="center"/>
          </w:tcPr>
          <w:p w14:paraId="324B31DC" w14:textId="77777777" w:rsidR="00183338" w:rsidRPr="00C239B9" w:rsidRDefault="00183338" w:rsidP="00AF3BA2">
            <w:pPr>
              <w:jc w:val="center"/>
              <w:rPr>
                <w:bCs/>
              </w:rPr>
            </w:pPr>
            <w:r w:rsidRPr="00C239B9">
              <w:rPr>
                <w:bCs/>
              </w:rPr>
              <w:t>6</w:t>
            </w:r>
          </w:p>
        </w:tc>
        <w:tc>
          <w:tcPr>
            <w:tcW w:w="1231" w:type="dxa"/>
          </w:tcPr>
          <w:p w14:paraId="09C481EB" w14:textId="77777777" w:rsidR="00183338" w:rsidRPr="00C239B9" w:rsidRDefault="00183338" w:rsidP="00AF3BA2">
            <w:pPr>
              <w:jc w:val="center"/>
              <w:rPr>
                <w:bCs/>
              </w:rPr>
            </w:pPr>
            <w:r w:rsidRPr="00C239B9">
              <w:rPr>
                <w:bCs/>
              </w:rPr>
              <w:t>7</w:t>
            </w:r>
          </w:p>
        </w:tc>
        <w:tc>
          <w:tcPr>
            <w:tcW w:w="1234" w:type="dxa"/>
          </w:tcPr>
          <w:p w14:paraId="52B8C24D" w14:textId="77777777" w:rsidR="00183338" w:rsidRPr="00C239B9" w:rsidRDefault="00183338" w:rsidP="00AF3BA2">
            <w:pPr>
              <w:jc w:val="center"/>
              <w:rPr>
                <w:bCs/>
              </w:rPr>
            </w:pPr>
            <w:r w:rsidRPr="00C239B9">
              <w:rPr>
                <w:bCs/>
              </w:rPr>
              <w:t>8</w:t>
            </w:r>
          </w:p>
        </w:tc>
      </w:tr>
      <w:tr w:rsidR="00183338" w:rsidRPr="00C239B9" w14:paraId="23208363" w14:textId="77777777" w:rsidTr="00974CA7">
        <w:trPr>
          <w:jc w:val="center"/>
        </w:trPr>
        <w:tc>
          <w:tcPr>
            <w:tcW w:w="2092" w:type="dxa"/>
          </w:tcPr>
          <w:p w14:paraId="2C010F58" w14:textId="77777777" w:rsidR="00183338" w:rsidRPr="00C239B9" w:rsidRDefault="00183338" w:rsidP="00AF3BA2">
            <w:pPr>
              <w:rPr>
                <w:i/>
              </w:rPr>
            </w:pPr>
            <w:r w:rsidRPr="00C239B9">
              <w:t>1. Budžeta ieņēmumi:</w:t>
            </w:r>
          </w:p>
        </w:tc>
        <w:tc>
          <w:tcPr>
            <w:tcW w:w="1197" w:type="dxa"/>
          </w:tcPr>
          <w:p w14:paraId="3FB67BD6" w14:textId="77777777" w:rsidR="00183338" w:rsidRPr="0036627B" w:rsidRDefault="00183338" w:rsidP="00AF3BA2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566" w:type="dxa"/>
          </w:tcPr>
          <w:p w14:paraId="56B9848D" w14:textId="77777777" w:rsidR="00183338" w:rsidRPr="0036627B" w:rsidRDefault="00183338" w:rsidP="00AF3BA2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950" w:type="dxa"/>
          </w:tcPr>
          <w:p w14:paraId="261EFDD3" w14:textId="77777777" w:rsidR="00183338" w:rsidRPr="0036627B" w:rsidRDefault="00183338" w:rsidP="00AF3BA2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50" w:type="dxa"/>
          </w:tcPr>
          <w:p w14:paraId="0DFC5103" w14:textId="77777777" w:rsidR="00183338" w:rsidRPr="0036627B" w:rsidRDefault="00183338" w:rsidP="00AF3BA2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133" w:type="dxa"/>
          </w:tcPr>
          <w:p w14:paraId="23BC8CE6" w14:textId="77777777" w:rsidR="00183338" w:rsidRPr="0036627B" w:rsidRDefault="00183338" w:rsidP="00AF3BA2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31" w:type="dxa"/>
          </w:tcPr>
          <w:p w14:paraId="13761EDC" w14:textId="77777777" w:rsidR="00183338" w:rsidRPr="0036627B" w:rsidRDefault="00183338" w:rsidP="00AF3BA2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34" w:type="dxa"/>
          </w:tcPr>
          <w:p w14:paraId="358AA674" w14:textId="77777777" w:rsidR="00183338" w:rsidRPr="0036627B" w:rsidRDefault="00183338" w:rsidP="00AF3BA2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</w:tr>
      <w:tr w:rsidR="00183338" w:rsidRPr="00C239B9" w14:paraId="20697267" w14:textId="77777777" w:rsidTr="00974CA7">
        <w:trPr>
          <w:jc w:val="center"/>
        </w:trPr>
        <w:tc>
          <w:tcPr>
            <w:tcW w:w="2092" w:type="dxa"/>
          </w:tcPr>
          <w:p w14:paraId="315D3F3D" w14:textId="77777777" w:rsidR="00183338" w:rsidRPr="00C239B9" w:rsidRDefault="00183338" w:rsidP="00AF3BA2">
            <w:pPr>
              <w:rPr>
                <w:i/>
              </w:rPr>
            </w:pPr>
            <w:r w:rsidRPr="00C239B9">
              <w:t>1.1. valsts pamatbudžets, tai skaitā ieņēmumi no maksas pakalpojumiem un citi pašu ieņēmumi</w:t>
            </w:r>
          </w:p>
        </w:tc>
        <w:tc>
          <w:tcPr>
            <w:tcW w:w="1197" w:type="dxa"/>
          </w:tcPr>
          <w:p w14:paraId="614FCB91" w14:textId="01DEA2BA" w:rsidR="00183338" w:rsidRPr="0036627B" w:rsidRDefault="006D38CA" w:rsidP="00AF3BA2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566" w:type="dxa"/>
          </w:tcPr>
          <w:p w14:paraId="4D4173A9" w14:textId="551563AE" w:rsidR="00183338" w:rsidRPr="0036627B" w:rsidRDefault="006D38CA" w:rsidP="00AF3BA2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950" w:type="dxa"/>
          </w:tcPr>
          <w:p w14:paraId="62FEE924" w14:textId="309DE733" w:rsidR="00183338" w:rsidRPr="0036627B" w:rsidRDefault="006D38CA" w:rsidP="00AF3BA2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50" w:type="dxa"/>
          </w:tcPr>
          <w:p w14:paraId="6843069B" w14:textId="34BB69F8" w:rsidR="00183338" w:rsidRPr="0036627B" w:rsidRDefault="006D38CA" w:rsidP="00AF3BA2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133" w:type="dxa"/>
          </w:tcPr>
          <w:p w14:paraId="6E61642A" w14:textId="14DD0BCA" w:rsidR="00183338" w:rsidRPr="0036627B" w:rsidRDefault="006D38CA" w:rsidP="00AF3BA2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31" w:type="dxa"/>
          </w:tcPr>
          <w:p w14:paraId="294C82C4" w14:textId="7F19FCCD" w:rsidR="00183338" w:rsidRPr="0036627B" w:rsidRDefault="006D38CA" w:rsidP="00AF3BA2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34" w:type="dxa"/>
          </w:tcPr>
          <w:p w14:paraId="77415511" w14:textId="23043C0F" w:rsidR="00183338" w:rsidRPr="0036627B" w:rsidRDefault="006D38CA" w:rsidP="00AF3BA2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</w:tr>
      <w:tr w:rsidR="00183338" w:rsidRPr="00C239B9" w14:paraId="4B1BE765" w14:textId="77777777" w:rsidTr="00974CA7">
        <w:trPr>
          <w:jc w:val="center"/>
        </w:trPr>
        <w:tc>
          <w:tcPr>
            <w:tcW w:w="2092" w:type="dxa"/>
          </w:tcPr>
          <w:p w14:paraId="08568B66" w14:textId="77777777" w:rsidR="00183338" w:rsidRPr="00C239B9" w:rsidRDefault="00183338" w:rsidP="00AF3BA2">
            <w:pPr>
              <w:rPr>
                <w:i/>
              </w:rPr>
            </w:pPr>
            <w:r w:rsidRPr="00C239B9">
              <w:t>1.2. valsts speciālais budžets</w:t>
            </w:r>
          </w:p>
        </w:tc>
        <w:tc>
          <w:tcPr>
            <w:tcW w:w="1197" w:type="dxa"/>
          </w:tcPr>
          <w:p w14:paraId="7B2E8172" w14:textId="55319BC8" w:rsidR="00183338" w:rsidRPr="0036627B" w:rsidRDefault="006D38CA" w:rsidP="00AF3BA2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566" w:type="dxa"/>
          </w:tcPr>
          <w:p w14:paraId="4228F7DD" w14:textId="5BF15AB4" w:rsidR="00183338" w:rsidRPr="0036627B" w:rsidRDefault="006D38CA" w:rsidP="00AF3BA2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950" w:type="dxa"/>
          </w:tcPr>
          <w:p w14:paraId="38B9A018" w14:textId="6B32332D" w:rsidR="00183338" w:rsidRPr="0036627B" w:rsidRDefault="006D38CA" w:rsidP="00AF3BA2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50" w:type="dxa"/>
          </w:tcPr>
          <w:p w14:paraId="443F8525" w14:textId="1856FB3F" w:rsidR="00183338" w:rsidRPr="0036627B" w:rsidRDefault="006D38CA" w:rsidP="00AF3BA2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133" w:type="dxa"/>
          </w:tcPr>
          <w:p w14:paraId="53E3C0C5" w14:textId="1638B3D0" w:rsidR="00183338" w:rsidRPr="0036627B" w:rsidRDefault="006D38CA" w:rsidP="00AF3BA2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31" w:type="dxa"/>
          </w:tcPr>
          <w:p w14:paraId="636727B8" w14:textId="0F53A048" w:rsidR="00183338" w:rsidRPr="0036627B" w:rsidRDefault="006D38CA" w:rsidP="00AF3BA2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34" w:type="dxa"/>
          </w:tcPr>
          <w:p w14:paraId="076BBC1A" w14:textId="7480E164" w:rsidR="00183338" w:rsidRPr="0036627B" w:rsidRDefault="006D38CA" w:rsidP="00AF3BA2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</w:tr>
      <w:tr w:rsidR="00183338" w:rsidRPr="00C239B9" w14:paraId="1D22979A" w14:textId="77777777" w:rsidTr="00974CA7">
        <w:trPr>
          <w:jc w:val="center"/>
        </w:trPr>
        <w:tc>
          <w:tcPr>
            <w:tcW w:w="2092" w:type="dxa"/>
          </w:tcPr>
          <w:p w14:paraId="0888DF24" w14:textId="77777777" w:rsidR="00183338" w:rsidRPr="00C239B9" w:rsidRDefault="00183338" w:rsidP="00AF3BA2">
            <w:pPr>
              <w:rPr>
                <w:i/>
              </w:rPr>
            </w:pPr>
            <w:r w:rsidRPr="00C239B9">
              <w:t>1.3. pašvaldību budžets</w:t>
            </w:r>
          </w:p>
        </w:tc>
        <w:tc>
          <w:tcPr>
            <w:tcW w:w="1197" w:type="dxa"/>
          </w:tcPr>
          <w:p w14:paraId="05E52C91" w14:textId="7FE23849" w:rsidR="00183338" w:rsidRPr="0036627B" w:rsidRDefault="006D38CA" w:rsidP="00AF3BA2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566" w:type="dxa"/>
          </w:tcPr>
          <w:p w14:paraId="43EB6AE7" w14:textId="24963AF0" w:rsidR="00183338" w:rsidRPr="0036627B" w:rsidRDefault="006D38CA" w:rsidP="00AF3BA2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950" w:type="dxa"/>
          </w:tcPr>
          <w:p w14:paraId="3970EA8C" w14:textId="325FCAC0" w:rsidR="00183338" w:rsidRPr="0036627B" w:rsidRDefault="006D38CA" w:rsidP="00AF3BA2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50" w:type="dxa"/>
          </w:tcPr>
          <w:p w14:paraId="3BE2D367" w14:textId="1FF1FF1E" w:rsidR="00183338" w:rsidRPr="0036627B" w:rsidRDefault="006D38CA" w:rsidP="00AF3BA2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133" w:type="dxa"/>
          </w:tcPr>
          <w:p w14:paraId="07D4E865" w14:textId="21D4F3CC" w:rsidR="00183338" w:rsidRPr="0036627B" w:rsidRDefault="006D38CA" w:rsidP="00AF3BA2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31" w:type="dxa"/>
          </w:tcPr>
          <w:p w14:paraId="0DE4133B" w14:textId="0199A10B" w:rsidR="00183338" w:rsidRPr="0036627B" w:rsidRDefault="006D38CA" w:rsidP="00AF3BA2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34" w:type="dxa"/>
          </w:tcPr>
          <w:p w14:paraId="01C27C2E" w14:textId="7DC3E4DB" w:rsidR="00183338" w:rsidRPr="0036627B" w:rsidRDefault="006D38CA" w:rsidP="00AF3BA2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</w:tr>
      <w:tr w:rsidR="00183338" w:rsidRPr="00C239B9" w14:paraId="58DAFBD9" w14:textId="77777777" w:rsidTr="00974CA7">
        <w:trPr>
          <w:jc w:val="center"/>
        </w:trPr>
        <w:tc>
          <w:tcPr>
            <w:tcW w:w="2092" w:type="dxa"/>
          </w:tcPr>
          <w:p w14:paraId="531EACD6" w14:textId="77777777" w:rsidR="00183338" w:rsidRPr="00C239B9" w:rsidRDefault="00183338" w:rsidP="00582BD7">
            <w:r w:rsidRPr="00C239B9">
              <w:t>2. Budžeta izdevumi:</w:t>
            </w:r>
          </w:p>
        </w:tc>
        <w:tc>
          <w:tcPr>
            <w:tcW w:w="1197" w:type="dxa"/>
          </w:tcPr>
          <w:p w14:paraId="5AD97FEE" w14:textId="77777777" w:rsidR="00183338" w:rsidRPr="0036627B" w:rsidRDefault="00183338" w:rsidP="00582BD7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566" w:type="dxa"/>
          </w:tcPr>
          <w:p w14:paraId="650DC6C5" w14:textId="1DCAF5C2" w:rsidR="00183338" w:rsidRPr="0036627B" w:rsidRDefault="00E854A1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4</w:t>
            </w:r>
            <w:r w:rsidR="00C97FD6" w:rsidRPr="0036627B">
              <w:rPr>
                <w:bCs/>
              </w:rPr>
              <w:t>5</w:t>
            </w:r>
            <w:r w:rsidRPr="0036627B">
              <w:rPr>
                <w:bCs/>
              </w:rPr>
              <w:t> </w:t>
            </w:r>
            <w:r w:rsidR="00C97FD6" w:rsidRPr="0036627B">
              <w:rPr>
                <w:bCs/>
              </w:rPr>
              <w:t>50</w:t>
            </w:r>
            <w:r w:rsidRPr="0036627B">
              <w:rPr>
                <w:bCs/>
              </w:rPr>
              <w:t>0 000</w:t>
            </w:r>
          </w:p>
        </w:tc>
        <w:tc>
          <w:tcPr>
            <w:tcW w:w="950" w:type="dxa"/>
          </w:tcPr>
          <w:p w14:paraId="5C8F5054" w14:textId="77777777" w:rsidR="00183338" w:rsidRPr="0036627B" w:rsidRDefault="00183338" w:rsidP="00582BD7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50" w:type="dxa"/>
          </w:tcPr>
          <w:p w14:paraId="01097B6A" w14:textId="77777777" w:rsidR="00183338" w:rsidRPr="0036627B" w:rsidRDefault="00183338" w:rsidP="00582BD7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133" w:type="dxa"/>
          </w:tcPr>
          <w:p w14:paraId="63D03D44" w14:textId="77777777" w:rsidR="00183338" w:rsidRPr="0036627B" w:rsidRDefault="00183338" w:rsidP="00582BD7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31" w:type="dxa"/>
          </w:tcPr>
          <w:p w14:paraId="46CB368A" w14:textId="77777777" w:rsidR="00183338" w:rsidRPr="0036627B" w:rsidRDefault="00183338" w:rsidP="00582BD7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34" w:type="dxa"/>
          </w:tcPr>
          <w:p w14:paraId="7CF83375" w14:textId="77777777" w:rsidR="00183338" w:rsidRPr="0036627B" w:rsidRDefault="00183338" w:rsidP="00582BD7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</w:tr>
      <w:tr w:rsidR="00183338" w:rsidRPr="00C239B9" w14:paraId="3E88DC93" w14:textId="77777777" w:rsidTr="00974CA7">
        <w:trPr>
          <w:jc w:val="center"/>
        </w:trPr>
        <w:tc>
          <w:tcPr>
            <w:tcW w:w="2092" w:type="dxa"/>
          </w:tcPr>
          <w:p w14:paraId="63FCA6D8" w14:textId="77777777" w:rsidR="00183338" w:rsidRPr="00C239B9" w:rsidRDefault="00183338" w:rsidP="00582BD7">
            <w:r w:rsidRPr="00C239B9">
              <w:t>2.1. valsts pamatbudžets</w:t>
            </w:r>
          </w:p>
        </w:tc>
        <w:tc>
          <w:tcPr>
            <w:tcW w:w="1197" w:type="dxa"/>
          </w:tcPr>
          <w:p w14:paraId="6E99A5B3" w14:textId="77777777" w:rsidR="00183338" w:rsidRPr="0036627B" w:rsidRDefault="00183338" w:rsidP="00582BD7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566" w:type="dxa"/>
          </w:tcPr>
          <w:p w14:paraId="1776C030" w14:textId="7F9EAC8E" w:rsidR="00183338" w:rsidRPr="0036627B" w:rsidRDefault="00742671" w:rsidP="00204842">
            <w:pPr>
              <w:jc w:val="center"/>
              <w:rPr>
                <w:bCs/>
              </w:rPr>
            </w:pPr>
            <w:r w:rsidRPr="0036627B">
              <w:rPr>
                <w:bCs/>
              </w:rPr>
              <w:t>4</w:t>
            </w:r>
            <w:r w:rsidR="00C97FD6" w:rsidRPr="0036627B">
              <w:rPr>
                <w:bCs/>
              </w:rPr>
              <w:t>5</w:t>
            </w:r>
            <w:r w:rsidRPr="0036627B">
              <w:rPr>
                <w:bCs/>
              </w:rPr>
              <w:t> </w:t>
            </w:r>
            <w:r w:rsidR="00C97FD6" w:rsidRPr="0036627B">
              <w:rPr>
                <w:bCs/>
              </w:rPr>
              <w:t>50</w:t>
            </w:r>
            <w:r w:rsidR="00E854A1" w:rsidRPr="0036627B">
              <w:rPr>
                <w:bCs/>
              </w:rPr>
              <w:t>0</w:t>
            </w:r>
            <w:r w:rsidRPr="0036627B">
              <w:rPr>
                <w:bCs/>
              </w:rPr>
              <w:t xml:space="preserve"> 000</w:t>
            </w:r>
          </w:p>
        </w:tc>
        <w:tc>
          <w:tcPr>
            <w:tcW w:w="950" w:type="dxa"/>
          </w:tcPr>
          <w:p w14:paraId="41B7A42A" w14:textId="77777777" w:rsidR="00183338" w:rsidRPr="0036627B" w:rsidRDefault="00183338" w:rsidP="00582BD7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50" w:type="dxa"/>
          </w:tcPr>
          <w:p w14:paraId="3D21B7F9" w14:textId="77777777" w:rsidR="00183338" w:rsidRPr="0036627B" w:rsidRDefault="00183338" w:rsidP="00582BD7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133" w:type="dxa"/>
          </w:tcPr>
          <w:p w14:paraId="519BA7B1" w14:textId="77777777" w:rsidR="00183338" w:rsidRPr="0036627B" w:rsidRDefault="00183338" w:rsidP="00582BD7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31" w:type="dxa"/>
          </w:tcPr>
          <w:p w14:paraId="5B7D2224" w14:textId="77777777" w:rsidR="00183338" w:rsidRPr="0036627B" w:rsidRDefault="00183338" w:rsidP="00582BD7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34" w:type="dxa"/>
          </w:tcPr>
          <w:p w14:paraId="6A93AE0B" w14:textId="77777777" w:rsidR="00183338" w:rsidRPr="0036627B" w:rsidRDefault="00183338" w:rsidP="00582BD7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</w:tr>
      <w:tr w:rsidR="006D38CA" w:rsidRPr="00C239B9" w14:paraId="246EFFE7" w14:textId="77777777" w:rsidTr="00974CA7">
        <w:trPr>
          <w:jc w:val="center"/>
        </w:trPr>
        <w:tc>
          <w:tcPr>
            <w:tcW w:w="2092" w:type="dxa"/>
          </w:tcPr>
          <w:p w14:paraId="2382C18E" w14:textId="77777777" w:rsidR="006D38CA" w:rsidRPr="00C239B9" w:rsidRDefault="006D38CA" w:rsidP="006D38CA">
            <w:r w:rsidRPr="00C239B9">
              <w:t>2.2. valsts speciālais budžets</w:t>
            </w:r>
          </w:p>
        </w:tc>
        <w:tc>
          <w:tcPr>
            <w:tcW w:w="1197" w:type="dxa"/>
          </w:tcPr>
          <w:p w14:paraId="6A48295E" w14:textId="029CEB5A" w:rsidR="006D38CA" w:rsidRPr="0036627B" w:rsidRDefault="006D38CA" w:rsidP="006D38CA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566" w:type="dxa"/>
          </w:tcPr>
          <w:p w14:paraId="6D67F19C" w14:textId="58FD958A" w:rsidR="006D38CA" w:rsidRPr="0036627B" w:rsidRDefault="006D38CA" w:rsidP="006D38CA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950" w:type="dxa"/>
          </w:tcPr>
          <w:p w14:paraId="47ACCE2E" w14:textId="135EB1AB" w:rsidR="006D38CA" w:rsidRPr="0036627B" w:rsidRDefault="006D38CA" w:rsidP="006D38CA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50" w:type="dxa"/>
          </w:tcPr>
          <w:p w14:paraId="4B6E92C0" w14:textId="32D2B222" w:rsidR="006D38CA" w:rsidRPr="0036627B" w:rsidRDefault="006D38CA" w:rsidP="006D38CA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133" w:type="dxa"/>
          </w:tcPr>
          <w:p w14:paraId="6C00B9FF" w14:textId="580880FE" w:rsidR="006D38CA" w:rsidRPr="0036627B" w:rsidRDefault="006D38CA" w:rsidP="006D38CA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31" w:type="dxa"/>
          </w:tcPr>
          <w:p w14:paraId="72EC5B34" w14:textId="5949646B" w:rsidR="006D38CA" w:rsidRPr="0036627B" w:rsidRDefault="006D38CA" w:rsidP="006D38CA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34" w:type="dxa"/>
          </w:tcPr>
          <w:p w14:paraId="7073C58F" w14:textId="6F9E3608" w:rsidR="006D38CA" w:rsidRPr="0036627B" w:rsidRDefault="006D38CA" w:rsidP="006D38CA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</w:tr>
      <w:tr w:rsidR="006D38CA" w:rsidRPr="00C239B9" w14:paraId="723DF435" w14:textId="77777777" w:rsidTr="00974CA7">
        <w:trPr>
          <w:jc w:val="center"/>
        </w:trPr>
        <w:tc>
          <w:tcPr>
            <w:tcW w:w="2092" w:type="dxa"/>
          </w:tcPr>
          <w:p w14:paraId="515C0B9F" w14:textId="77777777" w:rsidR="006D38CA" w:rsidRPr="00C239B9" w:rsidRDefault="006D38CA" w:rsidP="006D38CA">
            <w:r w:rsidRPr="00C239B9">
              <w:t xml:space="preserve">2.3. pašvaldību budžets </w:t>
            </w:r>
          </w:p>
        </w:tc>
        <w:tc>
          <w:tcPr>
            <w:tcW w:w="1197" w:type="dxa"/>
          </w:tcPr>
          <w:p w14:paraId="5336B045" w14:textId="238BD6F4" w:rsidR="006D38CA" w:rsidRPr="0036627B" w:rsidRDefault="006D38CA" w:rsidP="006D38CA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566" w:type="dxa"/>
          </w:tcPr>
          <w:p w14:paraId="74153B47" w14:textId="46C226D5" w:rsidR="006D38CA" w:rsidRPr="0036627B" w:rsidRDefault="006D38CA" w:rsidP="006D38CA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950" w:type="dxa"/>
          </w:tcPr>
          <w:p w14:paraId="6D90086E" w14:textId="21588B34" w:rsidR="006D38CA" w:rsidRPr="0036627B" w:rsidRDefault="006D38CA" w:rsidP="006D38CA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50" w:type="dxa"/>
          </w:tcPr>
          <w:p w14:paraId="49A044B1" w14:textId="5CE10ADA" w:rsidR="006D38CA" w:rsidRPr="0036627B" w:rsidRDefault="006D38CA" w:rsidP="006D38CA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133" w:type="dxa"/>
          </w:tcPr>
          <w:p w14:paraId="24782753" w14:textId="406A398B" w:rsidR="006D38CA" w:rsidRPr="0036627B" w:rsidRDefault="006D38CA" w:rsidP="006D38CA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31" w:type="dxa"/>
          </w:tcPr>
          <w:p w14:paraId="308959A5" w14:textId="462E55FF" w:rsidR="006D38CA" w:rsidRPr="0036627B" w:rsidRDefault="006D38CA" w:rsidP="006D38CA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34" w:type="dxa"/>
          </w:tcPr>
          <w:p w14:paraId="2040D527" w14:textId="7AA602EE" w:rsidR="006D38CA" w:rsidRPr="0036627B" w:rsidRDefault="006D38CA" w:rsidP="006D38CA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</w:tr>
      <w:tr w:rsidR="000255C8" w:rsidRPr="00C239B9" w14:paraId="7DC19C38" w14:textId="77777777" w:rsidTr="00974CA7">
        <w:trPr>
          <w:jc w:val="center"/>
        </w:trPr>
        <w:tc>
          <w:tcPr>
            <w:tcW w:w="2092" w:type="dxa"/>
          </w:tcPr>
          <w:p w14:paraId="4DCE9A8D" w14:textId="77777777" w:rsidR="000255C8" w:rsidRPr="00C239B9" w:rsidRDefault="000255C8" w:rsidP="000255C8">
            <w:r w:rsidRPr="00C239B9">
              <w:t>3. Finansiālā ietekme:</w:t>
            </w:r>
          </w:p>
        </w:tc>
        <w:tc>
          <w:tcPr>
            <w:tcW w:w="1197" w:type="dxa"/>
            <w:shd w:val="clear" w:color="auto" w:fill="auto"/>
          </w:tcPr>
          <w:p w14:paraId="0A0BF276" w14:textId="77777777" w:rsidR="000255C8" w:rsidRPr="0036627B" w:rsidRDefault="000255C8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566" w:type="dxa"/>
          </w:tcPr>
          <w:p w14:paraId="0761472D" w14:textId="04C5A028" w:rsidR="000255C8" w:rsidRPr="0036627B" w:rsidRDefault="000255C8" w:rsidP="00742671">
            <w:pPr>
              <w:ind w:right="-109" w:hanging="139"/>
              <w:jc w:val="center"/>
              <w:rPr>
                <w:bCs/>
              </w:rPr>
            </w:pPr>
            <w:r w:rsidRPr="0036627B">
              <w:rPr>
                <w:bCs/>
              </w:rPr>
              <w:t xml:space="preserve">- </w:t>
            </w:r>
            <w:r w:rsidR="00707041" w:rsidRPr="0036627B">
              <w:rPr>
                <w:bCs/>
              </w:rPr>
              <w:t>4</w:t>
            </w:r>
            <w:r w:rsidR="00C97FD6" w:rsidRPr="0036627B">
              <w:rPr>
                <w:bCs/>
              </w:rPr>
              <w:t>5</w:t>
            </w:r>
            <w:r w:rsidR="00707041" w:rsidRPr="0036627B">
              <w:rPr>
                <w:bCs/>
              </w:rPr>
              <w:t> </w:t>
            </w:r>
            <w:r w:rsidR="00C97FD6" w:rsidRPr="0036627B">
              <w:rPr>
                <w:bCs/>
              </w:rPr>
              <w:t>50</w:t>
            </w:r>
            <w:r w:rsidR="00707041" w:rsidRPr="0036627B">
              <w:rPr>
                <w:bCs/>
              </w:rPr>
              <w:t>0 000</w:t>
            </w:r>
          </w:p>
        </w:tc>
        <w:tc>
          <w:tcPr>
            <w:tcW w:w="950" w:type="dxa"/>
          </w:tcPr>
          <w:p w14:paraId="39F44691" w14:textId="77777777" w:rsidR="000255C8" w:rsidRPr="0036627B" w:rsidRDefault="000255C8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50" w:type="dxa"/>
          </w:tcPr>
          <w:p w14:paraId="6B43EB82" w14:textId="77777777" w:rsidR="000255C8" w:rsidRPr="0036627B" w:rsidRDefault="000255C8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133" w:type="dxa"/>
          </w:tcPr>
          <w:p w14:paraId="27AEDB54" w14:textId="77777777" w:rsidR="000255C8" w:rsidRPr="0036627B" w:rsidRDefault="000255C8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31" w:type="dxa"/>
          </w:tcPr>
          <w:p w14:paraId="7A20FE27" w14:textId="77777777" w:rsidR="000255C8" w:rsidRPr="0036627B" w:rsidRDefault="000255C8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34" w:type="dxa"/>
          </w:tcPr>
          <w:p w14:paraId="5EC319CC" w14:textId="77777777" w:rsidR="000255C8" w:rsidRPr="0036627B" w:rsidRDefault="000255C8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</w:tr>
      <w:tr w:rsidR="000255C8" w:rsidRPr="00C239B9" w14:paraId="6881AA39" w14:textId="77777777" w:rsidTr="00974CA7">
        <w:trPr>
          <w:jc w:val="center"/>
        </w:trPr>
        <w:tc>
          <w:tcPr>
            <w:tcW w:w="2092" w:type="dxa"/>
          </w:tcPr>
          <w:p w14:paraId="07930CE1" w14:textId="77777777" w:rsidR="000255C8" w:rsidRPr="00C239B9" w:rsidRDefault="000255C8" w:rsidP="000255C8">
            <w:r w:rsidRPr="00C239B9">
              <w:t>3.1. valsts pamatbudžets</w:t>
            </w:r>
          </w:p>
        </w:tc>
        <w:tc>
          <w:tcPr>
            <w:tcW w:w="1197" w:type="dxa"/>
            <w:shd w:val="clear" w:color="auto" w:fill="auto"/>
          </w:tcPr>
          <w:p w14:paraId="2F61C305" w14:textId="77777777" w:rsidR="000255C8" w:rsidRPr="0036627B" w:rsidRDefault="000255C8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566" w:type="dxa"/>
          </w:tcPr>
          <w:p w14:paraId="548361E5" w14:textId="054A097D" w:rsidR="000255C8" w:rsidRPr="0036627B" w:rsidRDefault="000255C8" w:rsidP="00742671">
            <w:pPr>
              <w:ind w:right="-109" w:hanging="139"/>
              <w:jc w:val="center"/>
              <w:rPr>
                <w:bCs/>
              </w:rPr>
            </w:pPr>
            <w:r w:rsidRPr="0036627B">
              <w:rPr>
                <w:bCs/>
              </w:rPr>
              <w:t xml:space="preserve">- </w:t>
            </w:r>
            <w:r w:rsidR="00707041" w:rsidRPr="0036627B">
              <w:rPr>
                <w:bCs/>
              </w:rPr>
              <w:t>4</w:t>
            </w:r>
            <w:r w:rsidR="00C97FD6" w:rsidRPr="0036627B">
              <w:rPr>
                <w:bCs/>
              </w:rPr>
              <w:t>5</w:t>
            </w:r>
            <w:r w:rsidR="00707041" w:rsidRPr="0036627B">
              <w:rPr>
                <w:bCs/>
              </w:rPr>
              <w:t> </w:t>
            </w:r>
            <w:r w:rsidR="00C97FD6" w:rsidRPr="0036627B">
              <w:rPr>
                <w:bCs/>
              </w:rPr>
              <w:t>50</w:t>
            </w:r>
            <w:r w:rsidR="00707041" w:rsidRPr="0036627B">
              <w:rPr>
                <w:bCs/>
              </w:rPr>
              <w:t>0 000</w:t>
            </w:r>
          </w:p>
        </w:tc>
        <w:tc>
          <w:tcPr>
            <w:tcW w:w="950" w:type="dxa"/>
          </w:tcPr>
          <w:p w14:paraId="4F4F682E" w14:textId="77777777" w:rsidR="000255C8" w:rsidRPr="0036627B" w:rsidRDefault="000255C8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50" w:type="dxa"/>
          </w:tcPr>
          <w:p w14:paraId="345C8C52" w14:textId="77777777" w:rsidR="000255C8" w:rsidRPr="0036627B" w:rsidRDefault="000255C8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133" w:type="dxa"/>
          </w:tcPr>
          <w:p w14:paraId="5D7FF6EF" w14:textId="77777777" w:rsidR="000255C8" w:rsidRPr="0036627B" w:rsidRDefault="000255C8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31" w:type="dxa"/>
          </w:tcPr>
          <w:p w14:paraId="1131242A" w14:textId="77777777" w:rsidR="000255C8" w:rsidRPr="0036627B" w:rsidRDefault="000255C8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34" w:type="dxa"/>
          </w:tcPr>
          <w:p w14:paraId="254523F8" w14:textId="77777777" w:rsidR="000255C8" w:rsidRPr="0036627B" w:rsidRDefault="000255C8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</w:tr>
      <w:tr w:rsidR="006D38CA" w:rsidRPr="00C239B9" w14:paraId="7282655B" w14:textId="77777777" w:rsidTr="00974CA7">
        <w:trPr>
          <w:jc w:val="center"/>
        </w:trPr>
        <w:tc>
          <w:tcPr>
            <w:tcW w:w="2092" w:type="dxa"/>
          </w:tcPr>
          <w:p w14:paraId="516C3156" w14:textId="77777777" w:rsidR="006D38CA" w:rsidRPr="00C239B9" w:rsidRDefault="006D38CA" w:rsidP="006D38CA">
            <w:r w:rsidRPr="00C239B9">
              <w:t>3.2. speciālais budžets</w:t>
            </w:r>
          </w:p>
        </w:tc>
        <w:tc>
          <w:tcPr>
            <w:tcW w:w="1197" w:type="dxa"/>
            <w:shd w:val="clear" w:color="auto" w:fill="auto"/>
          </w:tcPr>
          <w:p w14:paraId="3EAD87E9" w14:textId="499D505A" w:rsidR="006D38CA" w:rsidRPr="0036627B" w:rsidRDefault="006D38CA" w:rsidP="006D38CA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566" w:type="dxa"/>
          </w:tcPr>
          <w:p w14:paraId="2243BD0E" w14:textId="33207885" w:rsidR="006D38CA" w:rsidRPr="0036627B" w:rsidRDefault="006D38CA" w:rsidP="006D38CA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950" w:type="dxa"/>
          </w:tcPr>
          <w:p w14:paraId="1BB87989" w14:textId="7FBC4866" w:rsidR="006D38CA" w:rsidRPr="0036627B" w:rsidRDefault="006D38CA" w:rsidP="006D38CA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50" w:type="dxa"/>
          </w:tcPr>
          <w:p w14:paraId="0F1B4022" w14:textId="75327932" w:rsidR="006D38CA" w:rsidRPr="0036627B" w:rsidRDefault="006D38CA" w:rsidP="006D38CA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133" w:type="dxa"/>
          </w:tcPr>
          <w:p w14:paraId="23781725" w14:textId="2C607504" w:rsidR="006D38CA" w:rsidRPr="0036627B" w:rsidRDefault="006D38CA" w:rsidP="006D38CA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31" w:type="dxa"/>
          </w:tcPr>
          <w:p w14:paraId="511CA229" w14:textId="0B75EC0E" w:rsidR="006D38CA" w:rsidRPr="0036627B" w:rsidRDefault="006D38CA" w:rsidP="006D38CA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34" w:type="dxa"/>
          </w:tcPr>
          <w:p w14:paraId="5285CFD1" w14:textId="45ED8125" w:rsidR="006D38CA" w:rsidRPr="0036627B" w:rsidRDefault="006D38CA" w:rsidP="006D38CA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</w:tr>
      <w:tr w:rsidR="006D38CA" w:rsidRPr="00C239B9" w14:paraId="43F123E0" w14:textId="77777777" w:rsidTr="00974CA7">
        <w:trPr>
          <w:jc w:val="center"/>
        </w:trPr>
        <w:tc>
          <w:tcPr>
            <w:tcW w:w="2092" w:type="dxa"/>
          </w:tcPr>
          <w:p w14:paraId="0F774B7F" w14:textId="77777777" w:rsidR="006D38CA" w:rsidRPr="00C239B9" w:rsidRDefault="006D38CA" w:rsidP="006D38CA">
            <w:r w:rsidRPr="00C239B9">
              <w:t xml:space="preserve">3.3. pašvaldību budžets </w:t>
            </w:r>
          </w:p>
        </w:tc>
        <w:tc>
          <w:tcPr>
            <w:tcW w:w="1197" w:type="dxa"/>
            <w:shd w:val="clear" w:color="auto" w:fill="auto"/>
          </w:tcPr>
          <w:p w14:paraId="6E980F4A" w14:textId="43803ACA" w:rsidR="006D38CA" w:rsidRPr="0036627B" w:rsidRDefault="006D38CA" w:rsidP="006D38CA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566" w:type="dxa"/>
          </w:tcPr>
          <w:p w14:paraId="5A8F8703" w14:textId="295C22C3" w:rsidR="006D38CA" w:rsidRPr="0036627B" w:rsidRDefault="006D38CA" w:rsidP="006D38CA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950" w:type="dxa"/>
          </w:tcPr>
          <w:p w14:paraId="4F3B651E" w14:textId="4EAE6257" w:rsidR="006D38CA" w:rsidRPr="0036627B" w:rsidRDefault="006D38CA" w:rsidP="006D38CA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50" w:type="dxa"/>
          </w:tcPr>
          <w:p w14:paraId="34A3005F" w14:textId="12FF72BC" w:rsidR="006D38CA" w:rsidRPr="0036627B" w:rsidRDefault="006D38CA" w:rsidP="006D38CA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133" w:type="dxa"/>
          </w:tcPr>
          <w:p w14:paraId="6C52197F" w14:textId="6CE14294" w:rsidR="006D38CA" w:rsidRPr="0036627B" w:rsidRDefault="006D38CA" w:rsidP="006D38CA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31" w:type="dxa"/>
          </w:tcPr>
          <w:p w14:paraId="24A906F0" w14:textId="18C40F05" w:rsidR="006D38CA" w:rsidRPr="0036627B" w:rsidRDefault="006D38CA" w:rsidP="006D38CA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34" w:type="dxa"/>
          </w:tcPr>
          <w:p w14:paraId="037BEAF3" w14:textId="3480F1FB" w:rsidR="006D38CA" w:rsidRPr="0036627B" w:rsidRDefault="006D38CA" w:rsidP="006D38CA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</w:tr>
      <w:tr w:rsidR="006D38CA" w:rsidRPr="00C239B9" w14:paraId="5FD0A4C3" w14:textId="77777777" w:rsidTr="006D32B5">
        <w:trPr>
          <w:trHeight w:val="1932"/>
          <w:jc w:val="center"/>
        </w:trPr>
        <w:tc>
          <w:tcPr>
            <w:tcW w:w="2092" w:type="dxa"/>
          </w:tcPr>
          <w:p w14:paraId="14FA19AD" w14:textId="77777777" w:rsidR="006D38CA" w:rsidRPr="00C239B9" w:rsidRDefault="006D38CA" w:rsidP="000255C8">
            <w:r w:rsidRPr="00C239B9">
              <w:lastRenderedPageBreak/>
              <w:t>4. Finanšu līdzekļi papildu izdevumu finansēšanai (kompensējošu izdevumu samazinājumu norāda ar „+” zīmi)</w:t>
            </w:r>
          </w:p>
        </w:tc>
        <w:tc>
          <w:tcPr>
            <w:tcW w:w="1197" w:type="dxa"/>
          </w:tcPr>
          <w:p w14:paraId="59B7B865" w14:textId="77777777" w:rsidR="006D38CA" w:rsidRPr="0036627B" w:rsidRDefault="006D38CA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X</w:t>
            </w:r>
          </w:p>
        </w:tc>
        <w:tc>
          <w:tcPr>
            <w:tcW w:w="1566" w:type="dxa"/>
          </w:tcPr>
          <w:p w14:paraId="7CED2D8E" w14:textId="77777777" w:rsidR="006D38CA" w:rsidRPr="0036627B" w:rsidRDefault="006D38CA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+45 500 000</w:t>
            </w:r>
          </w:p>
          <w:p w14:paraId="31F98AB0" w14:textId="77777777" w:rsidR="006D38CA" w:rsidRPr="0036627B" w:rsidRDefault="006D38CA" w:rsidP="000255C8">
            <w:pPr>
              <w:jc w:val="center"/>
              <w:rPr>
                <w:bCs/>
              </w:rPr>
            </w:pPr>
          </w:p>
          <w:p w14:paraId="7829DD85" w14:textId="409BB460" w:rsidR="006D38CA" w:rsidRPr="0036627B" w:rsidRDefault="006D38CA" w:rsidP="000255C8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14:paraId="7924278E" w14:textId="1DD6BE2F" w:rsidR="006D38CA" w:rsidRPr="0036627B" w:rsidRDefault="006D38CA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X</w:t>
            </w:r>
          </w:p>
        </w:tc>
        <w:tc>
          <w:tcPr>
            <w:tcW w:w="1250" w:type="dxa"/>
          </w:tcPr>
          <w:p w14:paraId="7B0E76AE" w14:textId="77777777" w:rsidR="006D38CA" w:rsidRPr="0036627B" w:rsidRDefault="006D38CA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133" w:type="dxa"/>
          </w:tcPr>
          <w:p w14:paraId="74EBFA67" w14:textId="524AE225" w:rsidR="006D38CA" w:rsidRPr="0036627B" w:rsidRDefault="006D38CA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X</w:t>
            </w:r>
          </w:p>
        </w:tc>
        <w:tc>
          <w:tcPr>
            <w:tcW w:w="1231" w:type="dxa"/>
          </w:tcPr>
          <w:p w14:paraId="1BF231BD" w14:textId="77777777" w:rsidR="006D38CA" w:rsidRPr="0036627B" w:rsidRDefault="006D38CA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34" w:type="dxa"/>
          </w:tcPr>
          <w:p w14:paraId="356ADDED" w14:textId="77777777" w:rsidR="006D38CA" w:rsidRPr="0036627B" w:rsidRDefault="006D38CA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</w:tr>
      <w:tr w:rsidR="006D38CA" w:rsidRPr="00C239B9" w14:paraId="0E29A93A" w14:textId="77777777" w:rsidTr="00974CA7">
        <w:trPr>
          <w:jc w:val="center"/>
        </w:trPr>
        <w:tc>
          <w:tcPr>
            <w:tcW w:w="2092" w:type="dxa"/>
          </w:tcPr>
          <w:p w14:paraId="1250AFA5" w14:textId="77777777" w:rsidR="006D38CA" w:rsidRPr="00C239B9" w:rsidRDefault="006D38CA" w:rsidP="000255C8">
            <w:r w:rsidRPr="00C239B9">
              <w:t>5. Precizēta finansiālā ietekme:</w:t>
            </w:r>
          </w:p>
        </w:tc>
        <w:tc>
          <w:tcPr>
            <w:tcW w:w="1197" w:type="dxa"/>
            <w:vMerge w:val="restart"/>
          </w:tcPr>
          <w:p w14:paraId="3C6F1852" w14:textId="77777777" w:rsidR="006D38CA" w:rsidRPr="0036627B" w:rsidRDefault="006D38CA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X</w:t>
            </w:r>
          </w:p>
          <w:p w14:paraId="0D04D14B" w14:textId="77777777" w:rsidR="006D38CA" w:rsidRPr="0036627B" w:rsidRDefault="006D38CA" w:rsidP="000255C8">
            <w:pPr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CDDD303" w14:textId="77777777" w:rsidR="006D38CA" w:rsidRPr="0036627B" w:rsidRDefault="006D38CA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950" w:type="dxa"/>
            <w:vMerge w:val="restart"/>
          </w:tcPr>
          <w:p w14:paraId="34F4C660" w14:textId="327D5B65" w:rsidR="006D38CA" w:rsidRPr="0036627B" w:rsidRDefault="006D38CA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50" w:type="dxa"/>
          </w:tcPr>
          <w:p w14:paraId="2D6B11C4" w14:textId="77777777" w:rsidR="006D38CA" w:rsidRPr="0036627B" w:rsidRDefault="006D38CA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133" w:type="dxa"/>
            <w:vMerge w:val="restart"/>
          </w:tcPr>
          <w:p w14:paraId="7F954B37" w14:textId="2EBFCF91" w:rsidR="006D38CA" w:rsidRPr="0036627B" w:rsidRDefault="006D38CA" w:rsidP="006D38CA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31" w:type="dxa"/>
          </w:tcPr>
          <w:p w14:paraId="1D7373F8" w14:textId="77777777" w:rsidR="006D38CA" w:rsidRPr="0036627B" w:rsidRDefault="006D38CA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34" w:type="dxa"/>
          </w:tcPr>
          <w:p w14:paraId="7134B5A7" w14:textId="77777777" w:rsidR="006D38CA" w:rsidRPr="0036627B" w:rsidRDefault="006D38CA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</w:tr>
      <w:tr w:rsidR="006D38CA" w:rsidRPr="00C239B9" w14:paraId="68C2D1E5" w14:textId="77777777" w:rsidTr="00974CA7">
        <w:trPr>
          <w:jc w:val="center"/>
        </w:trPr>
        <w:tc>
          <w:tcPr>
            <w:tcW w:w="2092" w:type="dxa"/>
          </w:tcPr>
          <w:p w14:paraId="6F4DDCBA" w14:textId="77777777" w:rsidR="006D38CA" w:rsidRPr="00C239B9" w:rsidRDefault="006D38CA" w:rsidP="000255C8">
            <w:r w:rsidRPr="00C239B9">
              <w:t>5.1. valsts pamatbudžets</w:t>
            </w:r>
          </w:p>
        </w:tc>
        <w:tc>
          <w:tcPr>
            <w:tcW w:w="1197" w:type="dxa"/>
            <w:vMerge/>
            <w:vAlign w:val="center"/>
          </w:tcPr>
          <w:p w14:paraId="1919B06D" w14:textId="77777777" w:rsidR="006D38CA" w:rsidRPr="0036627B" w:rsidRDefault="006D38CA" w:rsidP="000255C8">
            <w:pPr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9920BF5" w14:textId="77777777" w:rsidR="006D38CA" w:rsidRPr="0036627B" w:rsidRDefault="006D38CA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950" w:type="dxa"/>
            <w:vMerge/>
          </w:tcPr>
          <w:p w14:paraId="42E17EFC" w14:textId="6EBE1788" w:rsidR="006D38CA" w:rsidRPr="0036627B" w:rsidRDefault="006D38CA" w:rsidP="000255C8">
            <w:pPr>
              <w:jc w:val="center"/>
              <w:rPr>
                <w:bCs/>
              </w:rPr>
            </w:pPr>
          </w:p>
        </w:tc>
        <w:tc>
          <w:tcPr>
            <w:tcW w:w="1250" w:type="dxa"/>
          </w:tcPr>
          <w:p w14:paraId="5FD1603D" w14:textId="77777777" w:rsidR="006D38CA" w:rsidRPr="0036627B" w:rsidRDefault="006D38CA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133" w:type="dxa"/>
            <w:vMerge/>
          </w:tcPr>
          <w:p w14:paraId="7E65E411" w14:textId="6DC6DA11" w:rsidR="006D38CA" w:rsidRPr="0036627B" w:rsidRDefault="006D38CA" w:rsidP="000255C8">
            <w:pPr>
              <w:jc w:val="center"/>
              <w:rPr>
                <w:bCs/>
              </w:rPr>
            </w:pPr>
          </w:p>
        </w:tc>
        <w:tc>
          <w:tcPr>
            <w:tcW w:w="1231" w:type="dxa"/>
          </w:tcPr>
          <w:p w14:paraId="25EB4D33" w14:textId="1C591A2A" w:rsidR="006D38CA" w:rsidRPr="0036627B" w:rsidRDefault="006D38CA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34" w:type="dxa"/>
          </w:tcPr>
          <w:p w14:paraId="4EFD5C18" w14:textId="56EA761A" w:rsidR="006D38CA" w:rsidRPr="0036627B" w:rsidRDefault="006D38CA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</w:tr>
      <w:tr w:rsidR="006D38CA" w:rsidRPr="00C239B9" w14:paraId="07815137" w14:textId="77777777" w:rsidTr="00974CA7">
        <w:trPr>
          <w:jc w:val="center"/>
        </w:trPr>
        <w:tc>
          <w:tcPr>
            <w:tcW w:w="2092" w:type="dxa"/>
          </w:tcPr>
          <w:p w14:paraId="14FB1B7B" w14:textId="77777777" w:rsidR="006D38CA" w:rsidRPr="00C239B9" w:rsidRDefault="006D38CA" w:rsidP="000255C8">
            <w:r w:rsidRPr="00C239B9">
              <w:t>5.2. speciālais budžets</w:t>
            </w:r>
          </w:p>
        </w:tc>
        <w:tc>
          <w:tcPr>
            <w:tcW w:w="1197" w:type="dxa"/>
            <w:vMerge/>
            <w:vAlign w:val="center"/>
          </w:tcPr>
          <w:p w14:paraId="0059F6A2" w14:textId="77777777" w:rsidR="006D38CA" w:rsidRPr="0036627B" w:rsidRDefault="006D38CA" w:rsidP="000255C8">
            <w:pPr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6575A21" w14:textId="7A461FEB" w:rsidR="006D38CA" w:rsidRPr="0036627B" w:rsidRDefault="006D38CA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950" w:type="dxa"/>
            <w:vMerge/>
          </w:tcPr>
          <w:p w14:paraId="30295D16" w14:textId="77777777" w:rsidR="006D38CA" w:rsidRPr="0036627B" w:rsidRDefault="006D38CA" w:rsidP="000255C8">
            <w:pPr>
              <w:jc w:val="center"/>
              <w:rPr>
                <w:bCs/>
              </w:rPr>
            </w:pPr>
          </w:p>
        </w:tc>
        <w:tc>
          <w:tcPr>
            <w:tcW w:w="1250" w:type="dxa"/>
          </w:tcPr>
          <w:p w14:paraId="3DE4E692" w14:textId="0BDBDE7B" w:rsidR="006D38CA" w:rsidRPr="0036627B" w:rsidRDefault="006D38CA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133" w:type="dxa"/>
            <w:vMerge/>
          </w:tcPr>
          <w:p w14:paraId="116E4955" w14:textId="77777777" w:rsidR="006D38CA" w:rsidRPr="0036627B" w:rsidRDefault="006D38CA" w:rsidP="000255C8">
            <w:pPr>
              <w:jc w:val="center"/>
              <w:rPr>
                <w:bCs/>
              </w:rPr>
            </w:pPr>
          </w:p>
        </w:tc>
        <w:tc>
          <w:tcPr>
            <w:tcW w:w="1231" w:type="dxa"/>
          </w:tcPr>
          <w:p w14:paraId="4EFFF0A2" w14:textId="214D8DBC" w:rsidR="006D38CA" w:rsidRPr="0036627B" w:rsidRDefault="006D38CA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34" w:type="dxa"/>
          </w:tcPr>
          <w:p w14:paraId="4BBF5DE1" w14:textId="7BC1B1F6" w:rsidR="006D38CA" w:rsidRPr="0036627B" w:rsidRDefault="006D38CA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</w:tr>
      <w:tr w:rsidR="006D38CA" w:rsidRPr="00C239B9" w14:paraId="6B189783" w14:textId="77777777" w:rsidTr="00974CA7">
        <w:trPr>
          <w:jc w:val="center"/>
        </w:trPr>
        <w:tc>
          <w:tcPr>
            <w:tcW w:w="2092" w:type="dxa"/>
          </w:tcPr>
          <w:p w14:paraId="0715619B" w14:textId="77777777" w:rsidR="006D38CA" w:rsidRPr="00C239B9" w:rsidRDefault="006D38CA" w:rsidP="000255C8">
            <w:r w:rsidRPr="00C239B9">
              <w:t xml:space="preserve">5.3. pašvaldību budžets </w:t>
            </w:r>
          </w:p>
        </w:tc>
        <w:tc>
          <w:tcPr>
            <w:tcW w:w="1197" w:type="dxa"/>
            <w:vMerge/>
          </w:tcPr>
          <w:p w14:paraId="5A4E3ABE" w14:textId="77777777" w:rsidR="006D38CA" w:rsidRPr="0036627B" w:rsidRDefault="006D38CA" w:rsidP="000255C8">
            <w:pPr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6307726" w14:textId="6F4381EA" w:rsidR="006D38CA" w:rsidRPr="0036627B" w:rsidRDefault="006D38CA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950" w:type="dxa"/>
            <w:vMerge/>
          </w:tcPr>
          <w:p w14:paraId="0C57A468" w14:textId="77777777" w:rsidR="006D38CA" w:rsidRPr="0036627B" w:rsidRDefault="006D38CA" w:rsidP="000255C8">
            <w:pPr>
              <w:jc w:val="center"/>
              <w:rPr>
                <w:bCs/>
              </w:rPr>
            </w:pPr>
          </w:p>
        </w:tc>
        <w:tc>
          <w:tcPr>
            <w:tcW w:w="1250" w:type="dxa"/>
          </w:tcPr>
          <w:p w14:paraId="194AD4B8" w14:textId="0CF2BA87" w:rsidR="006D38CA" w:rsidRPr="0036627B" w:rsidRDefault="006D38CA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133" w:type="dxa"/>
            <w:vMerge/>
          </w:tcPr>
          <w:p w14:paraId="66CF4D64" w14:textId="77777777" w:rsidR="006D38CA" w:rsidRPr="0036627B" w:rsidRDefault="006D38CA" w:rsidP="000255C8">
            <w:pPr>
              <w:jc w:val="center"/>
              <w:rPr>
                <w:bCs/>
              </w:rPr>
            </w:pPr>
          </w:p>
        </w:tc>
        <w:tc>
          <w:tcPr>
            <w:tcW w:w="1231" w:type="dxa"/>
          </w:tcPr>
          <w:p w14:paraId="39D8D829" w14:textId="37431BEC" w:rsidR="006D38CA" w:rsidRPr="0036627B" w:rsidRDefault="006D38CA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  <w:tc>
          <w:tcPr>
            <w:tcW w:w="1234" w:type="dxa"/>
          </w:tcPr>
          <w:p w14:paraId="4EE966C6" w14:textId="50D5277F" w:rsidR="006D38CA" w:rsidRPr="0036627B" w:rsidRDefault="006D38CA" w:rsidP="000255C8">
            <w:pPr>
              <w:jc w:val="center"/>
              <w:rPr>
                <w:bCs/>
              </w:rPr>
            </w:pPr>
            <w:r w:rsidRPr="0036627B">
              <w:rPr>
                <w:bCs/>
              </w:rPr>
              <w:t>0</w:t>
            </w:r>
          </w:p>
        </w:tc>
      </w:tr>
      <w:tr w:rsidR="000255C8" w:rsidRPr="00C239B9" w14:paraId="44BA5E79" w14:textId="77777777" w:rsidTr="00974CA7">
        <w:trPr>
          <w:jc w:val="center"/>
        </w:trPr>
        <w:tc>
          <w:tcPr>
            <w:tcW w:w="2092" w:type="dxa"/>
          </w:tcPr>
          <w:p w14:paraId="297977C6" w14:textId="77777777" w:rsidR="000255C8" w:rsidRPr="00C239B9" w:rsidRDefault="000255C8" w:rsidP="000255C8">
            <w:r w:rsidRPr="00C239B9">
              <w:t>6. Detalizēts ieņēmumu un izdevumu aprēķins (ja nepie</w:t>
            </w:r>
            <w:r w:rsidRPr="00C239B9">
              <w:softHyphen/>
              <w:t>ciešams, detalizētu ieņēmumu un izdevumu aprēķinu var pievienot anotācijas pielikumā):</w:t>
            </w:r>
          </w:p>
        </w:tc>
        <w:tc>
          <w:tcPr>
            <w:tcW w:w="8561" w:type="dxa"/>
            <w:gridSpan w:val="7"/>
            <w:vMerge w:val="restart"/>
            <w:shd w:val="clear" w:color="auto" w:fill="auto"/>
          </w:tcPr>
          <w:p w14:paraId="65A593F5" w14:textId="27313CE0" w:rsidR="00240F7D" w:rsidRPr="00C239B9" w:rsidRDefault="00240F7D" w:rsidP="00240F7D">
            <w:pPr>
              <w:ind w:right="142"/>
              <w:jc w:val="both"/>
            </w:pPr>
            <w:r w:rsidRPr="00C239B9">
              <w:t xml:space="preserve">Ar Ministru kabineta rīkojuma projektu </w:t>
            </w:r>
            <w:r w:rsidR="00D47426">
              <w:t>“</w:t>
            </w:r>
            <w:r w:rsidRPr="00C239B9">
              <w:t xml:space="preserve">Par finanšu līdzekļu piešķiršanu no valsts budžeta programmas </w:t>
            </w:r>
            <w:r w:rsidR="00D47426">
              <w:t>“</w:t>
            </w:r>
            <w:r w:rsidRPr="00C239B9">
              <w:t>Līdz</w:t>
            </w:r>
            <w:r w:rsidR="00342A74">
              <w:t>ekļi neparedzētiem gadījumiem””</w:t>
            </w:r>
            <w:r w:rsidRPr="00C239B9">
              <w:t xml:space="preserve"> Zemkopības ministrijai piešķirt</w:t>
            </w:r>
            <w:r w:rsidR="00F56F43">
              <w:t>ā</w:t>
            </w:r>
            <w:r w:rsidRPr="00C239B9">
              <w:t xml:space="preserve"> finansējum</w:t>
            </w:r>
            <w:r w:rsidR="00F56F43">
              <w:t>a</w:t>
            </w:r>
            <w:r w:rsidRPr="00C239B9">
              <w:t xml:space="preserve"> </w:t>
            </w:r>
            <w:r w:rsidR="00707041" w:rsidRPr="008E565E">
              <w:t>4</w:t>
            </w:r>
            <w:r w:rsidR="00C97FD6" w:rsidRPr="008E565E">
              <w:t>5</w:t>
            </w:r>
            <w:r w:rsidR="00707041" w:rsidRPr="008E565E">
              <w:t> </w:t>
            </w:r>
            <w:r w:rsidR="00C97FD6" w:rsidRPr="008E565E">
              <w:t>50</w:t>
            </w:r>
            <w:r w:rsidR="00707041" w:rsidRPr="008E565E">
              <w:t>0 000</w:t>
            </w:r>
            <w:r w:rsidR="00707041" w:rsidRPr="00DE49AF">
              <w:rPr>
                <w:i/>
              </w:rPr>
              <w:t xml:space="preserve"> </w:t>
            </w:r>
            <w:r w:rsidRPr="00DE49AF">
              <w:rPr>
                <w:i/>
                <w:iCs/>
              </w:rPr>
              <w:t>euro</w:t>
            </w:r>
            <w:r w:rsidRPr="00C239B9">
              <w:t xml:space="preserve"> </w:t>
            </w:r>
            <w:r w:rsidR="00F56F43">
              <w:t>sadalei un izlietojuma detalizētam pamatojumam nepieciešams izstrādāt normatīvo aktu bāzi.</w:t>
            </w:r>
            <w:r w:rsidRPr="00C239B9">
              <w:t xml:space="preserve"> </w:t>
            </w:r>
            <w:r w:rsidR="00F56F43">
              <w:t xml:space="preserve">Zemkopības ministrija plāno izstrādāt jaunus normatīvos aktus </w:t>
            </w:r>
            <w:r w:rsidR="00452981">
              <w:t>vai</w:t>
            </w:r>
            <w:r w:rsidR="00F56F43">
              <w:t xml:space="preserve"> attiecīgo normatīvo</w:t>
            </w:r>
            <w:r w:rsidR="00342A74">
              <w:t xml:space="preserve"> aktu grozījumus šādās jomās</w:t>
            </w:r>
            <w:r w:rsidR="00F56F43">
              <w:t xml:space="preserve">: </w:t>
            </w:r>
          </w:p>
          <w:p w14:paraId="614B40B9" w14:textId="285FF4D6" w:rsidR="00E560D3" w:rsidRDefault="00342A74" w:rsidP="00E560D3">
            <w:pPr>
              <w:spacing w:after="160" w:line="256" w:lineRule="auto"/>
              <w:jc w:val="both"/>
              <w:rPr>
                <w:rFonts w:eastAsia="Times New Roman"/>
                <w:iCs/>
              </w:rPr>
            </w:pPr>
            <w:r>
              <w:rPr>
                <w:b/>
              </w:rPr>
              <w:t xml:space="preserve">1) </w:t>
            </w:r>
            <w:r w:rsidR="00E560D3" w:rsidRPr="00E560D3">
              <w:rPr>
                <w:rFonts w:eastAsia="Times New Roman"/>
                <w:iCs/>
              </w:rPr>
              <w:t>tiesisko regulējumu</w:t>
            </w:r>
            <w:r w:rsidRPr="00E560D3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E560D3">
              <w:rPr>
                <w:b/>
              </w:rPr>
              <w:t>tbalstam cūkkopības nozarei</w:t>
            </w:r>
            <w:r w:rsidR="00E560D3" w:rsidRPr="00E560D3">
              <w:rPr>
                <w:rFonts w:eastAsia="Times New Roman"/>
                <w:iCs/>
              </w:rPr>
              <w:t>, pamatojoties uz Lauksaimniecības un lauku attīstības likuma 5. panta ceturto un septīto daļu</w:t>
            </w:r>
            <w:r>
              <w:rPr>
                <w:rFonts w:eastAsia="Times New Roman"/>
                <w:iCs/>
              </w:rPr>
              <w:t xml:space="preserve"> un paredzo</w:t>
            </w:r>
            <w:r w:rsidR="00F56F43">
              <w:rPr>
                <w:rFonts w:eastAsia="Times New Roman"/>
                <w:iCs/>
              </w:rPr>
              <w:t>t finansējumu</w:t>
            </w:r>
            <w:r w:rsidR="00E06CFA">
              <w:rPr>
                <w:rFonts w:eastAsia="Times New Roman"/>
                <w:iCs/>
              </w:rPr>
              <w:t>, kas nepārsniedz</w:t>
            </w:r>
            <w:r w:rsidR="00F56F43">
              <w:rPr>
                <w:rFonts w:eastAsia="Times New Roman"/>
                <w:iCs/>
              </w:rPr>
              <w:t xml:space="preserve"> </w:t>
            </w:r>
            <w:r w:rsidR="00F56F43" w:rsidRPr="005F1B1F">
              <w:rPr>
                <w:bCs/>
              </w:rPr>
              <w:t xml:space="preserve">14 </w:t>
            </w:r>
            <w:r w:rsidR="00C97FD6">
              <w:rPr>
                <w:bCs/>
              </w:rPr>
              <w:t>50</w:t>
            </w:r>
            <w:r w:rsidR="00F56F43" w:rsidRPr="005F1B1F">
              <w:rPr>
                <w:bCs/>
              </w:rPr>
              <w:t xml:space="preserve">0 000 </w:t>
            </w:r>
            <w:r w:rsidR="00F56F43" w:rsidRPr="005F1B1F">
              <w:rPr>
                <w:bCs/>
                <w:i/>
              </w:rPr>
              <w:t>euro</w:t>
            </w:r>
            <w:r w:rsidR="00E560D3" w:rsidRPr="00E560D3">
              <w:rPr>
                <w:rFonts w:eastAsia="Times New Roman"/>
                <w:iCs/>
              </w:rPr>
              <w:t>;</w:t>
            </w:r>
          </w:p>
          <w:p w14:paraId="7E4C0D8E" w14:textId="6B1F867C" w:rsidR="00DF508A" w:rsidRPr="00FA087E" w:rsidRDefault="00342A74" w:rsidP="00E560D3">
            <w:pPr>
              <w:spacing w:after="160" w:line="256" w:lineRule="auto"/>
              <w:jc w:val="both"/>
            </w:pPr>
            <w:r>
              <w:rPr>
                <w:b/>
              </w:rPr>
              <w:t>2)</w:t>
            </w:r>
            <w:r w:rsidR="00DF508A" w:rsidRPr="00E560D3">
              <w:rPr>
                <w:b/>
              </w:rPr>
              <w:t xml:space="preserve"> </w:t>
            </w:r>
            <w:r>
              <w:rPr>
                <w:rFonts w:eastAsia="Times New Roman"/>
                <w:iCs/>
              </w:rPr>
              <w:t xml:space="preserve">tiesisko regulējumu </w:t>
            </w:r>
            <w:r>
              <w:rPr>
                <w:b/>
              </w:rPr>
              <w:t>a</w:t>
            </w:r>
            <w:r w:rsidR="00DF508A" w:rsidRPr="00E560D3">
              <w:rPr>
                <w:b/>
              </w:rPr>
              <w:t>tbalstam mājputnu nozares ražotājiem</w:t>
            </w:r>
            <w:r>
              <w:t xml:space="preserve">, </w:t>
            </w:r>
            <w:r w:rsidR="00DF508A" w:rsidRPr="00E560D3">
              <w:rPr>
                <w:rFonts w:eastAsia="Times New Roman"/>
                <w:iCs/>
              </w:rPr>
              <w:t>pamatojoties uz Lauksaimniecības un lauku attīstības likuma 5. panta ceturto un septīto daļu</w:t>
            </w:r>
            <w:r>
              <w:rPr>
                <w:rFonts w:eastAsia="Times New Roman"/>
                <w:iCs/>
              </w:rPr>
              <w:t xml:space="preserve"> un </w:t>
            </w:r>
            <w:r w:rsidR="00DF508A">
              <w:rPr>
                <w:rFonts w:eastAsia="Times New Roman"/>
                <w:iCs/>
              </w:rPr>
              <w:t xml:space="preserve">paredzot finansējumu, kas nepārsniedz </w:t>
            </w:r>
            <w:r w:rsidR="00DF508A" w:rsidRPr="005F1B1F">
              <w:rPr>
                <w:bCs/>
              </w:rPr>
              <w:t>1</w:t>
            </w:r>
            <w:r w:rsidR="00C97FD6">
              <w:rPr>
                <w:bCs/>
              </w:rPr>
              <w:t>1</w:t>
            </w:r>
            <w:r w:rsidR="00DF508A" w:rsidRPr="005F1B1F">
              <w:rPr>
                <w:bCs/>
              </w:rPr>
              <w:t> </w:t>
            </w:r>
            <w:r w:rsidR="00C97FD6">
              <w:rPr>
                <w:bCs/>
              </w:rPr>
              <w:t>0</w:t>
            </w:r>
            <w:r w:rsidR="00DF508A" w:rsidRPr="005F1B1F">
              <w:rPr>
                <w:bCs/>
              </w:rPr>
              <w:t xml:space="preserve">00 000 </w:t>
            </w:r>
            <w:r w:rsidR="00DF508A" w:rsidRPr="005F1B1F">
              <w:rPr>
                <w:bCs/>
                <w:i/>
                <w:iCs/>
              </w:rPr>
              <w:t>euro</w:t>
            </w:r>
            <w:r w:rsidR="00DF508A">
              <w:rPr>
                <w:rFonts w:eastAsia="Times New Roman"/>
                <w:iCs/>
              </w:rPr>
              <w:t>;</w:t>
            </w:r>
          </w:p>
          <w:p w14:paraId="1EFEF152" w14:textId="7F115A60" w:rsidR="00E560D3" w:rsidRPr="00E560D3" w:rsidRDefault="00DF508A" w:rsidP="00E560D3">
            <w:pPr>
              <w:spacing w:after="160" w:line="256" w:lineRule="auto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b/>
                <w:iCs/>
              </w:rPr>
              <w:t>3</w:t>
            </w:r>
            <w:r w:rsidR="00342A74">
              <w:rPr>
                <w:rFonts w:eastAsia="Times New Roman"/>
                <w:b/>
                <w:iCs/>
              </w:rPr>
              <w:t>) a</w:t>
            </w:r>
            <w:r w:rsidR="00E560D3" w:rsidRPr="00E560D3">
              <w:rPr>
                <w:rFonts w:eastAsia="Times New Roman"/>
                <w:b/>
                <w:iCs/>
              </w:rPr>
              <w:t>tbalstam kredītprocentu dzēšanai</w:t>
            </w:r>
            <w:r w:rsidR="00342A74">
              <w:rPr>
                <w:rFonts w:eastAsia="Times New Roman"/>
                <w:iCs/>
              </w:rPr>
              <w:t xml:space="preserve"> izdarāmi</w:t>
            </w:r>
            <w:r w:rsidR="00E560D3" w:rsidRPr="00E560D3">
              <w:rPr>
                <w:rFonts w:eastAsia="Times New Roman"/>
                <w:iCs/>
              </w:rPr>
              <w:t xml:space="preserve"> grozījumi Ministru kabineta 2015.</w:t>
            </w:r>
            <w:r w:rsidR="00342A74">
              <w:rPr>
                <w:rFonts w:eastAsia="Times New Roman"/>
                <w:iCs/>
              </w:rPr>
              <w:t> </w:t>
            </w:r>
            <w:r w:rsidR="00E560D3" w:rsidRPr="00E560D3">
              <w:rPr>
                <w:rFonts w:eastAsia="Times New Roman"/>
                <w:iCs/>
              </w:rPr>
              <w:t>gada 3.</w:t>
            </w:r>
            <w:r w:rsidR="00342A74">
              <w:rPr>
                <w:rFonts w:eastAsia="Times New Roman"/>
                <w:iCs/>
              </w:rPr>
              <w:t xml:space="preserve"> </w:t>
            </w:r>
            <w:r w:rsidR="00E560D3" w:rsidRPr="00E560D3">
              <w:rPr>
                <w:rFonts w:eastAsia="Times New Roman"/>
                <w:iCs/>
              </w:rPr>
              <w:t>februāra noteikumos Nr.59 “Valsts un Eiropas Savienības atbalsta piešķiršanas kārtība investīciju veicināšanai lauksaimniecībā”</w:t>
            </w:r>
            <w:r w:rsidR="00452981">
              <w:rPr>
                <w:rFonts w:eastAsia="Times New Roman"/>
                <w:iCs/>
              </w:rPr>
              <w:t>,</w:t>
            </w:r>
            <w:r w:rsidR="00F56F43">
              <w:rPr>
                <w:rFonts w:eastAsia="Times New Roman"/>
                <w:iCs/>
              </w:rPr>
              <w:t xml:space="preserve"> paredzot finansējumu</w:t>
            </w:r>
            <w:r w:rsidR="00E06CFA">
              <w:rPr>
                <w:rFonts w:eastAsia="Times New Roman"/>
                <w:iCs/>
              </w:rPr>
              <w:t>, kas nepārsniedz</w:t>
            </w:r>
            <w:r w:rsidR="00F56F43">
              <w:rPr>
                <w:rFonts w:eastAsia="Times New Roman"/>
                <w:iCs/>
              </w:rPr>
              <w:t xml:space="preserve"> </w:t>
            </w:r>
            <w:r w:rsidR="00F56F43" w:rsidRPr="005F1B1F">
              <w:rPr>
                <w:rFonts w:eastAsia="Times New Roman"/>
                <w:iCs/>
              </w:rPr>
              <w:t>1</w:t>
            </w:r>
            <w:r w:rsidR="00C97FD6">
              <w:rPr>
                <w:rFonts w:eastAsia="Times New Roman"/>
                <w:iCs/>
              </w:rPr>
              <w:t>2</w:t>
            </w:r>
            <w:r w:rsidR="00F56F43" w:rsidRPr="005F1B1F">
              <w:rPr>
                <w:rFonts w:eastAsia="Times New Roman"/>
                <w:iCs/>
              </w:rPr>
              <w:t xml:space="preserve"> 000 000 </w:t>
            </w:r>
            <w:r w:rsidR="00F56F43" w:rsidRPr="005F1B1F">
              <w:rPr>
                <w:rFonts w:eastAsia="Times New Roman"/>
                <w:i/>
              </w:rPr>
              <w:t>euro</w:t>
            </w:r>
            <w:r w:rsidR="00F56F43">
              <w:rPr>
                <w:rFonts w:eastAsia="Times New Roman"/>
                <w:iCs/>
              </w:rPr>
              <w:t xml:space="preserve"> </w:t>
            </w:r>
            <w:r w:rsidR="00E560D3" w:rsidRPr="00E560D3">
              <w:rPr>
                <w:rFonts w:eastAsia="Times New Roman"/>
                <w:iCs/>
              </w:rPr>
              <w:t>;</w:t>
            </w:r>
          </w:p>
          <w:p w14:paraId="357C90C9" w14:textId="78B32EBC" w:rsidR="00E560D3" w:rsidRPr="00E560D3" w:rsidRDefault="00DF508A" w:rsidP="00E560D3">
            <w:pPr>
              <w:shd w:val="clear" w:color="auto" w:fill="FFFFFF"/>
              <w:spacing w:after="160" w:line="256" w:lineRule="auto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b/>
                <w:iCs/>
              </w:rPr>
              <w:t>4</w:t>
            </w:r>
            <w:r w:rsidR="00342A74">
              <w:rPr>
                <w:rFonts w:eastAsia="Times New Roman"/>
                <w:b/>
                <w:iCs/>
              </w:rPr>
              <w:t>) g</w:t>
            </w:r>
            <w:r w:rsidR="00E560D3" w:rsidRPr="00E560D3">
              <w:rPr>
                <w:rFonts w:eastAsia="Times New Roman"/>
                <w:b/>
                <w:iCs/>
              </w:rPr>
              <w:t>arantiju programmai</w:t>
            </w:r>
            <w:r w:rsidR="00342A74">
              <w:rPr>
                <w:rFonts w:eastAsia="Times New Roman"/>
                <w:iCs/>
              </w:rPr>
              <w:t xml:space="preserve"> izdarāmi</w:t>
            </w:r>
            <w:r w:rsidR="00E560D3" w:rsidRPr="00E560D3">
              <w:rPr>
                <w:rFonts w:eastAsia="Times New Roman"/>
                <w:iCs/>
              </w:rPr>
              <w:t xml:space="preserve"> grozījumi Ministru kabineta 2019.</w:t>
            </w:r>
            <w:r w:rsidR="00D47426">
              <w:rPr>
                <w:rFonts w:eastAsia="Times New Roman"/>
                <w:iCs/>
              </w:rPr>
              <w:t> </w:t>
            </w:r>
            <w:r w:rsidR="00E560D3" w:rsidRPr="00E560D3">
              <w:rPr>
                <w:rFonts w:eastAsia="Times New Roman"/>
                <w:iCs/>
              </w:rPr>
              <w:t>gada 8.</w:t>
            </w:r>
            <w:r w:rsidR="00D47426">
              <w:rPr>
                <w:rFonts w:eastAsia="Times New Roman"/>
                <w:iCs/>
              </w:rPr>
              <w:t> </w:t>
            </w:r>
            <w:r w:rsidR="00E560D3" w:rsidRPr="00E560D3">
              <w:rPr>
                <w:rFonts w:eastAsia="Times New Roman"/>
                <w:iCs/>
              </w:rPr>
              <w:t>janvāra noteikumos Nr.</w:t>
            </w:r>
            <w:r w:rsidR="00D47426">
              <w:rPr>
                <w:rFonts w:eastAsia="Times New Roman"/>
                <w:iCs/>
              </w:rPr>
              <w:t> </w:t>
            </w:r>
            <w:r w:rsidR="00E560D3" w:rsidRPr="00E560D3">
              <w:rPr>
                <w:rFonts w:eastAsia="Times New Roman"/>
                <w:iCs/>
              </w:rPr>
              <w:t>9 “Lauksaimniecības, zivsaimniecības un lauku attīstības garantiju programmas noteikumi”</w:t>
            </w:r>
            <w:r w:rsidR="00452981">
              <w:rPr>
                <w:rFonts w:eastAsia="Times New Roman"/>
                <w:iCs/>
              </w:rPr>
              <w:t>, paredzot finansējumu</w:t>
            </w:r>
            <w:r w:rsidR="00E06CFA">
              <w:rPr>
                <w:rFonts w:eastAsia="Times New Roman"/>
                <w:iCs/>
              </w:rPr>
              <w:t>, kas nepārsniedz</w:t>
            </w:r>
            <w:r w:rsidR="00452981">
              <w:rPr>
                <w:rFonts w:eastAsia="Times New Roman"/>
                <w:iCs/>
              </w:rPr>
              <w:t xml:space="preserve"> </w:t>
            </w:r>
            <w:r w:rsidR="00C97FD6">
              <w:t>7</w:t>
            </w:r>
            <w:r w:rsidR="00452981" w:rsidRPr="005F1B1F">
              <w:t xml:space="preserve"> 000 000 </w:t>
            </w:r>
            <w:r w:rsidR="00452981" w:rsidRPr="005F1B1F">
              <w:rPr>
                <w:i/>
                <w:iCs/>
              </w:rPr>
              <w:t>euro</w:t>
            </w:r>
            <w:r w:rsidR="00E560D3" w:rsidRPr="00E560D3">
              <w:rPr>
                <w:rFonts w:eastAsia="Times New Roman"/>
                <w:iCs/>
              </w:rPr>
              <w:t>;</w:t>
            </w:r>
          </w:p>
          <w:p w14:paraId="5303E0E0" w14:textId="3D897B8A" w:rsidR="000255C8" w:rsidRDefault="00DF508A" w:rsidP="00342A74">
            <w:pPr>
              <w:spacing w:after="160" w:line="256" w:lineRule="auto"/>
              <w:jc w:val="both"/>
            </w:pPr>
            <w:r>
              <w:rPr>
                <w:b/>
              </w:rPr>
              <w:t>5</w:t>
            </w:r>
            <w:r w:rsidR="00342A74">
              <w:rPr>
                <w:b/>
              </w:rPr>
              <w:t>) s</w:t>
            </w:r>
            <w:r w:rsidR="00E560D3" w:rsidRPr="00E560D3">
              <w:rPr>
                <w:b/>
              </w:rPr>
              <w:t>adarbības formu attīstībai un konkurētspējas stiprināšanai</w:t>
            </w:r>
            <w:r w:rsidR="00342A74">
              <w:t xml:space="preserve"> izdarā</w:t>
            </w:r>
            <w:r w:rsidR="00E560D3">
              <w:t xml:space="preserve">mi grozījumi </w:t>
            </w:r>
            <w:r w:rsidR="00E560D3" w:rsidRPr="003563E3">
              <w:t>Ministru kabineta 2015.</w:t>
            </w:r>
            <w:r w:rsidR="00D47426">
              <w:t xml:space="preserve"> </w:t>
            </w:r>
            <w:r w:rsidR="00E560D3" w:rsidRPr="003563E3">
              <w:t>gada 3.</w:t>
            </w:r>
            <w:r w:rsidR="00D47426">
              <w:t xml:space="preserve"> </w:t>
            </w:r>
            <w:r w:rsidR="00E560D3" w:rsidRPr="003563E3">
              <w:t>februāra noteikumos Nr.</w:t>
            </w:r>
            <w:r w:rsidR="00D47426">
              <w:t> </w:t>
            </w:r>
            <w:r w:rsidR="00E560D3" w:rsidRPr="003563E3">
              <w:t xml:space="preserve">60 </w:t>
            </w:r>
            <w:r w:rsidR="00D47426">
              <w:t>“</w:t>
            </w:r>
            <w:r w:rsidR="00E560D3" w:rsidRPr="003563E3">
              <w:t xml:space="preserve">Kārtība, kādā piešķir valsts un Eiropas Savienības atbalstu pasākumam </w:t>
            </w:r>
            <w:r w:rsidR="00D47426">
              <w:t>“</w:t>
            </w:r>
            <w:r w:rsidR="00E560D3" w:rsidRPr="003563E3">
              <w:t>Ražotāju grupu un organizāciju izveide””</w:t>
            </w:r>
            <w:r w:rsidR="00452981">
              <w:t>, paredzot finansējumu</w:t>
            </w:r>
            <w:r w:rsidR="00E06CFA">
              <w:t>, kas nepārsniedz</w:t>
            </w:r>
            <w:r w:rsidR="00452981">
              <w:t xml:space="preserve"> </w:t>
            </w:r>
            <w:r>
              <w:t>680</w:t>
            </w:r>
            <w:r w:rsidR="00452981">
              <w:t xml:space="preserve"> 000 </w:t>
            </w:r>
            <w:r w:rsidR="00452981" w:rsidRPr="00452981">
              <w:rPr>
                <w:i/>
              </w:rPr>
              <w:t>euro</w:t>
            </w:r>
            <w:r w:rsidR="00342A74">
              <w:rPr>
                <w:i/>
              </w:rPr>
              <w:t>,</w:t>
            </w:r>
            <w:r w:rsidR="00E560D3">
              <w:t xml:space="preserve"> un </w:t>
            </w:r>
            <w:r w:rsidR="00E560D3" w:rsidRPr="003563E3">
              <w:t>Ministru kabineta 2015.</w:t>
            </w:r>
            <w:r w:rsidR="00D47426">
              <w:t> </w:t>
            </w:r>
            <w:r w:rsidR="00E560D3" w:rsidRPr="003563E3">
              <w:t>gada 3.</w:t>
            </w:r>
            <w:r w:rsidR="00D47426">
              <w:t> </w:t>
            </w:r>
            <w:r w:rsidR="00E560D3" w:rsidRPr="003563E3">
              <w:t>februāra noteikum</w:t>
            </w:r>
            <w:r w:rsidR="00E560D3">
              <w:t>os</w:t>
            </w:r>
            <w:r w:rsidR="00E560D3" w:rsidRPr="003563E3">
              <w:t xml:space="preserve"> Nr.</w:t>
            </w:r>
            <w:r w:rsidR="00D47426">
              <w:t> </w:t>
            </w:r>
            <w:r w:rsidR="00E560D3" w:rsidRPr="003563E3">
              <w:t>59 “Valsts un Eiropas Savienības atbalsta piešķiršanas kārtība investīciju veicināšanai lauksaimniecībā”</w:t>
            </w:r>
            <w:r w:rsidR="00452981">
              <w:t>, paredzot finansējumu</w:t>
            </w:r>
            <w:r w:rsidR="00E06CFA">
              <w:t>, kas nepārsniedz</w:t>
            </w:r>
            <w:r w:rsidR="00452981">
              <w:t xml:space="preserve"> 3</w:t>
            </w:r>
            <w:r>
              <w:t>20</w:t>
            </w:r>
            <w:r w:rsidR="00452981">
              <w:t xml:space="preserve"> 000 </w:t>
            </w:r>
            <w:r w:rsidR="00452981" w:rsidRPr="00452981">
              <w:rPr>
                <w:i/>
              </w:rPr>
              <w:t>euro</w:t>
            </w:r>
            <w:r>
              <w:t>.</w:t>
            </w:r>
          </w:p>
          <w:p w14:paraId="794AC6D2" w14:textId="127888CC" w:rsidR="00BE6878" w:rsidRPr="00342A74" w:rsidRDefault="00BE6878" w:rsidP="00342A74">
            <w:pPr>
              <w:spacing w:after="160" w:line="256" w:lineRule="auto"/>
              <w:jc w:val="both"/>
              <w:rPr>
                <w:iCs/>
              </w:rPr>
            </w:pPr>
            <w:r>
              <w:t>Papildu pamatojums sniegts anotācijas pielikumā.</w:t>
            </w:r>
          </w:p>
        </w:tc>
      </w:tr>
      <w:tr w:rsidR="000255C8" w:rsidRPr="00C239B9" w14:paraId="4ED8265D" w14:textId="77777777" w:rsidTr="00974CA7">
        <w:trPr>
          <w:jc w:val="center"/>
        </w:trPr>
        <w:tc>
          <w:tcPr>
            <w:tcW w:w="2092" w:type="dxa"/>
          </w:tcPr>
          <w:p w14:paraId="3CC72F49" w14:textId="77777777" w:rsidR="000255C8" w:rsidRPr="00C239B9" w:rsidRDefault="000255C8" w:rsidP="000255C8">
            <w:r w:rsidRPr="00C239B9">
              <w:t>6.1. detalizēts ieņēmumu aprēķins</w:t>
            </w:r>
          </w:p>
        </w:tc>
        <w:tc>
          <w:tcPr>
            <w:tcW w:w="8561" w:type="dxa"/>
            <w:gridSpan w:val="7"/>
            <w:vMerge/>
            <w:shd w:val="clear" w:color="auto" w:fill="auto"/>
          </w:tcPr>
          <w:p w14:paraId="406DC981" w14:textId="77777777" w:rsidR="000255C8" w:rsidRPr="00C239B9" w:rsidRDefault="000255C8" w:rsidP="000255C8">
            <w:pPr>
              <w:rPr>
                <w:b/>
                <w:i/>
              </w:rPr>
            </w:pPr>
          </w:p>
        </w:tc>
      </w:tr>
      <w:tr w:rsidR="000255C8" w:rsidRPr="00C239B9" w14:paraId="0B171A07" w14:textId="77777777" w:rsidTr="00974CA7">
        <w:trPr>
          <w:jc w:val="center"/>
        </w:trPr>
        <w:tc>
          <w:tcPr>
            <w:tcW w:w="2092" w:type="dxa"/>
          </w:tcPr>
          <w:p w14:paraId="5544A915" w14:textId="77777777" w:rsidR="000255C8" w:rsidRPr="00C239B9" w:rsidRDefault="000255C8" w:rsidP="000255C8">
            <w:r w:rsidRPr="00C239B9">
              <w:t>6.2. detalizēts izdevumu aprēķins</w:t>
            </w:r>
          </w:p>
        </w:tc>
        <w:tc>
          <w:tcPr>
            <w:tcW w:w="8561" w:type="dxa"/>
            <w:gridSpan w:val="7"/>
            <w:vMerge/>
            <w:shd w:val="clear" w:color="auto" w:fill="auto"/>
          </w:tcPr>
          <w:p w14:paraId="461768AA" w14:textId="77777777" w:rsidR="000255C8" w:rsidRPr="00C239B9" w:rsidRDefault="000255C8" w:rsidP="000255C8">
            <w:pPr>
              <w:rPr>
                <w:b/>
                <w:i/>
              </w:rPr>
            </w:pPr>
          </w:p>
        </w:tc>
      </w:tr>
      <w:tr w:rsidR="000255C8" w:rsidRPr="00C239B9" w14:paraId="4108B955" w14:textId="77777777" w:rsidTr="00974CA7">
        <w:trPr>
          <w:trHeight w:val="399"/>
          <w:jc w:val="center"/>
        </w:trPr>
        <w:tc>
          <w:tcPr>
            <w:tcW w:w="2092" w:type="dxa"/>
          </w:tcPr>
          <w:p w14:paraId="104E30F9" w14:textId="77777777" w:rsidR="000255C8" w:rsidRPr="00C239B9" w:rsidRDefault="000255C8" w:rsidP="000255C8">
            <w:r w:rsidRPr="00C239B9">
              <w:t>7. Amata vietu skaita izmaiņas</w:t>
            </w:r>
          </w:p>
        </w:tc>
        <w:tc>
          <w:tcPr>
            <w:tcW w:w="8561" w:type="dxa"/>
            <w:gridSpan w:val="7"/>
            <w:shd w:val="clear" w:color="auto" w:fill="auto"/>
          </w:tcPr>
          <w:p w14:paraId="22B97D4D" w14:textId="2EF94D83" w:rsidR="000255C8" w:rsidRPr="00C239B9" w:rsidRDefault="000255C8" w:rsidP="000255C8">
            <w:pPr>
              <w:ind w:right="34"/>
              <w:jc w:val="both"/>
            </w:pPr>
            <w:r w:rsidRPr="00C239B9">
              <w:t>Projektam nav ietekme</w:t>
            </w:r>
            <w:r w:rsidR="00342A74">
              <w:t>s</w:t>
            </w:r>
            <w:r w:rsidRPr="00C239B9">
              <w:t xml:space="preserve"> uz amata vietu skaita izmaiņām.</w:t>
            </w:r>
          </w:p>
        </w:tc>
      </w:tr>
      <w:tr w:rsidR="000255C8" w:rsidRPr="00C239B9" w14:paraId="314A46F2" w14:textId="77777777" w:rsidTr="00974CA7">
        <w:trPr>
          <w:trHeight w:val="399"/>
          <w:jc w:val="center"/>
        </w:trPr>
        <w:tc>
          <w:tcPr>
            <w:tcW w:w="2092" w:type="dxa"/>
          </w:tcPr>
          <w:p w14:paraId="06BABADD" w14:textId="77777777" w:rsidR="000255C8" w:rsidRPr="00C239B9" w:rsidRDefault="000255C8" w:rsidP="000255C8">
            <w:r w:rsidRPr="00C239B9">
              <w:t>8. Cita informācija</w:t>
            </w:r>
          </w:p>
        </w:tc>
        <w:tc>
          <w:tcPr>
            <w:tcW w:w="8561" w:type="dxa"/>
            <w:gridSpan w:val="7"/>
            <w:shd w:val="clear" w:color="auto" w:fill="auto"/>
          </w:tcPr>
          <w:p w14:paraId="449F609D" w14:textId="5E552763" w:rsidR="00B4333A" w:rsidRPr="00C239B9" w:rsidRDefault="00925F52" w:rsidP="00114EE3">
            <w:pPr>
              <w:spacing w:before="120"/>
              <w:ind w:right="34"/>
              <w:jc w:val="both"/>
            </w:pPr>
            <w:r w:rsidRPr="00925F52">
              <w:rPr>
                <w:rFonts w:eastAsia="Times New Roman"/>
                <w:iCs/>
              </w:rPr>
              <w:t>Izdevumus</w:t>
            </w:r>
            <w:r w:rsidR="00114EE3">
              <w:rPr>
                <w:rFonts w:eastAsia="Times New Roman"/>
                <w:iCs/>
              </w:rPr>
              <w:t>, kas nepārsniedz</w:t>
            </w:r>
            <w:r w:rsidRPr="00925F52">
              <w:rPr>
                <w:rFonts w:eastAsia="Times New Roman"/>
                <w:iCs/>
              </w:rPr>
              <w:t xml:space="preserve"> </w:t>
            </w:r>
            <w:r w:rsidR="00707041" w:rsidRPr="00C239B9">
              <w:rPr>
                <w:i/>
              </w:rPr>
              <w:t>4</w:t>
            </w:r>
            <w:r w:rsidR="00C97FD6">
              <w:rPr>
                <w:i/>
              </w:rPr>
              <w:t>5</w:t>
            </w:r>
            <w:r w:rsidR="00707041" w:rsidRPr="00C239B9">
              <w:rPr>
                <w:i/>
              </w:rPr>
              <w:t> </w:t>
            </w:r>
            <w:r w:rsidR="00C97FD6">
              <w:rPr>
                <w:i/>
              </w:rPr>
              <w:t>50</w:t>
            </w:r>
            <w:r w:rsidR="00707041">
              <w:rPr>
                <w:i/>
              </w:rPr>
              <w:t>0 </w:t>
            </w:r>
            <w:r w:rsidR="00707041" w:rsidRPr="00C239B9">
              <w:rPr>
                <w:i/>
              </w:rPr>
              <w:t>000</w:t>
            </w:r>
            <w:r w:rsidR="00707041">
              <w:rPr>
                <w:i/>
              </w:rPr>
              <w:t xml:space="preserve"> </w:t>
            </w:r>
            <w:r w:rsidRPr="00925F52">
              <w:rPr>
                <w:rFonts w:eastAsia="Times New Roman"/>
                <w:i/>
              </w:rPr>
              <w:t>euro</w:t>
            </w:r>
            <w:r w:rsidR="00114EE3">
              <w:rPr>
                <w:rFonts w:eastAsia="Times New Roman"/>
                <w:iCs/>
              </w:rPr>
              <w:t xml:space="preserve">, </w:t>
            </w:r>
            <w:r w:rsidRPr="00925F52">
              <w:rPr>
                <w:rFonts w:eastAsia="Times New Roman"/>
                <w:iCs/>
              </w:rPr>
              <w:t xml:space="preserve">sedz no valsts budžeta programmas 02.00.00 </w:t>
            </w:r>
            <w:r w:rsidR="00D47426">
              <w:rPr>
                <w:rFonts w:eastAsia="Times New Roman"/>
                <w:iCs/>
              </w:rPr>
              <w:t>“</w:t>
            </w:r>
            <w:r w:rsidRPr="00925F52">
              <w:rPr>
                <w:rFonts w:eastAsia="Times New Roman"/>
                <w:iCs/>
              </w:rPr>
              <w:t>Līdzekļi neparedzētiem gadījumiem”.</w:t>
            </w:r>
            <w:r>
              <w:rPr>
                <w:rFonts w:eastAsia="Times New Roman"/>
                <w:iCs/>
              </w:rPr>
              <w:t xml:space="preserve"> </w:t>
            </w:r>
            <w:r w:rsidR="00B4333A" w:rsidRPr="00C239B9">
              <w:rPr>
                <w:rFonts w:eastAsia="Times New Roman"/>
                <w:bCs/>
                <w:iCs/>
              </w:rPr>
              <w:t xml:space="preserve">Nepieciešamo finansējumu </w:t>
            </w:r>
            <w:r w:rsidR="00B4333A" w:rsidRPr="00C239B9">
              <w:rPr>
                <w:rFonts w:eastAsia="Times New Roman"/>
                <w:bCs/>
                <w:iCs/>
              </w:rPr>
              <w:lastRenderedPageBreak/>
              <w:t>Zemkopības ministrija pieprasīs normatīvajos aktos noteiktajā kārtībā</w:t>
            </w:r>
            <w:r w:rsidR="0055785E">
              <w:rPr>
                <w:rFonts w:eastAsia="Times New Roman"/>
                <w:bCs/>
                <w:iCs/>
              </w:rPr>
              <w:t xml:space="preserve"> </w:t>
            </w:r>
            <w:r w:rsidR="0055785E" w:rsidRPr="00DF508A">
              <w:rPr>
                <w:rFonts w:eastAsia="Times New Roman"/>
                <w:bCs/>
                <w:iCs/>
              </w:rPr>
              <w:t xml:space="preserve">atbilstoši </w:t>
            </w:r>
            <w:r w:rsidR="00342A74">
              <w:rPr>
                <w:rFonts w:eastAsia="Times New Roman"/>
                <w:bCs/>
                <w:iCs/>
              </w:rPr>
              <w:t>faktiski nepieciešamajam apmēram</w:t>
            </w:r>
            <w:r w:rsidR="00B4333A" w:rsidRPr="00DF508A">
              <w:rPr>
                <w:rFonts w:eastAsia="Times New Roman"/>
                <w:bCs/>
                <w:iCs/>
              </w:rPr>
              <w:t>.</w:t>
            </w:r>
          </w:p>
        </w:tc>
      </w:tr>
    </w:tbl>
    <w:p w14:paraId="09907893" w14:textId="77777777" w:rsidR="007F671D" w:rsidRPr="00C239B9" w:rsidRDefault="007F671D" w:rsidP="00464CD0">
      <w:pPr>
        <w:ind w:left="-567" w:right="-427"/>
        <w:jc w:val="both"/>
      </w:pPr>
    </w:p>
    <w:tbl>
      <w:tblPr>
        <w:tblpPr w:leftFromText="180" w:rightFromText="180" w:vertAnchor="text" w:horzAnchor="margin" w:tblpXSpec="center" w:tblpY="1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C3572A" w:rsidRPr="00C239B9" w14:paraId="5314E066" w14:textId="77777777" w:rsidTr="00D228F9">
        <w:tc>
          <w:tcPr>
            <w:tcW w:w="10060" w:type="dxa"/>
            <w:tcBorders>
              <w:bottom w:val="single" w:sz="4" w:space="0" w:color="auto"/>
            </w:tcBorders>
            <w:vAlign w:val="center"/>
          </w:tcPr>
          <w:p w14:paraId="066E5DE5" w14:textId="77777777" w:rsidR="00C3572A" w:rsidRPr="00C239B9" w:rsidRDefault="00C3572A" w:rsidP="00AF3BA2">
            <w:pPr>
              <w:pStyle w:val="naisnod"/>
              <w:spacing w:before="0" w:after="0"/>
            </w:pPr>
            <w:r w:rsidRPr="00C239B9">
              <w:t>IV. Tiesību akta projekta ietekme uz spēkā esošo tiesību normu sistēmu</w:t>
            </w:r>
          </w:p>
        </w:tc>
      </w:tr>
      <w:tr w:rsidR="00C3572A" w:rsidRPr="00C239B9" w14:paraId="6759AFCD" w14:textId="77777777" w:rsidTr="00D228F9">
        <w:trPr>
          <w:trHeight w:val="273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8A76" w14:textId="16502CB4" w:rsidR="00C3572A" w:rsidRPr="00C239B9" w:rsidRDefault="00C3572A" w:rsidP="00AF3BA2">
            <w:pPr>
              <w:ind w:right="127"/>
              <w:jc w:val="center"/>
            </w:pPr>
            <w:r w:rsidRPr="00C239B9">
              <w:t>Projekts šo jomu neskar</w:t>
            </w:r>
            <w:r w:rsidR="00342A74">
              <w:t>.</w:t>
            </w:r>
          </w:p>
        </w:tc>
      </w:tr>
    </w:tbl>
    <w:p w14:paraId="76BA2AA1" w14:textId="77777777" w:rsidR="00C3572A" w:rsidRPr="00C239B9" w:rsidRDefault="00C3572A" w:rsidP="00C3572A"/>
    <w:tbl>
      <w:tblPr>
        <w:tblpPr w:leftFromText="180" w:rightFromText="180" w:vertAnchor="text" w:horzAnchor="margin" w:tblpXSpec="center" w:tblpY="1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C3572A" w:rsidRPr="00C239B9" w14:paraId="77BF46FF" w14:textId="77777777" w:rsidTr="00AF3BA2">
        <w:tc>
          <w:tcPr>
            <w:tcW w:w="10060" w:type="dxa"/>
            <w:vAlign w:val="center"/>
          </w:tcPr>
          <w:p w14:paraId="5F02568D" w14:textId="77777777" w:rsidR="00C3572A" w:rsidRPr="00C239B9" w:rsidRDefault="00C3572A" w:rsidP="00AF3BA2">
            <w:pPr>
              <w:pStyle w:val="naisnod"/>
              <w:spacing w:before="0" w:after="0"/>
            </w:pPr>
            <w:r w:rsidRPr="00C239B9">
              <w:t>V. Tiesību akta projekta atbilstība Latvijas Republikas starptautiskajām saistībām</w:t>
            </w:r>
          </w:p>
        </w:tc>
      </w:tr>
      <w:tr w:rsidR="00C3572A" w:rsidRPr="00C239B9" w14:paraId="0A321A1A" w14:textId="77777777" w:rsidTr="00AF3BA2">
        <w:trPr>
          <w:trHeight w:val="273"/>
        </w:trPr>
        <w:tc>
          <w:tcPr>
            <w:tcW w:w="10060" w:type="dxa"/>
          </w:tcPr>
          <w:p w14:paraId="0013946F" w14:textId="033BD46D" w:rsidR="00C3572A" w:rsidRPr="00C239B9" w:rsidRDefault="00C3572A" w:rsidP="00AF3BA2">
            <w:pPr>
              <w:ind w:right="127"/>
              <w:jc w:val="center"/>
            </w:pPr>
            <w:r w:rsidRPr="00C239B9">
              <w:t>Projekts šo jomu neskar</w:t>
            </w:r>
            <w:r w:rsidR="00342A74">
              <w:t>.</w:t>
            </w:r>
          </w:p>
        </w:tc>
      </w:tr>
    </w:tbl>
    <w:p w14:paraId="3F201EA1" w14:textId="77777777" w:rsidR="00C3572A" w:rsidRPr="00C239B9" w:rsidRDefault="00C3572A" w:rsidP="00C3572A"/>
    <w:tbl>
      <w:tblPr>
        <w:tblpPr w:leftFromText="180" w:rightFromText="180" w:vertAnchor="text" w:horzAnchor="margin" w:tblpXSpec="center" w:tblpY="1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C3572A" w:rsidRPr="00C239B9" w14:paraId="1C8405D4" w14:textId="77777777" w:rsidTr="00555D35">
        <w:tc>
          <w:tcPr>
            <w:tcW w:w="10060" w:type="dxa"/>
            <w:tcBorders>
              <w:bottom w:val="single" w:sz="4" w:space="0" w:color="auto"/>
            </w:tcBorders>
            <w:vAlign w:val="center"/>
          </w:tcPr>
          <w:p w14:paraId="4E43DD0C" w14:textId="77777777" w:rsidR="00C3572A" w:rsidRPr="00C239B9" w:rsidRDefault="00C3572A" w:rsidP="00AF3BA2">
            <w:pPr>
              <w:pStyle w:val="naisnod"/>
              <w:spacing w:before="0" w:after="0"/>
            </w:pPr>
            <w:r w:rsidRPr="00C239B9">
              <w:t>VI. Sabiedrības līdzdalība un komunikācijas aktivitātes</w:t>
            </w:r>
          </w:p>
        </w:tc>
      </w:tr>
      <w:tr w:rsidR="00C3572A" w:rsidRPr="00C239B9" w14:paraId="2E21EDE6" w14:textId="77777777" w:rsidTr="00555D35">
        <w:trPr>
          <w:trHeight w:val="273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6225" w14:textId="5EBC40BD" w:rsidR="0099068A" w:rsidRPr="00C239B9" w:rsidRDefault="00C3572A" w:rsidP="0099068A">
            <w:pPr>
              <w:ind w:right="127"/>
              <w:jc w:val="center"/>
            </w:pPr>
            <w:r w:rsidRPr="00C239B9">
              <w:t>Projekts šo jomu neskar</w:t>
            </w:r>
            <w:r w:rsidR="00342A74">
              <w:t>.</w:t>
            </w:r>
          </w:p>
        </w:tc>
      </w:tr>
    </w:tbl>
    <w:p w14:paraId="66B05CD4" w14:textId="77777777" w:rsidR="00554CAC" w:rsidRPr="00C239B9" w:rsidRDefault="00554CAC"/>
    <w:tbl>
      <w:tblPr>
        <w:tblpPr w:leftFromText="180" w:rightFromText="180" w:vertAnchor="text" w:horzAnchor="margin" w:tblpXSpec="center" w:tblpY="1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C3572A" w:rsidRPr="00C239B9" w14:paraId="1776C8F8" w14:textId="77777777" w:rsidTr="00AF3BA2">
        <w:tc>
          <w:tcPr>
            <w:tcW w:w="10060" w:type="dxa"/>
            <w:vAlign w:val="center"/>
          </w:tcPr>
          <w:p w14:paraId="16E62DC6" w14:textId="77777777" w:rsidR="00C3572A" w:rsidRPr="00C239B9" w:rsidRDefault="00C3572A" w:rsidP="00AF3BA2">
            <w:pPr>
              <w:pStyle w:val="naisnod"/>
              <w:spacing w:before="0" w:after="0"/>
            </w:pPr>
            <w:r w:rsidRPr="00C239B9">
              <w:t>VII. Tiesību akta projekta izpildes nodrošināšana un tās ietekme uz institūcijām</w:t>
            </w:r>
          </w:p>
        </w:tc>
      </w:tr>
      <w:tr w:rsidR="00802B1E" w:rsidRPr="00C239B9" w14:paraId="3891885E" w14:textId="77777777" w:rsidTr="00AF3BA2">
        <w:tc>
          <w:tcPr>
            <w:tcW w:w="10060" w:type="dxa"/>
            <w:vAlign w:val="center"/>
          </w:tcPr>
          <w:p w14:paraId="430882DF" w14:textId="77A85EC8" w:rsidR="00802B1E" w:rsidRPr="00C239B9" w:rsidRDefault="00802B1E" w:rsidP="00AF3BA2">
            <w:pPr>
              <w:pStyle w:val="naisnod"/>
              <w:spacing w:before="0" w:after="0"/>
              <w:rPr>
                <w:b w:val="0"/>
              </w:rPr>
            </w:pPr>
            <w:r w:rsidRPr="00C239B9">
              <w:rPr>
                <w:b w:val="0"/>
              </w:rPr>
              <w:t>Projekts šo jomu neskar</w:t>
            </w:r>
            <w:r w:rsidR="00342A74">
              <w:rPr>
                <w:b w:val="0"/>
              </w:rPr>
              <w:t>.</w:t>
            </w:r>
          </w:p>
        </w:tc>
      </w:tr>
    </w:tbl>
    <w:p w14:paraId="42295271" w14:textId="77777777" w:rsidR="00932A30" w:rsidRPr="00C239B9" w:rsidRDefault="00932A30" w:rsidP="00C7220E">
      <w:pPr>
        <w:pStyle w:val="Pamatteksts2"/>
        <w:spacing w:after="0" w:line="240" w:lineRule="auto"/>
        <w:ind w:firstLine="720"/>
        <w:jc w:val="both"/>
      </w:pPr>
    </w:p>
    <w:p w14:paraId="464CA027" w14:textId="1FE6E3F9" w:rsidR="00932A30" w:rsidRDefault="00932A30"/>
    <w:p w14:paraId="77C48E1D" w14:textId="77777777" w:rsidR="00084785" w:rsidRPr="00C239B9" w:rsidRDefault="00084785"/>
    <w:p w14:paraId="2DED2FE4" w14:textId="77777777" w:rsidR="007E032A" w:rsidRPr="00C239B9" w:rsidRDefault="007E032A" w:rsidP="00C7220E">
      <w:pPr>
        <w:pStyle w:val="Pamatteksts2"/>
        <w:spacing w:after="0" w:line="240" w:lineRule="auto"/>
        <w:ind w:firstLine="720"/>
        <w:jc w:val="both"/>
      </w:pPr>
    </w:p>
    <w:p w14:paraId="04A8CF9D" w14:textId="3D5D929C" w:rsidR="00617D7A" w:rsidRPr="009B03D3" w:rsidRDefault="00240F7D" w:rsidP="00C7220E">
      <w:pPr>
        <w:pStyle w:val="Pamatteksts2"/>
        <w:spacing w:after="0" w:line="240" w:lineRule="auto"/>
        <w:ind w:firstLine="720"/>
        <w:jc w:val="both"/>
        <w:rPr>
          <w:sz w:val="28"/>
          <w:szCs w:val="28"/>
        </w:rPr>
      </w:pPr>
      <w:r w:rsidRPr="009B03D3">
        <w:rPr>
          <w:sz w:val="28"/>
          <w:szCs w:val="28"/>
        </w:rPr>
        <w:t>Zemkopības</w:t>
      </w:r>
      <w:r w:rsidR="008F245F" w:rsidRPr="009B03D3">
        <w:rPr>
          <w:sz w:val="28"/>
          <w:szCs w:val="28"/>
        </w:rPr>
        <w:t xml:space="preserve"> ministr</w:t>
      </w:r>
      <w:r w:rsidRPr="009B03D3">
        <w:rPr>
          <w:sz w:val="28"/>
          <w:szCs w:val="28"/>
        </w:rPr>
        <w:t>s</w:t>
      </w:r>
      <w:r w:rsidR="00481F9B" w:rsidRPr="009B03D3">
        <w:rPr>
          <w:sz w:val="28"/>
          <w:szCs w:val="28"/>
        </w:rPr>
        <w:tab/>
      </w:r>
      <w:r w:rsidR="00481F9B" w:rsidRPr="009B03D3">
        <w:rPr>
          <w:sz w:val="28"/>
          <w:szCs w:val="28"/>
        </w:rPr>
        <w:tab/>
      </w:r>
      <w:r w:rsidR="00481F9B" w:rsidRPr="009B03D3">
        <w:rPr>
          <w:sz w:val="28"/>
          <w:szCs w:val="28"/>
        </w:rPr>
        <w:tab/>
      </w:r>
      <w:r w:rsidR="00481F9B" w:rsidRPr="009B03D3">
        <w:rPr>
          <w:sz w:val="28"/>
          <w:szCs w:val="28"/>
        </w:rPr>
        <w:tab/>
      </w:r>
      <w:r w:rsidR="009B03D3">
        <w:rPr>
          <w:sz w:val="28"/>
          <w:szCs w:val="28"/>
        </w:rPr>
        <w:tab/>
      </w:r>
      <w:r w:rsidR="009B03D3">
        <w:rPr>
          <w:sz w:val="28"/>
          <w:szCs w:val="28"/>
        </w:rPr>
        <w:tab/>
      </w:r>
      <w:r w:rsidRPr="009B03D3">
        <w:rPr>
          <w:sz w:val="28"/>
          <w:szCs w:val="28"/>
        </w:rPr>
        <w:t>K</w:t>
      </w:r>
      <w:r w:rsidR="009B03D3">
        <w:rPr>
          <w:sz w:val="28"/>
          <w:szCs w:val="28"/>
        </w:rPr>
        <w:t>.</w:t>
      </w:r>
      <w:r w:rsidR="00F932DB">
        <w:rPr>
          <w:sz w:val="28"/>
          <w:szCs w:val="28"/>
        </w:rPr>
        <w:t xml:space="preserve"> </w:t>
      </w:r>
      <w:r w:rsidRPr="009B03D3">
        <w:rPr>
          <w:sz w:val="28"/>
          <w:szCs w:val="28"/>
        </w:rPr>
        <w:t>Gerhards</w:t>
      </w:r>
    </w:p>
    <w:p w14:paraId="5B316C89" w14:textId="77777777" w:rsidR="00712CCE" w:rsidRPr="00C239B9" w:rsidRDefault="00712CCE" w:rsidP="00E71639">
      <w:pPr>
        <w:rPr>
          <w:sz w:val="22"/>
          <w:szCs w:val="22"/>
        </w:rPr>
      </w:pPr>
    </w:p>
    <w:p w14:paraId="121DADF2" w14:textId="50910E9E" w:rsidR="001D6234" w:rsidRPr="00C239B9" w:rsidRDefault="001D6234" w:rsidP="005E259D">
      <w:pPr>
        <w:ind w:left="720"/>
        <w:rPr>
          <w:sz w:val="22"/>
          <w:szCs w:val="22"/>
        </w:rPr>
      </w:pPr>
    </w:p>
    <w:p w14:paraId="67EA9F2F" w14:textId="00614DEC" w:rsidR="00240F7D" w:rsidRDefault="00240F7D" w:rsidP="005E259D">
      <w:pPr>
        <w:ind w:left="720"/>
        <w:rPr>
          <w:sz w:val="22"/>
          <w:szCs w:val="22"/>
        </w:rPr>
      </w:pPr>
    </w:p>
    <w:p w14:paraId="2FF70710" w14:textId="32D6D0B9" w:rsidR="00084785" w:rsidRDefault="00084785" w:rsidP="005E259D">
      <w:pPr>
        <w:ind w:left="720"/>
        <w:rPr>
          <w:sz w:val="22"/>
          <w:szCs w:val="22"/>
        </w:rPr>
      </w:pPr>
    </w:p>
    <w:p w14:paraId="76121E3F" w14:textId="301F5D4F" w:rsidR="00084785" w:rsidRDefault="00084785" w:rsidP="005E259D">
      <w:pPr>
        <w:ind w:left="720"/>
        <w:rPr>
          <w:sz w:val="22"/>
          <w:szCs w:val="22"/>
        </w:rPr>
      </w:pPr>
    </w:p>
    <w:p w14:paraId="3E4B7472" w14:textId="6FBEFD99" w:rsidR="00084785" w:rsidRDefault="00084785" w:rsidP="005E259D">
      <w:pPr>
        <w:ind w:left="720"/>
        <w:rPr>
          <w:sz w:val="22"/>
          <w:szCs w:val="22"/>
        </w:rPr>
      </w:pPr>
    </w:p>
    <w:p w14:paraId="0D13BBAA" w14:textId="49131D95" w:rsidR="00084785" w:rsidRDefault="00084785" w:rsidP="005E259D">
      <w:pPr>
        <w:ind w:left="720"/>
        <w:rPr>
          <w:sz w:val="22"/>
          <w:szCs w:val="22"/>
        </w:rPr>
      </w:pPr>
    </w:p>
    <w:p w14:paraId="7D62B923" w14:textId="4F657604" w:rsidR="00084785" w:rsidRDefault="00084785" w:rsidP="005E259D">
      <w:pPr>
        <w:ind w:left="720"/>
        <w:rPr>
          <w:sz w:val="22"/>
          <w:szCs w:val="22"/>
        </w:rPr>
      </w:pPr>
    </w:p>
    <w:p w14:paraId="026D4C80" w14:textId="361C8432" w:rsidR="00084785" w:rsidRDefault="00084785" w:rsidP="005E259D">
      <w:pPr>
        <w:ind w:left="720"/>
        <w:rPr>
          <w:sz w:val="22"/>
          <w:szCs w:val="22"/>
        </w:rPr>
      </w:pPr>
    </w:p>
    <w:p w14:paraId="7F0846C2" w14:textId="7B8F7416" w:rsidR="00084785" w:rsidRDefault="00084785" w:rsidP="005E259D">
      <w:pPr>
        <w:ind w:left="720"/>
        <w:rPr>
          <w:sz w:val="22"/>
          <w:szCs w:val="22"/>
        </w:rPr>
      </w:pPr>
    </w:p>
    <w:p w14:paraId="49657AAF" w14:textId="55206DCE" w:rsidR="00084785" w:rsidRDefault="00084785" w:rsidP="005E259D">
      <w:pPr>
        <w:ind w:left="720"/>
        <w:rPr>
          <w:sz w:val="22"/>
          <w:szCs w:val="22"/>
        </w:rPr>
      </w:pPr>
    </w:p>
    <w:p w14:paraId="582156B2" w14:textId="1207C2DC" w:rsidR="00084785" w:rsidRDefault="00084785" w:rsidP="005E259D">
      <w:pPr>
        <w:ind w:left="720"/>
        <w:rPr>
          <w:sz w:val="22"/>
          <w:szCs w:val="22"/>
        </w:rPr>
      </w:pPr>
    </w:p>
    <w:p w14:paraId="4ECB1D61" w14:textId="6132F990" w:rsidR="00084785" w:rsidRDefault="00084785" w:rsidP="005E259D">
      <w:pPr>
        <w:ind w:left="720"/>
        <w:rPr>
          <w:sz w:val="22"/>
          <w:szCs w:val="22"/>
        </w:rPr>
      </w:pPr>
    </w:p>
    <w:p w14:paraId="7B9CF5A8" w14:textId="4F8920E5" w:rsidR="00084785" w:rsidRDefault="00084785" w:rsidP="005E259D">
      <w:pPr>
        <w:ind w:left="720"/>
        <w:rPr>
          <w:sz w:val="22"/>
          <w:szCs w:val="22"/>
        </w:rPr>
      </w:pPr>
    </w:p>
    <w:p w14:paraId="5ABFDC90" w14:textId="0D7D6552" w:rsidR="00084785" w:rsidRDefault="00084785" w:rsidP="005E259D">
      <w:pPr>
        <w:ind w:left="720"/>
        <w:rPr>
          <w:sz w:val="22"/>
          <w:szCs w:val="22"/>
        </w:rPr>
      </w:pPr>
    </w:p>
    <w:p w14:paraId="1EA4A893" w14:textId="2DE3C235" w:rsidR="00084785" w:rsidRDefault="00084785" w:rsidP="005E259D">
      <w:pPr>
        <w:ind w:left="720"/>
        <w:rPr>
          <w:sz w:val="22"/>
          <w:szCs w:val="22"/>
        </w:rPr>
      </w:pPr>
    </w:p>
    <w:p w14:paraId="159E2494" w14:textId="6EEDF384" w:rsidR="00084785" w:rsidRDefault="00084785" w:rsidP="005E259D">
      <w:pPr>
        <w:ind w:left="720"/>
        <w:rPr>
          <w:sz w:val="22"/>
          <w:szCs w:val="22"/>
        </w:rPr>
      </w:pPr>
    </w:p>
    <w:p w14:paraId="39A4002C" w14:textId="63A75D24" w:rsidR="00084785" w:rsidRDefault="00084785" w:rsidP="005E259D">
      <w:pPr>
        <w:ind w:left="720"/>
        <w:rPr>
          <w:sz w:val="22"/>
          <w:szCs w:val="22"/>
        </w:rPr>
      </w:pPr>
    </w:p>
    <w:p w14:paraId="26AD2105" w14:textId="5AD888B8" w:rsidR="00084785" w:rsidRDefault="00084785" w:rsidP="005E259D">
      <w:pPr>
        <w:ind w:left="720"/>
        <w:rPr>
          <w:sz w:val="22"/>
          <w:szCs w:val="22"/>
        </w:rPr>
      </w:pPr>
    </w:p>
    <w:p w14:paraId="4001D4C2" w14:textId="214BEF1E" w:rsidR="00084785" w:rsidRDefault="00084785" w:rsidP="005E259D">
      <w:pPr>
        <w:ind w:left="720"/>
        <w:rPr>
          <w:sz w:val="22"/>
          <w:szCs w:val="22"/>
        </w:rPr>
      </w:pPr>
    </w:p>
    <w:p w14:paraId="7921272A" w14:textId="07E86B3A" w:rsidR="00084785" w:rsidRDefault="00084785" w:rsidP="005E259D">
      <w:pPr>
        <w:ind w:left="720"/>
        <w:rPr>
          <w:sz w:val="22"/>
          <w:szCs w:val="22"/>
        </w:rPr>
      </w:pPr>
    </w:p>
    <w:p w14:paraId="7A663202" w14:textId="3D9981CB" w:rsidR="00084785" w:rsidRDefault="00084785" w:rsidP="005E259D">
      <w:pPr>
        <w:ind w:left="720"/>
        <w:rPr>
          <w:sz w:val="22"/>
          <w:szCs w:val="22"/>
        </w:rPr>
      </w:pPr>
    </w:p>
    <w:p w14:paraId="45152761" w14:textId="57949DE3" w:rsidR="00084785" w:rsidRDefault="00084785" w:rsidP="005E259D">
      <w:pPr>
        <w:ind w:left="720"/>
        <w:rPr>
          <w:sz w:val="22"/>
          <w:szCs w:val="22"/>
        </w:rPr>
      </w:pPr>
    </w:p>
    <w:p w14:paraId="7B79EBA5" w14:textId="0F522583" w:rsidR="00084785" w:rsidRDefault="00084785" w:rsidP="005E259D">
      <w:pPr>
        <w:ind w:left="720"/>
        <w:rPr>
          <w:sz w:val="22"/>
          <w:szCs w:val="22"/>
        </w:rPr>
      </w:pPr>
    </w:p>
    <w:p w14:paraId="5D75BCC6" w14:textId="77777777" w:rsidR="00084785" w:rsidRPr="00C239B9" w:rsidRDefault="00084785" w:rsidP="005E259D">
      <w:pPr>
        <w:ind w:left="720"/>
        <w:rPr>
          <w:sz w:val="22"/>
          <w:szCs w:val="22"/>
        </w:rPr>
      </w:pPr>
      <w:bookmarkStart w:id="4" w:name="_GoBack"/>
      <w:bookmarkEnd w:id="4"/>
    </w:p>
    <w:p w14:paraId="4A8DD63E" w14:textId="77777777" w:rsidR="00240F7D" w:rsidRPr="00C239B9" w:rsidRDefault="00240F7D" w:rsidP="0084028F">
      <w:pPr>
        <w:rPr>
          <w:sz w:val="22"/>
          <w:szCs w:val="22"/>
        </w:rPr>
      </w:pPr>
    </w:p>
    <w:p w14:paraId="17A6DF27" w14:textId="77777777" w:rsidR="00283C73" w:rsidRPr="00C239B9" w:rsidRDefault="00283C73" w:rsidP="005E259D">
      <w:pPr>
        <w:ind w:left="720"/>
        <w:rPr>
          <w:sz w:val="22"/>
          <w:szCs w:val="22"/>
        </w:rPr>
      </w:pPr>
    </w:p>
    <w:p w14:paraId="77CBA485" w14:textId="77777777" w:rsidR="00834D22" w:rsidRPr="00C84366" w:rsidRDefault="00834D22" w:rsidP="00C84366">
      <w:pPr>
        <w:ind w:left="720" w:hanging="720"/>
      </w:pPr>
    </w:p>
    <w:p w14:paraId="5A737BD9" w14:textId="179669B0" w:rsidR="00887F4F" w:rsidRPr="00C84366" w:rsidRDefault="00707041" w:rsidP="00C84366">
      <w:pPr>
        <w:ind w:left="720" w:hanging="720"/>
      </w:pPr>
      <w:r>
        <w:t>Štromberga</w:t>
      </w:r>
      <w:r w:rsidR="00887F4F" w:rsidRPr="00C84366">
        <w:t xml:space="preserve"> </w:t>
      </w:r>
      <w:r w:rsidR="00240F7D" w:rsidRPr="00C84366">
        <w:t>67027</w:t>
      </w:r>
      <w:r>
        <w:t>156</w:t>
      </w:r>
    </w:p>
    <w:p w14:paraId="1B6325A7" w14:textId="15A11CB8" w:rsidR="00763103" w:rsidRPr="00C84366" w:rsidRDefault="00084785" w:rsidP="00C84366">
      <w:pPr>
        <w:ind w:left="720" w:hanging="720"/>
      </w:pPr>
      <w:hyperlink r:id="rId8" w:history="1">
        <w:r w:rsidR="00707041" w:rsidRPr="00F1469A">
          <w:rPr>
            <w:rStyle w:val="Hipersaite"/>
          </w:rPr>
          <w:t>Inese.Stromberga@zm.gov.lv</w:t>
        </w:r>
      </w:hyperlink>
      <w:r w:rsidR="00240F7D" w:rsidRPr="00C84366">
        <w:t xml:space="preserve"> </w:t>
      </w:r>
    </w:p>
    <w:sectPr w:rsidR="00763103" w:rsidRPr="00C84366" w:rsidSect="00FF2904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B5526" w14:textId="77777777" w:rsidR="00F0464A" w:rsidRDefault="00F0464A" w:rsidP="00123E9B">
      <w:r>
        <w:separator/>
      </w:r>
    </w:p>
  </w:endnote>
  <w:endnote w:type="continuationSeparator" w:id="0">
    <w:p w14:paraId="00F4B0DB" w14:textId="77777777" w:rsidR="00F0464A" w:rsidRDefault="00F0464A" w:rsidP="0012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85DF7" w14:textId="790DC260" w:rsidR="00F3318E" w:rsidRPr="00084785" w:rsidRDefault="00084785" w:rsidP="00084785">
    <w:pPr>
      <w:pStyle w:val="Kjene"/>
      <w:rPr>
        <w:sz w:val="22"/>
      </w:rPr>
    </w:pPr>
    <w:r w:rsidRPr="00084785">
      <w:rPr>
        <w:sz w:val="20"/>
        <w:szCs w:val="22"/>
      </w:rPr>
      <w:t>ZMAnot_280121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D1CD1" w14:textId="45D861DF" w:rsidR="00F3318E" w:rsidRPr="00084785" w:rsidRDefault="00084785" w:rsidP="00084785">
    <w:pPr>
      <w:pStyle w:val="Kjene"/>
      <w:rPr>
        <w:sz w:val="22"/>
      </w:rPr>
    </w:pPr>
    <w:r w:rsidRPr="00084785">
      <w:rPr>
        <w:sz w:val="20"/>
        <w:szCs w:val="22"/>
      </w:rPr>
      <w:t>ZMAnot_280121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6F893" w14:textId="77777777" w:rsidR="00F0464A" w:rsidRDefault="00F0464A" w:rsidP="00123E9B">
      <w:r>
        <w:separator/>
      </w:r>
    </w:p>
  </w:footnote>
  <w:footnote w:type="continuationSeparator" w:id="0">
    <w:p w14:paraId="01C6742D" w14:textId="77777777" w:rsidR="00F0464A" w:rsidRDefault="00F0464A" w:rsidP="00123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AD900" w14:textId="0F2D57F5" w:rsidR="00F3318E" w:rsidRDefault="00F3318E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7426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183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24DE5"/>
    <w:multiLevelType w:val="hybridMultilevel"/>
    <w:tmpl w:val="2DE2AF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41"/>
    <w:multiLevelType w:val="hybridMultilevel"/>
    <w:tmpl w:val="FE24576E"/>
    <w:lvl w:ilvl="0" w:tplc="65943A38">
      <w:start w:val="1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6" w:hanging="360"/>
      </w:pPr>
    </w:lvl>
    <w:lvl w:ilvl="2" w:tplc="0426001B" w:tentative="1">
      <w:start w:val="1"/>
      <w:numFmt w:val="lowerRoman"/>
      <w:lvlText w:val="%3."/>
      <w:lvlJc w:val="right"/>
      <w:pPr>
        <w:ind w:left="1906" w:hanging="180"/>
      </w:pPr>
    </w:lvl>
    <w:lvl w:ilvl="3" w:tplc="0426000F" w:tentative="1">
      <w:start w:val="1"/>
      <w:numFmt w:val="decimal"/>
      <w:lvlText w:val="%4."/>
      <w:lvlJc w:val="left"/>
      <w:pPr>
        <w:ind w:left="2626" w:hanging="360"/>
      </w:pPr>
    </w:lvl>
    <w:lvl w:ilvl="4" w:tplc="04260019" w:tentative="1">
      <w:start w:val="1"/>
      <w:numFmt w:val="lowerLetter"/>
      <w:lvlText w:val="%5."/>
      <w:lvlJc w:val="left"/>
      <w:pPr>
        <w:ind w:left="3346" w:hanging="360"/>
      </w:pPr>
    </w:lvl>
    <w:lvl w:ilvl="5" w:tplc="0426001B" w:tentative="1">
      <w:start w:val="1"/>
      <w:numFmt w:val="lowerRoman"/>
      <w:lvlText w:val="%6."/>
      <w:lvlJc w:val="right"/>
      <w:pPr>
        <w:ind w:left="4066" w:hanging="180"/>
      </w:pPr>
    </w:lvl>
    <w:lvl w:ilvl="6" w:tplc="0426000F" w:tentative="1">
      <w:start w:val="1"/>
      <w:numFmt w:val="decimal"/>
      <w:lvlText w:val="%7."/>
      <w:lvlJc w:val="left"/>
      <w:pPr>
        <w:ind w:left="4786" w:hanging="360"/>
      </w:pPr>
    </w:lvl>
    <w:lvl w:ilvl="7" w:tplc="04260019" w:tentative="1">
      <w:start w:val="1"/>
      <w:numFmt w:val="lowerLetter"/>
      <w:lvlText w:val="%8."/>
      <w:lvlJc w:val="left"/>
      <w:pPr>
        <w:ind w:left="5506" w:hanging="360"/>
      </w:pPr>
    </w:lvl>
    <w:lvl w:ilvl="8" w:tplc="0426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 w15:restartNumberingAfterBreak="0">
    <w:nsid w:val="2AD604F4"/>
    <w:multiLevelType w:val="hybridMultilevel"/>
    <w:tmpl w:val="CD1C33A6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1A8300A"/>
    <w:multiLevelType w:val="hybridMultilevel"/>
    <w:tmpl w:val="CD1C33A6"/>
    <w:lvl w:ilvl="0" w:tplc="B18AAA3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65D4E14"/>
    <w:multiLevelType w:val="hybridMultilevel"/>
    <w:tmpl w:val="AC6E7CD4"/>
    <w:lvl w:ilvl="0" w:tplc="FE745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34364"/>
    <w:multiLevelType w:val="hybridMultilevel"/>
    <w:tmpl w:val="463C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530C2"/>
    <w:multiLevelType w:val="hybridMultilevel"/>
    <w:tmpl w:val="72B60BA0"/>
    <w:lvl w:ilvl="0" w:tplc="0426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68CD5F22"/>
    <w:multiLevelType w:val="hybridMultilevel"/>
    <w:tmpl w:val="DDFA45B4"/>
    <w:lvl w:ilvl="0" w:tplc="0426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92039F7"/>
    <w:multiLevelType w:val="hybridMultilevel"/>
    <w:tmpl w:val="DDFA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B0F03"/>
    <w:multiLevelType w:val="hybridMultilevel"/>
    <w:tmpl w:val="1C20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E170A"/>
    <w:multiLevelType w:val="multilevel"/>
    <w:tmpl w:val="FC3062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11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CD"/>
    <w:rsid w:val="00000124"/>
    <w:rsid w:val="00000CE0"/>
    <w:rsid w:val="00000DEA"/>
    <w:rsid w:val="00001116"/>
    <w:rsid w:val="00001B33"/>
    <w:rsid w:val="00002604"/>
    <w:rsid w:val="00002DDF"/>
    <w:rsid w:val="00003C4D"/>
    <w:rsid w:val="00004CD6"/>
    <w:rsid w:val="0000524B"/>
    <w:rsid w:val="00005A9D"/>
    <w:rsid w:val="00006D42"/>
    <w:rsid w:val="00010140"/>
    <w:rsid w:val="00010298"/>
    <w:rsid w:val="000103AD"/>
    <w:rsid w:val="00010590"/>
    <w:rsid w:val="000120DA"/>
    <w:rsid w:val="000122AA"/>
    <w:rsid w:val="00012EAE"/>
    <w:rsid w:val="000136B9"/>
    <w:rsid w:val="00013BAA"/>
    <w:rsid w:val="0001413E"/>
    <w:rsid w:val="00014BD0"/>
    <w:rsid w:val="000167C6"/>
    <w:rsid w:val="00020664"/>
    <w:rsid w:val="000216EC"/>
    <w:rsid w:val="0002179F"/>
    <w:rsid w:val="000219F0"/>
    <w:rsid w:val="00024A0F"/>
    <w:rsid w:val="000255C8"/>
    <w:rsid w:val="00027332"/>
    <w:rsid w:val="00027346"/>
    <w:rsid w:val="0003044F"/>
    <w:rsid w:val="000315F5"/>
    <w:rsid w:val="00032A64"/>
    <w:rsid w:val="00033013"/>
    <w:rsid w:val="0003466E"/>
    <w:rsid w:val="000347B3"/>
    <w:rsid w:val="00034AA4"/>
    <w:rsid w:val="0003571A"/>
    <w:rsid w:val="000357AB"/>
    <w:rsid w:val="00036249"/>
    <w:rsid w:val="0003640B"/>
    <w:rsid w:val="00036977"/>
    <w:rsid w:val="000372DF"/>
    <w:rsid w:val="000373FA"/>
    <w:rsid w:val="000374BE"/>
    <w:rsid w:val="00037B73"/>
    <w:rsid w:val="000401D9"/>
    <w:rsid w:val="00040D4E"/>
    <w:rsid w:val="00041777"/>
    <w:rsid w:val="00041F61"/>
    <w:rsid w:val="000423AB"/>
    <w:rsid w:val="0004297E"/>
    <w:rsid w:val="000430DC"/>
    <w:rsid w:val="000440A0"/>
    <w:rsid w:val="00044C6E"/>
    <w:rsid w:val="000454C3"/>
    <w:rsid w:val="000463EE"/>
    <w:rsid w:val="00046CDE"/>
    <w:rsid w:val="00047FE8"/>
    <w:rsid w:val="000505C1"/>
    <w:rsid w:val="0005193B"/>
    <w:rsid w:val="0005209B"/>
    <w:rsid w:val="00052555"/>
    <w:rsid w:val="000541F8"/>
    <w:rsid w:val="00054553"/>
    <w:rsid w:val="00054B65"/>
    <w:rsid w:val="00054FEE"/>
    <w:rsid w:val="00055608"/>
    <w:rsid w:val="00055C3D"/>
    <w:rsid w:val="00055F70"/>
    <w:rsid w:val="00056E02"/>
    <w:rsid w:val="000577FD"/>
    <w:rsid w:val="00060EB4"/>
    <w:rsid w:val="00060F57"/>
    <w:rsid w:val="000622F7"/>
    <w:rsid w:val="0006299D"/>
    <w:rsid w:val="00062E0E"/>
    <w:rsid w:val="00063019"/>
    <w:rsid w:val="00063253"/>
    <w:rsid w:val="00064F20"/>
    <w:rsid w:val="0006651A"/>
    <w:rsid w:val="00066658"/>
    <w:rsid w:val="00066BCF"/>
    <w:rsid w:val="000673CA"/>
    <w:rsid w:val="00070F02"/>
    <w:rsid w:val="000711BE"/>
    <w:rsid w:val="000717ED"/>
    <w:rsid w:val="00071C49"/>
    <w:rsid w:val="00072492"/>
    <w:rsid w:val="00072966"/>
    <w:rsid w:val="00072B98"/>
    <w:rsid w:val="00072C7D"/>
    <w:rsid w:val="00072F6C"/>
    <w:rsid w:val="000730C8"/>
    <w:rsid w:val="00073118"/>
    <w:rsid w:val="000732D1"/>
    <w:rsid w:val="00074405"/>
    <w:rsid w:val="00074903"/>
    <w:rsid w:val="00074B8C"/>
    <w:rsid w:val="00074BDD"/>
    <w:rsid w:val="00076F56"/>
    <w:rsid w:val="000777A0"/>
    <w:rsid w:val="000777F6"/>
    <w:rsid w:val="00077E21"/>
    <w:rsid w:val="0008004E"/>
    <w:rsid w:val="00080116"/>
    <w:rsid w:val="000806B7"/>
    <w:rsid w:val="00080CC1"/>
    <w:rsid w:val="00081477"/>
    <w:rsid w:val="00081CEB"/>
    <w:rsid w:val="00082C6B"/>
    <w:rsid w:val="00082D32"/>
    <w:rsid w:val="00082FC2"/>
    <w:rsid w:val="0008442F"/>
    <w:rsid w:val="00084785"/>
    <w:rsid w:val="000849C2"/>
    <w:rsid w:val="00084C38"/>
    <w:rsid w:val="00084CD9"/>
    <w:rsid w:val="0008599C"/>
    <w:rsid w:val="00085B5E"/>
    <w:rsid w:val="0008616C"/>
    <w:rsid w:val="00086885"/>
    <w:rsid w:val="00087292"/>
    <w:rsid w:val="00087882"/>
    <w:rsid w:val="000904DB"/>
    <w:rsid w:val="00090BFF"/>
    <w:rsid w:val="000912B2"/>
    <w:rsid w:val="0009162F"/>
    <w:rsid w:val="00091E26"/>
    <w:rsid w:val="000934D5"/>
    <w:rsid w:val="00093AA7"/>
    <w:rsid w:val="00094F13"/>
    <w:rsid w:val="00095EBB"/>
    <w:rsid w:val="000962FC"/>
    <w:rsid w:val="000974BC"/>
    <w:rsid w:val="00097B46"/>
    <w:rsid w:val="000A0C24"/>
    <w:rsid w:val="000A0EFA"/>
    <w:rsid w:val="000A152C"/>
    <w:rsid w:val="000A208E"/>
    <w:rsid w:val="000A2237"/>
    <w:rsid w:val="000A2634"/>
    <w:rsid w:val="000A4403"/>
    <w:rsid w:val="000A6188"/>
    <w:rsid w:val="000A671B"/>
    <w:rsid w:val="000A77DA"/>
    <w:rsid w:val="000B0834"/>
    <w:rsid w:val="000B0DC4"/>
    <w:rsid w:val="000B1367"/>
    <w:rsid w:val="000B1B4E"/>
    <w:rsid w:val="000B3147"/>
    <w:rsid w:val="000B3B3C"/>
    <w:rsid w:val="000B3EC8"/>
    <w:rsid w:val="000B3FF6"/>
    <w:rsid w:val="000B51C9"/>
    <w:rsid w:val="000B62CA"/>
    <w:rsid w:val="000B7078"/>
    <w:rsid w:val="000C0ABC"/>
    <w:rsid w:val="000C0BAF"/>
    <w:rsid w:val="000C136C"/>
    <w:rsid w:val="000C147C"/>
    <w:rsid w:val="000C152F"/>
    <w:rsid w:val="000C1819"/>
    <w:rsid w:val="000C1B3D"/>
    <w:rsid w:val="000C1D23"/>
    <w:rsid w:val="000C36BE"/>
    <w:rsid w:val="000C612B"/>
    <w:rsid w:val="000C63F4"/>
    <w:rsid w:val="000D003C"/>
    <w:rsid w:val="000D00F8"/>
    <w:rsid w:val="000D157B"/>
    <w:rsid w:val="000D2CA4"/>
    <w:rsid w:val="000D2F48"/>
    <w:rsid w:val="000D43D0"/>
    <w:rsid w:val="000D6486"/>
    <w:rsid w:val="000D6878"/>
    <w:rsid w:val="000D7431"/>
    <w:rsid w:val="000E058D"/>
    <w:rsid w:val="000E0815"/>
    <w:rsid w:val="000E2489"/>
    <w:rsid w:val="000E2DC8"/>
    <w:rsid w:val="000E3B2C"/>
    <w:rsid w:val="000E3B94"/>
    <w:rsid w:val="000E4A2A"/>
    <w:rsid w:val="000E4A57"/>
    <w:rsid w:val="000E5FDF"/>
    <w:rsid w:val="000E6027"/>
    <w:rsid w:val="000E6280"/>
    <w:rsid w:val="000F14D1"/>
    <w:rsid w:val="000F1AC0"/>
    <w:rsid w:val="000F3000"/>
    <w:rsid w:val="000F3777"/>
    <w:rsid w:val="000F3868"/>
    <w:rsid w:val="000F3894"/>
    <w:rsid w:val="000F7B29"/>
    <w:rsid w:val="001016EB"/>
    <w:rsid w:val="0010198A"/>
    <w:rsid w:val="00101C45"/>
    <w:rsid w:val="0010206A"/>
    <w:rsid w:val="00102CE1"/>
    <w:rsid w:val="00103760"/>
    <w:rsid w:val="00103A3D"/>
    <w:rsid w:val="001046AD"/>
    <w:rsid w:val="001049D3"/>
    <w:rsid w:val="00104AAB"/>
    <w:rsid w:val="00105B4C"/>
    <w:rsid w:val="00106424"/>
    <w:rsid w:val="00106D54"/>
    <w:rsid w:val="00110388"/>
    <w:rsid w:val="001106D1"/>
    <w:rsid w:val="00110ED8"/>
    <w:rsid w:val="00111433"/>
    <w:rsid w:val="00111709"/>
    <w:rsid w:val="00111B15"/>
    <w:rsid w:val="00112A2E"/>
    <w:rsid w:val="00112C20"/>
    <w:rsid w:val="00113514"/>
    <w:rsid w:val="00113533"/>
    <w:rsid w:val="00114C20"/>
    <w:rsid w:val="00114EE3"/>
    <w:rsid w:val="00115792"/>
    <w:rsid w:val="00115EB8"/>
    <w:rsid w:val="00116669"/>
    <w:rsid w:val="00117C7E"/>
    <w:rsid w:val="00120303"/>
    <w:rsid w:val="0012123A"/>
    <w:rsid w:val="0012127B"/>
    <w:rsid w:val="00121DF2"/>
    <w:rsid w:val="0012249E"/>
    <w:rsid w:val="00122521"/>
    <w:rsid w:val="00123E9B"/>
    <w:rsid w:val="0012448A"/>
    <w:rsid w:val="0012704D"/>
    <w:rsid w:val="0012791B"/>
    <w:rsid w:val="0013050B"/>
    <w:rsid w:val="00131850"/>
    <w:rsid w:val="00131A15"/>
    <w:rsid w:val="00132473"/>
    <w:rsid w:val="001326B5"/>
    <w:rsid w:val="00132C2C"/>
    <w:rsid w:val="00132D10"/>
    <w:rsid w:val="00133AD3"/>
    <w:rsid w:val="001344F5"/>
    <w:rsid w:val="00134A31"/>
    <w:rsid w:val="00134CEC"/>
    <w:rsid w:val="001350A6"/>
    <w:rsid w:val="00135577"/>
    <w:rsid w:val="00136D87"/>
    <w:rsid w:val="001376F8"/>
    <w:rsid w:val="00137B8C"/>
    <w:rsid w:val="00137FAC"/>
    <w:rsid w:val="0014095C"/>
    <w:rsid w:val="001411A7"/>
    <w:rsid w:val="001413A9"/>
    <w:rsid w:val="00141676"/>
    <w:rsid w:val="00141E02"/>
    <w:rsid w:val="00143747"/>
    <w:rsid w:val="001453A8"/>
    <w:rsid w:val="00147CBF"/>
    <w:rsid w:val="00147D9A"/>
    <w:rsid w:val="001506C7"/>
    <w:rsid w:val="00150ACB"/>
    <w:rsid w:val="00150D62"/>
    <w:rsid w:val="0015243B"/>
    <w:rsid w:val="00152C87"/>
    <w:rsid w:val="00156760"/>
    <w:rsid w:val="00156E36"/>
    <w:rsid w:val="00157F12"/>
    <w:rsid w:val="00160DC9"/>
    <w:rsid w:val="0016104B"/>
    <w:rsid w:val="0016123E"/>
    <w:rsid w:val="00161261"/>
    <w:rsid w:val="0016142A"/>
    <w:rsid w:val="00162670"/>
    <w:rsid w:val="00162EB5"/>
    <w:rsid w:val="0016322C"/>
    <w:rsid w:val="00166975"/>
    <w:rsid w:val="001673FC"/>
    <w:rsid w:val="00167A83"/>
    <w:rsid w:val="00171458"/>
    <w:rsid w:val="001718C9"/>
    <w:rsid w:val="00171B42"/>
    <w:rsid w:val="00171C28"/>
    <w:rsid w:val="00172A25"/>
    <w:rsid w:val="0017384A"/>
    <w:rsid w:val="001740F1"/>
    <w:rsid w:val="001742B2"/>
    <w:rsid w:val="00174AEB"/>
    <w:rsid w:val="00175071"/>
    <w:rsid w:val="00177EB6"/>
    <w:rsid w:val="00180E6B"/>
    <w:rsid w:val="00181D00"/>
    <w:rsid w:val="001824F8"/>
    <w:rsid w:val="001828B2"/>
    <w:rsid w:val="0018329D"/>
    <w:rsid w:val="00183338"/>
    <w:rsid w:val="001838EC"/>
    <w:rsid w:val="00183B44"/>
    <w:rsid w:val="00184814"/>
    <w:rsid w:val="00185946"/>
    <w:rsid w:val="00186293"/>
    <w:rsid w:val="00186DF5"/>
    <w:rsid w:val="0018701C"/>
    <w:rsid w:val="001904B3"/>
    <w:rsid w:val="00190B51"/>
    <w:rsid w:val="00191B0F"/>
    <w:rsid w:val="0019241B"/>
    <w:rsid w:val="00193178"/>
    <w:rsid w:val="00194724"/>
    <w:rsid w:val="00194A0F"/>
    <w:rsid w:val="0019646F"/>
    <w:rsid w:val="00196BF3"/>
    <w:rsid w:val="00196ED7"/>
    <w:rsid w:val="001977BE"/>
    <w:rsid w:val="00197B19"/>
    <w:rsid w:val="001A03A0"/>
    <w:rsid w:val="001A0506"/>
    <w:rsid w:val="001A142F"/>
    <w:rsid w:val="001A290D"/>
    <w:rsid w:val="001A2EC1"/>
    <w:rsid w:val="001A31E1"/>
    <w:rsid w:val="001A3434"/>
    <w:rsid w:val="001A34F0"/>
    <w:rsid w:val="001A351A"/>
    <w:rsid w:val="001A3FE6"/>
    <w:rsid w:val="001A4D52"/>
    <w:rsid w:val="001A51C5"/>
    <w:rsid w:val="001A6E9C"/>
    <w:rsid w:val="001B01E7"/>
    <w:rsid w:val="001B05D5"/>
    <w:rsid w:val="001B1189"/>
    <w:rsid w:val="001B15B5"/>
    <w:rsid w:val="001B2B68"/>
    <w:rsid w:val="001B2BBE"/>
    <w:rsid w:val="001B32BB"/>
    <w:rsid w:val="001B34BA"/>
    <w:rsid w:val="001B3AF3"/>
    <w:rsid w:val="001B461B"/>
    <w:rsid w:val="001B4E47"/>
    <w:rsid w:val="001B548E"/>
    <w:rsid w:val="001B5E6D"/>
    <w:rsid w:val="001B6323"/>
    <w:rsid w:val="001B657F"/>
    <w:rsid w:val="001B6B4D"/>
    <w:rsid w:val="001C00EB"/>
    <w:rsid w:val="001C0C19"/>
    <w:rsid w:val="001C15CD"/>
    <w:rsid w:val="001C20B9"/>
    <w:rsid w:val="001C2FDE"/>
    <w:rsid w:val="001C403D"/>
    <w:rsid w:val="001C49BD"/>
    <w:rsid w:val="001C4BA3"/>
    <w:rsid w:val="001C4D6A"/>
    <w:rsid w:val="001C5FC4"/>
    <w:rsid w:val="001C606E"/>
    <w:rsid w:val="001C60B1"/>
    <w:rsid w:val="001C62B1"/>
    <w:rsid w:val="001C74A8"/>
    <w:rsid w:val="001C77E5"/>
    <w:rsid w:val="001C7890"/>
    <w:rsid w:val="001D03EA"/>
    <w:rsid w:val="001D057C"/>
    <w:rsid w:val="001D0913"/>
    <w:rsid w:val="001D0F7F"/>
    <w:rsid w:val="001D126D"/>
    <w:rsid w:val="001D17EA"/>
    <w:rsid w:val="001D1E0C"/>
    <w:rsid w:val="001D1F6A"/>
    <w:rsid w:val="001D234C"/>
    <w:rsid w:val="001D2466"/>
    <w:rsid w:val="001D2E9F"/>
    <w:rsid w:val="001D3147"/>
    <w:rsid w:val="001D4A15"/>
    <w:rsid w:val="001D6234"/>
    <w:rsid w:val="001D789D"/>
    <w:rsid w:val="001D7C74"/>
    <w:rsid w:val="001D7D4F"/>
    <w:rsid w:val="001E3201"/>
    <w:rsid w:val="001E35C4"/>
    <w:rsid w:val="001E4FFF"/>
    <w:rsid w:val="001E59CD"/>
    <w:rsid w:val="001E6812"/>
    <w:rsid w:val="001E6E40"/>
    <w:rsid w:val="001E72D6"/>
    <w:rsid w:val="001F04C7"/>
    <w:rsid w:val="001F0A3C"/>
    <w:rsid w:val="001F23A6"/>
    <w:rsid w:val="001F2B12"/>
    <w:rsid w:val="001F2EBF"/>
    <w:rsid w:val="001F373F"/>
    <w:rsid w:val="001F4DE2"/>
    <w:rsid w:val="001F4E27"/>
    <w:rsid w:val="001F5166"/>
    <w:rsid w:val="001F5853"/>
    <w:rsid w:val="001F60F4"/>
    <w:rsid w:val="001F6B50"/>
    <w:rsid w:val="001F6BF9"/>
    <w:rsid w:val="001F71B0"/>
    <w:rsid w:val="001F7448"/>
    <w:rsid w:val="001F7AE9"/>
    <w:rsid w:val="002005CA"/>
    <w:rsid w:val="0020083C"/>
    <w:rsid w:val="00200DA4"/>
    <w:rsid w:val="00202E36"/>
    <w:rsid w:val="002031BF"/>
    <w:rsid w:val="002040BB"/>
    <w:rsid w:val="00204842"/>
    <w:rsid w:val="00205303"/>
    <w:rsid w:val="002054CB"/>
    <w:rsid w:val="002061C9"/>
    <w:rsid w:val="002109B0"/>
    <w:rsid w:val="00211337"/>
    <w:rsid w:val="0021163A"/>
    <w:rsid w:val="0021202B"/>
    <w:rsid w:val="00212D54"/>
    <w:rsid w:val="00213C24"/>
    <w:rsid w:val="0021426A"/>
    <w:rsid w:val="00214413"/>
    <w:rsid w:val="0021458D"/>
    <w:rsid w:val="00214AE5"/>
    <w:rsid w:val="00215A69"/>
    <w:rsid w:val="002160A8"/>
    <w:rsid w:val="002162A3"/>
    <w:rsid w:val="00216A57"/>
    <w:rsid w:val="00217F61"/>
    <w:rsid w:val="00221719"/>
    <w:rsid w:val="00221815"/>
    <w:rsid w:val="00221A1C"/>
    <w:rsid w:val="00222917"/>
    <w:rsid w:val="002239AB"/>
    <w:rsid w:val="00224E27"/>
    <w:rsid w:val="00224F0F"/>
    <w:rsid w:val="00225615"/>
    <w:rsid w:val="00225D5E"/>
    <w:rsid w:val="0022719E"/>
    <w:rsid w:val="00227D34"/>
    <w:rsid w:val="00227FE8"/>
    <w:rsid w:val="00231854"/>
    <w:rsid w:val="00231984"/>
    <w:rsid w:val="0023199C"/>
    <w:rsid w:val="00232B87"/>
    <w:rsid w:val="002339F0"/>
    <w:rsid w:val="00233FDE"/>
    <w:rsid w:val="00235CA0"/>
    <w:rsid w:val="00237289"/>
    <w:rsid w:val="00237D13"/>
    <w:rsid w:val="00240F7D"/>
    <w:rsid w:val="00241061"/>
    <w:rsid w:val="00241396"/>
    <w:rsid w:val="00241FA4"/>
    <w:rsid w:val="00244807"/>
    <w:rsid w:val="00245D2D"/>
    <w:rsid w:val="00246B67"/>
    <w:rsid w:val="00246FEA"/>
    <w:rsid w:val="00247DEE"/>
    <w:rsid w:val="0025085A"/>
    <w:rsid w:val="00250A27"/>
    <w:rsid w:val="00250F03"/>
    <w:rsid w:val="002512F8"/>
    <w:rsid w:val="00254447"/>
    <w:rsid w:val="0025457B"/>
    <w:rsid w:val="0025458A"/>
    <w:rsid w:val="0025483E"/>
    <w:rsid w:val="0025500E"/>
    <w:rsid w:val="002553DA"/>
    <w:rsid w:val="00255BAD"/>
    <w:rsid w:val="00257B3B"/>
    <w:rsid w:val="00262348"/>
    <w:rsid w:val="002637C0"/>
    <w:rsid w:val="002643AF"/>
    <w:rsid w:val="00266356"/>
    <w:rsid w:val="00267302"/>
    <w:rsid w:val="00270408"/>
    <w:rsid w:val="0027057B"/>
    <w:rsid w:val="00270BCE"/>
    <w:rsid w:val="00270E39"/>
    <w:rsid w:val="00272248"/>
    <w:rsid w:val="00272F12"/>
    <w:rsid w:val="00273D63"/>
    <w:rsid w:val="002744DD"/>
    <w:rsid w:val="00274B5E"/>
    <w:rsid w:val="00274E8A"/>
    <w:rsid w:val="002761F4"/>
    <w:rsid w:val="00277D42"/>
    <w:rsid w:val="002819CC"/>
    <w:rsid w:val="00283C73"/>
    <w:rsid w:val="00283D24"/>
    <w:rsid w:val="00283DB6"/>
    <w:rsid w:val="00287880"/>
    <w:rsid w:val="0028791A"/>
    <w:rsid w:val="00290115"/>
    <w:rsid w:val="002903DB"/>
    <w:rsid w:val="00290940"/>
    <w:rsid w:val="0029164A"/>
    <w:rsid w:val="002918AC"/>
    <w:rsid w:val="00291A48"/>
    <w:rsid w:val="00291AF4"/>
    <w:rsid w:val="002920B7"/>
    <w:rsid w:val="002931C5"/>
    <w:rsid w:val="00294045"/>
    <w:rsid w:val="00294E5E"/>
    <w:rsid w:val="00295345"/>
    <w:rsid w:val="00295551"/>
    <w:rsid w:val="002975AC"/>
    <w:rsid w:val="002A1E5B"/>
    <w:rsid w:val="002A1FDD"/>
    <w:rsid w:val="002A41DA"/>
    <w:rsid w:val="002A626B"/>
    <w:rsid w:val="002A6F37"/>
    <w:rsid w:val="002A7453"/>
    <w:rsid w:val="002B03B2"/>
    <w:rsid w:val="002B084B"/>
    <w:rsid w:val="002B173E"/>
    <w:rsid w:val="002B2EB9"/>
    <w:rsid w:val="002B3051"/>
    <w:rsid w:val="002B4AB5"/>
    <w:rsid w:val="002B4D56"/>
    <w:rsid w:val="002B56C0"/>
    <w:rsid w:val="002B5C0B"/>
    <w:rsid w:val="002B6351"/>
    <w:rsid w:val="002B673A"/>
    <w:rsid w:val="002B6933"/>
    <w:rsid w:val="002B6DE2"/>
    <w:rsid w:val="002B784B"/>
    <w:rsid w:val="002B78ED"/>
    <w:rsid w:val="002B7BCB"/>
    <w:rsid w:val="002C06E5"/>
    <w:rsid w:val="002C0946"/>
    <w:rsid w:val="002C117A"/>
    <w:rsid w:val="002C202B"/>
    <w:rsid w:val="002C2590"/>
    <w:rsid w:val="002C2C3F"/>
    <w:rsid w:val="002C3FCE"/>
    <w:rsid w:val="002C50CA"/>
    <w:rsid w:val="002C602F"/>
    <w:rsid w:val="002C7C2B"/>
    <w:rsid w:val="002D0A53"/>
    <w:rsid w:val="002D2F54"/>
    <w:rsid w:val="002D355F"/>
    <w:rsid w:val="002D3DB7"/>
    <w:rsid w:val="002D4F98"/>
    <w:rsid w:val="002D50D6"/>
    <w:rsid w:val="002D5B95"/>
    <w:rsid w:val="002D5DA0"/>
    <w:rsid w:val="002D62A9"/>
    <w:rsid w:val="002D64E6"/>
    <w:rsid w:val="002D6D46"/>
    <w:rsid w:val="002D76FE"/>
    <w:rsid w:val="002D77A9"/>
    <w:rsid w:val="002E011D"/>
    <w:rsid w:val="002E09A5"/>
    <w:rsid w:val="002E0B47"/>
    <w:rsid w:val="002E0BB9"/>
    <w:rsid w:val="002E0F4C"/>
    <w:rsid w:val="002E101E"/>
    <w:rsid w:val="002E1D9C"/>
    <w:rsid w:val="002E2215"/>
    <w:rsid w:val="002E40BB"/>
    <w:rsid w:val="002E604A"/>
    <w:rsid w:val="002E630E"/>
    <w:rsid w:val="002E6A3D"/>
    <w:rsid w:val="002E742C"/>
    <w:rsid w:val="002E7E2F"/>
    <w:rsid w:val="002F08CE"/>
    <w:rsid w:val="002F0B51"/>
    <w:rsid w:val="002F11D1"/>
    <w:rsid w:val="002F120E"/>
    <w:rsid w:val="002F1581"/>
    <w:rsid w:val="002F23E6"/>
    <w:rsid w:val="002F25B0"/>
    <w:rsid w:val="002F3C73"/>
    <w:rsid w:val="002F4062"/>
    <w:rsid w:val="002F4472"/>
    <w:rsid w:val="002F46E7"/>
    <w:rsid w:val="002F5953"/>
    <w:rsid w:val="002F5EAC"/>
    <w:rsid w:val="002F6B6D"/>
    <w:rsid w:val="002F6EEF"/>
    <w:rsid w:val="002F72C0"/>
    <w:rsid w:val="003014C2"/>
    <w:rsid w:val="003027D0"/>
    <w:rsid w:val="003028DB"/>
    <w:rsid w:val="003037E8"/>
    <w:rsid w:val="00304D49"/>
    <w:rsid w:val="00304F79"/>
    <w:rsid w:val="00306A1B"/>
    <w:rsid w:val="00306E09"/>
    <w:rsid w:val="00307A0E"/>
    <w:rsid w:val="00310447"/>
    <w:rsid w:val="00311BCA"/>
    <w:rsid w:val="00312022"/>
    <w:rsid w:val="0031385F"/>
    <w:rsid w:val="0031483B"/>
    <w:rsid w:val="00314876"/>
    <w:rsid w:val="00317B29"/>
    <w:rsid w:val="00317B6A"/>
    <w:rsid w:val="003202C1"/>
    <w:rsid w:val="0032052C"/>
    <w:rsid w:val="00320A59"/>
    <w:rsid w:val="00320E27"/>
    <w:rsid w:val="00325826"/>
    <w:rsid w:val="00326649"/>
    <w:rsid w:val="003268E2"/>
    <w:rsid w:val="00326D04"/>
    <w:rsid w:val="00326D65"/>
    <w:rsid w:val="00326FFD"/>
    <w:rsid w:val="00331B78"/>
    <w:rsid w:val="00332AD8"/>
    <w:rsid w:val="00334502"/>
    <w:rsid w:val="003350F2"/>
    <w:rsid w:val="00335F59"/>
    <w:rsid w:val="00337C76"/>
    <w:rsid w:val="00341757"/>
    <w:rsid w:val="003418C3"/>
    <w:rsid w:val="0034191F"/>
    <w:rsid w:val="00342A74"/>
    <w:rsid w:val="003435FA"/>
    <w:rsid w:val="003445A2"/>
    <w:rsid w:val="003445AC"/>
    <w:rsid w:val="00346BE0"/>
    <w:rsid w:val="003478B4"/>
    <w:rsid w:val="00350D8D"/>
    <w:rsid w:val="00350F41"/>
    <w:rsid w:val="00351AA0"/>
    <w:rsid w:val="00352F47"/>
    <w:rsid w:val="00353516"/>
    <w:rsid w:val="00354138"/>
    <w:rsid w:val="0035445A"/>
    <w:rsid w:val="0035463A"/>
    <w:rsid w:val="00357A2C"/>
    <w:rsid w:val="00357A6A"/>
    <w:rsid w:val="00357DCA"/>
    <w:rsid w:val="003608F0"/>
    <w:rsid w:val="00360B68"/>
    <w:rsid w:val="003620CD"/>
    <w:rsid w:val="00363F09"/>
    <w:rsid w:val="00364A83"/>
    <w:rsid w:val="00364B6D"/>
    <w:rsid w:val="0036627B"/>
    <w:rsid w:val="00366EEB"/>
    <w:rsid w:val="00367957"/>
    <w:rsid w:val="00367D44"/>
    <w:rsid w:val="003705EF"/>
    <w:rsid w:val="003710C1"/>
    <w:rsid w:val="003719EC"/>
    <w:rsid w:val="0037297E"/>
    <w:rsid w:val="00376610"/>
    <w:rsid w:val="00376CEF"/>
    <w:rsid w:val="003770AC"/>
    <w:rsid w:val="003773F8"/>
    <w:rsid w:val="00377A66"/>
    <w:rsid w:val="00377A82"/>
    <w:rsid w:val="00381A75"/>
    <w:rsid w:val="00383F46"/>
    <w:rsid w:val="00385BC8"/>
    <w:rsid w:val="00386D30"/>
    <w:rsid w:val="00386F10"/>
    <w:rsid w:val="00387612"/>
    <w:rsid w:val="003900A2"/>
    <w:rsid w:val="003905CA"/>
    <w:rsid w:val="003906FF"/>
    <w:rsid w:val="0039193E"/>
    <w:rsid w:val="00393529"/>
    <w:rsid w:val="00394CFD"/>
    <w:rsid w:val="00394FF7"/>
    <w:rsid w:val="003950EC"/>
    <w:rsid w:val="0039519F"/>
    <w:rsid w:val="003972C7"/>
    <w:rsid w:val="00397AA4"/>
    <w:rsid w:val="00397ECE"/>
    <w:rsid w:val="003A0426"/>
    <w:rsid w:val="003A0504"/>
    <w:rsid w:val="003A0974"/>
    <w:rsid w:val="003A0BA4"/>
    <w:rsid w:val="003A193D"/>
    <w:rsid w:val="003A1A94"/>
    <w:rsid w:val="003A276D"/>
    <w:rsid w:val="003A30EC"/>
    <w:rsid w:val="003A3EAD"/>
    <w:rsid w:val="003A657F"/>
    <w:rsid w:val="003A6F5B"/>
    <w:rsid w:val="003B05AB"/>
    <w:rsid w:val="003B0922"/>
    <w:rsid w:val="003B0E4C"/>
    <w:rsid w:val="003B1A4F"/>
    <w:rsid w:val="003B2B5A"/>
    <w:rsid w:val="003B3083"/>
    <w:rsid w:val="003B32AE"/>
    <w:rsid w:val="003B38AA"/>
    <w:rsid w:val="003B4005"/>
    <w:rsid w:val="003B465C"/>
    <w:rsid w:val="003B5F90"/>
    <w:rsid w:val="003B6D50"/>
    <w:rsid w:val="003C0796"/>
    <w:rsid w:val="003C1075"/>
    <w:rsid w:val="003C158C"/>
    <w:rsid w:val="003C2496"/>
    <w:rsid w:val="003C2CE7"/>
    <w:rsid w:val="003C691E"/>
    <w:rsid w:val="003D01AF"/>
    <w:rsid w:val="003D089C"/>
    <w:rsid w:val="003D0D5D"/>
    <w:rsid w:val="003D4908"/>
    <w:rsid w:val="003D5EAB"/>
    <w:rsid w:val="003D725A"/>
    <w:rsid w:val="003D7335"/>
    <w:rsid w:val="003E0B83"/>
    <w:rsid w:val="003E1FF4"/>
    <w:rsid w:val="003E40B5"/>
    <w:rsid w:val="003E4A67"/>
    <w:rsid w:val="003E4DD8"/>
    <w:rsid w:val="003E612F"/>
    <w:rsid w:val="003E6E62"/>
    <w:rsid w:val="003E7DD2"/>
    <w:rsid w:val="003F0BF1"/>
    <w:rsid w:val="003F1F82"/>
    <w:rsid w:val="003F2757"/>
    <w:rsid w:val="003F2A27"/>
    <w:rsid w:val="003F43C8"/>
    <w:rsid w:val="003F45A5"/>
    <w:rsid w:val="003F50C9"/>
    <w:rsid w:val="003F5CC4"/>
    <w:rsid w:val="003F608E"/>
    <w:rsid w:val="003F62D5"/>
    <w:rsid w:val="003F67DE"/>
    <w:rsid w:val="003F7474"/>
    <w:rsid w:val="003F75A6"/>
    <w:rsid w:val="003F77BE"/>
    <w:rsid w:val="003F786B"/>
    <w:rsid w:val="004012BD"/>
    <w:rsid w:val="004020E4"/>
    <w:rsid w:val="00403794"/>
    <w:rsid w:val="0040398B"/>
    <w:rsid w:val="0040414A"/>
    <w:rsid w:val="00404B2C"/>
    <w:rsid w:val="00404CB9"/>
    <w:rsid w:val="00404DD8"/>
    <w:rsid w:val="004058A6"/>
    <w:rsid w:val="00405E52"/>
    <w:rsid w:val="00406BFE"/>
    <w:rsid w:val="0040740F"/>
    <w:rsid w:val="004076BF"/>
    <w:rsid w:val="0041016A"/>
    <w:rsid w:val="00410F38"/>
    <w:rsid w:val="00411191"/>
    <w:rsid w:val="00411B86"/>
    <w:rsid w:val="00411CF0"/>
    <w:rsid w:val="00411F72"/>
    <w:rsid w:val="0041227D"/>
    <w:rsid w:val="00412E8E"/>
    <w:rsid w:val="00415D76"/>
    <w:rsid w:val="00415F7B"/>
    <w:rsid w:val="00416FC9"/>
    <w:rsid w:val="00417538"/>
    <w:rsid w:val="004177B4"/>
    <w:rsid w:val="0041793F"/>
    <w:rsid w:val="00420504"/>
    <w:rsid w:val="00420937"/>
    <w:rsid w:val="00421356"/>
    <w:rsid w:val="00423736"/>
    <w:rsid w:val="00424739"/>
    <w:rsid w:val="00424E6F"/>
    <w:rsid w:val="0042540D"/>
    <w:rsid w:val="00425AD7"/>
    <w:rsid w:val="004270A0"/>
    <w:rsid w:val="004309AD"/>
    <w:rsid w:val="004310C7"/>
    <w:rsid w:val="004331E9"/>
    <w:rsid w:val="004350A7"/>
    <w:rsid w:val="004418F9"/>
    <w:rsid w:val="00443FE3"/>
    <w:rsid w:val="00444226"/>
    <w:rsid w:val="00445487"/>
    <w:rsid w:val="00445900"/>
    <w:rsid w:val="00445D8F"/>
    <w:rsid w:val="0044643B"/>
    <w:rsid w:val="004475CC"/>
    <w:rsid w:val="00450BED"/>
    <w:rsid w:val="00451063"/>
    <w:rsid w:val="004513C2"/>
    <w:rsid w:val="00451ABA"/>
    <w:rsid w:val="00452981"/>
    <w:rsid w:val="00452EA1"/>
    <w:rsid w:val="00453435"/>
    <w:rsid w:val="00454E29"/>
    <w:rsid w:val="00455126"/>
    <w:rsid w:val="00455240"/>
    <w:rsid w:val="00455959"/>
    <w:rsid w:val="00455F8A"/>
    <w:rsid w:val="004560F5"/>
    <w:rsid w:val="004569F4"/>
    <w:rsid w:val="00456BC1"/>
    <w:rsid w:val="00460D5B"/>
    <w:rsid w:val="00460DD3"/>
    <w:rsid w:val="0046135E"/>
    <w:rsid w:val="0046200B"/>
    <w:rsid w:val="0046394C"/>
    <w:rsid w:val="00463D46"/>
    <w:rsid w:val="00463FD8"/>
    <w:rsid w:val="00464CD0"/>
    <w:rsid w:val="00466E6C"/>
    <w:rsid w:val="004679DC"/>
    <w:rsid w:val="00467FEB"/>
    <w:rsid w:val="0047214D"/>
    <w:rsid w:val="00472637"/>
    <w:rsid w:val="0047336E"/>
    <w:rsid w:val="00474099"/>
    <w:rsid w:val="004751CD"/>
    <w:rsid w:val="0047568D"/>
    <w:rsid w:val="00475B54"/>
    <w:rsid w:val="004763AC"/>
    <w:rsid w:val="004763B0"/>
    <w:rsid w:val="00476508"/>
    <w:rsid w:val="004800CF"/>
    <w:rsid w:val="004804CE"/>
    <w:rsid w:val="004809DF"/>
    <w:rsid w:val="00480A79"/>
    <w:rsid w:val="004816F6"/>
    <w:rsid w:val="00481797"/>
    <w:rsid w:val="00481F9B"/>
    <w:rsid w:val="004821A5"/>
    <w:rsid w:val="00482B4C"/>
    <w:rsid w:val="00482F3D"/>
    <w:rsid w:val="0048376B"/>
    <w:rsid w:val="0048396F"/>
    <w:rsid w:val="00484F6A"/>
    <w:rsid w:val="00486A8A"/>
    <w:rsid w:val="00486D29"/>
    <w:rsid w:val="004925F7"/>
    <w:rsid w:val="004940B7"/>
    <w:rsid w:val="00494F68"/>
    <w:rsid w:val="0049673D"/>
    <w:rsid w:val="00496B3A"/>
    <w:rsid w:val="00496E04"/>
    <w:rsid w:val="00497DF7"/>
    <w:rsid w:val="004A1976"/>
    <w:rsid w:val="004A1DA4"/>
    <w:rsid w:val="004A1E2E"/>
    <w:rsid w:val="004A1F56"/>
    <w:rsid w:val="004A1FB5"/>
    <w:rsid w:val="004A2074"/>
    <w:rsid w:val="004A2665"/>
    <w:rsid w:val="004A56AF"/>
    <w:rsid w:val="004A5933"/>
    <w:rsid w:val="004A69F3"/>
    <w:rsid w:val="004A6A93"/>
    <w:rsid w:val="004A6E2E"/>
    <w:rsid w:val="004B0198"/>
    <w:rsid w:val="004B025E"/>
    <w:rsid w:val="004B0B66"/>
    <w:rsid w:val="004B0E3B"/>
    <w:rsid w:val="004B0E92"/>
    <w:rsid w:val="004B2DAB"/>
    <w:rsid w:val="004B3D5A"/>
    <w:rsid w:val="004B3DE6"/>
    <w:rsid w:val="004B550F"/>
    <w:rsid w:val="004B617C"/>
    <w:rsid w:val="004B723A"/>
    <w:rsid w:val="004B7C13"/>
    <w:rsid w:val="004C0D01"/>
    <w:rsid w:val="004C164B"/>
    <w:rsid w:val="004C30F4"/>
    <w:rsid w:val="004C320D"/>
    <w:rsid w:val="004C3E95"/>
    <w:rsid w:val="004C4814"/>
    <w:rsid w:val="004C6150"/>
    <w:rsid w:val="004C673C"/>
    <w:rsid w:val="004C6E14"/>
    <w:rsid w:val="004C7662"/>
    <w:rsid w:val="004D0A5B"/>
    <w:rsid w:val="004D202D"/>
    <w:rsid w:val="004D35B2"/>
    <w:rsid w:val="004D3922"/>
    <w:rsid w:val="004D40E3"/>
    <w:rsid w:val="004D52D0"/>
    <w:rsid w:val="004D5BFB"/>
    <w:rsid w:val="004D6A71"/>
    <w:rsid w:val="004D70A2"/>
    <w:rsid w:val="004D79CE"/>
    <w:rsid w:val="004E0128"/>
    <w:rsid w:val="004E0F6A"/>
    <w:rsid w:val="004E12FF"/>
    <w:rsid w:val="004E1F05"/>
    <w:rsid w:val="004E2747"/>
    <w:rsid w:val="004E3493"/>
    <w:rsid w:val="004E3F2E"/>
    <w:rsid w:val="004E4B60"/>
    <w:rsid w:val="004E607D"/>
    <w:rsid w:val="004E7195"/>
    <w:rsid w:val="004F04A1"/>
    <w:rsid w:val="004F0B84"/>
    <w:rsid w:val="004F1194"/>
    <w:rsid w:val="004F14C5"/>
    <w:rsid w:val="004F2099"/>
    <w:rsid w:val="004F2C8A"/>
    <w:rsid w:val="004F3806"/>
    <w:rsid w:val="004F3D0D"/>
    <w:rsid w:val="004F515D"/>
    <w:rsid w:val="004F5EB9"/>
    <w:rsid w:val="004F6DB8"/>
    <w:rsid w:val="004F788C"/>
    <w:rsid w:val="00500433"/>
    <w:rsid w:val="00500FE2"/>
    <w:rsid w:val="005018A2"/>
    <w:rsid w:val="00501F0F"/>
    <w:rsid w:val="005026B4"/>
    <w:rsid w:val="00503618"/>
    <w:rsid w:val="00503DC4"/>
    <w:rsid w:val="0050407E"/>
    <w:rsid w:val="00504469"/>
    <w:rsid w:val="00504531"/>
    <w:rsid w:val="00504DBF"/>
    <w:rsid w:val="00505965"/>
    <w:rsid w:val="00506A1E"/>
    <w:rsid w:val="00506F79"/>
    <w:rsid w:val="00507F85"/>
    <w:rsid w:val="0051334F"/>
    <w:rsid w:val="005134ED"/>
    <w:rsid w:val="00513D43"/>
    <w:rsid w:val="005141DF"/>
    <w:rsid w:val="00514A59"/>
    <w:rsid w:val="00514C25"/>
    <w:rsid w:val="005161C9"/>
    <w:rsid w:val="00516733"/>
    <w:rsid w:val="0052057F"/>
    <w:rsid w:val="00520B00"/>
    <w:rsid w:val="00520D87"/>
    <w:rsid w:val="00520FB5"/>
    <w:rsid w:val="0052372C"/>
    <w:rsid w:val="00524879"/>
    <w:rsid w:val="00524940"/>
    <w:rsid w:val="0052503E"/>
    <w:rsid w:val="0052685D"/>
    <w:rsid w:val="00526BBC"/>
    <w:rsid w:val="005303DD"/>
    <w:rsid w:val="005306CD"/>
    <w:rsid w:val="005307BB"/>
    <w:rsid w:val="00530EBE"/>
    <w:rsid w:val="00530ED3"/>
    <w:rsid w:val="005310BB"/>
    <w:rsid w:val="0053293A"/>
    <w:rsid w:val="0053293C"/>
    <w:rsid w:val="005333E2"/>
    <w:rsid w:val="00533BE9"/>
    <w:rsid w:val="005344F2"/>
    <w:rsid w:val="00534712"/>
    <w:rsid w:val="00534863"/>
    <w:rsid w:val="005353EC"/>
    <w:rsid w:val="00535B15"/>
    <w:rsid w:val="005362A9"/>
    <w:rsid w:val="00537637"/>
    <w:rsid w:val="0053795C"/>
    <w:rsid w:val="00540235"/>
    <w:rsid w:val="0054035D"/>
    <w:rsid w:val="00540478"/>
    <w:rsid w:val="00540FA1"/>
    <w:rsid w:val="005418EE"/>
    <w:rsid w:val="0054241F"/>
    <w:rsid w:val="005428CB"/>
    <w:rsid w:val="005431CC"/>
    <w:rsid w:val="0054456F"/>
    <w:rsid w:val="005446EE"/>
    <w:rsid w:val="00545639"/>
    <w:rsid w:val="00545746"/>
    <w:rsid w:val="00545E59"/>
    <w:rsid w:val="005462AF"/>
    <w:rsid w:val="005469FE"/>
    <w:rsid w:val="005511F9"/>
    <w:rsid w:val="00551AA8"/>
    <w:rsid w:val="00552059"/>
    <w:rsid w:val="00553ADF"/>
    <w:rsid w:val="00554067"/>
    <w:rsid w:val="00554CAC"/>
    <w:rsid w:val="00554CE1"/>
    <w:rsid w:val="00555D35"/>
    <w:rsid w:val="005562DC"/>
    <w:rsid w:val="005575EF"/>
    <w:rsid w:val="005575F5"/>
    <w:rsid w:val="0055785E"/>
    <w:rsid w:val="00557E2F"/>
    <w:rsid w:val="00560101"/>
    <w:rsid w:val="005605CC"/>
    <w:rsid w:val="0056276D"/>
    <w:rsid w:val="005637B7"/>
    <w:rsid w:val="00564A60"/>
    <w:rsid w:val="00564A7F"/>
    <w:rsid w:val="005654DC"/>
    <w:rsid w:val="00565777"/>
    <w:rsid w:val="00565B49"/>
    <w:rsid w:val="005705F9"/>
    <w:rsid w:val="00570755"/>
    <w:rsid w:val="005714B2"/>
    <w:rsid w:val="0057274A"/>
    <w:rsid w:val="00572892"/>
    <w:rsid w:val="00573C60"/>
    <w:rsid w:val="0057494E"/>
    <w:rsid w:val="0057592D"/>
    <w:rsid w:val="005764B1"/>
    <w:rsid w:val="00576BE5"/>
    <w:rsid w:val="00576D34"/>
    <w:rsid w:val="00577F4A"/>
    <w:rsid w:val="00581213"/>
    <w:rsid w:val="00581302"/>
    <w:rsid w:val="0058164D"/>
    <w:rsid w:val="00581805"/>
    <w:rsid w:val="00582BD7"/>
    <w:rsid w:val="00583630"/>
    <w:rsid w:val="00583A0A"/>
    <w:rsid w:val="005848B1"/>
    <w:rsid w:val="00585B7B"/>
    <w:rsid w:val="005872D9"/>
    <w:rsid w:val="00587C74"/>
    <w:rsid w:val="00590DD0"/>
    <w:rsid w:val="00591268"/>
    <w:rsid w:val="0059138D"/>
    <w:rsid w:val="005913FF"/>
    <w:rsid w:val="0059354C"/>
    <w:rsid w:val="00593973"/>
    <w:rsid w:val="00594C27"/>
    <w:rsid w:val="00594DEF"/>
    <w:rsid w:val="00597451"/>
    <w:rsid w:val="005A02DC"/>
    <w:rsid w:val="005A03DE"/>
    <w:rsid w:val="005A077D"/>
    <w:rsid w:val="005A0EAC"/>
    <w:rsid w:val="005A133F"/>
    <w:rsid w:val="005A16E3"/>
    <w:rsid w:val="005A19BE"/>
    <w:rsid w:val="005A2C74"/>
    <w:rsid w:val="005A30EC"/>
    <w:rsid w:val="005A518B"/>
    <w:rsid w:val="005A5201"/>
    <w:rsid w:val="005A627E"/>
    <w:rsid w:val="005A6DC2"/>
    <w:rsid w:val="005A7083"/>
    <w:rsid w:val="005A7608"/>
    <w:rsid w:val="005A7644"/>
    <w:rsid w:val="005A7707"/>
    <w:rsid w:val="005B1651"/>
    <w:rsid w:val="005B1E9C"/>
    <w:rsid w:val="005B234F"/>
    <w:rsid w:val="005B31E6"/>
    <w:rsid w:val="005B4A3E"/>
    <w:rsid w:val="005B4A65"/>
    <w:rsid w:val="005B4B22"/>
    <w:rsid w:val="005B57F2"/>
    <w:rsid w:val="005B5ABD"/>
    <w:rsid w:val="005B5C5C"/>
    <w:rsid w:val="005B61D3"/>
    <w:rsid w:val="005B7920"/>
    <w:rsid w:val="005C1558"/>
    <w:rsid w:val="005C1641"/>
    <w:rsid w:val="005C1BC7"/>
    <w:rsid w:val="005C2009"/>
    <w:rsid w:val="005C278A"/>
    <w:rsid w:val="005C32C9"/>
    <w:rsid w:val="005C3345"/>
    <w:rsid w:val="005C39A8"/>
    <w:rsid w:val="005C3A56"/>
    <w:rsid w:val="005C3A67"/>
    <w:rsid w:val="005C5513"/>
    <w:rsid w:val="005C5DB9"/>
    <w:rsid w:val="005C5E85"/>
    <w:rsid w:val="005C6B8A"/>
    <w:rsid w:val="005C7357"/>
    <w:rsid w:val="005C7471"/>
    <w:rsid w:val="005D05F2"/>
    <w:rsid w:val="005D2257"/>
    <w:rsid w:val="005D28BC"/>
    <w:rsid w:val="005D2C19"/>
    <w:rsid w:val="005D31FF"/>
    <w:rsid w:val="005D4235"/>
    <w:rsid w:val="005D4A0C"/>
    <w:rsid w:val="005D564D"/>
    <w:rsid w:val="005D64B0"/>
    <w:rsid w:val="005D66E2"/>
    <w:rsid w:val="005D6B61"/>
    <w:rsid w:val="005D6B8A"/>
    <w:rsid w:val="005E0326"/>
    <w:rsid w:val="005E084F"/>
    <w:rsid w:val="005E145B"/>
    <w:rsid w:val="005E259D"/>
    <w:rsid w:val="005E28F8"/>
    <w:rsid w:val="005E389B"/>
    <w:rsid w:val="005E3ACC"/>
    <w:rsid w:val="005E40D9"/>
    <w:rsid w:val="005E4159"/>
    <w:rsid w:val="005E4DF4"/>
    <w:rsid w:val="005E6567"/>
    <w:rsid w:val="005E717E"/>
    <w:rsid w:val="005F117A"/>
    <w:rsid w:val="005F11FC"/>
    <w:rsid w:val="005F1B1F"/>
    <w:rsid w:val="005F22A7"/>
    <w:rsid w:val="005F2399"/>
    <w:rsid w:val="005F2BCF"/>
    <w:rsid w:val="005F3204"/>
    <w:rsid w:val="005F3AA1"/>
    <w:rsid w:val="005F58A9"/>
    <w:rsid w:val="005F5E32"/>
    <w:rsid w:val="005F6A42"/>
    <w:rsid w:val="005F7C0B"/>
    <w:rsid w:val="00600DCE"/>
    <w:rsid w:val="00600E72"/>
    <w:rsid w:val="00602085"/>
    <w:rsid w:val="0060231D"/>
    <w:rsid w:val="0060310F"/>
    <w:rsid w:val="00604944"/>
    <w:rsid w:val="00605A33"/>
    <w:rsid w:val="00606918"/>
    <w:rsid w:val="006107D6"/>
    <w:rsid w:val="0061090E"/>
    <w:rsid w:val="00612906"/>
    <w:rsid w:val="0061490B"/>
    <w:rsid w:val="00615FD8"/>
    <w:rsid w:val="00616477"/>
    <w:rsid w:val="0061650C"/>
    <w:rsid w:val="00616E6F"/>
    <w:rsid w:val="0061759F"/>
    <w:rsid w:val="006176E5"/>
    <w:rsid w:val="00617D7A"/>
    <w:rsid w:val="00620CAE"/>
    <w:rsid w:val="006213D4"/>
    <w:rsid w:val="0062203B"/>
    <w:rsid w:val="0062334B"/>
    <w:rsid w:val="006234D3"/>
    <w:rsid w:val="00623668"/>
    <w:rsid w:val="00624591"/>
    <w:rsid w:val="00625948"/>
    <w:rsid w:val="00625AC4"/>
    <w:rsid w:val="00626634"/>
    <w:rsid w:val="00627080"/>
    <w:rsid w:val="00630F62"/>
    <w:rsid w:val="006316C2"/>
    <w:rsid w:val="00631D5F"/>
    <w:rsid w:val="00632290"/>
    <w:rsid w:val="006324A3"/>
    <w:rsid w:val="00633098"/>
    <w:rsid w:val="006337E8"/>
    <w:rsid w:val="00637744"/>
    <w:rsid w:val="0063777A"/>
    <w:rsid w:val="00640C60"/>
    <w:rsid w:val="0064216E"/>
    <w:rsid w:val="00642ABF"/>
    <w:rsid w:val="00643E05"/>
    <w:rsid w:val="00643E6C"/>
    <w:rsid w:val="006458C5"/>
    <w:rsid w:val="0064591A"/>
    <w:rsid w:val="00645F6C"/>
    <w:rsid w:val="00646682"/>
    <w:rsid w:val="00650A27"/>
    <w:rsid w:val="0065105A"/>
    <w:rsid w:val="006530A0"/>
    <w:rsid w:val="006533AA"/>
    <w:rsid w:val="00653952"/>
    <w:rsid w:val="00653B95"/>
    <w:rsid w:val="00654274"/>
    <w:rsid w:val="006555D2"/>
    <w:rsid w:val="0065692E"/>
    <w:rsid w:val="006579A6"/>
    <w:rsid w:val="006606C8"/>
    <w:rsid w:val="00660A1C"/>
    <w:rsid w:val="006617A4"/>
    <w:rsid w:val="00662C4D"/>
    <w:rsid w:val="00662F76"/>
    <w:rsid w:val="0066443C"/>
    <w:rsid w:val="00664540"/>
    <w:rsid w:val="0066504D"/>
    <w:rsid w:val="00665A14"/>
    <w:rsid w:val="00666844"/>
    <w:rsid w:val="00666BEA"/>
    <w:rsid w:val="00667079"/>
    <w:rsid w:val="00667437"/>
    <w:rsid w:val="00670B6E"/>
    <w:rsid w:val="00671666"/>
    <w:rsid w:val="0067238F"/>
    <w:rsid w:val="0067265A"/>
    <w:rsid w:val="006727AE"/>
    <w:rsid w:val="00672827"/>
    <w:rsid w:val="00672923"/>
    <w:rsid w:val="00672CAB"/>
    <w:rsid w:val="006738A3"/>
    <w:rsid w:val="006738C7"/>
    <w:rsid w:val="00675F72"/>
    <w:rsid w:val="00676453"/>
    <w:rsid w:val="00676573"/>
    <w:rsid w:val="006769A6"/>
    <w:rsid w:val="00680B3F"/>
    <w:rsid w:val="00681E25"/>
    <w:rsid w:val="00682170"/>
    <w:rsid w:val="006838F3"/>
    <w:rsid w:val="00684ACB"/>
    <w:rsid w:val="00685380"/>
    <w:rsid w:val="00685E09"/>
    <w:rsid w:val="0068655F"/>
    <w:rsid w:val="00687B8B"/>
    <w:rsid w:val="006909A4"/>
    <w:rsid w:val="006914B3"/>
    <w:rsid w:val="00691517"/>
    <w:rsid w:val="0069270B"/>
    <w:rsid w:val="00692949"/>
    <w:rsid w:val="00692F8F"/>
    <w:rsid w:val="00693071"/>
    <w:rsid w:val="00693E2C"/>
    <w:rsid w:val="00694526"/>
    <w:rsid w:val="00694574"/>
    <w:rsid w:val="006945C5"/>
    <w:rsid w:val="00696BD1"/>
    <w:rsid w:val="00696EF6"/>
    <w:rsid w:val="0069769B"/>
    <w:rsid w:val="00697E73"/>
    <w:rsid w:val="006A04CE"/>
    <w:rsid w:val="006A0732"/>
    <w:rsid w:val="006A20B2"/>
    <w:rsid w:val="006A20E8"/>
    <w:rsid w:val="006A26FB"/>
    <w:rsid w:val="006A2E73"/>
    <w:rsid w:val="006A3F8B"/>
    <w:rsid w:val="006A5B29"/>
    <w:rsid w:val="006A5E98"/>
    <w:rsid w:val="006A69A4"/>
    <w:rsid w:val="006A792B"/>
    <w:rsid w:val="006A7A10"/>
    <w:rsid w:val="006A7BBB"/>
    <w:rsid w:val="006B0031"/>
    <w:rsid w:val="006B01F8"/>
    <w:rsid w:val="006B10B1"/>
    <w:rsid w:val="006B1489"/>
    <w:rsid w:val="006B1546"/>
    <w:rsid w:val="006B1E8E"/>
    <w:rsid w:val="006B2095"/>
    <w:rsid w:val="006B232C"/>
    <w:rsid w:val="006B25C7"/>
    <w:rsid w:val="006B329C"/>
    <w:rsid w:val="006B561A"/>
    <w:rsid w:val="006B5639"/>
    <w:rsid w:val="006B5FDC"/>
    <w:rsid w:val="006B6E90"/>
    <w:rsid w:val="006B746E"/>
    <w:rsid w:val="006B76EE"/>
    <w:rsid w:val="006B7D9B"/>
    <w:rsid w:val="006C1D18"/>
    <w:rsid w:val="006C24E4"/>
    <w:rsid w:val="006C5D57"/>
    <w:rsid w:val="006C6007"/>
    <w:rsid w:val="006D03B1"/>
    <w:rsid w:val="006D0962"/>
    <w:rsid w:val="006D38CA"/>
    <w:rsid w:val="006D43D1"/>
    <w:rsid w:val="006D531B"/>
    <w:rsid w:val="006D5A81"/>
    <w:rsid w:val="006D5AA7"/>
    <w:rsid w:val="006D615C"/>
    <w:rsid w:val="006D6BB4"/>
    <w:rsid w:val="006D759A"/>
    <w:rsid w:val="006D781E"/>
    <w:rsid w:val="006D7BDE"/>
    <w:rsid w:val="006E0FB6"/>
    <w:rsid w:val="006E2009"/>
    <w:rsid w:val="006E4523"/>
    <w:rsid w:val="006E49B0"/>
    <w:rsid w:val="006E4CBA"/>
    <w:rsid w:val="006E520B"/>
    <w:rsid w:val="006E522D"/>
    <w:rsid w:val="006E6160"/>
    <w:rsid w:val="006E6252"/>
    <w:rsid w:val="006E768C"/>
    <w:rsid w:val="006E78C3"/>
    <w:rsid w:val="006F030B"/>
    <w:rsid w:val="006F277B"/>
    <w:rsid w:val="006F28DA"/>
    <w:rsid w:val="006F2E8A"/>
    <w:rsid w:val="006F31EF"/>
    <w:rsid w:val="006F3202"/>
    <w:rsid w:val="006F3DD2"/>
    <w:rsid w:val="006F5778"/>
    <w:rsid w:val="006F7333"/>
    <w:rsid w:val="006F77B3"/>
    <w:rsid w:val="00700411"/>
    <w:rsid w:val="0070407F"/>
    <w:rsid w:val="007045EF"/>
    <w:rsid w:val="007052C3"/>
    <w:rsid w:val="00705BB4"/>
    <w:rsid w:val="00705BC7"/>
    <w:rsid w:val="00706CAC"/>
    <w:rsid w:val="00707041"/>
    <w:rsid w:val="00707391"/>
    <w:rsid w:val="00707D91"/>
    <w:rsid w:val="00710206"/>
    <w:rsid w:val="007103A6"/>
    <w:rsid w:val="00710893"/>
    <w:rsid w:val="00712406"/>
    <w:rsid w:val="0071264B"/>
    <w:rsid w:val="00712C28"/>
    <w:rsid w:val="00712CCE"/>
    <w:rsid w:val="00713888"/>
    <w:rsid w:val="00714715"/>
    <w:rsid w:val="00715ACD"/>
    <w:rsid w:val="0071679D"/>
    <w:rsid w:val="00716DC7"/>
    <w:rsid w:val="00717621"/>
    <w:rsid w:val="0071789E"/>
    <w:rsid w:val="00717D4B"/>
    <w:rsid w:val="0072077A"/>
    <w:rsid w:val="007207FC"/>
    <w:rsid w:val="007213F1"/>
    <w:rsid w:val="00721827"/>
    <w:rsid w:val="00721B88"/>
    <w:rsid w:val="00722668"/>
    <w:rsid w:val="0072319C"/>
    <w:rsid w:val="007247C1"/>
    <w:rsid w:val="00724AF2"/>
    <w:rsid w:val="00724F55"/>
    <w:rsid w:val="00725838"/>
    <w:rsid w:val="007263F1"/>
    <w:rsid w:val="00726C59"/>
    <w:rsid w:val="007275E1"/>
    <w:rsid w:val="00727B34"/>
    <w:rsid w:val="0073031B"/>
    <w:rsid w:val="0073052C"/>
    <w:rsid w:val="0073235F"/>
    <w:rsid w:val="00732686"/>
    <w:rsid w:val="00732A32"/>
    <w:rsid w:val="00733818"/>
    <w:rsid w:val="00733E34"/>
    <w:rsid w:val="00734D65"/>
    <w:rsid w:val="007351BE"/>
    <w:rsid w:val="007357D6"/>
    <w:rsid w:val="0074024D"/>
    <w:rsid w:val="00740913"/>
    <w:rsid w:val="00741E65"/>
    <w:rsid w:val="00742671"/>
    <w:rsid w:val="007442E2"/>
    <w:rsid w:val="00744DB0"/>
    <w:rsid w:val="00746067"/>
    <w:rsid w:val="0075045D"/>
    <w:rsid w:val="007533E1"/>
    <w:rsid w:val="00754101"/>
    <w:rsid w:val="0075490B"/>
    <w:rsid w:val="007557D3"/>
    <w:rsid w:val="007558B7"/>
    <w:rsid w:val="00755DA8"/>
    <w:rsid w:val="00756902"/>
    <w:rsid w:val="00757A53"/>
    <w:rsid w:val="00760A85"/>
    <w:rsid w:val="00760EF9"/>
    <w:rsid w:val="00761B03"/>
    <w:rsid w:val="00761F25"/>
    <w:rsid w:val="00762F8F"/>
    <w:rsid w:val="00763103"/>
    <w:rsid w:val="00763461"/>
    <w:rsid w:val="0076557F"/>
    <w:rsid w:val="00765AA8"/>
    <w:rsid w:val="00765D84"/>
    <w:rsid w:val="007667AC"/>
    <w:rsid w:val="00767815"/>
    <w:rsid w:val="00767F8A"/>
    <w:rsid w:val="00770316"/>
    <w:rsid w:val="0077110E"/>
    <w:rsid w:val="0077133D"/>
    <w:rsid w:val="00772C7F"/>
    <w:rsid w:val="00773B13"/>
    <w:rsid w:val="00773C28"/>
    <w:rsid w:val="00774453"/>
    <w:rsid w:val="00775647"/>
    <w:rsid w:val="00775B96"/>
    <w:rsid w:val="00776830"/>
    <w:rsid w:val="00776B8D"/>
    <w:rsid w:val="00776EE1"/>
    <w:rsid w:val="007777AA"/>
    <w:rsid w:val="007809F2"/>
    <w:rsid w:val="00780BAD"/>
    <w:rsid w:val="00781BCE"/>
    <w:rsid w:val="00782FA1"/>
    <w:rsid w:val="00783B51"/>
    <w:rsid w:val="00783BFA"/>
    <w:rsid w:val="00783C80"/>
    <w:rsid w:val="00785F44"/>
    <w:rsid w:val="00787371"/>
    <w:rsid w:val="00790CFC"/>
    <w:rsid w:val="00791289"/>
    <w:rsid w:val="00791D7E"/>
    <w:rsid w:val="00791E64"/>
    <w:rsid w:val="0079257F"/>
    <w:rsid w:val="007930DA"/>
    <w:rsid w:val="0079317A"/>
    <w:rsid w:val="00793C74"/>
    <w:rsid w:val="00795000"/>
    <w:rsid w:val="007951D8"/>
    <w:rsid w:val="00795432"/>
    <w:rsid w:val="00795A9E"/>
    <w:rsid w:val="0079616C"/>
    <w:rsid w:val="007968ED"/>
    <w:rsid w:val="00797264"/>
    <w:rsid w:val="00797F77"/>
    <w:rsid w:val="007A0D97"/>
    <w:rsid w:val="007A1337"/>
    <w:rsid w:val="007A21A4"/>
    <w:rsid w:val="007A2311"/>
    <w:rsid w:val="007A4A08"/>
    <w:rsid w:val="007A4B92"/>
    <w:rsid w:val="007A51FA"/>
    <w:rsid w:val="007A584F"/>
    <w:rsid w:val="007A605D"/>
    <w:rsid w:val="007A68A0"/>
    <w:rsid w:val="007A70F7"/>
    <w:rsid w:val="007A72BB"/>
    <w:rsid w:val="007A7D3A"/>
    <w:rsid w:val="007A7DE3"/>
    <w:rsid w:val="007A7E67"/>
    <w:rsid w:val="007B0B06"/>
    <w:rsid w:val="007B1544"/>
    <w:rsid w:val="007B1F8F"/>
    <w:rsid w:val="007B248C"/>
    <w:rsid w:val="007B25D4"/>
    <w:rsid w:val="007B3D22"/>
    <w:rsid w:val="007B47C2"/>
    <w:rsid w:val="007B5D45"/>
    <w:rsid w:val="007B692A"/>
    <w:rsid w:val="007B7914"/>
    <w:rsid w:val="007C05FF"/>
    <w:rsid w:val="007C0F2C"/>
    <w:rsid w:val="007C221B"/>
    <w:rsid w:val="007C231C"/>
    <w:rsid w:val="007C2717"/>
    <w:rsid w:val="007C348D"/>
    <w:rsid w:val="007C34AD"/>
    <w:rsid w:val="007C3E72"/>
    <w:rsid w:val="007C4848"/>
    <w:rsid w:val="007C49C6"/>
    <w:rsid w:val="007C5877"/>
    <w:rsid w:val="007C590D"/>
    <w:rsid w:val="007C5E55"/>
    <w:rsid w:val="007C6110"/>
    <w:rsid w:val="007C6451"/>
    <w:rsid w:val="007C65B1"/>
    <w:rsid w:val="007C7F74"/>
    <w:rsid w:val="007D1A03"/>
    <w:rsid w:val="007D1B7D"/>
    <w:rsid w:val="007D243D"/>
    <w:rsid w:val="007D45A8"/>
    <w:rsid w:val="007D488D"/>
    <w:rsid w:val="007D5F73"/>
    <w:rsid w:val="007D6C0C"/>
    <w:rsid w:val="007D7688"/>
    <w:rsid w:val="007E032A"/>
    <w:rsid w:val="007E150B"/>
    <w:rsid w:val="007E2464"/>
    <w:rsid w:val="007E36FC"/>
    <w:rsid w:val="007E4C84"/>
    <w:rsid w:val="007E5095"/>
    <w:rsid w:val="007E529F"/>
    <w:rsid w:val="007E6314"/>
    <w:rsid w:val="007E71C1"/>
    <w:rsid w:val="007E7F9D"/>
    <w:rsid w:val="007F0A35"/>
    <w:rsid w:val="007F12ED"/>
    <w:rsid w:val="007F1F1C"/>
    <w:rsid w:val="007F3911"/>
    <w:rsid w:val="007F3F77"/>
    <w:rsid w:val="007F4741"/>
    <w:rsid w:val="007F55D7"/>
    <w:rsid w:val="007F671D"/>
    <w:rsid w:val="007F6D6B"/>
    <w:rsid w:val="007F6EDE"/>
    <w:rsid w:val="007F717E"/>
    <w:rsid w:val="0080017B"/>
    <w:rsid w:val="00801B0F"/>
    <w:rsid w:val="00802031"/>
    <w:rsid w:val="00802B1E"/>
    <w:rsid w:val="00802D3A"/>
    <w:rsid w:val="00803311"/>
    <w:rsid w:val="00803457"/>
    <w:rsid w:val="008034B4"/>
    <w:rsid w:val="00803645"/>
    <w:rsid w:val="00804094"/>
    <w:rsid w:val="00804959"/>
    <w:rsid w:val="00804B8C"/>
    <w:rsid w:val="00805BB2"/>
    <w:rsid w:val="008070CF"/>
    <w:rsid w:val="00811307"/>
    <w:rsid w:val="008121FB"/>
    <w:rsid w:val="0081654C"/>
    <w:rsid w:val="00816572"/>
    <w:rsid w:val="00816672"/>
    <w:rsid w:val="0081704B"/>
    <w:rsid w:val="00817AFF"/>
    <w:rsid w:val="008202CC"/>
    <w:rsid w:val="008212A7"/>
    <w:rsid w:val="008221C8"/>
    <w:rsid w:val="0082231A"/>
    <w:rsid w:val="00823CD9"/>
    <w:rsid w:val="008243FF"/>
    <w:rsid w:val="00826116"/>
    <w:rsid w:val="00830024"/>
    <w:rsid w:val="00830DCA"/>
    <w:rsid w:val="00831A72"/>
    <w:rsid w:val="00832B1D"/>
    <w:rsid w:val="00833325"/>
    <w:rsid w:val="00833D7A"/>
    <w:rsid w:val="00834B1C"/>
    <w:rsid w:val="00834D22"/>
    <w:rsid w:val="0083519C"/>
    <w:rsid w:val="008351F9"/>
    <w:rsid w:val="008367F4"/>
    <w:rsid w:val="00836D7C"/>
    <w:rsid w:val="008373D3"/>
    <w:rsid w:val="0084028F"/>
    <w:rsid w:val="0084066D"/>
    <w:rsid w:val="00840C79"/>
    <w:rsid w:val="00842544"/>
    <w:rsid w:val="0084276C"/>
    <w:rsid w:val="00842E98"/>
    <w:rsid w:val="0084316D"/>
    <w:rsid w:val="008431E8"/>
    <w:rsid w:val="00843418"/>
    <w:rsid w:val="00843444"/>
    <w:rsid w:val="008434FD"/>
    <w:rsid w:val="00843AB5"/>
    <w:rsid w:val="00844660"/>
    <w:rsid w:val="00846518"/>
    <w:rsid w:val="00850449"/>
    <w:rsid w:val="008510B7"/>
    <w:rsid w:val="00852646"/>
    <w:rsid w:val="0085273F"/>
    <w:rsid w:val="00852749"/>
    <w:rsid w:val="00852FBC"/>
    <w:rsid w:val="00853066"/>
    <w:rsid w:val="00853264"/>
    <w:rsid w:val="0085329C"/>
    <w:rsid w:val="00853B4B"/>
    <w:rsid w:val="00854DCF"/>
    <w:rsid w:val="00855830"/>
    <w:rsid w:val="0086173C"/>
    <w:rsid w:val="008629E0"/>
    <w:rsid w:val="008634F5"/>
    <w:rsid w:val="00863C67"/>
    <w:rsid w:val="00863DF0"/>
    <w:rsid w:val="0086484B"/>
    <w:rsid w:val="0086571F"/>
    <w:rsid w:val="00865F4A"/>
    <w:rsid w:val="0086671A"/>
    <w:rsid w:val="0086774C"/>
    <w:rsid w:val="00867B9E"/>
    <w:rsid w:val="00870F25"/>
    <w:rsid w:val="00870F9F"/>
    <w:rsid w:val="0087128F"/>
    <w:rsid w:val="00871B9E"/>
    <w:rsid w:val="00871CB3"/>
    <w:rsid w:val="008723BF"/>
    <w:rsid w:val="0087283A"/>
    <w:rsid w:val="0087314B"/>
    <w:rsid w:val="008736C0"/>
    <w:rsid w:val="00873AFB"/>
    <w:rsid w:val="00873DC6"/>
    <w:rsid w:val="00873ED2"/>
    <w:rsid w:val="00874CD6"/>
    <w:rsid w:val="00877B2E"/>
    <w:rsid w:val="00880012"/>
    <w:rsid w:val="00881F66"/>
    <w:rsid w:val="00882419"/>
    <w:rsid w:val="0088273C"/>
    <w:rsid w:val="00882AE3"/>
    <w:rsid w:val="00883921"/>
    <w:rsid w:val="00884A65"/>
    <w:rsid w:val="00886427"/>
    <w:rsid w:val="00887353"/>
    <w:rsid w:val="00887F4F"/>
    <w:rsid w:val="0089266F"/>
    <w:rsid w:val="008928E8"/>
    <w:rsid w:val="00892CEB"/>
    <w:rsid w:val="00892DC2"/>
    <w:rsid w:val="0089323C"/>
    <w:rsid w:val="00893CD2"/>
    <w:rsid w:val="00894C09"/>
    <w:rsid w:val="00894C82"/>
    <w:rsid w:val="00896832"/>
    <w:rsid w:val="00896B42"/>
    <w:rsid w:val="00897A25"/>
    <w:rsid w:val="008A17E9"/>
    <w:rsid w:val="008A53C4"/>
    <w:rsid w:val="008A60A4"/>
    <w:rsid w:val="008A6943"/>
    <w:rsid w:val="008A7795"/>
    <w:rsid w:val="008B1D70"/>
    <w:rsid w:val="008B2279"/>
    <w:rsid w:val="008B27BF"/>
    <w:rsid w:val="008B3C16"/>
    <w:rsid w:val="008B50AE"/>
    <w:rsid w:val="008B53EA"/>
    <w:rsid w:val="008B55F4"/>
    <w:rsid w:val="008B5966"/>
    <w:rsid w:val="008B6533"/>
    <w:rsid w:val="008C06F7"/>
    <w:rsid w:val="008C2295"/>
    <w:rsid w:val="008C28CD"/>
    <w:rsid w:val="008C38CF"/>
    <w:rsid w:val="008C46F8"/>
    <w:rsid w:val="008C5599"/>
    <w:rsid w:val="008C68D2"/>
    <w:rsid w:val="008C716F"/>
    <w:rsid w:val="008C79AE"/>
    <w:rsid w:val="008D0636"/>
    <w:rsid w:val="008D1C7C"/>
    <w:rsid w:val="008D28DE"/>
    <w:rsid w:val="008D2C97"/>
    <w:rsid w:val="008D2E76"/>
    <w:rsid w:val="008D2F8F"/>
    <w:rsid w:val="008D563E"/>
    <w:rsid w:val="008D63FB"/>
    <w:rsid w:val="008D645D"/>
    <w:rsid w:val="008D7B3A"/>
    <w:rsid w:val="008D7D52"/>
    <w:rsid w:val="008E0672"/>
    <w:rsid w:val="008E07FD"/>
    <w:rsid w:val="008E08B5"/>
    <w:rsid w:val="008E09D1"/>
    <w:rsid w:val="008E0A34"/>
    <w:rsid w:val="008E120E"/>
    <w:rsid w:val="008E1AFF"/>
    <w:rsid w:val="008E2F46"/>
    <w:rsid w:val="008E2F5F"/>
    <w:rsid w:val="008E32DE"/>
    <w:rsid w:val="008E3775"/>
    <w:rsid w:val="008E403C"/>
    <w:rsid w:val="008E4101"/>
    <w:rsid w:val="008E4715"/>
    <w:rsid w:val="008E565E"/>
    <w:rsid w:val="008F0F03"/>
    <w:rsid w:val="008F1034"/>
    <w:rsid w:val="008F11A3"/>
    <w:rsid w:val="008F1718"/>
    <w:rsid w:val="008F1895"/>
    <w:rsid w:val="008F240C"/>
    <w:rsid w:val="008F245F"/>
    <w:rsid w:val="008F5CF2"/>
    <w:rsid w:val="008F62DB"/>
    <w:rsid w:val="008F643F"/>
    <w:rsid w:val="00900682"/>
    <w:rsid w:val="00901B63"/>
    <w:rsid w:val="00902500"/>
    <w:rsid w:val="00902EBE"/>
    <w:rsid w:val="00903206"/>
    <w:rsid w:val="009032DE"/>
    <w:rsid w:val="00903356"/>
    <w:rsid w:val="00905B70"/>
    <w:rsid w:val="009063BF"/>
    <w:rsid w:val="00906540"/>
    <w:rsid w:val="00907E6F"/>
    <w:rsid w:val="00910FB5"/>
    <w:rsid w:val="0091172F"/>
    <w:rsid w:val="009122A7"/>
    <w:rsid w:val="00913388"/>
    <w:rsid w:val="00913A78"/>
    <w:rsid w:val="00913AF7"/>
    <w:rsid w:val="009146B5"/>
    <w:rsid w:val="00916055"/>
    <w:rsid w:val="0091656C"/>
    <w:rsid w:val="00916F7D"/>
    <w:rsid w:val="00917064"/>
    <w:rsid w:val="009179FA"/>
    <w:rsid w:val="00920560"/>
    <w:rsid w:val="0092093A"/>
    <w:rsid w:val="00920A52"/>
    <w:rsid w:val="00920AFE"/>
    <w:rsid w:val="009212E2"/>
    <w:rsid w:val="00921C92"/>
    <w:rsid w:val="00921F54"/>
    <w:rsid w:val="00922F2C"/>
    <w:rsid w:val="00923486"/>
    <w:rsid w:val="009254BE"/>
    <w:rsid w:val="00925F52"/>
    <w:rsid w:val="00926A22"/>
    <w:rsid w:val="00926E56"/>
    <w:rsid w:val="00930905"/>
    <w:rsid w:val="00931200"/>
    <w:rsid w:val="00931DBE"/>
    <w:rsid w:val="00931DCC"/>
    <w:rsid w:val="009321E2"/>
    <w:rsid w:val="00932A30"/>
    <w:rsid w:val="00933AA9"/>
    <w:rsid w:val="00933D45"/>
    <w:rsid w:val="009343C2"/>
    <w:rsid w:val="00935F6C"/>
    <w:rsid w:val="009414A1"/>
    <w:rsid w:val="00942832"/>
    <w:rsid w:val="00942D3A"/>
    <w:rsid w:val="009431E6"/>
    <w:rsid w:val="00943700"/>
    <w:rsid w:val="00943C3C"/>
    <w:rsid w:val="00943E1D"/>
    <w:rsid w:val="00944333"/>
    <w:rsid w:val="0094480B"/>
    <w:rsid w:val="00944E24"/>
    <w:rsid w:val="00945164"/>
    <w:rsid w:val="00946203"/>
    <w:rsid w:val="00947832"/>
    <w:rsid w:val="00947A40"/>
    <w:rsid w:val="00951967"/>
    <w:rsid w:val="00953759"/>
    <w:rsid w:val="009542E6"/>
    <w:rsid w:val="0095432B"/>
    <w:rsid w:val="00955825"/>
    <w:rsid w:val="00955AF6"/>
    <w:rsid w:val="00955D2A"/>
    <w:rsid w:val="0095616A"/>
    <w:rsid w:val="00956847"/>
    <w:rsid w:val="00957BFE"/>
    <w:rsid w:val="0096067E"/>
    <w:rsid w:val="00961924"/>
    <w:rsid w:val="009627A0"/>
    <w:rsid w:val="0096294C"/>
    <w:rsid w:val="009629C7"/>
    <w:rsid w:val="00962C97"/>
    <w:rsid w:val="009631D8"/>
    <w:rsid w:val="00964D71"/>
    <w:rsid w:val="00965F71"/>
    <w:rsid w:val="009661DC"/>
    <w:rsid w:val="009667F8"/>
    <w:rsid w:val="00967D62"/>
    <w:rsid w:val="00970D16"/>
    <w:rsid w:val="0097189A"/>
    <w:rsid w:val="0097200A"/>
    <w:rsid w:val="009733D3"/>
    <w:rsid w:val="009736EB"/>
    <w:rsid w:val="009737D2"/>
    <w:rsid w:val="00974CA7"/>
    <w:rsid w:val="009754A7"/>
    <w:rsid w:val="0097689E"/>
    <w:rsid w:val="00976CDB"/>
    <w:rsid w:val="00977F8A"/>
    <w:rsid w:val="00984862"/>
    <w:rsid w:val="009848C9"/>
    <w:rsid w:val="009849CF"/>
    <w:rsid w:val="009879C2"/>
    <w:rsid w:val="00987CF4"/>
    <w:rsid w:val="00990076"/>
    <w:rsid w:val="0099068A"/>
    <w:rsid w:val="00991790"/>
    <w:rsid w:val="00991845"/>
    <w:rsid w:val="009918CA"/>
    <w:rsid w:val="0099370A"/>
    <w:rsid w:val="009950B3"/>
    <w:rsid w:val="00995D97"/>
    <w:rsid w:val="00996AEB"/>
    <w:rsid w:val="009A298D"/>
    <w:rsid w:val="009A2BC9"/>
    <w:rsid w:val="009A41A2"/>
    <w:rsid w:val="009A7960"/>
    <w:rsid w:val="009B03D3"/>
    <w:rsid w:val="009B09FE"/>
    <w:rsid w:val="009B2854"/>
    <w:rsid w:val="009B2F21"/>
    <w:rsid w:val="009B49A0"/>
    <w:rsid w:val="009B4D2F"/>
    <w:rsid w:val="009B774A"/>
    <w:rsid w:val="009B79E2"/>
    <w:rsid w:val="009B7B8A"/>
    <w:rsid w:val="009C0BE4"/>
    <w:rsid w:val="009C17F0"/>
    <w:rsid w:val="009C3D23"/>
    <w:rsid w:val="009C451C"/>
    <w:rsid w:val="009C4A7C"/>
    <w:rsid w:val="009C5922"/>
    <w:rsid w:val="009C5DAF"/>
    <w:rsid w:val="009C6731"/>
    <w:rsid w:val="009C680C"/>
    <w:rsid w:val="009C69D5"/>
    <w:rsid w:val="009C72DF"/>
    <w:rsid w:val="009C7CF5"/>
    <w:rsid w:val="009D008F"/>
    <w:rsid w:val="009D0A1F"/>
    <w:rsid w:val="009D0AD7"/>
    <w:rsid w:val="009D207C"/>
    <w:rsid w:val="009D25BD"/>
    <w:rsid w:val="009D2B33"/>
    <w:rsid w:val="009D2E0A"/>
    <w:rsid w:val="009D45E8"/>
    <w:rsid w:val="009D4622"/>
    <w:rsid w:val="009D482E"/>
    <w:rsid w:val="009D4EC8"/>
    <w:rsid w:val="009D53EB"/>
    <w:rsid w:val="009D54A8"/>
    <w:rsid w:val="009D593E"/>
    <w:rsid w:val="009D5CF1"/>
    <w:rsid w:val="009D7454"/>
    <w:rsid w:val="009E0E18"/>
    <w:rsid w:val="009E11EE"/>
    <w:rsid w:val="009E254C"/>
    <w:rsid w:val="009E29B8"/>
    <w:rsid w:val="009E39D6"/>
    <w:rsid w:val="009E406F"/>
    <w:rsid w:val="009E4529"/>
    <w:rsid w:val="009E465E"/>
    <w:rsid w:val="009E5842"/>
    <w:rsid w:val="009E5B5C"/>
    <w:rsid w:val="009E6DAD"/>
    <w:rsid w:val="009F0059"/>
    <w:rsid w:val="009F01B0"/>
    <w:rsid w:val="009F066C"/>
    <w:rsid w:val="009F0A4C"/>
    <w:rsid w:val="009F0FA5"/>
    <w:rsid w:val="009F1E12"/>
    <w:rsid w:val="009F1F3A"/>
    <w:rsid w:val="009F21FD"/>
    <w:rsid w:val="009F3D84"/>
    <w:rsid w:val="009F41FE"/>
    <w:rsid w:val="009F4715"/>
    <w:rsid w:val="009F5244"/>
    <w:rsid w:val="009F5846"/>
    <w:rsid w:val="009F5B27"/>
    <w:rsid w:val="009F641D"/>
    <w:rsid w:val="009F65C9"/>
    <w:rsid w:val="009F6AC7"/>
    <w:rsid w:val="009F7726"/>
    <w:rsid w:val="00A007D0"/>
    <w:rsid w:val="00A00CDB"/>
    <w:rsid w:val="00A01AD1"/>
    <w:rsid w:val="00A02593"/>
    <w:rsid w:val="00A03798"/>
    <w:rsid w:val="00A05798"/>
    <w:rsid w:val="00A07D34"/>
    <w:rsid w:val="00A10BB0"/>
    <w:rsid w:val="00A1231E"/>
    <w:rsid w:val="00A13034"/>
    <w:rsid w:val="00A1339D"/>
    <w:rsid w:val="00A13445"/>
    <w:rsid w:val="00A13C5F"/>
    <w:rsid w:val="00A13CB9"/>
    <w:rsid w:val="00A15252"/>
    <w:rsid w:val="00A15B3C"/>
    <w:rsid w:val="00A16C78"/>
    <w:rsid w:val="00A17D77"/>
    <w:rsid w:val="00A2036F"/>
    <w:rsid w:val="00A208FB"/>
    <w:rsid w:val="00A20C2D"/>
    <w:rsid w:val="00A21DDA"/>
    <w:rsid w:val="00A22F12"/>
    <w:rsid w:val="00A23073"/>
    <w:rsid w:val="00A231FE"/>
    <w:rsid w:val="00A2356A"/>
    <w:rsid w:val="00A24920"/>
    <w:rsid w:val="00A25A59"/>
    <w:rsid w:val="00A26E8E"/>
    <w:rsid w:val="00A273A5"/>
    <w:rsid w:val="00A27D7E"/>
    <w:rsid w:val="00A3105E"/>
    <w:rsid w:val="00A310E9"/>
    <w:rsid w:val="00A312B6"/>
    <w:rsid w:val="00A3143D"/>
    <w:rsid w:val="00A31762"/>
    <w:rsid w:val="00A32F13"/>
    <w:rsid w:val="00A33031"/>
    <w:rsid w:val="00A354B5"/>
    <w:rsid w:val="00A3600E"/>
    <w:rsid w:val="00A36173"/>
    <w:rsid w:val="00A37386"/>
    <w:rsid w:val="00A373E1"/>
    <w:rsid w:val="00A400FE"/>
    <w:rsid w:val="00A41073"/>
    <w:rsid w:val="00A428B3"/>
    <w:rsid w:val="00A43849"/>
    <w:rsid w:val="00A43A10"/>
    <w:rsid w:val="00A43A41"/>
    <w:rsid w:val="00A43F04"/>
    <w:rsid w:val="00A44297"/>
    <w:rsid w:val="00A444EC"/>
    <w:rsid w:val="00A45BBB"/>
    <w:rsid w:val="00A46C40"/>
    <w:rsid w:val="00A47C5F"/>
    <w:rsid w:val="00A47C64"/>
    <w:rsid w:val="00A51E4D"/>
    <w:rsid w:val="00A51F07"/>
    <w:rsid w:val="00A524B8"/>
    <w:rsid w:val="00A5562D"/>
    <w:rsid w:val="00A55A7A"/>
    <w:rsid w:val="00A562C5"/>
    <w:rsid w:val="00A5709C"/>
    <w:rsid w:val="00A57753"/>
    <w:rsid w:val="00A62569"/>
    <w:rsid w:val="00A62C57"/>
    <w:rsid w:val="00A631A3"/>
    <w:rsid w:val="00A64217"/>
    <w:rsid w:val="00A65993"/>
    <w:rsid w:val="00A660A8"/>
    <w:rsid w:val="00A6630D"/>
    <w:rsid w:val="00A6684D"/>
    <w:rsid w:val="00A67F65"/>
    <w:rsid w:val="00A7205F"/>
    <w:rsid w:val="00A720FA"/>
    <w:rsid w:val="00A721D8"/>
    <w:rsid w:val="00A72E87"/>
    <w:rsid w:val="00A7341A"/>
    <w:rsid w:val="00A734AB"/>
    <w:rsid w:val="00A739AB"/>
    <w:rsid w:val="00A73A9C"/>
    <w:rsid w:val="00A75CB7"/>
    <w:rsid w:val="00A75FB6"/>
    <w:rsid w:val="00A76397"/>
    <w:rsid w:val="00A81A75"/>
    <w:rsid w:val="00A81DDE"/>
    <w:rsid w:val="00A820BD"/>
    <w:rsid w:val="00A826C2"/>
    <w:rsid w:val="00A83695"/>
    <w:rsid w:val="00A84E50"/>
    <w:rsid w:val="00A8540A"/>
    <w:rsid w:val="00A856C2"/>
    <w:rsid w:val="00A85B49"/>
    <w:rsid w:val="00A861B7"/>
    <w:rsid w:val="00A8706A"/>
    <w:rsid w:val="00A877FE"/>
    <w:rsid w:val="00A87FB3"/>
    <w:rsid w:val="00A9391C"/>
    <w:rsid w:val="00A94CC5"/>
    <w:rsid w:val="00A9542E"/>
    <w:rsid w:val="00A95AA2"/>
    <w:rsid w:val="00A960A0"/>
    <w:rsid w:val="00AA0527"/>
    <w:rsid w:val="00AA1027"/>
    <w:rsid w:val="00AA170E"/>
    <w:rsid w:val="00AA1754"/>
    <w:rsid w:val="00AA223B"/>
    <w:rsid w:val="00AA2CC8"/>
    <w:rsid w:val="00AA33DE"/>
    <w:rsid w:val="00AA3520"/>
    <w:rsid w:val="00AA37CB"/>
    <w:rsid w:val="00AA3C68"/>
    <w:rsid w:val="00AA4269"/>
    <w:rsid w:val="00AA4363"/>
    <w:rsid w:val="00AA5CA7"/>
    <w:rsid w:val="00AA7D8D"/>
    <w:rsid w:val="00AB15C3"/>
    <w:rsid w:val="00AB1DBC"/>
    <w:rsid w:val="00AB1ED1"/>
    <w:rsid w:val="00AB1FD4"/>
    <w:rsid w:val="00AB251D"/>
    <w:rsid w:val="00AB3056"/>
    <w:rsid w:val="00AB3339"/>
    <w:rsid w:val="00AB340C"/>
    <w:rsid w:val="00AB3A31"/>
    <w:rsid w:val="00AB5059"/>
    <w:rsid w:val="00AB656C"/>
    <w:rsid w:val="00AB74FC"/>
    <w:rsid w:val="00AB7722"/>
    <w:rsid w:val="00AC06F4"/>
    <w:rsid w:val="00AC263F"/>
    <w:rsid w:val="00AC4230"/>
    <w:rsid w:val="00AC5F81"/>
    <w:rsid w:val="00AC60AC"/>
    <w:rsid w:val="00AC624B"/>
    <w:rsid w:val="00AC7A31"/>
    <w:rsid w:val="00AD02C1"/>
    <w:rsid w:val="00AD1E01"/>
    <w:rsid w:val="00AD32CE"/>
    <w:rsid w:val="00AD4674"/>
    <w:rsid w:val="00AD4F07"/>
    <w:rsid w:val="00AD539B"/>
    <w:rsid w:val="00AD584F"/>
    <w:rsid w:val="00AD5BEC"/>
    <w:rsid w:val="00AE1960"/>
    <w:rsid w:val="00AE19E3"/>
    <w:rsid w:val="00AE3049"/>
    <w:rsid w:val="00AE38F5"/>
    <w:rsid w:val="00AE38F8"/>
    <w:rsid w:val="00AE4B54"/>
    <w:rsid w:val="00AE4D61"/>
    <w:rsid w:val="00AE5461"/>
    <w:rsid w:val="00AE58E4"/>
    <w:rsid w:val="00AE59B0"/>
    <w:rsid w:val="00AE6730"/>
    <w:rsid w:val="00AF0996"/>
    <w:rsid w:val="00AF271D"/>
    <w:rsid w:val="00AF31BD"/>
    <w:rsid w:val="00AF3580"/>
    <w:rsid w:val="00AF3BA2"/>
    <w:rsid w:val="00AF3FB7"/>
    <w:rsid w:val="00AF4EF4"/>
    <w:rsid w:val="00AF54E9"/>
    <w:rsid w:val="00AF55F2"/>
    <w:rsid w:val="00AF657A"/>
    <w:rsid w:val="00AF76C1"/>
    <w:rsid w:val="00B0027E"/>
    <w:rsid w:val="00B002F8"/>
    <w:rsid w:val="00B008BB"/>
    <w:rsid w:val="00B010A9"/>
    <w:rsid w:val="00B0232F"/>
    <w:rsid w:val="00B039A9"/>
    <w:rsid w:val="00B0417C"/>
    <w:rsid w:val="00B0437E"/>
    <w:rsid w:val="00B0517B"/>
    <w:rsid w:val="00B0535C"/>
    <w:rsid w:val="00B06326"/>
    <w:rsid w:val="00B106F1"/>
    <w:rsid w:val="00B109B1"/>
    <w:rsid w:val="00B10B0B"/>
    <w:rsid w:val="00B1173B"/>
    <w:rsid w:val="00B11917"/>
    <w:rsid w:val="00B12FF4"/>
    <w:rsid w:val="00B13442"/>
    <w:rsid w:val="00B1390A"/>
    <w:rsid w:val="00B1425E"/>
    <w:rsid w:val="00B164F7"/>
    <w:rsid w:val="00B167F8"/>
    <w:rsid w:val="00B17109"/>
    <w:rsid w:val="00B200B2"/>
    <w:rsid w:val="00B21DA7"/>
    <w:rsid w:val="00B23E1C"/>
    <w:rsid w:val="00B24229"/>
    <w:rsid w:val="00B244D4"/>
    <w:rsid w:val="00B24994"/>
    <w:rsid w:val="00B251F9"/>
    <w:rsid w:val="00B25F1D"/>
    <w:rsid w:val="00B2782A"/>
    <w:rsid w:val="00B27CE6"/>
    <w:rsid w:val="00B30487"/>
    <w:rsid w:val="00B30B51"/>
    <w:rsid w:val="00B324F4"/>
    <w:rsid w:val="00B33243"/>
    <w:rsid w:val="00B336D8"/>
    <w:rsid w:val="00B34BFA"/>
    <w:rsid w:val="00B35405"/>
    <w:rsid w:val="00B356A4"/>
    <w:rsid w:val="00B3582A"/>
    <w:rsid w:val="00B40C78"/>
    <w:rsid w:val="00B411EC"/>
    <w:rsid w:val="00B41C0A"/>
    <w:rsid w:val="00B4225C"/>
    <w:rsid w:val="00B4251E"/>
    <w:rsid w:val="00B429CA"/>
    <w:rsid w:val="00B42C06"/>
    <w:rsid w:val="00B4333A"/>
    <w:rsid w:val="00B44F22"/>
    <w:rsid w:val="00B45EDD"/>
    <w:rsid w:val="00B45F3D"/>
    <w:rsid w:val="00B46F3A"/>
    <w:rsid w:val="00B471E0"/>
    <w:rsid w:val="00B47E6F"/>
    <w:rsid w:val="00B50B55"/>
    <w:rsid w:val="00B50F81"/>
    <w:rsid w:val="00B519A4"/>
    <w:rsid w:val="00B5360F"/>
    <w:rsid w:val="00B537A2"/>
    <w:rsid w:val="00B53979"/>
    <w:rsid w:val="00B54EA7"/>
    <w:rsid w:val="00B5535F"/>
    <w:rsid w:val="00B57455"/>
    <w:rsid w:val="00B61364"/>
    <w:rsid w:val="00B614A5"/>
    <w:rsid w:val="00B61944"/>
    <w:rsid w:val="00B61F69"/>
    <w:rsid w:val="00B6216C"/>
    <w:rsid w:val="00B65B75"/>
    <w:rsid w:val="00B6639D"/>
    <w:rsid w:val="00B665CC"/>
    <w:rsid w:val="00B707B1"/>
    <w:rsid w:val="00B70B33"/>
    <w:rsid w:val="00B724CA"/>
    <w:rsid w:val="00B73689"/>
    <w:rsid w:val="00B73BB9"/>
    <w:rsid w:val="00B74628"/>
    <w:rsid w:val="00B7478B"/>
    <w:rsid w:val="00B7598A"/>
    <w:rsid w:val="00B760A2"/>
    <w:rsid w:val="00B7732E"/>
    <w:rsid w:val="00B77651"/>
    <w:rsid w:val="00B80C47"/>
    <w:rsid w:val="00B81322"/>
    <w:rsid w:val="00B81A36"/>
    <w:rsid w:val="00B82332"/>
    <w:rsid w:val="00B835B7"/>
    <w:rsid w:val="00B857B3"/>
    <w:rsid w:val="00B862CD"/>
    <w:rsid w:val="00B86487"/>
    <w:rsid w:val="00B87192"/>
    <w:rsid w:val="00B9187A"/>
    <w:rsid w:val="00B92E1A"/>
    <w:rsid w:val="00B93654"/>
    <w:rsid w:val="00B93D23"/>
    <w:rsid w:val="00B94951"/>
    <w:rsid w:val="00B95D33"/>
    <w:rsid w:val="00B96178"/>
    <w:rsid w:val="00B96B6E"/>
    <w:rsid w:val="00B96CA3"/>
    <w:rsid w:val="00B97591"/>
    <w:rsid w:val="00B97B6E"/>
    <w:rsid w:val="00BA006C"/>
    <w:rsid w:val="00BA080D"/>
    <w:rsid w:val="00BA20B0"/>
    <w:rsid w:val="00BA3159"/>
    <w:rsid w:val="00BA372F"/>
    <w:rsid w:val="00BA4961"/>
    <w:rsid w:val="00BA4E67"/>
    <w:rsid w:val="00BA5CA2"/>
    <w:rsid w:val="00BA6156"/>
    <w:rsid w:val="00BA6305"/>
    <w:rsid w:val="00BA66FC"/>
    <w:rsid w:val="00BA7940"/>
    <w:rsid w:val="00BB302C"/>
    <w:rsid w:val="00BB3C51"/>
    <w:rsid w:val="00BC0B52"/>
    <w:rsid w:val="00BC0D9F"/>
    <w:rsid w:val="00BC10F5"/>
    <w:rsid w:val="00BC19D3"/>
    <w:rsid w:val="00BC45A7"/>
    <w:rsid w:val="00BC4AB7"/>
    <w:rsid w:val="00BC4D7B"/>
    <w:rsid w:val="00BC605E"/>
    <w:rsid w:val="00BC6786"/>
    <w:rsid w:val="00BC6C44"/>
    <w:rsid w:val="00BC7009"/>
    <w:rsid w:val="00BC7743"/>
    <w:rsid w:val="00BC774D"/>
    <w:rsid w:val="00BD0B17"/>
    <w:rsid w:val="00BD1AD6"/>
    <w:rsid w:val="00BD1DB2"/>
    <w:rsid w:val="00BD3E66"/>
    <w:rsid w:val="00BD41A8"/>
    <w:rsid w:val="00BD4768"/>
    <w:rsid w:val="00BD4A05"/>
    <w:rsid w:val="00BD68D8"/>
    <w:rsid w:val="00BD696A"/>
    <w:rsid w:val="00BD6CDF"/>
    <w:rsid w:val="00BD716F"/>
    <w:rsid w:val="00BE01B3"/>
    <w:rsid w:val="00BE0248"/>
    <w:rsid w:val="00BE072E"/>
    <w:rsid w:val="00BE13F2"/>
    <w:rsid w:val="00BE157D"/>
    <w:rsid w:val="00BE1721"/>
    <w:rsid w:val="00BE1B08"/>
    <w:rsid w:val="00BE21AE"/>
    <w:rsid w:val="00BE2B40"/>
    <w:rsid w:val="00BE31BF"/>
    <w:rsid w:val="00BE38FA"/>
    <w:rsid w:val="00BE3D54"/>
    <w:rsid w:val="00BE466B"/>
    <w:rsid w:val="00BE61A4"/>
    <w:rsid w:val="00BE6878"/>
    <w:rsid w:val="00BE70E1"/>
    <w:rsid w:val="00BE7F64"/>
    <w:rsid w:val="00BF0939"/>
    <w:rsid w:val="00BF0C10"/>
    <w:rsid w:val="00BF1719"/>
    <w:rsid w:val="00BF196F"/>
    <w:rsid w:val="00BF2981"/>
    <w:rsid w:val="00BF29D7"/>
    <w:rsid w:val="00BF2F07"/>
    <w:rsid w:val="00BF4049"/>
    <w:rsid w:val="00BF433B"/>
    <w:rsid w:val="00BF482E"/>
    <w:rsid w:val="00BF48DB"/>
    <w:rsid w:val="00BF4B8B"/>
    <w:rsid w:val="00BF5318"/>
    <w:rsid w:val="00BF5486"/>
    <w:rsid w:val="00BF5EE7"/>
    <w:rsid w:val="00BF6FE8"/>
    <w:rsid w:val="00BF78DE"/>
    <w:rsid w:val="00BF7C57"/>
    <w:rsid w:val="00C013A5"/>
    <w:rsid w:val="00C015DE"/>
    <w:rsid w:val="00C01D51"/>
    <w:rsid w:val="00C01EB4"/>
    <w:rsid w:val="00C03731"/>
    <w:rsid w:val="00C03839"/>
    <w:rsid w:val="00C0400D"/>
    <w:rsid w:val="00C048B3"/>
    <w:rsid w:val="00C06955"/>
    <w:rsid w:val="00C073B7"/>
    <w:rsid w:val="00C11016"/>
    <w:rsid w:val="00C1291F"/>
    <w:rsid w:val="00C13B05"/>
    <w:rsid w:val="00C1447B"/>
    <w:rsid w:val="00C17CB6"/>
    <w:rsid w:val="00C217A1"/>
    <w:rsid w:val="00C221FB"/>
    <w:rsid w:val="00C2264D"/>
    <w:rsid w:val="00C23282"/>
    <w:rsid w:val="00C239B9"/>
    <w:rsid w:val="00C23CCC"/>
    <w:rsid w:val="00C24859"/>
    <w:rsid w:val="00C25CDA"/>
    <w:rsid w:val="00C27E98"/>
    <w:rsid w:val="00C301CF"/>
    <w:rsid w:val="00C309F0"/>
    <w:rsid w:val="00C30CED"/>
    <w:rsid w:val="00C31183"/>
    <w:rsid w:val="00C31357"/>
    <w:rsid w:val="00C31C0D"/>
    <w:rsid w:val="00C33847"/>
    <w:rsid w:val="00C340E9"/>
    <w:rsid w:val="00C34365"/>
    <w:rsid w:val="00C345C2"/>
    <w:rsid w:val="00C356A9"/>
    <w:rsid w:val="00C3572A"/>
    <w:rsid w:val="00C35B11"/>
    <w:rsid w:val="00C364B5"/>
    <w:rsid w:val="00C373B4"/>
    <w:rsid w:val="00C374E7"/>
    <w:rsid w:val="00C378BC"/>
    <w:rsid w:val="00C408CC"/>
    <w:rsid w:val="00C40C5E"/>
    <w:rsid w:val="00C40D08"/>
    <w:rsid w:val="00C411E2"/>
    <w:rsid w:val="00C412A1"/>
    <w:rsid w:val="00C41BA9"/>
    <w:rsid w:val="00C42121"/>
    <w:rsid w:val="00C451CB"/>
    <w:rsid w:val="00C45FB0"/>
    <w:rsid w:val="00C46E8D"/>
    <w:rsid w:val="00C46F8F"/>
    <w:rsid w:val="00C505D2"/>
    <w:rsid w:val="00C5264C"/>
    <w:rsid w:val="00C53321"/>
    <w:rsid w:val="00C533B5"/>
    <w:rsid w:val="00C53695"/>
    <w:rsid w:val="00C54FEB"/>
    <w:rsid w:val="00C55762"/>
    <w:rsid w:val="00C562FD"/>
    <w:rsid w:val="00C57261"/>
    <w:rsid w:val="00C57732"/>
    <w:rsid w:val="00C60214"/>
    <w:rsid w:val="00C602CC"/>
    <w:rsid w:val="00C62163"/>
    <w:rsid w:val="00C6269D"/>
    <w:rsid w:val="00C63403"/>
    <w:rsid w:val="00C635E7"/>
    <w:rsid w:val="00C6402C"/>
    <w:rsid w:val="00C640E8"/>
    <w:rsid w:val="00C6498D"/>
    <w:rsid w:val="00C64EA4"/>
    <w:rsid w:val="00C65610"/>
    <w:rsid w:val="00C66505"/>
    <w:rsid w:val="00C67AF4"/>
    <w:rsid w:val="00C70A6E"/>
    <w:rsid w:val="00C7207C"/>
    <w:rsid w:val="00C7220E"/>
    <w:rsid w:val="00C72B99"/>
    <w:rsid w:val="00C73A00"/>
    <w:rsid w:val="00C73C69"/>
    <w:rsid w:val="00C758FD"/>
    <w:rsid w:val="00C762E2"/>
    <w:rsid w:val="00C76C64"/>
    <w:rsid w:val="00C77DF4"/>
    <w:rsid w:val="00C82AF3"/>
    <w:rsid w:val="00C8314D"/>
    <w:rsid w:val="00C84366"/>
    <w:rsid w:val="00C84704"/>
    <w:rsid w:val="00C84C2B"/>
    <w:rsid w:val="00C85CD7"/>
    <w:rsid w:val="00C85EE2"/>
    <w:rsid w:val="00C86EA8"/>
    <w:rsid w:val="00C879A4"/>
    <w:rsid w:val="00C87AEC"/>
    <w:rsid w:val="00C9093A"/>
    <w:rsid w:val="00C9134E"/>
    <w:rsid w:val="00C92FD7"/>
    <w:rsid w:val="00C93F04"/>
    <w:rsid w:val="00C94CAC"/>
    <w:rsid w:val="00C9721C"/>
    <w:rsid w:val="00C979E0"/>
    <w:rsid w:val="00C97FD6"/>
    <w:rsid w:val="00CA1169"/>
    <w:rsid w:val="00CA1EB4"/>
    <w:rsid w:val="00CA284A"/>
    <w:rsid w:val="00CA2964"/>
    <w:rsid w:val="00CA2CEA"/>
    <w:rsid w:val="00CA3413"/>
    <w:rsid w:val="00CA41C9"/>
    <w:rsid w:val="00CA4F8D"/>
    <w:rsid w:val="00CA5359"/>
    <w:rsid w:val="00CA5716"/>
    <w:rsid w:val="00CA5F3F"/>
    <w:rsid w:val="00CA636D"/>
    <w:rsid w:val="00CA693C"/>
    <w:rsid w:val="00CA6985"/>
    <w:rsid w:val="00CA7F67"/>
    <w:rsid w:val="00CB07AB"/>
    <w:rsid w:val="00CB15EC"/>
    <w:rsid w:val="00CB1797"/>
    <w:rsid w:val="00CB2082"/>
    <w:rsid w:val="00CB24AF"/>
    <w:rsid w:val="00CB3E4F"/>
    <w:rsid w:val="00CB4752"/>
    <w:rsid w:val="00CB483C"/>
    <w:rsid w:val="00CB5545"/>
    <w:rsid w:val="00CB5F57"/>
    <w:rsid w:val="00CB6605"/>
    <w:rsid w:val="00CB7A72"/>
    <w:rsid w:val="00CB7DFB"/>
    <w:rsid w:val="00CC06AB"/>
    <w:rsid w:val="00CC0D14"/>
    <w:rsid w:val="00CC1D18"/>
    <w:rsid w:val="00CC3E80"/>
    <w:rsid w:val="00CC49D6"/>
    <w:rsid w:val="00CC5FD9"/>
    <w:rsid w:val="00CC7F63"/>
    <w:rsid w:val="00CD2D84"/>
    <w:rsid w:val="00CD39F8"/>
    <w:rsid w:val="00CD5672"/>
    <w:rsid w:val="00CD6134"/>
    <w:rsid w:val="00CD6622"/>
    <w:rsid w:val="00CD7C93"/>
    <w:rsid w:val="00CE0B01"/>
    <w:rsid w:val="00CE0CD5"/>
    <w:rsid w:val="00CE133F"/>
    <w:rsid w:val="00CE2B81"/>
    <w:rsid w:val="00CE4DD4"/>
    <w:rsid w:val="00CE5941"/>
    <w:rsid w:val="00CE5E80"/>
    <w:rsid w:val="00CE7BB7"/>
    <w:rsid w:val="00CE7E8A"/>
    <w:rsid w:val="00CF0182"/>
    <w:rsid w:val="00CF04D1"/>
    <w:rsid w:val="00CF16AE"/>
    <w:rsid w:val="00CF1A1B"/>
    <w:rsid w:val="00CF37F9"/>
    <w:rsid w:val="00CF3ED9"/>
    <w:rsid w:val="00CF4589"/>
    <w:rsid w:val="00CF4624"/>
    <w:rsid w:val="00CF465D"/>
    <w:rsid w:val="00CF5DF9"/>
    <w:rsid w:val="00CF60BA"/>
    <w:rsid w:val="00CF694A"/>
    <w:rsid w:val="00CF6E4E"/>
    <w:rsid w:val="00CF7601"/>
    <w:rsid w:val="00CF7C34"/>
    <w:rsid w:val="00D013B9"/>
    <w:rsid w:val="00D01A8E"/>
    <w:rsid w:val="00D032C5"/>
    <w:rsid w:val="00D03946"/>
    <w:rsid w:val="00D03E58"/>
    <w:rsid w:val="00D04019"/>
    <w:rsid w:val="00D047CB"/>
    <w:rsid w:val="00D048D2"/>
    <w:rsid w:val="00D0513F"/>
    <w:rsid w:val="00D059CF"/>
    <w:rsid w:val="00D06790"/>
    <w:rsid w:val="00D070E0"/>
    <w:rsid w:val="00D10407"/>
    <w:rsid w:val="00D142B6"/>
    <w:rsid w:val="00D152FB"/>
    <w:rsid w:val="00D169D5"/>
    <w:rsid w:val="00D20F65"/>
    <w:rsid w:val="00D215ED"/>
    <w:rsid w:val="00D219E7"/>
    <w:rsid w:val="00D228F9"/>
    <w:rsid w:val="00D23429"/>
    <w:rsid w:val="00D24153"/>
    <w:rsid w:val="00D24CBA"/>
    <w:rsid w:val="00D24DAB"/>
    <w:rsid w:val="00D2673D"/>
    <w:rsid w:val="00D26C8A"/>
    <w:rsid w:val="00D26D28"/>
    <w:rsid w:val="00D27B2F"/>
    <w:rsid w:val="00D27C99"/>
    <w:rsid w:val="00D30434"/>
    <w:rsid w:val="00D307E5"/>
    <w:rsid w:val="00D312C9"/>
    <w:rsid w:val="00D31A61"/>
    <w:rsid w:val="00D323CD"/>
    <w:rsid w:val="00D32A64"/>
    <w:rsid w:val="00D33A74"/>
    <w:rsid w:val="00D33C6F"/>
    <w:rsid w:val="00D3445B"/>
    <w:rsid w:val="00D34CD2"/>
    <w:rsid w:val="00D35AF6"/>
    <w:rsid w:val="00D35DEA"/>
    <w:rsid w:val="00D361DC"/>
    <w:rsid w:val="00D364D3"/>
    <w:rsid w:val="00D36CC7"/>
    <w:rsid w:val="00D4125D"/>
    <w:rsid w:val="00D43C39"/>
    <w:rsid w:val="00D45ADA"/>
    <w:rsid w:val="00D47260"/>
    <w:rsid w:val="00D47426"/>
    <w:rsid w:val="00D506B1"/>
    <w:rsid w:val="00D50C0B"/>
    <w:rsid w:val="00D51380"/>
    <w:rsid w:val="00D51DE2"/>
    <w:rsid w:val="00D551F2"/>
    <w:rsid w:val="00D56352"/>
    <w:rsid w:val="00D5658C"/>
    <w:rsid w:val="00D60813"/>
    <w:rsid w:val="00D61865"/>
    <w:rsid w:val="00D61A7B"/>
    <w:rsid w:val="00D632B6"/>
    <w:rsid w:val="00D6367F"/>
    <w:rsid w:val="00D64A7A"/>
    <w:rsid w:val="00D657C7"/>
    <w:rsid w:val="00D65A62"/>
    <w:rsid w:val="00D66BC1"/>
    <w:rsid w:val="00D67174"/>
    <w:rsid w:val="00D67493"/>
    <w:rsid w:val="00D67A62"/>
    <w:rsid w:val="00D711A6"/>
    <w:rsid w:val="00D714BA"/>
    <w:rsid w:val="00D7505B"/>
    <w:rsid w:val="00D75260"/>
    <w:rsid w:val="00D75B70"/>
    <w:rsid w:val="00D76810"/>
    <w:rsid w:val="00D804C5"/>
    <w:rsid w:val="00D81681"/>
    <w:rsid w:val="00D820D1"/>
    <w:rsid w:val="00D82401"/>
    <w:rsid w:val="00D82AE2"/>
    <w:rsid w:val="00D82C4E"/>
    <w:rsid w:val="00D84911"/>
    <w:rsid w:val="00D84EAF"/>
    <w:rsid w:val="00D850A4"/>
    <w:rsid w:val="00D856AD"/>
    <w:rsid w:val="00D85715"/>
    <w:rsid w:val="00D8727E"/>
    <w:rsid w:val="00D90152"/>
    <w:rsid w:val="00D91223"/>
    <w:rsid w:val="00D934BA"/>
    <w:rsid w:val="00D93950"/>
    <w:rsid w:val="00D96230"/>
    <w:rsid w:val="00D96452"/>
    <w:rsid w:val="00D966F3"/>
    <w:rsid w:val="00D96853"/>
    <w:rsid w:val="00D96FCD"/>
    <w:rsid w:val="00D978F5"/>
    <w:rsid w:val="00D978FE"/>
    <w:rsid w:val="00DA1801"/>
    <w:rsid w:val="00DA1832"/>
    <w:rsid w:val="00DA20D6"/>
    <w:rsid w:val="00DA2A6C"/>
    <w:rsid w:val="00DA2B2B"/>
    <w:rsid w:val="00DA30DA"/>
    <w:rsid w:val="00DA3AED"/>
    <w:rsid w:val="00DA4123"/>
    <w:rsid w:val="00DA610D"/>
    <w:rsid w:val="00DA77B4"/>
    <w:rsid w:val="00DA7BE4"/>
    <w:rsid w:val="00DB16B2"/>
    <w:rsid w:val="00DB1F95"/>
    <w:rsid w:val="00DB21C4"/>
    <w:rsid w:val="00DB2BB1"/>
    <w:rsid w:val="00DB64D7"/>
    <w:rsid w:val="00DB6BB3"/>
    <w:rsid w:val="00DB7107"/>
    <w:rsid w:val="00DB7AA7"/>
    <w:rsid w:val="00DC03E0"/>
    <w:rsid w:val="00DC11F3"/>
    <w:rsid w:val="00DC1C3E"/>
    <w:rsid w:val="00DC332F"/>
    <w:rsid w:val="00DC380A"/>
    <w:rsid w:val="00DC384C"/>
    <w:rsid w:val="00DC4DFE"/>
    <w:rsid w:val="00DC5E40"/>
    <w:rsid w:val="00DC69F0"/>
    <w:rsid w:val="00DC7BFF"/>
    <w:rsid w:val="00DD07FE"/>
    <w:rsid w:val="00DD162F"/>
    <w:rsid w:val="00DD327E"/>
    <w:rsid w:val="00DD3F5F"/>
    <w:rsid w:val="00DD4D1D"/>
    <w:rsid w:val="00DD54C6"/>
    <w:rsid w:val="00DD5A49"/>
    <w:rsid w:val="00DD75B2"/>
    <w:rsid w:val="00DE0E3A"/>
    <w:rsid w:val="00DE135C"/>
    <w:rsid w:val="00DE1B77"/>
    <w:rsid w:val="00DE3025"/>
    <w:rsid w:val="00DE3B74"/>
    <w:rsid w:val="00DE463E"/>
    <w:rsid w:val="00DE4646"/>
    <w:rsid w:val="00DE49AF"/>
    <w:rsid w:val="00DE5411"/>
    <w:rsid w:val="00DE56CB"/>
    <w:rsid w:val="00DE5896"/>
    <w:rsid w:val="00DE62AA"/>
    <w:rsid w:val="00DE7131"/>
    <w:rsid w:val="00DE77E2"/>
    <w:rsid w:val="00DE7C0F"/>
    <w:rsid w:val="00DF03FB"/>
    <w:rsid w:val="00DF158A"/>
    <w:rsid w:val="00DF16B9"/>
    <w:rsid w:val="00DF31E6"/>
    <w:rsid w:val="00DF4493"/>
    <w:rsid w:val="00DF44D5"/>
    <w:rsid w:val="00DF4AB3"/>
    <w:rsid w:val="00DF5003"/>
    <w:rsid w:val="00DF508A"/>
    <w:rsid w:val="00DF5249"/>
    <w:rsid w:val="00DF5903"/>
    <w:rsid w:val="00DF5932"/>
    <w:rsid w:val="00E000FD"/>
    <w:rsid w:val="00E01AAB"/>
    <w:rsid w:val="00E03E05"/>
    <w:rsid w:val="00E06CFA"/>
    <w:rsid w:val="00E0777F"/>
    <w:rsid w:val="00E07D6D"/>
    <w:rsid w:val="00E1046D"/>
    <w:rsid w:val="00E10EA9"/>
    <w:rsid w:val="00E110EE"/>
    <w:rsid w:val="00E1136E"/>
    <w:rsid w:val="00E1182B"/>
    <w:rsid w:val="00E14286"/>
    <w:rsid w:val="00E147BB"/>
    <w:rsid w:val="00E14FC8"/>
    <w:rsid w:val="00E157F8"/>
    <w:rsid w:val="00E167E0"/>
    <w:rsid w:val="00E16A35"/>
    <w:rsid w:val="00E16D38"/>
    <w:rsid w:val="00E21455"/>
    <w:rsid w:val="00E216EA"/>
    <w:rsid w:val="00E21B4B"/>
    <w:rsid w:val="00E244D0"/>
    <w:rsid w:val="00E25793"/>
    <w:rsid w:val="00E27C4D"/>
    <w:rsid w:val="00E27F1F"/>
    <w:rsid w:val="00E30761"/>
    <w:rsid w:val="00E316B0"/>
    <w:rsid w:val="00E320F4"/>
    <w:rsid w:val="00E32ADB"/>
    <w:rsid w:val="00E33A6E"/>
    <w:rsid w:val="00E33CDF"/>
    <w:rsid w:val="00E33F44"/>
    <w:rsid w:val="00E34D42"/>
    <w:rsid w:val="00E35E8A"/>
    <w:rsid w:val="00E3681A"/>
    <w:rsid w:val="00E36E44"/>
    <w:rsid w:val="00E379F0"/>
    <w:rsid w:val="00E37D81"/>
    <w:rsid w:val="00E401A6"/>
    <w:rsid w:val="00E4134F"/>
    <w:rsid w:val="00E416D2"/>
    <w:rsid w:val="00E4307A"/>
    <w:rsid w:val="00E433DC"/>
    <w:rsid w:val="00E43562"/>
    <w:rsid w:val="00E457D2"/>
    <w:rsid w:val="00E4679A"/>
    <w:rsid w:val="00E469D4"/>
    <w:rsid w:val="00E46AC5"/>
    <w:rsid w:val="00E47951"/>
    <w:rsid w:val="00E50E02"/>
    <w:rsid w:val="00E51029"/>
    <w:rsid w:val="00E512C7"/>
    <w:rsid w:val="00E52399"/>
    <w:rsid w:val="00E52881"/>
    <w:rsid w:val="00E537CE"/>
    <w:rsid w:val="00E53F19"/>
    <w:rsid w:val="00E5461A"/>
    <w:rsid w:val="00E55027"/>
    <w:rsid w:val="00E55A62"/>
    <w:rsid w:val="00E560D3"/>
    <w:rsid w:val="00E5667A"/>
    <w:rsid w:val="00E56B89"/>
    <w:rsid w:val="00E56F6B"/>
    <w:rsid w:val="00E573D7"/>
    <w:rsid w:val="00E578D1"/>
    <w:rsid w:val="00E60466"/>
    <w:rsid w:val="00E608C5"/>
    <w:rsid w:val="00E60FC3"/>
    <w:rsid w:val="00E63ADF"/>
    <w:rsid w:val="00E64579"/>
    <w:rsid w:val="00E64BB6"/>
    <w:rsid w:val="00E65245"/>
    <w:rsid w:val="00E65992"/>
    <w:rsid w:val="00E66017"/>
    <w:rsid w:val="00E66584"/>
    <w:rsid w:val="00E7081C"/>
    <w:rsid w:val="00E70BDB"/>
    <w:rsid w:val="00E71639"/>
    <w:rsid w:val="00E71979"/>
    <w:rsid w:val="00E72113"/>
    <w:rsid w:val="00E724B9"/>
    <w:rsid w:val="00E73AE3"/>
    <w:rsid w:val="00E73C18"/>
    <w:rsid w:val="00E754E7"/>
    <w:rsid w:val="00E75C2F"/>
    <w:rsid w:val="00E80F7A"/>
    <w:rsid w:val="00E81CA7"/>
    <w:rsid w:val="00E82EFE"/>
    <w:rsid w:val="00E83297"/>
    <w:rsid w:val="00E836A6"/>
    <w:rsid w:val="00E83DCC"/>
    <w:rsid w:val="00E854A1"/>
    <w:rsid w:val="00E86C41"/>
    <w:rsid w:val="00E87358"/>
    <w:rsid w:val="00E87BDA"/>
    <w:rsid w:val="00E87F2C"/>
    <w:rsid w:val="00E91393"/>
    <w:rsid w:val="00E91DF4"/>
    <w:rsid w:val="00E938DF"/>
    <w:rsid w:val="00E94769"/>
    <w:rsid w:val="00E949E7"/>
    <w:rsid w:val="00E96874"/>
    <w:rsid w:val="00E96C77"/>
    <w:rsid w:val="00E973B3"/>
    <w:rsid w:val="00E97CC3"/>
    <w:rsid w:val="00EA0495"/>
    <w:rsid w:val="00EA1844"/>
    <w:rsid w:val="00EA246E"/>
    <w:rsid w:val="00EA2658"/>
    <w:rsid w:val="00EA26F3"/>
    <w:rsid w:val="00EA275A"/>
    <w:rsid w:val="00EA2797"/>
    <w:rsid w:val="00EA4AC5"/>
    <w:rsid w:val="00EA5091"/>
    <w:rsid w:val="00EA709C"/>
    <w:rsid w:val="00EA71F5"/>
    <w:rsid w:val="00EB0611"/>
    <w:rsid w:val="00EB0F52"/>
    <w:rsid w:val="00EB1538"/>
    <w:rsid w:val="00EB16CB"/>
    <w:rsid w:val="00EB1899"/>
    <w:rsid w:val="00EB1EA1"/>
    <w:rsid w:val="00EB1EAD"/>
    <w:rsid w:val="00EB2135"/>
    <w:rsid w:val="00EB3208"/>
    <w:rsid w:val="00EB5CEE"/>
    <w:rsid w:val="00EB5E4B"/>
    <w:rsid w:val="00EB67EB"/>
    <w:rsid w:val="00EB7C3C"/>
    <w:rsid w:val="00EB7D72"/>
    <w:rsid w:val="00EC0598"/>
    <w:rsid w:val="00EC070A"/>
    <w:rsid w:val="00EC0869"/>
    <w:rsid w:val="00EC091D"/>
    <w:rsid w:val="00EC0D24"/>
    <w:rsid w:val="00EC37B3"/>
    <w:rsid w:val="00EC44B4"/>
    <w:rsid w:val="00EC5826"/>
    <w:rsid w:val="00EC5AE4"/>
    <w:rsid w:val="00EC6941"/>
    <w:rsid w:val="00EC7BBC"/>
    <w:rsid w:val="00ED0CF6"/>
    <w:rsid w:val="00ED1710"/>
    <w:rsid w:val="00ED1BC0"/>
    <w:rsid w:val="00ED29EB"/>
    <w:rsid w:val="00ED2DBD"/>
    <w:rsid w:val="00ED5A68"/>
    <w:rsid w:val="00ED6681"/>
    <w:rsid w:val="00ED675F"/>
    <w:rsid w:val="00ED6E3A"/>
    <w:rsid w:val="00EE0F72"/>
    <w:rsid w:val="00EE1842"/>
    <w:rsid w:val="00EE3881"/>
    <w:rsid w:val="00EE3959"/>
    <w:rsid w:val="00EE3C77"/>
    <w:rsid w:val="00EE4748"/>
    <w:rsid w:val="00EE47BE"/>
    <w:rsid w:val="00EE4FC1"/>
    <w:rsid w:val="00EE550E"/>
    <w:rsid w:val="00EE676B"/>
    <w:rsid w:val="00EE681B"/>
    <w:rsid w:val="00EE74D9"/>
    <w:rsid w:val="00EE7D3E"/>
    <w:rsid w:val="00EF0015"/>
    <w:rsid w:val="00EF13F3"/>
    <w:rsid w:val="00EF48F6"/>
    <w:rsid w:val="00EF5381"/>
    <w:rsid w:val="00EF574D"/>
    <w:rsid w:val="00EF58DD"/>
    <w:rsid w:val="00F006DA"/>
    <w:rsid w:val="00F00BB7"/>
    <w:rsid w:val="00F00F9F"/>
    <w:rsid w:val="00F01660"/>
    <w:rsid w:val="00F039D2"/>
    <w:rsid w:val="00F03A50"/>
    <w:rsid w:val="00F04465"/>
    <w:rsid w:val="00F0464A"/>
    <w:rsid w:val="00F04C75"/>
    <w:rsid w:val="00F05C65"/>
    <w:rsid w:val="00F06030"/>
    <w:rsid w:val="00F06077"/>
    <w:rsid w:val="00F06483"/>
    <w:rsid w:val="00F06528"/>
    <w:rsid w:val="00F0730F"/>
    <w:rsid w:val="00F10A2D"/>
    <w:rsid w:val="00F1205C"/>
    <w:rsid w:val="00F12ED8"/>
    <w:rsid w:val="00F13091"/>
    <w:rsid w:val="00F13592"/>
    <w:rsid w:val="00F157DF"/>
    <w:rsid w:val="00F20565"/>
    <w:rsid w:val="00F20699"/>
    <w:rsid w:val="00F20B34"/>
    <w:rsid w:val="00F215C8"/>
    <w:rsid w:val="00F21A92"/>
    <w:rsid w:val="00F21E01"/>
    <w:rsid w:val="00F2211C"/>
    <w:rsid w:val="00F22FDF"/>
    <w:rsid w:val="00F2355B"/>
    <w:rsid w:val="00F24AFB"/>
    <w:rsid w:val="00F24D15"/>
    <w:rsid w:val="00F26FCB"/>
    <w:rsid w:val="00F30399"/>
    <w:rsid w:val="00F30634"/>
    <w:rsid w:val="00F30BC5"/>
    <w:rsid w:val="00F30EAB"/>
    <w:rsid w:val="00F31E1B"/>
    <w:rsid w:val="00F326C8"/>
    <w:rsid w:val="00F328BF"/>
    <w:rsid w:val="00F3318E"/>
    <w:rsid w:val="00F350CF"/>
    <w:rsid w:val="00F350F6"/>
    <w:rsid w:val="00F35C96"/>
    <w:rsid w:val="00F41CAD"/>
    <w:rsid w:val="00F42718"/>
    <w:rsid w:val="00F4276E"/>
    <w:rsid w:val="00F432AB"/>
    <w:rsid w:val="00F4344D"/>
    <w:rsid w:val="00F43A06"/>
    <w:rsid w:val="00F44355"/>
    <w:rsid w:val="00F4465A"/>
    <w:rsid w:val="00F44DFE"/>
    <w:rsid w:val="00F458C8"/>
    <w:rsid w:val="00F45C61"/>
    <w:rsid w:val="00F463E3"/>
    <w:rsid w:val="00F46EE8"/>
    <w:rsid w:val="00F47AD8"/>
    <w:rsid w:val="00F50203"/>
    <w:rsid w:val="00F5122F"/>
    <w:rsid w:val="00F52686"/>
    <w:rsid w:val="00F52A24"/>
    <w:rsid w:val="00F53178"/>
    <w:rsid w:val="00F535A5"/>
    <w:rsid w:val="00F541AE"/>
    <w:rsid w:val="00F560C1"/>
    <w:rsid w:val="00F5649E"/>
    <w:rsid w:val="00F56F43"/>
    <w:rsid w:val="00F57B67"/>
    <w:rsid w:val="00F57F4B"/>
    <w:rsid w:val="00F6047E"/>
    <w:rsid w:val="00F606D9"/>
    <w:rsid w:val="00F62C42"/>
    <w:rsid w:val="00F63024"/>
    <w:rsid w:val="00F63529"/>
    <w:rsid w:val="00F65399"/>
    <w:rsid w:val="00F66937"/>
    <w:rsid w:val="00F70A6B"/>
    <w:rsid w:val="00F71637"/>
    <w:rsid w:val="00F71975"/>
    <w:rsid w:val="00F71E34"/>
    <w:rsid w:val="00F72CE7"/>
    <w:rsid w:val="00F73E58"/>
    <w:rsid w:val="00F755C7"/>
    <w:rsid w:val="00F75F61"/>
    <w:rsid w:val="00F765A2"/>
    <w:rsid w:val="00F81A9F"/>
    <w:rsid w:val="00F82221"/>
    <w:rsid w:val="00F83581"/>
    <w:rsid w:val="00F8549E"/>
    <w:rsid w:val="00F85AF0"/>
    <w:rsid w:val="00F85BE4"/>
    <w:rsid w:val="00F862B1"/>
    <w:rsid w:val="00F8643F"/>
    <w:rsid w:val="00F870B5"/>
    <w:rsid w:val="00F8736F"/>
    <w:rsid w:val="00F9139E"/>
    <w:rsid w:val="00F932DB"/>
    <w:rsid w:val="00F93DBB"/>
    <w:rsid w:val="00F951E3"/>
    <w:rsid w:val="00F96DD4"/>
    <w:rsid w:val="00F973F5"/>
    <w:rsid w:val="00FA0692"/>
    <w:rsid w:val="00FA0D44"/>
    <w:rsid w:val="00FA198A"/>
    <w:rsid w:val="00FA1C8C"/>
    <w:rsid w:val="00FA2563"/>
    <w:rsid w:val="00FA2C27"/>
    <w:rsid w:val="00FA3C12"/>
    <w:rsid w:val="00FA3EA3"/>
    <w:rsid w:val="00FA4401"/>
    <w:rsid w:val="00FA58CB"/>
    <w:rsid w:val="00FA5D27"/>
    <w:rsid w:val="00FA5D9A"/>
    <w:rsid w:val="00FA677A"/>
    <w:rsid w:val="00FA6CFA"/>
    <w:rsid w:val="00FA6DE8"/>
    <w:rsid w:val="00FB0A94"/>
    <w:rsid w:val="00FB0BA4"/>
    <w:rsid w:val="00FB1C5D"/>
    <w:rsid w:val="00FB316A"/>
    <w:rsid w:val="00FB4613"/>
    <w:rsid w:val="00FB4C81"/>
    <w:rsid w:val="00FB518E"/>
    <w:rsid w:val="00FB6428"/>
    <w:rsid w:val="00FB6841"/>
    <w:rsid w:val="00FC0AAD"/>
    <w:rsid w:val="00FC1724"/>
    <w:rsid w:val="00FC27DB"/>
    <w:rsid w:val="00FC59E5"/>
    <w:rsid w:val="00FC6855"/>
    <w:rsid w:val="00FC6911"/>
    <w:rsid w:val="00FC73D9"/>
    <w:rsid w:val="00FC7A5E"/>
    <w:rsid w:val="00FD0807"/>
    <w:rsid w:val="00FD120E"/>
    <w:rsid w:val="00FD1F87"/>
    <w:rsid w:val="00FD35D0"/>
    <w:rsid w:val="00FD5A80"/>
    <w:rsid w:val="00FD681B"/>
    <w:rsid w:val="00FD7331"/>
    <w:rsid w:val="00FD7FF0"/>
    <w:rsid w:val="00FE0E03"/>
    <w:rsid w:val="00FE1142"/>
    <w:rsid w:val="00FE3414"/>
    <w:rsid w:val="00FE3673"/>
    <w:rsid w:val="00FE5919"/>
    <w:rsid w:val="00FE748C"/>
    <w:rsid w:val="00FF014F"/>
    <w:rsid w:val="00FF049C"/>
    <w:rsid w:val="00FF19DC"/>
    <w:rsid w:val="00FF2188"/>
    <w:rsid w:val="00FF2904"/>
    <w:rsid w:val="00FF3272"/>
    <w:rsid w:val="00FF5F21"/>
    <w:rsid w:val="00FF6A6E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02B9D8"/>
  <w15:docId w15:val="{BCD61D58-03DB-4354-88AA-54078B3D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D96FCD"/>
    <w:rPr>
      <w:rFonts w:ascii="Times New Roman" w:hAnsi="Times New Roman"/>
      <w:sz w:val="24"/>
      <w:szCs w:val="24"/>
    </w:rPr>
  </w:style>
  <w:style w:type="paragraph" w:styleId="Virsraksts5">
    <w:name w:val="heading 5"/>
    <w:basedOn w:val="Parasts"/>
    <w:next w:val="Parasts"/>
    <w:link w:val="Virsraksts5Rakstz"/>
    <w:qFormat/>
    <w:rsid w:val="00D96FC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locked/>
    <w:rsid w:val="00D96FCD"/>
    <w:rPr>
      <w:rFonts w:ascii="Times New Roman" w:hAnsi="Times New Roman" w:cs="Times New Roman"/>
      <w:sz w:val="20"/>
      <w:szCs w:val="20"/>
      <w:lang w:val="en-US"/>
    </w:rPr>
  </w:style>
  <w:style w:type="paragraph" w:customStyle="1" w:styleId="naisf">
    <w:name w:val="naisf"/>
    <w:basedOn w:val="Parasts"/>
    <w:rsid w:val="00D96FCD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D96FCD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Parasts"/>
    <w:rsid w:val="00D96FCD"/>
    <w:pPr>
      <w:spacing w:before="75" w:after="75"/>
    </w:pPr>
  </w:style>
  <w:style w:type="table" w:styleId="Reatabula">
    <w:name w:val="Table Grid"/>
    <w:basedOn w:val="Parastatabula"/>
    <w:rsid w:val="00D96F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semiHidden/>
    <w:rsid w:val="00D96FCD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locked/>
    <w:rsid w:val="00D96FCD"/>
    <w:rPr>
      <w:rFonts w:ascii="Times New Roman" w:hAnsi="Times New Roman" w:cs="Times New Roman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semiHidden/>
    <w:rsid w:val="00D96FCD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D96FC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rsid w:val="00D96FC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semiHidden/>
    <w:rsid w:val="00D96FC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rsid w:val="00844660"/>
    <w:rPr>
      <w:color w:val="0000FF"/>
      <w:u w:val="single"/>
    </w:rPr>
  </w:style>
  <w:style w:type="character" w:styleId="Izclums">
    <w:name w:val="Emphasis"/>
    <w:basedOn w:val="Noklusjumarindkopasfonts"/>
    <w:uiPriority w:val="20"/>
    <w:qFormat/>
    <w:locked/>
    <w:rsid w:val="003A193D"/>
    <w:rPr>
      <w:b/>
      <w:bCs/>
      <w:i w:val="0"/>
      <w:iCs w:val="0"/>
    </w:rPr>
  </w:style>
  <w:style w:type="character" w:customStyle="1" w:styleId="std1">
    <w:name w:val="std1"/>
    <w:basedOn w:val="Noklusjumarindkopasfonts"/>
    <w:rsid w:val="003A193D"/>
    <w:rPr>
      <w:rFonts w:ascii="Arial" w:hAnsi="Arial" w:cs="Arial" w:hint="default"/>
      <w:sz w:val="24"/>
      <w:szCs w:val="24"/>
    </w:rPr>
  </w:style>
  <w:style w:type="paragraph" w:styleId="Pamatteksts2">
    <w:name w:val="Body Text 2"/>
    <w:basedOn w:val="Parasts"/>
    <w:link w:val="Pamatteksts2Rakstz"/>
    <w:rsid w:val="00587C74"/>
    <w:pPr>
      <w:spacing w:after="120" w:line="480" w:lineRule="auto"/>
    </w:pPr>
    <w:rPr>
      <w:rFonts w:eastAsia="Times New Roman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587C7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4">
    <w:name w:val="H4"/>
    <w:rsid w:val="00272248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character" w:customStyle="1" w:styleId="spelle">
    <w:name w:val="spelle"/>
    <w:basedOn w:val="Noklusjumarindkopasfonts"/>
    <w:rsid w:val="001B1189"/>
  </w:style>
  <w:style w:type="paragraph" w:styleId="Sarakstarindkopa">
    <w:name w:val="List Paragraph"/>
    <w:basedOn w:val="Parasts"/>
    <w:uiPriority w:val="34"/>
    <w:qFormat/>
    <w:rsid w:val="00BE3D54"/>
    <w:pPr>
      <w:ind w:left="720"/>
      <w:contextualSpacing/>
    </w:pPr>
  </w:style>
  <w:style w:type="paragraph" w:styleId="Bezatstarpm">
    <w:name w:val="No Spacing"/>
    <w:uiPriority w:val="1"/>
    <w:qFormat/>
    <w:rsid w:val="00481F9B"/>
    <w:rPr>
      <w:rFonts w:ascii="Times New Roman" w:eastAsia="Times New Roman" w:hAnsi="Times New Roman"/>
      <w:sz w:val="24"/>
      <w:szCs w:val="24"/>
    </w:rPr>
  </w:style>
  <w:style w:type="paragraph" w:styleId="Balonteksts">
    <w:name w:val="Balloon Text"/>
    <w:basedOn w:val="Parasts"/>
    <w:link w:val="BalontekstsRakstz"/>
    <w:semiHidden/>
    <w:unhideWhenUsed/>
    <w:rsid w:val="001D246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1D2466"/>
    <w:rPr>
      <w:rFonts w:ascii="Segoe UI" w:hAnsi="Segoe UI" w:cs="Segoe UI"/>
      <w:sz w:val="18"/>
      <w:szCs w:val="18"/>
    </w:rPr>
  </w:style>
  <w:style w:type="character" w:styleId="Vresatsauce">
    <w:name w:val="footnote reference"/>
    <w:basedOn w:val="Noklusjumarindkopasfonts"/>
    <w:semiHidden/>
    <w:unhideWhenUsed/>
    <w:rsid w:val="00B251F9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3037E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037E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037E8"/>
    <w:rPr>
      <w:rFonts w:ascii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3037E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3037E8"/>
    <w:rPr>
      <w:rFonts w:ascii="Times New Roman" w:hAnsi="Times New Roman"/>
      <w:b/>
      <w:bCs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40F7D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E854A1"/>
  </w:style>
  <w:style w:type="character" w:customStyle="1" w:styleId="eop">
    <w:name w:val="eop"/>
    <w:basedOn w:val="Noklusjumarindkopasfonts"/>
    <w:rsid w:val="00707041"/>
  </w:style>
  <w:style w:type="paragraph" w:customStyle="1" w:styleId="paragraph">
    <w:name w:val="paragraph"/>
    <w:basedOn w:val="Parasts"/>
    <w:rsid w:val="00802D3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473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355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102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6524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78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Stromberga@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45AF4-BE55-413A-975D-917C1F6E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9421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finanšu līdzekļu piešķiršanu no valsts budžeta programmas „Līdzekļi neparedzētiem gadījumiem</vt:lpstr>
      <vt:lpstr>Ministru kabineta rīkojuma projekts „Par finanšu līdzekļu piešķiršanu no valsts budžeta programmas „Līdzekļi neparedzētiem gadījumiem</vt:lpstr>
    </vt:vector>
  </TitlesOfParts>
  <Company>Izglītības un zinātnes ministrija, Sporta departaments</Company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finanšu līdzekļu piešķiršanu no valsts budžeta programmas „Līdzekļi neparedzētiem gadījumiem</dc:title>
  <dc:subject>Sākotnējās ietekmes novērtējuma ziņojums (anotācija)</dc:subject>
  <dc:creator>Inese Štromberga</dc:creator>
  <cp:keywords/>
  <dc:description>Štromberga 67027156 Inese.Stromberga@zm.gov.lv</dc:description>
  <cp:lastModifiedBy>Sanita Papinova</cp:lastModifiedBy>
  <cp:revision>3</cp:revision>
  <cp:lastPrinted>2021-01-17T19:17:00Z</cp:lastPrinted>
  <dcterms:created xsi:type="dcterms:W3CDTF">2021-01-29T06:49:00Z</dcterms:created>
  <dcterms:modified xsi:type="dcterms:W3CDTF">2021-01-29T07:17:00Z</dcterms:modified>
</cp:coreProperties>
</file>