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8071" w14:textId="39785751" w:rsidR="00AF4286" w:rsidRDefault="00AF4286" w:rsidP="00AF4286">
      <w:pPr>
        <w:pStyle w:val="Title"/>
        <w:rPr>
          <w:b/>
          <w:sz w:val="24"/>
          <w:szCs w:val="24"/>
        </w:rPr>
      </w:pPr>
      <w:r w:rsidRPr="00234AB0">
        <w:rPr>
          <w:b/>
          <w:sz w:val="24"/>
          <w:szCs w:val="24"/>
        </w:rPr>
        <w:t xml:space="preserve">Informatīvais ziņojums </w:t>
      </w:r>
      <w:bookmarkStart w:id="0" w:name="_Hlk52351901"/>
      <w:r w:rsidRPr="00234AB0">
        <w:rPr>
          <w:b/>
          <w:sz w:val="24"/>
          <w:szCs w:val="24"/>
        </w:rPr>
        <w:t xml:space="preserve">par </w:t>
      </w:r>
      <w:bookmarkEnd w:id="0"/>
      <w:r>
        <w:rPr>
          <w:b/>
          <w:sz w:val="24"/>
          <w:szCs w:val="24"/>
        </w:rPr>
        <w:t>Latvijas Lauku attīs</w:t>
      </w:r>
      <w:bookmarkStart w:id="1" w:name="_GoBack"/>
      <w:bookmarkEnd w:id="1"/>
      <w:r>
        <w:rPr>
          <w:b/>
          <w:sz w:val="24"/>
          <w:szCs w:val="24"/>
        </w:rPr>
        <w:t>tības programmas 2014.</w:t>
      </w:r>
      <w:r w:rsidR="00B415FE" w:rsidRPr="000551C7">
        <w:rPr>
          <w:b/>
          <w:sz w:val="24"/>
          <w:szCs w:val="24"/>
        </w:rPr>
        <w:t>–</w:t>
      </w:r>
      <w:r>
        <w:rPr>
          <w:b/>
          <w:sz w:val="24"/>
          <w:szCs w:val="24"/>
        </w:rPr>
        <w:t>2020.</w:t>
      </w:r>
      <w:r w:rsidR="00B415FE">
        <w:rPr>
          <w:b/>
          <w:sz w:val="24"/>
          <w:szCs w:val="24"/>
        </w:rPr>
        <w:t> </w:t>
      </w:r>
      <w:r>
        <w:rPr>
          <w:b/>
          <w:sz w:val="24"/>
          <w:szCs w:val="24"/>
        </w:rPr>
        <w:t>gadam pārejas periodu</w:t>
      </w:r>
    </w:p>
    <w:p w14:paraId="4877806A" w14:textId="77777777" w:rsidR="00AF4286" w:rsidRPr="00AF4286" w:rsidRDefault="00AF4286" w:rsidP="00AF4286">
      <w:pPr>
        <w:pStyle w:val="Title"/>
        <w:rPr>
          <w:b/>
          <w:sz w:val="24"/>
          <w:szCs w:val="24"/>
        </w:rPr>
      </w:pPr>
    </w:p>
    <w:p w14:paraId="5D4FA4B7" w14:textId="1C4BAE3B" w:rsidR="00473E13" w:rsidRPr="00473E13" w:rsidRDefault="00B415FE" w:rsidP="00AF4286">
      <w:pPr>
        <w:pStyle w:val="ListParagraph"/>
        <w:numPr>
          <w:ilvl w:val="0"/>
          <w:numId w:val="1"/>
        </w:numPr>
        <w:spacing w:after="160"/>
        <w:ind w:left="284"/>
        <w:rPr>
          <w:rFonts w:ascii="Times New Roman" w:hAnsi="Times New Roman"/>
          <w:sz w:val="24"/>
          <w:lang w:val="lv-LV"/>
        </w:rPr>
      </w:pPr>
      <w:r>
        <w:rPr>
          <w:rFonts w:ascii="Times New Roman" w:hAnsi="Times New Roman"/>
          <w:sz w:val="24"/>
          <w:szCs w:val="24"/>
          <w:lang w:val="lv-LV"/>
        </w:rPr>
        <w:t xml:space="preserve">Kavējoties lēmumu pieņemšanai par </w:t>
      </w:r>
      <w:r w:rsidR="00AF4286" w:rsidRPr="00234AB0">
        <w:rPr>
          <w:rFonts w:ascii="Times New Roman" w:hAnsi="Times New Roman"/>
          <w:sz w:val="24"/>
          <w:szCs w:val="24"/>
          <w:lang w:val="lv-LV"/>
        </w:rPr>
        <w:t>Daudzgadu finanšu ietvar</w:t>
      </w:r>
      <w:r>
        <w:rPr>
          <w:rFonts w:ascii="Times New Roman" w:hAnsi="Times New Roman"/>
          <w:sz w:val="24"/>
          <w:szCs w:val="24"/>
          <w:lang w:val="lv-LV"/>
        </w:rPr>
        <w:t>u</w:t>
      </w:r>
      <w:r w:rsidR="00AF4286" w:rsidRPr="00234AB0">
        <w:rPr>
          <w:rFonts w:ascii="Times New Roman" w:hAnsi="Times New Roman"/>
          <w:sz w:val="24"/>
          <w:szCs w:val="24"/>
          <w:lang w:val="lv-LV"/>
        </w:rPr>
        <w:t xml:space="preserve"> </w:t>
      </w:r>
      <w:r w:rsidR="00473E13">
        <w:rPr>
          <w:rFonts w:ascii="Times New Roman" w:hAnsi="Times New Roman"/>
          <w:sz w:val="24"/>
          <w:szCs w:val="24"/>
          <w:lang w:val="lv-LV"/>
        </w:rPr>
        <w:t>2021.</w:t>
      </w:r>
      <w:r>
        <w:rPr>
          <w:rFonts w:ascii="Times New Roman" w:hAnsi="Times New Roman"/>
          <w:sz w:val="24"/>
          <w:szCs w:val="24"/>
          <w:lang w:val="lv-LV"/>
        </w:rPr>
        <w:t>–</w:t>
      </w:r>
      <w:r w:rsidR="00473E13">
        <w:rPr>
          <w:rFonts w:ascii="Times New Roman" w:hAnsi="Times New Roman"/>
          <w:sz w:val="24"/>
          <w:szCs w:val="24"/>
          <w:lang w:val="lv-LV"/>
        </w:rPr>
        <w:t>2027. gadam</w:t>
      </w:r>
      <w:r w:rsidR="00AF4286" w:rsidRPr="00234AB0">
        <w:rPr>
          <w:rFonts w:ascii="Times New Roman" w:hAnsi="Times New Roman"/>
          <w:sz w:val="24"/>
          <w:szCs w:val="24"/>
          <w:lang w:val="lv-LV"/>
        </w:rPr>
        <w:t xml:space="preserve">, </w:t>
      </w:r>
      <w:r w:rsidR="00473E13">
        <w:rPr>
          <w:rFonts w:ascii="Times New Roman" w:hAnsi="Times New Roman"/>
          <w:sz w:val="24"/>
          <w:szCs w:val="24"/>
          <w:lang w:val="lv-LV"/>
        </w:rPr>
        <w:t>kā arī</w:t>
      </w:r>
      <w:r w:rsidR="00AF4286" w:rsidRPr="00234AB0">
        <w:rPr>
          <w:rFonts w:ascii="Times New Roman" w:hAnsi="Times New Roman"/>
          <w:sz w:val="24"/>
          <w:szCs w:val="24"/>
          <w:lang w:val="lv-LV"/>
        </w:rPr>
        <w:t xml:space="preserve"> </w:t>
      </w:r>
      <w:r>
        <w:rPr>
          <w:rFonts w:ascii="Times New Roman" w:hAnsi="Times New Roman"/>
          <w:sz w:val="24"/>
          <w:szCs w:val="24"/>
          <w:lang w:val="lv-LV"/>
        </w:rPr>
        <w:t>gaidot</w:t>
      </w:r>
      <w:r w:rsidR="00AF4286" w:rsidRPr="00234AB0">
        <w:rPr>
          <w:rFonts w:ascii="Times New Roman" w:hAnsi="Times New Roman"/>
          <w:sz w:val="24"/>
          <w:szCs w:val="24"/>
          <w:lang w:val="lv-LV"/>
        </w:rPr>
        <w:t xml:space="preserve"> Kopējās Lauksaimniecības politikas (turpmāk – KLP) reformu, kas vienā plānošanas dokumentā apvienotu gan </w:t>
      </w:r>
      <w:r w:rsidR="00473E13">
        <w:rPr>
          <w:rFonts w:ascii="Times New Roman" w:hAnsi="Times New Roman"/>
          <w:sz w:val="24"/>
          <w:szCs w:val="24"/>
          <w:lang w:val="lv-LV"/>
        </w:rPr>
        <w:t>Eiropas Lauksaimniecības fondu lauku attīstībai (turpmāk – ELFLA)</w:t>
      </w:r>
      <w:r w:rsidR="00AF4286" w:rsidRPr="00234AB0">
        <w:rPr>
          <w:rFonts w:ascii="Times New Roman" w:hAnsi="Times New Roman"/>
          <w:sz w:val="24"/>
          <w:szCs w:val="24"/>
          <w:lang w:val="lv-LV"/>
        </w:rPr>
        <w:t>, gan Eiropas Lauksaimniecības garantiju fondu</w:t>
      </w:r>
      <w:r w:rsidR="00D641FC">
        <w:rPr>
          <w:rFonts w:ascii="Times New Roman" w:hAnsi="Times New Roman"/>
          <w:sz w:val="24"/>
          <w:szCs w:val="24"/>
          <w:lang w:val="lv-LV"/>
        </w:rPr>
        <w:t xml:space="preserve"> (turpmāk – ELGF)</w:t>
      </w:r>
      <w:r w:rsidR="00AF4286" w:rsidRPr="00234AB0">
        <w:rPr>
          <w:rFonts w:ascii="Times New Roman" w:hAnsi="Times New Roman"/>
          <w:sz w:val="24"/>
          <w:szCs w:val="24"/>
          <w:lang w:val="lv-LV"/>
        </w:rPr>
        <w:t xml:space="preserve">, </w:t>
      </w:r>
      <w:r w:rsidR="00473E13">
        <w:rPr>
          <w:rFonts w:ascii="Times New Roman" w:hAnsi="Times New Roman"/>
          <w:sz w:val="24"/>
          <w:szCs w:val="24"/>
          <w:lang w:val="lv-LV"/>
        </w:rPr>
        <w:t xml:space="preserve">nav </w:t>
      </w:r>
      <w:r>
        <w:rPr>
          <w:rFonts w:ascii="Times New Roman" w:hAnsi="Times New Roman"/>
          <w:sz w:val="24"/>
          <w:szCs w:val="24"/>
          <w:lang w:val="lv-LV"/>
        </w:rPr>
        <w:t>laikus</w:t>
      </w:r>
      <w:r w:rsidR="00473E13">
        <w:rPr>
          <w:rFonts w:ascii="Times New Roman" w:hAnsi="Times New Roman"/>
          <w:sz w:val="24"/>
          <w:szCs w:val="24"/>
          <w:lang w:val="lv-LV"/>
        </w:rPr>
        <w:t xml:space="preserve"> pieņemti Eiropas Savienības (turpmāk – ES) tiesību akti, lai nodrošinātu KLP jaunā plānošanas perioda uzsākšanu 2021. gadā.</w:t>
      </w:r>
    </w:p>
    <w:p w14:paraId="5756D72E" w14:textId="60039CB3" w:rsidR="00473E13" w:rsidRPr="00D732CF" w:rsidRDefault="00B415FE" w:rsidP="00AF4286">
      <w:pPr>
        <w:pStyle w:val="ListParagraph"/>
        <w:numPr>
          <w:ilvl w:val="0"/>
          <w:numId w:val="1"/>
        </w:numPr>
        <w:spacing w:after="160"/>
        <w:ind w:left="284"/>
        <w:rPr>
          <w:rFonts w:ascii="Times New Roman" w:hAnsi="Times New Roman"/>
          <w:sz w:val="24"/>
          <w:lang w:val="lv-LV"/>
        </w:rPr>
      </w:pPr>
      <w:r>
        <w:rPr>
          <w:rFonts w:ascii="Times New Roman" w:hAnsi="Times New Roman"/>
          <w:sz w:val="24"/>
          <w:szCs w:val="24"/>
          <w:lang w:val="lv-LV"/>
        </w:rPr>
        <w:t>I</w:t>
      </w:r>
      <w:r w:rsidR="00473E13">
        <w:rPr>
          <w:rFonts w:ascii="Times New Roman" w:hAnsi="Times New Roman"/>
          <w:sz w:val="24"/>
          <w:szCs w:val="24"/>
          <w:lang w:val="lv-LV"/>
        </w:rPr>
        <w:t>evērojot iepriekšminēto</w:t>
      </w:r>
      <w:r>
        <w:rPr>
          <w:rFonts w:ascii="Times New Roman" w:hAnsi="Times New Roman"/>
          <w:sz w:val="24"/>
          <w:szCs w:val="24"/>
          <w:lang w:val="lv-LV"/>
        </w:rPr>
        <w:t>s apstākļus</w:t>
      </w:r>
      <w:r w:rsidR="00473E13">
        <w:rPr>
          <w:rFonts w:ascii="Times New Roman" w:hAnsi="Times New Roman"/>
          <w:sz w:val="24"/>
          <w:szCs w:val="24"/>
          <w:lang w:val="lv-LV"/>
        </w:rPr>
        <w:t>, KLP 2021. un 2022. gads</w:t>
      </w:r>
      <w:r w:rsidR="00AF4286" w:rsidRPr="00234AB0">
        <w:rPr>
          <w:rFonts w:ascii="Times New Roman" w:hAnsi="Times New Roman"/>
          <w:sz w:val="24"/>
          <w:szCs w:val="24"/>
          <w:lang w:val="lv-LV"/>
        </w:rPr>
        <w:t xml:space="preserve"> </w:t>
      </w:r>
      <w:r>
        <w:rPr>
          <w:rFonts w:ascii="Times New Roman" w:hAnsi="Times New Roman"/>
          <w:sz w:val="24"/>
          <w:szCs w:val="24"/>
          <w:lang w:val="lv-LV"/>
        </w:rPr>
        <w:t xml:space="preserve">ir </w:t>
      </w:r>
      <w:r w:rsidR="00AF4286" w:rsidRPr="00234AB0">
        <w:rPr>
          <w:rFonts w:ascii="Times New Roman" w:hAnsi="Times New Roman"/>
          <w:sz w:val="24"/>
          <w:szCs w:val="24"/>
          <w:lang w:val="lv-LV"/>
        </w:rPr>
        <w:t>noteikt</w:t>
      </w:r>
      <w:r w:rsidR="00473E13">
        <w:rPr>
          <w:rFonts w:ascii="Times New Roman" w:hAnsi="Times New Roman"/>
          <w:sz w:val="24"/>
          <w:szCs w:val="24"/>
          <w:lang w:val="lv-LV"/>
        </w:rPr>
        <w:t>i</w:t>
      </w:r>
      <w:r w:rsidR="00AF4286" w:rsidRPr="00234AB0">
        <w:rPr>
          <w:rFonts w:ascii="Times New Roman" w:hAnsi="Times New Roman"/>
          <w:sz w:val="24"/>
          <w:szCs w:val="24"/>
          <w:lang w:val="lv-LV"/>
        </w:rPr>
        <w:t xml:space="preserve"> par pārejas periodu, kurā dalībvalstīm </w:t>
      </w:r>
      <w:r w:rsidR="00473E13">
        <w:rPr>
          <w:rFonts w:ascii="Times New Roman" w:hAnsi="Times New Roman"/>
          <w:sz w:val="24"/>
          <w:szCs w:val="24"/>
          <w:lang w:val="lv-LV"/>
        </w:rPr>
        <w:t>tiek</w:t>
      </w:r>
      <w:r w:rsidR="00AF4286" w:rsidRPr="00234AB0">
        <w:rPr>
          <w:rFonts w:ascii="Times New Roman" w:hAnsi="Times New Roman"/>
          <w:sz w:val="24"/>
          <w:szCs w:val="24"/>
          <w:lang w:val="lv-LV"/>
        </w:rPr>
        <w:t xml:space="preserve"> pagarināt</w:t>
      </w:r>
      <w:r w:rsidR="00473E13">
        <w:rPr>
          <w:rFonts w:ascii="Times New Roman" w:hAnsi="Times New Roman"/>
          <w:sz w:val="24"/>
          <w:szCs w:val="24"/>
          <w:lang w:val="lv-LV"/>
        </w:rPr>
        <w:t>a</w:t>
      </w:r>
      <w:r w:rsidR="00AF4286" w:rsidRPr="00234AB0">
        <w:rPr>
          <w:rFonts w:ascii="Times New Roman" w:hAnsi="Times New Roman"/>
          <w:sz w:val="24"/>
          <w:szCs w:val="24"/>
          <w:lang w:val="lv-LV"/>
        </w:rPr>
        <w:t xml:space="preserve"> </w:t>
      </w:r>
      <w:r w:rsidR="00415498">
        <w:rPr>
          <w:rFonts w:ascii="Times New Roman" w:hAnsi="Times New Roman"/>
          <w:sz w:val="24"/>
          <w:szCs w:val="24"/>
          <w:lang w:val="lv-LV"/>
        </w:rPr>
        <w:t xml:space="preserve">plānošanas perioda </w:t>
      </w:r>
      <w:r w:rsidR="00473E13">
        <w:rPr>
          <w:rFonts w:ascii="Times New Roman" w:hAnsi="Times New Roman"/>
          <w:sz w:val="24"/>
          <w:szCs w:val="24"/>
          <w:lang w:val="lv-LV"/>
        </w:rPr>
        <w:t>2014.</w:t>
      </w:r>
      <w:r>
        <w:rPr>
          <w:rFonts w:ascii="Times New Roman" w:hAnsi="Times New Roman"/>
          <w:sz w:val="24"/>
          <w:szCs w:val="24"/>
          <w:lang w:val="lv-LV"/>
        </w:rPr>
        <w:t>–</w:t>
      </w:r>
      <w:r w:rsidR="00473E13">
        <w:rPr>
          <w:rFonts w:ascii="Times New Roman" w:hAnsi="Times New Roman"/>
          <w:sz w:val="24"/>
          <w:szCs w:val="24"/>
          <w:lang w:val="lv-LV"/>
        </w:rPr>
        <w:t>2020. gada</w:t>
      </w:r>
      <w:r w:rsidR="00415498">
        <w:rPr>
          <w:rFonts w:ascii="Times New Roman" w:hAnsi="Times New Roman"/>
          <w:sz w:val="24"/>
          <w:szCs w:val="24"/>
          <w:lang w:val="lv-LV"/>
        </w:rPr>
        <w:t>m</w:t>
      </w:r>
      <w:r w:rsidR="00473E13">
        <w:rPr>
          <w:rFonts w:ascii="Times New Roman" w:hAnsi="Times New Roman"/>
          <w:sz w:val="24"/>
          <w:szCs w:val="24"/>
          <w:lang w:val="lv-LV"/>
        </w:rPr>
        <w:t xml:space="preserve"> Lauku attīstības programmu </w:t>
      </w:r>
      <w:r w:rsidR="00AF4286" w:rsidRPr="00234AB0">
        <w:rPr>
          <w:rFonts w:ascii="Times New Roman" w:hAnsi="Times New Roman"/>
          <w:sz w:val="24"/>
          <w:szCs w:val="24"/>
          <w:lang w:val="lv-LV"/>
        </w:rPr>
        <w:t>īstenošan</w:t>
      </w:r>
      <w:r w:rsidR="00473E13">
        <w:rPr>
          <w:rFonts w:ascii="Times New Roman" w:hAnsi="Times New Roman"/>
          <w:sz w:val="24"/>
          <w:szCs w:val="24"/>
          <w:lang w:val="lv-LV"/>
        </w:rPr>
        <w:t>a</w:t>
      </w:r>
      <w:r w:rsidR="00AF4286" w:rsidRPr="00234AB0">
        <w:rPr>
          <w:rFonts w:ascii="Times New Roman" w:hAnsi="Times New Roman"/>
          <w:sz w:val="24"/>
          <w:szCs w:val="24"/>
          <w:lang w:val="lv-LV"/>
        </w:rPr>
        <w:t xml:space="preserve">. </w:t>
      </w:r>
    </w:p>
    <w:p w14:paraId="059F63E2" w14:textId="29350E65" w:rsidR="00D732CF" w:rsidRPr="00042AD8" w:rsidRDefault="006A0A19" w:rsidP="00AF4286">
      <w:pPr>
        <w:pStyle w:val="ListParagraph"/>
        <w:numPr>
          <w:ilvl w:val="0"/>
          <w:numId w:val="1"/>
        </w:numPr>
        <w:spacing w:after="160"/>
        <w:ind w:left="284"/>
        <w:rPr>
          <w:rFonts w:ascii="Times New Roman" w:hAnsi="Times New Roman"/>
          <w:sz w:val="24"/>
          <w:lang w:val="lv-LV"/>
        </w:rPr>
      </w:pPr>
      <w:r>
        <w:rPr>
          <w:rFonts w:ascii="Times New Roman" w:hAnsi="Times New Roman"/>
          <w:sz w:val="24"/>
          <w:lang w:val="lv-LV"/>
        </w:rPr>
        <w:t>Savukārt</w:t>
      </w:r>
      <w:r w:rsidR="00D732CF">
        <w:rPr>
          <w:rFonts w:ascii="Times New Roman" w:hAnsi="Times New Roman"/>
          <w:sz w:val="24"/>
          <w:lang w:val="lv-LV"/>
        </w:rPr>
        <w:t xml:space="preserve"> </w:t>
      </w:r>
      <w:r w:rsidR="00D732CF" w:rsidRPr="00D732CF">
        <w:rPr>
          <w:rFonts w:ascii="Times New Roman" w:hAnsi="Times New Roman"/>
          <w:sz w:val="24"/>
          <w:szCs w:val="24"/>
          <w:lang w:val="lv-LV"/>
        </w:rPr>
        <w:t xml:space="preserve">Ministru kabinets 2020. gada 14.jūlija sēdē (prot.Nr.44 57.§) </w:t>
      </w:r>
      <w:r w:rsidR="00D732CF">
        <w:rPr>
          <w:rFonts w:ascii="Times New Roman" w:hAnsi="Times New Roman"/>
          <w:sz w:val="24"/>
          <w:szCs w:val="24"/>
          <w:lang w:val="lv-LV"/>
        </w:rPr>
        <w:t>atļāvis</w:t>
      </w:r>
      <w:r w:rsidR="00D732CF" w:rsidRPr="00D732CF">
        <w:rPr>
          <w:rFonts w:ascii="Times New Roman" w:hAnsi="Times New Roman"/>
          <w:sz w:val="24"/>
          <w:szCs w:val="24"/>
          <w:lang w:val="lv-LV"/>
        </w:rPr>
        <w:t xml:space="preserve"> Z</w:t>
      </w:r>
      <w:r w:rsidR="00D732CF">
        <w:rPr>
          <w:rFonts w:ascii="Times New Roman" w:hAnsi="Times New Roman"/>
          <w:sz w:val="24"/>
          <w:szCs w:val="24"/>
          <w:lang w:val="lv-LV"/>
        </w:rPr>
        <w:t>emkopības ministrijai</w:t>
      </w:r>
      <w:r w:rsidR="00D732CF" w:rsidRPr="00D732CF">
        <w:rPr>
          <w:rFonts w:ascii="Times New Roman" w:hAnsi="Times New Roman"/>
          <w:sz w:val="24"/>
          <w:szCs w:val="24"/>
          <w:lang w:val="lv-LV"/>
        </w:rPr>
        <w:t xml:space="preserve"> uzņemties virssaistības </w:t>
      </w:r>
      <w:r w:rsidR="00D732CF">
        <w:rPr>
          <w:rFonts w:ascii="Times New Roman" w:hAnsi="Times New Roman"/>
          <w:sz w:val="24"/>
          <w:szCs w:val="24"/>
          <w:lang w:val="lv-LV"/>
        </w:rPr>
        <w:t>ELFLA</w:t>
      </w:r>
      <w:r w:rsidR="00D732CF" w:rsidRPr="00D732CF">
        <w:rPr>
          <w:rFonts w:ascii="Times New Roman" w:hAnsi="Times New Roman"/>
          <w:sz w:val="24"/>
          <w:szCs w:val="24"/>
          <w:lang w:val="lv-LV"/>
        </w:rPr>
        <w:t xml:space="preserve"> 2014.-2020.gada plānošanas perioda ietvar</w:t>
      </w:r>
      <w:r w:rsidR="00D732CF">
        <w:rPr>
          <w:rFonts w:ascii="Times New Roman" w:hAnsi="Times New Roman"/>
          <w:sz w:val="24"/>
          <w:szCs w:val="24"/>
          <w:lang w:val="lv-LV"/>
        </w:rPr>
        <w:t xml:space="preserve">os 58 000 000 </w:t>
      </w:r>
      <w:proofErr w:type="spellStart"/>
      <w:r w:rsidR="00D732CF">
        <w:rPr>
          <w:rFonts w:ascii="Times New Roman" w:hAnsi="Times New Roman"/>
          <w:i/>
          <w:iCs/>
          <w:sz w:val="24"/>
          <w:szCs w:val="24"/>
          <w:lang w:val="lv-LV"/>
        </w:rPr>
        <w:t>euro</w:t>
      </w:r>
      <w:proofErr w:type="spellEnd"/>
      <w:r w:rsidR="00D732CF">
        <w:rPr>
          <w:rFonts w:ascii="Times New Roman" w:hAnsi="Times New Roman"/>
          <w:sz w:val="24"/>
          <w:szCs w:val="24"/>
          <w:lang w:val="lv-LV"/>
        </w:rPr>
        <w:t xml:space="preserve"> apmērā. </w:t>
      </w:r>
    </w:p>
    <w:p w14:paraId="759F9483" w14:textId="77777777" w:rsidR="00042AD8" w:rsidRDefault="00042AD8" w:rsidP="00042AD8">
      <w:pPr>
        <w:pStyle w:val="Heading1"/>
        <w:numPr>
          <w:ilvl w:val="0"/>
          <w:numId w:val="3"/>
        </w:numPr>
        <w:jc w:val="center"/>
        <w:rPr>
          <w:rFonts w:ascii="Times New Roman" w:hAnsi="Times New Roman" w:cs="Times New Roman"/>
          <w:b/>
          <w:bCs/>
          <w:color w:val="auto"/>
          <w:sz w:val="24"/>
          <w:szCs w:val="24"/>
        </w:rPr>
      </w:pPr>
      <w:bookmarkStart w:id="2" w:name="_Hlk60649829"/>
      <w:r w:rsidRPr="00415498">
        <w:rPr>
          <w:rFonts w:ascii="Times New Roman" w:hAnsi="Times New Roman" w:cs="Times New Roman"/>
          <w:b/>
          <w:bCs/>
          <w:color w:val="auto"/>
          <w:sz w:val="24"/>
          <w:szCs w:val="24"/>
        </w:rPr>
        <w:t>Pārejas perioda finanšu nosacījumi</w:t>
      </w:r>
      <w:bookmarkEnd w:id="2"/>
    </w:p>
    <w:p w14:paraId="719EFFBF" w14:textId="77777777" w:rsidR="00042AD8" w:rsidRPr="00042AD8" w:rsidRDefault="00042AD8" w:rsidP="00042AD8">
      <w:pPr>
        <w:pStyle w:val="ListParagraph"/>
        <w:spacing w:after="160"/>
        <w:ind w:left="284"/>
        <w:rPr>
          <w:rFonts w:ascii="Times New Roman" w:hAnsi="Times New Roman"/>
          <w:sz w:val="24"/>
          <w:lang w:val="lv-LV"/>
        </w:rPr>
      </w:pPr>
    </w:p>
    <w:p w14:paraId="22991534" w14:textId="728DCA08" w:rsidR="00042AD8" w:rsidRPr="00042AD8" w:rsidRDefault="00042AD8" w:rsidP="00AF4286">
      <w:pPr>
        <w:pStyle w:val="ListParagraph"/>
        <w:numPr>
          <w:ilvl w:val="0"/>
          <w:numId w:val="1"/>
        </w:numPr>
        <w:spacing w:after="160"/>
        <w:ind w:left="284"/>
        <w:rPr>
          <w:rFonts w:ascii="Times New Roman" w:hAnsi="Times New Roman"/>
          <w:sz w:val="24"/>
          <w:lang w:val="lv-LV"/>
        </w:rPr>
      </w:pPr>
      <w:r w:rsidRPr="00415498">
        <w:rPr>
          <w:rFonts w:ascii="Times New Roman" w:hAnsi="Times New Roman"/>
          <w:sz w:val="24"/>
          <w:szCs w:val="24"/>
        </w:rPr>
        <w:t>Pārejas periodā tiks turpināta Latvijas Lauku attīstības programmas 2014.</w:t>
      </w:r>
      <w:r w:rsidR="00B415FE">
        <w:rPr>
          <w:rFonts w:ascii="Times New Roman" w:hAnsi="Times New Roman"/>
          <w:sz w:val="24"/>
          <w:szCs w:val="24"/>
          <w:lang w:val="lv-LV"/>
        </w:rPr>
        <w:t>–</w:t>
      </w:r>
      <w:r w:rsidRPr="00415498">
        <w:rPr>
          <w:rFonts w:ascii="Times New Roman" w:hAnsi="Times New Roman"/>
          <w:sz w:val="24"/>
          <w:szCs w:val="24"/>
        </w:rPr>
        <w:t>2020.</w:t>
      </w:r>
      <w:r w:rsidR="00B415FE">
        <w:rPr>
          <w:rFonts w:ascii="Times New Roman" w:hAnsi="Times New Roman"/>
          <w:sz w:val="24"/>
          <w:szCs w:val="24"/>
          <w:lang w:val="lv-LV"/>
        </w:rPr>
        <w:t> </w:t>
      </w:r>
      <w:r w:rsidRPr="00415498">
        <w:rPr>
          <w:rFonts w:ascii="Times New Roman" w:hAnsi="Times New Roman"/>
          <w:sz w:val="24"/>
          <w:szCs w:val="24"/>
        </w:rPr>
        <w:t xml:space="preserve">gadam (turpmāk – LAP) īstenošana, </w:t>
      </w:r>
      <w:r w:rsidR="00B415FE" w:rsidRPr="008A4B95">
        <w:rPr>
          <w:rFonts w:ascii="Times New Roman" w:hAnsi="Times New Roman"/>
          <w:sz w:val="24"/>
          <w:szCs w:val="24"/>
          <w:lang w:val="lv-LV"/>
        </w:rPr>
        <w:t>pamatoj</w:t>
      </w:r>
      <w:r w:rsidRPr="008A4B95">
        <w:rPr>
          <w:rFonts w:ascii="Times New Roman" w:hAnsi="Times New Roman"/>
          <w:sz w:val="24"/>
          <w:szCs w:val="24"/>
          <w:lang w:val="lv-LV"/>
        </w:rPr>
        <w:t>oties</w:t>
      </w:r>
      <w:r w:rsidRPr="00415498">
        <w:rPr>
          <w:rFonts w:ascii="Times New Roman" w:hAnsi="Times New Roman"/>
          <w:sz w:val="24"/>
          <w:szCs w:val="24"/>
        </w:rPr>
        <w:t xml:space="preserve"> uz spēkā esošo LAP pārvaldības un kontroles sistēmu, kā arī piemērojot </w:t>
      </w:r>
      <w:r>
        <w:rPr>
          <w:rFonts w:ascii="Times New Roman" w:hAnsi="Times New Roman"/>
          <w:sz w:val="24"/>
          <w:szCs w:val="24"/>
          <w:lang w:val="lv-LV"/>
        </w:rPr>
        <w:t>spēkā esošos nacionālos normatīvos aktus par ELFLA atbalsta piešķiršanu, administrēšanu un uzraudzību.</w:t>
      </w:r>
    </w:p>
    <w:p w14:paraId="0170918A" w14:textId="24BDE842" w:rsidR="00657EBE" w:rsidRDefault="00042AD8" w:rsidP="00657EBE">
      <w:pPr>
        <w:pStyle w:val="ListParagraph"/>
        <w:numPr>
          <w:ilvl w:val="0"/>
          <w:numId w:val="1"/>
        </w:numPr>
        <w:spacing w:after="160"/>
        <w:ind w:left="284"/>
        <w:rPr>
          <w:rFonts w:ascii="Times New Roman" w:hAnsi="Times New Roman"/>
          <w:sz w:val="24"/>
          <w:lang w:val="lv-LV"/>
        </w:rPr>
      </w:pPr>
      <w:r>
        <w:rPr>
          <w:rFonts w:ascii="Times New Roman" w:hAnsi="Times New Roman"/>
          <w:sz w:val="24"/>
          <w:lang w:val="lv-LV"/>
        </w:rPr>
        <w:t>Papildu</w:t>
      </w:r>
      <w:r w:rsidR="00B415FE">
        <w:rPr>
          <w:rFonts w:ascii="Times New Roman" w:hAnsi="Times New Roman"/>
          <w:sz w:val="24"/>
          <w:lang w:val="lv-LV"/>
        </w:rPr>
        <w:t>s</w:t>
      </w:r>
      <w:r>
        <w:rPr>
          <w:rFonts w:ascii="Times New Roman" w:hAnsi="Times New Roman"/>
          <w:sz w:val="24"/>
          <w:lang w:val="lv-LV"/>
        </w:rPr>
        <w:t xml:space="preserve"> LAP finansējuma atlikum</w:t>
      </w:r>
      <w:r w:rsidR="00B415FE">
        <w:rPr>
          <w:rFonts w:ascii="Times New Roman" w:hAnsi="Times New Roman"/>
          <w:sz w:val="24"/>
          <w:lang w:val="lv-LV"/>
        </w:rPr>
        <w:t>am</w:t>
      </w:r>
      <w:r>
        <w:rPr>
          <w:rFonts w:ascii="Times New Roman" w:hAnsi="Times New Roman"/>
          <w:sz w:val="24"/>
          <w:lang w:val="lv-LV"/>
        </w:rPr>
        <w:t>, kas vēl pieejam</w:t>
      </w:r>
      <w:r w:rsidR="00B415FE">
        <w:rPr>
          <w:rFonts w:ascii="Times New Roman" w:hAnsi="Times New Roman"/>
          <w:sz w:val="24"/>
          <w:lang w:val="lv-LV"/>
        </w:rPr>
        <w:t>s</w:t>
      </w:r>
      <w:r>
        <w:rPr>
          <w:rFonts w:ascii="Times New Roman" w:hAnsi="Times New Roman"/>
          <w:sz w:val="24"/>
          <w:lang w:val="lv-LV"/>
        </w:rPr>
        <w:t xml:space="preserve"> tās īstenošanai, saskaņā ar pārejas perioda nosacījumiem</w:t>
      </w:r>
      <w:r w:rsidR="004A6B24">
        <w:rPr>
          <w:rFonts w:ascii="Times New Roman" w:hAnsi="Times New Roman"/>
          <w:sz w:val="24"/>
          <w:lang w:val="lv-LV"/>
        </w:rPr>
        <w:t xml:space="preserve"> (turpmāk – Pārejas perioda regula)</w:t>
      </w:r>
      <w:r w:rsidRPr="00234AB0">
        <w:rPr>
          <w:rStyle w:val="FootnoteReference"/>
          <w:rFonts w:ascii="Times New Roman" w:hAnsi="Times New Roman"/>
          <w:sz w:val="24"/>
          <w:szCs w:val="24"/>
          <w:lang w:val="lv-LV"/>
        </w:rPr>
        <w:footnoteReference w:id="1"/>
      </w:r>
      <w:r>
        <w:rPr>
          <w:rFonts w:ascii="Times New Roman" w:hAnsi="Times New Roman"/>
          <w:sz w:val="24"/>
          <w:lang w:val="lv-LV"/>
        </w:rPr>
        <w:t xml:space="preserve"> LAP īstenošanai pārejas periodā ir paredzēts papildu finansējums.</w:t>
      </w:r>
    </w:p>
    <w:p w14:paraId="0EB7A09D" w14:textId="19F0FAF8" w:rsidR="00657EBE" w:rsidRPr="00657EBE" w:rsidRDefault="00AD2C3C" w:rsidP="00657EBE">
      <w:pPr>
        <w:pStyle w:val="ListParagraph"/>
        <w:numPr>
          <w:ilvl w:val="0"/>
          <w:numId w:val="1"/>
        </w:numPr>
        <w:spacing w:after="160"/>
        <w:ind w:left="284"/>
        <w:rPr>
          <w:rFonts w:ascii="Times New Roman" w:hAnsi="Times New Roman"/>
          <w:sz w:val="24"/>
          <w:lang w:val="lv-LV"/>
        </w:rPr>
      </w:pPr>
      <w:r w:rsidRPr="00657EBE">
        <w:rPr>
          <w:rFonts w:ascii="Times New Roman" w:hAnsi="Times New Roman"/>
          <w:sz w:val="24"/>
        </w:rPr>
        <w:t xml:space="preserve">Pārejas periodā </w:t>
      </w:r>
      <w:r w:rsidR="00042AD8" w:rsidRPr="00657EBE">
        <w:rPr>
          <w:rFonts w:ascii="Times New Roman" w:hAnsi="Times New Roman"/>
          <w:sz w:val="24"/>
        </w:rPr>
        <w:t>Latvijai LAP īstenošana</w:t>
      </w:r>
      <w:r w:rsidR="004A6B24" w:rsidRPr="00657EBE">
        <w:rPr>
          <w:rFonts w:ascii="Times New Roman" w:hAnsi="Times New Roman"/>
          <w:sz w:val="24"/>
        </w:rPr>
        <w:t>s turpināšanai</w:t>
      </w:r>
      <w:r w:rsidR="00042AD8" w:rsidRPr="00657EBE">
        <w:rPr>
          <w:rFonts w:ascii="Times New Roman" w:hAnsi="Times New Roman"/>
          <w:sz w:val="24"/>
        </w:rPr>
        <w:t xml:space="preserve"> </w:t>
      </w:r>
      <w:r w:rsidR="004A6B24" w:rsidRPr="00657EBE">
        <w:rPr>
          <w:rFonts w:ascii="Times New Roman" w:hAnsi="Times New Roman"/>
          <w:sz w:val="24"/>
        </w:rPr>
        <w:t>ir</w:t>
      </w:r>
      <w:r w:rsidR="00042AD8" w:rsidRPr="00657EBE">
        <w:rPr>
          <w:rFonts w:ascii="Times New Roman" w:hAnsi="Times New Roman"/>
          <w:sz w:val="24"/>
        </w:rPr>
        <w:t xml:space="preserve"> piešķirts ES atbalsts </w:t>
      </w:r>
      <w:r w:rsidR="00CF3752">
        <w:rPr>
          <w:rFonts w:ascii="Times New Roman" w:hAnsi="Times New Roman"/>
          <w:sz w:val="24"/>
          <w:lang w:val="lv-LV"/>
        </w:rPr>
        <w:t>261 235 809</w:t>
      </w:r>
      <w:r w:rsidR="00042AD8" w:rsidRPr="00657EBE">
        <w:rPr>
          <w:rFonts w:ascii="Times New Roman" w:hAnsi="Times New Roman"/>
          <w:sz w:val="24"/>
        </w:rPr>
        <w:t xml:space="preserve"> </w:t>
      </w:r>
      <w:proofErr w:type="spellStart"/>
      <w:r w:rsidR="00042AD8" w:rsidRPr="00657EBE">
        <w:rPr>
          <w:rFonts w:ascii="Times New Roman" w:hAnsi="Times New Roman"/>
          <w:i/>
          <w:iCs/>
          <w:sz w:val="24"/>
        </w:rPr>
        <w:t>euro</w:t>
      </w:r>
      <w:proofErr w:type="spellEnd"/>
      <w:r w:rsidR="00042AD8" w:rsidRPr="00657EBE">
        <w:rPr>
          <w:rFonts w:ascii="Times New Roman" w:hAnsi="Times New Roman"/>
          <w:sz w:val="24"/>
        </w:rPr>
        <w:t xml:space="preserve"> apmērā</w:t>
      </w:r>
      <w:r w:rsidR="004A6B24">
        <w:rPr>
          <w:rStyle w:val="FootnoteReference"/>
          <w:rFonts w:ascii="Times New Roman" w:hAnsi="Times New Roman"/>
          <w:sz w:val="24"/>
          <w:lang w:val="lv-LV"/>
        </w:rPr>
        <w:footnoteReference w:id="2"/>
      </w:r>
      <w:r w:rsidR="00CF3752">
        <w:rPr>
          <w:rFonts w:ascii="Times New Roman" w:hAnsi="Times New Roman"/>
          <w:sz w:val="24"/>
          <w:lang w:val="lv-LV"/>
        </w:rPr>
        <w:t xml:space="preserve"> </w:t>
      </w:r>
      <w:r w:rsidR="00F34BFE">
        <w:rPr>
          <w:rStyle w:val="FootnoteReference"/>
          <w:rFonts w:ascii="Times New Roman" w:hAnsi="Times New Roman"/>
          <w:sz w:val="24"/>
          <w:lang w:val="lv-LV"/>
        </w:rPr>
        <w:footnoteReference w:id="3"/>
      </w:r>
      <w:r w:rsidRPr="00657EBE">
        <w:rPr>
          <w:rFonts w:ascii="Times New Roman" w:hAnsi="Times New Roman"/>
          <w:sz w:val="24"/>
        </w:rPr>
        <w:t xml:space="preserve">, </w:t>
      </w:r>
      <w:r w:rsidR="00C86385" w:rsidRPr="00657EBE">
        <w:rPr>
          <w:rFonts w:ascii="Times New Roman" w:hAnsi="Times New Roman"/>
          <w:sz w:val="24"/>
        </w:rPr>
        <w:t>ko veido KLP lauku attīstības budžeta piešķīrumi 2021.</w:t>
      </w:r>
      <w:r w:rsidR="00B415FE">
        <w:rPr>
          <w:rFonts w:ascii="Times New Roman" w:hAnsi="Times New Roman"/>
          <w:sz w:val="24"/>
          <w:lang w:val="lv-LV"/>
        </w:rPr>
        <w:t> </w:t>
      </w:r>
      <w:r w:rsidR="00C86385" w:rsidRPr="00657EBE">
        <w:rPr>
          <w:rFonts w:ascii="Times New Roman" w:hAnsi="Times New Roman"/>
          <w:sz w:val="24"/>
        </w:rPr>
        <w:t>un 2022. gadam</w:t>
      </w:r>
      <w:r w:rsidR="00081C3C" w:rsidRPr="00657EBE">
        <w:rPr>
          <w:rFonts w:ascii="Times New Roman" w:hAnsi="Times New Roman"/>
          <w:sz w:val="24"/>
        </w:rPr>
        <w:t xml:space="preserve">. </w:t>
      </w:r>
      <w:r w:rsidR="00081C3C" w:rsidRPr="00657EBE">
        <w:rPr>
          <w:rFonts w:ascii="Times New Roman" w:hAnsi="Times New Roman"/>
          <w:sz w:val="24"/>
          <w:szCs w:val="24"/>
        </w:rPr>
        <w:t>Tā kā pārejas periodā tiek piemēroti pašreizējā plānošanas perioda nosacījumi, tas attiecas arī uz LAP līdzfinansējuma likmēm</w:t>
      </w:r>
      <w:r w:rsidR="00B415FE">
        <w:rPr>
          <w:rFonts w:ascii="Times New Roman" w:hAnsi="Times New Roman"/>
          <w:sz w:val="24"/>
          <w:szCs w:val="24"/>
          <w:lang w:val="lv-LV"/>
        </w:rPr>
        <w:t>:</w:t>
      </w:r>
      <w:r w:rsidR="00081C3C" w:rsidRPr="00657EBE">
        <w:rPr>
          <w:rFonts w:ascii="Times New Roman" w:hAnsi="Times New Roman"/>
          <w:sz w:val="24"/>
          <w:szCs w:val="24"/>
        </w:rPr>
        <w:t xml:space="preserve"> 2021. un 2022.</w:t>
      </w:r>
      <w:r w:rsidR="00B415FE">
        <w:rPr>
          <w:rFonts w:ascii="Times New Roman" w:hAnsi="Times New Roman"/>
          <w:sz w:val="24"/>
          <w:szCs w:val="24"/>
          <w:lang w:val="lv-LV"/>
        </w:rPr>
        <w:t> </w:t>
      </w:r>
      <w:r w:rsidR="00081C3C" w:rsidRPr="00657EBE">
        <w:rPr>
          <w:rFonts w:ascii="Times New Roman" w:hAnsi="Times New Roman"/>
          <w:sz w:val="24"/>
          <w:szCs w:val="24"/>
        </w:rPr>
        <w:t>gada budžeta piešķīrumam ir jāpiemēro LAP paredzētā līdzfinansējuma likmju proporcija – 68</w:t>
      </w:r>
      <w:r w:rsidR="00B415FE">
        <w:rPr>
          <w:rFonts w:ascii="Times New Roman" w:hAnsi="Times New Roman"/>
          <w:sz w:val="24"/>
          <w:szCs w:val="24"/>
          <w:lang w:val="lv-LV"/>
        </w:rPr>
        <w:t> </w:t>
      </w:r>
      <w:r w:rsidR="00081C3C" w:rsidRPr="00657EBE">
        <w:rPr>
          <w:rFonts w:ascii="Times New Roman" w:hAnsi="Times New Roman"/>
          <w:sz w:val="24"/>
          <w:szCs w:val="24"/>
        </w:rPr>
        <w:t>% ELFLA un 32</w:t>
      </w:r>
      <w:r w:rsidR="00B415FE">
        <w:rPr>
          <w:rFonts w:ascii="Times New Roman" w:hAnsi="Times New Roman"/>
          <w:sz w:val="24"/>
          <w:szCs w:val="24"/>
          <w:lang w:val="lv-LV"/>
        </w:rPr>
        <w:t> </w:t>
      </w:r>
      <w:r w:rsidR="00081C3C" w:rsidRPr="00657EBE">
        <w:rPr>
          <w:rFonts w:ascii="Times New Roman" w:hAnsi="Times New Roman"/>
          <w:sz w:val="24"/>
          <w:szCs w:val="24"/>
        </w:rPr>
        <w:t xml:space="preserve">% valsts budžeta līdzfinansējums. Tādējādi kopumā LAP īstenošanas turpināšanai tiek paredzēts papildu publiskais finansējums </w:t>
      </w:r>
      <w:r w:rsidR="00CF3752">
        <w:rPr>
          <w:rFonts w:ascii="Times New Roman" w:hAnsi="Times New Roman"/>
          <w:sz w:val="24"/>
          <w:szCs w:val="24"/>
          <w:lang w:val="lv-LV"/>
        </w:rPr>
        <w:t>384 170 307</w:t>
      </w:r>
      <w:r w:rsidR="00694954" w:rsidRPr="00657EBE">
        <w:rPr>
          <w:rFonts w:ascii="Times New Roman" w:hAnsi="Times New Roman"/>
          <w:sz w:val="24"/>
          <w:szCs w:val="24"/>
        </w:rPr>
        <w:t xml:space="preserve"> </w:t>
      </w:r>
      <w:proofErr w:type="spellStart"/>
      <w:r w:rsidR="00081C3C" w:rsidRPr="00657EBE">
        <w:rPr>
          <w:rFonts w:ascii="Times New Roman" w:hAnsi="Times New Roman"/>
          <w:i/>
          <w:iCs/>
          <w:sz w:val="24"/>
          <w:szCs w:val="24"/>
        </w:rPr>
        <w:t>euro</w:t>
      </w:r>
      <w:proofErr w:type="spellEnd"/>
      <w:r w:rsidR="00081C3C" w:rsidRPr="00657EBE">
        <w:rPr>
          <w:rFonts w:ascii="Times New Roman" w:hAnsi="Times New Roman"/>
          <w:sz w:val="24"/>
          <w:szCs w:val="24"/>
        </w:rPr>
        <w:t xml:space="preserve"> apmērā. </w:t>
      </w:r>
    </w:p>
    <w:p w14:paraId="440EA81C" w14:textId="40407750" w:rsidR="00694954" w:rsidRPr="008A4B95" w:rsidRDefault="00694954" w:rsidP="00657EBE">
      <w:pPr>
        <w:pStyle w:val="ListParagraph"/>
        <w:numPr>
          <w:ilvl w:val="0"/>
          <w:numId w:val="1"/>
        </w:numPr>
        <w:spacing w:after="160"/>
        <w:ind w:left="284"/>
        <w:rPr>
          <w:rFonts w:ascii="Times New Roman" w:hAnsi="Times New Roman"/>
          <w:sz w:val="24"/>
          <w:lang w:val="lv-LV"/>
        </w:rPr>
      </w:pPr>
      <w:r w:rsidRPr="00657EBE">
        <w:rPr>
          <w:rFonts w:ascii="Times New Roman" w:hAnsi="Times New Roman"/>
          <w:sz w:val="24"/>
        </w:rPr>
        <w:t>Tāpat saskaņā ar Pārejas perioda regulas nosacījumiem kā papildu resursi ES</w:t>
      </w:r>
      <w:r w:rsidR="00021BF9">
        <w:rPr>
          <w:rFonts w:ascii="Times New Roman" w:hAnsi="Times New Roman"/>
          <w:sz w:val="24"/>
          <w:lang w:val="lv-LV"/>
        </w:rPr>
        <w:t> </w:t>
      </w:r>
      <w:r w:rsidRPr="00657EBE">
        <w:rPr>
          <w:rFonts w:ascii="Times New Roman" w:hAnsi="Times New Roman"/>
          <w:sz w:val="24"/>
        </w:rPr>
        <w:t>lauksaimniecības nozares un lauku apvidu atveseļošanai</w:t>
      </w:r>
      <w:r w:rsidR="00B415FE">
        <w:rPr>
          <w:rFonts w:ascii="Times New Roman" w:hAnsi="Times New Roman"/>
          <w:sz w:val="24"/>
          <w:lang w:val="lv-LV"/>
        </w:rPr>
        <w:t>, lai</w:t>
      </w:r>
      <w:r w:rsidRPr="00657EBE">
        <w:rPr>
          <w:rFonts w:ascii="Times New Roman" w:hAnsi="Times New Roman"/>
          <w:sz w:val="24"/>
        </w:rPr>
        <w:t xml:space="preserve"> novērst</w:t>
      </w:r>
      <w:r w:rsidR="00B415FE">
        <w:rPr>
          <w:rFonts w:ascii="Times New Roman" w:hAnsi="Times New Roman"/>
          <w:sz w:val="24"/>
          <w:lang w:val="lv-LV"/>
        </w:rPr>
        <w:t>u</w:t>
      </w:r>
      <w:r w:rsidRPr="00657EBE">
        <w:rPr>
          <w:rFonts w:ascii="Times New Roman" w:hAnsi="Times New Roman"/>
          <w:sz w:val="24"/>
        </w:rPr>
        <w:t xml:space="preserve"> Covid-19 krīzes ietekmi</w:t>
      </w:r>
      <w:r w:rsidR="00B415FE">
        <w:rPr>
          <w:rFonts w:ascii="Times New Roman" w:hAnsi="Times New Roman"/>
          <w:sz w:val="24"/>
          <w:lang w:val="lv-LV"/>
        </w:rPr>
        <w:t>,</w:t>
      </w:r>
      <w:r w:rsidRPr="00657EBE">
        <w:rPr>
          <w:rFonts w:ascii="Times New Roman" w:hAnsi="Times New Roman"/>
          <w:sz w:val="24"/>
        </w:rPr>
        <w:t xml:space="preserve"> LAP īstenošanai pārejas periodā </w:t>
      </w:r>
      <w:r w:rsidR="00AD2C3C" w:rsidRPr="00657EBE">
        <w:rPr>
          <w:rFonts w:ascii="Times New Roman" w:hAnsi="Times New Roman"/>
          <w:sz w:val="24"/>
        </w:rPr>
        <w:t xml:space="preserve">no Eiropas Savienības </w:t>
      </w:r>
      <w:r w:rsidR="00AD2C3C" w:rsidRPr="00657EBE">
        <w:rPr>
          <w:rFonts w:ascii="Times New Roman" w:hAnsi="Times New Roman"/>
          <w:sz w:val="24"/>
        </w:rPr>
        <w:lastRenderedPageBreak/>
        <w:t xml:space="preserve">Atveseļošanas instrumenta (turpmāk – ESAI) </w:t>
      </w:r>
      <w:r w:rsidRPr="00657EBE">
        <w:rPr>
          <w:rFonts w:ascii="Times New Roman" w:hAnsi="Times New Roman"/>
          <w:sz w:val="24"/>
        </w:rPr>
        <w:t xml:space="preserve">paredzēti 84 088 404 </w:t>
      </w:r>
      <w:proofErr w:type="spellStart"/>
      <w:r w:rsidRPr="00657EBE">
        <w:rPr>
          <w:rFonts w:ascii="Times New Roman" w:hAnsi="Times New Roman"/>
          <w:i/>
          <w:iCs/>
          <w:sz w:val="24"/>
        </w:rPr>
        <w:t>euro</w:t>
      </w:r>
      <w:proofErr w:type="spellEnd"/>
      <w:r>
        <w:rPr>
          <w:rStyle w:val="FootnoteReference"/>
          <w:rFonts w:ascii="Times New Roman" w:hAnsi="Times New Roman"/>
          <w:sz w:val="24"/>
          <w:lang w:val="lv-LV"/>
        </w:rPr>
        <w:footnoteReference w:id="4"/>
      </w:r>
      <w:r w:rsidRPr="00657EBE">
        <w:rPr>
          <w:rFonts w:ascii="Times New Roman" w:hAnsi="Times New Roman"/>
          <w:sz w:val="24"/>
        </w:rPr>
        <w:t xml:space="preserve">. </w:t>
      </w:r>
      <w:r w:rsidRPr="00657EBE">
        <w:rPr>
          <w:rFonts w:ascii="Times New Roman" w:hAnsi="Times New Roman"/>
          <w:sz w:val="24"/>
          <w:szCs w:val="24"/>
        </w:rPr>
        <w:t xml:space="preserve">Atšķirībā no KLP budžeta piešķīrumiem, kam nepieciešams nacionālais līdzfinansējums, </w:t>
      </w:r>
      <w:r w:rsidR="00AD2C3C" w:rsidRPr="00657EBE">
        <w:rPr>
          <w:rFonts w:ascii="Times New Roman" w:hAnsi="Times New Roman"/>
          <w:sz w:val="24"/>
          <w:szCs w:val="24"/>
        </w:rPr>
        <w:t>ESAI</w:t>
      </w:r>
      <w:r w:rsidRPr="00657EBE">
        <w:rPr>
          <w:rFonts w:ascii="Times New Roman" w:hAnsi="Times New Roman"/>
          <w:sz w:val="24"/>
          <w:szCs w:val="24"/>
        </w:rPr>
        <w:t xml:space="preserve"> tiek paredzēts 100</w:t>
      </w:r>
      <w:r w:rsidR="00B415FE">
        <w:rPr>
          <w:rFonts w:ascii="Times New Roman" w:hAnsi="Times New Roman"/>
          <w:sz w:val="24"/>
          <w:szCs w:val="24"/>
          <w:lang w:val="lv-LV"/>
        </w:rPr>
        <w:t> </w:t>
      </w:r>
      <w:r w:rsidRPr="00657EBE">
        <w:rPr>
          <w:rFonts w:ascii="Times New Roman" w:hAnsi="Times New Roman"/>
          <w:sz w:val="24"/>
          <w:szCs w:val="24"/>
        </w:rPr>
        <w:t>% ES finansējums</w:t>
      </w:r>
      <w:r>
        <w:rPr>
          <w:rStyle w:val="FootnoteReference"/>
          <w:rFonts w:ascii="Times New Roman" w:hAnsi="Times New Roman"/>
          <w:sz w:val="24"/>
          <w:szCs w:val="24"/>
          <w:lang w:val="lv-LV"/>
        </w:rPr>
        <w:footnoteReference w:id="5"/>
      </w:r>
      <w:r w:rsidRPr="00657EBE">
        <w:rPr>
          <w:rFonts w:ascii="Times New Roman" w:hAnsi="Times New Roman"/>
          <w:sz w:val="24"/>
          <w:szCs w:val="24"/>
        </w:rPr>
        <w:t xml:space="preserve">. </w:t>
      </w:r>
    </w:p>
    <w:p w14:paraId="042E20E4" w14:textId="4BAEC435" w:rsidR="008A4B95" w:rsidRPr="00657EBE" w:rsidRDefault="008A4B95" w:rsidP="00657EBE">
      <w:pPr>
        <w:pStyle w:val="ListParagraph"/>
        <w:numPr>
          <w:ilvl w:val="0"/>
          <w:numId w:val="1"/>
        </w:numPr>
        <w:spacing w:after="160"/>
        <w:ind w:left="284"/>
        <w:rPr>
          <w:rFonts w:ascii="Times New Roman" w:hAnsi="Times New Roman"/>
          <w:sz w:val="24"/>
          <w:lang w:val="lv-LV"/>
        </w:rPr>
      </w:pPr>
      <w:r>
        <w:rPr>
          <w:rFonts w:ascii="Times New Roman" w:hAnsi="Times New Roman"/>
          <w:sz w:val="24"/>
          <w:szCs w:val="24"/>
          <w:lang w:val="lv-LV"/>
        </w:rPr>
        <w:t>Papildus iepriekš minētajam Zemkopības ministrija, izmantojot Pārejas perioda regulā paredzēto iespēju,</w:t>
      </w:r>
      <w:r>
        <w:rPr>
          <w:rStyle w:val="FootnoteReference"/>
          <w:rFonts w:ascii="Times New Roman" w:hAnsi="Times New Roman"/>
          <w:sz w:val="24"/>
          <w:szCs w:val="24"/>
          <w:lang w:val="lv-LV"/>
        </w:rPr>
        <w:footnoteReference w:id="6"/>
      </w:r>
      <w:r>
        <w:rPr>
          <w:rFonts w:ascii="Times New Roman" w:hAnsi="Times New Roman"/>
          <w:sz w:val="24"/>
          <w:szCs w:val="24"/>
          <w:lang w:val="lv-LV"/>
        </w:rPr>
        <w:t xml:space="preserve"> lēmusi kā papildu atbalstu ELFLA pārdalīt 50 000 000 </w:t>
      </w:r>
      <w:proofErr w:type="spellStart"/>
      <w:r w:rsidRPr="008A4B95">
        <w:rPr>
          <w:rFonts w:ascii="Times New Roman" w:hAnsi="Times New Roman"/>
          <w:i/>
          <w:iCs/>
          <w:sz w:val="24"/>
          <w:szCs w:val="24"/>
          <w:lang w:val="lv-LV"/>
        </w:rPr>
        <w:t>euro</w:t>
      </w:r>
      <w:proofErr w:type="spellEnd"/>
      <w:r>
        <w:rPr>
          <w:rFonts w:ascii="Times New Roman" w:hAnsi="Times New Roman"/>
          <w:sz w:val="24"/>
          <w:szCs w:val="24"/>
          <w:lang w:val="lv-LV"/>
        </w:rPr>
        <w:t xml:space="preserve"> no KLP I pīlāra (ELGF) uz lauku attīstību, kas būtu pieejam</w:t>
      </w:r>
      <w:r w:rsidR="00485A5E">
        <w:rPr>
          <w:rFonts w:ascii="Times New Roman" w:hAnsi="Times New Roman"/>
          <w:sz w:val="24"/>
          <w:szCs w:val="24"/>
          <w:lang w:val="lv-LV"/>
        </w:rPr>
        <w:t>i</w:t>
      </w:r>
      <w:r>
        <w:rPr>
          <w:rFonts w:ascii="Times New Roman" w:hAnsi="Times New Roman"/>
          <w:sz w:val="24"/>
          <w:szCs w:val="24"/>
          <w:lang w:val="lv-LV"/>
        </w:rPr>
        <w:t xml:space="preserve"> pārejas periodā. Pēc pārdales no ELGF pārdalītie līdzekļi kļūst par daļu no lauku attīstības</w:t>
      </w:r>
      <w:r w:rsidR="00485A5E">
        <w:rPr>
          <w:rFonts w:ascii="Times New Roman" w:hAnsi="Times New Roman"/>
          <w:sz w:val="24"/>
          <w:szCs w:val="24"/>
          <w:lang w:val="lv-LV"/>
        </w:rPr>
        <w:t xml:space="preserve"> finansējuma</w:t>
      </w:r>
      <w:r>
        <w:rPr>
          <w:rFonts w:ascii="Times New Roman" w:hAnsi="Times New Roman"/>
          <w:sz w:val="24"/>
          <w:szCs w:val="24"/>
          <w:lang w:val="lv-LV"/>
        </w:rPr>
        <w:t xml:space="preserve"> aploksnes, piemērojot 100%</w:t>
      </w:r>
      <w:r w:rsidR="00722B50">
        <w:rPr>
          <w:rFonts w:ascii="Times New Roman" w:hAnsi="Times New Roman"/>
          <w:sz w:val="24"/>
          <w:szCs w:val="24"/>
          <w:lang w:val="lv-LV"/>
        </w:rPr>
        <w:t xml:space="preserve"> likmi ES finansējumam.</w:t>
      </w:r>
    </w:p>
    <w:p w14:paraId="69F257F2" w14:textId="4CD8CD8A" w:rsidR="00081C3C" w:rsidRDefault="00694954" w:rsidP="00AF4286">
      <w:pPr>
        <w:pStyle w:val="ListParagraph"/>
        <w:numPr>
          <w:ilvl w:val="0"/>
          <w:numId w:val="1"/>
        </w:numPr>
        <w:spacing w:after="160"/>
        <w:ind w:left="284"/>
        <w:rPr>
          <w:rFonts w:ascii="Times New Roman" w:hAnsi="Times New Roman"/>
          <w:sz w:val="24"/>
          <w:lang w:val="lv-LV"/>
        </w:rPr>
      </w:pPr>
      <w:r>
        <w:rPr>
          <w:rFonts w:ascii="Times New Roman" w:hAnsi="Times New Roman"/>
          <w:sz w:val="24"/>
          <w:lang w:val="lv-LV"/>
        </w:rPr>
        <w:t>Ievērojot iepriekšminēto</w:t>
      </w:r>
      <w:r w:rsidR="00B415FE">
        <w:rPr>
          <w:rFonts w:ascii="Times New Roman" w:hAnsi="Times New Roman"/>
          <w:sz w:val="24"/>
          <w:lang w:val="lv-LV"/>
        </w:rPr>
        <w:t>,</w:t>
      </w:r>
      <w:r>
        <w:rPr>
          <w:rFonts w:ascii="Times New Roman" w:hAnsi="Times New Roman"/>
          <w:sz w:val="24"/>
          <w:lang w:val="lv-LV"/>
        </w:rPr>
        <w:t xml:space="preserve"> LAP īstenošanai </w:t>
      </w:r>
      <w:r w:rsidR="004A5822">
        <w:rPr>
          <w:rFonts w:ascii="Times New Roman" w:hAnsi="Times New Roman"/>
          <w:sz w:val="24"/>
          <w:lang w:val="lv-LV"/>
        </w:rPr>
        <w:t xml:space="preserve">pārejas periodā </w:t>
      </w:r>
      <w:r>
        <w:rPr>
          <w:rFonts w:ascii="Times New Roman" w:hAnsi="Times New Roman"/>
          <w:sz w:val="24"/>
          <w:lang w:val="lv-LV"/>
        </w:rPr>
        <w:t xml:space="preserve">Latvijai paredzēts publiskais finansējums </w:t>
      </w:r>
      <w:r w:rsidR="00CF3752">
        <w:rPr>
          <w:rFonts w:ascii="Times New Roman" w:hAnsi="Times New Roman"/>
          <w:sz w:val="24"/>
          <w:lang w:val="lv-LV"/>
        </w:rPr>
        <w:t>518 258 711</w:t>
      </w:r>
      <w:r w:rsidRPr="00031FB6">
        <w:rPr>
          <w:rFonts w:ascii="Times New Roman" w:hAnsi="Times New Roman"/>
          <w:i/>
          <w:iCs/>
          <w:sz w:val="24"/>
          <w:lang w:val="lv-LV"/>
        </w:rPr>
        <w:t xml:space="preserve"> </w:t>
      </w:r>
      <w:proofErr w:type="spellStart"/>
      <w:r w:rsidRPr="00031FB6">
        <w:rPr>
          <w:rFonts w:ascii="Times New Roman" w:hAnsi="Times New Roman"/>
          <w:i/>
          <w:iCs/>
          <w:sz w:val="24"/>
          <w:lang w:val="lv-LV"/>
        </w:rPr>
        <w:t>euro</w:t>
      </w:r>
      <w:proofErr w:type="spellEnd"/>
      <w:r>
        <w:rPr>
          <w:rFonts w:ascii="Times New Roman" w:hAnsi="Times New Roman"/>
          <w:sz w:val="24"/>
          <w:lang w:val="lv-LV"/>
        </w:rPr>
        <w:t xml:space="preserve"> apmērā</w:t>
      </w:r>
      <w:r w:rsidR="00031FB6">
        <w:rPr>
          <w:rFonts w:ascii="Times New Roman" w:hAnsi="Times New Roman"/>
          <w:sz w:val="24"/>
          <w:lang w:val="lv-LV"/>
        </w:rPr>
        <w:t xml:space="preserve"> atbilstoši 1. tabulā minētajam.</w:t>
      </w:r>
    </w:p>
    <w:p w14:paraId="526D476D" w14:textId="77777777" w:rsidR="00031FB6" w:rsidRDefault="00031FB6" w:rsidP="00031FB6">
      <w:pPr>
        <w:pStyle w:val="ListParagraph"/>
        <w:spacing w:after="160"/>
        <w:jc w:val="right"/>
        <w:rPr>
          <w:rFonts w:ascii="Times New Roman" w:hAnsi="Times New Roman"/>
          <w:sz w:val="20"/>
          <w:szCs w:val="20"/>
          <w:lang w:val="lv-LV"/>
        </w:rPr>
      </w:pPr>
    </w:p>
    <w:p w14:paraId="65E7A3DA" w14:textId="31A4BD4A" w:rsidR="00031FB6" w:rsidRPr="007B7FCC" w:rsidRDefault="00031FB6" w:rsidP="00031FB6">
      <w:pPr>
        <w:pStyle w:val="ListParagraph"/>
        <w:spacing w:after="160"/>
        <w:jc w:val="right"/>
        <w:rPr>
          <w:rFonts w:ascii="Times New Roman" w:hAnsi="Times New Roman"/>
          <w:sz w:val="24"/>
          <w:szCs w:val="24"/>
          <w:lang w:val="lv-LV"/>
        </w:rPr>
      </w:pPr>
      <w:r w:rsidRPr="007B7FCC">
        <w:rPr>
          <w:rFonts w:ascii="Times New Roman" w:hAnsi="Times New Roman"/>
          <w:sz w:val="24"/>
          <w:szCs w:val="24"/>
          <w:lang w:val="lv-LV"/>
        </w:rPr>
        <w:t>1. tabula</w:t>
      </w:r>
      <w:r w:rsidR="007B7FCC" w:rsidRPr="007B7FCC">
        <w:rPr>
          <w:rFonts w:ascii="Times New Roman" w:hAnsi="Times New Roman"/>
          <w:sz w:val="24"/>
          <w:szCs w:val="24"/>
          <w:lang w:val="lv-LV"/>
        </w:rPr>
        <w:t xml:space="preserve">. LAP pārejas perioda finansējums, </w:t>
      </w:r>
      <w:proofErr w:type="spellStart"/>
      <w:r w:rsidR="007B7FCC" w:rsidRPr="007B7FCC">
        <w:rPr>
          <w:rFonts w:ascii="Times New Roman" w:hAnsi="Times New Roman"/>
          <w:i/>
          <w:iCs/>
          <w:sz w:val="24"/>
          <w:szCs w:val="24"/>
          <w:lang w:val="lv-LV"/>
        </w:rPr>
        <w:t>euro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268"/>
      </w:tblGrid>
      <w:tr w:rsidR="00AD2C3C" w:rsidRPr="00AA27F2" w14:paraId="44DD80E3" w14:textId="77777777" w:rsidTr="00AD2C3C">
        <w:trPr>
          <w:jc w:val="center"/>
        </w:trPr>
        <w:tc>
          <w:tcPr>
            <w:tcW w:w="704" w:type="dxa"/>
          </w:tcPr>
          <w:p w14:paraId="5D232F0B" w14:textId="6C92E8AD" w:rsidR="00AD2C3C" w:rsidRDefault="00AD2C3C" w:rsidP="006564A0">
            <w:pPr>
              <w:pStyle w:val="ListParagraph"/>
              <w:spacing w:after="160"/>
              <w:ind w:left="0"/>
              <w:jc w:val="center"/>
              <w:rPr>
                <w:rFonts w:ascii="Times New Roman" w:hAnsi="Times New Roman"/>
                <w:b/>
                <w:bCs/>
                <w:sz w:val="24"/>
                <w:lang w:val="lv-LV"/>
              </w:rPr>
            </w:pPr>
            <w:r>
              <w:rPr>
                <w:rFonts w:ascii="Times New Roman" w:hAnsi="Times New Roman"/>
                <w:b/>
                <w:bCs/>
                <w:sz w:val="24"/>
                <w:lang w:val="lv-LV"/>
              </w:rPr>
              <w:t>Nr.</w:t>
            </w:r>
          </w:p>
        </w:tc>
        <w:tc>
          <w:tcPr>
            <w:tcW w:w="2410" w:type="dxa"/>
            <w:shd w:val="clear" w:color="auto" w:fill="auto"/>
          </w:tcPr>
          <w:p w14:paraId="0285D2E4" w14:textId="1B531396" w:rsidR="00AD2C3C" w:rsidRPr="00AA27F2" w:rsidRDefault="00AD2C3C" w:rsidP="006564A0">
            <w:pPr>
              <w:pStyle w:val="ListParagraph"/>
              <w:spacing w:after="160"/>
              <w:ind w:left="0"/>
              <w:jc w:val="center"/>
              <w:rPr>
                <w:rFonts w:ascii="Times New Roman" w:hAnsi="Times New Roman"/>
                <w:b/>
                <w:bCs/>
                <w:sz w:val="24"/>
                <w:lang w:val="lv-LV"/>
              </w:rPr>
            </w:pPr>
            <w:r>
              <w:rPr>
                <w:rFonts w:ascii="Times New Roman" w:hAnsi="Times New Roman"/>
                <w:b/>
                <w:bCs/>
                <w:sz w:val="24"/>
                <w:lang w:val="lv-LV"/>
              </w:rPr>
              <w:t>Avots</w:t>
            </w:r>
            <w:r w:rsidRPr="00AA27F2">
              <w:rPr>
                <w:rFonts w:ascii="Times New Roman" w:hAnsi="Times New Roman"/>
                <w:b/>
                <w:bCs/>
                <w:sz w:val="24"/>
                <w:lang w:val="lv-LV"/>
              </w:rPr>
              <w:t xml:space="preserve"> </w:t>
            </w:r>
          </w:p>
        </w:tc>
        <w:tc>
          <w:tcPr>
            <w:tcW w:w="2268" w:type="dxa"/>
            <w:shd w:val="clear" w:color="auto" w:fill="auto"/>
          </w:tcPr>
          <w:p w14:paraId="62F82F7F" w14:textId="7F521BA6" w:rsidR="00AD2C3C" w:rsidRPr="00AA27F2" w:rsidRDefault="00AD2C3C" w:rsidP="006564A0">
            <w:pPr>
              <w:pStyle w:val="ListParagraph"/>
              <w:spacing w:after="160"/>
              <w:ind w:left="0"/>
              <w:jc w:val="center"/>
              <w:rPr>
                <w:rFonts w:ascii="Times New Roman" w:hAnsi="Times New Roman"/>
                <w:b/>
                <w:bCs/>
                <w:i/>
                <w:iCs/>
                <w:sz w:val="24"/>
                <w:lang w:val="lv-LV"/>
              </w:rPr>
            </w:pPr>
            <w:r>
              <w:rPr>
                <w:rFonts w:ascii="Times New Roman" w:hAnsi="Times New Roman"/>
                <w:b/>
                <w:bCs/>
                <w:sz w:val="24"/>
                <w:lang w:val="lv-LV"/>
              </w:rPr>
              <w:t>Finansējums</w:t>
            </w:r>
          </w:p>
        </w:tc>
      </w:tr>
      <w:tr w:rsidR="00AD2C3C" w:rsidRPr="00AA27F2" w14:paraId="2054A554" w14:textId="77777777" w:rsidTr="00AD2C3C">
        <w:trPr>
          <w:jc w:val="center"/>
        </w:trPr>
        <w:tc>
          <w:tcPr>
            <w:tcW w:w="704" w:type="dxa"/>
          </w:tcPr>
          <w:p w14:paraId="63FDC206" w14:textId="6896F3FB" w:rsidR="00AD2C3C" w:rsidRPr="00AD2C3C" w:rsidRDefault="00AD2C3C" w:rsidP="00AD2C3C">
            <w:pPr>
              <w:pStyle w:val="ListParagraph"/>
              <w:spacing w:after="160"/>
              <w:ind w:left="0"/>
              <w:rPr>
                <w:rFonts w:ascii="Times New Roman" w:hAnsi="Times New Roman"/>
                <w:b/>
                <w:bCs/>
                <w:sz w:val="24"/>
                <w:lang w:val="lv-LV"/>
              </w:rPr>
            </w:pPr>
            <w:r w:rsidRPr="00AD2C3C">
              <w:rPr>
                <w:rFonts w:ascii="Times New Roman" w:hAnsi="Times New Roman"/>
                <w:b/>
                <w:bCs/>
                <w:sz w:val="24"/>
                <w:lang w:val="lv-LV"/>
              </w:rPr>
              <w:t>1.</w:t>
            </w:r>
          </w:p>
        </w:tc>
        <w:tc>
          <w:tcPr>
            <w:tcW w:w="2410" w:type="dxa"/>
            <w:shd w:val="clear" w:color="auto" w:fill="auto"/>
          </w:tcPr>
          <w:p w14:paraId="19095046" w14:textId="1601B5F2" w:rsidR="00AD2C3C" w:rsidRPr="00AD2C3C" w:rsidRDefault="00AD2C3C" w:rsidP="00AD2C3C">
            <w:pPr>
              <w:pStyle w:val="ListParagraph"/>
              <w:spacing w:after="160"/>
              <w:ind w:left="0"/>
              <w:rPr>
                <w:rFonts w:ascii="Times New Roman" w:hAnsi="Times New Roman"/>
                <w:b/>
                <w:bCs/>
                <w:sz w:val="24"/>
                <w:lang w:val="lv-LV"/>
              </w:rPr>
            </w:pPr>
            <w:r w:rsidRPr="00AD2C3C">
              <w:rPr>
                <w:rFonts w:ascii="Times New Roman" w:hAnsi="Times New Roman"/>
                <w:b/>
                <w:bCs/>
                <w:sz w:val="24"/>
                <w:lang w:val="lv-LV"/>
              </w:rPr>
              <w:t xml:space="preserve">Papildu publiskais finansējums </w:t>
            </w:r>
          </w:p>
        </w:tc>
        <w:tc>
          <w:tcPr>
            <w:tcW w:w="2268" w:type="dxa"/>
            <w:shd w:val="clear" w:color="auto" w:fill="auto"/>
          </w:tcPr>
          <w:p w14:paraId="15595D15" w14:textId="345211FB" w:rsidR="00AD2C3C" w:rsidRPr="00AD2C3C" w:rsidRDefault="00CF3752" w:rsidP="00AD2C3C">
            <w:pPr>
              <w:pStyle w:val="ListParagraph"/>
              <w:spacing w:after="160"/>
              <w:ind w:left="0"/>
              <w:jc w:val="left"/>
              <w:rPr>
                <w:rFonts w:ascii="Times New Roman" w:hAnsi="Times New Roman"/>
                <w:b/>
                <w:bCs/>
                <w:sz w:val="24"/>
                <w:lang w:val="lv-LV"/>
              </w:rPr>
            </w:pPr>
            <w:r>
              <w:rPr>
                <w:rFonts w:ascii="Times New Roman" w:hAnsi="Times New Roman"/>
                <w:b/>
                <w:bCs/>
                <w:sz w:val="24"/>
                <w:szCs w:val="24"/>
                <w:lang w:val="lv-LV"/>
              </w:rPr>
              <w:t>384 170 307</w:t>
            </w:r>
          </w:p>
        </w:tc>
      </w:tr>
      <w:tr w:rsidR="00AD2C3C" w:rsidRPr="00AA27F2" w14:paraId="6A5B6A5A" w14:textId="77777777" w:rsidTr="00AD2C3C">
        <w:trPr>
          <w:jc w:val="center"/>
        </w:trPr>
        <w:tc>
          <w:tcPr>
            <w:tcW w:w="704" w:type="dxa"/>
          </w:tcPr>
          <w:p w14:paraId="450D85D7" w14:textId="5AE9B075" w:rsidR="00AD2C3C" w:rsidRPr="00AD2C3C" w:rsidRDefault="00AD2C3C" w:rsidP="00AD2C3C">
            <w:pPr>
              <w:pStyle w:val="ListParagraph"/>
              <w:spacing w:after="160"/>
              <w:ind w:left="0"/>
              <w:rPr>
                <w:rFonts w:ascii="Times New Roman" w:hAnsi="Times New Roman"/>
                <w:sz w:val="24"/>
                <w:lang w:val="lv-LV"/>
              </w:rPr>
            </w:pPr>
            <w:r>
              <w:rPr>
                <w:rFonts w:ascii="Times New Roman" w:hAnsi="Times New Roman"/>
                <w:sz w:val="24"/>
                <w:lang w:val="lv-LV"/>
              </w:rPr>
              <w:t>1.1.</w:t>
            </w:r>
          </w:p>
        </w:tc>
        <w:tc>
          <w:tcPr>
            <w:tcW w:w="2410" w:type="dxa"/>
            <w:shd w:val="clear" w:color="auto" w:fill="auto"/>
          </w:tcPr>
          <w:p w14:paraId="174D99C2" w14:textId="29D0A9C4" w:rsidR="00AD2C3C" w:rsidRPr="00AD2C3C" w:rsidRDefault="00AD2C3C" w:rsidP="00AD2C3C">
            <w:pPr>
              <w:pStyle w:val="ListParagraph"/>
              <w:spacing w:after="160"/>
              <w:ind w:left="0"/>
              <w:rPr>
                <w:rFonts w:ascii="Times New Roman" w:hAnsi="Times New Roman"/>
                <w:sz w:val="24"/>
                <w:lang w:val="lv-LV"/>
              </w:rPr>
            </w:pPr>
            <w:r w:rsidRPr="00AD2C3C">
              <w:rPr>
                <w:rFonts w:ascii="Times New Roman" w:hAnsi="Times New Roman"/>
                <w:sz w:val="24"/>
                <w:lang w:val="lv-LV"/>
              </w:rPr>
              <w:t>ES atbalsts (68%)</w:t>
            </w:r>
          </w:p>
        </w:tc>
        <w:tc>
          <w:tcPr>
            <w:tcW w:w="2268" w:type="dxa"/>
            <w:shd w:val="clear" w:color="auto" w:fill="auto"/>
          </w:tcPr>
          <w:p w14:paraId="171060B9" w14:textId="4B88A4C6" w:rsidR="00AD2C3C" w:rsidRPr="00AA27F2" w:rsidRDefault="00CF3752" w:rsidP="00AD2C3C">
            <w:pPr>
              <w:pStyle w:val="ListParagraph"/>
              <w:spacing w:after="160"/>
              <w:ind w:left="0"/>
              <w:jc w:val="left"/>
              <w:rPr>
                <w:rFonts w:ascii="Times New Roman" w:hAnsi="Times New Roman"/>
                <w:sz w:val="24"/>
                <w:lang w:val="lv-LV"/>
              </w:rPr>
            </w:pPr>
            <w:r>
              <w:rPr>
                <w:rFonts w:ascii="Times New Roman" w:hAnsi="Times New Roman"/>
                <w:sz w:val="24"/>
                <w:lang w:val="lv-LV"/>
              </w:rPr>
              <w:t>261 235 809</w:t>
            </w:r>
            <w:r w:rsidR="00AD2C3C">
              <w:rPr>
                <w:rFonts w:ascii="Times New Roman" w:hAnsi="Times New Roman"/>
                <w:sz w:val="24"/>
                <w:lang w:val="lv-LV"/>
              </w:rPr>
              <w:t xml:space="preserve"> </w:t>
            </w:r>
          </w:p>
        </w:tc>
      </w:tr>
      <w:tr w:rsidR="00AD2C3C" w:rsidRPr="00AA27F2" w14:paraId="36684B97" w14:textId="77777777" w:rsidTr="00AD2C3C">
        <w:trPr>
          <w:jc w:val="center"/>
        </w:trPr>
        <w:tc>
          <w:tcPr>
            <w:tcW w:w="704" w:type="dxa"/>
          </w:tcPr>
          <w:p w14:paraId="199127D4" w14:textId="24650128" w:rsidR="00AD2C3C" w:rsidRPr="00AD2C3C" w:rsidRDefault="00AD2C3C" w:rsidP="00AD2C3C">
            <w:pPr>
              <w:pStyle w:val="ListParagraph"/>
              <w:spacing w:after="160"/>
              <w:ind w:left="0"/>
              <w:rPr>
                <w:rFonts w:ascii="Times New Roman" w:hAnsi="Times New Roman"/>
                <w:sz w:val="24"/>
                <w:lang w:val="lv-LV"/>
              </w:rPr>
            </w:pPr>
            <w:r>
              <w:rPr>
                <w:rFonts w:ascii="Times New Roman" w:hAnsi="Times New Roman"/>
                <w:sz w:val="24"/>
                <w:lang w:val="lv-LV"/>
              </w:rPr>
              <w:t>1.2.</w:t>
            </w:r>
          </w:p>
        </w:tc>
        <w:tc>
          <w:tcPr>
            <w:tcW w:w="2410" w:type="dxa"/>
            <w:shd w:val="clear" w:color="auto" w:fill="auto"/>
          </w:tcPr>
          <w:p w14:paraId="67BB8D38" w14:textId="32D46771" w:rsidR="00AD2C3C" w:rsidRPr="00AD2C3C" w:rsidRDefault="00AD2C3C" w:rsidP="00AD2C3C">
            <w:pPr>
              <w:pStyle w:val="ListParagraph"/>
              <w:spacing w:after="160"/>
              <w:ind w:left="0"/>
              <w:rPr>
                <w:rFonts w:ascii="Times New Roman" w:hAnsi="Times New Roman"/>
                <w:sz w:val="24"/>
                <w:lang w:val="lv-LV"/>
              </w:rPr>
            </w:pPr>
            <w:r w:rsidRPr="00AD2C3C">
              <w:rPr>
                <w:rFonts w:ascii="Times New Roman" w:hAnsi="Times New Roman"/>
                <w:sz w:val="24"/>
                <w:lang w:val="lv-LV"/>
              </w:rPr>
              <w:t>Valsts budžeta līdzfinansējums (32%)</w:t>
            </w:r>
          </w:p>
        </w:tc>
        <w:tc>
          <w:tcPr>
            <w:tcW w:w="2268" w:type="dxa"/>
            <w:shd w:val="clear" w:color="auto" w:fill="auto"/>
          </w:tcPr>
          <w:p w14:paraId="21257E3A" w14:textId="526FE67E" w:rsidR="00AD2C3C" w:rsidRPr="00AA27F2" w:rsidRDefault="00CF3752" w:rsidP="00AD2C3C">
            <w:pPr>
              <w:pStyle w:val="ListParagraph"/>
              <w:spacing w:after="160"/>
              <w:ind w:left="0"/>
              <w:jc w:val="left"/>
              <w:rPr>
                <w:rFonts w:ascii="Times New Roman" w:hAnsi="Times New Roman"/>
                <w:sz w:val="24"/>
                <w:lang w:val="lv-LV"/>
              </w:rPr>
            </w:pPr>
            <w:r>
              <w:rPr>
                <w:rFonts w:ascii="Times New Roman" w:hAnsi="Times New Roman"/>
                <w:sz w:val="24"/>
                <w:lang w:val="lv-LV"/>
              </w:rPr>
              <w:t>122 934 498</w:t>
            </w:r>
          </w:p>
        </w:tc>
      </w:tr>
      <w:tr w:rsidR="00AD2C3C" w:rsidRPr="00AA27F2" w14:paraId="233E5E11" w14:textId="77777777" w:rsidTr="00AD2C3C">
        <w:trPr>
          <w:jc w:val="center"/>
        </w:trPr>
        <w:tc>
          <w:tcPr>
            <w:tcW w:w="704" w:type="dxa"/>
          </w:tcPr>
          <w:p w14:paraId="0F18F582" w14:textId="5F0277E4" w:rsidR="00AD2C3C" w:rsidRDefault="00AD2C3C"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2.</w:t>
            </w:r>
          </w:p>
        </w:tc>
        <w:tc>
          <w:tcPr>
            <w:tcW w:w="2410" w:type="dxa"/>
            <w:shd w:val="clear" w:color="auto" w:fill="auto"/>
          </w:tcPr>
          <w:p w14:paraId="4283DE03" w14:textId="287AEE69" w:rsidR="00AD2C3C" w:rsidRPr="00AA27F2" w:rsidRDefault="00AD2C3C"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ESAI</w:t>
            </w:r>
          </w:p>
        </w:tc>
        <w:tc>
          <w:tcPr>
            <w:tcW w:w="2268" w:type="dxa"/>
            <w:shd w:val="clear" w:color="auto" w:fill="auto"/>
          </w:tcPr>
          <w:p w14:paraId="57E8E883" w14:textId="7C508389" w:rsidR="00AD2C3C" w:rsidRPr="00AD2C3C" w:rsidRDefault="00AD2C3C" w:rsidP="00AD2C3C">
            <w:pPr>
              <w:pStyle w:val="ListParagraph"/>
              <w:spacing w:after="160"/>
              <w:ind w:left="0"/>
              <w:jc w:val="left"/>
              <w:rPr>
                <w:rFonts w:ascii="Times New Roman" w:hAnsi="Times New Roman"/>
                <w:b/>
                <w:bCs/>
                <w:sz w:val="24"/>
                <w:lang w:val="lv-LV"/>
              </w:rPr>
            </w:pPr>
            <w:r>
              <w:rPr>
                <w:rFonts w:ascii="Times New Roman" w:hAnsi="Times New Roman"/>
                <w:b/>
                <w:bCs/>
                <w:sz w:val="24"/>
                <w:lang w:val="lv-LV"/>
              </w:rPr>
              <w:t xml:space="preserve">84 </w:t>
            </w:r>
            <w:r w:rsidRPr="00AD2C3C">
              <w:rPr>
                <w:rFonts w:ascii="Times New Roman" w:hAnsi="Times New Roman"/>
                <w:b/>
                <w:bCs/>
                <w:sz w:val="24"/>
                <w:lang w:val="lv-LV"/>
              </w:rPr>
              <w:t>088 404</w:t>
            </w:r>
          </w:p>
        </w:tc>
      </w:tr>
      <w:tr w:rsidR="00722B50" w:rsidRPr="00AA27F2" w14:paraId="0D683C43" w14:textId="77777777" w:rsidTr="00AD2C3C">
        <w:trPr>
          <w:jc w:val="center"/>
        </w:trPr>
        <w:tc>
          <w:tcPr>
            <w:tcW w:w="704" w:type="dxa"/>
          </w:tcPr>
          <w:p w14:paraId="3F9FB973" w14:textId="1534DF58" w:rsidR="00722B50" w:rsidRDefault="00722B50"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3.</w:t>
            </w:r>
          </w:p>
        </w:tc>
        <w:tc>
          <w:tcPr>
            <w:tcW w:w="2410" w:type="dxa"/>
            <w:shd w:val="clear" w:color="auto" w:fill="auto"/>
          </w:tcPr>
          <w:p w14:paraId="6D9A394E" w14:textId="2C104899" w:rsidR="00722B50" w:rsidRDefault="00722B50"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Pārdale no I pīlāra</w:t>
            </w:r>
          </w:p>
        </w:tc>
        <w:tc>
          <w:tcPr>
            <w:tcW w:w="2268" w:type="dxa"/>
            <w:shd w:val="clear" w:color="auto" w:fill="auto"/>
          </w:tcPr>
          <w:p w14:paraId="50955EF2" w14:textId="17616470" w:rsidR="00722B50" w:rsidRDefault="00722B50" w:rsidP="00AD2C3C">
            <w:pPr>
              <w:pStyle w:val="ListParagraph"/>
              <w:spacing w:after="160"/>
              <w:ind w:left="0"/>
              <w:jc w:val="left"/>
              <w:rPr>
                <w:rFonts w:ascii="Times New Roman" w:hAnsi="Times New Roman"/>
                <w:b/>
                <w:bCs/>
                <w:sz w:val="24"/>
                <w:lang w:val="lv-LV"/>
              </w:rPr>
            </w:pPr>
            <w:r>
              <w:rPr>
                <w:rFonts w:ascii="Times New Roman" w:hAnsi="Times New Roman"/>
                <w:b/>
                <w:bCs/>
                <w:sz w:val="24"/>
                <w:lang w:val="lv-LV"/>
              </w:rPr>
              <w:t>50 000 000</w:t>
            </w:r>
          </w:p>
        </w:tc>
      </w:tr>
      <w:tr w:rsidR="00AD2C3C" w:rsidRPr="00234AB0" w14:paraId="50D19635" w14:textId="77777777" w:rsidTr="00AD2C3C">
        <w:trPr>
          <w:jc w:val="center"/>
        </w:trPr>
        <w:tc>
          <w:tcPr>
            <w:tcW w:w="704" w:type="dxa"/>
          </w:tcPr>
          <w:p w14:paraId="50D7EA89" w14:textId="6EF5E42D" w:rsidR="00AD2C3C" w:rsidRDefault="00722B50"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4</w:t>
            </w:r>
            <w:r w:rsidR="00AD2C3C">
              <w:rPr>
                <w:rFonts w:ascii="Times New Roman" w:hAnsi="Times New Roman"/>
                <w:b/>
                <w:bCs/>
                <w:sz w:val="24"/>
                <w:lang w:val="lv-LV"/>
              </w:rPr>
              <w:t>.</w:t>
            </w:r>
          </w:p>
        </w:tc>
        <w:tc>
          <w:tcPr>
            <w:tcW w:w="2410" w:type="dxa"/>
            <w:shd w:val="clear" w:color="auto" w:fill="auto"/>
          </w:tcPr>
          <w:p w14:paraId="2AAB74B7" w14:textId="0D26B1EE" w:rsidR="00AD2C3C" w:rsidRPr="00AA27F2" w:rsidRDefault="00AD2C3C" w:rsidP="00AD2C3C">
            <w:pPr>
              <w:pStyle w:val="ListParagraph"/>
              <w:spacing w:after="160"/>
              <w:ind w:left="0"/>
              <w:rPr>
                <w:rFonts w:ascii="Times New Roman" w:hAnsi="Times New Roman"/>
                <w:b/>
                <w:bCs/>
                <w:sz w:val="24"/>
                <w:lang w:val="lv-LV"/>
              </w:rPr>
            </w:pPr>
            <w:r>
              <w:rPr>
                <w:rFonts w:ascii="Times New Roman" w:hAnsi="Times New Roman"/>
                <w:b/>
                <w:bCs/>
                <w:sz w:val="24"/>
                <w:lang w:val="lv-LV"/>
              </w:rPr>
              <w:t xml:space="preserve">Pavisam kopā </w:t>
            </w:r>
            <w:r w:rsidRPr="00AD2C3C">
              <w:rPr>
                <w:rFonts w:ascii="Times New Roman" w:hAnsi="Times New Roman"/>
                <w:b/>
                <w:bCs/>
                <w:sz w:val="20"/>
                <w:szCs w:val="20"/>
                <w:lang w:val="lv-LV"/>
              </w:rPr>
              <w:t>(1+2</w:t>
            </w:r>
            <w:r w:rsidR="00722B50">
              <w:rPr>
                <w:rFonts w:ascii="Times New Roman" w:hAnsi="Times New Roman"/>
                <w:b/>
                <w:bCs/>
                <w:sz w:val="20"/>
                <w:szCs w:val="20"/>
                <w:lang w:val="lv-LV"/>
              </w:rPr>
              <w:t>+3</w:t>
            </w:r>
            <w:r w:rsidRPr="00AD2C3C">
              <w:rPr>
                <w:rFonts w:ascii="Times New Roman" w:hAnsi="Times New Roman"/>
                <w:b/>
                <w:bCs/>
                <w:sz w:val="20"/>
                <w:szCs w:val="20"/>
                <w:lang w:val="lv-LV"/>
              </w:rPr>
              <w:t>)</w:t>
            </w:r>
          </w:p>
        </w:tc>
        <w:tc>
          <w:tcPr>
            <w:tcW w:w="2268" w:type="dxa"/>
            <w:shd w:val="clear" w:color="auto" w:fill="auto"/>
          </w:tcPr>
          <w:p w14:paraId="0EA94F59" w14:textId="1AE90B4A" w:rsidR="00AD2C3C" w:rsidRPr="00AA27F2" w:rsidRDefault="00CF3752" w:rsidP="00AD2C3C">
            <w:pPr>
              <w:pStyle w:val="ListParagraph"/>
              <w:spacing w:after="160"/>
              <w:ind w:left="0"/>
              <w:jc w:val="left"/>
              <w:rPr>
                <w:rFonts w:ascii="Times New Roman" w:hAnsi="Times New Roman"/>
                <w:b/>
                <w:bCs/>
                <w:sz w:val="24"/>
                <w:lang w:val="lv-LV"/>
              </w:rPr>
            </w:pPr>
            <w:r>
              <w:rPr>
                <w:rFonts w:ascii="Times New Roman" w:hAnsi="Times New Roman"/>
                <w:b/>
                <w:bCs/>
                <w:sz w:val="24"/>
                <w:lang w:val="lv-LV"/>
              </w:rPr>
              <w:t>518 258 711</w:t>
            </w:r>
          </w:p>
        </w:tc>
      </w:tr>
    </w:tbl>
    <w:p w14:paraId="2DE69912" w14:textId="77777777" w:rsidR="00031FB6" w:rsidRDefault="00031FB6" w:rsidP="00031FB6">
      <w:pPr>
        <w:pStyle w:val="ListParagraph"/>
        <w:spacing w:after="160"/>
        <w:ind w:left="284"/>
        <w:rPr>
          <w:rFonts w:ascii="Times New Roman" w:hAnsi="Times New Roman"/>
          <w:sz w:val="24"/>
          <w:lang w:val="lv-LV"/>
        </w:rPr>
      </w:pPr>
    </w:p>
    <w:p w14:paraId="5F94333A" w14:textId="70616C3F" w:rsidR="0046195E" w:rsidRDefault="00C86385" w:rsidP="00C86385">
      <w:pPr>
        <w:pStyle w:val="ListParagraph"/>
        <w:numPr>
          <w:ilvl w:val="0"/>
          <w:numId w:val="1"/>
        </w:numPr>
        <w:spacing w:after="160"/>
        <w:ind w:left="284"/>
        <w:rPr>
          <w:rFonts w:ascii="Times New Roman" w:hAnsi="Times New Roman"/>
          <w:sz w:val="24"/>
          <w:lang w:val="lv-LV"/>
        </w:rPr>
      </w:pPr>
      <w:r>
        <w:rPr>
          <w:rFonts w:ascii="Times New Roman" w:hAnsi="Times New Roman"/>
          <w:sz w:val="24"/>
          <w:lang w:val="lv-LV"/>
        </w:rPr>
        <w:t xml:space="preserve">Vienlaikus jāņem vērā, ka visiem LAP izdevumiem, tostarp pārejas perioda </w:t>
      </w:r>
      <w:r w:rsidR="0046195E">
        <w:rPr>
          <w:rFonts w:ascii="Times New Roman" w:hAnsi="Times New Roman"/>
          <w:sz w:val="24"/>
          <w:lang w:val="lv-LV"/>
        </w:rPr>
        <w:t>un ESAI izdevumiem</w:t>
      </w:r>
      <w:r w:rsidR="00B415FE">
        <w:rPr>
          <w:rFonts w:ascii="Times New Roman" w:hAnsi="Times New Roman"/>
          <w:sz w:val="24"/>
          <w:lang w:val="lv-LV"/>
        </w:rPr>
        <w:t>,</w:t>
      </w:r>
      <w:r>
        <w:rPr>
          <w:rFonts w:ascii="Times New Roman" w:hAnsi="Times New Roman"/>
          <w:sz w:val="24"/>
          <w:lang w:val="lv-LV"/>
        </w:rPr>
        <w:t xml:space="preserve"> tiek piemērots</w:t>
      </w:r>
      <w:r w:rsidR="0046195E">
        <w:rPr>
          <w:rFonts w:ascii="Times New Roman" w:hAnsi="Times New Roman"/>
          <w:sz w:val="24"/>
          <w:lang w:val="lv-LV"/>
        </w:rPr>
        <w:t xml:space="preserve"> “N</w:t>
      </w:r>
      <w:r w:rsidR="00B415FE">
        <w:rPr>
          <w:rFonts w:ascii="Times New Roman" w:hAnsi="Times New Roman"/>
          <w:sz w:val="24"/>
          <w:lang w:val="lv-LV"/>
        </w:rPr>
        <w:t xml:space="preserve"> </w:t>
      </w:r>
      <w:r w:rsidR="0046195E">
        <w:rPr>
          <w:rFonts w:ascii="Times New Roman" w:hAnsi="Times New Roman"/>
          <w:sz w:val="24"/>
          <w:lang w:val="lv-LV"/>
        </w:rPr>
        <w:t>+</w:t>
      </w:r>
      <w:r w:rsidR="00B415FE">
        <w:rPr>
          <w:rFonts w:ascii="Times New Roman" w:hAnsi="Times New Roman"/>
          <w:sz w:val="24"/>
          <w:lang w:val="lv-LV"/>
        </w:rPr>
        <w:t xml:space="preserve"> </w:t>
      </w:r>
      <w:r w:rsidR="0046195E">
        <w:rPr>
          <w:rFonts w:ascii="Times New Roman" w:hAnsi="Times New Roman"/>
          <w:sz w:val="24"/>
          <w:lang w:val="lv-LV"/>
        </w:rPr>
        <w:t>3” princips</w:t>
      </w:r>
      <w:r w:rsidR="00B415FE">
        <w:rPr>
          <w:rFonts w:ascii="Times New Roman" w:hAnsi="Times New Roman"/>
          <w:sz w:val="24"/>
          <w:lang w:val="lv-LV"/>
        </w:rPr>
        <w:t>.</w:t>
      </w:r>
      <w:r w:rsidR="0046195E">
        <w:rPr>
          <w:rFonts w:ascii="Times New Roman" w:hAnsi="Times New Roman"/>
          <w:sz w:val="24"/>
          <w:lang w:val="lv-LV"/>
        </w:rPr>
        <w:t xml:space="preserve"> </w:t>
      </w:r>
      <w:r w:rsidR="00B415FE">
        <w:rPr>
          <w:rFonts w:ascii="Times New Roman" w:hAnsi="Times New Roman"/>
          <w:sz w:val="24"/>
          <w:lang w:val="lv-LV"/>
        </w:rPr>
        <w:t>T</w:t>
      </w:r>
      <w:r w:rsidR="0046195E">
        <w:rPr>
          <w:rFonts w:ascii="Times New Roman" w:hAnsi="Times New Roman"/>
          <w:sz w:val="24"/>
          <w:lang w:val="lv-LV"/>
        </w:rPr>
        <w:t>as nozīmē, ka</w:t>
      </w:r>
      <w:r w:rsidR="004A5822">
        <w:rPr>
          <w:rFonts w:ascii="Times New Roman" w:hAnsi="Times New Roman"/>
          <w:sz w:val="24"/>
          <w:lang w:val="lv-LV"/>
        </w:rPr>
        <w:t>, piemērojot pārejas periodu, visi LAP</w:t>
      </w:r>
      <w:r w:rsidR="0046195E">
        <w:rPr>
          <w:rFonts w:ascii="Times New Roman" w:hAnsi="Times New Roman"/>
          <w:sz w:val="24"/>
          <w:lang w:val="lv-LV"/>
        </w:rPr>
        <w:t xml:space="preserve"> izdevumi ir attiecināmi līdz 2025. gada 31. decembrim.</w:t>
      </w:r>
    </w:p>
    <w:p w14:paraId="3C363698" w14:textId="77777777" w:rsidR="0046195E" w:rsidRPr="00415498" w:rsidRDefault="0046195E" w:rsidP="0046195E">
      <w:pPr>
        <w:pStyle w:val="ListParagraph"/>
        <w:spacing w:after="160"/>
        <w:ind w:left="284"/>
        <w:rPr>
          <w:rFonts w:ascii="Times New Roman" w:hAnsi="Times New Roman"/>
          <w:sz w:val="24"/>
          <w:lang w:val="lv-LV"/>
        </w:rPr>
      </w:pPr>
    </w:p>
    <w:p w14:paraId="3D5BF738" w14:textId="460C5AC5" w:rsidR="0046195E" w:rsidRDefault="0046195E" w:rsidP="0046195E">
      <w:pPr>
        <w:pStyle w:val="Heading1"/>
        <w:numPr>
          <w:ilvl w:val="0"/>
          <w:numId w:val="3"/>
        </w:numPr>
        <w:spacing w:befor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Pārejas periodā un ESAI atbalstāmie pasākumi</w:t>
      </w:r>
    </w:p>
    <w:p w14:paraId="630300EB" w14:textId="77777777" w:rsidR="0046195E" w:rsidRPr="0046195E" w:rsidRDefault="0046195E" w:rsidP="0046195E">
      <w:pPr>
        <w:spacing w:after="0"/>
      </w:pPr>
    </w:p>
    <w:p w14:paraId="6AC0282F" w14:textId="52F60EDF" w:rsidR="00926052" w:rsidRDefault="00926052" w:rsidP="0046195E">
      <w:pPr>
        <w:pStyle w:val="ListParagraph"/>
        <w:numPr>
          <w:ilvl w:val="0"/>
          <w:numId w:val="1"/>
        </w:numPr>
        <w:ind w:left="284"/>
        <w:rPr>
          <w:rFonts w:ascii="Times New Roman" w:hAnsi="Times New Roman"/>
          <w:sz w:val="24"/>
          <w:lang w:val="lv-LV"/>
        </w:rPr>
      </w:pPr>
      <w:r>
        <w:rPr>
          <w:rFonts w:ascii="Times New Roman" w:hAnsi="Times New Roman"/>
          <w:sz w:val="24"/>
          <w:lang w:val="lv-LV"/>
        </w:rPr>
        <w:t xml:space="preserve">Ņemot vērā līdzšinējo LAP īstenošanas gaitu un finansējuma izlietojumu, Zemkopības ministrija lēmusi pārejas periodā turpināt </w:t>
      </w:r>
      <w:r w:rsidR="0074338A">
        <w:rPr>
          <w:rFonts w:ascii="Times New Roman" w:hAnsi="Times New Roman"/>
          <w:sz w:val="24"/>
          <w:lang w:val="lv-LV"/>
        </w:rPr>
        <w:t xml:space="preserve">LAP </w:t>
      </w:r>
      <w:r>
        <w:rPr>
          <w:rFonts w:ascii="Times New Roman" w:hAnsi="Times New Roman"/>
          <w:sz w:val="24"/>
          <w:lang w:val="lv-LV"/>
        </w:rPr>
        <w:t xml:space="preserve">pasākumu īstenošanu, paredzot tiem papildu finansējumu turpmākajiem gadiem. </w:t>
      </w:r>
      <w:r w:rsidR="00B415FE">
        <w:rPr>
          <w:rFonts w:ascii="Times New Roman" w:hAnsi="Times New Roman"/>
          <w:sz w:val="24"/>
          <w:lang w:val="lv-LV"/>
        </w:rPr>
        <w:t>Tā kā</w:t>
      </w:r>
      <w:r w:rsidR="000130C3">
        <w:rPr>
          <w:rFonts w:ascii="Times New Roman" w:hAnsi="Times New Roman"/>
          <w:sz w:val="24"/>
          <w:lang w:val="lv-LV"/>
        </w:rPr>
        <w:t xml:space="preserve"> nepieciešam</w:t>
      </w:r>
      <w:r w:rsidR="00B415FE">
        <w:rPr>
          <w:rFonts w:ascii="Times New Roman" w:hAnsi="Times New Roman"/>
          <w:sz w:val="24"/>
          <w:lang w:val="lv-LV"/>
        </w:rPr>
        <w:t>s</w:t>
      </w:r>
      <w:r w:rsidR="000130C3">
        <w:rPr>
          <w:rFonts w:ascii="Times New Roman" w:hAnsi="Times New Roman"/>
          <w:sz w:val="24"/>
          <w:lang w:val="lv-LV"/>
        </w:rPr>
        <w:t xml:space="preserve"> nodrošināt finansējuma pieejamību, </w:t>
      </w:r>
      <w:r w:rsidR="00B415FE">
        <w:rPr>
          <w:rFonts w:ascii="Times New Roman" w:hAnsi="Times New Roman"/>
          <w:sz w:val="24"/>
          <w:lang w:val="lv-LV"/>
        </w:rPr>
        <w:t xml:space="preserve">LAP </w:t>
      </w:r>
      <w:r w:rsidR="000130C3">
        <w:rPr>
          <w:rFonts w:ascii="Times New Roman" w:hAnsi="Times New Roman"/>
          <w:sz w:val="24"/>
          <w:lang w:val="lv-LV"/>
        </w:rPr>
        <w:t xml:space="preserve">plānots ietvert jaunus atbalsta pasākumus finanšu instrumentu veidā. </w:t>
      </w:r>
      <w:r>
        <w:rPr>
          <w:rFonts w:ascii="Times New Roman" w:hAnsi="Times New Roman"/>
          <w:sz w:val="24"/>
          <w:lang w:val="lv-LV"/>
        </w:rPr>
        <w:t xml:space="preserve">Savukārt dažu pasākumu īstenošana pārejas periodā netiks turpināta vai arī tiks turpināta, izmantojot tikai konkrētajam pasākumam līdz šim jau piešķirto finansējuma apmēru. </w:t>
      </w:r>
    </w:p>
    <w:p w14:paraId="307EB707" w14:textId="0B829407" w:rsidR="00926052" w:rsidRDefault="00926052" w:rsidP="0046195E">
      <w:pPr>
        <w:pStyle w:val="ListParagraph"/>
        <w:numPr>
          <w:ilvl w:val="0"/>
          <w:numId w:val="1"/>
        </w:numPr>
        <w:ind w:left="284"/>
        <w:rPr>
          <w:rFonts w:ascii="Times New Roman" w:hAnsi="Times New Roman"/>
          <w:sz w:val="24"/>
          <w:lang w:val="lv-LV"/>
        </w:rPr>
      </w:pPr>
      <w:r>
        <w:rPr>
          <w:rFonts w:ascii="Times New Roman" w:hAnsi="Times New Roman"/>
          <w:sz w:val="24"/>
          <w:lang w:val="lv-LV"/>
        </w:rPr>
        <w:t>Savukārt, ievērojot Pārejas perioda regulā noteikto</w:t>
      </w:r>
      <w:r>
        <w:rPr>
          <w:rStyle w:val="FootnoteReference"/>
          <w:rFonts w:ascii="Times New Roman" w:hAnsi="Times New Roman"/>
          <w:sz w:val="24"/>
          <w:lang w:val="lv-LV"/>
        </w:rPr>
        <w:footnoteReference w:id="7"/>
      </w:r>
      <w:r>
        <w:rPr>
          <w:rFonts w:ascii="Times New Roman" w:hAnsi="Times New Roman"/>
          <w:sz w:val="24"/>
          <w:lang w:val="lv-LV"/>
        </w:rPr>
        <w:t xml:space="preserve">, </w:t>
      </w:r>
      <w:r w:rsidR="0074338A">
        <w:rPr>
          <w:rFonts w:ascii="Times New Roman" w:hAnsi="Times New Roman"/>
          <w:sz w:val="24"/>
          <w:lang w:val="lv-LV"/>
        </w:rPr>
        <w:t xml:space="preserve">atsevišķu </w:t>
      </w:r>
      <w:r>
        <w:rPr>
          <w:rFonts w:ascii="Times New Roman" w:hAnsi="Times New Roman"/>
          <w:sz w:val="24"/>
          <w:lang w:val="lv-LV"/>
        </w:rPr>
        <w:t>pasākum</w:t>
      </w:r>
      <w:r w:rsidR="0074338A">
        <w:rPr>
          <w:rFonts w:ascii="Times New Roman" w:hAnsi="Times New Roman"/>
          <w:sz w:val="24"/>
          <w:lang w:val="lv-LV"/>
        </w:rPr>
        <w:t>u</w:t>
      </w:r>
      <w:r>
        <w:rPr>
          <w:rFonts w:ascii="Times New Roman" w:hAnsi="Times New Roman"/>
          <w:sz w:val="24"/>
          <w:lang w:val="lv-LV"/>
        </w:rPr>
        <w:t xml:space="preserve"> </w:t>
      </w:r>
      <w:r w:rsidR="0074338A">
        <w:rPr>
          <w:rFonts w:ascii="Times New Roman" w:hAnsi="Times New Roman"/>
          <w:sz w:val="24"/>
          <w:lang w:val="lv-LV"/>
        </w:rPr>
        <w:t xml:space="preserve">īstenošanai papildus tiks piešķirts </w:t>
      </w:r>
      <w:r w:rsidR="00B415FE">
        <w:rPr>
          <w:rFonts w:ascii="Times New Roman" w:hAnsi="Times New Roman"/>
          <w:sz w:val="24"/>
          <w:lang w:val="lv-LV"/>
        </w:rPr>
        <w:t xml:space="preserve">ESAI atbalsts </w:t>
      </w:r>
      <w:r w:rsidR="0074338A">
        <w:rPr>
          <w:rFonts w:ascii="Times New Roman" w:hAnsi="Times New Roman"/>
          <w:sz w:val="24"/>
          <w:lang w:val="lv-LV"/>
        </w:rPr>
        <w:t xml:space="preserve">vai </w:t>
      </w:r>
      <w:r w:rsidR="0027793D">
        <w:rPr>
          <w:rFonts w:ascii="Times New Roman" w:hAnsi="Times New Roman"/>
          <w:sz w:val="24"/>
          <w:lang w:val="lv-LV"/>
        </w:rPr>
        <w:t xml:space="preserve">tie </w:t>
      </w:r>
      <w:r w:rsidR="0074338A">
        <w:rPr>
          <w:rFonts w:ascii="Times New Roman" w:hAnsi="Times New Roman"/>
          <w:sz w:val="24"/>
          <w:lang w:val="lv-LV"/>
        </w:rPr>
        <w:t>tiks īstenoti ar</w:t>
      </w:r>
      <w:r w:rsidR="00B415FE">
        <w:rPr>
          <w:rFonts w:ascii="Times New Roman" w:hAnsi="Times New Roman"/>
          <w:sz w:val="24"/>
          <w:lang w:val="lv-LV"/>
        </w:rPr>
        <w:t xml:space="preserve"> šo atbalstu</w:t>
      </w:r>
      <w:r>
        <w:rPr>
          <w:rFonts w:ascii="Times New Roman" w:hAnsi="Times New Roman"/>
          <w:sz w:val="24"/>
          <w:lang w:val="lv-LV"/>
        </w:rPr>
        <w:t>.</w:t>
      </w:r>
    </w:p>
    <w:p w14:paraId="2E7D180C" w14:textId="79E80E0F" w:rsidR="00926052" w:rsidRDefault="00EE162D" w:rsidP="0046195E">
      <w:pPr>
        <w:pStyle w:val="ListParagraph"/>
        <w:numPr>
          <w:ilvl w:val="0"/>
          <w:numId w:val="1"/>
        </w:numPr>
        <w:ind w:left="284"/>
        <w:rPr>
          <w:rFonts w:ascii="Times New Roman" w:hAnsi="Times New Roman"/>
          <w:sz w:val="24"/>
          <w:lang w:val="lv-LV"/>
        </w:rPr>
      </w:pPr>
      <w:r w:rsidRPr="00422171">
        <w:rPr>
          <w:rFonts w:ascii="Times New Roman" w:hAnsi="Times New Roman"/>
          <w:sz w:val="24"/>
          <w:lang w:val="lv-LV"/>
        </w:rPr>
        <w:t>Lai pa</w:t>
      </w:r>
      <w:r w:rsidR="00B415FE">
        <w:rPr>
          <w:rFonts w:ascii="Times New Roman" w:hAnsi="Times New Roman"/>
          <w:sz w:val="24"/>
          <w:lang w:val="lv-LV"/>
        </w:rPr>
        <w:t>liel</w:t>
      </w:r>
      <w:r w:rsidRPr="00422171">
        <w:rPr>
          <w:rFonts w:ascii="Times New Roman" w:hAnsi="Times New Roman"/>
          <w:sz w:val="24"/>
          <w:lang w:val="lv-LV"/>
        </w:rPr>
        <w:t xml:space="preserve">inātu visu lauksaimniecības veidu konkurētspēju un stiprinātu saimniecību dzīvotspēju, </w:t>
      </w:r>
      <w:r w:rsidR="00B415FE">
        <w:rPr>
          <w:rFonts w:ascii="Times New Roman" w:hAnsi="Times New Roman"/>
          <w:sz w:val="24"/>
          <w:lang w:val="lv-LV"/>
        </w:rPr>
        <w:t xml:space="preserve">veicinātu </w:t>
      </w:r>
      <w:r>
        <w:rPr>
          <w:rFonts w:ascii="Times New Roman" w:hAnsi="Times New Roman"/>
          <w:sz w:val="24"/>
          <w:lang w:val="lv-LV"/>
        </w:rPr>
        <w:t>pievienotās vērtības radīšanu</w:t>
      </w:r>
      <w:r w:rsidR="00B415FE">
        <w:rPr>
          <w:rFonts w:ascii="Times New Roman" w:hAnsi="Times New Roman"/>
          <w:sz w:val="24"/>
          <w:lang w:val="lv-LV"/>
        </w:rPr>
        <w:t xml:space="preserve"> un</w:t>
      </w:r>
      <w:r w:rsidRPr="00422171">
        <w:rPr>
          <w:rFonts w:ascii="Times New Roman" w:hAnsi="Times New Roman"/>
          <w:sz w:val="24"/>
          <w:lang w:val="lv-LV"/>
        </w:rPr>
        <w:t xml:space="preserve"> resursu efektīvu izmantošan</w:t>
      </w:r>
      <w:r>
        <w:rPr>
          <w:rFonts w:ascii="Times New Roman" w:hAnsi="Times New Roman"/>
          <w:sz w:val="24"/>
          <w:lang w:val="lv-LV"/>
        </w:rPr>
        <w:t xml:space="preserve">u, </w:t>
      </w:r>
      <w:r w:rsidRPr="00422171">
        <w:rPr>
          <w:rFonts w:ascii="Times New Roman" w:hAnsi="Times New Roman"/>
          <w:sz w:val="24"/>
          <w:lang w:val="lv-LV"/>
        </w:rPr>
        <w:t xml:space="preserve">atbalstītu pret klimata pārmaiņām noturīgu ekonomiku lauksaimniecības, pārtikas un mežsaimniecības nozarēs, veicinātu zināšanu pārnesi un inovācijas lauksaimniecībā, mežsaimniecībā un lauku teritorijās, kā arī ar </w:t>
      </w:r>
      <w:r w:rsidRPr="00422171">
        <w:rPr>
          <w:rFonts w:ascii="Times New Roman" w:hAnsi="Times New Roman"/>
          <w:sz w:val="24"/>
          <w:lang w:val="lv-LV"/>
        </w:rPr>
        <w:lastRenderedPageBreak/>
        <w:t>lauksaimniecību un mežsaimniecību saistīto ekosistēmu apsaimniekošanu un ekonomisko attīstību lauku teritorijās</w:t>
      </w:r>
      <w:r>
        <w:rPr>
          <w:rFonts w:ascii="Times New Roman" w:hAnsi="Times New Roman"/>
          <w:sz w:val="24"/>
          <w:lang w:val="lv-LV"/>
        </w:rPr>
        <w:t xml:space="preserve">, </w:t>
      </w:r>
      <w:r w:rsidR="00B415FE">
        <w:rPr>
          <w:rFonts w:ascii="Times New Roman" w:hAnsi="Times New Roman"/>
          <w:sz w:val="24"/>
          <w:lang w:val="lv-LV"/>
        </w:rPr>
        <w:t xml:space="preserve">Zemkopības ministrija </w:t>
      </w:r>
      <w:r w:rsidR="00926052">
        <w:rPr>
          <w:rFonts w:ascii="Times New Roman" w:hAnsi="Times New Roman"/>
          <w:sz w:val="24"/>
          <w:lang w:val="lv-LV"/>
        </w:rPr>
        <w:t xml:space="preserve">pārejas periodā </w:t>
      </w:r>
      <w:r w:rsidR="00B415FE">
        <w:rPr>
          <w:rFonts w:ascii="Times New Roman" w:hAnsi="Times New Roman"/>
          <w:sz w:val="24"/>
          <w:lang w:val="lv-LV"/>
        </w:rPr>
        <w:t xml:space="preserve">ir </w:t>
      </w:r>
      <w:r w:rsidR="003A7453">
        <w:rPr>
          <w:rFonts w:ascii="Times New Roman" w:hAnsi="Times New Roman"/>
          <w:sz w:val="24"/>
          <w:lang w:val="lv-LV"/>
        </w:rPr>
        <w:t xml:space="preserve">paredzējusi indikatīvu </w:t>
      </w:r>
      <w:r>
        <w:rPr>
          <w:rFonts w:ascii="Times New Roman" w:hAnsi="Times New Roman"/>
          <w:sz w:val="24"/>
          <w:lang w:val="lv-LV"/>
        </w:rPr>
        <w:t xml:space="preserve">papildu </w:t>
      </w:r>
      <w:r w:rsidR="003A7453">
        <w:rPr>
          <w:rFonts w:ascii="Times New Roman" w:hAnsi="Times New Roman"/>
          <w:sz w:val="24"/>
          <w:lang w:val="lv-LV"/>
        </w:rPr>
        <w:t>finanšu piešķīrumu</w:t>
      </w:r>
      <w:r>
        <w:rPr>
          <w:rFonts w:ascii="Times New Roman" w:hAnsi="Times New Roman"/>
          <w:sz w:val="24"/>
          <w:lang w:val="lv-LV"/>
        </w:rPr>
        <w:t xml:space="preserve"> un indikatīvu</w:t>
      </w:r>
      <w:r w:rsidR="003A7453">
        <w:rPr>
          <w:rFonts w:ascii="Times New Roman" w:hAnsi="Times New Roman"/>
          <w:sz w:val="24"/>
          <w:lang w:val="lv-LV"/>
        </w:rPr>
        <w:t xml:space="preserve"> </w:t>
      </w:r>
      <w:r>
        <w:rPr>
          <w:rFonts w:ascii="Times New Roman" w:hAnsi="Times New Roman"/>
          <w:sz w:val="24"/>
          <w:lang w:val="lv-LV"/>
        </w:rPr>
        <w:t xml:space="preserve">ESAI finanšu piešķīrumu atbilstoši pielikumā minētajam šādu </w:t>
      </w:r>
      <w:r w:rsidR="003A7453">
        <w:rPr>
          <w:rFonts w:ascii="Times New Roman" w:hAnsi="Times New Roman"/>
          <w:sz w:val="24"/>
          <w:lang w:val="lv-LV"/>
        </w:rPr>
        <w:t xml:space="preserve">LAP pasākumu </w:t>
      </w:r>
      <w:r w:rsidR="00926052">
        <w:rPr>
          <w:rFonts w:ascii="Times New Roman" w:hAnsi="Times New Roman"/>
          <w:sz w:val="24"/>
          <w:lang w:val="lv-LV"/>
        </w:rPr>
        <w:t>īsteno</w:t>
      </w:r>
      <w:r w:rsidR="003A7453">
        <w:rPr>
          <w:rFonts w:ascii="Times New Roman" w:hAnsi="Times New Roman"/>
          <w:sz w:val="24"/>
          <w:lang w:val="lv-LV"/>
        </w:rPr>
        <w:t>šanai</w:t>
      </w:r>
      <w:r>
        <w:rPr>
          <w:rFonts w:ascii="Times New Roman" w:hAnsi="Times New Roman"/>
          <w:sz w:val="24"/>
          <w:lang w:val="lv-LV"/>
        </w:rPr>
        <w:t>:</w:t>
      </w:r>
    </w:p>
    <w:p w14:paraId="5B9A67E6" w14:textId="5203F83C" w:rsidR="0074338A" w:rsidRPr="00422171" w:rsidRDefault="000551C7" w:rsidP="0046195E">
      <w:pPr>
        <w:pStyle w:val="ListParagraph"/>
        <w:numPr>
          <w:ilvl w:val="0"/>
          <w:numId w:val="1"/>
        </w:numPr>
        <w:ind w:left="284"/>
        <w:rPr>
          <w:rFonts w:ascii="Times New Roman" w:hAnsi="Times New Roman"/>
          <w:sz w:val="24"/>
          <w:lang w:val="lv-LV"/>
        </w:rPr>
      </w:pPr>
      <w:r>
        <w:rPr>
          <w:rFonts w:ascii="Times New Roman" w:hAnsi="Times New Roman"/>
          <w:sz w:val="24"/>
          <w:lang w:val="lv-LV"/>
        </w:rPr>
        <w:t>L</w:t>
      </w:r>
      <w:r w:rsidR="0074338A">
        <w:rPr>
          <w:rFonts w:ascii="Times New Roman" w:hAnsi="Times New Roman"/>
          <w:sz w:val="24"/>
          <w:lang w:val="lv-LV"/>
        </w:rPr>
        <w:t xml:space="preserve">ai </w:t>
      </w:r>
      <w:r w:rsidR="0074338A" w:rsidRPr="00422171">
        <w:rPr>
          <w:rFonts w:ascii="Times New Roman" w:hAnsi="Times New Roman"/>
          <w:sz w:val="24"/>
          <w:lang w:val="lv-LV"/>
        </w:rPr>
        <w:t>nodrošināt zināšanu un informācijas pasākumu pieejamību</w:t>
      </w:r>
      <w:r w:rsidR="00B415FE">
        <w:rPr>
          <w:rFonts w:ascii="Times New Roman" w:hAnsi="Times New Roman"/>
          <w:sz w:val="24"/>
          <w:lang w:val="lv-LV"/>
        </w:rPr>
        <w:t>,</w:t>
      </w:r>
      <w:r w:rsidR="00422171">
        <w:rPr>
          <w:rFonts w:ascii="Times New Roman" w:hAnsi="Times New Roman"/>
          <w:sz w:val="24"/>
          <w:lang w:val="lv-LV"/>
        </w:rPr>
        <w:t xml:space="preserve"> tiks īstenots atbalsta pasākums </w:t>
      </w:r>
      <w:r w:rsidR="00422171" w:rsidRPr="00422171">
        <w:rPr>
          <w:rFonts w:ascii="Times New Roman" w:hAnsi="Times New Roman"/>
          <w:b/>
          <w:bCs/>
          <w:i/>
          <w:iCs/>
          <w:sz w:val="24"/>
          <w:lang w:val="lv-LV"/>
        </w:rPr>
        <w:t>Zināšanu pārnese</w:t>
      </w:r>
      <w:r w:rsidR="0074338A" w:rsidRPr="00422171">
        <w:rPr>
          <w:rFonts w:ascii="Times New Roman" w:hAnsi="Times New Roman"/>
          <w:sz w:val="24"/>
          <w:lang w:val="lv-LV"/>
        </w:rPr>
        <w:t>, kas pa</w:t>
      </w:r>
      <w:r w:rsidR="00B415FE">
        <w:rPr>
          <w:rFonts w:ascii="Times New Roman" w:hAnsi="Times New Roman"/>
          <w:sz w:val="24"/>
          <w:lang w:val="lv-LV"/>
        </w:rPr>
        <w:t>dziļinātu</w:t>
      </w:r>
      <w:r w:rsidR="0074338A" w:rsidRPr="00422171">
        <w:rPr>
          <w:rFonts w:ascii="Times New Roman" w:hAnsi="Times New Roman"/>
          <w:sz w:val="24"/>
          <w:lang w:val="lv-LV"/>
        </w:rPr>
        <w:t xml:space="preserve"> lauksaimniecības, pārtikas ražošanas (izņemot zivsaimniecības produktu) un mežsaimniecības nozarēs iesaistītu personu un zemes apsaimniekotāju izpratni par lauksaimniecības vides aspektiem un sekmētu videi draudzīgu lauksaimniecības pozīciju uzlabošanos, ilgtspējīgu dabas resursu apsaimniekošanu veicinošu saimniekošanas metožu </w:t>
      </w:r>
      <w:r w:rsidR="00B415FE">
        <w:rPr>
          <w:rFonts w:ascii="Times New Roman" w:hAnsi="Times New Roman"/>
          <w:sz w:val="24"/>
          <w:lang w:val="lv-LV"/>
        </w:rPr>
        <w:t>izman</w:t>
      </w:r>
      <w:r w:rsidR="0074338A" w:rsidRPr="00422171">
        <w:rPr>
          <w:rFonts w:ascii="Times New Roman" w:hAnsi="Times New Roman"/>
          <w:sz w:val="24"/>
          <w:lang w:val="lv-LV"/>
        </w:rPr>
        <w:t>tošanu, kā arī zinātnes atziņu un jaunas prakses pielietojamību</w:t>
      </w:r>
      <w:r>
        <w:rPr>
          <w:rFonts w:ascii="Times New Roman" w:hAnsi="Times New Roman"/>
          <w:sz w:val="24"/>
          <w:lang w:val="lv-LV"/>
        </w:rPr>
        <w:t>.</w:t>
      </w:r>
    </w:p>
    <w:p w14:paraId="5BE3162E" w14:textId="0BB25DE4" w:rsidR="0074338A" w:rsidRDefault="00F5225D" w:rsidP="0046195E">
      <w:pPr>
        <w:pStyle w:val="ListParagraph"/>
        <w:numPr>
          <w:ilvl w:val="0"/>
          <w:numId w:val="1"/>
        </w:numPr>
        <w:ind w:left="284"/>
        <w:rPr>
          <w:rFonts w:ascii="Times New Roman" w:hAnsi="Times New Roman"/>
          <w:sz w:val="24"/>
          <w:lang w:val="lv-LV"/>
        </w:rPr>
      </w:pPr>
      <w:r w:rsidRPr="00F5225D">
        <w:rPr>
          <w:rFonts w:ascii="Times New Roman" w:hAnsi="Times New Roman"/>
          <w:b/>
          <w:bCs/>
          <w:i/>
          <w:iCs/>
          <w:sz w:val="24"/>
          <w:lang w:val="lv-LV"/>
        </w:rPr>
        <w:t xml:space="preserve">Ieguldījumi materiālajos aktīvos </w:t>
      </w:r>
      <w:r w:rsidRPr="00F5225D">
        <w:rPr>
          <w:rFonts w:ascii="Times New Roman" w:hAnsi="Times New Roman"/>
          <w:sz w:val="24"/>
          <w:lang w:val="lv-LV"/>
        </w:rPr>
        <w:t>ir nozīmīgākais LAP pasākums, l</w:t>
      </w:r>
      <w:r w:rsidR="00422171" w:rsidRPr="00F5225D">
        <w:rPr>
          <w:rFonts w:ascii="Times New Roman" w:hAnsi="Times New Roman"/>
          <w:sz w:val="24"/>
          <w:lang w:val="lv-LV"/>
        </w:rPr>
        <w:t>ai</w:t>
      </w:r>
      <w:r w:rsidR="00422171">
        <w:rPr>
          <w:rFonts w:ascii="Times New Roman" w:hAnsi="Times New Roman"/>
          <w:sz w:val="24"/>
          <w:lang w:val="lv-LV"/>
        </w:rPr>
        <w:t xml:space="preserve"> veicinātu </w:t>
      </w:r>
      <w:r>
        <w:rPr>
          <w:rFonts w:ascii="Times New Roman" w:hAnsi="Times New Roman"/>
          <w:sz w:val="24"/>
          <w:szCs w:val="24"/>
        </w:rPr>
        <w:t>lauksaimniecības nozares konkurētspēju un attīstīt</w:t>
      </w:r>
      <w:r>
        <w:rPr>
          <w:rFonts w:ascii="Times New Roman" w:hAnsi="Times New Roman"/>
          <w:sz w:val="24"/>
          <w:szCs w:val="24"/>
          <w:lang w:val="lv-LV"/>
        </w:rPr>
        <w:t>u</w:t>
      </w:r>
      <w:r>
        <w:rPr>
          <w:rFonts w:ascii="Times New Roman" w:hAnsi="Times New Roman"/>
          <w:sz w:val="24"/>
          <w:szCs w:val="24"/>
        </w:rPr>
        <w:t xml:space="preserve"> lauksaimniecisko ražošanu, uzlabojot </w:t>
      </w:r>
      <w:r w:rsidR="000130C3">
        <w:rPr>
          <w:rFonts w:ascii="Times New Roman" w:hAnsi="Times New Roman"/>
          <w:sz w:val="24"/>
          <w:szCs w:val="24"/>
          <w:lang w:val="lv-LV"/>
        </w:rPr>
        <w:t xml:space="preserve">lauku </w:t>
      </w:r>
      <w:r>
        <w:rPr>
          <w:rFonts w:ascii="Times New Roman" w:hAnsi="Times New Roman"/>
          <w:sz w:val="24"/>
          <w:szCs w:val="24"/>
        </w:rPr>
        <w:t xml:space="preserve">saimniecību darbības ekonomiskos rādītājus un to konkurētspēju, </w:t>
      </w:r>
      <w:r w:rsidRPr="002134E3">
        <w:rPr>
          <w:rFonts w:ascii="Times New Roman" w:hAnsi="Times New Roman"/>
          <w:sz w:val="24"/>
          <w:szCs w:val="24"/>
          <w:lang w:val="lv-LV"/>
        </w:rPr>
        <w:t>pa</w:t>
      </w:r>
      <w:r w:rsidR="00B415FE" w:rsidRPr="002134E3">
        <w:rPr>
          <w:rFonts w:ascii="Times New Roman" w:hAnsi="Times New Roman"/>
          <w:sz w:val="24"/>
          <w:szCs w:val="24"/>
          <w:lang w:val="lv-LV"/>
        </w:rPr>
        <w:t>liel</w:t>
      </w:r>
      <w:r w:rsidRPr="002134E3">
        <w:rPr>
          <w:rFonts w:ascii="Times New Roman" w:hAnsi="Times New Roman"/>
          <w:sz w:val="24"/>
          <w:szCs w:val="24"/>
          <w:lang w:val="lv-LV"/>
        </w:rPr>
        <w:t>inot</w:t>
      </w:r>
      <w:r>
        <w:rPr>
          <w:rFonts w:ascii="Times New Roman" w:hAnsi="Times New Roman"/>
          <w:sz w:val="24"/>
          <w:szCs w:val="24"/>
        </w:rPr>
        <w:t xml:space="preserve"> Latvijas lauksaimnieku saražotās produkcijas pievienoto vērtību, </w:t>
      </w:r>
      <w:r w:rsidR="00B415FE">
        <w:rPr>
          <w:rFonts w:ascii="Times New Roman" w:hAnsi="Times New Roman"/>
          <w:sz w:val="24"/>
          <w:szCs w:val="24"/>
          <w:lang w:val="lv-LV"/>
        </w:rPr>
        <w:t xml:space="preserve">kā arī </w:t>
      </w:r>
      <w:r>
        <w:rPr>
          <w:rFonts w:ascii="Times New Roman" w:hAnsi="Times New Roman"/>
          <w:sz w:val="24"/>
          <w:szCs w:val="24"/>
        </w:rPr>
        <w:t>uzlabo</w:t>
      </w:r>
      <w:r>
        <w:rPr>
          <w:rFonts w:ascii="Times New Roman" w:hAnsi="Times New Roman"/>
          <w:sz w:val="24"/>
          <w:szCs w:val="24"/>
          <w:lang w:val="lv-LV"/>
        </w:rPr>
        <w:t>jot</w:t>
      </w:r>
      <w:r>
        <w:rPr>
          <w:rFonts w:ascii="Times New Roman" w:hAnsi="Times New Roman"/>
          <w:sz w:val="24"/>
          <w:szCs w:val="24"/>
        </w:rPr>
        <w:t xml:space="preserve"> meliorācijas infrastruktūru.</w:t>
      </w:r>
      <w:r>
        <w:rPr>
          <w:rFonts w:ascii="Times New Roman" w:hAnsi="Times New Roman"/>
          <w:sz w:val="24"/>
          <w:szCs w:val="24"/>
          <w:lang w:val="lv-LV"/>
        </w:rPr>
        <w:t xml:space="preserve"> </w:t>
      </w:r>
      <w:r w:rsidR="00B4387C">
        <w:rPr>
          <w:rFonts w:ascii="Times New Roman" w:hAnsi="Times New Roman"/>
          <w:sz w:val="24"/>
          <w:szCs w:val="24"/>
          <w:lang w:val="lv-LV"/>
        </w:rPr>
        <w:t>Pārejas periodā atbalsts tiks novirzīts gan lauku saimniecību ekonomisko rādītāju uzlabošanai, gan SEG un amonjaka emisiju mazinošiem pasākumiem, t</w:t>
      </w:r>
      <w:r w:rsidR="00B415FE">
        <w:rPr>
          <w:rFonts w:ascii="Times New Roman" w:hAnsi="Times New Roman"/>
          <w:sz w:val="24"/>
          <w:szCs w:val="24"/>
          <w:lang w:val="lv-LV"/>
        </w:rPr>
        <w:t>ostarp</w:t>
      </w:r>
      <w:r w:rsidR="00B4387C">
        <w:rPr>
          <w:rFonts w:ascii="Times New Roman" w:hAnsi="Times New Roman"/>
          <w:sz w:val="24"/>
          <w:szCs w:val="24"/>
          <w:lang w:val="lv-LV"/>
        </w:rPr>
        <w:t xml:space="preserve"> ilgtspējīgai kūtsmēslu apsaimniekošanai, labturības prasībām atbilstošu novietņu būvniecībai, kā arī klimata pārmaiņu radīt</w:t>
      </w:r>
      <w:r w:rsidR="00B415FE">
        <w:rPr>
          <w:rFonts w:ascii="Times New Roman" w:hAnsi="Times New Roman"/>
          <w:sz w:val="24"/>
          <w:szCs w:val="24"/>
          <w:lang w:val="lv-LV"/>
        </w:rPr>
        <w:t>ā</w:t>
      </w:r>
      <w:r w:rsidR="00B4387C">
        <w:rPr>
          <w:rFonts w:ascii="Times New Roman" w:hAnsi="Times New Roman"/>
          <w:sz w:val="24"/>
          <w:szCs w:val="24"/>
          <w:lang w:val="lv-LV"/>
        </w:rPr>
        <w:t xml:space="preserve"> risk</w:t>
      </w:r>
      <w:r w:rsidR="00B415FE">
        <w:rPr>
          <w:rFonts w:ascii="Times New Roman" w:hAnsi="Times New Roman"/>
          <w:sz w:val="24"/>
          <w:szCs w:val="24"/>
          <w:lang w:val="lv-LV"/>
        </w:rPr>
        <w:t>a</w:t>
      </w:r>
      <w:r w:rsidR="00B4387C">
        <w:rPr>
          <w:rFonts w:ascii="Times New Roman" w:hAnsi="Times New Roman"/>
          <w:sz w:val="24"/>
          <w:szCs w:val="24"/>
          <w:lang w:val="lv-LV"/>
        </w:rPr>
        <w:t xml:space="preserve"> pielāgošanās pasākumiem, nosakot</w:t>
      </w:r>
      <w:r w:rsidR="008F7818">
        <w:rPr>
          <w:rFonts w:ascii="Times New Roman" w:hAnsi="Times New Roman"/>
          <w:sz w:val="24"/>
          <w:szCs w:val="24"/>
          <w:lang w:val="lv-LV"/>
        </w:rPr>
        <w:t>, ka</w:t>
      </w:r>
      <w:r w:rsidR="00B4387C">
        <w:rPr>
          <w:rFonts w:ascii="Times New Roman" w:hAnsi="Times New Roman"/>
          <w:sz w:val="24"/>
          <w:szCs w:val="24"/>
          <w:lang w:val="lv-LV"/>
        </w:rPr>
        <w:t xml:space="preserve"> atbalsta saņēmējam </w:t>
      </w:r>
      <w:r w:rsidR="008F7818">
        <w:rPr>
          <w:rFonts w:ascii="Times New Roman" w:hAnsi="Times New Roman"/>
          <w:sz w:val="24"/>
          <w:szCs w:val="24"/>
          <w:lang w:val="lv-LV"/>
        </w:rPr>
        <w:t>ir</w:t>
      </w:r>
      <w:r w:rsidR="00B4387C">
        <w:rPr>
          <w:rFonts w:ascii="Times New Roman" w:hAnsi="Times New Roman"/>
          <w:sz w:val="24"/>
          <w:szCs w:val="24"/>
          <w:lang w:val="lv-LV"/>
        </w:rPr>
        <w:t xml:space="preserve"> obligāt</w:t>
      </w:r>
      <w:r w:rsidR="008F7818">
        <w:rPr>
          <w:rFonts w:ascii="Times New Roman" w:hAnsi="Times New Roman"/>
          <w:sz w:val="24"/>
          <w:szCs w:val="24"/>
          <w:lang w:val="lv-LV"/>
        </w:rPr>
        <w:t>i jādod</w:t>
      </w:r>
      <w:r w:rsidR="00B4387C">
        <w:rPr>
          <w:rFonts w:ascii="Times New Roman" w:hAnsi="Times New Roman"/>
          <w:sz w:val="24"/>
          <w:szCs w:val="24"/>
          <w:lang w:val="lv-LV"/>
        </w:rPr>
        <w:t xml:space="preserve"> ieguldījums klimata pārmaiņ</w:t>
      </w:r>
      <w:r w:rsidR="006E1938">
        <w:rPr>
          <w:rFonts w:ascii="Times New Roman" w:hAnsi="Times New Roman"/>
          <w:sz w:val="24"/>
          <w:szCs w:val="24"/>
          <w:lang w:val="lv-LV"/>
        </w:rPr>
        <w:t>as</w:t>
      </w:r>
      <w:r w:rsidR="00B4387C">
        <w:rPr>
          <w:rFonts w:ascii="Times New Roman" w:hAnsi="Times New Roman"/>
          <w:sz w:val="24"/>
          <w:szCs w:val="24"/>
          <w:lang w:val="lv-LV"/>
        </w:rPr>
        <w:t xml:space="preserve"> mazinoš</w:t>
      </w:r>
      <w:r w:rsidR="006E1938">
        <w:rPr>
          <w:rFonts w:ascii="Times New Roman" w:hAnsi="Times New Roman"/>
          <w:sz w:val="24"/>
          <w:szCs w:val="24"/>
          <w:lang w:val="lv-LV"/>
        </w:rPr>
        <w:t>ā</w:t>
      </w:r>
      <w:r w:rsidR="00B4387C">
        <w:rPr>
          <w:rFonts w:ascii="Times New Roman" w:hAnsi="Times New Roman"/>
          <w:sz w:val="24"/>
          <w:szCs w:val="24"/>
          <w:lang w:val="lv-LV"/>
        </w:rPr>
        <w:t>s un pielāgošanās darbībās.</w:t>
      </w:r>
      <w:r>
        <w:rPr>
          <w:rFonts w:ascii="Times New Roman" w:hAnsi="Times New Roman"/>
          <w:sz w:val="24"/>
          <w:szCs w:val="24"/>
          <w:lang w:val="lv-LV"/>
        </w:rPr>
        <w:t xml:space="preserve"> </w:t>
      </w:r>
      <w:r w:rsidR="00C02736">
        <w:rPr>
          <w:rFonts w:ascii="Times New Roman" w:hAnsi="Times New Roman"/>
          <w:sz w:val="24"/>
          <w:szCs w:val="24"/>
          <w:lang w:val="lv-LV"/>
        </w:rPr>
        <w:t xml:space="preserve">Pārejas periodā tiks pakāpeniski samazināts maksimālais atbalsts vienam atbalsta saņēmējam ieguldījumiem lauku saimniecībās, kā arī nodrošināta mērķtiecīgu ieguldījumu </w:t>
      </w:r>
      <w:r w:rsidR="008F7818">
        <w:rPr>
          <w:rFonts w:ascii="Times New Roman" w:hAnsi="Times New Roman"/>
          <w:sz w:val="24"/>
          <w:szCs w:val="24"/>
          <w:lang w:val="lv-LV"/>
        </w:rPr>
        <w:t xml:space="preserve">iespēja </w:t>
      </w:r>
      <w:r w:rsidR="00C02736">
        <w:rPr>
          <w:rFonts w:ascii="Times New Roman" w:hAnsi="Times New Roman"/>
          <w:sz w:val="24"/>
          <w:szCs w:val="24"/>
          <w:lang w:val="lv-LV"/>
        </w:rPr>
        <w:t>mazo un vidējo lauku saimniecību attīstībai.</w:t>
      </w:r>
      <w:r w:rsidR="000130C3">
        <w:rPr>
          <w:rFonts w:ascii="Times New Roman" w:hAnsi="Times New Roman"/>
          <w:sz w:val="24"/>
          <w:szCs w:val="24"/>
          <w:lang w:val="lv-LV"/>
        </w:rPr>
        <w:t xml:space="preserve"> Pasākuma īstenošanai papildus tiks piešķirts ESAI finansējums</w:t>
      </w:r>
      <w:r w:rsidR="006564A0">
        <w:rPr>
          <w:rFonts w:ascii="Times New Roman" w:hAnsi="Times New Roman"/>
          <w:sz w:val="24"/>
          <w:szCs w:val="24"/>
          <w:lang w:val="lv-LV"/>
        </w:rPr>
        <w:t>. Turklāt,</w:t>
      </w:r>
      <w:r w:rsidR="00D641FC">
        <w:rPr>
          <w:rFonts w:ascii="Times New Roman" w:hAnsi="Times New Roman"/>
          <w:sz w:val="24"/>
          <w:szCs w:val="24"/>
          <w:lang w:val="lv-LV"/>
        </w:rPr>
        <w:t xml:space="preserve"> lai nodrošinātu finansējuma pieejamību mērķtiecīg</w:t>
      </w:r>
      <w:r w:rsidR="006564A0">
        <w:rPr>
          <w:rFonts w:ascii="Times New Roman" w:hAnsi="Times New Roman"/>
          <w:sz w:val="24"/>
          <w:szCs w:val="24"/>
          <w:lang w:val="lv-LV"/>
        </w:rPr>
        <w:t>ām</w:t>
      </w:r>
      <w:r w:rsidR="00D641FC">
        <w:rPr>
          <w:rFonts w:ascii="Times New Roman" w:hAnsi="Times New Roman"/>
          <w:sz w:val="24"/>
          <w:szCs w:val="24"/>
          <w:lang w:val="lv-LV"/>
        </w:rPr>
        <w:t xml:space="preserve"> investīcij</w:t>
      </w:r>
      <w:r w:rsidR="006564A0">
        <w:rPr>
          <w:rFonts w:ascii="Times New Roman" w:hAnsi="Times New Roman"/>
          <w:sz w:val="24"/>
          <w:szCs w:val="24"/>
          <w:lang w:val="lv-LV"/>
        </w:rPr>
        <w:t xml:space="preserve">ām </w:t>
      </w:r>
      <w:r w:rsidR="00D641FC">
        <w:rPr>
          <w:rFonts w:ascii="Times New Roman" w:hAnsi="Times New Roman"/>
          <w:sz w:val="24"/>
          <w:szCs w:val="24"/>
          <w:lang w:val="lv-LV"/>
        </w:rPr>
        <w:t>plānot</w:t>
      </w:r>
      <w:r w:rsidR="006564A0">
        <w:rPr>
          <w:rFonts w:ascii="Times New Roman" w:hAnsi="Times New Roman"/>
          <w:sz w:val="24"/>
          <w:szCs w:val="24"/>
          <w:lang w:val="lv-LV"/>
        </w:rPr>
        <w:t>a</w:t>
      </w:r>
      <w:r w:rsidR="00D641FC">
        <w:rPr>
          <w:rFonts w:ascii="Times New Roman" w:hAnsi="Times New Roman"/>
          <w:sz w:val="24"/>
          <w:szCs w:val="24"/>
          <w:lang w:val="lv-LV"/>
        </w:rPr>
        <w:t xml:space="preserve"> finansējuma pārdal</w:t>
      </w:r>
      <w:r w:rsidR="006564A0">
        <w:rPr>
          <w:rFonts w:ascii="Times New Roman" w:hAnsi="Times New Roman"/>
          <w:sz w:val="24"/>
          <w:szCs w:val="24"/>
          <w:lang w:val="lv-LV"/>
        </w:rPr>
        <w:t>e</w:t>
      </w:r>
      <w:r w:rsidR="00D641FC">
        <w:rPr>
          <w:rFonts w:ascii="Times New Roman" w:hAnsi="Times New Roman"/>
          <w:sz w:val="24"/>
          <w:szCs w:val="24"/>
          <w:lang w:val="lv-LV"/>
        </w:rPr>
        <w:t xml:space="preserve"> no KLP I pīlāra (ELGF) uz II pīlāru</w:t>
      </w:r>
      <w:r w:rsidR="006564A0">
        <w:rPr>
          <w:rFonts w:ascii="Times New Roman" w:hAnsi="Times New Roman"/>
          <w:sz w:val="24"/>
          <w:szCs w:val="24"/>
          <w:lang w:val="lv-LV"/>
        </w:rPr>
        <w:t>,</w:t>
      </w:r>
      <w:r w:rsidR="00D641FC">
        <w:rPr>
          <w:rFonts w:ascii="Times New Roman" w:hAnsi="Times New Roman"/>
          <w:sz w:val="24"/>
          <w:szCs w:val="24"/>
          <w:lang w:val="lv-LV"/>
        </w:rPr>
        <w:t xml:space="preserve"> un atbilstoši normatīvajos aktos noteiktajam Zemkopības ministrija </w:t>
      </w:r>
      <w:r w:rsidR="006564A0">
        <w:rPr>
          <w:rFonts w:ascii="Times New Roman" w:hAnsi="Times New Roman"/>
          <w:sz w:val="24"/>
          <w:szCs w:val="24"/>
          <w:lang w:val="lv-LV"/>
        </w:rPr>
        <w:t xml:space="preserve">par šādu lēmumu </w:t>
      </w:r>
      <w:r w:rsidR="00D641FC">
        <w:rPr>
          <w:rFonts w:ascii="Times New Roman" w:hAnsi="Times New Roman"/>
          <w:sz w:val="24"/>
          <w:szCs w:val="24"/>
          <w:lang w:val="lv-LV"/>
        </w:rPr>
        <w:t>sniegs paziņojumu Eiropas Komisijai</w:t>
      </w:r>
      <w:r w:rsidR="000130C3">
        <w:rPr>
          <w:rFonts w:ascii="Times New Roman" w:hAnsi="Times New Roman"/>
          <w:sz w:val="24"/>
          <w:szCs w:val="24"/>
          <w:lang w:val="lv-LV"/>
        </w:rPr>
        <w:t>.</w:t>
      </w:r>
    </w:p>
    <w:p w14:paraId="6D749525" w14:textId="197FBD79" w:rsidR="00284671" w:rsidRPr="008F11BF" w:rsidRDefault="00284671" w:rsidP="00284671">
      <w:pPr>
        <w:pStyle w:val="ListParagraph"/>
        <w:numPr>
          <w:ilvl w:val="0"/>
          <w:numId w:val="1"/>
        </w:numPr>
        <w:ind w:left="284"/>
        <w:rPr>
          <w:rFonts w:ascii="Times New Roman" w:hAnsi="Times New Roman"/>
          <w:bCs/>
          <w:sz w:val="24"/>
          <w:szCs w:val="24"/>
        </w:rPr>
      </w:pPr>
      <w:r>
        <w:rPr>
          <w:rFonts w:ascii="Times New Roman" w:hAnsi="Times New Roman"/>
          <w:bCs/>
          <w:sz w:val="24"/>
          <w:szCs w:val="24"/>
          <w:lang w:val="lv-LV"/>
        </w:rPr>
        <w:t xml:space="preserve">Lai </w:t>
      </w:r>
      <w:r w:rsidRPr="00D64701">
        <w:rPr>
          <w:rFonts w:ascii="Times New Roman" w:hAnsi="Times New Roman"/>
          <w:bCs/>
          <w:sz w:val="24"/>
          <w:szCs w:val="24"/>
          <w:lang w:val="lv-LV"/>
        </w:rPr>
        <w:t>veicinātu iedzīvotāju iesaistīšanos saimnieciskajā darbībā un palielinātu finanšu resursu pieejamību saimnieciskās darbības veicējiem, k</w:t>
      </w:r>
      <w:r w:rsidR="006564A0">
        <w:rPr>
          <w:rFonts w:ascii="Times New Roman" w:hAnsi="Times New Roman"/>
          <w:bCs/>
          <w:sz w:val="24"/>
          <w:szCs w:val="24"/>
          <w:lang w:val="lv-LV"/>
        </w:rPr>
        <w:t>as</w:t>
      </w:r>
      <w:r w:rsidRPr="00D64701">
        <w:rPr>
          <w:rFonts w:ascii="Times New Roman" w:hAnsi="Times New Roman"/>
          <w:bCs/>
          <w:sz w:val="24"/>
          <w:szCs w:val="24"/>
          <w:lang w:val="lv-LV"/>
        </w:rPr>
        <w:t xml:space="preserve"> darbojas vai plāno uzsākt darboties lauksaimniecības</w:t>
      </w:r>
      <w:r>
        <w:rPr>
          <w:rFonts w:ascii="Times New Roman" w:hAnsi="Times New Roman"/>
          <w:bCs/>
          <w:sz w:val="24"/>
          <w:szCs w:val="24"/>
          <w:lang w:val="lv-LV"/>
        </w:rPr>
        <w:t xml:space="preserve"> vai</w:t>
      </w:r>
      <w:r w:rsidRPr="00D64701">
        <w:rPr>
          <w:rFonts w:ascii="Times New Roman" w:hAnsi="Times New Roman"/>
          <w:bCs/>
          <w:sz w:val="24"/>
          <w:szCs w:val="24"/>
          <w:lang w:val="lv-LV"/>
        </w:rPr>
        <w:t xml:space="preserve"> lauku attīstības </w:t>
      </w:r>
      <w:r>
        <w:rPr>
          <w:rFonts w:ascii="Times New Roman" w:hAnsi="Times New Roman"/>
          <w:bCs/>
          <w:sz w:val="24"/>
          <w:szCs w:val="24"/>
          <w:lang w:val="lv-LV"/>
        </w:rPr>
        <w:t>jomā, LAP pārejas periodā plānots ietvert jaunu atbalsta veidu</w:t>
      </w:r>
      <w:r w:rsidR="006564A0">
        <w:rPr>
          <w:rFonts w:ascii="Times New Roman" w:hAnsi="Times New Roman"/>
          <w:bCs/>
          <w:sz w:val="24"/>
          <w:szCs w:val="24"/>
          <w:lang w:val="lv-LV"/>
        </w:rPr>
        <w:t xml:space="preserve"> –</w:t>
      </w:r>
      <w:r>
        <w:rPr>
          <w:rFonts w:ascii="Times New Roman" w:hAnsi="Times New Roman"/>
          <w:bCs/>
          <w:sz w:val="24"/>
          <w:szCs w:val="24"/>
          <w:lang w:val="lv-LV"/>
        </w:rPr>
        <w:t xml:space="preserve"> </w:t>
      </w:r>
      <w:r w:rsidRPr="00C02736">
        <w:rPr>
          <w:rFonts w:ascii="Times New Roman" w:hAnsi="Times New Roman"/>
          <w:b/>
          <w:i/>
          <w:iCs/>
          <w:sz w:val="24"/>
          <w:szCs w:val="24"/>
          <w:lang w:val="lv-LV"/>
        </w:rPr>
        <w:t>finanšu instrumentu</w:t>
      </w:r>
      <w:r>
        <w:rPr>
          <w:rFonts w:ascii="Times New Roman" w:hAnsi="Times New Roman"/>
          <w:bCs/>
          <w:sz w:val="24"/>
          <w:szCs w:val="24"/>
          <w:lang w:val="lv-LV"/>
        </w:rPr>
        <w:t xml:space="preserve"> – </w:t>
      </w:r>
      <w:r w:rsidRPr="00C02736">
        <w:rPr>
          <w:rFonts w:ascii="Times New Roman" w:hAnsi="Times New Roman"/>
          <w:b/>
          <w:i/>
          <w:iCs/>
          <w:sz w:val="24"/>
          <w:szCs w:val="24"/>
          <w:lang w:val="lv-LV"/>
        </w:rPr>
        <w:t>mazie aizdevumi lauku teritorijās</w:t>
      </w:r>
      <w:r>
        <w:rPr>
          <w:rFonts w:ascii="Times New Roman" w:hAnsi="Times New Roman"/>
          <w:bCs/>
          <w:sz w:val="24"/>
          <w:szCs w:val="24"/>
          <w:lang w:val="lv-LV"/>
        </w:rPr>
        <w:t xml:space="preserve">, atbalstu </w:t>
      </w:r>
      <w:r>
        <w:rPr>
          <w:rFonts w:ascii="Times New Roman" w:eastAsia="Times New Roman" w:hAnsi="Times New Roman"/>
          <w:sz w:val="24"/>
          <w:szCs w:val="24"/>
        </w:rPr>
        <w:t xml:space="preserve">novirzot </w:t>
      </w:r>
      <w:r>
        <w:rPr>
          <w:rFonts w:ascii="Times New Roman" w:eastAsia="Times New Roman" w:hAnsi="Times New Roman"/>
          <w:sz w:val="24"/>
          <w:szCs w:val="24"/>
          <w:lang w:val="lv-LV"/>
        </w:rPr>
        <w:t xml:space="preserve">lauksaimniecības un lauku saimnieciskās darbības veicējiem. </w:t>
      </w:r>
    </w:p>
    <w:p w14:paraId="2C8A9C29" w14:textId="377B8E4A" w:rsidR="00284671" w:rsidRPr="008F11BF" w:rsidRDefault="00284671" w:rsidP="00284671">
      <w:pPr>
        <w:pStyle w:val="ListParagraph"/>
        <w:numPr>
          <w:ilvl w:val="0"/>
          <w:numId w:val="1"/>
        </w:numPr>
        <w:ind w:left="284"/>
        <w:rPr>
          <w:rFonts w:ascii="Times New Roman" w:hAnsi="Times New Roman"/>
          <w:bCs/>
          <w:sz w:val="24"/>
          <w:szCs w:val="24"/>
        </w:rPr>
      </w:pPr>
      <w:r>
        <w:rPr>
          <w:rFonts w:ascii="Times New Roman" w:hAnsi="Times New Roman"/>
          <w:bCs/>
          <w:sz w:val="24"/>
          <w:szCs w:val="24"/>
          <w:lang w:val="lv-LV"/>
        </w:rPr>
        <w:t xml:space="preserve">Lai </w:t>
      </w:r>
      <w:r w:rsidRPr="008F11BF">
        <w:rPr>
          <w:rFonts w:ascii="Times New Roman" w:hAnsi="Times New Roman"/>
          <w:bCs/>
          <w:sz w:val="24"/>
          <w:szCs w:val="24"/>
        </w:rPr>
        <w:t>sniegt</w:t>
      </w:r>
      <w:r>
        <w:rPr>
          <w:rFonts w:ascii="Times New Roman" w:hAnsi="Times New Roman"/>
          <w:bCs/>
          <w:sz w:val="24"/>
          <w:szCs w:val="24"/>
          <w:lang w:val="lv-LV"/>
        </w:rPr>
        <w:t xml:space="preserve">u </w:t>
      </w:r>
      <w:r w:rsidRPr="008F11BF">
        <w:rPr>
          <w:rFonts w:ascii="Times New Roman" w:hAnsi="Times New Roman"/>
          <w:bCs/>
          <w:sz w:val="24"/>
          <w:szCs w:val="24"/>
        </w:rPr>
        <w:t xml:space="preserve">saimnieciskās darbības veicējiem lauksaimniecības un lauku attīstības jomā papildu nodrošinājumu finansējuma saņemšanai </w:t>
      </w:r>
      <w:r>
        <w:rPr>
          <w:rFonts w:ascii="Times New Roman" w:hAnsi="Times New Roman"/>
          <w:bCs/>
          <w:sz w:val="24"/>
          <w:szCs w:val="24"/>
          <w:lang w:val="lv-LV"/>
        </w:rPr>
        <w:t>kredītiestādē</w:t>
      </w:r>
      <w:r w:rsidRPr="008F11BF">
        <w:rPr>
          <w:rFonts w:ascii="Times New Roman" w:hAnsi="Times New Roman"/>
          <w:bCs/>
          <w:sz w:val="24"/>
          <w:szCs w:val="24"/>
        </w:rPr>
        <w:t xml:space="preserve"> </w:t>
      </w:r>
      <w:r>
        <w:rPr>
          <w:rFonts w:ascii="Times New Roman" w:hAnsi="Times New Roman"/>
          <w:bCs/>
          <w:sz w:val="24"/>
          <w:szCs w:val="24"/>
          <w:lang w:val="lv-LV"/>
        </w:rPr>
        <w:t>uzņēmējdarbības</w:t>
      </w:r>
      <w:r w:rsidRPr="008F11BF">
        <w:rPr>
          <w:rFonts w:ascii="Times New Roman" w:hAnsi="Times New Roman"/>
          <w:bCs/>
          <w:sz w:val="24"/>
          <w:szCs w:val="24"/>
        </w:rPr>
        <w:t xml:space="preserve"> projekta īstenošanai</w:t>
      </w:r>
      <w:r>
        <w:rPr>
          <w:rFonts w:ascii="Times New Roman" w:hAnsi="Times New Roman"/>
          <w:bCs/>
          <w:sz w:val="24"/>
          <w:szCs w:val="24"/>
          <w:lang w:val="lv-LV"/>
        </w:rPr>
        <w:t xml:space="preserve">, turpmāk LAP </w:t>
      </w:r>
      <w:r w:rsidRPr="00E77C44">
        <w:rPr>
          <w:rFonts w:ascii="Times New Roman" w:hAnsi="Times New Roman"/>
          <w:bCs/>
          <w:sz w:val="24"/>
          <w:szCs w:val="24"/>
          <w:lang w:val="lv-LV"/>
        </w:rPr>
        <w:t xml:space="preserve">pārejas periodā </w:t>
      </w:r>
      <w:r>
        <w:rPr>
          <w:rFonts w:ascii="Times New Roman" w:hAnsi="Times New Roman"/>
          <w:bCs/>
          <w:sz w:val="24"/>
          <w:szCs w:val="24"/>
          <w:lang w:val="lv-LV"/>
        </w:rPr>
        <w:t>paredzēts ieviest jaunu atbalstu veidu</w:t>
      </w:r>
      <w:r w:rsidR="006564A0">
        <w:rPr>
          <w:rFonts w:ascii="Times New Roman" w:hAnsi="Times New Roman"/>
          <w:bCs/>
          <w:sz w:val="24"/>
          <w:szCs w:val="24"/>
          <w:lang w:val="lv-LV"/>
        </w:rPr>
        <w:t xml:space="preserve"> –</w:t>
      </w:r>
      <w:r>
        <w:rPr>
          <w:rFonts w:ascii="Times New Roman" w:hAnsi="Times New Roman"/>
          <w:bCs/>
          <w:sz w:val="24"/>
          <w:szCs w:val="24"/>
          <w:lang w:val="lv-LV"/>
        </w:rPr>
        <w:t xml:space="preserve"> </w:t>
      </w:r>
      <w:r w:rsidRPr="00C02736">
        <w:rPr>
          <w:rFonts w:ascii="Times New Roman" w:hAnsi="Times New Roman"/>
          <w:b/>
          <w:i/>
          <w:iCs/>
          <w:sz w:val="24"/>
          <w:szCs w:val="24"/>
          <w:lang w:val="lv-LV"/>
        </w:rPr>
        <w:t>finanšu instrumentu - garantijas investīcijām</w:t>
      </w:r>
      <w:r>
        <w:rPr>
          <w:rFonts w:ascii="Times New Roman" w:hAnsi="Times New Roman"/>
          <w:bCs/>
          <w:sz w:val="24"/>
          <w:szCs w:val="24"/>
          <w:lang w:val="lv-LV"/>
        </w:rPr>
        <w:t xml:space="preserve">. </w:t>
      </w:r>
    </w:p>
    <w:p w14:paraId="1C68AB99" w14:textId="421E31A4" w:rsidR="0074338A" w:rsidRPr="00284671" w:rsidRDefault="00B4387C" w:rsidP="0046153C">
      <w:pPr>
        <w:pStyle w:val="ListParagraph"/>
        <w:numPr>
          <w:ilvl w:val="0"/>
          <w:numId w:val="1"/>
        </w:numPr>
        <w:ind w:left="284"/>
        <w:rPr>
          <w:rFonts w:ascii="Times New Roman" w:hAnsi="Times New Roman"/>
          <w:sz w:val="24"/>
          <w:lang w:val="lv-LV"/>
        </w:rPr>
      </w:pPr>
      <w:r w:rsidRPr="00284671">
        <w:rPr>
          <w:rFonts w:ascii="Times New Roman" w:hAnsi="Times New Roman"/>
          <w:sz w:val="24"/>
          <w:lang w:val="lv-LV"/>
        </w:rPr>
        <w:t xml:space="preserve">Pasākumā </w:t>
      </w:r>
      <w:r w:rsidR="0074338A" w:rsidRPr="00284671">
        <w:rPr>
          <w:rFonts w:ascii="Times New Roman" w:hAnsi="Times New Roman"/>
          <w:b/>
          <w:bCs/>
          <w:i/>
          <w:iCs/>
          <w:sz w:val="24"/>
          <w:lang w:val="lv-LV"/>
        </w:rPr>
        <w:t>Lauku saimniecību un uzņēmējdarbības attīstība</w:t>
      </w:r>
      <w:r w:rsidR="0074338A" w:rsidRPr="00284671">
        <w:rPr>
          <w:rFonts w:ascii="Times New Roman" w:hAnsi="Times New Roman"/>
          <w:sz w:val="24"/>
          <w:lang w:val="lv-LV"/>
        </w:rPr>
        <w:t xml:space="preserve"> </w:t>
      </w:r>
      <w:r w:rsidRPr="00284671">
        <w:rPr>
          <w:rFonts w:ascii="Times New Roman" w:hAnsi="Times New Roman"/>
          <w:sz w:val="24"/>
          <w:lang w:val="lv-LV"/>
        </w:rPr>
        <w:t>tiks turpināts</w:t>
      </w:r>
      <w:r w:rsidR="0074338A" w:rsidRPr="00284671">
        <w:rPr>
          <w:rFonts w:ascii="Times New Roman" w:hAnsi="Times New Roman"/>
          <w:sz w:val="24"/>
          <w:lang w:val="lv-LV"/>
        </w:rPr>
        <w:t xml:space="preserve"> atbalst</w:t>
      </w:r>
      <w:r w:rsidRPr="00284671">
        <w:rPr>
          <w:rFonts w:ascii="Times New Roman" w:hAnsi="Times New Roman"/>
          <w:sz w:val="24"/>
          <w:lang w:val="lv-LV"/>
        </w:rPr>
        <w:t>s</w:t>
      </w:r>
      <w:r w:rsidR="0074338A" w:rsidRPr="00284671">
        <w:rPr>
          <w:rFonts w:ascii="Times New Roman" w:hAnsi="Times New Roman"/>
          <w:sz w:val="24"/>
          <w:lang w:val="lv-LV"/>
        </w:rPr>
        <w:t xml:space="preserve"> </w:t>
      </w:r>
      <w:r w:rsidR="0074338A" w:rsidRPr="00284671">
        <w:rPr>
          <w:rFonts w:ascii="Times New Roman" w:hAnsi="Times New Roman"/>
          <w:b/>
          <w:bCs/>
          <w:i/>
          <w:iCs/>
          <w:sz w:val="24"/>
          <w:lang w:val="lv-LV"/>
        </w:rPr>
        <w:t>jaunajiem lauksaimniekiem</w:t>
      </w:r>
      <w:r w:rsidRPr="00284671">
        <w:rPr>
          <w:rFonts w:ascii="Times New Roman" w:hAnsi="Times New Roman"/>
          <w:sz w:val="24"/>
          <w:lang w:val="lv-LV"/>
        </w:rPr>
        <w:t>,</w:t>
      </w:r>
      <w:r w:rsidR="0074338A" w:rsidRPr="00284671">
        <w:rPr>
          <w:rFonts w:ascii="Times New Roman" w:hAnsi="Times New Roman"/>
          <w:sz w:val="24"/>
          <w:lang w:val="lv-LV"/>
        </w:rPr>
        <w:t xml:space="preserve"> sekmē</w:t>
      </w:r>
      <w:r w:rsidRPr="00284671">
        <w:rPr>
          <w:rFonts w:ascii="Times New Roman" w:hAnsi="Times New Roman"/>
          <w:sz w:val="24"/>
          <w:lang w:val="lv-LV"/>
        </w:rPr>
        <w:t>jot</w:t>
      </w:r>
      <w:r w:rsidR="0074338A" w:rsidRPr="00284671">
        <w:rPr>
          <w:rFonts w:ascii="Times New Roman" w:hAnsi="Times New Roman"/>
          <w:sz w:val="24"/>
          <w:lang w:val="lv-LV"/>
        </w:rPr>
        <w:t xml:space="preserve"> gados jaunu cilvēku iesaistīšanos pastāvīgās lauksaimniecības </w:t>
      </w:r>
      <w:r w:rsidR="006564A0">
        <w:rPr>
          <w:rFonts w:ascii="Times New Roman" w:hAnsi="Times New Roman"/>
          <w:sz w:val="24"/>
          <w:lang w:val="lv-LV"/>
        </w:rPr>
        <w:t>darbībās</w:t>
      </w:r>
      <w:r w:rsidR="0074338A" w:rsidRPr="00284671">
        <w:rPr>
          <w:rFonts w:ascii="Times New Roman" w:hAnsi="Times New Roman"/>
          <w:sz w:val="24"/>
          <w:lang w:val="lv-LV"/>
        </w:rPr>
        <w:t xml:space="preserve">, </w:t>
      </w:r>
      <w:r w:rsidR="006564A0">
        <w:rPr>
          <w:rFonts w:ascii="Times New Roman" w:hAnsi="Times New Roman"/>
          <w:sz w:val="24"/>
          <w:lang w:val="lv-LV"/>
        </w:rPr>
        <w:t>lai</w:t>
      </w:r>
      <w:r w:rsidR="0074338A" w:rsidRPr="00284671">
        <w:rPr>
          <w:rFonts w:ascii="Times New Roman" w:hAnsi="Times New Roman"/>
          <w:sz w:val="24"/>
          <w:lang w:val="lv-LV"/>
        </w:rPr>
        <w:t xml:space="preserve"> veicinātu ekonomiski dzīvotspējīgu saimniecību dibināšanu un līdz</w:t>
      </w:r>
      <w:r w:rsidR="006564A0">
        <w:rPr>
          <w:rFonts w:ascii="Times New Roman" w:hAnsi="Times New Roman"/>
          <w:sz w:val="24"/>
          <w:lang w:val="lv-LV"/>
        </w:rPr>
        <w:t xml:space="preserve"> ar</w:t>
      </w:r>
      <w:r w:rsidR="0074338A" w:rsidRPr="00284671">
        <w:rPr>
          <w:rFonts w:ascii="Times New Roman" w:hAnsi="Times New Roman"/>
          <w:sz w:val="24"/>
          <w:lang w:val="lv-LV"/>
        </w:rPr>
        <w:t xml:space="preserve"> t</w:t>
      </w:r>
      <w:r w:rsidR="006564A0">
        <w:rPr>
          <w:rFonts w:ascii="Times New Roman" w:hAnsi="Times New Roman"/>
          <w:sz w:val="24"/>
          <w:lang w:val="lv-LV"/>
        </w:rPr>
        <w:t>o</w:t>
      </w:r>
      <w:r w:rsidR="0074338A" w:rsidRPr="00284671">
        <w:rPr>
          <w:rFonts w:ascii="Times New Roman" w:hAnsi="Times New Roman"/>
          <w:sz w:val="24"/>
          <w:lang w:val="lv-LV"/>
        </w:rPr>
        <w:t xml:space="preserve"> nodrošinātu darbaspēka atjaunošanos lauksaimniecības sektorā.</w:t>
      </w:r>
      <w:r w:rsidR="00CD5BDA" w:rsidRPr="00284671">
        <w:rPr>
          <w:rFonts w:ascii="Times New Roman" w:hAnsi="Times New Roman"/>
          <w:sz w:val="24"/>
          <w:lang w:val="lv-LV"/>
        </w:rPr>
        <w:t xml:space="preserve"> Izmantojot ESAI atbalstu, tiks turpināts atbalsts </w:t>
      </w:r>
      <w:r w:rsidR="00CD5BDA" w:rsidRPr="00284671">
        <w:rPr>
          <w:rFonts w:ascii="Times New Roman" w:hAnsi="Times New Roman"/>
          <w:b/>
          <w:bCs/>
          <w:i/>
          <w:iCs/>
          <w:sz w:val="24"/>
          <w:lang w:val="lv-LV"/>
        </w:rPr>
        <w:t>mazo saimniecību attīstībai</w:t>
      </w:r>
      <w:r w:rsidR="0046153C" w:rsidRPr="00284671">
        <w:rPr>
          <w:rFonts w:ascii="Times New Roman" w:hAnsi="Times New Roman"/>
          <w:sz w:val="24"/>
          <w:lang w:val="lv-LV"/>
        </w:rPr>
        <w:t xml:space="preserve">, veicinot </w:t>
      </w:r>
      <w:r w:rsidR="0074338A" w:rsidRPr="00284671">
        <w:rPr>
          <w:rFonts w:ascii="Times New Roman" w:hAnsi="Times New Roman"/>
          <w:sz w:val="24"/>
          <w:lang w:val="lv-LV"/>
        </w:rPr>
        <w:t xml:space="preserve">mazo lauku saimniecību pārstrukturēšanu, </w:t>
      </w:r>
      <w:r w:rsidR="006564A0">
        <w:rPr>
          <w:rFonts w:ascii="Times New Roman" w:hAnsi="Times New Roman"/>
          <w:sz w:val="24"/>
          <w:lang w:val="lv-LV"/>
        </w:rPr>
        <w:t>kā arī</w:t>
      </w:r>
      <w:r w:rsidR="0074338A" w:rsidRPr="00284671">
        <w:rPr>
          <w:rFonts w:ascii="Times New Roman" w:hAnsi="Times New Roman"/>
          <w:sz w:val="24"/>
          <w:lang w:val="lv-LV"/>
        </w:rPr>
        <w:t xml:space="preserve"> komerciālas un konkurētspējīgas saimnieciskas darbības attīstību.</w:t>
      </w:r>
      <w:r w:rsidR="0046153C" w:rsidRPr="00284671">
        <w:rPr>
          <w:rFonts w:ascii="Times New Roman" w:hAnsi="Times New Roman"/>
          <w:sz w:val="24"/>
          <w:lang w:val="lv-LV"/>
        </w:rPr>
        <w:t xml:space="preserve"> Savukārt ar lauksaimniecisko darbību nesaistīto darbību dažādošanai plānots sniegt </w:t>
      </w:r>
      <w:r w:rsidR="000130C3" w:rsidRPr="00284671">
        <w:rPr>
          <w:rFonts w:ascii="Times New Roman" w:hAnsi="Times New Roman"/>
          <w:sz w:val="24"/>
          <w:lang w:val="lv-LV"/>
        </w:rPr>
        <w:t xml:space="preserve">atbalstu </w:t>
      </w:r>
      <w:r w:rsidR="0046153C" w:rsidRPr="00284671">
        <w:rPr>
          <w:rFonts w:ascii="Times New Roman" w:hAnsi="Times New Roman"/>
          <w:sz w:val="24"/>
          <w:lang w:val="lv-LV"/>
        </w:rPr>
        <w:t>kūtsmēslu pārstrādei</w:t>
      </w:r>
      <w:r w:rsidR="000130C3" w:rsidRPr="00284671">
        <w:rPr>
          <w:rFonts w:ascii="Times New Roman" w:hAnsi="Times New Roman"/>
          <w:sz w:val="24"/>
          <w:lang w:val="lv-LV"/>
        </w:rPr>
        <w:t xml:space="preserve"> </w:t>
      </w:r>
      <w:r w:rsidR="000130C3" w:rsidRPr="003C0CA6">
        <w:rPr>
          <w:rFonts w:ascii="Times New Roman" w:hAnsi="Times New Roman"/>
          <w:sz w:val="24"/>
          <w:lang w:val="lv-LV"/>
        </w:rPr>
        <w:t xml:space="preserve">un </w:t>
      </w:r>
      <w:r w:rsidR="000130C3" w:rsidRPr="003C0CA6">
        <w:rPr>
          <w:rFonts w:ascii="Times New Roman" w:hAnsi="Times New Roman"/>
          <w:sz w:val="24"/>
          <w:szCs w:val="24"/>
        </w:rPr>
        <w:t>to tālākai izmantošanai.</w:t>
      </w:r>
    </w:p>
    <w:p w14:paraId="2DE7E4D7" w14:textId="07442023" w:rsidR="0046153C" w:rsidRPr="003608A1" w:rsidRDefault="00EE4D26" w:rsidP="0046153C">
      <w:pPr>
        <w:pStyle w:val="ListParagraph"/>
        <w:numPr>
          <w:ilvl w:val="0"/>
          <w:numId w:val="1"/>
        </w:numPr>
        <w:ind w:left="284"/>
        <w:rPr>
          <w:rFonts w:ascii="Times New Roman" w:hAnsi="Times New Roman"/>
          <w:sz w:val="24"/>
          <w:szCs w:val="24"/>
          <w:lang w:val="lv-LV"/>
        </w:rPr>
      </w:pPr>
      <w:r w:rsidRPr="003608A1">
        <w:rPr>
          <w:rFonts w:ascii="Times New Roman" w:hAnsi="Times New Roman"/>
          <w:sz w:val="24"/>
          <w:szCs w:val="24"/>
          <w:lang w:val="lv-LV"/>
        </w:rPr>
        <w:t xml:space="preserve">Pasākumā </w:t>
      </w:r>
      <w:proofErr w:type="spellStart"/>
      <w:r w:rsidRPr="000551C7">
        <w:rPr>
          <w:rFonts w:ascii="Times New Roman" w:hAnsi="Times New Roman"/>
          <w:b/>
          <w:i/>
          <w:sz w:val="24"/>
          <w:szCs w:val="24"/>
        </w:rPr>
        <w:t>Natura</w:t>
      </w:r>
      <w:proofErr w:type="spellEnd"/>
      <w:r w:rsidRPr="000551C7">
        <w:rPr>
          <w:rFonts w:ascii="Times New Roman" w:hAnsi="Times New Roman"/>
          <w:b/>
          <w:i/>
          <w:sz w:val="24"/>
          <w:szCs w:val="24"/>
        </w:rPr>
        <w:t xml:space="preserve"> 2000</w:t>
      </w:r>
      <w:r w:rsidRPr="003608A1">
        <w:rPr>
          <w:rFonts w:ascii="Times New Roman" w:hAnsi="Times New Roman"/>
          <w:b/>
          <w:i/>
          <w:sz w:val="24"/>
          <w:szCs w:val="24"/>
        </w:rPr>
        <w:t xml:space="preserve"> maksājumi meža īpašniekiem</w:t>
      </w:r>
      <w:r w:rsidRPr="003608A1">
        <w:rPr>
          <w:rFonts w:ascii="Times New Roman" w:hAnsi="Times New Roman"/>
          <w:b/>
          <w:i/>
          <w:sz w:val="24"/>
          <w:szCs w:val="24"/>
          <w:lang w:val="lv-LV"/>
        </w:rPr>
        <w:t xml:space="preserve"> </w:t>
      </w:r>
      <w:r w:rsidRPr="003608A1">
        <w:rPr>
          <w:rFonts w:ascii="Times New Roman" w:hAnsi="Times New Roman"/>
          <w:bCs/>
          <w:iCs/>
          <w:sz w:val="24"/>
          <w:szCs w:val="24"/>
          <w:lang w:val="lv-LV"/>
        </w:rPr>
        <w:t xml:space="preserve">tiks turpināts atbalsts </w:t>
      </w:r>
      <w:r w:rsidRPr="003608A1">
        <w:rPr>
          <w:rFonts w:ascii="Times New Roman" w:hAnsi="Times New Roman"/>
          <w:bCs/>
          <w:sz w:val="24"/>
          <w:szCs w:val="24"/>
        </w:rPr>
        <w:t>meža bioloģiskās daudzveidības saglabāšana</w:t>
      </w:r>
      <w:r w:rsidR="006E1938" w:rsidRPr="003608A1">
        <w:rPr>
          <w:rFonts w:ascii="Times New Roman" w:hAnsi="Times New Roman"/>
          <w:bCs/>
          <w:sz w:val="24"/>
          <w:szCs w:val="24"/>
          <w:lang w:val="lv-LV"/>
        </w:rPr>
        <w:t>i</w:t>
      </w:r>
      <w:r w:rsidRPr="003608A1">
        <w:rPr>
          <w:rFonts w:ascii="Times New Roman" w:hAnsi="Times New Roman"/>
          <w:bCs/>
          <w:sz w:val="24"/>
          <w:szCs w:val="24"/>
        </w:rPr>
        <w:t xml:space="preserve"> sabiedrības interesēs mežos un meža zemēs, </w:t>
      </w:r>
      <w:r w:rsidR="006564A0">
        <w:rPr>
          <w:rFonts w:ascii="Times New Roman" w:hAnsi="Times New Roman"/>
          <w:bCs/>
          <w:sz w:val="24"/>
          <w:szCs w:val="24"/>
          <w:lang w:val="lv-LV"/>
        </w:rPr>
        <w:lastRenderedPageBreak/>
        <w:t>tā</w:t>
      </w:r>
      <w:r w:rsidRPr="003608A1">
        <w:rPr>
          <w:rFonts w:ascii="Times New Roman" w:hAnsi="Times New Roman"/>
          <w:bCs/>
          <w:sz w:val="24"/>
          <w:szCs w:val="24"/>
        </w:rPr>
        <w:t xml:space="preserve"> nodrošin</w:t>
      </w:r>
      <w:r w:rsidR="006564A0">
        <w:rPr>
          <w:rFonts w:ascii="Times New Roman" w:hAnsi="Times New Roman"/>
          <w:bCs/>
          <w:sz w:val="24"/>
          <w:szCs w:val="24"/>
          <w:lang w:val="lv-LV"/>
        </w:rPr>
        <w:t>ot</w:t>
      </w:r>
      <w:r w:rsidRPr="003608A1">
        <w:rPr>
          <w:rFonts w:ascii="Times New Roman" w:hAnsi="Times New Roman"/>
          <w:bCs/>
          <w:sz w:val="24"/>
          <w:szCs w:val="24"/>
        </w:rPr>
        <w:t xml:space="preserve"> direktīvu 92/43/EEK un 2009/147/EK prasību īstenošanu (kompensācijas maksājums par mežsaimnieciskās darbības ierobežojumu).</w:t>
      </w:r>
    </w:p>
    <w:p w14:paraId="5931BB9D" w14:textId="1184B4FC" w:rsidR="00EE4D26" w:rsidRPr="003608A1" w:rsidRDefault="00EE4D26" w:rsidP="004E5D35">
      <w:pPr>
        <w:pStyle w:val="ListParagraph"/>
        <w:numPr>
          <w:ilvl w:val="0"/>
          <w:numId w:val="1"/>
        </w:numPr>
        <w:ind w:left="284"/>
        <w:rPr>
          <w:rFonts w:ascii="Times New Roman" w:hAnsi="Times New Roman"/>
          <w:sz w:val="24"/>
          <w:lang w:val="lv-LV"/>
        </w:rPr>
      </w:pPr>
      <w:r w:rsidRPr="003608A1">
        <w:rPr>
          <w:rFonts w:ascii="Times New Roman" w:hAnsi="Times New Roman"/>
          <w:bCs/>
          <w:sz w:val="24"/>
          <w:szCs w:val="24"/>
          <w:lang w:val="lv-LV"/>
        </w:rPr>
        <w:t xml:space="preserve">Turpinot </w:t>
      </w:r>
      <w:r w:rsidRPr="003608A1">
        <w:rPr>
          <w:rFonts w:ascii="Times New Roman" w:hAnsi="Times New Roman"/>
          <w:b/>
          <w:i/>
          <w:iCs/>
          <w:sz w:val="24"/>
          <w:szCs w:val="24"/>
          <w:lang w:val="lv-LV"/>
        </w:rPr>
        <w:t>Agrovides</w:t>
      </w:r>
      <w:r w:rsidR="004E5D35" w:rsidRPr="003608A1">
        <w:rPr>
          <w:rFonts w:ascii="Times New Roman" w:hAnsi="Times New Roman"/>
          <w:b/>
          <w:i/>
          <w:iCs/>
          <w:sz w:val="24"/>
          <w:szCs w:val="24"/>
          <w:lang w:val="lv-LV"/>
        </w:rPr>
        <w:t xml:space="preserve"> un klimata</w:t>
      </w:r>
      <w:r w:rsidRPr="003608A1">
        <w:rPr>
          <w:rFonts w:ascii="Times New Roman" w:hAnsi="Times New Roman"/>
          <w:b/>
          <w:i/>
          <w:iCs/>
          <w:sz w:val="24"/>
          <w:szCs w:val="24"/>
          <w:lang w:val="lv-LV"/>
        </w:rPr>
        <w:t xml:space="preserve"> pasākumu</w:t>
      </w:r>
      <w:r w:rsidR="004E5D35" w:rsidRPr="003608A1">
        <w:rPr>
          <w:rFonts w:ascii="Times New Roman" w:hAnsi="Times New Roman"/>
          <w:bCs/>
          <w:sz w:val="24"/>
          <w:szCs w:val="24"/>
          <w:lang w:val="lv-LV"/>
        </w:rPr>
        <w:t xml:space="preserve">, </w:t>
      </w:r>
      <w:r w:rsidR="006564A0">
        <w:rPr>
          <w:rFonts w:ascii="Times New Roman" w:hAnsi="Times New Roman"/>
          <w:bCs/>
          <w:sz w:val="24"/>
          <w:szCs w:val="24"/>
          <w:lang w:val="lv-LV"/>
        </w:rPr>
        <w:t xml:space="preserve">lai </w:t>
      </w:r>
      <w:r w:rsidR="004E5D35" w:rsidRPr="003608A1">
        <w:rPr>
          <w:rFonts w:ascii="Times New Roman" w:hAnsi="Times New Roman"/>
          <w:bCs/>
          <w:sz w:val="24"/>
          <w:szCs w:val="24"/>
          <w:lang w:val="lv-LV"/>
        </w:rPr>
        <w:t>atbalst</w:t>
      </w:r>
      <w:r w:rsidR="006564A0">
        <w:rPr>
          <w:rFonts w:ascii="Times New Roman" w:hAnsi="Times New Roman"/>
          <w:bCs/>
          <w:sz w:val="24"/>
          <w:szCs w:val="24"/>
          <w:lang w:val="lv-LV"/>
        </w:rPr>
        <w:t>ītu</w:t>
      </w:r>
      <w:r w:rsidR="004E5D35" w:rsidRPr="003608A1">
        <w:rPr>
          <w:rFonts w:ascii="Times New Roman" w:hAnsi="Times New Roman"/>
          <w:bCs/>
          <w:sz w:val="24"/>
          <w:szCs w:val="24"/>
          <w:lang w:val="lv-LV"/>
        </w:rPr>
        <w:t xml:space="preserve"> ilgtspējīgu lauksaimniecības prakšu izmantošanu,</w:t>
      </w:r>
      <w:r w:rsidRPr="003608A1">
        <w:rPr>
          <w:rFonts w:ascii="Times New Roman" w:hAnsi="Times New Roman"/>
          <w:bCs/>
          <w:sz w:val="24"/>
          <w:szCs w:val="24"/>
          <w:lang w:val="lv-LV"/>
        </w:rPr>
        <w:t xml:space="preserve"> tiks </w:t>
      </w:r>
      <w:r w:rsidR="006564A0">
        <w:rPr>
          <w:rFonts w:ascii="Times New Roman" w:hAnsi="Times New Roman"/>
          <w:bCs/>
          <w:sz w:val="24"/>
          <w:szCs w:val="24"/>
          <w:lang w:val="lv-LV"/>
        </w:rPr>
        <w:t>dota iespēja</w:t>
      </w:r>
      <w:r w:rsidRPr="003608A1">
        <w:rPr>
          <w:rFonts w:ascii="Times New Roman" w:hAnsi="Times New Roman"/>
          <w:bCs/>
          <w:sz w:val="24"/>
          <w:szCs w:val="24"/>
          <w:lang w:val="lv-LV"/>
        </w:rPr>
        <w:t xml:space="preserve"> p</w:t>
      </w:r>
      <w:r w:rsidR="006564A0">
        <w:rPr>
          <w:rFonts w:ascii="Times New Roman" w:hAnsi="Times New Roman"/>
          <w:bCs/>
          <w:sz w:val="24"/>
          <w:szCs w:val="24"/>
          <w:lang w:val="lv-LV"/>
        </w:rPr>
        <w:t>ieteikt</w:t>
      </w:r>
      <w:r w:rsidRPr="003608A1">
        <w:rPr>
          <w:rFonts w:ascii="Times New Roman" w:hAnsi="Times New Roman"/>
          <w:bCs/>
          <w:sz w:val="24"/>
          <w:szCs w:val="24"/>
          <w:lang w:val="lv-LV"/>
        </w:rPr>
        <w:t xml:space="preserve"> jaun</w:t>
      </w:r>
      <w:r w:rsidR="006564A0">
        <w:rPr>
          <w:rFonts w:ascii="Times New Roman" w:hAnsi="Times New Roman"/>
          <w:bCs/>
          <w:sz w:val="24"/>
          <w:szCs w:val="24"/>
          <w:lang w:val="lv-LV"/>
        </w:rPr>
        <w:t>as</w:t>
      </w:r>
      <w:r w:rsidRPr="003608A1">
        <w:rPr>
          <w:rFonts w:ascii="Times New Roman" w:hAnsi="Times New Roman"/>
          <w:bCs/>
          <w:sz w:val="24"/>
          <w:szCs w:val="24"/>
          <w:lang w:val="lv-LV"/>
        </w:rPr>
        <w:t xml:space="preserve"> atbalsta platīb</w:t>
      </w:r>
      <w:r w:rsidR="006564A0">
        <w:rPr>
          <w:rFonts w:ascii="Times New Roman" w:hAnsi="Times New Roman"/>
          <w:bCs/>
          <w:sz w:val="24"/>
          <w:szCs w:val="24"/>
          <w:lang w:val="lv-LV"/>
        </w:rPr>
        <w:t>as</w:t>
      </w:r>
      <w:r w:rsidRPr="003608A1">
        <w:rPr>
          <w:rFonts w:ascii="Times New Roman" w:hAnsi="Times New Roman"/>
          <w:bCs/>
          <w:sz w:val="24"/>
          <w:szCs w:val="24"/>
          <w:lang w:val="lv-LV"/>
        </w:rPr>
        <w:t xml:space="preserve"> </w:t>
      </w:r>
      <w:r w:rsidR="003709C0" w:rsidRPr="003608A1">
        <w:rPr>
          <w:rFonts w:ascii="Times New Roman" w:hAnsi="Times New Roman"/>
          <w:bCs/>
          <w:sz w:val="24"/>
          <w:szCs w:val="24"/>
          <w:lang w:val="lv-LV"/>
        </w:rPr>
        <w:t xml:space="preserve">brīvprātīgām saistībām </w:t>
      </w:r>
      <w:r w:rsidR="006564A0">
        <w:rPr>
          <w:rFonts w:ascii="Times New Roman" w:hAnsi="Times New Roman"/>
          <w:bCs/>
          <w:sz w:val="24"/>
          <w:szCs w:val="24"/>
          <w:lang w:val="lv-LV"/>
        </w:rPr>
        <w:t xml:space="preserve">šādos </w:t>
      </w:r>
      <w:r w:rsidRPr="003608A1">
        <w:rPr>
          <w:rFonts w:ascii="Times New Roman" w:hAnsi="Times New Roman"/>
          <w:bCs/>
          <w:sz w:val="24"/>
          <w:szCs w:val="24"/>
          <w:lang w:val="lv-LV"/>
        </w:rPr>
        <w:t>apakšpasākumos:</w:t>
      </w:r>
    </w:p>
    <w:p w14:paraId="23DE62BA" w14:textId="2B1FF28D" w:rsidR="00422171" w:rsidRPr="003608A1" w:rsidRDefault="00EE4D26" w:rsidP="004E5D35">
      <w:pPr>
        <w:pStyle w:val="ListParagraph"/>
        <w:numPr>
          <w:ilvl w:val="0"/>
          <w:numId w:val="15"/>
        </w:numPr>
        <w:ind w:left="1134"/>
        <w:rPr>
          <w:rFonts w:ascii="Times New Roman" w:hAnsi="Times New Roman"/>
          <w:sz w:val="24"/>
          <w:szCs w:val="24"/>
          <w:lang w:val="lv-LV"/>
        </w:rPr>
      </w:pPr>
      <w:r w:rsidRPr="003608A1">
        <w:rPr>
          <w:rFonts w:ascii="Times New Roman" w:hAnsi="Times New Roman"/>
          <w:b/>
          <w:i/>
          <w:sz w:val="24"/>
          <w:szCs w:val="24"/>
        </w:rPr>
        <w:t>Bioloģiskās daudzveidības uzturēšana zālājos</w:t>
      </w:r>
      <w:r w:rsidRPr="003608A1">
        <w:rPr>
          <w:rFonts w:ascii="Times New Roman" w:hAnsi="Times New Roman"/>
          <w:b/>
          <w:i/>
          <w:sz w:val="24"/>
          <w:szCs w:val="24"/>
          <w:lang w:val="lv-LV"/>
        </w:rPr>
        <w:t>,</w:t>
      </w:r>
      <w:r w:rsidRPr="000551C7">
        <w:rPr>
          <w:rFonts w:ascii="Times New Roman" w:hAnsi="Times New Roman"/>
          <w:i/>
          <w:sz w:val="24"/>
          <w:szCs w:val="24"/>
          <w:lang w:val="lv-LV"/>
        </w:rPr>
        <w:t xml:space="preserve"> </w:t>
      </w:r>
      <w:r w:rsidR="006564A0" w:rsidRPr="000551C7">
        <w:rPr>
          <w:rFonts w:ascii="Times New Roman" w:hAnsi="Times New Roman"/>
          <w:sz w:val="24"/>
          <w:szCs w:val="24"/>
          <w:lang w:val="lv-LV"/>
        </w:rPr>
        <w:t>lai</w:t>
      </w:r>
      <w:r w:rsidR="006564A0" w:rsidRPr="000551C7">
        <w:rPr>
          <w:rFonts w:ascii="Times New Roman" w:hAnsi="Times New Roman"/>
          <w:bCs/>
          <w:iCs/>
          <w:sz w:val="24"/>
          <w:szCs w:val="24"/>
          <w:lang w:val="lv-LV"/>
        </w:rPr>
        <w:t xml:space="preserve"> </w:t>
      </w:r>
      <w:r w:rsidRPr="003608A1">
        <w:rPr>
          <w:rFonts w:ascii="Times New Roman" w:hAnsi="Times New Roman"/>
          <w:bCs/>
          <w:iCs/>
          <w:sz w:val="24"/>
          <w:szCs w:val="24"/>
          <w:lang w:val="lv-LV"/>
        </w:rPr>
        <w:t>veicin</w:t>
      </w:r>
      <w:r w:rsidR="006564A0">
        <w:rPr>
          <w:rFonts w:ascii="Times New Roman" w:hAnsi="Times New Roman"/>
          <w:bCs/>
          <w:iCs/>
          <w:sz w:val="24"/>
          <w:szCs w:val="24"/>
          <w:lang w:val="lv-LV"/>
        </w:rPr>
        <w:t>ātu</w:t>
      </w:r>
      <w:r w:rsidRPr="003608A1">
        <w:rPr>
          <w:rFonts w:ascii="Times New Roman" w:hAnsi="Times New Roman"/>
          <w:b/>
          <w:i/>
          <w:sz w:val="24"/>
          <w:szCs w:val="24"/>
          <w:lang w:val="lv-LV"/>
        </w:rPr>
        <w:t xml:space="preserve"> </w:t>
      </w:r>
      <w:r w:rsidR="00422171" w:rsidRPr="003608A1">
        <w:rPr>
          <w:rFonts w:ascii="Times New Roman" w:hAnsi="Times New Roman"/>
          <w:bCs/>
          <w:sz w:val="24"/>
          <w:szCs w:val="24"/>
        </w:rPr>
        <w:t>bioloģiski daudzveidīgo zālāju saglabāšanu, savvaļas augu, dzīvnieku, putnu populāciju un ainavas uzturēšanu apsaimniekotajās bioloģiski vērtīgo zālāju platībās</w:t>
      </w:r>
      <w:r w:rsidR="00C02736" w:rsidRPr="003608A1">
        <w:rPr>
          <w:rFonts w:ascii="Times New Roman" w:hAnsi="Times New Roman"/>
          <w:bCs/>
          <w:sz w:val="24"/>
          <w:szCs w:val="24"/>
          <w:lang w:val="lv-LV"/>
        </w:rPr>
        <w:t>;</w:t>
      </w:r>
    </w:p>
    <w:p w14:paraId="3F15DEAC" w14:textId="60344091" w:rsidR="00422171" w:rsidRPr="004E5D35" w:rsidRDefault="00EE4D26" w:rsidP="004E5D35">
      <w:pPr>
        <w:pStyle w:val="ListParagraph"/>
        <w:numPr>
          <w:ilvl w:val="0"/>
          <w:numId w:val="15"/>
        </w:numPr>
        <w:ind w:left="1134"/>
        <w:rPr>
          <w:rFonts w:ascii="Times New Roman" w:hAnsi="Times New Roman"/>
          <w:bCs/>
          <w:sz w:val="24"/>
          <w:szCs w:val="24"/>
        </w:rPr>
      </w:pPr>
      <w:r w:rsidRPr="003608A1">
        <w:rPr>
          <w:rFonts w:ascii="Times New Roman" w:hAnsi="Times New Roman"/>
          <w:b/>
          <w:i/>
          <w:sz w:val="24"/>
          <w:szCs w:val="24"/>
        </w:rPr>
        <w:t>Vidi saudzējošu metožu pielietošana dārzkopībā,</w:t>
      </w:r>
      <w:r w:rsidR="00422171" w:rsidRPr="003608A1">
        <w:rPr>
          <w:rFonts w:ascii="Times New Roman" w:hAnsi="Times New Roman"/>
          <w:bCs/>
          <w:sz w:val="24"/>
          <w:szCs w:val="24"/>
        </w:rPr>
        <w:t xml:space="preserve"> </w:t>
      </w:r>
      <w:r w:rsidR="006564A0" w:rsidRPr="00DE7EA9">
        <w:rPr>
          <w:rFonts w:ascii="Times New Roman" w:hAnsi="Times New Roman"/>
          <w:sz w:val="24"/>
          <w:szCs w:val="24"/>
          <w:lang w:val="lv-LV"/>
        </w:rPr>
        <w:t>lai</w:t>
      </w:r>
      <w:r w:rsidR="006564A0" w:rsidRPr="003608A1">
        <w:rPr>
          <w:rFonts w:ascii="Times New Roman" w:hAnsi="Times New Roman"/>
          <w:bCs/>
          <w:sz w:val="24"/>
          <w:szCs w:val="24"/>
        </w:rPr>
        <w:t xml:space="preserve"> </w:t>
      </w:r>
      <w:r w:rsidR="00422171" w:rsidRPr="003608A1">
        <w:rPr>
          <w:rFonts w:ascii="Times New Roman" w:hAnsi="Times New Roman"/>
          <w:bCs/>
          <w:sz w:val="24"/>
          <w:szCs w:val="24"/>
        </w:rPr>
        <w:t>samazin</w:t>
      </w:r>
      <w:r w:rsidR="006564A0">
        <w:rPr>
          <w:rFonts w:ascii="Times New Roman" w:hAnsi="Times New Roman"/>
          <w:bCs/>
          <w:sz w:val="24"/>
          <w:szCs w:val="24"/>
          <w:lang w:val="lv-LV"/>
        </w:rPr>
        <w:t>ātu</w:t>
      </w:r>
      <w:r w:rsidR="00422171" w:rsidRPr="004E5D35">
        <w:rPr>
          <w:rFonts w:ascii="Times New Roman" w:hAnsi="Times New Roman"/>
          <w:bCs/>
          <w:sz w:val="24"/>
          <w:szCs w:val="24"/>
        </w:rPr>
        <w:t xml:space="preserve"> augu aizsardzības līdzekļu un mēslošanas līdzekļu lietošanu un veicin</w:t>
      </w:r>
      <w:r w:rsidR="006564A0">
        <w:rPr>
          <w:rFonts w:ascii="Times New Roman" w:hAnsi="Times New Roman"/>
          <w:bCs/>
          <w:sz w:val="24"/>
          <w:szCs w:val="24"/>
          <w:lang w:val="lv-LV"/>
        </w:rPr>
        <w:t>ātu</w:t>
      </w:r>
      <w:r w:rsidR="00422171" w:rsidRPr="004E5D35">
        <w:rPr>
          <w:rFonts w:ascii="Times New Roman" w:hAnsi="Times New Roman"/>
          <w:bCs/>
          <w:sz w:val="24"/>
          <w:szCs w:val="24"/>
        </w:rPr>
        <w:t xml:space="preserve"> integrētās audzēšanas metožu </w:t>
      </w:r>
      <w:proofErr w:type="spellStart"/>
      <w:r w:rsidR="006564A0">
        <w:rPr>
          <w:rFonts w:ascii="Times New Roman" w:hAnsi="Times New Roman"/>
          <w:bCs/>
          <w:sz w:val="24"/>
          <w:szCs w:val="24"/>
          <w:lang w:val="lv-LV"/>
        </w:rPr>
        <w:t>izman</w:t>
      </w:r>
      <w:r w:rsidR="00422171" w:rsidRPr="004E5D35">
        <w:rPr>
          <w:rFonts w:ascii="Times New Roman" w:hAnsi="Times New Roman"/>
          <w:bCs/>
          <w:sz w:val="24"/>
          <w:szCs w:val="24"/>
        </w:rPr>
        <w:t>tošanu</w:t>
      </w:r>
      <w:proofErr w:type="spellEnd"/>
      <w:r w:rsidR="00422171" w:rsidRPr="004E5D35">
        <w:rPr>
          <w:rFonts w:ascii="Times New Roman" w:hAnsi="Times New Roman"/>
          <w:bCs/>
          <w:sz w:val="24"/>
          <w:szCs w:val="24"/>
        </w:rPr>
        <w:t xml:space="preserve"> dārzkopībā</w:t>
      </w:r>
      <w:r w:rsidR="00C02736">
        <w:rPr>
          <w:rFonts w:ascii="Times New Roman" w:hAnsi="Times New Roman"/>
          <w:bCs/>
          <w:sz w:val="24"/>
          <w:szCs w:val="24"/>
          <w:lang w:val="lv-LV"/>
        </w:rPr>
        <w:t>;</w:t>
      </w:r>
    </w:p>
    <w:p w14:paraId="70AF782E" w14:textId="4F9DE380" w:rsidR="003709C0" w:rsidRPr="004E5D35" w:rsidRDefault="003709C0" w:rsidP="004E5D35">
      <w:pPr>
        <w:pStyle w:val="ListParagraph"/>
        <w:numPr>
          <w:ilvl w:val="0"/>
          <w:numId w:val="15"/>
        </w:numPr>
        <w:ind w:left="1134"/>
        <w:rPr>
          <w:rFonts w:ascii="Times New Roman" w:hAnsi="Times New Roman"/>
          <w:bCs/>
          <w:sz w:val="24"/>
          <w:szCs w:val="24"/>
        </w:rPr>
      </w:pPr>
      <w:r w:rsidRPr="004E5D35">
        <w:rPr>
          <w:rFonts w:ascii="Times New Roman" w:hAnsi="Times New Roman"/>
          <w:b/>
          <w:i/>
          <w:iCs/>
          <w:sz w:val="24"/>
          <w:szCs w:val="24"/>
        </w:rPr>
        <w:t>Saudzējošas vides izveide, audzējot nektāra augus</w:t>
      </w:r>
      <w:r w:rsidRPr="004E5D35">
        <w:rPr>
          <w:rFonts w:ascii="Times New Roman" w:hAnsi="Times New Roman"/>
          <w:bCs/>
          <w:sz w:val="24"/>
          <w:szCs w:val="24"/>
        </w:rPr>
        <w:t xml:space="preserve">, </w:t>
      </w:r>
      <w:r w:rsidR="006564A0" w:rsidRPr="00DE7EA9">
        <w:rPr>
          <w:rFonts w:ascii="Times New Roman" w:hAnsi="Times New Roman"/>
          <w:sz w:val="24"/>
          <w:szCs w:val="24"/>
          <w:lang w:val="lv-LV"/>
        </w:rPr>
        <w:t>lai</w:t>
      </w:r>
      <w:r w:rsidR="006564A0" w:rsidRPr="004E5D35">
        <w:rPr>
          <w:rFonts w:ascii="Times New Roman" w:hAnsi="Times New Roman"/>
          <w:bCs/>
          <w:sz w:val="24"/>
          <w:szCs w:val="24"/>
        </w:rPr>
        <w:t xml:space="preserve"> </w:t>
      </w:r>
      <w:r w:rsidRPr="004E5D35">
        <w:rPr>
          <w:rFonts w:ascii="Times New Roman" w:hAnsi="Times New Roman"/>
          <w:bCs/>
          <w:sz w:val="24"/>
          <w:szCs w:val="24"/>
        </w:rPr>
        <w:t>veicin</w:t>
      </w:r>
      <w:r w:rsidR="006564A0">
        <w:rPr>
          <w:rFonts w:ascii="Times New Roman" w:hAnsi="Times New Roman"/>
          <w:bCs/>
          <w:sz w:val="24"/>
          <w:szCs w:val="24"/>
          <w:lang w:val="lv-LV"/>
        </w:rPr>
        <w:t>ātu</w:t>
      </w:r>
      <w:r w:rsidRPr="004E5D35">
        <w:rPr>
          <w:rFonts w:ascii="Times New Roman" w:hAnsi="Times New Roman"/>
          <w:bCs/>
          <w:sz w:val="24"/>
          <w:szCs w:val="24"/>
        </w:rPr>
        <w:t xml:space="preserve"> bioloģiskās daudzveidības saglabāšan</w:t>
      </w:r>
      <w:r w:rsidR="006E1938">
        <w:rPr>
          <w:rFonts w:ascii="Times New Roman" w:hAnsi="Times New Roman"/>
          <w:bCs/>
          <w:sz w:val="24"/>
          <w:szCs w:val="24"/>
          <w:lang w:val="lv-LV"/>
        </w:rPr>
        <w:t>u</w:t>
      </w:r>
      <w:r w:rsidRPr="004E5D35">
        <w:rPr>
          <w:rFonts w:ascii="Times New Roman" w:hAnsi="Times New Roman"/>
          <w:bCs/>
          <w:sz w:val="24"/>
          <w:szCs w:val="24"/>
        </w:rPr>
        <w:t xml:space="preserve"> un saudzējošas vides izveid</w:t>
      </w:r>
      <w:r w:rsidR="006E1938">
        <w:rPr>
          <w:rFonts w:ascii="Times New Roman" w:hAnsi="Times New Roman"/>
          <w:bCs/>
          <w:sz w:val="24"/>
          <w:szCs w:val="24"/>
          <w:lang w:val="lv-LV"/>
        </w:rPr>
        <w:t>i</w:t>
      </w:r>
      <w:r w:rsidRPr="004E5D35">
        <w:rPr>
          <w:rFonts w:ascii="Times New Roman" w:hAnsi="Times New Roman"/>
          <w:bCs/>
          <w:sz w:val="24"/>
          <w:szCs w:val="24"/>
        </w:rPr>
        <w:t xml:space="preserve"> dabīgiem apputeksnētājiem un medus bitēm</w:t>
      </w:r>
      <w:r w:rsidR="00C02736">
        <w:rPr>
          <w:rFonts w:ascii="Times New Roman" w:hAnsi="Times New Roman"/>
          <w:bCs/>
          <w:sz w:val="24"/>
          <w:szCs w:val="24"/>
          <w:lang w:val="lv-LV"/>
        </w:rPr>
        <w:t>;</w:t>
      </w:r>
    </w:p>
    <w:p w14:paraId="71D50840" w14:textId="0CCD028B" w:rsidR="003709C0" w:rsidRPr="0040723B" w:rsidRDefault="003709C0" w:rsidP="000551C7">
      <w:pPr>
        <w:rPr>
          <w:rFonts w:ascii="Times New Roman" w:hAnsi="Times New Roman"/>
          <w:sz w:val="24"/>
          <w:szCs w:val="24"/>
        </w:rPr>
      </w:pPr>
      <w:r w:rsidRPr="0040723B">
        <w:rPr>
          <w:rFonts w:ascii="Times New Roman" w:hAnsi="Times New Roman"/>
          <w:bCs/>
          <w:sz w:val="24"/>
          <w:szCs w:val="24"/>
        </w:rPr>
        <w:t>Savukārt</w:t>
      </w:r>
      <w:r w:rsidR="006564A0">
        <w:rPr>
          <w:rFonts w:ascii="Times New Roman" w:hAnsi="Times New Roman"/>
          <w:bCs/>
          <w:sz w:val="24"/>
          <w:szCs w:val="24"/>
        </w:rPr>
        <w:t xml:space="preserve"> </w:t>
      </w:r>
      <w:r w:rsidR="000551C7">
        <w:rPr>
          <w:rFonts w:ascii="Times New Roman" w:hAnsi="Times New Roman"/>
          <w:bCs/>
          <w:sz w:val="24"/>
          <w:szCs w:val="24"/>
        </w:rPr>
        <w:t>aktivitātē</w:t>
      </w:r>
      <w:r w:rsidRPr="000551C7">
        <w:rPr>
          <w:rFonts w:ascii="Times New Roman" w:hAnsi="Times New Roman"/>
          <w:bCs/>
          <w:sz w:val="24"/>
          <w:szCs w:val="24"/>
        </w:rPr>
        <w:t xml:space="preserve"> </w:t>
      </w:r>
      <w:r w:rsidRPr="0040723B">
        <w:rPr>
          <w:rFonts w:ascii="Times New Roman" w:hAnsi="Times New Roman"/>
          <w:b/>
          <w:i/>
          <w:iCs/>
          <w:sz w:val="24"/>
          <w:szCs w:val="24"/>
        </w:rPr>
        <w:t>Rugāju lauks ziemas periodā</w:t>
      </w:r>
      <w:r w:rsidRPr="0040723B">
        <w:rPr>
          <w:rFonts w:ascii="Times New Roman" w:hAnsi="Times New Roman"/>
          <w:bCs/>
          <w:sz w:val="24"/>
          <w:szCs w:val="24"/>
        </w:rPr>
        <w:t xml:space="preserve"> tiks turpinātas līdzši</w:t>
      </w:r>
      <w:r w:rsidR="006564A0">
        <w:rPr>
          <w:rFonts w:ascii="Times New Roman" w:hAnsi="Times New Roman"/>
          <w:bCs/>
          <w:sz w:val="24"/>
          <w:szCs w:val="24"/>
        </w:rPr>
        <w:t>nēj</w:t>
      </w:r>
      <w:r w:rsidRPr="0040723B">
        <w:rPr>
          <w:rFonts w:ascii="Times New Roman" w:hAnsi="Times New Roman"/>
          <w:bCs/>
          <w:sz w:val="24"/>
          <w:szCs w:val="24"/>
        </w:rPr>
        <w:t xml:space="preserve">ās saistības par atbalstam pieteiktām platībām, </w:t>
      </w:r>
      <w:r w:rsidR="006564A0">
        <w:rPr>
          <w:rFonts w:ascii="Times New Roman" w:hAnsi="Times New Roman"/>
          <w:bCs/>
          <w:sz w:val="24"/>
          <w:szCs w:val="24"/>
        </w:rPr>
        <w:t xml:space="preserve">lai </w:t>
      </w:r>
      <w:r w:rsidRPr="0040723B">
        <w:rPr>
          <w:rFonts w:ascii="Times New Roman" w:hAnsi="Times New Roman"/>
          <w:bCs/>
          <w:sz w:val="24"/>
          <w:szCs w:val="24"/>
        </w:rPr>
        <w:t>samazin</w:t>
      </w:r>
      <w:r w:rsidR="006564A0">
        <w:rPr>
          <w:rFonts w:ascii="Times New Roman" w:hAnsi="Times New Roman"/>
          <w:bCs/>
          <w:sz w:val="24"/>
          <w:szCs w:val="24"/>
        </w:rPr>
        <w:t>ātu</w:t>
      </w:r>
      <w:r w:rsidRPr="0040723B">
        <w:rPr>
          <w:rFonts w:ascii="Times New Roman" w:hAnsi="Times New Roman"/>
          <w:bCs/>
          <w:sz w:val="24"/>
          <w:szCs w:val="24"/>
        </w:rPr>
        <w:t xml:space="preserve"> erozijas procesus lauksaimniecības zemē.</w:t>
      </w:r>
    </w:p>
    <w:p w14:paraId="5438685C" w14:textId="59882672" w:rsidR="00422171" w:rsidRPr="003C0CA6" w:rsidRDefault="003709C0" w:rsidP="004E5D35">
      <w:pPr>
        <w:pStyle w:val="ListParagraph"/>
        <w:numPr>
          <w:ilvl w:val="0"/>
          <w:numId w:val="1"/>
        </w:numPr>
        <w:ind w:left="284"/>
        <w:rPr>
          <w:rFonts w:ascii="Times New Roman" w:hAnsi="Times New Roman"/>
          <w:sz w:val="24"/>
          <w:szCs w:val="24"/>
          <w:lang w:val="lv-LV"/>
        </w:rPr>
      </w:pPr>
      <w:r w:rsidRPr="003608A1">
        <w:rPr>
          <w:rFonts w:ascii="Times New Roman" w:hAnsi="Times New Roman"/>
          <w:bCs/>
          <w:sz w:val="24"/>
          <w:szCs w:val="24"/>
        </w:rPr>
        <w:t>Pasākumā</w:t>
      </w:r>
      <w:r w:rsidRPr="003608A1">
        <w:rPr>
          <w:rFonts w:ascii="Times New Roman" w:hAnsi="Times New Roman"/>
          <w:b/>
          <w:sz w:val="24"/>
          <w:szCs w:val="24"/>
        </w:rPr>
        <w:t xml:space="preserve"> </w:t>
      </w:r>
      <w:r w:rsidR="00422171" w:rsidRPr="003608A1">
        <w:rPr>
          <w:rFonts w:ascii="Times New Roman" w:hAnsi="Times New Roman"/>
          <w:b/>
          <w:i/>
          <w:iCs/>
          <w:sz w:val="24"/>
          <w:szCs w:val="24"/>
        </w:rPr>
        <w:t>Bioloģiskā lauksaimniecība</w:t>
      </w:r>
      <w:r w:rsidR="00C02736" w:rsidRPr="003608A1">
        <w:rPr>
          <w:rFonts w:ascii="Times New Roman" w:hAnsi="Times New Roman"/>
          <w:b/>
          <w:i/>
          <w:iCs/>
          <w:sz w:val="24"/>
          <w:szCs w:val="24"/>
          <w:lang w:val="lv-LV"/>
        </w:rPr>
        <w:t>,</w:t>
      </w:r>
      <w:r w:rsidRPr="003608A1">
        <w:rPr>
          <w:rFonts w:ascii="Times New Roman" w:hAnsi="Times New Roman"/>
          <w:b/>
          <w:sz w:val="24"/>
          <w:szCs w:val="24"/>
        </w:rPr>
        <w:t xml:space="preserve"> </w:t>
      </w:r>
      <w:r w:rsidR="00C02736" w:rsidRPr="003608A1">
        <w:rPr>
          <w:rFonts w:ascii="Times New Roman" w:hAnsi="Times New Roman"/>
          <w:bCs/>
          <w:sz w:val="24"/>
          <w:szCs w:val="24"/>
        </w:rPr>
        <w:t>sekmējot</w:t>
      </w:r>
      <w:r w:rsidR="00C02736" w:rsidRPr="004E5D35">
        <w:rPr>
          <w:rFonts w:ascii="Times New Roman" w:hAnsi="Times New Roman"/>
          <w:bCs/>
          <w:sz w:val="24"/>
          <w:szCs w:val="24"/>
        </w:rPr>
        <w:t xml:space="preserve"> bioloģiskās lauksaimniecības produkcijas ražošanu ar ilgtspējīgām metodēm lauksaimniecībā izmantojamās zemes platīb</w:t>
      </w:r>
      <w:r w:rsidR="00C02736">
        <w:rPr>
          <w:rFonts w:ascii="Times New Roman" w:hAnsi="Times New Roman"/>
          <w:bCs/>
          <w:sz w:val="24"/>
          <w:szCs w:val="24"/>
          <w:lang w:val="lv-LV"/>
        </w:rPr>
        <w:t>ā</w:t>
      </w:r>
      <w:r w:rsidR="00C02736" w:rsidRPr="003C0CA6">
        <w:rPr>
          <w:rFonts w:ascii="Times New Roman" w:hAnsi="Times New Roman"/>
          <w:bCs/>
          <w:sz w:val="24"/>
          <w:szCs w:val="24"/>
          <w:lang w:val="lv-LV"/>
        </w:rPr>
        <w:t>,</w:t>
      </w:r>
      <w:r w:rsidR="00C02736" w:rsidRPr="003C0CA6">
        <w:rPr>
          <w:rFonts w:ascii="Times New Roman" w:hAnsi="Times New Roman"/>
          <w:bCs/>
          <w:sz w:val="24"/>
          <w:szCs w:val="24"/>
        </w:rPr>
        <w:t xml:space="preserve"> </w:t>
      </w:r>
      <w:r w:rsidRPr="003C0CA6">
        <w:rPr>
          <w:rFonts w:ascii="Times New Roman" w:hAnsi="Times New Roman"/>
          <w:bCs/>
          <w:sz w:val="24"/>
          <w:szCs w:val="24"/>
        </w:rPr>
        <w:t xml:space="preserve">tiks </w:t>
      </w:r>
      <w:r w:rsidR="006564A0">
        <w:rPr>
          <w:rFonts w:ascii="Times New Roman" w:hAnsi="Times New Roman"/>
          <w:bCs/>
          <w:sz w:val="24"/>
          <w:szCs w:val="24"/>
          <w:lang w:val="lv-LV"/>
        </w:rPr>
        <w:t>dota iespēja pieteikt</w:t>
      </w:r>
      <w:r w:rsidRPr="003C0CA6">
        <w:rPr>
          <w:rFonts w:ascii="Times New Roman" w:hAnsi="Times New Roman"/>
          <w:bCs/>
          <w:sz w:val="24"/>
          <w:szCs w:val="24"/>
        </w:rPr>
        <w:t xml:space="preserve"> jaun</w:t>
      </w:r>
      <w:r w:rsidR="006564A0">
        <w:rPr>
          <w:rFonts w:ascii="Times New Roman" w:hAnsi="Times New Roman"/>
          <w:bCs/>
          <w:sz w:val="24"/>
          <w:szCs w:val="24"/>
          <w:lang w:val="lv-LV"/>
        </w:rPr>
        <w:t>as</w:t>
      </w:r>
      <w:r w:rsidRPr="003C0CA6">
        <w:rPr>
          <w:rFonts w:ascii="Times New Roman" w:hAnsi="Times New Roman"/>
          <w:bCs/>
          <w:sz w:val="24"/>
          <w:szCs w:val="24"/>
        </w:rPr>
        <w:t xml:space="preserve"> atbalsta platīb</w:t>
      </w:r>
      <w:r w:rsidR="006564A0">
        <w:rPr>
          <w:rFonts w:ascii="Times New Roman" w:hAnsi="Times New Roman"/>
          <w:bCs/>
          <w:sz w:val="24"/>
          <w:szCs w:val="24"/>
          <w:lang w:val="lv-LV"/>
        </w:rPr>
        <w:t>as</w:t>
      </w:r>
      <w:r w:rsidRPr="003C0CA6">
        <w:rPr>
          <w:rFonts w:ascii="Times New Roman" w:hAnsi="Times New Roman"/>
          <w:bCs/>
          <w:sz w:val="24"/>
          <w:szCs w:val="24"/>
        </w:rPr>
        <w:t xml:space="preserve"> brīvprātīgām saistībām</w:t>
      </w:r>
      <w:r w:rsidR="00C02736" w:rsidRPr="003C0CA6">
        <w:rPr>
          <w:rFonts w:ascii="Times New Roman" w:hAnsi="Times New Roman"/>
          <w:bCs/>
          <w:sz w:val="24"/>
          <w:szCs w:val="24"/>
          <w:lang w:val="lv-LV"/>
        </w:rPr>
        <w:t xml:space="preserve">, tā kopumā palielinot ar bioloģiskās lauksaimniecības </w:t>
      </w:r>
      <w:r w:rsidR="006E1938" w:rsidRPr="003C0CA6">
        <w:rPr>
          <w:rFonts w:ascii="Times New Roman" w:hAnsi="Times New Roman"/>
          <w:bCs/>
          <w:sz w:val="24"/>
          <w:szCs w:val="24"/>
          <w:lang w:val="lv-LV"/>
        </w:rPr>
        <w:t xml:space="preserve">metodēm </w:t>
      </w:r>
      <w:r w:rsidR="00C02736" w:rsidRPr="003C0CA6">
        <w:rPr>
          <w:rFonts w:ascii="Times New Roman" w:hAnsi="Times New Roman"/>
          <w:bCs/>
          <w:sz w:val="24"/>
          <w:szCs w:val="24"/>
          <w:lang w:val="lv-LV"/>
        </w:rPr>
        <w:t>apsaimniekotās platības īpatsvaru valstī.</w:t>
      </w:r>
      <w:r w:rsidR="000130C3" w:rsidRPr="003C0CA6">
        <w:rPr>
          <w:rFonts w:ascii="Times New Roman" w:hAnsi="Times New Roman"/>
          <w:bCs/>
          <w:sz w:val="24"/>
          <w:szCs w:val="24"/>
          <w:lang w:val="lv-LV"/>
        </w:rPr>
        <w:t xml:space="preserve"> Pasākuma īstenošanai tiks piešķirts ESAI finansējums.</w:t>
      </w:r>
    </w:p>
    <w:p w14:paraId="73F8A4AD" w14:textId="5376B91D" w:rsidR="00422171" w:rsidRPr="004E5D35" w:rsidRDefault="004E5D35" w:rsidP="004E5D35">
      <w:pPr>
        <w:pStyle w:val="ListParagraph"/>
        <w:numPr>
          <w:ilvl w:val="0"/>
          <w:numId w:val="1"/>
        </w:numPr>
        <w:ind w:left="284"/>
        <w:rPr>
          <w:rFonts w:ascii="Times New Roman" w:hAnsi="Times New Roman"/>
          <w:b/>
          <w:i/>
          <w:sz w:val="24"/>
          <w:szCs w:val="24"/>
          <w:u w:val="single"/>
        </w:rPr>
      </w:pPr>
      <w:r w:rsidRPr="004E5D35">
        <w:rPr>
          <w:rFonts w:ascii="Times New Roman" w:hAnsi="Times New Roman"/>
          <w:bCs/>
          <w:sz w:val="24"/>
          <w:szCs w:val="24"/>
          <w:lang w:val="lv-LV"/>
        </w:rPr>
        <w:t xml:space="preserve">Lai </w:t>
      </w:r>
      <w:r w:rsidRPr="004E5D35">
        <w:rPr>
          <w:rFonts w:ascii="Times New Roman" w:hAnsi="Times New Roman"/>
          <w:bCs/>
          <w:sz w:val="24"/>
          <w:szCs w:val="24"/>
        </w:rPr>
        <w:t>uzlabot</w:t>
      </w:r>
      <w:r w:rsidR="006564A0">
        <w:rPr>
          <w:rFonts w:ascii="Times New Roman" w:hAnsi="Times New Roman"/>
          <w:bCs/>
          <w:sz w:val="24"/>
          <w:szCs w:val="24"/>
          <w:lang w:val="lv-LV"/>
        </w:rPr>
        <w:t>u</w:t>
      </w:r>
      <w:r w:rsidRPr="004E5D35">
        <w:rPr>
          <w:rFonts w:ascii="Times New Roman" w:hAnsi="Times New Roman"/>
          <w:bCs/>
          <w:sz w:val="24"/>
          <w:szCs w:val="24"/>
        </w:rPr>
        <w:t xml:space="preserve"> privāto mežu ekosistēmu potenciālu, palielinot oglekļa piesaistes apjomu mežaudzēs, uzlabo</w:t>
      </w:r>
      <w:r w:rsidR="000130C3">
        <w:rPr>
          <w:rFonts w:ascii="Times New Roman" w:hAnsi="Times New Roman"/>
          <w:bCs/>
          <w:sz w:val="24"/>
          <w:szCs w:val="24"/>
          <w:lang w:val="lv-LV"/>
        </w:rPr>
        <w:t>jot</w:t>
      </w:r>
      <w:r w:rsidRPr="004E5D35">
        <w:rPr>
          <w:rFonts w:ascii="Times New Roman" w:hAnsi="Times New Roman"/>
          <w:bCs/>
          <w:sz w:val="24"/>
          <w:szCs w:val="24"/>
        </w:rPr>
        <w:t xml:space="preserve"> to pielāgošanos klimata pārmaiņām un </w:t>
      </w:r>
      <w:r w:rsidR="003C0CA6">
        <w:rPr>
          <w:rFonts w:ascii="Times New Roman" w:hAnsi="Times New Roman"/>
          <w:bCs/>
          <w:sz w:val="24"/>
          <w:szCs w:val="24"/>
          <w:lang w:val="lv-LV"/>
        </w:rPr>
        <w:t>mazinot</w:t>
      </w:r>
      <w:r w:rsidRPr="004E5D35">
        <w:rPr>
          <w:rFonts w:ascii="Times New Roman" w:hAnsi="Times New Roman"/>
          <w:bCs/>
          <w:sz w:val="24"/>
          <w:szCs w:val="24"/>
        </w:rPr>
        <w:t xml:space="preserve"> klimata pārmaiņu sekas, kā arī </w:t>
      </w:r>
      <w:r w:rsidR="003C0CA6">
        <w:rPr>
          <w:rFonts w:ascii="Times New Roman" w:hAnsi="Times New Roman"/>
          <w:bCs/>
          <w:sz w:val="24"/>
          <w:szCs w:val="24"/>
          <w:lang w:val="lv-LV"/>
        </w:rPr>
        <w:t xml:space="preserve">paaugstinot </w:t>
      </w:r>
      <w:r w:rsidRPr="004E5D35">
        <w:rPr>
          <w:rFonts w:ascii="Times New Roman" w:hAnsi="Times New Roman"/>
          <w:bCs/>
          <w:sz w:val="24"/>
          <w:szCs w:val="24"/>
        </w:rPr>
        <w:t>zemes izmantošanas produktivitāti un rentabilitāti</w:t>
      </w:r>
      <w:r w:rsidRPr="004E5D35">
        <w:rPr>
          <w:rFonts w:ascii="Times New Roman" w:hAnsi="Times New Roman"/>
          <w:bCs/>
          <w:sz w:val="24"/>
          <w:szCs w:val="24"/>
          <w:lang w:val="lv-LV"/>
        </w:rPr>
        <w:t>, tiks turpināt</w:t>
      </w:r>
      <w:r w:rsidR="006564A0">
        <w:rPr>
          <w:rFonts w:ascii="Times New Roman" w:hAnsi="Times New Roman"/>
          <w:bCs/>
          <w:sz w:val="24"/>
          <w:szCs w:val="24"/>
          <w:lang w:val="lv-LV"/>
        </w:rPr>
        <w:t>a</w:t>
      </w:r>
      <w:r w:rsidRPr="004E5D35">
        <w:rPr>
          <w:rFonts w:ascii="Times New Roman" w:hAnsi="Times New Roman"/>
          <w:bCs/>
          <w:sz w:val="24"/>
          <w:szCs w:val="24"/>
          <w:lang w:val="lv-LV"/>
        </w:rPr>
        <w:t xml:space="preserve"> atbalsta pasākum</w:t>
      </w:r>
      <w:r w:rsidR="006564A0">
        <w:rPr>
          <w:rFonts w:ascii="Times New Roman" w:hAnsi="Times New Roman"/>
          <w:bCs/>
          <w:sz w:val="24"/>
          <w:szCs w:val="24"/>
          <w:lang w:val="lv-LV"/>
        </w:rPr>
        <w:t>a</w:t>
      </w:r>
      <w:r w:rsidRPr="004E5D35">
        <w:rPr>
          <w:rFonts w:ascii="Times New Roman" w:hAnsi="Times New Roman"/>
          <w:bCs/>
          <w:sz w:val="24"/>
          <w:szCs w:val="24"/>
          <w:lang w:val="lv-LV"/>
        </w:rPr>
        <w:t xml:space="preserve"> </w:t>
      </w:r>
      <w:r w:rsidRPr="003608A1">
        <w:rPr>
          <w:rFonts w:ascii="Times New Roman" w:hAnsi="Times New Roman"/>
          <w:b/>
          <w:i/>
          <w:iCs/>
          <w:sz w:val="24"/>
          <w:szCs w:val="24"/>
        </w:rPr>
        <w:t>Ieguldījumi meža ekosistēmu noturības un ekoloģiskās vērtības uzlabošana</w:t>
      </w:r>
      <w:r w:rsidR="006564A0">
        <w:rPr>
          <w:rFonts w:ascii="Times New Roman" w:hAnsi="Times New Roman"/>
          <w:b/>
          <w:i/>
          <w:iCs/>
          <w:sz w:val="24"/>
          <w:szCs w:val="24"/>
          <w:lang w:val="lv-LV"/>
        </w:rPr>
        <w:t xml:space="preserve"> </w:t>
      </w:r>
      <w:r w:rsidR="006564A0" w:rsidRPr="0040723B">
        <w:rPr>
          <w:rFonts w:ascii="Times New Roman" w:hAnsi="Times New Roman"/>
          <w:iCs/>
          <w:sz w:val="24"/>
          <w:szCs w:val="24"/>
          <w:lang w:val="lv-LV"/>
        </w:rPr>
        <w:t>īstenošana</w:t>
      </w:r>
      <w:r w:rsidRPr="0040723B">
        <w:rPr>
          <w:rFonts w:ascii="Times New Roman" w:hAnsi="Times New Roman"/>
          <w:bCs/>
          <w:iCs/>
          <w:sz w:val="24"/>
          <w:szCs w:val="24"/>
          <w:lang w:val="lv-LV"/>
        </w:rPr>
        <w:t>,</w:t>
      </w:r>
      <w:r w:rsidRPr="004E5D35">
        <w:rPr>
          <w:rFonts w:ascii="Times New Roman" w:hAnsi="Times New Roman"/>
          <w:bCs/>
          <w:sz w:val="24"/>
          <w:szCs w:val="24"/>
          <w:lang w:val="lv-LV"/>
        </w:rPr>
        <w:t xml:space="preserve"> sniedzot atbalstu apmežošanai, mežaudžu kopšanai un </w:t>
      </w:r>
      <w:r w:rsidRPr="004E5D35">
        <w:rPr>
          <w:rFonts w:ascii="Times New Roman" w:hAnsi="Times New Roman"/>
          <w:bCs/>
          <w:sz w:val="24"/>
          <w:szCs w:val="24"/>
        </w:rPr>
        <w:t>mežsaimniecības ražošanas potenciāl</w:t>
      </w:r>
      <w:r w:rsidRPr="004E5D35">
        <w:rPr>
          <w:rFonts w:ascii="Times New Roman" w:hAnsi="Times New Roman"/>
          <w:bCs/>
          <w:sz w:val="24"/>
          <w:szCs w:val="24"/>
          <w:lang w:val="lv-LV"/>
        </w:rPr>
        <w:t>a atjaunošanai</w:t>
      </w:r>
      <w:r w:rsidRPr="004E5D35">
        <w:rPr>
          <w:rFonts w:ascii="Times New Roman" w:hAnsi="Times New Roman"/>
          <w:bCs/>
          <w:sz w:val="24"/>
          <w:szCs w:val="24"/>
        </w:rPr>
        <w:t xml:space="preserve"> pēc meža ugunsgrēkiem un dabas katastrofām</w:t>
      </w:r>
      <w:r w:rsidRPr="004E5D35">
        <w:rPr>
          <w:rFonts w:ascii="Times New Roman" w:hAnsi="Times New Roman"/>
          <w:bCs/>
          <w:sz w:val="24"/>
          <w:szCs w:val="24"/>
          <w:lang w:val="lv-LV"/>
        </w:rPr>
        <w:t xml:space="preserve">, kā arī </w:t>
      </w:r>
      <w:r w:rsidRPr="004E5D35">
        <w:rPr>
          <w:rFonts w:ascii="Times New Roman" w:hAnsi="Times New Roman"/>
          <w:bCs/>
          <w:sz w:val="24"/>
          <w:szCs w:val="24"/>
        </w:rPr>
        <w:t>meža ugunsgrēku, kaitēkļu un slimību monitoring</w:t>
      </w:r>
      <w:r w:rsidRPr="004E5D35">
        <w:rPr>
          <w:rFonts w:ascii="Times New Roman" w:hAnsi="Times New Roman"/>
          <w:bCs/>
          <w:sz w:val="24"/>
          <w:szCs w:val="24"/>
          <w:lang w:val="lv-LV"/>
        </w:rPr>
        <w:t>a pilnveidošanai</w:t>
      </w:r>
      <w:r w:rsidRPr="004E5D35">
        <w:rPr>
          <w:rFonts w:ascii="Times New Roman" w:hAnsi="Times New Roman"/>
          <w:bCs/>
          <w:sz w:val="24"/>
          <w:szCs w:val="24"/>
        </w:rPr>
        <w:t xml:space="preserve"> Latvijas mežos</w:t>
      </w:r>
      <w:r w:rsidRPr="004E5D35">
        <w:rPr>
          <w:rFonts w:ascii="Times New Roman" w:hAnsi="Times New Roman"/>
          <w:bCs/>
          <w:sz w:val="24"/>
          <w:szCs w:val="24"/>
          <w:lang w:val="lv-LV"/>
        </w:rPr>
        <w:t>.</w:t>
      </w:r>
    </w:p>
    <w:p w14:paraId="3330D8C4" w14:textId="5AADB35E" w:rsidR="00422171" w:rsidRPr="009846DF" w:rsidRDefault="004E5D35" w:rsidP="004E5D35">
      <w:pPr>
        <w:pStyle w:val="ListParagraph"/>
        <w:numPr>
          <w:ilvl w:val="0"/>
          <w:numId w:val="1"/>
        </w:numPr>
        <w:ind w:left="284"/>
        <w:rPr>
          <w:rFonts w:ascii="Times New Roman" w:hAnsi="Times New Roman"/>
          <w:sz w:val="24"/>
          <w:szCs w:val="24"/>
          <w:lang w:val="lv-LV"/>
        </w:rPr>
      </w:pPr>
      <w:r w:rsidRPr="004E5D35">
        <w:rPr>
          <w:rFonts w:ascii="Times New Roman" w:hAnsi="Times New Roman"/>
          <w:bCs/>
          <w:sz w:val="24"/>
          <w:szCs w:val="24"/>
        </w:rPr>
        <w:t xml:space="preserve">Atbalsta pasākuma </w:t>
      </w:r>
      <w:r w:rsidRPr="004E5D35">
        <w:rPr>
          <w:rFonts w:ascii="Times New Roman" w:hAnsi="Times New Roman"/>
          <w:b/>
          <w:i/>
          <w:iCs/>
          <w:sz w:val="24"/>
          <w:szCs w:val="24"/>
        </w:rPr>
        <w:t>R</w:t>
      </w:r>
      <w:r w:rsidR="00422171" w:rsidRPr="004E5D35">
        <w:rPr>
          <w:rFonts w:ascii="Times New Roman" w:hAnsi="Times New Roman"/>
          <w:b/>
          <w:i/>
          <w:iCs/>
          <w:sz w:val="24"/>
          <w:szCs w:val="24"/>
        </w:rPr>
        <w:t xml:space="preserve">ažotāju grupu </w:t>
      </w:r>
      <w:r w:rsidRPr="004E5D35">
        <w:rPr>
          <w:rFonts w:ascii="Times New Roman" w:hAnsi="Times New Roman"/>
          <w:b/>
          <w:i/>
          <w:iCs/>
          <w:sz w:val="24"/>
          <w:szCs w:val="24"/>
        </w:rPr>
        <w:t>izveide</w:t>
      </w:r>
      <w:r w:rsidRPr="004E5D35">
        <w:rPr>
          <w:rFonts w:ascii="Times New Roman" w:hAnsi="Times New Roman"/>
          <w:bCs/>
          <w:sz w:val="24"/>
          <w:szCs w:val="24"/>
        </w:rPr>
        <w:t xml:space="preserve"> </w:t>
      </w:r>
      <w:r w:rsidR="00422171" w:rsidRPr="004E5D35">
        <w:rPr>
          <w:rFonts w:ascii="Times New Roman" w:hAnsi="Times New Roman"/>
          <w:bCs/>
          <w:sz w:val="24"/>
          <w:szCs w:val="24"/>
        </w:rPr>
        <w:t xml:space="preserve">mērķi ir nodrošināt iespējas </w:t>
      </w:r>
      <w:r w:rsidR="006564A0">
        <w:rPr>
          <w:rFonts w:ascii="Times New Roman" w:hAnsi="Times New Roman"/>
          <w:bCs/>
          <w:sz w:val="24"/>
          <w:szCs w:val="24"/>
          <w:lang w:val="lv-LV"/>
        </w:rPr>
        <w:t>ražotāju grupas</w:t>
      </w:r>
      <w:r w:rsidR="00422171" w:rsidRPr="004E5D35">
        <w:rPr>
          <w:rFonts w:ascii="Times New Roman" w:hAnsi="Times New Roman"/>
          <w:bCs/>
          <w:sz w:val="24"/>
          <w:szCs w:val="24"/>
        </w:rPr>
        <w:t xml:space="preserve"> biedriem </w:t>
      </w:r>
      <w:r w:rsidR="006564A0">
        <w:rPr>
          <w:rFonts w:ascii="Times New Roman" w:hAnsi="Times New Roman"/>
          <w:bCs/>
          <w:sz w:val="24"/>
          <w:szCs w:val="24"/>
          <w:lang w:val="lv-LV"/>
        </w:rPr>
        <w:t>pēc</w:t>
      </w:r>
      <w:r w:rsidR="00422171" w:rsidRPr="004E5D35">
        <w:rPr>
          <w:rFonts w:ascii="Times New Roman" w:hAnsi="Times New Roman"/>
          <w:bCs/>
          <w:sz w:val="24"/>
          <w:szCs w:val="24"/>
        </w:rPr>
        <w:t xml:space="preserve"> sadarbības princip</w:t>
      </w:r>
      <w:r w:rsidR="006564A0">
        <w:rPr>
          <w:rFonts w:ascii="Times New Roman" w:hAnsi="Times New Roman"/>
          <w:bCs/>
          <w:sz w:val="24"/>
          <w:szCs w:val="24"/>
          <w:lang w:val="lv-LV"/>
        </w:rPr>
        <w:t>a</w:t>
      </w:r>
      <w:r w:rsidR="00422171" w:rsidRPr="004E5D35">
        <w:rPr>
          <w:rFonts w:ascii="Times New Roman" w:hAnsi="Times New Roman"/>
          <w:bCs/>
          <w:sz w:val="24"/>
          <w:szCs w:val="24"/>
        </w:rPr>
        <w:t xml:space="preserve"> realizēt savā saimniecībā saražoto produkciju, atbalstīt savus biedrus efektīva ražošanas procesa nodrošināšanā, produkcijas realizācijas sagatavošanā (pirmapstrāde, fasēšana, pārstrāde u.c.) un realizācijā, tā samazinot izmaksas gan preces ražošana</w:t>
      </w:r>
      <w:r w:rsidR="006564A0">
        <w:rPr>
          <w:rFonts w:ascii="Times New Roman" w:hAnsi="Times New Roman"/>
          <w:bCs/>
          <w:sz w:val="24"/>
          <w:szCs w:val="24"/>
          <w:lang w:val="lv-LV"/>
        </w:rPr>
        <w:t>i</w:t>
      </w:r>
      <w:r w:rsidR="00422171" w:rsidRPr="004E5D35">
        <w:rPr>
          <w:rFonts w:ascii="Times New Roman" w:hAnsi="Times New Roman"/>
          <w:bCs/>
          <w:sz w:val="24"/>
          <w:szCs w:val="24"/>
        </w:rPr>
        <w:t>, gan tās nogādāšan</w:t>
      </w:r>
      <w:r w:rsidR="006564A0">
        <w:rPr>
          <w:rFonts w:ascii="Times New Roman" w:hAnsi="Times New Roman"/>
          <w:bCs/>
          <w:sz w:val="24"/>
          <w:szCs w:val="24"/>
          <w:lang w:val="lv-LV"/>
        </w:rPr>
        <w:t>ai</w:t>
      </w:r>
      <w:r w:rsidR="00422171" w:rsidRPr="004E5D35">
        <w:rPr>
          <w:rFonts w:ascii="Times New Roman" w:hAnsi="Times New Roman"/>
          <w:bCs/>
          <w:sz w:val="24"/>
          <w:szCs w:val="24"/>
        </w:rPr>
        <w:t xml:space="preserve"> līdz patērētājam</w:t>
      </w:r>
      <w:r>
        <w:rPr>
          <w:rFonts w:ascii="Times New Roman" w:hAnsi="Times New Roman"/>
          <w:bCs/>
          <w:sz w:val="24"/>
          <w:szCs w:val="24"/>
          <w:lang w:val="lv-LV"/>
        </w:rPr>
        <w:t>.</w:t>
      </w:r>
    </w:p>
    <w:p w14:paraId="58FF32D6" w14:textId="3F90DC46" w:rsidR="00422171" w:rsidRPr="00D64701" w:rsidRDefault="009846DF" w:rsidP="009846DF">
      <w:pPr>
        <w:pStyle w:val="ListParagraph"/>
        <w:numPr>
          <w:ilvl w:val="0"/>
          <w:numId w:val="1"/>
        </w:numPr>
        <w:ind w:left="284"/>
        <w:rPr>
          <w:bCs/>
          <w:sz w:val="28"/>
          <w:szCs w:val="28"/>
        </w:rPr>
      </w:pPr>
      <w:r>
        <w:rPr>
          <w:rFonts w:ascii="Times New Roman" w:hAnsi="Times New Roman"/>
          <w:bCs/>
          <w:sz w:val="24"/>
          <w:szCs w:val="24"/>
          <w:lang w:val="lv-LV"/>
        </w:rPr>
        <w:t>Ekonomikas attīstībai lauku teritorijās un vietējās attīstības iniciatīvu īstenošanai turpinā</w:t>
      </w:r>
      <w:r w:rsidR="00050CB7">
        <w:rPr>
          <w:rFonts w:ascii="Times New Roman" w:hAnsi="Times New Roman"/>
          <w:bCs/>
          <w:sz w:val="24"/>
          <w:szCs w:val="24"/>
          <w:lang w:val="lv-LV"/>
        </w:rPr>
        <w:t>sies atbalsta</w:t>
      </w:r>
      <w:r>
        <w:rPr>
          <w:rFonts w:ascii="Times New Roman" w:hAnsi="Times New Roman"/>
          <w:bCs/>
          <w:sz w:val="24"/>
          <w:szCs w:val="24"/>
          <w:lang w:val="lv-LV"/>
        </w:rPr>
        <w:t xml:space="preserve"> snieg</w:t>
      </w:r>
      <w:r w:rsidR="00050CB7">
        <w:rPr>
          <w:rFonts w:ascii="Times New Roman" w:hAnsi="Times New Roman"/>
          <w:bCs/>
          <w:sz w:val="24"/>
          <w:szCs w:val="24"/>
          <w:lang w:val="lv-LV"/>
        </w:rPr>
        <w:t>šana</w:t>
      </w:r>
      <w:r>
        <w:rPr>
          <w:rFonts w:ascii="Times New Roman" w:hAnsi="Times New Roman"/>
          <w:bCs/>
          <w:sz w:val="24"/>
          <w:szCs w:val="24"/>
          <w:lang w:val="lv-LV"/>
        </w:rPr>
        <w:t xml:space="preserve"> vietējo rīcības grupu izstrādāto </w:t>
      </w:r>
      <w:r w:rsidR="000D0D3C">
        <w:rPr>
          <w:rFonts w:ascii="Times New Roman" w:hAnsi="Times New Roman"/>
          <w:bCs/>
          <w:sz w:val="24"/>
          <w:szCs w:val="24"/>
          <w:lang w:val="lv-LV"/>
        </w:rPr>
        <w:t xml:space="preserve">sabiedrības virzītas </w:t>
      </w:r>
      <w:r>
        <w:rPr>
          <w:rFonts w:ascii="Times New Roman" w:hAnsi="Times New Roman"/>
          <w:bCs/>
          <w:sz w:val="24"/>
          <w:szCs w:val="24"/>
          <w:lang w:val="lv-LV"/>
        </w:rPr>
        <w:t xml:space="preserve">vietējās attīstības stratēģiju īstenošanai, </w:t>
      </w:r>
      <w:r w:rsidR="00422171" w:rsidRPr="009846DF">
        <w:rPr>
          <w:rFonts w:ascii="Times New Roman" w:hAnsi="Times New Roman"/>
          <w:bCs/>
          <w:sz w:val="24"/>
          <w:szCs w:val="24"/>
        </w:rPr>
        <w:t xml:space="preserve">tā nostiprinot </w:t>
      </w:r>
      <w:r w:rsidR="00422171" w:rsidRPr="009846DF">
        <w:rPr>
          <w:rFonts w:ascii="Times New Roman" w:hAnsi="Times New Roman"/>
          <w:b/>
          <w:i/>
          <w:iCs/>
          <w:sz w:val="24"/>
          <w:szCs w:val="24"/>
        </w:rPr>
        <w:t xml:space="preserve">LEADER </w:t>
      </w:r>
      <w:r w:rsidR="00422171" w:rsidRPr="0040723B">
        <w:rPr>
          <w:rFonts w:ascii="Times New Roman" w:hAnsi="Times New Roman"/>
          <w:b/>
          <w:iCs/>
          <w:sz w:val="24"/>
          <w:szCs w:val="24"/>
        </w:rPr>
        <w:t>pieeju</w:t>
      </w:r>
      <w:r w:rsidR="00422171" w:rsidRPr="009846DF">
        <w:rPr>
          <w:rFonts w:ascii="Times New Roman" w:hAnsi="Times New Roman"/>
          <w:bCs/>
          <w:sz w:val="24"/>
          <w:szCs w:val="24"/>
        </w:rPr>
        <w:t xml:space="preserve">, kas uzlabo sociālo un cilvēkkapitālu laukos, kā arī veido labvēlīgu vidi dzīvošanai, uzņēmējdarbībai un lauku teritoriju apmeklēšanai. </w:t>
      </w:r>
      <w:r w:rsidR="006E1938">
        <w:rPr>
          <w:rFonts w:ascii="Times New Roman" w:hAnsi="Times New Roman"/>
          <w:bCs/>
          <w:sz w:val="24"/>
          <w:szCs w:val="24"/>
          <w:lang w:val="lv-LV"/>
        </w:rPr>
        <w:t xml:space="preserve">Atbalsts </w:t>
      </w:r>
      <w:r w:rsidR="006E1938" w:rsidRPr="0040723B">
        <w:rPr>
          <w:rFonts w:ascii="Times New Roman" w:hAnsi="Times New Roman"/>
          <w:bCs/>
          <w:sz w:val="24"/>
          <w:szCs w:val="24"/>
          <w:lang w:val="lv-LV"/>
        </w:rPr>
        <w:t>palīdzēs s</w:t>
      </w:r>
      <w:r w:rsidR="00422171" w:rsidRPr="0040723B">
        <w:rPr>
          <w:rFonts w:ascii="Times New Roman" w:hAnsi="Times New Roman"/>
          <w:bCs/>
          <w:sz w:val="24"/>
          <w:szCs w:val="24"/>
          <w:lang w:val="lv-LV"/>
        </w:rPr>
        <w:t>ekmēt tādu pārvaldības mehānismu attīstību vietējā līmenī, k</w:t>
      </w:r>
      <w:r w:rsidR="00050CB7" w:rsidRPr="0040723B">
        <w:rPr>
          <w:rFonts w:ascii="Times New Roman" w:hAnsi="Times New Roman"/>
          <w:bCs/>
          <w:sz w:val="24"/>
          <w:szCs w:val="24"/>
          <w:lang w:val="lv-LV"/>
        </w:rPr>
        <w:t>uru pamatā ir</w:t>
      </w:r>
      <w:r w:rsidR="00422171" w:rsidRPr="0040723B">
        <w:rPr>
          <w:rFonts w:ascii="Times New Roman" w:hAnsi="Times New Roman"/>
          <w:bCs/>
          <w:sz w:val="24"/>
          <w:szCs w:val="24"/>
          <w:lang w:val="lv-LV"/>
        </w:rPr>
        <w:t xml:space="preserve"> iekļaujoši vienlīdzīgas partnerības principi un </w:t>
      </w:r>
      <w:r w:rsidR="00050CB7" w:rsidRPr="0040723B">
        <w:rPr>
          <w:rFonts w:ascii="Times New Roman" w:hAnsi="Times New Roman"/>
          <w:bCs/>
          <w:sz w:val="24"/>
          <w:szCs w:val="24"/>
          <w:lang w:val="lv-LV"/>
        </w:rPr>
        <w:t xml:space="preserve">kuri </w:t>
      </w:r>
      <w:r w:rsidR="00422171" w:rsidRPr="0040723B">
        <w:rPr>
          <w:rFonts w:ascii="Times New Roman" w:hAnsi="Times New Roman"/>
          <w:bCs/>
          <w:sz w:val="24"/>
          <w:szCs w:val="24"/>
          <w:lang w:val="lv-LV"/>
        </w:rPr>
        <w:t xml:space="preserve">rada pievienoto vērtību teritorijas un vietējās sabiedrības potenciālam. </w:t>
      </w:r>
      <w:r w:rsidR="006E1938" w:rsidRPr="0040723B">
        <w:rPr>
          <w:rFonts w:ascii="Times New Roman" w:hAnsi="Times New Roman"/>
          <w:bCs/>
          <w:sz w:val="24"/>
          <w:szCs w:val="24"/>
          <w:lang w:val="lv-LV"/>
        </w:rPr>
        <w:t>Tāpat tiks v</w:t>
      </w:r>
      <w:r w:rsidR="00422171" w:rsidRPr="0040723B">
        <w:rPr>
          <w:rFonts w:ascii="Times New Roman" w:hAnsi="Times New Roman"/>
          <w:bCs/>
          <w:sz w:val="24"/>
          <w:szCs w:val="24"/>
          <w:lang w:val="lv-LV"/>
        </w:rPr>
        <w:t>eicināt</w:t>
      </w:r>
      <w:r w:rsidR="006E1938" w:rsidRPr="0040723B">
        <w:rPr>
          <w:rFonts w:ascii="Times New Roman" w:hAnsi="Times New Roman"/>
          <w:bCs/>
          <w:sz w:val="24"/>
          <w:szCs w:val="24"/>
          <w:lang w:val="lv-LV"/>
        </w:rPr>
        <w:t>a</w:t>
      </w:r>
      <w:r w:rsidR="00422171" w:rsidRPr="0040723B">
        <w:rPr>
          <w:rFonts w:ascii="Times New Roman" w:hAnsi="Times New Roman"/>
          <w:bCs/>
          <w:sz w:val="24"/>
          <w:szCs w:val="24"/>
          <w:lang w:val="lv-LV"/>
        </w:rPr>
        <w:t xml:space="preserve"> </w:t>
      </w:r>
      <w:proofErr w:type="spellStart"/>
      <w:r w:rsidR="00422171" w:rsidRPr="0040723B">
        <w:rPr>
          <w:rFonts w:ascii="Times New Roman" w:hAnsi="Times New Roman"/>
          <w:bCs/>
          <w:sz w:val="24"/>
          <w:szCs w:val="24"/>
          <w:lang w:val="lv-LV"/>
        </w:rPr>
        <w:t>starpsektorā</w:t>
      </w:r>
      <w:r w:rsidR="00422171" w:rsidRPr="009846DF">
        <w:rPr>
          <w:rFonts w:ascii="Times New Roman" w:hAnsi="Times New Roman"/>
          <w:bCs/>
          <w:sz w:val="24"/>
          <w:szCs w:val="24"/>
        </w:rPr>
        <w:t>l</w:t>
      </w:r>
      <w:r w:rsidR="006E1938">
        <w:rPr>
          <w:rFonts w:ascii="Times New Roman" w:hAnsi="Times New Roman"/>
          <w:bCs/>
          <w:sz w:val="24"/>
          <w:szCs w:val="24"/>
          <w:lang w:val="lv-LV"/>
        </w:rPr>
        <w:t>a</w:t>
      </w:r>
      <w:proofErr w:type="spellEnd"/>
      <w:r w:rsidR="00422171" w:rsidRPr="009846DF">
        <w:rPr>
          <w:rFonts w:ascii="Times New Roman" w:hAnsi="Times New Roman"/>
          <w:bCs/>
          <w:sz w:val="24"/>
          <w:szCs w:val="24"/>
        </w:rPr>
        <w:t xml:space="preserve"> sadarbīb</w:t>
      </w:r>
      <w:r w:rsidR="006E1938">
        <w:rPr>
          <w:rFonts w:ascii="Times New Roman" w:hAnsi="Times New Roman"/>
          <w:bCs/>
          <w:sz w:val="24"/>
          <w:szCs w:val="24"/>
          <w:lang w:val="lv-LV"/>
        </w:rPr>
        <w:t>a</w:t>
      </w:r>
      <w:r w:rsidR="00422171" w:rsidRPr="009846DF">
        <w:rPr>
          <w:rFonts w:ascii="Times New Roman" w:hAnsi="Times New Roman"/>
          <w:bCs/>
          <w:sz w:val="24"/>
          <w:szCs w:val="24"/>
        </w:rPr>
        <w:t xml:space="preserve"> vietējās attīstības potenciāla un resursu ilgtspējīgai izmantošanai.</w:t>
      </w:r>
    </w:p>
    <w:p w14:paraId="3B6D6716" w14:textId="55612158" w:rsidR="009846DF" w:rsidRPr="00050CB7" w:rsidRDefault="009846DF" w:rsidP="009846DF">
      <w:pPr>
        <w:pStyle w:val="ListParagraph"/>
        <w:numPr>
          <w:ilvl w:val="0"/>
          <w:numId w:val="1"/>
        </w:numPr>
        <w:ind w:left="284"/>
        <w:rPr>
          <w:rFonts w:ascii="Times New Roman" w:hAnsi="Times New Roman"/>
          <w:bCs/>
          <w:sz w:val="24"/>
          <w:szCs w:val="24"/>
        </w:rPr>
      </w:pPr>
      <w:r>
        <w:rPr>
          <w:rFonts w:ascii="Times New Roman" w:hAnsi="Times New Roman"/>
          <w:bCs/>
          <w:sz w:val="24"/>
          <w:szCs w:val="24"/>
          <w:lang w:val="lv-LV"/>
        </w:rPr>
        <w:t xml:space="preserve"> </w:t>
      </w:r>
      <w:r w:rsidRPr="00D64701">
        <w:rPr>
          <w:rFonts w:ascii="Times New Roman" w:hAnsi="Times New Roman"/>
          <w:bCs/>
          <w:sz w:val="24"/>
          <w:szCs w:val="24"/>
          <w:lang w:val="lv-LV"/>
        </w:rPr>
        <w:t>Lai sekmētu sadarbību starp lauksaimniecības</w:t>
      </w:r>
      <w:r w:rsidRPr="00D64701">
        <w:rPr>
          <w:rFonts w:ascii="Times New Roman" w:hAnsi="Times New Roman"/>
          <w:sz w:val="24"/>
          <w:szCs w:val="24"/>
        </w:rPr>
        <w:t xml:space="preserve">, mežsaimniecības un lauksaimniecības produktu pārstrādes </w:t>
      </w:r>
      <w:r w:rsidRPr="00D64701">
        <w:rPr>
          <w:rFonts w:ascii="Times New Roman" w:hAnsi="Times New Roman"/>
          <w:bCs/>
          <w:sz w:val="24"/>
          <w:szCs w:val="24"/>
          <w:lang w:val="lv-LV"/>
        </w:rPr>
        <w:t>nozarē iesaistīt</w:t>
      </w:r>
      <w:r w:rsidR="00050CB7">
        <w:rPr>
          <w:rFonts w:ascii="Times New Roman" w:hAnsi="Times New Roman"/>
          <w:bCs/>
          <w:sz w:val="24"/>
          <w:szCs w:val="24"/>
          <w:lang w:val="lv-LV"/>
        </w:rPr>
        <w:t>aj</w:t>
      </w:r>
      <w:r w:rsidRPr="00D64701">
        <w:rPr>
          <w:rFonts w:ascii="Times New Roman" w:hAnsi="Times New Roman"/>
          <w:bCs/>
          <w:sz w:val="24"/>
          <w:szCs w:val="24"/>
          <w:lang w:val="lv-LV"/>
        </w:rPr>
        <w:t xml:space="preserve">iem </w:t>
      </w:r>
      <w:r w:rsidRPr="00D64701">
        <w:rPr>
          <w:rFonts w:ascii="Times New Roman" w:hAnsi="Times New Roman"/>
          <w:sz w:val="24"/>
          <w:szCs w:val="24"/>
        </w:rPr>
        <w:t>un pētniekiem</w:t>
      </w:r>
      <w:r w:rsidRPr="00D64701">
        <w:rPr>
          <w:rFonts w:ascii="Times New Roman" w:hAnsi="Times New Roman"/>
          <w:sz w:val="24"/>
          <w:szCs w:val="24"/>
          <w:lang w:val="lv-LV"/>
        </w:rPr>
        <w:t xml:space="preserve">, tiks </w:t>
      </w:r>
      <w:r w:rsidRPr="00D64701">
        <w:rPr>
          <w:rFonts w:ascii="Times New Roman" w:hAnsi="Times New Roman"/>
          <w:sz w:val="24"/>
          <w:szCs w:val="24"/>
          <w:lang w:val="lv-LV"/>
        </w:rPr>
        <w:lastRenderedPageBreak/>
        <w:t xml:space="preserve">turpināts atbalsta pasākums </w:t>
      </w:r>
      <w:r w:rsidRPr="00D64701">
        <w:rPr>
          <w:rFonts w:ascii="Times New Roman" w:hAnsi="Times New Roman"/>
          <w:b/>
          <w:bCs/>
          <w:i/>
          <w:iCs/>
          <w:sz w:val="24"/>
          <w:szCs w:val="24"/>
          <w:lang w:val="lv-LV"/>
        </w:rPr>
        <w:t>Sadarbība</w:t>
      </w:r>
      <w:r w:rsidRPr="00D64701">
        <w:rPr>
          <w:rFonts w:ascii="Times New Roman" w:hAnsi="Times New Roman"/>
          <w:sz w:val="24"/>
          <w:szCs w:val="24"/>
          <w:lang w:val="lv-LV"/>
        </w:rPr>
        <w:t xml:space="preserve">, </w:t>
      </w:r>
      <w:r w:rsidR="00D64701" w:rsidRPr="00D64701">
        <w:rPr>
          <w:rFonts w:ascii="Times New Roman" w:hAnsi="Times New Roman"/>
          <w:sz w:val="24"/>
          <w:szCs w:val="24"/>
          <w:lang w:val="lv-LV"/>
        </w:rPr>
        <w:t>sniedzot atbalstu</w:t>
      </w:r>
      <w:r w:rsidR="00032B8D">
        <w:rPr>
          <w:rFonts w:ascii="Times New Roman" w:hAnsi="Times New Roman"/>
          <w:sz w:val="24"/>
          <w:szCs w:val="24"/>
          <w:lang w:val="lv-LV"/>
        </w:rPr>
        <w:t xml:space="preserve"> Eiropas inovāciju partnerības darba grupām</w:t>
      </w:r>
      <w:r w:rsidRPr="00D64701">
        <w:rPr>
          <w:rFonts w:ascii="Times New Roman" w:hAnsi="Times New Roman"/>
          <w:color w:val="2F373A"/>
          <w:sz w:val="24"/>
          <w:szCs w:val="24"/>
          <w:shd w:val="clear" w:color="auto" w:fill="FFFFFF"/>
        </w:rPr>
        <w:t xml:space="preserve"> </w:t>
      </w:r>
      <w:r w:rsidRPr="0040723B">
        <w:rPr>
          <w:rFonts w:ascii="Times New Roman" w:hAnsi="Times New Roman"/>
          <w:sz w:val="24"/>
          <w:szCs w:val="24"/>
          <w:shd w:val="clear" w:color="auto" w:fill="FFFFFF"/>
        </w:rPr>
        <w:t xml:space="preserve">uz jaunradi </w:t>
      </w:r>
      <w:r w:rsidR="00D64701" w:rsidRPr="0040723B">
        <w:rPr>
          <w:rFonts w:ascii="Times New Roman" w:hAnsi="Times New Roman"/>
          <w:sz w:val="24"/>
          <w:szCs w:val="24"/>
          <w:shd w:val="clear" w:color="auto" w:fill="FFFFFF"/>
          <w:lang w:val="lv-LV"/>
        </w:rPr>
        <w:t xml:space="preserve">un inovācijām </w:t>
      </w:r>
      <w:r w:rsidRPr="0040723B">
        <w:rPr>
          <w:rFonts w:ascii="Times New Roman" w:hAnsi="Times New Roman"/>
          <w:sz w:val="24"/>
          <w:szCs w:val="24"/>
          <w:shd w:val="clear" w:color="auto" w:fill="FFFFFF"/>
        </w:rPr>
        <w:t>vērstu projektu īstenošana</w:t>
      </w:r>
      <w:r w:rsidR="00032B8D" w:rsidRPr="0040723B">
        <w:rPr>
          <w:rFonts w:ascii="Times New Roman" w:hAnsi="Times New Roman"/>
          <w:sz w:val="24"/>
          <w:szCs w:val="24"/>
          <w:shd w:val="clear" w:color="auto" w:fill="FFFFFF"/>
          <w:lang w:val="lv-LV"/>
        </w:rPr>
        <w:t>i</w:t>
      </w:r>
      <w:r w:rsidRPr="0040723B">
        <w:rPr>
          <w:rFonts w:ascii="Times New Roman" w:hAnsi="Times New Roman"/>
          <w:sz w:val="24"/>
          <w:szCs w:val="24"/>
          <w:shd w:val="clear" w:color="auto" w:fill="FFFFFF"/>
        </w:rPr>
        <w:t xml:space="preserve"> lauksaimniecības, mežsaimniecības un lauksaimniecības produktu pārstrādes nozarē vai tās sektorā, </w:t>
      </w:r>
      <w:r w:rsidR="00050CB7">
        <w:rPr>
          <w:rFonts w:ascii="Times New Roman" w:hAnsi="Times New Roman"/>
          <w:sz w:val="24"/>
          <w:szCs w:val="24"/>
          <w:shd w:val="clear" w:color="auto" w:fill="FFFFFF"/>
          <w:lang w:val="lv-LV"/>
        </w:rPr>
        <w:t xml:space="preserve">lai </w:t>
      </w:r>
      <w:r w:rsidR="00D64701" w:rsidRPr="0040723B">
        <w:rPr>
          <w:rFonts w:ascii="Times New Roman" w:hAnsi="Times New Roman"/>
          <w:sz w:val="24"/>
          <w:szCs w:val="24"/>
          <w:shd w:val="clear" w:color="auto" w:fill="FFFFFF"/>
          <w:lang w:val="lv-LV"/>
        </w:rPr>
        <w:t>izstrādā</w:t>
      </w:r>
      <w:r w:rsidR="00050CB7">
        <w:rPr>
          <w:rFonts w:ascii="Times New Roman" w:hAnsi="Times New Roman"/>
          <w:sz w:val="24"/>
          <w:szCs w:val="24"/>
          <w:shd w:val="clear" w:color="auto" w:fill="FFFFFF"/>
          <w:lang w:val="lv-LV"/>
        </w:rPr>
        <w:t>tu</w:t>
      </w:r>
      <w:r w:rsidRPr="0040723B">
        <w:rPr>
          <w:rFonts w:ascii="Times New Roman" w:hAnsi="Times New Roman"/>
          <w:sz w:val="24"/>
          <w:szCs w:val="24"/>
          <w:shd w:val="clear" w:color="auto" w:fill="FFFFFF"/>
        </w:rPr>
        <w:t xml:space="preserve"> jaunus risinājumus nozarē vai tās sektorā ar iespējami plašāku potenciālo labuma guvēju loku,</w:t>
      </w:r>
      <w:r w:rsidR="00050CB7">
        <w:rPr>
          <w:rFonts w:ascii="Times New Roman" w:hAnsi="Times New Roman"/>
          <w:sz w:val="24"/>
          <w:szCs w:val="24"/>
          <w:shd w:val="clear" w:color="auto" w:fill="FFFFFF"/>
          <w:lang w:val="lv-LV"/>
        </w:rPr>
        <w:t xml:space="preserve"> tā</w:t>
      </w:r>
      <w:r w:rsidRPr="0040723B">
        <w:rPr>
          <w:rFonts w:ascii="Times New Roman" w:hAnsi="Times New Roman"/>
          <w:sz w:val="24"/>
          <w:szCs w:val="24"/>
          <w:shd w:val="clear" w:color="auto" w:fill="FFFFFF"/>
        </w:rPr>
        <w:t xml:space="preserve"> </w:t>
      </w:r>
      <w:r w:rsidR="00032B8D" w:rsidRPr="0040723B">
        <w:rPr>
          <w:rFonts w:ascii="Times New Roman" w:hAnsi="Times New Roman"/>
          <w:sz w:val="24"/>
          <w:szCs w:val="24"/>
          <w:shd w:val="clear" w:color="auto" w:fill="FFFFFF"/>
        </w:rPr>
        <w:t xml:space="preserve">kopumā </w:t>
      </w:r>
      <w:r w:rsidRPr="0040723B">
        <w:rPr>
          <w:rFonts w:ascii="Times New Roman" w:hAnsi="Times New Roman"/>
          <w:sz w:val="24"/>
          <w:szCs w:val="24"/>
          <w:shd w:val="clear" w:color="auto" w:fill="FFFFFF"/>
        </w:rPr>
        <w:t>sekmē</w:t>
      </w:r>
      <w:r w:rsidR="00050CB7">
        <w:rPr>
          <w:rFonts w:ascii="Times New Roman" w:hAnsi="Times New Roman"/>
          <w:sz w:val="24"/>
          <w:szCs w:val="24"/>
          <w:shd w:val="clear" w:color="auto" w:fill="FFFFFF"/>
          <w:lang w:val="lv-LV"/>
        </w:rPr>
        <w:t>jot</w:t>
      </w:r>
      <w:r w:rsidRPr="0040723B">
        <w:rPr>
          <w:rFonts w:ascii="Times New Roman" w:hAnsi="Times New Roman"/>
          <w:sz w:val="24"/>
          <w:szCs w:val="24"/>
          <w:shd w:val="clear" w:color="auto" w:fill="FFFFFF"/>
        </w:rPr>
        <w:t xml:space="preserve"> nozares attīstību.</w:t>
      </w:r>
    </w:p>
    <w:p w14:paraId="228D69FA" w14:textId="787BA5E6" w:rsidR="00D64701" w:rsidRPr="00032B8D" w:rsidRDefault="00050CB7" w:rsidP="009846DF">
      <w:pPr>
        <w:pStyle w:val="ListParagraph"/>
        <w:numPr>
          <w:ilvl w:val="0"/>
          <w:numId w:val="1"/>
        </w:numPr>
        <w:ind w:left="284"/>
        <w:rPr>
          <w:rFonts w:ascii="Times New Roman" w:hAnsi="Times New Roman"/>
          <w:bCs/>
          <w:sz w:val="24"/>
          <w:szCs w:val="24"/>
        </w:rPr>
      </w:pPr>
      <w:r>
        <w:rPr>
          <w:rFonts w:ascii="Times New Roman" w:hAnsi="Times New Roman"/>
          <w:bCs/>
          <w:sz w:val="24"/>
          <w:szCs w:val="24"/>
          <w:lang w:val="lv-LV"/>
        </w:rPr>
        <w:t>Atbalsta nodrošināšanai p</w:t>
      </w:r>
      <w:r w:rsidR="00D64701">
        <w:rPr>
          <w:rFonts w:ascii="Times New Roman" w:hAnsi="Times New Roman"/>
          <w:bCs/>
          <w:sz w:val="24"/>
          <w:szCs w:val="24"/>
          <w:lang w:val="lv-LV"/>
        </w:rPr>
        <w:t>ārejas period</w:t>
      </w:r>
      <w:r>
        <w:rPr>
          <w:rFonts w:ascii="Times New Roman" w:hAnsi="Times New Roman"/>
          <w:bCs/>
          <w:sz w:val="24"/>
          <w:szCs w:val="24"/>
          <w:lang w:val="lv-LV"/>
        </w:rPr>
        <w:t>ā</w:t>
      </w:r>
      <w:r w:rsidR="00D64701">
        <w:rPr>
          <w:rFonts w:ascii="Times New Roman" w:hAnsi="Times New Roman"/>
          <w:bCs/>
          <w:sz w:val="24"/>
          <w:szCs w:val="24"/>
          <w:lang w:val="lv-LV"/>
        </w:rPr>
        <w:t xml:space="preserve"> Zemkopības ministrija ir uzsākusi darbu pie </w:t>
      </w:r>
      <w:r w:rsidR="00493CA6">
        <w:rPr>
          <w:rFonts w:ascii="Times New Roman" w:hAnsi="Times New Roman"/>
          <w:bCs/>
          <w:sz w:val="24"/>
          <w:szCs w:val="24"/>
          <w:lang w:val="lv-LV"/>
        </w:rPr>
        <w:t>grozījumu sagatavošanas LAP un neformālas saskaņošanas ar Eiropas Komisiju, lai nodrošinātu pēc iespējas ātrāku LAP grozījumu oficiālu iesniegšanu Eiropas Komisijā</w:t>
      </w:r>
      <w:r w:rsidR="00AB497C">
        <w:rPr>
          <w:rFonts w:ascii="Times New Roman" w:hAnsi="Times New Roman"/>
          <w:bCs/>
          <w:sz w:val="24"/>
          <w:szCs w:val="24"/>
          <w:lang w:val="lv-LV"/>
        </w:rPr>
        <w:t xml:space="preserve"> un</w:t>
      </w:r>
      <w:r w:rsidR="00493CA6">
        <w:rPr>
          <w:rFonts w:ascii="Times New Roman" w:hAnsi="Times New Roman"/>
          <w:bCs/>
          <w:sz w:val="24"/>
          <w:szCs w:val="24"/>
          <w:lang w:val="lv-LV"/>
        </w:rPr>
        <w:t xml:space="preserve"> attiecīgi</w:t>
      </w:r>
      <w:r w:rsidR="00AB497C">
        <w:rPr>
          <w:rFonts w:ascii="Times New Roman" w:hAnsi="Times New Roman"/>
          <w:bCs/>
          <w:sz w:val="24"/>
          <w:szCs w:val="24"/>
          <w:lang w:val="lv-LV"/>
        </w:rPr>
        <w:t xml:space="preserve"> arī</w:t>
      </w:r>
      <w:r w:rsidR="00493CA6">
        <w:rPr>
          <w:rFonts w:ascii="Times New Roman" w:hAnsi="Times New Roman"/>
          <w:bCs/>
          <w:sz w:val="24"/>
          <w:szCs w:val="24"/>
          <w:lang w:val="lv-LV"/>
        </w:rPr>
        <w:t xml:space="preserve"> atbalsta pieejamību </w:t>
      </w:r>
      <w:r w:rsidR="00C02736">
        <w:rPr>
          <w:rFonts w:ascii="Times New Roman" w:hAnsi="Times New Roman"/>
          <w:bCs/>
          <w:sz w:val="24"/>
          <w:szCs w:val="24"/>
          <w:lang w:val="lv-LV"/>
        </w:rPr>
        <w:t xml:space="preserve">LAP </w:t>
      </w:r>
      <w:r w:rsidR="00493CA6">
        <w:rPr>
          <w:rFonts w:ascii="Times New Roman" w:hAnsi="Times New Roman"/>
          <w:bCs/>
          <w:sz w:val="24"/>
          <w:szCs w:val="24"/>
          <w:lang w:val="lv-LV"/>
        </w:rPr>
        <w:t xml:space="preserve">pārejas periodā. </w:t>
      </w:r>
    </w:p>
    <w:p w14:paraId="4F8DE8B1" w14:textId="181A2BA9" w:rsidR="0046195E" w:rsidRDefault="0046195E" w:rsidP="0046195E">
      <w:pPr>
        <w:pStyle w:val="Heading1"/>
        <w:numPr>
          <w:ilvl w:val="0"/>
          <w:numId w:val="3"/>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Tehniskās palīdzības finansējums pārejas periodam</w:t>
      </w:r>
    </w:p>
    <w:p w14:paraId="19C0E049" w14:textId="77777777" w:rsidR="00FB53CD" w:rsidRPr="00FB53CD" w:rsidRDefault="00FB53CD" w:rsidP="00FB53CD">
      <w:pPr>
        <w:pStyle w:val="ListParagraph"/>
        <w:spacing w:after="160"/>
        <w:ind w:left="284"/>
        <w:rPr>
          <w:rFonts w:ascii="Times New Roman" w:hAnsi="Times New Roman"/>
          <w:sz w:val="24"/>
          <w:lang w:val="lv-LV"/>
        </w:rPr>
      </w:pPr>
    </w:p>
    <w:p w14:paraId="0D55997E" w14:textId="3A9860AA" w:rsidR="00AF4286" w:rsidRPr="00FB53CD" w:rsidRDefault="00FB53CD" w:rsidP="00AF4286">
      <w:pPr>
        <w:pStyle w:val="ListParagraph"/>
        <w:numPr>
          <w:ilvl w:val="0"/>
          <w:numId w:val="1"/>
        </w:numPr>
        <w:spacing w:after="160"/>
        <w:ind w:left="284"/>
        <w:rPr>
          <w:rFonts w:ascii="Times New Roman" w:hAnsi="Times New Roman"/>
          <w:sz w:val="24"/>
          <w:lang w:val="lv-LV"/>
        </w:rPr>
      </w:pPr>
      <w:r>
        <w:rPr>
          <w:rFonts w:ascii="Times New Roman" w:hAnsi="Times New Roman"/>
          <w:sz w:val="24"/>
          <w:szCs w:val="24"/>
          <w:lang w:val="lv-LV"/>
        </w:rPr>
        <w:t>Viens no LAP pasākumiem, kura īstenošana tiks turpināta pārejas periodā</w:t>
      </w:r>
      <w:r w:rsidR="00050CB7">
        <w:rPr>
          <w:rFonts w:ascii="Times New Roman" w:hAnsi="Times New Roman"/>
          <w:sz w:val="24"/>
          <w:szCs w:val="24"/>
          <w:lang w:val="lv-LV"/>
        </w:rPr>
        <w:t>,</w:t>
      </w:r>
      <w:r>
        <w:rPr>
          <w:rFonts w:ascii="Times New Roman" w:hAnsi="Times New Roman"/>
          <w:sz w:val="24"/>
          <w:szCs w:val="24"/>
          <w:lang w:val="lv-LV"/>
        </w:rPr>
        <w:t xml:space="preserve"> ir “Tehniskā palīdzība” (turpmāk – tehniskā palīdzība). </w:t>
      </w:r>
    </w:p>
    <w:p w14:paraId="5CBAF7F2" w14:textId="06F96B63" w:rsidR="0028365C" w:rsidRPr="0028365C" w:rsidRDefault="00FB53CD" w:rsidP="0028365C">
      <w:pPr>
        <w:pStyle w:val="ListParagraph"/>
        <w:numPr>
          <w:ilvl w:val="0"/>
          <w:numId w:val="1"/>
        </w:numPr>
        <w:spacing w:after="160"/>
        <w:ind w:left="284"/>
        <w:rPr>
          <w:rFonts w:ascii="Times New Roman" w:hAnsi="Times New Roman"/>
          <w:sz w:val="24"/>
          <w:lang w:val="lv-LV"/>
        </w:rPr>
      </w:pPr>
      <w:r w:rsidRPr="0028365C">
        <w:rPr>
          <w:rFonts w:ascii="Times New Roman" w:hAnsi="Times New Roman"/>
          <w:sz w:val="24"/>
          <w:szCs w:val="24"/>
          <w:lang w:val="lv-LV"/>
        </w:rPr>
        <w:t>Pārejas perioda regula paredz</w:t>
      </w:r>
      <w:r>
        <w:rPr>
          <w:rStyle w:val="FootnoteReference"/>
          <w:rFonts w:ascii="Times New Roman" w:hAnsi="Times New Roman"/>
          <w:sz w:val="24"/>
          <w:szCs w:val="24"/>
          <w:lang w:val="lv-LV"/>
        </w:rPr>
        <w:footnoteReference w:id="8"/>
      </w:r>
      <w:r w:rsidRPr="0028365C">
        <w:rPr>
          <w:rFonts w:ascii="Times New Roman" w:hAnsi="Times New Roman"/>
          <w:sz w:val="24"/>
          <w:szCs w:val="24"/>
          <w:lang w:val="lv-LV"/>
        </w:rPr>
        <w:t xml:space="preserve">, ka </w:t>
      </w:r>
      <w:r w:rsidRPr="0028365C">
        <w:rPr>
          <w:rFonts w:ascii="Times New Roman" w:hAnsi="Times New Roman"/>
          <w:color w:val="000000"/>
          <w:sz w:val="24"/>
          <w:szCs w:val="24"/>
          <w:lang w:val="lv-LV"/>
        </w:rPr>
        <w:t>tām dalībvalstīm, kam LAP 2014.</w:t>
      </w:r>
      <w:r w:rsidR="00050CB7">
        <w:rPr>
          <w:rFonts w:ascii="Times New Roman" w:hAnsi="Times New Roman"/>
          <w:sz w:val="24"/>
          <w:szCs w:val="24"/>
          <w:lang w:val="lv-LV"/>
        </w:rPr>
        <w:t>–</w:t>
      </w:r>
      <w:r w:rsidRPr="0028365C">
        <w:rPr>
          <w:rFonts w:ascii="Times New Roman" w:hAnsi="Times New Roman"/>
          <w:color w:val="000000"/>
          <w:sz w:val="24"/>
          <w:szCs w:val="24"/>
          <w:lang w:val="lv-LV"/>
        </w:rPr>
        <w:t xml:space="preserve">2020. gada plānošanas periodā kopējais ELFLA piešķīrums lauku attīstībai ir mazāks </w:t>
      </w:r>
      <w:r w:rsidR="00050CB7">
        <w:rPr>
          <w:rFonts w:ascii="Times New Roman" w:hAnsi="Times New Roman"/>
          <w:color w:val="000000"/>
          <w:sz w:val="24"/>
          <w:szCs w:val="24"/>
          <w:lang w:val="lv-LV"/>
        </w:rPr>
        <w:t>par</w:t>
      </w:r>
      <w:r w:rsidRPr="0028365C">
        <w:rPr>
          <w:rFonts w:ascii="Times New Roman" w:hAnsi="Times New Roman"/>
          <w:color w:val="000000"/>
          <w:sz w:val="24"/>
          <w:szCs w:val="24"/>
          <w:lang w:val="lv-LV"/>
        </w:rPr>
        <w:t xml:space="preserve"> 1,8</w:t>
      </w:r>
      <w:r w:rsidR="00050CB7">
        <w:rPr>
          <w:rFonts w:ascii="Times New Roman" w:hAnsi="Times New Roman"/>
          <w:color w:val="000000"/>
          <w:sz w:val="24"/>
          <w:szCs w:val="24"/>
          <w:lang w:val="lv-LV"/>
        </w:rPr>
        <w:t> </w:t>
      </w:r>
      <w:r w:rsidRPr="0028365C">
        <w:rPr>
          <w:rFonts w:ascii="Times New Roman" w:hAnsi="Times New Roman"/>
          <w:color w:val="000000"/>
          <w:sz w:val="24"/>
          <w:szCs w:val="24"/>
          <w:lang w:val="lv-LV"/>
        </w:rPr>
        <w:t xml:space="preserve">mljrd. </w:t>
      </w:r>
      <w:proofErr w:type="spellStart"/>
      <w:r w:rsidRPr="0028365C">
        <w:rPr>
          <w:rFonts w:ascii="Times New Roman" w:hAnsi="Times New Roman"/>
          <w:i/>
          <w:iCs/>
          <w:color w:val="000000"/>
          <w:sz w:val="24"/>
          <w:szCs w:val="24"/>
          <w:lang w:val="lv-LV"/>
        </w:rPr>
        <w:t>euro</w:t>
      </w:r>
      <w:bookmarkStart w:id="3" w:name="_Hlk50984012"/>
      <w:proofErr w:type="spellEnd"/>
      <w:r w:rsidRPr="0028365C">
        <w:rPr>
          <w:rFonts w:ascii="Times New Roman" w:hAnsi="Times New Roman"/>
          <w:color w:val="000000"/>
          <w:sz w:val="24"/>
          <w:szCs w:val="24"/>
          <w:lang w:val="lv-LV"/>
        </w:rPr>
        <w:t>, ELFLA tehniskajai palīdzībai var paredzēt līdz 5</w:t>
      </w:r>
      <w:r w:rsidR="00050CB7">
        <w:rPr>
          <w:rFonts w:ascii="Times New Roman" w:hAnsi="Times New Roman"/>
          <w:color w:val="000000"/>
          <w:sz w:val="24"/>
          <w:szCs w:val="24"/>
          <w:lang w:val="lv-LV"/>
        </w:rPr>
        <w:t> </w:t>
      </w:r>
      <w:r w:rsidRPr="0028365C">
        <w:rPr>
          <w:rFonts w:ascii="Times New Roman" w:hAnsi="Times New Roman"/>
          <w:color w:val="000000"/>
          <w:sz w:val="24"/>
          <w:szCs w:val="24"/>
          <w:lang w:val="lv-LV"/>
        </w:rPr>
        <w:t>% no kopējā LAP finansējuma</w:t>
      </w:r>
      <w:bookmarkEnd w:id="3"/>
      <w:r w:rsidRPr="0028365C">
        <w:rPr>
          <w:rFonts w:ascii="Times New Roman" w:hAnsi="Times New Roman"/>
          <w:color w:val="000000"/>
          <w:sz w:val="24"/>
          <w:szCs w:val="24"/>
          <w:lang w:val="lv-LV"/>
        </w:rPr>
        <w:t>.</w:t>
      </w:r>
      <w:r w:rsidRPr="0028365C">
        <w:rPr>
          <w:rFonts w:ascii="Times New Roman" w:hAnsi="Times New Roman"/>
          <w:sz w:val="24"/>
          <w:szCs w:val="24"/>
          <w:lang w:val="lv-LV"/>
        </w:rPr>
        <w:t xml:space="preserve"> Jāņem vērā, ka ELFLA administrēšana (t.sk. atlīdzība)</w:t>
      </w:r>
      <w:r w:rsidRPr="0028365C">
        <w:rPr>
          <w:rFonts w:ascii="Times New Roman" w:hAnsi="Times New Roman"/>
          <w:sz w:val="24"/>
          <w:szCs w:val="24"/>
        </w:rPr>
        <w:t xml:space="preserve"> galvenokārt balstīta uz </w:t>
      </w:r>
      <w:r w:rsidRPr="0028365C">
        <w:rPr>
          <w:rFonts w:ascii="Times New Roman" w:hAnsi="Times New Roman"/>
          <w:sz w:val="24"/>
          <w:szCs w:val="24"/>
          <w:lang w:val="lv-LV"/>
        </w:rPr>
        <w:t xml:space="preserve">tehniskās palīdzības </w:t>
      </w:r>
      <w:r w:rsidRPr="0028365C">
        <w:rPr>
          <w:rFonts w:ascii="Times New Roman" w:hAnsi="Times New Roman"/>
          <w:sz w:val="24"/>
          <w:szCs w:val="24"/>
        </w:rPr>
        <w:t>finansējumu, tādējādi atslogojot valsts budžetu.</w:t>
      </w:r>
    </w:p>
    <w:p w14:paraId="76E3DF19" w14:textId="3E69120A" w:rsidR="0028365C" w:rsidRPr="00303524" w:rsidRDefault="0028365C" w:rsidP="0028365C">
      <w:pPr>
        <w:pStyle w:val="ListParagraph"/>
        <w:numPr>
          <w:ilvl w:val="0"/>
          <w:numId w:val="1"/>
        </w:numPr>
        <w:spacing w:after="160"/>
        <w:ind w:left="284"/>
        <w:rPr>
          <w:rFonts w:ascii="Times New Roman" w:hAnsi="Times New Roman"/>
          <w:sz w:val="24"/>
          <w:lang w:val="lv-LV"/>
        </w:rPr>
      </w:pPr>
      <w:r w:rsidRPr="0028365C">
        <w:rPr>
          <w:rFonts w:ascii="Times New Roman" w:hAnsi="Times New Roman"/>
          <w:color w:val="000000"/>
          <w:sz w:val="24"/>
          <w:szCs w:val="24"/>
        </w:rPr>
        <w:t>Ievērojot iepriekš minēto</w:t>
      </w:r>
      <w:r>
        <w:rPr>
          <w:rFonts w:ascii="Times New Roman" w:hAnsi="Times New Roman"/>
          <w:color w:val="000000"/>
          <w:sz w:val="24"/>
          <w:szCs w:val="24"/>
          <w:lang w:val="lv-LV"/>
        </w:rPr>
        <w:t xml:space="preserve"> LAP pārejas periodā pieejamo finansējuma apmēru</w:t>
      </w:r>
      <w:r w:rsidRPr="0028365C">
        <w:rPr>
          <w:rFonts w:ascii="Times New Roman" w:hAnsi="Times New Roman"/>
          <w:color w:val="000000"/>
          <w:sz w:val="24"/>
          <w:szCs w:val="24"/>
        </w:rPr>
        <w:t>, kā arī jauno</w:t>
      </w:r>
      <w:r>
        <w:rPr>
          <w:rFonts w:ascii="Times New Roman" w:hAnsi="Times New Roman"/>
          <w:color w:val="000000"/>
          <w:sz w:val="24"/>
          <w:szCs w:val="24"/>
          <w:lang w:val="lv-LV"/>
        </w:rPr>
        <w:t xml:space="preserve"> tehniskās palīdzības</w:t>
      </w:r>
      <w:r w:rsidRPr="0028365C">
        <w:rPr>
          <w:rFonts w:ascii="Times New Roman" w:hAnsi="Times New Roman"/>
          <w:color w:val="000000"/>
          <w:sz w:val="24"/>
          <w:szCs w:val="24"/>
        </w:rPr>
        <w:t xml:space="preserve"> 5</w:t>
      </w:r>
      <w:r w:rsidR="00050CB7">
        <w:rPr>
          <w:rFonts w:ascii="Times New Roman" w:hAnsi="Times New Roman"/>
          <w:color w:val="000000"/>
          <w:sz w:val="24"/>
          <w:szCs w:val="24"/>
          <w:lang w:val="lv-LV"/>
        </w:rPr>
        <w:t> </w:t>
      </w:r>
      <w:r w:rsidRPr="0028365C">
        <w:rPr>
          <w:rFonts w:ascii="Times New Roman" w:hAnsi="Times New Roman"/>
          <w:color w:val="000000"/>
          <w:sz w:val="24"/>
          <w:szCs w:val="24"/>
        </w:rPr>
        <w:t>% slieksni, Latvijai pagarinātajā 2014.</w:t>
      </w:r>
      <w:r w:rsidR="00050CB7">
        <w:rPr>
          <w:rFonts w:ascii="Times New Roman" w:hAnsi="Times New Roman"/>
          <w:sz w:val="24"/>
          <w:szCs w:val="24"/>
          <w:lang w:val="lv-LV"/>
        </w:rPr>
        <w:t>–</w:t>
      </w:r>
      <w:r w:rsidRPr="0028365C">
        <w:rPr>
          <w:rFonts w:ascii="Times New Roman" w:hAnsi="Times New Roman"/>
          <w:color w:val="000000"/>
          <w:sz w:val="24"/>
          <w:szCs w:val="24"/>
        </w:rPr>
        <w:t>2020. gada plānošanas periodā kopumā tehniskajai palīdzībai bū</w:t>
      </w:r>
      <w:r w:rsidR="005817D3">
        <w:rPr>
          <w:rFonts w:ascii="Times New Roman" w:hAnsi="Times New Roman"/>
          <w:color w:val="000000"/>
          <w:sz w:val="24"/>
          <w:szCs w:val="24"/>
          <w:lang w:val="lv-LV"/>
        </w:rPr>
        <w:t>tu</w:t>
      </w:r>
      <w:r w:rsidRPr="0028365C">
        <w:rPr>
          <w:rFonts w:ascii="Times New Roman" w:hAnsi="Times New Roman"/>
          <w:color w:val="000000"/>
          <w:sz w:val="24"/>
          <w:szCs w:val="24"/>
        </w:rPr>
        <w:t xml:space="preserve"> pieejami </w:t>
      </w:r>
      <w:r w:rsidR="005817D3" w:rsidRPr="005817D3">
        <w:rPr>
          <w:rFonts w:ascii="Times New Roman" w:hAnsi="Times New Roman"/>
          <w:color w:val="000000"/>
          <w:sz w:val="24"/>
          <w:szCs w:val="24"/>
          <w:lang w:val="lv-LV"/>
        </w:rPr>
        <w:t>102 373 697</w:t>
      </w:r>
      <w:r w:rsidRPr="005817D3">
        <w:rPr>
          <w:rFonts w:ascii="Times New Roman" w:hAnsi="Times New Roman"/>
          <w:color w:val="000000"/>
          <w:sz w:val="24"/>
          <w:szCs w:val="24"/>
          <w:lang w:val="lv-LV"/>
        </w:rPr>
        <w:t xml:space="preserve"> </w:t>
      </w:r>
      <w:proofErr w:type="spellStart"/>
      <w:r w:rsidRPr="00B650D0">
        <w:rPr>
          <w:rFonts w:ascii="Times New Roman" w:hAnsi="Times New Roman"/>
          <w:i/>
          <w:iCs/>
          <w:color w:val="000000"/>
          <w:sz w:val="24"/>
          <w:szCs w:val="24"/>
        </w:rPr>
        <w:t>e</w:t>
      </w:r>
      <w:r w:rsidRPr="0028365C">
        <w:rPr>
          <w:rFonts w:ascii="Times New Roman" w:hAnsi="Times New Roman"/>
          <w:i/>
          <w:iCs/>
          <w:color w:val="000000"/>
          <w:sz w:val="24"/>
          <w:szCs w:val="24"/>
        </w:rPr>
        <w:t>uro</w:t>
      </w:r>
      <w:proofErr w:type="spellEnd"/>
      <w:r w:rsidR="005817D3">
        <w:rPr>
          <w:rFonts w:ascii="Times New Roman" w:hAnsi="Times New Roman"/>
          <w:i/>
          <w:iCs/>
          <w:color w:val="000000"/>
          <w:sz w:val="24"/>
          <w:szCs w:val="24"/>
          <w:lang w:val="lv-LV"/>
        </w:rPr>
        <w:t xml:space="preserve"> </w:t>
      </w:r>
      <w:r w:rsidR="005817D3" w:rsidRPr="00303524">
        <w:rPr>
          <w:rFonts w:ascii="Times New Roman" w:hAnsi="Times New Roman"/>
          <w:color w:val="000000"/>
          <w:sz w:val="24"/>
          <w:szCs w:val="24"/>
          <w:lang w:val="lv-LV"/>
        </w:rPr>
        <w:t>atbilstoši 2. tabulā minētajam</w:t>
      </w:r>
      <w:r w:rsidRPr="00303524">
        <w:rPr>
          <w:rFonts w:ascii="Times New Roman" w:hAnsi="Times New Roman"/>
          <w:color w:val="000000"/>
          <w:sz w:val="24"/>
          <w:szCs w:val="24"/>
        </w:rPr>
        <w:t xml:space="preserve">, </w:t>
      </w:r>
      <w:r w:rsidR="00050CB7">
        <w:rPr>
          <w:rFonts w:ascii="Times New Roman" w:hAnsi="Times New Roman"/>
          <w:color w:val="000000"/>
          <w:sz w:val="24"/>
          <w:szCs w:val="24"/>
          <w:lang w:val="lv-LV"/>
        </w:rPr>
        <w:t>un tie</w:t>
      </w:r>
      <w:r w:rsidRPr="00303524">
        <w:rPr>
          <w:rFonts w:ascii="Times New Roman" w:hAnsi="Times New Roman"/>
          <w:color w:val="000000"/>
          <w:sz w:val="24"/>
          <w:szCs w:val="24"/>
        </w:rPr>
        <w:t xml:space="preserve"> būs izmantojami līdz 2025. gada 31.</w:t>
      </w:r>
      <w:r w:rsidR="00050CB7">
        <w:rPr>
          <w:rFonts w:ascii="Times New Roman" w:hAnsi="Times New Roman"/>
          <w:color w:val="000000"/>
          <w:sz w:val="24"/>
          <w:szCs w:val="24"/>
          <w:lang w:val="lv-LV"/>
        </w:rPr>
        <w:t> </w:t>
      </w:r>
      <w:r w:rsidRPr="00303524">
        <w:rPr>
          <w:rFonts w:ascii="Times New Roman" w:hAnsi="Times New Roman"/>
          <w:color w:val="000000"/>
          <w:sz w:val="24"/>
          <w:szCs w:val="24"/>
        </w:rPr>
        <w:t xml:space="preserve">decembrim. </w:t>
      </w:r>
    </w:p>
    <w:p w14:paraId="1C7EE139" w14:textId="1C9040BF" w:rsidR="005817D3" w:rsidRPr="00303524" w:rsidRDefault="005817D3" w:rsidP="005817D3">
      <w:pPr>
        <w:pStyle w:val="ListParagraph"/>
        <w:spacing w:after="160"/>
        <w:jc w:val="right"/>
        <w:rPr>
          <w:rFonts w:ascii="Times New Roman" w:hAnsi="Times New Roman"/>
          <w:sz w:val="24"/>
          <w:szCs w:val="24"/>
          <w:lang w:val="lv-LV"/>
        </w:rPr>
      </w:pPr>
      <w:r w:rsidRPr="00303524">
        <w:rPr>
          <w:rFonts w:ascii="Times New Roman" w:hAnsi="Times New Roman"/>
          <w:sz w:val="24"/>
          <w:szCs w:val="24"/>
          <w:lang w:val="lv-LV"/>
        </w:rPr>
        <w:t>2. tabula</w:t>
      </w:r>
      <w:r w:rsidR="007B7FCC" w:rsidRPr="00303524">
        <w:rPr>
          <w:rFonts w:ascii="Times New Roman" w:hAnsi="Times New Roman"/>
          <w:sz w:val="24"/>
          <w:szCs w:val="24"/>
          <w:lang w:val="lv-LV"/>
        </w:rPr>
        <w:t xml:space="preserve">. LAP tehniskās palīdzības kopējais finansējums, </w:t>
      </w:r>
      <w:proofErr w:type="spellStart"/>
      <w:r w:rsidR="007B7FCC" w:rsidRPr="00303524">
        <w:rPr>
          <w:rFonts w:ascii="Times New Roman" w:hAnsi="Times New Roman"/>
          <w:i/>
          <w:iCs/>
          <w:sz w:val="24"/>
          <w:szCs w:val="24"/>
          <w:lang w:val="lv-LV"/>
        </w:rPr>
        <w:t>euro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3"/>
        <w:gridCol w:w="1868"/>
      </w:tblGrid>
      <w:tr w:rsidR="005817D3" w:rsidRPr="00AA27F2" w14:paraId="6A17C40D" w14:textId="77777777" w:rsidTr="00BA490E">
        <w:trPr>
          <w:jc w:val="center"/>
        </w:trPr>
        <w:tc>
          <w:tcPr>
            <w:tcW w:w="704" w:type="dxa"/>
          </w:tcPr>
          <w:p w14:paraId="4A930440" w14:textId="77777777" w:rsidR="005817D3" w:rsidRPr="00303524" w:rsidRDefault="005817D3" w:rsidP="006564A0">
            <w:pPr>
              <w:pStyle w:val="ListParagraph"/>
              <w:spacing w:after="160"/>
              <w:ind w:left="0"/>
              <w:jc w:val="center"/>
              <w:rPr>
                <w:rFonts w:ascii="Times New Roman" w:hAnsi="Times New Roman"/>
                <w:b/>
                <w:bCs/>
                <w:sz w:val="24"/>
                <w:lang w:val="lv-LV"/>
              </w:rPr>
            </w:pPr>
            <w:r w:rsidRPr="00303524">
              <w:rPr>
                <w:rFonts w:ascii="Times New Roman" w:hAnsi="Times New Roman"/>
                <w:b/>
                <w:bCs/>
                <w:sz w:val="24"/>
                <w:lang w:val="lv-LV"/>
              </w:rPr>
              <w:t>Nr.</w:t>
            </w:r>
          </w:p>
        </w:tc>
        <w:tc>
          <w:tcPr>
            <w:tcW w:w="3093" w:type="dxa"/>
            <w:shd w:val="clear" w:color="auto" w:fill="auto"/>
          </w:tcPr>
          <w:p w14:paraId="0516DC1A" w14:textId="77777777" w:rsidR="005817D3" w:rsidRPr="00303524" w:rsidRDefault="005817D3" w:rsidP="006564A0">
            <w:pPr>
              <w:pStyle w:val="ListParagraph"/>
              <w:spacing w:after="160"/>
              <w:ind w:left="0"/>
              <w:jc w:val="center"/>
              <w:rPr>
                <w:rFonts w:ascii="Times New Roman" w:hAnsi="Times New Roman"/>
                <w:b/>
                <w:bCs/>
                <w:sz w:val="24"/>
                <w:lang w:val="lv-LV"/>
              </w:rPr>
            </w:pPr>
            <w:r w:rsidRPr="00303524">
              <w:rPr>
                <w:rFonts w:ascii="Times New Roman" w:hAnsi="Times New Roman"/>
                <w:b/>
                <w:bCs/>
                <w:sz w:val="24"/>
                <w:lang w:val="lv-LV"/>
              </w:rPr>
              <w:t xml:space="preserve">Avots </w:t>
            </w:r>
          </w:p>
        </w:tc>
        <w:tc>
          <w:tcPr>
            <w:tcW w:w="1868" w:type="dxa"/>
            <w:shd w:val="clear" w:color="auto" w:fill="auto"/>
          </w:tcPr>
          <w:p w14:paraId="5906848C" w14:textId="0DA64E76" w:rsidR="005817D3" w:rsidRPr="00AA27F2" w:rsidRDefault="005817D3" w:rsidP="006564A0">
            <w:pPr>
              <w:pStyle w:val="ListParagraph"/>
              <w:spacing w:after="160"/>
              <w:ind w:left="0"/>
              <w:jc w:val="center"/>
              <w:rPr>
                <w:rFonts w:ascii="Times New Roman" w:hAnsi="Times New Roman"/>
                <w:b/>
                <w:bCs/>
                <w:i/>
                <w:iCs/>
                <w:sz w:val="24"/>
                <w:lang w:val="lv-LV"/>
              </w:rPr>
            </w:pPr>
            <w:r w:rsidRPr="00303524">
              <w:rPr>
                <w:rFonts w:ascii="Times New Roman" w:hAnsi="Times New Roman"/>
                <w:b/>
                <w:bCs/>
                <w:sz w:val="24"/>
                <w:lang w:val="lv-LV"/>
              </w:rPr>
              <w:t>Finansējums</w:t>
            </w:r>
          </w:p>
        </w:tc>
      </w:tr>
      <w:tr w:rsidR="005817D3" w:rsidRPr="00AA27F2" w14:paraId="78B5753C" w14:textId="77777777" w:rsidTr="00BA490E">
        <w:trPr>
          <w:jc w:val="center"/>
        </w:trPr>
        <w:tc>
          <w:tcPr>
            <w:tcW w:w="704" w:type="dxa"/>
          </w:tcPr>
          <w:p w14:paraId="34475846" w14:textId="3BBAF5A7" w:rsidR="005817D3" w:rsidRDefault="005817D3" w:rsidP="005817D3">
            <w:pPr>
              <w:pStyle w:val="ListParagraph"/>
              <w:spacing w:after="160"/>
              <w:ind w:left="0"/>
              <w:rPr>
                <w:rFonts w:ascii="Times New Roman" w:hAnsi="Times New Roman"/>
                <w:b/>
                <w:bCs/>
                <w:sz w:val="24"/>
                <w:lang w:val="lv-LV"/>
              </w:rPr>
            </w:pPr>
            <w:r>
              <w:rPr>
                <w:rFonts w:ascii="Times New Roman" w:hAnsi="Times New Roman"/>
                <w:b/>
                <w:bCs/>
                <w:sz w:val="24"/>
                <w:lang w:val="lv-LV"/>
              </w:rPr>
              <w:t>1.</w:t>
            </w:r>
          </w:p>
        </w:tc>
        <w:tc>
          <w:tcPr>
            <w:tcW w:w="3093" w:type="dxa"/>
            <w:shd w:val="clear" w:color="auto" w:fill="auto"/>
          </w:tcPr>
          <w:p w14:paraId="30124DC5" w14:textId="5FE5E1AC" w:rsidR="005817D3" w:rsidRDefault="005817D3" w:rsidP="005817D3">
            <w:pPr>
              <w:pStyle w:val="ListParagraph"/>
              <w:spacing w:after="160"/>
              <w:ind w:left="0"/>
              <w:rPr>
                <w:rFonts w:ascii="Times New Roman" w:hAnsi="Times New Roman"/>
                <w:b/>
                <w:bCs/>
                <w:sz w:val="24"/>
                <w:lang w:val="lv-LV"/>
              </w:rPr>
            </w:pPr>
            <w:r>
              <w:rPr>
                <w:rFonts w:ascii="Times New Roman" w:hAnsi="Times New Roman"/>
                <w:b/>
                <w:bCs/>
                <w:sz w:val="24"/>
                <w:lang w:val="lv-LV"/>
              </w:rPr>
              <w:t>Tehniskā palīdzība LAP 2014.</w:t>
            </w:r>
            <w:r w:rsidR="00050CB7" w:rsidRPr="0040723B">
              <w:rPr>
                <w:rFonts w:ascii="Times New Roman" w:hAnsi="Times New Roman"/>
                <w:b/>
                <w:sz w:val="24"/>
                <w:szCs w:val="24"/>
                <w:lang w:val="lv-LV"/>
              </w:rPr>
              <w:t>–</w:t>
            </w:r>
            <w:r>
              <w:rPr>
                <w:rFonts w:ascii="Times New Roman" w:hAnsi="Times New Roman"/>
                <w:b/>
                <w:bCs/>
                <w:sz w:val="24"/>
                <w:lang w:val="lv-LV"/>
              </w:rPr>
              <w:t>2020.</w:t>
            </w:r>
            <w:r w:rsidR="00050CB7">
              <w:rPr>
                <w:rFonts w:ascii="Times New Roman" w:hAnsi="Times New Roman"/>
                <w:b/>
                <w:bCs/>
                <w:sz w:val="24"/>
                <w:lang w:val="lv-LV"/>
              </w:rPr>
              <w:t xml:space="preserve"> </w:t>
            </w:r>
            <w:r>
              <w:rPr>
                <w:rFonts w:ascii="Times New Roman" w:hAnsi="Times New Roman"/>
                <w:b/>
                <w:bCs/>
                <w:sz w:val="24"/>
                <w:lang w:val="lv-LV"/>
              </w:rPr>
              <w:t>gadam</w:t>
            </w:r>
          </w:p>
        </w:tc>
        <w:tc>
          <w:tcPr>
            <w:tcW w:w="1868" w:type="dxa"/>
            <w:shd w:val="clear" w:color="auto" w:fill="auto"/>
          </w:tcPr>
          <w:p w14:paraId="493E5E53" w14:textId="4A7EE5FA" w:rsidR="005817D3" w:rsidRDefault="005817D3" w:rsidP="005817D3">
            <w:pPr>
              <w:pStyle w:val="ListParagraph"/>
              <w:spacing w:after="160"/>
              <w:ind w:left="0"/>
              <w:rPr>
                <w:rFonts w:ascii="Times New Roman" w:hAnsi="Times New Roman"/>
                <w:b/>
                <w:bCs/>
                <w:sz w:val="24"/>
                <w:lang w:val="lv-LV"/>
              </w:rPr>
            </w:pPr>
            <w:r>
              <w:rPr>
                <w:rFonts w:ascii="Times New Roman" w:hAnsi="Times New Roman"/>
                <w:b/>
                <w:bCs/>
                <w:sz w:val="24"/>
                <w:lang w:val="lv-LV"/>
              </w:rPr>
              <w:t>63 2</w:t>
            </w:r>
            <w:r w:rsidR="00B650D0">
              <w:rPr>
                <w:rFonts w:ascii="Times New Roman" w:hAnsi="Times New Roman"/>
                <w:b/>
                <w:bCs/>
                <w:sz w:val="24"/>
                <w:lang w:val="lv-LV"/>
              </w:rPr>
              <w:t>70</w:t>
            </w:r>
            <w:r>
              <w:rPr>
                <w:rFonts w:ascii="Times New Roman" w:hAnsi="Times New Roman"/>
                <w:b/>
                <w:bCs/>
                <w:sz w:val="24"/>
                <w:lang w:val="lv-LV"/>
              </w:rPr>
              <w:t xml:space="preserve"> 809</w:t>
            </w:r>
          </w:p>
        </w:tc>
      </w:tr>
      <w:tr w:rsidR="005817D3" w:rsidRPr="00AA27F2" w14:paraId="5618E9CD" w14:textId="77777777" w:rsidTr="00BA490E">
        <w:trPr>
          <w:jc w:val="center"/>
        </w:trPr>
        <w:tc>
          <w:tcPr>
            <w:tcW w:w="704" w:type="dxa"/>
          </w:tcPr>
          <w:p w14:paraId="74F7E38A" w14:textId="3B4F291A" w:rsidR="005817D3" w:rsidRPr="005817D3" w:rsidRDefault="005817D3" w:rsidP="006564A0">
            <w:pPr>
              <w:pStyle w:val="ListParagraph"/>
              <w:spacing w:after="160"/>
              <w:ind w:left="0"/>
              <w:jc w:val="center"/>
              <w:rPr>
                <w:rFonts w:ascii="Times New Roman" w:hAnsi="Times New Roman"/>
                <w:sz w:val="24"/>
                <w:lang w:val="lv-LV"/>
              </w:rPr>
            </w:pPr>
            <w:r w:rsidRPr="005817D3">
              <w:rPr>
                <w:rFonts w:ascii="Times New Roman" w:hAnsi="Times New Roman"/>
                <w:sz w:val="24"/>
                <w:lang w:val="lv-LV"/>
              </w:rPr>
              <w:t>1.1.</w:t>
            </w:r>
          </w:p>
        </w:tc>
        <w:tc>
          <w:tcPr>
            <w:tcW w:w="3093" w:type="dxa"/>
            <w:shd w:val="clear" w:color="auto" w:fill="auto"/>
          </w:tcPr>
          <w:p w14:paraId="64E12914" w14:textId="3B39CFCF" w:rsidR="005817D3" w:rsidRPr="005817D3" w:rsidRDefault="005817D3" w:rsidP="005817D3">
            <w:pPr>
              <w:pStyle w:val="ListParagraph"/>
              <w:spacing w:after="160"/>
              <w:ind w:left="0"/>
              <w:rPr>
                <w:rFonts w:ascii="Times New Roman" w:hAnsi="Times New Roman"/>
                <w:sz w:val="24"/>
                <w:lang w:val="lv-LV"/>
              </w:rPr>
            </w:pPr>
            <w:r w:rsidRPr="005817D3">
              <w:rPr>
                <w:rFonts w:ascii="Times New Roman" w:hAnsi="Times New Roman"/>
                <w:sz w:val="24"/>
                <w:lang w:val="lv-LV"/>
              </w:rPr>
              <w:t xml:space="preserve">ES </w:t>
            </w:r>
            <w:r>
              <w:rPr>
                <w:rFonts w:ascii="Times New Roman" w:hAnsi="Times New Roman"/>
                <w:sz w:val="24"/>
                <w:lang w:val="lv-LV"/>
              </w:rPr>
              <w:t>atbalsts (68%)</w:t>
            </w:r>
          </w:p>
        </w:tc>
        <w:tc>
          <w:tcPr>
            <w:tcW w:w="1868" w:type="dxa"/>
            <w:shd w:val="clear" w:color="auto" w:fill="auto"/>
          </w:tcPr>
          <w:p w14:paraId="2CF1DF86" w14:textId="6672E206" w:rsidR="005817D3" w:rsidRPr="005817D3" w:rsidRDefault="005817D3" w:rsidP="005817D3">
            <w:pPr>
              <w:pStyle w:val="ListParagraph"/>
              <w:spacing w:after="160"/>
              <w:ind w:left="0"/>
              <w:rPr>
                <w:rFonts w:ascii="Times New Roman" w:hAnsi="Times New Roman"/>
                <w:sz w:val="24"/>
                <w:lang w:val="lv-LV"/>
              </w:rPr>
            </w:pPr>
            <w:r>
              <w:rPr>
                <w:rFonts w:ascii="Times New Roman" w:hAnsi="Times New Roman"/>
                <w:sz w:val="24"/>
                <w:lang w:val="lv-LV"/>
              </w:rPr>
              <w:t>43 024 150</w:t>
            </w:r>
          </w:p>
        </w:tc>
      </w:tr>
      <w:tr w:rsidR="005817D3" w:rsidRPr="00AA27F2" w14:paraId="7155B73F" w14:textId="77777777" w:rsidTr="00BA490E">
        <w:trPr>
          <w:jc w:val="center"/>
        </w:trPr>
        <w:tc>
          <w:tcPr>
            <w:tcW w:w="704" w:type="dxa"/>
          </w:tcPr>
          <w:p w14:paraId="45AE90EB" w14:textId="097FA260" w:rsidR="005817D3" w:rsidRPr="005817D3" w:rsidRDefault="005817D3" w:rsidP="006564A0">
            <w:pPr>
              <w:pStyle w:val="ListParagraph"/>
              <w:spacing w:after="160"/>
              <w:ind w:left="0"/>
              <w:jc w:val="center"/>
              <w:rPr>
                <w:rFonts w:ascii="Times New Roman" w:hAnsi="Times New Roman"/>
                <w:sz w:val="24"/>
                <w:lang w:val="lv-LV"/>
              </w:rPr>
            </w:pPr>
            <w:r w:rsidRPr="005817D3">
              <w:rPr>
                <w:rFonts w:ascii="Times New Roman" w:hAnsi="Times New Roman"/>
                <w:sz w:val="24"/>
                <w:lang w:val="lv-LV"/>
              </w:rPr>
              <w:t>1.2.</w:t>
            </w:r>
          </w:p>
        </w:tc>
        <w:tc>
          <w:tcPr>
            <w:tcW w:w="3093" w:type="dxa"/>
            <w:shd w:val="clear" w:color="auto" w:fill="auto"/>
          </w:tcPr>
          <w:p w14:paraId="54FA6E3F" w14:textId="145B7FC6" w:rsidR="005817D3" w:rsidRPr="005817D3" w:rsidRDefault="005817D3" w:rsidP="005817D3">
            <w:pPr>
              <w:pStyle w:val="ListParagraph"/>
              <w:spacing w:after="160"/>
              <w:ind w:left="0"/>
              <w:rPr>
                <w:rFonts w:ascii="Times New Roman" w:hAnsi="Times New Roman"/>
                <w:sz w:val="24"/>
                <w:lang w:val="lv-LV"/>
              </w:rPr>
            </w:pPr>
            <w:r>
              <w:rPr>
                <w:rFonts w:ascii="Times New Roman" w:hAnsi="Times New Roman"/>
                <w:sz w:val="24"/>
                <w:lang w:val="lv-LV"/>
              </w:rPr>
              <w:t xml:space="preserve">Valsts budžeta līdzfinansējums (32%) </w:t>
            </w:r>
          </w:p>
        </w:tc>
        <w:tc>
          <w:tcPr>
            <w:tcW w:w="1868" w:type="dxa"/>
            <w:shd w:val="clear" w:color="auto" w:fill="auto"/>
          </w:tcPr>
          <w:p w14:paraId="26644FCA" w14:textId="009496C0" w:rsidR="005817D3" w:rsidRPr="005817D3" w:rsidRDefault="005817D3" w:rsidP="005817D3">
            <w:pPr>
              <w:pStyle w:val="ListParagraph"/>
              <w:spacing w:after="160"/>
              <w:ind w:left="0"/>
              <w:rPr>
                <w:rFonts w:ascii="Times New Roman" w:hAnsi="Times New Roman"/>
                <w:sz w:val="24"/>
                <w:lang w:val="lv-LV"/>
              </w:rPr>
            </w:pPr>
            <w:r>
              <w:rPr>
                <w:rFonts w:ascii="Times New Roman" w:hAnsi="Times New Roman"/>
                <w:sz w:val="24"/>
                <w:lang w:val="lv-LV"/>
              </w:rPr>
              <w:t>20 246 659</w:t>
            </w:r>
          </w:p>
        </w:tc>
      </w:tr>
      <w:tr w:rsidR="005817D3" w:rsidRPr="00AA27F2" w14:paraId="6C6B04F4" w14:textId="77777777" w:rsidTr="00BA490E">
        <w:trPr>
          <w:jc w:val="center"/>
        </w:trPr>
        <w:tc>
          <w:tcPr>
            <w:tcW w:w="704" w:type="dxa"/>
          </w:tcPr>
          <w:p w14:paraId="2CC914B8" w14:textId="0D7F5E18" w:rsidR="005817D3" w:rsidRPr="00AD2C3C" w:rsidRDefault="005817D3"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2</w:t>
            </w:r>
            <w:r w:rsidRPr="00AD2C3C">
              <w:rPr>
                <w:rFonts w:ascii="Times New Roman" w:hAnsi="Times New Roman"/>
                <w:b/>
                <w:bCs/>
                <w:sz w:val="24"/>
                <w:lang w:val="lv-LV"/>
              </w:rPr>
              <w:t>.</w:t>
            </w:r>
          </w:p>
        </w:tc>
        <w:tc>
          <w:tcPr>
            <w:tcW w:w="3093" w:type="dxa"/>
            <w:shd w:val="clear" w:color="auto" w:fill="auto"/>
          </w:tcPr>
          <w:p w14:paraId="392CA332" w14:textId="59FF9FF1" w:rsidR="005817D3" w:rsidRPr="00AD2C3C" w:rsidRDefault="005817D3"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Pārejas perioda tehniskā palīdzība</w:t>
            </w:r>
            <w:r w:rsidRPr="00AD2C3C">
              <w:rPr>
                <w:rFonts w:ascii="Times New Roman" w:hAnsi="Times New Roman"/>
                <w:b/>
                <w:bCs/>
                <w:sz w:val="24"/>
                <w:lang w:val="lv-LV"/>
              </w:rPr>
              <w:t xml:space="preserve"> </w:t>
            </w:r>
          </w:p>
        </w:tc>
        <w:tc>
          <w:tcPr>
            <w:tcW w:w="1868" w:type="dxa"/>
            <w:shd w:val="clear" w:color="auto" w:fill="auto"/>
          </w:tcPr>
          <w:p w14:paraId="007D9287" w14:textId="76D7C1AF" w:rsidR="005817D3" w:rsidRPr="00AD2C3C" w:rsidRDefault="005817D3" w:rsidP="006564A0">
            <w:pPr>
              <w:pStyle w:val="ListParagraph"/>
              <w:spacing w:after="160"/>
              <w:ind w:left="0"/>
              <w:jc w:val="left"/>
              <w:rPr>
                <w:rFonts w:ascii="Times New Roman" w:hAnsi="Times New Roman"/>
                <w:b/>
                <w:bCs/>
                <w:sz w:val="24"/>
                <w:lang w:val="lv-LV"/>
              </w:rPr>
            </w:pPr>
            <w:r>
              <w:rPr>
                <w:rFonts w:ascii="Times New Roman" w:hAnsi="Times New Roman"/>
                <w:b/>
                <w:bCs/>
                <w:sz w:val="24"/>
                <w:szCs w:val="24"/>
                <w:lang w:val="lv-LV"/>
              </w:rPr>
              <w:t>34 898 468</w:t>
            </w:r>
          </w:p>
        </w:tc>
      </w:tr>
      <w:tr w:rsidR="005817D3" w:rsidRPr="00AA27F2" w14:paraId="1B6E10B3" w14:textId="77777777" w:rsidTr="00BA490E">
        <w:trPr>
          <w:jc w:val="center"/>
        </w:trPr>
        <w:tc>
          <w:tcPr>
            <w:tcW w:w="704" w:type="dxa"/>
          </w:tcPr>
          <w:p w14:paraId="60AA0285" w14:textId="094D234D" w:rsidR="005817D3" w:rsidRPr="00AD2C3C" w:rsidRDefault="005817D3" w:rsidP="006564A0">
            <w:pPr>
              <w:pStyle w:val="ListParagraph"/>
              <w:spacing w:after="160"/>
              <w:ind w:left="0"/>
              <w:rPr>
                <w:rFonts w:ascii="Times New Roman" w:hAnsi="Times New Roman"/>
                <w:sz w:val="24"/>
                <w:lang w:val="lv-LV"/>
              </w:rPr>
            </w:pPr>
            <w:r>
              <w:rPr>
                <w:rFonts w:ascii="Times New Roman" w:hAnsi="Times New Roman"/>
                <w:sz w:val="24"/>
                <w:lang w:val="lv-LV"/>
              </w:rPr>
              <w:t>2.1.</w:t>
            </w:r>
          </w:p>
        </w:tc>
        <w:tc>
          <w:tcPr>
            <w:tcW w:w="3093" w:type="dxa"/>
            <w:shd w:val="clear" w:color="auto" w:fill="auto"/>
          </w:tcPr>
          <w:p w14:paraId="752F93B0" w14:textId="77777777" w:rsidR="005817D3" w:rsidRPr="00AD2C3C" w:rsidRDefault="005817D3" w:rsidP="006564A0">
            <w:pPr>
              <w:pStyle w:val="ListParagraph"/>
              <w:spacing w:after="160"/>
              <w:ind w:left="0"/>
              <w:rPr>
                <w:rFonts w:ascii="Times New Roman" w:hAnsi="Times New Roman"/>
                <w:sz w:val="24"/>
                <w:lang w:val="lv-LV"/>
              </w:rPr>
            </w:pPr>
            <w:r w:rsidRPr="00AD2C3C">
              <w:rPr>
                <w:rFonts w:ascii="Times New Roman" w:hAnsi="Times New Roman"/>
                <w:sz w:val="24"/>
                <w:lang w:val="lv-LV"/>
              </w:rPr>
              <w:t>ES atbalsts (68%)</w:t>
            </w:r>
          </w:p>
        </w:tc>
        <w:tc>
          <w:tcPr>
            <w:tcW w:w="1868" w:type="dxa"/>
            <w:shd w:val="clear" w:color="auto" w:fill="auto"/>
          </w:tcPr>
          <w:p w14:paraId="3D41ABF1" w14:textId="30D7C9E4" w:rsidR="005817D3" w:rsidRPr="00AA27F2" w:rsidRDefault="005817D3" w:rsidP="006564A0">
            <w:pPr>
              <w:pStyle w:val="ListParagraph"/>
              <w:spacing w:after="160"/>
              <w:ind w:left="0"/>
              <w:jc w:val="left"/>
              <w:rPr>
                <w:rFonts w:ascii="Times New Roman" w:hAnsi="Times New Roman"/>
                <w:sz w:val="24"/>
                <w:lang w:val="lv-LV"/>
              </w:rPr>
            </w:pPr>
            <w:r>
              <w:rPr>
                <w:rFonts w:ascii="Times New Roman" w:hAnsi="Times New Roman"/>
                <w:sz w:val="24"/>
                <w:lang w:val="lv-LV"/>
              </w:rPr>
              <w:t xml:space="preserve">23 730 958 </w:t>
            </w:r>
          </w:p>
        </w:tc>
      </w:tr>
      <w:tr w:rsidR="005817D3" w:rsidRPr="00AA27F2" w14:paraId="36F6E24C" w14:textId="77777777" w:rsidTr="00BA490E">
        <w:trPr>
          <w:jc w:val="center"/>
        </w:trPr>
        <w:tc>
          <w:tcPr>
            <w:tcW w:w="704" w:type="dxa"/>
          </w:tcPr>
          <w:p w14:paraId="688355D4" w14:textId="6944F2BE" w:rsidR="005817D3" w:rsidRPr="00AD2C3C" w:rsidRDefault="005817D3" w:rsidP="006564A0">
            <w:pPr>
              <w:pStyle w:val="ListParagraph"/>
              <w:spacing w:after="160"/>
              <w:ind w:left="0"/>
              <w:rPr>
                <w:rFonts w:ascii="Times New Roman" w:hAnsi="Times New Roman"/>
                <w:sz w:val="24"/>
                <w:lang w:val="lv-LV"/>
              </w:rPr>
            </w:pPr>
            <w:r>
              <w:rPr>
                <w:rFonts w:ascii="Times New Roman" w:hAnsi="Times New Roman"/>
                <w:sz w:val="24"/>
                <w:lang w:val="lv-LV"/>
              </w:rPr>
              <w:t>2.2.</w:t>
            </w:r>
          </w:p>
        </w:tc>
        <w:tc>
          <w:tcPr>
            <w:tcW w:w="3093" w:type="dxa"/>
            <w:shd w:val="clear" w:color="auto" w:fill="auto"/>
          </w:tcPr>
          <w:p w14:paraId="118085B4" w14:textId="77777777" w:rsidR="005817D3" w:rsidRPr="00AD2C3C" w:rsidRDefault="005817D3" w:rsidP="006564A0">
            <w:pPr>
              <w:pStyle w:val="ListParagraph"/>
              <w:spacing w:after="160"/>
              <w:ind w:left="0"/>
              <w:rPr>
                <w:rFonts w:ascii="Times New Roman" w:hAnsi="Times New Roman"/>
                <w:sz w:val="24"/>
                <w:lang w:val="lv-LV"/>
              </w:rPr>
            </w:pPr>
            <w:r w:rsidRPr="00AD2C3C">
              <w:rPr>
                <w:rFonts w:ascii="Times New Roman" w:hAnsi="Times New Roman"/>
                <w:sz w:val="24"/>
                <w:lang w:val="lv-LV"/>
              </w:rPr>
              <w:t>Valsts budžeta līdzfinansējums (32%)</w:t>
            </w:r>
          </w:p>
        </w:tc>
        <w:tc>
          <w:tcPr>
            <w:tcW w:w="1868" w:type="dxa"/>
            <w:shd w:val="clear" w:color="auto" w:fill="auto"/>
          </w:tcPr>
          <w:p w14:paraId="0A95FC26" w14:textId="273B21D8" w:rsidR="005817D3" w:rsidRPr="00AA27F2" w:rsidRDefault="005817D3" w:rsidP="006564A0">
            <w:pPr>
              <w:pStyle w:val="ListParagraph"/>
              <w:spacing w:after="160"/>
              <w:ind w:left="0"/>
              <w:jc w:val="left"/>
              <w:rPr>
                <w:rFonts w:ascii="Times New Roman" w:hAnsi="Times New Roman"/>
                <w:sz w:val="24"/>
                <w:lang w:val="lv-LV"/>
              </w:rPr>
            </w:pPr>
            <w:r>
              <w:rPr>
                <w:rFonts w:ascii="Times New Roman" w:hAnsi="Times New Roman"/>
                <w:sz w:val="24"/>
                <w:lang w:val="lv-LV"/>
              </w:rPr>
              <w:t>11 167 510</w:t>
            </w:r>
          </w:p>
        </w:tc>
      </w:tr>
      <w:tr w:rsidR="005817D3" w:rsidRPr="00AA27F2" w14:paraId="3A5B00AE" w14:textId="77777777" w:rsidTr="00BA490E">
        <w:trPr>
          <w:jc w:val="center"/>
        </w:trPr>
        <w:tc>
          <w:tcPr>
            <w:tcW w:w="704" w:type="dxa"/>
          </w:tcPr>
          <w:p w14:paraId="385442B2" w14:textId="6E6DC406" w:rsidR="005817D3" w:rsidRDefault="00C57ECA"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3.</w:t>
            </w:r>
          </w:p>
        </w:tc>
        <w:tc>
          <w:tcPr>
            <w:tcW w:w="3093" w:type="dxa"/>
            <w:shd w:val="clear" w:color="auto" w:fill="auto"/>
          </w:tcPr>
          <w:p w14:paraId="138F6C47" w14:textId="34DE56BE" w:rsidR="005817D3" w:rsidRPr="00AA27F2" w:rsidRDefault="005817D3"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ESAI</w:t>
            </w:r>
            <w:r w:rsidR="00C57ECA">
              <w:rPr>
                <w:rFonts w:ascii="Times New Roman" w:hAnsi="Times New Roman"/>
                <w:b/>
                <w:bCs/>
                <w:sz w:val="24"/>
                <w:lang w:val="lv-LV"/>
              </w:rPr>
              <w:t xml:space="preserve"> tehniskā palīdzība</w:t>
            </w:r>
          </w:p>
        </w:tc>
        <w:tc>
          <w:tcPr>
            <w:tcW w:w="1868" w:type="dxa"/>
            <w:shd w:val="clear" w:color="auto" w:fill="auto"/>
          </w:tcPr>
          <w:p w14:paraId="00398975" w14:textId="013DF3DA" w:rsidR="005817D3" w:rsidRPr="00AD2C3C" w:rsidRDefault="005817D3" w:rsidP="006564A0">
            <w:pPr>
              <w:pStyle w:val="ListParagraph"/>
              <w:spacing w:after="160"/>
              <w:ind w:left="0"/>
              <w:jc w:val="left"/>
              <w:rPr>
                <w:rFonts w:ascii="Times New Roman" w:hAnsi="Times New Roman"/>
                <w:b/>
                <w:bCs/>
                <w:sz w:val="24"/>
                <w:lang w:val="lv-LV"/>
              </w:rPr>
            </w:pPr>
            <w:r>
              <w:rPr>
                <w:rFonts w:ascii="Times New Roman" w:hAnsi="Times New Roman"/>
                <w:b/>
                <w:bCs/>
                <w:sz w:val="24"/>
                <w:lang w:val="lv-LV"/>
              </w:rPr>
              <w:t>4 204 420</w:t>
            </w:r>
          </w:p>
        </w:tc>
      </w:tr>
      <w:tr w:rsidR="00C57ECA" w:rsidRPr="00AA27F2" w14:paraId="1800714E" w14:textId="77777777" w:rsidTr="00BA490E">
        <w:trPr>
          <w:jc w:val="center"/>
        </w:trPr>
        <w:tc>
          <w:tcPr>
            <w:tcW w:w="704" w:type="dxa"/>
          </w:tcPr>
          <w:p w14:paraId="478B7247" w14:textId="51E46039" w:rsidR="00C57ECA" w:rsidRDefault="00C57ECA"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4.</w:t>
            </w:r>
          </w:p>
        </w:tc>
        <w:tc>
          <w:tcPr>
            <w:tcW w:w="3093" w:type="dxa"/>
            <w:shd w:val="clear" w:color="auto" w:fill="auto"/>
          </w:tcPr>
          <w:p w14:paraId="4BABE35C" w14:textId="1AF095FF" w:rsidR="00C57ECA" w:rsidRDefault="00C57ECA"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 xml:space="preserve">Plānošanas periodā vēl pieejamais finansējums </w:t>
            </w:r>
            <w:r w:rsidRPr="00C57ECA">
              <w:rPr>
                <w:rFonts w:ascii="Times New Roman" w:hAnsi="Times New Roman"/>
                <w:b/>
                <w:bCs/>
                <w:sz w:val="20"/>
                <w:szCs w:val="20"/>
                <w:lang w:val="lv-LV"/>
              </w:rPr>
              <w:t>(2+3)</w:t>
            </w:r>
          </w:p>
        </w:tc>
        <w:tc>
          <w:tcPr>
            <w:tcW w:w="1868" w:type="dxa"/>
            <w:shd w:val="clear" w:color="auto" w:fill="auto"/>
          </w:tcPr>
          <w:p w14:paraId="1C3E2AE6" w14:textId="141B02FA" w:rsidR="00C57ECA" w:rsidRDefault="00C57ECA" w:rsidP="006564A0">
            <w:pPr>
              <w:pStyle w:val="ListParagraph"/>
              <w:spacing w:after="160"/>
              <w:ind w:left="0"/>
              <w:jc w:val="left"/>
              <w:rPr>
                <w:rFonts w:ascii="Times New Roman" w:hAnsi="Times New Roman"/>
                <w:b/>
                <w:bCs/>
                <w:sz w:val="24"/>
                <w:lang w:val="lv-LV"/>
              </w:rPr>
            </w:pPr>
            <w:r>
              <w:rPr>
                <w:rFonts w:ascii="Times New Roman" w:hAnsi="Times New Roman"/>
                <w:b/>
                <w:bCs/>
                <w:sz w:val="24"/>
                <w:lang w:val="lv-LV"/>
              </w:rPr>
              <w:t>39 102 888</w:t>
            </w:r>
          </w:p>
        </w:tc>
      </w:tr>
      <w:tr w:rsidR="005817D3" w:rsidRPr="00234AB0" w14:paraId="21312626" w14:textId="77777777" w:rsidTr="00BA490E">
        <w:trPr>
          <w:jc w:val="center"/>
        </w:trPr>
        <w:tc>
          <w:tcPr>
            <w:tcW w:w="704" w:type="dxa"/>
          </w:tcPr>
          <w:p w14:paraId="5035EF60" w14:textId="28F97D7C" w:rsidR="005817D3" w:rsidRDefault="00C57ECA"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5</w:t>
            </w:r>
            <w:r w:rsidR="005817D3">
              <w:rPr>
                <w:rFonts w:ascii="Times New Roman" w:hAnsi="Times New Roman"/>
                <w:b/>
                <w:bCs/>
                <w:sz w:val="24"/>
                <w:lang w:val="lv-LV"/>
              </w:rPr>
              <w:t>.</w:t>
            </w:r>
          </w:p>
        </w:tc>
        <w:tc>
          <w:tcPr>
            <w:tcW w:w="3093" w:type="dxa"/>
            <w:shd w:val="clear" w:color="auto" w:fill="auto"/>
          </w:tcPr>
          <w:p w14:paraId="402D07C6" w14:textId="285B50D7" w:rsidR="005817D3" w:rsidRPr="00AA27F2" w:rsidRDefault="005817D3"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 xml:space="preserve">Pavisam kopā </w:t>
            </w:r>
            <w:r w:rsidRPr="00AD2C3C">
              <w:rPr>
                <w:rFonts w:ascii="Times New Roman" w:hAnsi="Times New Roman"/>
                <w:b/>
                <w:bCs/>
                <w:sz w:val="20"/>
                <w:szCs w:val="20"/>
                <w:lang w:val="lv-LV"/>
              </w:rPr>
              <w:t>(1+</w:t>
            </w:r>
            <w:r w:rsidR="00C57ECA">
              <w:rPr>
                <w:rFonts w:ascii="Times New Roman" w:hAnsi="Times New Roman"/>
                <w:b/>
                <w:bCs/>
                <w:sz w:val="20"/>
                <w:szCs w:val="20"/>
                <w:lang w:val="lv-LV"/>
              </w:rPr>
              <w:t>4</w:t>
            </w:r>
            <w:r w:rsidRPr="00AD2C3C">
              <w:rPr>
                <w:rFonts w:ascii="Times New Roman" w:hAnsi="Times New Roman"/>
                <w:b/>
                <w:bCs/>
                <w:sz w:val="20"/>
                <w:szCs w:val="20"/>
                <w:lang w:val="lv-LV"/>
              </w:rPr>
              <w:t>)</w:t>
            </w:r>
          </w:p>
        </w:tc>
        <w:tc>
          <w:tcPr>
            <w:tcW w:w="1868" w:type="dxa"/>
            <w:shd w:val="clear" w:color="auto" w:fill="auto"/>
          </w:tcPr>
          <w:p w14:paraId="1A8FFEDD" w14:textId="4E081127" w:rsidR="005817D3" w:rsidRPr="00AA27F2" w:rsidRDefault="00BA490E" w:rsidP="00BA490E">
            <w:pPr>
              <w:pStyle w:val="ListParagraph"/>
              <w:numPr>
                <w:ilvl w:val="0"/>
                <w:numId w:val="8"/>
              </w:numPr>
              <w:spacing w:after="160"/>
              <w:ind w:left="343"/>
              <w:jc w:val="left"/>
              <w:rPr>
                <w:rFonts w:ascii="Times New Roman" w:hAnsi="Times New Roman"/>
                <w:b/>
                <w:bCs/>
                <w:sz w:val="24"/>
                <w:lang w:val="lv-LV"/>
              </w:rPr>
            </w:pPr>
            <w:r>
              <w:rPr>
                <w:rFonts w:ascii="Times New Roman" w:hAnsi="Times New Roman"/>
                <w:b/>
                <w:bCs/>
                <w:sz w:val="24"/>
                <w:lang w:val="lv-LV"/>
              </w:rPr>
              <w:t xml:space="preserve"> </w:t>
            </w:r>
            <w:r w:rsidR="005817D3">
              <w:rPr>
                <w:rFonts w:ascii="Times New Roman" w:hAnsi="Times New Roman"/>
                <w:b/>
                <w:bCs/>
                <w:sz w:val="24"/>
                <w:lang w:val="lv-LV"/>
              </w:rPr>
              <w:t>373 697</w:t>
            </w:r>
          </w:p>
        </w:tc>
      </w:tr>
    </w:tbl>
    <w:p w14:paraId="5D4F9460" w14:textId="77777777" w:rsidR="005817D3" w:rsidRPr="0028365C" w:rsidRDefault="005817D3" w:rsidP="005817D3">
      <w:pPr>
        <w:pStyle w:val="ListParagraph"/>
        <w:spacing w:after="160"/>
        <w:ind w:left="284"/>
        <w:rPr>
          <w:rFonts w:ascii="Times New Roman" w:hAnsi="Times New Roman"/>
          <w:sz w:val="24"/>
          <w:lang w:val="lv-LV"/>
        </w:rPr>
      </w:pPr>
    </w:p>
    <w:p w14:paraId="7AF2025B" w14:textId="4E1482A0" w:rsidR="00C57ECA" w:rsidRPr="00C57ECA" w:rsidRDefault="00050CB7" w:rsidP="00C57ECA">
      <w:pPr>
        <w:pStyle w:val="ListParagraph"/>
        <w:numPr>
          <w:ilvl w:val="0"/>
          <w:numId w:val="1"/>
        </w:numPr>
        <w:spacing w:after="160"/>
        <w:ind w:left="284"/>
        <w:rPr>
          <w:rFonts w:ascii="Times New Roman" w:hAnsi="Times New Roman"/>
          <w:sz w:val="24"/>
          <w:lang w:val="lv-LV"/>
        </w:rPr>
      </w:pPr>
      <w:r>
        <w:rPr>
          <w:rFonts w:ascii="Times New Roman" w:hAnsi="Times New Roman"/>
          <w:color w:val="000000"/>
          <w:sz w:val="24"/>
          <w:szCs w:val="24"/>
          <w:lang w:val="lv-LV"/>
        </w:rPr>
        <w:t>Tādējādi</w:t>
      </w:r>
      <w:r w:rsidR="0028365C" w:rsidRPr="0028365C">
        <w:rPr>
          <w:rFonts w:ascii="Times New Roman" w:hAnsi="Times New Roman"/>
          <w:color w:val="000000"/>
          <w:sz w:val="24"/>
          <w:szCs w:val="24"/>
        </w:rPr>
        <w:t>, ņemot vērā paredzēto finansējuma palielinājumu tehniskajai palīdzībai, kā arī līdz šim LAP pieejamo tehniskās palīdzības publisko finansējumu 63</w:t>
      </w:r>
      <w:r w:rsidR="00BB11EF">
        <w:rPr>
          <w:rFonts w:ascii="Times New Roman" w:hAnsi="Times New Roman"/>
          <w:color w:val="000000"/>
          <w:sz w:val="24"/>
          <w:szCs w:val="24"/>
          <w:lang w:val="lv-LV"/>
        </w:rPr>
        <w:t> 2</w:t>
      </w:r>
      <w:r w:rsidR="0028365C" w:rsidRPr="0028365C">
        <w:rPr>
          <w:rFonts w:ascii="Times New Roman" w:hAnsi="Times New Roman"/>
          <w:color w:val="000000"/>
          <w:sz w:val="24"/>
          <w:szCs w:val="24"/>
        </w:rPr>
        <w:t>7</w:t>
      </w:r>
      <w:r w:rsidR="00BB11EF">
        <w:rPr>
          <w:rFonts w:ascii="Times New Roman" w:hAnsi="Times New Roman"/>
          <w:color w:val="000000"/>
          <w:sz w:val="24"/>
          <w:szCs w:val="24"/>
          <w:lang w:val="lv-LV"/>
        </w:rPr>
        <w:t>0</w:t>
      </w:r>
      <w:r>
        <w:rPr>
          <w:rFonts w:ascii="Times New Roman" w:hAnsi="Times New Roman"/>
          <w:color w:val="000000"/>
          <w:sz w:val="24"/>
          <w:szCs w:val="24"/>
          <w:lang w:val="lv-LV"/>
        </w:rPr>
        <w:t> </w:t>
      </w:r>
      <w:r w:rsidR="00BB11EF">
        <w:rPr>
          <w:rFonts w:ascii="Times New Roman" w:hAnsi="Times New Roman"/>
          <w:color w:val="000000"/>
          <w:sz w:val="24"/>
          <w:szCs w:val="24"/>
          <w:lang w:val="lv-LV"/>
        </w:rPr>
        <w:t>809</w:t>
      </w:r>
      <w:r>
        <w:rPr>
          <w:rFonts w:ascii="Times New Roman" w:hAnsi="Times New Roman"/>
          <w:color w:val="000000"/>
          <w:sz w:val="24"/>
          <w:szCs w:val="24"/>
          <w:lang w:val="lv-LV"/>
        </w:rPr>
        <w:t> </w:t>
      </w:r>
      <w:proofErr w:type="spellStart"/>
      <w:r w:rsidR="0028365C" w:rsidRPr="00BB11EF">
        <w:rPr>
          <w:rFonts w:ascii="Times New Roman" w:hAnsi="Times New Roman"/>
          <w:i/>
          <w:iCs/>
          <w:color w:val="000000"/>
          <w:sz w:val="24"/>
          <w:szCs w:val="24"/>
          <w:lang w:val="lv-LV"/>
        </w:rPr>
        <w:t>euro</w:t>
      </w:r>
      <w:proofErr w:type="spellEnd"/>
      <w:r w:rsidR="0028365C" w:rsidRPr="0028365C">
        <w:rPr>
          <w:rFonts w:ascii="Times New Roman" w:hAnsi="Times New Roman"/>
          <w:color w:val="000000"/>
          <w:sz w:val="24"/>
          <w:szCs w:val="24"/>
        </w:rPr>
        <w:t xml:space="preserve"> apmērā, Zemkopības ministrijai </w:t>
      </w:r>
      <w:r w:rsidR="00BB11EF">
        <w:rPr>
          <w:rFonts w:ascii="Times New Roman" w:hAnsi="Times New Roman"/>
          <w:color w:val="000000"/>
          <w:sz w:val="24"/>
          <w:szCs w:val="24"/>
          <w:lang w:val="lv-LV"/>
        </w:rPr>
        <w:t>pārejas periodā turpmākajiem gadiem</w:t>
      </w:r>
      <w:r w:rsidR="0028365C" w:rsidRPr="0028365C">
        <w:rPr>
          <w:rFonts w:ascii="Times New Roman" w:hAnsi="Times New Roman"/>
          <w:color w:val="000000"/>
          <w:sz w:val="24"/>
          <w:szCs w:val="24"/>
        </w:rPr>
        <w:t xml:space="preserve"> nepieciešams tehniskās palīdzības finansējums </w:t>
      </w:r>
      <w:r w:rsidR="00C316F0" w:rsidRPr="00C316F0">
        <w:rPr>
          <w:rFonts w:ascii="Times New Roman" w:hAnsi="Times New Roman"/>
          <w:color w:val="000000"/>
          <w:sz w:val="24"/>
          <w:szCs w:val="24"/>
          <w:lang w:val="lv-LV"/>
        </w:rPr>
        <w:t>39 102 888</w:t>
      </w:r>
      <w:r w:rsidR="0028365C" w:rsidRPr="00C316F0">
        <w:rPr>
          <w:rFonts w:ascii="Times New Roman" w:hAnsi="Times New Roman"/>
          <w:color w:val="000000"/>
          <w:sz w:val="24"/>
          <w:szCs w:val="24"/>
        </w:rPr>
        <w:t xml:space="preserve"> </w:t>
      </w:r>
      <w:proofErr w:type="spellStart"/>
      <w:r w:rsidR="0028365C" w:rsidRPr="00C316F0">
        <w:rPr>
          <w:rFonts w:ascii="Times New Roman" w:hAnsi="Times New Roman"/>
          <w:i/>
          <w:iCs/>
          <w:color w:val="000000"/>
          <w:sz w:val="24"/>
          <w:szCs w:val="24"/>
        </w:rPr>
        <w:t>euro</w:t>
      </w:r>
      <w:proofErr w:type="spellEnd"/>
      <w:r w:rsidR="0028365C" w:rsidRPr="00C316F0">
        <w:rPr>
          <w:rFonts w:ascii="Times New Roman" w:hAnsi="Times New Roman"/>
          <w:color w:val="000000"/>
          <w:sz w:val="24"/>
          <w:szCs w:val="24"/>
        </w:rPr>
        <w:t xml:space="preserve"> apmērā</w:t>
      </w:r>
      <w:r w:rsidR="0028365C" w:rsidRPr="0028365C">
        <w:rPr>
          <w:rFonts w:ascii="Times New Roman" w:hAnsi="Times New Roman"/>
          <w:color w:val="000000"/>
          <w:sz w:val="24"/>
          <w:szCs w:val="24"/>
        </w:rPr>
        <w:t>.</w:t>
      </w:r>
    </w:p>
    <w:p w14:paraId="6CAFCDA7" w14:textId="77777777" w:rsidR="00AD34EF" w:rsidRPr="00AD34EF" w:rsidRDefault="00AD34EF" w:rsidP="00AD34EF">
      <w:pPr>
        <w:pStyle w:val="ListParagraph"/>
        <w:numPr>
          <w:ilvl w:val="0"/>
          <w:numId w:val="1"/>
        </w:numPr>
        <w:spacing w:after="160"/>
        <w:ind w:left="284"/>
        <w:rPr>
          <w:rFonts w:ascii="Times New Roman" w:hAnsi="Times New Roman"/>
          <w:sz w:val="24"/>
          <w:lang w:val="lv-LV"/>
        </w:rPr>
      </w:pPr>
      <w:r w:rsidRPr="00AD34EF">
        <w:rPr>
          <w:rFonts w:ascii="Times New Roman" w:hAnsi="Times New Roman"/>
          <w:color w:val="000000"/>
          <w:sz w:val="24"/>
          <w:szCs w:val="24"/>
        </w:rPr>
        <w:lastRenderedPageBreak/>
        <w:t>Kopīgo noteikumu regulas</w:t>
      </w:r>
      <w:r w:rsidRPr="00AD34EF">
        <w:rPr>
          <w:rStyle w:val="FootnoteReference"/>
          <w:rFonts w:ascii="Times New Roman" w:hAnsi="Times New Roman"/>
          <w:sz w:val="24"/>
          <w:szCs w:val="24"/>
          <w:lang w:val="lv-LV"/>
        </w:rPr>
        <w:footnoteReference w:id="9"/>
      </w:r>
      <w:r w:rsidRPr="00AD34EF">
        <w:rPr>
          <w:rStyle w:val="FootnoteReference"/>
          <w:lang w:val="lv-LV"/>
        </w:rPr>
        <w:t xml:space="preserve"> </w:t>
      </w:r>
      <w:r w:rsidRPr="00AD34EF">
        <w:rPr>
          <w:rFonts w:ascii="Times New Roman" w:hAnsi="Times New Roman"/>
          <w:color w:val="000000"/>
          <w:sz w:val="24"/>
          <w:szCs w:val="24"/>
        </w:rPr>
        <w:t>69. pantā ir noteikts, ka par pievienotās vērtības nodokļa (turpmāk – PVN) izmaksām nav tiesību saņemt ieguldījumu no ES fondiem, ja vien tas nav atgūstams saskaņā ar PVN reglamentējošiem valsts normatīvajiem aktiem. Šis nosacījums attiecināms arī uz ELFLA.</w:t>
      </w:r>
    </w:p>
    <w:p w14:paraId="3BD76F67" w14:textId="77777777" w:rsidR="00AD34EF" w:rsidRPr="00AD34EF" w:rsidRDefault="00AD34EF" w:rsidP="00AD34EF">
      <w:pPr>
        <w:pStyle w:val="ListParagraph"/>
        <w:numPr>
          <w:ilvl w:val="0"/>
          <w:numId w:val="1"/>
        </w:numPr>
        <w:spacing w:after="160"/>
        <w:ind w:left="284"/>
        <w:rPr>
          <w:rFonts w:ascii="Times New Roman" w:hAnsi="Times New Roman"/>
          <w:sz w:val="24"/>
          <w:lang w:val="lv-LV"/>
        </w:rPr>
      </w:pPr>
      <w:r w:rsidRPr="00AD34EF">
        <w:rPr>
          <w:rFonts w:ascii="Times New Roman" w:hAnsi="Times New Roman"/>
          <w:color w:val="000000"/>
          <w:sz w:val="24"/>
          <w:szCs w:val="24"/>
        </w:rPr>
        <w:t>Tāpat kā ES daudzgadu finanšu plānošanas periodā 2007.–2013. gadam, arī šajā periodā 2014.–2020. gadam, piemērojot šādu praksi, kad PVN netiek attiecināts uz ELFLA un EJZF tehniskās palīdzības izmaksām, valsts budžeta izdevumos plānošanas periodam kopā piešķirtajam publiskajam finansējumam nebija pierēķināts PVN, jo tas ir mainīgs lielums un ir tieši atkarīgs no ikgadēji plānoto tehniskās palīdzības atbalstāmo darbību rakstura (atlīdzība, pakalpojumi u.c.).</w:t>
      </w:r>
    </w:p>
    <w:p w14:paraId="2595C5C1" w14:textId="03E42246" w:rsidR="00AD34EF" w:rsidRPr="00AD34EF" w:rsidRDefault="00AD34EF" w:rsidP="00AD34EF">
      <w:pPr>
        <w:pStyle w:val="ListParagraph"/>
        <w:numPr>
          <w:ilvl w:val="0"/>
          <w:numId w:val="1"/>
        </w:numPr>
        <w:spacing w:after="160"/>
        <w:ind w:left="284"/>
        <w:rPr>
          <w:rFonts w:ascii="Times New Roman" w:hAnsi="Times New Roman"/>
          <w:sz w:val="24"/>
          <w:lang w:val="lv-LV"/>
        </w:rPr>
      </w:pPr>
      <w:r w:rsidRPr="00AD34EF">
        <w:rPr>
          <w:rFonts w:ascii="Times New Roman" w:hAnsi="Times New Roman"/>
          <w:color w:val="000000"/>
          <w:sz w:val="24"/>
          <w:szCs w:val="24"/>
        </w:rPr>
        <w:t>Jautājums par valsts budžeta līdzekļu ieplānošanu ELFLA tehniskās palīdzības PVN segšanai tika aktualizēts 2019. gadā, bet risinājums rasts 2020. gada budžeta sagatavošanas procesā un atbalstīts Ministru kabineta 2019. gada 17. septembra lēmumā (prot. Nr.</w:t>
      </w:r>
      <w:r w:rsidR="00050CB7">
        <w:rPr>
          <w:rFonts w:ascii="Times New Roman" w:hAnsi="Times New Roman"/>
          <w:color w:val="000000"/>
          <w:sz w:val="24"/>
          <w:szCs w:val="24"/>
          <w:lang w:val="lv-LV"/>
        </w:rPr>
        <w:t xml:space="preserve"> </w:t>
      </w:r>
      <w:r w:rsidRPr="00AD34EF">
        <w:rPr>
          <w:rFonts w:ascii="Times New Roman" w:hAnsi="Times New Roman"/>
          <w:color w:val="000000"/>
          <w:sz w:val="24"/>
          <w:szCs w:val="24"/>
        </w:rPr>
        <w:t>42</w:t>
      </w:r>
      <w:r w:rsidR="00050CB7">
        <w:rPr>
          <w:rFonts w:ascii="Times New Roman" w:hAnsi="Times New Roman"/>
          <w:color w:val="000000"/>
          <w:sz w:val="24"/>
          <w:szCs w:val="24"/>
          <w:lang w:val="lv-LV"/>
        </w:rPr>
        <w:t>,</w:t>
      </w:r>
      <w:r w:rsidRPr="00AD34EF">
        <w:rPr>
          <w:rFonts w:ascii="Times New Roman" w:hAnsi="Times New Roman"/>
          <w:color w:val="000000"/>
          <w:sz w:val="24"/>
          <w:szCs w:val="24"/>
        </w:rPr>
        <w:t xml:space="preserve"> 34.§ 12.punkts)</w:t>
      </w:r>
      <w:r w:rsidR="0099167E">
        <w:rPr>
          <w:rFonts w:ascii="Times New Roman" w:hAnsi="Times New Roman"/>
          <w:color w:val="000000"/>
          <w:sz w:val="24"/>
          <w:szCs w:val="24"/>
          <w:lang w:val="lv-LV"/>
        </w:rPr>
        <w:t>, kā arī Ministru kabineta 2020. gada 10.</w:t>
      </w:r>
      <w:r w:rsidR="00050CB7">
        <w:rPr>
          <w:rFonts w:ascii="Times New Roman" w:hAnsi="Times New Roman"/>
          <w:color w:val="000000"/>
          <w:sz w:val="24"/>
          <w:szCs w:val="24"/>
          <w:lang w:val="lv-LV"/>
        </w:rPr>
        <w:t> </w:t>
      </w:r>
      <w:r w:rsidR="0099167E">
        <w:rPr>
          <w:rFonts w:ascii="Times New Roman" w:hAnsi="Times New Roman"/>
          <w:color w:val="000000"/>
          <w:sz w:val="24"/>
          <w:szCs w:val="24"/>
          <w:lang w:val="lv-LV"/>
        </w:rPr>
        <w:t>decembra lēmumā (prot</w:t>
      </w:r>
      <w:r w:rsidRPr="00AD34EF">
        <w:rPr>
          <w:rFonts w:ascii="Times New Roman" w:hAnsi="Times New Roman"/>
          <w:color w:val="000000"/>
          <w:sz w:val="24"/>
          <w:szCs w:val="24"/>
        </w:rPr>
        <w:t>.</w:t>
      </w:r>
      <w:r w:rsidR="0099167E" w:rsidRPr="0099167E">
        <w:rPr>
          <w:rFonts w:ascii="Times New Roman" w:hAnsi="Times New Roman"/>
          <w:color w:val="000000"/>
          <w:sz w:val="24"/>
          <w:szCs w:val="24"/>
        </w:rPr>
        <w:t xml:space="preserve"> </w:t>
      </w:r>
      <w:r w:rsidR="0099167E" w:rsidRPr="00AD34EF">
        <w:rPr>
          <w:rFonts w:ascii="Times New Roman" w:hAnsi="Times New Roman"/>
          <w:color w:val="000000"/>
          <w:sz w:val="24"/>
          <w:szCs w:val="24"/>
        </w:rPr>
        <w:t>Nr.</w:t>
      </w:r>
      <w:r w:rsidR="00050CB7">
        <w:rPr>
          <w:rFonts w:ascii="Times New Roman" w:hAnsi="Times New Roman"/>
          <w:color w:val="000000"/>
          <w:sz w:val="24"/>
          <w:szCs w:val="24"/>
          <w:lang w:val="lv-LV"/>
        </w:rPr>
        <w:t xml:space="preserve"> </w:t>
      </w:r>
      <w:r w:rsidR="0099167E">
        <w:rPr>
          <w:rFonts w:ascii="Times New Roman" w:hAnsi="Times New Roman"/>
          <w:color w:val="000000"/>
          <w:sz w:val="24"/>
          <w:szCs w:val="24"/>
          <w:lang w:val="lv-LV"/>
        </w:rPr>
        <w:t>82</w:t>
      </w:r>
      <w:r w:rsidR="00050CB7">
        <w:rPr>
          <w:rFonts w:ascii="Times New Roman" w:hAnsi="Times New Roman"/>
          <w:color w:val="000000"/>
          <w:sz w:val="24"/>
          <w:szCs w:val="24"/>
          <w:lang w:val="lv-LV"/>
        </w:rPr>
        <w:t>,</w:t>
      </w:r>
      <w:r w:rsidR="0099167E" w:rsidRPr="00AD34EF">
        <w:rPr>
          <w:rFonts w:ascii="Times New Roman" w:hAnsi="Times New Roman"/>
          <w:color w:val="000000"/>
          <w:sz w:val="24"/>
          <w:szCs w:val="24"/>
        </w:rPr>
        <w:t xml:space="preserve"> </w:t>
      </w:r>
      <w:r w:rsidR="0099167E">
        <w:rPr>
          <w:rFonts w:ascii="Times New Roman" w:hAnsi="Times New Roman"/>
          <w:color w:val="000000"/>
          <w:sz w:val="24"/>
          <w:szCs w:val="24"/>
          <w:lang w:val="lv-LV"/>
        </w:rPr>
        <w:t>59</w:t>
      </w:r>
      <w:r w:rsidR="0099167E" w:rsidRPr="00AD34EF">
        <w:rPr>
          <w:rFonts w:ascii="Times New Roman" w:hAnsi="Times New Roman"/>
          <w:color w:val="000000"/>
          <w:sz w:val="24"/>
          <w:szCs w:val="24"/>
        </w:rPr>
        <w:t xml:space="preserve">.§ </w:t>
      </w:r>
      <w:r w:rsidR="0099167E">
        <w:rPr>
          <w:rFonts w:ascii="Times New Roman" w:hAnsi="Times New Roman"/>
          <w:color w:val="000000"/>
          <w:sz w:val="24"/>
          <w:szCs w:val="24"/>
          <w:lang w:val="lv-LV"/>
        </w:rPr>
        <w:t>2.1. apakš</w:t>
      </w:r>
      <w:r w:rsidR="0099167E" w:rsidRPr="00AD34EF">
        <w:rPr>
          <w:rFonts w:ascii="Times New Roman" w:hAnsi="Times New Roman"/>
          <w:color w:val="000000"/>
          <w:sz w:val="24"/>
          <w:szCs w:val="24"/>
        </w:rPr>
        <w:t>punkts</w:t>
      </w:r>
      <w:r w:rsidR="0099167E">
        <w:rPr>
          <w:rFonts w:ascii="Times New Roman" w:hAnsi="Times New Roman"/>
          <w:color w:val="000000"/>
          <w:sz w:val="24"/>
          <w:szCs w:val="24"/>
          <w:lang w:val="lv-LV"/>
        </w:rPr>
        <w:t>).</w:t>
      </w:r>
    </w:p>
    <w:p w14:paraId="300A305F" w14:textId="42A2CE89" w:rsidR="00C57ECA" w:rsidRPr="00303524" w:rsidRDefault="00AD34EF" w:rsidP="00816CAA">
      <w:pPr>
        <w:pStyle w:val="ListParagraph"/>
        <w:numPr>
          <w:ilvl w:val="0"/>
          <w:numId w:val="1"/>
        </w:numPr>
        <w:spacing w:after="160"/>
        <w:ind w:left="284"/>
        <w:rPr>
          <w:rFonts w:ascii="Times New Roman" w:hAnsi="Times New Roman"/>
          <w:sz w:val="24"/>
          <w:lang w:val="lv-LV"/>
        </w:rPr>
      </w:pPr>
      <w:r w:rsidRPr="00816CAA">
        <w:rPr>
          <w:rFonts w:ascii="Times New Roman" w:hAnsi="Times New Roman"/>
          <w:color w:val="000000"/>
          <w:sz w:val="24"/>
          <w:szCs w:val="24"/>
        </w:rPr>
        <w:t xml:space="preserve">Tādējādi kopumā visā plānošanas periodā atgūstamā neattiecināmā PVN dēļ rodas finanšu deficīts, kas ir </w:t>
      </w:r>
      <w:r w:rsidRPr="00303524">
        <w:rPr>
          <w:rFonts w:ascii="Times New Roman" w:hAnsi="Times New Roman"/>
          <w:color w:val="000000"/>
          <w:sz w:val="24"/>
          <w:szCs w:val="24"/>
        </w:rPr>
        <w:t>nepieciešams kā papildu finansējums ELFLA tehniskās palīdzības izdevumu segšanai</w:t>
      </w:r>
      <w:r w:rsidR="00BA490E" w:rsidRPr="00303524">
        <w:rPr>
          <w:rFonts w:ascii="Times New Roman" w:hAnsi="Times New Roman"/>
          <w:color w:val="000000"/>
          <w:sz w:val="24"/>
          <w:szCs w:val="24"/>
          <w:lang w:val="lv-LV"/>
        </w:rPr>
        <w:t xml:space="preserve"> atbilstoši 3. tabulā minētajam</w:t>
      </w:r>
      <w:r w:rsidRPr="00303524">
        <w:rPr>
          <w:rFonts w:ascii="Times New Roman" w:hAnsi="Times New Roman"/>
          <w:color w:val="000000"/>
          <w:sz w:val="24"/>
          <w:szCs w:val="24"/>
        </w:rPr>
        <w:t xml:space="preserve">. </w:t>
      </w:r>
    </w:p>
    <w:p w14:paraId="3FDD3B90" w14:textId="77777777" w:rsidR="00BA490E" w:rsidRPr="00303524" w:rsidRDefault="00BA490E" w:rsidP="00BA490E">
      <w:pPr>
        <w:pStyle w:val="ListParagraph"/>
        <w:spacing w:after="160"/>
        <w:jc w:val="right"/>
        <w:rPr>
          <w:rFonts w:ascii="Times New Roman" w:hAnsi="Times New Roman"/>
          <w:sz w:val="20"/>
          <w:szCs w:val="20"/>
          <w:lang w:val="lv-LV"/>
        </w:rPr>
      </w:pPr>
    </w:p>
    <w:p w14:paraId="226E7802" w14:textId="77A63742" w:rsidR="00BA490E" w:rsidRPr="007B7FCC" w:rsidRDefault="00BA490E" w:rsidP="00BA490E">
      <w:pPr>
        <w:pStyle w:val="ListParagraph"/>
        <w:spacing w:after="160"/>
        <w:jc w:val="right"/>
        <w:rPr>
          <w:rFonts w:ascii="Times New Roman" w:hAnsi="Times New Roman"/>
          <w:sz w:val="24"/>
          <w:szCs w:val="24"/>
          <w:lang w:val="lv-LV"/>
        </w:rPr>
      </w:pPr>
      <w:r w:rsidRPr="00303524">
        <w:rPr>
          <w:rFonts w:ascii="Times New Roman" w:hAnsi="Times New Roman"/>
          <w:sz w:val="24"/>
          <w:szCs w:val="24"/>
          <w:lang w:val="lv-LV"/>
        </w:rPr>
        <w:t>3. tabula</w:t>
      </w:r>
      <w:r w:rsidR="007B7FCC" w:rsidRPr="00303524">
        <w:rPr>
          <w:rFonts w:ascii="Times New Roman" w:hAnsi="Times New Roman"/>
          <w:sz w:val="24"/>
          <w:szCs w:val="24"/>
          <w:lang w:val="lv-LV"/>
        </w:rPr>
        <w:t>. LAP tehniskajai palīdzībai pieejamais</w:t>
      </w:r>
      <w:r w:rsidR="007B7FCC">
        <w:rPr>
          <w:rFonts w:ascii="Times New Roman" w:hAnsi="Times New Roman"/>
          <w:sz w:val="24"/>
          <w:szCs w:val="24"/>
          <w:lang w:val="lv-LV"/>
        </w:rPr>
        <w:t xml:space="preserve"> finansējums plānošanas periodā, </w:t>
      </w:r>
      <w:proofErr w:type="spellStart"/>
      <w:r w:rsidR="007B7FCC" w:rsidRPr="007B7FCC">
        <w:rPr>
          <w:rFonts w:ascii="Times New Roman" w:hAnsi="Times New Roman"/>
          <w:i/>
          <w:iCs/>
          <w:sz w:val="24"/>
          <w:szCs w:val="24"/>
          <w:lang w:val="lv-LV"/>
        </w:rPr>
        <w:t>euro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3"/>
        <w:gridCol w:w="1868"/>
      </w:tblGrid>
      <w:tr w:rsidR="00BA490E" w:rsidRPr="00AA27F2" w14:paraId="6F758731" w14:textId="77777777" w:rsidTr="006564A0">
        <w:trPr>
          <w:jc w:val="center"/>
        </w:trPr>
        <w:tc>
          <w:tcPr>
            <w:tcW w:w="704" w:type="dxa"/>
          </w:tcPr>
          <w:p w14:paraId="02FEA266" w14:textId="77777777" w:rsidR="00BA490E" w:rsidRDefault="00BA490E" w:rsidP="006564A0">
            <w:pPr>
              <w:pStyle w:val="ListParagraph"/>
              <w:spacing w:after="160"/>
              <w:ind w:left="0"/>
              <w:jc w:val="center"/>
              <w:rPr>
                <w:rFonts w:ascii="Times New Roman" w:hAnsi="Times New Roman"/>
                <w:b/>
                <w:bCs/>
                <w:sz w:val="24"/>
                <w:lang w:val="lv-LV"/>
              </w:rPr>
            </w:pPr>
            <w:r>
              <w:rPr>
                <w:rFonts w:ascii="Times New Roman" w:hAnsi="Times New Roman"/>
                <w:b/>
                <w:bCs/>
                <w:sz w:val="24"/>
                <w:lang w:val="lv-LV"/>
              </w:rPr>
              <w:t>Nr.</w:t>
            </w:r>
          </w:p>
        </w:tc>
        <w:tc>
          <w:tcPr>
            <w:tcW w:w="3093" w:type="dxa"/>
            <w:shd w:val="clear" w:color="auto" w:fill="auto"/>
          </w:tcPr>
          <w:p w14:paraId="7DA8C2F9" w14:textId="77777777" w:rsidR="00BA490E" w:rsidRPr="00AA27F2" w:rsidRDefault="00BA490E" w:rsidP="006564A0">
            <w:pPr>
              <w:pStyle w:val="ListParagraph"/>
              <w:spacing w:after="160"/>
              <w:ind w:left="0"/>
              <w:jc w:val="center"/>
              <w:rPr>
                <w:rFonts w:ascii="Times New Roman" w:hAnsi="Times New Roman"/>
                <w:b/>
                <w:bCs/>
                <w:sz w:val="24"/>
                <w:lang w:val="lv-LV"/>
              </w:rPr>
            </w:pPr>
            <w:r>
              <w:rPr>
                <w:rFonts w:ascii="Times New Roman" w:hAnsi="Times New Roman"/>
                <w:b/>
                <w:bCs/>
                <w:sz w:val="24"/>
                <w:lang w:val="lv-LV"/>
              </w:rPr>
              <w:t>Avots</w:t>
            </w:r>
            <w:r w:rsidRPr="00AA27F2">
              <w:rPr>
                <w:rFonts w:ascii="Times New Roman" w:hAnsi="Times New Roman"/>
                <w:b/>
                <w:bCs/>
                <w:sz w:val="24"/>
                <w:lang w:val="lv-LV"/>
              </w:rPr>
              <w:t xml:space="preserve"> </w:t>
            </w:r>
          </w:p>
        </w:tc>
        <w:tc>
          <w:tcPr>
            <w:tcW w:w="1868" w:type="dxa"/>
            <w:shd w:val="clear" w:color="auto" w:fill="auto"/>
          </w:tcPr>
          <w:p w14:paraId="4E4CB2D5" w14:textId="3EA2E16D" w:rsidR="00BA490E" w:rsidRPr="00AA27F2" w:rsidRDefault="00BA490E" w:rsidP="006564A0">
            <w:pPr>
              <w:pStyle w:val="ListParagraph"/>
              <w:spacing w:after="160"/>
              <w:ind w:left="0"/>
              <w:jc w:val="center"/>
              <w:rPr>
                <w:rFonts w:ascii="Times New Roman" w:hAnsi="Times New Roman"/>
                <w:b/>
                <w:bCs/>
                <w:i/>
                <w:iCs/>
                <w:sz w:val="24"/>
                <w:lang w:val="lv-LV"/>
              </w:rPr>
            </w:pPr>
            <w:r>
              <w:rPr>
                <w:rFonts w:ascii="Times New Roman" w:hAnsi="Times New Roman"/>
                <w:b/>
                <w:bCs/>
                <w:sz w:val="24"/>
                <w:lang w:val="lv-LV"/>
              </w:rPr>
              <w:t>Finansējums</w:t>
            </w:r>
          </w:p>
        </w:tc>
      </w:tr>
      <w:tr w:rsidR="00BA490E" w:rsidRPr="00AA27F2" w14:paraId="1279F0FC" w14:textId="77777777" w:rsidTr="006564A0">
        <w:trPr>
          <w:jc w:val="center"/>
        </w:trPr>
        <w:tc>
          <w:tcPr>
            <w:tcW w:w="704" w:type="dxa"/>
          </w:tcPr>
          <w:p w14:paraId="78BF4F96" w14:textId="0FEBE133" w:rsidR="00BA490E" w:rsidRPr="00AD2C3C"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1</w:t>
            </w:r>
            <w:r w:rsidRPr="00AD2C3C">
              <w:rPr>
                <w:rFonts w:ascii="Times New Roman" w:hAnsi="Times New Roman"/>
                <w:b/>
                <w:bCs/>
                <w:sz w:val="24"/>
                <w:lang w:val="lv-LV"/>
              </w:rPr>
              <w:t>.</w:t>
            </w:r>
          </w:p>
        </w:tc>
        <w:tc>
          <w:tcPr>
            <w:tcW w:w="3093" w:type="dxa"/>
            <w:shd w:val="clear" w:color="auto" w:fill="auto"/>
          </w:tcPr>
          <w:p w14:paraId="5E5D2B38" w14:textId="77777777" w:rsidR="00BA490E" w:rsidRPr="00AD2C3C"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Pārejas perioda tehniskā palīdzība</w:t>
            </w:r>
            <w:r w:rsidRPr="00AD2C3C">
              <w:rPr>
                <w:rFonts w:ascii="Times New Roman" w:hAnsi="Times New Roman"/>
                <w:b/>
                <w:bCs/>
                <w:sz w:val="24"/>
                <w:lang w:val="lv-LV"/>
              </w:rPr>
              <w:t xml:space="preserve"> </w:t>
            </w:r>
          </w:p>
        </w:tc>
        <w:tc>
          <w:tcPr>
            <w:tcW w:w="1868" w:type="dxa"/>
            <w:shd w:val="clear" w:color="auto" w:fill="auto"/>
          </w:tcPr>
          <w:p w14:paraId="374FFBC1" w14:textId="77777777" w:rsidR="00BA490E" w:rsidRPr="00AD2C3C" w:rsidRDefault="00BA490E" w:rsidP="006564A0">
            <w:pPr>
              <w:pStyle w:val="ListParagraph"/>
              <w:spacing w:after="160"/>
              <w:ind w:left="0"/>
              <w:jc w:val="left"/>
              <w:rPr>
                <w:rFonts w:ascii="Times New Roman" w:hAnsi="Times New Roman"/>
                <w:b/>
                <w:bCs/>
                <w:sz w:val="24"/>
                <w:lang w:val="lv-LV"/>
              </w:rPr>
            </w:pPr>
            <w:r>
              <w:rPr>
                <w:rFonts w:ascii="Times New Roman" w:hAnsi="Times New Roman"/>
                <w:b/>
                <w:bCs/>
                <w:sz w:val="24"/>
                <w:szCs w:val="24"/>
                <w:lang w:val="lv-LV"/>
              </w:rPr>
              <w:t>34 898 468</w:t>
            </w:r>
          </w:p>
        </w:tc>
      </w:tr>
      <w:tr w:rsidR="00BA490E" w:rsidRPr="00AA27F2" w14:paraId="60A6DF58" w14:textId="77777777" w:rsidTr="006564A0">
        <w:trPr>
          <w:jc w:val="center"/>
        </w:trPr>
        <w:tc>
          <w:tcPr>
            <w:tcW w:w="704" w:type="dxa"/>
          </w:tcPr>
          <w:p w14:paraId="6B1EAD2A" w14:textId="7A503EDA" w:rsidR="00BA490E" w:rsidRPr="00AD2C3C" w:rsidRDefault="00BA490E" w:rsidP="006564A0">
            <w:pPr>
              <w:pStyle w:val="ListParagraph"/>
              <w:spacing w:after="160"/>
              <w:ind w:left="0"/>
              <w:rPr>
                <w:rFonts w:ascii="Times New Roman" w:hAnsi="Times New Roman"/>
                <w:sz w:val="24"/>
                <w:lang w:val="lv-LV"/>
              </w:rPr>
            </w:pPr>
            <w:r>
              <w:rPr>
                <w:rFonts w:ascii="Times New Roman" w:hAnsi="Times New Roman"/>
                <w:sz w:val="24"/>
                <w:lang w:val="lv-LV"/>
              </w:rPr>
              <w:t>1.1.</w:t>
            </w:r>
          </w:p>
        </w:tc>
        <w:tc>
          <w:tcPr>
            <w:tcW w:w="3093" w:type="dxa"/>
            <w:shd w:val="clear" w:color="auto" w:fill="auto"/>
          </w:tcPr>
          <w:p w14:paraId="12E61840" w14:textId="77777777" w:rsidR="00BA490E" w:rsidRPr="00AD2C3C" w:rsidRDefault="00BA490E" w:rsidP="006564A0">
            <w:pPr>
              <w:pStyle w:val="ListParagraph"/>
              <w:spacing w:after="160"/>
              <w:ind w:left="0"/>
              <w:rPr>
                <w:rFonts w:ascii="Times New Roman" w:hAnsi="Times New Roman"/>
                <w:sz w:val="24"/>
                <w:lang w:val="lv-LV"/>
              </w:rPr>
            </w:pPr>
            <w:r w:rsidRPr="00AD2C3C">
              <w:rPr>
                <w:rFonts w:ascii="Times New Roman" w:hAnsi="Times New Roman"/>
                <w:sz w:val="24"/>
                <w:lang w:val="lv-LV"/>
              </w:rPr>
              <w:t>ES atbalsts (68%)</w:t>
            </w:r>
          </w:p>
        </w:tc>
        <w:tc>
          <w:tcPr>
            <w:tcW w:w="1868" w:type="dxa"/>
            <w:shd w:val="clear" w:color="auto" w:fill="auto"/>
          </w:tcPr>
          <w:p w14:paraId="203D099F" w14:textId="77777777" w:rsidR="00BA490E" w:rsidRPr="00AA27F2" w:rsidRDefault="00BA490E" w:rsidP="006564A0">
            <w:pPr>
              <w:pStyle w:val="ListParagraph"/>
              <w:spacing w:after="160"/>
              <w:ind w:left="0"/>
              <w:jc w:val="left"/>
              <w:rPr>
                <w:rFonts w:ascii="Times New Roman" w:hAnsi="Times New Roman"/>
                <w:sz w:val="24"/>
                <w:lang w:val="lv-LV"/>
              </w:rPr>
            </w:pPr>
            <w:r>
              <w:rPr>
                <w:rFonts w:ascii="Times New Roman" w:hAnsi="Times New Roman"/>
                <w:sz w:val="24"/>
                <w:lang w:val="lv-LV"/>
              </w:rPr>
              <w:t xml:space="preserve">23 730 958 </w:t>
            </w:r>
          </w:p>
        </w:tc>
      </w:tr>
      <w:tr w:rsidR="00BA490E" w:rsidRPr="00AA27F2" w14:paraId="1D041E98" w14:textId="77777777" w:rsidTr="006564A0">
        <w:trPr>
          <w:jc w:val="center"/>
        </w:trPr>
        <w:tc>
          <w:tcPr>
            <w:tcW w:w="704" w:type="dxa"/>
          </w:tcPr>
          <w:p w14:paraId="7CD310DA" w14:textId="49D6537F" w:rsidR="00BA490E" w:rsidRPr="00AD2C3C" w:rsidRDefault="00BA490E" w:rsidP="006564A0">
            <w:pPr>
              <w:pStyle w:val="ListParagraph"/>
              <w:spacing w:after="160"/>
              <w:ind w:left="0"/>
              <w:rPr>
                <w:rFonts w:ascii="Times New Roman" w:hAnsi="Times New Roman"/>
                <w:sz w:val="24"/>
                <w:lang w:val="lv-LV"/>
              </w:rPr>
            </w:pPr>
            <w:r>
              <w:rPr>
                <w:rFonts w:ascii="Times New Roman" w:hAnsi="Times New Roman"/>
                <w:sz w:val="24"/>
                <w:lang w:val="lv-LV"/>
              </w:rPr>
              <w:t>1.2.</w:t>
            </w:r>
          </w:p>
        </w:tc>
        <w:tc>
          <w:tcPr>
            <w:tcW w:w="3093" w:type="dxa"/>
            <w:shd w:val="clear" w:color="auto" w:fill="auto"/>
          </w:tcPr>
          <w:p w14:paraId="483A6BE3" w14:textId="77777777" w:rsidR="00BA490E" w:rsidRPr="00AD2C3C" w:rsidRDefault="00BA490E" w:rsidP="006564A0">
            <w:pPr>
              <w:pStyle w:val="ListParagraph"/>
              <w:spacing w:after="160"/>
              <w:ind w:left="0"/>
              <w:rPr>
                <w:rFonts w:ascii="Times New Roman" w:hAnsi="Times New Roman"/>
                <w:sz w:val="24"/>
                <w:lang w:val="lv-LV"/>
              </w:rPr>
            </w:pPr>
            <w:r w:rsidRPr="00AD2C3C">
              <w:rPr>
                <w:rFonts w:ascii="Times New Roman" w:hAnsi="Times New Roman"/>
                <w:sz w:val="24"/>
                <w:lang w:val="lv-LV"/>
              </w:rPr>
              <w:t>Valsts budžeta līdzfinansējums (32%)</w:t>
            </w:r>
          </w:p>
        </w:tc>
        <w:tc>
          <w:tcPr>
            <w:tcW w:w="1868" w:type="dxa"/>
            <w:shd w:val="clear" w:color="auto" w:fill="auto"/>
          </w:tcPr>
          <w:p w14:paraId="0449C480" w14:textId="77777777" w:rsidR="00BA490E" w:rsidRPr="00AA27F2" w:rsidRDefault="00BA490E" w:rsidP="006564A0">
            <w:pPr>
              <w:pStyle w:val="ListParagraph"/>
              <w:spacing w:after="160"/>
              <w:ind w:left="0"/>
              <w:jc w:val="left"/>
              <w:rPr>
                <w:rFonts w:ascii="Times New Roman" w:hAnsi="Times New Roman"/>
                <w:sz w:val="24"/>
                <w:lang w:val="lv-LV"/>
              </w:rPr>
            </w:pPr>
            <w:r>
              <w:rPr>
                <w:rFonts w:ascii="Times New Roman" w:hAnsi="Times New Roman"/>
                <w:sz w:val="24"/>
                <w:lang w:val="lv-LV"/>
              </w:rPr>
              <w:t>11 167 510</w:t>
            </w:r>
          </w:p>
        </w:tc>
      </w:tr>
      <w:tr w:rsidR="00BA490E" w:rsidRPr="00AA27F2" w14:paraId="1C029550" w14:textId="77777777" w:rsidTr="006564A0">
        <w:trPr>
          <w:jc w:val="center"/>
        </w:trPr>
        <w:tc>
          <w:tcPr>
            <w:tcW w:w="704" w:type="dxa"/>
          </w:tcPr>
          <w:p w14:paraId="42167A9F" w14:textId="51624003" w:rsidR="00BA490E"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2.</w:t>
            </w:r>
          </w:p>
        </w:tc>
        <w:tc>
          <w:tcPr>
            <w:tcW w:w="3093" w:type="dxa"/>
            <w:shd w:val="clear" w:color="auto" w:fill="auto"/>
          </w:tcPr>
          <w:p w14:paraId="736AF196" w14:textId="77777777" w:rsidR="00BA490E" w:rsidRPr="00AA27F2"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ESAI tehniskā palīdzība</w:t>
            </w:r>
          </w:p>
        </w:tc>
        <w:tc>
          <w:tcPr>
            <w:tcW w:w="1868" w:type="dxa"/>
            <w:shd w:val="clear" w:color="auto" w:fill="auto"/>
          </w:tcPr>
          <w:p w14:paraId="68C300CD" w14:textId="77777777" w:rsidR="00BA490E" w:rsidRPr="00AD2C3C" w:rsidRDefault="00BA490E" w:rsidP="006564A0">
            <w:pPr>
              <w:pStyle w:val="ListParagraph"/>
              <w:spacing w:after="160"/>
              <w:ind w:left="0"/>
              <w:jc w:val="left"/>
              <w:rPr>
                <w:rFonts w:ascii="Times New Roman" w:hAnsi="Times New Roman"/>
                <w:b/>
                <w:bCs/>
                <w:sz w:val="24"/>
                <w:lang w:val="lv-LV"/>
              </w:rPr>
            </w:pPr>
            <w:r>
              <w:rPr>
                <w:rFonts w:ascii="Times New Roman" w:hAnsi="Times New Roman"/>
                <w:b/>
                <w:bCs/>
                <w:sz w:val="24"/>
                <w:lang w:val="lv-LV"/>
              </w:rPr>
              <w:t>4 204 420</w:t>
            </w:r>
          </w:p>
        </w:tc>
      </w:tr>
      <w:tr w:rsidR="00BA490E" w:rsidRPr="00AA27F2" w14:paraId="026D98C6" w14:textId="77777777" w:rsidTr="006564A0">
        <w:trPr>
          <w:jc w:val="center"/>
        </w:trPr>
        <w:tc>
          <w:tcPr>
            <w:tcW w:w="704" w:type="dxa"/>
          </w:tcPr>
          <w:p w14:paraId="2A26D390" w14:textId="16FF2027" w:rsidR="00BA490E" w:rsidRPr="00BA490E" w:rsidRDefault="00BA490E" w:rsidP="006564A0">
            <w:pPr>
              <w:pStyle w:val="ListParagraph"/>
              <w:spacing w:after="160"/>
              <w:ind w:left="0"/>
              <w:rPr>
                <w:rFonts w:ascii="Times New Roman" w:hAnsi="Times New Roman"/>
                <w:sz w:val="24"/>
                <w:lang w:val="lv-LV"/>
              </w:rPr>
            </w:pPr>
            <w:r w:rsidRPr="00BA490E">
              <w:rPr>
                <w:rFonts w:ascii="Times New Roman" w:hAnsi="Times New Roman"/>
                <w:sz w:val="24"/>
                <w:lang w:val="lv-LV"/>
              </w:rPr>
              <w:t>3.</w:t>
            </w:r>
          </w:p>
        </w:tc>
        <w:tc>
          <w:tcPr>
            <w:tcW w:w="3093" w:type="dxa"/>
            <w:shd w:val="clear" w:color="auto" w:fill="auto"/>
          </w:tcPr>
          <w:p w14:paraId="2E8F0950" w14:textId="382AA5B7" w:rsidR="00BA490E" w:rsidRPr="00BA490E" w:rsidRDefault="00BA490E" w:rsidP="006564A0">
            <w:pPr>
              <w:pStyle w:val="ListParagraph"/>
              <w:spacing w:after="160"/>
              <w:ind w:left="0"/>
              <w:rPr>
                <w:rFonts w:ascii="Times New Roman" w:hAnsi="Times New Roman"/>
                <w:sz w:val="24"/>
                <w:lang w:val="lv-LV"/>
              </w:rPr>
            </w:pPr>
            <w:r w:rsidRPr="00BA490E">
              <w:rPr>
                <w:rFonts w:ascii="Times New Roman" w:hAnsi="Times New Roman"/>
                <w:sz w:val="24"/>
                <w:lang w:val="lv-LV"/>
              </w:rPr>
              <w:t xml:space="preserve">Plānošanas periodā vēl pieejamais finansējums </w:t>
            </w:r>
            <w:r w:rsidRPr="00BA490E">
              <w:rPr>
                <w:rFonts w:ascii="Times New Roman" w:hAnsi="Times New Roman"/>
                <w:sz w:val="20"/>
                <w:szCs w:val="20"/>
                <w:lang w:val="lv-LV"/>
              </w:rPr>
              <w:t>(</w:t>
            </w:r>
            <w:r w:rsidR="00110A1F">
              <w:rPr>
                <w:rFonts w:ascii="Times New Roman" w:hAnsi="Times New Roman"/>
                <w:sz w:val="20"/>
                <w:szCs w:val="20"/>
                <w:lang w:val="lv-LV"/>
              </w:rPr>
              <w:t>1</w:t>
            </w:r>
            <w:r w:rsidRPr="00BA490E">
              <w:rPr>
                <w:rFonts w:ascii="Times New Roman" w:hAnsi="Times New Roman"/>
                <w:sz w:val="20"/>
                <w:szCs w:val="20"/>
                <w:lang w:val="lv-LV"/>
              </w:rPr>
              <w:t>+</w:t>
            </w:r>
            <w:r w:rsidR="00110A1F">
              <w:rPr>
                <w:rFonts w:ascii="Times New Roman" w:hAnsi="Times New Roman"/>
                <w:sz w:val="20"/>
                <w:szCs w:val="20"/>
                <w:lang w:val="lv-LV"/>
              </w:rPr>
              <w:t>2</w:t>
            </w:r>
            <w:r w:rsidRPr="00BA490E">
              <w:rPr>
                <w:rFonts w:ascii="Times New Roman" w:hAnsi="Times New Roman"/>
                <w:sz w:val="20"/>
                <w:szCs w:val="20"/>
                <w:lang w:val="lv-LV"/>
              </w:rPr>
              <w:t>)</w:t>
            </w:r>
          </w:p>
        </w:tc>
        <w:tc>
          <w:tcPr>
            <w:tcW w:w="1868" w:type="dxa"/>
            <w:shd w:val="clear" w:color="auto" w:fill="auto"/>
          </w:tcPr>
          <w:p w14:paraId="40651F46" w14:textId="77777777" w:rsidR="00BA490E" w:rsidRPr="00BA490E" w:rsidRDefault="00BA490E" w:rsidP="006564A0">
            <w:pPr>
              <w:pStyle w:val="ListParagraph"/>
              <w:spacing w:after="160"/>
              <w:ind w:left="0"/>
              <w:jc w:val="left"/>
              <w:rPr>
                <w:rFonts w:ascii="Times New Roman" w:hAnsi="Times New Roman"/>
                <w:sz w:val="24"/>
                <w:lang w:val="lv-LV"/>
              </w:rPr>
            </w:pPr>
            <w:r w:rsidRPr="00BA490E">
              <w:rPr>
                <w:rFonts w:ascii="Times New Roman" w:hAnsi="Times New Roman"/>
                <w:sz w:val="24"/>
                <w:lang w:val="lv-LV"/>
              </w:rPr>
              <w:t>39 102 888</w:t>
            </w:r>
          </w:p>
        </w:tc>
      </w:tr>
      <w:tr w:rsidR="00BA490E" w:rsidRPr="00AA27F2" w14:paraId="069E20E0" w14:textId="77777777" w:rsidTr="006564A0">
        <w:trPr>
          <w:jc w:val="center"/>
        </w:trPr>
        <w:tc>
          <w:tcPr>
            <w:tcW w:w="704" w:type="dxa"/>
          </w:tcPr>
          <w:p w14:paraId="5709B796" w14:textId="274BC2D8" w:rsidR="00BA490E" w:rsidRPr="00BA490E" w:rsidRDefault="00BA490E" w:rsidP="006564A0">
            <w:pPr>
              <w:pStyle w:val="ListParagraph"/>
              <w:spacing w:after="160"/>
              <w:ind w:left="0"/>
              <w:rPr>
                <w:rFonts w:ascii="Times New Roman" w:hAnsi="Times New Roman"/>
                <w:sz w:val="24"/>
                <w:lang w:val="lv-LV"/>
              </w:rPr>
            </w:pPr>
            <w:r w:rsidRPr="00BA490E">
              <w:rPr>
                <w:rFonts w:ascii="Times New Roman" w:hAnsi="Times New Roman"/>
                <w:sz w:val="24"/>
                <w:lang w:val="lv-LV"/>
              </w:rPr>
              <w:t>4.</w:t>
            </w:r>
          </w:p>
        </w:tc>
        <w:tc>
          <w:tcPr>
            <w:tcW w:w="3093" w:type="dxa"/>
            <w:shd w:val="clear" w:color="auto" w:fill="auto"/>
          </w:tcPr>
          <w:p w14:paraId="2AD4DEEB" w14:textId="48FDF4E1" w:rsidR="00BA490E" w:rsidRPr="00BA490E" w:rsidRDefault="00BA490E" w:rsidP="006564A0">
            <w:pPr>
              <w:pStyle w:val="ListParagraph"/>
              <w:spacing w:after="160"/>
              <w:ind w:left="0"/>
              <w:rPr>
                <w:rFonts w:ascii="Times New Roman" w:hAnsi="Times New Roman"/>
                <w:sz w:val="24"/>
                <w:lang w:val="lv-LV"/>
              </w:rPr>
            </w:pPr>
            <w:r w:rsidRPr="00BA490E">
              <w:rPr>
                <w:rFonts w:ascii="Times New Roman" w:hAnsi="Times New Roman"/>
                <w:sz w:val="24"/>
                <w:lang w:val="lv-LV"/>
              </w:rPr>
              <w:t>PVN</w:t>
            </w:r>
            <w:r w:rsidR="00626DED">
              <w:rPr>
                <w:rFonts w:ascii="Times New Roman" w:hAnsi="Times New Roman"/>
                <w:sz w:val="24"/>
                <w:lang w:val="lv-LV"/>
              </w:rPr>
              <w:t xml:space="preserve"> (indikatīvi)</w:t>
            </w:r>
          </w:p>
        </w:tc>
        <w:tc>
          <w:tcPr>
            <w:tcW w:w="1868" w:type="dxa"/>
            <w:shd w:val="clear" w:color="auto" w:fill="auto"/>
          </w:tcPr>
          <w:p w14:paraId="4378A6A7" w14:textId="4D6FD4D1" w:rsidR="00BA490E" w:rsidRPr="00BA490E" w:rsidRDefault="0099167E" w:rsidP="006564A0">
            <w:pPr>
              <w:pStyle w:val="ListParagraph"/>
              <w:spacing w:after="160"/>
              <w:ind w:left="0"/>
              <w:jc w:val="left"/>
              <w:rPr>
                <w:rFonts w:ascii="Times New Roman" w:hAnsi="Times New Roman"/>
                <w:sz w:val="24"/>
                <w:lang w:val="lv-LV"/>
              </w:rPr>
            </w:pPr>
            <w:r>
              <w:rPr>
                <w:rFonts w:ascii="Times New Roman" w:hAnsi="Times New Roman"/>
                <w:sz w:val="24"/>
                <w:lang w:val="lv-LV"/>
              </w:rPr>
              <w:t>4 301 318</w:t>
            </w:r>
          </w:p>
        </w:tc>
      </w:tr>
      <w:tr w:rsidR="00BA490E" w:rsidRPr="00234AB0" w14:paraId="16E2A906" w14:textId="77777777" w:rsidTr="006564A0">
        <w:trPr>
          <w:jc w:val="center"/>
        </w:trPr>
        <w:tc>
          <w:tcPr>
            <w:tcW w:w="704" w:type="dxa"/>
          </w:tcPr>
          <w:p w14:paraId="418A9D53" w14:textId="71C0036E" w:rsidR="00BA490E"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5.</w:t>
            </w:r>
          </w:p>
        </w:tc>
        <w:tc>
          <w:tcPr>
            <w:tcW w:w="3093" w:type="dxa"/>
            <w:shd w:val="clear" w:color="auto" w:fill="auto"/>
          </w:tcPr>
          <w:p w14:paraId="7DC2583C" w14:textId="60AE5BD8" w:rsidR="00BA490E" w:rsidRPr="00AA27F2" w:rsidRDefault="00BA490E" w:rsidP="006564A0">
            <w:pPr>
              <w:pStyle w:val="ListParagraph"/>
              <w:spacing w:after="160"/>
              <w:ind w:left="0"/>
              <w:rPr>
                <w:rFonts w:ascii="Times New Roman" w:hAnsi="Times New Roman"/>
                <w:b/>
                <w:bCs/>
                <w:sz w:val="24"/>
                <w:lang w:val="lv-LV"/>
              </w:rPr>
            </w:pPr>
            <w:r>
              <w:rPr>
                <w:rFonts w:ascii="Times New Roman" w:hAnsi="Times New Roman"/>
                <w:b/>
                <w:bCs/>
                <w:sz w:val="24"/>
                <w:lang w:val="lv-LV"/>
              </w:rPr>
              <w:t xml:space="preserve">Pavisam kopā </w:t>
            </w:r>
            <w:r w:rsidRPr="00AD2C3C">
              <w:rPr>
                <w:rFonts w:ascii="Times New Roman" w:hAnsi="Times New Roman"/>
                <w:b/>
                <w:bCs/>
                <w:sz w:val="20"/>
                <w:szCs w:val="20"/>
                <w:lang w:val="lv-LV"/>
              </w:rPr>
              <w:t>(</w:t>
            </w:r>
            <w:r>
              <w:rPr>
                <w:rFonts w:ascii="Times New Roman" w:hAnsi="Times New Roman"/>
                <w:b/>
                <w:bCs/>
                <w:sz w:val="20"/>
                <w:szCs w:val="20"/>
                <w:lang w:val="lv-LV"/>
              </w:rPr>
              <w:t>3</w:t>
            </w:r>
            <w:r w:rsidRPr="00AD2C3C">
              <w:rPr>
                <w:rFonts w:ascii="Times New Roman" w:hAnsi="Times New Roman"/>
                <w:b/>
                <w:bCs/>
                <w:sz w:val="20"/>
                <w:szCs w:val="20"/>
                <w:lang w:val="lv-LV"/>
              </w:rPr>
              <w:t>+</w:t>
            </w:r>
            <w:r>
              <w:rPr>
                <w:rFonts w:ascii="Times New Roman" w:hAnsi="Times New Roman"/>
                <w:b/>
                <w:bCs/>
                <w:sz w:val="20"/>
                <w:szCs w:val="20"/>
                <w:lang w:val="lv-LV"/>
              </w:rPr>
              <w:t>4</w:t>
            </w:r>
            <w:r w:rsidRPr="00AD2C3C">
              <w:rPr>
                <w:rFonts w:ascii="Times New Roman" w:hAnsi="Times New Roman"/>
                <w:b/>
                <w:bCs/>
                <w:sz w:val="20"/>
                <w:szCs w:val="20"/>
                <w:lang w:val="lv-LV"/>
              </w:rPr>
              <w:t>)</w:t>
            </w:r>
          </w:p>
        </w:tc>
        <w:tc>
          <w:tcPr>
            <w:tcW w:w="1868" w:type="dxa"/>
            <w:shd w:val="clear" w:color="auto" w:fill="auto"/>
          </w:tcPr>
          <w:p w14:paraId="23BFF9E6" w14:textId="2F5F2C95" w:rsidR="00BA490E" w:rsidRPr="00BA490E" w:rsidRDefault="00BA490E" w:rsidP="00BA490E">
            <w:pPr>
              <w:rPr>
                <w:rFonts w:ascii="Times New Roman" w:hAnsi="Times New Roman"/>
                <w:b/>
                <w:bCs/>
                <w:sz w:val="24"/>
              </w:rPr>
            </w:pPr>
            <w:r>
              <w:rPr>
                <w:rFonts w:ascii="Times New Roman" w:hAnsi="Times New Roman"/>
                <w:b/>
                <w:bCs/>
                <w:sz w:val="24"/>
              </w:rPr>
              <w:t>43</w:t>
            </w:r>
            <w:r w:rsidR="0099167E">
              <w:rPr>
                <w:rFonts w:ascii="Times New Roman" w:hAnsi="Times New Roman"/>
                <w:b/>
                <w:bCs/>
                <w:sz w:val="24"/>
              </w:rPr>
              <w:t> 404 206</w:t>
            </w:r>
          </w:p>
        </w:tc>
      </w:tr>
    </w:tbl>
    <w:p w14:paraId="7ADA43F8" w14:textId="77777777" w:rsidR="00BA490E" w:rsidRPr="00816CAA" w:rsidRDefault="00BA490E" w:rsidP="00BA490E">
      <w:pPr>
        <w:pStyle w:val="ListParagraph"/>
        <w:spacing w:after="160"/>
        <w:ind w:left="284"/>
        <w:rPr>
          <w:rFonts w:ascii="Times New Roman" w:hAnsi="Times New Roman"/>
          <w:sz w:val="24"/>
          <w:lang w:val="lv-LV"/>
        </w:rPr>
      </w:pPr>
    </w:p>
    <w:p w14:paraId="0E452674" w14:textId="4AE11A51" w:rsidR="00816CAA" w:rsidRPr="00AD34EF" w:rsidRDefault="00816CAA" w:rsidP="00816CAA">
      <w:pPr>
        <w:pStyle w:val="ListParagraph"/>
        <w:numPr>
          <w:ilvl w:val="0"/>
          <w:numId w:val="1"/>
        </w:numPr>
        <w:spacing w:after="160"/>
        <w:ind w:left="284"/>
        <w:rPr>
          <w:rFonts w:ascii="Times New Roman" w:hAnsi="Times New Roman"/>
          <w:sz w:val="24"/>
          <w:lang w:val="lv-LV"/>
        </w:rPr>
      </w:pPr>
      <w:r w:rsidRPr="00C57ECA">
        <w:rPr>
          <w:rFonts w:ascii="Times New Roman" w:hAnsi="Times New Roman"/>
          <w:sz w:val="24"/>
          <w:szCs w:val="24"/>
        </w:rPr>
        <w:t>Papildu</w:t>
      </w:r>
      <w:r w:rsidR="00050CB7">
        <w:rPr>
          <w:rFonts w:ascii="Times New Roman" w:hAnsi="Times New Roman"/>
          <w:sz w:val="24"/>
          <w:szCs w:val="24"/>
          <w:lang w:val="lv-LV"/>
        </w:rPr>
        <w:t>s</w:t>
      </w:r>
      <w:r w:rsidRPr="00C57ECA">
        <w:rPr>
          <w:rFonts w:ascii="Times New Roman" w:hAnsi="Times New Roman"/>
          <w:sz w:val="24"/>
          <w:szCs w:val="24"/>
        </w:rPr>
        <w:t xml:space="preserve"> paredzētajam ELFLA tehniskās palīdzības publiskajam finansējumam valsts budžetā tehniskās palīdzības darbību īstenošanai Zemkopības ministrijai pārejas periodā nepieciešams paredzēt papildlīdzekļus atgūstam</w:t>
      </w:r>
      <w:r>
        <w:rPr>
          <w:rFonts w:ascii="Times New Roman" w:hAnsi="Times New Roman"/>
          <w:sz w:val="24"/>
          <w:szCs w:val="24"/>
          <w:lang w:val="lv-LV"/>
        </w:rPr>
        <w:t>ā</w:t>
      </w:r>
      <w:r w:rsidRPr="00C57ECA">
        <w:rPr>
          <w:rFonts w:ascii="Times New Roman" w:hAnsi="Times New Roman"/>
          <w:sz w:val="24"/>
          <w:szCs w:val="24"/>
        </w:rPr>
        <w:t xml:space="preserve"> </w:t>
      </w:r>
      <w:r w:rsidR="00050CB7">
        <w:rPr>
          <w:rFonts w:ascii="Times New Roman" w:hAnsi="Times New Roman"/>
          <w:sz w:val="24"/>
          <w:szCs w:val="24"/>
          <w:lang w:val="lv-LV"/>
        </w:rPr>
        <w:t xml:space="preserve">neattiecināmā </w:t>
      </w:r>
      <w:r w:rsidRPr="00C57ECA">
        <w:rPr>
          <w:rFonts w:ascii="Times New Roman" w:hAnsi="Times New Roman"/>
          <w:sz w:val="24"/>
          <w:szCs w:val="24"/>
        </w:rPr>
        <w:t>PVN</w:t>
      </w:r>
      <w:r w:rsidR="00FD084C">
        <w:rPr>
          <w:rFonts w:ascii="Times New Roman" w:hAnsi="Times New Roman"/>
          <w:sz w:val="24"/>
          <w:szCs w:val="24"/>
          <w:lang w:val="lv-LV"/>
        </w:rPr>
        <w:t xml:space="preserve"> segšanai</w:t>
      </w:r>
      <w:r w:rsidR="00050CB7">
        <w:rPr>
          <w:rFonts w:ascii="Times New Roman" w:hAnsi="Times New Roman"/>
          <w:sz w:val="24"/>
          <w:szCs w:val="24"/>
          <w:lang w:val="lv-LV"/>
        </w:rPr>
        <w:t xml:space="preserve"> </w:t>
      </w:r>
      <w:r w:rsidR="00FD084C">
        <w:rPr>
          <w:rFonts w:ascii="Times New Roman" w:hAnsi="Times New Roman"/>
          <w:sz w:val="24"/>
          <w:szCs w:val="24"/>
          <w:lang w:val="lv-LV"/>
        </w:rPr>
        <w:t>indikatīvi</w:t>
      </w:r>
      <w:r>
        <w:rPr>
          <w:rFonts w:ascii="Times New Roman" w:hAnsi="Times New Roman"/>
          <w:sz w:val="24"/>
          <w:szCs w:val="24"/>
          <w:lang w:val="lv-LV"/>
        </w:rPr>
        <w:t xml:space="preserve"> </w:t>
      </w:r>
      <w:r w:rsidR="0099167E">
        <w:rPr>
          <w:rFonts w:ascii="Times New Roman" w:hAnsi="Times New Roman"/>
          <w:sz w:val="24"/>
          <w:szCs w:val="24"/>
          <w:lang w:val="lv-LV"/>
        </w:rPr>
        <w:t>4 301 318</w:t>
      </w:r>
      <w:r w:rsidRPr="00C57ECA">
        <w:rPr>
          <w:rFonts w:ascii="Times New Roman" w:hAnsi="Times New Roman"/>
          <w:sz w:val="24"/>
          <w:szCs w:val="24"/>
        </w:rPr>
        <w:t xml:space="preserve"> </w:t>
      </w:r>
      <w:proofErr w:type="spellStart"/>
      <w:r w:rsidRPr="00C57ECA">
        <w:rPr>
          <w:rFonts w:ascii="Times New Roman" w:hAnsi="Times New Roman"/>
          <w:i/>
          <w:iCs/>
          <w:sz w:val="24"/>
          <w:szCs w:val="24"/>
        </w:rPr>
        <w:t>euro</w:t>
      </w:r>
      <w:proofErr w:type="spellEnd"/>
      <w:r w:rsidR="00FD084C">
        <w:rPr>
          <w:rFonts w:ascii="Times New Roman" w:hAnsi="Times New Roman"/>
          <w:sz w:val="24"/>
          <w:szCs w:val="24"/>
          <w:lang w:val="lv-LV"/>
        </w:rPr>
        <w:t xml:space="preserve"> apmērā</w:t>
      </w:r>
      <w:r w:rsidRPr="00C57ECA">
        <w:rPr>
          <w:rFonts w:ascii="Times New Roman" w:hAnsi="Times New Roman"/>
          <w:sz w:val="24"/>
          <w:szCs w:val="24"/>
        </w:rPr>
        <w:t>.</w:t>
      </w:r>
      <w:r w:rsidR="00942EBE">
        <w:rPr>
          <w:rFonts w:ascii="Times New Roman" w:hAnsi="Times New Roman"/>
          <w:sz w:val="24"/>
          <w:szCs w:val="24"/>
          <w:lang w:val="lv-LV"/>
        </w:rPr>
        <w:t xml:space="preserve"> Nepieciešamais </w:t>
      </w:r>
      <w:r>
        <w:rPr>
          <w:rFonts w:ascii="Times New Roman" w:hAnsi="Times New Roman"/>
          <w:sz w:val="24"/>
          <w:szCs w:val="24"/>
          <w:lang w:val="lv-LV"/>
        </w:rPr>
        <w:t>PVN apmērs noteikts, ievērojot 2014.</w:t>
      </w:r>
      <w:r w:rsidR="00050CB7">
        <w:rPr>
          <w:rFonts w:ascii="Times New Roman" w:hAnsi="Times New Roman"/>
          <w:sz w:val="24"/>
          <w:szCs w:val="24"/>
          <w:lang w:val="lv-LV"/>
        </w:rPr>
        <w:t>–</w:t>
      </w:r>
      <w:r>
        <w:rPr>
          <w:rFonts w:ascii="Times New Roman" w:hAnsi="Times New Roman"/>
          <w:sz w:val="24"/>
          <w:szCs w:val="24"/>
          <w:lang w:val="lv-LV"/>
        </w:rPr>
        <w:t xml:space="preserve">2020. gadam īstenotās LAP tehniskās palīdzības PVN </w:t>
      </w:r>
      <w:r w:rsidR="00942EBE">
        <w:rPr>
          <w:rFonts w:ascii="Times New Roman" w:hAnsi="Times New Roman"/>
          <w:sz w:val="24"/>
          <w:szCs w:val="24"/>
          <w:lang w:val="lv-LV"/>
        </w:rPr>
        <w:t xml:space="preserve">izdevumu </w:t>
      </w:r>
      <w:r>
        <w:rPr>
          <w:rFonts w:ascii="Times New Roman" w:hAnsi="Times New Roman"/>
          <w:sz w:val="24"/>
          <w:szCs w:val="24"/>
          <w:lang w:val="lv-LV"/>
        </w:rPr>
        <w:t>apmēru pret kopēj</w:t>
      </w:r>
      <w:r w:rsidR="00910BAE">
        <w:rPr>
          <w:rFonts w:ascii="Times New Roman" w:hAnsi="Times New Roman"/>
          <w:sz w:val="24"/>
          <w:szCs w:val="24"/>
          <w:lang w:val="lv-LV"/>
        </w:rPr>
        <w:t>o</w:t>
      </w:r>
      <w:r>
        <w:rPr>
          <w:rFonts w:ascii="Times New Roman" w:hAnsi="Times New Roman"/>
          <w:sz w:val="24"/>
          <w:szCs w:val="24"/>
          <w:lang w:val="lv-LV"/>
        </w:rPr>
        <w:t xml:space="preserve"> tehniskās palīdzības </w:t>
      </w:r>
      <w:r w:rsidR="00910BAE">
        <w:rPr>
          <w:rFonts w:ascii="Times New Roman" w:hAnsi="Times New Roman"/>
          <w:sz w:val="24"/>
          <w:szCs w:val="24"/>
          <w:lang w:val="lv-LV"/>
        </w:rPr>
        <w:t xml:space="preserve">publisko </w:t>
      </w:r>
      <w:r>
        <w:rPr>
          <w:rFonts w:ascii="Times New Roman" w:hAnsi="Times New Roman"/>
          <w:sz w:val="24"/>
          <w:szCs w:val="24"/>
          <w:lang w:val="lv-LV"/>
        </w:rPr>
        <w:t>izdevum</w:t>
      </w:r>
      <w:r w:rsidR="00910BAE">
        <w:rPr>
          <w:rFonts w:ascii="Times New Roman" w:hAnsi="Times New Roman"/>
          <w:sz w:val="24"/>
          <w:szCs w:val="24"/>
          <w:lang w:val="lv-LV"/>
        </w:rPr>
        <w:t>u apmēru</w:t>
      </w:r>
      <w:r w:rsidR="00BA490E">
        <w:rPr>
          <w:rFonts w:ascii="Times New Roman" w:hAnsi="Times New Roman"/>
          <w:sz w:val="24"/>
          <w:szCs w:val="24"/>
          <w:lang w:val="lv-LV"/>
        </w:rPr>
        <w:t>, kas veido 1</w:t>
      </w:r>
      <w:r w:rsidR="0099167E">
        <w:rPr>
          <w:rFonts w:ascii="Times New Roman" w:hAnsi="Times New Roman"/>
          <w:sz w:val="24"/>
          <w:szCs w:val="24"/>
          <w:lang w:val="lv-LV"/>
        </w:rPr>
        <w:t>1</w:t>
      </w:r>
      <w:r w:rsidR="00BA490E">
        <w:rPr>
          <w:rFonts w:ascii="Times New Roman" w:hAnsi="Times New Roman"/>
          <w:sz w:val="24"/>
          <w:szCs w:val="24"/>
          <w:lang w:val="lv-LV"/>
        </w:rPr>
        <w:t>%</w:t>
      </w:r>
      <w:r w:rsidR="00FD084C">
        <w:rPr>
          <w:rFonts w:ascii="Times New Roman" w:hAnsi="Times New Roman"/>
          <w:sz w:val="24"/>
          <w:szCs w:val="24"/>
          <w:lang w:val="lv-LV"/>
        </w:rPr>
        <w:t xml:space="preserve"> un ir indikatīvs, jo gadu gaitā, mainoties tehniskās palīdzības atbalstāmajām darbībām, var mainīties arī nepieciešamā PVN izdevumu apmērs, kas pēc būtības ir budžeta</w:t>
      </w:r>
      <w:r w:rsidR="00050CB7">
        <w:rPr>
          <w:rFonts w:ascii="Times New Roman" w:hAnsi="Times New Roman"/>
          <w:sz w:val="24"/>
          <w:szCs w:val="24"/>
          <w:lang w:val="lv-LV"/>
        </w:rPr>
        <w:t>m</w:t>
      </w:r>
      <w:r w:rsidR="00FD084C">
        <w:rPr>
          <w:rFonts w:ascii="Times New Roman" w:hAnsi="Times New Roman"/>
          <w:sz w:val="24"/>
          <w:szCs w:val="24"/>
          <w:lang w:val="lv-LV"/>
        </w:rPr>
        <w:t xml:space="preserve"> neitrāls pasākums. PVN līdzekļu apmēru būs iespējams precizēt, tuvojoties plānošanas perioda noslēgumam</w:t>
      </w:r>
      <w:r>
        <w:rPr>
          <w:rFonts w:ascii="Times New Roman" w:hAnsi="Times New Roman"/>
          <w:sz w:val="24"/>
          <w:szCs w:val="24"/>
          <w:lang w:val="lv-LV"/>
        </w:rPr>
        <w:t>.</w:t>
      </w:r>
    </w:p>
    <w:p w14:paraId="0CEB10EF" w14:textId="724BD4EF" w:rsidR="00C316F0" w:rsidRPr="0028365C" w:rsidRDefault="00C316F0" w:rsidP="00C57ECA">
      <w:pPr>
        <w:pStyle w:val="ListParagraph"/>
        <w:numPr>
          <w:ilvl w:val="0"/>
          <w:numId w:val="1"/>
        </w:numPr>
        <w:spacing w:after="160"/>
        <w:ind w:left="284"/>
        <w:rPr>
          <w:rFonts w:ascii="Times New Roman" w:hAnsi="Times New Roman"/>
          <w:sz w:val="24"/>
          <w:lang w:val="lv-LV"/>
        </w:rPr>
      </w:pPr>
      <w:r w:rsidRPr="0028365C">
        <w:rPr>
          <w:rFonts w:ascii="Times New Roman" w:hAnsi="Times New Roman"/>
          <w:color w:val="000000"/>
          <w:sz w:val="24"/>
          <w:szCs w:val="24"/>
        </w:rPr>
        <w:lastRenderedPageBreak/>
        <w:t>Lai atslogotu KLP nākamā plānošanas perioda pieejamo finansējumu, Zemkopības ministrija pašreizējā period</w:t>
      </w:r>
      <w:r w:rsidR="00050CB7">
        <w:rPr>
          <w:rFonts w:ascii="Times New Roman" w:hAnsi="Times New Roman"/>
          <w:color w:val="000000"/>
          <w:sz w:val="24"/>
          <w:szCs w:val="24"/>
          <w:lang w:val="lv-LV"/>
        </w:rPr>
        <w:t>ā</w:t>
      </w:r>
      <w:r w:rsidRPr="0028365C">
        <w:rPr>
          <w:rFonts w:ascii="Times New Roman" w:hAnsi="Times New Roman"/>
          <w:color w:val="000000"/>
          <w:sz w:val="24"/>
          <w:szCs w:val="24"/>
        </w:rPr>
        <w:t xml:space="preserve"> tehniskās palīdzības līdzekļus plāno izmantot vismaz līdz 2024. gada beigām. Atkarībā no finansējuma faktiskā izlietojuma t</w:t>
      </w:r>
      <w:r w:rsidR="00050CB7">
        <w:rPr>
          <w:rFonts w:ascii="Times New Roman" w:hAnsi="Times New Roman"/>
          <w:color w:val="000000"/>
          <w:sz w:val="24"/>
          <w:szCs w:val="24"/>
          <w:lang w:val="lv-LV"/>
        </w:rPr>
        <w:t>o</w:t>
      </w:r>
      <w:r w:rsidRPr="0028365C">
        <w:rPr>
          <w:rFonts w:ascii="Times New Roman" w:hAnsi="Times New Roman"/>
          <w:color w:val="000000"/>
          <w:sz w:val="24"/>
          <w:szCs w:val="24"/>
        </w:rPr>
        <w:t xml:space="preserve"> </w:t>
      </w:r>
      <w:r w:rsidR="00050CB7">
        <w:rPr>
          <w:rFonts w:ascii="Times New Roman" w:hAnsi="Times New Roman"/>
          <w:color w:val="000000"/>
          <w:sz w:val="24"/>
          <w:szCs w:val="24"/>
        </w:rPr>
        <w:t>iespējams</w:t>
      </w:r>
      <w:r w:rsidR="00050CB7" w:rsidRPr="0028365C">
        <w:rPr>
          <w:rFonts w:ascii="Times New Roman" w:hAnsi="Times New Roman"/>
          <w:color w:val="000000"/>
          <w:sz w:val="24"/>
          <w:szCs w:val="24"/>
        </w:rPr>
        <w:t xml:space="preserve"> </w:t>
      </w:r>
      <w:r w:rsidRPr="0028365C">
        <w:rPr>
          <w:rFonts w:ascii="Times New Roman" w:hAnsi="Times New Roman"/>
          <w:color w:val="000000"/>
          <w:sz w:val="24"/>
          <w:szCs w:val="24"/>
        </w:rPr>
        <w:t>izmanto</w:t>
      </w:r>
      <w:r w:rsidR="00050CB7">
        <w:rPr>
          <w:rFonts w:ascii="Times New Roman" w:hAnsi="Times New Roman"/>
          <w:color w:val="000000"/>
          <w:sz w:val="24"/>
          <w:szCs w:val="24"/>
          <w:lang w:val="lv-LV"/>
        </w:rPr>
        <w:t>t</w:t>
      </w:r>
      <w:r w:rsidRPr="0028365C">
        <w:rPr>
          <w:rFonts w:ascii="Times New Roman" w:hAnsi="Times New Roman"/>
          <w:color w:val="000000"/>
          <w:sz w:val="24"/>
          <w:szCs w:val="24"/>
        </w:rPr>
        <w:t xml:space="preserve"> vis</w:t>
      </w:r>
      <w:r w:rsidR="00050CB7">
        <w:rPr>
          <w:rFonts w:ascii="Times New Roman" w:hAnsi="Times New Roman"/>
          <w:color w:val="000000"/>
          <w:sz w:val="24"/>
          <w:szCs w:val="24"/>
          <w:lang w:val="lv-LV"/>
        </w:rPr>
        <w:t>ā</w:t>
      </w:r>
      <w:r w:rsidRPr="0028365C">
        <w:rPr>
          <w:rFonts w:ascii="Times New Roman" w:hAnsi="Times New Roman"/>
          <w:color w:val="000000"/>
          <w:sz w:val="24"/>
          <w:szCs w:val="24"/>
        </w:rPr>
        <w:t xml:space="preserve"> “N</w:t>
      </w:r>
      <w:r w:rsidR="00050CB7">
        <w:rPr>
          <w:rFonts w:ascii="Times New Roman" w:hAnsi="Times New Roman"/>
          <w:color w:val="000000"/>
          <w:sz w:val="24"/>
          <w:szCs w:val="24"/>
          <w:lang w:val="lv-LV"/>
        </w:rPr>
        <w:t xml:space="preserve"> </w:t>
      </w:r>
      <w:r w:rsidRPr="0028365C">
        <w:rPr>
          <w:rFonts w:ascii="Times New Roman" w:hAnsi="Times New Roman"/>
          <w:color w:val="000000"/>
          <w:sz w:val="24"/>
          <w:szCs w:val="24"/>
        </w:rPr>
        <w:t>+</w:t>
      </w:r>
      <w:r w:rsidR="00050CB7">
        <w:rPr>
          <w:rFonts w:ascii="Times New Roman" w:hAnsi="Times New Roman"/>
          <w:color w:val="000000"/>
          <w:sz w:val="24"/>
          <w:szCs w:val="24"/>
          <w:lang w:val="lv-LV"/>
        </w:rPr>
        <w:t xml:space="preserve"> </w:t>
      </w:r>
      <w:r w:rsidRPr="0028365C">
        <w:rPr>
          <w:rFonts w:ascii="Times New Roman" w:hAnsi="Times New Roman"/>
          <w:color w:val="000000"/>
          <w:sz w:val="24"/>
          <w:szCs w:val="24"/>
        </w:rPr>
        <w:t>3” periodā līdz pat 2025. gada 31. decembrim, pārceļot finansējumu starp gadiem.</w:t>
      </w:r>
    </w:p>
    <w:p w14:paraId="6487B7CA" w14:textId="77777777" w:rsidR="00A316F9" w:rsidRPr="00A316F9" w:rsidRDefault="00A316F9" w:rsidP="00ED4DB4">
      <w:pPr>
        <w:ind w:left="-76"/>
        <w:rPr>
          <w:rFonts w:ascii="Times New Roman" w:hAnsi="Times New Roman"/>
          <w:sz w:val="36"/>
          <w:szCs w:val="32"/>
        </w:rPr>
      </w:pPr>
    </w:p>
    <w:p w14:paraId="623BA62E" w14:textId="72A36081" w:rsidR="00CD175B" w:rsidRDefault="007B7FCC" w:rsidP="0040723B">
      <w:pPr>
        <w:ind w:firstLine="709"/>
        <w:jc w:val="both"/>
      </w:pPr>
      <w:r w:rsidRPr="007B7FCC">
        <w:rPr>
          <w:rFonts w:ascii="Times New Roman" w:eastAsia="Calibri" w:hAnsi="Times New Roman" w:cs="Times New Roman"/>
          <w:color w:val="000000"/>
          <w:sz w:val="24"/>
          <w:szCs w:val="24"/>
          <w:lang w:val="x-none"/>
        </w:rPr>
        <w:t>Zemkopības ministrs</w:t>
      </w:r>
      <w:r w:rsidRPr="007B7FCC">
        <w:rPr>
          <w:rFonts w:ascii="Times New Roman" w:eastAsia="Calibri" w:hAnsi="Times New Roman" w:cs="Times New Roman"/>
          <w:color w:val="000000"/>
          <w:sz w:val="24"/>
          <w:szCs w:val="24"/>
          <w:lang w:val="x-none"/>
        </w:rPr>
        <w:tab/>
      </w:r>
      <w:r w:rsidRPr="007B7FCC">
        <w:rPr>
          <w:rFonts w:ascii="Times New Roman" w:eastAsia="Calibri" w:hAnsi="Times New Roman" w:cs="Times New Roman"/>
          <w:color w:val="000000"/>
          <w:sz w:val="24"/>
          <w:szCs w:val="24"/>
          <w:lang w:val="x-none"/>
        </w:rPr>
        <w:tab/>
      </w:r>
      <w:r w:rsidRPr="007B7FCC">
        <w:rPr>
          <w:rFonts w:ascii="Times New Roman" w:eastAsia="Calibri" w:hAnsi="Times New Roman" w:cs="Times New Roman"/>
          <w:color w:val="000000"/>
          <w:sz w:val="24"/>
          <w:szCs w:val="24"/>
          <w:lang w:val="x-none"/>
        </w:rPr>
        <w:tab/>
      </w:r>
      <w:r w:rsidRPr="007B7FCC">
        <w:rPr>
          <w:rFonts w:ascii="Times New Roman" w:eastAsia="Calibri" w:hAnsi="Times New Roman" w:cs="Times New Roman"/>
          <w:color w:val="000000"/>
          <w:sz w:val="24"/>
          <w:szCs w:val="24"/>
          <w:lang w:val="x-none"/>
        </w:rPr>
        <w:tab/>
      </w:r>
      <w:r w:rsidRPr="007B7FCC">
        <w:rPr>
          <w:rFonts w:ascii="Times New Roman" w:eastAsia="Calibri" w:hAnsi="Times New Roman" w:cs="Times New Roman"/>
          <w:color w:val="000000"/>
          <w:sz w:val="24"/>
          <w:szCs w:val="24"/>
          <w:lang w:val="x-none"/>
        </w:rPr>
        <w:tab/>
      </w:r>
      <w:r w:rsidRPr="007B7FCC">
        <w:rPr>
          <w:rFonts w:ascii="Times New Roman" w:eastAsia="Calibri" w:hAnsi="Times New Roman" w:cs="Times New Roman"/>
          <w:color w:val="000000"/>
          <w:sz w:val="24"/>
          <w:szCs w:val="24"/>
          <w:lang w:val="x-none"/>
        </w:rPr>
        <w:tab/>
        <w:t>K. Gerhards</w:t>
      </w:r>
    </w:p>
    <w:sectPr w:rsidR="00CD175B" w:rsidSect="00E106C7">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FB9A" w14:textId="77777777" w:rsidR="00E1319B" w:rsidRDefault="00E1319B" w:rsidP="00AF4286">
      <w:pPr>
        <w:spacing w:after="0" w:line="240" w:lineRule="auto"/>
      </w:pPr>
      <w:r>
        <w:separator/>
      </w:r>
    </w:p>
  </w:endnote>
  <w:endnote w:type="continuationSeparator" w:id="0">
    <w:p w14:paraId="0B67CCEB" w14:textId="77777777" w:rsidR="00E1319B" w:rsidRDefault="00E1319B" w:rsidP="00AF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4FB0" w14:textId="1DBA41AF" w:rsidR="00755EB7" w:rsidRPr="00E106C7" w:rsidRDefault="00E106C7" w:rsidP="00E106C7">
    <w:pPr>
      <w:pStyle w:val="Footer"/>
      <w:rPr>
        <w:rFonts w:ascii="Times New Roman" w:hAnsi="Times New Roman" w:cs="Times New Roman"/>
        <w:sz w:val="20"/>
        <w:szCs w:val="20"/>
      </w:rPr>
    </w:pPr>
    <w:r w:rsidRPr="00E106C7">
      <w:rPr>
        <w:rFonts w:ascii="Times New Roman" w:hAnsi="Times New Roman" w:cs="Times New Roman"/>
        <w:sz w:val="20"/>
        <w:szCs w:val="20"/>
      </w:rPr>
      <w:t>ZMzin_220121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42D8" w14:textId="63AC97EF" w:rsidR="00E106C7" w:rsidRPr="00E106C7" w:rsidRDefault="00E106C7">
    <w:pPr>
      <w:pStyle w:val="Footer"/>
      <w:rPr>
        <w:rFonts w:ascii="Times New Roman" w:hAnsi="Times New Roman" w:cs="Times New Roman"/>
        <w:sz w:val="20"/>
        <w:szCs w:val="20"/>
      </w:rPr>
    </w:pPr>
    <w:r w:rsidRPr="00E106C7">
      <w:rPr>
        <w:rFonts w:ascii="Times New Roman" w:hAnsi="Times New Roman" w:cs="Times New Roman"/>
        <w:sz w:val="20"/>
        <w:szCs w:val="20"/>
      </w:rPr>
      <w:t>ZMzin_220121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AC66" w14:textId="77777777" w:rsidR="00E1319B" w:rsidRDefault="00E1319B" w:rsidP="00AF4286">
      <w:pPr>
        <w:spacing w:after="0" w:line="240" w:lineRule="auto"/>
      </w:pPr>
      <w:r>
        <w:separator/>
      </w:r>
    </w:p>
  </w:footnote>
  <w:footnote w:type="continuationSeparator" w:id="0">
    <w:p w14:paraId="560EDED9" w14:textId="77777777" w:rsidR="00E1319B" w:rsidRDefault="00E1319B" w:rsidP="00AF4286">
      <w:pPr>
        <w:spacing w:after="0" w:line="240" w:lineRule="auto"/>
      </w:pPr>
      <w:r>
        <w:continuationSeparator/>
      </w:r>
    </w:p>
  </w:footnote>
  <w:footnote w:id="1">
    <w:p w14:paraId="217C3ECE" w14:textId="2A896179" w:rsidR="006564A0" w:rsidRPr="004A6B24" w:rsidRDefault="006564A0" w:rsidP="004A6B24">
      <w:pPr>
        <w:pStyle w:val="oj-doc-ti"/>
        <w:shd w:val="clear" w:color="auto" w:fill="FFFFFF"/>
        <w:spacing w:before="0" w:beforeAutospacing="0" w:after="0" w:afterAutospacing="0"/>
        <w:jc w:val="both"/>
      </w:pPr>
      <w:r w:rsidRPr="00694954">
        <w:rPr>
          <w:rStyle w:val="FootnoteReference"/>
          <w:sz w:val="20"/>
          <w:szCs w:val="20"/>
        </w:rPr>
        <w:footnoteRef/>
      </w:r>
      <w:r w:rsidRPr="00862751">
        <w:t xml:space="preserve"> </w:t>
      </w:r>
      <w:r w:rsidRPr="00473E13">
        <w:rPr>
          <w:sz w:val="20"/>
          <w:szCs w:val="20"/>
          <w:lang w:eastAsia="en-US"/>
        </w:rPr>
        <w:t>Eiropas Parlamenta un Padomes Regula (ES)</w:t>
      </w:r>
      <w:r>
        <w:rPr>
          <w:lang w:eastAsia="en-US"/>
        </w:rPr>
        <w:t xml:space="preserve"> </w:t>
      </w:r>
      <w:r w:rsidRPr="00473E13">
        <w:rPr>
          <w:rFonts w:eastAsia="Calibri"/>
          <w:sz w:val="20"/>
          <w:szCs w:val="20"/>
          <w:lang w:eastAsia="en-US"/>
        </w:rPr>
        <w:t>2020/2220</w:t>
      </w:r>
      <w:r>
        <w:rPr>
          <w:rFonts w:eastAsia="Calibri"/>
          <w:sz w:val="20"/>
          <w:szCs w:val="20"/>
          <w:lang w:eastAsia="en-US"/>
        </w:rPr>
        <w:t xml:space="preserve">, </w:t>
      </w:r>
      <w:r w:rsidRPr="00473E13">
        <w:rPr>
          <w:rFonts w:eastAsia="Calibri"/>
          <w:sz w:val="20"/>
          <w:szCs w:val="20"/>
          <w:lang w:eastAsia="en-US"/>
        </w:rPr>
        <w:t xml:space="preserve">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w:t>
      </w:r>
      <w:r w:rsidRPr="004A6B24">
        <w:rPr>
          <w:rFonts w:eastAsia="Calibri"/>
          <w:sz w:val="20"/>
          <w:szCs w:val="20"/>
          <w:lang w:eastAsia="en-US"/>
        </w:rPr>
        <w:t>un šāda atbalsta sadalījumu 2021. un 2022. gadā groza Regulu (ES) Nr. 1308/2013</w:t>
      </w:r>
      <w:r w:rsidR="008678DC">
        <w:rPr>
          <w:rFonts w:eastAsia="Calibri"/>
          <w:sz w:val="20"/>
          <w:szCs w:val="20"/>
          <w:lang w:eastAsia="en-US"/>
        </w:rPr>
        <w:t>:</w:t>
      </w:r>
      <w:r w:rsidRPr="004A6B24">
        <w:rPr>
          <w:rFonts w:eastAsia="Calibri"/>
          <w:sz w:val="20"/>
          <w:szCs w:val="20"/>
          <w:lang w:eastAsia="en-US"/>
        </w:rPr>
        <w:t xml:space="preserve"> </w:t>
      </w:r>
      <w:hyperlink r:id="rId1" w:history="1">
        <w:r w:rsidRPr="004A6B24">
          <w:rPr>
            <w:rStyle w:val="Hyperlink"/>
            <w:rFonts w:eastAsia="Calibri"/>
            <w:sz w:val="20"/>
            <w:szCs w:val="20"/>
            <w:lang w:eastAsia="en-US"/>
          </w:rPr>
          <w:t>https://eur-lex.europa.eu/legal-content/LV/TXT/?uri=CELEX:32020R2220</w:t>
        </w:r>
      </w:hyperlink>
      <w:r w:rsidRPr="004A6B24">
        <w:rPr>
          <w:rFonts w:eastAsia="Calibri"/>
          <w:sz w:val="20"/>
          <w:szCs w:val="20"/>
          <w:lang w:eastAsia="en-US"/>
        </w:rPr>
        <w:t xml:space="preserve"> </w:t>
      </w:r>
    </w:p>
  </w:footnote>
  <w:footnote w:id="2">
    <w:p w14:paraId="0934C66C" w14:textId="48ACD907" w:rsidR="006564A0" w:rsidRPr="00694954" w:rsidRDefault="006564A0" w:rsidP="004A6B24">
      <w:pPr>
        <w:pStyle w:val="FootnoteText"/>
        <w:rPr>
          <w:rFonts w:ascii="Times New Roman" w:hAnsi="Times New Roman"/>
          <w:lang w:val="lv-LV" w:eastAsia="en-US"/>
        </w:rPr>
      </w:pPr>
      <w:r w:rsidRPr="00694954">
        <w:rPr>
          <w:rStyle w:val="FootnoteReference"/>
          <w:rFonts w:ascii="Times New Roman" w:hAnsi="Times New Roman"/>
        </w:rPr>
        <w:footnoteRef/>
      </w:r>
      <w:r w:rsidRPr="00694954">
        <w:rPr>
          <w:rFonts w:ascii="Times New Roman" w:hAnsi="Times New Roman"/>
        </w:rPr>
        <w:t xml:space="preserve"> </w:t>
      </w:r>
      <w:r w:rsidRPr="00694954">
        <w:rPr>
          <w:rFonts w:ascii="Times New Roman" w:hAnsi="Times New Roman"/>
          <w:lang w:val="lv-LV" w:eastAsia="en-US"/>
        </w:rPr>
        <w:t>Pārejas perioda regulas I pielikums</w:t>
      </w:r>
    </w:p>
  </w:footnote>
  <w:footnote w:id="3">
    <w:p w14:paraId="1E474D0E" w14:textId="145D54FA" w:rsidR="00F34BFE" w:rsidRPr="00F34BFE" w:rsidRDefault="00F34BFE">
      <w:pPr>
        <w:pStyle w:val="FootnoteText"/>
        <w:rPr>
          <w:lang w:val="lv-LV"/>
        </w:rPr>
      </w:pPr>
      <w:r>
        <w:rPr>
          <w:rStyle w:val="FootnoteReference"/>
        </w:rPr>
        <w:footnoteRef/>
      </w:r>
      <w:r>
        <w:t xml:space="preserve"> </w:t>
      </w:r>
      <w:r w:rsidRPr="00F34BFE">
        <w:rPr>
          <w:rFonts w:ascii="Times New Roman" w:hAnsi="Times New Roman"/>
          <w:lang w:val="lv-LV" w:eastAsia="en-US"/>
        </w:rPr>
        <w:t xml:space="preserve">Komisijas deleģētās regulas </w:t>
      </w:r>
      <w:r w:rsidR="00926768">
        <w:rPr>
          <w:rFonts w:ascii="Times New Roman" w:hAnsi="Times New Roman"/>
          <w:lang w:val="lv-LV" w:eastAsia="en-US"/>
        </w:rPr>
        <w:t>priekšlikums</w:t>
      </w:r>
      <w:r w:rsidR="00926768" w:rsidRPr="00F34BFE">
        <w:rPr>
          <w:rFonts w:ascii="Times New Roman" w:hAnsi="Times New Roman"/>
          <w:lang w:val="lv-LV" w:eastAsia="en-US"/>
        </w:rPr>
        <w:t xml:space="preserve"> </w:t>
      </w:r>
      <w:r w:rsidRPr="00F34BFE">
        <w:rPr>
          <w:rFonts w:ascii="Times New Roman" w:hAnsi="Times New Roman"/>
          <w:lang w:val="lv-LV" w:eastAsia="en-US"/>
        </w:rPr>
        <w:t>(19.1.2021), ar ko attiecībā uz Savienības atbalsta summām lauku attīstībai 2021. gadā groza Eiropas Parlamenta un Padomes Regulas (ES) Nr. 1305/2013 I pielikumu</w:t>
      </w:r>
      <w:r w:rsidR="00926768">
        <w:rPr>
          <w:rFonts w:ascii="Times New Roman" w:hAnsi="Times New Roman"/>
          <w:lang w:val="lv-LV" w:eastAsia="en-US"/>
        </w:rPr>
        <w:t xml:space="preserve">, kas precizē lauku attīstības aploksni pārejas periodā, ievērojot dalībvalstu Eiropas Komisijai noziņoto informāciju par dalībvalsts tiešo maksājumu summas samazinājumu saskaņā ar Eiropas Parlamenta un Padomes Regulas (ES) Nr. 1307/2013 11. panta 1.punktu un neskarot tās 11. panta 3.punktu, kas tiek darīts pieejams kā papildu atbalsts lauku attīstības programmas gadījumā un Latvijas gadījumā palielina lauku attīstības </w:t>
      </w:r>
      <w:r w:rsidR="00F24A47">
        <w:rPr>
          <w:rFonts w:ascii="Times New Roman" w:hAnsi="Times New Roman"/>
          <w:lang w:val="lv-LV" w:eastAsia="en-US"/>
        </w:rPr>
        <w:t xml:space="preserve">ES līdzfinansējuma </w:t>
      </w:r>
      <w:r w:rsidR="00926768">
        <w:rPr>
          <w:rFonts w:ascii="Times New Roman" w:hAnsi="Times New Roman"/>
          <w:lang w:val="lv-LV" w:eastAsia="en-US"/>
        </w:rPr>
        <w:t xml:space="preserve">aploksni par 250 000 </w:t>
      </w:r>
      <w:proofErr w:type="spellStart"/>
      <w:r w:rsidR="00926768" w:rsidRPr="00926768">
        <w:rPr>
          <w:rFonts w:ascii="Times New Roman" w:hAnsi="Times New Roman"/>
          <w:i/>
          <w:iCs/>
          <w:lang w:val="lv-LV" w:eastAsia="en-US"/>
        </w:rPr>
        <w:t>euro</w:t>
      </w:r>
      <w:proofErr w:type="spellEnd"/>
    </w:p>
  </w:footnote>
  <w:footnote w:id="4">
    <w:p w14:paraId="795E7387" w14:textId="77777777" w:rsidR="006564A0" w:rsidRPr="004A6B24" w:rsidRDefault="006564A0" w:rsidP="00694954">
      <w:pPr>
        <w:spacing w:after="0"/>
        <w:jc w:val="both"/>
      </w:pPr>
      <w:r w:rsidRPr="00694954">
        <w:rPr>
          <w:rStyle w:val="FootnoteReference"/>
          <w:rFonts w:ascii="Times New Roman" w:eastAsia="Times New Roman" w:hAnsi="Times New Roman" w:cs="Times New Roman"/>
          <w:sz w:val="24"/>
          <w:szCs w:val="24"/>
          <w:lang w:eastAsia="lv-LV"/>
        </w:rPr>
        <w:footnoteRef/>
      </w:r>
      <w:r w:rsidRPr="00694954">
        <w:rPr>
          <w:rStyle w:val="FootnoteReference"/>
          <w:rFonts w:ascii="Times New Roman" w:eastAsia="Times New Roman" w:hAnsi="Times New Roman" w:cs="Times New Roman"/>
          <w:sz w:val="24"/>
          <w:szCs w:val="24"/>
          <w:lang w:eastAsia="lv-LV"/>
        </w:rPr>
        <w:t xml:space="preserve"> </w:t>
      </w:r>
      <w:r w:rsidRPr="00694954">
        <w:rPr>
          <w:rFonts w:ascii="Times New Roman" w:eastAsia="Calibri" w:hAnsi="Times New Roman" w:cs="Times New Roman"/>
          <w:sz w:val="20"/>
          <w:szCs w:val="20"/>
        </w:rPr>
        <w:t>Pārejas perioda regulas II pielikums</w:t>
      </w:r>
    </w:p>
  </w:footnote>
  <w:footnote w:id="5">
    <w:p w14:paraId="35BE44A7" w14:textId="68DE12F0" w:rsidR="006564A0" w:rsidRPr="00694954" w:rsidRDefault="006564A0">
      <w:pPr>
        <w:pStyle w:val="FootnoteText"/>
        <w:rPr>
          <w:rFonts w:ascii="Times New Roman" w:hAnsi="Times New Roman"/>
          <w:lang w:val="lv-LV"/>
        </w:rPr>
      </w:pPr>
      <w:r w:rsidRPr="00694954">
        <w:rPr>
          <w:rStyle w:val="FootnoteReference"/>
          <w:rFonts w:ascii="Times New Roman" w:hAnsi="Times New Roman"/>
        </w:rPr>
        <w:footnoteRef/>
      </w:r>
      <w:r w:rsidRPr="00694954">
        <w:rPr>
          <w:rFonts w:ascii="Times New Roman" w:hAnsi="Times New Roman"/>
        </w:rPr>
        <w:t xml:space="preserve"> </w:t>
      </w:r>
      <w:r w:rsidRPr="00694954">
        <w:rPr>
          <w:rFonts w:ascii="Times New Roman" w:hAnsi="Times New Roman"/>
          <w:lang w:val="lv-LV"/>
        </w:rPr>
        <w:t xml:space="preserve">Pārejas perioda regulas 7. panta </w:t>
      </w:r>
      <w:r>
        <w:rPr>
          <w:rFonts w:ascii="Times New Roman" w:hAnsi="Times New Roman"/>
          <w:lang w:val="lv-LV"/>
        </w:rPr>
        <w:t>trīspadsmitā</w:t>
      </w:r>
      <w:r w:rsidRPr="00694954">
        <w:rPr>
          <w:rFonts w:ascii="Times New Roman" w:hAnsi="Times New Roman"/>
          <w:lang w:val="lv-LV"/>
        </w:rPr>
        <w:t xml:space="preserve"> daļa</w:t>
      </w:r>
    </w:p>
  </w:footnote>
  <w:footnote w:id="6">
    <w:p w14:paraId="5D07DA60" w14:textId="3D0A2A40" w:rsidR="008A4B95" w:rsidRPr="008A4B95" w:rsidRDefault="008A4B95">
      <w:pPr>
        <w:pStyle w:val="FootnoteText"/>
        <w:rPr>
          <w:lang w:val="lv-LV"/>
        </w:rPr>
      </w:pPr>
      <w:r>
        <w:rPr>
          <w:rStyle w:val="FootnoteReference"/>
        </w:rPr>
        <w:footnoteRef/>
      </w:r>
      <w:r>
        <w:t xml:space="preserve"> </w:t>
      </w:r>
      <w:r w:rsidRPr="008A4B95">
        <w:rPr>
          <w:rFonts w:ascii="Times New Roman" w:hAnsi="Times New Roman"/>
          <w:lang w:val="lv-LV" w:eastAsia="en-US"/>
        </w:rPr>
        <w:t>Pārejas perioda regulas 9. panta otrās daļas a) apakšpunkts</w:t>
      </w:r>
    </w:p>
  </w:footnote>
  <w:footnote w:id="7">
    <w:p w14:paraId="7DF9D177" w14:textId="64EDD92F" w:rsidR="006564A0" w:rsidRPr="00926052" w:rsidRDefault="006564A0">
      <w:pPr>
        <w:pStyle w:val="FootnoteText"/>
        <w:rPr>
          <w:rFonts w:ascii="Times New Roman" w:hAnsi="Times New Roman"/>
          <w:lang w:val="lv-LV"/>
        </w:rPr>
      </w:pPr>
      <w:r w:rsidRPr="00926052">
        <w:rPr>
          <w:rStyle w:val="FootnoteReference"/>
          <w:rFonts w:ascii="Times New Roman" w:hAnsi="Times New Roman"/>
        </w:rPr>
        <w:footnoteRef/>
      </w:r>
      <w:r w:rsidRPr="00926052">
        <w:rPr>
          <w:rFonts w:ascii="Times New Roman" w:hAnsi="Times New Roman"/>
        </w:rPr>
        <w:t xml:space="preserve"> </w:t>
      </w:r>
      <w:r w:rsidRPr="00926052">
        <w:rPr>
          <w:rFonts w:ascii="Times New Roman" w:hAnsi="Times New Roman"/>
          <w:lang w:val="lv-LV"/>
        </w:rPr>
        <w:t xml:space="preserve">Pārejas perioda regulas 7. panta </w:t>
      </w:r>
      <w:r>
        <w:rPr>
          <w:rFonts w:ascii="Times New Roman" w:hAnsi="Times New Roman"/>
          <w:lang w:val="lv-LV"/>
        </w:rPr>
        <w:t>divpadsmitā</w:t>
      </w:r>
      <w:r w:rsidRPr="00926052">
        <w:rPr>
          <w:rFonts w:ascii="Times New Roman" w:hAnsi="Times New Roman"/>
          <w:lang w:val="lv-LV"/>
        </w:rPr>
        <w:t xml:space="preserve"> daļa</w:t>
      </w:r>
    </w:p>
  </w:footnote>
  <w:footnote w:id="8">
    <w:p w14:paraId="4ED29716" w14:textId="55DDABCC" w:rsidR="006564A0" w:rsidRPr="00FB53CD" w:rsidRDefault="006564A0">
      <w:pPr>
        <w:pStyle w:val="FootnoteText"/>
        <w:rPr>
          <w:lang w:val="lv-LV"/>
        </w:rPr>
      </w:pPr>
      <w:r w:rsidRPr="00FB53CD">
        <w:rPr>
          <w:rStyle w:val="FootnoteReference"/>
          <w:rFonts w:ascii="Times New Roman" w:hAnsi="Times New Roman"/>
        </w:rPr>
        <w:footnoteRef/>
      </w:r>
      <w:r w:rsidRPr="00FB53CD">
        <w:rPr>
          <w:rFonts w:ascii="Times New Roman" w:hAnsi="Times New Roman"/>
        </w:rPr>
        <w:t xml:space="preserve"> </w:t>
      </w:r>
      <w:r w:rsidRPr="00926052">
        <w:rPr>
          <w:rFonts w:ascii="Times New Roman" w:hAnsi="Times New Roman"/>
          <w:lang w:val="lv-LV"/>
        </w:rPr>
        <w:t xml:space="preserve">Pārejas perioda regulas 7. panta </w:t>
      </w:r>
      <w:r w:rsidR="00050CB7">
        <w:rPr>
          <w:rFonts w:ascii="Times New Roman" w:hAnsi="Times New Roman"/>
          <w:lang w:val="lv-LV"/>
        </w:rPr>
        <w:t>desmitā</w:t>
      </w:r>
      <w:r w:rsidRPr="00926052">
        <w:rPr>
          <w:rFonts w:ascii="Times New Roman" w:hAnsi="Times New Roman"/>
          <w:lang w:val="lv-LV"/>
        </w:rPr>
        <w:t xml:space="preserve"> daļa</w:t>
      </w:r>
    </w:p>
  </w:footnote>
  <w:footnote w:id="9">
    <w:p w14:paraId="05A00008" w14:textId="34149E17" w:rsidR="006564A0" w:rsidRPr="00C519E6" w:rsidRDefault="006564A0" w:rsidP="00AD34EF">
      <w:pPr>
        <w:pStyle w:val="FootnoteText"/>
      </w:pPr>
      <w:r>
        <w:rPr>
          <w:rStyle w:val="FootnoteReference"/>
        </w:rPr>
        <w:footnoteRef/>
      </w:r>
      <w:r>
        <w:t xml:space="preserve"> </w:t>
      </w:r>
      <w:r w:rsidRPr="00C519E6">
        <w:rPr>
          <w:rFonts w:ascii="Times New Roman" w:hAnsi="Times New Roman"/>
          <w:lang w:val="lv-LV" w:eastAsia="en-US"/>
        </w:rPr>
        <w:t>Eiropas Parlamenta un Padomes Regula (ES) Nr. 1303/2013</w:t>
      </w:r>
      <w:r w:rsidR="00050CB7">
        <w:rPr>
          <w:rFonts w:ascii="Times New Roman" w:hAnsi="Times New Roman"/>
          <w:lang w:val="lv-LV" w:eastAsia="en-US"/>
        </w:rPr>
        <w:t>:</w:t>
      </w:r>
      <w:r w:rsidRPr="00C519E6">
        <w:t xml:space="preserve"> </w:t>
      </w:r>
      <w:hyperlink r:id="rId2" w:history="1">
        <w:r w:rsidRPr="0036347F">
          <w:rPr>
            <w:rStyle w:val="Hyperlink"/>
            <w:rFonts w:ascii="Times New Roman" w:hAnsi="Times New Roman"/>
            <w:lang w:val="lv-LV" w:eastAsia="en-US"/>
          </w:rPr>
          <w:t>https://eur-lex.europa.eu/legal-content/LV/TXT/?uri=celex%3A32013R1303</w:t>
        </w:r>
      </w:hyperlink>
      <w:r>
        <w:rPr>
          <w:rFonts w:ascii="Times New Roman" w:hAnsi="Times New Roman"/>
          <w:lang w:val="lv-LV"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10814"/>
      <w:docPartObj>
        <w:docPartGallery w:val="Page Numbers (Top of Page)"/>
        <w:docPartUnique/>
      </w:docPartObj>
    </w:sdtPr>
    <w:sdtEndPr>
      <w:rPr>
        <w:rFonts w:ascii="Times New Roman" w:hAnsi="Times New Roman" w:cs="Times New Roman"/>
        <w:sz w:val="24"/>
        <w:szCs w:val="24"/>
      </w:rPr>
    </w:sdtEndPr>
    <w:sdtContent>
      <w:p w14:paraId="41F26F36" w14:textId="1D7E414E" w:rsidR="00E106C7" w:rsidRPr="00E106C7" w:rsidRDefault="00E106C7">
        <w:pPr>
          <w:pStyle w:val="Header"/>
          <w:jc w:val="center"/>
          <w:rPr>
            <w:rFonts w:ascii="Times New Roman" w:hAnsi="Times New Roman" w:cs="Times New Roman"/>
            <w:sz w:val="24"/>
            <w:szCs w:val="24"/>
          </w:rPr>
        </w:pPr>
        <w:r w:rsidRPr="00E106C7">
          <w:rPr>
            <w:rFonts w:ascii="Times New Roman" w:hAnsi="Times New Roman" w:cs="Times New Roman"/>
            <w:sz w:val="24"/>
            <w:szCs w:val="24"/>
          </w:rPr>
          <w:fldChar w:fldCharType="begin"/>
        </w:r>
        <w:r w:rsidRPr="00E106C7">
          <w:rPr>
            <w:rFonts w:ascii="Times New Roman" w:hAnsi="Times New Roman" w:cs="Times New Roman"/>
            <w:sz w:val="24"/>
            <w:szCs w:val="24"/>
          </w:rPr>
          <w:instrText>PAGE   \* MERGEFORMAT</w:instrText>
        </w:r>
        <w:r w:rsidRPr="00E106C7">
          <w:rPr>
            <w:rFonts w:ascii="Times New Roman" w:hAnsi="Times New Roman" w:cs="Times New Roman"/>
            <w:sz w:val="24"/>
            <w:szCs w:val="24"/>
          </w:rPr>
          <w:fldChar w:fldCharType="separate"/>
        </w:r>
        <w:r w:rsidR="00A15CB9">
          <w:rPr>
            <w:rFonts w:ascii="Times New Roman" w:hAnsi="Times New Roman" w:cs="Times New Roman"/>
            <w:noProof/>
            <w:sz w:val="24"/>
            <w:szCs w:val="24"/>
          </w:rPr>
          <w:t>7</w:t>
        </w:r>
        <w:r w:rsidRPr="00E106C7">
          <w:rPr>
            <w:rFonts w:ascii="Times New Roman" w:hAnsi="Times New Roman" w:cs="Times New Roman"/>
            <w:sz w:val="24"/>
            <w:szCs w:val="24"/>
          </w:rPr>
          <w:fldChar w:fldCharType="end"/>
        </w:r>
      </w:p>
    </w:sdtContent>
  </w:sdt>
  <w:p w14:paraId="0A302E2C" w14:textId="77777777" w:rsidR="00E106C7" w:rsidRDefault="00E1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B1"/>
    <w:multiLevelType w:val="multilevel"/>
    <w:tmpl w:val="6D96A526"/>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293BD5"/>
    <w:multiLevelType w:val="hybridMultilevel"/>
    <w:tmpl w:val="72688EC4"/>
    <w:lvl w:ilvl="0" w:tplc="A09AB2F4">
      <w:start w:val="1"/>
      <w:numFmt w:val="decimal"/>
      <w:lvlText w:val="%1."/>
      <w:lvlJc w:val="left"/>
      <w:pPr>
        <w:ind w:left="720" w:hanging="360"/>
      </w:pPr>
      <w:rPr>
        <w:rFonts w:ascii="Times New Roman" w:hAnsi="Times New Roman" w:cs="Times New Roman" w:hint="default"/>
        <w:b w:val="0"/>
        <w:bCs/>
        <w:i w:val="0"/>
        <w:iCs/>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028E1"/>
    <w:multiLevelType w:val="hybridMultilevel"/>
    <w:tmpl w:val="FEF22D50"/>
    <w:lvl w:ilvl="0" w:tplc="3292526A">
      <w:start w:val="10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31A0B"/>
    <w:multiLevelType w:val="hybridMultilevel"/>
    <w:tmpl w:val="DC6CD2CC"/>
    <w:lvl w:ilvl="0" w:tplc="0409000F">
      <w:start w:val="1"/>
      <w:numFmt w:val="decimal"/>
      <w:pStyle w:val="Norm"/>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91713"/>
    <w:multiLevelType w:val="hybridMultilevel"/>
    <w:tmpl w:val="01DA4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CF3CA4"/>
    <w:multiLevelType w:val="hybridMultilevel"/>
    <w:tmpl w:val="9334D280"/>
    <w:lvl w:ilvl="0" w:tplc="088C4E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C562D7"/>
    <w:multiLevelType w:val="multilevel"/>
    <w:tmpl w:val="2DC8DCC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EF73A44"/>
    <w:multiLevelType w:val="multilevel"/>
    <w:tmpl w:val="C7F487A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463F44"/>
    <w:multiLevelType w:val="multilevel"/>
    <w:tmpl w:val="A108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E2516"/>
    <w:multiLevelType w:val="hybridMultilevel"/>
    <w:tmpl w:val="C77A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083726"/>
    <w:multiLevelType w:val="multilevel"/>
    <w:tmpl w:val="98429698"/>
    <w:lvl w:ilvl="0">
      <w:start w:val="1"/>
      <w:numFmt w:val="decimal"/>
      <w:lvlText w:val="%1."/>
      <w:lvlJc w:val="left"/>
      <w:pPr>
        <w:ind w:left="450" w:hanging="450"/>
      </w:pPr>
      <w:rPr>
        <w:rFonts w:hint="default"/>
      </w:rPr>
    </w:lvl>
    <w:lvl w:ilvl="1">
      <w:start w:val="1"/>
      <w:numFmt w:val="decimal"/>
      <w:lvlText w:val="%2."/>
      <w:lvlJc w:val="left"/>
      <w:pPr>
        <w:ind w:left="2445" w:hanging="720"/>
      </w:pPr>
      <w:rPr>
        <w:rFonts w:ascii="Times New Roman" w:eastAsia="Times New Roman" w:hAnsi="Times New Roman" w:cs="Times New Roman"/>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2150" w:hanging="180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11" w15:restartNumberingAfterBreak="0">
    <w:nsid w:val="68A02235"/>
    <w:multiLevelType w:val="multilevel"/>
    <w:tmpl w:val="041015C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EDD74D3"/>
    <w:multiLevelType w:val="hybridMultilevel"/>
    <w:tmpl w:val="0F1AB4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8F5282"/>
    <w:multiLevelType w:val="multilevel"/>
    <w:tmpl w:val="14FA392A"/>
    <w:lvl w:ilvl="0">
      <w:start w:val="1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7E7D467C"/>
    <w:multiLevelType w:val="multilevel"/>
    <w:tmpl w:val="0450CA54"/>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C52BC5"/>
    <w:multiLevelType w:val="multilevel"/>
    <w:tmpl w:val="D98A258C"/>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9"/>
  </w:num>
  <w:num w:numId="4">
    <w:abstractNumId w:val="4"/>
  </w:num>
  <w:num w:numId="5">
    <w:abstractNumId w:val="7"/>
  </w:num>
  <w:num w:numId="6">
    <w:abstractNumId w:val="5"/>
  </w:num>
  <w:num w:numId="7">
    <w:abstractNumId w:val="14"/>
  </w:num>
  <w:num w:numId="8">
    <w:abstractNumId w:val="2"/>
  </w:num>
  <w:num w:numId="9">
    <w:abstractNumId w:val="3"/>
  </w:num>
  <w:num w:numId="10">
    <w:abstractNumId w:val="15"/>
  </w:num>
  <w:num w:numId="11">
    <w:abstractNumId w:val="10"/>
  </w:num>
  <w:num w:numId="12">
    <w:abstractNumId w:val="13"/>
  </w:num>
  <w:num w:numId="13">
    <w:abstractNumId w:val="6"/>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BF"/>
    <w:rsid w:val="000130C3"/>
    <w:rsid w:val="00021BF9"/>
    <w:rsid w:val="00031FB6"/>
    <w:rsid w:val="00032B8D"/>
    <w:rsid w:val="00042AD8"/>
    <w:rsid w:val="00050CB7"/>
    <w:rsid w:val="000551C7"/>
    <w:rsid w:val="00066CEB"/>
    <w:rsid w:val="00081C3C"/>
    <w:rsid w:val="000D0D3C"/>
    <w:rsid w:val="000E0313"/>
    <w:rsid w:val="00110A1F"/>
    <w:rsid w:val="00150B83"/>
    <w:rsid w:val="00171C26"/>
    <w:rsid w:val="002134E3"/>
    <w:rsid w:val="00243B7C"/>
    <w:rsid w:val="0027793D"/>
    <w:rsid w:val="0028365C"/>
    <w:rsid w:val="00284671"/>
    <w:rsid w:val="00303524"/>
    <w:rsid w:val="003608A1"/>
    <w:rsid w:val="003709C0"/>
    <w:rsid w:val="003A7453"/>
    <w:rsid w:val="003C0CA6"/>
    <w:rsid w:val="003F6BD2"/>
    <w:rsid w:val="0040723B"/>
    <w:rsid w:val="00415498"/>
    <w:rsid w:val="00422171"/>
    <w:rsid w:val="0046153C"/>
    <w:rsid w:val="0046195E"/>
    <w:rsid w:val="00473E13"/>
    <w:rsid w:val="00476E82"/>
    <w:rsid w:val="00485A5E"/>
    <w:rsid w:val="00493CA6"/>
    <w:rsid w:val="004A5822"/>
    <w:rsid w:val="004A6B24"/>
    <w:rsid w:val="004C091A"/>
    <w:rsid w:val="004E4589"/>
    <w:rsid w:val="004E5D35"/>
    <w:rsid w:val="00580337"/>
    <w:rsid w:val="005817D3"/>
    <w:rsid w:val="00615B6F"/>
    <w:rsid w:val="00626DED"/>
    <w:rsid w:val="006564A0"/>
    <w:rsid w:val="00657EBE"/>
    <w:rsid w:val="00694954"/>
    <w:rsid w:val="006A0A19"/>
    <w:rsid w:val="006E1938"/>
    <w:rsid w:val="006E4AAE"/>
    <w:rsid w:val="00722B50"/>
    <w:rsid w:val="0074338A"/>
    <w:rsid w:val="00751AD7"/>
    <w:rsid w:val="00755EB7"/>
    <w:rsid w:val="00761591"/>
    <w:rsid w:val="007B7FCC"/>
    <w:rsid w:val="007D63B0"/>
    <w:rsid w:val="00816CAA"/>
    <w:rsid w:val="008678DC"/>
    <w:rsid w:val="008A4B95"/>
    <w:rsid w:val="008E1E4D"/>
    <w:rsid w:val="008F11BF"/>
    <w:rsid w:val="008F7818"/>
    <w:rsid w:val="00910BAE"/>
    <w:rsid w:val="00926052"/>
    <w:rsid w:val="00926768"/>
    <w:rsid w:val="00942EBE"/>
    <w:rsid w:val="009642E3"/>
    <w:rsid w:val="009846DF"/>
    <w:rsid w:val="0099167E"/>
    <w:rsid w:val="00A15CB9"/>
    <w:rsid w:val="00A316F9"/>
    <w:rsid w:val="00AB497C"/>
    <w:rsid w:val="00AD2C3C"/>
    <w:rsid w:val="00AD34EF"/>
    <w:rsid w:val="00AE1B7F"/>
    <w:rsid w:val="00AF4286"/>
    <w:rsid w:val="00B415FE"/>
    <w:rsid w:val="00B4387C"/>
    <w:rsid w:val="00B650D0"/>
    <w:rsid w:val="00BA490E"/>
    <w:rsid w:val="00BB11EF"/>
    <w:rsid w:val="00C02736"/>
    <w:rsid w:val="00C272BF"/>
    <w:rsid w:val="00C316F0"/>
    <w:rsid w:val="00C57ECA"/>
    <w:rsid w:val="00C86385"/>
    <w:rsid w:val="00CD175B"/>
    <w:rsid w:val="00CD5BDA"/>
    <w:rsid w:val="00CF3752"/>
    <w:rsid w:val="00D641FC"/>
    <w:rsid w:val="00D64701"/>
    <w:rsid w:val="00D732CF"/>
    <w:rsid w:val="00DE5907"/>
    <w:rsid w:val="00E106C7"/>
    <w:rsid w:val="00E1319B"/>
    <w:rsid w:val="00E532C2"/>
    <w:rsid w:val="00E77C44"/>
    <w:rsid w:val="00ED4DB4"/>
    <w:rsid w:val="00EE162D"/>
    <w:rsid w:val="00EE4D26"/>
    <w:rsid w:val="00EF24E9"/>
    <w:rsid w:val="00F24A47"/>
    <w:rsid w:val="00F34BFE"/>
    <w:rsid w:val="00F5225D"/>
    <w:rsid w:val="00FB53CD"/>
    <w:rsid w:val="00FD08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88F2"/>
  <w15:chartTrackingRefBased/>
  <w15:docId w15:val="{C31F996A-0655-4B57-A280-02A1327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428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F4286"/>
    <w:rPr>
      <w:rFonts w:ascii="Times New Roman" w:eastAsia="Times New Roman" w:hAnsi="Times New Roman" w:cs="Times New Roman"/>
      <w:sz w:val="28"/>
      <w:szCs w:val="20"/>
    </w:rPr>
  </w:style>
  <w:style w:type="character" w:styleId="Hyperlink">
    <w:name w:val="Hyperlink"/>
    <w:uiPriority w:val="99"/>
    <w:rsid w:val="00AF4286"/>
    <w:rPr>
      <w:color w:val="0000FF"/>
      <w:u w:val="single"/>
    </w:rPr>
  </w:style>
  <w:style w:type="character" w:styleId="FootnoteReference">
    <w:name w:val="footnote reference"/>
    <w:aliases w:val="Footnote Reference Number,16 Point,Superscript 6 Point,Footnote symbol,Footnote Refernece,Footnote Reference Superscript,SUPERS"/>
    <w:uiPriority w:val="99"/>
    <w:rsid w:val="00AF4286"/>
    <w:rPr>
      <w:vertAlign w:val="superscript"/>
    </w:rPr>
  </w:style>
  <w:style w:type="paragraph" w:styleId="FootnoteText">
    <w:name w:val="footnote text"/>
    <w:aliases w:val="Footnote Text Char Rakstz.,Footnote Text Char Char Char Rakstz.,Footnote Text Char1 Char Char Char Rakstz.,Footnote Text Char Char Char Char Char Rakstz.,Footnote Text Char1 Char Char Char Char Char Char Char Char Rakstz. Rakstz.,Footnote"/>
    <w:basedOn w:val="Normal"/>
    <w:link w:val="FootnoteTextChar"/>
    <w:uiPriority w:val="99"/>
    <w:unhideWhenUsed/>
    <w:rsid w:val="00AF4286"/>
    <w:pPr>
      <w:spacing w:after="0" w:line="240" w:lineRule="auto"/>
      <w:jc w:val="both"/>
    </w:pPr>
    <w:rPr>
      <w:rFonts w:ascii="Calibri" w:eastAsia="Calibri" w:hAnsi="Calibri" w:cs="Times New Roman"/>
      <w:sz w:val="20"/>
      <w:szCs w:val="20"/>
      <w:lang w:val="x-none" w:eastAsia="x-none"/>
    </w:rPr>
  </w:style>
  <w:style w:type="character" w:customStyle="1" w:styleId="FootnoteTextChar">
    <w:name w:val="Footnote Text Char"/>
    <w:aliases w:val="Footnote Text Char Rakstz. Char,Footnote Text Char Char Char Rakstz. Char,Footnote Text Char1 Char Char Char Rakstz. Char,Footnote Text Char Char Char Char Char Rakstz. Char,Footnote Char"/>
    <w:basedOn w:val="DefaultParagraphFont"/>
    <w:link w:val="FootnoteText"/>
    <w:uiPriority w:val="99"/>
    <w:rsid w:val="00AF4286"/>
    <w:rPr>
      <w:rFonts w:ascii="Calibri" w:eastAsia="Calibri" w:hAnsi="Calibri" w:cs="Times New Roman"/>
      <w:sz w:val="20"/>
      <w:szCs w:val="20"/>
      <w:lang w:val="x-none" w:eastAsia="x-none"/>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
    <w:basedOn w:val="Normal"/>
    <w:link w:val="ListParagraphChar"/>
    <w:uiPriority w:val="34"/>
    <w:qFormat/>
    <w:rsid w:val="00AF4286"/>
    <w:pPr>
      <w:spacing w:after="0" w:line="240" w:lineRule="auto"/>
      <w:ind w:left="720"/>
      <w:contextualSpacing/>
      <w:jc w:val="both"/>
    </w:pPr>
    <w:rPr>
      <w:rFonts w:ascii="Calibri" w:eastAsia="Calibri" w:hAnsi="Calibri" w:cs="Times New Roman"/>
      <w:lang w:val="x-none"/>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rsid w:val="00AF4286"/>
    <w:rPr>
      <w:rFonts w:ascii="Calibri" w:eastAsia="Calibri" w:hAnsi="Calibri" w:cs="Times New Roman"/>
      <w:lang w:val="x-none"/>
    </w:rPr>
  </w:style>
  <w:style w:type="paragraph" w:styleId="BalloonText">
    <w:name w:val="Balloon Text"/>
    <w:basedOn w:val="Normal"/>
    <w:link w:val="BalloonTextChar"/>
    <w:uiPriority w:val="99"/>
    <w:semiHidden/>
    <w:unhideWhenUsed/>
    <w:rsid w:val="00AF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86"/>
    <w:rPr>
      <w:rFonts w:ascii="Segoe UI" w:hAnsi="Segoe UI" w:cs="Segoe UI"/>
      <w:sz w:val="18"/>
      <w:szCs w:val="18"/>
    </w:rPr>
  </w:style>
  <w:style w:type="paragraph" w:customStyle="1" w:styleId="oj-doc-ti">
    <w:name w:val="oj-doc-ti"/>
    <w:basedOn w:val="Normal"/>
    <w:rsid w:val="00473E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73E13"/>
    <w:rPr>
      <w:color w:val="605E5C"/>
      <w:shd w:val="clear" w:color="auto" w:fill="E1DFDD"/>
    </w:rPr>
  </w:style>
  <w:style w:type="character" w:styleId="CommentReference">
    <w:name w:val="annotation reference"/>
    <w:semiHidden/>
    <w:rsid w:val="00415498"/>
    <w:rPr>
      <w:sz w:val="16"/>
      <w:szCs w:val="16"/>
    </w:rPr>
  </w:style>
  <w:style w:type="paragraph" w:styleId="CommentText">
    <w:name w:val="annotation text"/>
    <w:basedOn w:val="Normal"/>
    <w:link w:val="CommentTextChar"/>
    <w:semiHidden/>
    <w:rsid w:val="0041549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415498"/>
    <w:rPr>
      <w:rFonts w:ascii="Times New Roman" w:eastAsia="Times New Roman" w:hAnsi="Times New Roman" w:cs="Times New Roman"/>
      <w:sz w:val="20"/>
      <w:szCs w:val="20"/>
      <w:lang w:eastAsia="lv-LV"/>
    </w:rPr>
  </w:style>
  <w:style w:type="character" w:customStyle="1" w:styleId="Heading1Char">
    <w:name w:val="Heading 1 Char"/>
    <w:basedOn w:val="DefaultParagraphFont"/>
    <w:link w:val="Heading1"/>
    <w:uiPriority w:val="9"/>
    <w:rsid w:val="0041549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949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49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7B7F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7FCC"/>
  </w:style>
  <w:style w:type="paragraph" w:styleId="Footer">
    <w:name w:val="footer"/>
    <w:basedOn w:val="Normal"/>
    <w:link w:val="FooterChar"/>
    <w:uiPriority w:val="99"/>
    <w:unhideWhenUsed/>
    <w:rsid w:val="007B7F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7FCC"/>
  </w:style>
  <w:style w:type="paragraph" w:customStyle="1" w:styleId="Norm">
    <w:name w:val="Norm"/>
    <w:basedOn w:val="Normal"/>
    <w:autoRedefine/>
    <w:rsid w:val="00422171"/>
    <w:pPr>
      <w:numPr>
        <w:numId w:val="9"/>
      </w:numPr>
      <w:spacing w:before="120" w:after="0" w:line="240" w:lineRule="auto"/>
      <w:jc w:val="both"/>
    </w:pPr>
    <w:rPr>
      <w:rFonts w:ascii="Times New Roman" w:eastAsia="Times New Roman" w:hAnsi="Times New Roman" w:cs="Times New Roman"/>
      <w:sz w:val="28"/>
      <w:szCs w:val="28"/>
      <w:lang w:eastAsia="lv-LV"/>
    </w:rPr>
  </w:style>
  <w:style w:type="paragraph" w:customStyle="1" w:styleId="Default">
    <w:name w:val="Default"/>
    <w:basedOn w:val="Normal"/>
    <w:rsid w:val="00422171"/>
    <w:pPr>
      <w:autoSpaceDE w:val="0"/>
      <w:autoSpaceDN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A32013R1303" TargetMode="External"/><Relationship Id="rId1" Type="http://schemas.openxmlformats.org/officeDocument/2006/relationships/hyperlink" Target="https://eur-lex.europa.eu/legal-content/LV/TXT/?uri=CELEX:32020R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9183-54F6-4454-9DB8-46ACD87F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10871</Words>
  <Characters>6198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Afremoviča 67027673 Karina.Afremovica@zm.gov.lv</vt:lpstr>
    </vt:vector>
  </TitlesOfParts>
  <Company>Zemkopības Ministrija</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Afremoviča 67027673 Karina.Afremovica@zm.gov.lv</dc:title>
  <dc:subject>Informatīvais ziņojums</dc:subject>
  <dc:creator>Karīna Afremoviča</dc:creator>
  <cp:keywords/>
  <dc:description>Afremoviča 67027673 Karina.Afremovica@zm.gov.lv</dc:description>
  <cp:lastModifiedBy>Laimdota Adlere</cp:lastModifiedBy>
  <cp:revision>2</cp:revision>
  <dcterms:created xsi:type="dcterms:W3CDTF">2021-01-26T12:55:00Z</dcterms:created>
  <dcterms:modified xsi:type="dcterms:W3CDTF">2021-01-26T12:55:00Z</dcterms:modified>
</cp:coreProperties>
</file>