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22E8A" w14:textId="6B410F26" w:rsidR="008A2CB9" w:rsidRPr="00BD2D6B" w:rsidRDefault="008A2CB9" w:rsidP="002706C1">
      <w:pPr>
        <w:pStyle w:val="naisnod"/>
        <w:spacing w:before="0" w:after="0"/>
        <w:ind w:firstLine="720"/>
        <w:rPr>
          <w:sz w:val="22"/>
          <w:szCs w:val="22"/>
        </w:rPr>
      </w:pPr>
      <w:r w:rsidRPr="00BD2D6B">
        <w:rPr>
          <w:sz w:val="22"/>
          <w:szCs w:val="22"/>
        </w:rPr>
        <w:t>Izziņa par atzinumos sniegtajiem iebildumiem</w:t>
      </w:r>
    </w:p>
    <w:tbl>
      <w:tblPr>
        <w:tblW w:w="0" w:type="auto"/>
        <w:jc w:val="center"/>
        <w:tblLook w:val="00A0" w:firstRow="1" w:lastRow="0" w:firstColumn="1" w:lastColumn="0" w:noHBand="0" w:noVBand="0"/>
      </w:tblPr>
      <w:tblGrid>
        <w:gridCol w:w="12474"/>
      </w:tblGrid>
      <w:tr w:rsidR="008A2CB9" w:rsidRPr="00BD2D6B" w14:paraId="48670DF9" w14:textId="77777777" w:rsidTr="002706C1">
        <w:trPr>
          <w:jc w:val="center"/>
        </w:trPr>
        <w:tc>
          <w:tcPr>
            <w:tcW w:w="12474" w:type="dxa"/>
            <w:tcBorders>
              <w:bottom w:val="single" w:sz="6" w:space="0" w:color="000000"/>
            </w:tcBorders>
          </w:tcPr>
          <w:p w14:paraId="73DECE99" w14:textId="23665257" w:rsidR="008A2CB9" w:rsidRPr="00BD2D6B" w:rsidRDefault="002706C1" w:rsidP="002706C1">
            <w:pPr>
              <w:ind w:firstLine="37"/>
              <w:jc w:val="center"/>
              <w:rPr>
                <w:bCs/>
                <w:sz w:val="22"/>
                <w:szCs w:val="22"/>
              </w:rPr>
            </w:pPr>
            <w:r w:rsidRPr="00BD2D6B">
              <w:rPr>
                <w:bCs/>
                <w:sz w:val="22"/>
                <w:szCs w:val="22"/>
              </w:rPr>
              <w:t>p</w:t>
            </w:r>
            <w:r w:rsidR="008A2CB9" w:rsidRPr="00BD2D6B">
              <w:rPr>
                <w:bCs/>
                <w:sz w:val="22"/>
                <w:szCs w:val="22"/>
              </w:rPr>
              <w:t xml:space="preserve">ar informatīvo ziņojumu </w:t>
            </w:r>
          </w:p>
          <w:p w14:paraId="50903C53" w14:textId="115FADF4" w:rsidR="008A2CB9" w:rsidRPr="00BD2D6B" w:rsidRDefault="00971643" w:rsidP="002706C1">
            <w:pPr>
              <w:ind w:firstLine="37"/>
              <w:jc w:val="center"/>
              <w:rPr>
                <w:bCs/>
                <w:sz w:val="22"/>
                <w:szCs w:val="22"/>
              </w:rPr>
            </w:pPr>
            <w:r w:rsidRPr="00971643">
              <w:rPr>
                <w:bCs/>
                <w:sz w:val="22"/>
                <w:szCs w:val="22"/>
              </w:rPr>
              <w:t xml:space="preserve">“Par neatbilstoši veiktajiem vai neattiecināmajiem izdevumiem, kas radušies no </w:t>
            </w:r>
            <w:proofErr w:type="spellStart"/>
            <w:r w:rsidRPr="00971643">
              <w:rPr>
                <w:bCs/>
                <w:sz w:val="22"/>
                <w:szCs w:val="22"/>
              </w:rPr>
              <w:t>Altum</w:t>
            </w:r>
            <w:proofErr w:type="spellEnd"/>
            <w:r w:rsidRPr="00971643">
              <w:rPr>
                <w:bCs/>
                <w:sz w:val="22"/>
                <w:szCs w:val="22"/>
              </w:rPr>
              <w:t xml:space="preserve"> neatkarīgu apstākļu dēļ darbības programmas "Izaugsme un nodarbinātība" 4.2.1. specifiskā atbalsta mērķa "Veicināt energoefektivitātes paaugstināšanu valsts un dzīvojamās ēkās" 4.2.1.1. specifiskā atbalsta mērķa pasākuma "Veicināt energoefektivitātes paaugstināšanu dzīvojamās ēkās" un to attiecināšanu uz valsts budžeta izdevumiem"” </w:t>
            </w:r>
            <w:r w:rsidR="008A2CB9" w:rsidRPr="00BD2D6B">
              <w:rPr>
                <w:bCs/>
                <w:sz w:val="22"/>
                <w:szCs w:val="22"/>
              </w:rPr>
              <w:t>(turpmāk – Informatīvais ziņojums)</w:t>
            </w:r>
          </w:p>
        </w:tc>
      </w:tr>
    </w:tbl>
    <w:p w14:paraId="348FF0C9" w14:textId="77777777" w:rsidR="008A2CB9" w:rsidRPr="00BD2D6B" w:rsidRDefault="008A2CB9" w:rsidP="008A2CB9">
      <w:pPr>
        <w:pStyle w:val="naisc"/>
        <w:spacing w:before="0" w:after="0"/>
        <w:ind w:firstLine="1080"/>
        <w:rPr>
          <w:sz w:val="22"/>
          <w:szCs w:val="22"/>
        </w:rPr>
      </w:pPr>
      <w:r w:rsidRPr="00BD2D6B">
        <w:rPr>
          <w:sz w:val="22"/>
          <w:szCs w:val="22"/>
        </w:rPr>
        <w:t>(dokumenta veids un nosaukums)</w:t>
      </w:r>
    </w:p>
    <w:p w14:paraId="45B762B3" w14:textId="77777777" w:rsidR="008A2CB9" w:rsidRPr="00BD2D6B" w:rsidRDefault="008A2CB9" w:rsidP="008A2CB9">
      <w:pPr>
        <w:pStyle w:val="naisf"/>
        <w:spacing w:before="0" w:after="0"/>
        <w:ind w:firstLine="0"/>
        <w:rPr>
          <w:b/>
          <w:sz w:val="22"/>
          <w:szCs w:val="22"/>
        </w:rPr>
      </w:pPr>
    </w:p>
    <w:p w14:paraId="7D2967C3" w14:textId="77777777" w:rsidR="00A42828" w:rsidRPr="006225DB" w:rsidRDefault="00A42828" w:rsidP="00A42828">
      <w:pPr>
        <w:jc w:val="both"/>
        <w:rPr>
          <w:sz w:val="20"/>
          <w:szCs w:val="20"/>
        </w:rPr>
      </w:pPr>
      <w:r w:rsidRPr="006225DB">
        <w:rPr>
          <w:sz w:val="20"/>
          <w:szCs w:val="20"/>
        </w:rPr>
        <w:t xml:space="preserve">Informācija par </w:t>
      </w:r>
      <w:proofErr w:type="spellStart"/>
      <w:r w:rsidRPr="006225DB">
        <w:rPr>
          <w:sz w:val="20"/>
          <w:szCs w:val="20"/>
        </w:rPr>
        <w:t>starpministriju</w:t>
      </w:r>
      <w:proofErr w:type="spellEnd"/>
      <w:r w:rsidRPr="006225DB">
        <w:rPr>
          <w:sz w:val="20"/>
          <w:szCs w:val="20"/>
        </w:rPr>
        <w:t xml:space="preserve"> (starpinstitūciju) sanāksmi vai elektronisko saskaņošanu</w:t>
      </w:r>
    </w:p>
    <w:p w14:paraId="387E95F5" w14:textId="77777777" w:rsidR="00A42828" w:rsidRPr="006225DB" w:rsidRDefault="00A42828" w:rsidP="00A42828">
      <w:pPr>
        <w:jc w:val="both"/>
        <w:rPr>
          <w:sz w:val="20"/>
          <w:szCs w:val="20"/>
        </w:rPr>
      </w:pPr>
    </w:p>
    <w:tbl>
      <w:tblPr>
        <w:tblW w:w="15331" w:type="dxa"/>
        <w:tblLook w:val="00A0" w:firstRow="1" w:lastRow="0" w:firstColumn="1" w:lastColumn="0" w:noHBand="0" w:noVBand="0"/>
      </w:tblPr>
      <w:tblGrid>
        <w:gridCol w:w="8505"/>
        <w:gridCol w:w="1087"/>
        <w:gridCol w:w="4314"/>
        <w:gridCol w:w="1425"/>
      </w:tblGrid>
      <w:tr w:rsidR="00A42828" w:rsidRPr="006225DB" w14:paraId="1C1B8BBD" w14:textId="77777777" w:rsidTr="00D70328">
        <w:trPr>
          <w:gridAfter w:val="1"/>
          <w:wAfter w:w="1425" w:type="dxa"/>
        </w:trPr>
        <w:tc>
          <w:tcPr>
            <w:tcW w:w="8505" w:type="dxa"/>
            <w:hideMark/>
          </w:tcPr>
          <w:p w14:paraId="6B4BA40E" w14:textId="77777777" w:rsidR="00A42828" w:rsidRPr="006225DB" w:rsidRDefault="00A42828" w:rsidP="00D70328">
            <w:pPr>
              <w:jc w:val="both"/>
              <w:rPr>
                <w:sz w:val="20"/>
                <w:szCs w:val="20"/>
              </w:rPr>
            </w:pPr>
            <w:r w:rsidRPr="006225DB">
              <w:rPr>
                <w:sz w:val="20"/>
                <w:szCs w:val="20"/>
              </w:rPr>
              <w:t>Datums</w:t>
            </w:r>
          </w:p>
        </w:tc>
        <w:tc>
          <w:tcPr>
            <w:tcW w:w="5401" w:type="dxa"/>
            <w:gridSpan w:val="2"/>
            <w:tcBorders>
              <w:top w:val="nil"/>
              <w:left w:val="nil"/>
              <w:bottom w:val="single" w:sz="4" w:space="0" w:color="auto"/>
              <w:right w:val="nil"/>
            </w:tcBorders>
            <w:hideMark/>
          </w:tcPr>
          <w:p w14:paraId="4FE194F0" w14:textId="7B1E489D" w:rsidR="00A42828" w:rsidRPr="006225DB" w:rsidRDefault="00A42828" w:rsidP="00D70328">
            <w:pPr>
              <w:rPr>
                <w:sz w:val="20"/>
                <w:szCs w:val="20"/>
              </w:rPr>
            </w:pPr>
            <w:r>
              <w:rPr>
                <w:sz w:val="20"/>
                <w:szCs w:val="20"/>
              </w:rPr>
              <w:t>28.10.2020.</w:t>
            </w:r>
            <w:r w:rsidR="00EE3580">
              <w:rPr>
                <w:sz w:val="20"/>
                <w:szCs w:val="20"/>
              </w:rPr>
              <w:t xml:space="preserve"> (elektroniska saskaņošana); 10.12.2020. (elektroniska saskaņošana); 14.12.2020 (</w:t>
            </w:r>
            <w:r w:rsidR="00EC2988">
              <w:rPr>
                <w:sz w:val="20"/>
                <w:szCs w:val="20"/>
              </w:rPr>
              <w:t>sanāksmes saskaņošana)</w:t>
            </w:r>
          </w:p>
        </w:tc>
      </w:tr>
      <w:tr w:rsidR="00A42828" w:rsidRPr="006225DB" w14:paraId="7EF2C397" w14:textId="77777777" w:rsidTr="00D70328">
        <w:trPr>
          <w:gridAfter w:val="1"/>
          <w:wAfter w:w="1425" w:type="dxa"/>
        </w:trPr>
        <w:tc>
          <w:tcPr>
            <w:tcW w:w="8505" w:type="dxa"/>
          </w:tcPr>
          <w:p w14:paraId="67CC8F40" w14:textId="77777777" w:rsidR="00A42828" w:rsidRPr="006225DB" w:rsidRDefault="00A42828" w:rsidP="00D70328">
            <w:pPr>
              <w:jc w:val="both"/>
              <w:rPr>
                <w:sz w:val="20"/>
                <w:szCs w:val="20"/>
              </w:rPr>
            </w:pPr>
          </w:p>
        </w:tc>
        <w:tc>
          <w:tcPr>
            <w:tcW w:w="5401" w:type="dxa"/>
            <w:gridSpan w:val="2"/>
            <w:tcBorders>
              <w:top w:val="single" w:sz="4" w:space="0" w:color="auto"/>
              <w:left w:val="nil"/>
              <w:bottom w:val="nil"/>
              <w:right w:val="nil"/>
            </w:tcBorders>
          </w:tcPr>
          <w:p w14:paraId="2DA06FEE" w14:textId="77777777" w:rsidR="00A42828" w:rsidRPr="006225DB" w:rsidRDefault="00A42828" w:rsidP="00D70328">
            <w:pPr>
              <w:rPr>
                <w:sz w:val="20"/>
                <w:szCs w:val="20"/>
              </w:rPr>
            </w:pPr>
          </w:p>
        </w:tc>
      </w:tr>
      <w:tr w:rsidR="00A42828" w:rsidRPr="006225DB" w14:paraId="363312A6" w14:textId="77777777" w:rsidTr="00D70328">
        <w:trPr>
          <w:gridAfter w:val="1"/>
          <w:wAfter w:w="1425" w:type="dxa"/>
        </w:trPr>
        <w:tc>
          <w:tcPr>
            <w:tcW w:w="8505" w:type="dxa"/>
            <w:hideMark/>
          </w:tcPr>
          <w:p w14:paraId="424678A8" w14:textId="77777777" w:rsidR="00A42828" w:rsidRPr="006225DB" w:rsidRDefault="00A42828" w:rsidP="00D70328">
            <w:pPr>
              <w:rPr>
                <w:sz w:val="20"/>
                <w:szCs w:val="20"/>
              </w:rPr>
            </w:pPr>
            <w:r w:rsidRPr="006225DB">
              <w:rPr>
                <w:sz w:val="20"/>
                <w:szCs w:val="20"/>
              </w:rPr>
              <w:t>Saskaņošanas dalībnieki</w:t>
            </w:r>
          </w:p>
        </w:tc>
        <w:tc>
          <w:tcPr>
            <w:tcW w:w="5401" w:type="dxa"/>
            <w:gridSpan w:val="2"/>
            <w:hideMark/>
          </w:tcPr>
          <w:p w14:paraId="248FA82A" w14:textId="4A7BAECE" w:rsidR="00A42828" w:rsidRPr="006225DB" w:rsidRDefault="00A42828" w:rsidP="0016722F">
            <w:pPr>
              <w:ind w:left="-105"/>
              <w:jc w:val="both"/>
              <w:rPr>
                <w:sz w:val="20"/>
                <w:szCs w:val="20"/>
              </w:rPr>
            </w:pPr>
            <w:r w:rsidRPr="006225DB">
              <w:rPr>
                <w:sz w:val="20"/>
                <w:szCs w:val="20"/>
              </w:rPr>
              <w:t>Finanšu ministrija, Tieslietu ministrija</w:t>
            </w:r>
            <w:r w:rsidR="0016722F">
              <w:rPr>
                <w:sz w:val="20"/>
                <w:szCs w:val="20"/>
              </w:rPr>
              <w:t>, Latvijas Finanšu nozaru asociācija</w:t>
            </w:r>
          </w:p>
        </w:tc>
      </w:tr>
      <w:tr w:rsidR="00A42828" w:rsidRPr="006225DB" w14:paraId="5B1835DA" w14:textId="77777777" w:rsidTr="00D70328">
        <w:trPr>
          <w:trHeight w:val="80"/>
        </w:trPr>
        <w:tc>
          <w:tcPr>
            <w:tcW w:w="8505" w:type="dxa"/>
          </w:tcPr>
          <w:p w14:paraId="605F3767" w14:textId="77777777" w:rsidR="00A42828" w:rsidRPr="006225DB" w:rsidRDefault="00A42828" w:rsidP="00D70328">
            <w:pPr>
              <w:rPr>
                <w:sz w:val="20"/>
                <w:szCs w:val="20"/>
              </w:rPr>
            </w:pPr>
          </w:p>
        </w:tc>
        <w:tc>
          <w:tcPr>
            <w:tcW w:w="1087" w:type="dxa"/>
          </w:tcPr>
          <w:p w14:paraId="3FDD6719" w14:textId="77777777" w:rsidR="00A42828" w:rsidRPr="006225DB" w:rsidRDefault="00A42828" w:rsidP="00D70328">
            <w:pPr>
              <w:jc w:val="both"/>
              <w:rPr>
                <w:sz w:val="20"/>
                <w:szCs w:val="20"/>
              </w:rPr>
            </w:pPr>
          </w:p>
        </w:tc>
        <w:tc>
          <w:tcPr>
            <w:tcW w:w="5739" w:type="dxa"/>
            <w:gridSpan w:val="2"/>
          </w:tcPr>
          <w:p w14:paraId="2BC90D83" w14:textId="77777777" w:rsidR="00A42828" w:rsidRPr="006225DB" w:rsidRDefault="00A42828" w:rsidP="00D70328">
            <w:pPr>
              <w:jc w:val="both"/>
              <w:rPr>
                <w:sz w:val="20"/>
                <w:szCs w:val="20"/>
              </w:rPr>
            </w:pPr>
          </w:p>
        </w:tc>
      </w:tr>
      <w:tr w:rsidR="00A42828" w:rsidRPr="006225DB" w14:paraId="23F0259A" w14:textId="77777777" w:rsidTr="00D70328">
        <w:trPr>
          <w:trHeight w:val="501"/>
        </w:trPr>
        <w:tc>
          <w:tcPr>
            <w:tcW w:w="8505" w:type="dxa"/>
            <w:hideMark/>
          </w:tcPr>
          <w:p w14:paraId="4AD6CF2D" w14:textId="77777777" w:rsidR="00A42828" w:rsidRPr="006225DB" w:rsidRDefault="00A42828" w:rsidP="00D70328">
            <w:pPr>
              <w:jc w:val="both"/>
              <w:rPr>
                <w:sz w:val="20"/>
                <w:szCs w:val="20"/>
              </w:rPr>
            </w:pPr>
            <w:r w:rsidRPr="006225DB">
              <w:rPr>
                <w:sz w:val="20"/>
                <w:szCs w:val="20"/>
              </w:rPr>
              <w:t>Saskaņošanas dalībnieki izskatīja šādu ministriju (citu institūciju) iebildumus</w:t>
            </w:r>
          </w:p>
        </w:tc>
        <w:tc>
          <w:tcPr>
            <w:tcW w:w="6826" w:type="dxa"/>
            <w:gridSpan w:val="3"/>
          </w:tcPr>
          <w:p w14:paraId="2DD6C92A" w14:textId="49C8F722" w:rsidR="00A42828" w:rsidRPr="006225DB" w:rsidRDefault="00A42828" w:rsidP="00EC2988">
            <w:pPr>
              <w:ind w:left="-87" w:hanging="18"/>
              <w:jc w:val="both"/>
              <w:rPr>
                <w:sz w:val="20"/>
                <w:szCs w:val="20"/>
              </w:rPr>
            </w:pPr>
            <w:r>
              <w:rPr>
                <w:sz w:val="20"/>
                <w:szCs w:val="20"/>
              </w:rPr>
              <w:t>Finanšu ministrija</w:t>
            </w:r>
          </w:p>
        </w:tc>
      </w:tr>
      <w:tr w:rsidR="00A42828" w:rsidRPr="006225DB" w14:paraId="4379C9EC" w14:textId="77777777" w:rsidTr="00D70328">
        <w:trPr>
          <w:gridAfter w:val="1"/>
          <w:wAfter w:w="1425" w:type="dxa"/>
          <w:trHeight w:val="679"/>
        </w:trPr>
        <w:tc>
          <w:tcPr>
            <w:tcW w:w="8505" w:type="dxa"/>
            <w:hideMark/>
          </w:tcPr>
          <w:p w14:paraId="4EDF5A83" w14:textId="77777777" w:rsidR="00A42828" w:rsidRPr="006225DB" w:rsidRDefault="00A42828" w:rsidP="00D70328">
            <w:pPr>
              <w:rPr>
                <w:sz w:val="20"/>
                <w:szCs w:val="20"/>
              </w:rPr>
            </w:pPr>
            <w:r w:rsidRPr="006225DB">
              <w:rPr>
                <w:sz w:val="20"/>
                <w:szCs w:val="20"/>
              </w:rPr>
              <w:t>Ministrijas (citas institūcijas), kuras nav ieradušās uz sanāksmi vai kuras nav atbildējušas uz uzaicinājumu piedalīties elektroniskajā saskaņošanā</w:t>
            </w:r>
          </w:p>
        </w:tc>
        <w:tc>
          <w:tcPr>
            <w:tcW w:w="5401" w:type="dxa"/>
            <w:gridSpan w:val="2"/>
            <w:hideMark/>
          </w:tcPr>
          <w:p w14:paraId="69A03E10" w14:textId="77777777" w:rsidR="00A42828" w:rsidRPr="006225DB" w:rsidRDefault="00A42828" w:rsidP="00D70328">
            <w:pPr>
              <w:rPr>
                <w:sz w:val="20"/>
                <w:szCs w:val="20"/>
              </w:rPr>
            </w:pPr>
            <w:r w:rsidRPr="006225DB">
              <w:rPr>
                <w:sz w:val="20"/>
                <w:szCs w:val="20"/>
              </w:rPr>
              <w:t>-</w:t>
            </w:r>
          </w:p>
        </w:tc>
      </w:tr>
    </w:tbl>
    <w:p w14:paraId="5C42D230" w14:textId="7F8CAC87" w:rsidR="008A2CB9" w:rsidRDefault="008A2CB9" w:rsidP="008A2CB9">
      <w:pPr>
        <w:pStyle w:val="naisf"/>
        <w:spacing w:before="0" w:after="0"/>
        <w:ind w:firstLine="720"/>
        <w:rPr>
          <w:sz w:val="22"/>
          <w:szCs w:val="22"/>
        </w:rPr>
      </w:pPr>
    </w:p>
    <w:p w14:paraId="63C07D54" w14:textId="19A124FA" w:rsidR="00EE3580" w:rsidRDefault="00EE3580" w:rsidP="008A2CB9">
      <w:pPr>
        <w:pStyle w:val="naisf"/>
        <w:spacing w:before="0" w:after="0"/>
        <w:ind w:firstLine="0"/>
        <w:jc w:val="center"/>
        <w:rPr>
          <w:b/>
          <w:sz w:val="22"/>
          <w:szCs w:val="22"/>
        </w:rPr>
      </w:pPr>
      <w:r w:rsidRPr="00EE3580">
        <w:rPr>
          <w:b/>
          <w:sz w:val="22"/>
          <w:szCs w:val="22"/>
        </w:rPr>
        <w:t xml:space="preserve">I. Jautājumi, par kuriem saskaņošanā vienošanās </w:t>
      </w:r>
      <w:r>
        <w:rPr>
          <w:b/>
          <w:sz w:val="22"/>
          <w:szCs w:val="22"/>
        </w:rPr>
        <w:t>nav</w:t>
      </w:r>
      <w:r w:rsidRPr="00EE3580">
        <w:rPr>
          <w:b/>
          <w:sz w:val="22"/>
          <w:szCs w:val="22"/>
        </w:rPr>
        <w:t xml:space="preserve"> panākta</w:t>
      </w:r>
    </w:p>
    <w:p w14:paraId="70906E1C" w14:textId="77777777" w:rsidR="00EE3580" w:rsidRDefault="00EE3580" w:rsidP="008A2CB9">
      <w:pPr>
        <w:pStyle w:val="naisf"/>
        <w:spacing w:before="0" w:after="0"/>
        <w:ind w:firstLine="0"/>
        <w:jc w:val="center"/>
        <w:rPr>
          <w:b/>
          <w:sz w:val="22"/>
          <w:szCs w:val="22"/>
        </w:rPr>
      </w:pPr>
    </w:p>
    <w:tbl>
      <w:tblPr>
        <w:tblW w:w="147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17"/>
        <w:gridCol w:w="2268"/>
        <w:gridCol w:w="5696"/>
        <w:gridCol w:w="3685"/>
        <w:gridCol w:w="2242"/>
      </w:tblGrid>
      <w:tr w:rsidR="00EE3580" w:rsidRPr="00BD2D6B" w14:paraId="09538627" w14:textId="77777777" w:rsidTr="008F6BFE">
        <w:tc>
          <w:tcPr>
            <w:tcW w:w="817" w:type="dxa"/>
            <w:tcBorders>
              <w:top w:val="single" w:sz="6" w:space="0" w:color="000000"/>
              <w:left w:val="single" w:sz="6" w:space="0" w:color="000000"/>
              <w:bottom w:val="single" w:sz="6" w:space="0" w:color="000000"/>
              <w:right w:val="single" w:sz="6" w:space="0" w:color="000000"/>
            </w:tcBorders>
            <w:vAlign w:val="center"/>
          </w:tcPr>
          <w:p w14:paraId="5B9BC784" w14:textId="77777777" w:rsidR="00EE3580" w:rsidRPr="00BD2D6B" w:rsidRDefault="00EE3580" w:rsidP="008F6BFE">
            <w:pPr>
              <w:pStyle w:val="naisc"/>
              <w:spacing w:before="0" w:after="0"/>
              <w:rPr>
                <w:sz w:val="22"/>
                <w:szCs w:val="22"/>
              </w:rPr>
            </w:pPr>
            <w:r w:rsidRPr="00BD2D6B">
              <w:rPr>
                <w:sz w:val="22"/>
                <w:szCs w:val="22"/>
              </w:rPr>
              <w:t>Nr. p. k.</w:t>
            </w:r>
          </w:p>
        </w:tc>
        <w:tc>
          <w:tcPr>
            <w:tcW w:w="2268" w:type="dxa"/>
            <w:tcBorders>
              <w:top w:val="single" w:sz="6" w:space="0" w:color="000000"/>
              <w:left w:val="single" w:sz="6" w:space="0" w:color="000000"/>
              <w:bottom w:val="single" w:sz="6" w:space="0" w:color="000000"/>
              <w:right w:val="single" w:sz="6" w:space="0" w:color="000000"/>
            </w:tcBorders>
            <w:vAlign w:val="center"/>
          </w:tcPr>
          <w:p w14:paraId="0242084B" w14:textId="77777777" w:rsidR="00EE3580" w:rsidRPr="00BD2D6B" w:rsidRDefault="00EE3580" w:rsidP="008F6BFE">
            <w:pPr>
              <w:pStyle w:val="naisc"/>
              <w:spacing w:before="0" w:after="0"/>
              <w:ind w:firstLine="12"/>
              <w:rPr>
                <w:sz w:val="22"/>
                <w:szCs w:val="22"/>
              </w:rPr>
            </w:pPr>
            <w:r w:rsidRPr="00BD2D6B">
              <w:rPr>
                <w:sz w:val="22"/>
                <w:szCs w:val="22"/>
              </w:rPr>
              <w:t>Saskaņošanai nosūtītā projekta redakcija (konkrēta punkta (panta) redakcija)</w:t>
            </w:r>
          </w:p>
        </w:tc>
        <w:tc>
          <w:tcPr>
            <w:tcW w:w="5696" w:type="dxa"/>
            <w:tcBorders>
              <w:top w:val="single" w:sz="6" w:space="0" w:color="000000"/>
              <w:left w:val="single" w:sz="6" w:space="0" w:color="000000"/>
              <w:bottom w:val="single" w:sz="6" w:space="0" w:color="000000"/>
              <w:right w:val="single" w:sz="6" w:space="0" w:color="000000"/>
            </w:tcBorders>
            <w:vAlign w:val="center"/>
          </w:tcPr>
          <w:p w14:paraId="3A44E9F5" w14:textId="77777777" w:rsidR="00EE3580" w:rsidRPr="00BD2D6B" w:rsidRDefault="00EE3580" w:rsidP="008F6BFE">
            <w:pPr>
              <w:pStyle w:val="naisc"/>
              <w:spacing w:before="0" w:after="0"/>
              <w:ind w:right="3"/>
              <w:rPr>
                <w:sz w:val="22"/>
                <w:szCs w:val="22"/>
              </w:rPr>
            </w:pPr>
            <w:r w:rsidRPr="00BD2D6B">
              <w:rPr>
                <w:sz w:val="22"/>
                <w:szCs w:val="22"/>
              </w:rPr>
              <w:t>Atzinumā norādītais ministrijas (citas institūcijas) iebildums, kā arī saskaņošanā papildus izteiktais iebildums par projekta konkrēto punktu (pantu)</w:t>
            </w:r>
          </w:p>
        </w:tc>
        <w:tc>
          <w:tcPr>
            <w:tcW w:w="3685" w:type="dxa"/>
            <w:tcBorders>
              <w:top w:val="single" w:sz="6" w:space="0" w:color="000000"/>
              <w:left w:val="single" w:sz="6" w:space="0" w:color="000000"/>
              <w:bottom w:val="single" w:sz="6" w:space="0" w:color="000000"/>
              <w:right w:val="single" w:sz="6" w:space="0" w:color="000000"/>
            </w:tcBorders>
            <w:vAlign w:val="center"/>
          </w:tcPr>
          <w:p w14:paraId="00D02524" w14:textId="24DE3AE2" w:rsidR="00EE3580" w:rsidRPr="00BD2D6B" w:rsidRDefault="00EE3580" w:rsidP="008F6BFE">
            <w:pPr>
              <w:pStyle w:val="naisc"/>
              <w:spacing w:before="0" w:after="0"/>
              <w:ind w:firstLine="21"/>
              <w:rPr>
                <w:sz w:val="22"/>
                <w:szCs w:val="22"/>
              </w:rPr>
            </w:pPr>
            <w:r w:rsidRPr="00BD2D6B">
              <w:rPr>
                <w:sz w:val="22"/>
                <w:szCs w:val="22"/>
              </w:rPr>
              <w:t xml:space="preserve">Atbildīgās ministrijas norāde par to, ka iebildums </w:t>
            </w:r>
            <w:r w:rsidR="009E2B6F">
              <w:rPr>
                <w:sz w:val="22"/>
                <w:szCs w:val="22"/>
              </w:rPr>
              <w:t>nav</w:t>
            </w:r>
            <w:r w:rsidRPr="00BD2D6B">
              <w:rPr>
                <w:sz w:val="22"/>
                <w:szCs w:val="22"/>
              </w:rPr>
              <w:t xml:space="preserve"> ņemts vērā, vai informācija par saskaņošanā panākto alternatīvo risinājumu</w:t>
            </w:r>
          </w:p>
        </w:tc>
        <w:tc>
          <w:tcPr>
            <w:tcW w:w="2242" w:type="dxa"/>
            <w:tcBorders>
              <w:top w:val="single" w:sz="4" w:space="0" w:color="auto"/>
              <w:left w:val="single" w:sz="4" w:space="0" w:color="auto"/>
              <w:bottom w:val="single" w:sz="4" w:space="0" w:color="auto"/>
            </w:tcBorders>
            <w:vAlign w:val="center"/>
          </w:tcPr>
          <w:p w14:paraId="4C2D84FC" w14:textId="77777777" w:rsidR="00EE3580" w:rsidRPr="00BD2D6B" w:rsidRDefault="00EE3580" w:rsidP="008F6BFE">
            <w:pPr>
              <w:jc w:val="center"/>
              <w:rPr>
                <w:sz w:val="22"/>
                <w:szCs w:val="22"/>
              </w:rPr>
            </w:pPr>
            <w:r w:rsidRPr="00BD2D6B">
              <w:rPr>
                <w:sz w:val="22"/>
                <w:szCs w:val="22"/>
              </w:rPr>
              <w:t>Projekta attiecīgā punkta (panta) galīgā redakcija</w:t>
            </w:r>
          </w:p>
        </w:tc>
      </w:tr>
      <w:tr w:rsidR="00EE3580" w:rsidRPr="00BD2D6B" w14:paraId="0E81106F" w14:textId="77777777" w:rsidTr="008F6BFE">
        <w:tc>
          <w:tcPr>
            <w:tcW w:w="817" w:type="dxa"/>
            <w:tcBorders>
              <w:top w:val="single" w:sz="6" w:space="0" w:color="000000"/>
              <w:left w:val="single" w:sz="6" w:space="0" w:color="000000"/>
              <w:bottom w:val="single" w:sz="6" w:space="0" w:color="000000"/>
              <w:right w:val="single" w:sz="6" w:space="0" w:color="000000"/>
            </w:tcBorders>
          </w:tcPr>
          <w:p w14:paraId="644E337F" w14:textId="77777777" w:rsidR="00EE3580" w:rsidRPr="00BD2D6B" w:rsidRDefault="00EE3580" w:rsidP="008F6BFE">
            <w:pPr>
              <w:pStyle w:val="naisc"/>
              <w:spacing w:before="0" w:after="0"/>
              <w:rPr>
                <w:sz w:val="22"/>
                <w:szCs w:val="22"/>
              </w:rPr>
            </w:pPr>
            <w:r w:rsidRPr="00BD2D6B">
              <w:rPr>
                <w:sz w:val="22"/>
                <w:szCs w:val="22"/>
              </w:rPr>
              <w:t>1</w:t>
            </w:r>
          </w:p>
        </w:tc>
        <w:tc>
          <w:tcPr>
            <w:tcW w:w="2268" w:type="dxa"/>
            <w:tcBorders>
              <w:top w:val="single" w:sz="6" w:space="0" w:color="000000"/>
              <w:left w:val="single" w:sz="6" w:space="0" w:color="000000"/>
              <w:bottom w:val="single" w:sz="6" w:space="0" w:color="000000"/>
              <w:right w:val="single" w:sz="6" w:space="0" w:color="000000"/>
            </w:tcBorders>
          </w:tcPr>
          <w:p w14:paraId="271A8B38" w14:textId="77777777" w:rsidR="00EE3580" w:rsidRPr="00BD2D6B" w:rsidRDefault="00EE3580" w:rsidP="008F6BFE">
            <w:pPr>
              <w:pStyle w:val="naisc"/>
              <w:spacing w:before="0" w:after="0"/>
              <w:rPr>
                <w:sz w:val="22"/>
                <w:szCs w:val="22"/>
              </w:rPr>
            </w:pPr>
            <w:r w:rsidRPr="00BD2D6B">
              <w:rPr>
                <w:sz w:val="22"/>
                <w:szCs w:val="22"/>
              </w:rPr>
              <w:t>2</w:t>
            </w:r>
          </w:p>
        </w:tc>
        <w:tc>
          <w:tcPr>
            <w:tcW w:w="5696" w:type="dxa"/>
            <w:tcBorders>
              <w:top w:val="single" w:sz="6" w:space="0" w:color="000000"/>
              <w:left w:val="single" w:sz="6" w:space="0" w:color="000000"/>
              <w:bottom w:val="single" w:sz="6" w:space="0" w:color="000000"/>
              <w:right w:val="single" w:sz="6" w:space="0" w:color="000000"/>
            </w:tcBorders>
          </w:tcPr>
          <w:p w14:paraId="405BB564" w14:textId="77777777" w:rsidR="00EE3580" w:rsidRPr="00BD2D6B" w:rsidRDefault="00EE3580" w:rsidP="008F6BFE">
            <w:pPr>
              <w:pStyle w:val="naisc"/>
              <w:spacing w:before="0" w:after="0"/>
              <w:rPr>
                <w:sz w:val="22"/>
                <w:szCs w:val="22"/>
              </w:rPr>
            </w:pPr>
            <w:r w:rsidRPr="00BD2D6B">
              <w:rPr>
                <w:sz w:val="22"/>
                <w:szCs w:val="22"/>
              </w:rPr>
              <w:t>3</w:t>
            </w:r>
          </w:p>
        </w:tc>
        <w:tc>
          <w:tcPr>
            <w:tcW w:w="3685" w:type="dxa"/>
            <w:tcBorders>
              <w:top w:val="single" w:sz="6" w:space="0" w:color="000000"/>
              <w:left w:val="single" w:sz="6" w:space="0" w:color="000000"/>
              <w:bottom w:val="single" w:sz="6" w:space="0" w:color="000000"/>
              <w:right w:val="single" w:sz="6" w:space="0" w:color="000000"/>
            </w:tcBorders>
          </w:tcPr>
          <w:p w14:paraId="194A9333" w14:textId="77777777" w:rsidR="00EE3580" w:rsidRPr="00BD2D6B" w:rsidRDefault="00EE3580" w:rsidP="008F6BFE">
            <w:pPr>
              <w:pStyle w:val="naisc"/>
              <w:spacing w:before="0" w:after="0"/>
              <w:rPr>
                <w:sz w:val="22"/>
                <w:szCs w:val="22"/>
              </w:rPr>
            </w:pPr>
            <w:r w:rsidRPr="00BD2D6B">
              <w:rPr>
                <w:sz w:val="22"/>
                <w:szCs w:val="22"/>
              </w:rPr>
              <w:t>4</w:t>
            </w:r>
          </w:p>
        </w:tc>
        <w:tc>
          <w:tcPr>
            <w:tcW w:w="2242" w:type="dxa"/>
            <w:tcBorders>
              <w:top w:val="single" w:sz="4" w:space="0" w:color="auto"/>
              <w:left w:val="single" w:sz="4" w:space="0" w:color="auto"/>
              <w:bottom w:val="single" w:sz="4" w:space="0" w:color="auto"/>
            </w:tcBorders>
          </w:tcPr>
          <w:p w14:paraId="5CFDC525" w14:textId="77777777" w:rsidR="00EE3580" w:rsidRPr="00BD2D6B" w:rsidRDefault="00EE3580" w:rsidP="008F6BFE">
            <w:pPr>
              <w:jc w:val="center"/>
              <w:rPr>
                <w:sz w:val="22"/>
                <w:szCs w:val="22"/>
              </w:rPr>
            </w:pPr>
            <w:r w:rsidRPr="00BD2D6B">
              <w:rPr>
                <w:sz w:val="22"/>
                <w:szCs w:val="22"/>
              </w:rPr>
              <w:t>5</w:t>
            </w:r>
          </w:p>
        </w:tc>
      </w:tr>
      <w:tr w:rsidR="00EE3580" w:rsidRPr="00BD2D6B" w14:paraId="537B1A66" w14:textId="77777777" w:rsidTr="00123760">
        <w:tc>
          <w:tcPr>
            <w:tcW w:w="817" w:type="dxa"/>
            <w:tcBorders>
              <w:left w:val="single" w:sz="6" w:space="0" w:color="000000"/>
              <w:bottom w:val="single" w:sz="4" w:space="0" w:color="auto"/>
              <w:right w:val="single" w:sz="6" w:space="0" w:color="000000"/>
            </w:tcBorders>
          </w:tcPr>
          <w:p w14:paraId="08602CB2" w14:textId="77777777" w:rsidR="00EE3580" w:rsidRPr="00182620" w:rsidRDefault="00EE3580" w:rsidP="008F6BFE">
            <w:pPr>
              <w:pStyle w:val="naisc"/>
              <w:spacing w:before="0" w:after="0"/>
              <w:ind w:left="1440"/>
              <w:jc w:val="left"/>
              <w:rPr>
                <w:sz w:val="22"/>
                <w:szCs w:val="22"/>
              </w:rPr>
            </w:pPr>
            <w:bookmarkStart w:id="0" w:name="_Hlk59458977"/>
          </w:p>
          <w:p w14:paraId="6C9F6F3E" w14:textId="77777777" w:rsidR="00EE3580" w:rsidRPr="00BD2D6B" w:rsidRDefault="00EE3580" w:rsidP="008F6BFE">
            <w:pPr>
              <w:pStyle w:val="ListParagraph"/>
              <w:numPr>
                <w:ilvl w:val="0"/>
                <w:numId w:val="2"/>
              </w:numPr>
              <w:jc w:val="center"/>
              <w:rPr>
                <w:sz w:val="22"/>
                <w:szCs w:val="22"/>
              </w:rPr>
            </w:pPr>
          </w:p>
        </w:tc>
        <w:tc>
          <w:tcPr>
            <w:tcW w:w="2268" w:type="dxa"/>
            <w:tcBorders>
              <w:left w:val="single" w:sz="6" w:space="0" w:color="000000"/>
              <w:bottom w:val="single" w:sz="4" w:space="0" w:color="auto"/>
              <w:right w:val="single" w:sz="6" w:space="0" w:color="000000"/>
            </w:tcBorders>
          </w:tcPr>
          <w:p w14:paraId="3B7BA1C6" w14:textId="77777777" w:rsidR="00EE3580" w:rsidRPr="00BD2D6B" w:rsidRDefault="00EE3580" w:rsidP="008F6BFE">
            <w:pPr>
              <w:pStyle w:val="naisc"/>
              <w:spacing w:before="0" w:after="0"/>
              <w:rPr>
                <w:sz w:val="22"/>
                <w:szCs w:val="22"/>
              </w:rPr>
            </w:pPr>
            <w:r w:rsidRPr="00BD2D6B">
              <w:rPr>
                <w:sz w:val="22"/>
                <w:szCs w:val="22"/>
              </w:rPr>
              <w:t>Vispārīgi</w:t>
            </w:r>
          </w:p>
        </w:tc>
        <w:tc>
          <w:tcPr>
            <w:tcW w:w="5696" w:type="dxa"/>
            <w:tcBorders>
              <w:left w:val="single" w:sz="6" w:space="0" w:color="000000"/>
              <w:bottom w:val="single" w:sz="4" w:space="0" w:color="auto"/>
              <w:right w:val="single" w:sz="6" w:space="0" w:color="000000"/>
            </w:tcBorders>
          </w:tcPr>
          <w:p w14:paraId="10F9F356" w14:textId="00D19FA5" w:rsidR="00EE3580" w:rsidRPr="00BD2D6B" w:rsidRDefault="00EE3580" w:rsidP="008F6BFE">
            <w:pPr>
              <w:pStyle w:val="naisc"/>
              <w:spacing w:before="0" w:after="0"/>
              <w:jc w:val="both"/>
              <w:rPr>
                <w:b/>
                <w:bCs/>
                <w:sz w:val="22"/>
                <w:szCs w:val="22"/>
              </w:rPr>
            </w:pPr>
            <w:r w:rsidRPr="00BD2D6B">
              <w:rPr>
                <w:b/>
                <w:bCs/>
                <w:sz w:val="22"/>
                <w:szCs w:val="22"/>
              </w:rPr>
              <w:t>Finanšu ministrijas</w:t>
            </w:r>
            <w:r>
              <w:rPr>
                <w:b/>
                <w:bCs/>
                <w:sz w:val="22"/>
                <w:szCs w:val="22"/>
              </w:rPr>
              <w:t xml:space="preserve"> </w:t>
            </w:r>
            <w:r w:rsidR="00EC2988">
              <w:rPr>
                <w:b/>
                <w:bCs/>
                <w:sz w:val="22"/>
                <w:szCs w:val="22"/>
              </w:rPr>
              <w:t>15</w:t>
            </w:r>
            <w:r>
              <w:rPr>
                <w:b/>
                <w:bCs/>
                <w:sz w:val="22"/>
                <w:szCs w:val="22"/>
              </w:rPr>
              <w:t>.1</w:t>
            </w:r>
            <w:r w:rsidR="00EC2988">
              <w:rPr>
                <w:b/>
                <w:bCs/>
                <w:sz w:val="22"/>
                <w:szCs w:val="22"/>
              </w:rPr>
              <w:t>2</w:t>
            </w:r>
            <w:r>
              <w:rPr>
                <w:b/>
                <w:bCs/>
                <w:sz w:val="22"/>
                <w:szCs w:val="22"/>
              </w:rPr>
              <w:t xml:space="preserve">.2020. </w:t>
            </w:r>
            <w:r w:rsidR="00A64ED3">
              <w:rPr>
                <w:b/>
                <w:bCs/>
                <w:sz w:val="22"/>
                <w:szCs w:val="22"/>
              </w:rPr>
              <w:t xml:space="preserve">atzinuma </w:t>
            </w:r>
            <w:r w:rsidRPr="00BD2D6B">
              <w:rPr>
                <w:b/>
                <w:bCs/>
                <w:sz w:val="22"/>
                <w:szCs w:val="22"/>
              </w:rPr>
              <w:t>1.ieb</w:t>
            </w:r>
            <w:r>
              <w:rPr>
                <w:b/>
                <w:bCs/>
                <w:sz w:val="22"/>
                <w:szCs w:val="22"/>
              </w:rPr>
              <w:t>i</w:t>
            </w:r>
            <w:r w:rsidRPr="00BD2D6B">
              <w:rPr>
                <w:b/>
                <w:bCs/>
                <w:sz w:val="22"/>
                <w:szCs w:val="22"/>
              </w:rPr>
              <w:t>ldums:</w:t>
            </w:r>
          </w:p>
          <w:p w14:paraId="5FF8EBE1" w14:textId="66306EBD" w:rsidR="00EE3580" w:rsidRPr="00BD2D6B" w:rsidRDefault="00235CAD" w:rsidP="008F6BFE">
            <w:pPr>
              <w:pStyle w:val="naisc"/>
              <w:spacing w:before="0" w:after="0"/>
              <w:jc w:val="both"/>
              <w:rPr>
                <w:sz w:val="22"/>
                <w:szCs w:val="22"/>
              </w:rPr>
            </w:pPr>
            <w:r>
              <w:rPr>
                <w:sz w:val="22"/>
                <w:szCs w:val="22"/>
              </w:rPr>
              <w:t xml:space="preserve">“1. </w:t>
            </w:r>
            <w:r w:rsidR="00EC2988" w:rsidRPr="00EC2988">
              <w:rPr>
                <w:sz w:val="22"/>
                <w:szCs w:val="22"/>
              </w:rPr>
              <w:t xml:space="preserve">Lielākā ziņojuma problēma joprojām ir tā uzstādījums: pie korekcijām ir vainīgi visi citi, nevis </w:t>
            </w:r>
            <w:proofErr w:type="spellStart"/>
            <w:r w:rsidR="00EC2988" w:rsidRPr="00EC2988">
              <w:rPr>
                <w:sz w:val="22"/>
                <w:szCs w:val="22"/>
              </w:rPr>
              <w:t>Altum</w:t>
            </w:r>
            <w:proofErr w:type="spellEnd"/>
            <w:r w:rsidR="00EC2988" w:rsidRPr="00EC2988">
              <w:rPr>
                <w:sz w:val="22"/>
                <w:szCs w:val="22"/>
              </w:rPr>
              <w:t xml:space="preserve"> nepietiekamā kontrole. Turklāt tendenciozi pie problēmas apraksta tiek atstāts </w:t>
            </w:r>
            <w:proofErr w:type="spellStart"/>
            <w:r w:rsidR="00EC2988" w:rsidRPr="00EC2988">
              <w:rPr>
                <w:sz w:val="22"/>
                <w:szCs w:val="22"/>
              </w:rPr>
              <w:t>Altum</w:t>
            </w:r>
            <w:proofErr w:type="spellEnd"/>
            <w:r w:rsidR="00EC2988" w:rsidRPr="00EC2988">
              <w:rPr>
                <w:sz w:val="22"/>
                <w:szCs w:val="22"/>
              </w:rPr>
              <w:t xml:space="preserve"> sniegtais viedoklis </w:t>
            </w:r>
            <w:r w:rsidR="00F65FAB">
              <w:rPr>
                <w:sz w:val="22"/>
                <w:szCs w:val="22"/>
              </w:rPr>
              <w:t xml:space="preserve">Revīzijas iestādei (turpmāk tekstā- </w:t>
            </w:r>
            <w:r w:rsidR="00EC2988" w:rsidRPr="00EC2988">
              <w:rPr>
                <w:sz w:val="22"/>
                <w:szCs w:val="22"/>
              </w:rPr>
              <w:t>RI</w:t>
            </w:r>
            <w:r w:rsidR="00F65FAB">
              <w:rPr>
                <w:sz w:val="22"/>
                <w:szCs w:val="22"/>
              </w:rPr>
              <w:t>)</w:t>
            </w:r>
            <w:r w:rsidR="00EC2988" w:rsidRPr="00EC2988">
              <w:rPr>
                <w:sz w:val="22"/>
                <w:szCs w:val="22"/>
              </w:rPr>
              <w:t xml:space="preserve"> par to, ka nav iespējams ievērot </w:t>
            </w:r>
            <w:r w:rsidR="00F65FAB">
              <w:rPr>
                <w:sz w:val="22"/>
                <w:szCs w:val="22"/>
              </w:rPr>
              <w:t xml:space="preserve">Publiskā iepirkuma likuma (turpmāk tekstā- </w:t>
            </w:r>
            <w:r w:rsidR="00EC2988" w:rsidRPr="00EC2988">
              <w:rPr>
                <w:sz w:val="22"/>
                <w:szCs w:val="22"/>
              </w:rPr>
              <w:t>PIL</w:t>
            </w:r>
            <w:r w:rsidR="00F65FAB">
              <w:rPr>
                <w:sz w:val="22"/>
                <w:szCs w:val="22"/>
              </w:rPr>
              <w:t>)</w:t>
            </w:r>
            <w:r w:rsidR="00EC2988" w:rsidRPr="00EC2988">
              <w:rPr>
                <w:sz w:val="22"/>
                <w:szCs w:val="22"/>
              </w:rPr>
              <w:t xml:space="preserve"> kārtību tehniskā projekta + autoruzraudzības iepirkumam vienā iepirkumā, lai gan visos citos projektos šāda kārtība darbojas bez problēmām.</w:t>
            </w:r>
            <w:r>
              <w:rPr>
                <w:sz w:val="22"/>
                <w:szCs w:val="22"/>
              </w:rPr>
              <w:t>”</w:t>
            </w:r>
          </w:p>
        </w:tc>
        <w:tc>
          <w:tcPr>
            <w:tcW w:w="3685" w:type="dxa"/>
            <w:tcBorders>
              <w:left w:val="single" w:sz="6" w:space="0" w:color="000000"/>
              <w:bottom w:val="single" w:sz="4" w:space="0" w:color="auto"/>
              <w:right w:val="single" w:sz="6" w:space="0" w:color="000000"/>
            </w:tcBorders>
          </w:tcPr>
          <w:p w14:paraId="6B7DF512" w14:textId="77777777" w:rsidR="00EE3580" w:rsidRDefault="00EE3580" w:rsidP="008F6BFE">
            <w:pPr>
              <w:pStyle w:val="naisc"/>
              <w:spacing w:before="0" w:after="0"/>
              <w:rPr>
                <w:b/>
                <w:bCs/>
                <w:sz w:val="22"/>
                <w:szCs w:val="22"/>
              </w:rPr>
            </w:pPr>
            <w:r w:rsidRPr="00BD2D6B">
              <w:rPr>
                <w:b/>
                <w:bCs/>
                <w:sz w:val="22"/>
                <w:szCs w:val="22"/>
              </w:rPr>
              <w:t>Netiek ņemts vērā</w:t>
            </w:r>
          </w:p>
          <w:p w14:paraId="33175D72" w14:textId="1BDA5DC9" w:rsidR="00123760" w:rsidRPr="00123760" w:rsidRDefault="00123760" w:rsidP="00123760">
            <w:pPr>
              <w:pStyle w:val="naisc"/>
              <w:jc w:val="both"/>
              <w:rPr>
                <w:sz w:val="22"/>
                <w:szCs w:val="22"/>
              </w:rPr>
            </w:pPr>
            <w:r w:rsidRPr="00123760">
              <w:rPr>
                <w:sz w:val="22"/>
                <w:szCs w:val="22"/>
              </w:rPr>
              <w:t xml:space="preserve">Sadalītais iepirkums – RI norāda, ka pārkāpta </w:t>
            </w:r>
            <w:r w:rsidR="00F65FAB">
              <w:rPr>
                <w:sz w:val="22"/>
                <w:szCs w:val="22"/>
              </w:rPr>
              <w:t>PIL</w:t>
            </w:r>
            <w:r w:rsidRPr="00123760">
              <w:rPr>
                <w:sz w:val="22"/>
                <w:szCs w:val="22"/>
              </w:rPr>
              <w:t xml:space="preserve"> 11.panta otrā daļa DME projektos, kur atsevišķi iepirkts tehniskā projekta un autoruzraudzības pakalpojums. Līdz RI auditam  tehniskā projekta dokumentācijas izstrāde un autoruzraudzības iepirkumi lielākajai daļai projektu tika veikti atsevišķi vai netika piemērota atbilstoša iepirkuma </w:t>
            </w:r>
            <w:r w:rsidRPr="00123760">
              <w:rPr>
                <w:sz w:val="22"/>
                <w:szCs w:val="22"/>
              </w:rPr>
              <w:lastRenderedPageBreak/>
              <w:t>procedūra, jo starp tehniskā projekta izstrādi un būvniecības darbu uzsākšanas laiku, kad reāli ir nepieciešami autoruzraudzības pakalpojumi, bija vairāku gadu ilgs laika intervāls.</w:t>
            </w:r>
          </w:p>
          <w:p w14:paraId="6E865F6D" w14:textId="77777777" w:rsidR="00CE5511" w:rsidRDefault="00123760" w:rsidP="00123760">
            <w:pPr>
              <w:pStyle w:val="naisc"/>
              <w:spacing w:before="0" w:after="0"/>
              <w:jc w:val="both"/>
              <w:rPr>
                <w:sz w:val="22"/>
                <w:szCs w:val="22"/>
              </w:rPr>
            </w:pPr>
            <w:r w:rsidRPr="00123760">
              <w:rPr>
                <w:sz w:val="22"/>
                <w:szCs w:val="22"/>
              </w:rPr>
              <w:t xml:space="preserve">Pēc RI audita  slēdziena saņemšanas CFLA un </w:t>
            </w:r>
            <w:proofErr w:type="spellStart"/>
            <w:r w:rsidRPr="00123760">
              <w:rPr>
                <w:sz w:val="22"/>
                <w:szCs w:val="22"/>
              </w:rPr>
              <w:t>A</w:t>
            </w:r>
            <w:r w:rsidR="00CE5511">
              <w:rPr>
                <w:sz w:val="22"/>
                <w:szCs w:val="22"/>
              </w:rPr>
              <w:t>ltum</w:t>
            </w:r>
            <w:proofErr w:type="spellEnd"/>
            <w:r w:rsidRPr="00123760">
              <w:rPr>
                <w:sz w:val="22"/>
                <w:szCs w:val="22"/>
              </w:rPr>
              <w:t xml:space="preserve"> bija vienots viedoklis, ka šos iepirkumus būtu jāskata atsevišķi. Par šo jautājumu tika lūgs skaidrojums IUB, kurš, sniedzot savu skaidrojumu, norādīja, ka tehniskā projekta un autoruzraudzības iepirkumi ir jāveic kopā un jāpiemēro atbilstoša iepirkuma procedūra, kas atbilst </w:t>
            </w:r>
            <w:r w:rsidR="00CE5511">
              <w:rPr>
                <w:sz w:val="22"/>
                <w:szCs w:val="22"/>
              </w:rPr>
              <w:t>PIL</w:t>
            </w:r>
            <w:r w:rsidRPr="00123760">
              <w:rPr>
                <w:sz w:val="22"/>
                <w:szCs w:val="22"/>
              </w:rPr>
              <w:t xml:space="preserve">. Ņemot vērā kompetentās institūcijas norādes, </w:t>
            </w:r>
            <w:proofErr w:type="spellStart"/>
            <w:r w:rsidRPr="00123760">
              <w:rPr>
                <w:sz w:val="22"/>
                <w:szCs w:val="22"/>
              </w:rPr>
              <w:t>Altum</w:t>
            </w:r>
            <w:proofErr w:type="spellEnd"/>
            <w:r w:rsidRPr="00123760">
              <w:rPr>
                <w:sz w:val="22"/>
                <w:szCs w:val="22"/>
              </w:rPr>
              <w:t xml:space="preserve"> veica visu pabeigto DME projektu tehniskā projekta un autoruzraudzības iepirkumu pārvērtēšanu, konstatējot kopējo korekcijas apmēru par sadalītajiem iepirkumiem, kas atspoguļots </w:t>
            </w:r>
            <w:r w:rsidR="00CE5511">
              <w:rPr>
                <w:sz w:val="22"/>
                <w:szCs w:val="22"/>
              </w:rPr>
              <w:t>Informatīvajā ziņojumā</w:t>
            </w:r>
            <w:r w:rsidRPr="00123760">
              <w:rPr>
                <w:sz w:val="22"/>
                <w:szCs w:val="22"/>
              </w:rPr>
              <w:t>.</w:t>
            </w:r>
          </w:p>
          <w:p w14:paraId="5A2FA7AD" w14:textId="7029BDBA" w:rsidR="00EE3580" w:rsidRPr="002E7E8F" w:rsidRDefault="00123760" w:rsidP="00123760">
            <w:pPr>
              <w:pStyle w:val="naisc"/>
              <w:spacing w:before="0" w:after="0"/>
              <w:jc w:val="both"/>
              <w:rPr>
                <w:sz w:val="22"/>
                <w:szCs w:val="22"/>
              </w:rPr>
            </w:pPr>
            <w:r w:rsidRPr="00123760">
              <w:rPr>
                <w:sz w:val="22"/>
                <w:szCs w:val="22"/>
              </w:rPr>
              <w:t xml:space="preserve">Kopš 01.01.2020. tehniskā projekta un autoruzraudzības iepirkumi tiek veikti atbilstoši </w:t>
            </w:r>
            <w:r w:rsidR="00CE5511">
              <w:rPr>
                <w:sz w:val="22"/>
                <w:szCs w:val="22"/>
              </w:rPr>
              <w:t>PIL</w:t>
            </w:r>
            <w:r w:rsidRPr="00123760">
              <w:rPr>
                <w:sz w:val="22"/>
                <w:szCs w:val="22"/>
              </w:rPr>
              <w:t xml:space="preserve"> un vērtēti kopā.</w:t>
            </w:r>
          </w:p>
        </w:tc>
        <w:tc>
          <w:tcPr>
            <w:tcW w:w="2242" w:type="dxa"/>
            <w:tcBorders>
              <w:top w:val="single" w:sz="4" w:space="0" w:color="auto"/>
              <w:left w:val="single" w:sz="4" w:space="0" w:color="auto"/>
              <w:bottom w:val="single" w:sz="4" w:space="0" w:color="auto"/>
            </w:tcBorders>
          </w:tcPr>
          <w:p w14:paraId="714086AA" w14:textId="77777777" w:rsidR="00EE3580" w:rsidRPr="00BD2D6B" w:rsidRDefault="00EE3580" w:rsidP="008F6BFE">
            <w:pPr>
              <w:rPr>
                <w:sz w:val="22"/>
                <w:szCs w:val="22"/>
              </w:rPr>
            </w:pPr>
          </w:p>
        </w:tc>
      </w:tr>
      <w:bookmarkEnd w:id="0"/>
      <w:tr w:rsidR="00123760" w:rsidRPr="00BD2D6B" w14:paraId="3D48ADF9" w14:textId="77777777" w:rsidTr="008F6BFE">
        <w:tc>
          <w:tcPr>
            <w:tcW w:w="817" w:type="dxa"/>
            <w:tcBorders>
              <w:left w:val="single" w:sz="6" w:space="0" w:color="000000"/>
              <w:bottom w:val="single" w:sz="4" w:space="0" w:color="auto"/>
              <w:right w:val="single" w:sz="6" w:space="0" w:color="000000"/>
            </w:tcBorders>
          </w:tcPr>
          <w:p w14:paraId="3F1FEA85" w14:textId="77777777" w:rsidR="00123760" w:rsidRPr="00182620" w:rsidRDefault="00123760" w:rsidP="008F6BFE">
            <w:pPr>
              <w:pStyle w:val="naisc"/>
              <w:spacing w:before="0" w:after="0"/>
              <w:ind w:left="1440"/>
              <w:jc w:val="left"/>
              <w:rPr>
                <w:sz w:val="22"/>
                <w:szCs w:val="22"/>
              </w:rPr>
            </w:pPr>
          </w:p>
          <w:p w14:paraId="4674D7B8" w14:textId="08D1B850" w:rsidR="00123760" w:rsidRPr="00123760" w:rsidRDefault="00123760" w:rsidP="00123760">
            <w:pPr>
              <w:ind w:left="360"/>
              <w:jc w:val="center"/>
              <w:rPr>
                <w:sz w:val="22"/>
                <w:szCs w:val="22"/>
              </w:rPr>
            </w:pPr>
            <w:r>
              <w:rPr>
                <w:sz w:val="22"/>
                <w:szCs w:val="22"/>
              </w:rPr>
              <w:t>2.</w:t>
            </w:r>
          </w:p>
        </w:tc>
        <w:tc>
          <w:tcPr>
            <w:tcW w:w="2268" w:type="dxa"/>
            <w:tcBorders>
              <w:left w:val="single" w:sz="6" w:space="0" w:color="000000"/>
              <w:bottom w:val="single" w:sz="4" w:space="0" w:color="auto"/>
              <w:right w:val="single" w:sz="6" w:space="0" w:color="000000"/>
            </w:tcBorders>
          </w:tcPr>
          <w:p w14:paraId="0B847ACC" w14:textId="77777777" w:rsidR="00123760" w:rsidRPr="00BD2D6B" w:rsidRDefault="00123760" w:rsidP="008F6BFE">
            <w:pPr>
              <w:pStyle w:val="naisc"/>
              <w:spacing w:before="0" w:after="0"/>
              <w:rPr>
                <w:sz w:val="22"/>
                <w:szCs w:val="22"/>
              </w:rPr>
            </w:pPr>
            <w:r w:rsidRPr="00BD2D6B">
              <w:rPr>
                <w:sz w:val="22"/>
                <w:szCs w:val="22"/>
              </w:rPr>
              <w:t>Vispārīgi</w:t>
            </w:r>
          </w:p>
        </w:tc>
        <w:tc>
          <w:tcPr>
            <w:tcW w:w="5696" w:type="dxa"/>
            <w:tcBorders>
              <w:left w:val="single" w:sz="6" w:space="0" w:color="000000"/>
              <w:bottom w:val="single" w:sz="4" w:space="0" w:color="auto"/>
              <w:right w:val="single" w:sz="6" w:space="0" w:color="000000"/>
            </w:tcBorders>
          </w:tcPr>
          <w:p w14:paraId="7467AC7D" w14:textId="6A94BC35" w:rsidR="00123760" w:rsidRPr="00BD2D6B" w:rsidRDefault="00123760" w:rsidP="008F6BFE">
            <w:pPr>
              <w:pStyle w:val="naisc"/>
              <w:spacing w:before="0" w:after="0"/>
              <w:jc w:val="both"/>
              <w:rPr>
                <w:b/>
                <w:bCs/>
                <w:sz w:val="22"/>
                <w:szCs w:val="22"/>
              </w:rPr>
            </w:pPr>
            <w:r w:rsidRPr="00BD2D6B">
              <w:rPr>
                <w:b/>
                <w:bCs/>
                <w:sz w:val="22"/>
                <w:szCs w:val="22"/>
              </w:rPr>
              <w:t>Finanšu ministrijas</w:t>
            </w:r>
            <w:r>
              <w:rPr>
                <w:b/>
                <w:bCs/>
                <w:sz w:val="22"/>
                <w:szCs w:val="22"/>
              </w:rPr>
              <w:t xml:space="preserve"> 15.12.2020. </w:t>
            </w:r>
            <w:r w:rsidR="00A64ED3">
              <w:rPr>
                <w:b/>
                <w:bCs/>
                <w:sz w:val="22"/>
                <w:szCs w:val="22"/>
              </w:rPr>
              <w:t xml:space="preserve">atzinuma </w:t>
            </w:r>
            <w:r w:rsidR="00235CAD">
              <w:rPr>
                <w:b/>
                <w:bCs/>
                <w:sz w:val="22"/>
                <w:szCs w:val="22"/>
              </w:rPr>
              <w:t>2</w:t>
            </w:r>
            <w:r w:rsidRPr="00BD2D6B">
              <w:rPr>
                <w:b/>
                <w:bCs/>
                <w:sz w:val="22"/>
                <w:szCs w:val="22"/>
              </w:rPr>
              <w:t>.ieb</w:t>
            </w:r>
            <w:r>
              <w:rPr>
                <w:b/>
                <w:bCs/>
                <w:sz w:val="22"/>
                <w:szCs w:val="22"/>
              </w:rPr>
              <w:t>i</w:t>
            </w:r>
            <w:r w:rsidRPr="00BD2D6B">
              <w:rPr>
                <w:b/>
                <w:bCs/>
                <w:sz w:val="22"/>
                <w:szCs w:val="22"/>
              </w:rPr>
              <w:t>ldums:</w:t>
            </w:r>
          </w:p>
          <w:p w14:paraId="48512315" w14:textId="6128002F" w:rsidR="00123760" w:rsidRPr="00BD2D6B" w:rsidRDefault="00235CAD" w:rsidP="008F6BFE">
            <w:pPr>
              <w:pStyle w:val="naisc"/>
              <w:spacing w:before="0" w:after="0"/>
              <w:jc w:val="both"/>
              <w:rPr>
                <w:sz w:val="22"/>
                <w:szCs w:val="22"/>
              </w:rPr>
            </w:pPr>
            <w:r>
              <w:rPr>
                <w:sz w:val="22"/>
                <w:szCs w:val="22"/>
              </w:rPr>
              <w:t xml:space="preserve">“2. </w:t>
            </w:r>
            <w:r w:rsidR="00123760" w:rsidRPr="00123760">
              <w:rPr>
                <w:sz w:val="22"/>
                <w:szCs w:val="22"/>
              </w:rPr>
              <w:t xml:space="preserve">Attiecībā uz otru problēmu – pagarinājumiem, liela nozīme tiek piešķirta </w:t>
            </w:r>
            <w:proofErr w:type="spellStart"/>
            <w:r w:rsidR="00123760" w:rsidRPr="00123760">
              <w:rPr>
                <w:sz w:val="22"/>
                <w:szCs w:val="22"/>
              </w:rPr>
              <w:t>būvekspertu</w:t>
            </w:r>
            <w:proofErr w:type="spellEnd"/>
            <w:r w:rsidR="00123760" w:rsidRPr="00123760">
              <w:rPr>
                <w:sz w:val="22"/>
                <w:szCs w:val="22"/>
              </w:rPr>
              <w:t xml:space="preserve"> profesionālo pienākumu aprakstam, aizmirstot to, ka </w:t>
            </w:r>
            <w:proofErr w:type="spellStart"/>
            <w:r w:rsidR="00123760" w:rsidRPr="00123760">
              <w:rPr>
                <w:sz w:val="22"/>
                <w:szCs w:val="22"/>
              </w:rPr>
              <w:t>būvspeciālisti</w:t>
            </w:r>
            <w:proofErr w:type="spellEnd"/>
            <w:r w:rsidR="00123760" w:rsidRPr="00123760">
              <w:rPr>
                <w:sz w:val="22"/>
                <w:szCs w:val="22"/>
              </w:rPr>
              <w:t xml:space="preserve"> atbild tikai par būvniecības procesu, viņiem nav jāvērtē grozījumu atbilstība līguma nosacījumiem un publisko iepirkumu regulējumam, tas ir pasūtītāja pienākums. Un pasūtītājam šis </w:t>
            </w:r>
            <w:proofErr w:type="spellStart"/>
            <w:r w:rsidR="00123760" w:rsidRPr="00123760">
              <w:rPr>
                <w:sz w:val="22"/>
                <w:szCs w:val="22"/>
              </w:rPr>
              <w:t>izvērtējums</w:t>
            </w:r>
            <w:proofErr w:type="spellEnd"/>
            <w:r w:rsidR="00123760" w:rsidRPr="00123760">
              <w:rPr>
                <w:sz w:val="22"/>
                <w:szCs w:val="22"/>
              </w:rPr>
              <w:t xml:space="preserve"> jāveic, uzklausot </w:t>
            </w:r>
            <w:proofErr w:type="spellStart"/>
            <w:r w:rsidR="00123760" w:rsidRPr="00123760">
              <w:rPr>
                <w:sz w:val="22"/>
                <w:szCs w:val="22"/>
              </w:rPr>
              <w:t>būveksperta</w:t>
            </w:r>
            <w:proofErr w:type="spellEnd"/>
            <w:r w:rsidR="00123760" w:rsidRPr="00123760">
              <w:rPr>
                <w:sz w:val="22"/>
                <w:szCs w:val="22"/>
              </w:rPr>
              <w:t xml:space="preserve"> ieteikumus, bet nevis akli uz viņiem paļaujoties. Ja </w:t>
            </w:r>
            <w:proofErr w:type="spellStart"/>
            <w:r w:rsidR="00123760" w:rsidRPr="00123760">
              <w:rPr>
                <w:sz w:val="22"/>
                <w:szCs w:val="22"/>
              </w:rPr>
              <w:t>Altum</w:t>
            </w:r>
            <w:proofErr w:type="spellEnd"/>
            <w:r w:rsidR="00123760" w:rsidRPr="00123760">
              <w:rPr>
                <w:sz w:val="22"/>
                <w:szCs w:val="22"/>
              </w:rPr>
              <w:t xml:space="preserve"> būtu rīkojies kā solīja (pārbaudītu grozījumu pamatotību pirms to veikšanas), tad problēmām nevajadzēja rasties.</w:t>
            </w:r>
            <w:r>
              <w:rPr>
                <w:sz w:val="22"/>
                <w:szCs w:val="22"/>
              </w:rPr>
              <w:t>”</w:t>
            </w:r>
          </w:p>
        </w:tc>
        <w:tc>
          <w:tcPr>
            <w:tcW w:w="3685" w:type="dxa"/>
            <w:tcBorders>
              <w:left w:val="single" w:sz="6" w:space="0" w:color="000000"/>
              <w:bottom w:val="single" w:sz="4" w:space="0" w:color="auto"/>
              <w:right w:val="single" w:sz="6" w:space="0" w:color="000000"/>
            </w:tcBorders>
          </w:tcPr>
          <w:p w14:paraId="6BBBB737" w14:textId="77777777" w:rsidR="00123760" w:rsidRDefault="00123760" w:rsidP="008F6BFE">
            <w:pPr>
              <w:pStyle w:val="naisc"/>
              <w:spacing w:before="0" w:after="0"/>
              <w:rPr>
                <w:b/>
                <w:bCs/>
                <w:sz w:val="22"/>
                <w:szCs w:val="22"/>
              </w:rPr>
            </w:pPr>
            <w:r w:rsidRPr="00BD2D6B">
              <w:rPr>
                <w:b/>
                <w:bCs/>
                <w:sz w:val="22"/>
                <w:szCs w:val="22"/>
              </w:rPr>
              <w:t>Netiek ņemts vērā</w:t>
            </w:r>
          </w:p>
          <w:p w14:paraId="3625BAB0" w14:textId="5D588716" w:rsidR="00E26F5A" w:rsidRPr="00E26F5A" w:rsidRDefault="00CE5511" w:rsidP="00E26F5A">
            <w:pPr>
              <w:pStyle w:val="naisc"/>
              <w:jc w:val="both"/>
              <w:rPr>
                <w:sz w:val="22"/>
                <w:szCs w:val="22"/>
              </w:rPr>
            </w:pPr>
            <w:r>
              <w:rPr>
                <w:sz w:val="22"/>
                <w:szCs w:val="22"/>
              </w:rPr>
              <w:t xml:space="preserve">Ekonomikas ministrija (turpmāk tekstā- </w:t>
            </w:r>
            <w:r w:rsidR="00235CAD">
              <w:rPr>
                <w:sz w:val="22"/>
                <w:szCs w:val="22"/>
              </w:rPr>
              <w:t>EM</w:t>
            </w:r>
            <w:r>
              <w:rPr>
                <w:sz w:val="22"/>
                <w:szCs w:val="22"/>
              </w:rPr>
              <w:t>)</w:t>
            </w:r>
            <w:r w:rsidR="00235CAD">
              <w:rPr>
                <w:sz w:val="22"/>
                <w:szCs w:val="22"/>
              </w:rPr>
              <w:t xml:space="preserve"> skaidro, ka b</w:t>
            </w:r>
            <w:r w:rsidR="00E26F5A" w:rsidRPr="00E26F5A">
              <w:rPr>
                <w:sz w:val="22"/>
                <w:szCs w:val="22"/>
              </w:rPr>
              <w:t xml:space="preserve">ūvdarbu līgumu termiņu nepamatoti pagarinājumi - līguma grozījumu pamatotības vērtēšana pirms to veikšanas nenodrošinātu to, ka netiek pieļauti pārkāpumi pēc grozījumu veikšanas, faktiskajā izpildē. Par to </w:t>
            </w:r>
            <w:r>
              <w:rPr>
                <w:sz w:val="22"/>
                <w:szCs w:val="22"/>
              </w:rPr>
              <w:t>ir gūti</w:t>
            </w:r>
            <w:r w:rsidR="00E26F5A" w:rsidRPr="00E26F5A">
              <w:rPr>
                <w:sz w:val="22"/>
                <w:szCs w:val="22"/>
              </w:rPr>
              <w:t xml:space="preserve"> </w:t>
            </w:r>
            <w:r>
              <w:rPr>
                <w:sz w:val="22"/>
                <w:szCs w:val="22"/>
              </w:rPr>
              <w:t>apliecinājumi</w:t>
            </w:r>
            <w:r w:rsidR="00E26F5A" w:rsidRPr="00E26F5A">
              <w:rPr>
                <w:sz w:val="22"/>
                <w:szCs w:val="22"/>
              </w:rPr>
              <w:t xml:space="preserve"> praksē, saskaroties ar vairākām situācijām, kurās saskaņotais </w:t>
            </w:r>
            <w:r w:rsidR="00E26F5A" w:rsidRPr="00E26F5A">
              <w:rPr>
                <w:sz w:val="22"/>
                <w:szCs w:val="22"/>
              </w:rPr>
              <w:lastRenderedPageBreak/>
              <w:t xml:space="preserve">būtiski </w:t>
            </w:r>
            <w:proofErr w:type="spellStart"/>
            <w:r w:rsidR="00E26F5A" w:rsidRPr="00E26F5A">
              <w:rPr>
                <w:sz w:val="22"/>
                <w:szCs w:val="22"/>
              </w:rPr>
              <w:t>atšķīr</w:t>
            </w:r>
            <w:r>
              <w:rPr>
                <w:sz w:val="22"/>
                <w:szCs w:val="22"/>
              </w:rPr>
              <w:t>as</w:t>
            </w:r>
            <w:proofErr w:type="spellEnd"/>
            <w:r w:rsidR="00E26F5A" w:rsidRPr="00E26F5A">
              <w:rPr>
                <w:sz w:val="22"/>
                <w:szCs w:val="22"/>
              </w:rPr>
              <w:t xml:space="preserve"> no vēlāk faktiski veiktā. Piemēram, ja </w:t>
            </w:r>
            <w:proofErr w:type="spellStart"/>
            <w:r w:rsidR="00E26F5A" w:rsidRPr="00E26F5A">
              <w:rPr>
                <w:sz w:val="22"/>
                <w:szCs w:val="22"/>
              </w:rPr>
              <w:t>Altum</w:t>
            </w:r>
            <w:proofErr w:type="spellEnd"/>
            <w:r w:rsidR="00E26F5A" w:rsidRPr="00E26F5A">
              <w:rPr>
                <w:sz w:val="22"/>
                <w:szCs w:val="22"/>
              </w:rPr>
              <w:t xml:space="preserve"> saskaņo pamatotu pagarinājumu, tomēr vēlāk pagarinājuma laikā tiek veikti darbi, kuriem bija jābūt pabeigtiem un kuri nav saistīti ar pagarinājuma iemeslu, kā arī, ja </w:t>
            </w:r>
            <w:proofErr w:type="spellStart"/>
            <w:r>
              <w:rPr>
                <w:sz w:val="22"/>
                <w:szCs w:val="22"/>
              </w:rPr>
              <w:t>Altum</w:t>
            </w:r>
            <w:proofErr w:type="spellEnd"/>
            <w:r>
              <w:rPr>
                <w:sz w:val="22"/>
                <w:szCs w:val="22"/>
              </w:rPr>
              <w:t xml:space="preserve"> </w:t>
            </w:r>
            <w:r w:rsidR="00E26F5A" w:rsidRPr="00E26F5A">
              <w:rPr>
                <w:sz w:val="22"/>
                <w:szCs w:val="22"/>
              </w:rPr>
              <w:t xml:space="preserve">saskaņo tehnoloģisko pārtraukumu pirms tā iestāšanās, tas nenovērš problēmu, ka pārtraukuma laikā tiek veikti darbi, kuriem bija jābūt pabeigtiem. Tādējādi secināms, ka tikai projekta beigās, veicot detalizētu būvdarbu žurnāla un citu dokumentu pārbaudi, t.sk. </w:t>
            </w:r>
            <w:proofErr w:type="spellStart"/>
            <w:r w:rsidR="00E26F5A" w:rsidRPr="00E26F5A">
              <w:rPr>
                <w:sz w:val="22"/>
                <w:szCs w:val="22"/>
              </w:rPr>
              <w:t>apsekojumu</w:t>
            </w:r>
            <w:proofErr w:type="spellEnd"/>
            <w:r w:rsidR="00E26F5A" w:rsidRPr="00E26F5A">
              <w:rPr>
                <w:sz w:val="22"/>
                <w:szCs w:val="22"/>
              </w:rPr>
              <w:t xml:space="preserve"> uz vietas, ir iespējams konstatēt faktisko izpildi un iepirkumu līgumu izpildes pārkāpumus, par kuriem piemērojamas finanšu korekcijas, kas arī šobrīd tiek darīts. </w:t>
            </w:r>
          </w:p>
          <w:p w14:paraId="1B70A9FA" w14:textId="0E7C006F" w:rsidR="00123760" w:rsidRPr="002E7E8F" w:rsidRDefault="00E26F5A" w:rsidP="00E26F5A">
            <w:pPr>
              <w:pStyle w:val="naisc"/>
              <w:jc w:val="both"/>
              <w:rPr>
                <w:sz w:val="22"/>
                <w:szCs w:val="22"/>
              </w:rPr>
            </w:pPr>
            <w:r w:rsidRPr="00E26F5A">
              <w:rPr>
                <w:sz w:val="22"/>
                <w:szCs w:val="22"/>
              </w:rPr>
              <w:t xml:space="preserve">Lai turpmāk nepieļautu šādus iepirkumu pārkāpumus, tika veiktas izmaiņas arī normatīvajos aktos – </w:t>
            </w:r>
            <w:r w:rsidR="00CE5511">
              <w:rPr>
                <w:sz w:val="22"/>
                <w:szCs w:val="22"/>
              </w:rPr>
              <w:t xml:space="preserve">grozījumi </w:t>
            </w:r>
            <w:r w:rsidR="00CE5511" w:rsidRPr="00CE5511">
              <w:rPr>
                <w:sz w:val="22"/>
                <w:szCs w:val="22"/>
              </w:rPr>
              <w:t>Ministru kabineta 2016.gada 15.marta noteikum</w:t>
            </w:r>
            <w:r w:rsidR="00CE5511">
              <w:rPr>
                <w:sz w:val="22"/>
                <w:szCs w:val="22"/>
              </w:rPr>
              <w:t>os</w:t>
            </w:r>
            <w:r w:rsidR="00CE5511" w:rsidRPr="00CE5511">
              <w:rPr>
                <w:sz w:val="22"/>
                <w:szCs w:val="22"/>
              </w:rPr>
              <w:t xml:space="preserve">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(turpmāk – MK noteikumi Nr.160)</w:t>
            </w:r>
            <w:r w:rsidR="00CE5511">
              <w:rPr>
                <w:sz w:val="22"/>
                <w:szCs w:val="22"/>
              </w:rPr>
              <w:t>,</w:t>
            </w:r>
            <w:r w:rsidRPr="00E26F5A">
              <w:rPr>
                <w:sz w:val="22"/>
                <w:szCs w:val="22"/>
              </w:rPr>
              <w:t xml:space="preserve"> ietverot normu, kas aizliedz termiņu piemērot kā vērtēšanas kritēriju iepirkumā, kā arī veicot grozījumus </w:t>
            </w:r>
            <w:r w:rsidR="00CE5511">
              <w:rPr>
                <w:sz w:val="22"/>
                <w:szCs w:val="22"/>
              </w:rPr>
              <w:t>PIL</w:t>
            </w:r>
            <w:r w:rsidRPr="00E26F5A">
              <w:rPr>
                <w:sz w:val="22"/>
                <w:szCs w:val="22"/>
              </w:rPr>
              <w:t xml:space="preserve"> kā izņēmumu paredzot </w:t>
            </w:r>
            <w:r w:rsidR="00CE5511">
              <w:rPr>
                <w:sz w:val="22"/>
                <w:szCs w:val="22"/>
              </w:rPr>
              <w:t xml:space="preserve">daudzdzīvokļu māju energoefektivitātes (turpmāk tekstā- </w:t>
            </w:r>
            <w:r w:rsidR="00CE5511">
              <w:rPr>
                <w:sz w:val="22"/>
                <w:szCs w:val="22"/>
              </w:rPr>
              <w:lastRenderedPageBreak/>
              <w:t>DME)</w:t>
            </w:r>
            <w:r w:rsidRPr="00E26F5A">
              <w:rPr>
                <w:sz w:val="22"/>
                <w:szCs w:val="22"/>
              </w:rPr>
              <w:t xml:space="preserve"> programmu un visiem DME projektiem iepirkuma veikšanai turpmāk piemērojot </w:t>
            </w:r>
            <w:r w:rsidR="00CE5511">
              <w:rPr>
                <w:sz w:val="22"/>
                <w:szCs w:val="22"/>
              </w:rPr>
              <w:t xml:space="preserve">Ministru kabineta 2017. gada 28. februāra </w:t>
            </w:r>
            <w:r w:rsidRPr="00E26F5A">
              <w:rPr>
                <w:sz w:val="22"/>
                <w:szCs w:val="22"/>
              </w:rPr>
              <w:t>noteikumus Nr.104 “Noteikumi par iepirkuma procedūru un tās piemērošanas kārtību pasūtītāja finansētiem projektiem”.</w:t>
            </w:r>
          </w:p>
        </w:tc>
        <w:tc>
          <w:tcPr>
            <w:tcW w:w="2242" w:type="dxa"/>
            <w:tcBorders>
              <w:top w:val="single" w:sz="4" w:space="0" w:color="auto"/>
              <w:left w:val="single" w:sz="4" w:space="0" w:color="auto"/>
              <w:bottom w:val="single" w:sz="4" w:space="0" w:color="auto"/>
            </w:tcBorders>
          </w:tcPr>
          <w:p w14:paraId="4C358C00" w14:textId="77777777" w:rsidR="00123760" w:rsidRPr="00BD2D6B" w:rsidRDefault="00123760" w:rsidP="008F6BFE">
            <w:pPr>
              <w:rPr>
                <w:sz w:val="22"/>
                <w:szCs w:val="22"/>
              </w:rPr>
            </w:pPr>
          </w:p>
        </w:tc>
      </w:tr>
      <w:tr w:rsidR="00123760" w:rsidRPr="00BD2D6B" w14:paraId="0C4FA806" w14:textId="77777777" w:rsidTr="008F6BFE">
        <w:tc>
          <w:tcPr>
            <w:tcW w:w="817" w:type="dxa"/>
            <w:tcBorders>
              <w:left w:val="single" w:sz="6" w:space="0" w:color="000000"/>
              <w:bottom w:val="single" w:sz="4" w:space="0" w:color="auto"/>
              <w:right w:val="single" w:sz="6" w:space="0" w:color="000000"/>
            </w:tcBorders>
          </w:tcPr>
          <w:p w14:paraId="478E26A0" w14:textId="77777777" w:rsidR="00123760" w:rsidRPr="00182620" w:rsidRDefault="00123760" w:rsidP="008F6BFE">
            <w:pPr>
              <w:pStyle w:val="naisc"/>
              <w:spacing w:before="0" w:after="0"/>
              <w:ind w:left="1440"/>
              <w:jc w:val="left"/>
              <w:rPr>
                <w:sz w:val="22"/>
                <w:szCs w:val="22"/>
              </w:rPr>
            </w:pPr>
          </w:p>
          <w:p w14:paraId="336C95AD" w14:textId="58E68808" w:rsidR="00123760" w:rsidRPr="00123760" w:rsidRDefault="00123760" w:rsidP="00123760">
            <w:pPr>
              <w:ind w:left="360"/>
              <w:jc w:val="center"/>
              <w:rPr>
                <w:sz w:val="22"/>
                <w:szCs w:val="22"/>
              </w:rPr>
            </w:pPr>
            <w:r>
              <w:rPr>
                <w:sz w:val="22"/>
                <w:szCs w:val="22"/>
              </w:rPr>
              <w:t>3.</w:t>
            </w:r>
          </w:p>
        </w:tc>
        <w:tc>
          <w:tcPr>
            <w:tcW w:w="2268" w:type="dxa"/>
            <w:tcBorders>
              <w:left w:val="single" w:sz="6" w:space="0" w:color="000000"/>
              <w:bottom w:val="single" w:sz="4" w:space="0" w:color="auto"/>
              <w:right w:val="single" w:sz="6" w:space="0" w:color="000000"/>
            </w:tcBorders>
          </w:tcPr>
          <w:p w14:paraId="67B6E79C" w14:textId="77777777" w:rsidR="00123760" w:rsidRPr="00BD2D6B" w:rsidRDefault="00123760" w:rsidP="008F6BFE">
            <w:pPr>
              <w:pStyle w:val="naisc"/>
              <w:spacing w:before="0" w:after="0"/>
              <w:rPr>
                <w:sz w:val="22"/>
                <w:szCs w:val="22"/>
              </w:rPr>
            </w:pPr>
            <w:r w:rsidRPr="00BD2D6B">
              <w:rPr>
                <w:sz w:val="22"/>
                <w:szCs w:val="22"/>
              </w:rPr>
              <w:t>Vispārīgi</w:t>
            </w:r>
          </w:p>
        </w:tc>
        <w:tc>
          <w:tcPr>
            <w:tcW w:w="5696" w:type="dxa"/>
            <w:tcBorders>
              <w:left w:val="single" w:sz="6" w:space="0" w:color="000000"/>
              <w:bottom w:val="single" w:sz="4" w:space="0" w:color="auto"/>
              <w:right w:val="single" w:sz="6" w:space="0" w:color="000000"/>
            </w:tcBorders>
          </w:tcPr>
          <w:p w14:paraId="6EE03CBC" w14:textId="6BB56857" w:rsidR="00123760" w:rsidRPr="00BD2D6B" w:rsidRDefault="00123760" w:rsidP="008F6BFE">
            <w:pPr>
              <w:pStyle w:val="naisc"/>
              <w:spacing w:before="0" w:after="0"/>
              <w:jc w:val="both"/>
              <w:rPr>
                <w:b/>
                <w:bCs/>
                <w:sz w:val="22"/>
                <w:szCs w:val="22"/>
              </w:rPr>
            </w:pPr>
            <w:r w:rsidRPr="00BD2D6B">
              <w:rPr>
                <w:b/>
                <w:bCs/>
                <w:sz w:val="22"/>
                <w:szCs w:val="22"/>
              </w:rPr>
              <w:t>Finanšu ministrijas</w:t>
            </w:r>
            <w:r>
              <w:rPr>
                <w:b/>
                <w:bCs/>
                <w:sz w:val="22"/>
                <w:szCs w:val="22"/>
              </w:rPr>
              <w:t xml:space="preserve"> 15.12.2020. </w:t>
            </w:r>
            <w:r w:rsidR="00A64ED3">
              <w:rPr>
                <w:b/>
                <w:bCs/>
                <w:sz w:val="22"/>
                <w:szCs w:val="22"/>
              </w:rPr>
              <w:t xml:space="preserve">atzinuma </w:t>
            </w:r>
            <w:r w:rsidR="00A01909">
              <w:rPr>
                <w:b/>
                <w:bCs/>
                <w:sz w:val="22"/>
                <w:szCs w:val="22"/>
              </w:rPr>
              <w:t>3</w:t>
            </w:r>
            <w:r w:rsidRPr="00BD2D6B">
              <w:rPr>
                <w:b/>
                <w:bCs/>
                <w:sz w:val="22"/>
                <w:szCs w:val="22"/>
              </w:rPr>
              <w:t>.ieb</w:t>
            </w:r>
            <w:r>
              <w:rPr>
                <w:b/>
                <w:bCs/>
                <w:sz w:val="22"/>
                <w:szCs w:val="22"/>
              </w:rPr>
              <w:t>i</w:t>
            </w:r>
            <w:r w:rsidRPr="00BD2D6B">
              <w:rPr>
                <w:b/>
                <w:bCs/>
                <w:sz w:val="22"/>
                <w:szCs w:val="22"/>
              </w:rPr>
              <w:t>ldums:</w:t>
            </w:r>
          </w:p>
          <w:p w14:paraId="2B86FC2C" w14:textId="19422ADD" w:rsidR="00123760" w:rsidRPr="00BD2D6B" w:rsidRDefault="00A01909" w:rsidP="008F6BFE">
            <w:pPr>
              <w:pStyle w:val="naisc"/>
              <w:spacing w:before="0" w:after="0"/>
              <w:jc w:val="both"/>
              <w:rPr>
                <w:sz w:val="22"/>
                <w:szCs w:val="22"/>
              </w:rPr>
            </w:pPr>
            <w:r>
              <w:rPr>
                <w:sz w:val="22"/>
                <w:szCs w:val="22"/>
              </w:rPr>
              <w:t xml:space="preserve">“3. </w:t>
            </w:r>
            <w:r w:rsidR="00123760" w:rsidRPr="00123760">
              <w:rPr>
                <w:sz w:val="22"/>
                <w:szCs w:val="22"/>
              </w:rPr>
              <w:t xml:space="preserve">SAM MK noteikumu nr. 160 70.punkts uzliek par pienākumu </w:t>
            </w:r>
            <w:proofErr w:type="spellStart"/>
            <w:r w:rsidR="00123760" w:rsidRPr="00123760">
              <w:rPr>
                <w:sz w:val="22"/>
                <w:szCs w:val="22"/>
              </w:rPr>
              <w:t>Altum</w:t>
            </w:r>
            <w:proofErr w:type="spellEnd"/>
            <w:r w:rsidR="00123760" w:rsidRPr="00123760">
              <w:rPr>
                <w:sz w:val="22"/>
                <w:szCs w:val="22"/>
              </w:rPr>
              <w:t xml:space="preserve"> “nodrošināt izsniegto aizdevumu, garantiju un </w:t>
            </w:r>
            <w:proofErr w:type="spellStart"/>
            <w:r w:rsidR="00123760" w:rsidRPr="00123760">
              <w:rPr>
                <w:sz w:val="22"/>
                <w:szCs w:val="22"/>
              </w:rPr>
              <w:t>grantu</w:t>
            </w:r>
            <w:proofErr w:type="spellEnd"/>
            <w:r w:rsidR="00123760" w:rsidRPr="00123760">
              <w:rPr>
                <w:sz w:val="22"/>
                <w:szCs w:val="22"/>
              </w:rPr>
              <w:t xml:space="preserve"> izlietošanas un aizdevumu atmaksas uzraudzību līdz aizdevuma atmaksai atbilstoši šo noteikumu nosacījumiem un veikt pietiekamus, saprātīgus un samērīgus pasākumus to atgūšanai”. Bet no izziņas izriet, ka </w:t>
            </w:r>
            <w:proofErr w:type="spellStart"/>
            <w:r w:rsidR="00123760" w:rsidRPr="00123760">
              <w:rPr>
                <w:sz w:val="22"/>
                <w:szCs w:val="22"/>
              </w:rPr>
              <w:t>Altum</w:t>
            </w:r>
            <w:proofErr w:type="spellEnd"/>
            <w:r w:rsidR="00123760" w:rsidRPr="00123760">
              <w:rPr>
                <w:sz w:val="22"/>
                <w:szCs w:val="22"/>
              </w:rPr>
              <w:t xml:space="preserve"> vispār nav uzsācis līdzekļu atgūšanu, tā vietā EM uzreiz gatavo ziņojumu par līdzekļu attiecināšanu uz valsts budžetu.</w:t>
            </w:r>
            <w:r>
              <w:rPr>
                <w:sz w:val="22"/>
                <w:szCs w:val="22"/>
              </w:rPr>
              <w:t>”</w:t>
            </w:r>
          </w:p>
        </w:tc>
        <w:tc>
          <w:tcPr>
            <w:tcW w:w="3685" w:type="dxa"/>
            <w:tcBorders>
              <w:left w:val="single" w:sz="6" w:space="0" w:color="000000"/>
              <w:bottom w:val="single" w:sz="4" w:space="0" w:color="auto"/>
              <w:right w:val="single" w:sz="6" w:space="0" w:color="000000"/>
            </w:tcBorders>
          </w:tcPr>
          <w:p w14:paraId="7484F1D5" w14:textId="77777777" w:rsidR="00123760" w:rsidRDefault="00123760" w:rsidP="008F6BFE">
            <w:pPr>
              <w:pStyle w:val="naisc"/>
              <w:spacing w:before="0" w:after="0"/>
              <w:rPr>
                <w:b/>
                <w:bCs/>
                <w:sz w:val="22"/>
                <w:szCs w:val="22"/>
              </w:rPr>
            </w:pPr>
            <w:r w:rsidRPr="00BD2D6B">
              <w:rPr>
                <w:b/>
                <w:bCs/>
                <w:sz w:val="22"/>
                <w:szCs w:val="22"/>
              </w:rPr>
              <w:t>Netiek ņemts vērā</w:t>
            </w:r>
          </w:p>
          <w:p w14:paraId="1B7A6042" w14:textId="1D2C4925" w:rsidR="00E26F5A" w:rsidRPr="00E26F5A" w:rsidRDefault="00E26F5A" w:rsidP="00E26F5A">
            <w:pPr>
              <w:pStyle w:val="naisc"/>
              <w:jc w:val="both"/>
              <w:rPr>
                <w:sz w:val="22"/>
                <w:szCs w:val="22"/>
              </w:rPr>
            </w:pPr>
            <w:proofErr w:type="spellStart"/>
            <w:r w:rsidRPr="00E26F5A">
              <w:rPr>
                <w:sz w:val="22"/>
                <w:szCs w:val="22"/>
              </w:rPr>
              <w:t>Altum</w:t>
            </w:r>
            <w:proofErr w:type="spellEnd"/>
            <w:r w:rsidRPr="00E26F5A">
              <w:rPr>
                <w:sz w:val="22"/>
                <w:szCs w:val="22"/>
              </w:rPr>
              <w:t xml:space="preserve"> atbilstoši MK noteikumu Nr.160 70.punktam jau no 19.10.2018. ir izstrādāta instrukcija neatbilstoši veikto izdevumu atgūšanai, saskaņā ar kuru bijām gatavi veikt tajā paredzēto piedziņas procesu (t.sk. no dzīvokļu īpašniekiem). Ņemot vērā EM un </w:t>
            </w:r>
            <w:r w:rsidR="00CE5511">
              <w:rPr>
                <w:sz w:val="22"/>
                <w:szCs w:val="22"/>
              </w:rPr>
              <w:t>Finanšu ministrijas</w:t>
            </w:r>
            <w:r w:rsidRPr="00E26F5A">
              <w:rPr>
                <w:sz w:val="22"/>
                <w:szCs w:val="22"/>
              </w:rPr>
              <w:t xml:space="preserve"> paustās nostājas, ka “ka par namu </w:t>
            </w:r>
            <w:proofErr w:type="spellStart"/>
            <w:r w:rsidRPr="00E26F5A">
              <w:rPr>
                <w:sz w:val="22"/>
                <w:szCs w:val="22"/>
              </w:rPr>
              <w:t>apsaimniekotāju</w:t>
            </w:r>
            <w:proofErr w:type="spellEnd"/>
            <w:r w:rsidRPr="00E26F5A">
              <w:rPr>
                <w:sz w:val="22"/>
                <w:szCs w:val="22"/>
              </w:rPr>
              <w:t xml:space="preserve"> pieļautajiem pārkāpumiem publisko iepirkumu jomā nebūtu jāatbild iedzīvotājiem, attiecīgi EM un </w:t>
            </w:r>
            <w:proofErr w:type="spellStart"/>
            <w:r w:rsidRPr="00E26F5A">
              <w:rPr>
                <w:sz w:val="22"/>
                <w:szCs w:val="22"/>
              </w:rPr>
              <w:t>Altum</w:t>
            </w:r>
            <w:proofErr w:type="spellEnd"/>
            <w:r w:rsidRPr="00E26F5A">
              <w:rPr>
                <w:sz w:val="22"/>
                <w:szCs w:val="22"/>
              </w:rPr>
              <w:t xml:space="preserve"> ir jāizstrādā nosacījumi, lai to nodrošinātu” (citāts no F</w:t>
            </w:r>
            <w:r w:rsidR="00CE5511">
              <w:rPr>
                <w:sz w:val="22"/>
                <w:szCs w:val="22"/>
              </w:rPr>
              <w:t>inanšu ministrijas</w:t>
            </w:r>
            <w:r w:rsidRPr="00E26F5A">
              <w:rPr>
                <w:sz w:val="22"/>
                <w:szCs w:val="22"/>
              </w:rPr>
              <w:t xml:space="preserve"> vēstules), kā rezultātā tika sagatavots </w:t>
            </w:r>
            <w:r w:rsidR="00CE5511">
              <w:rPr>
                <w:sz w:val="22"/>
                <w:szCs w:val="22"/>
              </w:rPr>
              <w:t>I</w:t>
            </w:r>
            <w:r w:rsidRPr="00E26F5A">
              <w:rPr>
                <w:sz w:val="22"/>
                <w:szCs w:val="22"/>
              </w:rPr>
              <w:t xml:space="preserve">nformatīvais ziņojums, līdz ar to no </w:t>
            </w:r>
            <w:proofErr w:type="spellStart"/>
            <w:r w:rsidRPr="00E26F5A">
              <w:rPr>
                <w:sz w:val="22"/>
                <w:szCs w:val="22"/>
              </w:rPr>
              <w:t>Altum</w:t>
            </w:r>
            <w:proofErr w:type="spellEnd"/>
            <w:r w:rsidRPr="00E26F5A">
              <w:rPr>
                <w:sz w:val="22"/>
                <w:szCs w:val="22"/>
              </w:rPr>
              <w:t xml:space="preserve"> puses piedziņas process netika uzsākts.</w:t>
            </w:r>
          </w:p>
          <w:p w14:paraId="2B3E6E05" w14:textId="3960C101" w:rsidR="00123760" w:rsidRPr="002E7E8F" w:rsidRDefault="00E26F5A" w:rsidP="00E26F5A">
            <w:pPr>
              <w:pStyle w:val="naisc"/>
              <w:spacing w:before="0" w:after="0"/>
              <w:jc w:val="both"/>
              <w:rPr>
                <w:sz w:val="22"/>
                <w:szCs w:val="22"/>
              </w:rPr>
            </w:pPr>
            <w:r w:rsidRPr="00E26F5A">
              <w:rPr>
                <w:sz w:val="22"/>
                <w:szCs w:val="22"/>
              </w:rPr>
              <w:t xml:space="preserve">EM šo </w:t>
            </w:r>
            <w:r w:rsidR="00CE5511">
              <w:rPr>
                <w:sz w:val="22"/>
                <w:szCs w:val="22"/>
              </w:rPr>
              <w:t>I</w:t>
            </w:r>
            <w:r w:rsidRPr="00E26F5A">
              <w:rPr>
                <w:sz w:val="22"/>
                <w:szCs w:val="22"/>
              </w:rPr>
              <w:t xml:space="preserve">nformatīvo ziņojumu gatavo ar mērķi bez piedziņas veikšanas rosināt kompensēt divu iepriekš minēto iepirkumu pārkāpumu rezultātā radušos neatbilstoši veiktos izdevumus, ņemot vērā ziņojumā aprakstītos apstākļus, tādēļ </w:t>
            </w:r>
            <w:proofErr w:type="spellStart"/>
            <w:r w:rsidRPr="00E26F5A">
              <w:rPr>
                <w:sz w:val="22"/>
                <w:szCs w:val="22"/>
              </w:rPr>
              <w:t>protokollēmumā</w:t>
            </w:r>
            <w:proofErr w:type="spellEnd"/>
            <w:r w:rsidRPr="00E26F5A">
              <w:rPr>
                <w:sz w:val="22"/>
                <w:szCs w:val="22"/>
              </w:rPr>
              <w:t xml:space="preserve"> iekļauts 3.punkts, kurš nosaka, ka precizējams normatīvais regulējums MK noteikumos Nr.160.</w:t>
            </w:r>
          </w:p>
        </w:tc>
        <w:tc>
          <w:tcPr>
            <w:tcW w:w="2242" w:type="dxa"/>
            <w:tcBorders>
              <w:top w:val="single" w:sz="4" w:space="0" w:color="auto"/>
              <w:left w:val="single" w:sz="4" w:space="0" w:color="auto"/>
              <w:bottom w:val="single" w:sz="4" w:space="0" w:color="auto"/>
            </w:tcBorders>
          </w:tcPr>
          <w:p w14:paraId="150F7030" w14:textId="77777777" w:rsidR="00123760" w:rsidRPr="00BD2D6B" w:rsidRDefault="00123760" w:rsidP="008F6BFE">
            <w:pPr>
              <w:rPr>
                <w:sz w:val="22"/>
                <w:szCs w:val="22"/>
              </w:rPr>
            </w:pPr>
          </w:p>
        </w:tc>
      </w:tr>
    </w:tbl>
    <w:p w14:paraId="0F520002" w14:textId="4FD92525" w:rsidR="00EE3580" w:rsidRDefault="00EE3580" w:rsidP="008A2CB9">
      <w:pPr>
        <w:pStyle w:val="naisf"/>
        <w:spacing w:before="0" w:after="0"/>
        <w:ind w:firstLine="0"/>
        <w:jc w:val="center"/>
        <w:rPr>
          <w:b/>
          <w:sz w:val="22"/>
          <w:szCs w:val="22"/>
        </w:rPr>
      </w:pPr>
    </w:p>
    <w:p w14:paraId="5872D7DA" w14:textId="77777777" w:rsidR="00CE5511" w:rsidRDefault="00CE5511" w:rsidP="008A2CB9">
      <w:pPr>
        <w:pStyle w:val="naisf"/>
        <w:spacing w:before="0" w:after="0"/>
        <w:ind w:firstLine="0"/>
        <w:jc w:val="center"/>
        <w:rPr>
          <w:b/>
          <w:sz w:val="22"/>
          <w:szCs w:val="22"/>
        </w:rPr>
      </w:pPr>
    </w:p>
    <w:p w14:paraId="0A8674C0" w14:textId="6329AF9A" w:rsidR="008A2CB9" w:rsidRDefault="008A2CB9" w:rsidP="008A2CB9">
      <w:pPr>
        <w:pStyle w:val="naisf"/>
        <w:spacing w:before="0" w:after="0"/>
        <w:ind w:firstLine="0"/>
        <w:jc w:val="center"/>
        <w:rPr>
          <w:b/>
          <w:sz w:val="22"/>
          <w:szCs w:val="22"/>
        </w:rPr>
      </w:pPr>
      <w:r w:rsidRPr="00BD2D6B">
        <w:rPr>
          <w:b/>
          <w:sz w:val="22"/>
          <w:szCs w:val="22"/>
        </w:rPr>
        <w:t>II. Jautājumi, par kuriem saskaņošanā vienošanās ir panākta</w:t>
      </w:r>
    </w:p>
    <w:p w14:paraId="5142A413" w14:textId="77777777" w:rsidR="00123760" w:rsidRPr="00BD2D6B" w:rsidRDefault="00123760" w:rsidP="008A2CB9">
      <w:pPr>
        <w:pStyle w:val="naisf"/>
        <w:spacing w:before="0" w:after="0"/>
        <w:ind w:firstLine="0"/>
        <w:jc w:val="center"/>
        <w:rPr>
          <w:b/>
          <w:sz w:val="22"/>
          <w:szCs w:val="22"/>
        </w:rPr>
      </w:pPr>
    </w:p>
    <w:tbl>
      <w:tblPr>
        <w:tblW w:w="147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17"/>
        <w:gridCol w:w="2268"/>
        <w:gridCol w:w="23"/>
        <w:gridCol w:w="5673"/>
        <w:gridCol w:w="1115"/>
        <w:gridCol w:w="2570"/>
        <w:gridCol w:w="2242"/>
      </w:tblGrid>
      <w:tr w:rsidR="008A2CB9" w:rsidRPr="00BD2D6B" w14:paraId="537DC8EF" w14:textId="77777777" w:rsidTr="0079675B">
        <w:tc>
          <w:tcPr>
            <w:tcW w:w="817" w:type="dxa"/>
            <w:tcBorders>
              <w:top w:val="single" w:sz="6" w:space="0" w:color="000000"/>
              <w:left w:val="single" w:sz="6" w:space="0" w:color="000000"/>
              <w:bottom w:val="single" w:sz="6" w:space="0" w:color="000000"/>
              <w:right w:val="single" w:sz="6" w:space="0" w:color="000000"/>
            </w:tcBorders>
            <w:vAlign w:val="center"/>
          </w:tcPr>
          <w:p w14:paraId="34C1A6B3" w14:textId="77777777" w:rsidR="008A2CB9" w:rsidRPr="00BD2D6B" w:rsidRDefault="008A2CB9" w:rsidP="007C4A1B">
            <w:pPr>
              <w:pStyle w:val="naisc"/>
              <w:spacing w:before="0" w:after="0"/>
              <w:rPr>
                <w:sz w:val="22"/>
                <w:szCs w:val="22"/>
              </w:rPr>
            </w:pPr>
            <w:bookmarkStart w:id="1" w:name="_Hlk59458559"/>
            <w:r w:rsidRPr="00BD2D6B">
              <w:rPr>
                <w:sz w:val="22"/>
                <w:szCs w:val="22"/>
              </w:rPr>
              <w:t>Nr. p. k.</w:t>
            </w:r>
          </w:p>
        </w:tc>
        <w:tc>
          <w:tcPr>
            <w:tcW w:w="2268" w:type="dxa"/>
            <w:tcBorders>
              <w:top w:val="single" w:sz="6" w:space="0" w:color="000000"/>
              <w:left w:val="single" w:sz="6" w:space="0" w:color="000000"/>
              <w:bottom w:val="single" w:sz="6" w:space="0" w:color="000000"/>
              <w:right w:val="single" w:sz="6" w:space="0" w:color="000000"/>
            </w:tcBorders>
            <w:vAlign w:val="center"/>
          </w:tcPr>
          <w:p w14:paraId="0424F327" w14:textId="77777777" w:rsidR="008A2CB9" w:rsidRPr="00BD2D6B" w:rsidRDefault="008A2CB9" w:rsidP="007C4A1B">
            <w:pPr>
              <w:pStyle w:val="naisc"/>
              <w:spacing w:before="0" w:after="0"/>
              <w:ind w:firstLine="12"/>
              <w:rPr>
                <w:sz w:val="22"/>
                <w:szCs w:val="22"/>
              </w:rPr>
            </w:pPr>
            <w:r w:rsidRPr="00BD2D6B">
              <w:rPr>
                <w:sz w:val="22"/>
                <w:szCs w:val="22"/>
              </w:rPr>
              <w:t>Saskaņošanai nosūtītā projekta redakcija (konkrēta punkta (panta) redakcija)</w:t>
            </w:r>
          </w:p>
        </w:tc>
        <w:tc>
          <w:tcPr>
            <w:tcW w:w="5696" w:type="dxa"/>
            <w:gridSpan w:val="2"/>
            <w:tcBorders>
              <w:top w:val="single" w:sz="6" w:space="0" w:color="000000"/>
              <w:left w:val="single" w:sz="6" w:space="0" w:color="000000"/>
              <w:bottom w:val="single" w:sz="6" w:space="0" w:color="000000"/>
              <w:right w:val="single" w:sz="6" w:space="0" w:color="000000"/>
            </w:tcBorders>
            <w:vAlign w:val="center"/>
          </w:tcPr>
          <w:p w14:paraId="1890D5A5" w14:textId="77777777" w:rsidR="008A2CB9" w:rsidRPr="00BD2D6B" w:rsidRDefault="008A2CB9" w:rsidP="007C4A1B">
            <w:pPr>
              <w:pStyle w:val="naisc"/>
              <w:spacing w:before="0" w:after="0"/>
              <w:ind w:right="3"/>
              <w:rPr>
                <w:sz w:val="22"/>
                <w:szCs w:val="22"/>
              </w:rPr>
            </w:pPr>
            <w:r w:rsidRPr="00BD2D6B">
              <w:rPr>
                <w:sz w:val="22"/>
                <w:szCs w:val="22"/>
              </w:rPr>
              <w:t>Atzinumā norādītais ministrijas (citas institūcijas) iebildums, kā arī saskaņošanā papildus izteiktais iebildums par projekta konkrēto punktu (pantu)</w:t>
            </w:r>
          </w:p>
        </w:tc>
        <w:tc>
          <w:tcPr>
            <w:tcW w:w="3685" w:type="dxa"/>
            <w:gridSpan w:val="2"/>
            <w:tcBorders>
              <w:top w:val="single" w:sz="6" w:space="0" w:color="000000"/>
              <w:left w:val="single" w:sz="6" w:space="0" w:color="000000"/>
              <w:bottom w:val="single" w:sz="6" w:space="0" w:color="000000"/>
              <w:right w:val="single" w:sz="6" w:space="0" w:color="000000"/>
            </w:tcBorders>
            <w:vAlign w:val="center"/>
          </w:tcPr>
          <w:p w14:paraId="0760D072" w14:textId="77777777" w:rsidR="008A2CB9" w:rsidRPr="00BD2D6B" w:rsidRDefault="008A2CB9" w:rsidP="007C4A1B">
            <w:pPr>
              <w:pStyle w:val="naisc"/>
              <w:spacing w:before="0" w:after="0"/>
              <w:ind w:firstLine="21"/>
              <w:rPr>
                <w:sz w:val="22"/>
                <w:szCs w:val="22"/>
              </w:rPr>
            </w:pPr>
            <w:r w:rsidRPr="00BD2D6B">
              <w:rPr>
                <w:sz w:val="22"/>
                <w:szCs w:val="22"/>
              </w:rPr>
              <w:t>Atbildīgās ministrijas norāde par to, ka iebildums ir ņemts vērā, vai informācija par saskaņošanā panākto alternatīvo risinājumu</w:t>
            </w:r>
          </w:p>
        </w:tc>
        <w:tc>
          <w:tcPr>
            <w:tcW w:w="2242" w:type="dxa"/>
            <w:tcBorders>
              <w:top w:val="single" w:sz="4" w:space="0" w:color="auto"/>
              <w:left w:val="single" w:sz="4" w:space="0" w:color="auto"/>
              <w:bottom w:val="single" w:sz="4" w:space="0" w:color="auto"/>
            </w:tcBorders>
            <w:vAlign w:val="center"/>
          </w:tcPr>
          <w:p w14:paraId="28294D0E" w14:textId="77777777" w:rsidR="008A2CB9" w:rsidRPr="00BD2D6B" w:rsidRDefault="008A2CB9" w:rsidP="007C4A1B">
            <w:pPr>
              <w:jc w:val="center"/>
              <w:rPr>
                <w:sz w:val="22"/>
                <w:szCs w:val="22"/>
              </w:rPr>
            </w:pPr>
            <w:r w:rsidRPr="00BD2D6B">
              <w:rPr>
                <w:sz w:val="22"/>
                <w:szCs w:val="22"/>
              </w:rPr>
              <w:t>Projekta attiecīgā punkta (panta) galīgā redakcija</w:t>
            </w:r>
          </w:p>
        </w:tc>
      </w:tr>
      <w:tr w:rsidR="008A2CB9" w:rsidRPr="00BD2D6B" w14:paraId="0A161A43" w14:textId="77777777" w:rsidTr="0079675B">
        <w:tc>
          <w:tcPr>
            <w:tcW w:w="817" w:type="dxa"/>
            <w:tcBorders>
              <w:top w:val="single" w:sz="6" w:space="0" w:color="000000"/>
              <w:left w:val="single" w:sz="6" w:space="0" w:color="000000"/>
              <w:bottom w:val="single" w:sz="6" w:space="0" w:color="000000"/>
              <w:right w:val="single" w:sz="6" w:space="0" w:color="000000"/>
            </w:tcBorders>
          </w:tcPr>
          <w:p w14:paraId="1B92512B" w14:textId="77777777" w:rsidR="008A2CB9" w:rsidRPr="00BD2D6B" w:rsidRDefault="008A2CB9" w:rsidP="007C4A1B">
            <w:pPr>
              <w:pStyle w:val="naisc"/>
              <w:spacing w:before="0" w:after="0"/>
              <w:rPr>
                <w:sz w:val="22"/>
                <w:szCs w:val="22"/>
              </w:rPr>
            </w:pPr>
            <w:r w:rsidRPr="00BD2D6B">
              <w:rPr>
                <w:sz w:val="22"/>
                <w:szCs w:val="22"/>
              </w:rPr>
              <w:t>1</w:t>
            </w:r>
          </w:p>
        </w:tc>
        <w:tc>
          <w:tcPr>
            <w:tcW w:w="2268" w:type="dxa"/>
            <w:tcBorders>
              <w:top w:val="single" w:sz="6" w:space="0" w:color="000000"/>
              <w:left w:val="single" w:sz="6" w:space="0" w:color="000000"/>
              <w:bottom w:val="single" w:sz="6" w:space="0" w:color="000000"/>
              <w:right w:val="single" w:sz="6" w:space="0" w:color="000000"/>
            </w:tcBorders>
          </w:tcPr>
          <w:p w14:paraId="57409804" w14:textId="77777777" w:rsidR="008A2CB9" w:rsidRPr="00BD2D6B" w:rsidRDefault="008A2CB9" w:rsidP="008A2CB9">
            <w:pPr>
              <w:pStyle w:val="naisc"/>
              <w:spacing w:before="0" w:after="0"/>
              <w:rPr>
                <w:sz w:val="22"/>
                <w:szCs w:val="22"/>
              </w:rPr>
            </w:pPr>
            <w:r w:rsidRPr="00BD2D6B">
              <w:rPr>
                <w:sz w:val="22"/>
                <w:szCs w:val="22"/>
              </w:rPr>
              <w:t>2</w:t>
            </w:r>
          </w:p>
        </w:tc>
        <w:tc>
          <w:tcPr>
            <w:tcW w:w="5696" w:type="dxa"/>
            <w:gridSpan w:val="2"/>
            <w:tcBorders>
              <w:top w:val="single" w:sz="6" w:space="0" w:color="000000"/>
              <w:left w:val="single" w:sz="6" w:space="0" w:color="000000"/>
              <w:bottom w:val="single" w:sz="6" w:space="0" w:color="000000"/>
              <w:right w:val="single" w:sz="6" w:space="0" w:color="000000"/>
            </w:tcBorders>
          </w:tcPr>
          <w:p w14:paraId="6414B089" w14:textId="77777777" w:rsidR="008A2CB9" w:rsidRPr="00BD2D6B" w:rsidRDefault="008A2CB9" w:rsidP="008A2CB9">
            <w:pPr>
              <w:pStyle w:val="naisc"/>
              <w:spacing w:before="0" w:after="0"/>
              <w:rPr>
                <w:sz w:val="22"/>
                <w:szCs w:val="22"/>
              </w:rPr>
            </w:pPr>
            <w:r w:rsidRPr="00BD2D6B">
              <w:rPr>
                <w:sz w:val="22"/>
                <w:szCs w:val="22"/>
              </w:rPr>
              <w:t>3</w:t>
            </w:r>
          </w:p>
        </w:tc>
        <w:tc>
          <w:tcPr>
            <w:tcW w:w="3685" w:type="dxa"/>
            <w:gridSpan w:val="2"/>
            <w:tcBorders>
              <w:top w:val="single" w:sz="6" w:space="0" w:color="000000"/>
              <w:left w:val="single" w:sz="6" w:space="0" w:color="000000"/>
              <w:bottom w:val="single" w:sz="6" w:space="0" w:color="000000"/>
              <w:right w:val="single" w:sz="6" w:space="0" w:color="000000"/>
            </w:tcBorders>
          </w:tcPr>
          <w:p w14:paraId="08C564DE" w14:textId="77777777" w:rsidR="008A2CB9" w:rsidRPr="00BD2D6B" w:rsidRDefault="008A2CB9" w:rsidP="008A2CB9">
            <w:pPr>
              <w:pStyle w:val="naisc"/>
              <w:spacing w:before="0" w:after="0"/>
              <w:rPr>
                <w:sz w:val="22"/>
                <w:szCs w:val="22"/>
              </w:rPr>
            </w:pPr>
            <w:r w:rsidRPr="00BD2D6B">
              <w:rPr>
                <w:sz w:val="22"/>
                <w:szCs w:val="22"/>
              </w:rPr>
              <w:t>4</w:t>
            </w:r>
          </w:p>
        </w:tc>
        <w:tc>
          <w:tcPr>
            <w:tcW w:w="2242" w:type="dxa"/>
            <w:tcBorders>
              <w:top w:val="single" w:sz="4" w:space="0" w:color="auto"/>
              <w:left w:val="single" w:sz="4" w:space="0" w:color="auto"/>
              <w:bottom w:val="single" w:sz="4" w:space="0" w:color="auto"/>
            </w:tcBorders>
          </w:tcPr>
          <w:p w14:paraId="17BB5E1C" w14:textId="77777777" w:rsidR="008A2CB9" w:rsidRPr="00BD2D6B" w:rsidRDefault="008A2CB9" w:rsidP="007C4A1B">
            <w:pPr>
              <w:jc w:val="center"/>
              <w:rPr>
                <w:sz w:val="22"/>
                <w:szCs w:val="22"/>
              </w:rPr>
            </w:pPr>
            <w:r w:rsidRPr="00BD2D6B">
              <w:rPr>
                <w:sz w:val="22"/>
                <w:szCs w:val="22"/>
              </w:rPr>
              <w:t>5</w:t>
            </w:r>
          </w:p>
        </w:tc>
      </w:tr>
      <w:tr w:rsidR="008A2CB9" w:rsidRPr="00BD2D6B" w14:paraId="7D419857" w14:textId="77777777" w:rsidTr="00182620">
        <w:tc>
          <w:tcPr>
            <w:tcW w:w="817" w:type="dxa"/>
            <w:tcBorders>
              <w:left w:val="single" w:sz="6" w:space="0" w:color="000000"/>
              <w:bottom w:val="single" w:sz="4" w:space="0" w:color="auto"/>
              <w:right w:val="single" w:sz="6" w:space="0" w:color="000000"/>
            </w:tcBorders>
          </w:tcPr>
          <w:p w14:paraId="5D6AD5F6" w14:textId="161F3403" w:rsidR="008A2CB9" w:rsidRPr="00182620" w:rsidRDefault="008A2CB9" w:rsidP="00182620">
            <w:pPr>
              <w:pStyle w:val="naisc"/>
              <w:spacing w:before="0" w:after="0"/>
              <w:ind w:left="1440"/>
              <w:jc w:val="left"/>
              <w:rPr>
                <w:sz w:val="22"/>
                <w:szCs w:val="22"/>
              </w:rPr>
            </w:pPr>
          </w:p>
          <w:p w14:paraId="0CFA37C3" w14:textId="3D362E85" w:rsidR="008A2CB9" w:rsidRPr="00BD2D6B" w:rsidRDefault="008A2CB9" w:rsidP="00123760">
            <w:pPr>
              <w:pStyle w:val="ListParagraph"/>
              <w:numPr>
                <w:ilvl w:val="0"/>
                <w:numId w:val="3"/>
              </w:numPr>
              <w:jc w:val="center"/>
              <w:rPr>
                <w:sz w:val="22"/>
                <w:szCs w:val="22"/>
              </w:rPr>
            </w:pPr>
          </w:p>
        </w:tc>
        <w:tc>
          <w:tcPr>
            <w:tcW w:w="2268" w:type="dxa"/>
            <w:tcBorders>
              <w:left w:val="single" w:sz="6" w:space="0" w:color="000000"/>
              <w:bottom w:val="single" w:sz="4" w:space="0" w:color="auto"/>
              <w:right w:val="single" w:sz="6" w:space="0" w:color="000000"/>
            </w:tcBorders>
          </w:tcPr>
          <w:p w14:paraId="7639E8E3" w14:textId="42E5C2D4" w:rsidR="008A2CB9" w:rsidRPr="00BD2D6B" w:rsidRDefault="008A2CB9" w:rsidP="00182620">
            <w:pPr>
              <w:pStyle w:val="naisc"/>
              <w:spacing w:before="0" w:after="0"/>
              <w:rPr>
                <w:sz w:val="22"/>
                <w:szCs w:val="22"/>
              </w:rPr>
            </w:pPr>
            <w:r w:rsidRPr="00BD2D6B">
              <w:rPr>
                <w:sz w:val="22"/>
                <w:szCs w:val="22"/>
              </w:rPr>
              <w:t>Vispārīgi</w:t>
            </w:r>
          </w:p>
        </w:tc>
        <w:tc>
          <w:tcPr>
            <w:tcW w:w="5696" w:type="dxa"/>
            <w:gridSpan w:val="2"/>
            <w:tcBorders>
              <w:left w:val="single" w:sz="6" w:space="0" w:color="000000"/>
              <w:bottom w:val="single" w:sz="4" w:space="0" w:color="auto"/>
              <w:right w:val="single" w:sz="6" w:space="0" w:color="000000"/>
            </w:tcBorders>
          </w:tcPr>
          <w:p w14:paraId="4A17C931" w14:textId="4954FC27" w:rsidR="008A2CB9" w:rsidRPr="00BD2D6B" w:rsidRDefault="008A2CB9" w:rsidP="007C4A1B">
            <w:pPr>
              <w:pStyle w:val="naisc"/>
              <w:spacing w:before="0" w:after="0"/>
              <w:jc w:val="both"/>
              <w:rPr>
                <w:b/>
                <w:bCs/>
                <w:sz w:val="22"/>
                <w:szCs w:val="22"/>
              </w:rPr>
            </w:pPr>
            <w:r w:rsidRPr="00BD2D6B">
              <w:rPr>
                <w:b/>
                <w:bCs/>
                <w:sz w:val="22"/>
                <w:szCs w:val="22"/>
              </w:rPr>
              <w:t>Finanšu ministrijas</w:t>
            </w:r>
            <w:r w:rsidR="00A42828">
              <w:rPr>
                <w:b/>
                <w:bCs/>
                <w:sz w:val="22"/>
                <w:szCs w:val="22"/>
              </w:rPr>
              <w:t xml:space="preserve"> 09.11.2020. atzinumā Nr. 12/A-17/5905</w:t>
            </w:r>
            <w:r w:rsidR="00A42828">
              <w:t xml:space="preserve"> </w:t>
            </w:r>
            <w:r w:rsidRPr="00BD2D6B">
              <w:rPr>
                <w:b/>
                <w:bCs/>
                <w:sz w:val="22"/>
                <w:szCs w:val="22"/>
              </w:rPr>
              <w:t>1.ieb</w:t>
            </w:r>
            <w:r w:rsidR="00A42828">
              <w:rPr>
                <w:b/>
                <w:bCs/>
                <w:sz w:val="22"/>
                <w:szCs w:val="22"/>
              </w:rPr>
              <w:t>i</w:t>
            </w:r>
            <w:r w:rsidRPr="00BD2D6B">
              <w:rPr>
                <w:b/>
                <w:bCs/>
                <w:sz w:val="22"/>
                <w:szCs w:val="22"/>
              </w:rPr>
              <w:t>ldums:</w:t>
            </w:r>
          </w:p>
          <w:p w14:paraId="15C3D378" w14:textId="41496D95" w:rsidR="008A2CB9" w:rsidRPr="00BD2D6B" w:rsidRDefault="008A2CB9" w:rsidP="007C4A1B">
            <w:pPr>
              <w:pStyle w:val="naisc"/>
              <w:spacing w:before="0" w:after="0"/>
              <w:jc w:val="both"/>
              <w:rPr>
                <w:sz w:val="22"/>
                <w:szCs w:val="22"/>
              </w:rPr>
            </w:pPr>
            <w:r w:rsidRPr="00BD2D6B">
              <w:rPr>
                <w:sz w:val="22"/>
                <w:szCs w:val="22"/>
              </w:rPr>
              <w:t xml:space="preserve">“1.Lūdzu papildināt ziņojumu, aprakstot vai un kādas pietiekamas, samērīgas un saprātīgas darbības </w:t>
            </w:r>
            <w:proofErr w:type="spellStart"/>
            <w:r w:rsidRPr="00BD2D6B">
              <w:rPr>
                <w:sz w:val="22"/>
                <w:szCs w:val="22"/>
              </w:rPr>
              <w:t>Altum</w:t>
            </w:r>
            <w:proofErr w:type="spellEnd"/>
            <w:r w:rsidRPr="00BD2D6B">
              <w:rPr>
                <w:sz w:val="22"/>
                <w:szCs w:val="22"/>
              </w:rPr>
              <w:t xml:space="preserve"> ir veikusi, lai atgūtu līdzekļus.”</w:t>
            </w:r>
          </w:p>
        </w:tc>
        <w:tc>
          <w:tcPr>
            <w:tcW w:w="3685" w:type="dxa"/>
            <w:gridSpan w:val="2"/>
            <w:tcBorders>
              <w:left w:val="single" w:sz="6" w:space="0" w:color="000000"/>
              <w:bottom w:val="single" w:sz="4" w:space="0" w:color="auto"/>
              <w:right w:val="single" w:sz="6" w:space="0" w:color="000000"/>
            </w:tcBorders>
          </w:tcPr>
          <w:p w14:paraId="30B93795" w14:textId="77777777" w:rsidR="008A2CB9" w:rsidRDefault="008A2CB9" w:rsidP="008A2CB9">
            <w:pPr>
              <w:pStyle w:val="naisc"/>
              <w:spacing w:before="0" w:after="0"/>
              <w:rPr>
                <w:b/>
                <w:bCs/>
                <w:sz w:val="22"/>
                <w:szCs w:val="22"/>
              </w:rPr>
            </w:pPr>
            <w:r w:rsidRPr="00BD2D6B">
              <w:rPr>
                <w:b/>
                <w:bCs/>
                <w:sz w:val="22"/>
                <w:szCs w:val="22"/>
              </w:rPr>
              <w:t>Netiek ņemts vērā</w:t>
            </w:r>
          </w:p>
          <w:p w14:paraId="1494643C" w14:textId="6987ABCF" w:rsidR="002E7E8F" w:rsidRPr="002E7E8F" w:rsidRDefault="002E7E8F" w:rsidP="002E7E8F">
            <w:pPr>
              <w:pStyle w:val="naisc"/>
              <w:spacing w:before="0" w:after="0"/>
              <w:jc w:val="both"/>
              <w:rPr>
                <w:sz w:val="22"/>
                <w:szCs w:val="22"/>
              </w:rPr>
            </w:pPr>
            <w:proofErr w:type="spellStart"/>
            <w:r w:rsidRPr="002E7E8F">
              <w:rPr>
                <w:sz w:val="22"/>
                <w:szCs w:val="22"/>
              </w:rPr>
              <w:t>Altum</w:t>
            </w:r>
            <w:proofErr w:type="spellEnd"/>
            <w:r w:rsidRPr="002E7E8F">
              <w:rPr>
                <w:sz w:val="22"/>
                <w:szCs w:val="22"/>
              </w:rPr>
              <w:t xml:space="preserve"> v</w:t>
            </w:r>
            <w:r>
              <w:rPr>
                <w:sz w:val="22"/>
                <w:szCs w:val="22"/>
              </w:rPr>
              <w:t>ēl</w:t>
            </w:r>
            <w:r w:rsidRPr="002E7E8F">
              <w:rPr>
                <w:sz w:val="22"/>
                <w:szCs w:val="22"/>
              </w:rPr>
              <w:t xml:space="preserve"> nav sākusi līdzekļu atgūšanu.</w:t>
            </w:r>
          </w:p>
        </w:tc>
        <w:tc>
          <w:tcPr>
            <w:tcW w:w="2242" w:type="dxa"/>
            <w:tcBorders>
              <w:top w:val="single" w:sz="4" w:space="0" w:color="auto"/>
              <w:left w:val="single" w:sz="4" w:space="0" w:color="auto"/>
              <w:bottom w:val="single" w:sz="4" w:space="0" w:color="auto"/>
            </w:tcBorders>
          </w:tcPr>
          <w:p w14:paraId="1BD609C5" w14:textId="77777777" w:rsidR="008A2CB9" w:rsidRPr="00BD2D6B" w:rsidRDefault="008A2CB9" w:rsidP="007C4A1B">
            <w:pPr>
              <w:rPr>
                <w:sz w:val="22"/>
                <w:szCs w:val="22"/>
              </w:rPr>
            </w:pPr>
          </w:p>
        </w:tc>
      </w:tr>
      <w:bookmarkEnd w:id="1"/>
      <w:tr w:rsidR="008A2CB9" w:rsidRPr="00BD2D6B" w14:paraId="72705D73" w14:textId="77777777" w:rsidTr="0079675B">
        <w:trPr>
          <w:trHeight w:val="257"/>
        </w:trPr>
        <w:tc>
          <w:tcPr>
            <w:tcW w:w="817" w:type="dxa"/>
            <w:tcBorders>
              <w:left w:val="single" w:sz="6" w:space="0" w:color="000000"/>
              <w:bottom w:val="single" w:sz="4" w:space="0" w:color="auto"/>
              <w:right w:val="single" w:sz="6" w:space="0" w:color="000000"/>
            </w:tcBorders>
          </w:tcPr>
          <w:p w14:paraId="7C0ED234" w14:textId="32F23A24" w:rsidR="008A2CB9" w:rsidRPr="00BD2D6B" w:rsidRDefault="008A2CB9" w:rsidP="00123760">
            <w:pPr>
              <w:pStyle w:val="naisc"/>
              <w:numPr>
                <w:ilvl w:val="0"/>
                <w:numId w:val="3"/>
              </w:numPr>
              <w:spacing w:before="0" w:after="0"/>
              <w:jc w:val="left"/>
              <w:rPr>
                <w:sz w:val="22"/>
                <w:szCs w:val="22"/>
              </w:rPr>
            </w:pPr>
          </w:p>
        </w:tc>
        <w:tc>
          <w:tcPr>
            <w:tcW w:w="2268" w:type="dxa"/>
            <w:tcBorders>
              <w:left w:val="single" w:sz="6" w:space="0" w:color="000000"/>
              <w:bottom w:val="single" w:sz="4" w:space="0" w:color="auto"/>
              <w:right w:val="single" w:sz="6" w:space="0" w:color="000000"/>
            </w:tcBorders>
          </w:tcPr>
          <w:p w14:paraId="5FA320DB" w14:textId="79D6EEFF" w:rsidR="008A2CB9" w:rsidRPr="00BD2D6B" w:rsidRDefault="008A2CB9" w:rsidP="008A2CB9">
            <w:pPr>
              <w:pStyle w:val="naisc"/>
              <w:spacing w:before="0" w:after="0"/>
              <w:jc w:val="both"/>
              <w:rPr>
                <w:sz w:val="22"/>
                <w:szCs w:val="22"/>
              </w:rPr>
            </w:pPr>
            <w:r w:rsidRPr="00BD2D6B">
              <w:rPr>
                <w:sz w:val="22"/>
                <w:szCs w:val="22"/>
              </w:rPr>
              <w:t>Ziņojum</w:t>
            </w:r>
            <w:r w:rsidR="007113F3">
              <w:rPr>
                <w:sz w:val="22"/>
                <w:szCs w:val="22"/>
              </w:rPr>
              <w:t>a</w:t>
            </w:r>
            <w:r w:rsidRPr="00BD2D6B">
              <w:rPr>
                <w:sz w:val="22"/>
                <w:szCs w:val="22"/>
              </w:rPr>
              <w:t xml:space="preserve"> ievaddaļa</w:t>
            </w:r>
          </w:p>
        </w:tc>
        <w:tc>
          <w:tcPr>
            <w:tcW w:w="5696" w:type="dxa"/>
            <w:gridSpan w:val="2"/>
            <w:tcBorders>
              <w:left w:val="single" w:sz="6" w:space="0" w:color="000000"/>
              <w:bottom w:val="single" w:sz="4" w:space="0" w:color="auto"/>
              <w:right w:val="single" w:sz="6" w:space="0" w:color="000000"/>
            </w:tcBorders>
          </w:tcPr>
          <w:p w14:paraId="503A0725" w14:textId="4B4BC013" w:rsidR="008A2CB9" w:rsidRPr="00BD2D6B" w:rsidRDefault="008A2CB9" w:rsidP="007C4A1B">
            <w:pPr>
              <w:pStyle w:val="naisc"/>
              <w:spacing w:before="0" w:after="0"/>
              <w:jc w:val="both"/>
              <w:rPr>
                <w:b/>
                <w:bCs/>
                <w:sz w:val="22"/>
                <w:szCs w:val="22"/>
              </w:rPr>
            </w:pPr>
            <w:r w:rsidRPr="00BD2D6B">
              <w:rPr>
                <w:b/>
                <w:bCs/>
                <w:sz w:val="22"/>
                <w:szCs w:val="22"/>
              </w:rPr>
              <w:t xml:space="preserve">Finanšu ministrijas </w:t>
            </w:r>
            <w:r w:rsidR="00A42828">
              <w:rPr>
                <w:b/>
                <w:bCs/>
                <w:sz w:val="22"/>
                <w:szCs w:val="22"/>
              </w:rPr>
              <w:t xml:space="preserve"> 09.11.2020. atzinumā Nr. 12/A-17/5905 </w:t>
            </w:r>
            <w:r w:rsidRPr="00BD2D6B">
              <w:rPr>
                <w:b/>
                <w:bCs/>
                <w:sz w:val="22"/>
                <w:szCs w:val="22"/>
              </w:rPr>
              <w:t>2.iebildums:</w:t>
            </w:r>
          </w:p>
          <w:p w14:paraId="2989C58E" w14:textId="781AC88B" w:rsidR="008A2CB9" w:rsidRPr="00BD2D6B" w:rsidRDefault="008A2CB9" w:rsidP="007C4A1B">
            <w:pPr>
              <w:pStyle w:val="naisc"/>
              <w:spacing w:before="0" w:after="0"/>
              <w:jc w:val="both"/>
              <w:rPr>
                <w:sz w:val="22"/>
                <w:szCs w:val="22"/>
              </w:rPr>
            </w:pPr>
            <w:r w:rsidRPr="00BD2D6B">
              <w:rPr>
                <w:sz w:val="22"/>
                <w:szCs w:val="22"/>
              </w:rPr>
              <w:t>“2.Aicinām informatīvā ziņojuma ievaddaļā precizēt trešās rindkopas pēdējo teikumu un tajā ietverto apgalvojumu, jo lasot šo apgalvojumu var rasties maldīgs priekšstats, ka finanšu korekcijas piemērojamas saskaņā ar iestādes pieeju, taču finanšu korekcijas tiek piemērotas saskaņā ar normatīvajos aktos noteikto, nevis revīzijas iestādes pieeju.”</w:t>
            </w:r>
          </w:p>
        </w:tc>
        <w:tc>
          <w:tcPr>
            <w:tcW w:w="3685" w:type="dxa"/>
            <w:gridSpan w:val="2"/>
            <w:tcBorders>
              <w:left w:val="single" w:sz="6" w:space="0" w:color="000000"/>
              <w:bottom w:val="single" w:sz="4" w:space="0" w:color="auto"/>
              <w:right w:val="single" w:sz="6" w:space="0" w:color="000000"/>
            </w:tcBorders>
          </w:tcPr>
          <w:p w14:paraId="256C94E8" w14:textId="7275252B" w:rsidR="008A2CB9" w:rsidRPr="00BD2D6B" w:rsidRDefault="008A2CB9" w:rsidP="008A2CB9">
            <w:pPr>
              <w:jc w:val="center"/>
              <w:rPr>
                <w:b/>
                <w:bCs/>
                <w:sz w:val="22"/>
                <w:szCs w:val="22"/>
              </w:rPr>
            </w:pPr>
            <w:r w:rsidRPr="00BD2D6B">
              <w:rPr>
                <w:b/>
                <w:bCs/>
                <w:sz w:val="22"/>
                <w:szCs w:val="22"/>
              </w:rPr>
              <w:t>Ņemts vērā</w:t>
            </w:r>
          </w:p>
        </w:tc>
        <w:tc>
          <w:tcPr>
            <w:tcW w:w="2242" w:type="dxa"/>
            <w:tcBorders>
              <w:top w:val="single" w:sz="4" w:space="0" w:color="auto"/>
              <w:left w:val="single" w:sz="4" w:space="0" w:color="auto"/>
              <w:bottom w:val="single" w:sz="4" w:space="0" w:color="auto"/>
            </w:tcBorders>
          </w:tcPr>
          <w:p w14:paraId="15156FD8" w14:textId="74F743EB" w:rsidR="008A2CB9" w:rsidRPr="00EE3580" w:rsidRDefault="008A2CB9" w:rsidP="007C4A1B">
            <w:pPr>
              <w:rPr>
                <w:b/>
                <w:bCs/>
                <w:sz w:val="22"/>
                <w:szCs w:val="22"/>
              </w:rPr>
            </w:pPr>
            <w:r w:rsidRPr="00EE3580">
              <w:rPr>
                <w:b/>
                <w:bCs/>
                <w:sz w:val="22"/>
                <w:szCs w:val="22"/>
              </w:rPr>
              <w:t>Ziņojums precizēts</w:t>
            </w:r>
          </w:p>
        </w:tc>
      </w:tr>
      <w:tr w:rsidR="008A2CB9" w:rsidRPr="00BD2D6B" w14:paraId="65FC1CC2" w14:textId="77777777" w:rsidTr="0079675B">
        <w:trPr>
          <w:trHeight w:val="410"/>
        </w:trPr>
        <w:tc>
          <w:tcPr>
            <w:tcW w:w="817" w:type="dxa"/>
            <w:tcBorders>
              <w:left w:val="single" w:sz="6" w:space="0" w:color="000000"/>
              <w:bottom w:val="single" w:sz="4" w:space="0" w:color="auto"/>
              <w:right w:val="single" w:sz="6" w:space="0" w:color="000000"/>
            </w:tcBorders>
          </w:tcPr>
          <w:p w14:paraId="5BBDF684" w14:textId="3B923B4F" w:rsidR="008A2CB9" w:rsidRPr="00BD2D6B" w:rsidRDefault="008A2CB9" w:rsidP="00123760">
            <w:pPr>
              <w:pStyle w:val="naisc"/>
              <w:numPr>
                <w:ilvl w:val="0"/>
                <w:numId w:val="3"/>
              </w:numPr>
              <w:spacing w:before="0" w:after="0"/>
              <w:rPr>
                <w:sz w:val="22"/>
                <w:szCs w:val="22"/>
              </w:rPr>
            </w:pPr>
          </w:p>
        </w:tc>
        <w:tc>
          <w:tcPr>
            <w:tcW w:w="2268" w:type="dxa"/>
            <w:tcBorders>
              <w:left w:val="single" w:sz="6" w:space="0" w:color="000000"/>
              <w:bottom w:val="single" w:sz="4" w:space="0" w:color="auto"/>
              <w:right w:val="single" w:sz="6" w:space="0" w:color="000000"/>
            </w:tcBorders>
          </w:tcPr>
          <w:p w14:paraId="0533387E" w14:textId="77777777" w:rsidR="008A2CB9" w:rsidRDefault="008A2CB9" w:rsidP="008A2CB9">
            <w:pPr>
              <w:pStyle w:val="naisc"/>
              <w:spacing w:before="0" w:after="0"/>
              <w:jc w:val="both"/>
              <w:rPr>
                <w:sz w:val="22"/>
                <w:szCs w:val="22"/>
              </w:rPr>
            </w:pPr>
            <w:r w:rsidRPr="00BD2D6B">
              <w:rPr>
                <w:sz w:val="22"/>
                <w:szCs w:val="22"/>
              </w:rPr>
              <w:t>Informatīvā ziņojuma 1.sadaļas “Esošās situācijas izklāsts” otrā rindkopa</w:t>
            </w:r>
          </w:p>
          <w:p w14:paraId="21A71BF8" w14:textId="02D01E9E" w:rsidR="00BD2D6B" w:rsidRPr="00BD2D6B" w:rsidRDefault="00BD2D6B" w:rsidP="00BD2D6B"/>
        </w:tc>
        <w:tc>
          <w:tcPr>
            <w:tcW w:w="5696" w:type="dxa"/>
            <w:gridSpan w:val="2"/>
            <w:tcBorders>
              <w:left w:val="single" w:sz="6" w:space="0" w:color="000000"/>
              <w:bottom w:val="single" w:sz="4" w:space="0" w:color="auto"/>
              <w:right w:val="single" w:sz="6" w:space="0" w:color="000000"/>
            </w:tcBorders>
          </w:tcPr>
          <w:p w14:paraId="4C1F93D8" w14:textId="0D498E4E" w:rsidR="008A2CB9" w:rsidRPr="00BD2D6B" w:rsidRDefault="008A2CB9" w:rsidP="008A2CB9">
            <w:pPr>
              <w:pStyle w:val="naisc"/>
              <w:spacing w:before="0" w:after="0"/>
              <w:jc w:val="both"/>
              <w:rPr>
                <w:b/>
                <w:bCs/>
                <w:sz w:val="22"/>
                <w:szCs w:val="22"/>
              </w:rPr>
            </w:pPr>
            <w:r w:rsidRPr="00BD2D6B">
              <w:rPr>
                <w:b/>
                <w:bCs/>
                <w:sz w:val="22"/>
                <w:szCs w:val="22"/>
              </w:rPr>
              <w:t>Finanšu ministrijas</w:t>
            </w:r>
            <w:r w:rsidR="00A42828">
              <w:rPr>
                <w:b/>
                <w:bCs/>
                <w:sz w:val="22"/>
                <w:szCs w:val="22"/>
              </w:rPr>
              <w:t xml:space="preserve">  09.11.2020. atzinumā Nr. 12/A-17/5905</w:t>
            </w:r>
            <w:r w:rsidRPr="00BD2D6B">
              <w:rPr>
                <w:b/>
                <w:bCs/>
                <w:sz w:val="22"/>
                <w:szCs w:val="22"/>
              </w:rPr>
              <w:t xml:space="preserve"> 3.iebildums:</w:t>
            </w:r>
          </w:p>
          <w:p w14:paraId="53ACC926" w14:textId="23A300CA" w:rsidR="008A2CB9" w:rsidRPr="00BD2D6B" w:rsidRDefault="008A2CB9" w:rsidP="007C4A1B">
            <w:pPr>
              <w:pStyle w:val="naisc"/>
              <w:spacing w:before="0" w:after="0"/>
              <w:jc w:val="both"/>
              <w:rPr>
                <w:sz w:val="22"/>
                <w:szCs w:val="22"/>
              </w:rPr>
            </w:pPr>
            <w:r w:rsidRPr="00BD2D6B">
              <w:rPr>
                <w:sz w:val="22"/>
                <w:szCs w:val="22"/>
              </w:rPr>
              <w:t xml:space="preserve">“3. Aicinām redakcionāli precizēt informatīvā ziņojuma 1.sadaļas “Esošās situācijas izklāsts” otro rindkopu (2.lpp.), un noteikt, ka  nevis visos gadījumos var pieprasīt neatbilstoši veikto izdevumu kompensēšanu no valsts budžeta, bet, atsevišķos pamatotos gadījumos, </w:t>
            </w:r>
            <w:proofErr w:type="spellStart"/>
            <w:r w:rsidRPr="00BD2D6B">
              <w:rPr>
                <w:sz w:val="22"/>
                <w:szCs w:val="22"/>
              </w:rPr>
              <w:t>Altum</w:t>
            </w:r>
            <w:proofErr w:type="spellEnd"/>
            <w:r w:rsidRPr="00BD2D6B">
              <w:rPr>
                <w:sz w:val="22"/>
                <w:szCs w:val="22"/>
              </w:rPr>
              <w:t xml:space="preserve"> var vērsties Ministru kabinetā un lūgt norakstīt neatbilstoši veiktos izdevumus.”</w:t>
            </w:r>
          </w:p>
        </w:tc>
        <w:tc>
          <w:tcPr>
            <w:tcW w:w="3685" w:type="dxa"/>
            <w:gridSpan w:val="2"/>
            <w:tcBorders>
              <w:left w:val="single" w:sz="6" w:space="0" w:color="000000"/>
              <w:bottom w:val="single" w:sz="4" w:space="0" w:color="auto"/>
              <w:right w:val="single" w:sz="6" w:space="0" w:color="000000"/>
            </w:tcBorders>
          </w:tcPr>
          <w:p w14:paraId="26AD9ECF" w14:textId="677ED087" w:rsidR="008A2CB9" w:rsidRPr="00BD2D6B" w:rsidRDefault="008A2CB9" w:rsidP="008A2CB9">
            <w:pPr>
              <w:jc w:val="center"/>
              <w:rPr>
                <w:b/>
                <w:bCs/>
                <w:sz w:val="22"/>
                <w:szCs w:val="22"/>
              </w:rPr>
            </w:pPr>
            <w:r w:rsidRPr="00BD2D6B">
              <w:rPr>
                <w:b/>
                <w:bCs/>
                <w:sz w:val="22"/>
                <w:szCs w:val="22"/>
              </w:rPr>
              <w:t>Ņemts vērā</w:t>
            </w:r>
          </w:p>
        </w:tc>
        <w:tc>
          <w:tcPr>
            <w:tcW w:w="2242" w:type="dxa"/>
            <w:tcBorders>
              <w:top w:val="single" w:sz="4" w:space="0" w:color="auto"/>
              <w:left w:val="single" w:sz="4" w:space="0" w:color="auto"/>
              <w:bottom w:val="single" w:sz="4" w:space="0" w:color="auto"/>
            </w:tcBorders>
          </w:tcPr>
          <w:p w14:paraId="6DB2232B" w14:textId="4D843F3E" w:rsidR="008A2CB9" w:rsidRPr="00EE3580" w:rsidDel="00FC1C8C" w:rsidRDefault="008A2CB9" w:rsidP="007C4A1B">
            <w:pPr>
              <w:rPr>
                <w:b/>
                <w:bCs/>
                <w:sz w:val="22"/>
                <w:szCs w:val="22"/>
              </w:rPr>
            </w:pPr>
            <w:r w:rsidRPr="00EE3580">
              <w:rPr>
                <w:b/>
                <w:bCs/>
                <w:sz w:val="22"/>
                <w:szCs w:val="22"/>
              </w:rPr>
              <w:t>Ziņojums precizēts</w:t>
            </w:r>
          </w:p>
        </w:tc>
      </w:tr>
      <w:tr w:rsidR="008A2CB9" w:rsidRPr="00BD2D6B" w14:paraId="33970F09" w14:textId="77777777" w:rsidTr="0079675B">
        <w:trPr>
          <w:trHeight w:val="403"/>
        </w:trPr>
        <w:tc>
          <w:tcPr>
            <w:tcW w:w="817" w:type="dxa"/>
            <w:tcBorders>
              <w:left w:val="single" w:sz="6" w:space="0" w:color="000000"/>
              <w:bottom w:val="single" w:sz="4" w:space="0" w:color="auto"/>
              <w:right w:val="single" w:sz="6" w:space="0" w:color="000000"/>
            </w:tcBorders>
          </w:tcPr>
          <w:p w14:paraId="53B73F8F" w14:textId="77777777" w:rsidR="008A2CB9" w:rsidRPr="00BD2D6B" w:rsidRDefault="008A2CB9" w:rsidP="008A2CB9">
            <w:pPr>
              <w:pStyle w:val="naisc"/>
              <w:spacing w:before="0" w:after="0"/>
              <w:ind w:firstLine="720"/>
              <w:jc w:val="left"/>
              <w:rPr>
                <w:sz w:val="22"/>
                <w:szCs w:val="22"/>
              </w:rPr>
            </w:pPr>
            <w:r w:rsidRPr="00BD2D6B">
              <w:rPr>
                <w:sz w:val="22"/>
                <w:szCs w:val="22"/>
              </w:rPr>
              <w:t>4</w:t>
            </w:r>
          </w:p>
          <w:p w14:paraId="136F6ED7" w14:textId="77777777" w:rsidR="008A2CB9" w:rsidRPr="00BD2D6B" w:rsidRDefault="008A2CB9" w:rsidP="008A2CB9">
            <w:pPr>
              <w:rPr>
                <w:sz w:val="22"/>
                <w:szCs w:val="22"/>
              </w:rPr>
            </w:pPr>
          </w:p>
          <w:p w14:paraId="13E82D4C" w14:textId="60C08F9F" w:rsidR="008A2CB9" w:rsidRPr="00BD2D6B" w:rsidRDefault="008A2CB9" w:rsidP="00123760">
            <w:pPr>
              <w:pStyle w:val="ListParagraph"/>
              <w:numPr>
                <w:ilvl w:val="0"/>
                <w:numId w:val="3"/>
              </w:numPr>
              <w:rPr>
                <w:sz w:val="22"/>
                <w:szCs w:val="22"/>
              </w:rPr>
            </w:pPr>
          </w:p>
        </w:tc>
        <w:tc>
          <w:tcPr>
            <w:tcW w:w="2268" w:type="dxa"/>
            <w:vMerge w:val="restart"/>
            <w:tcBorders>
              <w:left w:val="single" w:sz="6" w:space="0" w:color="000000"/>
              <w:right w:val="single" w:sz="6" w:space="0" w:color="000000"/>
            </w:tcBorders>
          </w:tcPr>
          <w:p w14:paraId="277642DC" w14:textId="2A297C01" w:rsidR="008A2CB9" w:rsidRPr="00BD2D6B" w:rsidRDefault="008A2CB9" w:rsidP="008A2CB9">
            <w:pPr>
              <w:pStyle w:val="naisc"/>
              <w:spacing w:before="0" w:after="0"/>
              <w:jc w:val="both"/>
              <w:rPr>
                <w:sz w:val="22"/>
                <w:szCs w:val="22"/>
              </w:rPr>
            </w:pPr>
            <w:r w:rsidRPr="00BD2D6B">
              <w:rPr>
                <w:sz w:val="22"/>
                <w:szCs w:val="22"/>
              </w:rPr>
              <w:t>Informatīvā ziņojuma 1.sadaļas “Esošās situācijas izklāsts” ceturtā rindkopa</w:t>
            </w:r>
          </w:p>
        </w:tc>
        <w:tc>
          <w:tcPr>
            <w:tcW w:w="5696" w:type="dxa"/>
            <w:gridSpan w:val="2"/>
            <w:tcBorders>
              <w:left w:val="single" w:sz="6" w:space="0" w:color="000000"/>
              <w:bottom w:val="single" w:sz="4" w:space="0" w:color="auto"/>
              <w:right w:val="single" w:sz="6" w:space="0" w:color="000000"/>
            </w:tcBorders>
          </w:tcPr>
          <w:p w14:paraId="578E1B6E" w14:textId="41CBE12A" w:rsidR="008A2CB9" w:rsidRPr="00BD2D6B" w:rsidRDefault="008A2CB9" w:rsidP="007C4A1B">
            <w:pPr>
              <w:pStyle w:val="naisc"/>
              <w:spacing w:before="0" w:after="0"/>
              <w:jc w:val="both"/>
              <w:rPr>
                <w:b/>
                <w:bCs/>
                <w:sz w:val="22"/>
                <w:szCs w:val="22"/>
              </w:rPr>
            </w:pPr>
            <w:r w:rsidRPr="00BD2D6B">
              <w:rPr>
                <w:b/>
                <w:bCs/>
                <w:sz w:val="22"/>
                <w:szCs w:val="22"/>
              </w:rPr>
              <w:t xml:space="preserve">Finanšu ministrijas </w:t>
            </w:r>
            <w:r w:rsidR="00A42828">
              <w:rPr>
                <w:b/>
                <w:bCs/>
                <w:sz w:val="22"/>
                <w:szCs w:val="22"/>
              </w:rPr>
              <w:t xml:space="preserve"> 09.11.2020. atzinumā Nr. 12/A-17/5905 </w:t>
            </w:r>
            <w:r w:rsidRPr="00BD2D6B">
              <w:rPr>
                <w:b/>
                <w:bCs/>
                <w:sz w:val="22"/>
                <w:szCs w:val="22"/>
              </w:rPr>
              <w:t>4.iebildums:</w:t>
            </w:r>
          </w:p>
          <w:p w14:paraId="4D244F25" w14:textId="4314D3CE" w:rsidR="008A2CB9" w:rsidRPr="00BD2D6B" w:rsidRDefault="008A2CB9" w:rsidP="007C4A1B">
            <w:pPr>
              <w:pStyle w:val="naisc"/>
              <w:spacing w:before="0" w:after="0"/>
              <w:jc w:val="both"/>
              <w:rPr>
                <w:sz w:val="22"/>
                <w:szCs w:val="22"/>
              </w:rPr>
            </w:pPr>
            <w:r w:rsidRPr="00BD2D6B">
              <w:rPr>
                <w:sz w:val="22"/>
                <w:szCs w:val="22"/>
              </w:rPr>
              <w:t xml:space="preserve">“4. Lūdzu redakcionāli precizēt. Finanšu korekcijas netika piemērotas, bet ne jau tādēļ, ka nebija pārkāpumi - no 2017.-2019.gadam PPĪV laikā tika izteikti 84 dažādi iebildumi, mudinot </w:t>
            </w:r>
            <w:proofErr w:type="spellStart"/>
            <w:r w:rsidRPr="00BD2D6B">
              <w:rPr>
                <w:sz w:val="22"/>
                <w:szCs w:val="22"/>
              </w:rPr>
              <w:t>Altum</w:t>
            </w:r>
            <w:proofErr w:type="spellEnd"/>
            <w:r w:rsidRPr="00BD2D6B">
              <w:rPr>
                <w:sz w:val="22"/>
                <w:szCs w:val="22"/>
              </w:rPr>
              <w:t xml:space="preserve"> pilnveidot projekta pārvaldību.”</w:t>
            </w:r>
          </w:p>
        </w:tc>
        <w:tc>
          <w:tcPr>
            <w:tcW w:w="3685" w:type="dxa"/>
            <w:gridSpan w:val="2"/>
            <w:tcBorders>
              <w:left w:val="single" w:sz="6" w:space="0" w:color="000000"/>
              <w:bottom w:val="single" w:sz="4" w:space="0" w:color="auto"/>
              <w:right w:val="single" w:sz="6" w:space="0" w:color="000000"/>
            </w:tcBorders>
          </w:tcPr>
          <w:p w14:paraId="7E094345" w14:textId="691F4E15" w:rsidR="008A2CB9" w:rsidRPr="00BD2D6B" w:rsidRDefault="008A2CB9" w:rsidP="008A2CB9">
            <w:pPr>
              <w:jc w:val="center"/>
              <w:rPr>
                <w:b/>
                <w:bCs/>
                <w:sz w:val="22"/>
                <w:szCs w:val="22"/>
              </w:rPr>
            </w:pPr>
            <w:r w:rsidRPr="00BD2D6B">
              <w:rPr>
                <w:b/>
                <w:bCs/>
                <w:sz w:val="22"/>
                <w:szCs w:val="22"/>
              </w:rPr>
              <w:t>Ņemts vērā</w:t>
            </w:r>
          </w:p>
        </w:tc>
        <w:tc>
          <w:tcPr>
            <w:tcW w:w="2242" w:type="dxa"/>
            <w:tcBorders>
              <w:top w:val="single" w:sz="4" w:space="0" w:color="auto"/>
              <w:left w:val="single" w:sz="4" w:space="0" w:color="auto"/>
              <w:bottom w:val="single" w:sz="4" w:space="0" w:color="auto"/>
            </w:tcBorders>
          </w:tcPr>
          <w:p w14:paraId="4466B769" w14:textId="171E0B52" w:rsidR="008A2CB9" w:rsidRPr="00EE3580" w:rsidDel="00FC1C8C" w:rsidRDefault="008A2CB9" w:rsidP="007C4A1B">
            <w:pPr>
              <w:rPr>
                <w:b/>
                <w:bCs/>
                <w:sz w:val="22"/>
                <w:szCs w:val="22"/>
              </w:rPr>
            </w:pPr>
            <w:r w:rsidRPr="00EE3580">
              <w:rPr>
                <w:b/>
                <w:bCs/>
                <w:sz w:val="22"/>
                <w:szCs w:val="22"/>
              </w:rPr>
              <w:t>Ziņojums precizēts</w:t>
            </w:r>
          </w:p>
        </w:tc>
      </w:tr>
      <w:tr w:rsidR="008A2CB9" w:rsidRPr="00BD2D6B" w14:paraId="29244BE9" w14:textId="77777777" w:rsidTr="00AA11ED">
        <w:tc>
          <w:tcPr>
            <w:tcW w:w="817" w:type="dxa"/>
            <w:tcBorders>
              <w:left w:val="single" w:sz="6" w:space="0" w:color="000000"/>
              <w:bottom w:val="single" w:sz="4" w:space="0" w:color="auto"/>
              <w:right w:val="single" w:sz="6" w:space="0" w:color="000000"/>
            </w:tcBorders>
          </w:tcPr>
          <w:p w14:paraId="43D82D93" w14:textId="660D53DE" w:rsidR="008A2CB9" w:rsidRPr="00BD2D6B" w:rsidRDefault="008A2CB9" w:rsidP="00123760">
            <w:pPr>
              <w:pStyle w:val="ListParagraph"/>
              <w:numPr>
                <w:ilvl w:val="0"/>
                <w:numId w:val="3"/>
              </w:numPr>
              <w:rPr>
                <w:sz w:val="22"/>
                <w:szCs w:val="22"/>
              </w:rPr>
            </w:pPr>
          </w:p>
        </w:tc>
        <w:tc>
          <w:tcPr>
            <w:tcW w:w="2268" w:type="dxa"/>
            <w:vMerge/>
            <w:tcBorders>
              <w:left w:val="single" w:sz="6" w:space="0" w:color="000000"/>
              <w:bottom w:val="single" w:sz="4" w:space="0" w:color="auto"/>
              <w:right w:val="single" w:sz="6" w:space="0" w:color="000000"/>
            </w:tcBorders>
          </w:tcPr>
          <w:p w14:paraId="57594B40" w14:textId="175B974C" w:rsidR="008A2CB9" w:rsidRPr="00BD2D6B" w:rsidRDefault="008A2CB9" w:rsidP="008A2CB9">
            <w:pPr>
              <w:pStyle w:val="naisc"/>
              <w:spacing w:before="0" w:after="0"/>
              <w:jc w:val="both"/>
              <w:rPr>
                <w:sz w:val="22"/>
                <w:szCs w:val="22"/>
              </w:rPr>
            </w:pPr>
          </w:p>
        </w:tc>
        <w:tc>
          <w:tcPr>
            <w:tcW w:w="5696" w:type="dxa"/>
            <w:gridSpan w:val="2"/>
            <w:tcBorders>
              <w:left w:val="single" w:sz="6" w:space="0" w:color="000000"/>
              <w:bottom w:val="single" w:sz="4" w:space="0" w:color="auto"/>
              <w:right w:val="single" w:sz="6" w:space="0" w:color="000000"/>
            </w:tcBorders>
            <w:shd w:val="clear" w:color="auto" w:fill="auto"/>
          </w:tcPr>
          <w:p w14:paraId="71858529" w14:textId="5499F76D" w:rsidR="008A2CB9" w:rsidRPr="00BD2D6B" w:rsidRDefault="008A2CB9" w:rsidP="007C4A1B">
            <w:pPr>
              <w:pStyle w:val="naisc"/>
              <w:spacing w:before="0" w:after="0"/>
              <w:jc w:val="both"/>
              <w:rPr>
                <w:b/>
                <w:bCs/>
                <w:sz w:val="22"/>
                <w:szCs w:val="22"/>
              </w:rPr>
            </w:pPr>
            <w:r w:rsidRPr="00BD2D6B">
              <w:rPr>
                <w:b/>
                <w:bCs/>
                <w:sz w:val="22"/>
                <w:szCs w:val="22"/>
              </w:rPr>
              <w:t xml:space="preserve">Finanšu ministrijas </w:t>
            </w:r>
            <w:r w:rsidR="00A42828">
              <w:rPr>
                <w:b/>
                <w:bCs/>
                <w:sz w:val="22"/>
                <w:szCs w:val="22"/>
              </w:rPr>
              <w:t xml:space="preserve"> 09.11.2020. atzinumā Nr. 12/A-17/5905 </w:t>
            </w:r>
            <w:r w:rsidRPr="00BD2D6B">
              <w:rPr>
                <w:b/>
                <w:bCs/>
                <w:sz w:val="22"/>
                <w:szCs w:val="22"/>
              </w:rPr>
              <w:t>5.iebildums:</w:t>
            </w:r>
          </w:p>
          <w:p w14:paraId="6DFAC613" w14:textId="5002AB64" w:rsidR="008A2CB9" w:rsidRPr="00BD2D6B" w:rsidRDefault="008A2CB9" w:rsidP="007C4A1B">
            <w:pPr>
              <w:pStyle w:val="naisc"/>
              <w:spacing w:before="0" w:after="0"/>
              <w:jc w:val="both"/>
              <w:rPr>
                <w:sz w:val="22"/>
                <w:szCs w:val="22"/>
              </w:rPr>
            </w:pPr>
            <w:r w:rsidRPr="00BD2D6B">
              <w:rPr>
                <w:sz w:val="22"/>
                <w:szCs w:val="22"/>
              </w:rPr>
              <w:lastRenderedPageBreak/>
              <w:t xml:space="preserve">“5. Lūdzu redakcionāli precizēt, 2019.gadā tiešām </w:t>
            </w:r>
            <w:proofErr w:type="spellStart"/>
            <w:r w:rsidRPr="00BD2D6B">
              <w:rPr>
                <w:sz w:val="22"/>
                <w:szCs w:val="22"/>
              </w:rPr>
              <w:t>Altum</w:t>
            </w:r>
            <w:proofErr w:type="spellEnd"/>
            <w:r w:rsidRPr="00BD2D6B">
              <w:rPr>
                <w:sz w:val="22"/>
                <w:szCs w:val="22"/>
              </w:rPr>
              <w:t xml:space="preserve"> apliecināja, ka izstrādājusi līgumu grozījumu izvērtēšanas kārtību, tomēr 2020.gadā, komentējot CFLA konstatējumus projekta pārbaudē īstenošanas vietā, informēja, ka šo kārtību neievēro un atkal ir mainījusi, jo visi grozījumi tiek skaņoti tikai projekta noslēgumā. CFLA jau 2018.gadā norādīja uz finanšu korekcijas riskiem, ko rada neesošā līgumu grozījumu izvērtēšanas sistēma.”</w:t>
            </w:r>
          </w:p>
        </w:tc>
        <w:tc>
          <w:tcPr>
            <w:tcW w:w="3685" w:type="dxa"/>
            <w:gridSpan w:val="2"/>
            <w:tcBorders>
              <w:left w:val="single" w:sz="6" w:space="0" w:color="000000"/>
              <w:bottom w:val="single" w:sz="4" w:space="0" w:color="auto"/>
              <w:right w:val="single" w:sz="6" w:space="0" w:color="000000"/>
            </w:tcBorders>
            <w:shd w:val="clear" w:color="auto" w:fill="auto"/>
          </w:tcPr>
          <w:p w14:paraId="3DE5B699" w14:textId="77777777" w:rsidR="008A2CB9" w:rsidRPr="00AA11ED" w:rsidRDefault="00AA11ED" w:rsidP="00AA11ED">
            <w:pPr>
              <w:pStyle w:val="naisc"/>
              <w:spacing w:before="0" w:after="0"/>
              <w:rPr>
                <w:b/>
                <w:bCs/>
                <w:sz w:val="22"/>
                <w:szCs w:val="22"/>
              </w:rPr>
            </w:pPr>
            <w:r w:rsidRPr="00AA11ED">
              <w:rPr>
                <w:b/>
                <w:bCs/>
                <w:sz w:val="22"/>
                <w:szCs w:val="22"/>
              </w:rPr>
              <w:lastRenderedPageBreak/>
              <w:t>Ņemts vērā</w:t>
            </w:r>
          </w:p>
          <w:p w14:paraId="488DBC2A" w14:textId="6D42FCB6" w:rsidR="00AA11ED" w:rsidRPr="00BD2D6B" w:rsidRDefault="00AA11ED" w:rsidP="00AA11ED">
            <w:pPr>
              <w:pStyle w:val="naisc"/>
              <w:spacing w:before="0" w:after="0"/>
              <w:jc w:val="left"/>
              <w:rPr>
                <w:sz w:val="22"/>
                <w:szCs w:val="22"/>
              </w:rPr>
            </w:pPr>
          </w:p>
        </w:tc>
        <w:tc>
          <w:tcPr>
            <w:tcW w:w="2242" w:type="dxa"/>
            <w:tcBorders>
              <w:top w:val="single" w:sz="4" w:space="0" w:color="auto"/>
              <w:left w:val="single" w:sz="4" w:space="0" w:color="auto"/>
              <w:bottom w:val="single" w:sz="4" w:space="0" w:color="auto"/>
            </w:tcBorders>
            <w:shd w:val="clear" w:color="auto" w:fill="auto"/>
          </w:tcPr>
          <w:p w14:paraId="00787B71" w14:textId="79CD7B11" w:rsidR="008A2CB9" w:rsidRPr="00EE3580" w:rsidRDefault="00AA11ED" w:rsidP="007C4A1B">
            <w:pPr>
              <w:rPr>
                <w:b/>
                <w:bCs/>
                <w:sz w:val="22"/>
                <w:szCs w:val="22"/>
              </w:rPr>
            </w:pPr>
            <w:r w:rsidRPr="00EE3580">
              <w:rPr>
                <w:b/>
                <w:bCs/>
                <w:sz w:val="22"/>
                <w:szCs w:val="22"/>
              </w:rPr>
              <w:t>Ziņojums precizēts</w:t>
            </w:r>
          </w:p>
        </w:tc>
      </w:tr>
      <w:tr w:rsidR="008A2CB9" w:rsidRPr="00BD2D6B" w14:paraId="085AF3B7" w14:textId="77777777" w:rsidTr="0079675B">
        <w:tc>
          <w:tcPr>
            <w:tcW w:w="817" w:type="dxa"/>
            <w:tcBorders>
              <w:left w:val="single" w:sz="6" w:space="0" w:color="000000"/>
              <w:bottom w:val="single" w:sz="4" w:space="0" w:color="auto"/>
              <w:right w:val="single" w:sz="6" w:space="0" w:color="000000"/>
            </w:tcBorders>
          </w:tcPr>
          <w:p w14:paraId="14370838" w14:textId="550FAD5C" w:rsidR="008A2CB9" w:rsidRPr="00BD2D6B" w:rsidRDefault="008A2CB9" w:rsidP="00123760">
            <w:pPr>
              <w:pStyle w:val="ListParagraph"/>
              <w:numPr>
                <w:ilvl w:val="0"/>
                <w:numId w:val="3"/>
              </w:numPr>
              <w:rPr>
                <w:sz w:val="22"/>
                <w:szCs w:val="22"/>
              </w:rPr>
            </w:pPr>
          </w:p>
        </w:tc>
        <w:tc>
          <w:tcPr>
            <w:tcW w:w="2268" w:type="dxa"/>
            <w:tcBorders>
              <w:left w:val="single" w:sz="6" w:space="0" w:color="000000"/>
              <w:bottom w:val="single" w:sz="4" w:space="0" w:color="auto"/>
              <w:right w:val="single" w:sz="6" w:space="0" w:color="000000"/>
            </w:tcBorders>
          </w:tcPr>
          <w:p w14:paraId="1E430464" w14:textId="4CB22125" w:rsidR="008A2CB9" w:rsidRPr="00BD2D6B" w:rsidRDefault="008A2CB9" w:rsidP="0079675B">
            <w:pPr>
              <w:pStyle w:val="naisc"/>
              <w:spacing w:before="0" w:after="0"/>
              <w:jc w:val="both"/>
              <w:rPr>
                <w:b/>
                <w:bCs/>
                <w:sz w:val="22"/>
                <w:szCs w:val="22"/>
              </w:rPr>
            </w:pPr>
            <w:r w:rsidRPr="00BD2D6B">
              <w:rPr>
                <w:sz w:val="22"/>
                <w:szCs w:val="22"/>
              </w:rPr>
              <w:t>Informatīvā ziņojuma 1.sadaļas “Esošās situācijas izklāsts” piektā rindkopa</w:t>
            </w:r>
          </w:p>
        </w:tc>
        <w:tc>
          <w:tcPr>
            <w:tcW w:w="5696" w:type="dxa"/>
            <w:gridSpan w:val="2"/>
            <w:tcBorders>
              <w:left w:val="single" w:sz="6" w:space="0" w:color="000000"/>
              <w:bottom w:val="single" w:sz="4" w:space="0" w:color="auto"/>
              <w:right w:val="single" w:sz="6" w:space="0" w:color="000000"/>
            </w:tcBorders>
          </w:tcPr>
          <w:p w14:paraId="357B96ED" w14:textId="7DEB81F1" w:rsidR="008A2CB9" w:rsidRPr="00BD2D6B" w:rsidRDefault="008A2CB9" w:rsidP="007C4A1B">
            <w:pPr>
              <w:pStyle w:val="naisc"/>
              <w:spacing w:before="0" w:after="0"/>
              <w:jc w:val="both"/>
              <w:rPr>
                <w:b/>
                <w:bCs/>
                <w:sz w:val="22"/>
                <w:szCs w:val="22"/>
              </w:rPr>
            </w:pPr>
            <w:r w:rsidRPr="00BD2D6B">
              <w:rPr>
                <w:b/>
                <w:bCs/>
                <w:sz w:val="22"/>
                <w:szCs w:val="22"/>
              </w:rPr>
              <w:t>Finanšu ministrijas</w:t>
            </w:r>
            <w:r w:rsidR="00A42828">
              <w:rPr>
                <w:b/>
                <w:bCs/>
                <w:sz w:val="22"/>
                <w:szCs w:val="22"/>
              </w:rPr>
              <w:t xml:space="preserve"> 09.11.2020. atzinumā Nr. 12/A-17/5905</w:t>
            </w:r>
            <w:r w:rsidRPr="00BD2D6B">
              <w:rPr>
                <w:b/>
                <w:bCs/>
                <w:sz w:val="22"/>
                <w:szCs w:val="22"/>
              </w:rPr>
              <w:t xml:space="preserve"> 6.iebildums:</w:t>
            </w:r>
          </w:p>
          <w:p w14:paraId="4DC2AE16" w14:textId="2EDEEC79" w:rsidR="008A2CB9" w:rsidRPr="00BD2D6B" w:rsidRDefault="008A2CB9" w:rsidP="007C4A1B">
            <w:pPr>
              <w:pStyle w:val="naisc"/>
              <w:spacing w:before="0" w:after="0"/>
              <w:jc w:val="both"/>
              <w:rPr>
                <w:sz w:val="22"/>
                <w:szCs w:val="22"/>
              </w:rPr>
            </w:pPr>
            <w:r w:rsidRPr="00BD2D6B">
              <w:rPr>
                <w:sz w:val="22"/>
                <w:szCs w:val="22"/>
              </w:rPr>
              <w:t>“6. Lūdzam redakcionāli precizēt informatīvā ziņojuma 1. sadaļas “Esošās situācijas izklāsts” piekto rindkopu (2.lpp) par pārbaudes laika veiktajiem pārkāpumiem, jo finanšu korekcijas piemērojamas atbilstoši normatīvajiem aktiem, nevis revīzijas iestādes pieejai.”</w:t>
            </w:r>
          </w:p>
        </w:tc>
        <w:tc>
          <w:tcPr>
            <w:tcW w:w="3685" w:type="dxa"/>
            <w:gridSpan w:val="2"/>
            <w:tcBorders>
              <w:left w:val="single" w:sz="6" w:space="0" w:color="000000"/>
              <w:bottom w:val="single" w:sz="4" w:space="0" w:color="auto"/>
              <w:right w:val="single" w:sz="6" w:space="0" w:color="000000"/>
            </w:tcBorders>
          </w:tcPr>
          <w:p w14:paraId="409D6712" w14:textId="36C67750" w:rsidR="008A2CB9" w:rsidRPr="00BD2D6B" w:rsidRDefault="008A2CB9" w:rsidP="007C4A1B">
            <w:pPr>
              <w:pStyle w:val="naisc"/>
              <w:spacing w:before="0" w:after="0"/>
              <w:rPr>
                <w:b/>
                <w:bCs/>
                <w:sz w:val="22"/>
                <w:szCs w:val="22"/>
              </w:rPr>
            </w:pPr>
            <w:r w:rsidRPr="00BD2D6B">
              <w:rPr>
                <w:b/>
                <w:bCs/>
                <w:sz w:val="22"/>
                <w:szCs w:val="22"/>
              </w:rPr>
              <w:t>Ņemts vērā</w:t>
            </w:r>
          </w:p>
        </w:tc>
        <w:tc>
          <w:tcPr>
            <w:tcW w:w="2242" w:type="dxa"/>
            <w:tcBorders>
              <w:top w:val="single" w:sz="4" w:space="0" w:color="auto"/>
              <w:left w:val="single" w:sz="4" w:space="0" w:color="auto"/>
              <w:bottom w:val="single" w:sz="4" w:space="0" w:color="auto"/>
            </w:tcBorders>
          </w:tcPr>
          <w:p w14:paraId="7187F8A6" w14:textId="7F84CD8B" w:rsidR="008A2CB9" w:rsidRPr="00BD2D6B" w:rsidRDefault="008A2CB9" w:rsidP="007C4A1B">
            <w:pPr>
              <w:jc w:val="both"/>
              <w:rPr>
                <w:b/>
                <w:bCs/>
                <w:sz w:val="22"/>
                <w:szCs w:val="22"/>
              </w:rPr>
            </w:pPr>
            <w:r w:rsidRPr="00BD2D6B">
              <w:rPr>
                <w:b/>
                <w:bCs/>
                <w:sz w:val="22"/>
                <w:szCs w:val="22"/>
              </w:rPr>
              <w:t>Ziņojums precizēts</w:t>
            </w:r>
          </w:p>
        </w:tc>
      </w:tr>
      <w:tr w:rsidR="0079675B" w:rsidRPr="00BD2D6B" w14:paraId="698C8359" w14:textId="77777777" w:rsidTr="0079675B">
        <w:tc>
          <w:tcPr>
            <w:tcW w:w="817" w:type="dxa"/>
            <w:tcBorders>
              <w:left w:val="single" w:sz="6" w:space="0" w:color="000000"/>
              <w:bottom w:val="single" w:sz="4" w:space="0" w:color="auto"/>
              <w:right w:val="single" w:sz="6" w:space="0" w:color="000000"/>
            </w:tcBorders>
          </w:tcPr>
          <w:p w14:paraId="6228BAAC" w14:textId="77777777" w:rsidR="0079675B" w:rsidRPr="00BD2D6B" w:rsidRDefault="0079675B" w:rsidP="0079675B">
            <w:pPr>
              <w:pStyle w:val="naisc"/>
              <w:spacing w:before="0" w:after="0"/>
              <w:ind w:firstLine="720"/>
              <w:rPr>
                <w:sz w:val="22"/>
                <w:szCs w:val="22"/>
              </w:rPr>
            </w:pPr>
          </w:p>
          <w:p w14:paraId="24446D41" w14:textId="1CE4C318" w:rsidR="0079675B" w:rsidRPr="00BD2D6B" w:rsidRDefault="0079675B" w:rsidP="00123760">
            <w:pPr>
              <w:pStyle w:val="ListParagraph"/>
              <w:numPr>
                <w:ilvl w:val="0"/>
                <w:numId w:val="3"/>
              </w:numPr>
              <w:rPr>
                <w:sz w:val="22"/>
                <w:szCs w:val="22"/>
              </w:rPr>
            </w:pPr>
          </w:p>
        </w:tc>
        <w:tc>
          <w:tcPr>
            <w:tcW w:w="2268" w:type="dxa"/>
            <w:tcBorders>
              <w:left w:val="single" w:sz="6" w:space="0" w:color="000000"/>
              <w:bottom w:val="single" w:sz="4" w:space="0" w:color="auto"/>
              <w:right w:val="single" w:sz="6" w:space="0" w:color="000000"/>
            </w:tcBorders>
          </w:tcPr>
          <w:p w14:paraId="70200BCF" w14:textId="2D2E5B17" w:rsidR="0079675B" w:rsidRPr="00BD2D6B" w:rsidRDefault="0079675B" w:rsidP="0079675B">
            <w:pPr>
              <w:pStyle w:val="naisc"/>
              <w:spacing w:before="0" w:after="0"/>
              <w:jc w:val="both"/>
              <w:rPr>
                <w:sz w:val="22"/>
                <w:szCs w:val="22"/>
              </w:rPr>
            </w:pPr>
            <w:r w:rsidRPr="00BD2D6B">
              <w:rPr>
                <w:sz w:val="22"/>
                <w:szCs w:val="22"/>
              </w:rPr>
              <w:t>Informatīvā ziņojuma 1.sadaļas “Esošās situācijas izklāsts” sestā rindkopa</w:t>
            </w:r>
          </w:p>
        </w:tc>
        <w:tc>
          <w:tcPr>
            <w:tcW w:w="5696" w:type="dxa"/>
            <w:gridSpan w:val="2"/>
            <w:tcBorders>
              <w:left w:val="single" w:sz="6" w:space="0" w:color="000000"/>
              <w:bottom w:val="single" w:sz="4" w:space="0" w:color="auto"/>
              <w:right w:val="single" w:sz="6" w:space="0" w:color="000000"/>
            </w:tcBorders>
          </w:tcPr>
          <w:p w14:paraId="66693B93" w14:textId="6C853DFD" w:rsidR="0079675B" w:rsidRPr="00BD2D6B" w:rsidRDefault="0079675B" w:rsidP="0079675B">
            <w:pPr>
              <w:pStyle w:val="naisc"/>
              <w:spacing w:before="0" w:after="0"/>
              <w:jc w:val="both"/>
              <w:rPr>
                <w:b/>
                <w:bCs/>
                <w:sz w:val="22"/>
                <w:szCs w:val="22"/>
              </w:rPr>
            </w:pPr>
            <w:r w:rsidRPr="00BD2D6B">
              <w:rPr>
                <w:b/>
                <w:bCs/>
                <w:sz w:val="22"/>
                <w:szCs w:val="22"/>
              </w:rPr>
              <w:t>Finanšu ministrijas</w:t>
            </w:r>
            <w:r w:rsidR="00A42828">
              <w:rPr>
                <w:b/>
                <w:bCs/>
                <w:sz w:val="22"/>
                <w:szCs w:val="22"/>
              </w:rPr>
              <w:t xml:space="preserve"> 09.11.2020. atzinumā Nr. 12/A-17/5905</w:t>
            </w:r>
            <w:r w:rsidRPr="00BD2D6B">
              <w:rPr>
                <w:b/>
                <w:bCs/>
                <w:sz w:val="22"/>
                <w:szCs w:val="22"/>
              </w:rPr>
              <w:t xml:space="preserve"> 7.iebildums:</w:t>
            </w:r>
          </w:p>
          <w:p w14:paraId="6E1F5569" w14:textId="77777777" w:rsidR="0079675B" w:rsidRPr="00BD2D6B" w:rsidRDefault="0079675B" w:rsidP="002706C1">
            <w:pPr>
              <w:pStyle w:val="naisc"/>
              <w:spacing w:before="0" w:after="0"/>
              <w:jc w:val="both"/>
              <w:rPr>
                <w:sz w:val="22"/>
                <w:szCs w:val="22"/>
              </w:rPr>
            </w:pPr>
            <w:r w:rsidRPr="00BD2D6B">
              <w:rPr>
                <w:sz w:val="22"/>
                <w:szCs w:val="22"/>
              </w:rPr>
              <w:t>“7. RI ieskatā nav izprasta problēma:</w:t>
            </w:r>
          </w:p>
          <w:p w14:paraId="68EBF77E" w14:textId="431C8346" w:rsidR="0079675B" w:rsidRPr="00BD2D6B" w:rsidRDefault="0079675B" w:rsidP="0079675B">
            <w:pPr>
              <w:pStyle w:val="naisc"/>
              <w:spacing w:before="0" w:after="0"/>
              <w:jc w:val="both"/>
              <w:rPr>
                <w:b/>
                <w:bCs/>
                <w:sz w:val="22"/>
                <w:szCs w:val="22"/>
              </w:rPr>
            </w:pPr>
            <w:r w:rsidRPr="00BD2D6B">
              <w:rPr>
                <w:sz w:val="22"/>
                <w:szCs w:val="22"/>
              </w:rPr>
              <w:t>Proti: RI ir bažas, vai tehnoloģiskais pārtraukums iestājies objektīvu apstākļu dēļ, jeb tas ir veids, kā pagarināt līguma termiņu – tehnoloģiskais pārtraukums sācies 1 dienu pirms līgums termina.”</w:t>
            </w:r>
          </w:p>
        </w:tc>
        <w:tc>
          <w:tcPr>
            <w:tcW w:w="3685" w:type="dxa"/>
            <w:gridSpan w:val="2"/>
            <w:tcBorders>
              <w:left w:val="single" w:sz="6" w:space="0" w:color="000000"/>
              <w:bottom w:val="single" w:sz="4" w:space="0" w:color="auto"/>
              <w:right w:val="single" w:sz="6" w:space="0" w:color="000000"/>
            </w:tcBorders>
          </w:tcPr>
          <w:p w14:paraId="3F827A96" w14:textId="232FA333" w:rsidR="0079675B" w:rsidRPr="00BD2D6B" w:rsidRDefault="0079675B" w:rsidP="0079675B">
            <w:pPr>
              <w:pStyle w:val="naisc"/>
              <w:spacing w:before="0" w:after="0"/>
              <w:rPr>
                <w:sz w:val="22"/>
                <w:szCs w:val="22"/>
              </w:rPr>
            </w:pPr>
            <w:r w:rsidRPr="00BD2D6B">
              <w:rPr>
                <w:b/>
                <w:bCs/>
                <w:sz w:val="22"/>
                <w:szCs w:val="22"/>
              </w:rPr>
              <w:t>Ņemts vērā</w:t>
            </w:r>
          </w:p>
        </w:tc>
        <w:tc>
          <w:tcPr>
            <w:tcW w:w="2242" w:type="dxa"/>
            <w:tcBorders>
              <w:top w:val="single" w:sz="4" w:space="0" w:color="auto"/>
              <w:left w:val="single" w:sz="4" w:space="0" w:color="auto"/>
              <w:bottom w:val="single" w:sz="4" w:space="0" w:color="auto"/>
            </w:tcBorders>
          </w:tcPr>
          <w:p w14:paraId="0BA58FDB" w14:textId="7594A6AD" w:rsidR="0079675B" w:rsidRPr="00BD2D6B" w:rsidRDefault="0079675B" w:rsidP="0079675B">
            <w:pPr>
              <w:rPr>
                <w:sz w:val="22"/>
                <w:szCs w:val="22"/>
              </w:rPr>
            </w:pPr>
            <w:r w:rsidRPr="00BD2D6B">
              <w:rPr>
                <w:b/>
                <w:bCs/>
                <w:sz w:val="22"/>
                <w:szCs w:val="22"/>
              </w:rPr>
              <w:t>Ziņojums precizēts</w:t>
            </w:r>
          </w:p>
        </w:tc>
      </w:tr>
      <w:tr w:rsidR="0079675B" w:rsidRPr="00BD2D6B" w14:paraId="0C2F05F7" w14:textId="77777777" w:rsidTr="0079675B">
        <w:tc>
          <w:tcPr>
            <w:tcW w:w="817" w:type="dxa"/>
            <w:tcBorders>
              <w:left w:val="single" w:sz="6" w:space="0" w:color="000000"/>
              <w:bottom w:val="single" w:sz="4" w:space="0" w:color="auto"/>
              <w:right w:val="single" w:sz="6" w:space="0" w:color="000000"/>
            </w:tcBorders>
          </w:tcPr>
          <w:p w14:paraId="4B88A736" w14:textId="77777777" w:rsidR="0079675B" w:rsidRPr="00BD2D6B" w:rsidRDefault="0079675B" w:rsidP="0079675B">
            <w:pPr>
              <w:pStyle w:val="naisc"/>
              <w:spacing w:before="0" w:after="0"/>
              <w:ind w:firstLine="720"/>
              <w:rPr>
                <w:sz w:val="22"/>
                <w:szCs w:val="22"/>
              </w:rPr>
            </w:pPr>
          </w:p>
          <w:p w14:paraId="4E97CF6A" w14:textId="1C8DE823" w:rsidR="0079675B" w:rsidRPr="00BD2D6B" w:rsidRDefault="0079675B" w:rsidP="00123760">
            <w:pPr>
              <w:pStyle w:val="ListParagraph"/>
              <w:numPr>
                <w:ilvl w:val="0"/>
                <w:numId w:val="3"/>
              </w:numPr>
              <w:rPr>
                <w:sz w:val="22"/>
                <w:szCs w:val="22"/>
              </w:rPr>
            </w:pPr>
          </w:p>
        </w:tc>
        <w:tc>
          <w:tcPr>
            <w:tcW w:w="2268" w:type="dxa"/>
            <w:tcBorders>
              <w:left w:val="single" w:sz="6" w:space="0" w:color="000000"/>
              <w:bottom w:val="single" w:sz="4" w:space="0" w:color="auto"/>
              <w:right w:val="single" w:sz="6" w:space="0" w:color="000000"/>
            </w:tcBorders>
          </w:tcPr>
          <w:p w14:paraId="30FCE66E" w14:textId="4EB20C1C" w:rsidR="0079675B" w:rsidRPr="00BD2D6B" w:rsidRDefault="0079675B" w:rsidP="0079675B">
            <w:pPr>
              <w:pStyle w:val="naisc"/>
              <w:spacing w:before="0" w:after="0"/>
              <w:jc w:val="both"/>
              <w:rPr>
                <w:sz w:val="22"/>
                <w:szCs w:val="22"/>
              </w:rPr>
            </w:pPr>
            <w:r w:rsidRPr="00BD2D6B">
              <w:rPr>
                <w:sz w:val="22"/>
                <w:szCs w:val="22"/>
              </w:rPr>
              <w:t>Informatīvā ziņojuma 1.sadaļas “Esošās situācijas izklāsts” astotā rindkopa</w:t>
            </w:r>
          </w:p>
        </w:tc>
        <w:tc>
          <w:tcPr>
            <w:tcW w:w="5696" w:type="dxa"/>
            <w:gridSpan w:val="2"/>
            <w:tcBorders>
              <w:left w:val="single" w:sz="6" w:space="0" w:color="000000"/>
              <w:bottom w:val="single" w:sz="4" w:space="0" w:color="auto"/>
              <w:right w:val="single" w:sz="6" w:space="0" w:color="000000"/>
            </w:tcBorders>
          </w:tcPr>
          <w:p w14:paraId="70BC957E" w14:textId="215F4C5F" w:rsidR="0079675B" w:rsidRPr="00BD2D6B" w:rsidRDefault="0079675B" w:rsidP="0079675B">
            <w:pPr>
              <w:pStyle w:val="naisc"/>
              <w:spacing w:before="0" w:after="0"/>
              <w:jc w:val="both"/>
              <w:rPr>
                <w:b/>
                <w:bCs/>
                <w:sz w:val="22"/>
                <w:szCs w:val="22"/>
              </w:rPr>
            </w:pPr>
            <w:r w:rsidRPr="00BD2D6B">
              <w:rPr>
                <w:b/>
                <w:bCs/>
                <w:sz w:val="22"/>
                <w:szCs w:val="22"/>
              </w:rPr>
              <w:t xml:space="preserve">Finanšu ministrijas </w:t>
            </w:r>
            <w:r w:rsidR="00A42828">
              <w:rPr>
                <w:b/>
                <w:bCs/>
                <w:sz w:val="22"/>
                <w:szCs w:val="22"/>
              </w:rPr>
              <w:t xml:space="preserve"> 09.11.2020. atzinumā Nr. 12/A-17/5905 </w:t>
            </w:r>
            <w:r w:rsidRPr="00BD2D6B">
              <w:rPr>
                <w:b/>
                <w:bCs/>
                <w:sz w:val="22"/>
                <w:szCs w:val="22"/>
              </w:rPr>
              <w:t>8.iebildums:</w:t>
            </w:r>
          </w:p>
          <w:p w14:paraId="16CCF5C4" w14:textId="39686043" w:rsidR="0079675B" w:rsidRPr="00BD2D6B" w:rsidRDefault="0079675B" w:rsidP="0079675B">
            <w:pPr>
              <w:pStyle w:val="naisc"/>
              <w:spacing w:before="0" w:after="0"/>
              <w:jc w:val="both"/>
              <w:rPr>
                <w:sz w:val="22"/>
                <w:szCs w:val="22"/>
              </w:rPr>
            </w:pPr>
            <w:r w:rsidRPr="00BD2D6B">
              <w:rPr>
                <w:sz w:val="22"/>
                <w:szCs w:val="22"/>
              </w:rPr>
              <w:t xml:space="preserve">“8. Lūdzam precizēt informatīvā ziņojuma 1.sadaļas “Esošās situācijas izklāsts” astoto rindkopu (3.lpp), jo nav precīzs apgalvojums, ka </w:t>
            </w:r>
            <w:proofErr w:type="spellStart"/>
            <w:r w:rsidRPr="00BD2D6B">
              <w:rPr>
                <w:sz w:val="22"/>
                <w:szCs w:val="22"/>
              </w:rPr>
              <w:t>Altum</w:t>
            </w:r>
            <w:proofErr w:type="spellEnd"/>
            <w:r w:rsidRPr="00BD2D6B">
              <w:rPr>
                <w:sz w:val="22"/>
                <w:szCs w:val="22"/>
              </w:rPr>
              <w:t xml:space="preserve"> mainīja pieeju attiecībā uz finanšu korekciju piemērošanu, ņemot vērā, ka korekcijas veic atbilstoši normatīvajos aktos noteiktajam. Precīzāk būtu noteikt, ka </w:t>
            </w:r>
            <w:proofErr w:type="spellStart"/>
            <w:r w:rsidRPr="00BD2D6B">
              <w:rPr>
                <w:sz w:val="22"/>
                <w:szCs w:val="22"/>
              </w:rPr>
              <w:t>Altum</w:t>
            </w:r>
            <w:proofErr w:type="spellEnd"/>
            <w:r w:rsidRPr="00BD2D6B">
              <w:rPr>
                <w:sz w:val="22"/>
                <w:szCs w:val="22"/>
              </w:rPr>
              <w:t>, ievērojot revīzijas iestādes konstatējumu, sāka vērsties pret tiem projektiem, kur nepamatoti bija sadalīts iepirkums, jo konstatējumi nav saistīti ar pieejas maiņu, bet ar normatīvo aktu ievērošanu.”</w:t>
            </w:r>
          </w:p>
        </w:tc>
        <w:tc>
          <w:tcPr>
            <w:tcW w:w="3685" w:type="dxa"/>
            <w:gridSpan w:val="2"/>
            <w:tcBorders>
              <w:left w:val="single" w:sz="6" w:space="0" w:color="000000"/>
              <w:bottom w:val="single" w:sz="4" w:space="0" w:color="auto"/>
              <w:right w:val="single" w:sz="6" w:space="0" w:color="000000"/>
            </w:tcBorders>
          </w:tcPr>
          <w:p w14:paraId="3E022830" w14:textId="6CCE5DA3" w:rsidR="0079675B" w:rsidRPr="00BD2D6B" w:rsidRDefault="0079675B" w:rsidP="0079675B">
            <w:pPr>
              <w:pStyle w:val="naisc"/>
              <w:spacing w:before="0" w:after="0"/>
              <w:rPr>
                <w:sz w:val="22"/>
                <w:szCs w:val="22"/>
              </w:rPr>
            </w:pPr>
            <w:r w:rsidRPr="00BD2D6B">
              <w:rPr>
                <w:b/>
                <w:bCs/>
                <w:sz w:val="22"/>
                <w:szCs w:val="22"/>
              </w:rPr>
              <w:t>Ņemts vērā</w:t>
            </w:r>
          </w:p>
        </w:tc>
        <w:tc>
          <w:tcPr>
            <w:tcW w:w="2242" w:type="dxa"/>
            <w:tcBorders>
              <w:top w:val="single" w:sz="4" w:space="0" w:color="auto"/>
              <w:left w:val="single" w:sz="4" w:space="0" w:color="auto"/>
              <w:bottom w:val="single" w:sz="4" w:space="0" w:color="auto"/>
            </w:tcBorders>
          </w:tcPr>
          <w:p w14:paraId="73CCA050" w14:textId="43EB197F" w:rsidR="0079675B" w:rsidRPr="00BD2D6B" w:rsidRDefault="0079675B" w:rsidP="0079675B">
            <w:pPr>
              <w:rPr>
                <w:sz w:val="22"/>
                <w:szCs w:val="22"/>
              </w:rPr>
            </w:pPr>
            <w:r w:rsidRPr="00BD2D6B">
              <w:rPr>
                <w:b/>
                <w:bCs/>
                <w:sz w:val="22"/>
                <w:szCs w:val="22"/>
              </w:rPr>
              <w:t>Ziņojums precizēts</w:t>
            </w:r>
          </w:p>
        </w:tc>
      </w:tr>
      <w:tr w:rsidR="0079675B" w:rsidRPr="00BD2D6B" w14:paraId="244F3D32" w14:textId="77777777" w:rsidTr="0079675B">
        <w:tc>
          <w:tcPr>
            <w:tcW w:w="817" w:type="dxa"/>
            <w:tcBorders>
              <w:left w:val="single" w:sz="6" w:space="0" w:color="000000"/>
              <w:bottom w:val="single" w:sz="4" w:space="0" w:color="auto"/>
              <w:right w:val="single" w:sz="6" w:space="0" w:color="000000"/>
            </w:tcBorders>
          </w:tcPr>
          <w:p w14:paraId="619F1744" w14:textId="7CECF97C" w:rsidR="0079675B" w:rsidRPr="00BD2D6B" w:rsidRDefault="0079675B" w:rsidP="00123760">
            <w:pPr>
              <w:pStyle w:val="ListParagraph"/>
              <w:numPr>
                <w:ilvl w:val="0"/>
                <w:numId w:val="3"/>
              </w:numPr>
              <w:rPr>
                <w:sz w:val="22"/>
                <w:szCs w:val="22"/>
              </w:rPr>
            </w:pPr>
          </w:p>
        </w:tc>
        <w:tc>
          <w:tcPr>
            <w:tcW w:w="2268" w:type="dxa"/>
            <w:tcBorders>
              <w:left w:val="single" w:sz="6" w:space="0" w:color="000000"/>
              <w:bottom w:val="single" w:sz="4" w:space="0" w:color="auto"/>
              <w:right w:val="single" w:sz="6" w:space="0" w:color="000000"/>
            </w:tcBorders>
          </w:tcPr>
          <w:p w14:paraId="2F4C7EDF" w14:textId="46C08170" w:rsidR="0079675B" w:rsidRPr="00BD2D6B" w:rsidRDefault="0079675B" w:rsidP="0079675B">
            <w:pPr>
              <w:pStyle w:val="naisc"/>
              <w:spacing w:before="0" w:after="0"/>
              <w:jc w:val="left"/>
              <w:rPr>
                <w:sz w:val="22"/>
                <w:szCs w:val="22"/>
              </w:rPr>
            </w:pPr>
            <w:r w:rsidRPr="00BD2D6B">
              <w:rPr>
                <w:sz w:val="22"/>
                <w:szCs w:val="22"/>
              </w:rPr>
              <w:t>Informatīvā ziņojuma 1.sadaļas “Esošās situācijas izklāsts” devītā rindkopa</w:t>
            </w:r>
          </w:p>
        </w:tc>
        <w:tc>
          <w:tcPr>
            <w:tcW w:w="5696" w:type="dxa"/>
            <w:gridSpan w:val="2"/>
            <w:tcBorders>
              <w:left w:val="single" w:sz="6" w:space="0" w:color="000000"/>
              <w:bottom w:val="single" w:sz="4" w:space="0" w:color="auto"/>
              <w:right w:val="single" w:sz="6" w:space="0" w:color="000000"/>
            </w:tcBorders>
          </w:tcPr>
          <w:p w14:paraId="75E72D59" w14:textId="2088DC9A" w:rsidR="0079675B" w:rsidRPr="00BD2D6B" w:rsidRDefault="0079675B" w:rsidP="0079675B">
            <w:pPr>
              <w:pStyle w:val="naisc"/>
              <w:spacing w:before="0" w:after="0"/>
              <w:jc w:val="both"/>
              <w:rPr>
                <w:sz w:val="22"/>
                <w:szCs w:val="22"/>
              </w:rPr>
            </w:pPr>
            <w:r w:rsidRPr="00BD2D6B">
              <w:rPr>
                <w:b/>
                <w:bCs/>
                <w:sz w:val="22"/>
                <w:szCs w:val="22"/>
              </w:rPr>
              <w:t>Finanšu ministrijas</w:t>
            </w:r>
            <w:r w:rsidR="00A42828">
              <w:rPr>
                <w:b/>
                <w:bCs/>
                <w:sz w:val="22"/>
                <w:szCs w:val="22"/>
              </w:rPr>
              <w:t xml:space="preserve"> 09.11.2020. atzinumā Nr. 12/A-17/5905</w:t>
            </w:r>
            <w:r w:rsidRPr="00BD2D6B">
              <w:rPr>
                <w:b/>
                <w:bCs/>
                <w:sz w:val="22"/>
                <w:szCs w:val="22"/>
              </w:rPr>
              <w:t xml:space="preserve"> 9.iebildums</w:t>
            </w:r>
            <w:r w:rsidRPr="00BD2D6B">
              <w:rPr>
                <w:sz w:val="22"/>
                <w:szCs w:val="22"/>
              </w:rPr>
              <w:t>:</w:t>
            </w:r>
            <w:r w:rsidRPr="00BD2D6B">
              <w:rPr>
                <w:sz w:val="22"/>
                <w:szCs w:val="22"/>
              </w:rPr>
              <w:br/>
              <w:t xml:space="preserve">“9. Lūdzam precizēt informatīvā ziņojuma 1.sadaļas “Esošās situācijas izklāsts” devītās rindkopas 2) punktu (3.lpp), jo pārbaudes par normatīvo aktu atbilstību veicamas un finanšu </w:t>
            </w:r>
            <w:r w:rsidRPr="00BD2D6B">
              <w:rPr>
                <w:sz w:val="22"/>
                <w:szCs w:val="22"/>
              </w:rPr>
              <w:lastRenderedPageBreak/>
              <w:t>korekcijas piemērojamas atbilstoši normatīvajos aktos noteiktajām prasībām, kas tika pausts revīzijas iestādes audita ziņojumā, nevis atbilstoši revīzijas iestādes pieejai.”</w:t>
            </w:r>
          </w:p>
        </w:tc>
        <w:tc>
          <w:tcPr>
            <w:tcW w:w="3685" w:type="dxa"/>
            <w:gridSpan w:val="2"/>
            <w:tcBorders>
              <w:left w:val="single" w:sz="6" w:space="0" w:color="000000"/>
              <w:bottom w:val="single" w:sz="4" w:space="0" w:color="auto"/>
              <w:right w:val="single" w:sz="6" w:space="0" w:color="000000"/>
            </w:tcBorders>
          </w:tcPr>
          <w:p w14:paraId="2E4EAB39" w14:textId="4B5A6E67" w:rsidR="0079675B" w:rsidRPr="00BD2D6B" w:rsidRDefault="0079675B" w:rsidP="0079675B">
            <w:pPr>
              <w:pStyle w:val="naisc"/>
              <w:spacing w:before="0" w:after="0"/>
              <w:rPr>
                <w:sz w:val="22"/>
                <w:szCs w:val="22"/>
              </w:rPr>
            </w:pPr>
            <w:r w:rsidRPr="00BD2D6B">
              <w:rPr>
                <w:b/>
                <w:bCs/>
                <w:sz w:val="22"/>
                <w:szCs w:val="22"/>
              </w:rPr>
              <w:lastRenderedPageBreak/>
              <w:t>Ņemts vērā</w:t>
            </w:r>
          </w:p>
        </w:tc>
        <w:tc>
          <w:tcPr>
            <w:tcW w:w="2242" w:type="dxa"/>
            <w:tcBorders>
              <w:top w:val="single" w:sz="4" w:space="0" w:color="auto"/>
              <w:left w:val="single" w:sz="4" w:space="0" w:color="auto"/>
              <w:bottom w:val="single" w:sz="4" w:space="0" w:color="auto"/>
            </w:tcBorders>
          </w:tcPr>
          <w:p w14:paraId="1B0B8738" w14:textId="674A50CA" w:rsidR="0079675B" w:rsidRPr="00BD2D6B" w:rsidRDefault="0079675B" w:rsidP="0079675B">
            <w:pPr>
              <w:rPr>
                <w:sz w:val="22"/>
                <w:szCs w:val="22"/>
              </w:rPr>
            </w:pPr>
            <w:r w:rsidRPr="00BD2D6B">
              <w:rPr>
                <w:b/>
                <w:bCs/>
                <w:sz w:val="22"/>
                <w:szCs w:val="22"/>
              </w:rPr>
              <w:t>Ziņojums precizēts</w:t>
            </w:r>
          </w:p>
        </w:tc>
      </w:tr>
      <w:tr w:rsidR="0079675B" w:rsidRPr="00BD2D6B" w14:paraId="58D68E09" w14:textId="77777777" w:rsidTr="00AA11ED">
        <w:tc>
          <w:tcPr>
            <w:tcW w:w="817" w:type="dxa"/>
            <w:tcBorders>
              <w:left w:val="single" w:sz="6" w:space="0" w:color="000000"/>
              <w:bottom w:val="single" w:sz="4" w:space="0" w:color="auto"/>
              <w:right w:val="single" w:sz="6" w:space="0" w:color="000000"/>
            </w:tcBorders>
          </w:tcPr>
          <w:p w14:paraId="2C5A5C08" w14:textId="643A3129" w:rsidR="0079675B" w:rsidRPr="00BD2D6B" w:rsidRDefault="0079675B" w:rsidP="00123760">
            <w:pPr>
              <w:pStyle w:val="ListParagraph"/>
              <w:numPr>
                <w:ilvl w:val="0"/>
                <w:numId w:val="3"/>
              </w:numPr>
              <w:rPr>
                <w:sz w:val="22"/>
                <w:szCs w:val="22"/>
              </w:rPr>
            </w:pPr>
          </w:p>
        </w:tc>
        <w:tc>
          <w:tcPr>
            <w:tcW w:w="2268" w:type="dxa"/>
            <w:tcBorders>
              <w:left w:val="single" w:sz="6" w:space="0" w:color="000000"/>
              <w:bottom w:val="single" w:sz="4" w:space="0" w:color="auto"/>
              <w:right w:val="single" w:sz="6" w:space="0" w:color="000000"/>
            </w:tcBorders>
            <w:shd w:val="clear" w:color="auto" w:fill="auto"/>
          </w:tcPr>
          <w:p w14:paraId="21896890" w14:textId="4C320259" w:rsidR="0079675B" w:rsidRPr="00BD2D6B" w:rsidRDefault="002706C1" w:rsidP="0079675B">
            <w:pPr>
              <w:pStyle w:val="naisc"/>
              <w:spacing w:before="0" w:after="0"/>
              <w:jc w:val="left"/>
              <w:rPr>
                <w:sz w:val="22"/>
                <w:szCs w:val="22"/>
              </w:rPr>
            </w:pPr>
            <w:r w:rsidRPr="00BD2D6B">
              <w:rPr>
                <w:sz w:val="22"/>
                <w:szCs w:val="22"/>
              </w:rPr>
              <w:t>Informatīvā ziņojuma 1.sadaļas “Esošās situācijas izklāsts” desmitā rindkopa</w:t>
            </w:r>
          </w:p>
        </w:tc>
        <w:tc>
          <w:tcPr>
            <w:tcW w:w="5696" w:type="dxa"/>
            <w:gridSpan w:val="2"/>
            <w:tcBorders>
              <w:left w:val="single" w:sz="6" w:space="0" w:color="000000"/>
              <w:bottom w:val="single" w:sz="4" w:space="0" w:color="auto"/>
              <w:right w:val="single" w:sz="6" w:space="0" w:color="000000"/>
            </w:tcBorders>
            <w:shd w:val="clear" w:color="auto" w:fill="auto"/>
          </w:tcPr>
          <w:p w14:paraId="17763398" w14:textId="7E881D03" w:rsidR="0079675B" w:rsidRPr="00BD2D6B" w:rsidRDefault="0079675B" w:rsidP="0079675B">
            <w:pPr>
              <w:pStyle w:val="naisc"/>
              <w:spacing w:before="0" w:after="0"/>
              <w:jc w:val="both"/>
              <w:rPr>
                <w:b/>
                <w:bCs/>
                <w:sz w:val="22"/>
                <w:szCs w:val="22"/>
              </w:rPr>
            </w:pPr>
            <w:r w:rsidRPr="00BD2D6B">
              <w:rPr>
                <w:b/>
                <w:bCs/>
                <w:sz w:val="22"/>
                <w:szCs w:val="22"/>
              </w:rPr>
              <w:t>Finanšu ministrijas</w:t>
            </w:r>
            <w:r w:rsidR="00A42828">
              <w:rPr>
                <w:b/>
                <w:bCs/>
                <w:sz w:val="22"/>
                <w:szCs w:val="22"/>
              </w:rPr>
              <w:t xml:space="preserve"> 09.11.2020. atzinumā Nr. 12/A-17/5905</w:t>
            </w:r>
            <w:r w:rsidRPr="00BD2D6B">
              <w:rPr>
                <w:b/>
                <w:bCs/>
                <w:sz w:val="22"/>
                <w:szCs w:val="22"/>
              </w:rPr>
              <w:t xml:space="preserve"> 10.iebildums:</w:t>
            </w:r>
          </w:p>
          <w:p w14:paraId="6F010574" w14:textId="749B8BC4" w:rsidR="0079675B" w:rsidRPr="00BD2D6B" w:rsidRDefault="0079675B" w:rsidP="0079675B">
            <w:pPr>
              <w:pStyle w:val="naisc"/>
              <w:spacing w:before="0" w:after="0"/>
              <w:jc w:val="both"/>
              <w:rPr>
                <w:sz w:val="22"/>
                <w:szCs w:val="22"/>
              </w:rPr>
            </w:pPr>
            <w:r w:rsidRPr="00BD2D6B">
              <w:rPr>
                <w:sz w:val="22"/>
                <w:szCs w:val="22"/>
              </w:rPr>
              <w:t xml:space="preserve">“10. Lūdzam informatīvā ziņojuma 1. sadaļā “Esošās situācijas izklāsts”  devītajā rindkopā (3.lpp) papildināt ar skaidrojumu un pamatojumu FM paustajam viedoklim,  vai ari svītrot teikumu, kas nosaka, ka </w:t>
            </w:r>
            <w:proofErr w:type="spellStart"/>
            <w:r w:rsidRPr="00BD2D6B">
              <w:rPr>
                <w:sz w:val="22"/>
                <w:szCs w:val="22"/>
              </w:rPr>
              <w:t>Altum</w:t>
            </w:r>
            <w:proofErr w:type="spellEnd"/>
            <w:r w:rsidRPr="00BD2D6B">
              <w:rPr>
                <w:sz w:val="22"/>
                <w:szCs w:val="22"/>
              </w:rPr>
              <w:t xml:space="preserve"> rosinājusi FM izvē</w:t>
            </w:r>
            <w:r w:rsidR="00A42828">
              <w:rPr>
                <w:sz w:val="22"/>
                <w:szCs w:val="22"/>
              </w:rPr>
              <w:t>r</w:t>
            </w:r>
            <w:r w:rsidRPr="00BD2D6B">
              <w:rPr>
                <w:sz w:val="22"/>
                <w:szCs w:val="22"/>
              </w:rPr>
              <w:t>tēt finanšu korekciju samē</w:t>
            </w:r>
            <w:r w:rsidR="00A42828">
              <w:rPr>
                <w:sz w:val="22"/>
                <w:szCs w:val="22"/>
              </w:rPr>
              <w:t>r</w:t>
            </w:r>
            <w:r w:rsidRPr="00BD2D6B">
              <w:rPr>
                <w:sz w:val="22"/>
                <w:szCs w:val="22"/>
              </w:rPr>
              <w:t xml:space="preserve">īgumu, jo FM nevar samazināt vai atcelt finanšu korekciju apmēru vai rast risinājumus </w:t>
            </w:r>
            <w:proofErr w:type="spellStart"/>
            <w:r w:rsidRPr="00BD2D6B">
              <w:rPr>
                <w:sz w:val="22"/>
                <w:szCs w:val="22"/>
              </w:rPr>
              <w:t>retroaktīvi</w:t>
            </w:r>
            <w:proofErr w:type="spellEnd"/>
            <w:r w:rsidRPr="00BD2D6B">
              <w:rPr>
                <w:sz w:val="22"/>
                <w:szCs w:val="22"/>
              </w:rPr>
              <w:t>.  ”</w:t>
            </w:r>
          </w:p>
        </w:tc>
        <w:tc>
          <w:tcPr>
            <w:tcW w:w="3685" w:type="dxa"/>
            <w:gridSpan w:val="2"/>
            <w:tcBorders>
              <w:left w:val="single" w:sz="6" w:space="0" w:color="000000"/>
              <w:bottom w:val="single" w:sz="4" w:space="0" w:color="auto"/>
              <w:right w:val="single" w:sz="6" w:space="0" w:color="000000"/>
            </w:tcBorders>
            <w:shd w:val="clear" w:color="auto" w:fill="auto"/>
          </w:tcPr>
          <w:p w14:paraId="3EA33554" w14:textId="4C1B23C7" w:rsidR="002706C1" w:rsidRDefault="00AA11ED" w:rsidP="00AA11ED">
            <w:pPr>
              <w:pStyle w:val="naisc"/>
              <w:spacing w:before="0" w:after="0"/>
              <w:rPr>
                <w:b/>
                <w:bCs/>
                <w:sz w:val="22"/>
                <w:szCs w:val="22"/>
              </w:rPr>
            </w:pPr>
            <w:r w:rsidRPr="00AA11ED">
              <w:rPr>
                <w:b/>
                <w:bCs/>
                <w:sz w:val="22"/>
                <w:szCs w:val="22"/>
              </w:rPr>
              <w:t>Ņemts vērā</w:t>
            </w:r>
          </w:p>
          <w:p w14:paraId="4838756A" w14:textId="50932AAF" w:rsidR="00AA11ED" w:rsidRPr="00AA11ED" w:rsidRDefault="00AA11ED" w:rsidP="00AA11ED">
            <w:pPr>
              <w:pStyle w:val="naisc"/>
              <w:spacing w:before="0" w:after="0"/>
              <w:jc w:val="both"/>
              <w:rPr>
                <w:sz w:val="22"/>
                <w:szCs w:val="22"/>
              </w:rPr>
            </w:pPr>
            <w:r w:rsidRPr="00AA11ED">
              <w:rPr>
                <w:sz w:val="22"/>
                <w:szCs w:val="22"/>
              </w:rPr>
              <w:t xml:space="preserve">Ziņojumā norādīts, ka </w:t>
            </w:r>
            <w:proofErr w:type="spellStart"/>
            <w:r w:rsidRPr="00AA11ED">
              <w:rPr>
                <w:sz w:val="22"/>
                <w:szCs w:val="22"/>
              </w:rPr>
              <w:t>Altum</w:t>
            </w:r>
            <w:proofErr w:type="spellEnd"/>
            <w:r w:rsidRPr="00AA11ED">
              <w:rPr>
                <w:sz w:val="22"/>
                <w:szCs w:val="22"/>
              </w:rPr>
              <w:t xml:space="preserve"> ierosinājumu iesniegusi EM</w:t>
            </w:r>
            <w:r>
              <w:rPr>
                <w:sz w:val="22"/>
                <w:szCs w:val="22"/>
              </w:rPr>
              <w:t>.</w:t>
            </w:r>
          </w:p>
          <w:p w14:paraId="153B2389" w14:textId="1C031E04" w:rsidR="00AA11ED" w:rsidRPr="00BD2D6B" w:rsidRDefault="00AA11ED" w:rsidP="0079675B">
            <w:pPr>
              <w:pStyle w:val="naisc"/>
              <w:spacing w:before="0" w:after="0"/>
              <w:ind w:firstLine="720"/>
              <w:rPr>
                <w:sz w:val="22"/>
                <w:szCs w:val="22"/>
              </w:rPr>
            </w:pPr>
          </w:p>
        </w:tc>
        <w:tc>
          <w:tcPr>
            <w:tcW w:w="2242" w:type="dxa"/>
            <w:tcBorders>
              <w:top w:val="single" w:sz="4" w:space="0" w:color="auto"/>
              <w:left w:val="single" w:sz="4" w:space="0" w:color="auto"/>
              <w:bottom w:val="single" w:sz="4" w:space="0" w:color="auto"/>
            </w:tcBorders>
            <w:shd w:val="clear" w:color="auto" w:fill="auto"/>
          </w:tcPr>
          <w:p w14:paraId="18CF03EE" w14:textId="58264E35" w:rsidR="0079675B" w:rsidRPr="00EE3580" w:rsidRDefault="00AA11ED" w:rsidP="0079675B">
            <w:pPr>
              <w:rPr>
                <w:b/>
                <w:bCs/>
                <w:sz w:val="22"/>
                <w:szCs w:val="22"/>
              </w:rPr>
            </w:pPr>
            <w:r w:rsidRPr="00EE3580">
              <w:rPr>
                <w:b/>
                <w:bCs/>
                <w:sz w:val="22"/>
                <w:szCs w:val="22"/>
              </w:rPr>
              <w:t>Ziņojums precizēts</w:t>
            </w:r>
          </w:p>
        </w:tc>
      </w:tr>
      <w:tr w:rsidR="002706C1" w:rsidRPr="00BD2D6B" w14:paraId="289EE76E" w14:textId="77777777" w:rsidTr="00F61B7E">
        <w:tc>
          <w:tcPr>
            <w:tcW w:w="817" w:type="dxa"/>
            <w:tcBorders>
              <w:left w:val="single" w:sz="6" w:space="0" w:color="000000"/>
              <w:bottom w:val="single" w:sz="4" w:space="0" w:color="auto"/>
              <w:right w:val="single" w:sz="6" w:space="0" w:color="000000"/>
            </w:tcBorders>
          </w:tcPr>
          <w:p w14:paraId="3A13E189" w14:textId="672E652B" w:rsidR="002706C1" w:rsidRPr="00BD2D6B" w:rsidRDefault="002706C1" w:rsidP="00123760">
            <w:pPr>
              <w:pStyle w:val="naisc"/>
              <w:numPr>
                <w:ilvl w:val="0"/>
                <w:numId w:val="3"/>
              </w:numPr>
              <w:spacing w:before="0" w:after="0"/>
              <w:rPr>
                <w:sz w:val="22"/>
                <w:szCs w:val="22"/>
              </w:rPr>
            </w:pPr>
            <w:r w:rsidRPr="00BD2D6B">
              <w:rPr>
                <w:sz w:val="22"/>
                <w:szCs w:val="22"/>
              </w:rPr>
              <w:t>1</w:t>
            </w:r>
          </w:p>
        </w:tc>
        <w:tc>
          <w:tcPr>
            <w:tcW w:w="2268" w:type="dxa"/>
            <w:vMerge w:val="restart"/>
            <w:tcBorders>
              <w:left w:val="single" w:sz="6" w:space="0" w:color="000000"/>
              <w:right w:val="single" w:sz="6" w:space="0" w:color="000000"/>
            </w:tcBorders>
          </w:tcPr>
          <w:p w14:paraId="27C01EAF" w14:textId="11935BDA" w:rsidR="002706C1" w:rsidRPr="00BD2D6B" w:rsidRDefault="002706C1" w:rsidP="002706C1">
            <w:pPr>
              <w:pStyle w:val="naisc"/>
              <w:spacing w:before="0" w:after="0"/>
              <w:jc w:val="both"/>
              <w:rPr>
                <w:sz w:val="22"/>
                <w:szCs w:val="22"/>
              </w:rPr>
            </w:pPr>
            <w:r w:rsidRPr="00BD2D6B">
              <w:rPr>
                <w:sz w:val="22"/>
                <w:szCs w:val="22"/>
              </w:rPr>
              <w:t>Informatīvā ziņojuma 1.sadaļas “Esošās situācijas izklāsts” vienpadsmitā rindkopa</w:t>
            </w:r>
          </w:p>
        </w:tc>
        <w:tc>
          <w:tcPr>
            <w:tcW w:w="5696" w:type="dxa"/>
            <w:gridSpan w:val="2"/>
            <w:tcBorders>
              <w:left w:val="single" w:sz="6" w:space="0" w:color="000000"/>
              <w:bottom w:val="single" w:sz="4" w:space="0" w:color="auto"/>
              <w:right w:val="single" w:sz="6" w:space="0" w:color="000000"/>
            </w:tcBorders>
          </w:tcPr>
          <w:p w14:paraId="1065F838" w14:textId="0E4DC11D" w:rsidR="002706C1" w:rsidRPr="00BD2D6B" w:rsidRDefault="002706C1" w:rsidP="0079675B">
            <w:pPr>
              <w:pStyle w:val="naisc"/>
              <w:spacing w:before="0" w:after="0"/>
              <w:jc w:val="both"/>
              <w:rPr>
                <w:sz w:val="22"/>
                <w:szCs w:val="22"/>
              </w:rPr>
            </w:pPr>
            <w:r w:rsidRPr="00BD2D6B">
              <w:rPr>
                <w:b/>
                <w:bCs/>
                <w:sz w:val="22"/>
                <w:szCs w:val="22"/>
              </w:rPr>
              <w:t>Finanšu ministrijas</w:t>
            </w:r>
            <w:r w:rsidR="00A42828">
              <w:rPr>
                <w:b/>
                <w:bCs/>
                <w:sz w:val="22"/>
                <w:szCs w:val="22"/>
              </w:rPr>
              <w:t xml:space="preserve"> 09.11.2020. atzinumā Nr. 12/A-17/5905</w:t>
            </w:r>
            <w:r w:rsidRPr="00BD2D6B">
              <w:rPr>
                <w:b/>
                <w:bCs/>
                <w:sz w:val="22"/>
                <w:szCs w:val="22"/>
              </w:rPr>
              <w:t xml:space="preserve"> 11.iebildums</w:t>
            </w:r>
            <w:r w:rsidRPr="00BD2D6B">
              <w:rPr>
                <w:sz w:val="22"/>
                <w:szCs w:val="22"/>
              </w:rPr>
              <w:t>:</w:t>
            </w:r>
            <w:r w:rsidRPr="00BD2D6B">
              <w:rPr>
                <w:sz w:val="22"/>
                <w:szCs w:val="22"/>
              </w:rPr>
              <w:br/>
              <w:t xml:space="preserve">“11. </w:t>
            </w:r>
            <w:proofErr w:type="spellStart"/>
            <w:r w:rsidRPr="00BD2D6B">
              <w:rPr>
                <w:sz w:val="22"/>
                <w:szCs w:val="22"/>
              </w:rPr>
              <w:t>Altum</w:t>
            </w:r>
            <w:proofErr w:type="spellEnd"/>
            <w:r w:rsidRPr="00BD2D6B">
              <w:rPr>
                <w:sz w:val="22"/>
                <w:szCs w:val="22"/>
              </w:rPr>
              <w:t xml:space="preserve"> Grantu piedziņas noteikumu 5.nodaļa atrunā precīzu secību, kā nolemj par atgūšanas lietderīgumu. Šajā ziņojumā šādi aprēķini nav izsekojami.”</w:t>
            </w:r>
          </w:p>
        </w:tc>
        <w:tc>
          <w:tcPr>
            <w:tcW w:w="3685" w:type="dxa"/>
            <w:gridSpan w:val="2"/>
            <w:tcBorders>
              <w:left w:val="single" w:sz="6" w:space="0" w:color="000000"/>
              <w:bottom w:val="single" w:sz="4" w:space="0" w:color="auto"/>
              <w:right w:val="single" w:sz="6" w:space="0" w:color="000000"/>
            </w:tcBorders>
          </w:tcPr>
          <w:p w14:paraId="084AAAC2" w14:textId="77777777" w:rsidR="002706C1" w:rsidRPr="00BD2D6B" w:rsidRDefault="002706C1" w:rsidP="002706C1">
            <w:pPr>
              <w:pStyle w:val="naisc"/>
              <w:spacing w:before="0" w:after="0"/>
              <w:ind w:firstLine="37"/>
              <w:rPr>
                <w:b/>
                <w:bCs/>
                <w:sz w:val="22"/>
                <w:szCs w:val="22"/>
              </w:rPr>
            </w:pPr>
            <w:r w:rsidRPr="00BD2D6B">
              <w:rPr>
                <w:b/>
                <w:bCs/>
                <w:sz w:val="22"/>
                <w:szCs w:val="22"/>
              </w:rPr>
              <w:t>Netiek ņemts vērā.</w:t>
            </w:r>
          </w:p>
          <w:p w14:paraId="3F6A6750" w14:textId="77777777" w:rsidR="002706C1" w:rsidRPr="00BD2D6B" w:rsidRDefault="002706C1" w:rsidP="002706C1">
            <w:pPr>
              <w:pStyle w:val="naisc"/>
              <w:jc w:val="both"/>
              <w:rPr>
                <w:sz w:val="22"/>
                <w:szCs w:val="22"/>
              </w:rPr>
            </w:pPr>
            <w:r w:rsidRPr="00BD2D6B">
              <w:rPr>
                <w:sz w:val="22"/>
                <w:szCs w:val="22"/>
              </w:rPr>
              <w:t xml:space="preserve">Atkārtoti skaidrojam, ka </w:t>
            </w:r>
            <w:proofErr w:type="spellStart"/>
            <w:r w:rsidRPr="00BD2D6B">
              <w:rPr>
                <w:sz w:val="22"/>
                <w:szCs w:val="22"/>
              </w:rPr>
              <w:t>grantu</w:t>
            </w:r>
            <w:proofErr w:type="spellEnd"/>
            <w:r w:rsidRPr="00BD2D6B">
              <w:rPr>
                <w:sz w:val="22"/>
                <w:szCs w:val="22"/>
              </w:rPr>
              <w:t xml:space="preserve"> piedziņa vē nav uzsākta. Vēršam uzmanību, ka šī instrukcija tiek “iedarbināta” tad, ja tiek izsmeltas iespējas </w:t>
            </w:r>
            <w:proofErr w:type="spellStart"/>
            <w:r w:rsidRPr="00BD2D6B">
              <w:rPr>
                <w:sz w:val="22"/>
                <w:szCs w:val="22"/>
              </w:rPr>
              <w:t>grantu</w:t>
            </w:r>
            <w:proofErr w:type="spellEnd"/>
            <w:r w:rsidRPr="00BD2D6B">
              <w:rPr>
                <w:sz w:val="22"/>
                <w:szCs w:val="22"/>
              </w:rPr>
              <w:t xml:space="preserve"> atgūt labprātīgi.</w:t>
            </w:r>
          </w:p>
          <w:p w14:paraId="700A2FEB" w14:textId="77777777" w:rsidR="002706C1" w:rsidRPr="00BD2D6B" w:rsidRDefault="002706C1" w:rsidP="002706C1">
            <w:pPr>
              <w:pStyle w:val="naisc"/>
              <w:jc w:val="both"/>
              <w:rPr>
                <w:sz w:val="22"/>
                <w:szCs w:val="22"/>
              </w:rPr>
            </w:pPr>
            <w:r w:rsidRPr="00BD2D6B">
              <w:rPr>
                <w:sz w:val="22"/>
                <w:szCs w:val="22"/>
              </w:rPr>
              <w:t xml:space="preserve">Ziņojuma pielikumā ir veikts indikatīvā parāda aprēķins, jo šobrīd katra dzīvokļa līmenī </w:t>
            </w:r>
            <w:proofErr w:type="spellStart"/>
            <w:r w:rsidRPr="00BD2D6B">
              <w:rPr>
                <w:sz w:val="22"/>
                <w:szCs w:val="22"/>
              </w:rPr>
              <w:t>Altum</w:t>
            </w:r>
            <w:proofErr w:type="spellEnd"/>
            <w:r w:rsidRPr="00BD2D6B">
              <w:rPr>
                <w:sz w:val="22"/>
                <w:szCs w:val="22"/>
              </w:rPr>
              <w:t xml:space="preserve"> vēl nav bijis nepieciešams veikt šādus aprēķinus.</w:t>
            </w:r>
          </w:p>
          <w:p w14:paraId="51DD2BA1" w14:textId="77777777" w:rsidR="002706C1" w:rsidRPr="00BD2D6B" w:rsidRDefault="002706C1" w:rsidP="002706C1">
            <w:pPr>
              <w:pStyle w:val="naisc"/>
              <w:jc w:val="both"/>
              <w:rPr>
                <w:sz w:val="22"/>
                <w:szCs w:val="22"/>
              </w:rPr>
            </w:pPr>
            <w:r w:rsidRPr="00BD2D6B">
              <w:rPr>
                <w:sz w:val="22"/>
                <w:szCs w:val="22"/>
              </w:rPr>
              <w:t>Saskaņā ar instrukcijā ietverto formulu parādu aprēķina:</w:t>
            </w:r>
          </w:p>
          <w:p w14:paraId="17BC8C31" w14:textId="77777777" w:rsidR="002706C1" w:rsidRPr="00BD2D6B" w:rsidRDefault="002706C1" w:rsidP="002706C1">
            <w:pPr>
              <w:pStyle w:val="naisc"/>
              <w:jc w:val="both"/>
              <w:rPr>
                <w:sz w:val="22"/>
                <w:szCs w:val="22"/>
              </w:rPr>
            </w:pPr>
            <w:r w:rsidRPr="00BD2D6B">
              <w:rPr>
                <w:sz w:val="22"/>
                <w:szCs w:val="22"/>
              </w:rPr>
              <w:t xml:space="preserve">Parāds= Dzīvojamai mājai noteiktais atgūstamais DME grants (F kolonna “Finanšu korekcija”)+ Sabiedrības aprēķinātais līgumsods dzīvojamai mājai ((0, jo šajā brīdī līgumsodu nav))/ Dzīvojamās mājas kopējā platība (“G kolonna”))* Parādnieka īpašumā esošā dzīvokļa platība (ziņojumā ir aprakstīts, ka aprēķinos pieņemam, ka vidējā platībā ir 46 kvm2. šis pieņēmums ir izdarīts balstoties uz mūsu </w:t>
            </w:r>
            <w:proofErr w:type="spellStart"/>
            <w:r w:rsidRPr="00BD2D6B">
              <w:rPr>
                <w:sz w:val="22"/>
                <w:szCs w:val="22"/>
              </w:rPr>
              <w:t>pipline</w:t>
            </w:r>
            <w:proofErr w:type="spellEnd"/>
            <w:r w:rsidRPr="00BD2D6B">
              <w:rPr>
                <w:sz w:val="22"/>
                <w:szCs w:val="22"/>
              </w:rPr>
              <w:t xml:space="preserve"> esošajiem projektiem)- līdz piedziņas uzsākšanai parādnieka veiktie </w:t>
            </w:r>
            <w:r w:rsidRPr="00BD2D6B">
              <w:rPr>
                <w:sz w:val="22"/>
                <w:szCs w:val="22"/>
              </w:rPr>
              <w:lastRenderedPageBreak/>
              <w:t>maksājumi parāda dzēšanai (0, jo piedziņa vēl nav sākta).</w:t>
            </w:r>
          </w:p>
          <w:p w14:paraId="32F02B40" w14:textId="37FC82B8" w:rsidR="002706C1" w:rsidRPr="00BD2D6B" w:rsidRDefault="002706C1" w:rsidP="002706C1">
            <w:pPr>
              <w:pStyle w:val="naisc"/>
              <w:jc w:val="both"/>
              <w:rPr>
                <w:sz w:val="22"/>
                <w:szCs w:val="22"/>
              </w:rPr>
            </w:pPr>
            <w:r w:rsidRPr="00BD2D6B">
              <w:rPr>
                <w:sz w:val="22"/>
                <w:szCs w:val="22"/>
              </w:rPr>
              <w:t>Tātad, no formulas izņemot skaitļus, kuru mums šobrīd nav – līgumsodi un jau veiktie maksājumi – tiek aprēķināta H kolonna Finanšu korekcija uz 1 dzīvokli (46 m</w:t>
            </w:r>
            <w:r w:rsidRPr="00BD2D6B">
              <w:rPr>
                <w:sz w:val="22"/>
                <w:szCs w:val="22"/>
                <w:vertAlign w:val="superscript"/>
              </w:rPr>
              <w:t>2</w:t>
            </w:r>
            <w:r w:rsidRPr="00BD2D6B">
              <w:rPr>
                <w:sz w:val="22"/>
                <w:szCs w:val="22"/>
              </w:rPr>
              <w:t>).</w:t>
            </w:r>
          </w:p>
        </w:tc>
        <w:tc>
          <w:tcPr>
            <w:tcW w:w="2242" w:type="dxa"/>
            <w:vMerge w:val="restart"/>
            <w:tcBorders>
              <w:top w:val="single" w:sz="4" w:space="0" w:color="auto"/>
              <w:left w:val="single" w:sz="4" w:space="0" w:color="auto"/>
            </w:tcBorders>
          </w:tcPr>
          <w:p w14:paraId="42B804DA" w14:textId="77777777" w:rsidR="002706C1" w:rsidRPr="00BD2D6B" w:rsidRDefault="002706C1" w:rsidP="0079675B">
            <w:pPr>
              <w:rPr>
                <w:sz w:val="22"/>
                <w:szCs w:val="22"/>
              </w:rPr>
            </w:pPr>
          </w:p>
        </w:tc>
      </w:tr>
      <w:tr w:rsidR="002706C1" w:rsidRPr="00BD2D6B" w14:paraId="4B9B6EE2" w14:textId="77777777" w:rsidTr="00F61B7E">
        <w:tc>
          <w:tcPr>
            <w:tcW w:w="817" w:type="dxa"/>
            <w:tcBorders>
              <w:left w:val="single" w:sz="6" w:space="0" w:color="000000"/>
              <w:bottom w:val="single" w:sz="4" w:space="0" w:color="auto"/>
              <w:right w:val="single" w:sz="6" w:space="0" w:color="000000"/>
            </w:tcBorders>
          </w:tcPr>
          <w:p w14:paraId="049CE9A0" w14:textId="77777777" w:rsidR="002706C1" w:rsidRPr="00BD2D6B" w:rsidRDefault="002706C1" w:rsidP="00123760">
            <w:pPr>
              <w:pStyle w:val="naisc"/>
              <w:numPr>
                <w:ilvl w:val="0"/>
                <w:numId w:val="3"/>
              </w:numPr>
              <w:spacing w:before="0" w:after="0"/>
              <w:rPr>
                <w:sz w:val="22"/>
                <w:szCs w:val="22"/>
              </w:rPr>
            </w:pPr>
          </w:p>
        </w:tc>
        <w:tc>
          <w:tcPr>
            <w:tcW w:w="2268" w:type="dxa"/>
            <w:vMerge/>
            <w:tcBorders>
              <w:left w:val="single" w:sz="6" w:space="0" w:color="000000"/>
              <w:bottom w:val="single" w:sz="4" w:space="0" w:color="auto"/>
              <w:right w:val="single" w:sz="6" w:space="0" w:color="000000"/>
            </w:tcBorders>
          </w:tcPr>
          <w:p w14:paraId="12BB49C3" w14:textId="6DB10F2C" w:rsidR="002706C1" w:rsidRPr="00BD2D6B" w:rsidRDefault="002706C1" w:rsidP="002706C1">
            <w:pPr>
              <w:pStyle w:val="naisc"/>
              <w:spacing w:before="0" w:after="0"/>
              <w:jc w:val="both"/>
              <w:rPr>
                <w:sz w:val="22"/>
                <w:szCs w:val="22"/>
              </w:rPr>
            </w:pPr>
          </w:p>
        </w:tc>
        <w:tc>
          <w:tcPr>
            <w:tcW w:w="5696" w:type="dxa"/>
            <w:gridSpan w:val="2"/>
            <w:tcBorders>
              <w:left w:val="single" w:sz="6" w:space="0" w:color="000000"/>
              <w:bottom w:val="single" w:sz="4" w:space="0" w:color="auto"/>
              <w:right w:val="single" w:sz="6" w:space="0" w:color="000000"/>
            </w:tcBorders>
          </w:tcPr>
          <w:p w14:paraId="36097EE1" w14:textId="199D545A" w:rsidR="002706C1" w:rsidRPr="00BD2D6B" w:rsidRDefault="002706C1" w:rsidP="0079675B">
            <w:pPr>
              <w:pStyle w:val="naisc"/>
              <w:spacing w:before="0" w:after="0"/>
              <w:jc w:val="both"/>
              <w:rPr>
                <w:b/>
                <w:bCs/>
                <w:sz w:val="22"/>
                <w:szCs w:val="22"/>
              </w:rPr>
            </w:pPr>
            <w:r w:rsidRPr="00BD2D6B">
              <w:rPr>
                <w:b/>
                <w:bCs/>
                <w:sz w:val="22"/>
                <w:szCs w:val="22"/>
              </w:rPr>
              <w:t xml:space="preserve">Finanšu ministrijas </w:t>
            </w:r>
            <w:r w:rsidR="00A42828">
              <w:rPr>
                <w:b/>
                <w:bCs/>
                <w:sz w:val="22"/>
                <w:szCs w:val="22"/>
              </w:rPr>
              <w:t xml:space="preserve">09.11.2020. atzinumā Nr. 12/A-17/5905 </w:t>
            </w:r>
            <w:r w:rsidRPr="00BD2D6B">
              <w:rPr>
                <w:b/>
                <w:bCs/>
                <w:sz w:val="22"/>
                <w:szCs w:val="22"/>
              </w:rPr>
              <w:t>12.iebildums:</w:t>
            </w:r>
            <w:r w:rsidRPr="00BD2D6B">
              <w:rPr>
                <w:b/>
                <w:bCs/>
                <w:sz w:val="22"/>
                <w:szCs w:val="22"/>
              </w:rPr>
              <w:br/>
            </w:r>
            <w:r w:rsidRPr="00BD2D6B">
              <w:rPr>
                <w:sz w:val="22"/>
                <w:szCs w:val="22"/>
              </w:rPr>
              <w:t>“12. Lūdzam informatīvā ziņojuma 1. sadaļā “Esošās situācijas izklāsts”  desmitajā rindkopā (3.lpp) pamatot sniegto norādi, ka “izdevumu atgūšanas process no finanšu pārvaldības viedokļa ievērojami pārsniedz sagaidāmo ieguvumu” ar skaitlisku izmaksu un ieguvumu analīzi.”</w:t>
            </w:r>
          </w:p>
        </w:tc>
        <w:tc>
          <w:tcPr>
            <w:tcW w:w="3685" w:type="dxa"/>
            <w:gridSpan w:val="2"/>
            <w:tcBorders>
              <w:left w:val="single" w:sz="6" w:space="0" w:color="000000"/>
              <w:bottom w:val="single" w:sz="4" w:space="0" w:color="auto"/>
              <w:right w:val="single" w:sz="6" w:space="0" w:color="000000"/>
            </w:tcBorders>
          </w:tcPr>
          <w:p w14:paraId="52EC16E6" w14:textId="5207B1B5" w:rsidR="002706C1" w:rsidRPr="00BD2D6B" w:rsidRDefault="002706C1" w:rsidP="002706C1">
            <w:pPr>
              <w:pStyle w:val="naisc"/>
              <w:spacing w:before="0" w:after="0"/>
              <w:ind w:firstLine="37"/>
              <w:rPr>
                <w:b/>
                <w:bCs/>
                <w:sz w:val="22"/>
                <w:szCs w:val="22"/>
              </w:rPr>
            </w:pPr>
            <w:r w:rsidRPr="00BD2D6B">
              <w:rPr>
                <w:b/>
                <w:bCs/>
                <w:sz w:val="22"/>
                <w:szCs w:val="22"/>
              </w:rPr>
              <w:t>Netiek ņemts vērā.</w:t>
            </w:r>
          </w:p>
          <w:p w14:paraId="25554AB1" w14:textId="62CD2C77" w:rsidR="002706C1" w:rsidRPr="00BD2D6B" w:rsidRDefault="002706C1" w:rsidP="002706C1">
            <w:pPr>
              <w:pStyle w:val="naisc"/>
              <w:jc w:val="both"/>
              <w:rPr>
                <w:sz w:val="22"/>
                <w:szCs w:val="22"/>
              </w:rPr>
            </w:pPr>
            <w:r w:rsidRPr="00BD2D6B">
              <w:rPr>
                <w:sz w:val="22"/>
                <w:szCs w:val="22"/>
              </w:rPr>
              <w:t>Ziņojuma 2.sadaļā 2</w:t>
            </w:r>
            <w:r w:rsidR="00BD2D6B" w:rsidRPr="00BD2D6B">
              <w:rPr>
                <w:sz w:val="22"/>
                <w:szCs w:val="22"/>
              </w:rPr>
              <w:t>1</w:t>
            </w:r>
            <w:r w:rsidRPr="00BD2D6B">
              <w:rPr>
                <w:sz w:val="22"/>
                <w:szCs w:val="22"/>
              </w:rPr>
              <w:t>., 2</w:t>
            </w:r>
            <w:r w:rsidR="00BD2D6B" w:rsidRPr="00BD2D6B">
              <w:rPr>
                <w:sz w:val="22"/>
                <w:szCs w:val="22"/>
              </w:rPr>
              <w:t>2.</w:t>
            </w:r>
            <w:r w:rsidRPr="00BD2D6B">
              <w:rPr>
                <w:sz w:val="22"/>
                <w:szCs w:val="22"/>
              </w:rPr>
              <w:t xml:space="preserve"> rindkopā ir sniegts pamatojums šim apgalvojumam.</w:t>
            </w:r>
          </w:p>
        </w:tc>
        <w:tc>
          <w:tcPr>
            <w:tcW w:w="2242" w:type="dxa"/>
            <w:vMerge/>
            <w:tcBorders>
              <w:left w:val="single" w:sz="4" w:space="0" w:color="auto"/>
              <w:bottom w:val="single" w:sz="4" w:space="0" w:color="auto"/>
            </w:tcBorders>
          </w:tcPr>
          <w:p w14:paraId="541F30AE" w14:textId="77777777" w:rsidR="002706C1" w:rsidRPr="00BD2D6B" w:rsidRDefault="002706C1" w:rsidP="0079675B">
            <w:pPr>
              <w:rPr>
                <w:sz w:val="22"/>
                <w:szCs w:val="22"/>
              </w:rPr>
            </w:pPr>
          </w:p>
        </w:tc>
      </w:tr>
      <w:tr w:rsidR="002706C1" w:rsidRPr="00BD2D6B" w14:paraId="21F77043" w14:textId="77777777" w:rsidTr="00D97FD2">
        <w:tc>
          <w:tcPr>
            <w:tcW w:w="817" w:type="dxa"/>
            <w:tcBorders>
              <w:left w:val="single" w:sz="6" w:space="0" w:color="000000"/>
              <w:bottom w:val="single" w:sz="4" w:space="0" w:color="auto"/>
              <w:right w:val="single" w:sz="6" w:space="0" w:color="000000"/>
            </w:tcBorders>
          </w:tcPr>
          <w:p w14:paraId="05704171" w14:textId="77777777" w:rsidR="002706C1" w:rsidRPr="00BD2D6B" w:rsidRDefault="002706C1" w:rsidP="00123760">
            <w:pPr>
              <w:pStyle w:val="naisc"/>
              <w:numPr>
                <w:ilvl w:val="0"/>
                <w:numId w:val="3"/>
              </w:numPr>
              <w:spacing w:before="0" w:after="0"/>
              <w:rPr>
                <w:sz w:val="22"/>
                <w:szCs w:val="22"/>
              </w:rPr>
            </w:pPr>
          </w:p>
        </w:tc>
        <w:tc>
          <w:tcPr>
            <w:tcW w:w="2268" w:type="dxa"/>
            <w:tcBorders>
              <w:left w:val="single" w:sz="6" w:space="0" w:color="000000"/>
              <w:bottom w:val="single" w:sz="4" w:space="0" w:color="auto"/>
              <w:right w:val="single" w:sz="6" w:space="0" w:color="000000"/>
            </w:tcBorders>
            <w:shd w:val="clear" w:color="auto" w:fill="auto"/>
          </w:tcPr>
          <w:p w14:paraId="3E8B510F" w14:textId="51EE0B5A" w:rsidR="002706C1" w:rsidRPr="00BD2D6B" w:rsidRDefault="002706C1" w:rsidP="002706C1">
            <w:pPr>
              <w:pStyle w:val="naisc"/>
              <w:spacing w:before="0" w:after="0"/>
              <w:jc w:val="both"/>
              <w:rPr>
                <w:sz w:val="22"/>
                <w:szCs w:val="22"/>
              </w:rPr>
            </w:pPr>
            <w:r w:rsidRPr="00BD2D6B">
              <w:rPr>
                <w:sz w:val="22"/>
                <w:szCs w:val="22"/>
              </w:rPr>
              <w:t>Informatīvā ziņojuma 2. sadaļ</w:t>
            </w:r>
            <w:r w:rsidR="006F2746" w:rsidRPr="00BD2D6B">
              <w:rPr>
                <w:sz w:val="22"/>
                <w:szCs w:val="22"/>
              </w:rPr>
              <w:t>as</w:t>
            </w:r>
            <w:r w:rsidRPr="00BD2D6B">
              <w:rPr>
                <w:sz w:val="22"/>
                <w:szCs w:val="22"/>
              </w:rPr>
              <w:t xml:space="preserve"> “Problēmas izklāsts” pirmā rindkopa</w:t>
            </w:r>
          </w:p>
        </w:tc>
        <w:tc>
          <w:tcPr>
            <w:tcW w:w="5696" w:type="dxa"/>
            <w:gridSpan w:val="2"/>
            <w:tcBorders>
              <w:left w:val="single" w:sz="6" w:space="0" w:color="000000"/>
              <w:bottom w:val="single" w:sz="4" w:space="0" w:color="auto"/>
              <w:right w:val="single" w:sz="6" w:space="0" w:color="000000"/>
            </w:tcBorders>
            <w:shd w:val="clear" w:color="auto" w:fill="auto"/>
          </w:tcPr>
          <w:p w14:paraId="0A94B518" w14:textId="4578C402" w:rsidR="002706C1" w:rsidRPr="00BD2D6B" w:rsidRDefault="002706C1" w:rsidP="0079675B">
            <w:pPr>
              <w:pStyle w:val="naisc"/>
              <w:spacing w:before="0" w:after="0"/>
              <w:jc w:val="both"/>
              <w:rPr>
                <w:b/>
                <w:bCs/>
                <w:sz w:val="22"/>
                <w:szCs w:val="22"/>
              </w:rPr>
            </w:pPr>
            <w:r w:rsidRPr="00BD2D6B">
              <w:rPr>
                <w:b/>
                <w:bCs/>
                <w:sz w:val="22"/>
                <w:szCs w:val="22"/>
              </w:rPr>
              <w:t>Finanšu ministrijas</w:t>
            </w:r>
            <w:r w:rsidR="00A42828">
              <w:rPr>
                <w:b/>
                <w:bCs/>
                <w:sz w:val="22"/>
                <w:szCs w:val="22"/>
              </w:rPr>
              <w:t xml:space="preserve"> 09.11.2020. atzinumā Nr. 12/A-17/5905 </w:t>
            </w:r>
            <w:r w:rsidRPr="00BD2D6B">
              <w:rPr>
                <w:b/>
                <w:bCs/>
                <w:sz w:val="22"/>
                <w:szCs w:val="22"/>
              </w:rPr>
              <w:t>13.iebildums:</w:t>
            </w:r>
          </w:p>
          <w:p w14:paraId="01B19175" w14:textId="44488A57" w:rsidR="002706C1" w:rsidRPr="00BD2D6B" w:rsidRDefault="002706C1" w:rsidP="0079675B">
            <w:pPr>
              <w:pStyle w:val="naisc"/>
              <w:spacing w:before="0" w:after="0"/>
              <w:jc w:val="both"/>
              <w:rPr>
                <w:sz w:val="22"/>
                <w:szCs w:val="22"/>
              </w:rPr>
            </w:pPr>
            <w:r w:rsidRPr="00BD2D6B">
              <w:rPr>
                <w:sz w:val="22"/>
                <w:szCs w:val="22"/>
              </w:rPr>
              <w:t>“13. Aicinām informatīvā ziņojuma 2. sadaļā “Problēmas izklāsts” pirmajā rindkopā (3.lpp) noteikto apgalvojumu saskaņot ar CFLA kolēģiem, proti,  saprotot, ko CFLA pārbaudīja, un vai šī informācija sniedz objektīvu izpratni par pārbaužu būtību un apjomu, jo katras pārbaudes pamatā ir sava izlases kopa, mērķi un apjoms.”</w:t>
            </w:r>
          </w:p>
        </w:tc>
        <w:tc>
          <w:tcPr>
            <w:tcW w:w="3685" w:type="dxa"/>
            <w:gridSpan w:val="2"/>
            <w:tcBorders>
              <w:left w:val="single" w:sz="6" w:space="0" w:color="000000"/>
              <w:bottom w:val="single" w:sz="4" w:space="0" w:color="auto"/>
              <w:right w:val="single" w:sz="6" w:space="0" w:color="000000"/>
            </w:tcBorders>
            <w:shd w:val="clear" w:color="auto" w:fill="auto"/>
          </w:tcPr>
          <w:p w14:paraId="1425E34A" w14:textId="0219BFBD" w:rsidR="002706C1" w:rsidRPr="00BD2D6B" w:rsidRDefault="00D97FD2" w:rsidP="006F2746">
            <w:pPr>
              <w:pStyle w:val="naisc"/>
              <w:spacing w:before="0"/>
              <w:ind w:firstLine="37"/>
              <w:rPr>
                <w:b/>
                <w:bCs/>
                <w:sz w:val="22"/>
                <w:szCs w:val="22"/>
              </w:rPr>
            </w:pPr>
            <w:r w:rsidRPr="00BD2D6B">
              <w:rPr>
                <w:b/>
                <w:bCs/>
                <w:sz w:val="22"/>
                <w:szCs w:val="22"/>
              </w:rPr>
              <w:t>Ņemts vērā</w:t>
            </w:r>
          </w:p>
        </w:tc>
        <w:tc>
          <w:tcPr>
            <w:tcW w:w="2242" w:type="dxa"/>
            <w:tcBorders>
              <w:left w:val="single" w:sz="4" w:space="0" w:color="auto"/>
              <w:bottom w:val="single" w:sz="4" w:space="0" w:color="auto"/>
            </w:tcBorders>
            <w:shd w:val="clear" w:color="auto" w:fill="auto"/>
          </w:tcPr>
          <w:p w14:paraId="0C8D40B1" w14:textId="5B4B0EDA" w:rsidR="002706C1" w:rsidRPr="00BD2D6B" w:rsidRDefault="00D97FD2" w:rsidP="0079675B">
            <w:pPr>
              <w:rPr>
                <w:sz w:val="22"/>
                <w:szCs w:val="22"/>
              </w:rPr>
            </w:pPr>
            <w:r>
              <w:rPr>
                <w:sz w:val="22"/>
                <w:szCs w:val="22"/>
              </w:rPr>
              <w:t>Ziņojums prec</w:t>
            </w:r>
            <w:r w:rsidR="00A42828">
              <w:rPr>
                <w:sz w:val="22"/>
                <w:szCs w:val="22"/>
              </w:rPr>
              <w:t>i</w:t>
            </w:r>
            <w:r>
              <w:rPr>
                <w:sz w:val="22"/>
                <w:szCs w:val="22"/>
              </w:rPr>
              <w:t>zēts</w:t>
            </w:r>
          </w:p>
        </w:tc>
      </w:tr>
      <w:tr w:rsidR="000C110C" w:rsidRPr="00BD2D6B" w14:paraId="4064396E" w14:textId="77777777" w:rsidTr="00D97FD2">
        <w:tc>
          <w:tcPr>
            <w:tcW w:w="817" w:type="dxa"/>
            <w:tcBorders>
              <w:left w:val="single" w:sz="6" w:space="0" w:color="000000"/>
              <w:bottom w:val="single" w:sz="4" w:space="0" w:color="auto"/>
              <w:right w:val="single" w:sz="6" w:space="0" w:color="000000"/>
            </w:tcBorders>
          </w:tcPr>
          <w:p w14:paraId="59074910" w14:textId="77777777" w:rsidR="000C110C" w:rsidRPr="00BD2D6B" w:rsidRDefault="000C110C" w:rsidP="00123760">
            <w:pPr>
              <w:pStyle w:val="naisc"/>
              <w:numPr>
                <w:ilvl w:val="0"/>
                <w:numId w:val="3"/>
              </w:numPr>
              <w:spacing w:before="0" w:after="0"/>
              <w:rPr>
                <w:sz w:val="22"/>
                <w:szCs w:val="22"/>
              </w:rPr>
            </w:pPr>
          </w:p>
        </w:tc>
        <w:tc>
          <w:tcPr>
            <w:tcW w:w="2268" w:type="dxa"/>
            <w:vMerge w:val="restart"/>
            <w:tcBorders>
              <w:left w:val="single" w:sz="6" w:space="0" w:color="000000"/>
              <w:right w:val="single" w:sz="6" w:space="0" w:color="000000"/>
            </w:tcBorders>
            <w:shd w:val="clear" w:color="auto" w:fill="auto"/>
          </w:tcPr>
          <w:p w14:paraId="078ACAA6" w14:textId="1D48FB4B" w:rsidR="000C110C" w:rsidRPr="00BD2D6B" w:rsidRDefault="000C110C" w:rsidP="002706C1">
            <w:pPr>
              <w:pStyle w:val="naisc"/>
              <w:spacing w:before="0" w:after="0"/>
              <w:jc w:val="both"/>
              <w:rPr>
                <w:sz w:val="22"/>
                <w:szCs w:val="22"/>
              </w:rPr>
            </w:pPr>
            <w:r w:rsidRPr="00BD2D6B">
              <w:rPr>
                <w:sz w:val="22"/>
                <w:szCs w:val="22"/>
              </w:rPr>
              <w:t>Informatīvā ziņojuma 2. sadaļas “Problēmas izklāsts” 2) punkta “Būvniecības līgumu termiņu pagarināšana” trešā rindkop</w:t>
            </w:r>
            <w:r w:rsidR="00A21EDC" w:rsidRPr="00BD2D6B">
              <w:rPr>
                <w:sz w:val="22"/>
                <w:szCs w:val="22"/>
              </w:rPr>
              <w:t>a</w:t>
            </w:r>
          </w:p>
        </w:tc>
        <w:tc>
          <w:tcPr>
            <w:tcW w:w="5696" w:type="dxa"/>
            <w:gridSpan w:val="2"/>
            <w:tcBorders>
              <w:left w:val="single" w:sz="6" w:space="0" w:color="000000"/>
              <w:bottom w:val="single" w:sz="4" w:space="0" w:color="auto"/>
              <w:right w:val="single" w:sz="6" w:space="0" w:color="000000"/>
            </w:tcBorders>
            <w:shd w:val="clear" w:color="auto" w:fill="auto"/>
          </w:tcPr>
          <w:p w14:paraId="18AA8EA4" w14:textId="45046701" w:rsidR="000C110C" w:rsidRPr="00BD2D6B" w:rsidRDefault="000C110C" w:rsidP="0079675B">
            <w:pPr>
              <w:pStyle w:val="naisc"/>
              <w:spacing w:before="0" w:after="0"/>
              <w:jc w:val="both"/>
              <w:rPr>
                <w:b/>
                <w:bCs/>
                <w:sz w:val="22"/>
                <w:szCs w:val="22"/>
              </w:rPr>
            </w:pPr>
            <w:r w:rsidRPr="00BD2D6B">
              <w:rPr>
                <w:b/>
                <w:bCs/>
                <w:sz w:val="22"/>
                <w:szCs w:val="22"/>
              </w:rPr>
              <w:t>Finanšu ministrijas</w:t>
            </w:r>
            <w:r w:rsidR="00A42828">
              <w:rPr>
                <w:b/>
                <w:bCs/>
                <w:sz w:val="22"/>
                <w:szCs w:val="22"/>
              </w:rPr>
              <w:t xml:space="preserve"> 09.11.2020. atzinumā Nr. 12/A-17/5905</w:t>
            </w:r>
            <w:r w:rsidRPr="00BD2D6B">
              <w:rPr>
                <w:b/>
                <w:bCs/>
                <w:sz w:val="22"/>
                <w:szCs w:val="22"/>
              </w:rPr>
              <w:t xml:space="preserve"> 14.iebildums:</w:t>
            </w:r>
          </w:p>
          <w:p w14:paraId="728D01FE" w14:textId="0146EC8E" w:rsidR="000C110C" w:rsidRPr="00BD2D6B" w:rsidRDefault="000C110C" w:rsidP="0079675B">
            <w:pPr>
              <w:pStyle w:val="naisc"/>
              <w:spacing w:before="0" w:after="0"/>
              <w:jc w:val="both"/>
              <w:rPr>
                <w:sz w:val="22"/>
                <w:szCs w:val="22"/>
              </w:rPr>
            </w:pPr>
            <w:r w:rsidRPr="00BD2D6B">
              <w:rPr>
                <w:sz w:val="22"/>
                <w:szCs w:val="22"/>
              </w:rPr>
              <w:t>“14. RI norāda, ka šī procesa rezultātā ne tikai tiek noskaidrotas izmaksas, bet arī izstrādāts tehniskais projekts, kam secīgi (pēc līdzekļu piešķiršanas) būvdarbu laikā tiek veikta autoruzraudzība!”</w:t>
            </w:r>
          </w:p>
        </w:tc>
        <w:tc>
          <w:tcPr>
            <w:tcW w:w="3685" w:type="dxa"/>
            <w:gridSpan w:val="2"/>
            <w:tcBorders>
              <w:left w:val="single" w:sz="6" w:space="0" w:color="000000"/>
              <w:bottom w:val="single" w:sz="4" w:space="0" w:color="auto"/>
              <w:right w:val="single" w:sz="6" w:space="0" w:color="000000"/>
            </w:tcBorders>
            <w:shd w:val="clear" w:color="auto" w:fill="auto"/>
          </w:tcPr>
          <w:p w14:paraId="46A054D8" w14:textId="77777777" w:rsidR="000C110C" w:rsidRPr="00BD2D6B" w:rsidRDefault="000C110C" w:rsidP="000C110C">
            <w:pPr>
              <w:pStyle w:val="naisc"/>
              <w:spacing w:before="0" w:after="0"/>
              <w:ind w:firstLine="37"/>
              <w:rPr>
                <w:b/>
                <w:bCs/>
                <w:sz w:val="22"/>
                <w:szCs w:val="22"/>
              </w:rPr>
            </w:pPr>
            <w:r w:rsidRPr="00BD2D6B">
              <w:rPr>
                <w:b/>
                <w:bCs/>
                <w:sz w:val="22"/>
                <w:szCs w:val="22"/>
              </w:rPr>
              <w:t>Netiek ņemts vērā.</w:t>
            </w:r>
          </w:p>
          <w:p w14:paraId="26925640" w14:textId="41A5C526" w:rsidR="000C110C" w:rsidRPr="00D97FD2" w:rsidRDefault="000C110C" w:rsidP="00D97FD2">
            <w:pPr>
              <w:pStyle w:val="naisc"/>
              <w:spacing w:before="0" w:after="0"/>
              <w:ind w:firstLine="37"/>
              <w:jc w:val="both"/>
              <w:rPr>
                <w:sz w:val="22"/>
                <w:szCs w:val="22"/>
              </w:rPr>
            </w:pPr>
            <w:r w:rsidRPr="00BD2D6B">
              <w:rPr>
                <w:sz w:val="22"/>
                <w:szCs w:val="22"/>
              </w:rPr>
              <w:t xml:space="preserve">Skaidrojam, ka projekta tehniskā dokumentācija būvdarbu iepirkuma brīdī jau ir izstrādāta un to ir akceptējusi </w:t>
            </w:r>
            <w:proofErr w:type="spellStart"/>
            <w:r w:rsidRPr="00BD2D6B">
              <w:rPr>
                <w:sz w:val="22"/>
                <w:szCs w:val="22"/>
              </w:rPr>
              <w:t>Altum</w:t>
            </w:r>
            <w:proofErr w:type="spellEnd"/>
            <w:r w:rsidRPr="00BD2D6B">
              <w:rPr>
                <w:sz w:val="22"/>
                <w:szCs w:val="22"/>
              </w:rPr>
              <w:t>.</w:t>
            </w:r>
          </w:p>
        </w:tc>
        <w:tc>
          <w:tcPr>
            <w:tcW w:w="2242" w:type="dxa"/>
            <w:tcBorders>
              <w:left w:val="single" w:sz="4" w:space="0" w:color="auto"/>
              <w:bottom w:val="single" w:sz="4" w:space="0" w:color="auto"/>
            </w:tcBorders>
            <w:shd w:val="clear" w:color="auto" w:fill="auto"/>
          </w:tcPr>
          <w:p w14:paraId="57039B28" w14:textId="77777777" w:rsidR="000C110C" w:rsidRPr="00BD2D6B" w:rsidRDefault="000C110C" w:rsidP="0079675B">
            <w:pPr>
              <w:rPr>
                <w:sz w:val="22"/>
                <w:szCs w:val="22"/>
              </w:rPr>
            </w:pPr>
          </w:p>
        </w:tc>
      </w:tr>
      <w:tr w:rsidR="000C110C" w:rsidRPr="00BD2D6B" w14:paraId="1FBD90C3" w14:textId="77777777" w:rsidTr="00D97FD2">
        <w:tc>
          <w:tcPr>
            <w:tcW w:w="817" w:type="dxa"/>
            <w:tcBorders>
              <w:left w:val="single" w:sz="6" w:space="0" w:color="000000"/>
              <w:bottom w:val="single" w:sz="4" w:space="0" w:color="auto"/>
              <w:right w:val="single" w:sz="6" w:space="0" w:color="000000"/>
            </w:tcBorders>
          </w:tcPr>
          <w:p w14:paraId="63D7FA6D" w14:textId="77777777" w:rsidR="000C110C" w:rsidRPr="00BD2D6B" w:rsidRDefault="000C110C" w:rsidP="00123760">
            <w:pPr>
              <w:pStyle w:val="naisc"/>
              <w:numPr>
                <w:ilvl w:val="0"/>
                <w:numId w:val="3"/>
              </w:numPr>
              <w:spacing w:before="0" w:after="0"/>
              <w:rPr>
                <w:sz w:val="22"/>
                <w:szCs w:val="22"/>
              </w:rPr>
            </w:pPr>
          </w:p>
        </w:tc>
        <w:tc>
          <w:tcPr>
            <w:tcW w:w="2268" w:type="dxa"/>
            <w:vMerge/>
            <w:tcBorders>
              <w:left w:val="single" w:sz="6" w:space="0" w:color="000000"/>
              <w:right w:val="single" w:sz="6" w:space="0" w:color="000000"/>
            </w:tcBorders>
            <w:shd w:val="clear" w:color="auto" w:fill="auto"/>
          </w:tcPr>
          <w:p w14:paraId="6FAF161D" w14:textId="77777777" w:rsidR="000C110C" w:rsidRPr="00BD2D6B" w:rsidRDefault="000C110C" w:rsidP="000C110C">
            <w:pPr>
              <w:pStyle w:val="naisc"/>
              <w:spacing w:before="0" w:after="0"/>
              <w:jc w:val="both"/>
              <w:rPr>
                <w:sz w:val="22"/>
                <w:szCs w:val="22"/>
              </w:rPr>
            </w:pPr>
          </w:p>
        </w:tc>
        <w:tc>
          <w:tcPr>
            <w:tcW w:w="5696" w:type="dxa"/>
            <w:gridSpan w:val="2"/>
            <w:tcBorders>
              <w:left w:val="single" w:sz="6" w:space="0" w:color="000000"/>
              <w:bottom w:val="single" w:sz="4" w:space="0" w:color="auto"/>
              <w:right w:val="single" w:sz="6" w:space="0" w:color="000000"/>
            </w:tcBorders>
          </w:tcPr>
          <w:p w14:paraId="13BB7C0A" w14:textId="2B034A18" w:rsidR="000C110C" w:rsidRPr="00BD2D6B" w:rsidRDefault="000C110C" w:rsidP="000C110C">
            <w:pPr>
              <w:pStyle w:val="naisc"/>
              <w:spacing w:before="0" w:after="0"/>
              <w:jc w:val="both"/>
              <w:rPr>
                <w:b/>
                <w:bCs/>
                <w:sz w:val="22"/>
                <w:szCs w:val="22"/>
              </w:rPr>
            </w:pPr>
            <w:r w:rsidRPr="00BD2D6B">
              <w:rPr>
                <w:b/>
                <w:bCs/>
                <w:sz w:val="22"/>
                <w:szCs w:val="22"/>
              </w:rPr>
              <w:t>Finanšu ministrijas</w:t>
            </w:r>
            <w:r w:rsidR="00A42828">
              <w:rPr>
                <w:b/>
                <w:bCs/>
                <w:sz w:val="22"/>
                <w:szCs w:val="22"/>
              </w:rPr>
              <w:t xml:space="preserve"> 09.11.2020. atzinumā Nr. 12/A-17/5905</w:t>
            </w:r>
            <w:r w:rsidRPr="00BD2D6B">
              <w:rPr>
                <w:b/>
                <w:bCs/>
                <w:sz w:val="22"/>
                <w:szCs w:val="22"/>
              </w:rPr>
              <w:t xml:space="preserve"> 15.iebildums:</w:t>
            </w:r>
          </w:p>
          <w:p w14:paraId="2AF053AB" w14:textId="456BF143" w:rsidR="000C110C" w:rsidRPr="00BD2D6B" w:rsidRDefault="000C110C" w:rsidP="000C110C">
            <w:pPr>
              <w:pStyle w:val="naisc"/>
              <w:spacing w:before="0" w:after="0"/>
              <w:jc w:val="both"/>
              <w:rPr>
                <w:sz w:val="22"/>
                <w:szCs w:val="22"/>
              </w:rPr>
            </w:pPr>
            <w:r w:rsidRPr="00BD2D6B">
              <w:rPr>
                <w:sz w:val="22"/>
                <w:szCs w:val="22"/>
              </w:rPr>
              <w:t>“15. RI vērš uzmanību, ka to visu var atrunāt gan iepirkumā gan līgumā par TP izstrādi un autoruzraudzības veikšanu ”</w:t>
            </w:r>
          </w:p>
        </w:tc>
        <w:tc>
          <w:tcPr>
            <w:tcW w:w="3685" w:type="dxa"/>
            <w:gridSpan w:val="2"/>
            <w:tcBorders>
              <w:left w:val="single" w:sz="6" w:space="0" w:color="000000"/>
              <w:bottom w:val="single" w:sz="4" w:space="0" w:color="auto"/>
              <w:right w:val="single" w:sz="6" w:space="0" w:color="000000"/>
            </w:tcBorders>
          </w:tcPr>
          <w:p w14:paraId="60C687C8" w14:textId="4572FB5C" w:rsidR="000C110C" w:rsidRPr="00BD2D6B" w:rsidRDefault="000C110C" w:rsidP="000C110C">
            <w:pPr>
              <w:pStyle w:val="naisc"/>
              <w:spacing w:before="0"/>
              <w:ind w:firstLine="37"/>
              <w:rPr>
                <w:b/>
                <w:bCs/>
                <w:sz w:val="22"/>
                <w:szCs w:val="22"/>
              </w:rPr>
            </w:pPr>
            <w:r w:rsidRPr="00BD2D6B">
              <w:rPr>
                <w:b/>
                <w:bCs/>
                <w:sz w:val="22"/>
                <w:szCs w:val="22"/>
              </w:rPr>
              <w:t>Ņemts vērā</w:t>
            </w:r>
          </w:p>
        </w:tc>
        <w:tc>
          <w:tcPr>
            <w:tcW w:w="2242" w:type="dxa"/>
            <w:tcBorders>
              <w:left w:val="single" w:sz="4" w:space="0" w:color="auto"/>
              <w:bottom w:val="single" w:sz="4" w:space="0" w:color="auto"/>
            </w:tcBorders>
          </w:tcPr>
          <w:p w14:paraId="3B53FA7E" w14:textId="6721D748" w:rsidR="000C110C" w:rsidRPr="00BD2D6B" w:rsidRDefault="000C110C" w:rsidP="000C110C">
            <w:pPr>
              <w:rPr>
                <w:sz w:val="22"/>
                <w:szCs w:val="22"/>
              </w:rPr>
            </w:pPr>
            <w:r w:rsidRPr="00BD2D6B">
              <w:rPr>
                <w:b/>
                <w:bCs/>
                <w:sz w:val="22"/>
                <w:szCs w:val="22"/>
              </w:rPr>
              <w:t>Ziņojums precizēts</w:t>
            </w:r>
          </w:p>
        </w:tc>
      </w:tr>
      <w:tr w:rsidR="000C110C" w:rsidRPr="00BD2D6B" w14:paraId="0FDE7339" w14:textId="77777777" w:rsidTr="00D97FD2">
        <w:tc>
          <w:tcPr>
            <w:tcW w:w="817" w:type="dxa"/>
            <w:tcBorders>
              <w:left w:val="single" w:sz="6" w:space="0" w:color="000000"/>
              <w:bottom w:val="single" w:sz="4" w:space="0" w:color="auto"/>
              <w:right w:val="single" w:sz="6" w:space="0" w:color="000000"/>
            </w:tcBorders>
          </w:tcPr>
          <w:p w14:paraId="340B4BFD" w14:textId="77777777" w:rsidR="000C110C" w:rsidRPr="00BD2D6B" w:rsidRDefault="000C110C" w:rsidP="00123760">
            <w:pPr>
              <w:pStyle w:val="naisc"/>
              <w:numPr>
                <w:ilvl w:val="0"/>
                <w:numId w:val="3"/>
              </w:numPr>
              <w:spacing w:before="0" w:after="0"/>
              <w:rPr>
                <w:sz w:val="22"/>
                <w:szCs w:val="22"/>
              </w:rPr>
            </w:pPr>
          </w:p>
        </w:tc>
        <w:tc>
          <w:tcPr>
            <w:tcW w:w="2268" w:type="dxa"/>
            <w:vMerge/>
            <w:tcBorders>
              <w:left w:val="single" w:sz="6" w:space="0" w:color="000000"/>
              <w:bottom w:val="single" w:sz="4" w:space="0" w:color="auto"/>
              <w:right w:val="single" w:sz="6" w:space="0" w:color="000000"/>
            </w:tcBorders>
            <w:shd w:val="clear" w:color="auto" w:fill="auto"/>
          </w:tcPr>
          <w:p w14:paraId="306EF2DE" w14:textId="77777777" w:rsidR="000C110C" w:rsidRPr="00BD2D6B" w:rsidRDefault="000C110C" w:rsidP="002706C1">
            <w:pPr>
              <w:pStyle w:val="naisc"/>
              <w:spacing w:before="0" w:after="0"/>
              <w:jc w:val="both"/>
              <w:rPr>
                <w:sz w:val="22"/>
                <w:szCs w:val="22"/>
              </w:rPr>
            </w:pPr>
          </w:p>
        </w:tc>
        <w:tc>
          <w:tcPr>
            <w:tcW w:w="5696" w:type="dxa"/>
            <w:gridSpan w:val="2"/>
            <w:tcBorders>
              <w:left w:val="single" w:sz="6" w:space="0" w:color="000000"/>
              <w:bottom w:val="single" w:sz="4" w:space="0" w:color="auto"/>
              <w:right w:val="single" w:sz="6" w:space="0" w:color="000000"/>
            </w:tcBorders>
            <w:shd w:val="clear" w:color="auto" w:fill="auto"/>
          </w:tcPr>
          <w:p w14:paraId="2B67ECD7" w14:textId="383E3D55" w:rsidR="000C110C" w:rsidRPr="00BD2D6B" w:rsidRDefault="000C110C" w:rsidP="0079675B">
            <w:pPr>
              <w:pStyle w:val="naisc"/>
              <w:spacing w:before="0" w:after="0"/>
              <w:jc w:val="both"/>
              <w:rPr>
                <w:b/>
                <w:bCs/>
                <w:sz w:val="22"/>
                <w:szCs w:val="22"/>
              </w:rPr>
            </w:pPr>
            <w:r w:rsidRPr="00BD2D6B">
              <w:rPr>
                <w:b/>
                <w:bCs/>
                <w:sz w:val="22"/>
                <w:szCs w:val="22"/>
              </w:rPr>
              <w:t>Finanšu ministrijas</w:t>
            </w:r>
            <w:r w:rsidR="00A42828">
              <w:rPr>
                <w:b/>
                <w:bCs/>
                <w:sz w:val="22"/>
                <w:szCs w:val="22"/>
              </w:rPr>
              <w:t xml:space="preserve"> 09.11.2020. atzinumā Nr. 12/A-17/5905</w:t>
            </w:r>
            <w:r w:rsidRPr="00BD2D6B">
              <w:rPr>
                <w:b/>
                <w:bCs/>
                <w:sz w:val="22"/>
                <w:szCs w:val="22"/>
              </w:rPr>
              <w:t xml:space="preserve"> 16.iebildums:</w:t>
            </w:r>
            <w:r w:rsidRPr="00BD2D6B">
              <w:rPr>
                <w:b/>
                <w:bCs/>
                <w:sz w:val="22"/>
                <w:szCs w:val="22"/>
              </w:rPr>
              <w:br/>
            </w:r>
            <w:r w:rsidRPr="00BD2D6B">
              <w:rPr>
                <w:sz w:val="22"/>
                <w:szCs w:val="22"/>
              </w:rPr>
              <w:t xml:space="preserve">“16. Saskaņā ar PIL redakciju, kas bija spēkā attiecīgajā laika periodā, PIL subjektiem iepirkuma plānošana un veikšana bija </w:t>
            </w:r>
            <w:r w:rsidRPr="00BD2D6B">
              <w:rPr>
                <w:sz w:val="22"/>
                <w:szCs w:val="22"/>
              </w:rPr>
              <w:lastRenderedPageBreak/>
              <w:t>jāveic saskaņā ar normatīvo aktu prasībām – proti: pakalpojumi jāiepērk kopā.”</w:t>
            </w:r>
          </w:p>
        </w:tc>
        <w:tc>
          <w:tcPr>
            <w:tcW w:w="3685" w:type="dxa"/>
            <w:gridSpan w:val="2"/>
            <w:tcBorders>
              <w:left w:val="single" w:sz="6" w:space="0" w:color="000000"/>
              <w:bottom w:val="single" w:sz="4" w:space="0" w:color="auto"/>
              <w:right w:val="single" w:sz="6" w:space="0" w:color="000000"/>
            </w:tcBorders>
            <w:shd w:val="clear" w:color="auto" w:fill="auto"/>
          </w:tcPr>
          <w:p w14:paraId="1DB23BB1" w14:textId="77777777" w:rsidR="00D97FD2" w:rsidRPr="00BD2D6B" w:rsidRDefault="00D97FD2" w:rsidP="00D97FD2">
            <w:pPr>
              <w:pStyle w:val="naisc"/>
              <w:spacing w:before="0" w:after="0"/>
              <w:ind w:firstLine="37"/>
              <w:rPr>
                <w:b/>
                <w:bCs/>
                <w:sz w:val="22"/>
                <w:szCs w:val="22"/>
              </w:rPr>
            </w:pPr>
            <w:r w:rsidRPr="00BD2D6B">
              <w:rPr>
                <w:b/>
                <w:bCs/>
                <w:sz w:val="22"/>
                <w:szCs w:val="22"/>
              </w:rPr>
              <w:lastRenderedPageBreak/>
              <w:t>Netiek ņemts vērā.</w:t>
            </w:r>
          </w:p>
          <w:p w14:paraId="4CF5C4CE" w14:textId="15F418C6" w:rsidR="000C110C" w:rsidRPr="00D97FD2" w:rsidRDefault="00D97FD2" w:rsidP="00D97FD2">
            <w:pPr>
              <w:pStyle w:val="naisc"/>
              <w:jc w:val="both"/>
              <w:rPr>
                <w:sz w:val="22"/>
                <w:szCs w:val="22"/>
              </w:rPr>
            </w:pPr>
            <w:r w:rsidRPr="00D97FD2">
              <w:rPr>
                <w:sz w:val="22"/>
                <w:szCs w:val="22"/>
              </w:rPr>
              <w:t xml:space="preserve">Šis citāts no </w:t>
            </w:r>
            <w:proofErr w:type="spellStart"/>
            <w:r w:rsidRPr="00D97FD2">
              <w:rPr>
                <w:sz w:val="22"/>
                <w:szCs w:val="22"/>
              </w:rPr>
              <w:t>Altum</w:t>
            </w:r>
            <w:proofErr w:type="spellEnd"/>
            <w:r w:rsidRPr="00D97FD2">
              <w:rPr>
                <w:sz w:val="22"/>
                <w:szCs w:val="22"/>
              </w:rPr>
              <w:t xml:space="preserve"> sniegtajiem skaidrojumiem Revīzijas iestādes audita laikā.</w:t>
            </w:r>
          </w:p>
        </w:tc>
        <w:tc>
          <w:tcPr>
            <w:tcW w:w="2242" w:type="dxa"/>
            <w:tcBorders>
              <w:left w:val="single" w:sz="4" w:space="0" w:color="auto"/>
              <w:bottom w:val="single" w:sz="4" w:space="0" w:color="auto"/>
            </w:tcBorders>
            <w:shd w:val="clear" w:color="auto" w:fill="auto"/>
          </w:tcPr>
          <w:p w14:paraId="0B8BDE5E" w14:textId="77777777" w:rsidR="000C110C" w:rsidRPr="00BD2D6B" w:rsidRDefault="000C110C" w:rsidP="0079675B">
            <w:pPr>
              <w:rPr>
                <w:sz w:val="22"/>
                <w:szCs w:val="22"/>
              </w:rPr>
            </w:pPr>
          </w:p>
        </w:tc>
      </w:tr>
      <w:tr w:rsidR="00431549" w:rsidRPr="00BD2D6B" w14:paraId="50B243D5" w14:textId="77777777" w:rsidTr="00431549">
        <w:tc>
          <w:tcPr>
            <w:tcW w:w="817" w:type="dxa"/>
            <w:tcBorders>
              <w:left w:val="single" w:sz="6" w:space="0" w:color="000000"/>
              <w:bottom w:val="single" w:sz="4" w:space="0" w:color="auto"/>
              <w:right w:val="single" w:sz="6" w:space="0" w:color="000000"/>
            </w:tcBorders>
            <w:shd w:val="clear" w:color="auto" w:fill="auto"/>
          </w:tcPr>
          <w:p w14:paraId="1E3C6AEA" w14:textId="77777777" w:rsidR="00431549" w:rsidRPr="00BD2D6B" w:rsidRDefault="00431549" w:rsidP="00123760">
            <w:pPr>
              <w:pStyle w:val="naisc"/>
              <w:numPr>
                <w:ilvl w:val="0"/>
                <w:numId w:val="3"/>
              </w:numPr>
              <w:spacing w:before="0" w:after="0"/>
              <w:rPr>
                <w:sz w:val="22"/>
                <w:szCs w:val="22"/>
              </w:rPr>
            </w:pPr>
          </w:p>
        </w:tc>
        <w:tc>
          <w:tcPr>
            <w:tcW w:w="2268" w:type="dxa"/>
            <w:vMerge w:val="restart"/>
            <w:tcBorders>
              <w:left w:val="single" w:sz="6" w:space="0" w:color="000000"/>
              <w:right w:val="single" w:sz="6" w:space="0" w:color="000000"/>
            </w:tcBorders>
            <w:shd w:val="clear" w:color="auto" w:fill="auto"/>
          </w:tcPr>
          <w:p w14:paraId="0EDE51C3" w14:textId="5CCD1E7B" w:rsidR="00431549" w:rsidRPr="00BD2D6B" w:rsidRDefault="00431549" w:rsidP="00431549">
            <w:pPr>
              <w:pStyle w:val="naisc"/>
              <w:spacing w:before="0" w:after="0"/>
              <w:jc w:val="both"/>
              <w:rPr>
                <w:sz w:val="22"/>
                <w:szCs w:val="22"/>
              </w:rPr>
            </w:pPr>
            <w:r w:rsidRPr="00BD2D6B">
              <w:rPr>
                <w:sz w:val="22"/>
                <w:szCs w:val="22"/>
              </w:rPr>
              <w:t>Informatīvā ziņojuma 2. sadaļas “Problēmas izklāsts” 1) punkta “Sadalītie iepirkumi” trešā rindkopa</w:t>
            </w:r>
          </w:p>
        </w:tc>
        <w:tc>
          <w:tcPr>
            <w:tcW w:w="5696" w:type="dxa"/>
            <w:gridSpan w:val="2"/>
            <w:tcBorders>
              <w:left w:val="single" w:sz="6" w:space="0" w:color="000000"/>
              <w:bottom w:val="single" w:sz="4" w:space="0" w:color="auto"/>
              <w:right w:val="single" w:sz="6" w:space="0" w:color="000000"/>
            </w:tcBorders>
            <w:shd w:val="clear" w:color="auto" w:fill="auto"/>
          </w:tcPr>
          <w:p w14:paraId="62DEBD3E" w14:textId="46C3ABB6" w:rsidR="00431549" w:rsidRPr="00BD2D6B" w:rsidRDefault="00431549" w:rsidP="00431549">
            <w:pPr>
              <w:pStyle w:val="naisc"/>
              <w:spacing w:before="0" w:after="0"/>
              <w:jc w:val="both"/>
              <w:rPr>
                <w:b/>
                <w:bCs/>
                <w:sz w:val="22"/>
                <w:szCs w:val="22"/>
              </w:rPr>
            </w:pPr>
            <w:r w:rsidRPr="00BD2D6B">
              <w:rPr>
                <w:b/>
                <w:bCs/>
                <w:sz w:val="22"/>
                <w:szCs w:val="22"/>
              </w:rPr>
              <w:t>Finanšu ministrijas</w:t>
            </w:r>
            <w:r w:rsidR="00A42828">
              <w:rPr>
                <w:b/>
                <w:bCs/>
                <w:sz w:val="22"/>
                <w:szCs w:val="22"/>
              </w:rPr>
              <w:t xml:space="preserve"> 09.11.2020. atzinumā Nr. 12/A-17/5905</w:t>
            </w:r>
            <w:r w:rsidRPr="00BD2D6B">
              <w:rPr>
                <w:b/>
                <w:bCs/>
                <w:sz w:val="22"/>
                <w:szCs w:val="22"/>
              </w:rPr>
              <w:t xml:space="preserve"> 17.iebildums:</w:t>
            </w:r>
          </w:p>
          <w:p w14:paraId="01F35A42" w14:textId="562E3C0D" w:rsidR="00431549" w:rsidRPr="00BD2D6B" w:rsidRDefault="00431549" w:rsidP="00431549">
            <w:pPr>
              <w:pStyle w:val="naisc"/>
              <w:spacing w:before="0" w:after="0"/>
              <w:jc w:val="both"/>
              <w:rPr>
                <w:sz w:val="22"/>
                <w:szCs w:val="22"/>
              </w:rPr>
            </w:pPr>
            <w:r w:rsidRPr="00BD2D6B">
              <w:rPr>
                <w:sz w:val="22"/>
                <w:szCs w:val="22"/>
              </w:rPr>
              <w:t xml:space="preserve">“17. Lūdzam precizēt informatīvā ziņojuma 2. sadaļas “Problēmas izklāsts” 2) punktā “Būvniecības līgumu termiņu pagarināšana” trešajā rindkopā (4.lpp) noteikto apgalvojumu, tā kā tas vienlaicīgi pauž gan EM atbalstu </w:t>
            </w:r>
            <w:proofErr w:type="spellStart"/>
            <w:r w:rsidRPr="00BD2D6B">
              <w:rPr>
                <w:sz w:val="22"/>
                <w:szCs w:val="22"/>
              </w:rPr>
              <w:t>Altum</w:t>
            </w:r>
            <w:proofErr w:type="spellEnd"/>
            <w:r w:rsidRPr="00BD2D6B">
              <w:rPr>
                <w:sz w:val="22"/>
                <w:szCs w:val="22"/>
              </w:rPr>
              <w:t xml:space="preserve"> iepriekš īstenoto pārbaužu apjomam, kas pēc revīzijas iestādes norādēm auditā nav bijis atbilstošs, gan arī atbalstu nākotnes formā tā turpināt, kas, savukārt, neatbilst šajā ziņojumā norādītajam, ka pārbaudēm mainīta pieeja.”</w:t>
            </w:r>
          </w:p>
        </w:tc>
        <w:tc>
          <w:tcPr>
            <w:tcW w:w="3685" w:type="dxa"/>
            <w:gridSpan w:val="2"/>
            <w:tcBorders>
              <w:left w:val="single" w:sz="6" w:space="0" w:color="000000"/>
              <w:bottom w:val="single" w:sz="4" w:space="0" w:color="auto"/>
              <w:right w:val="single" w:sz="6" w:space="0" w:color="000000"/>
            </w:tcBorders>
            <w:shd w:val="clear" w:color="auto" w:fill="auto"/>
          </w:tcPr>
          <w:p w14:paraId="6FDA387A" w14:textId="16BCA67F" w:rsidR="00431549" w:rsidRPr="00BD2D6B" w:rsidRDefault="00431549" w:rsidP="00431549">
            <w:pPr>
              <w:pStyle w:val="naisc"/>
              <w:ind w:firstLine="37"/>
              <w:rPr>
                <w:sz w:val="22"/>
                <w:szCs w:val="22"/>
              </w:rPr>
            </w:pPr>
            <w:r w:rsidRPr="00BD2D6B">
              <w:rPr>
                <w:b/>
                <w:bCs/>
                <w:sz w:val="22"/>
                <w:szCs w:val="22"/>
              </w:rPr>
              <w:t>Ņemts vērā</w:t>
            </w:r>
          </w:p>
        </w:tc>
        <w:tc>
          <w:tcPr>
            <w:tcW w:w="2242" w:type="dxa"/>
            <w:tcBorders>
              <w:left w:val="single" w:sz="4" w:space="0" w:color="auto"/>
              <w:bottom w:val="single" w:sz="4" w:space="0" w:color="auto"/>
            </w:tcBorders>
            <w:shd w:val="clear" w:color="auto" w:fill="auto"/>
          </w:tcPr>
          <w:p w14:paraId="21B5A61C" w14:textId="5E4C0231" w:rsidR="00431549" w:rsidRPr="00BD2D6B" w:rsidRDefault="00431549" w:rsidP="00431549">
            <w:pPr>
              <w:rPr>
                <w:sz w:val="22"/>
                <w:szCs w:val="22"/>
              </w:rPr>
            </w:pPr>
            <w:r w:rsidRPr="00BD2D6B">
              <w:rPr>
                <w:b/>
                <w:bCs/>
                <w:sz w:val="22"/>
                <w:szCs w:val="22"/>
              </w:rPr>
              <w:t>Ziņojums precizēts</w:t>
            </w:r>
          </w:p>
        </w:tc>
      </w:tr>
      <w:tr w:rsidR="00B527CF" w:rsidRPr="00BD2D6B" w14:paraId="59551783" w14:textId="77777777" w:rsidTr="00431549">
        <w:tc>
          <w:tcPr>
            <w:tcW w:w="817" w:type="dxa"/>
            <w:tcBorders>
              <w:left w:val="single" w:sz="6" w:space="0" w:color="000000"/>
              <w:bottom w:val="single" w:sz="4" w:space="0" w:color="auto"/>
              <w:right w:val="single" w:sz="6" w:space="0" w:color="000000"/>
            </w:tcBorders>
          </w:tcPr>
          <w:p w14:paraId="62C702CE" w14:textId="77777777" w:rsidR="00B527CF" w:rsidRPr="00BD2D6B" w:rsidRDefault="00B527CF" w:rsidP="00123760">
            <w:pPr>
              <w:pStyle w:val="naisc"/>
              <w:numPr>
                <w:ilvl w:val="0"/>
                <w:numId w:val="3"/>
              </w:numPr>
              <w:spacing w:before="0" w:after="0"/>
              <w:rPr>
                <w:sz w:val="22"/>
                <w:szCs w:val="22"/>
              </w:rPr>
            </w:pPr>
          </w:p>
        </w:tc>
        <w:tc>
          <w:tcPr>
            <w:tcW w:w="2268" w:type="dxa"/>
            <w:vMerge/>
            <w:tcBorders>
              <w:left w:val="single" w:sz="6" w:space="0" w:color="000000"/>
              <w:bottom w:val="single" w:sz="4" w:space="0" w:color="auto"/>
              <w:right w:val="single" w:sz="6" w:space="0" w:color="000000"/>
            </w:tcBorders>
            <w:shd w:val="clear" w:color="auto" w:fill="FFFFFF" w:themeFill="background1"/>
          </w:tcPr>
          <w:p w14:paraId="07C3797F" w14:textId="77777777" w:rsidR="00B527CF" w:rsidRPr="00BD2D6B" w:rsidRDefault="00B527CF" w:rsidP="00B527CF">
            <w:pPr>
              <w:pStyle w:val="naisc"/>
              <w:spacing w:before="0" w:after="0"/>
              <w:jc w:val="both"/>
              <w:rPr>
                <w:sz w:val="22"/>
                <w:szCs w:val="22"/>
              </w:rPr>
            </w:pPr>
          </w:p>
        </w:tc>
        <w:tc>
          <w:tcPr>
            <w:tcW w:w="5696" w:type="dxa"/>
            <w:gridSpan w:val="2"/>
            <w:tcBorders>
              <w:left w:val="single" w:sz="6" w:space="0" w:color="000000"/>
              <w:bottom w:val="single" w:sz="4" w:space="0" w:color="auto"/>
              <w:right w:val="single" w:sz="6" w:space="0" w:color="000000"/>
            </w:tcBorders>
            <w:shd w:val="clear" w:color="auto" w:fill="auto"/>
          </w:tcPr>
          <w:p w14:paraId="2694923A" w14:textId="5B9F4A0B" w:rsidR="00B527CF" w:rsidRPr="00BD2D6B" w:rsidRDefault="00B527CF" w:rsidP="00B527CF">
            <w:pPr>
              <w:pStyle w:val="naisc"/>
              <w:spacing w:before="0" w:after="0"/>
              <w:jc w:val="both"/>
              <w:rPr>
                <w:b/>
                <w:bCs/>
                <w:sz w:val="22"/>
                <w:szCs w:val="22"/>
              </w:rPr>
            </w:pPr>
            <w:r w:rsidRPr="00BD2D6B">
              <w:rPr>
                <w:b/>
                <w:bCs/>
                <w:sz w:val="22"/>
                <w:szCs w:val="22"/>
              </w:rPr>
              <w:t>Finanšu ministrijas</w:t>
            </w:r>
            <w:r w:rsidR="00A42828">
              <w:rPr>
                <w:b/>
                <w:bCs/>
                <w:sz w:val="22"/>
                <w:szCs w:val="22"/>
              </w:rPr>
              <w:t xml:space="preserve"> 09.11.2020. atzinumā Nr. 12/A-17/5905</w:t>
            </w:r>
            <w:r w:rsidRPr="00BD2D6B">
              <w:rPr>
                <w:b/>
                <w:bCs/>
                <w:sz w:val="22"/>
                <w:szCs w:val="22"/>
              </w:rPr>
              <w:t xml:space="preserve"> 18.iebildums:</w:t>
            </w:r>
          </w:p>
          <w:p w14:paraId="698C7627" w14:textId="455EDDDF" w:rsidR="00B527CF" w:rsidRPr="00BD2D6B" w:rsidRDefault="00B527CF" w:rsidP="00B527CF">
            <w:pPr>
              <w:pStyle w:val="naisc"/>
              <w:spacing w:before="0" w:after="0"/>
              <w:jc w:val="both"/>
              <w:rPr>
                <w:sz w:val="22"/>
                <w:szCs w:val="22"/>
              </w:rPr>
            </w:pPr>
            <w:r w:rsidRPr="00BD2D6B">
              <w:rPr>
                <w:sz w:val="22"/>
                <w:szCs w:val="22"/>
              </w:rPr>
              <w:t>“18. Iebilstam pret šādu nostāju/praksi, kad skaidri no pieredzes redzam, ka ir atkāpes, bet “neveikt pārbaudes, jo palielinās administratīvais slogs”.</w:t>
            </w:r>
          </w:p>
          <w:p w14:paraId="7118BCC0" w14:textId="4611A32E" w:rsidR="00B527CF" w:rsidRPr="00BD2D6B" w:rsidRDefault="00B527CF" w:rsidP="00B527CF">
            <w:pPr>
              <w:pStyle w:val="naisc"/>
              <w:spacing w:before="0" w:after="0"/>
              <w:jc w:val="both"/>
              <w:rPr>
                <w:b/>
                <w:bCs/>
                <w:sz w:val="22"/>
                <w:szCs w:val="22"/>
              </w:rPr>
            </w:pPr>
            <w:r w:rsidRPr="00BD2D6B">
              <w:rPr>
                <w:sz w:val="22"/>
                <w:szCs w:val="22"/>
              </w:rPr>
              <w:t>Konkrētajā gadījumā (RI veiktās pārbaudes rezultātā), bija redzams, ka tehniskais pārtraukums faktiski nenotika, vēl jo vairāk: bija skaidri redzams, ka uz brīdi, kad tehnoloģiskais pārtraukums formāli tika uzsākts, būvdarbiem jau bija jābūt pabeigtiem.”</w:t>
            </w:r>
          </w:p>
        </w:tc>
        <w:tc>
          <w:tcPr>
            <w:tcW w:w="3685" w:type="dxa"/>
            <w:gridSpan w:val="2"/>
            <w:tcBorders>
              <w:left w:val="single" w:sz="6" w:space="0" w:color="000000"/>
              <w:bottom w:val="single" w:sz="4" w:space="0" w:color="auto"/>
              <w:right w:val="single" w:sz="6" w:space="0" w:color="000000"/>
            </w:tcBorders>
          </w:tcPr>
          <w:p w14:paraId="5D0DF3C1" w14:textId="599EAFAC" w:rsidR="00B527CF" w:rsidRPr="00BD2D6B" w:rsidRDefault="00B527CF" w:rsidP="00B527CF">
            <w:pPr>
              <w:pStyle w:val="naisc"/>
              <w:ind w:firstLine="37"/>
              <w:rPr>
                <w:sz w:val="22"/>
                <w:szCs w:val="22"/>
              </w:rPr>
            </w:pPr>
            <w:r w:rsidRPr="00BD2D6B">
              <w:rPr>
                <w:b/>
                <w:bCs/>
                <w:sz w:val="22"/>
                <w:szCs w:val="22"/>
              </w:rPr>
              <w:t>Ņemts vērā</w:t>
            </w:r>
          </w:p>
        </w:tc>
        <w:tc>
          <w:tcPr>
            <w:tcW w:w="2242" w:type="dxa"/>
            <w:tcBorders>
              <w:left w:val="single" w:sz="4" w:space="0" w:color="auto"/>
              <w:bottom w:val="single" w:sz="4" w:space="0" w:color="auto"/>
            </w:tcBorders>
          </w:tcPr>
          <w:p w14:paraId="7B4D236D" w14:textId="37C6454F" w:rsidR="00B527CF" w:rsidRPr="00BD2D6B" w:rsidRDefault="00B527CF" w:rsidP="00B527CF">
            <w:pPr>
              <w:rPr>
                <w:sz w:val="22"/>
                <w:szCs w:val="22"/>
              </w:rPr>
            </w:pPr>
            <w:r w:rsidRPr="00BD2D6B">
              <w:rPr>
                <w:b/>
                <w:bCs/>
                <w:sz w:val="22"/>
                <w:szCs w:val="22"/>
              </w:rPr>
              <w:t>Ziņojums precizēts</w:t>
            </w:r>
          </w:p>
        </w:tc>
      </w:tr>
      <w:tr w:rsidR="00B527CF" w:rsidRPr="00BD2D6B" w14:paraId="115BCD48" w14:textId="77777777" w:rsidTr="009352A0">
        <w:tc>
          <w:tcPr>
            <w:tcW w:w="817" w:type="dxa"/>
            <w:tcBorders>
              <w:left w:val="single" w:sz="6" w:space="0" w:color="000000"/>
              <w:bottom w:val="single" w:sz="4" w:space="0" w:color="auto"/>
              <w:right w:val="single" w:sz="6" w:space="0" w:color="000000"/>
            </w:tcBorders>
          </w:tcPr>
          <w:p w14:paraId="74209583" w14:textId="77777777" w:rsidR="00B527CF" w:rsidRPr="00BD2D6B" w:rsidRDefault="00B527CF" w:rsidP="00123760">
            <w:pPr>
              <w:pStyle w:val="naisc"/>
              <w:numPr>
                <w:ilvl w:val="0"/>
                <w:numId w:val="3"/>
              </w:numPr>
              <w:spacing w:before="0" w:after="0"/>
              <w:rPr>
                <w:sz w:val="22"/>
                <w:szCs w:val="22"/>
              </w:rPr>
            </w:pPr>
          </w:p>
        </w:tc>
        <w:tc>
          <w:tcPr>
            <w:tcW w:w="2268" w:type="dxa"/>
            <w:tcBorders>
              <w:left w:val="single" w:sz="6" w:space="0" w:color="000000"/>
              <w:bottom w:val="single" w:sz="4" w:space="0" w:color="auto"/>
              <w:right w:val="single" w:sz="6" w:space="0" w:color="000000"/>
            </w:tcBorders>
            <w:shd w:val="clear" w:color="auto" w:fill="auto"/>
          </w:tcPr>
          <w:p w14:paraId="2114BDD9" w14:textId="102F553C" w:rsidR="00B527CF" w:rsidRPr="00BD2D6B" w:rsidRDefault="00B527CF" w:rsidP="00B527CF">
            <w:pPr>
              <w:pStyle w:val="naisc"/>
              <w:spacing w:before="0" w:after="0"/>
              <w:jc w:val="both"/>
              <w:rPr>
                <w:sz w:val="22"/>
                <w:szCs w:val="22"/>
              </w:rPr>
            </w:pPr>
            <w:r w:rsidRPr="00BD2D6B">
              <w:rPr>
                <w:sz w:val="22"/>
                <w:szCs w:val="22"/>
              </w:rPr>
              <w:t>Informatīvā ziņojuma 2. sadaļas “Problēmas izklāsts” 2) punkta “Būvniecības līgumu termiņu pagarināšana” ceturtā rindkopa</w:t>
            </w:r>
          </w:p>
        </w:tc>
        <w:tc>
          <w:tcPr>
            <w:tcW w:w="5696" w:type="dxa"/>
            <w:gridSpan w:val="2"/>
            <w:tcBorders>
              <w:left w:val="single" w:sz="6" w:space="0" w:color="000000"/>
              <w:bottom w:val="single" w:sz="4" w:space="0" w:color="auto"/>
              <w:right w:val="single" w:sz="6" w:space="0" w:color="000000"/>
            </w:tcBorders>
            <w:shd w:val="clear" w:color="auto" w:fill="auto"/>
          </w:tcPr>
          <w:p w14:paraId="0DEDBD7E" w14:textId="08E87B8A" w:rsidR="00B527CF" w:rsidRPr="00BD2D6B" w:rsidRDefault="00B527CF" w:rsidP="00B527CF">
            <w:pPr>
              <w:pStyle w:val="naisc"/>
              <w:spacing w:before="0" w:after="0"/>
              <w:jc w:val="both"/>
              <w:rPr>
                <w:b/>
                <w:bCs/>
                <w:sz w:val="22"/>
                <w:szCs w:val="22"/>
              </w:rPr>
            </w:pPr>
            <w:r w:rsidRPr="00BD2D6B">
              <w:rPr>
                <w:b/>
                <w:bCs/>
                <w:sz w:val="22"/>
                <w:szCs w:val="22"/>
              </w:rPr>
              <w:t>Finanšu ministrijas</w:t>
            </w:r>
            <w:r w:rsidR="00A42828">
              <w:rPr>
                <w:b/>
                <w:bCs/>
                <w:sz w:val="22"/>
                <w:szCs w:val="22"/>
              </w:rPr>
              <w:t xml:space="preserve"> 09.11.2020. atzinumā Nr. 12/A-17/5905</w:t>
            </w:r>
            <w:r w:rsidRPr="00BD2D6B">
              <w:rPr>
                <w:b/>
                <w:bCs/>
                <w:sz w:val="22"/>
                <w:szCs w:val="22"/>
              </w:rPr>
              <w:t xml:space="preserve"> 19.iebildums:</w:t>
            </w:r>
          </w:p>
          <w:p w14:paraId="35EF1D8F" w14:textId="77866AA8" w:rsidR="00B527CF" w:rsidRPr="00BD2D6B" w:rsidRDefault="00B527CF" w:rsidP="00B527CF">
            <w:pPr>
              <w:pStyle w:val="naisc"/>
              <w:spacing w:before="0" w:after="0"/>
              <w:jc w:val="both"/>
              <w:rPr>
                <w:sz w:val="22"/>
                <w:szCs w:val="22"/>
              </w:rPr>
            </w:pPr>
            <w:r w:rsidRPr="00BD2D6B">
              <w:rPr>
                <w:sz w:val="22"/>
                <w:szCs w:val="22"/>
              </w:rPr>
              <w:t xml:space="preserve">“19. RI norāda, ka visiem ir skaidrs (neviens nenoliedz), ka būvniecības process ir komplicēts process, tieši tāpēc, lai to izsekotu, nepietiek tikai ar rēķinu un </w:t>
            </w:r>
            <w:proofErr w:type="spellStart"/>
            <w:r w:rsidRPr="00BD2D6B">
              <w:rPr>
                <w:sz w:val="22"/>
                <w:szCs w:val="22"/>
              </w:rPr>
              <w:t>izpilddokumentācijas</w:t>
            </w:r>
            <w:proofErr w:type="spellEnd"/>
            <w:r w:rsidRPr="00BD2D6B">
              <w:rPr>
                <w:sz w:val="22"/>
                <w:szCs w:val="22"/>
              </w:rPr>
              <w:t xml:space="preserve"> pārbaudi.  </w:t>
            </w:r>
          </w:p>
          <w:p w14:paraId="33C40008" w14:textId="314DC639" w:rsidR="00B527CF" w:rsidRPr="00BD2D6B" w:rsidRDefault="00B527CF" w:rsidP="00B527CF">
            <w:pPr>
              <w:pStyle w:val="naisc"/>
              <w:spacing w:before="0" w:after="0"/>
              <w:jc w:val="both"/>
              <w:rPr>
                <w:b/>
                <w:bCs/>
                <w:sz w:val="22"/>
                <w:szCs w:val="22"/>
              </w:rPr>
            </w:pPr>
            <w:r w:rsidRPr="00BD2D6B">
              <w:rPr>
                <w:sz w:val="22"/>
                <w:szCs w:val="22"/>
              </w:rPr>
              <w:t>Lai saprastu šo procesu – jo īpaši līgumu grozījumu gadījumā, vienīgās patiesās liecības ir atrodamas būvdarbu žurnālos.”</w:t>
            </w:r>
          </w:p>
        </w:tc>
        <w:tc>
          <w:tcPr>
            <w:tcW w:w="3685" w:type="dxa"/>
            <w:gridSpan w:val="2"/>
            <w:tcBorders>
              <w:left w:val="single" w:sz="6" w:space="0" w:color="000000"/>
              <w:bottom w:val="single" w:sz="4" w:space="0" w:color="auto"/>
              <w:right w:val="single" w:sz="6" w:space="0" w:color="000000"/>
            </w:tcBorders>
            <w:shd w:val="clear" w:color="auto" w:fill="auto"/>
          </w:tcPr>
          <w:p w14:paraId="621EFB86" w14:textId="77777777" w:rsidR="00225533" w:rsidRPr="00225533" w:rsidRDefault="00225533" w:rsidP="00225533">
            <w:pPr>
              <w:pStyle w:val="naisc"/>
              <w:rPr>
                <w:b/>
                <w:bCs/>
                <w:sz w:val="22"/>
                <w:szCs w:val="22"/>
              </w:rPr>
            </w:pPr>
            <w:r w:rsidRPr="00225533">
              <w:rPr>
                <w:b/>
                <w:bCs/>
                <w:sz w:val="22"/>
                <w:szCs w:val="22"/>
              </w:rPr>
              <w:t>Netiek ņemts vērā</w:t>
            </w:r>
          </w:p>
          <w:p w14:paraId="0141F05A" w14:textId="6859184B" w:rsidR="00225533" w:rsidRPr="00BD2D6B" w:rsidRDefault="00225533" w:rsidP="00225533">
            <w:pPr>
              <w:pStyle w:val="naisc"/>
              <w:ind w:firstLine="37"/>
              <w:jc w:val="both"/>
              <w:rPr>
                <w:sz w:val="22"/>
                <w:szCs w:val="22"/>
              </w:rPr>
            </w:pPr>
            <w:r w:rsidRPr="00225533">
              <w:rPr>
                <w:sz w:val="22"/>
                <w:szCs w:val="22"/>
              </w:rPr>
              <w:t xml:space="preserve">Būvniecības process ir organizēts tādā veidā, ka būvdarbu posmā būvniecības ierosinātāja un sabiedrības intereses “aizsargā” profesionāls un augsti kvalificēts speciālists – būvuzraugs, kuru iesaiste tieši ES fondu projektos ir obligāta. Šāds obligātais pienākums ir pamatojams ar nepieciešamību “profesionāli” pārliecināties par būvdarbu procesa tiesiskumu un lietderību, ņemot vērā, ka pašam pasūtītājam šādas specifiskās zināšanas nav. Šādi arī pārliecinoties par naudas izlietošanas efektivitāti. Būvuzraugs ir </w:t>
            </w:r>
            <w:r w:rsidRPr="00225533">
              <w:rPr>
                <w:sz w:val="22"/>
                <w:szCs w:val="22"/>
              </w:rPr>
              <w:lastRenderedPageBreak/>
              <w:t>reglamentētā profesija, uz kuru attiecas gan Būvniecības likuma normas, gan likuma Par reglamentētajām profesijām un profesionālās kvalifikācijas atzīšanu normas. Būvuzrauga profesionālo darbību (profesionālo pienākumu izpildi, aizstāvot pasūtītāja un sabiedrības intereses) uzrauga sertificēšanas institūcija, kuras kompetencē ir vērtēt būvuzrauga darbību kopsakarā ar būvniecības ieceres īstenošanas apstākļiem. Lai kontrolētu būvdarbu veikšanas procesu un tā organizācijas tiesiskumu, korektumu, lietderību, nepietiek tikai paskatīties būvdarbu žurnālā. Lai to darītu efektīvi ir nepieciešams specifisku zināšanu kopums. Latvijā šāda uzraudzības funkcija Būvniecības likumā un likumā Par reglamentētajām profesijām un profesionālās kvalifikācijas atzīšanu ir sertificēšanas institūcijām.</w:t>
            </w:r>
          </w:p>
        </w:tc>
        <w:tc>
          <w:tcPr>
            <w:tcW w:w="2242" w:type="dxa"/>
            <w:tcBorders>
              <w:left w:val="single" w:sz="4" w:space="0" w:color="auto"/>
              <w:bottom w:val="single" w:sz="4" w:space="0" w:color="auto"/>
            </w:tcBorders>
            <w:shd w:val="clear" w:color="auto" w:fill="auto"/>
          </w:tcPr>
          <w:p w14:paraId="59AE5E12" w14:textId="77777777" w:rsidR="00B527CF" w:rsidRPr="00BD2D6B" w:rsidRDefault="00B527CF" w:rsidP="00B527CF">
            <w:pPr>
              <w:rPr>
                <w:sz w:val="22"/>
                <w:szCs w:val="22"/>
              </w:rPr>
            </w:pPr>
          </w:p>
        </w:tc>
      </w:tr>
      <w:tr w:rsidR="00B527CF" w:rsidRPr="00BD2D6B" w14:paraId="6AABC4D2" w14:textId="77777777" w:rsidTr="009352A0">
        <w:tc>
          <w:tcPr>
            <w:tcW w:w="817" w:type="dxa"/>
            <w:tcBorders>
              <w:left w:val="single" w:sz="6" w:space="0" w:color="000000"/>
              <w:bottom w:val="single" w:sz="4" w:space="0" w:color="auto"/>
              <w:right w:val="single" w:sz="6" w:space="0" w:color="000000"/>
            </w:tcBorders>
          </w:tcPr>
          <w:p w14:paraId="3652B7DB" w14:textId="77777777" w:rsidR="00B527CF" w:rsidRPr="00BD2D6B" w:rsidRDefault="00B527CF" w:rsidP="00123760">
            <w:pPr>
              <w:pStyle w:val="naisc"/>
              <w:numPr>
                <w:ilvl w:val="0"/>
                <w:numId w:val="3"/>
              </w:numPr>
              <w:spacing w:before="0" w:after="0"/>
              <w:rPr>
                <w:sz w:val="22"/>
                <w:szCs w:val="22"/>
              </w:rPr>
            </w:pPr>
          </w:p>
        </w:tc>
        <w:tc>
          <w:tcPr>
            <w:tcW w:w="2268" w:type="dxa"/>
            <w:tcBorders>
              <w:left w:val="single" w:sz="6" w:space="0" w:color="000000"/>
              <w:bottom w:val="single" w:sz="4" w:space="0" w:color="auto"/>
              <w:right w:val="single" w:sz="6" w:space="0" w:color="000000"/>
            </w:tcBorders>
            <w:shd w:val="clear" w:color="auto" w:fill="auto"/>
          </w:tcPr>
          <w:p w14:paraId="1E641564" w14:textId="3C06BD5C" w:rsidR="00B527CF" w:rsidRPr="00BD2D6B" w:rsidRDefault="00B527CF" w:rsidP="00B527CF">
            <w:pPr>
              <w:pStyle w:val="naisc"/>
              <w:spacing w:before="0" w:after="0"/>
              <w:jc w:val="both"/>
              <w:rPr>
                <w:sz w:val="22"/>
                <w:szCs w:val="22"/>
              </w:rPr>
            </w:pPr>
            <w:r w:rsidRPr="00BD2D6B">
              <w:rPr>
                <w:sz w:val="22"/>
                <w:szCs w:val="22"/>
              </w:rPr>
              <w:t>Informatīvā ziņojuma 2. sadaļas “Problēmas izklāsts” 2) punkta “Būvniecības līgumu termiņu pagarināšana” septītā rindkopa</w:t>
            </w:r>
          </w:p>
        </w:tc>
        <w:tc>
          <w:tcPr>
            <w:tcW w:w="5696" w:type="dxa"/>
            <w:gridSpan w:val="2"/>
            <w:tcBorders>
              <w:left w:val="single" w:sz="6" w:space="0" w:color="000000"/>
              <w:bottom w:val="single" w:sz="4" w:space="0" w:color="auto"/>
              <w:right w:val="single" w:sz="6" w:space="0" w:color="000000"/>
            </w:tcBorders>
            <w:shd w:val="clear" w:color="auto" w:fill="auto"/>
          </w:tcPr>
          <w:p w14:paraId="3C5ADFC1" w14:textId="59D8140E" w:rsidR="00B527CF" w:rsidRPr="00BD2D6B" w:rsidRDefault="00B527CF" w:rsidP="00B527CF">
            <w:pPr>
              <w:pStyle w:val="naisc"/>
              <w:spacing w:before="0" w:after="0"/>
              <w:jc w:val="both"/>
              <w:rPr>
                <w:b/>
                <w:bCs/>
                <w:sz w:val="22"/>
                <w:szCs w:val="22"/>
              </w:rPr>
            </w:pPr>
            <w:r w:rsidRPr="00BD2D6B">
              <w:rPr>
                <w:b/>
                <w:bCs/>
                <w:sz w:val="22"/>
                <w:szCs w:val="22"/>
              </w:rPr>
              <w:t>Finanšu ministrijas</w:t>
            </w:r>
            <w:r w:rsidR="00A42828">
              <w:rPr>
                <w:b/>
                <w:bCs/>
                <w:sz w:val="22"/>
                <w:szCs w:val="22"/>
              </w:rPr>
              <w:t xml:space="preserve"> 09.11.2020. atzinumā Nr. 12/A-17/5905</w:t>
            </w:r>
            <w:r w:rsidRPr="00BD2D6B">
              <w:rPr>
                <w:b/>
                <w:bCs/>
                <w:sz w:val="22"/>
                <w:szCs w:val="22"/>
              </w:rPr>
              <w:t xml:space="preserve"> 20.ieb</w:t>
            </w:r>
            <w:r w:rsidR="002A478E">
              <w:rPr>
                <w:b/>
                <w:bCs/>
                <w:sz w:val="22"/>
                <w:szCs w:val="22"/>
              </w:rPr>
              <w:t>i</w:t>
            </w:r>
            <w:r w:rsidRPr="00BD2D6B">
              <w:rPr>
                <w:b/>
                <w:bCs/>
                <w:sz w:val="22"/>
                <w:szCs w:val="22"/>
              </w:rPr>
              <w:t>ldums:</w:t>
            </w:r>
          </w:p>
          <w:p w14:paraId="035BB8AC" w14:textId="77777777" w:rsidR="00B527CF" w:rsidRPr="00BD2D6B" w:rsidRDefault="00B527CF" w:rsidP="00B527CF">
            <w:pPr>
              <w:pStyle w:val="naisc"/>
              <w:spacing w:before="0" w:after="0"/>
              <w:jc w:val="both"/>
              <w:rPr>
                <w:sz w:val="22"/>
                <w:szCs w:val="22"/>
              </w:rPr>
            </w:pPr>
            <w:r w:rsidRPr="00BD2D6B">
              <w:rPr>
                <w:sz w:val="22"/>
                <w:szCs w:val="22"/>
              </w:rPr>
              <w:t>“20. ALTUM ir atbildīgs par attiecināmu izdevumu apstiprināšanu/deklarēšanu CFLA, un līgumu grozījumu gadījumā, ja ir šaubas par būvniecības norises procesu, tad ALTUM ir jāpārbauda arī būvdarbu žurnāli.</w:t>
            </w:r>
          </w:p>
          <w:p w14:paraId="00956616" w14:textId="70C84FEF" w:rsidR="00B527CF" w:rsidRPr="00BD2D6B" w:rsidRDefault="00B527CF" w:rsidP="00B527CF">
            <w:pPr>
              <w:pStyle w:val="naisc"/>
              <w:spacing w:before="0" w:after="0"/>
              <w:jc w:val="both"/>
              <w:rPr>
                <w:b/>
                <w:bCs/>
                <w:sz w:val="22"/>
                <w:szCs w:val="22"/>
              </w:rPr>
            </w:pPr>
            <w:r w:rsidRPr="00BD2D6B">
              <w:rPr>
                <w:sz w:val="22"/>
                <w:szCs w:val="22"/>
              </w:rPr>
              <w:t xml:space="preserve">Neviens neaicina ALTUM apšaubīt sertificētu </w:t>
            </w:r>
            <w:proofErr w:type="spellStart"/>
            <w:r w:rsidRPr="00BD2D6B">
              <w:rPr>
                <w:sz w:val="22"/>
                <w:szCs w:val="22"/>
              </w:rPr>
              <w:t>būvspeciālistu</w:t>
            </w:r>
            <w:proofErr w:type="spellEnd"/>
            <w:r w:rsidRPr="00BD2D6B">
              <w:rPr>
                <w:sz w:val="22"/>
                <w:szCs w:val="22"/>
              </w:rPr>
              <w:t xml:space="preserve"> pieņemtos lēmumus (arī RI to nedara), jautājums šeit ir par faktisko līguma izpildi un termiņu ievērošanu, ko var izsecināt no ierakstiem būvdarbu žurnālā.”</w:t>
            </w:r>
          </w:p>
        </w:tc>
        <w:tc>
          <w:tcPr>
            <w:tcW w:w="3685" w:type="dxa"/>
            <w:gridSpan w:val="2"/>
            <w:tcBorders>
              <w:left w:val="single" w:sz="6" w:space="0" w:color="000000"/>
              <w:bottom w:val="single" w:sz="4" w:space="0" w:color="auto"/>
              <w:right w:val="single" w:sz="6" w:space="0" w:color="000000"/>
            </w:tcBorders>
            <w:shd w:val="clear" w:color="auto" w:fill="auto"/>
          </w:tcPr>
          <w:p w14:paraId="5A1CB76F" w14:textId="1AB5FB0E" w:rsidR="00225533" w:rsidRPr="00225533" w:rsidRDefault="00225533" w:rsidP="00225533">
            <w:pPr>
              <w:pStyle w:val="naisc"/>
              <w:rPr>
                <w:b/>
                <w:bCs/>
                <w:sz w:val="22"/>
                <w:szCs w:val="22"/>
              </w:rPr>
            </w:pPr>
            <w:r w:rsidRPr="00225533">
              <w:rPr>
                <w:b/>
                <w:bCs/>
                <w:sz w:val="22"/>
                <w:szCs w:val="22"/>
              </w:rPr>
              <w:t>Netiek ņemts vērā</w:t>
            </w:r>
          </w:p>
          <w:p w14:paraId="7E7A1BC7" w14:textId="539D95D3" w:rsidR="00225533" w:rsidRPr="00BD2D6B" w:rsidRDefault="00225533" w:rsidP="00225533">
            <w:pPr>
              <w:pStyle w:val="naisc"/>
              <w:jc w:val="both"/>
              <w:rPr>
                <w:sz w:val="22"/>
                <w:szCs w:val="22"/>
              </w:rPr>
            </w:pPr>
            <w:r>
              <w:rPr>
                <w:sz w:val="22"/>
                <w:szCs w:val="22"/>
              </w:rPr>
              <w:t>Vēlamies saprast terminu</w:t>
            </w:r>
            <w:r w:rsidRPr="00225533">
              <w:rPr>
                <w:sz w:val="22"/>
                <w:szCs w:val="22"/>
              </w:rPr>
              <w:t xml:space="preserve"> “pārbaudīt” būvdarbu žurnālu. No revīzijas iestādes viedokļa, kas tika izteikts savstarpējā sanāksmē, EM saprata, ka “būvdarbu žurnālu” pārbaude nozīmētu, piemēram, pārbaudi, ka citi darbi tehnoloģiskā pārtraukuma laikā vai pagarinātajā līguma izpildes termiņa netiek veikti. Taču tas nozīmē, ka ALTUM būtu jāvērtē būvdarbu organizācijas jautājumi, piemēram, darbu savstarpēju sasaisti, tehnoloģiskā procesa secīgumu un galu galā arī </w:t>
            </w:r>
            <w:r w:rsidRPr="00225533">
              <w:rPr>
                <w:sz w:val="22"/>
                <w:szCs w:val="22"/>
              </w:rPr>
              <w:lastRenderedPageBreak/>
              <w:t xml:space="preserve">lietderību. Piemēram, ja būvdarbu veicējam ir jāaptur liela daļa no būvdarbiem (piemēram fasādes apdari), tad citu darbu turpināšana (piemēram, kāpņu telpu atjaunošana) var būt absolūti nelietderīga. Ja reiz būvuzraudzības veicējs kā profesionālais pasūtītāja interešu aizstāvis piekritis šādai darba organizācijas maiņai, tad ALTUM vērtējot šo faktiski veiktu uzraudzības funkciju būvniecības procesā, kontrolējot sertificēto </w:t>
            </w:r>
            <w:proofErr w:type="spellStart"/>
            <w:r w:rsidRPr="00225533">
              <w:rPr>
                <w:sz w:val="22"/>
                <w:szCs w:val="22"/>
              </w:rPr>
              <w:t>būvspeciālistu</w:t>
            </w:r>
            <w:proofErr w:type="spellEnd"/>
            <w:r w:rsidRPr="00225533">
              <w:rPr>
                <w:sz w:val="22"/>
                <w:szCs w:val="22"/>
              </w:rPr>
              <w:t xml:space="preserve"> profesionālo pienākumu izpildes kvalitāti. Kas nebūtu pieļaujami.</w:t>
            </w:r>
          </w:p>
        </w:tc>
        <w:tc>
          <w:tcPr>
            <w:tcW w:w="2242" w:type="dxa"/>
            <w:tcBorders>
              <w:left w:val="single" w:sz="4" w:space="0" w:color="auto"/>
              <w:bottom w:val="single" w:sz="4" w:space="0" w:color="auto"/>
            </w:tcBorders>
            <w:shd w:val="clear" w:color="auto" w:fill="auto"/>
          </w:tcPr>
          <w:p w14:paraId="2D888D91" w14:textId="77777777" w:rsidR="00B527CF" w:rsidRPr="00BD2D6B" w:rsidRDefault="00B527CF" w:rsidP="00B527CF">
            <w:pPr>
              <w:rPr>
                <w:sz w:val="22"/>
                <w:szCs w:val="22"/>
              </w:rPr>
            </w:pPr>
          </w:p>
        </w:tc>
      </w:tr>
      <w:tr w:rsidR="00B527CF" w:rsidRPr="00BD2D6B" w14:paraId="71F99610" w14:textId="77777777" w:rsidTr="00AD22F0">
        <w:tc>
          <w:tcPr>
            <w:tcW w:w="817" w:type="dxa"/>
            <w:tcBorders>
              <w:left w:val="single" w:sz="6" w:space="0" w:color="000000"/>
              <w:bottom w:val="single" w:sz="4" w:space="0" w:color="auto"/>
              <w:right w:val="single" w:sz="6" w:space="0" w:color="000000"/>
            </w:tcBorders>
          </w:tcPr>
          <w:p w14:paraId="0768A59F" w14:textId="77777777" w:rsidR="00B527CF" w:rsidRPr="00BD2D6B" w:rsidRDefault="00B527CF" w:rsidP="00123760">
            <w:pPr>
              <w:pStyle w:val="naisc"/>
              <w:numPr>
                <w:ilvl w:val="0"/>
                <w:numId w:val="3"/>
              </w:numPr>
              <w:spacing w:before="0" w:after="0"/>
              <w:rPr>
                <w:sz w:val="22"/>
                <w:szCs w:val="22"/>
              </w:rPr>
            </w:pPr>
          </w:p>
        </w:tc>
        <w:tc>
          <w:tcPr>
            <w:tcW w:w="2268" w:type="dxa"/>
            <w:vMerge w:val="restart"/>
            <w:tcBorders>
              <w:left w:val="single" w:sz="6" w:space="0" w:color="000000"/>
              <w:right w:val="single" w:sz="6" w:space="0" w:color="000000"/>
            </w:tcBorders>
            <w:shd w:val="clear" w:color="auto" w:fill="FFFFFF" w:themeFill="background1"/>
          </w:tcPr>
          <w:p w14:paraId="54A67DA2" w14:textId="78019F99" w:rsidR="00B527CF" w:rsidRPr="00BD2D6B" w:rsidRDefault="00B527CF" w:rsidP="00B527CF">
            <w:pPr>
              <w:pStyle w:val="naisc"/>
              <w:spacing w:before="0" w:after="0"/>
              <w:jc w:val="both"/>
              <w:rPr>
                <w:sz w:val="22"/>
                <w:szCs w:val="22"/>
              </w:rPr>
            </w:pPr>
            <w:r w:rsidRPr="00BD2D6B">
              <w:rPr>
                <w:sz w:val="22"/>
                <w:szCs w:val="22"/>
              </w:rPr>
              <w:t>Informatīvā ziņojuma 2. sadaļas “Problēmas izklāsts” 14.rindkopa</w:t>
            </w:r>
          </w:p>
        </w:tc>
        <w:tc>
          <w:tcPr>
            <w:tcW w:w="5696" w:type="dxa"/>
            <w:gridSpan w:val="2"/>
            <w:tcBorders>
              <w:left w:val="single" w:sz="6" w:space="0" w:color="000000"/>
              <w:bottom w:val="single" w:sz="4" w:space="0" w:color="auto"/>
              <w:right w:val="single" w:sz="6" w:space="0" w:color="000000"/>
            </w:tcBorders>
            <w:shd w:val="clear" w:color="auto" w:fill="FFFFFF" w:themeFill="background1"/>
          </w:tcPr>
          <w:p w14:paraId="6530C8DE" w14:textId="51863C65" w:rsidR="00B527CF" w:rsidRPr="00BD2D6B" w:rsidRDefault="00B527CF" w:rsidP="00B527CF">
            <w:pPr>
              <w:pStyle w:val="naisc"/>
              <w:spacing w:before="0" w:after="0"/>
              <w:jc w:val="both"/>
              <w:rPr>
                <w:b/>
                <w:bCs/>
                <w:sz w:val="22"/>
                <w:szCs w:val="22"/>
              </w:rPr>
            </w:pPr>
            <w:r w:rsidRPr="00BD2D6B">
              <w:rPr>
                <w:b/>
                <w:bCs/>
                <w:sz w:val="22"/>
                <w:szCs w:val="22"/>
              </w:rPr>
              <w:t>Finanšu ministrijas</w:t>
            </w:r>
            <w:r w:rsidR="00A42828">
              <w:rPr>
                <w:b/>
                <w:bCs/>
                <w:sz w:val="22"/>
                <w:szCs w:val="22"/>
              </w:rPr>
              <w:t xml:space="preserve"> 09.11.2020. atzinumā Nr. 12/A-17/5905</w:t>
            </w:r>
            <w:r w:rsidRPr="00BD2D6B">
              <w:rPr>
                <w:b/>
                <w:bCs/>
                <w:sz w:val="22"/>
                <w:szCs w:val="22"/>
              </w:rPr>
              <w:t xml:space="preserve"> 21.iebildums:</w:t>
            </w:r>
          </w:p>
          <w:p w14:paraId="122E8486" w14:textId="76C5C37C" w:rsidR="00B527CF" w:rsidRPr="00BD2D6B" w:rsidRDefault="00B527CF" w:rsidP="00B527CF">
            <w:pPr>
              <w:pStyle w:val="naisc"/>
              <w:spacing w:before="0" w:after="0"/>
              <w:jc w:val="both"/>
              <w:rPr>
                <w:b/>
                <w:bCs/>
                <w:sz w:val="22"/>
                <w:szCs w:val="22"/>
              </w:rPr>
            </w:pPr>
            <w:r w:rsidRPr="00BD2D6B">
              <w:rPr>
                <w:sz w:val="22"/>
                <w:szCs w:val="22"/>
              </w:rPr>
              <w:t>“21</w:t>
            </w:r>
            <w:r w:rsidRPr="00BD2D6B">
              <w:rPr>
                <w:b/>
                <w:bCs/>
                <w:sz w:val="22"/>
                <w:szCs w:val="22"/>
              </w:rPr>
              <w:t xml:space="preserve">. </w:t>
            </w:r>
            <w:r w:rsidRPr="00BD2D6B">
              <w:rPr>
                <w:sz w:val="22"/>
                <w:szCs w:val="22"/>
              </w:rPr>
              <w:t>PIL 67.pants ir par IUB iesniegumu izskatīšanas komisiju, lūdzu atsaukties uz korekto pantu.</w:t>
            </w:r>
            <w:r w:rsidRPr="00BD2D6B">
              <w:rPr>
                <w:b/>
                <w:bCs/>
                <w:sz w:val="22"/>
                <w:szCs w:val="22"/>
              </w:rPr>
              <w:t>”</w:t>
            </w:r>
          </w:p>
        </w:tc>
        <w:tc>
          <w:tcPr>
            <w:tcW w:w="3685" w:type="dxa"/>
            <w:gridSpan w:val="2"/>
            <w:tcBorders>
              <w:left w:val="single" w:sz="6" w:space="0" w:color="000000"/>
              <w:bottom w:val="single" w:sz="4" w:space="0" w:color="auto"/>
              <w:right w:val="single" w:sz="6" w:space="0" w:color="000000"/>
            </w:tcBorders>
            <w:shd w:val="clear" w:color="auto" w:fill="FFFFFF" w:themeFill="background1"/>
          </w:tcPr>
          <w:p w14:paraId="1D9EC5E6" w14:textId="32FBAC4E" w:rsidR="00B527CF" w:rsidRPr="00BD2D6B" w:rsidRDefault="00B527CF" w:rsidP="00B527CF">
            <w:pPr>
              <w:pStyle w:val="naisc"/>
              <w:spacing w:before="0"/>
              <w:ind w:firstLine="37"/>
              <w:rPr>
                <w:b/>
                <w:bCs/>
                <w:sz w:val="22"/>
                <w:szCs w:val="22"/>
              </w:rPr>
            </w:pPr>
            <w:r w:rsidRPr="00BD2D6B">
              <w:rPr>
                <w:b/>
                <w:bCs/>
                <w:sz w:val="22"/>
                <w:szCs w:val="22"/>
              </w:rPr>
              <w:t>Ņemts vērā</w:t>
            </w:r>
          </w:p>
        </w:tc>
        <w:tc>
          <w:tcPr>
            <w:tcW w:w="2242" w:type="dxa"/>
            <w:tcBorders>
              <w:left w:val="single" w:sz="4" w:space="0" w:color="auto"/>
              <w:bottom w:val="single" w:sz="4" w:space="0" w:color="auto"/>
            </w:tcBorders>
            <w:shd w:val="clear" w:color="auto" w:fill="FFFFFF" w:themeFill="background1"/>
          </w:tcPr>
          <w:p w14:paraId="6F1ACB63" w14:textId="3E1ED23B" w:rsidR="00B527CF" w:rsidRPr="00BD2D6B" w:rsidRDefault="00B527CF" w:rsidP="00B527CF">
            <w:pPr>
              <w:rPr>
                <w:b/>
                <w:bCs/>
                <w:sz w:val="22"/>
                <w:szCs w:val="22"/>
              </w:rPr>
            </w:pPr>
            <w:r w:rsidRPr="00BD2D6B">
              <w:rPr>
                <w:b/>
                <w:bCs/>
                <w:sz w:val="22"/>
                <w:szCs w:val="22"/>
              </w:rPr>
              <w:t>Ziņojums precizēts</w:t>
            </w:r>
          </w:p>
        </w:tc>
      </w:tr>
      <w:tr w:rsidR="00B527CF" w:rsidRPr="00BD2D6B" w14:paraId="5983E34D" w14:textId="77777777" w:rsidTr="00A21EDC">
        <w:tc>
          <w:tcPr>
            <w:tcW w:w="817" w:type="dxa"/>
            <w:tcBorders>
              <w:left w:val="single" w:sz="6" w:space="0" w:color="000000"/>
              <w:bottom w:val="single" w:sz="4" w:space="0" w:color="auto"/>
              <w:right w:val="single" w:sz="6" w:space="0" w:color="000000"/>
            </w:tcBorders>
          </w:tcPr>
          <w:p w14:paraId="6DBCA592" w14:textId="77777777" w:rsidR="00B527CF" w:rsidRPr="00BD2D6B" w:rsidRDefault="00B527CF" w:rsidP="00123760">
            <w:pPr>
              <w:pStyle w:val="naisc"/>
              <w:numPr>
                <w:ilvl w:val="0"/>
                <w:numId w:val="3"/>
              </w:numPr>
              <w:spacing w:before="0" w:after="0"/>
              <w:rPr>
                <w:sz w:val="22"/>
                <w:szCs w:val="22"/>
              </w:rPr>
            </w:pPr>
          </w:p>
        </w:tc>
        <w:tc>
          <w:tcPr>
            <w:tcW w:w="2268" w:type="dxa"/>
            <w:vMerge/>
            <w:tcBorders>
              <w:left w:val="single" w:sz="6" w:space="0" w:color="000000"/>
              <w:bottom w:val="single" w:sz="4" w:space="0" w:color="auto"/>
              <w:right w:val="single" w:sz="6" w:space="0" w:color="000000"/>
            </w:tcBorders>
            <w:shd w:val="clear" w:color="auto" w:fill="FFFFFF" w:themeFill="background1"/>
          </w:tcPr>
          <w:p w14:paraId="7928CD11" w14:textId="77777777" w:rsidR="00B527CF" w:rsidRPr="00BD2D6B" w:rsidRDefault="00B527CF" w:rsidP="00B527CF">
            <w:pPr>
              <w:pStyle w:val="naisc"/>
              <w:spacing w:before="0" w:after="0"/>
              <w:jc w:val="both"/>
              <w:rPr>
                <w:sz w:val="22"/>
                <w:szCs w:val="22"/>
              </w:rPr>
            </w:pPr>
          </w:p>
        </w:tc>
        <w:tc>
          <w:tcPr>
            <w:tcW w:w="5696" w:type="dxa"/>
            <w:gridSpan w:val="2"/>
            <w:tcBorders>
              <w:left w:val="single" w:sz="6" w:space="0" w:color="000000"/>
              <w:bottom w:val="single" w:sz="4" w:space="0" w:color="auto"/>
              <w:right w:val="single" w:sz="6" w:space="0" w:color="000000"/>
            </w:tcBorders>
            <w:shd w:val="clear" w:color="auto" w:fill="FFFFFF" w:themeFill="background1"/>
          </w:tcPr>
          <w:p w14:paraId="13A8C75C" w14:textId="25C7CA55" w:rsidR="00B527CF" w:rsidRPr="00BD2D6B" w:rsidRDefault="00B527CF" w:rsidP="00B527CF">
            <w:pPr>
              <w:pStyle w:val="naisc"/>
              <w:spacing w:before="0" w:after="0"/>
              <w:jc w:val="both"/>
              <w:rPr>
                <w:b/>
                <w:bCs/>
                <w:sz w:val="22"/>
                <w:szCs w:val="22"/>
              </w:rPr>
            </w:pPr>
            <w:r w:rsidRPr="00BD2D6B">
              <w:rPr>
                <w:b/>
                <w:bCs/>
                <w:sz w:val="22"/>
                <w:szCs w:val="22"/>
              </w:rPr>
              <w:t>Finanšu ministrijas</w:t>
            </w:r>
            <w:r w:rsidR="00A42828">
              <w:rPr>
                <w:b/>
                <w:bCs/>
                <w:sz w:val="22"/>
                <w:szCs w:val="22"/>
              </w:rPr>
              <w:t xml:space="preserve"> 09.11.2020. atzinumā Nr. 12/A-17/5905</w:t>
            </w:r>
            <w:r w:rsidRPr="00BD2D6B">
              <w:rPr>
                <w:b/>
                <w:bCs/>
                <w:sz w:val="22"/>
                <w:szCs w:val="22"/>
              </w:rPr>
              <w:t xml:space="preserve"> 22.iebildums:</w:t>
            </w:r>
          </w:p>
          <w:p w14:paraId="2D500F45" w14:textId="57E3CED8" w:rsidR="00B527CF" w:rsidRPr="00BD2D6B" w:rsidRDefault="00B527CF" w:rsidP="00B527CF">
            <w:pPr>
              <w:pStyle w:val="naisc"/>
              <w:spacing w:before="0" w:after="0"/>
              <w:jc w:val="both"/>
              <w:rPr>
                <w:sz w:val="22"/>
                <w:szCs w:val="22"/>
              </w:rPr>
            </w:pPr>
            <w:r w:rsidRPr="00BD2D6B">
              <w:rPr>
                <w:sz w:val="22"/>
                <w:szCs w:val="22"/>
              </w:rPr>
              <w:t>“22.Lūdzam informatīvā ziņojuma 2.sadaļā “Problēmas izklāsts” 14.rindkopā (6.lpp.) precizēt informāciju  paužot pilnvērtīgu situācijas izklāstu attiecībā uz finanšu korekciju piemērošanas principiem, proti finanšu korekcijas piemēro ar pārkāpumu saistītiem izdevumiem, tādējādi to apmēru projektā ietekmē pārkāpuma veids. EM izstrādātie normatīvie akti paredz, ka konkrētā specifiskā atbalsta mērķa ietvaros finansējumu var saņemt dažāda juridiskā statusa gala saņēmēji. No juridiskā statusa atkarīga piemērojamā tiesību norma. Finanšu korekciju apmēri piesaistīti piemērojamai tiesību normai, nevis personas juridiskajam statusam vai pasākumam.”</w:t>
            </w:r>
          </w:p>
        </w:tc>
        <w:tc>
          <w:tcPr>
            <w:tcW w:w="3685" w:type="dxa"/>
            <w:gridSpan w:val="2"/>
            <w:tcBorders>
              <w:left w:val="single" w:sz="6" w:space="0" w:color="000000"/>
              <w:bottom w:val="single" w:sz="4" w:space="0" w:color="auto"/>
              <w:right w:val="single" w:sz="6" w:space="0" w:color="000000"/>
            </w:tcBorders>
            <w:shd w:val="clear" w:color="auto" w:fill="FFFFFF" w:themeFill="background1"/>
          </w:tcPr>
          <w:p w14:paraId="73669AE9" w14:textId="50B0564E" w:rsidR="00B527CF" w:rsidRPr="00BD2D6B" w:rsidRDefault="00B527CF" w:rsidP="00B527CF">
            <w:pPr>
              <w:pStyle w:val="naisc"/>
              <w:spacing w:before="0"/>
              <w:ind w:firstLine="37"/>
              <w:rPr>
                <w:sz w:val="22"/>
                <w:szCs w:val="22"/>
              </w:rPr>
            </w:pPr>
            <w:r w:rsidRPr="00BD2D6B">
              <w:rPr>
                <w:b/>
                <w:bCs/>
                <w:sz w:val="22"/>
                <w:szCs w:val="22"/>
              </w:rPr>
              <w:t>Ņemts vērā</w:t>
            </w:r>
          </w:p>
        </w:tc>
        <w:tc>
          <w:tcPr>
            <w:tcW w:w="2242" w:type="dxa"/>
            <w:tcBorders>
              <w:left w:val="single" w:sz="4" w:space="0" w:color="auto"/>
              <w:bottom w:val="single" w:sz="4" w:space="0" w:color="auto"/>
            </w:tcBorders>
            <w:shd w:val="clear" w:color="auto" w:fill="FFFFFF" w:themeFill="background1"/>
          </w:tcPr>
          <w:p w14:paraId="4251DC79" w14:textId="17EBD358" w:rsidR="00B527CF" w:rsidRPr="00BD2D6B" w:rsidRDefault="00B527CF" w:rsidP="00B527CF">
            <w:pPr>
              <w:rPr>
                <w:sz w:val="22"/>
                <w:szCs w:val="22"/>
              </w:rPr>
            </w:pPr>
            <w:r w:rsidRPr="00BD2D6B">
              <w:rPr>
                <w:b/>
                <w:bCs/>
                <w:sz w:val="22"/>
                <w:szCs w:val="22"/>
              </w:rPr>
              <w:t>Ziņojums precizēts</w:t>
            </w:r>
          </w:p>
        </w:tc>
      </w:tr>
      <w:tr w:rsidR="00B527CF" w:rsidRPr="00BD2D6B" w14:paraId="60534015" w14:textId="77777777" w:rsidTr="00A21EDC">
        <w:tc>
          <w:tcPr>
            <w:tcW w:w="817" w:type="dxa"/>
            <w:tcBorders>
              <w:left w:val="single" w:sz="6" w:space="0" w:color="000000"/>
              <w:bottom w:val="single" w:sz="4" w:space="0" w:color="auto"/>
              <w:right w:val="single" w:sz="6" w:space="0" w:color="000000"/>
            </w:tcBorders>
          </w:tcPr>
          <w:p w14:paraId="653C1EFE" w14:textId="77777777" w:rsidR="00B527CF" w:rsidRPr="00BD2D6B" w:rsidRDefault="00B527CF" w:rsidP="00123760">
            <w:pPr>
              <w:pStyle w:val="naisc"/>
              <w:numPr>
                <w:ilvl w:val="0"/>
                <w:numId w:val="3"/>
              </w:numPr>
              <w:spacing w:before="0" w:after="0"/>
              <w:rPr>
                <w:sz w:val="22"/>
                <w:szCs w:val="22"/>
              </w:rPr>
            </w:pPr>
          </w:p>
        </w:tc>
        <w:tc>
          <w:tcPr>
            <w:tcW w:w="2268" w:type="dxa"/>
            <w:tcBorders>
              <w:left w:val="single" w:sz="6" w:space="0" w:color="000000"/>
              <w:bottom w:val="single" w:sz="4" w:space="0" w:color="auto"/>
              <w:right w:val="single" w:sz="6" w:space="0" w:color="000000"/>
            </w:tcBorders>
            <w:shd w:val="clear" w:color="auto" w:fill="FFFFFF" w:themeFill="background1"/>
          </w:tcPr>
          <w:p w14:paraId="4E7DE804" w14:textId="0A7CEF6A" w:rsidR="00B527CF" w:rsidRPr="00BD2D6B" w:rsidRDefault="00B527CF" w:rsidP="00B527CF">
            <w:pPr>
              <w:pStyle w:val="naisc"/>
              <w:spacing w:before="0" w:after="0"/>
              <w:jc w:val="both"/>
              <w:rPr>
                <w:sz w:val="22"/>
                <w:szCs w:val="22"/>
              </w:rPr>
            </w:pPr>
            <w:r w:rsidRPr="00BD2D6B">
              <w:rPr>
                <w:sz w:val="22"/>
                <w:szCs w:val="22"/>
              </w:rPr>
              <w:t>Informatīvā ziņojuma 2. sadaļas “Problēmas izklāsts” 16.rindkopa</w:t>
            </w:r>
          </w:p>
        </w:tc>
        <w:tc>
          <w:tcPr>
            <w:tcW w:w="5696" w:type="dxa"/>
            <w:gridSpan w:val="2"/>
            <w:tcBorders>
              <w:left w:val="single" w:sz="6" w:space="0" w:color="000000"/>
              <w:bottom w:val="single" w:sz="4" w:space="0" w:color="auto"/>
              <w:right w:val="single" w:sz="6" w:space="0" w:color="000000"/>
            </w:tcBorders>
            <w:shd w:val="clear" w:color="auto" w:fill="FFFFFF" w:themeFill="background1"/>
          </w:tcPr>
          <w:p w14:paraId="6EC82714" w14:textId="7CA9D7F9" w:rsidR="00B527CF" w:rsidRPr="00BD2D6B" w:rsidRDefault="00B527CF" w:rsidP="00B527CF">
            <w:pPr>
              <w:pStyle w:val="naisc"/>
              <w:spacing w:before="0" w:after="0"/>
              <w:jc w:val="both"/>
              <w:rPr>
                <w:b/>
                <w:bCs/>
                <w:sz w:val="22"/>
                <w:szCs w:val="22"/>
              </w:rPr>
            </w:pPr>
            <w:r w:rsidRPr="00BD2D6B">
              <w:rPr>
                <w:b/>
                <w:bCs/>
                <w:sz w:val="22"/>
                <w:szCs w:val="22"/>
              </w:rPr>
              <w:t>Finanšu ministrijas</w:t>
            </w:r>
            <w:r w:rsidR="00A42828">
              <w:rPr>
                <w:b/>
                <w:bCs/>
                <w:sz w:val="22"/>
                <w:szCs w:val="22"/>
              </w:rPr>
              <w:t xml:space="preserve"> 09.11.2020. atzinumā Nr. 12/A-17/5905</w:t>
            </w:r>
            <w:r w:rsidRPr="00BD2D6B">
              <w:rPr>
                <w:b/>
                <w:bCs/>
                <w:sz w:val="22"/>
                <w:szCs w:val="22"/>
              </w:rPr>
              <w:t xml:space="preserve"> 23.iebildums:</w:t>
            </w:r>
          </w:p>
          <w:p w14:paraId="4F3AB0F4" w14:textId="6343EAA5" w:rsidR="00B527CF" w:rsidRPr="00BD2D6B" w:rsidRDefault="00B527CF" w:rsidP="00B527CF">
            <w:pPr>
              <w:pStyle w:val="naisc"/>
              <w:spacing w:before="0" w:after="0"/>
              <w:jc w:val="both"/>
              <w:rPr>
                <w:sz w:val="22"/>
                <w:szCs w:val="22"/>
              </w:rPr>
            </w:pPr>
            <w:r w:rsidRPr="00BD2D6B">
              <w:rPr>
                <w:sz w:val="22"/>
                <w:szCs w:val="22"/>
              </w:rPr>
              <w:t>“2</w:t>
            </w:r>
            <w:r w:rsidR="00A42828">
              <w:rPr>
                <w:sz w:val="22"/>
                <w:szCs w:val="22"/>
              </w:rPr>
              <w:t>3</w:t>
            </w:r>
            <w:r w:rsidRPr="00BD2D6B">
              <w:rPr>
                <w:sz w:val="22"/>
                <w:szCs w:val="22"/>
              </w:rPr>
              <w:t>. Aicinām informatīvā ziņojuma 2. sadaļā “Problēmas izklāsts” 16.rindkopā (6.lpp) precizēt informāciju, nosakot, ka nevis mainījusies pieeja neatbilstoši veikto izdevumu aprēķinā</w:t>
            </w:r>
            <w:r w:rsidR="00A42828">
              <w:rPr>
                <w:sz w:val="22"/>
                <w:szCs w:val="22"/>
              </w:rPr>
              <w:t>,</w:t>
            </w:r>
            <w:r w:rsidRPr="00BD2D6B">
              <w:rPr>
                <w:sz w:val="22"/>
                <w:szCs w:val="22"/>
              </w:rPr>
              <w:t xml:space="preserve"> </w:t>
            </w:r>
            <w:r w:rsidRPr="00BD2D6B">
              <w:rPr>
                <w:sz w:val="22"/>
                <w:szCs w:val="22"/>
              </w:rPr>
              <w:lastRenderedPageBreak/>
              <w:t>bet, ka iepriekš nevien</w:t>
            </w:r>
            <w:r w:rsidR="00A42828">
              <w:rPr>
                <w:sz w:val="22"/>
                <w:szCs w:val="22"/>
              </w:rPr>
              <w:t>n</w:t>
            </w:r>
            <w:r w:rsidRPr="00BD2D6B">
              <w:rPr>
                <w:sz w:val="22"/>
                <w:szCs w:val="22"/>
              </w:rPr>
              <w:t>ozīmīgi tika skatīts un vērtēts šis jautājums.”</w:t>
            </w:r>
          </w:p>
        </w:tc>
        <w:tc>
          <w:tcPr>
            <w:tcW w:w="3685" w:type="dxa"/>
            <w:gridSpan w:val="2"/>
            <w:tcBorders>
              <w:left w:val="single" w:sz="6" w:space="0" w:color="000000"/>
              <w:bottom w:val="single" w:sz="4" w:space="0" w:color="auto"/>
              <w:right w:val="single" w:sz="6" w:space="0" w:color="000000"/>
            </w:tcBorders>
            <w:shd w:val="clear" w:color="auto" w:fill="FFFFFF" w:themeFill="background1"/>
          </w:tcPr>
          <w:p w14:paraId="19A34FC4" w14:textId="3B97848F" w:rsidR="00B527CF" w:rsidRPr="00BD2D6B" w:rsidRDefault="00B527CF" w:rsidP="00B527CF">
            <w:pPr>
              <w:pStyle w:val="naisc"/>
              <w:spacing w:before="0"/>
              <w:ind w:firstLine="37"/>
              <w:rPr>
                <w:b/>
                <w:bCs/>
                <w:sz w:val="22"/>
                <w:szCs w:val="22"/>
              </w:rPr>
            </w:pPr>
            <w:r w:rsidRPr="00BD2D6B">
              <w:rPr>
                <w:b/>
                <w:bCs/>
                <w:sz w:val="22"/>
                <w:szCs w:val="22"/>
              </w:rPr>
              <w:lastRenderedPageBreak/>
              <w:t>Ņemts vērā</w:t>
            </w:r>
          </w:p>
        </w:tc>
        <w:tc>
          <w:tcPr>
            <w:tcW w:w="2242" w:type="dxa"/>
            <w:tcBorders>
              <w:left w:val="single" w:sz="4" w:space="0" w:color="auto"/>
              <w:bottom w:val="single" w:sz="4" w:space="0" w:color="auto"/>
            </w:tcBorders>
            <w:shd w:val="clear" w:color="auto" w:fill="FFFFFF" w:themeFill="background1"/>
          </w:tcPr>
          <w:p w14:paraId="2937E4DA" w14:textId="3EC532CC" w:rsidR="00B527CF" w:rsidRPr="00BD2D6B" w:rsidRDefault="00B527CF" w:rsidP="00B527CF">
            <w:pPr>
              <w:rPr>
                <w:b/>
                <w:bCs/>
                <w:sz w:val="22"/>
                <w:szCs w:val="22"/>
              </w:rPr>
            </w:pPr>
            <w:r w:rsidRPr="00BD2D6B">
              <w:rPr>
                <w:b/>
                <w:bCs/>
                <w:sz w:val="22"/>
                <w:szCs w:val="22"/>
              </w:rPr>
              <w:t>Ziņojums precizēts</w:t>
            </w:r>
          </w:p>
        </w:tc>
      </w:tr>
      <w:tr w:rsidR="00B527CF" w:rsidRPr="00BD2D6B" w14:paraId="7435F1E1" w14:textId="77777777" w:rsidTr="008E1F77">
        <w:tc>
          <w:tcPr>
            <w:tcW w:w="817" w:type="dxa"/>
            <w:tcBorders>
              <w:left w:val="single" w:sz="6" w:space="0" w:color="000000"/>
              <w:bottom w:val="single" w:sz="4" w:space="0" w:color="auto"/>
              <w:right w:val="single" w:sz="6" w:space="0" w:color="000000"/>
            </w:tcBorders>
            <w:shd w:val="clear" w:color="auto" w:fill="auto"/>
          </w:tcPr>
          <w:p w14:paraId="0AAB3DBE" w14:textId="77777777" w:rsidR="00B527CF" w:rsidRPr="00BD2D6B" w:rsidRDefault="00B527CF" w:rsidP="00123760">
            <w:pPr>
              <w:pStyle w:val="naisc"/>
              <w:numPr>
                <w:ilvl w:val="0"/>
                <w:numId w:val="3"/>
              </w:numPr>
              <w:spacing w:before="0" w:after="0"/>
              <w:rPr>
                <w:sz w:val="22"/>
                <w:szCs w:val="22"/>
              </w:rPr>
            </w:pPr>
          </w:p>
        </w:tc>
        <w:tc>
          <w:tcPr>
            <w:tcW w:w="2268" w:type="dxa"/>
            <w:tcBorders>
              <w:left w:val="single" w:sz="6" w:space="0" w:color="000000"/>
              <w:bottom w:val="single" w:sz="4" w:space="0" w:color="auto"/>
              <w:right w:val="single" w:sz="6" w:space="0" w:color="000000"/>
            </w:tcBorders>
            <w:shd w:val="clear" w:color="auto" w:fill="auto"/>
          </w:tcPr>
          <w:p w14:paraId="666C648F" w14:textId="634D1EE2" w:rsidR="00B527CF" w:rsidRPr="00BD2D6B" w:rsidRDefault="00B527CF" w:rsidP="00B527CF">
            <w:pPr>
              <w:pStyle w:val="naisc"/>
              <w:spacing w:before="0" w:after="0"/>
              <w:jc w:val="both"/>
              <w:rPr>
                <w:sz w:val="22"/>
                <w:szCs w:val="22"/>
              </w:rPr>
            </w:pPr>
            <w:r w:rsidRPr="00BD2D6B">
              <w:rPr>
                <w:sz w:val="22"/>
                <w:szCs w:val="22"/>
              </w:rPr>
              <w:t>Informatīvā ziņojuma 2. sadaļas “Problēmas izklāsts” 17.rindkopa</w:t>
            </w:r>
          </w:p>
        </w:tc>
        <w:tc>
          <w:tcPr>
            <w:tcW w:w="5696" w:type="dxa"/>
            <w:gridSpan w:val="2"/>
            <w:tcBorders>
              <w:left w:val="single" w:sz="6" w:space="0" w:color="000000"/>
              <w:bottom w:val="single" w:sz="4" w:space="0" w:color="auto"/>
              <w:right w:val="single" w:sz="6" w:space="0" w:color="000000"/>
            </w:tcBorders>
            <w:shd w:val="clear" w:color="auto" w:fill="auto"/>
          </w:tcPr>
          <w:p w14:paraId="714C7917" w14:textId="3F8DA7B1" w:rsidR="00B527CF" w:rsidRPr="00BD2D6B" w:rsidRDefault="00B527CF" w:rsidP="00B527CF">
            <w:pPr>
              <w:pStyle w:val="naisc"/>
              <w:spacing w:before="0" w:after="0"/>
              <w:jc w:val="both"/>
              <w:rPr>
                <w:b/>
                <w:bCs/>
                <w:sz w:val="22"/>
                <w:szCs w:val="22"/>
              </w:rPr>
            </w:pPr>
            <w:r w:rsidRPr="00BD2D6B">
              <w:rPr>
                <w:b/>
                <w:bCs/>
                <w:sz w:val="22"/>
                <w:szCs w:val="22"/>
              </w:rPr>
              <w:t>Finanšu ministrijas</w:t>
            </w:r>
            <w:r w:rsidR="00A42828">
              <w:rPr>
                <w:b/>
                <w:bCs/>
                <w:sz w:val="22"/>
                <w:szCs w:val="22"/>
              </w:rPr>
              <w:t xml:space="preserve"> 09.11.2020. atzinumā Nr. 12/A-17/5905</w:t>
            </w:r>
            <w:r w:rsidRPr="00BD2D6B">
              <w:rPr>
                <w:b/>
                <w:bCs/>
                <w:sz w:val="22"/>
                <w:szCs w:val="22"/>
              </w:rPr>
              <w:t xml:space="preserve"> 24.iebildums:</w:t>
            </w:r>
          </w:p>
          <w:p w14:paraId="675ABE2B" w14:textId="38641169" w:rsidR="00B527CF" w:rsidRPr="00BD2D6B" w:rsidRDefault="00B527CF" w:rsidP="00B527CF">
            <w:pPr>
              <w:pStyle w:val="naisc"/>
              <w:spacing w:before="0" w:after="0"/>
              <w:jc w:val="both"/>
              <w:rPr>
                <w:sz w:val="22"/>
                <w:szCs w:val="22"/>
              </w:rPr>
            </w:pPr>
            <w:r w:rsidRPr="00BD2D6B">
              <w:rPr>
                <w:sz w:val="22"/>
                <w:szCs w:val="22"/>
              </w:rPr>
              <w:t>“24. Aicinām informatīvā ziņojuma 2.sadaļā “Problēmas izklāsts” 17.rindkopu (6.lpp) papildināt ar skaidrojumu, kāpēc nav pietiekoša tiesiska pamata atgūšanai, ņemot vērā, ka asociācija atbalsta RI vēstulē pausto viedokli, ka nav jāatbild iedzīvotājiem to skatot no samērīguma aspekta, nevis tieši analizējot tiesiskā pamata apjomu.”</w:t>
            </w:r>
          </w:p>
        </w:tc>
        <w:tc>
          <w:tcPr>
            <w:tcW w:w="3685" w:type="dxa"/>
            <w:gridSpan w:val="2"/>
            <w:tcBorders>
              <w:left w:val="single" w:sz="6" w:space="0" w:color="000000"/>
              <w:bottom w:val="single" w:sz="4" w:space="0" w:color="auto"/>
              <w:right w:val="single" w:sz="6" w:space="0" w:color="000000"/>
            </w:tcBorders>
            <w:shd w:val="clear" w:color="auto" w:fill="auto"/>
          </w:tcPr>
          <w:p w14:paraId="1F3E6EAF" w14:textId="4DADD699" w:rsidR="00B527CF" w:rsidRPr="00BD2D6B" w:rsidRDefault="00B527CF" w:rsidP="00B527CF">
            <w:pPr>
              <w:pStyle w:val="naisc"/>
              <w:spacing w:before="0"/>
              <w:ind w:firstLine="37"/>
              <w:rPr>
                <w:b/>
                <w:bCs/>
                <w:sz w:val="22"/>
                <w:szCs w:val="22"/>
              </w:rPr>
            </w:pPr>
            <w:r w:rsidRPr="009A6C80">
              <w:rPr>
                <w:b/>
                <w:bCs/>
                <w:sz w:val="22"/>
                <w:szCs w:val="22"/>
              </w:rPr>
              <w:t>Ņemts vērā</w:t>
            </w:r>
          </w:p>
        </w:tc>
        <w:tc>
          <w:tcPr>
            <w:tcW w:w="2242" w:type="dxa"/>
            <w:tcBorders>
              <w:left w:val="single" w:sz="4" w:space="0" w:color="auto"/>
              <w:bottom w:val="single" w:sz="4" w:space="0" w:color="auto"/>
            </w:tcBorders>
            <w:shd w:val="clear" w:color="auto" w:fill="auto"/>
          </w:tcPr>
          <w:p w14:paraId="3928FB1A" w14:textId="2A389EDE" w:rsidR="00B527CF" w:rsidRPr="00BD2D6B" w:rsidRDefault="00B527CF" w:rsidP="00B527CF">
            <w:pPr>
              <w:rPr>
                <w:b/>
                <w:bCs/>
                <w:sz w:val="22"/>
                <w:szCs w:val="22"/>
              </w:rPr>
            </w:pPr>
            <w:r w:rsidRPr="009A6C80">
              <w:rPr>
                <w:b/>
                <w:bCs/>
                <w:sz w:val="22"/>
                <w:szCs w:val="22"/>
              </w:rPr>
              <w:t>Ziņojums precizēts</w:t>
            </w:r>
          </w:p>
        </w:tc>
      </w:tr>
      <w:tr w:rsidR="00B527CF" w:rsidRPr="00BD2D6B" w14:paraId="07F16A40" w14:textId="77777777" w:rsidTr="00A21EDC">
        <w:tc>
          <w:tcPr>
            <w:tcW w:w="817" w:type="dxa"/>
            <w:tcBorders>
              <w:left w:val="single" w:sz="6" w:space="0" w:color="000000"/>
              <w:bottom w:val="single" w:sz="4" w:space="0" w:color="auto"/>
              <w:right w:val="single" w:sz="6" w:space="0" w:color="000000"/>
            </w:tcBorders>
          </w:tcPr>
          <w:p w14:paraId="6462B011" w14:textId="77777777" w:rsidR="00B527CF" w:rsidRPr="00BD2D6B" w:rsidRDefault="00B527CF" w:rsidP="00123760">
            <w:pPr>
              <w:pStyle w:val="naisc"/>
              <w:numPr>
                <w:ilvl w:val="0"/>
                <w:numId w:val="3"/>
              </w:numPr>
              <w:spacing w:before="0" w:after="0"/>
              <w:rPr>
                <w:sz w:val="22"/>
                <w:szCs w:val="22"/>
              </w:rPr>
            </w:pPr>
          </w:p>
        </w:tc>
        <w:tc>
          <w:tcPr>
            <w:tcW w:w="2268" w:type="dxa"/>
            <w:tcBorders>
              <w:left w:val="single" w:sz="6" w:space="0" w:color="000000"/>
              <w:bottom w:val="single" w:sz="4" w:space="0" w:color="auto"/>
              <w:right w:val="single" w:sz="6" w:space="0" w:color="000000"/>
            </w:tcBorders>
            <w:shd w:val="clear" w:color="auto" w:fill="FFFFFF" w:themeFill="background1"/>
          </w:tcPr>
          <w:p w14:paraId="39096D05" w14:textId="1530CCAB" w:rsidR="00B527CF" w:rsidRPr="00BD2D6B" w:rsidRDefault="00B527CF" w:rsidP="00B527CF">
            <w:pPr>
              <w:pStyle w:val="naisc"/>
              <w:spacing w:before="0" w:after="0"/>
              <w:jc w:val="both"/>
              <w:rPr>
                <w:sz w:val="22"/>
                <w:szCs w:val="22"/>
              </w:rPr>
            </w:pPr>
            <w:r w:rsidRPr="00BD2D6B">
              <w:rPr>
                <w:sz w:val="22"/>
                <w:szCs w:val="22"/>
              </w:rPr>
              <w:t>Informatīvā ziņojuma 2. sadaļas “Problēmas izklāsts” 20.rindkopa</w:t>
            </w:r>
          </w:p>
        </w:tc>
        <w:tc>
          <w:tcPr>
            <w:tcW w:w="5696" w:type="dxa"/>
            <w:gridSpan w:val="2"/>
            <w:tcBorders>
              <w:left w:val="single" w:sz="6" w:space="0" w:color="000000"/>
              <w:bottom w:val="single" w:sz="4" w:space="0" w:color="auto"/>
              <w:right w:val="single" w:sz="6" w:space="0" w:color="000000"/>
            </w:tcBorders>
            <w:shd w:val="clear" w:color="auto" w:fill="FFFFFF" w:themeFill="background1"/>
          </w:tcPr>
          <w:p w14:paraId="3D7C1016" w14:textId="3867036C" w:rsidR="00B527CF" w:rsidRPr="00BD2D6B" w:rsidRDefault="00B527CF" w:rsidP="00B527CF">
            <w:pPr>
              <w:pStyle w:val="naisc"/>
              <w:spacing w:before="0" w:after="0"/>
              <w:jc w:val="both"/>
              <w:rPr>
                <w:b/>
                <w:bCs/>
                <w:sz w:val="22"/>
                <w:szCs w:val="22"/>
              </w:rPr>
            </w:pPr>
            <w:r w:rsidRPr="00BD2D6B">
              <w:rPr>
                <w:b/>
                <w:bCs/>
                <w:sz w:val="22"/>
                <w:szCs w:val="22"/>
              </w:rPr>
              <w:t>Finanšu ministrijas</w:t>
            </w:r>
            <w:r w:rsidR="00A42828">
              <w:rPr>
                <w:b/>
                <w:bCs/>
                <w:sz w:val="22"/>
                <w:szCs w:val="22"/>
              </w:rPr>
              <w:t xml:space="preserve"> 09.11.2020. atzinumā Nr. 12/A-17/5905</w:t>
            </w:r>
            <w:r w:rsidRPr="00BD2D6B">
              <w:rPr>
                <w:b/>
                <w:bCs/>
                <w:sz w:val="22"/>
                <w:szCs w:val="22"/>
              </w:rPr>
              <w:t xml:space="preserve"> 25.iebildums:</w:t>
            </w:r>
          </w:p>
          <w:p w14:paraId="39A8216C" w14:textId="61C5CFF9" w:rsidR="00B527CF" w:rsidRPr="00BD2D6B" w:rsidRDefault="00B527CF" w:rsidP="00B527CF">
            <w:pPr>
              <w:pStyle w:val="naisc"/>
              <w:spacing w:before="0" w:after="0"/>
              <w:jc w:val="both"/>
              <w:rPr>
                <w:sz w:val="22"/>
                <w:szCs w:val="22"/>
              </w:rPr>
            </w:pPr>
            <w:r w:rsidRPr="00BD2D6B">
              <w:rPr>
                <w:sz w:val="22"/>
                <w:szCs w:val="22"/>
              </w:rPr>
              <w:t>“Šī tēze jau parādās 2 rindkopas augstāk.”</w:t>
            </w:r>
          </w:p>
        </w:tc>
        <w:tc>
          <w:tcPr>
            <w:tcW w:w="3685" w:type="dxa"/>
            <w:gridSpan w:val="2"/>
            <w:tcBorders>
              <w:left w:val="single" w:sz="6" w:space="0" w:color="000000"/>
              <w:bottom w:val="single" w:sz="4" w:space="0" w:color="auto"/>
              <w:right w:val="single" w:sz="6" w:space="0" w:color="000000"/>
            </w:tcBorders>
            <w:shd w:val="clear" w:color="auto" w:fill="FFFFFF" w:themeFill="background1"/>
          </w:tcPr>
          <w:p w14:paraId="2DE475AC" w14:textId="77777777" w:rsidR="00B527CF" w:rsidRPr="00BD2D6B" w:rsidRDefault="00B527CF" w:rsidP="00B527CF">
            <w:pPr>
              <w:pStyle w:val="naisc"/>
              <w:spacing w:before="0"/>
              <w:ind w:firstLine="37"/>
              <w:rPr>
                <w:b/>
                <w:bCs/>
                <w:sz w:val="22"/>
                <w:szCs w:val="22"/>
              </w:rPr>
            </w:pPr>
            <w:r w:rsidRPr="00BD2D6B">
              <w:rPr>
                <w:b/>
                <w:bCs/>
                <w:sz w:val="22"/>
                <w:szCs w:val="22"/>
              </w:rPr>
              <w:t>Ņemts vērā</w:t>
            </w:r>
          </w:p>
          <w:p w14:paraId="02170674" w14:textId="055D8F89" w:rsidR="00B527CF" w:rsidRPr="00BD2D6B" w:rsidRDefault="00B527CF" w:rsidP="00B527CF">
            <w:pPr>
              <w:pStyle w:val="naisc"/>
              <w:spacing w:before="0"/>
              <w:jc w:val="left"/>
              <w:rPr>
                <w:b/>
                <w:bCs/>
                <w:sz w:val="22"/>
                <w:szCs w:val="22"/>
              </w:rPr>
            </w:pPr>
          </w:p>
        </w:tc>
        <w:tc>
          <w:tcPr>
            <w:tcW w:w="2242" w:type="dxa"/>
            <w:tcBorders>
              <w:left w:val="single" w:sz="4" w:space="0" w:color="auto"/>
              <w:bottom w:val="single" w:sz="4" w:space="0" w:color="auto"/>
            </w:tcBorders>
            <w:shd w:val="clear" w:color="auto" w:fill="FFFFFF" w:themeFill="background1"/>
          </w:tcPr>
          <w:p w14:paraId="485F37ED" w14:textId="23FEE9D6" w:rsidR="00B527CF" w:rsidRPr="00BD2D6B" w:rsidRDefault="00B527CF" w:rsidP="00B527CF">
            <w:pPr>
              <w:jc w:val="both"/>
              <w:rPr>
                <w:b/>
                <w:bCs/>
                <w:sz w:val="22"/>
                <w:szCs w:val="22"/>
              </w:rPr>
            </w:pPr>
            <w:r w:rsidRPr="00BD2D6B">
              <w:rPr>
                <w:b/>
                <w:bCs/>
                <w:sz w:val="22"/>
                <w:szCs w:val="22"/>
              </w:rPr>
              <w:t>Ziņojums precizēts, vienu rindkopu svītrojot</w:t>
            </w:r>
          </w:p>
        </w:tc>
      </w:tr>
      <w:tr w:rsidR="00B527CF" w:rsidRPr="00BD2D6B" w14:paraId="1B2DA786" w14:textId="77777777" w:rsidTr="008E1F77">
        <w:tc>
          <w:tcPr>
            <w:tcW w:w="817" w:type="dxa"/>
            <w:tcBorders>
              <w:left w:val="single" w:sz="6" w:space="0" w:color="000000"/>
              <w:bottom w:val="single" w:sz="4" w:space="0" w:color="auto"/>
              <w:right w:val="single" w:sz="6" w:space="0" w:color="000000"/>
            </w:tcBorders>
            <w:shd w:val="clear" w:color="auto" w:fill="auto"/>
          </w:tcPr>
          <w:p w14:paraId="59021BD7" w14:textId="77777777" w:rsidR="00B527CF" w:rsidRPr="00BD2D6B" w:rsidRDefault="00B527CF" w:rsidP="00123760">
            <w:pPr>
              <w:pStyle w:val="naisc"/>
              <w:numPr>
                <w:ilvl w:val="0"/>
                <w:numId w:val="3"/>
              </w:numPr>
              <w:spacing w:before="0" w:after="0"/>
              <w:rPr>
                <w:sz w:val="22"/>
                <w:szCs w:val="22"/>
              </w:rPr>
            </w:pPr>
          </w:p>
        </w:tc>
        <w:tc>
          <w:tcPr>
            <w:tcW w:w="2268" w:type="dxa"/>
            <w:tcBorders>
              <w:left w:val="single" w:sz="6" w:space="0" w:color="000000"/>
              <w:bottom w:val="single" w:sz="4" w:space="0" w:color="auto"/>
              <w:right w:val="single" w:sz="6" w:space="0" w:color="000000"/>
            </w:tcBorders>
            <w:shd w:val="clear" w:color="auto" w:fill="auto"/>
          </w:tcPr>
          <w:p w14:paraId="40F2DF5F" w14:textId="5827F02E" w:rsidR="00B527CF" w:rsidRPr="00BD2D6B" w:rsidRDefault="00B527CF" w:rsidP="00B527CF">
            <w:pPr>
              <w:pStyle w:val="naisc"/>
              <w:spacing w:before="0" w:after="0"/>
              <w:jc w:val="both"/>
              <w:rPr>
                <w:sz w:val="22"/>
                <w:szCs w:val="22"/>
              </w:rPr>
            </w:pPr>
            <w:r w:rsidRPr="00BD2D6B">
              <w:rPr>
                <w:sz w:val="22"/>
                <w:szCs w:val="22"/>
              </w:rPr>
              <w:t>Informatīvā ziņojuma 2. sadaļas “Problēmas izklāsts” 24.rindkopa</w:t>
            </w:r>
          </w:p>
        </w:tc>
        <w:tc>
          <w:tcPr>
            <w:tcW w:w="5696" w:type="dxa"/>
            <w:gridSpan w:val="2"/>
            <w:tcBorders>
              <w:left w:val="single" w:sz="6" w:space="0" w:color="000000"/>
              <w:bottom w:val="single" w:sz="4" w:space="0" w:color="auto"/>
              <w:right w:val="single" w:sz="6" w:space="0" w:color="000000"/>
            </w:tcBorders>
            <w:shd w:val="clear" w:color="auto" w:fill="auto"/>
          </w:tcPr>
          <w:p w14:paraId="7DE78D15" w14:textId="62FB2312" w:rsidR="00B527CF" w:rsidRPr="00BD2D6B" w:rsidRDefault="00B527CF" w:rsidP="00B527CF">
            <w:pPr>
              <w:pStyle w:val="naisc"/>
              <w:spacing w:before="0" w:after="0"/>
              <w:jc w:val="both"/>
              <w:rPr>
                <w:b/>
                <w:bCs/>
                <w:sz w:val="22"/>
                <w:szCs w:val="22"/>
              </w:rPr>
            </w:pPr>
            <w:r w:rsidRPr="00BD2D6B">
              <w:rPr>
                <w:b/>
                <w:bCs/>
                <w:sz w:val="22"/>
                <w:szCs w:val="22"/>
              </w:rPr>
              <w:t>Finanšu ministrijas</w:t>
            </w:r>
            <w:r w:rsidR="00A42828">
              <w:rPr>
                <w:b/>
                <w:bCs/>
                <w:sz w:val="22"/>
                <w:szCs w:val="22"/>
              </w:rPr>
              <w:t xml:space="preserve"> 09.11.2020. atzinumā Nr. 12/A-17/5905</w:t>
            </w:r>
            <w:r w:rsidRPr="00BD2D6B">
              <w:rPr>
                <w:b/>
                <w:bCs/>
                <w:sz w:val="22"/>
                <w:szCs w:val="22"/>
              </w:rPr>
              <w:t xml:space="preserve"> 26.iebildums:</w:t>
            </w:r>
          </w:p>
          <w:p w14:paraId="4070184D" w14:textId="77C45C2C" w:rsidR="00B527CF" w:rsidRPr="00BD2D6B" w:rsidRDefault="00B527CF" w:rsidP="00B527CF">
            <w:pPr>
              <w:pStyle w:val="naisc"/>
              <w:spacing w:before="0" w:after="0"/>
              <w:jc w:val="both"/>
              <w:rPr>
                <w:b/>
                <w:bCs/>
                <w:sz w:val="22"/>
                <w:szCs w:val="22"/>
              </w:rPr>
            </w:pPr>
            <w:r w:rsidRPr="00BD2D6B">
              <w:rPr>
                <w:b/>
                <w:bCs/>
                <w:sz w:val="22"/>
                <w:szCs w:val="22"/>
              </w:rPr>
              <w:t>“26. Nav korekti izmantot šādu argumentu, SAMP mērķu sasniegšana neatceļ Finanšu regulā noteiktos pareizas finanšu pārvaldības principus.”</w:t>
            </w:r>
          </w:p>
        </w:tc>
        <w:tc>
          <w:tcPr>
            <w:tcW w:w="3685" w:type="dxa"/>
            <w:gridSpan w:val="2"/>
            <w:tcBorders>
              <w:left w:val="single" w:sz="6" w:space="0" w:color="000000"/>
              <w:bottom w:val="single" w:sz="4" w:space="0" w:color="auto"/>
              <w:right w:val="single" w:sz="6" w:space="0" w:color="000000"/>
            </w:tcBorders>
            <w:shd w:val="clear" w:color="auto" w:fill="auto"/>
          </w:tcPr>
          <w:p w14:paraId="43F1FD62" w14:textId="64318784" w:rsidR="00B527CF" w:rsidRPr="00BD2D6B" w:rsidRDefault="00B527CF" w:rsidP="00B527CF">
            <w:pPr>
              <w:pStyle w:val="naisc"/>
              <w:spacing w:before="0"/>
              <w:ind w:firstLine="37"/>
              <w:rPr>
                <w:b/>
                <w:bCs/>
                <w:sz w:val="22"/>
                <w:szCs w:val="22"/>
              </w:rPr>
            </w:pPr>
            <w:r w:rsidRPr="00BD2D6B">
              <w:rPr>
                <w:b/>
                <w:bCs/>
                <w:sz w:val="22"/>
                <w:szCs w:val="22"/>
              </w:rPr>
              <w:t>Netiek ņemts vērā.</w:t>
            </w:r>
          </w:p>
          <w:p w14:paraId="2761252E" w14:textId="24306811" w:rsidR="00B527CF" w:rsidRPr="00BD2D6B" w:rsidRDefault="00B527CF" w:rsidP="00B527CF">
            <w:pPr>
              <w:pStyle w:val="naisc"/>
              <w:spacing w:before="0"/>
              <w:ind w:firstLine="37"/>
              <w:jc w:val="both"/>
              <w:rPr>
                <w:sz w:val="22"/>
                <w:szCs w:val="22"/>
              </w:rPr>
            </w:pPr>
            <w:r w:rsidRPr="00BD2D6B">
              <w:rPr>
                <w:sz w:val="22"/>
                <w:szCs w:val="22"/>
              </w:rPr>
              <w:t>Ekonomikas ministrijas ieskatā vērtējot finanšu pārvaldības principus būtu jāņem vērā arī samērīguma princips</w:t>
            </w:r>
            <w:r w:rsidR="003C3653">
              <w:rPr>
                <w:sz w:val="22"/>
                <w:szCs w:val="22"/>
              </w:rPr>
              <w:t xml:space="preserve"> vienlaikus ņemot vērā Finanšu regulā noteiktos pareizas finanšu pārvaldības principus.</w:t>
            </w:r>
          </w:p>
        </w:tc>
        <w:tc>
          <w:tcPr>
            <w:tcW w:w="2242" w:type="dxa"/>
            <w:tcBorders>
              <w:left w:val="single" w:sz="4" w:space="0" w:color="auto"/>
              <w:bottom w:val="single" w:sz="4" w:space="0" w:color="auto"/>
            </w:tcBorders>
            <w:shd w:val="clear" w:color="auto" w:fill="auto"/>
          </w:tcPr>
          <w:p w14:paraId="54DC1C11" w14:textId="77777777" w:rsidR="00B527CF" w:rsidRPr="00BD2D6B" w:rsidRDefault="00B527CF" w:rsidP="00B527CF">
            <w:pPr>
              <w:jc w:val="both"/>
              <w:rPr>
                <w:b/>
                <w:bCs/>
                <w:sz w:val="22"/>
                <w:szCs w:val="22"/>
              </w:rPr>
            </w:pPr>
          </w:p>
        </w:tc>
      </w:tr>
      <w:tr w:rsidR="00B527CF" w:rsidRPr="00BD2D6B" w14:paraId="02A56848" w14:textId="77777777" w:rsidTr="00A21EDC">
        <w:tc>
          <w:tcPr>
            <w:tcW w:w="817" w:type="dxa"/>
            <w:tcBorders>
              <w:left w:val="single" w:sz="6" w:space="0" w:color="000000"/>
              <w:bottom w:val="single" w:sz="4" w:space="0" w:color="auto"/>
              <w:right w:val="single" w:sz="6" w:space="0" w:color="000000"/>
            </w:tcBorders>
          </w:tcPr>
          <w:p w14:paraId="508760DB" w14:textId="77777777" w:rsidR="00B527CF" w:rsidRPr="00BD2D6B" w:rsidRDefault="00B527CF" w:rsidP="00123760">
            <w:pPr>
              <w:pStyle w:val="naisc"/>
              <w:numPr>
                <w:ilvl w:val="0"/>
                <w:numId w:val="3"/>
              </w:numPr>
              <w:spacing w:before="0" w:after="0"/>
              <w:rPr>
                <w:sz w:val="22"/>
                <w:szCs w:val="22"/>
              </w:rPr>
            </w:pPr>
          </w:p>
        </w:tc>
        <w:tc>
          <w:tcPr>
            <w:tcW w:w="2268" w:type="dxa"/>
            <w:tcBorders>
              <w:left w:val="single" w:sz="6" w:space="0" w:color="000000"/>
              <w:bottom w:val="single" w:sz="4" w:space="0" w:color="auto"/>
              <w:right w:val="single" w:sz="6" w:space="0" w:color="000000"/>
            </w:tcBorders>
            <w:shd w:val="clear" w:color="auto" w:fill="FFFFFF" w:themeFill="background1"/>
          </w:tcPr>
          <w:p w14:paraId="749B90F0" w14:textId="15124834" w:rsidR="00B527CF" w:rsidRPr="00BD2D6B" w:rsidRDefault="00B527CF" w:rsidP="00B527CF">
            <w:pPr>
              <w:pStyle w:val="naisc"/>
              <w:spacing w:before="0" w:after="0"/>
              <w:jc w:val="both"/>
              <w:rPr>
                <w:sz w:val="22"/>
                <w:szCs w:val="22"/>
              </w:rPr>
            </w:pPr>
            <w:r w:rsidRPr="00BD2D6B">
              <w:rPr>
                <w:sz w:val="22"/>
                <w:szCs w:val="22"/>
              </w:rPr>
              <w:t>Informatīvā ziņojuma 2. sadaļas “Problēmas izklāsts” 27.rindkopa</w:t>
            </w:r>
          </w:p>
        </w:tc>
        <w:tc>
          <w:tcPr>
            <w:tcW w:w="5696" w:type="dxa"/>
            <w:gridSpan w:val="2"/>
            <w:tcBorders>
              <w:left w:val="single" w:sz="6" w:space="0" w:color="000000"/>
              <w:bottom w:val="single" w:sz="4" w:space="0" w:color="auto"/>
              <w:right w:val="single" w:sz="6" w:space="0" w:color="000000"/>
            </w:tcBorders>
            <w:shd w:val="clear" w:color="auto" w:fill="FFFFFF" w:themeFill="background1"/>
          </w:tcPr>
          <w:p w14:paraId="0F145029" w14:textId="577D4566" w:rsidR="00B527CF" w:rsidRPr="00BD2D6B" w:rsidRDefault="00B527CF" w:rsidP="00B527CF">
            <w:pPr>
              <w:pStyle w:val="naisc"/>
              <w:spacing w:before="0" w:after="0"/>
              <w:jc w:val="both"/>
              <w:rPr>
                <w:b/>
                <w:bCs/>
                <w:sz w:val="22"/>
                <w:szCs w:val="22"/>
              </w:rPr>
            </w:pPr>
            <w:r w:rsidRPr="00BD2D6B">
              <w:rPr>
                <w:b/>
                <w:bCs/>
                <w:sz w:val="22"/>
                <w:szCs w:val="22"/>
              </w:rPr>
              <w:t>Finanšu ministrijas</w:t>
            </w:r>
            <w:r w:rsidR="00A42828">
              <w:rPr>
                <w:b/>
                <w:bCs/>
                <w:sz w:val="22"/>
                <w:szCs w:val="22"/>
              </w:rPr>
              <w:t xml:space="preserve"> 09.11.2020. atzinumā Nr. 12/A-17/5905</w:t>
            </w:r>
            <w:r w:rsidRPr="00BD2D6B">
              <w:rPr>
                <w:b/>
                <w:bCs/>
                <w:sz w:val="22"/>
                <w:szCs w:val="22"/>
              </w:rPr>
              <w:t xml:space="preserve"> 27.iebildums:</w:t>
            </w:r>
            <w:r w:rsidRPr="00BD2D6B">
              <w:rPr>
                <w:b/>
                <w:bCs/>
                <w:sz w:val="22"/>
                <w:szCs w:val="22"/>
              </w:rPr>
              <w:br/>
            </w:r>
            <w:r w:rsidRPr="00BD2D6B">
              <w:rPr>
                <w:sz w:val="22"/>
                <w:szCs w:val="22"/>
              </w:rPr>
              <w:t>“27. Lūdzu veikt redakcionālus labojumus, šis ir dramatizēts pārspīlējums - nav vitāli svarīga, visa rindkopa nav attiecināma uz konkrēto problēmu – kāds RI konstatēto neatbilstību kompensēšanai ir sakars ar ilgtspējīgām finansēm? ”</w:t>
            </w:r>
          </w:p>
        </w:tc>
        <w:tc>
          <w:tcPr>
            <w:tcW w:w="3685" w:type="dxa"/>
            <w:gridSpan w:val="2"/>
            <w:tcBorders>
              <w:left w:val="single" w:sz="6" w:space="0" w:color="000000"/>
              <w:bottom w:val="single" w:sz="4" w:space="0" w:color="auto"/>
              <w:right w:val="single" w:sz="6" w:space="0" w:color="000000"/>
            </w:tcBorders>
            <w:shd w:val="clear" w:color="auto" w:fill="FFFFFF" w:themeFill="background1"/>
          </w:tcPr>
          <w:p w14:paraId="77337DA1" w14:textId="644127EF" w:rsidR="00B527CF" w:rsidRPr="00BD2D6B" w:rsidRDefault="00B527CF" w:rsidP="00B527CF">
            <w:pPr>
              <w:pStyle w:val="naisc"/>
              <w:spacing w:before="0" w:after="0"/>
              <w:ind w:firstLine="37"/>
              <w:rPr>
                <w:b/>
                <w:bCs/>
                <w:sz w:val="22"/>
                <w:szCs w:val="22"/>
              </w:rPr>
            </w:pPr>
            <w:r w:rsidRPr="00BD2D6B">
              <w:rPr>
                <w:b/>
                <w:bCs/>
                <w:sz w:val="22"/>
                <w:szCs w:val="22"/>
              </w:rPr>
              <w:t>Ņemts vērā</w:t>
            </w:r>
          </w:p>
          <w:p w14:paraId="0D677C95" w14:textId="77777777" w:rsidR="00B527CF" w:rsidRPr="00BD2D6B" w:rsidRDefault="00B527CF" w:rsidP="00B527CF">
            <w:pPr>
              <w:pStyle w:val="naisc"/>
              <w:spacing w:before="0" w:after="0"/>
              <w:ind w:firstLine="37"/>
              <w:rPr>
                <w:b/>
                <w:bCs/>
                <w:sz w:val="22"/>
                <w:szCs w:val="22"/>
              </w:rPr>
            </w:pPr>
          </w:p>
          <w:p w14:paraId="212AF0D2" w14:textId="25B56699" w:rsidR="00B527CF" w:rsidRPr="00BD2D6B" w:rsidRDefault="00B527CF" w:rsidP="00B527CF">
            <w:pPr>
              <w:pStyle w:val="naisc"/>
              <w:spacing w:before="0" w:after="0"/>
              <w:ind w:firstLine="37"/>
              <w:jc w:val="both"/>
              <w:rPr>
                <w:sz w:val="22"/>
                <w:szCs w:val="22"/>
              </w:rPr>
            </w:pPr>
            <w:r w:rsidRPr="00BD2D6B">
              <w:rPr>
                <w:sz w:val="22"/>
                <w:szCs w:val="22"/>
              </w:rPr>
              <w:t>No ziņojuma svītrots vārds “vitāli”.</w:t>
            </w:r>
          </w:p>
          <w:p w14:paraId="047D6094" w14:textId="77777777" w:rsidR="00B527CF" w:rsidRPr="00BD2D6B" w:rsidRDefault="00B527CF" w:rsidP="00B527CF">
            <w:pPr>
              <w:pStyle w:val="naisc"/>
              <w:spacing w:before="0" w:after="0"/>
              <w:ind w:firstLine="37"/>
              <w:jc w:val="both"/>
              <w:rPr>
                <w:sz w:val="22"/>
                <w:szCs w:val="22"/>
              </w:rPr>
            </w:pPr>
            <w:r w:rsidRPr="00BD2D6B">
              <w:rPr>
                <w:sz w:val="22"/>
                <w:szCs w:val="22"/>
              </w:rPr>
              <w:t>Vienlaikus skaidrojam, ka finanšu korekciju piemērošana DME projektiem rada pietiekami lielu rezonansi sabiedrībā, radot negatīvu iespaidu uz tālākiem dzīvokļu īpašnieku lēmumiem par šādu projektu īstenošanu. Papildus skaidrojam, ka ņemot vērā esošo situāciju un vairāku</w:t>
            </w:r>
            <w:r w:rsidRPr="00BD2D6B">
              <w:rPr>
                <w:b/>
                <w:bCs/>
                <w:sz w:val="22"/>
                <w:szCs w:val="22"/>
              </w:rPr>
              <w:t xml:space="preserve"> </w:t>
            </w:r>
            <w:r w:rsidRPr="00BD2D6B">
              <w:rPr>
                <w:sz w:val="22"/>
                <w:szCs w:val="22"/>
              </w:rPr>
              <w:t xml:space="preserve">iesaistīto institūciju retoriku, ka būtu nepieciešams sodīt </w:t>
            </w:r>
            <w:proofErr w:type="spellStart"/>
            <w:r w:rsidRPr="00BD2D6B">
              <w:rPr>
                <w:sz w:val="22"/>
                <w:szCs w:val="22"/>
              </w:rPr>
              <w:t>apsaimniekotājus</w:t>
            </w:r>
            <w:proofErr w:type="spellEnd"/>
            <w:r w:rsidRPr="00BD2D6B">
              <w:rPr>
                <w:sz w:val="22"/>
                <w:szCs w:val="22"/>
              </w:rPr>
              <w:t xml:space="preserve">, vairāki būtiski dzīvojamo māju renovācijas procesā iesaistītie </w:t>
            </w:r>
            <w:proofErr w:type="spellStart"/>
            <w:r w:rsidRPr="00BD2D6B">
              <w:rPr>
                <w:sz w:val="22"/>
                <w:szCs w:val="22"/>
              </w:rPr>
              <w:t>apsaimniekotāji</w:t>
            </w:r>
            <w:proofErr w:type="spellEnd"/>
            <w:r w:rsidRPr="00BD2D6B">
              <w:rPr>
                <w:sz w:val="22"/>
                <w:szCs w:val="22"/>
              </w:rPr>
              <w:t xml:space="preserve"> ir pauduši nostāju vairs nevadīt šāda veida projektus. Vēršam </w:t>
            </w:r>
            <w:r w:rsidRPr="00BD2D6B">
              <w:rPr>
                <w:sz w:val="22"/>
                <w:szCs w:val="22"/>
              </w:rPr>
              <w:lastRenderedPageBreak/>
              <w:t xml:space="preserve">uzmanību, ka šie </w:t>
            </w:r>
            <w:proofErr w:type="spellStart"/>
            <w:r w:rsidRPr="00BD2D6B">
              <w:rPr>
                <w:sz w:val="22"/>
                <w:szCs w:val="22"/>
              </w:rPr>
              <w:t>apsaimniekotāji</w:t>
            </w:r>
            <w:proofErr w:type="spellEnd"/>
            <w:r w:rsidRPr="00BD2D6B">
              <w:rPr>
                <w:sz w:val="22"/>
                <w:szCs w:val="22"/>
              </w:rPr>
              <w:t xml:space="preserve"> 2007-2013.gada un 2014-2020. ES fondu plānošanas periodā ir nodrošinājuši īstenošanu pusē no projektiem. Arī komercbankas ir norādījušas finanšu korekciju piemērošana, jo īpaši esošajā formā, rada būtiskus papildu riskus.</w:t>
            </w:r>
          </w:p>
          <w:p w14:paraId="1953E9DF" w14:textId="58EEB5A0" w:rsidR="00B527CF" w:rsidRPr="00BD2D6B" w:rsidRDefault="00B527CF" w:rsidP="00B527CF">
            <w:pPr>
              <w:pStyle w:val="naisc"/>
              <w:spacing w:before="0"/>
              <w:ind w:firstLine="37"/>
              <w:jc w:val="both"/>
              <w:rPr>
                <w:b/>
                <w:bCs/>
                <w:sz w:val="22"/>
                <w:szCs w:val="22"/>
              </w:rPr>
            </w:pPr>
            <w:r w:rsidRPr="00BD2D6B">
              <w:rPr>
                <w:sz w:val="22"/>
                <w:szCs w:val="22"/>
              </w:rPr>
              <w:t>Tātad varam secināt, ka 4.2.1.1.pasākuma ieviešanas gaita ir būtiska LV energoefektivitātes mērķu sasniegšanā un institūcijām būtu nepieciešams rast risinājumus, lai samazinātu iemeslus negatīviem dzīvokļu īpašnieku lēmumiem un neradītu apstākļus, lai pasākuma īstenošanā nevēlotos piedalīties būtiski spēlētāji.</w:t>
            </w:r>
          </w:p>
        </w:tc>
        <w:tc>
          <w:tcPr>
            <w:tcW w:w="2242" w:type="dxa"/>
            <w:tcBorders>
              <w:left w:val="single" w:sz="4" w:space="0" w:color="auto"/>
              <w:bottom w:val="single" w:sz="4" w:space="0" w:color="auto"/>
            </w:tcBorders>
            <w:shd w:val="clear" w:color="auto" w:fill="FFFFFF" w:themeFill="background1"/>
          </w:tcPr>
          <w:p w14:paraId="433FD399" w14:textId="77777777" w:rsidR="00B527CF" w:rsidRPr="00BD2D6B" w:rsidRDefault="00B527CF" w:rsidP="00B527CF">
            <w:pPr>
              <w:jc w:val="both"/>
              <w:rPr>
                <w:b/>
                <w:bCs/>
                <w:sz w:val="22"/>
                <w:szCs w:val="22"/>
              </w:rPr>
            </w:pPr>
          </w:p>
        </w:tc>
      </w:tr>
      <w:tr w:rsidR="00B527CF" w:rsidRPr="00BD2D6B" w14:paraId="6F7FEC8B" w14:textId="77777777" w:rsidTr="00A21EDC">
        <w:tc>
          <w:tcPr>
            <w:tcW w:w="817" w:type="dxa"/>
            <w:tcBorders>
              <w:left w:val="single" w:sz="6" w:space="0" w:color="000000"/>
              <w:bottom w:val="single" w:sz="4" w:space="0" w:color="auto"/>
              <w:right w:val="single" w:sz="6" w:space="0" w:color="000000"/>
            </w:tcBorders>
          </w:tcPr>
          <w:p w14:paraId="2D416C6B" w14:textId="77777777" w:rsidR="00B527CF" w:rsidRPr="00BD2D6B" w:rsidRDefault="00B527CF" w:rsidP="00123760">
            <w:pPr>
              <w:pStyle w:val="naisc"/>
              <w:numPr>
                <w:ilvl w:val="0"/>
                <w:numId w:val="3"/>
              </w:numPr>
              <w:spacing w:before="0" w:after="0"/>
              <w:rPr>
                <w:sz w:val="22"/>
                <w:szCs w:val="22"/>
              </w:rPr>
            </w:pPr>
          </w:p>
        </w:tc>
        <w:tc>
          <w:tcPr>
            <w:tcW w:w="2268" w:type="dxa"/>
            <w:tcBorders>
              <w:left w:val="single" w:sz="6" w:space="0" w:color="000000"/>
              <w:bottom w:val="single" w:sz="4" w:space="0" w:color="auto"/>
              <w:right w:val="single" w:sz="6" w:space="0" w:color="000000"/>
            </w:tcBorders>
            <w:shd w:val="clear" w:color="auto" w:fill="FFFFFF" w:themeFill="background1"/>
          </w:tcPr>
          <w:p w14:paraId="41E91E8F" w14:textId="2353EBCD" w:rsidR="00B527CF" w:rsidRPr="00BD2D6B" w:rsidRDefault="00B527CF" w:rsidP="00B527CF">
            <w:pPr>
              <w:pStyle w:val="naisc"/>
              <w:spacing w:before="0" w:after="0"/>
              <w:jc w:val="both"/>
              <w:rPr>
                <w:sz w:val="22"/>
                <w:szCs w:val="22"/>
              </w:rPr>
            </w:pPr>
            <w:r w:rsidRPr="00BD2D6B">
              <w:rPr>
                <w:sz w:val="22"/>
                <w:szCs w:val="22"/>
              </w:rPr>
              <w:t>Informatīvā ziņojuma 2. sadaļas “Problēmas izklāsts” 30.rindkopa</w:t>
            </w:r>
          </w:p>
        </w:tc>
        <w:tc>
          <w:tcPr>
            <w:tcW w:w="5696" w:type="dxa"/>
            <w:gridSpan w:val="2"/>
            <w:tcBorders>
              <w:left w:val="single" w:sz="6" w:space="0" w:color="000000"/>
              <w:bottom w:val="single" w:sz="4" w:space="0" w:color="auto"/>
              <w:right w:val="single" w:sz="6" w:space="0" w:color="000000"/>
            </w:tcBorders>
            <w:shd w:val="clear" w:color="auto" w:fill="FFFFFF" w:themeFill="background1"/>
          </w:tcPr>
          <w:p w14:paraId="158A0158" w14:textId="7BDC4E6A" w:rsidR="00B527CF" w:rsidRPr="00BD2D6B" w:rsidRDefault="00B527CF" w:rsidP="00B527CF">
            <w:pPr>
              <w:pStyle w:val="naisc"/>
              <w:spacing w:before="0" w:after="0"/>
              <w:jc w:val="both"/>
              <w:rPr>
                <w:b/>
                <w:bCs/>
                <w:sz w:val="22"/>
                <w:szCs w:val="22"/>
              </w:rPr>
            </w:pPr>
            <w:r w:rsidRPr="00BD2D6B">
              <w:rPr>
                <w:b/>
                <w:bCs/>
                <w:sz w:val="22"/>
                <w:szCs w:val="22"/>
              </w:rPr>
              <w:t>Finanšu ministrijas</w:t>
            </w:r>
            <w:r w:rsidR="00A42828">
              <w:rPr>
                <w:b/>
                <w:bCs/>
                <w:sz w:val="22"/>
                <w:szCs w:val="22"/>
              </w:rPr>
              <w:t xml:space="preserve"> 09.11.2020. atzinumā Nr. 12/A-17/5905</w:t>
            </w:r>
            <w:r w:rsidRPr="00BD2D6B">
              <w:rPr>
                <w:b/>
                <w:bCs/>
                <w:sz w:val="22"/>
                <w:szCs w:val="22"/>
              </w:rPr>
              <w:t xml:space="preserve"> 30.iebildums:</w:t>
            </w:r>
          </w:p>
          <w:p w14:paraId="27463E0D" w14:textId="48767778" w:rsidR="00B527CF" w:rsidRPr="00BD2D6B" w:rsidRDefault="00B527CF" w:rsidP="00B527CF">
            <w:pPr>
              <w:pStyle w:val="naisc"/>
              <w:spacing w:before="0" w:after="0"/>
              <w:jc w:val="both"/>
              <w:rPr>
                <w:sz w:val="22"/>
                <w:szCs w:val="22"/>
              </w:rPr>
            </w:pPr>
            <w:r w:rsidRPr="00BD2D6B">
              <w:rPr>
                <w:sz w:val="22"/>
                <w:szCs w:val="22"/>
              </w:rPr>
              <w:t xml:space="preserve">“30. Aicinām informatīvā ziņojuma 2.sadaļā “Problēmas izklāsts” 30.rindkopā (8.lpp.) izvērtēt un iespējams svītrot piebildi par vīrusu </w:t>
            </w:r>
            <w:proofErr w:type="spellStart"/>
            <w:r w:rsidRPr="00BD2D6B">
              <w:rPr>
                <w:sz w:val="22"/>
                <w:szCs w:val="22"/>
              </w:rPr>
              <w:t>Covid</w:t>
            </w:r>
            <w:proofErr w:type="spellEnd"/>
            <w:r w:rsidRPr="00BD2D6B">
              <w:rPr>
                <w:sz w:val="22"/>
                <w:szCs w:val="22"/>
              </w:rPr>
              <w:t xml:space="preserve"> -19, ņemot vērā, ka tas nav saistīts ar problēmas aprakstu un konkrēto </w:t>
            </w:r>
            <w:proofErr w:type="spellStart"/>
            <w:r w:rsidRPr="00BD2D6B">
              <w:rPr>
                <w:sz w:val="22"/>
                <w:szCs w:val="22"/>
              </w:rPr>
              <w:t>problēmjautājumu</w:t>
            </w:r>
            <w:proofErr w:type="spellEnd"/>
            <w:r w:rsidRPr="00BD2D6B">
              <w:rPr>
                <w:sz w:val="22"/>
                <w:szCs w:val="22"/>
              </w:rPr>
              <w:t xml:space="preserve">. Vienlaikus lūdzam skaidrot, kas ir domāts ar “..ne visiem projektu īstenotājiem ir nepieciešamā pieredze, zināšanas un izpratne par pareizāko procesa vadību” ņemot vērā, ka projekta īstenotājs ir </w:t>
            </w:r>
            <w:proofErr w:type="spellStart"/>
            <w:r w:rsidRPr="00BD2D6B">
              <w:rPr>
                <w:sz w:val="22"/>
                <w:szCs w:val="22"/>
              </w:rPr>
              <w:t>Altum</w:t>
            </w:r>
            <w:proofErr w:type="spellEnd"/>
            <w:r w:rsidRPr="00BD2D6B">
              <w:rPr>
                <w:sz w:val="22"/>
                <w:szCs w:val="22"/>
              </w:rPr>
              <w:t>, kas projekta ietvaros veic ne tikai projekta īstenošanu, bet kam ir pienākums sniegt konsultatīvo atbalstu labuma guvējiem, kas piesakās siltināšanas programmas atbalsta programmai, tai  skaitā, projektā ir paredzētas izmaksas šo konsultāciju sniegšanai.”</w:t>
            </w:r>
          </w:p>
        </w:tc>
        <w:tc>
          <w:tcPr>
            <w:tcW w:w="3685" w:type="dxa"/>
            <w:gridSpan w:val="2"/>
            <w:tcBorders>
              <w:left w:val="single" w:sz="6" w:space="0" w:color="000000"/>
              <w:bottom w:val="single" w:sz="4" w:space="0" w:color="auto"/>
              <w:right w:val="single" w:sz="6" w:space="0" w:color="000000"/>
            </w:tcBorders>
            <w:shd w:val="clear" w:color="auto" w:fill="FFFFFF" w:themeFill="background1"/>
          </w:tcPr>
          <w:p w14:paraId="249157AD" w14:textId="77777777" w:rsidR="00B527CF" w:rsidRPr="00BD2D6B" w:rsidRDefault="00B527CF" w:rsidP="00B527CF">
            <w:pPr>
              <w:pStyle w:val="naisc"/>
              <w:spacing w:before="0" w:after="0"/>
              <w:ind w:firstLine="37"/>
              <w:rPr>
                <w:b/>
                <w:bCs/>
                <w:sz w:val="22"/>
                <w:szCs w:val="22"/>
              </w:rPr>
            </w:pPr>
            <w:r w:rsidRPr="00BD2D6B">
              <w:rPr>
                <w:b/>
                <w:bCs/>
                <w:sz w:val="22"/>
                <w:szCs w:val="22"/>
              </w:rPr>
              <w:t>Ņemts vērā</w:t>
            </w:r>
          </w:p>
          <w:p w14:paraId="25BD1154" w14:textId="77777777" w:rsidR="00B527CF" w:rsidRPr="00BD2D6B" w:rsidRDefault="00B527CF" w:rsidP="00B527CF">
            <w:pPr>
              <w:pStyle w:val="naisc"/>
              <w:spacing w:before="0" w:after="0"/>
              <w:ind w:firstLine="37"/>
              <w:rPr>
                <w:b/>
                <w:bCs/>
                <w:sz w:val="22"/>
                <w:szCs w:val="22"/>
              </w:rPr>
            </w:pPr>
          </w:p>
          <w:p w14:paraId="614E806E" w14:textId="77777777" w:rsidR="00B527CF" w:rsidRPr="00BD2D6B" w:rsidRDefault="00B527CF" w:rsidP="00B527CF">
            <w:pPr>
              <w:pStyle w:val="CommentText"/>
              <w:spacing w:after="0"/>
              <w:jc w:val="both"/>
              <w:rPr>
                <w:rFonts w:ascii="Times New Roman" w:hAnsi="Times New Roman" w:cs="Times New Roman"/>
                <w:sz w:val="22"/>
                <w:szCs w:val="22"/>
              </w:rPr>
            </w:pPr>
            <w:r w:rsidRPr="00BD2D6B">
              <w:rPr>
                <w:rFonts w:ascii="Times New Roman" w:hAnsi="Times New Roman" w:cs="Times New Roman"/>
                <w:sz w:val="22"/>
                <w:szCs w:val="22"/>
              </w:rPr>
              <w:t xml:space="preserve">Tāpat kā pārējā ziņojuma tekstā, vārds “projekts” nozīmē individuālu vienas ēkas atjaunošanas projektu ne DME programmu. </w:t>
            </w:r>
            <w:proofErr w:type="spellStart"/>
            <w:r w:rsidRPr="00BD2D6B">
              <w:rPr>
                <w:rFonts w:ascii="Times New Roman" w:hAnsi="Times New Roman" w:cs="Times New Roman"/>
                <w:sz w:val="22"/>
                <w:szCs w:val="22"/>
              </w:rPr>
              <w:t>Altum</w:t>
            </w:r>
            <w:proofErr w:type="spellEnd"/>
            <w:r w:rsidRPr="00BD2D6B">
              <w:rPr>
                <w:rFonts w:ascii="Times New Roman" w:hAnsi="Times New Roman" w:cs="Times New Roman"/>
                <w:sz w:val="22"/>
                <w:szCs w:val="22"/>
              </w:rPr>
              <w:t xml:space="preserve"> īsteno programmu un konkrētus projektus. Vēršam uzmanību, ka </w:t>
            </w:r>
            <w:proofErr w:type="spellStart"/>
            <w:r w:rsidRPr="00BD2D6B">
              <w:rPr>
                <w:rFonts w:ascii="Times New Roman" w:hAnsi="Times New Roman" w:cs="Times New Roman"/>
                <w:sz w:val="22"/>
                <w:szCs w:val="22"/>
              </w:rPr>
              <w:t>Altum</w:t>
            </w:r>
            <w:proofErr w:type="spellEnd"/>
            <w:r w:rsidRPr="00BD2D6B">
              <w:rPr>
                <w:rFonts w:ascii="Times New Roman" w:hAnsi="Times New Roman" w:cs="Times New Roman"/>
                <w:sz w:val="22"/>
                <w:szCs w:val="22"/>
              </w:rPr>
              <w:t xml:space="preserve"> konsultācijas nevar automātiski nozīmēt projekta vadības pakalpojumu  augstu kvalitāti. Ziņojumā jau ir sniegts šāds skaidrojums:</w:t>
            </w:r>
          </w:p>
          <w:p w14:paraId="4CC733FE" w14:textId="5642C9F8" w:rsidR="00B527CF" w:rsidRPr="00BD2D6B" w:rsidRDefault="00B527CF" w:rsidP="00B527CF">
            <w:pPr>
              <w:pStyle w:val="CommentText"/>
              <w:spacing w:after="0"/>
              <w:jc w:val="both"/>
              <w:rPr>
                <w:rFonts w:ascii="Times New Roman" w:hAnsi="Times New Roman" w:cs="Times New Roman"/>
                <w:sz w:val="22"/>
                <w:szCs w:val="22"/>
              </w:rPr>
            </w:pPr>
            <w:proofErr w:type="spellStart"/>
            <w:r w:rsidRPr="00BD2D6B">
              <w:rPr>
                <w:rFonts w:ascii="Times New Roman" w:eastAsia="Times New Roman" w:hAnsi="Times New Roman" w:cs="Times New Roman"/>
                <w:sz w:val="22"/>
                <w:szCs w:val="22"/>
              </w:rPr>
              <w:t>Altum</w:t>
            </w:r>
            <w:proofErr w:type="spellEnd"/>
            <w:r w:rsidRPr="00BD2D6B">
              <w:rPr>
                <w:rFonts w:ascii="Times New Roman" w:eastAsia="Times New Roman" w:hAnsi="Times New Roman" w:cs="Times New Roman"/>
                <w:sz w:val="22"/>
                <w:szCs w:val="22"/>
              </w:rPr>
              <w:t xml:space="preserve"> kopš 4.2.1.1. pasākuma īstenošanas uzsākšanas 2016.gadā ir nodrošinājusi 400 konsultācijas projektu īstenotājiem, no kurām lielākā daļa (vairāk kā 2 000) sniegtas par piegādātāju atlases procesa organizēšanu, vērtēšanu, kā arī par rēķinu atbilstību būvniecības tāmei, padarītajiem darbiem un apsekošanas </w:t>
            </w:r>
            <w:r w:rsidRPr="00BD2D6B">
              <w:rPr>
                <w:rFonts w:ascii="Times New Roman" w:eastAsia="Times New Roman" w:hAnsi="Times New Roman" w:cs="Times New Roman"/>
                <w:sz w:val="22"/>
                <w:szCs w:val="22"/>
              </w:rPr>
              <w:lastRenderedPageBreak/>
              <w:t xml:space="preserve">pārskatu sagatavošanu. </w:t>
            </w:r>
            <w:proofErr w:type="spellStart"/>
            <w:r w:rsidRPr="00BD2D6B">
              <w:rPr>
                <w:rFonts w:ascii="Times New Roman" w:eastAsia="Times New Roman" w:hAnsi="Times New Roman" w:cs="Times New Roman"/>
                <w:sz w:val="22"/>
                <w:szCs w:val="22"/>
              </w:rPr>
              <w:t>Altum</w:t>
            </w:r>
            <w:proofErr w:type="spellEnd"/>
            <w:r w:rsidRPr="00BD2D6B">
              <w:rPr>
                <w:rFonts w:ascii="Times New Roman" w:eastAsia="Times New Roman" w:hAnsi="Times New Roman" w:cs="Times New Roman"/>
                <w:sz w:val="22"/>
                <w:szCs w:val="22"/>
              </w:rPr>
              <w:t xml:space="preserve"> arī turpmāk projektu iesniedzējiem nodrošinās nepieciešamo informāciju, lai pēc iespējas atvieglotu projektu īstenošanu un nodrošinātu kvalitatīvu pasākuma ieviešanu.”</w:t>
            </w:r>
          </w:p>
        </w:tc>
        <w:tc>
          <w:tcPr>
            <w:tcW w:w="2242" w:type="dxa"/>
            <w:tcBorders>
              <w:left w:val="single" w:sz="4" w:space="0" w:color="auto"/>
              <w:bottom w:val="single" w:sz="4" w:space="0" w:color="auto"/>
            </w:tcBorders>
            <w:shd w:val="clear" w:color="auto" w:fill="FFFFFF" w:themeFill="background1"/>
          </w:tcPr>
          <w:p w14:paraId="112264C1" w14:textId="5FCC2C28" w:rsidR="00B527CF" w:rsidRPr="00BD2D6B" w:rsidRDefault="00B527CF" w:rsidP="00F51620">
            <w:pPr>
              <w:jc w:val="center"/>
              <w:rPr>
                <w:b/>
                <w:bCs/>
                <w:sz w:val="22"/>
                <w:szCs w:val="22"/>
              </w:rPr>
            </w:pPr>
            <w:r w:rsidRPr="00BD2D6B">
              <w:rPr>
                <w:b/>
                <w:bCs/>
                <w:sz w:val="22"/>
                <w:szCs w:val="22"/>
              </w:rPr>
              <w:lastRenderedPageBreak/>
              <w:t>Ziņojums precizēts, svītrojot piebildi par Covid-19</w:t>
            </w:r>
          </w:p>
        </w:tc>
      </w:tr>
      <w:tr w:rsidR="00B527CF" w:rsidRPr="00BD2D6B" w14:paraId="3FA88114" w14:textId="77777777" w:rsidTr="008E1F77">
        <w:tc>
          <w:tcPr>
            <w:tcW w:w="817" w:type="dxa"/>
            <w:tcBorders>
              <w:left w:val="single" w:sz="6" w:space="0" w:color="000000"/>
              <w:bottom w:val="single" w:sz="4" w:space="0" w:color="auto"/>
              <w:right w:val="single" w:sz="6" w:space="0" w:color="000000"/>
            </w:tcBorders>
            <w:shd w:val="clear" w:color="auto" w:fill="auto"/>
          </w:tcPr>
          <w:p w14:paraId="5C61194F" w14:textId="77777777" w:rsidR="00B527CF" w:rsidRPr="00BD2D6B" w:rsidRDefault="00B527CF" w:rsidP="00123760">
            <w:pPr>
              <w:pStyle w:val="naisc"/>
              <w:numPr>
                <w:ilvl w:val="0"/>
                <w:numId w:val="3"/>
              </w:numPr>
              <w:spacing w:before="0" w:after="0"/>
              <w:rPr>
                <w:sz w:val="22"/>
                <w:szCs w:val="22"/>
              </w:rPr>
            </w:pPr>
          </w:p>
        </w:tc>
        <w:tc>
          <w:tcPr>
            <w:tcW w:w="2268" w:type="dxa"/>
            <w:tcBorders>
              <w:left w:val="single" w:sz="6" w:space="0" w:color="000000"/>
              <w:bottom w:val="single" w:sz="4" w:space="0" w:color="auto"/>
              <w:right w:val="single" w:sz="6" w:space="0" w:color="000000"/>
            </w:tcBorders>
            <w:shd w:val="clear" w:color="auto" w:fill="auto"/>
          </w:tcPr>
          <w:p w14:paraId="1414D3ED" w14:textId="052EE292" w:rsidR="00B527CF" w:rsidRPr="00BD2D6B" w:rsidRDefault="00B527CF" w:rsidP="00B527CF">
            <w:pPr>
              <w:pStyle w:val="naisc"/>
              <w:spacing w:before="0" w:after="0"/>
              <w:jc w:val="both"/>
              <w:rPr>
                <w:sz w:val="22"/>
                <w:szCs w:val="22"/>
              </w:rPr>
            </w:pPr>
            <w:r w:rsidRPr="00BD2D6B">
              <w:rPr>
                <w:sz w:val="22"/>
                <w:szCs w:val="22"/>
              </w:rPr>
              <w:t xml:space="preserve">MK </w:t>
            </w:r>
            <w:proofErr w:type="spellStart"/>
            <w:r w:rsidRPr="00BD2D6B">
              <w:rPr>
                <w:sz w:val="22"/>
                <w:szCs w:val="22"/>
              </w:rPr>
              <w:t>protokollēmums</w:t>
            </w:r>
            <w:proofErr w:type="spellEnd"/>
          </w:p>
        </w:tc>
        <w:tc>
          <w:tcPr>
            <w:tcW w:w="5696" w:type="dxa"/>
            <w:gridSpan w:val="2"/>
            <w:tcBorders>
              <w:left w:val="single" w:sz="6" w:space="0" w:color="000000"/>
              <w:bottom w:val="single" w:sz="4" w:space="0" w:color="auto"/>
              <w:right w:val="single" w:sz="6" w:space="0" w:color="000000"/>
            </w:tcBorders>
            <w:shd w:val="clear" w:color="auto" w:fill="auto"/>
          </w:tcPr>
          <w:p w14:paraId="276B9539" w14:textId="4DB93C15" w:rsidR="00B527CF" w:rsidRPr="00BD2D6B" w:rsidRDefault="00B527CF" w:rsidP="00B527CF">
            <w:pPr>
              <w:pStyle w:val="naisc"/>
              <w:spacing w:before="0" w:after="0"/>
              <w:jc w:val="both"/>
              <w:rPr>
                <w:b/>
                <w:bCs/>
                <w:sz w:val="22"/>
                <w:szCs w:val="22"/>
              </w:rPr>
            </w:pPr>
            <w:r w:rsidRPr="00BD2D6B">
              <w:rPr>
                <w:b/>
                <w:bCs/>
                <w:sz w:val="22"/>
                <w:szCs w:val="22"/>
              </w:rPr>
              <w:t>Finanšu ministrijas</w:t>
            </w:r>
            <w:r w:rsidR="00A42828">
              <w:rPr>
                <w:b/>
                <w:bCs/>
                <w:sz w:val="22"/>
                <w:szCs w:val="22"/>
              </w:rPr>
              <w:t xml:space="preserve"> 09.11.2020. atzinumā Nr. 12/A-17/5905</w:t>
            </w:r>
            <w:r w:rsidRPr="00BD2D6B">
              <w:rPr>
                <w:b/>
                <w:bCs/>
                <w:sz w:val="22"/>
                <w:szCs w:val="22"/>
              </w:rPr>
              <w:t xml:space="preserve"> 31.iebildums:</w:t>
            </w:r>
          </w:p>
          <w:p w14:paraId="7E12F7F8" w14:textId="64C874F9" w:rsidR="00B527CF" w:rsidRPr="00BD2D6B" w:rsidRDefault="00B527CF" w:rsidP="00B527CF">
            <w:pPr>
              <w:pStyle w:val="naisc"/>
              <w:spacing w:before="0" w:after="0"/>
              <w:jc w:val="both"/>
              <w:rPr>
                <w:sz w:val="22"/>
                <w:szCs w:val="22"/>
              </w:rPr>
            </w:pPr>
            <w:r w:rsidRPr="00BD2D6B">
              <w:rPr>
                <w:sz w:val="22"/>
                <w:szCs w:val="22"/>
              </w:rPr>
              <w:t xml:space="preserve">“31. Lūdzam papildināt MK </w:t>
            </w:r>
            <w:proofErr w:type="spellStart"/>
            <w:r w:rsidRPr="00BD2D6B">
              <w:rPr>
                <w:sz w:val="22"/>
                <w:szCs w:val="22"/>
              </w:rPr>
              <w:t>protokollēmumu</w:t>
            </w:r>
            <w:proofErr w:type="spellEnd"/>
            <w:r w:rsidRPr="00BD2D6B">
              <w:rPr>
                <w:sz w:val="22"/>
                <w:szCs w:val="22"/>
              </w:rPr>
              <w:t xml:space="preserve"> ar konkrētiem uzdevumiem un izpildes termiņiem saistībā ar neatbilstoši veikto izdevumu norakstīšanu. Papildus lūdzam izvērtēt iespēju un apvienot visus MK noteikumu Nr. 160 grozījumus un finanšu korekciju summas skatīt vienā informatīvajā ziņojumā.”</w:t>
            </w:r>
          </w:p>
        </w:tc>
        <w:tc>
          <w:tcPr>
            <w:tcW w:w="3685" w:type="dxa"/>
            <w:gridSpan w:val="2"/>
            <w:tcBorders>
              <w:left w:val="single" w:sz="6" w:space="0" w:color="000000"/>
              <w:bottom w:val="single" w:sz="4" w:space="0" w:color="auto"/>
              <w:right w:val="single" w:sz="6" w:space="0" w:color="000000"/>
            </w:tcBorders>
            <w:shd w:val="clear" w:color="auto" w:fill="auto"/>
          </w:tcPr>
          <w:p w14:paraId="2E0EDC58" w14:textId="77777777" w:rsidR="00B527CF" w:rsidRDefault="00F56ECC" w:rsidP="00B527CF">
            <w:pPr>
              <w:pStyle w:val="naisc"/>
              <w:spacing w:before="0" w:after="0"/>
              <w:ind w:firstLine="37"/>
              <w:rPr>
                <w:b/>
                <w:bCs/>
                <w:sz w:val="22"/>
                <w:szCs w:val="22"/>
              </w:rPr>
            </w:pPr>
            <w:r w:rsidRPr="00F56ECC">
              <w:rPr>
                <w:b/>
                <w:bCs/>
                <w:sz w:val="22"/>
                <w:szCs w:val="22"/>
              </w:rPr>
              <w:t>Netiek ņemts vērā</w:t>
            </w:r>
          </w:p>
          <w:p w14:paraId="12F4A714" w14:textId="77777777" w:rsidR="00F56ECC" w:rsidRDefault="00F56ECC" w:rsidP="00B527CF">
            <w:pPr>
              <w:pStyle w:val="naisc"/>
              <w:spacing w:before="0" w:after="0"/>
              <w:ind w:firstLine="37"/>
              <w:rPr>
                <w:b/>
                <w:bCs/>
                <w:sz w:val="22"/>
                <w:szCs w:val="22"/>
              </w:rPr>
            </w:pPr>
          </w:p>
          <w:p w14:paraId="38BFF33C" w14:textId="46F19B8E" w:rsidR="00F56ECC" w:rsidRPr="00F56ECC" w:rsidRDefault="00F56ECC" w:rsidP="00F56ECC">
            <w:pPr>
              <w:pStyle w:val="naisc"/>
              <w:spacing w:before="0" w:after="0"/>
              <w:jc w:val="both"/>
              <w:rPr>
                <w:sz w:val="22"/>
                <w:szCs w:val="22"/>
              </w:rPr>
            </w:pPr>
            <w:bookmarkStart w:id="2" w:name="_Hlk58408486"/>
            <w:r w:rsidRPr="00F56ECC">
              <w:rPr>
                <w:sz w:val="22"/>
                <w:szCs w:val="22"/>
              </w:rPr>
              <w:t>Skaidrojam, ka apvienot visus MK noteikumu Nr. 160 grozījumus un finanšu korekciju summas skatīt vienā informatīvajā ziņojumā</w:t>
            </w:r>
            <w:r w:rsidR="00BE6173">
              <w:rPr>
                <w:sz w:val="22"/>
                <w:szCs w:val="22"/>
              </w:rPr>
              <w:t xml:space="preserve">, nav iespējams. Šobrīd </w:t>
            </w:r>
            <w:r w:rsidR="003C3653">
              <w:rPr>
                <w:sz w:val="22"/>
                <w:szCs w:val="22"/>
              </w:rPr>
              <w:t xml:space="preserve">precīzas prognozes par finanšu korekciju kopējo summu, </w:t>
            </w:r>
            <w:r w:rsidR="003C3653">
              <w:rPr>
                <w:sz w:val="22"/>
                <w:szCs w:val="22"/>
              </w:rPr>
              <w:t>kas būs nepieciešam</w:t>
            </w:r>
            <w:r w:rsidR="003C3653">
              <w:rPr>
                <w:sz w:val="22"/>
                <w:szCs w:val="22"/>
              </w:rPr>
              <w:t>a</w:t>
            </w:r>
            <w:r w:rsidR="003C3653">
              <w:rPr>
                <w:sz w:val="22"/>
                <w:szCs w:val="22"/>
              </w:rPr>
              <w:t xml:space="preserve"> </w:t>
            </w:r>
            <w:r w:rsidR="003C3653" w:rsidRPr="00A72D31">
              <w:rPr>
                <w:sz w:val="22"/>
                <w:szCs w:val="22"/>
              </w:rPr>
              <w:t>neatbilstoši veikt</w:t>
            </w:r>
            <w:r w:rsidR="003C3653">
              <w:rPr>
                <w:sz w:val="22"/>
                <w:szCs w:val="22"/>
              </w:rPr>
              <w:t>o</w:t>
            </w:r>
            <w:r w:rsidR="003C3653" w:rsidRPr="00A72D31">
              <w:rPr>
                <w:sz w:val="22"/>
                <w:szCs w:val="22"/>
              </w:rPr>
              <w:t xml:space="preserve"> izdevum</w:t>
            </w:r>
            <w:r w:rsidR="003C3653">
              <w:rPr>
                <w:sz w:val="22"/>
                <w:szCs w:val="22"/>
              </w:rPr>
              <w:t>u segšanai no valsts budžeta, atlikušajos projektos</w:t>
            </w:r>
            <w:r w:rsidR="003C3653">
              <w:rPr>
                <w:sz w:val="22"/>
                <w:szCs w:val="22"/>
              </w:rPr>
              <w:t xml:space="preserve"> nav nosakāmas</w:t>
            </w:r>
            <w:r w:rsidR="00A72D31">
              <w:rPr>
                <w:sz w:val="22"/>
                <w:szCs w:val="22"/>
              </w:rPr>
              <w:t xml:space="preserve">. Šī iemesla dēļ, šobrīd tiek virzīts informatīvais ziņojums par neatbilstoši veiktajiem izdevumiem, kas radušies līdz šim brīdim, nevis par visiem neatbilstoši veiktajiem izdevumiem kopumā. </w:t>
            </w:r>
            <w:bookmarkEnd w:id="2"/>
            <w:r w:rsidR="00FA25D3">
              <w:rPr>
                <w:sz w:val="22"/>
                <w:szCs w:val="22"/>
              </w:rPr>
              <w:t xml:space="preserve">Vienlaikus, lai nekavētu ieturēto maksājumu izmaksu izskatītajiem projektiem, kas nodara būtisku kaitējumu projektu īstenotājiem, EM situāciju risina dalīti. </w:t>
            </w:r>
          </w:p>
        </w:tc>
        <w:tc>
          <w:tcPr>
            <w:tcW w:w="2242" w:type="dxa"/>
            <w:tcBorders>
              <w:left w:val="single" w:sz="4" w:space="0" w:color="auto"/>
              <w:bottom w:val="single" w:sz="4" w:space="0" w:color="auto"/>
            </w:tcBorders>
            <w:shd w:val="clear" w:color="auto" w:fill="auto"/>
          </w:tcPr>
          <w:p w14:paraId="36E30E4D" w14:textId="2558739D" w:rsidR="00B527CF" w:rsidRPr="00BD2D6B" w:rsidRDefault="00B527CF" w:rsidP="00F51620">
            <w:pPr>
              <w:jc w:val="center"/>
              <w:rPr>
                <w:b/>
                <w:bCs/>
                <w:sz w:val="22"/>
                <w:szCs w:val="22"/>
              </w:rPr>
            </w:pPr>
            <w:bookmarkStart w:id="3" w:name="_GoBack"/>
            <w:bookmarkEnd w:id="3"/>
          </w:p>
        </w:tc>
      </w:tr>
      <w:tr w:rsidR="00B527CF" w:rsidRPr="00BD2D6B" w14:paraId="28504A13" w14:textId="77777777" w:rsidTr="0079675B">
        <w:tblPrEx>
          <w:tblBorders>
            <w:top w:val="none" w:sz="0" w:space="0" w:color="auto"/>
            <w:left w:val="none" w:sz="0" w:space="0" w:color="auto"/>
            <w:bottom w:val="none" w:sz="0" w:space="0" w:color="auto"/>
            <w:right w:val="none" w:sz="0" w:space="0" w:color="auto"/>
          </w:tblBorders>
        </w:tblPrEx>
        <w:trPr>
          <w:gridAfter w:val="2"/>
          <w:wAfter w:w="4812" w:type="dxa"/>
        </w:trPr>
        <w:tc>
          <w:tcPr>
            <w:tcW w:w="3108" w:type="dxa"/>
            <w:gridSpan w:val="3"/>
          </w:tcPr>
          <w:p w14:paraId="73211E55" w14:textId="77777777" w:rsidR="00B527CF" w:rsidRPr="00BD2D6B" w:rsidRDefault="00B527CF" w:rsidP="00B527CF">
            <w:pPr>
              <w:pStyle w:val="naiskr"/>
              <w:spacing w:before="0" w:after="0"/>
              <w:rPr>
                <w:sz w:val="22"/>
                <w:szCs w:val="22"/>
              </w:rPr>
            </w:pPr>
          </w:p>
          <w:p w14:paraId="589585A2" w14:textId="77777777" w:rsidR="00B527CF" w:rsidRPr="00BD2D6B" w:rsidRDefault="00B527CF" w:rsidP="00B527CF">
            <w:pPr>
              <w:pStyle w:val="naiskr"/>
              <w:spacing w:before="0" w:after="0"/>
              <w:rPr>
                <w:sz w:val="22"/>
                <w:szCs w:val="22"/>
              </w:rPr>
            </w:pPr>
            <w:r w:rsidRPr="00BD2D6B">
              <w:rPr>
                <w:sz w:val="22"/>
                <w:szCs w:val="22"/>
              </w:rPr>
              <w:t>Atbildīgā amatpersona</w:t>
            </w:r>
          </w:p>
        </w:tc>
        <w:tc>
          <w:tcPr>
            <w:tcW w:w="6788" w:type="dxa"/>
            <w:gridSpan w:val="2"/>
          </w:tcPr>
          <w:p w14:paraId="7B348146" w14:textId="77777777" w:rsidR="00B527CF" w:rsidRPr="00BD2D6B" w:rsidRDefault="00B527CF" w:rsidP="00B527CF">
            <w:pPr>
              <w:pStyle w:val="naiskr"/>
              <w:spacing w:before="0" w:after="0"/>
              <w:ind w:firstLine="720"/>
              <w:rPr>
                <w:sz w:val="22"/>
                <w:szCs w:val="22"/>
              </w:rPr>
            </w:pPr>
            <w:r w:rsidRPr="00BD2D6B">
              <w:rPr>
                <w:sz w:val="22"/>
                <w:szCs w:val="22"/>
              </w:rPr>
              <w:t>  </w:t>
            </w:r>
          </w:p>
        </w:tc>
      </w:tr>
      <w:tr w:rsidR="00B527CF" w:rsidRPr="00BD2D6B" w14:paraId="35BF27BC" w14:textId="77777777" w:rsidTr="0079675B">
        <w:tblPrEx>
          <w:tblBorders>
            <w:top w:val="none" w:sz="0" w:space="0" w:color="auto"/>
            <w:left w:val="none" w:sz="0" w:space="0" w:color="auto"/>
            <w:bottom w:val="none" w:sz="0" w:space="0" w:color="auto"/>
            <w:right w:val="none" w:sz="0" w:space="0" w:color="auto"/>
          </w:tblBorders>
        </w:tblPrEx>
        <w:trPr>
          <w:gridAfter w:val="2"/>
          <w:wAfter w:w="4812" w:type="dxa"/>
        </w:trPr>
        <w:tc>
          <w:tcPr>
            <w:tcW w:w="3108" w:type="dxa"/>
            <w:gridSpan w:val="3"/>
          </w:tcPr>
          <w:p w14:paraId="2B368742" w14:textId="77777777" w:rsidR="00B527CF" w:rsidRPr="00BD2D6B" w:rsidRDefault="00B527CF" w:rsidP="00B527CF">
            <w:pPr>
              <w:pStyle w:val="naiskr"/>
              <w:spacing w:before="0" w:after="0"/>
              <w:ind w:firstLine="720"/>
              <w:rPr>
                <w:sz w:val="22"/>
                <w:szCs w:val="22"/>
              </w:rPr>
            </w:pPr>
          </w:p>
        </w:tc>
        <w:tc>
          <w:tcPr>
            <w:tcW w:w="6788" w:type="dxa"/>
            <w:gridSpan w:val="2"/>
            <w:tcBorders>
              <w:top w:val="single" w:sz="6" w:space="0" w:color="000000"/>
            </w:tcBorders>
          </w:tcPr>
          <w:p w14:paraId="65EFA5F9" w14:textId="77777777" w:rsidR="00B527CF" w:rsidRPr="00BD2D6B" w:rsidRDefault="00B527CF" w:rsidP="00B527CF">
            <w:pPr>
              <w:pStyle w:val="naisc"/>
              <w:spacing w:before="0" w:after="0"/>
              <w:ind w:firstLine="720"/>
              <w:rPr>
                <w:sz w:val="22"/>
                <w:szCs w:val="22"/>
              </w:rPr>
            </w:pPr>
            <w:r w:rsidRPr="00BD2D6B">
              <w:rPr>
                <w:sz w:val="22"/>
                <w:szCs w:val="22"/>
              </w:rPr>
              <w:t>(paraksts*)</w:t>
            </w:r>
          </w:p>
        </w:tc>
      </w:tr>
    </w:tbl>
    <w:p w14:paraId="01642ED1" w14:textId="77777777" w:rsidR="008A2CB9" w:rsidRPr="00BD2D6B" w:rsidRDefault="008A2CB9" w:rsidP="008A2CB9">
      <w:pPr>
        <w:pStyle w:val="naisf"/>
        <w:spacing w:before="0" w:after="0"/>
        <w:ind w:firstLine="720"/>
        <w:rPr>
          <w:sz w:val="22"/>
          <w:szCs w:val="22"/>
        </w:rPr>
      </w:pPr>
    </w:p>
    <w:p w14:paraId="7B64C164" w14:textId="77777777" w:rsidR="008A2CB9" w:rsidRPr="00BD2D6B" w:rsidRDefault="008A2CB9" w:rsidP="008A2CB9">
      <w:pPr>
        <w:pStyle w:val="naisf"/>
        <w:spacing w:before="0" w:after="0"/>
        <w:ind w:firstLine="720"/>
        <w:rPr>
          <w:sz w:val="22"/>
          <w:szCs w:val="22"/>
        </w:rPr>
      </w:pPr>
    </w:p>
    <w:p w14:paraId="635C25BE" w14:textId="77777777" w:rsidR="008A2CB9" w:rsidRPr="00BD2D6B" w:rsidRDefault="008A2CB9" w:rsidP="008A2CB9">
      <w:pPr>
        <w:pStyle w:val="naisf"/>
        <w:spacing w:before="0" w:after="0"/>
        <w:ind w:firstLine="720"/>
        <w:rPr>
          <w:sz w:val="22"/>
          <w:szCs w:val="22"/>
        </w:rPr>
      </w:pPr>
      <w:r w:rsidRPr="00BD2D6B">
        <w:rPr>
          <w:sz w:val="22"/>
          <w:szCs w:val="22"/>
        </w:rPr>
        <w:t>Piezīme. * Dokumenta rekvizītu "paraksts" neaizpilda, ja elektroniskais dokuments ir sagatavots atbilstoši normatīvajiem aktiem par elektronisko dokumentu noformēšanu.</w:t>
      </w:r>
    </w:p>
    <w:p w14:paraId="6120DE89" w14:textId="6B7A9612" w:rsidR="008A2CB9" w:rsidRPr="00BD2D6B" w:rsidRDefault="004C4C27" w:rsidP="004C4C27">
      <w:pPr>
        <w:ind w:left="2880" w:firstLine="720"/>
        <w:rPr>
          <w:sz w:val="22"/>
          <w:szCs w:val="22"/>
        </w:rPr>
      </w:pPr>
      <w:r>
        <w:rPr>
          <w:sz w:val="22"/>
          <w:szCs w:val="22"/>
        </w:rPr>
        <w:t>Indra Stepanova</w:t>
      </w:r>
    </w:p>
    <w:tbl>
      <w:tblPr>
        <w:tblW w:w="0" w:type="auto"/>
        <w:tblLook w:val="00A0" w:firstRow="1" w:lastRow="0" w:firstColumn="1" w:lastColumn="0" w:noHBand="0" w:noVBand="0"/>
      </w:tblPr>
      <w:tblGrid>
        <w:gridCol w:w="8268"/>
      </w:tblGrid>
      <w:tr w:rsidR="008A2CB9" w:rsidRPr="00BD2D6B" w14:paraId="15F6BF79" w14:textId="77777777" w:rsidTr="007C4A1B">
        <w:tc>
          <w:tcPr>
            <w:tcW w:w="8268" w:type="dxa"/>
            <w:tcBorders>
              <w:top w:val="single" w:sz="4" w:space="0" w:color="000000"/>
            </w:tcBorders>
          </w:tcPr>
          <w:p w14:paraId="450618EB" w14:textId="77777777" w:rsidR="008A2CB9" w:rsidRPr="00BD2D6B" w:rsidRDefault="008A2CB9" w:rsidP="007C4A1B">
            <w:pPr>
              <w:jc w:val="center"/>
              <w:rPr>
                <w:sz w:val="22"/>
                <w:szCs w:val="22"/>
              </w:rPr>
            </w:pPr>
            <w:r w:rsidRPr="00BD2D6B">
              <w:rPr>
                <w:sz w:val="22"/>
                <w:szCs w:val="22"/>
              </w:rPr>
              <w:t>(par projektu atbildīgās amatpersonas vārds un uzvārds)</w:t>
            </w:r>
          </w:p>
        </w:tc>
      </w:tr>
      <w:tr w:rsidR="008A2CB9" w:rsidRPr="00BD2D6B" w14:paraId="43F29F4C" w14:textId="77777777" w:rsidTr="007C4A1B">
        <w:tc>
          <w:tcPr>
            <w:tcW w:w="8268" w:type="dxa"/>
            <w:tcBorders>
              <w:bottom w:val="single" w:sz="4" w:space="0" w:color="000000"/>
            </w:tcBorders>
          </w:tcPr>
          <w:p w14:paraId="74ADA07C" w14:textId="3534770F" w:rsidR="008A2CB9" w:rsidRPr="00BD2D6B" w:rsidRDefault="004C4C27" w:rsidP="007C4A1B">
            <w:pPr>
              <w:jc w:val="center"/>
              <w:rPr>
                <w:sz w:val="22"/>
                <w:szCs w:val="22"/>
              </w:rPr>
            </w:pPr>
            <w:r>
              <w:rPr>
                <w:sz w:val="22"/>
                <w:szCs w:val="22"/>
              </w:rPr>
              <w:t>Vecākā eksperte</w:t>
            </w:r>
          </w:p>
        </w:tc>
      </w:tr>
      <w:tr w:rsidR="008A2CB9" w:rsidRPr="00BD2D6B" w14:paraId="2363A9E7" w14:textId="77777777" w:rsidTr="007C4A1B">
        <w:tc>
          <w:tcPr>
            <w:tcW w:w="8268" w:type="dxa"/>
            <w:tcBorders>
              <w:top w:val="single" w:sz="4" w:space="0" w:color="000000"/>
            </w:tcBorders>
          </w:tcPr>
          <w:p w14:paraId="4DD5EFF7" w14:textId="77777777" w:rsidR="008A2CB9" w:rsidRPr="00BD2D6B" w:rsidRDefault="008A2CB9" w:rsidP="007C4A1B">
            <w:pPr>
              <w:jc w:val="center"/>
              <w:rPr>
                <w:sz w:val="22"/>
                <w:szCs w:val="22"/>
              </w:rPr>
            </w:pPr>
            <w:r w:rsidRPr="00BD2D6B">
              <w:rPr>
                <w:sz w:val="22"/>
                <w:szCs w:val="22"/>
              </w:rPr>
              <w:t>(amats)</w:t>
            </w:r>
          </w:p>
        </w:tc>
      </w:tr>
      <w:tr w:rsidR="008A2CB9" w:rsidRPr="00BD2D6B" w14:paraId="78E9293C" w14:textId="77777777" w:rsidTr="007C4A1B">
        <w:tc>
          <w:tcPr>
            <w:tcW w:w="8268" w:type="dxa"/>
            <w:tcBorders>
              <w:bottom w:val="single" w:sz="4" w:space="0" w:color="000000"/>
            </w:tcBorders>
          </w:tcPr>
          <w:p w14:paraId="4179CE39" w14:textId="32B40C3A" w:rsidR="008A2CB9" w:rsidRPr="00BD2D6B" w:rsidRDefault="004C4C27" w:rsidP="007C4A1B">
            <w:pPr>
              <w:jc w:val="center"/>
              <w:rPr>
                <w:sz w:val="22"/>
                <w:szCs w:val="22"/>
              </w:rPr>
            </w:pPr>
            <w:r w:rsidRPr="004C4C27">
              <w:rPr>
                <w:sz w:val="22"/>
                <w:szCs w:val="22"/>
              </w:rPr>
              <w:lastRenderedPageBreak/>
              <w:t>+371 67012231</w:t>
            </w:r>
          </w:p>
        </w:tc>
      </w:tr>
      <w:tr w:rsidR="008A2CB9" w:rsidRPr="00BD2D6B" w14:paraId="5E175420" w14:textId="77777777" w:rsidTr="007C4A1B">
        <w:tc>
          <w:tcPr>
            <w:tcW w:w="8268" w:type="dxa"/>
            <w:tcBorders>
              <w:top w:val="single" w:sz="4" w:space="0" w:color="000000"/>
            </w:tcBorders>
          </w:tcPr>
          <w:p w14:paraId="23DFDC68" w14:textId="77777777" w:rsidR="008A2CB9" w:rsidRPr="00BD2D6B" w:rsidRDefault="008A2CB9" w:rsidP="007C4A1B">
            <w:pPr>
              <w:jc w:val="center"/>
              <w:rPr>
                <w:sz w:val="22"/>
                <w:szCs w:val="22"/>
              </w:rPr>
            </w:pPr>
            <w:r w:rsidRPr="00BD2D6B">
              <w:rPr>
                <w:sz w:val="22"/>
                <w:szCs w:val="22"/>
              </w:rPr>
              <w:t>(tālruņa un faksa numurs)</w:t>
            </w:r>
          </w:p>
        </w:tc>
      </w:tr>
      <w:tr w:rsidR="008A2CB9" w:rsidRPr="00BD2D6B" w14:paraId="57EF82A5" w14:textId="77777777" w:rsidTr="007C4A1B">
        <w:tc>
          <w:tcPr>
            <w:tcW w:w="8268" w:type="dxa"/>
            <w:tcBorders>
              <w:bottom w:val="single" w:sz="4" w:space="0" w:color="000000"/>
            </w:tcBorders>
          </w:tcPr>
          <w:p w14:paraId="4003415E" w14:textId="6AEE1EF2" w:rsidR="008A2CB9" w:rsidRPr="00BD2D6B" w:rsidRDefault="004C4C27" w:rsidP="007C4A1B">
            <w:pPr>
              <w:jc w:val="center"/>
              <w:rPr>
                <w:sz w:val="22"/>
                <w:szCs w:val="22"/>
              </w:rPr>
            </w:pPr>
            <w:r>
              <w:rPr>
                <w:sz w:val="22"/>
                <w:szCs w:val="22"/>
              </w:rPr>
              <w:t>Indra.Stepanova@em.gov.lv</w:t>
            </w:r>
          </w:p>
        </w:tc>
      </w:tr>
      <w:tr w:rsidR="008A2CB9" w:rsidRPr="00BD2D6B" w14:paraId="6BCEF39B" w14:textId="77777777" w:rsidTr="007C4A1B">
        <w:tc>
          <w:tcPr>
            <w:tcW w:w="8268" w:type="dxa"/>
            <w:tcBorders>
              <w:top w:val="single" w:sz="4" w:space="0" w:color="000000"/>
            </w:tcBorders>
          </w:tcPr>
          <w:p w14:paraId="1A73E96E" w14:textId="77777777" w:rsidR="008A2CB9" w:rsidRPr="00BD2D6B" w:rsidRDefault="008A2CB9" w:rsidP="007C4A1B">
            <w:pPr>
              <w:jc w:val="center"/>
              <w:rPr>
                <w:sz w:val="22"/>
                <w:szCs w:val="22"/>
              </w:rPr>
            </w:pPr>
            <w:r w:rsidRPr="00BD2D6B">
              <w:rPr>
                <w:sz w:val="22"/>
                <w:szCs w:val="22"/>
              </w:rPr>
              <w:t>(e-pasta adrese)</w:t>
            </w:r>
          </w:p>
        </w:tc>
      </w:tr>
    </w:tbl>
    <w:p w14:paraId="79BFC025" w14:textId="77777777" w:rsidR="00D1230C" w:rsidRPr="00BD2D6B" w:rsidRDefault="00D1230C" w:rsidP="008A2CB9">
      <w:pPr>
        <w:rPr>
          <w:sz w:val="22"/>
          <w:szCs w:val="22"/>
        </w:rPr>
      </w:pPr>
    </w:p>
    <w:sectPr w:rsidR="00D1230C" w:rsidRPr="00BD2D6B" w:rsidSect="003D7D49">
      <w:headerReference w:type="even" r:id="rId7"/>
      <w:headerReference w:type="default" r:id="rId8"/>
      <w:footerReference w:type="default" r:id="rId9"/>
      <w:pgSz w:w="16838" w:h="11906" w:orient="landscape" w:code="9"/>
      <w:pgMar w:top="851"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6ACF9" w14:textId="77777777" w:rsidR="00EE320B" w:rsidRDefault="00EE320B" w:rsidP="00BD2D6B">
      <w:r>
        <w:separator/>
      </w:r>
    </w:p>
  </w:endnote>
  <w:endnote w:type="continuationSeparator" w:id="0">
    <w:p w14:paraId="0BB61BC9" w14:textId="77777777" w:rsidR="00EE320B" w:rsidRDefault="00EE320B" w:rsidP="00BD2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ED833" w14:textId="4A5F8612" w:rsidR="00A42828" w:rsidRPr="00A42828" w:rsidRDefault="00A42828">
    <w:pPr>
      <w:pStyle w:val="Footer"/>
      <w:rPr>
        <w:sz w:val="20"/>
        <w:szCs w:val="20"/>
      </w:rPr>
    </w:pPr>
    <w:r w:rsidRPr="00A42828">
      <w:rPr>
        <w:sz w:val="20"/>
        <w:szCs w:val="20"/>
      </w:rPr>
      <w:t>EMIzziņa_4211_info_zinojums_</w:t>
    </w:r>
    <w:r w:rsidR="00503678">
      <w:rPr>
        <w:sz w:val="20"/>
        <w:szCs w:val="20"/>
      </w:rPr>
      <w:t>21</w:t>
    </w:r>
    <w:r w:rsidRPr="00A42828">
      <w:rPr>
        <w:sz w:val="20"/>
        <w:szCs w:val="20"/>
      </w:rPr>
      <w:t>122020</w:t>
    </w:r>
  </w:p>
  <w:p w14:paraId="23F02CFB" w14:textId="77777777" w:rsidR="00A42828" w:rsidRPr="00A42828" w:rsidRDefault="00A42828">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F524D" w14:textId="77777777" w:rsidR="00EE320B" w:rsidRDefault="00EE320B" w:rsidP="00BD2D6B">
      <w:r>
        <w:separator/>
      </w:r>
    </w:p>
  </w:footnote>
  <w:footnote w:type="continuationSeparator" w:id="0">
    <w:p w14:paraId="3F97F5BC" w14:textId="77777777" w:rsidR="00EE320B" w:rsidRDefault="00EE320B" w:rsidP="00BD2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70660" w14:textId="77777777" w:rsidR="006455E7" w:rsidRDefault="00492689"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5C87C9" w14:textId="77777777" w:rsidR="006455E7" w:rsidRDefault="00780E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1CF01" w14:textId="77777777" w:rsidR="006455E7" w:rsidRDefault="00492689"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81F41E4" w14:textId="77777777" w:rsidR="006455E7" w:rsidRDefault="00780E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05815"/>
    <w:multiLevelType w:val="hybridMultilevel"/>
    <w:tmpl w:val="CC44029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284645B2"/>
    <w:multiLevelType w:val="hybridMultilevel"/>
    <w:tmpl w:val="F3D6DE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2A2332B"/>
    <w:multiLevelType w:val="hybridMultilevel"/>
    <w:tmpl w:val="F3D6DE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6EC45FA"/>
    <w:multiLevelType w:val="hybridMultilevel"/>
    <w:tmpl w:val="F3D6DE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CB9"/>
    <w:rsid w:val="000C110C"/>
    <w:rsid w:val="000F5E32"/>
    <w:rsid w:val="000F7368"/>
    <w:rsid w:val="00123760"/>
    <w:rsid w:val="00143C31"/>
    <w:rsid w:val="0016722F"/>
    <w:rsid w:val="00182620"/>
    <w:rsid w:val="00225533"/>
    <w:rsid w:val="00231DC0"/>
    <w:rsid w:val="00235CAD"/>
    <w:rsid w:val="002706C1"/>
    <w:rsid w:val="002A478E"/>
    <w:rsid w:val="002B655F"/>
    <w:rsid w:val="002E7E8F"/>
    <w:rsid w:val="00340E20"/>
    <w:rsid w:val="003C3653"/>
    <w:rsid w:val="003D7D49"/>
    <w:rsid w:val="00431549"/>
    <w:rsid w:val="00492689"/>
    <w:rsid w:val="004C4C27"/>
    <w:rsid w:val="00503678"/>
    <w:rsid w:val="00596246"/>
    <w:rsid w:val="0061535F"/>
    <w:rsid w:val="006C2AD7"/>
    <w:rsid w:val="006F2746"/>
    <w:rsid w:val="007113F3"/>
    <w:rsid w:val="0079675B"/>
    <w:rsid w:val="008A2CB9"/>
    <w:rsid w:val="008E1F77"/>
    <w:rsid w:val="009352A0"/>
    <w:rsid w:val="00971643"/>
    <w:rsid w:val="009A6C80"/>
    <w:rsid w:val="009E2B6F"/>
    <w:rsid w:val="00A01909"/>
    <w:rsid w:val="00A21EDC"/>
    <w:rsid w:val="00A42828"/>
    <w:rsid w:val="00A64ED3"/>
    <w:rsid w:val="00A72D31"/>
    <w:rsid w:val="00AA11ED"/>
    <w:rsid w:val="00B12A5F"/>
    <w:rsid w:val="00B527CF"/>
    <w:rsid w:val="00BD2D6B"/>
    <w:rsid w:val="00BE6173"/>
    <w:rsid w:val="00C20D09"/>
    <w:rsid w:val="00CE5511"/>
    <w:rsid w:val="00CF35E7"/>
    <w:rsid w:val="00D1230C"/>
    <w:rsid w:val="00D9368F"/>
    <w:rsid w:val="00D97FD2"/>
    <w:rsid w:val="00E26F5A"/>
    <w:rsid w:val="00EC2988"/>
    <w:rsid w:val="00EE320B"/>
    <w:rsid w:val="00EE3580"/>
    <w:rsid w:val="00F51620"/>
    <w:rsid w:val="00F56ECC"/>
    <w:rsid w:val="00F65FAB"/>
    <w:rsid w:val="00FA25D3"/>
    <w:rsid w:val="00FC1619"/>
    <w:rsid w:val="00FC1846"/>
    <w:rsid w:val="00FC2E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3355A"/>
  <w15:chartTrackingRefBased/>
  <w15:docId w15:val="{D1078DE4-D460-43C5-AD24-CA48D3235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CB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8A2CB9"/>
    <w:rPr>
      <w:rFonts w:cs="Times New Roman"/>
      <w:color w:val="0000FF"/>
      <w:u w:val="single"/>
    </w:rPr>
  </w:style>
  <w:style w:type="paragraph" w:styleId="NormalWeb">
    <w:name w:val="Normal (Web)"/>
    <w:basedOn w:val="Normal"/>
    <w:uiPriority w:val="99"/>
    <w:rsid w:val="008A2CB9"/>
    <w:pPr>
      <w:spacing w:before="100" w:beforeAutospacing="1" w:after="100" w:afterAutospacing="1"/>
    </w:pPr>
  </w:style>
  <w:style w:type="paragraph" w:customStyle="1" w:styleId="naisf">
    <w:name w:val="naisf"/>
    <w:basedOn w:val="Normal"/>
    <w:rsid w:val="008A2CB9"/>
    <w:pPr>
      <w:spacing w:before="75" w:after="75"/>
      <w:ind w:firstLine="375"/>
      <w:jc w:val="both"/>
    </w:pPr>
  </w:style>
  <w:style w:type="paragraph" w:customStyle="1" w:styleId="naisnod">
    <w:name w:val="naisnod"/>
    <w:basedOn w:val="Normal"/>
    <w:uiPriority w:val="99"/>
    <w:rsid w:val="008A2CB9"/>
    <w:pPr>
      <w:spacing w:before="150" w:after="150"/>
      <w:jc w:val="center"/>
    </w:pPr>
    <w:rPr>
      <w:b/>
      <w:bCs/>
    </w:rPr>
  </w:style>
  <w:style w:type="paragraph" w:customStyle="1" w:styleId="naiskr">
    <w:name w:val="naiskr"/>
    <w:basedOn w:val="Normal"/>
    <w:rsid w:val="008A2CB9"/>
    <w:pPr>
      <w:spacing w:before="75" w:after="75"/>
    </w:pPr>
  </w:style>
  <w:style w:type="paragraph" w:customStyle="1" w:styleId="naisc">
    <w:name w:val="naisc"/>
    <w:basedOn w:val="Normal"/>
    <w:rsid w:val="008A2CB9"/>
    <w:pPr>
      <w:spacing w:before="75" w:after="75"/>
      <w:jc w:val="center"/>
    </w:pPr>
  </w:style>
  <w:style w:type="paragraph" w:styleId="Header">
    <w:name w:val="header"/>
    <w:basedOn w:val="Normal"/>
    <w:link w:val="HeaderChar"/>
    <w:uiPriority w:val="99"/>
    <w:rsid w:val="008A2CB9"/>
    <w:pPr>
      <w:tabs>
        <w:tab w:val="center" w:pos="4153"/>
        <w:tab w:val="right" w:pos="8306"/>
      </w:tabs>
    </w:pPr>
  </w:style>
  <w:style w:type="character" w:customStyle="1" w:styleId="HeaderChar">
    <w:name w:val="Header Char"/>
    <w:basedOn w:val="DefaultParagraphFont"/>
    <w:link w:val="Header"/>
    <w:uiPriority w:val="99"/>
    <w:rsid w:val="008A2CB9"/>
    <w:rPr>
      <w:rFonts w:ascii="Times New Roman" w:eastAsia="Times New Roman" w:hAnsi="Times New Roman" w:cs="Times New Roman"/>
      <w:sz w:val="24"/>
      <w:szCs w:val="24"/>
      <w:lang w:eastAsia="lv-LV"/>
    </w:rPr>
  </w:style>
  <w:style w:type="character" w:styleId="PageNumber">
    <w:name w:val="page number"/>
    <w:uiPriority w:val="99"/>
    <w:rsid w:val="008A2CB9"/>
    <w:rPr>
      <w:rFonts w:cs="Times New Roman"/>
    </w:rPr>
  </w:style>
  <w:style w:type="paragraph" w:styleId="Footer">
    <w:name w:val="footer"/>
    <w:basedOn w:val="Normal"/>
    <w:link w:val="FooterChar"/>
    <w:uiPriority w:val="99"/>
    <w:rsid w:val="008A2CB9"/>
    <w:pPr>
      <w:tabs>
        <w:tab w:val="center" w:pos="4153"/>
        <w:tab w:val="right" w:pos="8306"/>
      </w:tabs>
    </w:pPr>
  </w:style>
  <w:style w:type="character" w:customStyle="1" w:styleId="FooterChar">
    <w:name w:val="Footer Char"/>
    <w:basedOn w:val="DefaultParagraphFont"/>
    <w:link w:val="Footer"/>
    <w:uiPriority w:val="99"/>
    <w:rsid w:val="008A2CB9"/>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A2C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CB9"/>
    <w:rPr>
      <w:rFonts w:ascii="Segoe UI" w:eastAsia="Times New Roman" w:hAnsi="Segoe UI" w:cs="Segoe UI"/>
      <w:sz w:val="18"/>
      <w:szCs w:val="18"/>
      <w:lang w:eastAsia="lv-LV"/>
    </w:rPr>
  </w:style>
  <w:style w:type="paragraph" w:styleId="ListParagraph">
    <w:name w:val="List Paragraph"/>
    <w:basedOn w:val="Normal"/>
    <w:uiPriority w:val="34"/>
    <w:qFormat/>
    <w:rsid w:val="008A2CB9"/>
    <w:pPr>
      <w:ind w:left="720"/>
      <w:contextualSpacing/>
    </w:pPr>
  </w:style>
  <w:style w:type="character" w:styleId="CommentReference">
    <w:name w:val="annotation reference"/>
    <w:basedOn w:val="DefaultParagraphFont"/>
    <w:uiPriority w:val="99"/>
    <w:semiHidden/>
    <w:unhideWhenUsed/>
    <w:rsid w:val="00340E20"/>
    <w:rPr>
      <w:sz w:val="16"/>
      <w:szCs w:val="16"/>
    </w:rPr>
  </w:style>
  <w:style w:type="paragraph" w:styleId="CommentText">
    <w:name w:val="annotation text"/>
    <w:basedOn w:val="Normal"/>
    <w:link w:val="CommentTextChar"/>
    <w:uiPriority w:val="99"/>
    <w:unhideWhenUsed/>
    <w:rsid w:val="00340E20"/>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340E20"/>
    <w:rPr>
      <w:sz w:val="20"/>
      <w:szCs w:val="20"/>
    </w:rPr>
  </w:style>
  <w:style w:type="paragraph" w:styleId="EndnoteText">
    <w:name w:val="endnote text"/>
    <w:basedOn w:val="Normal"/>
    <w:link w:val="EndnoteTextChar"/>
    <w:uiPriority w:val="99"/>
    <w:semiHidden/>
    <w:unhideWhenUsed/>
    <w:rsid w:val="00BE6173"/>
    <w:rPr>
      <w:sz w:val="20"/>
      <w:szCs w:val="20"/>
    </w:rPr>
  </w:style>
  <w:style w:type="character" w:customStyle="1" w:styleId="EndnoteTextChar">
    <w:name w:val="Endnote Text Char"/>
    <w:basedOn w:val="DefaultParagraphFont"/>
    <w:link w:val="EndnoteText"/>
    <w:uiPriority w:val="99"/>
    <w:semiHidden/>
    <w:rsid w:val="00BE6173"/>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BE61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15</Pages>
  <Words>18012</Words>
  <Characters>10267</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28223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 Lagzdiņa</dc:creator>
  <cp:keywords/>
  <dc:description/>
  <cp:lastModifiedBy>Līna Kundziņa</cp:lastModifiedBy>
  <cp:revision>15</cp:revision>
  <dcterms:created xsi:type="dcterms:W3CDTF">2020-12-10T08:59:00Z</dcterms:created>
  <dcterms:modified xsi:type="dcterms:W3CDTF">2020-12-22T09:16:00Z</dcterms:modified>
</cp:coreProperties>
</file>