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56507" w14:textId="77777777" w:rsidR="004A6CCA" w:rsidRPr="00085BE6" w:rsidRDefault="004A6CCA" w:rsidP="004A6CCA">
      <w:pPr>
        <w:jc w:val="center"/>
        <w:rPr>
          <w:rFonts w:ascii="Times New Roman" w:hAnsi="Times New Roman" w:cs="Times New Roman"/>
          <w:b/>
          <w:sz w:val="28"/>
          <w:szCs w:val="28"/>
        </w:rPr>
      </w:pPr>
      <w:r w:rsidRPr="00085BE6">
        <w:rPr>
          <w:rFonts w:ascii="Times New Roman" w:hAnsi="Times New Roman" w:cs="Times New Roman"/>
          <w:b/>
          <w:bCs/>
          <w:sz w:val="28"/>
          <w:szCs w:val="28"/>
        </w:rPr>
        <w:t>Ministru kabineta noteikumu projekta “Grozījumi Ministru kabineta 2013.gada 15.janvāra noteikumos Nr.40 “</w:t>
      </w:r>
      <w:r w:rsidRPr="00085BE6">
        <w:rPr>
          <w:rFonts w:ascii="Times New Roman" w:hAnsi="Times New Roman" w:cs="Times New Roman"/>
          <w:b/>
          <w:bCs/>
          <w:sz w:val="28"/>
          <w:szCs w:val="28"/>
          <w:lang w:eastAsia="lv-LV"/>
        </w:rPr>
        <w:t>Noteikumi par pievienotās vērtības nodokļa deklarācijām</w:t>
      </w:r>
      <w:r w:rsidRPr="00085BE6">
        <w:rPr>
          <w:rFonts w:ascii="Times New Roman" w:hAnsi="Times New Roman" w:cs="Times New Roman"/>
          <w:b/>
          <w:sz w:val="28"/>
          <w:szCs w:val="28"/>
        </w:rPr>
        <w:t>””</w:t>
      </w:r>
      <w:r w:rsidRPr="00085BE6">
        <w:rPr>
          <w:rFonts w:ascii="Times New Roman" w:hAnsi="Times New Roman" w:cs="Times New Roman"/>
          <w:b/>
          <w:bCs/>
          <w:sz w:val="28"/>
          <w:szCs w:val="28"/>
        </w:rPr>
        <w:t xml:space="preserve"> </w:t>
      </w:r>
      <w:r w:rsidRPr="00085BE6">
        <w:rPr>
          <w:rFonts w:ascii="Times New Roman" w:hAnsi="Times New Roman" w:cs="Times New Roman"/>
          <w:b/>
          <w:sz w:val="28"/>
          <w:szCs w:val="28"/>
        </w:rPr>
        <w:t>sākotnējās ietekmes novērtējuma ziņojums (anotācija)</w:t>
      </w:r>
    </w:p>
    <w:p w14:paraId="4D4199B4" w14:textId="77777777" w:rsidR="00E5323B" w:rsidRPr="00085BE6"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085BE6" w14:paraId="21BC956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8B27843" w14:textId="77777777" w:rsidR="00655F2C" w:rsidRPr="00085BE6"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85BE6">
              <w:rPr>
                <w:rFonts w:ascii="Times New Roman" w:eastAsia="Times New Roman" w:hAnsi="Times New Roman" w:cs="Times New Roman"/>
                <w:b/>
                <w:bCs/>
                <w:iCs/>
                <w:color w:val="414142"/>
                <w:sz w:val="24"/>
                <w:szCs w:val="24"/>
                <w:lang w:eastAsia="lv-LV"/>
              </w:rPr>
              <w:t>Tiesību akta projekta anotācijas kopsavilkums</w:t>
            </w:r>
          </w:p>
        </w:tc>
      </w:tr>
      <w:tr w:rsidR="00E5323B" w:rsidRPr="00DF158D" w14:paraId="67EEC70F"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ABD76CC" w14:textId="77777777" w:rsidR="00E5323B" w:rsidRPr="00115D4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15D40">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93F2CD5" w14:textId="4F1CB57F" w:rsidR="00D56733" w:rsidRPr="00115D40" w:rsidRDefault="004A6CCA" w:rsidP="00365016">
            <w:pPr>
              <w:spacing w:after="0" w:line="240" w:lineRule="auto"/>
              <w:ind w:left="124" w:right="109"/>
              <w:jc w:val="both"/>
              <w:rPr>
                <w:rFonts w:ascii="Times New Roman" w:hAnsi="Times New Roman" w:cs="Times New Roman"/>
                <w:iCs/>
                <w:color w:val="000000" w:themeColor="text1"/>
                <w:sz w:val="24"/>
                <w:szCs w:val="24"/>
              </w:rPr>
            </w:pPr>
            <w:r w:rsidRPr="00115D40">
              <w:rPr>
                <w:rFonts w:ascii="Times New Roman" w:hAnsi="Times New Roman" w:cs="Times New Roman"/>
                <w:iCs/>
                <w:color w:val="000000" w:themeColor="text1"/>
                <w:sz w:val="24"/>
                <w:szCs w:val="24"/>
              </w:rPr>
              <w:t xml:space="preserve">Ministru kabineta noteikumu projekta </w:t>
            </w:r>
            <w:r w:rsidRPr="00115D40">
              <w:rPr>
                <w:rFonts w:ascii="Times New Roman" w:hAnsi="Times New Roman" w:cs="Times New Roman"/>
                <w:color w:val="000000" w:themeColor="text1"/>
                <w:sz w:val="24"/>
                <w:szCs w:val="24"/>
              </w:rPr>
              <w:t xml:space="preserve">“Grozījumi Ministru kabineta 2013.gada 15.janvāra noteikumos Nr.40 “Noteikumi par pievienotās vērtības nodokļa deklarācijām”” </w:t>
            </w:r>
            <w:r w:rsidR="00D56733" w:rsidRPr="00115D40">
              <w:rPr>
                <w:rFonts w:ascii="Times New Roman" w:hAnsi="Times New Roman" w:cs="Times New Roman"/>
                <w:color w:val="000000" w:themeColor="text1"/>
                <w:sz w:val="24"/>
                <w:szCs w:val="24"/>
              </w:rPr>
              <w:t xml:space="preserve">(turpmāk – noteikumu projekts) </w:t>
            </w:r>
            <w:r w:rsidRPr="00115D40">
              <w:rPr>
                <w:rFonts w:ascii="Times New Roman" w:hAnsi="Times New Roman" w:cs="Times New Roman"/>
                <w:iCs/>
                <w:color w:val="000000" w:themeColor="text1"/>
                <w:sz w:val="24"/>
                <w:szCs w:val="24"/>
              </w:rPr>
              <w:t>mērķis ir saskaņot pievienotās vērtības nodokļa (turpmāk – PVN) deklarācij</w:t>
            </w:r>
            <w:r w:rsidR="00AE10AF" w:rsidRPr="00115D40">
              <w:rPr>
                <w:rFonts w:ascii="Times New Roman" w:hAnsi="Times New Roman" w:cs="Times New Roman"/>
                <w:iCs/>
                <w:color w:val="000000" w:themeColor="text1"/>
                <w:sz w:val="24"/>
                <w:szCs w:val="24"/>
              </w:rPr>
              <w:t>u</w:t>
            </w:r>
            <w:r w:rsidRPr="00115D40">
              <w:rPr>
                <w:rFonts w:ascii="Times New Roman" w:hAnsi="Times New Roman" w:cs="Times New Roman"/>
                <w:iCs/>
                <w:color w:val="000000" w:themeColor="text1"/>
                <w:sz w:val="24"/>
                <w:szCs w:val="24"/>
              </w:rPr>
              <w:t xml:space="preserve"> un tās pielikumu </w:t>
            </w:r>
            <w:r w:rsidR="0091031F" w:rsidRPr="00115D40">
              <w:rPr>
                <w:rFonts w:ascii="Times New Roman" w:hAnsi="Times New Roman" w:cs="Times New Roman"/>
                <w:iCs/>
                <w:color w:val="000000" w:themeColor="text1"/>
                <w:sz w:val="24"/>
                <w:szCs w:val="24"/>
              </w:rPr>
              <w:t xml:space="preserve">iesniegšanas un </w:t>
            </w:r>
            <w:r w:rsidRPr="00115D40">
              <w:rPr>
                <w:rFonts w:ascii="Times New Roman" w:hAnsi="Times New Roman" w:cs="Times New Roman"/>
                <w:iCs/>
                <w:color w:val="000000" w:themeColor="text1"/>
                <w:sz w:val="24"/>
                <w:szCs w:val="24"/>
              </w:rPr>
              <w:t>aizpildīšanas kārtību</w:t>
            </w:r>
            <w:r w:rsidR="00996EE4" w:rsidRPr="00115D40">
              <w:rPr>
                <w:rFonts w:ascii="Times New Roman" w:hAnsi="Times New Roman" w:cs="Times New Roman"/>
                <w:iCs/>
                <w:color w:val="000000" w:themeColor="text1"/>
                <w:sz w:val="24"/>
                <w:szCs w:val="24"/>
              </w:rPr>
              <w:t xml:space="preserve"> atbilstoši </w:t>
            </w:r>
            <w:r w:rsidR="00A07ECE" w:rsidRPr="00115D40">
              <w:rPr>
                <w:rFonts w:ascii="Times New Roman" w:hAnsi="Times New Roman" w:cs="Times New Roman"/>
                <w:iCs/>
                <w:color w:val="000000" w:themeColor="text1"/>
                <w:sz w:val="24"/>
                <w:szCs w:val="24"/>
              </w:rPr>
              <w:t>grozījumiem P</w:t>
            </w:r>
            <w:r w:rsidR="004D0EDA" w:rsidRPr="00115D40">
              <w:rPr>
                <w:rFonts w:ascii="Times New Roman" w:hAnsi="Times New Roman" w:cs="Times New Roman"/>
                <w:iCs/>
                <w:color w:val="000000" w:themeColor="text1"/>
                <w:sz w:val="24"/>
                <w:szCs w:val="24"/>
              </w:rPr>
              <w:t>ievienotās vērtības nodokļa</w:t>
            </w:r>
            <w:r w:rsidR="00A07ECE" w:rsidRPr="00115D40">
              <w:rPr>
                <w:rFonts w:ascii="Times New Roman" w:hAnsi="Times New Roman" w:cs="Times New Roman"/>
                <w:iCs/>
                <w:color w:val="000000" w:themeColor="text1"/>
                <w:sz w:val="24"/>
                <w:szCs w:val="24"/>
              </w:rPr>
              <w:t xml:space="preserve"> likumā, kas </w:t>
            </w:r>
            <w:r w:rsidR="00246FA2" w:rsidRPr="00115D40">
              <w:rPr>
                <w:rFonts w:ascii="Times New Roman" w:eastAsia="Times New Roman" w:hAnsi="Times New Roman" w:cs="Times New Roman"/>
                <w:color w:val="000000" w:themeColor="text1"/>
                <w:sz w:val="24"/>
                <w:szCs w:val="24"/>
                <w:lang w:eastAsia="lv-LV"/>
              </w:rPr>
              <w:t xml:space="preserve">stāsies spēkā 2021.gada </w:t>
            </w:r>
            <w:r w:rsidR="00A07ECE" w:rsidRPr="00115D40">
              <w:rPr>
                <w:rFonts w:ascii="Times New Roman" w:eastAsia="Times New Roman" w:hAnsi="Times New Roman" w:cs="Times New Roman"/>
                <w:color w:val="000000" w:themeColor="text1"/>
                <w:sz w:val="24"/>
                <w:szCs w:val="24"/>
                <w:lang w:eastAsia="lv-LV"/>
              </w:rPr>
              <w:t xml:space="preserve">1.janvārī un 2021.gada </w:t>
            </w:r>
            <w:r w:rsidR="00246FA2" w:rsidRPr="00115D40">
              <w:rPr>
                <w:rFonts w:ascii="Times New Roman" w:eastAsia="Times New Roman" w:hAnsi="Times New Roman" w:cs="Times New Roman"/>
                <w:color w:val="000000" w:themeColor="text1"/>
                <w:sz w:val="24"/>
                <w:szCs w:val="24"/>
                <w:lang w:eastAsia="lv-LV"/>
              </w:rPr>
              <w:t>1.jūlijā</w:t>
            </w:r>
            <w:r w:rsidR="00A07ECE" w:rsidRPr="00115D40">
              <w:rPr>
                <w:rFonts w:ascii="Times New Roman" w:eastAsia="Times New Roman" w:hAnsi="Times New Roman" w:cs="Times New Roman"/>
                <w:color w:val="000000" w:themeColor="text1"/>
                <w:sz w:val="24"/>
                <w:szCs w:val="24"/>
                <w:lang w:eastAsia="lv-LV"/>
              </w:rPr>
              <w:t>.</w:t>
            </w:r>
            <w:r w:rsidR="00246FA2" w:rsidRPr="00115D40">
              <w:rPr>
                <w:rFonts w:ascii="Times New Roman" w:eastAsia="Times New Roman" w:hAnsi="Times New Roman" w:cs="Times New Roman"/>
                <w:color w:val="000000" w:themeColor="text1"/>
                <w:sz w:val="24"/>
                <w:szCs w:val="24"/>
                <w:lang w:eastAsia="lv-LV"/>
              </w:rPr>
              <w:t xml:space="preserve"> </w:t>
            </w:r>
          </w:p>
          <w:p w14:paraId="27A7B59B" w14:textId="77777777" w:rsidR="00E5323B" w:rsidRPr="00115D40" w:rsidRDefault="004A6CCA" w:rsidP="00404012">
            <w:pPr>
              <w:spacing w:after="0" w:line="240" w:lineRule="auto"/>
              <w:ind w:left="124" w:right="109"/>
              <w:jc w:val="both"/>
              <w:rPr>
                <w:rFonts w:ascii="Times New Roman" w:eastAsia="Times New Roman" w:hAnsi="Times New Roman" w:cs="Times New Roman"/>
                <w:iCs/>
                <w:color w:val="000000" w:themeColor="text1"/>
                <w:sz w:val="24"/>
                <w:szCs w:val="24"/>
                <w:lang w:eastAsia="lv-LV"/>
              </w:rPr>
            </w:pPr>
            <w:r w:rsidRPr="00115D40">
              <w:rPr>
                <w:rFonts w:ascii="Times New Roman" w:hAnsi="Times New Roman" w:cs="Times New Roman"/>
                <w:color w:val="000000" w:themeColor="text1"/>
                <w:sz w:val="24"/>
                <w:szCs w:val="24"/>
              </w:rPr>
              <w:t>Noteikumu projekts stājas spēkā 2021.gada 1.janvārī.</w:t>
            </w:r>
          </w:p>
        </w:tc>
      </w:tr>
    </w:tbl>
    <w:p w14:paraId="4E577CCA" w14:textId="1B6BBB8E" w:rsidR="00E5323B" w:rsidRPr="00115D40" w:rsidRDefault="00DF158D"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F158D" w14:paraId="7EA42F3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5B3245" w14:textId="77777777" w:rsidR="00655F2C" w:rsidRPr="00115D40"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115D40">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DF158D" w:rsidRPr="00DF158D" w14:paraId="430BA9F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B47359" w14:textId="77777777" w:rsidR="00655F2C" w:rsidRPr="00115D4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15D40">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4BA0ED9" w14:textId="77777777" w:rsidR="007F7882" w:rsidRPr="00115D4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115D40">
              <w:rPr>
                <w:rFonts w:ascii="Times New Roman" w:eastAsia="Times New Roman" w:hAnsi="Times New Roman" w:cs="Times New Roman"/>
                <w:iCs/>
                <w:color w:val="000000" w:themeColor="text1"/>
                <w:sz w:val="24"/>
                <w:szCs w:val="24"/>
                <w:lang w:eastAsia="lv-LV"/>
              </w:rPr>
              <w:t>Pamatojums</w:t>
            </w:r>
          </w:p>
          <w:p w14:paraId="00D87BDE" w14:textId="77777777" w:rsidR="007F7882" w:rsidRPr="00115D40" w:rsidRDefault="007F7882" w:rsidP="007F7882">
            <w:pPr>
              <w:rPr>
                <w:rFonts w:ascii="Times New Roman" w:eastAsia="Times New Roman" w:hAnsi="Times New Roman" w:cs="Times New Roman"/>
                <w:color w:val="000000" w:themeColor="text1"/>
                <w:sz w:val="24"/>
                <w:szCs w:val="24"/>
                <w:lang w:eastAsia="lv-LV"/>
              </w:rPr>
            </w:pPr>
          </w:p>
          <w:p w14:paraId="0C14AFBF" w14:textId="77777777" w:rsidR="007F7882" w:rsidRPr="00115D40" w:rsidRDefault="007F7882" w:rsidP="007F7882">
            <w:pPr>
              <w:rPr>
                <w:rFonts w:ascii="Times New Roman" w:eastAsia="Times New Roman" w:hAnsi="Times New Roman" w:cs="Times New Roman"/>
                <w:color w:val="000000" w:themeColor="text1"/>
                <w:sz w:val="24"/>
                <w:szCs w:val="24"/>
                <w:lang w:eastAsia="lv-LV"/>
              </w:rPr>
            </w:pPr>
          </w:p>
          <w:p w14:paraId="10A6D96E" w14:textId="77777777" w:rsidR="007F7882" w:rsidRPr="00115D40" w:rsidRDefault="007F7882" w:rsidP="007F7882">
            <w:pPr>
              <w:rPr>
                <w:rFonts w:ascii="Times New Roman" w:eastAsia="Times New Roman" w:hAnsi="Times New Roman" w:cs="Times New Roman"/>
                <w:color w:val="000000" w:themeColor="text1"/>
                <w:sz w:val="24"/>
                <w:szCs w:val="24"/>
                <w:lang w:eastAsia="lv-LV"/>
              </w:rPr>
            </w:pPr>
          </w:p>
          <w:p w14:paraId="6BF001ED" w14:textId="77777777" w:rsidR="007F7882" w:rsidRPr="00115D40" w:rsidRDefault="007F7882" w:rsidP="007F7882">
            <w:pPr>
              <w:rPr>
                <w:rFonts w:ascii="Times New Roman" w:eastAsia="Times New Roman" w:hAnsi="Times New Roman" w:cs="Times New Roman"/>
                <w:color w:val="000000" w:themeColor="text1"/>
                <w:sz w:val="24"/>
                <w:szCs w:val="24"/>
                <w:lang w:eastAsia="lv-LV"/>
              </w:rPr>
            </w:pPr>
          </w:p>
          <w:p w14:paraId="7186C2B0" w14:textId="77777777" w:rsidR="007F7882" w:rsidRPr="00115D40" w:rsidRDefault="007F7882" w:rsidP="007F7882">
            <w:pPr>
              <w:rPr>
                <w:rFonts w:ascii="Times New Roman" w:eastAsia="Times New Roman" w:hAnsi="Times New Roman" w:cs="Times New Roman"/>
                <w:color w:val="000000" w:themeColor="text1"/>
                <w:sz w:val="24"/>
                <w:szCs w:val="24"/>
                <w:lang w:eastAsia="lv-LV"/>
              </w:rPr>
            </w:pPr>
          </w:p>
          <w:p w14:paraId="59E7DD96" w14:textId="77777777" w:rsidR="007F7882" w:rsidRPr="00115D40" w:rsidRDefault="007F7882" w:rsidP="007F7882">
            <w:pPr>
              <w:rPr>
                <w:rFonts w:ascii="Times New Roman" w:eastAsia="Times New Roman" w:hAnsi="Times New Roman" w:cs="Times New Roman"/>
                <w:color w:val="000000" w:themeColor="text1"/>
                <w:sz w:val="24"/>
                <w:szCs w:val="24"/>
                <w:lang w:eastAsia="lv-LV"/>
              </w:rPr>
            </w:pPr>
          </w:p>
          <w:p w14:paraId="2F2CA2E1" w14:textId="77777777" w:rsidR="007F7882" w:rsidRPr="00115D40" w:rsidRDefault="007F7882" w:rsidP="007F7882">
            <w:pPr>
              <w:rPr>
                <w:rFonts w:ascii="Times New Roman" w:eastAsia="Times New Roman" w:hAnsi="Times New Roman" w:cs="Times New Roman"/>
                <w:color w:val="000000" w:themeColor="text1"/>
                <w:sz w:val="24"/>
                <w:szCs w:val="24"/>
                <w:lang w:eastAsia="lv-LV"/>
              </w:rPr>
            </w:pPr>
          </w:p>
          <w:p w14:paraId="5E714DFB" w14:textId="77777777" w:rsidR="007F7882" w:rsidRPr="00115D40" w:rsidRDefault="007F7882" w:rsidP="007F7882">
            <w:pPr>
              <w:rPr>
                <w:rFonts w:ascii="Times New Roman" w:eastAsia="Times New Roman" w:hAnsi="Times New Roman" w:cs="Times New Roman"/>
                <w:color w:val="000000" w:themeColor="text1"/>
                <w:sz w:val="24"/>
                <w:szCs w:val="24"/>
                <w:lang w:eastAsia="lv-LV"/>
              </w:rPr>
            </w:pPr>
          </w:p>
          <w:p w14:paraId="3BC97186" w14:textId="77777777" w:rsidR="007F7882" w:rsidRPr="00115D40" w:rsidRDefault="007F7882" w:rsidP="007F7882">
            <w:pPr>
              <w:rPr>
                <w:rFonts w:ascii="Times New Roman" w:eastAsia="Times New Roman" w:hAnsi="Times New Roman" w:cs="Times New Roman"/>
                <w:color w:val="000000" w:themeColor="text1"/>
                <w:sz w:val="24"/>
                <w:szCs w:val="24"/>
                <w:lang w:eastAsia="lv-LV"/>
              </w:rPr>
            </w:pPr>
          </w:p>
          <w:p w14:paraId="3A14E544" w14:textId="77777777" w:rsidR="007F7882" w:rsidRPr="00115D40" w:rsidRDefault="007F7882" w:rsidP="007F7882">
            <w:pPr>
              <w:rPr>
                <w:rFonts w:ascii="Times New Roman" w:eastAsia="Times New Roman" w:hAnsi="Times New Roman" w:cs="Times New Roman"/>
                <w:color w:val="000000" w:themeColor="text1"/>
                <w:sz w:val="24"/>
                <w:szCs w:val="24"/>
                <w:lang w:eastAsia="lv-LV"/>
              </w:rPr>
            </w:pPr>
          </w:p>
          <w:p w14:paraId="4EAC3566" w14:textId="77777777" w:rsidR="007F7882" w:rsidRPr="00115D40" w:rsidRDefault="007F7882" w:rsidP="007F7882">
            <w:pPr>
              <w:rPr>
                <w:rFonts w:ascii="Times New Roman" w:eastAsia="Times New Roman" w:hAnsi="Times New Roman" w:cs="Times New Roman"/>
                <w:color w:val="000000" w:themeColor="text1"/>
                <w:sz w:val="24"/>
                <w:szCs w:val="24"/>
                <w:lang w:eastAsia="lv-LV"/>
              </w:rPr>
            </w:pPr>
          </w:p>
          <w:p w14:paraId="3F895FC6" w14:textId="77777777" w:rsidR="007F7882" w:rsidRPr="00115D40" w:rsidRDefault="007F7882" w:rsidP="007F7882">
            <w:pPr>
              <w:rPr>
                <w:rFonts w:ascii="Times New Roman" w:eastAsia="Times New Roman" w:hAnsi="Times New Roman" w:cs="Times New Roman"/>
                <w:color w:val="000000" w:themeColor="text1"/>
                <w:sz w:val="24"/>
                <w:szCs w:val="24"/>
                <w:lang w:eastAsia="lv-LV"/>
              </w:rPr>
            </w:pPr>
          </w:p>
          <w:p w14:paraId="142C00FB" w14:textId="77777777" w:rsidR="007F7882" w:rsidRPr="00115D40" w:rsidRDefault="007F7882" w:rsidP="007F7882">
            <w:pPr>
              <w:rPr>
                <w:rFonts w:ascii="Times New Roman" w:eastAsia="Times New Roman" w:hAnsi="Times New Roman" w:cs="Times New Roman"/>
                <w:color w:val="000000" w:themeColor="text1"/>
                <w:sz w:val="24"/>
                <w:szCs w:val="24"/>
                <w:lang w:eastAsia="lv-LV"/>
              </w:rPr>
            </w:pPr>
          </w:p>
          <w:p w14:paraId="772E4CAF" w14:textId="77777777" w:rsidR="007F7882" w:rsidRPr="00115D40" w:rsidRDefault="007F7882" w:rsidP="007F7882">
            <w:pPr>
              <w:rPr>
                <w:rFonts w:ascii="Times New Roman" w:eastAsia="Times New Roman" w:hAnsi="Times New Roman" w:cs="Times New Roman"/>
                <w:color w:val="000000" w:themeColor="text1"/>
                <w:sz w:val="24"/>
                <w:szCs w:val="24"/>
                <w:lang w:eastAsia="lv-LV"/>
              </w:rPr>
            </w:pPr>
          </w:p>
          <w:p w14:paraId="4640DBEC" w14:textId="77777777" w:rsidR="007F7882" w:rsidRPr="00115D40" w:rsidRDefault="007F7882" w:rsidP="007F7882">
            <w:pPr>
              <w:rPr>
                <w:rFonts w:ascii="Times New Roman" w:eastAsia="Times New Roman" w:hAnsi="Times New Roman" w:cs="Times New Roman"/>
                <w:color w:val="000000" w:themeColor="text1"/>
                <w:sz w:val="24"/>
                <w:szCs w:val="24"/>
                <w:lang w:eastAsia="lv-LV"/>
              </w:rPr>
            </w:pPr>
          </w:p>
          <w:p w14:paraId="4141BA6F" w14:textId="77777777" w:rsidR="007F7882" w:rsidRPr="00115D40" w:rsidRDefault="007F7882" w:rsidP="007F7882">
            <w:pPr>
              <w:rPr>
                <w:rFonts w:ascii="Times New Roman" w:eastAsia="Times New Roman" w:hAnsi="Times New Roman" w:cs="Times New Roman"/>
                <w:color w:val="000000" w:themeColor="text1"/>
                <w:sz w:val="24"/>
                <w:szCs w:val="24"/>
                <w:lang w:eastAsia="lv-LV"/>
              </w:rPr>
            </w:pPr>
          </w:p>
          <w:p w14:paraId="119A1C07" w14:textId="77777777" w:rsidR="007F7882" w:rsidRPr="00115D40" w:rsidRDefault="007F7882" w:rsidP="007F7882">
            <w:pPr>
              <w:rPr>
                <w:rFonts w:ascii="Times New Roman" w:eastAsia="Times New Roman" w:hAnsi="Times New Roman" w:cs="Times New Roman"/>
                <w:color w:val="000000" w:themeColor="text1"/>
                <w:sz w:val="24"/>
                <w:szCs w:val="24"/>
                <w:lang w:eastAsia="lv-LV"/>
              </w:rPr>
            </w:pPr>
          </w:p>
          <w:p w14:paraId="6031FB01" w14:textId="77777777" w:rsidR="002766AE" w:rsidRPr="00115D40" w:rsidRDefault="002766AE" w:rsidP="007F7882">
            <w:pPr>
              <w:ind w:firstLine="720"/>
              <w:rPr>
                <w:rFonts w:ascii="Times New Roman" w:eastAsia="Times New Roman" w:hAnsi="Times New Roman" w:cs="Times New Roman"/>
                <w:color w:val="000000" w:themeColor="text1"/>
                <w:sz w:val="24"/>
                <w:szCs w:val="24"/>
                <w:lang w:eastAsia="lv-LV"/>
              </w:rPr>
            </w:pPr>
          </w:p>
          <w:p w14:paraId="7877339F" w14:textId="77777777" w:rsidR="00E5323B" w:rsidRPr="00115D40" w:rsidRDefault="00E5323B" w:rsidP="002766AE">
            <w:pPr>
              <w:ind w:firstLine="720"/>
              <w:rPr>
                <w:rFonts w:ascii="Times New Roman" w:eastAsia="Times New Roman" w:hAnsi="Times New Roman" w:cs="Times New Roman"/>
                <w:color w:val="000000" w:themeColor="text1"/>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100447EF" w14:textId="59E9D4D6" w:rsidR="001E4109" w:rsidRPr="00115D40" w:rsidRDefault="0049743B" w:rsidP="00593D04">
            <w:pPr>
              <w:spacing w:after="0" w:line="240" w:lineRule="auto"/>
              <w:ind w:left="11"/>
              <w:jc w:val="both"/>
              <w:rPr>
                <w:rFonts w:ascii="Times New Roman" w:eastAsia="Times New Roman" w:hAnsi="Times New Roman" w:cs="Times New Roman"/>
                <w:color w:val="000000" w:themeColor="text1"/>
                <w:sz w:val="24"/>
                <w:szCs w:val="24"/>
                <w:lang w:eastAsia="lv-LV"/>
              </w:rPr>
            </w:pPr>
            <w:r w:rsidRPr="00115D40">
              <w:rPr>
                <w:rFonts w:ascii="Times New Roman" w:hAnsi="Times New Roman" w:cs="Times New Roman"/>
                <w:color w:val="000000" w:themeColor="text1"/>
                <w:sz w:val="24"/>
                <w:szCs w:val="24"/>
              </w:rPr>
              <w:lastRenderedPageBreak/>
              <w:t xml:space="preserve">1. </w:t>
            </w:r>
            <w:r w:rsidR="00D56733" w:rsidRPr="00115D40">
              <w:rPr>
                <w:rFonts w:ascii="Times New Roman" w:hAnsi="Times New Roman" w:cs="Times New Roman"/>
                <w:color w:val="000000" w:themeColor="text1"/>
                <w:sz w:val="24"/>
                <w:szCs w:val="24"/>
              </w:rPr>
              <w:t>N</w:t>
            </w:r>
            <w:r w:rsidR="004A6CCA" w:rsidRPr="00115D40">
              <w:rPr>
                <w:rFonts w:ascii="Times New Roman" w:hAnsi="Times New Roman" w:cs="Times New Roman"/>
                <w:color w:val="000000" w:themeColor="text1"/>
                <w:sz w:val="24"/>
                <w:szCs w:val="24"/>
              </w:rPr>
              <w:t>oteikumu projekts ir izstrādāts,</w:t>
            </w:r>
            <w:r w:rsidR="004A6CCA" w:rsidRPr="00115D40">
              <w:rPr>
                <w:rFonts w:ascii="Times New Roman" w:eastAsia="Times New Roman" w:hAnsi="Times New Roman" w:cs="Times New Roman"/>
                <w:color w:val="000000" w:themeColor="text1"/>
                <w:sz w:val="24"/>
                <w:szCs w:val="24"/>
                <w:lang w:eastAsia="lv-LV"/>
              </w:rPr>
              <w:t xml:space="preserve"> </w:t>
            </w:r>
            <w:r w:rsidR="001E4109" w:rsidRPr="00115D40">
              <w:rPr>
                <w:rFonts w:ascii="Times New Roman" w:hAnsi="Times New Roman" w:cs="Times New Roman"/>
                <w:color w:val="000000" w:themeColor="text1"/>
                <w:sz w:val="24"/>
                <w:szCs w:val="24"/>
              </w:rPr>
              <w:t xml:space="preserve">pamatojoties uz </w:t>
            </w:r>
            <w:r w:rsidR="005E548F" w:rsidRPr="00115D40">
              <w:rPr>
                <w:rFonts w:ascii="Times New Roman" w:hAnsi="Times New Roman" w:cs="Times New Roman"/>
                <w:color w:val="000000" w:themeColor="text1"/>
                <w:sz w:val="24"/>
                <w:szCs w:val="24"/>
              </w:rPr>
              <w:t>likum</w:t>
            </w:r>
            <w:r w:rsidR="00404012" w:rsidRPr="00115D40">
              <w:rPr>
                <w:rFonts w:ascii="Times New Roman" w:hAnsi="Times New Roman" w:cs="Times New Roman"/>
                <w:color w:val="000000" w:themeColor="text1"/>
                <w:sz w:val="24"/>
                <w:szCs w:val="24"/>
              </w:rPr>
              <w:t xml:space="preserve">u </w:t>
            </w:r>
            <w:r w:rsidR="005E548F" w:rsidRPr="00115D40">
              <w:rPr>
                <w:rFonts w:ascii="Times New Roman" w:hAnsi="Times New Roman" w:cs="Times New Roman"/>
                <w:color w:val="000000" w:themeColor="text1"/>
                <w:sz w:val="24"/>
                <w:szCs w:val="24"/>
              </w:rPr>
              <w:t>“Grozījumi Pievienotās vērtības nodokļa likumā” (Nr.</w:t>
            </w:r>
            <w:r w:rsidR="00CC6D2A" w:rsidRPr="00115D40">
              <w:rPr>
                <w:rFonts w:ascii="Times New Roman" w:hAnsi="Times New Roman" w:cs="Times New Roman"/>
                <w:color w:val="000000" w:themeColor="text1"/>
                <w:sz w:val="24"/>
                <w:szCs w:val="24"/>
              </w:rPr>
              <w:t>815</w:t>
            </w:r>
            <w:r w:rsidR="005E548F" w:rsidRPr="00115D40">
              <w:rPr>
                <w:rFonts w:ascii="Times New Roman" w:hAnsi="Times New Roman" w:cs="Times New Roman"/>
                <w:color w:val="000000" w:themeColor="text1"/>
                <w:sz w:val="24"/>
                <w:szCs w:val="24"/>
              </w:rPr>
              <w:t>/Lp</w:t>
            </w:r>
            <w:r w:rsidR="00CC6D2A" w:rsidRPr="00115D40">
              <w:rPr>
                <w:rFonts w:ascii="Times New Roman" w:hAnsi="Times New Roman" w:cs="Times New Roman"/>
                <w:color w:val="000000" w:themeColor="text1"/>
                <w:sz w:val="24"/>
                <w:szCs w:val="24"/>
              </w:rPr>
              <w:t>13)</w:t>
            </w:r>
            <w:r w:rsidR="005E548F" w:rsidRPr="00115D40">
              <w:rPr>
                <w:rFonts w:ascii="Times New Roman" w:hAnsi="Times New Roman" w:cs="Times New Roman"/>
                <w:color w:val="000000" w:themeColor="text1"/>
                <w:sz w:val="24"/>
                <w:szCs w:val="24"/>
              </w:rPr>
              <w:t xml:space="preserve">, </w:t>
            </w:r>
            <w:r w:rsidRPr="00115D40">
              <w:rPr>
                <w:rFonts w:ascii="Times New Roman" w:hAnsi="Times New Roman" w:cs="Times New Roman"/>
                <w:color w:val="000000" w:themeColor="text1"/>
                <w:sz w:val="24"/>
                <w:szCs w:val="24"/>
              </w:rPr>
              <w:t xml:space="preserve">kas </w:t>
            </w:r>
            <w:r w:rsidR="005E548F" w:rsidRPr="00115D40">
              <w:rPr>
                <w:rFonts w:ascii="Times New Roman" w:hAnsi="Times New Roman" w:cs="Times New Roman"/>
                <w:color w:val="000000" w:themeColor="text1"/>
                <w:sz w:val="24"/>
                <w:szCs w:val="24"/>
              </w:rPr>
              <w:t>Saeimā pieņemts 20</w:t>
            </w:r>
            <w:r w:rsidRPr="00115D40">
              <w:rPr>
                <w:rFonts w:ascii="Times New Roman" w:hAnsi="Times New Roman" w:cs="Times New Roman"/>
                <w:color w:val="000000" w:themeColor="text1"/>
                <w:sz w:val="24"/>
                <w:szCs w:val="24"/>
              </w:rPr>
              <w:t>20</w:t>
            </w:r>
            <w:r w:rsidR="005E548F" w:rsidRPr="00115D40">
              <w:rPr>
                <w:rFonts w:ascii="Times New Roman" w:hAnsi="Times New Roman" w:cs="Times New Roman"/>
                <w:color w:val="000000" w:themeColor="text1"/>
                <w:sz w:val="24"/>
                <w:szCs w:val="24"/>
              </w:rPr>
              <w:t>.gada</w:t>
            </w:r>
            <w:r w:rsidRPr="00115D40">
              <w:rPr>
                <w:rFonts w:ascii="Times New Roman" w:hAnsi="Times New Roman" w:cs="Times New Roman"/>
                <w:color w:val="000000" w:themeColor="text1"/>
                <w:sz w:val="24"/>
                <w:szCs w:val="24"/>
              </w:rPr>
              <w:t xml:space="preserve"> </w:t>
            </w:r>
            <w:r w:rsidR="001D753D" w:rsidRPr="00115D40">
              <w:rPr>
                <w:rFonts w:ascii="Times New Roman" w:hAnsi="Times New Roman" w:cs="Times New Roman"/>
                <w:color w:val="000000" w:themeColor="text1"/>
                <w:sz w:val="24"/>
                <w:szCs w:val="24"/>
              </w:rPr>
              <w:t>2</w:t>
            </w:r>
            <w:r w:rsidR="00404012" w:rsidRPr="00115D40">
              <w:rPr>
                <w:rFonts w:ascii="Times New Roman" w:hAnsi="Times New Roman" w:cs="Times New Roman"/>
                <w:color w:val="000000" w:themeColor="text1"/>
                <w:sz w:val="24"/>
                <w:szCs w:val="24"/>
              </w:rPr>
              <w:t>4.novembrī</w:t>
            </w:r>
            <w:r w:rsidR="00D06F82" w:rsidRPr="00115D40">
              <w:rPr>
                <w:rFonts w:ascii="Times New Roman" w:hAnsi="Times New Roman" w:cs="Times New Roman"/>
                <w:color w:val="000000" w:themeColor="text1"/>
                <w:sz w:val="24"/>
                <w:szCs w:val="24"/>
              </w:rPr>
              <w:t xml:space="preserve"> </w:t>
            </w:r>
            <w:r w:rsidR="00404012" w:rsidRPr="00115D40">
              <w:rPr>
                <w:rFonts w:ascii="Times New Roman" w:hAnsi="Times New Roman" w:cs="Times New Roman"/>
                <w:color w:val="000000" w:themeColor="text1"/>
                <w:sz w:val="24"/>
                <w:szCs w:val="24"/>
              </w:rPr>
              <w:t xml:space="preserve">un </w:t>
            </w:r>
            <w:r w:rsidR="001E4109" w:rsidRPr="00115D40">
              <w:rPr>
                <w:rFonts w:ascii="Times New Roman" w:hAnsi="Times New Roman" w:cs="Times New Roman"/>
                <w:color w:val="000000" w:themeColor="text1"/>
                <w:sz w:val="24"/>
                <w:szCs w:val="24"/>
              </w:rPr>
              <w:t>stāsies spēkā 2021.gada 1.janvārī</w:t>
            </w:r>
            <w:r w:rsidR="00191CCD" w:rsidRPr="00115D40">
              <w:rPr>
                <w:rFonts w:ascii="Times New Roman" w:hAnsi="Times New Roman" w:cs="Times New Roman"/>
                <w:color w:val="000000" w:themeColor="text1"/>
                <w:sz w:val="24"/>
                <w:szCs w:val="24"/>
              </w:rPr>
              <w:t>,</w:t>
            </w:r>
            <w:r w:rsidR="001E4109" w:rsidRPr="00115D40">
              <w:rPr>
                <w:rFonts w:ascii="Times New Roman" w:hAnsi="Times New Roman" w:cs="Times New Roman"/>
                <w:color w:val="000000" w:themeColor="text1"/>
                <w:sz w:val="24"/>
                <w:szCs w:val="24"/>
              </w:rPr>
              <w:t xml:space="preserve"> </w:t>
            </w:r>
            <w:r w:rsidR="004A6CCA" w:rsidRPr="00115D40">
              <w:rPr>
                <w:rFonts w:ascii="Times New Roman" w:eastAsia="Times New Roman" w:hAnsi="Times New Roman" w:cs="Times New Roman"/>
                <w:color w:val="000000" w:themeColor="text1"/>
                <w:sz w:val="24"/>
                <w:szCs w:val="24"/>
                <w:lang w:eastAsia="lv-LV"/>
              </w:rPr>
              <w:t>lai</w:t>
            </w:r>
            <w:r w:rsidR="001E4109" w:rsidRPr="00115D40">
              <w:rPr>
                <w:rFonts w:ascii="Times New Roman" w:eastAsia="Times New Roman" w:hAnsi="Times New Roman" w:cs="Times New Roman"/>
                <w:color w:val="000000" w:themeColor="text1"/>
                <w:sz w:val="24"/>
                <w:szCs w:val="24"/>
                <w:lang w:eastAsia="lv-LV"/>
              </w:rPr>
              <w:t>:</w:t>
            </w:r>
          </w:p>
          <w:p w14:paraId="0F486854" w14:textId="7A96EE3B" w:rsidR="001E4109" w:rsidRPr="00115D40" w:rsidRDefault="001E4109" w:rsidP="003C49E1">
            <w:pPr>
              <w:pStyle w:val="ListParagraph"/>
              <w:numPr>
                <w:ilvl w:val="0"/>
                <w:numId w:val="16"/>
              </w:numPr>
              <w:tabs>
                <w:tab w:val="left" w:pos="249"/>
              </w:tabs>
              <w:ind w:left="0" w:firstLine="371"/>
              <w:jc w:val="both"/>
              <w:rPr>
                <w:color w:val="000000" w:themeColor="text1"/>
              </w:rPr>
            </w:pPr>
            <w:r w:rsidRPr="00115D40">
              <w:rPr>
                <w:color w:val="000000" w:themeColor="text1"/>
              </w:rPr>
              <w:t>veiktu precizējumus PVN deklarācijas aizpildīšanā saistībā ar PVN pārmaksas atmaksas kārtības pilnveidošanu attiecībā uz PVN pārmaksas atmaksas regularitāti;</w:t>
            </w:r>
          </w:p>
          <w:p w14:paraId="67D72373" w14:textId="77777777" w:rsidR="001E4109" w:rsidRPr="00115D40" w:rsidRDefault="001E4109" w:rsidP="003C49E1">
            <w:pPr>
              <w:pStyle w:val="ListParagraph"/>
              <w:numPr>
                <w:ilvl w:val="0"/>
                <w:numId w:val="16"/>
              </w:numPr>
              <w:tabs>
                <w:tab w:val="left" w:pos="249"/>
              </w:tabs>
              <w:ind w:left="0" w:firstLine="371"/>
              <w:jc w:val="both"/>
              <w:rPr>
                <w:color w:val="000000" w:themeColor="text1"/>
              </w:rPr>
            </w:pPr>
            <w:r w:rsidRPr="00115D40">
              <w:rPr>
                <w:color w:val="000000" w:themeColor="text1"/>
              </w:rPr>
              <w:t xml:space="preserve">saistībā ar vienotā nodokļu konta ieviešanu 2021.gadā PVN deklarācijas pielikumos identificētu PVN summas par </w:t>
            </w:r>
            <w:r w:rsidR="006F5DAA" w:rsidRPr="00115D40">
              <w:rPr>
                <w:color w:val="000000" w:themeColor="text1"/>
              </w:rPr>
              <w:t xml:space="preserve">reģistrēta </w:t>
            </w:r>
            <w:r w:rsidR="00D06F82" w:rsidRPr="00115D40">
              <w:rPr>
                <w:color w:val="000000" w:themeColor="text1"/>
              </w:rPr>
              <w:t>PVN</w:t>
            </w:r>
            <w:r w:rsidRPr="00115D40">
              <w:rPr>
                <w:color w:val="000000" w:themeColor="text1"/>
              </w:rPr>
              <w:t xml:space="preserve"> maksātāja mantas pārdošanu/pirkšanu zvērināta tiesu izpildītāja rīkotā izsolē;</w:t>
            </w:r>
          </w:p>
          <w:p w14:paraId="4377D0D0" w14:textId="77777777" w:rsidR="001E4109" w:rsidRPr="00115D40" w:rsidRDefault="001E4109" w:rsidP="003C49E1">
            <w:pPr>
              <w:pStyle w:val="ListParagraph"/>
              <w:numPr>
                <w:ilvl w:val="0"/>
                <w:numId w:val="16"/>
              </w:numPr>
              <w:tabs>
                <w:tab w:val="left" w:pos="249"/>
              </w:tabs>
              <w:ind w:left="0" w:firstLine="371"/>
              <w:jc w:val="both"/>
              <w:rPr>
                <w:color w:val="000000" w:themeColor="text1"/>
              </w:rPr>
            </w:pPr>
            <w:r w:rsidRPr="00115D40">
              <w:rPr>
                <w:color w:val="000000" w:themeColor="text1"/>
              </w:rPr>
              <w:t xml:space="preserve">veiktu redakcionālus </w:t>
            </w:r>
            <w:r w:rsidR="00D50B81" w:rsidRPr="00115D40">
              <w:rPr>
                <w:color w:val="000000" w:themeColor="text1"/>
              </w:rPr>
              <w:t>precizējumus atbilstoši grozījumiem Pievienotās vērtības nodokļa likumā</w:t>
            </w:r>
            <w:r w:rsidR="00D06F82" w:rsidRPr="00115D40">
              <w:rPr>
                <w:color w:val="000000" w:themeColor="text1"/>
              </w:rPr>
              <w:t xml:space="preserve"> (turpmāk – PVN likums)</w:t>
            </w:r>
            <w:r w:rsidR="00D50B81" w:rsidRPr="00115D40">
              <w:rPr>
                <w:color w:val="000000" w:themeColor="text1"/>
              </w:rPr>
              <w:t>.</w:t>
            </w:r>
            <w:r w:rsidRPr="00115D40">
              <w:rPr>
                <w:color w:val="000000" w:themeColor="text1"/>
              </w:rPr>
              <w:t xml:space="preserve"> </w:t>
            </w:r>
          </w:p>
          <w:p w14:paraId="669293D3" w14:textId="77777777" w:rsidR="004D0EDA" w:rsidRPr="00115D40" w:rsidRDefault="00992EBA" w:rsidP="00571230">
            <w:pPr>
              <w:spacing w:after="0" w:line="240" w:lineRule="auto"/>
              <w:ind w:left="11"/>
              <w:jc w:val="both"/>
              <w:rPr>
                <w:rFonts w:ascii="Times New Roman" w:hAnsi="Times New Roman" w:cs="Times New Roman"/>
                <w:iCs/>
                <w:color w:val="000000" w:themeColor="text1"/>
                <w:sz w:val="24"/>
                <w:szCs w:val="24"/>
              </w:rPr>
            </w:pPr>
            <w:r w:rsidRPr="00115D40">
              <w:rPr>
                <w:rFonts w:ascii="Times New Roman" w:eastAsia="Times New Roman" w:hAnsi="Times New Roman" w:cs="Times New Roman"/>
                <w:color w:val="000000" w:themeColor="text1"/>
                <w:sz w:val="24"/>
                <w:szCs w:val="24"/>
                <w:lang w:eastAsia="lv-LV"/>
              </w:rPr>
              <w:t xml:space="preserve">2. </w:t>
            </w:r>
            <w:r w:rsidR="004D0EDA" w:rsidRPr="00115D40">
              <w:rPr>
                <w:rFonts w:ascii="Times New Roman" w:hAnsi="Times New Roman" w:cs="Times New Roman"/>
                <w:iCs/>
                <w:color w:val="000000" w:themeColor="text1"/>
                <w:sz w:val="24"/>
                <w:szCs w:val="24"/>
              </w:rPr>
              <w:t>Saskaņā ar likumu “Grozījumi Pievienotās vērtības nodokļa likumā”</w:t>
            </w:r>
            <w:r w:rsidR="004D0EDA" w:rsidRPr="00115D40">
              <w:rPr>
                <w:rFonts w:ascii="Times New Roman" w:eastAsia="Times New Roman" w:hAnsi="Times New Roman" w:cs="Times New Roman"/>
                <w:color w:val="000000" w:themeColor="text1"/>
                <w:sz w:val="24"/>
                <w:szCs w:val="24"/>
                <w:lang w:eastAsia="lv-LV"/>
              </w:rPr>
              <w:t xml:space="preserve"> (Nr.750/Lp13)</w:t>
            </w:r>
            <w:r w:rsidR="004D0EDA" w:rsidRPr="00115D40">
              <w:rPr>
                <w:rFonts w:ascii="Times New Roman" w:hAnsi="Times New Roman" w:cs="Times New Roman"/>
                <w:iCs/>
                <w:color w:val="000000" w:themeColor="text1"/>
                <w:sz w:val="24"/>
                <w:szCs w:val="24"/>
              </w:rPr>
              <w:t xml:space="preserve">, kas </w:t>
            </w:r>
            <w:r w:rsidR="00CC6D2A" w:rsidRPr="00115D40">
              <w:rPr>
                <w:rFonts w:ascii="Times New Roman" w:hAnsi="Times New Roman" w:cs="Times New Roman"/>
                <w:iCs/>
                <w:color w:val="000000" w:themeColor="text1"/>
                <w:sz w:val="24"/>
                <w:szCs w:val="24"/>
              </w:rPr>
              <w:t xml:space="preserve">Saeimā pieņemts 2020.gada 15.oktobrī un </w:t>
            </w:r>
            <w:r w:rsidR="004D0EDA" w:rsidRPr="00115D40">
              <w:rPr>
                <w:rFonts w:ascii="Times New Roman" w:hAnsi="Times New Roman" w:cs="Times New Roman"/>
                <w:iCs/>
                <w:color w:val="000000" w:themeColor="text1"/>
                <w:sz w:val="24"/>
                <w:szCs w:val="24"/>
              </w:rPr>
              <w:t>stāsies spēkā 2021.gada 1.jūlijā, PVN likumā paredzēts ieviest:</w:t>
            </w:r>
          </w:p>
          <w:p w14:paraId="68EDF91A" w14:textId="633F476B" w:rsidR="00DF158D" w:rsidRPr="00115D40" w:rsidRDefault="004D0EDA" w:rsidP="00571230">
            <w:pPr>
              <w:pStyle w:val="ListParagraph"/>
              <w:numPr>
                <w:ilvl w:val="0"/>
                <w:numId w:val="13"/>
              </w:numPr>
              <w:ind w:left="0" w:right="159" w:firstLine="357"/>
              <w:jc w:val="both"/>
              <w:rPr>
                <w:color w:val="000000" w:themeColor="text1"/>
                <w:lang w:eastAsia="en-US"/>
              </w:rPr>
            </w:pPr>
            <w:r w:rsidRPr="00115D40">
              <w:rPr>
                <w:color w:val="000000" w:themeColor="text1"/>
              </w:rPr>
              <w:t>Padomes 2017.gada 5.decembra direktīvas (ES) 2017/2455, ar ko groza Direktīvu 2006/112/EK un Direktīvas 2009/132/EK attiecībā uz konkrētām pievienotās vērtības nodokļa saistībām pakalpojumu sniegšanā un preču tālpārdošanā regulējumu  (turpmāk – Direktīva 2017/2455);</w:t>
            </w:r>
          </w:p>
          <w:p w14:paraId="530A2C40" w14:textId="4F75C299" w:rsidR="00792354" w:rsidRPr="00115D40" w:rsidRDefault="004D0EDA" w:rsidP="00115D40">
            <w:pPr>
              <w:pStyle w:val="ListParagraph"/>
              <w:numPr>
                <w:ilvl w:val="0"/>
                <w:numId w:val="13"/>
              </w:numPr>
              <w:ind w:left="0" w:right="159" w:firstLine="357"/>
              <w:jc w:val="both"/>
              <w:rPr>
                <w:color w:val="000000" w:themeColor="text1"/>
              </w:rPr>
            </w:pPr>
            <w:r w:rsidRPr="00115D40">
              <w:rPr>
                <w:color w:val="000000" w:themeColor="text1"/>
              </w:rPr>
              <w:lastRenderedPageBreak/>
              <w:t>Padomes 2019.gada 21.novembra direktīvas (ES) 2019/1995, ar ko attiecībā uz noteikumiem par preču tālpārdošanu un konkrētām preču piegādēm iekšzemē groza Direktīvu 2006/112/EK regulējumu (turpmāk – Direktīva 2019/1995).</w:t>
            </w:r>
            <w:r w:rsidR="004F56DF" w:rsidRPr="00115D40">
              <w:rPr>
                <w:color w:val="000000" w:themeColor="text1"/>
              </w:rPr>
              <w:t xml:space="preserve"> </w:t>
            </w:r>
            <w:r w:rsidR="00792354" w:rsidRPr="00115D40">
              <w:rPr>
                <w:color w:val="000000" w:themeColor="text1"/>
              </w:rPr>
              <w:t xml:space="preserve">  </w:t>
            </w:r>
            <w:r w:rsidR="004F56DF" w:rsidRPr="00115D40">
              <w:rPr>
                <w:color w:val="000000" w:themeColor="text1"/>
              </w:rPr>
              <w:t xml:space="preserve">             </w:t>
            </w:r>
            <w:r w:rsidR="00792354" w:rsidRPr="00115D40">
              <w:rPr>
                <w:color w:val="000000" w:themeColor="text1"/>
              </w:rPr>
              <w:t xml:space="preserve">     </w:t>
            </w:r>
            <w:r w:rsidR="004F56DF" w:rsidRPr="00115D40">
              <w:rPr>
                <w:color w:val="000000" w:themeColor="text1"/>
              </w:rPr>
              <w:t xml:space="preserve"> </w:t>
            </w:r>
            <w:r w:rsidR="00792354" w:rsidRPr="00115D40">
              <w:rPr>
                <w:color w:val="000000" w:themeColor="text1"/>
              </w:rPr>
              <w:t xml:space="preserve"> </w:t>
            </w:r>
          </w:p>
          <w:p w14:paraId="064B360B" w14:textId="56D46F3C" w:rsidR="004D0EDA" w:rsidRPr="00115D40" w:rsidRDefault="004F56DF" w:rsidP="00792354">
            <w:pPr>
              <w:spacing w:after="0" w:line="240" w:lineRule="auto"/>
              <w:ind w:right="159"/>
              <w:jc w:val="both"/>
              <w:rPr>
                <w:rFonts w:ascii="Times New Roman" w:hAnsi="Times New Roman" w:cs="Times New Roman"/>
                <w:color w:val="000000" w:themeColor="text1"/>
                <w:sz w:val="24"/>
                <w:szCs w:val="24"/>
              </w:rPr>
            </w:pPr>
            <w:r w:rsidRPr="00115D40">
              <w:rPr>
                <w:rFonts w:ascii="Times New Roman" w:hAnsi="Times New Roman" w:cs="Times New Roman"/>
                <w:color w:val="000000" w:themeColor="text1"/>
                <w:sz w:val="24"/>
                <w:szCs w:val="24"/>
              </w:rPr>
              <w:t>Direktīva 2017/2455 un Direktīva 2019/1995 ir piemērojama ar 20</w:t>
            </w:r>
            <w:r w:rsidR="00792354" w:rsidRPr="00115D40">
              <w:rPr>
                <w:rFonts w:ascii="Times New Roman" w:hAnsi="Times New Roman" w:cs="Times New Roman"/>
                <w:color w:val="000000" w:themeColor="text1"/>
                <w:sz w:val="24"/>
                <w:szCs w:val="24"/>
              </w:rPr>
              <w:t>21.g</w:t>
            </w:r>
            <w:r w:rsidR="00DF158D">
              <w:rPr>
                <w:rFonts w:ascii="Times New Roman" w:hAnsi="Times New Roman" w:cs="Times New Roman"/>
                <w:color w:val="000000" w:themeColor="text1"/>
                <w:sz w:val="24"/>
                <w:szCs w:val="24"/>
              </w:rPr>
              <w:t>a</w:t>
            </w:r>
            <w:r w:rsidR="00792354" w:rsidRPr="00115D40">
              <w:rPr>
                <w:rFonts w:ascii="Times New Roman" w:hAnsi="Times New Roman" w:cs="Times New Roman"/>
                <w:color w:val="000000" w:themeColor="text1"/>
                <w:sz w:val="24"/>
                <w:szCs w:val="24"/>
              </w:rPr>
              <w:t>da 1.jūliju, pamatojoties uz</w:t>
            </w:r>
            <w:r w:rsidR="00DF158D">
              <w:rPr>
                <w:rFonts w:ascii="Times New Roman" w:hAnsi="Times New Roman" w:cs="Times New Roman"/>
                <w:color w:val="000000" w:themeColor="text1"/>
                <w:sz w:val="24"/>
                <w:szCs w:val="24"/>
              </w:rPr>
              <w:t xml:space="preserve"> </w:t>
            </w:r>
            <w:r w:rsidRPr="00115D40">
              <w:rPr>
                <w:rFonts w:ascii="Times New Roman" w:hAnsi="Times New Roman" w:cs="Times New Roman"/>
                <w:color w:val="000000" w:themeColor="text1"/>
                <w:sz w:val="24"/>
                <w:szCs w:val="24"/>
              </w:rPr>
              <w:t>Padomes 2020.gada 20.jūlija lēmumu</w:t>
            </w:r>
            <w:r w:rsidR="00792354" w:rsidRPr="00115D40">
              <w:rPr>
                <w:rFonts w:ascii="Times New Roman" w:hAnsi="Times New Roman" w:cs="Times New Roman"/>
                <w:color w:val="000000" w:themeColor="text1"/>
                <w:sz w:val="24"/>
                <w:szCs w:val="24"/>
              </w:rPr>
              <w:t xml:space="preserve"> 2020/1109.</w:t>
            </w:r>
          </w:p>
          <w:p w14:paraId="0E650A5B" w14:textId="77777777" w:rsidR="004D0EDA" w:rsidRPr="00115D40" w:rsidRDefault="004D0EDA" w:rsidP="00792354">
            <w:pPr>
              <w:spacing w:after="0" w:line="240" w:lineRule="auto"/>
              <w:ind w:right="159"/>
              <w:jc w:val="both"/>
              <w:rPr>
                <w:rFonts w:ascii="Times New Roman" w:hAnsi="Times New Roman" w:cs="Times New Roman"/>
                <w:color w:val="000000" w:themeColor="text1"/>
                <w:sz w:val="24"/>
                <w:szCs w:val="24"/>
              </w:rPr>
            </w:pPr>
            <w:r w:rsidRPr="00115D40">
              <w:rPr>
                <w:rFonts w:ascii="Times New Roman" w:hAnsi="Times New Roman" w:cs="Times New Roman"/>
                <w:color w:val="000000" w:themeColor="text1"/>
                <w:sz w:val="24"/>
                <w:szCs w:val="24"/>
              </w:rPr>
              <w:t>Saistībā ar minēto PVN likumā ir izslēgts 140.</w:t>
            </w:r>
            <w:r w:rsidRPr="00115D40">
              <w:rPr>
                <w:rFonts w:ascii="Times New Roman" w:hAnsi="Times New Roman" w:cs="Times New Roman"/>
                <w:color w:val="000000" w:themeColor="text1"/>
                <w:sz w:val="24"/>
                <w:szCs w:val="24"/>
                <w:vertAlign w:val="superscript"/>
              </w:rPr>
              <w:t xml:space="preserve">1 </w:t>
            </w:r>
            <w:r w:rsidRPr="00115D40">
              <w:rPr>
                <w:rFonts w:ascii="Times New Roman" w:hAnsi="Times New Roman" w:cs="Times New Roman"/>
                <w:color w:val="000000" w:themeColor="text1"/>
                <w:sz w:val="24"/>
                <w:szCs w:val="24"/>
              </w:rPr>
              <w:t>pants, vienlaikus PVN likums ir papildināts ar:</w:t>
            </w:r>
          </w:p>
          <w:p w14:paraId="554B0E0A" w14:textId="7E1F9717" w:rsidR="004D0EDA" w:rsidRPr="00115D40" w:rsidRDefault="004D0EDA" w:rsidP="00571230">
            <w:pPr>
              <w:pStyle w:val="ListParagraph"/>
              <w:numPr>
                <w:ilvl w:val="0"/>
                <w:numId w:val="13"/>
              </w:numPr>
              <w:ind w:left="0" w:right="157" w:firstLine="360"/>
              <w:jc w:val="both"/>
              <w:rPr>
                <w:color w:val="000000" w:themeColor="text1"/>
                <w:lang w:eastAsia="en-US"/>
              </w:rPr>
            </w:pPr>
            <w:r w:rsidRPr="00115D40">
              <w:rPr>
                <w:color w:val="000000" w:themeColor="text1"/>
                <w:lang w:eastAsia="en-US"/>
              </w:rPr>
              <w:t>140.</w:t>
            </w:r>
            <w:r w:rsidRPr="00115D40">
              <w:rPr>
                <w:color w:val="000000" w:themeColor="text1"/>
                <w:vertAlign w:val="superscript"/>
                <w:lang w:eastAsia="en-US"/>
              </w:rPr>
              <w:t xml:space="preserve">2 </w:t>
            </w:r>
            <w:r w:rsidRPr="00115D40">
              <w:rPr>
                <w:color w:val="000000" w:themeColor="text1"/>
                <w:lang w:eastAsia="en-US"/>
              </w:rPr>
              <w:t>pantu, kura trīspadsmitajā daļā ir paredzēts deleģējums Ministru kabinetam noteikt kārtību, kādā PVN likuma 140.</w:t>
            </w:r>
            <w:r w:rsidRPr="00115D40">
              <w:rPr>
                <w:color w:val="000000" w:themeColor="text1"/>
                <w:vertAlign w:val="superscript"/>
                <w:lang w:eastAsia="en-US"/>
              </w:rPr>
              <w:t xml:space="preserve">2 </w:t>
            </w:r>
            <w:r w:rsidRPr="00115D40">
              <w:rPr>
                <w:color w:val="000000" w:themeColor="text1"/>
                <w:lang w:eastAsia="en-US"/>
              </w:rPr>
              <w:t>panta pirmās daļas 2.punktā minētais PVN maksātājs sagatavo un aizpilda PVN deklarāciju par taksācijas periodā</w:t>
            </w:r>
            <w:r w:rsidR="00E15240" w:rsidRPr="00115D40">
              <w:rPr>
                <w:i/>
                <w:color w:val="000000" w:themeColor="text1"/>
                <w:shd w:val="clear" w:color="auto" w:fill="FFFFFF"/>
              </w:rPr>
              <w:t xml:space="preserve"> </w:t>
            </w:r>
            <w:r w:rsidR="00E15240" w:rsidRPr="00115D40">
              <w:rPr>
                <w:color w:val="000000" w:themeColor="text1"/>
                <w:shd w:val="clear" w:color="auto" w:fill="FFFFFF"/>
              </w:rPr>
              <w:t xml:space="preserve">veiktajiem darījumiem, uz kuriem attiecas ārpussavienības režīms, un veic tajā labojumus, kā arī nosaka </w:t>
            </w:r>
            <w:r w:rsidR="00367D6D">
              <w:rPr>
                <w:color w:val="000000" w:themeColor="text1"/>
                <w:shd w:val="clear" w:color="auto" w:fill="FFFFFF"/>
              </w:rPr>
              <w:t xml:space="preserve">PVN </w:t>
            </w:r>
            <w:r w:rsidR="00E15240" w:rsidRPr="00115D40">
              <w:rPr>
                <w:color w:val="000000" w:themeColor="text1"/>
                <w:shd w:val="clear" w:color="auto" w:fill="FFFFFF"/>
              </w:rPr>
              <w:t>deklarācijā norādāmo informāciju</w:t>
            </w:r>
            <w:r w:rsidRPr="00115D40">
              <w:rPr>
                <w:color w:val="000000" w:themeColor="text1"/>
                <w:lang w:eastAsia="en-US"/>
              </w:rPr>
              <w:t>;</w:t>
            </w:r>
          </w:p>
          <w:p w14:paraId="6D956DF2" w14:textId="0AA354A3" w:rsidR="00DF158D" w:rsidRDefault="004D0EDA" w:rsidP="001C699F">
            <w:pPr>
              <w:pStyle w:val="ListParagraph"/>
              <w:numPr>
                <w:ilvl w:val="0"/>
                <w:numId w:val="13"/>
              </w:numPr>
              <w:ind w:left="0" w:right="159" w:firstLine="357"/>
              <w:jc w:val="both"/>
              <w:rPr>
                <w:color w:val="000000" w:themeColor="text1"/>
              </w:rPr>
            </w:pPr>
            <w:r w:rsidRPr="00115D40">
              <w:rPr>
                <w:color w:val="000000" w:themeColor="text1"/>
              </w:rPr>
              <w:t>140.</w:t>
            </w:r>
            <w:r w:rsidRPr="00115D40">
              <w:rPr>
                <w:color w:val="000000" w:themeColor="text1"/>
                <w:vertAlign w:val="superscript"/>
              </w:rPr>
              <w:t xml:space="preserve">3 </w:t>
            </w:r>
            <w:r w:rsidRPr="00115D40">
              <w:rPr>
                <w:color w:val="000000" w:themeColor="text1"/>
              </w:rPr>
              <w:t>pantu, kura trīspadsmitajā daļā ir paredzēts deleģējums Ministru kabinetam noteikt kārtību, kādā PVN likuma 140.</w:t>
            </w:r>
            <w:r w:rsidRPr="00115D40">
              <w:rPr>
                <w:color w:val="000000" w:themeColor="text1"/>
                <w:vertAlign w:val="superscript"/>
              </w:rPr>
              <w:t xml:space="preserve">3 </w:t>
            </w:r>
            <w:r w:rsidRPr="00115D40">
              <w:rPr>
                <w:color w:val="000000" w:themeColor="text1"/>
              </w:rPr>
              <w:t>panta pirmās daļas 2.punktā minētais PVN maksātājs sagatavo un aizpilda PVN deklarāciju par taksācijas periodā</w:t>
            </w:r>
            <w:r w:rsidR="00E15240" w:rsidRPr="00115D40">
              <w:rPr>
                <w:i/>
                <w:color w:val="000000" w:themeColor="text1"/>
                <w:shd w:val="clear" w:color="auto" w:fill="FFFFFF"/>
              </w:rPr>
              <w:t xml:space="preserve"> </w:t>
            </w:r>
            <w:r w:rsidR="00E15240" w:rsidRPr="00115D40">
              <w:rPr>
                <w:color w:val="000000" w:themeColor="text1"/>
                <w:shd w:val="clear" w:color="auto" w:fill="FFFFFF"/>
              </w:rPr>
              <w:t xml:space="preserve">veiktajiem darījumiem, uz kuriem attiecas savienības režīms, un veic tajā labojumus, kā arī nosaka </w:t>
            </w:r>
            <w:r w:rsidR="004C2DF3">
              <w:rPr>
                <w:color w:val="000000" w:themeColor="text1"/>
                <w:shd w:val="clear" w:color="auto" w:fill="FFFFFF"/>
              </w:rPr>
              <w:t xml:space="preserve">PVN </w:t>
            </w:r>
            <w:r w:rsidR="00E15240" w:rsidRPr="00115D40">
              <w:rPr>
                <w:color w:val="000000" w:themeColor="text1"/>
                <w:shd w:val="clear" w:color="auto" w:fill="FFFFFF"/>
              </w:rPr>
              <w:t>deklarācijā norādāmo informāciju</w:t>
            </w:r>
            <w:r w:rsidRPr="00115D40">
              <w:rPr>
                <w:color w:val="000000" w:themeColor="text1"/>
              </w:rPr>
              <w:t>;</w:t>
            </w:r>
          </w:p>
          <w:p w14:paraId="63568C0F" w14:textId="529774AA" w:rsidR="004D0EDA" w:rsidRPr="00115D40" w:rsidRDefault="004D0EDA" w:rsidP="00115D40">
            <w:pPr>
              <w:pStyle w:val="ListParagraph"/>
              <w:numPr>
                <w:ilvl w:val="0"/>
                <w:numId w:val="13"/>
              </w:numPr>
              <w:ind w:left="0" w:right="159" w:firstLine="357"/>
              <w:jc w:val="both"/>
              <w:rPr>
                <w:color w:val="000000" w:themeColor="text1"/>
              </w:rPr>
            </w:pPr>
            <w:r w:rsidRPr="00115D40">
              <w:rPr>
                <w:color w:val="000000" w:themeColor="text1"/>
              </w:rPr>
              <w:t>140.</w:t>
            </w:r>
            <w:r w:rsidRPr="00115D40">
              <w:rPr>
                <w:color w:val="000000" w:themeColor="text1"/>
                <w:vertAlign w:val="superscript"/>
              </w:rPr>
              <w:t xml:space="preserve">4 </w:t>
            </w:r>
            <w:r w:rsidRPr="00115D40">
              <w:rPr>
                <w:color w:val="000000" w:themeColor="text1"/>
              </w:rPr>
              <w:t>pantu, kura deviņpadsmitajā daļā ir paredzēts deleģējums Ministru kabinetam noteikt kārtību, kādā PVN likuma 140.</w:t>
            </w:r>
            <w:r w:rsidRPr="00115D40">
              <w:rPr>
                <w:color w:val="000000" w:themeColor="text1"/>
                <w:vertAlign w:val="superscript"/>
              </w:rPr>
              <w:t xml:space="preserve">4 </w:t>
            </w:r>
            <w:r w:rsidRPr="00115D40">
              <w:rPr>
                <w:color w:val="000000" w:themeColor="text1"/>
              </w:rPr>
              <w:t xml:space="preserve">panta pirmās daļas 2.punktā minētais PVN maksātājs un starpnieks sagatavo un aizpilda PVN deklarāciju par taksācijas periodā </w:t>
            </w:r>
            <w:r w:rsidR="00E15240" w:rsidRPr="00115D40">
              <w:rPr>
                <w:i/>
                <w:color w:val="000000" w:themeColor="text1"/>
                <w:shd w:val="clear" w:color="auto" w:fill="FFFFFF"/>
              </w:rPr>
              <w:t xml:space="preserve"> </w:t>
            </w:r>
            <w:r w:rsidR="00E15240" w:rsidRPr="00115D40">
              <w:rPr>
                <w:color w:val="000000" w:themeColor="text1"/>
                <w:shd w:val="clear" w:color="auto" w:fill="FFFFFF"/>
              </w:rPr>
              <w:t xml:space="preserve">veiktajiem darījumiem, uz kuriem attiecas importa režīms, un veic tajā labojumus, kā arī nosaka </w:t>
            </w:r>
            <w:r w:rsidR="00E83FAD">
              <w:rPr>
                <w:color w:val="000000" w:themeColor="text1"/>
                <w:shd w:val="clear" w:color="auto" w:fill="FFFFFF"/>
              </w:rPr>
              <w:t xml:space="preserve">PVN </w:t>
            </w:r>
            <w:r w:rsidR="00E15240" w:rsidRPr="00115D40">
              <w:rPr>
                <w:color w:val="000000" w:themeColor="text1"/>
                <w:shd w:val="clear" w:color="auto" w:fill="FFFFFF"/>
              </w:rPr>
              <w:t>deklarācijā norādāmo informāciju.</w:t>
            </w:r>
          </w:p>
          <w:p w14:paraId="0A480879" w14:textId="2CBC559B" w:rsidR="00323A8A" w:rsidRPr="00115D40" w:rsidRDefault="004D0EDA" w:rsidP="00EE0628">
            <w:pPr>
              <w:spacing w:after="0" w:line="240" w:lineRule="auto"/>
              <w:ind w:right="159"/>
              <w:jc w:val="both"/>
              <w:rPr>
                <w:rFonts w:ascii="Times New Roman" w:hAnsi="Times New Roman" w:cs="Times New Roman"/>
                <w:color w:val="000000" w:themeColor="text1"/>
                <w:sz w:val="24"/>
                <w:szCs w:val="24"/>
              </w:rPr>
            </w:pPr>
            <w:r w:rsidRPr="00115D40">
              <w:rPr>
                <w:rFonts w:ascii="Times New Roman" w:hAnsi="Times New Roman" w:cs="Times New Roman"/>
                <w:color w:val="000000" w:themeColor="text1"/>
                <w:sz w:val="24"/>
                <w:szCs w:val="24"/>
              </w:rPr>
              <w:t>Lai izpildītu PVN likumā noteikto deleģējumu</w:t>
            </w:r>
            <w:r w:rsidR="006F5DAA" w:rsidRPr="00115D40">
              <w:rPr>
                <w:rFonts w:ascii="Times New Roman" w:hAnsi="Times New Roman" w:cs="Times New Roman"/>
                <w:color w:val="000000" w:themeColor="text1"/>
                <w:sz w:val="24"/>
                <w:szCs w:val="24"/>
              </w:rPr>
              <w:t>,</w:t>
            </w:r>
            <w:r w:rsidRPr="00115D40">
              <w:rPr>
                <w:rFonts w:ascii="Times New Roman" w:hAnsi="Times New Roman" w:cs="Times New Roman"/>
                <w:color w:val="000000" w:themeColor="text1"/>
                <w:sz w:val="24"/>
                <w:szCs w:val="24"/>
              </w:rPr>
              <w:t xml:space="preserve"> Ministru kabineta 2013.gada 15.janvāra noteikumos Nr.40 “Noteikumi par pievienotās vērtības nodokļa deklarācijām” (turpmāk – MK noteikumi Nr.40) ir nepieciešams veikt grozījumus.</w:t>
            </w:r>
          </w:p>
          <w:p w14:paraId="0879C873" w14:textId="5E63077E" w:rsidR="00232023" w:rsidRPr="00115D40" w:rsidRDefault="00363473" w:rsidP="00115D40">
            <w:pPr>
              <w:jc w:val="both"/>
              <w:rPr>
                <w:iCs/>
                <w:color w:val="000000" w:themeColor="text1"/>
              </w:rPr>
            </w:pPr>
            <w:r w:rsidRPr="00115D40">
              <w:rPr>
                <w:rFonts w:ascii="Times New Roman" w:hAnsi="Times New Roman" w:cs="Times New Roman"/>
                <w:color w:val="000000" w:themeColor="text1"/>
                <w:sz w:val="24"/>
                <w:szCs w:val="24"/>
              </w:rPr>
              <w:t xml:space="preserve">3. </w:t>
            </w:r>
            <w:r w:rsidR="00C76EE7" w:rsidRPr="00115D40">
              <w:rPr>
                <w:rFonts w:ascii="Times New Roman" w:hAnsi="Times New Roman" w:cs="Times New Roman"/>
                <w:color w:val="000000" w:themeColor="text1"/>
                <w:sz w:val="24"/>
                <w:szCs w:val="24"/>
              </w:rPr>
              <w:t xml:space="preserve">Noteikumu projekts izstrādāts, lai </w:t>
            </w:r>
            <w:r w:rsidR="004F6F46" w:rsidRPr="0097372D">
              <w:rPr>
                <w:rFonts w:ascii="Times New Roman" w:hAnsi="Times New Roman"/>
                <w:color w:val="000000" w:themeColor="text1"/>
                <w:sz w:val="24"/>
                <w:szCs w:val="24"/>
              </w:rPr>
              <w:t>ar 2021.gada 1.janvāri</w:t>
            </w:r>
            <w:r w:rsidR="004F6F46" w:rsidRPr="004F6F46">
              <w:rPr>
                <w:rFonts w:ascii="Times New Roman" w:hAnsi="Times New Roman" w:cs="Times New Roman"/>
                <w:color w:val="000000" w:themeColor="text1"/>
                <w:sz w:val="24"/>
                <w:szCs w:val="24"/>
              </w:rPr>
              <w:t xml:space="preserve"> </w:t>
            </w:r>
            <w:r w:rsidR="00232023" w:rsidRPr="00115D40">
              <w:rPr>
                <w:rFonts w:ascii="Times New Roman" w:hAnsi="Times New Roman" w:cs="Times New Roman"/>
                <w:color w:val="000000" w:themeColor="text1"/>
                <w:sz w:val="24"/>
                <w:szCs w:val="24"/>
              </w:rPr>
              <w:t>pārņemtu</w:t>
            </w:r>
            <w:r w:rsidR="000A1A8F" w:rsidRPr="00115D40">
              <w:rPr>
                <w:rFonts w:ascii="Times New Roman" w:hAnsi="Times New Roman" w:cs="Times New Roman"/>
                <w:color w:val="000000" w:themeColor="text1"/>
                <w:sz w:val="24"/>
                <w:szCs w:val="24"/>
              </w:rPr>
              <w:t xml:space="preserve"> </w:t>
            </w:r>
            <w:r w:rsidR="00792354" w:rsidRPr="00115D40">
              <w:rPr>
                <w:rFonts w:ascii="Times New Roman" w:hAnsi="Times New Roman"/>
                <w:color w:val="000000" w:themeColor="text1"/>
                <w:sz w:val="24"/>
                <w:szCs w:val="24"/>
              </w:rPr>
              <w:t xml:space="preserve"> Padomes 2020.gada 20.novembra Direktīvu (ES) 2020/1756</w:t>
            </w:r>
            <w:r w:rsidR="004F6F46">
              <w:rPr>
                <w:rFonts w:ascii="Times New Roman" w:hAnsi="Times New Roman"/>
                <w:color w:val="000000" w:themeColor="text1"/>
                <w:sz w:val="24"/>
                <w:szCs w:val="24"/>
              </w:rPr>
              <w:t>,</w:t>
            </w:r>
            <w:r w:rsidR="00792354" w:rsidRPr="00115D40">
              <w:rPr>
                <w:rFonts w:ascii="Times New Roman" w:hAnsi="Times New Roman"/>
                <w:color w:val="000000" w:themeColor="text1"/>
                <w:sz w:val="24"/>
                <w:szCs w:val="24"/>
              </w:rPr>
              <w:t xml:space="preserve"> ar ko groza Direktīvu 2006/112/EK par kopēj</w:t>
            </w:r>
            <w:r w:rsidR="00DE1FD5">
              <w:rPr>
                <w:rFonts w:ascii="Times New Roman" w:hAnsi="Times New Roman"/>
                <w:color w:val="000000" w:themeColor="text1"/>
                <w:sz w:val="24"/>
                <w:szCs w:val="24"/>
              </w:rPr>
              <w:t>o</w:t>
            </w:r>
            <w:r w:rsidR="00792354" w:rsidRPr="00115D40">
              <w:rPr>
                <w:rFonts w:ascii="Times New Roman" w:hAnsi="Times New Roman"/>
                <w:color w:val="000000" w:themeColor="text1"/>
                <w:sz w:val="24"/>
                <w:szCs w:val="24"/>
              </w:rPr>
              <w:t xml:space="preserve"> pievienotās vērtības nodokļa sistēmu attiecībā uz nodokļu maksātāju identifikāciju Ziemeļīrijā.</w:t>
            </w:r>
          </w:p>
        </w:tc>
      </w:tr>
      <w:tr w:rsidR="00E5323B" w:rsidRPr="00085BE6" w14:paraId="54AADFA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8509F4" w14:textId="77777777" w:rsidR="00655F2C" w:rsidRPr="00085BE6" w:rsidRDefault="00E5323B" w:rsidP="00E5323B">
            <w:pPr>
              <w:spacing w:after="0" w:line="240" w:lineRule="auto"/>
              <w:rPr>
                <w:rFonts w:ascii="Times New Roman" w:eastAsia="Times New Roman" w:hAnsi="Times New Roman" w:cs="Times New Roman"/>
                <w:iCs/>
                <w:color w:val="414142"/>
                <w:sz w:val="24"/>
                <w:szCs w:val="24"/>
                <w:lang w:eastAsia="lv-LV"/>
              </w:rPr>
            </w:pPr>
            <w:r w:rsidRPr="00085BE6">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7DBB493" w14:textId="77777777" w:rsidR="00E5323B" w:rsidRPr="00085BE6" w:rsidRDefault="00E5323B" w:rsidP="00E5323B">
            <w:pPr>
              <w:spacing w:after="0" w:line="240" w:lineRule="auto"/>
              <w:rPr>
                <w:rFonts w:ascii="Times New Roman" w:eastAsia="Times New Roman" w:hAnsi="Times New Roman" w:cs="Times New Roman"/>
                <w:iCs/>
                <w:color w:val="414142"/>
                <w:sz w:val="24"/>
                <w:szCs w:val="24"/>
                <w:lang w:eastAsia="lv-LV"/>
              </w:rPr>
            </w:pPr>
            <w:r w:rsidRPr="00085BE6">
              <w:rPr>
                <w:rFonts w:ascii="Times New Roman" w:eastAsia="Times New Roman" w:hAnsi="Times New Roman" w:cs="Times New Roman"/>
                <w:iCs/>
                <w:sz w:val="24"/>
                <w:szCs w:val="24"/>
                <w:lang w:eastAsia="lv-LV"/>
              </w:rPr>
              <w:t xml:space="preserve">Pašreizējā situācija un problēmas, kuru risināšanai tiesību akta projekts </w:t>
            </w:r>
            <w:r w:rsidRPr="00085BE6">
              <w:rPr>
                <w:rFonts w:ascii="Times New Roman" w:eastAsia="Times New Roman" w:hAnsi="Times New Roman" w:cs="Times New Roman"/>
                <w:iCs/>
                <w:sz w:val="24"/>
                <w:szCs w:val="24"/>
                <w:lang w:eastAsia="lv-LV"/>
              </w:rPr>
              <w:lastRenderedPageBreak/>
              <w:t>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22AB4A90" w14:textId="042F04C3" w:rsidR="001D753D" w:rsidRPr="00DF158D" w:rsidRDefault="00AE1AEB" w:rsidP="003506ED">
            <w:pPr>
              <w:spacing w:after="0" w:line="240" w:lineRule="auto"/>
              <w:jc w:val="both"/>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lastRenderedPageBreak/>
              <w:t xml:space="preserve">1. </w:t>
            </w:r>
            <w:r w:rsidR="001D753D" w:rsidRPr="00085BE6">
              <w:rPr>
                <w:rFonts w:ascii="Times New Roman" w:eastAsia="Times New Roman" w:hAnsi="Times New Roman" w:cs="Times New Roman"/>
                <w:iCs/>
                <w:sz w:val="24"/>
                <w:szCs w:val="24"/>
                <w:lang w:eastAsia="lv-LV"/>
              </w:rPr>
              <w:t xml:space="preserve">Grozījumi </w:t>
            </w:r>
            <w:r w:rsidR="001D753D" w:rsidRPr="00085BE6">
              <w:rPr>
                <w:rFonts w:ascii="Times New Roman" w:hAnsi="Times New Roman" w:cs="Times New Roman"/>
                <w:sz w:val="24"/>
                <w:szCs w:val="24"/>
              </w:rPr>
              <w:t>MK noteikumos Nr.40, pamatojoties uz likum</w:t>
            </w:r>
            <w:r w:rsidR="00E15240" w:rsidRPr="00085BE6">
              <w:rPr>
                <w:rFonts w:ascii="Times New Roman" w:hAnsi="Times New Roman" w:cs="Times New Roman"/>
                <w:sz w:val="24"/>
                <w:szCs w:val="24"/>
              </w:rPr>
              <w:t>u</w:t>
            </w:r>
            <w:r w:rsidR="001D753D" w:rsidRPr="00085BE6">
              <w:rPr>
                <w:rFonts w:ascii="Times New Roman" w:hAnsi="Times New Roman" w:cs="Times New Roman"/>
                <w:sz w:val="24"/>
                <w:szCs w:val="24"/>
              </w:rPr>
              <w:t xml:space="preserve"> “Grozījumi Pievienotās vērtības nodokļa likumā” (Nr.815/Lp13), kas Saeimā pieņemts </w:t>
            </w:r>
            <w:r w:rsidR="001D753D" w:rsidRPr="00085BE6">
              <w:rPr>
                <w:rFonts w:ascii="Times New Roman" w:hAnsi="Times New Roman" w:cs="Times New Roman"/>
                <w:sz w:val="24"/>
                <w:szCs w:val="24"/>
              </w:rPr>
              <w:lastRenderedPageBreak/>
              <w:t>2020.gada 2</w:t>
            </w:r>
            <w:r w:rsidR="00E15240" w:rsidRPr="00085BE6">
              <w:rPr>
                <w:rFonts w:ascii="Times New Roman" w:hAnsi="Times New Roman" w:cs="Times New Roman"/>
                <w:sz w:val="24"/>
                <w:szCs w:val="24"/>
              </w:rPr>
              <w:t>4.novembrī</w:t>
            </w:r>
            <w:r w:rsidR="001D753D" w:rsidRPr="00085BE6">
              <w:rPr>
                <w:rFonts w:ascii="Times New Roman" w:hAnsi="Times New Roman" w:cs="Times New Roman"/>
                <w:sz w:val="24"/>
                <w:szCs w:val="24"/>
              </w:rPr>
              <w:t xml:space="preserve"> </w:t>
            </w:r>
            <w:r w:rsidR="001D753D" w:rsidRPr="00DF158D">
              <w:rPr>
                <w:rFonts w:ascii="Times New Roman" w:hAnsi="Times New Roman" w:cs="Times New Roman"/>
                <w:sz w:val="24"/>
                <w:szCs w:val="24"/>
              </w:rPr>
              <w:t xml:space="preserve">un paredzēts, ka stāsies spēkā 2021.gada 1.janvārī: </w:t>
            </w:r>
          </w:p>
          <w:p w14:paraId="20584404" w14:textId="43319D0C" w:rsidR="00E5323B" w:rsidRPr="00DF158D" w:rsidRDefault="001D753D" w:rsidP="003506ED">
            <w:pPr>
              <w:spacing w:after="0" w:line="240" w:lineRule="auto"/>
              <w:jc w:val="both"/>
              <w:rPr>
                <w:rFonts w:ascii="Times New Roman" w:hAnsi="Times New Roman" w:cs="Times New Roman"/>
                <w:sz w:val="24"/>
                <w:szCs w:val="24"/>
              </w:rPr>
            </w:pPr>
            <w:r w:rsidRPr="00DF158D">
              <w:rPr>
                <w:rFonts w:ascii="Times New Roman" w:hAnsi="Times New Roman" w:cs="Times New Roman"/>
                <w:sz w:val="24"/>
                <w:szCs w:val="24"/>
              </w:rPr>
              <w:t xml:space="preserve">1.1. </w:t>
            </w:r>
            <w:r w:rsidR="00AE1AEB" w:rsidRPr="00DF158D">
              <w:rPr>
                <w:rFonts w:ascii="Times New Roman" w:hAnsi="Times New Roman" w:cs="Times New Roman"/>
                <w:sz w:val="24"/>
                <w:szCs w:val="24"/>
              </w:rPr>
              <w:t xml:space="preserve">Saskaņā ar pašreiz spēkā esošajām PVN likuma 109.panta normām </w:t>
            </w:r>
            <w:r w:rsidR="00534225" w:rsidRPr="00DF158D">
              <w:rPr>
                <w:rFonts w:ascii="Times New Roman" w:hAnsi="Times New Roman" w:cs="Times New Roman"/>
                <w:sz w:val="24"/>
                <w:szCs w:val="24"/>
              </w:rPr>
              <w:t>Valsts ieņēmumu dienest</w:t>
            </w:r>
            <w:r w:rsidR="00644F45" w:rsidRPr="00DF158D">
              <w:rPr>
                <w:rFonts w:ascii="Times New Roman" w:hAnsi="Times New Roman" w:cs="Times New Roman"/>
                <w:sz w:val="24"/>
                <w:szCs w:val="24"/>
              </w:rPr>
              <w:t>s</w:t>
            </w:r>
            <w:r w:rsidR="00534225" w:rsidRPr="00DF158D">
              <w:rPr>
                <w:rFonts w:ascii="Times New Roman" w:hAnsi="Times New Roman" w:cs="Times New Roman"/>
                <w:sz w:val="24"/>
                <w:szCs w:val="24"/>
              </w:rPr>
              <w:t xml:space="preserve"> (turpmāk – </w:t>
            </w:r>
            <w:r w:rsidR="00AE1AEB" w:rsidRPr="00DF158D">
              <w:rPr>
                <w:rFonts w:ascii="Times New Roman" w:hAnsi="Times New Roman" w:cs="Times New Roman"/>
                <w:sz w:val="24"/>
                <w:szCs w:val="24"/>
              </w:rPr>
              <w:t>VID</w:t>
            </w:r>
            <w:r w:rsidR="00534225" w:rsidRPr="00DF158D">
              <w:rPr>
                <w:rFonts w:ascii="Times New Roman" w:hAnsi="Times New Roman" w:cs="Times New Roman"/>
                <w:sz w:val="24"/>
                <w:szCs w:val="24"/>
              </w:rPr>
              <w:t>)</w:t>
            </w:r>
            <w:r w:rsidR="00AE1AEB" w:rsidRPr="00DF158D">
              <w:rPr>
                <w:rFonts w:ascii="Times New Roman" w:hAnsi="Times New Roman" w:cs="Times New Roman"/>
                <w:sz w:val="24"/>
                <w:szCs w:val="24"/>
              </w:rPr>
              <w:t xml:space="preserve"> pārceļ apstiprināto pārmaksāto PVN summu uz nākamo taksācijas periodu līdz taksācijas gada beigām (sedzot nākamajos taksācijas periodos valsts budžetā maksājamo PVN summu), 30 dienu laikā no PVN deklarācijas vai precizētās deklarācijas iesniegšanas dienas. Savukārt</w:t>
            </w:r>
            <w:r w:rsidR="009C52B2" w:rsidRPr="00DF158D">
              <w:rPr>
                <w:rFonts w:ascii="Times New Roman" w:hAnsi="Times New Roman" w:cs="Times New Roman"/>
                <w:sz w:val="24"/>
                <w:szCs w:val="24"/>
              </w:rPr>
              <w:t xml:space="preserve"> </w:t>
            </w:r>
            <w:r w:rsidR="00AE1AEB" w:rsidRPr="00DF158D">
              <w:rPr>
                <w:rFonts w:ascii="Times New Roman" w:hAnsi="Times New Roman" w:cs="Times New Roman"/>
                <w:sz w:val="24"/>
                <w:szCs w:val="24"/>
              </w:rPr>
              <w:t>PVN likuma 109.panta piektajā daļā noteikt</w:t>
            </w:r>
            <w:r w:rsidR="00601182" w:rsidRPr="00DF158D">
              <w:rPr>
                <w:rFonts w:ascii="Times New Roman" w:hAnsi="Times New Roman" w:cs="Times New Roman"/>
                <w:sz w:val="24"/>
                <w:szCs w:val="24"/>
              </w:rPr>
              <w:t>i</w:t>
            </w:r>
            <w:r w:rsidR="00AE1AEB" w:rsidRPr="00DF158D">
              <w:rPr>
                <w:rFonts w:ascii="Times New Roman" w:hAnsi="Times New Roman" w:cs="Times New Roman"/>
                <w:sz w:val="24"/>
                <w:szCs w:val="24"/>
              </w:rPr>
              <w:t xml:space="preserve"> “ātras” PVN pārmaksas atmaksas gadījum</w:t>
            </w:r>
            <w:r w:rsidR="00601182" w:rsidRPr="00DF158D">
              <w:rPr>
                <w:rFonts w:ascii="Times New Roman" w:hAnsi="Times New Roman" w:cs="Times New Roman"/>
                <w:sz w:val="24"/>
                <w:szCs w:val="24"/>
              </w:rPr>
              <w:t xml:space="preserve">i. Ar grozījumiem PVN likumā </w:t>
            </w:r>
            <w:r w:rsidR="00514981" w:rsidRPr="00DF158D">
              <w:rPr>
                <w:rFonts w:ascii="Times New Roman" w:hAnsi="Times New Roman" w:cs="Times New Roman"/>
                <w:sz w:val="24"/>
                <w:szCs w:val="24"/>
              </w:rPr>
              <w:t xml:space="preserve">attiecībā uz PVN pārmaksas atmaksas kārtības pilnveidošanu </w:t>
            </w:r>
            <w:r w:rsidR="00601182" w:rsidRPr="00DF158D">
              <w:rPr>
                <w:rFonts w:ascii="Times New Roman" w:hAnsi="Times New Roman" w:cs="Times New Roman"/>
                <w:sz w:val="24"/>
                <w:szCs w:val="24"/>
              </w:rPr>
              <w:t>V</w:t>
            </w:r>
            <w:r w:rsidR="00534225" w:rsidRPr="00DF158D">
              <w:rPr>
                <w:rFonts w:ascii="Times New Roman" w:hAnsi="Times New Roman" w:cs="Times New Roman"/>
                <w:sz w:val="24"/>
                <w:szCs w:val="24"/>
              </w:rPr>
              <w:t>ID</w:t>
            </w:r>
            <w:r w:rsidR="00601182" w:rsidRPr="00DF158D">
              <w:rPr>
                <w:rFonts w:ascii="Times New Roman" w:hAnsi="Times New Roman" w:cs="Times New Roman"/>
                <w:sz w:val="24"/>
                <w:szCs w:val="24"/>
              </w:rPr>
              <w:t xml:space="preserve"> </w:t>
            </w:r>
            <w:r w:rsidR="007F7058" w:rsidRPr="00DF158D">
              <w:rPr>
                <w:rFonts w:ascii="Times New Roman" w:hAnsi="Times New Roman" w:cs="Times New Roman"/>
                <w:sz w:val="24"/>
                <w:szCs w:val="24"/>
              </w:rPr>
              <w:t>ir</w:t>
            </w:r>
            <w:r w:rsidR="00601182" w:rsidRPr="00DF158D">
              <w:rPr>
                <w:rFonts w:ascii="Times New Roman" w:hAnsi="Times New Roman" w:cs="Times New Roman"/>
                <w:sz w:val="24"/>
                <w:szCs w:val="24"/>
              </w:rPr>
              <w:t xml:space="preserve"> noteikts pienākums veikt regulāru apstiprinātās PVN pārmaksas atmaksu par taksācijas periodu. Līdz ar to </w:t>
            </w:r>
            <w:r w:rsidR="00D7186F" w:rsidRPr="00DF158D">
              <w:rPr>
                <w:rFonts w:ascii="Times New Roman" w:hAnsi="Times New Roman" w:cs="Times New Roman"/>
                <w:sz w:val="24"/>
                <w:szCs w:val="24"/>
              </w:rPr>
              <w:t xml:space="preserve">reģistrētam </w:t>
            </w:r>
            <w:r w:rsidR="00514981" w:rsidRPr="00DF158D">
              <w:rPr>
                <w:rFonts w:ascii="Times New Roman" w:hAnsi="Times New Roman" w:cs="Times New Roman"/>
                <w:sz w:val="24"/>
                <w:szCs w:val="24"/>
              </w:rPr>
              <w:t>PVN maksātājam MK noteikum</w:t>
            </w:r>
            <w:r w:rsidR="00644F45" w:rsidRPr="00DF158D">
              <w:rPr>
                <w:rFonts w:ascii="Times New Roman" w:hAnsi="Times New Roman" w:cs="Times New Roman"/>
                <w:sz w:val="24"/>
                <w:szCs w:val="24"/>
              </w:rPr>
              <w:t>u</w:t>
            </w:r>
            <w:r w:rsidR="00514981" w:rsidRPr="00DF158D">
              <w:rPr>
                <w:rFonts w:ascii="Times New Roman" w:hAnsi="Times New Roman" w:cs="Times New Roman"/>
                <w:sz w:val="24"/>
                <w:szCs w:val="24"/>
              </w:rPr>
              <w:t xml:space="preserve"> Nr.40</w:t>
            </w:r>
            <w:r w:rsidR="00601182" w:rsidRPr="00DF158D">
              <w:rPr>
                <w:rFonts w:ascii="Times New Roman" w:hAnsi="Times New Roman" w:cs="Times New Roman"/>
                <w:sz w:val="24"/>
                <w:szCs w:val="24"/>
              </w:rPr>
              <w:t xml:space="preserve"> 1.pielikumā “Pievienotās vērtības nodokļa deklarācija” vairs nebūs </w:t>
            </w:r>
            <w:r w:rsidR="00514981" w:rsidRPr="00DF158D">
              <w:rPr>
                <w:rFonts w:ascii="Times New Roman" w:hAnsi="Times New Roman" w:cs="Times New Roman"/>
                <w:sz w:val="24"/>
                <w:szCs w:val="24"/>
              </w:rPr>
              <w:t xml:space="preserve">jāaizpilda </w:t>
            </w:r>
            <w:r w:rsidR="00601182" w:rsidRPr="00DF158D">
              <w:rPr>
                <w:rFonts w:ascii="Times New Roman" w:hAnsi="Times New Roman" w:cs="Times New Roman"/>
                <w:sz w:val="24"/>
                <w:szCs w:val="24"/>
              </w:rPr>
              <w:t>sadaļ</w:t>
            </w:r>
            <w:r w:rsidR="00514981" w:rsidRPr="00DF158D">
              <w:rPr>
                <w:rFonts w:ascii="Times New Roman" w:hAnsi="Times New Roman" w:cs="Times New Roman"/>
                <w:sz w:val="24"/>
                <w:szCs w:val="24"/>
              </w:rPr>
              <w:t>a</w:t>
            </w:r>
            <w:r w:rsidR="00601182" w:rsidRPr="00DF158D">
              <w:rPr>
                <w:rFonts w:ascii="Times New Roman" w:hAnsi="Times New Roman" w:cs="Times New Roman"/>
                <w:sz w:val="24"/>
                <w:szCs w:val="24"/>
              </w:rPr>
              <w:t xml:space="preserve"> “Informācija par pārmaksāto </w:t>
            </w:r>
            <w:r w:rsidR="00514981" w:rsidRPr="00DF158D">
              <w:rPr>
                <w:rFonts w:ascii="Times New Roman" w:hAnsi="Times New Roman" w:cs="Times New Roman"/>
                <w:sz w:val="24"/>
                <w:szCs w:val="24"/>
              </w:rPr>
              <w:t>PVN summu par iekšzemē veiktiem darījumiem, par kuriem nodokli maksā preču vai pakalpojumu saņēmējs” un sadaļa “Pieprasījums par pievienotās vērtības nodokļa pārmaksas atmaksu”. Tā</w:t>
            </w:r>
            <w:r w:rsidR="007F7058" w:rsidRPr="00DF158D">
              <w:rPr>
                <w:rFonts w:ascii="Times New Roman" w:hAnsi="Times New Roman" w:cs="Times New Roman"/>
                <w:sz w:val="24"/>
                <w:szCs w:val="24"/>
              </w:rPr>
              <w:t>pēc</w:t>
            </w:r>
            <w:r w:rsidR="00514981" w:rsidRPr="00DF158D">
              <w:rPr>
                <w:rFonts w:ascii="Times New Roman" w:hAnsi="Times New Roman" w:cs="Times New Roman"/>
                <w:sz w:val="24"/>
                <w:szCs w:val="24"/>
              </w:rPr>
              <w:t xml:space="preserve"> minētās sadaļas ir svītrojamas.</w:t>
            </w:r>
            <w:r w:rsidR="004D5313" w:rsidRPr="00DF158D">
              <w:rPr>
                <w:rFonts w:ascii="Times New Roman" w:hAnsi="Times New Roman" w:cs="Times New Roman"/>
                <w:sz w:val="24"/>
                <w:szCs w:val="24"/>
              </w:rPr>
              <w:t xml:space="preserve"> Tomēr tā kā reģistrētiem PVN maksātājiem saimnieciskās darbības veikšanai var būt vienlaicīgi atvērti vairāki konti, </w:t>
            </w:r>
            <w:r w:rsidR="00DC16ED" w:rsidRPr="00DF158D">
              <w:rPr>
                <w:rFonts w:ascii="Times New Roman" w:hAnsi="Times New Roman" w:cs="Times New Roman"/>
                <w:sz w:val="24"/>
                <w:szCs w:val="24"/>
              </w:rPr>
              <w:t>atvērti konti dažādās iestādēs</w:t>
            </w:r>
            <w:r w:rsidR="00DF158D">
              <w:rPr>
                <w:rFonts w:ascii="Times New Roman" w:hAnsi="Times New Roman" w:cs="Times New Roman"/>
                <w:sz w:val="24"/>
                <w:szCs w:val="24"/>
              </w:rPr>
              <w:t xml:space="preserve"> un valūtās</w:t>
            </w:r>
            <w:r w:rsidR="00DC16ED" w:rsidRPr="00DF158D">
              <w:rPr>
                <w:rFonts w:ascii="Times New Roman" w:hAnsi="Times New Roman" w:cs="Times New Roman"/>
                <w:sz w:val="24"/>
                <w:szCs w:val="24"/>
              </w:rPr>
              <w:t xml:space="preserve">, </w:t>
            </w:r>
            <w:r w:rsidR="004F6576">
              <w:rPr>
                <w:rFonts w:ascii="Times New Roman" w:hAnsi="Times New Roman" w:cs="Times New Roman"/>
                <w:sz w:val="24"/>
                <w:szCs w:val="24"/>
              </w:rPr>
              <w:t>kā arī</w:t>
            </w:r>
            <w:r w:rsidR="00DC16ED" w:rsidRPr="00DF158D">
              <w:rPr>
                <w:rFonts w:ascii="Times New Roman" w:hAnsi="Times New Roman" w:cs="Times New Roman"/>
                <w:sz w:val="24"/>
                <w:szCs w:val="24"/>
              </w:rPr>
              <w:t xml:space="preserve"> var būt </w:t>
            </w:r>
            <w:r w:rsidR="00D074F2" w:rsidRPr="00DF158D">
              <w:rPr>
                <w:rFonts w:ascii="Times New Roman" w:hAnsi="Times New Roman" w:cs="Times New Roman"/>
                <w:sz w:val="24"/>
                <w:szCs w:val="24"/>
              </w:rPr>
              <w:t xml:space="preserve">neaktīvi </w:t>
            </w:r>
            <w:r w:rsidR="004F6576">
              <w:rPr>
                <w:rFonts w:ascii="Times New Roman" w:hAnsi="Times New Roman" w:cs="Times New Roman"/>
                <w:sz w:val="24"/>
                <w:szCs w:val="24"/>
              </w:rPr>
              <w:t xml:space="preserve">vai slēgti </w:t>
            </w:r>
            <w:r w:rsidR="00D074F2" w:rsidRPr="00DF158D">
              <w:rPr>
                <w:rFonts w:ascii="Times New Roman" w:hAnsi="Times New Roman" w:cs="Times New Roman"/>
                <w:sz w:val="24"/>
                <w:szCs w:val="24"/>
              </w:rPr>
              <w:t xml:space="preserve">konti, </w:t>
            </w:r>
            <w:r w:rsidR="004F6576">
              <w:rPr>
                <w:rFonts w:ascii="Times New Roman" w:hAnsi="Times New Roman" w:cs="Times New Roman"/>
                <w:sz w:val="24"/>
                <w:szCs w:val="24"/>
              </w:rPr>
              <w:t xml:space="preserve">par ko VID nav informācijas, </w:t>
            </w:r>
            <w:r w:rsidR="004D5313" w:rsidRPr="00DF158D">
              <w:rPr>
                <w:rFonts w:ascii="Times New Roman" w:hAnsi="Times New Roman" w:cs="Times New Roman"/>
                <w:sz w:val="24"/>
                <w:szCs w:val="24"/>
              </w:rPr>
              <w:t xml:space="preserve">lai </w:t>
            </w:r>
            <w:r w:rsidR="00F513C8" w:rsidRPr="00DF158D">
              <w:rPr>
                <w:rFonts w:ascii="Times New Roman" w:hAnsi="Times New Roman" w:cs="Times New Roman"/>
                <w:sz w:val="24"/>
                <w:szCs w:val="24"/>
              </w:rPr>
              <w:t xml:space="preserve">VID </w:t>
            </w:r>
            <w:r w:rsidR="004D5313" w:rsidRPr="00DF158D">
              <w:rPr>
                <w:rFonts w:ascii="Times New Roman" w:hAnsi="Times New Roman" w:cs="Times New Roman"/>
                <w:sz w:val="24"/>
                <w:szCs w:val="24"/>
              </w:rPr>
              <w:t>apstiprināt</w:t>
            </w:r>
            <w:r w:rsidR="00F513C8" w:rsidRPr="00DF158D">
              <w:rPr>
                <w:rFonts w:ascii="Times New Roman" w:hAnsi="Times New Roman" w:cs="Times New Roman"/>
                <w:sz w:val="24"/>
                <w:szCs w:val="24"/>
              </w:rPr>
              <w:t>o</w:t>
            </w:r>
            <w:r w:rsidR="004D5313" w:rsidRPr="00DF158D">
              <w:rPr>
                <w:rFonts w:ascii="Times New Roman" w:hAnsi="Times New Roman" w:cs="Times New Roman"/>
                <w:sz w:val="24"/>
                <w:szCs w:val="24"/>
              </w:rPr>
              <w:t xml:space="preserve"> PVN pārmaks</w:t>
            </w:r>
            <w:r w:rsidR="00F513C8" w:rsidRPr="00DF158D">
              <w:rPr>
                <w:rFonts w:ascii="Times New Roman" w:hAnsi="Times New Roman" w:cs="Times New Roman"/>
                <w:sz w:val="24"/>
                <w:szCs w:val="24"/>
              </w:rPr>
              <w:t>u</w:t>
            </w:r>
            <w:r w:rsidR="004D5313" w:rsidRPr="00DF158D">
              <w:rPr>
                <w:rFonts w:ascii="Times New Roman" w:hAnsi="Times New Roman" w:cs="Times New Roman"/>
                <w:sz w:val="24"/>
                <w:szCs w:val="24"/>
              </w:rPr>
              <w:t xml:space="preserve"> </w:t>
            </w:r>
            <w:r w:rsidR="00F513C8" w:rsidRPr="00DF158D">
              <w:rPr>
                <w:rFonts w:ascii="Times New Roman" w:hAnsi="Times New Roman" w:cs="Times New Roman"/>
                <w:sz w:val="24"/>
                <w:szCs w:val="24"/>
              </w:rPr>
              <w:t xml:space="preserve">varētu </w:t>
            </w:r>
            <w:r w:rsidR="00DF158D">
              <w:rPr>
                <w:rFonts w:ascii="Times New Roman" w:hAnsi="Times New Roman" w:cs="Times New Roman"/>
                <w:sz w:val="24"/>
                <w:szCs w:val="24"/>
              </w:rPr>
              <w:t>automātiski</w:t>
            </w:r>
            <w:r w:rsidR="00F470D1" w:rsidRPr="00DF158D">
              <w:rPr>
                <w:rFonts w:ascii="Times New Roman" w:hAnsi="Times New Roman" w:cs="Times New Roman"/>
                <w:sz w:val="24"/>
                <w:szCs w:val="24"/>
              </w:rPr>
              <w:t xml:space="preserve"> </w:t>
            </w:r>
            <w:r w:rsidR="004D5313" w:rsidRPr="00DF158D">
              <w:rPr>
                <w:rFonts w:ascii="Times New Roman" w:hAnsi="Times New Roman" w:cs="Times New Roman"/>
                <w:sz w:val="24"/>
                <w:szCs w:val="24"/>
              </w:rPr>
              <w:t xml:space="preserve">pārskaitīt uz </w:t>
            </w:r>
            <w:r w:rsidR="00F513C8" w:rsidRPr="00DF158D">
              <w:rPr>
                <w:rFonts w:ascii="Times New Roman" w:hAnsi="Times New Roman" w:cs="Times New Roman"/>
                <w:sz w:val="24"/>
                <w:szCs w:val="24"/>
              </w:rPr>
              <w:t>reģistrētā PVN maksātāja vēlamo kontu</w:t>
            </w:r>
            <w:r w:rsidR="00D074F2" w:rsidRPr="00DF158D">
              <w:rPr>
                <w:rFonts w:ascii="Times New Roman" w:hAnsi="Times New Roman" w:cs="Times New Roman"/>
                <w:sz w:val="24"/>
                <w:szCs w:val="24"/>
              </w:rPr>
              <w:t>,</w:t>
            </w:r>
            <w:r w:rsidR="00F513C8" w:rsidRPr="00DF158D">
              <w:rPr>
                <w:rFonts w:ascii="Times New Roman" w:hAnsi="Times New Roman" w:cs="Times New Roman"/>
                <w:sz w:val="24"/>
                <w:szCs w:val="24"/>
              </w:rPr>
              <w:t xml:space="preserve"> </w:t>
            </w:r>
            <w:r w:rsidR="004D5313" w:rsidRPr="00DF158D">
              <w:rPr>
                <w:rFonts w:ascii="Times New Roman" w:hAnsi="Times New Roman" w:cs="Times New Roman"/>
                <w:sz w:val="24"/>
                <w:szCs w:val="24"/>
              </w:rPr>
              <w:t xml:space="preserve">noteikumu projektā tiek </w:t>
            </w:r>
            <w:r w:rsidR="00F513C8" w:rsidRPr="00DF158D">
              <w:rPr>
                <w:rFonts w:ascii="Times New Roman" w:hAnsi="Times New Roman" w:cs="Times New Roman"/>
                <w:sz w:val="24"/>
                <w:szCs w:val="24"/>
              </w:rPr>
              <w:t xml:space="preserve">saglabāta </w:t>
            </w:r>
            <w:r w:rsidR="00201341" w:rsidRPr="00DF158D">
              <w:rPr>
                <w:rFonts w:ascii="Times New Roman" w:hAnsi="Times New Roman" w:cs="Times New Roman"/>
                <w:sz w:val="24"/>
                <w:szCs w:val="24"/>
              </w:rPr>
              <w:t xml:space="preserve">iepriekš minētajā sadaļā noteiktā </w:t>
            </w:r>
            <w:r w:rsidR="00F513C8" w:rsidRPr="00DF158D">
              <w:rPr>
                <w:rFonts w:ascii="Times New Roman" w:hAnsi="Times New Roman" w:cs="Times New Roman"/>
                <w:sz w:val="24"/>
                <w:szCs w:val="24"/>
              </w:rPr>
              <w:t xml:space="preserve">prasība </w:t>
            </w:r>
            <w:r w:rsidR="00DF158D">
              <w:rPr>
                <w:rFonts w:ascii="Times New Roman" w:hAnsi="Times New Roman" w:cs="Times New Roman"/>
                <w:sz w:val="24"/>
                <w:szCs w:val="24"/>
              </w:rPr>
              <w:t xml:space="preserve">reģistrētiem </w:t>
            </w:r>
            <w:r w:rsidR="00201341" w:rsidRPr="00DF158D">
              <w:rPr>
                <w:rFonts w:ascii="Times New Roman" w:hAnsi="Times New Roman" w:cs="Times New Roman"/>
                <w:sz w:val="24"/>
                <w:szCs w:val="24"/>
              </w:rPr>
              <w:t xml:space="preserve">PVN maksātājiem </w:t>
            </w:r>
            <w:r w:rsidR="00F513C8" w:rsidRPr="00DF158D">
              <w:rPr>
                <w:rFonts w:ascii="Times New Roman" w:hAnsi="Times New Roman" w:cs="Times New Roman"/>
                <w:sz w:val="24"/>
                <w:szCs w:val="24"/>
              </w:rPr>
              <w:t>norādīt kontu</w:t>
            </w:r>
            <w:r w:rsidR="00DF158D">
              <w:rPr>
                <w:rFonts w:ascii="Times New Roman" w:hAnsi="Times New Roman" w:cs="Times New Roman"/>
                <w:sz w:val="24"/>
                <w:szCs w:val="24"/>
              </w:rPr>
              <w:t>,</w:t>
            </w:r>
            <w:r w:rsidR="00F513C8" w:rsidRPr="00DF158D">
              <w:rPr>
                <w:rFonts w:ascii="Times New Roman" w:hAnsi="Times New Roman" w:cs="Times New Roman"/>
                <w:sz w:val="24"/>
                <w:szCs w:val="24"/>
              </w:rPr>
              <w:t xml:space="preserve"> uz kuru p</w:t>
            </w:r>
            <w:r w:rsidR="0071281A" w:rsidRPr="00DF158D">
              <w:rPr>
                <w:rFonts w:ascii="Times New Roman" w:hAnsi="Times New Roman" w:cs="Times New Roman"/>
                <w:sz w:val="24"/>
                <w:szCs w:val="24"/>
              </w:rPr>
              <w:t>ā</w:t>
            </w:r>
            <w:r w:rsidR="00F513C8" w:rsidRPr="00DF158D">
              <w:rPr>
                <w:rFonts w:ascii="Times New Roman" w:hAnsi="Times New Roman" w:cs="Times New Roman"/>
                <w:sz w:val="24"/>
                <w:szCs w:val="24"/>
              </w:rPr>
              <w:t>rskaitīt PVN pārmaksu</w:t>
            </w:r>
            <w:r w:rsidR="00F004A7" w:rsidRPr="00DF158D">
              <w:rPr>
                <w:rFonts w:ascii="Times New Roman" w:hAnsi="Times New Roman" w:cs="Times New Roman"/>
                <w:sz w:val="24"/>
                <w:szCs w:val="24"/>
              </w:rPr>
              <w:t>, iekļaujot noteikumu projektā jaunu 17.36.apakšpunktu</w:t>
            </w:r>
            <w:r w:rsidR="00DF158D">
              <w:rPr>
                <w:rFonts w:ascii="Times New Roman" w:hAnsi="Times New Roman" w:cs="Times New Roman"/>
                <w:sz w:val="24"/>
                <w:szCs w:val="24"/>
              </w:rPr>
              <w:t>, kas, izņemot regulējumu par konta nepieciešamību tieši kredītiestādē, ir identisks pašreiz spēkā esošajam noteikumu Nr.40 17.35.3.apakšpunktam</w:t>
            </w:r>
            <w:r w:rsidR="004F6576">
              <w:rPr>
                <w:rFonts w:ascii="Times New Roman" w:hAnsi="Times New Roman" w:cs="Times New Roman"/>
                <w:sz w:val="24"/>
                <w:szCs w:val="24"/>
              </w:rPr>
              <w:t>.</w:t>
            </w:r>
            <w:r w:rsidR="00F470D1" w:rsidRPr="00DF158D">
              <w:rPr>
                <w:rFonts w:ascii="Times New Roman" w:hAnsi="Times New Roman" w:cs="Times New Roman"/>
                <w:sz w:val="24"/>
                <w:szCs w:val="24"/>
              </w:rPr>
              <w:t xml:space="preserve"> Vienlaikus</w:t>
            </w:r>
            <w:r w:rsidR="0071281A" w:rsidRPr="00DF158D">
              <w:rPr>
                <w:rFonts w:ascii="Times New Roman" w:hAnsi="Times New Roman" w:cs="Times New Roman"/>
                <w:sz w:val="24"/>
                <w:szCs w:val="24"/>
              </w:rPr>
              <w:t xml:space="preserve"> ar minēto regulējumu</w:t>
            </w:r>
            <w:r w:rsidR="00F470D1" w:rsidRPr="00DF158D">
              <w:rPr>
                <w:rFonts w:ascii="Times New Roman" w:hAnsi="Times New Roman" w:cs="Times New Roman"/>
                <w:sz w:val="24"/>
                <w:szCs w:val="24"/>
              </w:rPr>
              <w:t xml:space="preserve"> </w:t>
            </w:r>
            <w:r w:rsidR="004F6576">
              <w:rPr>
                <w:rFonts w:ascii="Times New Roman" w:hAnsi="Times New Roman" w:cs="Times New Roman"/>
                <w:sz w:val="24"/>
                <w:szCs w:val="24"/>
              </w:rPr>
              <w:t xml:space="preserve">reģistrētiem </w:t>
            </w:r>
            <w:r w:rsidR="00D074F2" w:rsidRPr="00DF158D">
              <w:rPr>
                <w:rFonts w:ascii="Times New Roman" w:hAnsi="Times New Roman" w:cs="Times New Roman"/>
                <w:sz w:val="24"/>
                <w:szCs w:val="24"/>
              </w:rPr>
              <w:t>PVN maksātājiem vairs netiek noteikts norādīt tikai kredītiestādes kontu. Tas nozīmē, ka PVN pārmaksu atmaksas tiks veiktas ne tikai uz kredītiestādes kontiem, bet arī uz kontiem, kas atvērti</w:t>
            </w:r>
            <w:r w:rsidR="0071281A" w:rsidRPr="00DF158D">
              <w:rPr>
                <w:rFonts w:ascii="Times New Roman" w:hAnsi="Times New Roman" w:cs="Times New Roman"/>
                <w:sz w:val="24"/>
                <w:szCs w:val="24"/>
              </w:rPr>
              <w:t>, piemēram,</w:t>
            </w:r>
            <w:r w:rsidR="00D074F2" w:rsidRPr="00DF158D">
              <w:rPr>
                <w:rFonts w:ascii="Times New Roman" w:hAnsi="Times New Roman" w:cs="Times New Roman"/>
                <w:sz w:val="24"/>
                <w:szCs w:val="24"/>
              </w:rPr>
              <w:t xml:space="preserve"> elektroniskās </w:t>
            </w:r>
            <w:r w:rsidR="0071281A" w:rsidRPr="00DF158D">
              <w:rPr>
                <w:rFonts w:ascii="Times New Roman" w:hAnsi="Times New Roman" w:cs="Times New Roman"/>
                <w:sz w:val="24"/>
                <w:szCs w:val="24"/>
              </w:rPr>
              <w:t>naudas iestādē vai</w:t>
            </w:r>
            <w:r w:rsidR="004F6576">
              <w:rPr>
                <w:rFonts w:ascii="Times New Roman" w:hAnsi="Times New Roman" w:cs="Times New Roman"/>
                <w:sz w:val="24"/>
                <w:szCs w:val="24"/>
              </w:rPr>
              <w:t xml:space="preserve"> uz</w:t>
            </w:r>
            <w:r w:rsidR="0071281A" w:rsidRPr="00DF158D">
              <w:rPr>
                <w:rFonts w:ascii="Times New Roman" w:hAnsi="Times New Roman" w:cs="Times New Roman"/>
                <w:sz w:val="24"/>
                <w:szCs w:val="24"/>
              </w:rPr>
              <w:t xml:space="preserve"> </w:t>
            </w:r>
            <w:r w:rsidR="004F6576">
              <w:rPr>
                <w:rFonts w:ascii="Times New Roman" w:hAnsi="Times New Roman" w:cs="Times New Roman"/>
                <w:sz w:val="24"/>
                <w:szCs w:val="24"/>
              </w:rPr>
              <w:t>elektroniskās naudas kontu</w:t>
            </w:r>
            <w:r w:rsidR="0071281A" w:rsidRPr="00DF158D">
              <w:rPr>
                <w:rFonts w:ascii="Times New Roman" w:hAnsi="Times New Roman" w:cs="Times New Roman"/>
                <w:sz w:val="24"/>
                <w:szCs w:val="24"/>
              </w:rPr>
              <w:t>.</w:t>
            </w:r>
            <w:r w:rsidR="00DC16ED" w:rsidRPr="00DF158D">
              <w:rPr>
                <w:rFonts w:ascii="Times New Roman" w:hAnsi="Times New Roman" w:cs="Times New Roman"/>
                <w:sz w:val="24"/>
                <w:szCs w:val="24"/>
              </w:rPr>
              <w:t xml:space="preserve"> Tādējādi, norādot kontu PVN deklarācijā, VID nodrošina </w:t>
            </w:r>
            <w:r w:rsidR="004F6576">
              <w:rPr>
                <w:rFonts w:ascii="Times New Roman" w:hAnsi="Times New Roman" w:cs="Times New Roman"/>
                <w:sz w:val="24"/>
                <w:szCs w:val="24"/>
              </w:rPr>
              <w:t>automātisku</w:t>
            </w:r>
            <w:r w:rsidR="00DC16ED" w:rsidRPr="00DF158D">
              <w:rPr>
                <w:rFonts w:ascii="Times New Roman" w:hAnsi="Times New Roman" w:cs="Times New Roman"/>
                <w:sz w:val="24"/>
                <w:szCs w:val="24"/>
              </w:rPr>
              <w:t xml:space="preserve"> PVN pārmaksas atmaksa</w:t>
            </w:r>
            <w:r w:rsidR="004F6576">
              <w:rPr>
                <w:rFonts w:ascii="Times New Roman" w:hAnsi="Times New Roman" w:cs="Times New Roman"/>
                <w:sz w:val="24"/>
                <w:szCs w:val="24"/>
              </w:rPr>
              <w:t>s</w:t>
            </w:r>
            <w:r w:rsidR="00DC16ED" w:rsidRPr="00DF158D">
              <w:rPr>
                <w:rFonts w:ascii="Times New Roman" w:hAnsi="Times New Roman" w:cs="Times New Roman"/>
                <w:sz w:val="24"/>
                <w:szCs w:val="24"/>
              </w:rPr>
              <w:t xml:space="preserve"> veikšanu bez papildus darbībām </w:t>
            </w:r>
            <w:r w:rsidR="004F6576">
              <w:rPr>
                <w:rFonts w:ascii="Times New Roman" w:hAnsi="Times New Roman" w:cs="Times New Roman"/>
                <w:sz w:val="24"/>
                <w:szCs w:val="24"/>
              </w:rPr>
              <w:t xml:space="preserve">un administratīvā sloga pieauguma gan VID, gan reģistrētiem PVN maksātājiem </w:t>
            </w:r>
            <w:r w:rsidR="00DC16ED" w:rsidRPr="00DF158D">
              <w:rPr>
                <w:rFonts w:ascii="Times New Roman" w:hAnsi="Times New Roman" w:cs="Times New Roman"/>
                <w:sz w:val="24"/>
                <w:szCs w:val="24"/>
              </w:rPr>
              <w:t>atmaksas konta noskaidrošanai.</w:t>
            </w:r>
          </w:p>
          <w:p w14:paraId="75360ECA" w14:textId="3D0C6471" w:rsidR="00D91009" w:rsidRPr="004F6576" w:rsidRDefault="001D753D" w:rsidP="003506ED">
            <w:pPr>
              <w:spacing w:after="0" w:line="240" w:lineRule="auto"/>
              <w:jc w:val="both"/>
              <w:rPr>
                <w:rFonts w:ascii="Times New Roman" w:hAnsi="Times New Roman" w:cs="Times New Roman"/>
                <w:sz w:val="24"/>
                <w:szCs w:val="24"/>
              </w:rPr>
            </w:pPr>
            <w:r w:rsidRPr="004F6576">
              <w:rPr>
                <w:rFonts w:ascii="Times New Roman" w:eastAsia="Times New Roman" w:hAnsi="Times New Roman" w:cs="Times New Roman"/>
                <w:iCs/>
                <w:sz w:val="24"/>
                <w:szCs w:val="24"/>
                <w:lang w:eastAsia="lv-LV"/>
              </w:rPr>
              <w:t>1.</w:t>
            </w:r>
            <w:r w:rsidR="00514981" w:rsidRPr="004F6576">
              <w:rPr>
                <w:rFonts w:ascii="Times New Roman" w:eastAsia="Times New Roman" w:hAnsi="Times New Roman" w:cs="Times New Roman"/>
                <w:iCs/>
                <w:sz w:val="24"/>
                <w:szCs w:val="24"/>
                <w:lang w:eastAsia="lv-LV"/>
              </w:rPr>
              <w:t xml:space="preserve">2. </w:t>
            </w:r>
            <w:r w:rsidR="00534225" w:rsidRPr="004F6576">
              <w:rPr>
                <w:rFonts w:ascii="Times New Roman" w:eastAsia="Times New Roman" w:hAnsi="Times New Roman" w:cs="Times New Roman"/>
                <w:iCs/>
                <w:sz w:val="24"/>
                <w:szCs w:val="24"/>
                <w:lang w:eastAsia="lv-LV"/>
              </w:rPr>
              <w:t xml:space="preserve">Saskaņā ar PVN likumā iekļauto regulējumu </w:t>
            </w:r>
            <w:r w:rsidR="00534225" w:rsidRPr="00085BE6">
              <w:rPr>
                <w:rFonts w:ascii="Times New Roman" w:hAnsi="Times New Roman" w:cs="Times New Roman"/>
                <w:sz w:val="24"/>
                <w:szCs w:val="24"/>
              </w:rPr>
              <w:t>zvērināts tiesu izpildītājs</w:t>
            </w:r>
            <w:r w:rsidR="00D91009" w:rsidRPr="00085BE6">
              <w:rPr>
                <w:rFonts w:ascii="Times New Roman" w:hAnsi="Times New Roman" w:cs="Times New Roman"/>
                <w:sz w:val="24"/>
                <w:szCs w:val="24"/>
              </w:rPr>
              <w:t xml:space="preserve"> (turpmāk – ZTI)</w:t>
            </w:r>
            <w:r w:rsidR="00534225" w:rsidRPr="00085BE6">
              <w:rPr>
                <w:rFonts w:ascii="Times New Roman" w:hAnsi="Times New Roman" w:cs="Times New Roman"/>
                <w:sz w:val="24"/>
                <w:szCs w:val="24"/>
              </w:rPr>
              <w:t xml:space="preserve"> valsts budžetā iemaksā PVN no mantas pārdošanas</w:t>
            </w:r>
            <w:r w:rsidR="00D91009" w:rsidRPr="00085BE6">
              <w:rPr>
                <w:rFonts w:ascii="Times New Roman" w:hAnsi="Times New Roman" w:cs="Times New Roman"/>
                <w:sz w:val="24"/>
                <w:szCs w:val="24"/>
              </w:rPr>
              <w:t xml:space="preserve"> ZTI </w:t>
            </w:r>
            <w:r w:rsidR="00534225" w:rsidRPr="00085BE6">
              <w:rPr>
                <w:rFonts w:ascii="Times New Roman" w:hAnsi="Times New Roman" w:cs="Times New Roman"/>
                <w:sz w:val="24"/>
                <w:szCs w:val="24"/>
              </w:rPr>
              <w:lastRenderedPageBreak/>
              <w:t xml:space="preserve">rīkotajā izsolē un informē par to VID, izmantojot paziņojuma par PVN samaksu formu, jo faktiskais PVN maksātājs </w:t>
            </w:r>
            <w:r w:rsidR="007F7058" w:rsidRPr="00085BE6">
              <w:rPr>
                <w:rFonts w:ascii="Times New Roman" w:hAnsi="Times New Roman" w:cs="Times New Roman"/>
                <w:sz w:val="24"/>
                <w:szCs w:val="24"/>
              </w:rPr>
              <w:t xml:space="preserve">būs persona, kas </w:t>
            </w:r>
            <w:r w:rsidR="005E13D8" w:rsidRPr="00085BE6">
              <w:rPr>
                <w:rFonts w:ascii="Times New Roman" w:hAnsi="Times New Roman" w:cs="Times New Roman"/>
                <w:sz w:val="24"/>
                <w:szCs w:val="24"/>
              </w:rPr>
              <w:t>reģistrēts</w:t>
            </w:r>
            <w:r w:rsidR="007F7058" w:rsidRPr="00085BE6">
              <w:rPr>
                <w:rFonts w:ascii="Times New Roman" w:hAnsi="Times New Roman" w:cs="Times New Roman"/>
                <w:sz w:val="24"/>
                <w:szCs w:val="24"/>
              </w:rPr>
              <w:t xml:space="preserve"> kā</w:t>
            </w:r>
            <w:r w:rsidR="005E13D8" w:rsidRPr="00085BE6">
              <w:rPr>
                <w:rFonts w:ascii="Times New Roman" w:hAnsi="Times New Roman" w:cs="Times New Roman"/>
                <w:sz w:val="24"/>
                <w:szCs w:val="24"/>
              </w:rPr>
              <w:t xml:space="preserve"> PVN maksātājs</w:t>
            </w:r>
            <w:r w:rsidR="007F7058" w:rsidRPr="00085BE6">
              <w:rPr>
                <w:rFonts w:ascii="Times New Roman" w:hAnsi="Times New Roman" w:cs="Times New Roman"/>
                <w:sz w:val="24"/>
                <w:szCs w:val="24"/>
              </w:rPr>
              <w:t xml:space="preserve"> un</w:t>
            </w:r>
            <w:r w:rsidR="00534225" w:rsidRPr="00085BE6">
              <w:rPr>
                <w:rFonts w:ascii="Times New Roman" w:hAnsi="Times New Roman" w:cs="Times New Roman"/>
                <w:sz w:val="24"/>
                <w:szCs w:val="24"/>
              </w:rPr>
              <w:t xml:space="preserve">, kura manta tiek pārdota izsolē. </w:t>
            </w:r>
            <w:r w:rsidR="00D91009" w:rsidRPr="00085BE6">
              <w:rPr>
                <w:rFonts w:ascii="Times New Roman" w:hAnsi="Times New Roman" w:cs="Times New Roman"/>
                <w:sz w:val="24"/>
                <w:szCs w:val="24"/>
              </w:rPr>
              <w:t xml:space="preserve">Veicot vispirms samaksu valsts budžetā un tikai pēc tam iesniedzot paziņojumu Maksājumu administrēšanas informācijas sistēmā nav nosakāms nodokļu maksātājs un saistības, uz kuru būtu attiecināms konkrētais </w:t>
            </w:r>
            <w:r w:rsidR="005E13D8" w:rsidRPr="00085BE6">
              <w:rPr>
                <w:rFonts w:ascii="Times New Roman" w:hAnsi="Times New Roman" w:cs="Times New Roman"/>
                <w:sz w:val="24"/>
                <w:szCs w:val="24"/>
              </w:rPr>
              <w:t xml:space="preserve">ZTI </w:t>
            </w:r>
            <w:r w:rsidR="00D91009" w:rsidRPr="00085BE6">
              <w:rPr>
                <w:rFonts w:ascii="Times New Roman" w:hAnsi="Times New Roman" w:cs="Times New Roman"/>
                <w:sz w:val="24"/>
                <w:szCs w:val="24"/>
              </w:rPr>
              <w:t>maksājums. Lai situāciju mainītu ar grozījumiem PVN</w:t>
            </w:r>
            <w:r w:rsidR="00DF158D">
              <w:rPr>
                <w:rFonts w:ascii="Times New Roman" w:hAnsi="Times New Roman" w:cs="Times New Roman"/>
                <w:sz w:val="24"/>
                <w:szCs w:val="24"/>
              </w:rPr>
              <w:t xml:space="preserve"> </w:t>
            </w:r>
            <w:r w:rsidR="00D91009" w:rsidRPr="00DF158D">
              <w:rPr>
                <w:rFonts w:ascii="Times New Roman" w:hAnsi="Times New Roman" w:cs="Times New Roman"/>
                <w:sz w:val="24"/>
                <w:szCs w:val="24"/>
              </w:rPr>
              <w:t xml:space="preserve">likumā </w:t>
            </w:r>
            <w:r w:rsidR="007F7058" w:rsidRPr="00DF158D">
              <w:rPr>
                <w:rFonts w:ascii="Times New Roman" w:hAnsi="Times New Roman" w:cs="Times New Roman"/>
                <w:sz w:val="24"/>
                <w:szCs w:val="24"/>
              </w:rPr>
              <w:t xml:space="preserve">ir </w:t>
            </w:r>
            <w:r w:rsidR="00D91009" w:rsidRPr="00DF158D">
              <w:rPr>
                <w:rFonts w:ascii="Times New Roman" w:hAnsi="Times New Roman" w:cs="Times New Roman"/>
                <w:sz w:val="24"/>
                <w:szCs w:val="24"/>
              </w:rPr>
              <w:t>noteikts, ka ZTI vispirms iesniedz paziņojumu par PVN samaksu un secīgi pēc tam trīs darba dienu laikā veic PVN samaksu valsts budžetā, kad ir notecējis ZTI sastādītā aprēķina pārsūdzēšan</w:t>
            </w:r>
            <w:r w:rsidR="00D91009" w:rsidRPr="004F6576">
              <w:rPr>
                <w:rFonts w:ascii="Times New Roman" w:hAnsi="Times New Roman" w:cs="Times New Roman"/>
                <w:sz w:val="24"/>
                <w:szCs w:val="24"/>
              </w:rPr>
              <w:t xml:space="preserve">as termiņš, ja šis aprēķins nav pārsūdzēts, vai tad, ja šis aprēķins ir pārsūdzēts, – no dienas, kad stājies spēkā tiesas nolēmums par sastādīto aprēķinu. Šādā gadījumā tiek sasniegts tas, ka </w:t>
            </w:r>
            <w:r w:rsidR="00D91009" w:rsidRPr="00085BE6">
              <w:rPr>
                <w:rFonts w:ascii="Times New Roman" w:hAnsi="Times New Roman" w:cs="Times New Roman"/>
                <w:color w:val="000000"/>
                <w:sz w:val="24"/>
                <w:szCs w:val="24"/>
              </w:rPr>
              <w:t xml:space="preserve">no 2021.gada 1.janvāra VID </w:t>
            </w:r>
            <w:r w:rsidR="007F7058" w:rsidRPr="00085BE6">
              <w:rPr>
                <w:rFonts w:ascii="Times New Roman" w:hAnsi="Times New Roman" w:cs="Times New Roman"/>
                <w:color w:val="000000"/>
                <w:sz w:val="24"/>
                <w:szCs w:val="24"/>
              </w:rPr>
              <w:t xml:space="preserve">rīcībā </w:t>
            </w:r>
            <w:r w:rsidR="00D91009" w:rsidRPr="00085BE6">
              <w:rPr>
                <w:rFonts w:ascii="Times New Roman" w:hAnsi="Times New Roman" w:cs="Times New Roman"/>
                <w:color w:val="000000"/>
                <w:sz w:val="24"/>
                <w:szCs w:val="24"/>
              </w:rPr>
              <w:t xml:space="preserve">būtu informācija par darījumu pirms PVN summas iemaksas veikšanas. </w:t>
            </w:r>
            <w:r w:rsidR="0094624A" w:rsidRPr="00085BE6">
              <w:rPr>
                <w:rFonts w:ascii="Times New Roman" w:hAnsi="Times New Roman" w:cs="Times New Roman"/>
                <w:color w:val="000000"/>
                <w:sz w:val="24"/>
                <w:szCs w:val="24"/>
              </w:rPr>
              <w:t>Vienlaikus</w:t>
            </w:r>
            <w:r w:rsidR="004D5EEB" w:rsidRPr="00085BE6">
              <w:rPr>
                <w:rFonts w:ascii="Times New Roman" w:hAnsi="Times New Roman" w:cs="Times New Roman"/>
                <w:color w:val="000000"/>
                <w:sz w:val="24"/>
                <w:szCs w:val="24"/>
              </w:rPr>
              <w:t xml:space="preserve">, lai, pamatojoties uz ZTI iesniegto paziņojumu par PVN samaksu, </w:t>
            </w:r>
            <w:r w:rsidR="00201341" w:rsidRPr="00085BE6">
              <w:rPr>
                <w:rFonts w:ascii="Times New Roman" w:hAnsi="Times New Roman" w:cs="Times New Roman"/>
                <w:color w:val="000000"/>
                <w:sz w:val="24"/>
                <w:szCs w:val="24"/>
              </w:rPr>
              <w:t xml:space="preserve">VID </w:t>
            </w:r>
            <w:r w:rsidR="004D5EEB" w:rsidRPr="00085BE6">
              <w:rPr>
                <w:rFonts w:ascii="Times New Roman" w:hAnsi="Times New Roman" w:cs="Times New Roman"/>
                <w:color w:val="000000"/>
                <w:sz w:val="24"/>
                <w:szCs w:val="24"/>
              </w:rPr>
              <w:t xml:space="preserve">būtu iespējams </w:t>
            </w:r>
            <w:r w:rsidR="00201341" w:rsidRPr="00085BE6">
              <w:rPr>
                <w:rFonts w:ascii="Times New Roman" w:hAnsi="Times New Roman" w:cs="Times New Roman"/>
                <w:color w:val="000000"/>
                <w:sz w:val="24"/>
                <w:szCs w:val="24"/>
              </w:rPr>
              <w:t xml:space="preserve">veikt uzraudzību un </w:t>
            </w:r>
            <w:r w:rsidR="004D5EEB" w:rsidRPr="00085BE6">
              <w:rPr>
                <w:rFonts w:ascii="Times New Roman" w:hAnsi="Times New Roman" w:cs="Times New Roman"/>
                <w:color w:val="000000"/>
                <w:sz w:val="24"/>
                <w:szCs w:val="24"/>
              </w:rPr>
              <w:t xml:space="preserve">pārbaudīt </w:t>
            </w:r>
            <w:r w:rsidR="004D5EEB" w:rsidRPr="00085BE6">
              <w:rPr>
                <w:rFonts w:ascii="Times New Roman" w:hAnsi="Times New Roman" w:cs="Times New Roman"/>
                <w:sz w:val="24"/>
                <w:szCs w:val="24"/>
              </w:rPr>
              <w:t>informāciju, to sasaistot ar abu darījuma pušu PVN deklarācijās norādīto informāciju,</w:t>
            </w:r>
            <w:r w:rsidR="00DF158D">
              <w:rPr>
                <w:rFonts w:ascii="Times New Roman" w:hAnsi="Times New Roman" w:cs="Times New Roman"/>
                <w:sz w:val="24"/>
                <w:szCs w:val="24"/>
              </w:rPr>
              <w:t xml:space="preserve"> </w:t>
            </w:r>
            <w:r w:rsidR="00F00A51" w:rsidRPr="00DF158D">
              <w:rPr>
                <w:rFonts w:ascii="Times New Roman" w:hAnsi="Times New Roman" w:cs="Times New Roman"/>
                <w:sz w:val="24"/>
                <w:szCs w:val="24"/>
              </w:rPr>
              <w:t xml:space="preserve">noteikumu projektā </w:t>
            </w:r>
            <w:r w:rsidR="007F7058" w:rsidRPr="00DF158D">
              <w:rPr>
                <w:rFonts w:ascii="Times New Roman" w:hAnsi="Times New Roman" w:cs="Times New Roman"/>
                <w:sz w:val="24"/>
                <w:szCs w:val="24"/>
              </w:rPr>
              <w:t xml:space="preserve">būs </w:t>
            </w:r>
            <w:r w:rsidR="004D5EEB" w:rsidRPr="00DF158D">
              <w:rPr>
                <w:rFonts w:ascii="Times New Roman" w:hAnsi="Times New Roman" w:cs="Times New Roman"/>
                <w:sz w:val="24"/>
                <w:szCs w:val="24"/>
              </w:rPr>
              <w:t>noteikts īpašs kods “</w:t>
            </w:r>
            <w:r w:rsidR="009C3FCD" w:rsidRPr="004F6576">
              <w:rPr>
                <w:rFonts w:ascii="Times New Roman" w:hAnsi="Times New Roman" w:cs="Times New Roman"/>
                <w:sz w:val="24"/>
                <w:szCs w:val="24"/>
              </w:rPr>
              <w:t>M</w:t>
            </w:r>
            <w:r w:rsidR="004D5EEB" w:rsidRPr="004F6576">
              <w:rPr>
                <w:rFonts w:ascii="Times New Roman" w:hAnsi="Times New Roman" w:cs="Times New Roman"/>
                <w:sz w:val="24"/>
                <w:szCs w:val="24"/>
              </w:rPr>
              <w:t>”.</w:t>
            </w:r>
            <w:r w:rsidR="00DF158D">
              <w:rPr>
                <w:rFonts w:ascii="Times New Roman" w:hAnsi="Times New Roman" w:cs="Times New Roman"/>
                <w:sz w:val="24"/>
                <w:szCs w:val="24"/>
              </w:rPr>
              <w:t xml:space="preserve"> </w:t>
            </w:r>
            <w:r w:rsidR="004D5EEB" w:rsidRPr="00DF158D">
              <w:rPr>
                <w:rFonts w:ascii="Times New Roman" w:hAnsi="Times New Roman" w:cs="Times New Roman"/>
                <w:sz w:val="24"/>
                <w:szCs w:val="24"/>
              </w:rPr>
              <w:t xml:space="preserve">Tādējādi PVN deklarācijas PVN 1 pārskata I daļā un III daļā minētais izsoles darījums būs norādīts abpusēji un tas būs identificējams. </w:t>
            </w:r>
          </w:p>
          <w:p w14:paraId="35E24435" w14:textId="29C15D78" w:rsidR="001B3CFD" w:rsidRPr="00085BE6" w:rsidRDefault="001D753D" w:rsidP="003506ED">
            <w:pPr>
              <w:spacing w:after="0" w:line="240" w:lineRule="auto"/>
              <w:ind w:left="-34" w:right="109"/>
              <w:jc w:val="both"/>
              <w:rPr>
                <w:rFonts w:ascii="Times New Roman" w:hAnsi="Times New Roman" w:cs="Times New Roman"/>
                <w:sz w:val="24"/>
                <w:szCs w:val="24"/>
              </w:rPr>
            </w:pPr>
            <w:r w:rsidRPr="00085BE6">
              <w:rPr>
                <w:rFonts w:ascii="Times New Roman" w:eastAsia="Times New Roman" w:hAnsi="Times New Roman" w:cs="Times New Roman"/>
                <w:iCs/>
                <w:sz w:val="24"/>
                <w:szCs w:val="24"/>
                <w:lang w:eastAsia="lv-LV"/>
              </w:rPr>
              <w:t>1.</w:t>
            </w:r>
            <w:r w:rsidR="00573450" w:rsidRPr="00085BE6">
              <w:rPr>
                <w:rFonts w:ascii="Times New Roman" w:eastAsia="Times New Roman" w:hAnsi="Times New Roman" w:cs="Times New Roman"/>
                <w:iCs/>
                <w:sz w:val="24"/>
                <w:szCs w:val="24"/>
                <w:lang w:eastAsia="lv-LV"/>
              </w:rPr>
              <w:t xml:space="preserve">3. </w:t>
            </w:r>
            <w:r w:rsidR="00573450" w:rsidRPr="00085BE6">
              <w:rPr>
                <w:rFonts w:ascii="Times New Roman" w:hAnsi="Times New Roman" w:cs="Times New Roman"/>
                <w:sz w:val="24"/>
                <w:szCs w:val="24"/>
              </w:rPr>
              <w:t xml:space="preserve">Likumā “Par nodokļiem un nodevām” 15.panta pirmās daļas 3.punktā ir noteikts, ka nodokļu maksātāju (tai skaitā reģistrēto PVN maksātāju) pienākums ir, izmantojot </w:t>
            </w:r>
            <w:r w:rsidR="004D3E6F" w:rsidRPr="00085BE6">
              <w:rPr>
                <w:rFonts w:ascii="Times New Roman" w:hAnsi="Times New Roman" w:cs="Times New Roman"/>
                <w:sz w:val="24"/>
                <w:szCs w:val="24"/>
              </w:rPr>
              <w:t xml:space="preserve">VID Elektroniskās deklarēšanas sistēmu (turpmāk – EDS), </w:t>
            </w:r>
            <w:r w:rsidR="00573450" w:rsidRPr="00085BE6">
              <w:rPr>
                <w:rFonts w:ascii="Times New Roman" w:hAnsi="Times New Roman" w:cs="Times New Roman"/>
                <w:sz w:val="24"/>
                <w:szCs w:val="24"/>
              </w:rPr>
              <w:t>iesniegt VID nodokļu deklarācijas un informatīvās deklarācijas.</w:t>
            </w:r>
            <w:r w:rsidR="008B1E8E" w:rsidRPr="00085BE6">
              <w:rPr>
                <w:rFonts w:ascii="Times New Roman" w:hAnsi="Times New Roman" w:cs="Times New Roman"/>
                <w:sz w:val="24"/>
                <w:szCs w:val="24"/>
              </w:rPr>
              <w:t xml:space="preserve"> </w:t>
            </w:r>
            <w:r w:rsidR="001B3CFD" w:rsidRPr="00085BE6">
              <w:rPr>
                <w:rFonts w:ascii="Times New Roman" w:hAnsi="Times New Roman" w:cs="Times New Roman"/>
                <w:sz w:val="24"/>
                <w:szCs w:val="24"/>
              </w:rPr>
              <w:t>Tādējādi ir nepieciešams precizēt regulējumu par PVN deklarāciju iesniegšanas veidu</w:t>
            </w:r>
            <w:r w:rsidR="008B1E8E" w:rsidRPr="00085BE6">
              <w:rPr>
                <w:rFonts w:ascii="Times New Roman" w:hAnsi="Times New Roman" w:cs="Times New Roman"/>
                <w:sz w:val="24"/>
                <w:szCs w:val="24"/>
              </w:rPr>
              <w:t xml:space="preserve"> arī </w:t>
            </w:r>
            <w:r w:rsidR="008B1E8E" w:rsidRPr="00085BE6">
              <w:rPr>
                <w:rFonts w:ascii="Times New Roman" w:eastAsia="Times New Roman" w:hAnsi="Times New Roman" w:cs="Times New Roman"/>
                <w:iCs/>
                <w:sz w:val="24"/>
                <w:szCs w:val="24"/>
                <w:lang w:eastAsia="lv-LV"/>
              </w:rPr>
              <w:t>MK noteikumos Nr.40</w:t>
            </w:r>
            <w:r w:rsidR="00D503D2" w:rsidRPr="00085BE6">
              <w:rPr>
                <w:rFonts w:ascii="Times New Roman" w:eastAsia="Times New Roman" w:hAnsi="Times New Roman" w:cs="Times New Roman"/>
                <w:iCs/>
                <w:sz w:val="24"/>
                <w:szCs w:val="24"/>
                <w:lang w:eastAsia="lv-LV"/>
              </w:rPr>
              <w:t xml:space="preserve"> un svītrot </w:t>
            </w:r>
            <w:r w:rsidR="0089578E" w:rsidRPr="00085BE6">
              <w:rPr>
                <w:rFonts w:ascii="Times New Roman" w:eastAsia="Times New Roman" w:hAnsi="Times New Roman" w:cs="Times New Roman"/>
                <w:iCs/>
                <w:sz w:val="24"/>
                <w:szCs w:val="24"/>
                <w:lang w:eastAsia="lv-LV"/>
              </w:rPr>
              <w:t>šo</w:t>
            </w:r>
            <w:r w:rsidR="00F0177E" w:rsidRPr="00085BE6">
              <w:rPr>
                <w:rFonts w:ascii="Times New Roman" w:eastAsia="Times New Roman" w:hAnsi="Times New Roman" w:cs="Times New Roman"/>
                <w:iCs/>
                <w:sz w:val="24"/>
                <w:szCs w:val="24"/>
                <w:lang w:eastAsia="lv-LV"/>
              </w:rPr>
              <w:t xml:space="preserve"> noteikumu</w:t>
            </w:r>
            <w:r w:rsidR="00D503D2" w:rsidRPr="00085BE6">
              <w:rPr>
                <w:rFonts w:ascii="Times New Roman" w:eastAsia="Times New Roman" w:hAnsi="Times New Roman" w:cs="Times New Roman"/>
                <w:iCs/>
                <w:sz w:val="24"/>
                <w:szCs w:val="24"/>
                <w:lang w:eastAsia="lv-LV"/>
              </w:rPr>
              <w:t xml:space="preserve"> 15.punktu</w:t>
            </w:r>
            <w:r w:rsidR="001B3CFD" w:rsidRPr="00085BE6">
              <w:rPr>
                <w:rFonts w:ascii="Times New Roman" w:hAnsi="Times New Roman" w:cs="Times New Roman"/>
                <w:sz w:val="24"/>
                <w:szCs w:val="24"/>
              </w:rPr>
              <w:t xml:space="preserve">, t.i., izslēdzot citus iesniegšanas veidus, izņemot PVN deklarācijas iesniegšanu </w:t>
            </w:r>
            <w:r w:rsidR="004A6397" w:rsidRPr="00085BE6">
              <w:rPr>
                <w:rFonts w:ascii="Times New Roman" w:hAnsi="Times New Roman" w:cs="Times New Roman"/>
                <w:sz w:val="24"/>
                <w:szCs w:val="24"/>
              </w:rPr>
              <w:t xml:space="preserve">VID </w:t>
            </w:r>
            <w:r w:rsidR="001B3CFD" w:rsidRPr="00085BE6">
              <w:rPr>
                <w:rFonts w:ascii="Times New Roman" w:hAnsi="Times New Roman" w:cs="Times New Roman"/>
                <w:sz w:val="24"/>
                <w:szCs w:val="24"/>
              </w:rPr>
              <w:t>EDS.</w:t>
            </w:r>
          </w:p>
          <w:p w14:paraId="445F8397" w14:textId="77777777" w:rsidR="00247065" w:rsidRPr="00085BE6" w:rsidRDefault="001D753D" w:rsidP="003506ED">
            <w:pPr>
              <w:autoSpaceDE w:val="0"/>
              <w:autoSpaceDN w:val="0"/>
              <w:adjustRightInd w:val="0"/>
              <w:spacing w:after="0" w:line="240" w:lineRule="auto"/>
              <w:ind w:right="130"/>
              <w:jc w:val="both"/>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1.</w:t>
            </w:r>
            <w:r w:rsidR="00BD7D03" w:rsidRPr="00085BE6">
              <w:rPr>
                <w:rFonts w:ascii="Times New Roman" w:eastAsia="Times New Roman" w:hAnsi="Times New Roman" w:cs="Times New Roman"/>
                <w:iCs/>
                <w:sz w:val="24"/>
                <w:szCs w:val="24"/>
                <w:lang w:eastAsia="lv-LV"/>
              </w:rPr>
              <w:t>4</w:t>
            </w:r>
            <w:r w:rsidR="00186E72" w:rsidRPr="00085BE6">
              <w:rPr>
                <w:rFonts w:ascii="Times New Roman" w:eastAsia="Times New Roman" w:hAnsi="Times New Roman" w:cs="Times New Roman"/>
                <w:iCs/>
                <w:sz w:val="24"/>
                <w:szCs w:val="24"/>
                <w:lang w:eastAsia="lv-LV"/>
              </w:rPr>
              <w:t>.</w:t>
            </w:r>
            <w:r w:rsidR="00BD7D03" w:rsidRPr="00085BE6">
              <w:rPr>
                <w:rFonts w:ascii="Times New Roman" w:eastAsia="Times New Roman" w:hAnsi="Times New Roman" w:cs="Times New Roman"/>
                <w:iCs/>
                <w:sz w:val="24"/>
                <w:szCs w:val="24"/>
                <w:lang w:eastAsia="lv-LV"/>
              </w:rPr>
              <w:t> </w:t>
            </w:r>
            <w:r w:rsidR="00186E72" w:rsidRPr="00085BE6">
              <w:rPr>
                <w:rFonts w:ascii="Times New Roman" w:eastAsia="Times New Roman" w:hAnsi="Times New Roman" w:cs="Times New Roman"/>
                <w:iCs/>
                <w:sz w:val="24"/>
                <w:szCs w:val="24"/>
                <w:lang w:eastAsia="lv-LV"/>
              </w:rPr>
              <w:t xml:space="preserve">Noteikumu projektā ir veikts </w:t>
            </w:r>
            <w:r w:rsidR="007F7882" w:rsidRPr="00085BE6">
              <w:rPr>
                <w:rFonts w:ascii="Times New Roman" w:eastAsia="Times New Roman" w:hAnsi="Times New Roman" w:cs="Times New Roman"/>
                <w:iCs/>
                <w:sz w:val="24"/>
                <w:szCs w:val="24"/>
                <w:lang w:eastAsia="lv-LV"/>
              </w:rPr>
              <w:t>redakcionāls</w:t>
            </w:r>
            <w:r w:rsidR="00186E72" w:rsidRPr="00085BE6">
              <w:rPr>
                <w:rFonts w:ascii="Times New Roman" w:eastAsia="Times New Roman" w:hAnsi="Times New Roman" w:cs="Times New Roman"/>
                <w:iCs/>
                <w:sz w:val="24"/>
                <w:szCs w:val="24"/>
                <w:lang w:eastAsia="lv-LV"/>
              </w:rPr>
              <w:t xml:space="preserve"> precizējums, lai vienādotu terminoloģiju ar grozījumiem PVN likuma 49.pantā. </w:t>
            </w:r>
          </w:p>
          <w:p w14:paraId="1F4805A2" w14:textId="66EC7F32" w:rsidR="001D753D" w:rsidRPr="00085BE6" w:rsidRDefault="001D753D" w:rsidP="003506ED">
            <w:pPr>
              <w:spacing w:after="0" w:line="240" w:lineRule="auto"/>
              <w:jc w:val="both"/>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2</w:t>
            </w:r>
            <w:r w:rsidR="003629A1" w:rsidRPr="00085BE6">
              <w:rPr>
                <w:rFonts w:ascii="Times New Roman" w:eastAsia="Times New Roman" w:hAnsi="Times New Roman" w:cs="Times New Roman"/>
                <w:iCs/>
                <w:sz w:val="24"/>
                <w:szCs w:val="24"/>
                <w:lang w:eastAsia="lv-LV"/>
              </w:rPr>
              <w:t>.</w:t>
            </w:r>
            <w:r w:rsidR="008965A1" w:rsidRPr="00085BE6">
              <w:rPr>
                <w:rFonts w:ascii="Times New Roman" w:eastAsia="Times New Roman" w:hAnsi="Times New Roman" w:cs="Times New Roman"/>
                <w:iCs/>
                <w:sz w:val="24"/>
                <w:szCs w:val="24"/>
                <w:lang w:eastAsia="lv-LV"/>
              </w:rPr>
              <w:t xml:space="preserve"> </w:t>
            </w:r>
            <w:r w:rsidRPr="00085BE6">
              <w:rPr>
                <w:rFonts w:ascii="Times New Roman" w:eastAsia="Times New Roman" w:hAnsi="Times New Roman" w:cs="Times New Roman"/>
                <w:iCs/>
                <w:sz w:val="24"/>
                <w:szCs w:val="24"/>
                <w:lang w:eastAsia="lv-LV"/>
              </w:rPr>
              <w:t xml:space="preserve">Grozījumi </w:t>
            </w:r>
            <w:r w:rsidRPr="00085BE6">
              <w:rPr>
                <w:rFonts w:ascii="Times New Roman" w:hAnsi="Times New Roman" w:cs="Times New Roman"/>
                <w:sz w:val="24"/>
                <w:szCs w:val="24"/>
              </w:rPr>
              <w:t xml:space="preserve">MK noteikumos Nr.40, pamatojoties </w:t>
            </w:r>
            <w:r w:rsidR="00755124">
              <w:rPr>
                <w:rFonts w:ascii="Times New Roman" w:hAnsi="Times New Roman" w:cs="Times New Roman"/>
                <w:sz w:val="24"/>
                <w:szCs w:val="24"/>
              </w:rPr>
              <w:t xml:space="preserve">uz </w:t>
            </w:r>
            <w:r w:rsidRPr="00085BE6">
              <w:rPr>
                <w:rFonts w:ascii="Times New Roman" w:hAnsi="Times New Roman" w:cs="Times New Roman"/>
                <w:iCs/>
                <w:sz w:val="24"/>
                <w:szCs w:val="24"/>
              </w:rPr>
              <w:t>likumu “Grozījumi Pievienotās vērtības nodokļa likumā”</w:t>
            </w:r>
            <w:r w:rsidRPr="00085BE6">
              <w:rPr>
                <w:rFonts w:ascii="Times New Roman" w:eastAsia="Times New Roman" w:hAnsi="Times New Roman" w:cs="Times New Roman"/>
                <w:sz w:val="24"/>
                <w:szCs w:val="24"/>
                <w:lang w:eastAsia="lv-LV"/>
              </w:rPr>
              <w:t xml:space="preserve"> (Nr.750/Lp13)</w:t>
            </w:r>
            <w:r w:rsidRPr="00085BE6">
              <w:rPr>
                <w:rFonts w:ascii="Times New Roman" w:hAnsi="Times New Roman" w:cs="Times New Roman"/>
                <w:iCs/>
                <w:sz w:val="24"/>
                <w:szCs w:val="24"/>
              </w:rPr>
              <w:t>, kas Saeimā pieņemts 2020.gada 15.oktobrī un stāsies spēkā 2021.gada 1.jūlijā.</w:t>
            </w:r>
          </w:p>
          <w:p w14:paraId="290CE029" w14:textId="77777777" w:rsidR="00BD7D03" w:rsidRPr="00DF158D" w:rsidRDefault="00BD7D03" w:rsidP="003506ED">
            <w:pPr>
              <w:spacing w:after="0" w:line="240" w:lineRule="auto"/>
              <w:jc w:val="both"/>
              <w:rPr>
                <w:rFonts w:ascii="Times New Roman" w:hAnsi="Times New Roman" w:cs="Times New Roman"/>
                <w:sz w:val="24"/>
                <w:szCs w:val="24"/>
              </w:rPr>
            </w:pPr>
            <w:r w:rsidRPr="00085BE6">
              <w:rPr>
                <w:rFonts w:ascii="Times New Roman" w:eastAsia="Times New Roman" w:hAnsi="Times New Roman" w:cs="Times New Roman"/>
                <w:iCs/>
                <w:sz w:val="24"/>
                <w:szCs w:val="24"/>
                <w:lang w:eastAsia="lv-LV"/>
              </w:rPr>
              <w:t>Šobrīd MK noteikumos Nr.40 ir noteikts, ka PVN maksātājs, kurš saskaņā ar PVN likuma 140.</w:t>
            </w:r>
            <w:r w:rsidRPr="00085BE6">
              <w:rPr>
                <w:rFonts w:ascii="Times New Roman" w:eastAsia="Times New Roman" w:hAnsi="Times New Roman" w:cs="Times New Roman"/>
                <w:iCs/>
                <w:sz w:val="24"/>
                <w:szCs w:val="24"/>
                <w:vertAlign w:val="superscript"/>
                <w:lang w:eastAsia="lv-LV"/>
              </w:rPr>
              <w:t xml:space="preserve">1 </w:t>
            </w:r>
            <w:r w:rsidRPr="00085BE6">
              <w:rPr>
                <w:rFonts w:ascii="Times New Roman" w:eastAsia="Times New Roman" w:hAnsi="Times New Roman" w:cs="Times New Roman"/>
                <w:iCs/>
                <w:sz w:val="24"/>
                <w:szCs w:val="24"/>
                <w:lang w:eastAsia="lv-LV"/>
              </w:rPr>
              <w:t xml:space="preserve">panta regulējumu izmanto ārpussavienības vai savienības režīmu, sniedzot elektronisko sakaru, apraides un elektroniski sniegtus pakalpojumus personai, kura nav </w:t>
            </w:r>
            <w:r w:rsidRPr="00085BE6">
              <w:rPr>
                <w:rFonts w:ascii="Times New Roman" w:eastAsia="Times New Roman" w:hAnsi="Times New Roman" w:cs="Times New Roman"/>
                <w:iCs/>
                <w:sz w:val="24"/>
                <w:szCs w:val="24"/>
                <w:lang w:eastAsia="lv-LV"/>
              </w:rPr>
              <w:lastRenderedPageBreak/>
              <w:t>PVN maksātājs, PVN d</w:t>
            </w:r>
            <w:r w:rsidRPr="00085BE6">
              <w:rPr>
                <w:rFonts w:ascii="Times New Roman" w:hAnsi="Times New Roman" w:cs="Times New Roman"/>
                <w:sz w:val="24"/>
                <w:szCs w:val="24"/>
              </w:rPr>
              <w:t xml:space="preserve">eklarāciju par šiem sniegtajiem pakalpojumiem aizpilda saskaņā ar Komisijas 2012.gada 13.septembra Īstenošanas regulas (ES) Nr. </w:t>
            </w:r>
            <w:hyperlink r:id="rId8" w:tgtFrame="_blank" w:history="1">
              <w:r w:rsidRPr="009D2728">
                <w:rPr>
                  <w:rStyle w:val="Hyperlink"/>
                  <w:rFonts w:ascii="Times New Roman" w:hAnsi="Times New Roman" w:cs="Times New Roman"/>
                  <w:color w:val="auto"/>
                  <w:sz w:val="24"/>
                  <w:szCs w:val="24"/>
                </w:rPr>
                <w:t>815/2012</w:t>
              </w:r>
            </w:hyperlink>
            <w:r w:rsidRPr="00DF158D">
              <w:rPr>
                <w:rFonts w:ascii="Times New Roman" w:hAnsi="Times New Roman" w:cs="Times New Roman"/>
                <w:sz w:val="24"/>
                <w:szCs w:val="24"/>
              </w:rPr>
              <w:t>, ar ko nosaka sīki izstrādātus piemērošanas noteikumus Padomes Regulai (ES) Nr.</w:t>
            </w:r>
            <w:hyperlink r:id="rId9" w:tgtFrame="_blank" w:history="1">
              <w:r w:rsidRPr="009D2728">
                <w:rPr>
                  <w:rStyle w:val="Hyperlink"/>
                  <w:rFonts w:ascii="Times New Roman" w:hAnsi="Times New Roman" w:cs="Times New Roman"/>
                  <w:color w:val="auto"/>
                  <w:sz w:val="24"/>
                  <w:szCs w:val="24"/>
                </w:rPr>
                <w:t>904/2010</w:t>
              </w:r>
            </w:hyperlink>
            <w:r w:rsidRPr="009D2728">
              <w:rPr>
                <w:rFonts w:ascii="Times New Roman" w:hAnsi="Times New Roman" w:cs="Times New Roman"/>
                <w:sz w:val="24"/>
                <w:szCs w:val="24"/>
              </w:rPr>
              <w:t xml:space="preserve"> </w:t>
            </w:r>
            <w:r w:rsidRPr="00DF158D">
              <w:rPr>
                <w:rFonts w:ascii="Times New Roman" w:hAnsi="Times New Roman" w:cs="Times New Roman"/>
                <w:sz w:val="24"/>
                <w:szCs w:val="24"/>
              </w:rPr>
              <w:t xml:space="preserve">attiecībā uz īpašajiem režīmiem nodokļa maksātājiem, kas neveic uzņēmējdarbību attiecīgā dalībvalstī un </w:t>
            </w:r>
            <w:r w:rsidRPr="004F6576">
              <w:rPr>
                <w:rFonts w:ascii="Times New Roman" w:hAnsi="Times New Roman" w:cs="Times New Roman"/>
                <w:sz w:val="24"/>
                <w:szCs w:val="24"/>
              </w:rPr>
              <w:t>kas sniedz telekomunikāciju pakalpojumus, apraides pakalpojumus vai elektroniskos pakalpojumus personām, kuras nav nodokļa maksātājas (turpmāk – Komisijas regula Nr.</w:t>
            </w:r>
            <w:hyperlink r:id="rId10" w:tgtFrame="_blank" w:history="1">
              <w:r w:rsidRPr="009D2728">
                <w:rPr>
                  <w:rStyle w:val="Hyperlink"/>
                  <w:rFonts w:ascii="Times New Roman" w:hAnsi="Times New Roman" w:cs="Times New Roman"/>
                  <w:color w:val="auto"/>
                  <w:sz w:val="24"/>
                  <w:szCs w:val="24"/>
                </w:rPr>
                <w:t>815/2012</w:t>
              </w:r>
            </w:hyperlink>
            <w:r w:rsidRPr="00DF158D">
              <w:rPr>
                <w:rFonts w:ascii="Times New Roman" w:hAnsi="Times New Roman" w:cs="Times New Roman"/>
                <w:sz w:val="24"/>
                <w:szCs w:val="24"/>
              </w:rPr>
              <w:t>), 4.panta un III pielikuma nosacījumiem.</w:t>
            </w:r>
          </w:p>
          <w:p w14:paraId="6E00433B" w14:textId="7A2B7EBC" w:rsidR="00BD7D03" w:rsidRPr="00DF158D" w:rsidRDefault="00BD7D03" w:rsidP="003506ED">
            <w:pPr>
              <w:spacing w:after="0" w:line="240" w:lineRule="auto"/>
              <w:jc w:val="both"/>
              <w:rPr>
                <w:rFonts w:ascii="Times New Roman" w:hAnsi="Times New Roman" w:cs="Times New Roman"/>
                <w:sz w:val="24"/>
                <w:szCs w:val="24"/>
              </w:rPr>
            </w:pPr>
            <w:r w:rsidRPr="004F6576">
              <w:rPr>
                <w:rFonts w:ascii="Times New Roman" w:hAnsi="Times New Roman" w:cs="Times New Roman"/>
                <w:sz w:val="24"/>
                <w:szCs w:val="24"/>
              </w:rPr>
              <w:t xml:space="preserve">Pārņemot PVN likumā Direktīvas 2017/2455 un Direktīvas 2019/1995 regulējumu, ar grozījumiem PVN likumā </w:t>
            </w:r>
            <w:r w:rsidR="003C627A" w:rsidRPr="00085BE6">
              <w:rPr>
                <w:rFonts w:ascii="Times New Roman" w:hAnsi="Times New Roman" w:cs="Times New Roman"/>
                <w:sz w:val="24"/>
                <w:szCs w:val="24"/>
              </w:rPr>
              <w:t xml:space="preserve">ir </w:t>
            </w:r>
            <w:r w:rsidR="004A6397" w:rsidRPr="00085BE6">
              <w:rPr>
                <w:rFonts w:ascii="Times New Roman" w:hAnsi="Times New Roman" w:cs="Times New Roman"/>
                <w:sz w:val="24"/>
                <w:szCs w:val="24"/>
              </w:rPr>
              <w:t>svītrots</w:t>
            </w:r>
            <w:r w:rsidRPr="00085BE6">
              <w:rPr>
                <w:rFonts w:ascii="Times New Roman" w:hAnsi="Times New Roman" w:cs="Times New Roman"/>
                <w:sz w:val="24"/>
                <w:szCs w:val="24"/>
              </w:rPr>
              <w:t xml:space="preserve"> 140.</w:t>
            </w:r>
            <w:r w:rsidRPr="00085BE6">
              <w:rPr>
                <w:rFonts w:ascii="Times New Roman" w:hAnsi="Times New Roman" w:cs="Times New Roman"/>
                <w:sz w:val="24"/>
                <w:szCs w:val="24"/>
                <w:vertAlign w:val="superscript"/>
              </w:rPr>
              <w:t xml:space="preserve">1 </w:t>
            </w:r>
            <w:r w:rsidRPr="00085BE6">
              <w:rPr>
                <w:rFonts w:ascii="Times New Roman" w:hAnsi="Times New Roman" w:cs="Times New Roman"/>
                <w:sz w:val="24"/>
                <w:szCs w:val="24"/>
              </w:rPr>
              <w:t>pants, vienlaikus likums ir</w:t>
            </w:r>
            <w:r w:rsidR="00DF158D">
              <w:rPr>
                <w:rFonts w:ascii="Times New Roman" w:hAnsi="Times New Roman" w:cs="Times New Roman"/>
                <w:sz w:val="24"/>
                <w:szCs w:val="24"/>
              </w:rPr>
              <w:t xml:space="preserve"> </w:t>
            </w:r>
            <w:r w:rsidRPr="00DF158D">
              <w:rPr>
                <w:rFonts w:ascii="Times New Roman" w:hAnsi="Times New Roman" w:cs="Times New Roman"/>
                <w:sz w:val="24"/>
                <w:szCs w:val="24"/>
              </w:rPr>
              <w:t>papildināts ar:</w:t>
            </w:r>
          </w:p>
          <w:p w14:paraId="1B20336F" w14:textId="77777777" w:rsidR="00BD7D03" w:rsidRPr="00085BE6" w:rsidRDefault="00BD7D03" w:rsidP="003506ED">
            <w:pPr>
              <w:pStyle w:val="ListParagraph"/>
              <w:numPr>
                <w:ilvl w:val="0"/>
                <w:numId w:val="14"/>
              </w:numPr>
              <w:ind w:left="0" w:firstLine="360"/>
              <w:jc w:val="both"/>
              <w:rPr>
                <w:lang w:eastAsia="en-US"/>
              </w:rPr>
            </w:pPr>
            <w:r w:rsidRPr="004F6576">
              <w:rPr>
                <w:lang w:eastAsia="en-US"/>
              </w:rPr>
              <w:t>140.</w:t>
            </w:r>
            <w:r w:rsidRPr="004F6576">
              <w:rPr>
                <w:vertAlign w:val="superscript"/>
                <w:lang w:eastAsia="en-US"/>
              </w:rPr>
              <w:t xml:space="preserve">2 </w:t>
            </w:r>
            <w:r w:rsidRPr="004F6576">
              <w:rPr>
                <w:lang w:eastAsia="en-US"/>
              </w:rPr>
              <w:t>pantu, ar kuru būs paplašināts ārpus</w:t>
            </w:r>
            <w:r w:rsidRPr="00085BE6">
              <w:rPr>
                <w:lang w:eastAsia="en-US"/>
              </w:rPr>
              <w:t>savienības režīma piemērošanas tvērums uz jebkādiem pakalpojumiem, ko sniedz PVN maksātājs, kurš neveic saimniecisko darbību ES, personām, kuras nav PVN maksātājas;</w:t>
            </w:r>
          </w:p>
          <w:p w14:paraId="3D61ECAF" w14:textId="77777777" w:rsidR="00BD7D03" w:rsidRPr="00085BE6" w:rsidRDefault="00BD7D03" w:rsidP="003506ED">
            <w:pPr>
              <w:pStyle w:val="ListParagraph"/>
              <w:numPr>
                <w:ilvl w:val="0"/>
                <w:numId w:val="14"/>
              </w:numPr>
              <w:ind w:left="0" w:firstLine="360"/>
              <w:jc w:val="both"/>
              <w:rPr>
                <w:lang w:eastAsia="en-US"/>
              </w:rPr>
            </w:pPr>
            <w:r w:rsidRPr="00085BE6">
              <w:rPr>
                <w:lang w:eastAsia="en-US"/>
              </w:rPr>
              <w:t>140.</w:t>
            </w:r>
            <w:r w:rsidRPr="00085BE6">
              <w:rPr>
                <w:vertAlign w:val="superscript"/>
                <w:lang w:eastAsia="en-US"/>
              </w:rPr>
              <w:t xml:space="preserve">3 </w:t>
            </w:r>
            <w:r w:rsidRPr="00085BE6">
              <w:rPr>
                <w:lang w:eastAsia="en-US"/>
              </w:rPr>
              <w:t>pantu, ar kuru būs paplašināts savienības režīma piemērošanas tvērums uz jebkādu pakalpojumu sniegšanu un preču tālpārdošanu ES teritorijā;</w:t>
            </w:r>
          </w:p>
          <w:p w14:paraId="70C1DABA" w14:textId="77777777" w:rsidR="00BD7D03" w:rsidRPr="00085BE6" w:rsidRDefault="00BD7D03" w:rsidP="003506ED">
            <w:pPr>
              <w:pStyle w:val="ListParagraph"/>
              <w:numPr>
                <w:ilvl w:val="0"/>
                <w:numId w:val="14"/>
              </w:numPr>
              <w:ind w:left="0" w:firstLine="360"/>
              <w:jc w:val="both"/>
              <w:rPr>
                <w:lang w:eastAsia="en-US"/>
              </w:rPr>
            </w:pPr>
            <w:r w:rsidRPr="00085BE6">
              <w:rPr>
                <w:lang w:eastAsia="en-US"/>
              </w:rPr>
              <w:t>140.</w:t>
            </w:r>
            <w:r w:rsidRPr="00085BE6">
              <w:rPr>
                <w:vertAlign w:val="superscript"/>
                <w:lang w:eastAsia="en-US"/>
              </w:rPr>
              <w:t xml:space="preserve">4 </w:t>
            </w:r>
            <w:r w:rsidRPr="00085BE6">
              <w:rPr>
                <w:lang w:eastAsia="en-US"/>
              </w:rPr>
              <w:t>pantu, ar kuru būs ieviests jauns režīms no trešajām valstīm vai trešajām teritorijām importētu preču tālpārdošanai, to attiecinot uz preču sūtījumiem, izņemot akcīzes preces, kuru patiesā vērtība nepārsniedz 150 </w:t>
            </w:r>
            <w:r w:rsidRPr="00085BE6">
              <w:rPr>
                <w:i/>
                <w:lang w:eastAsia="en-US"/>
              </w:rPr>
              <w:t>euro</w:t>
            </w:r>
            <w:r w:rsidRPr="00085BE6">
              <w:rPr>
                <w:lang w:eastAsia="en-US"/>
              </w:rPr>
              <w:t xml:space="preserve">. </w:t>
            </w:r>
          </w:p>
          <w:p w14:paraId="57F0F3A6" w14:textId="77777777" w:rsidR="00BD7D03" w:rsidRPr="00DF158D" w:rsidRDefault="00BD7D03" w:rsidP="003506ED">
            <w:pPr>
              <w:spacing w:after="0" w:line="240" w:lineRule="auto"/>
              <w:jc w:val="both"/>
              <w:rPr>
                <w:rFonts w:ascii="Times New Roman" w:hAnsi="Times New Roman" w:cs="Times New Roman"/>
                <w:color w:val="000000" w:themeColor="text1"/>
                <w:sz w:val="24"/>
                <w:szCs w:val="24"/>
              </w:rPr>
            </w:pPr>
            <w:r w:rsidRPr="00085BE6">
              <w:rPr>
                <w:rFonts w:ascii="Times New Roman" w:hAnsi="Times New Roman" w:cs="Times New Roman"/>
                <w:sz w:val="24"/>
                <w:szCs w:val="24"/>
              </w:rPr>
              <w:t>Lai nodrošinātu vienotu informācijas apmaiņu starp dalībvalstīm atbilstoši Direktīvā 2017/</w:t>
            </w:r>
            <w:r w:rsidRPr="00085BE6">
              <w:rPr>
                <w:rFonts w:ascii="Times New Roman" w:hAnsi="Times New Roman" w:cs="Times New Roman"/>
                <w:color w:val="000000" w:themeColor="text1"/>
                <w:sz w:val="24"/>
                <w:szCs w:val="24"/>
              </w:rPr>
              <w:t xml:space="preserve">2455 un Direktīvā 2019/1995 iekļautajiem </w:t>
            </w:r>
            <w:r w:rsidR="005456B7" w:rsidRPr="00085BE6">
              <w:rPr>
                <w:rFonts w:ascii="Times New Roman" w:hAnsi="Times New Roman" w:cs="Times New Roman"/>
                <w:color w:val="000000" w:themeColor="text1"/>
                <w:sz w:val="24"/>
                <w:szCs w:val="24"/>
              </w:rPr>
              <w:t>regulējumiem</w:t>
            </w:r>
            <w:r w:rsidRPr="00085BE6">
              <w:rPr>
                <w:rFonts w:ascii="Times New Roman" w:hAnsi="Times New Roman" w:cs="Times New Roman"/>
                <w:color w:val="000000" w:themeColor="text1"/>
                <w:sz w:val="24"/>
                <w:szCs w:val="24"/>
              </w:rPr>
              <w:t xml:space="preserve">, </w:t>
            </w:r>
            <w:r w:rsidRPr="00085BE6">
              <w:rPr>
                <w:rStyle w:val="Hyperlink"/>
                <w:rFonts w:ascii="Times New Roman" w:hAnsi="Times New Roman" w:cs="Times New Roman"/>
                <w:color w:val="000000" w:themeColor="text1"/>
                <w:sz w:val="24"/>
                <w:szCs w:val="24"/>
              </w:rPr>
              <w:t>no 2021.gada 1.jūlija atcels</w:t>
            </w:r>
            <w:r w:rsidRPr="00085BE6">
              <w:rPr>
                <w:rStyle w:val="Hyperlink"/>
                <w:rFonts w:ascii="Times New Roman" w:hAnsi="Times New Roman" w:cs="Times New Roman"/>
                <w:color w:val="000000" w:themeColor="text1"/>
                <w:sz w:val="24"/>
                <w:szCs w:val="24"/>
                <w:u w:val="none"/>
              </w:rPr>
              <w:t xml:space="preserve"> </w:t>
            </w:r>
            <w:r w:rsidRPr="00085BE6">
              <w:rPr>
                <w:rFonts w:ascii="Times New Roman" w:hAnsi="Times New Roman" w:cs="Times New Roman"/>
                <w:color w:val="000000" w:themeColor="text1"/>
                <w:sz w:val="24"/>
                <w:szCs w:val="24"/>
              </w:rPr>
              <w:t>Komisijas regulu Nr.</w:t>
            </w:r>
            <w:hyperlink r:id="rId11" w:tgtFrame="_blank" w:history="1">
              <w:r w:rsidRPr="00DF158D">
                <w:rPr>
                  <w:rStyle w:val="Hyperlink"/>
                  <w:rFonts w:ascii="Times New Roman" w:hAnsi="Times New Roman" w:cs="Times New Roman"/>
                  <w:color w:val="000000" w:themeColor="text1"/>
                  <w:sz w:val="24"/>
                  <w:szCs w:val="24"/>
                </w:rPr>
                <w:t>815/2012</w:t>
              </w:r>
            </w:hyperlink>
            <w:r w:rsidRPr="00DF158D">
              <w:rPr>
                <w:rStyle w:val="Hyperlink"/>
                <w:rFonts w:ascii="Times New Roman" w:hAnsi="Times New Roman" w:cs="Times New Roman"/>
                <w:color w:val="000000" w:themeColor="text1"/>
                <w:sz w:val="24"/>
                <w:szCs w:val="24"/>
              </w:rPr>
              <w:t>.</w:t>
            </w:r>
          </w:p>
          <w:p w14:paraId="51C01EAA" w14:textId="2F235270" w:rsidR="00BD7D03" w:rsidRPr="004F6576" w:rsidRDefault="00BD7D03" w:rsidP="003506ED">
            <w:pPr>
              <w:spacing w:after="0" w:line="240" w:lineRule="auto"/>
              <w:jc w:val="both"/>
              <w:rPr>
                <w:rFonts w:ascii="Times New Roman" w:hAnsi="Times New Roman" w:cs="Times New Roman"/>
                <w:sz w:val="24"/>
                <w:szCs w:val="24"/>
              </w:rPr>
            </w:pPr>
            <w:r w:rsidRPr="004F6576">
              <w:rPr>
                <w:rFonts w:ascii="Times New Roman" w:hAnsi="Times New Roman" w:cs="Times New Roman"/>
                <w:color w:val="000000" w:themeColor="text1"/>
                <w:sz w:val="24"/>
                <w:szCs w:val="24"/>
              </w:rPr>
              <w:t>Tādējādi MK noteikumos Nr.40 saskaņā ar PVN likuma 140.</w:t>
            </w:r>
            <w:r w:rsidRPr="003560CA">
              <w:rPr>
                <w:rFonts w:ascii="Times New Roman" w:hAnsi="Times New Roman" w:cs="Times New Roman"/>
                <w:color w:val="000000" w:themeColor="text1"/>
                <w:sz w:val="24"/>
                <w:szCs w:val="24"/>
                <w:vertAlign w:val="superscript"/>
              </w:rPr>
              <w:t>2</w:t>
            </w:r>
            <w:r w:rsidRPr="003560CA">
              <w:rPr>
                <w:rFonts w:ascii="Times New Roman" w:hAnsi="Times New Roman" w:cs="Times New Roman"/>
                <w:color w:val="000000" w:themeColor="text1"/>
                <w:sz w:val="24"/>
                <w:szCs w:val="24"/>
              </w:rPr>
              <w:t>, 140.</w:t>
            </w:r>
            <w:r w:rsidRPr="003560CA">
              <w:rPr>
                <w:rFonts w:ascii="Times New Roman" w:hAnsi="Times New Roman" w:cs="Times New Roman"/>
                <w:color w:val="000000" w:themeColor="text1"/>
                <w:sz w:val="24"/>
                <w:szCs w:val="24"/>
                <w:vertAlign w:val="superscript"/>
              </w:rPr>
              <w:t>3</w:t>
            </w:r>
            <w:r w:rsidRPr="003560CA">
              <w:rPr>
                <w:rFonts w:ascii="Times New Roman" w:hAnsi="Times New Roman" w:cs="Times New Roman"/>
                <w:color w:val="000000" w:themeColor="text1"/>
                <w:sz w:val="24"/>
                <w:szCs w:val="24"/>
              </w:rPr>
              <w:t xml:space="preserve"> un 140.</w:t>
            </w:r>
            <w:r w:rsidRPr="003560CA">
              <w:rPr>
                <w:rFonts w:ascii="Times New Roman" w:hAnsi="Times New Roman" w:cs="Times New Roman"/>
                <w:color w:val="000000" w:themeColor="text1"/>
                <w:sz w:val="24"/>
                <w:szCs w:val="24"/>
                <w:vertAlign w:val="superscript"/>
              </w:rPr>
              <w:t xml:space="preserve">4 </w:t>
            </w:r>
            <w:r w:rsidRPr="003560CA">
              <w:rPr>
                <w:rFonts w:ascii="Times New Roman" w:hAnsi="Times New Roman" w:cs="Times New Roman"/>
                <w:color w:val="000000" w:themeColor="text1"/>
                <w:sz w:val="24"/>
                <w:szCs w:val="24"/>
              </w:rPr>
              <w:t xml:space="preserve">pantā ietverto deleģējumu </w:t>
            </w:r>
            <w:r w:rsidRPr="00085BE6">
              <w:rPr>
                <w:rFonts w:ascii="Times New Roman" w:hAnsi="Times New Roman" w:cs="Times New Roman"/>
                <w:sz w:val="24"/>
                <w:szCs w:val="24"/>
              </w:rPr>
              <w:t xml:space="preserve">Ministru kabinetam </w:t>
            </w:r>
            <w:r w:rsidR="001F766C" w:rsidRPr="00085BE6">
              <w:rPr>
                <w:rFonts w:ascii="Times New Roman" w:hAnsi="Times New Roman" w:cs="Times New Roman"/>
                <w:sz w:val="24"/>
                <w:szCs w:val="24"/>
              </w:rPr>
              <w:t xml:space="preserve">ir nepieciešams noteikt </w:t>
            </w:r>
            <w:r w:rsidRPr="00085BE6">
              <w:rPr>
                <w:rFonts w:ascii="Times New Roman" w:hAnsi="Times New Roman" w:cs="Times New Roman"/>
                <w:sz w:val="24"/>
                <w:szCs w:val="24"/>
              </w:rPr>
              <w:t>jaunu kārtību, kādā PVN maksātājs</w:t>
            </w:r>
            <w:r w:rsidRPr="00DF158D">
              <w:rPr>
                <w:rFonts w:ascii="Times New Roman" w:hAnsi="Times New Roman" w:cs="Times New Roman"/>
                <w:sz w:val="24"/>
                <w:szCs w:val="24"/>
              </w:rPr>
              <w:t xml:space="preserve">, kurš reģistrējies ārpussavienības, savienības </w:t>
            </w:r>
            <w:r w:rsidRPr="004F6576">
              <w:rPr>
                <w:rFonts w:ascii="Times New Roman" w:hAnsi="Times New Roman" w:cs="Times New Roman"/>
                <w:sz w:val="24"/>
                <w:szCs w:val="24"/>
              </w:rPr>
              <w:t xml:space="preserve">režīma izmantošanai, </w:t>
            </w:r>
            <w:r w:rsidR="00DC4EE3" w:rsidRPr="003560CA">
              <w:rPr>
                <w:rFonts w:ascii="Times New Roman" w:hAnsi="Times New Roman" w:cs="Times New Roman"/>
                <w:sz w:val="24"/>
                <w:szCs w:val="24"/>
              </w:rPr>
              <w:t>PVN maksātājs vai starpnieks, kurš reģistrējies importa režīma izmantošanai</w:t>
            </w:r>
            <w:r w:rsidR="005D4965">
              <w:rPr>
                <w:rFonts w:ascii="Times New Roman" w:hAnsi="Times New Roman" w:cs="Times New Roman"/>
                <w:sz w:val="24"/>
                <w:szCs w:val="24"/>
              </w:rPr>
              <w:t>,</w:t>
            </w:r>
            <w:r w:rsidR="00DC4EE3" w:rsidRPr="00085BE6">
              <w:rPr>
                <w:rFonts w:ascii="Times New Roman" w:hAnsi="Times New Roman" w:cs="Times New Roman"/>
                <w:sz w:val="24"/>
                <w:szCs w:val="24"/>
              </w:rPr>
              <w:t xml:space="preserve"> </w:t>
            </w:r>
            <w:r w:rsidRPr="00085BE6">
              <w:rPr>
                <w:rFonts w:ascii="Times New Roman" w:hAnsi="Times New Roman" w:cs="Times New Roman"/>
                <w:sz w:val="24"/>
                <w:szCs w:val="24"/>
              </w:rPr>
              <w:t xml:space="preserve">aizpilda </w:t>
            </w:r>
            <w:r w:rsidR="005456B7" w:rsidRPr="00085BE6">
              <w:rPr>
                <w:rFonts w:ascii="Times New Roman" w:hAnsi="Times New Roman" w:cs="Times New Roman"/>
                <w:sz w:val="24"/>
                <w:szCs w:val="24"/>
              </w:rPr>
              <w:t xml:space="preserve">un iesniedz </w:t>
            </w:r>
            <w:r w:rsidRPr="00085BE6">
              <w:rPr>
                <w:rFonts w:ascii="Times New Roman" w:hAnsi="Times New Roman" w:cs="Times New Roman"/>
                <w:sz w:val="24"/>
                <w:szCs w:val="24"/>
              </w:rPr>
              <w:t>PVN deklarāciju par taksācijas periodā veiktaj</w:t>
            </w:r>
            <w:r w:rsidR="00DC4EE3" w:rsidRPr="00085BE6">
              <w:rPr>
                <w:rFonts w:ascii="Times New Roman" w:hAnsi="Times New Roman" w:cs="Times New Roman"/>
                <w:sz w:val="24"/>
                <w:szCs w:val="24"/>
              </w:rPr>
              <w:t>ie</w:t>
            </w:r>
            <w:r w:rsidRPr="00085BE6">
              <w:rPr>
                <w:rFonts w:ascii="Times New Roman" w:hAnsi="Times New Roman" w:cs="Times New Roman"/>
                <w:sz w:val="24"/>
                <w:szCs w:val="24"/>
              </w:rPr>
              <w:t>m</w:t>
            </w:r>
            <w:r w:rsidR="00085BE6">
              <w:rPr>
                <w:rFonts w:ascii="Times New Roman" w:hAnsi="Times New Roman" w:cs="Times New Roman"/>
                <w:sz w:val="24"/>
                <w:szCs w:val="24"/>
              </w:rPr>
              <w:t xml:space="preserve"> </w:t>
            </w:r>
            <w:r w:rsidR="00DC4EE3" w:rsidRPr="00DF158D">
              <w:rPr>
                <w:rFonts w:ascii="Times New Roman" w:hAnsi="Times New Roman" w:cs="Times New Roman"/>
                <w:sz w:val="24"/>
                <w:szCs w:val="24"/>
              </w:rPr>
              <w:t>darījumiem</w:t>
            </w:r>
            <w:r w:rsidRPr="004F6576">
              <w:rPr>
                <w:rFonts w:ascii="Times New Roman" w:hAnsi="Times New Roman" w:cs="Times New Roman"/>
                <w:sz w:val="24"/>
                <w:szCs w:val="24"/>
              </w:rPr>
              <w:t xml:space="preserve">, uz ko attiecas īpašie režīmi, kā arī tajā veic labojumus. </w:t>
            </w:r>
          </w:p>
          <w:p w14:paraId="52654728" w14:textId="1C08CD51" w:rsidR="00BD7D03" w:rsidRPr="00085BE6" w:rsidRDefault="00BD7D03" w:rsidP="003506ED">
            <w:pPr>
              <w:pStyle w:val="Default"/>
              <w:jc w:val="both"/>
              <w:rPr>
                <w:rFonts w:ascii="Times New Roman" w:hAnsi="Times New Roman" w:cs="Times New Roman"/>
                <w:bCs/>
                <w:color w:val="000000" w:themeColor="text1"/>
              </w:rPr>
            </w:pPr>
            <w:r w:rsidRPr="003560CA">
              <w:rPr>
                <w:rFonts w:ascii="Times New Roman" w:hAnsi="Times New Roman" w:cs="Times New Roman"/>
              </w:rPr>
              <w:t>Sākot ar 2021.gada 1.jūliju minētajiem nodokļa maksātājiem PVN deklarācija par veiktajām preču piegādēm vai sniegtajiem pakalpojumiem, uz ko attiecas īpašie režīmi jāaizpilda atbilstoši Komisijas 2020.gada 12.</w:t>
            </w:r>
            <w:r w:rsidRPr="00085BE6">
              <w:rPr>
                <w:rFonts w:ascii="Times New Roman" w:hAnsi="Times New Roman" w:cs="Times New Roman"/>
                <w:color w:val="000000" w:themeColor="text1"/>
              </w:rPr>
              <w:t xml:space="preserve">februāra Īstenošanas regulas (ES) 2020/194 </w:t>
            </w:r>
            <w:r w:rsidRPr="00085BE6">
              <w:rPr>
                <w:rFonts w:ascii="Times New Roman" w:hAnsi="Times New Roman" w:cs="Times New Roman"/>
                <w:bCs/>
                <w:color w:val="000000" w:themeColor="text1"/>
              </w:rPr>
              <w:t xml:space="preserve">ar ko paredz sīki izstrādātus noteikumus </w:t>
            </w:r>
            <w:r w:rsidRPr="00085BE6">
              <w:rPr>
                <w:rFonts w:ascii="Times New Roman" w:hAnsi="Times New Roman" w:cs="Times New Roman"/>
                <w:bCs/>
                <w:color w:val="000000" w:themeColor="text1"/>
              </w:rPr>
              <w:lastRenderedPageBreak/>
              <w:t>Padomes Regulas (ES) Nr.904/2010 piemērošanai attiecībā uz īpašajiem režīmiem nodokļa maksātājiem, kas sniedz pakalpojumus personām, kuras nav nodokļa maksātājas, un kas veic preču tālpārdošanu un konkrētas preču piegādes iekšzemē, (turpmāk – Komisijas Īstenošanas regula Nr.2020/194) 4.panta un III pielikuma nosacījumiem.</w:t>
            </w:r>
          </w:p>
          <w:p w14:paraId="1267BCD9" w14:textId="4EEE1F34" w:rsidR="00BD7D03" w:rsidRDefault="00BD7D03" w:rsidP="003506ED">
            <w:pPr>
              <w:pStyle w:val="Default"/>
              <w:jc w:val="both"/>
              <w:rPr>
                <w:rFonts w:ascii="Times New Roman" w:hAnsi="Times New Roman" w:cs="Times New Roman"/>
                <w:color w:val="auto"/>
              </w:rPr>
            </w:pPr>
            <w:r w:rsidRPr="00085BE6">
              <w:rPr>
                <w:rFonts w:ascii="Times New Roman" w:hAnsi="Times New Roman" w:cs="Times New Roman"/>
                <w:color w:val="auto"/>
              </w:rPr>
              <w:t>Kopā ar Direktīvas 2017/2455 un Direktīvas 2019/1995 regulējumiem, kas pārņemti PVN likumā, ir</w:t>
            </w:r>
            <w:r w:rsidR="00DF158D">
              <w:rPr>
                <w:rFonts w:ascii="Times New Roman" w:hAnsi="Times New Roman" w:cs="Times New Roman"/>
                <w:color w:val="auto"/>
              </w:rPr>
              <w:t xml:space="preserve"> </w:t>
            </w:r>
            <w:r w:rsidRPr="00DF158D">
              <w:rPr>
                <w:rFonts w:ascii="Times New Roman" w:hAnsi="Times New Roman" w:cs="Times New Roman"/>
                <w:color w:val="auto"/>
              </w:rPr>
              <w:t>piemērojamas Padomes 2019.gada 21.novembra Īstenošanas</w:t>
            </w:r>
            <w:r w:rsidRPr="004F6576">
              <w:rPr>
                <w:rFonts w:ascii="Times New Roman" w:hAnsi="Times New Roman" w:cs="Times New Roman"/>
                <w:color w:val="auto"/>
              </w:rPr>
              <w:t xml:space="preserve"> Regulas (ES) 2019/2026 ar ko groza Īstenošanas regulu (ES) Nr.</w:t>
            </w:r>
            <w:r w:rsidRPr="003560CA">
              <w:rPr>
                <w:rFonts w:ascii="Times New Roman" w:hAnsi="Times New Roman" w:cs="Times New Roman"/>
              </w:rPr>
              <w:t>282/2011</w:t>
            </w:r>
            <w:r w:rsidRPr="003560CA">
              <w:rPr>
                <w:rFonts w:ascii="Times New Roman" w:hAnsi="Times New Roman" w:cs="Times New Roman"/>
                <w:color w:val="auto"/>
              </w:rPr>
              <w:t xml:space="preserve"> attiecībā uz preču piegādi vai pakalpojumu sniegšanu, ko veicina elektroniskas saskarnes, un uz īpašajiem režīmiem nodokļa maksātājiem, kas sniedz pakalpojumus, personām, kuras nav nod</w:t>
            </w:r>
            <w:r w:rsidRPr="00085BE6">
              <w:rPr>
                <w:rFonts w:ascii="Times New Roman" w:hAnsi="Times New Roman" w:cs="Times New Roman"/>
                <w:color w:val="auto"/>
              </w:rPr>
              <w:t xml:space="preserve">okļa maksātājas, un kas veic preču tālpārdošanu un konkrētas preču piegādes iekšzemē, (turpmāk – Padomes Īstenošanas regula Nr.2019/2026) normas. </w:t>
            </w:r>
            <w:r w:rsidRPr="00085BE6">
              <w:rPr>
                <w:rFonts w:ascii="Times New Roman" w:hAnsi="Times New Roman" w:cs="Times New Roman"/>
                <w:bCs/>
                <w:color w:val="auto"/>
              </w:rPr>
              <w:t>Jāņem vērā, ka</w:t>
            </w:r>
            <w:r w:rsidRPr="00085BE6">
              <w:rPr>
                <w:rFonts w:ascii="Times New Roman" w:hAnsi="Times New Roman" w:cs="Times New Roman"/>
                <w:color w:val="auto"/>
              </w:rPr>
              <w:t xml:space="preserve"> atbilstoši Padomes Īstenošanas regulas Nr.2019/2026 57.c pantam</w:t>
            </w:r>
            <w:r w:rsidRPr="00085BE6">
              <w:rPr>
                <w:rFonts w:ascii="Times New Roman" w:hAnsi="Times New Roman" w:cs="Times New Roman"/>
                <w:bCs/>
                <w:color w:val="auto"/>
              </w:rPr>
              <w:t xml:space="preserve">, </w:t>
            </w:r>
            <w:r w:rsidRPr="00085BE6">
              <w:rPr>
                <w:rFonts w:ascii="Times New Roman" w:hAnsi="Times New Roman" w:cs="Times New Roman"/>
                <w:color w:val="auto"/>
              </w:rPr>
              <w:t>reģistrētam PVN maksātājam, kurš ir reģistrējies savienības režīma izmantošanai, iekšzemē sniegtos pakalpojumus personai, kura nav nodokļa maksātāja, jānorāda deklarācijā, kuru iesniedz saskaņā ar PVN likuma 116.pantu.</w:t>
            </w:r>
          </w:p>
          <w:p w14:paraId="633A50B9" w14:textId="6D544226" w:rsidR="003506ED" w:rsidRPr="00D91E5A" w:rsidRDefault="005C17D1" w:rsidP="003506ED">
            <w:pPr>
              <w:spacing w:after="0" w:line="240" w:lineRule="auto"/>
              <w:jc w:val="both"/>
              <w:rPr>
                <w:rFonts w:ascii="Times New Roman" w:hAnsi="Times New Roman" w:cs="Times New Roman"/>
                <w:sz w:val="24"/>
                <w:szCs w:val="24"/>
              </w:rPr>
            </w:pPr>
            <w:r w:rsidRPr="003506ED">
              <w:rPr>
                <w:rFonts w:ascii="Times New Roman" w:hAnsi="Times New Roman" w:cs="Times New Roman"/>
                <w:sz w:val="24"/>
                <w:szCs w:val="24"/>
              </w:rPr>
              <w:t>PVN maksātāj</w:t>
            </w:r>
            <w:r w:rsidR="000F784E" w:rsidRPr="003506ED">
              <w:rPr>
                <w:rFonts w:ascii="Times New Roman" w:hAnsi="Times New Roman" w:cs="Times New Roman"/>
                <w:sz w:val="24"/>
                <w:szCs w:val="24"/>
              </w:rPr>
              <w:t>s</w:t>
            </w:r>
            <w:r w:rsidRPr="003506ED">
              <w:rPr>
                <w:rFonts w:ascii="Times New Roman" w:hAnsi="Times New Roman" w:cs="Times New Roman"/>
                <w:sz w:val="24"/>
                <w:szCs w:val="24"/>
              </w:rPr>
              <w:t xml:space="preserve">, kas </w:t>
            </w:r>
            <w:r w:rsidR="00777BD1" w:rsidRPr="003506ED">
              <w:rPr>
                <w:rFonts w:ascii="Times New Roman" w:hAnsi="Times New Roman" w:cs="Times New Roman"/>
                <w:sz w:val="24"/>
                <w:szCs w:val="24"/>
              </w:rPr>
              <w:t xml:space="preserve">plāno izmantot ārpussavienības režīmu vai savienības režīmu, </w:t>
            </w:r>
            <w:r w:rsidR="000F784E" w:rsidRPr="003506ED">
              <w:rPr>
                <w:rFonts w:ascii="Times New Roman" w:hAnsi="Times New Roman" w:cs="Times New Roman"/>
                <w:sz w:val="24"/>
                <w:szCs w:val="24"/>
              </w:rPr>
              <w:t>minēto īpašo režīmu piemēro no nākamā kalendārā ceturkšņa pirmās dienas</w:t>
            </w:r>
            <w:r w:rsidR="00ED16AE">
              <w:rPr>
                <w:rFonts w:ascii="Times New Roman" w:hAnsi="Times New Roman" w:cs="Times New Roman"/>
                <w:sz w:val="24"/>
                <w:szCs w:val="24"/>
              </w:rPr>
              <w:t xml:space="preserve"> saskaņā ar </w:t>
            </w:r>
            <w:r w:rsidR="00ED16AE" w:rsidRPr="003506ED">
              <w:rPr>
                <w:rFonts w:ascii="Times New Roman" w:hAnsi="Times New Roman" w:cs="Times New Roman"/>
                <w:sz w:val="24"/>
                <w:szCs w:val="24"/>
              </w:rPr>
              <w:t xml:space="preserve">Padomes Īstenošanas regulas Nr.2019/2026 </w:t>
            </w:r>
            <w:r w:rsidR="00ED16AE">
              <w:rPr>
                <w:rFonts w:ascii="Times New Roman" w:hAnsi="Times New Roman" w:cs="Times New Roman"/>
                <w:sz w:val="24"/>
                <w:szCs w:val="24"/>
              </w:rPr>
              <w:t xml:space="preserve">57.d panta 1.punkta pirmo daļu </w:t>
            </w:r>
            <w:r w:rsidR="000F784E" w:rsidRPr="003506ED">
              <w:rPr>
                <w:rFonts w:ascii="Times New Roman" w:hAnsi="Times New Roman" w:cs="Times New Roman"/>
                <w:sz w:val="24"/>
                <w:szCs w:val="24"/>
              </w:rPr>
              <w:t xml:space="preserve"> un par šo kalendārā gada ceturksni tam būs jāsniedz </w:t>
            </w:r>
            <w:r w:rsidR="00777BD1" w:rsidRPr="003506ED">
              <w:rPr>
                <w:rFonts w:ascii="Times New Roman" w:hAnsi="Times New Roman" w:cs="Times New Roman"/>
                <w:sz w:val="24"/>
                <w:szCs w:val="24"/>
              </w:rPr>
              <w:t>PVN deklarācija</w:t>
            </w:r>
            <w:r w:rsidR="00560E22">
              <w:rPr>
                <w:rFonts w:ascii="Times New Roman" w:hAnsi="Times New Roman" w:cs="Times New Roman"/>
                <w:sz w:val="24"/>
                <w:szCs w:val="24"/>
              </w:rPr>
              <w:t xml:space="preserve"> saskaņā ar </w:t>
            </w:r>
            <w:r w:rsidR="00560E22" w:rsidRPr="003506ED">
              <w:rPr>
                <w:rFonts w:ascii="Times New Roman" w:hAnsi="Times New Roman" w:cs="Times New Roman"/>
                <w:sz w:val="24"/>
                <w:szCs w:val="24"/>
              </w:rPr>
              <w:t>Padomes Īstenošanas regulas Nr.2019/2026 59.panta</w:t>
            </w:r>
            <w:r w:rsidR="00560E22">
              <w:rPr>
                <w:rFonts w:ascii="Times New Roman" w:hAnsi="Times New Roman" w:cs="Times New Roman"/>
                <w:sz w:val="24"/>
                <w:szCs w:val="24"/>
              </w:rPr>
              <w:t xml:space="preserve"> 1.punktu</w:t>
            </w:r>
            <w:r w:rsidR="000F784E" w:rsidRPr="003506ED">
              <w:rPr>
                <w:rFonts w:ascii="Times New Roman" w:hAnsi="Times New Roman" w:cs="Times New Roman"/>
                <w:sz w:val="24"/>
                <w:szCs w:val="24"/>
              </w:rPr>
              <w:t>. Tomēr</w:t>
            </w:r>
            <w:r w:rsidR="00BA5265">
              <w:rPr>
                <w:rFonts w:ascii="Times New Roman" w:hAnsi="Times New Roman" w:cs="Times New Roman"/>
                <w:sz w:val="24"/>
                <w:szCs w:val="24"/>
              </w:rPr>
              <w:t xml:space="preserve">, </w:t>
            </w:r>
            <w:r w:rsidR="003506ED" w:rsidRPr="003506ED">
              <w:rPr>
                <w:rFonts w:ascii="Times New Roman" w:hAnsi="Times New Roman" w:cs="Times New Roman"/>
                <w:sz w:val="24"/>
                <w:szCs w:val="24"/>
              </w:rPr>
              <w:t>j</w:t>
            </w:r>
            <w:r w:rsidRPr="003506ED">
              <w:rPr>
                <w:rFonts w:ascii="Times New Roman" w:hAnsi="Times New Roman" w:cs="Times New Roman"/>
                <w:sz w:val="24"/>
                <w:szCs w:val="24"/>
              </w:rPr>
              <w:t xml:space="preserve">a PVN maksātājs ārpussavienības režīmu vai savienības režīmu </w:t>
            </w:r>
            <w:r w:rsidR="00EF46D3">
              <w:rPr>
                <w:rFonts w:ascii="Times New Roman" w:hAnsi="Times New Roman" w:cs="Times New Roman"/>
                <w:sz w:val="24"/>
                <w:szCs w:val="24"/>
              </w:rPr>
              <w:t xml:space="preserve">darījumiem </w:t>
            </w:r>
            <w:r w:rsidRPr="003506ED">
              <w:rPr>
                <w:rFonts w:ascii="Times New Roman" w:hAnsi="Times New Roman" w:cs="Times New Roman"/>
                <w:sz w:val="24"/>
                <w:szCs w:val="24"/>
              </w:rPr>
              <w:t>piemēro</w:t>
            </w:r>
            <w:r w:rsidR="00ED16AE">
              <w:rPr>
                <w:rFonts w:ascii="Times New Roman" w:hAnsi="Times New Roman" w:cs="Times New Roman"/>
                <w:sz w:val="24"/>
                <w:szCs w:val="24"/>
              </w:rPr>
              <w:t xml:space="preserve">s pirms minētā datuma </w:t>
            </w:r>
            <w:r w:rsidRPr="003506ED">
              <w:rPr>
                <w:rFonts w:ascii="Times New Roman" w:hAnsi="Times New Roman" w:cs="Times New Roman"/>
                <w:sz w:val="24"/>
                <w:szCs w:val="24"/>
              </w:rPr>
              <w:t xml:space="preserve"> </w:t>
            </w:r>
            <w:r w:rsidR="00ED16AE">
              <w:rPr>
                <w:rFonts w:ascii="Times New Roman" w:hAnsi="Times New Roman" w:cs="Times New Roman"/>
                <w:sz w:val="24"/>
                <w:szCs w:val="24"/>
              </w:rPr>
              <w:t xml:space="preserve">tad </w:t>
            </w:r>
            <w:r w:rsidRPr="003506ED">
              <w:rPr>
                <w:rFonts w:ascii="Times New Roman" w:hAnsi="Times New Roman" w:cs="Times New Roman"/>
                <w:sz w:val="24"/>
                <w:szCs w:val="24"/>
              </w:rPr>
              <w:t xml:space="preserve">no dienas, kad darījumi tika veikti pirmo reizi, </w:t>
            </w:r>
            <w:r w:rsidR="00BA5265">
              <w:rPr>
                <w:rFonts w:ascii="Times New Roman" w:hAnsi="Times New Roman" w:cs="Times New Roman"/>
                <w:sz w:val="24"/>
                <w:szCs w:val="24"/>
              </w:rPr>
              <w:t>PVN</w:t>
            </w:r>
            <w:r w:rsidRPr="003506ED">
              <w:rPr>
                <w:rFonts w:ascii="Times New Roman" w:hAnsi="Times New Roman" w:cs="Times New Roman"/>
                <w:sz w:val="24"/>
                <w:szCs w:val="24"/>
              </w:rPr>
              <w:t xml:space="preserve"> maksātāj</w:t>
            </w:r>
            <w:r w:rsidR="00ED16AE">
              <w:rPr>
                <w:rFonts w:ascii="Times New Roman" w:hAnsi="Times New Roman" w:cs="Times New Roman"/>
                <w:sz w:val="24"/>
                <w:szCs w:val="24"/>
              </w:rPr>
              <w:t>am</w:t>
            </w:r>
            <w:r w:rsidRPr="003506ED">
              <w:rPr>
                <w:rFonts w:ascii="Times New Roman" w:hAnsi="Times New Roman" w:cs="Times New Roman"/>
                <w:sz w:val="24"/>
                <w:szCs w:val="24"/>
              </w:rPr>
              <w:t xml:space="preserve"> </w:t>
            </w:r>
            <w:r w:rsidR="00ED16AE">
              <w:rPr>
                <w:rFonts w:ascii="Times New Roman" w:hAnsi="Times New Roman" w:cs="Times New Roman"/>
                <w:sz w:val="24"/>
                <w:szCs w:val="24"/>
              </w:rPr>
              <w:t>būs jā</w:t>
            </w:r>
            <w:r w:rsidRPr="003506ED">
              <w:rPr>
                <w:rFonts w:ascii="Times New Roman" w:hAnsi="Times New Roman" w:cs="Times New Roman"/>
                <w:sz w:val="24"/>
                <w:szCs w:val="24"/>
              </w:rPr>
              <w:t>iesniedz atsevišķ</w:t>
            </w:r>
            <w:r w:rsidR="00ED16AE">
              <w:rPr>
                <w:rFonts w:ascii="Times New Roman" w:hAnsi="Times New Roman" w:cs="Times New Roman"/>
                <w:sz w:val="24"/>
                <w:szCs w:val="24"/>
              </w:rPr>
              <w:t>a</w:t>
            </w:r>
            <w:r w:rsidRPr="003506ED">
              <w:rPr>
                <w:rFonts w:ascii="Times New Roman" w:hAnsi="Times New Roman" w:cs="Times New Roman"/>
                <w:sz w:val="24"/>
                <w:szCs w:val="24"/>
              </w:rPr>
              <w:t xml:space="preserve"> </w:t>
            </w:r>
            <w:r w:rsidR="00ED16AE">
              <w:rPr>
                <w:rFonts w:ascii="Times New Roman" w:hAnsi="Times New Roman" w:cs="Times New Roman"/>
                <w:sz w:val="24"/>
                <w:szCs w:val="24"/>
              </w:rPr>
              <w:t xml:space="preserve">PVN </w:t>
            </w:r>
            <w:r w:rsidRPr="003506ED">
              <w:rPr>
                <w:rFonts w:ascii="Times New Roman" w:hAnsi="Times New Roman" w:cs="Times New Roman"/>
                <w:sz w:val="24"/>
                <w:szCs w:val="24"/>
              </w:rPr>
              <w:t>deklarācij</w:t>
            </w:r>
            <w:r w:rsidR="00ED16AE">
              <w:rPr>
                <w:rFonts w:ascii="Times New Roman" w:hAnsi="Times New Roman" w:cs="Times New Roman"/>
                <w:sz w:val="24"/>
                <w:szCs w:val="24"/>
              </w:rPr>
              <w:t>a</w:t>
            </w:r>
            <w:r w:rsidRPr="003506ED">
              <w:rPr>
                <w:rFonts w:ascii="Times New Roman" w:hAnsi="Times New Roman" w:cs="Times New Roman"/>
                <w:sz w:val="24"/>
                <w:szCs w:val="24"/>
              </w:rPr>
              <w:t xml:space="preserve"> par to kalendāra ceturksni, kurā darījumi tika veikti pirmo reizi</w:t>
            </w:r>
            <w:r w:rsidR="00EF46D3" w:rsidRPr="003506ED">
              <w:rPr>
                <w:rFonts w:ascii="Times New Roman" w:hAnsi="Times New Roman" w:cs="Times New Roman"/>
                <w:sz w:val="24"/>
                <w:szCs w:val="24"/>
              </w:rPr>
              <w:t xml:space="preserve"> saskaņā ar Padomes Īstenošanas regulas Nr.2019/2026 59.panta 2.punktu</w:t>
            </w:r>
            <w:r w:rsidR="00EF46D3">
              <w:rPr>
                <w:rFonts w:ascii="Times New Roman" w:hAnsi="Times New Roman" w:cs="Times New Roman"/>
                <w:sz w:val="24"/>
                <w:szCs w:val="24"/>
              </w:rPr>
              <w:t xml:space="preserve">. </w:t>
            </w:r>
            <w:r w:rsidR="009F5704" w:rsidRPr="00D91E5A">
              <w:rPr>
                <w:rFonts w:ascii="Times New Roman" w:hAnsi="Times New Roman" w:cs="Times New Roman"/>
                <w:sz w:val="24"/>
                <w:szCs w:val="24"/>
              </w:rPr>
              <w:t>Tādējādi PVN deklarācijā tiek pieļauts norādīt tādus darījumus, kuri veikti pirms PVN maksātājs paziņo par vēlmi reģistrēties ārpussavienības vai savienības režīmam.</w:t>
            </w:r>
          </w:p>
          <w:p w14:paraId="37BFF60C" w14:textId="7F32F520" w:rsidR="005C17D1" w:rsidRPr="00D91E5A" w:rsidRDefault="003506ED" w:rsidP="00560E22">
            <w:pPr>
              <w:spacing w:after="0" w:line="240" w:lineRule="auto"/>
              <w:jc w:val="both"/>
              <w:rPr>
                <w:rFonts w:ascii="Times New Roman" w:hAnsi="Times New Roman" w:cs="Times New Roman"/>
                <w:sz w:val="24"/>
                <w:szCs w:val="24"/>
              </w:rPr>
            </w:pPr>
            <w:r w:rsidRPr="00560E22">
              <w:rPr>
                <w:rFonts w:ascii="Times New Roman" w:hAnsi="Times New Roman" w:cs="Times New Roman"/>
                <w:sz w:val="24"/>
                <w:szCs w:val="24"/>
              </w:rPr>
              <w:t>Ja PVN  maksātājs vai starpnieks, kurš rīkojas tā interesēs, plāno izmantot importa režīmu</w:t>
            </w:r>
            <w:r w:rsidR="009F5704" w:rsidRPr="00560E22">
              <w:rPr>
                <w:rFonts w:ascii="Times New Roman" w:hAnsi="Times New Roman" w:cs="Times New Roman"/>
                <w:sz w:val="24"/>
                <w:szCs w:val="24"/>
              </w:rPr>
              <w:t xml:space="preserve">, tad </w:t>
            </w:r>
            <w:r w:rsidRPr="00560E22">
              <w:rPr>
                <w:rFonts w:ascii="Times New Roman" w:hAnsi="Times New Roman" w:cs="Times New Roman"/>
                <w:sz w:val="24"/>
                <w:szCs w:val="24"/>
              </w:rPr>
              <w:t xml:space="preserve">importa režīmu piemēro no dienas, kas minēta </w:t>
            </w:r>
            <w:r w:rsidR="009F5704" w:rsidRPr="00560E22">
              <w:rPr>
                <w:rFonts w:ascii="Times New Roman" w:hAnsi="Times New Roman" w:cs="Times New Roman"/>
                <w:sz w:val="24"/>
                <w:szCs w:val="24"/>
              </w:rPr>
              <w:t xml:space="preserve">Īstenošanas regulas (ES) Nr. 2019/2026 </w:t>
            </w:r>
            <w:r w:rsidRPr="00B7520B">
              <w:rPr>
                <w:rFonts w:ascii="Times New Roman" w:hAnsi="Times New Roman" w:cs="Times New Roman"/>
                <w:sz w:val="24"/>
                <w:szCs w:val="24"/>
              </w:rPr>
              <w:t>57.d panta 2. punktā,</w:t>
            </w:r>
            <w:r w:rsidR="009F5704" w:rsidRPr="00B7520B">
              <w:rPr>
                <w:rFonts w:ascii="Times New Roman" w:hAnsi="Times New Roman" w:cs="Times New Roman"/>
                <w:sz w:val="24"/>
                <w:szCs w:val="24"/>
              </w:rPr>
              <w:t xml:space="preserve"> tas ir,</w:t>
            </w:r>
            <w:r w:rsidRPr="00B7520B">
              <w:rPr>
                <w:rFonts w:ascii="Times New Roman" w:hAnsi="Times New Roman" w:cs="Times New Roman"/>
                <w:sz w:val="24"/>
                <w:szCs w:val="24"/>
              </w:rPr>
              <w:t xml:space="preserve"> kad </w:t>
            </w:r>
            <w:r w:rsidR="009F5704" w:rsidRPr="00560E22">
              <w:rPr>
                <w:rFonts w:ascii="Times New Roman" w:hAnsi="Times New Roman" w:cs="Times New Roman"/>
                <w:sz w:val="24"/>
                <w:szCs w:val="24"/>
              </w:rPr>
              <w:t xml:space="preserve">PVN maksātājam vai starpniekam ir piešķirts individuālais PVN identifikācijas numurs attiecībā uz importa režīmu. Tādējādi PVN deklarācija par </w:t>
            </w:r>
            <w:r w:rsidR="009F5704" w:rsidRPr="00560E22">
              <w:rPr>
                <w:rFonts w:ascii="Times New Roman" w:hAnsi="Times New Roman" w:cs="Times New Roman"/>
                <w:sz w:val="24"/>
                <w:szCs w:val="24"/>
              </w:rPr>
              <w:lastRenderedPageBreak/>
              <w:t xml:space="preserve">darījumiem uz kuriem attiecas importa režīms </w:t>
            </w:r>
            <w:r w:rsidR="00C63F0A">
              <w:rPr>
                <w:rFonts w:ascii="Times New Roman" w:hAnsi="Times New Roman" w:cs="Times New Roman"/>
                <w:sz w:val="24"/>
                <w:szCs w:val="24"/>
              </w:rPr>
              <w:t>būs</w:t>
            </w:r>
            <w:r w:rsidR="00560E22" w:rsidRPr="00C63F0A">
              <w:rPr>
                <w:rFonts w:ascii="Times New Roman" w:hAnsi="Times New Roman" w:cs="Times New Roman"/>
                <w:sz w:val="24"/>
                <w:szCs w:val="24"/>
              </w:rPr>
              <w:t xml:space="preserve"> </w:t>
            </w:r>
            <w:r w:rsidR="00C63F0A">
              <w:rPr>
                <w:rFonts w:ascii="Times New Roman" w:hAnsi="Times New Roman" w:cs="Times New Roman"/>
                <w:sz w:val="24"/>
                <w:szCs w:val="24"/>
              </w:rPr>
              <w:t>jā</w:t>
            </w:r>
            <w:r w:rsidR="00560E22" w:rsidRPr="00C63F0A">
              <w:rPr>
                <w:rFonts w:ascii="Times New Roman" w:hAnsi="Times New Roman" w:cs="Times New Roman"/>
                <w:sz w:val="24"/>
                <w:szCs w:val="24"/>
              </w:rPr>
              <w:t>iesniedz par to taksācijas periodu, kurā darījums veikts pirmo reizi</w:t>
            </w:r>
            <w:r w:rsidR="00BA5265">
              <w:rPr>
                <w:rFonts w:ascii="Times New Roman" w:hAnsi="Times New Roman" w:cs="Times New Roman"/>
                <w:sz w:val="24"/>
                <w:szCs w:val="24"/>
              </w:rPr>
              <w:t>.</w:t>
            </w:r>
            <w:r w:rsidR="00B7520B">
              <w:rPr>
                <w:rFonts w:ascii="Times New Roman" w:hAnsi="Times New Roman" w:cs="Times New Roman"/>
                <w:sz w:val="24"/>
                <w:szCs w:val="24"/>
              </w:rPr>
              <w:t xml:space="preserve"> </w:t>
            </w:r>
            <w:r w:rsidR="00BA5265">
              <w:rPr>
                <w:rFonts w:ascii="Times New Roman" w:hAnsi="Times New Roman" w:cs="Times New Roman"/>
                <w:sz w:val="24"/>
                <w:szCs w:val="24"/>
              </w:rPr>
              <w:t xml:space="preserve">Līdz ar to </w:t>
            </w:r>
            <w:r w:rsidR="00B7520B" w:rsidRPr="00560E22">
              <w:rPr>
                <w:rFonts w:ascii="Times New Roman" w:hAnsi="Times New Roman" w:cs="Times New Roman"/>
                <w:sz w:val="24"/>
                <w:szCs w:val="24"/>
              </w:rPr>
              <w:t>PVN  maksātāj</w:t>
            </w:r>
            <w:r w:rsidR="00B7520B">
              <w:rPr>
                <w:rFonts w:ascii="Times New Roman" w:hAnsi="Times New Roman" w:cs="Times New Roman"/>
                <w:sz w:val="24"/>
                <w:szCs w:val="24"/>
              </w:rPr>
              <w:t>am</w:t>
            </w:r>
            <w:r w:rsidR="00B7520B" w:rsidRPr="00560E22">
              <w:rPr>
                <w:rFonts w:ascii="Times New Roman" w:hAnsi="Times New Roman" w:cs="Times New Roman"/>
                <w:sz w:val="24"/>
                <w:szCs w:val="24"/>
              </w:rPr>
              <w:t xml:space="preserve"> vai starpniek</w:t>
            </w:r>
            <w:r w:rsidR="00B7520B">
              <w:rPr>
                <w:rFonts w:ascii="Times New Roman" w:hAnsi="Times New Roman" w:cs="Times New Roman"/>
                <w:sz w:val="24"/>
                <w:szCs w:val="24"/>
              </w:rPr>
              <w:t>am</w:t>
            </w:r>
            <w:bookmarkStart w:id="0" w:name="_GoBack"/>
            <w:r w:rsidR="00BA5265" w:rsidRPr="00D91E5A">
              <w:rPr>
                <w:rFonts w:ascii="Times New Roman" w:hAnsi="Times New Roman" w:cs="Times New Roman"/>
                <w:sz w:val="24"/>
                <w:szCs w:val="24"/>
              </w:rPr>
              <w:t>,</w:t>
            </w:r>
            <w:r w:rsidR="00B7520B" w:rsidRPr="00D91E5A">
              <w:rPr>
                <w:rFonts w:ascii="Times New Roman" w:hAnsi="Times New Roman" w:cs="Times New Roman"/>
                <w:sz w:val="24"/>
                <w:szCs w:val="24"/>
              </w:rPr>
              <w:t xml:space="preserve"> </w:t>
            </w:r>
            <w:r w:rsidR="00560E22" w:rsidRPr="00D91E5A">
              <w:rPr>
                <w:rFonts w:ascii="Times New Roman" w:hAnsi="Times New Roman" w:cs="Times New Roman"/>
                <w:sz w:val="24"/>
                <w:szCs w:val="24"/>
              </w:rPr>
              <w:t>pirms reģistrācijas  importa režīma izmantošanai</w:t>
            </w:r>
            <w:r w:rsidR="00BA5265" w:rsidRPr="00D91E5A">
              <w:rPr>
                <w:rFonts w:ascii="Times New Roman" w:hAnsi="Times New Roman" w:cs="Times New Roman"/>
                <w:sz w:val="24"/>
                <w:szCs w:val="24"/>
              </w:rPr>
              <w:t>,</w:t>
            </w:r>
            <w:r w:rsidR="00560E22" w:rsidRPr="00D91E5A">
              <w:rPr>
                <w:rFonts w:ascii="Times New Roman" w:hAnsi="Times New Roman" w:cs="Times New Roman"/>
                <w:sz w:val="24"/>
                <w:szCs w:val="24"/>
              </w:rPr>
              <w:t xml:space="preserve"> darījumus deklarēt </w:t>
            </w:r>
            <w:r w:rsidR="003E17DC" w:rsidRPr="00D91E5A">
              <w:rPr>
                <w:rFonts w:ascii="Times New Roman" w:hAnsi="Times New Roman" w:cs="Times New Roman"/>
                <w:sz w:val="24"/>
                <w:szCs w:val="24"/>
              </w:rPr>
              <w:t xml:space="preserve">importa režīmā </w:t>
            </w:r>
            <w:r w:rsidR="00560E22" w:rsidRPr="00D91E5A">
              <w:rPr>
                <w:rFonts w:ascii="Times New Roman" w:hAnsi="Times New Roman" w:cs="Times New Roman"/>
                <w:sz w:val="24"/>
                <w:szCs w:val="24"/>
              </w:rPr>
              <w:t xml:space="preserve">nav iespējams. </w:t>
            </w:r>
          </w:p>
          <w:bookmarkEnd w:id="0"/>
          <w:p w14:paraId="30C49937" w14:textId="24CCBD17" w:rsidR="00BD7D03" w:rsidRPr="00085BE6" w:rsidRDefault="00BD7D03" w:rsidP="003506ED">
            <w:pPr>
              <w:pStyle w:val="Default"/>
              <w:jc w:val="both"/>
              <w:rPr>
                <w:rFonts w:ascii="Times New Roman" w:hAnsi="Times New Roman" w:cs="Times New Roman"/>
                <w:color w:val="auto"/>
              </w:rPr>
            </w:pPr>
            <w:r w:rsidRPr="004F6576">
              <w:rPr>
                <w:rFonts w:ascii="Times New Roman" w:hAnsi="Times New Roman" w:cs="Times New Roman"/>
                <w:bCs/>
                <w:color w:val="auto"/>
              </w:rPr>
              <w:t xml:space="preserve">Šobrīd atbilstoši MK noteikumos Nr.40 noteiktajam, ja </w:t>
            </w:r>
            <w:r w:rsidRPr="003560CA">
              <w:rPr>
                <w:rFonts w:ascii="Times New Roman" w:hAnsi="Times New Roman" w:cs="Times New Roman"/>
                <w:color w:val="auto"/>
              </w:rPr>
              <w:t>PVN deklarācija par elektronisko sakaru, apraides un elektroniski sniegtajiem pakalpojumiem ir iesniegta, visas turpmākās izmaiņas tajā esošajos skaitļos veic, vienīgi grozot šo deklarāciju</w:t>
            </w:r>
            <w:r w:rsidR="0089660B" w:rsidRPr="00085BE6">
              <w:rPr>
                <w:rFonts w:ascii="Times New Roman" w:hAnsi="Times New Roman" w:cs="Times New Roman"/>
                <w:color w:val="auto"/>
              </w:rPr>
              <w:t>,</w:t>
            </w:r>
            <w:r w:rsidRPr="00085BE6">
              <w:rPr>
                <w:rFonts w:ascii="Times New Roman" w:hAnsi="Times New Roman" w:cs="Times New Roman"/>
                <w:color w:val="auto"/>
              </w:rPr>
              <w:t xml:space="preserve"> nevis veicot pielāgojumus kādā no turpmākajām deklarācijām.</w:t>
            </w:r>
          </w:p>
          <w:p w14:paraId="0136984B" w14:textId="6A7B837D" w:rsidR="00247065" w:rsidRPr="003560CA" w:rsidRDefault="00BD7D03" w:rsidP="00560E22">
            <w:pPr>
              <w:spacing w:after="0" w:line="240" w:lineRule="auto"/>
              <w:jc w:val="both"/>
              <w:rPr>
                <w:rFonts w:ascii="Times New Roman" w:hAnsi="Times New Roman" w:cs="Times New Roman"/>
                <w:bCs/>
                <w:sz w:val="24"/>
                <w:szCs w:val="24"/>
              </w:rPr>
            </w:pPr>
            <w:r w:rsidRPr="00085BE6">
              <w:rPr>
                <w:rFonts w:ascii="Times New Roman" w:hAnsi="Times New Roman" w:cs="Times New Roman"/>
                <w:sz w:val="24"/>
                <w:szCs w:val="24"/>
              </w:rPr>
              <w:t xml:space="preserve">Savukārt, piemērojot </w:t>
            </w:r>
            <w:r w:rsidR="00036F3C" w:rsidRPr="00DF158D">
              <w:rPr>
                <w:rFonts w:ascii="Times New Roman" w:hAnsi="Times New Roman" w:cs="Times New Roman"/>
                <w:sz w:val="24"/>
                <w:szCs w:val="24"/>
              </w:rPr>
              <w:t>Direktīvas 2017/2455 365.pant</w:t>
            </w:r>
            <w:r w:rsidR="00036F3C" w:rsidRPr="004F6576">
              <w:rPr>
                <w:rFonts w:ascii="Times New Roman" w:hAnsi="Times New Roman" w:cs="Times New Roman"/>
                <w:sz w:val="24"/>
                <w:szCs w:val="24"/>
              </w:rPr>
              <w:t>a, 369.g panta 4.punkt</w:t>
            </w:r>
            <w:r w:rsidR="00036F3C" w:rsidRPr="003560CA">
              <w:rPr>
                <w:rFonts w:ascii="Times New Roman" w:hAnsi="Times New Roman" w:cs="Times New Roman"/>
                <w:sz w:val="24"/>
                <w:szCs w:val="24"/>
              </w:rPr>
              <w:t>a, 3</w:t>
            </w:r>
            <w:r w:rsidR="002F1CA2" w:rsidRPr="003560CA">
              <w:rPr>
                <w:rFonts w:ascii="Times New Roman" w:hAnsi="Times New Roman" w:cs="Times New Roman"/>
                <w:sz w:val="24"/>
                <w:szCs w:val="24"/>
              </w:rPr>
              <w:t>6</w:t>
            </w:r>
            <w:r w:rsidR="00036F3C" w:rsidRPr="003560CA">
              <w:rPr>
                <w:rFonts w:ascii="Times New Roman" w:hAnsi="Times New Roman" w:cs="Times New Roman"/>
                <w:sz w:val="24"/>
                <w:szCs w:val="24"/>
              </w:rPr>
              <w:t xml:space="preserve">9.t panta 2.punkta </w:t>
            </w:r>
            <w:r w:rsidRPr="003560CA">
              <w:rPr>
                <w:rFonts w:ascii="Times New Roman" w:hAnsi="Times New Roman" w:cs="Times New Roman"/>
                <w:sz w:val="24"/>
                <w:szCs w:val="24"/>
              </w:rPr>
              <w:t xml:space="preserve">regulējumu, </w:t>
            </w:r>
            <w:r w:rsidRPr="003560CA">
              <w:rPr>
                <w:rFonts w:ascii="Times New Roman" w:hAnsi="Times New Roman" w:cs="Times New Roman"/>
                <w:bCs/>
                <w:sz w:val="24"/>
                <w:szCs w:val="24"/>
              </w:rPr>
              <w:t xml:space="preserve">PVN maksātājam, ja pēc deklarācijas iesniegšanas tajā nepieciešams veikt labojumus, šādus labojumus būs jāietver nākamajā deklarācijā trīs gadus pēc dienas, kurā bija pieprasīts iesniegt sākotnējo deklarāciju. Tādēļ MK noteikumos Nr.40 ir nepieciešams veikt grozījumus attiecībā </w:t>
            </w:r>
            <w:r w:rsidR="005456B7" w:rsidRPr="003560CA">
              <w:rPr>
                <w:rFonts w:ascii="Times New Roman" w:hAnsi="Times New Roman" w:cs="Times New Roman"/>
                <w:bCs/>
                <w:sz w:val="24"/>
                <w:szCs w:val="24"/>
              </w:rPr>
              <w:t xml:space="preserve">arī </w:t>
            </w:r>
            <w:r w:rsidRPr="003560CA">
              <w:rPr>
                <w:rFonts w:ascii="Times New Roman" w:hAnsi="Times New Roman" w:cs="Times New Roman"/>
                <w:bCs/>
                <w:sz w:val="24"/>
                <w:szCs w:val="24"/>
              </w:rPr>
              <w:t>uz labojumu veikšanas kārtību PVN deklarācijā</w:t>
            </w:r>
            <w:r w:rsidR="003560CA">
              <w:rPr>
                <w:rFonts w:ascii="Times New Roman" w:hAnsi="Times New Roman" w:cs="Times New Roman"/>
                <w:bCs/>
                <w:sz w:val="24"/>
                <w:szCs w:val="24"/>
              </w:rPr>
              <w:t xml:space="preserve"> </w:t>
            </w:r>
            <w:r w:rsidR="003560CA" w:rsidRPr="00115D40">
              <w:rPr>
                <w:rFonts w:ascii="Times New Roman" w:hAnsi="Times New Roman" w:cs="Times New Roman"/>
                <w:bCs/>
                <w:sz w:val="24"/>
                <w:szCs w:val="24"/>
              </w:rPr>
              <w:t>par veiktajām preču piegādēm vai sniegtajiem pakalpojumiem, uz ko attiecas īpašie režīmi.</w:t>
            </w:r>
          </w:p>
          <w:p w14:paraId="267D2966" w14:textId="35F7F6CD" w:rsidR="00E64161" w:rsidRPr="00115D40" w:rsidRDefault="001D753D">
            <w:pPr>
              <w:widowControl w:val="0"/>
              <w:spacing w:after="0" w:line="240" w:lineRule="auto"/>
              <w:jc w:val="both"/>
              <w:rPr>
                <w:rFonts w:ascii="Times New Roman" w:hAnsi="Times New Roman" w:cs="Times New Roman"/>
                <w:bCs/>
                <w:sz w:val="24"/>
              </w:rPr>
            </w:pPr>
            <w:r w:rsidRPr="003560CA">
              <w:rPr>
                <w:rFonts w:ascii="Times New Roman" w:hAnsi="Times New Roman" w:cs="Times New Roman"/>
                <w:bCs/>
                <w:sz w:val="24"/>
                <w:szCs w:val="24"/>
              </w:rPr>
              <w:t>3</w:t>
            </w:r>
            <w:r w:rsidR="003629A1" w:rsidRPr="003560CA">
              <w:rPr>
                <w:rFonts w:ascii="Times New Roman" w:hAnsi="Times New Roman" w:cs="Times New Roman"/>
                <w:bCs/>
                <w:sz w:val="24"/>
                <w:szCs w:val="24"/>
              </w:rPr>
              <w:t xml:space="preserve">. </w:t>
            </w:r>
            <w:r w:rsidR="00CA059B" w:rsidRPr="003560CA">
              <w:rPr>
                <w:rFonts w:ascii="Times New Roman" w:hAnsi="Times New Roman" w:cs="Times New Roman"/>
                <w:bCs/>
                <w:sz w:val="24"/>
                <w:szCs w:val="24"/>
              </w:rPr>
              <w:t>Apvienotā Karaliste 2020.gada 1.februārī izstājās no Eiropas Savienības</w:t>
            </w:r>
            <w:r w:rsidR="00D24B1F" w:rsidRPr="003560CA">
              <w:rPr>
                <w:rFonts w:ascii="Times New Roman" w:hAnsi="Times New Roman" w:cs="Times New Roman"/>
                <w:bCs/>
                <w:sz w:val="24"/>
                <w:szCs w:val="24"/>
              </w:rPr>
              <w:t xml:space="preserve"> (turpmāk – ES),</w:t>
            </w:r>
            <w:r w:rsidR="00CA059B" w:rsidRPr="003560CA">
              <w:rPr>
                <w:rFonts w:ascii="Times New Roman" w:hAnsi="Times New Roman" w:cs="Times New Roman"/>
                <w:bCs/>
                <w:sz w:val="24"/>
                <w:szCs w:val="24"/>
              </w:rPr>
              <w:t xml:space="preserve"> pamatojoties uz l</w:t>
            </w:r>
            <w:r w:rsidR="00CA059B" w:rsidRPr="003560CA">
              <w:rPr>
                <w:rFonts w:ascii="Times New Roman" w:hAnsi="Times New Roman" w:cs="Times New Roman"/>
                <w:sz w:val="24"/>
                <w:szCs w:val="24"/>
              </w:rPr>
              <w:t xml:space="preserve">īgumu par Lielbritānijas un Ziemeļīrijas Apvienotās Karalistes izstāšanos no Eiropas Savienības un Eiropas Atomenerģijas kopienas. Minētais līgums paredz pārejas periodu, kas beidzas 2020.gada 31.decembrī. </w:t>
            </w:r>
            <w:r w:rsidR="00617B9C" w:rsidRPr="003560CA">
              <w:rPr>
                <w:rFonts w:ascii="Times New Roman" w:hAnsi="Times New Roman" w:cs="Times New Roman"/>
                <w:sz w:val="24"/>
                <w:szCs w:val="24"/>
              </w:rPr>
              <w:t>Pēc pārejas perioda beigām ES tiesību akt</w:t>
            </w:r>
            <w:r w:rsidR="003C627A" w:rsidRPr="003560CA">
              <w:rPr>
                <w:rFonts w:ascii="Times New Roman" w:hAnsi="Times New Roman" w:cs="Times New Roman"/>
                <w:sz w:val="24"/>
                <w:szCs w:val="24"/>
              </w:rPr>
              <w:t>us</w:t>
            </w:r>
            <w:r w:rsidR="00617B9C" w:rsidRPr="003560CA">
              <w:rPr>
                <w:rFonts w:ascii="Times New Roman" w:hAnsi="Times New Roman" w:cs="Times New Roman"/>
                <w:sz w:val="24"/>
                <w:szCs w:val="24"/>
              </w:rPr>
              <w:t xml:space="preserve"> par PVN Apvienotajā Karalistē vairs nepiemēro</w:t>
            </w:r>
            <w:r w:rsidR="003C627A" w:rsidRPr="003560CA">
              <w:rPr>
                <w:rFonts w:ascii="Times New Roman" w:hAnsi="Times New Roman" w:cs="Times New Roman"/>
                <w:sz w:val="24"/>
                <w:szCs w:val="24"/>
              </w:rPr>
              <w:t>s</w:t>
            </w:r>
            <w:r w:rsidR="00617B9C" w:rsidRPr="003560CA">
              <w:rPr>
                <w:rFonts w:ascii="Times New Roman" w:hAnsi="Times New Roman" w:cs="Times New Roman"/>
                <w:sz w:val="24"/>
                <w:szCs w:val="24"/>
              </w:rPr>
              <w:t>.</w:t>
            </w:r>
            <w:r w:rsidR="00D24B1F" w:rsidRPr="003560CA">
              <w:rPr>
                <w:rFonts w:ascii="Times New Roman" w:hAnsi="Times New Roman" w:cs="Times New Roman"/>
                <w:sz w:val="24"/>
                <w:szCs w:val="24"/>
              </w:rPr>
              <w:t xml:space="preserve"> I</w:t>
            </w:r>
            <w:r w:rsidR="00617B9C" w:rsidRPr="003560CA">
              <w:rPr>
                <w:rFonts w:ascii="Times New Roman" w:eastAsia="Arial" w:hAnsi="Times New Roman" w:cs="Times New Roman"/>
                <w:sz w:val="24"/>
                <w:szCs w:val="24"/>
                <w:lang w:eastAsia="lv-LV" w:bidi="lv-LV"/>
              </w:rPr>
              <w:t>zmaiņas neattieksies uz tirdzniecību starp ES un Ziemeļīriju, jo tai no pārejas perioda beigām kopā ar jebkuru turpmākas partnerības nolīgumu</w:t>
            </w:r>
            <w:r w:rsidR="00D24B1F" w:rsidRPr="003560CA">
              <w:rPr>
                <w:rFonts w:ascii="Times New Roman" w:hAnsi="Times New Roman" w:cs="Times New Roman"/>
                <w:sz w:val="24"/>
                <w:szCs w:val="24"/>
              </w:rPr>
              <w:t xml:space="preserve"> (ar nosacījumu, ka četrus gadus pēc pārejas perioda beigām ir pieņemts Ziemeļīrijas Asamblejas lēmums par piekrišanu turpināt </w:t>
            </w:r>
            <w:r w:rsidR="00D24B1F" w:rsidRPr="003560CA">
              <w:rPr>
                <w:rFonts w:ascii="Times New Roman" w:hAnsi="Times New Roman" w:cs="Times New Roman"/>
                <w:sz w:val="24"/>
                <w:szCs w:val="24"/>
                <w:lang w:bidi="en-US"/>
              </w:rPr>
              <w:t xml:space="preserve">protokola </w:t>
            </w:r>
            <w:r w:rsidR="00D24B1F" w:rsidRPr="003560CA">
              <w:rPr>
                <w:rFonts w:ascii="Times New Roman" w:hAnsi="Times New Roman" w:cs="Times New Roman"/>
                <w:sz w:val="24"/>
                <w:szCs w:val="24"/>
              </w:rPr>
              <w:t>piemērošanu)</w:t>
            </w:r>
            <w:r w:rsidR="00D24B1F" w:rsidRPr="003560CA">
              <w:rPr>
                <w:rFonts w:ascii="Times New Roman" w:eastAsia="Arial" w:hAnsi="Times New Roman" w:cs="Times New Roman"/>
                <w:sz w:val="24"/>
                <w:szCs w:val="24"/>
                <w:vertAlign w:val="superscript"/>
                <w:lang w:eastAsia="lv-LV" w:bidi="lv-LV"/>
              </w:rPr>
              <w:t xml:space="preserve"> </w:t>
            </w:r>
            <w:r w:rsidR="00617B9C" w:rsidRPr="003560CA">
              <w:rPr>
                <w:rFonts w:ascii="Times New Roman" w:eastAsia="Arial" w:hAnsi="Times New Roman" w:cs="Times New Roman"/>
                <w:sz w:val="24"/>
                <w:szCs w:val="24"/>
                <w:lang w:eastAsia="lv-LV" w:bidi="lv-LV"/>
              </w:rPr>
              <w:t>piemēros Protokolu par Īriju un Ziemeļīriju, kas ir Izstāšanās līguma neatņemama daļa.</w:t>
            </w:r>
            <w:r w:rsidR="00D24B1F" w:rsidRPr="003560CA">
              <w:rPr>
                <w:rFonts w:ascii="Times New Roman" w:eastAsia="Arial" w:hAnsi="Times New Roman" w:cs="Times New Roman"/>
                <w:sz w:val="24"/>
                <w:szCs w:val="24"/>
                <w:lang w:eastAsia="lv-LV" w:bidi="lv-LV"/>
              </w:rPr>
              <w:t xml:space="preserve"> </w:t>
            </w:r>
            <w:r w:rsidR="00617B9C" w:rsidRPr="003560CA">
              <w:rPr>
                <w:rFonts w:ascii="Times New Roman" w:eastAsia="Times New Roman" w:hAnsi="Times New Roman" w:cs="Times New Roman"/>
                <w:color w:val="000000"/>
                <w:sz w:val="24"/>
                <w:szCs w:val="24"/>
                <w:lang w:eastAsia="lv-LV" w:bidi="lv-LV"/>
              </w:rPr>
              <w:t xml:space="preserve">Saskaņā ar minēto protokolu ES noteikumus attiecībā uz precēm (tostarp fiskālos noteikumus, t.i., </w:t>
            </w:r>
            <w:r w:rsidR="00617B9C" w:rsidRPr="003560CA">
              <w:rPr>
                <w:rFonts w:ascii="Times New Roman" w:eastAsia="Times New Roman" w:hAnsi="Times New Roman" w:cs="Times New Roman"/>
                <w:color w:val="000000"/>
                <w:sz w:val="24"/>
                <w:szCs w:val="24"/>
                <w:lang w:bidi="en-US"/>
              </w:rPr>
              <w:t xml:space="preserve">par </w:t>
            </w:r>
            <w:r w:rsidR="00617B9C" w:rsidRPr="003560CA">
              <w:rPr>
                <w:rFonts w:ascii="Times New Roman" w:eastAsia="Times New Roman" w:hAnsi="Times New Roman" w:cs="Times New Roman"/>
                <w:color w:val="000000"/>
                <w:sz w:val="24"/>
                <w:szCs w:val="24"/>
                <w:lang w:eastAsia="lv-LV" w:bidi="lv-LV"/>
              </w:rPr>
              <w:t>netiešajiem nodokļiem un ar nodokļiem nesaistītus noteikumus) un Savienības Muitas kodeksu arī turpmāk piemēros Ziemeļīrijai.</w:t>
            </w:r>
            <w:r w:rsidR="00D24B1F" w:rsidRPr="003560CA">
              <w:rPr>
                <w:rFonts w:ascii="Times New Roman" w:eastAsia="Times New Roman" w:hAnsi="Times New Roman" w:cs="Times New Roman"/>
                <w:color w:val="000000"/>
                <w:sz w:val="24"/>
                <w:szCs w:val="24"/>
                <w:lang w:eastAsia="lv-LV" w:bidi="lv-LV"/>
              </w:rPr>
              <w:t xml:space="preserve"> </w:t>
            </w:r>
            <w:r w:rsidR="00AE357A" w:rsidRPr="003560CA">
              <w:rPr>
                <w:rFonts w:ascii="Times New Roman" w:hAnsi="Times New Roman" w:cs="Times New Roman"/>
                <w:sz w:val="24"/>
                <w:szCs w:val="24"/>
                <w:shd w:val="clear" w:color="auto" w:fill="FFFFFF"/>
              </w:rPr>
              <w:t>Lai ES PVN sistēma pienācīgi darbotos, ir svarīgi, lai nodokļa maksātāji, kas Ziemeļīrijā veic preču piegādi (tostarp tā saukto “piegādi Kopienas iekšienē”) vai preču iegādi Kopienas iekšienē (tostarp tādu, ko veic juridiskas personas, kas nav nodokļa maksātājas), PVN piemērošanas nolūkā tiktu identificēti saskaņā ar ES noteikumiem.</w:t>
            </w:r>
            <w:r w:rsidR="00AE357A" w:rsidRPr="003560CA">
              <w:rPr>
                <w:sz w:val="27"/>
                <w:szCs w:val="27"/>
                <w:shd w:val="clear" w:color="auto" w:fill="FFFFFF"/>
              </w:rPr>
              <w:t xml:space="preserve"> </w:t>
            </w:r>
            <w:r w:rsidR="00650FDA" w:rsidRPr="003560CA">
              <w:rPr>
                <w:rFonts w:ascii="Times New Roman" w:eastAsia="Times New Roman" w:hAnsi="Times New Roman" w:cs="Times New Roman"/>
                <w:color w:val="000000"/>
                <w:sz w:val="24"/>
                <w:szCs w:val="24"/>
                <w:lang w:eastAsia="lv-LV" w:bidi="lv-LV"/>
              </w:rPr>
              <w:t xml:space="preserve">ES Padome, </w:t>
            </w:r>
            <w:r w:rsidR="003C645E" w:rsidRPr="003560CA">
              <w:rPr>
                <w:rFonts w:ascii="Times New Roman" w:eastAsia="Times New Roman" w:hAnsi="Times New Roman" w:cs="Times New Roman"/>
                <w:color w:val="000000"/>
                <w:sz w:val="24"/>
                <w:szCs w:val="24"/>
                <w:lang w:eastAsia="lv-LV" w:bidi="lv-LV"/>
              </w:rPr>
              <w:t>ņemot v</w:t>
            </w:r>
            <w:r w:rsidR="00BF7EB1" w:rsidRPr="003560CA">
              <w:rPr>
                <w:rFonts w:ascii="Times New Roman" w:eastAsia="Times New Roman" w:hAnsi="Times New Roman" w:cs="Times New Roman"/>
                <w:color w:val="000000"/>
                <w:sz w:val="24"/>
                <w:szCs w:val="24"/>
                <w:lang w:eastAsia="lv-LV" w:bidi="lv-LV"/>
              </w:rPr>
              <w:t>ē</w:t>
            </w:r>
            <w:r w:rsidR="003C645E" w:rsidRPr="003560CA">
              <w:rPr>
                <w:rFonts w:ascii="Times New Roman" w:eastAsia="Times New Roman" w:hAnsi="Times New Roman" w:cs="Times New Roman"/>
                <w:color w:val="000000"/>
                <w:sz w:val="24"/>
                <w:szCs w:val="24"/>
                <w:lang w:eastAsia="lv-LV" w:bidi="lv-LV"/>
              </w:rPr>
              <w:t xml:space="preserve">rā Eiropas </w:t>
            </w:r>
            <w:r w:rsidR="003C645E" w:rsidRPr="003560CA">
              <w:rPr>
                <w:rFonts w:ascii="Times New Roman" w:eastAsia="Times New Roman" w:hAnsi="Times New Roman" w:cs="Times New Roman"/>
                <w:color w:val="000000"/>
                <w:sz w:val="24"/>
                <w:szCs w:val="24"/>
                <w:lang w:eastAsia="lv-LV" w:bidi="lv-LV"/>
              </w:rPr>
              <w:lastRenderedPageBreak/>
              <w:t xml:space="preserve">Komisijas priekšlikumu, </w:t>
            </w:r>
            <w:r w:rsidR="00650FDA" w:rsidRPr="003560CA">
              <w:rPr>
                <w:rFonts w:ascii="Times New Roman" w:eastAsia="Times New Roman" w:hAnsi="Times New Roman" w:cs="Times New Roman"/>
                <w:color w:val="000000"/>
                <w:sz w:val="24"/>
                <w:szCs w:val="24"/>
                <w:lang w:eastAsia="lv-LV" w:bidi="lv-LV"/>
              </w:rPr>
              <w:t xml:space="preserve">lai </w:t>
            </w:r>
            <w:r w:rsidR="00A57BBC" w:rsidRPr="003560CA">
              <w:rPr>
                <w:rFonts w:ascii="Times New Roman" w:eastAsia="Times New Roman" w:hAnsi="Times New Roman" w:cs="Times New Roman"/>
                <w:color w:val="000000"/>
                <w:sz w:val="24"/>
                <w:szCs w:val="24"/>
                <w:lang w:eastAsia="lv-LV" w:bidi="lv-LV"/>
              </w:rPr>
              <w:t>Ziemeļīrijā identificētu</w:t>
            </w:r>
            <w:r w:rsidR="00650FDA" w:rsidRPr="003560CA">
              <w:rPr>
                <w:rFonts w:ascii="Times New Roman" w:eastAsia="Times New Roman" w:hAnsi="Times New Roman" w:cs="Times New Roman"/>
                <w:color w:val="000000"/>
                <w:sz w:val="24"/>
                <w:szCs w:val="24"/>
                <w:lang w:eastAsia="lv-LV" w:bidi="lv-LV"/>
              </w:rPr>
              <w:t xml:space="preserve"> personas</w:t>
            </w:r>
            <w:r w:rsidR="003043C8">
              <w:rPr>
                <w:rFonts w:ascii="Times New Roman" w:eastAsia="Times New Roman" w:hAnsi="Times New Roman" w:cs="Times New Roman"/>
                <w:color w:val="000000"/>
                <w:sz w:val="24"/>
                <w:szCs w:val="24"/>
                <w:lang w:eastAsia="lv-LV" w:bidi="lv-LV"/>
              </w:rPr>
              <w:t>,</w:t>
            </w:r>
            <w:r w:rsidR="00650FDA" w:rsidRPr="003560CA">
              <w:rPr>
                <w:rFonts w:ascii="Times New Roman" w:eastAsia="Times New Roman" w:hAnsi="Times New Roman" w:cs="Times New Roman"/>
                <w:color w:val="000000"/>
                <w:sz w:val="24"/>
                <w:szCs w:val="24"/>
                <w:lang w:eastAsia="lv-LV" w:bidi="lv-LV"/>
              </w:rPr>
              <w:t xml:space="preserve"> uz kuru darījumiem ar precēm attiecas ES tiesību akti, </w:t>
            </w:r>
            <w:r w:rsidR="00307F9F" w:rsidRPr="003560CA">
              <w:rPr>
                <w:rFonts w:ascii="Times New Roman" w:eastAsia="Times New Roman" w:hAnsi="Times New Roman" w:cs="Times New Roman"/>
                <w:color w:val="000000"/>
                <w:sz w:val="24"/>
                <w:szCs w:val="24"/>
                <w:lang w:eastAsia="lv-LV" w:bidi="lv-LV"/>
              </w:rPr>
              <w:t>ir</w:t>
            </w:r>
            <w:r w:rsidR="00085BE6">
              <w:rPr>
                <w:rFonts w:ascii="Times New Roman" w:eastAsia="Times New Roman" w:hAnsi="Times New Roman" w:cs="Times New Roman"/>
                <w:color w:val="000000"/>
                <w:sz w:val="24"/>
                <w:szCs w:val="24"/>
                <w:lang w:eastAsia="lv-LV" w:bidi="lv-LV"/>
              </w:rPr>
              <w:t xml:space="preserve"> </w:t>
            </w:r>
            <w:r w:rsidR="002A7D2B" w:rsidRPr="003560CA">
              <w:rPr>
                <w:rFonts w:ascii="Times New Roman" w:hAnsi="Times New Roman" w:cs="Times New Roman"/>
                <w:sz w:val="24"/>
                <w:szCs w:val="24"/>
              </w:rPr>
              <w:t xml:space="preserve">pieņēmusi </w:t>
            </w:r>
            <w:r w:rsidR="002A7D2B" w:rsidRPr="003560CA">
              <w:rPr>
                <w:rFonts w:ascii="Times New Roman" w:hAnsi="Times New Roman"/>
                <w:sz w:val="24"/>
                <w:szCs w:val="24"/>
              </w:rPr>
              <w:t xml:space="preserve">Padomes 2020.gada 20.novembra Direktīvu </w:t>
            </w:r>
            <w:r w:rsidR="00FE49F8" w:rsidRPr="003560CA">
              <w:rPr>
                <w:rFonts w:ascii="Times New Roman" w:hAnsi="Times New Roman"/>
                <w:sz w:val="24"/>
                <w:szCs w:val="24"/>
              </w:rPr>
              <w:t xml:space="preserve">(ES) </w:t>
            </w:r>
            <w:r w:rsidR="002A7D2B" w:rsidRPr="003560CA">
              <w:rPr>
                <w:rFonts w:ascii="Times New Roman" w:hAnsi="Times New Roman"/>
                <w:sz w:val="24"/>
                <w:szCs w:val="24"/>
              </w:rPr>
              <w:t>2020/1756 ar ko groza Direktīvu 2006/112/EK par kopēj</w:t>
            </w:r>
            <w:r w:rsidR="00D86BF6">
              <w:rPr>
                <w:rFonts w:ascii="Times New Roman" w:hAnsi="Times New Roman"/>
                <w:sz w:val="24"/>
                <w:szCs w:val="24"/>
              </w:rPr>
              <w:t>o</w:t>
            </w:r>
            <w:r w:rsidR="002A7D2B" w:rsidRPr="003560CA">
              <w:rPr>
                <w:rFonts w:ascii="Times New Roman" w:hAnsi="Times New Roman"/>
                <w:sz w:val="24"/>
                <w:szCs w:val="24"/>
              </w:rPr>
              <w:t xml:space="preserve"> pievienotās vērtības nodokļa sistēmu attiecībā uz nodokļu maksātāju identifikāciju Ziemeļīrijā</w:t>
            </w:r>
            <w:r w:rsidR="00B51BE9" w:rsidRPr="003560CA">
              <w:rPr>
                <w:rFonts w:ascii="Times New Roman" w:hAnsi="Times New Roman" w:cs="Times New Roman"/>
                <w:sz w:val="24"/>
                <w:szCs w:val="24"/>
              </w:rPr>
              <w:t xml:space="preserve">, </w:t>
            </w:r>
            <w:r w:rsidR="003C645E" w:rsidRPr="003560CA">
              <w:rPr>
                <w:rFonts w:ascii="Times New Roman" w:hAnsi="Times New Roman" w:cs="Times New Roman"/>
                <w:sz w:val="24"/>
                <w:szCs w:val="24"/>
              </w:rPr>
              <w:t xml:space="preserve">kurā </w:t>
            </w:r>
            <w:r w:rsidR="00650FDA" w:rsidRPr="003560CA">
              <w:rPr>
                <w:rFonts w:ascii="Times New Roman" w:hAnsi="Times New Roman" w:cs="Times New Roman"/>
                <w:sz w:val="24"/>
                <w:szCs w:val="24"/>
              </w:rPr>
              <w:t>not</w:t>
            </w:r>
            <w:r w:rsidR="003C645E" w:rsidRPr="003560CA">
              <w:rPr>
                <w:rFonts w:ascii="Times New Roman" w:hAnsi="Times New Roman" w:cs="Times New Roman"/>
                <w:sz w:val="24"/>
                <w:szCs w:val="24"/>
              </w:rPr>
              <w:t>eikts</w:t>
            </w:r>
            <w:r w:rsidR="00650FDA" w:rsidRPr="003560CA">
              <w:rPr>
                <w:rFonts w:ascii="Times New Roman" w:hAnsi="Times New Roman" w:cs="Times New Roman"/>
                <w:sz w:val="24"/>
                <w:szCs w:val="24"/>
              </w:rPr>
              <w:t xml:space="preserve">, ka </w:t>
            </w:r>
            <w:r w:rsidR="00272523" w:rsidRPr="003560CA">
              <w:rPr>
                <w:rFonts w:ascii="Times New Roman" w:hAnsi="Times New Roman" w:cs="Times New Roman"/>
                <w:sz w:val="24"/>
                <w:szCs w:val="24"/>
                <w:shd w:val="clear" w:color="auto" w:fill="FFFFFF"/>
              </w:rPr>
              <w:t>PVN identifikācijas numuriem Ziemeļīrijā</w:t>
            </w:r>
            <w:r w:rsidR="00272523" w:rsidRPr="003560CA">
              <w:rPr>
                <w:rFonts w:ascii="Times New Roman" w:hAnsi="Times New Roman" w:cs="Times New Roman"/>
                <w:sz w:val="24"/>
                <w:szCs w:val="24"/>
              </w:rPr>
              <w:t xml:space="preserve"> </w:t>
            </w:r>
            <w:r w:rsidR="00650FDA" w:rsidRPr="003560CA">
              <w:rPr>
                <w:rFonts w:ascii="Times New Roman" w:hAnsi="Times New Roman" w:cs="Times New Roman"/>
                <w:sz w:val="24"/>
                <w:szCs w:val="24"/>
              </w:rPr>
              <w:t xml:space="preserve">lieto prefiksu “XI”. </w:t>
            </w:r>
            <w:r w:rsidR="00425BA4" w:rsidRPr="003560CA">
              <w:rPr>
                <w:rFonts w:ascii="Times New Roman" w:hAnsi="Times New Roman" w:cs="Times New Roman"/>
                <w:sz w:val="24"/>
                <w:szCs w:val="24"/>
              </w:rPr>
              <w:t xml:space="preserve">Minētais direktīvas regulējums </w:t>
            </w:r>
            <w:r w:rsidR="00B51BE9" w:rsidRPr="003560CA">
              <w:rPr>
                <w:rFonts w:ascii="Times New Roman" w:hAnsi="Times New Roman" w:cs="Times New Roman"/>
                <w:sz w:val="24"/>
                <w:szCs w:val="24"/>
              </w:rPr>
              <w:t>jāpār</w:t>
            </w:r>
            <w:r w:rsidR="00425BA4" w:rsidRPr="003560CA">
              <w:rPr>
                <w:rFonts w:ascii="Times New Roman" w:hAnsi="Times New Roman" w:cs="Times New Roman"/>
                <w:sz w:val="24"/>
                <w:szCs w:val="24"/>
              </w:rPr>
              <w:t>ņem</w:t>
            </w:r>
            <w:r w:rsidR="009E2228" w:rsidRPr="003560CA">
              <w:rPr>
                <w:rFonts w:ascii="Times New Roman" w:eastAsia="Times New Roman" w:hAnsi="Times New Roman" w:cs="Times New Roman"/>
                <w:color w:val="000000"/>
                <w:sz w:val="24"/>
                <w:szCs w:val="24"/>
                <w:lang w:eastAsia="lv-LV" w:bidi="lv-LV"/>
              </w:rPr>
              <w:t xml:space="preserve"> </w:t>
            </w:r>
            <w:r w:rsidR="00425BA4" w:rsidRPr="003560CA">
              <w:rPr>
                <w:rFonts w:ascii="Times New Roman" w:eastAsia="Times New Roman" w:hAnsi="Times New Roman" w:cs="Times New Roman"/>
                <w:color w:val="000000"/>
                <w:sz w:val="24"/>
                <w:szCs w:val="24"/>
                <w:lang w:eastAsia="lv-LV" w:bidi="lv-LV"/>
              </w:rPr>
              <w:t xml:space="preserve">MK noteikumos Nr.40, nosakot, ka </w:t>
            </w:r>
            <w:r w:rsidR="00E2516A" w:rsidRPr="003560CA">
              <w:rPr>
                <w:rFonts w:ascii="Times New Roman" w:hAnsi="Times New Roman" w:cs="Times New Roman"/>
                <w:sz w:val="24"/>
                <w:szCs w:val="24"/>
              </w:rPr>
              <w:t xml:space="preserve">Ziemeļīrija preču piegāžu un iegāžu darījumos </w:t>
            </w:r>
            <w:r w:rsidR="003043C8">
              <w:rPr>
                <w:rFonts w:ascii="Times New Roman" w:hAnsi="Times New Roman" w:cs="Times New Roman"/>
                <w:sz w:val="24"/>
                <w:szCs w:val="24"/>
              </w:rPr>
              <w:t xml:space="preserve"> piemēro ES</w:t>
            </w:r>
            <w:r w:rsidR="003043C8" w:rsidRPr="00115D40">
              <w:rPr>
                <w:rFonts w:ascii="Times New Roman" w:hAnsi="Times New Roman" w:cs="Times New Roman"/>
                <w:sz w:val="24"/>
                <w:szCs w:val="24"/>
              </w:rPr>
              <w:t xml:space="preserve"> tiesību noteikumus par PVN un tādējādi kā</w:t>
            </w:r>
            <w:r w:rsidR="00E2516A" w:rsidRPr="003560CA">
              <w:rPr>
                <w:rFonts w:ascii="Times New Roman" w:hAnsi="Times New Roman" w:cs="Times New Roman"/>
                <w:sz w:val="24"/>
                <w:szCs w:val="24"/>
              </w:rPr>
              <w:t xml:space="preserve"> tās valsts kods ir lietojams kods XI</w:t>
            </w:r>
            <w:r w:rsidR="00697615">
              <w:rPr>
                <w:rFonts w:ascii="Times New Roman" w:hAnsi="Times New Roman" w:cs="Times New Roman"/>
                <w:sz w:val="24"/>
                <w:szCs w:val="24"/>
              </w:rPr>
              <w:t xml:space="preserve">. </w:t>
            </w:r>
            <w:r w:rsidR="00E2516A" w:rsidRPr="003560CA">
              <w:rPr>
                <w:rFonts w:ascii="Times New Roman" w:hAnsi="Times New Roman" w:cs="Times New Roman"/>
                <w:sz w:val="24"/>
                <w:szCs w:val="24"/>
              </w:rPr>
              <w:t xml:space="preserve"> </w:t>
            </w:r>
            <w:r w:rsidR="00697615">
              <w:rPr>
                <w:rFonts w:ascii="Times New Roman" w:hAnsi="Times New Roman" w:cs="Times New Roman"/>
                <w:sz w:val="24"/>
                <w:szCs w:val="24"/>
              </w:rPr>
              <w:t>T</w:t>
            </w:r>
            <w:r w:rsidR="00E2516A" w:rsidRPr="003560CA">
              <w:rPr>
                <w:rFonts w:ascii="Times New Roman" w:hAnsi="Times New Roman" w:cs="Times New Roman"/>
                <w:sz w:val="24"/>
                <w:szCs w:val="24"/>
              </w:rPr>
              <w:t xml:space="preserve">ās reģistrētie nodokļa maksātāji, </w:t>
            </w:r>
            <w:r w:rsidR="00FE49F8" w:rsidRPr="003560CA">
              <w:rPr>
                <w:rFonts w:ascii="Times New Roman" w:hAnsi="Times New Roman" w:cs="Times New Roman"/>
                <w:sz w:val="24"/>
                <w:szCs w:val="24"/>
              </w:rPr>
              <w:t>starpnieki</w:t>
            </w:r>
            <w:r w:rsidR="00247317">
              <w:rPr>
                <w:rFonts w:ascii="Times New Roman" w:hAnsi="Times New Roman" w:cs="Times New Roman"/>
                <w:sz w:val="24"/>
                <w:szCs w:val="24"/>
              </w:rPr>
              <w:t xml:space="preserve"> </w:t>
            </w:r>
            <w:r w:rsidR="00247317" w:rsidRPr="00247317">
              <w:rPr>
                <w:rFonts w:ascii="Times New Roman" w:hAnsi="Times New Roman"/>
                <w:sz w:val="24"/>
                <w:szCs w:val="24"/>
              </w:rPr>
              <w:t>likuma 140.</w:t>
            </w:r>
            <w:r w:rsidR="00247317" w:rsidRPr="00247317">
              <w:rPr>
                <w:rFonts w:ascii="Times New Roman" w:hAnsi="Times New Roman"/>
                <w:sz w:val="24"/>
                <w:szCs w:val="24"/>
                <w:vertAlign w:val="superscript"/>
              </w:rPr>
              <w:t>3</w:t>
            </w:r>
            <w:r w:rsidR="00247317" w:rsidRPr="00247317">
              <w:rPr>
                <w:rFonts w:ascii="Times New Roman" w:hAnsi="Times New Roman"/>
                <w:sz w:val="24"/>
                <w:szCs w:val="24"/>
              </w:rPr>
              <w:t xml:space="preserve"> panta izpratnē</w:t>
            </w:r>
            <w:r w:rsidR="00FE49F8" w:rsidRPr="003560CA">
              <w:rPr>
                <w:rFonts w:ascii="Times New Roman" w:hAnsi="Times New Roman" w:cs="Times New Roman"/>
                <w:sz w:val="24"/>
                <w:szCs w:val="24"/>
              </w:rPr>
              <w:t xml:space="preserve">, </w:t>
            </w:r>
            <w:r w:rsidR="00E2516A" w:rsidRPr="003560CA">
              <w:rPr>
                <w:rFonts w:ascii="Times New Roman" w:hAnsi="Times New Roman" w:cs="Times New Roman"/>
                <w:sz w:val="24"/>
                <w:szCs w:val="24"/>
              </w:rPr>
              <w:t xml:space="preserve">nereģistrētie nodokļa maksātāji un personas, kas nav nodokļa maksātāji, attiecīgi ir uzskatāmi kā </w:t>
            </w:r>
            <w:r w:rsidR="001C699F">
              <w:rPr>
                <w:rFonts w:ascii="Times New Roman" w:hAnsi="Times New Roman" w:cs="Times New Roman"/>
                <w:sz w:val="24"/>
                <w:szCs w:val="24"/>
              </w:rPr>
              <w:t>ES</w:t>
            </w:r>
            <w:r w:rsidR="00E2516A" w:rsidRPr="003560CA">
              <w:rPr>
                <w:rFonts w:ascii="Times New Roman" w:hAnsi="Times New Roman" w:cs="Times New Roman"/>
                <w:sz w:val="24"/>
                <w:szCs w:val="24"/>
              </w:rPr>
              <w:t xml:space="preserve"> dalībvalsts reģistrētie nodokļa maksātāji, nereģistrētie nodokļa maksātāji un personas, kas nav nodokļa maksātāji.</w:t>
            </w:r>
            <w:r w:rsidR="003560CA">
              <w:rPr>
                <w:rFonts w:ascii="Times New Roman" w:hAnsi="Times New Roman" w:cs="Times New Roman"/>
                <w:sz w:val="24"/>
                <w:szCs w:val="24"/>
              </w:rPr>
              <w:t xml:space="preserve"> Atbilstoši minētās direktīvas 2.panta 1.punktam d</w:t>
            </w:r>
            <w:r w:rsidR="003560CA" w:rsidRPr="00115D40">
              <w:rPr>
                <w:rFonts w:ascii="Times New Roman" w:hAnsi="Times New Roman" w:cs="Times New Roman"/>
                <w:color w:val="000000"/>
                <w:sz w:val="24"/>
                <w:shd w:val="clear" w:color="auto" w:fill="FFFFFF"/>
              </w:rPr>
              <w:t>alībvalstīs stājas spēkā normatīvie un administratīvie akti, kas vajadzīgi, lai izpildītu šīs direktīvas prasības</w:t>
            </w:r>
            <w:r w:rsidR="003560CA">
              <w:rPr>
                <w:rFonts w:ascii="Times New Roman" w:hAnsi="Times New Roman" w:cs="Times New Roman"/>
                <w:color w:val="000000"/>
                <w:sz w:val="24"/>
                <w:shd w:val="clear" w:color="auto" w:fill="FFFFFF"/>
              </w:rPr>
              <w:t>,</w:t>
            </w:r>
            <w:r w:rsidR="003560CA" w:rsidRPr="00115D40">
              <w:rPr>
                <w:rFonts w:ascii="Times New Roman" w:hAnsi="Times New Roman" w:cs="Times New Roman"/>
                <w:color w:val="000000"/>
                <w:sz w:val="24"/>
                <w:shd w:val="clear" w:color="auto" w:fill="FFFFFF"/>
              </w:rPr>
              <w:t xml:space="preserve"> līdz 2020.gada 31.decembrim.</w:t>
            </w:r>
          </w:p>
          <w:p w14:paraId="2AA9F1B8" w14:textId="77777777" w:rsidR="00C63AAA" w:rsidRPr="00085BE6" w:rsidRDefault="00C63AAA">
            <w:pPr>
              <w:pStyle w:val="Default"/>
              <w:jc w:val="both"/>
              <w:rPr>
                <w:rFonts w:ascii="Times New Roman" w:eastAsia="Times New Roman" w:hAnsi="Times New Roman" w:cs="Times New Roman"/>
                <w:iCs/>
                <w:color w:val="A6A6A6" w:themeColor="background1" w:themeShade="A6"/>
                <w:lang w:eastAsia="lv-LV"/>
              </w:rPr>
            </w:pPr>
          </w:p>
        </w:tc>
      </w:tr>
      <w:tr w:rsidR="00E5323B" w:rsidRPr="00085BE6" w14:paraId="6DC9F62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529D30" w14:textId="77777777" w:rsidR="00655F2C"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E650D50" w14:textId="77777777" w:rsidR="00E5323B"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5BC657E" w14:textId="7DCFAFAE" w:rsidR="00C43F9F" w:rsidRPr="00DF158D" w:rsidRDefault="005251BC" w:rsidP="00C43F9F">
            <w:pPr>
              <w:rPr>
                <w:rFonts w:ascii="Times New Roman" w:hAnsi="Times New Roman" w:cs="Times New Roman"/>
                <w:sz w:val="24"/>
                <w:szCs w:val="24"/>
              </w:rPr>
            </w:pPr>
            <w:r w:rsidRPr="00DF158D">
              <w:rPr>
                <w:rFonts w:ascii="Times New Roman" w:hAnsi="Times New Roman" w:cs="Times New Roman"/>
                <w:sz w:val="24"/>
                <w:szCs w:val="24"/>
              </w:rPr>
              <w:t>VID</w:t>
            </w:r>
          </w:p>
          <w:p w14:paraId="378E6BCA" w14:textId="77777777" w:rsidR="00E5323B" w:rsidRPr="004F6576"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085BE6" w14:paraId="53DAA21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F43058" w14:textId="77777777" w:rsidR="00655F2C"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DEF9095" w14:textId="77777777" w:rsidR="00E5323B"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A8AA4A2" w14:textId="77777777" w:rsidR="00E5323B" w:rsidRPr="00085BE6"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085BE6">
              <w:rPr>
                <w:rFonts w:ascii="Times New Roman" w:eastAsia="Times New Roman" w:hAnsi="Times New Roman" w:cs="Times New Roman"/>
                <w:iCs/>
                <w:sz w:val="24"/>
                <w:szCs w:val="24"/>
                <w:lang w:eastAsia="lv-LV"/>
              </w:rPr>
              <w:t>Nav</w:t>
            </w:r>
          </w:p>
        </w:tc>
      </w:tr>
    </w:tbl>
    <w:p w14:paraId="0589DC0D" w14:textId="77777777" w:rsidR="00E5323B" w:rsidRPr="00085BE6" w:rsidRDefault="00E5323B" w:rsidP="00E5323B">
      <w:pPr>
        <w:spacing w:after="0" w:line="240" w:lineRule="auto"/>
        <w:rPr>
          <w:rFonts w:ascii="Times New Roman" w:eastAsia="Times New Roman" w:hAnsi="Times New Roman" w:cs="Times New Roman"/>
          <w:iCs/>
          <w:color w:val="414142"/>
          <w:sz w:val="24"/>
          <w:szCs w:val="24"/>
          <w:lang w:eastAsia="lv-LV"/>
        </w:rPr>
      </w:pPr>
      <w:r w:rsidRPr="00085BE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85BE6" w14:paraId="5E9258C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4CB83F7" w14:textId="77777777" w:rsidR="00655F2C" w:rsidRPr="00085BE6"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85BE6">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085BE6" w14:paraId="364B7A9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6466B1" w14:textId="77777777" w:rsidR="00655F2C" w:rsidRPr="00085BE6" w:rsidRDefault="00E5323B" w:rsidP="00E5323B">
            <w:pPr>
              <w:spacing w:after="0" w:line="240" w:lineRule="auto"/>
              <w:rPr>
                <w:rFonts w:ascii="Times New Roman" w:eastAsia="Times New Roman" w:hAnsi="Times New Roman" w:cs="Times New Roman"/>
                <w:iCs/>
                <w:color w:val="414142"/>
                <w:sz w:val="24"/>
                <w:szCs w:val="24"/>
                <w:lang w:eastAsia="lv-LV"/>
              </w:rPr>
            </w:pPr>
            <w:r w:rsidRPr="00085BE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9C46812" w14:textId="77777777" w:rsidR="00E5323B" w:rsidRPr="00085BE6" w:rsidRDefault="00E5323B" w:rsidP="00E5323B">
            <w:pPr>
              <w:spacing w:after="0" w:line="240" w:lineRule="auto"/>
              <w:rPr>
                <w:rFonts w:ascii="Times New Roman" w:eastAsia="Times New Roman" w:hAnsi="Times New Roman" w:cs="Times New Roman"/>
                <w:iCs/>
                <w:color w:val="414142"/>
                <w:sz w:val="24"/>
                <w:szCs w:val="24"/>
                <w:lang w:eastAsia="lv-LV"/>
              </w:rPr>
            </w:pPr>
            <w:r w:rsidRPr="00085BE6">
              <w:rPr>
                <w:rFonts w:ascii="Times New Roman" w:eastAsia="Times New Roman" w:hAnsi="Times New Roman" w:cs="Times New Roman"/>
                <w:iCs/>
                <w:sz w:val="24"/>
                <w:szCs w:val="24"/>
                <w:lang w:eastAsia="lv-LV"/>
              </w:rPr>
              <w:t xml:space="preserve">Sabiedrības </w:t>
            </w:r>
            <w:proofErr w:type="spellStart"/>
            <w:r w:rsidR="00BD7D03" w:rsidRPr="00085BE6">
              <w:rPr>
                <w:rFonts w:ascii="Times New Roman" w:eastAsia="Times New Roman" w:hAnsi="Times New Roman" w:cs="Times New Roman"/>
                <w:iCs/>
                <w:sz w:val="24"/>
                <w:szCs w:val="24"/>
                <w:lang w:eastAsia="lv-LV"/>
              </w:rPr>
              <w:t>mērķgrupas</w:t>
            </w:r>
            <w:proofErr w:type="spellEnd"/>
            <w:r w:rsidRPr="00085BE6">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ED9573A" w14:textId="77777777" w:rsidR="00F267E6" w:rsidRPr="00085BE6" w:rsidRDefault="00F267E6" w:rsidP="00015035">
            <w:pPr>
              <w:spacing w:after="0" w:line="240" w:lineRule="auto"/>
              <w:jc w:val="both"/>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Noteikumu projekta tiesiskais regulējums skar:</w:t>
            </w:r>
          </w:p>
          <w:p w14:paraId="32F419FF" w14:textId="77777777" w:rsidR="00807A86" w:rsidRPr="00085BE6" w:rsidRDefault="00807A86" w:rsidP="00807A86">
            <w:pPr>
              <w:spacing w:after="0" w:line="240" w:lineRule="auto"/>
              <w:ind w:right="113" w:firstLine="387"/>
              <w:jc w:val="both"/>
              <w:rPr>
                <w:rFonts w:ascii="Times New Roman" w:hAnsi="Times New Roman" w:cs="Times New Roman"/>
                <w:sz w:val="24"/>
                <w:szCs w:val="24"/>
              </w:rPr>
            </w:pPr>
            <w:r w:rsidRPr="00085BE6">
              <w:rPr>
                <w:rFonts w:ascii="Times New Roman" w:hAnsi="Times New Roman" w:cs="Times New Roman"/>
                <w:sz w:val="24"/>
                <w:szCs w:val="24"/>
              </w:rPr>
              <w:t>1) reģistrētus PVN maksātājus, kas neveic saimniecisko darbību Eiropas Savienībā (turpmāk – ES) un kuri sniedz pakalpojumus personai, kura nav PVN maksātāja;</w:t>
            </w:r>
          </w:p>
          <w:p w14:paraId="599621E1" w14:textId="77777777" w:rsidR="00807A86" w:rsidRPr="00085BE6" w:rsidRDefault="00807A86" w:rsidP="00807A86">
            <w:pPr>
              <w:spacing w:after="0" w:line="240" w:lineRule="auto"/>
              <w:ind w:right="113" w:firstLine="387"/>
              <w:jc w:val="both"/>
              <w:rPr>
                <w:rFonts w:ascii="Times New Roman" w:hAnsi="Times New Roman" w:cs="Times New Roman"/>
                <w:sz w:val="24"/>
                <w:szCs w:val="24"/>
              </w:rPr>
            </w:pPr>
            <w:r w:rsidRPr="00085BE6">
              <w:rPr>
                <w:rFonts w:ascii="Times New Roman" w:hAnsi="Times New Roman" w:cs="Times New Roman"/>
                <w:sz w:val="24"/>
                <w:szCs w:val="24"/>
              </w:rPr>
              <w:t>2) reģistrētus PVN maksātājus, kas veic saimniecisku darbību ES, bet neveic patēriņa dalībvalstī, un kuri sniedz pakalpojumus personai, kura nav PVN maksātāja;</w:t>
            </w:r>
          </w:p>
          <w:p w14:paraId="6F9E9132" w14:textId="77777777" w:rsidR="00807A86" w:rsidRPr="00085BE6" w:rsidRDefault="00807A86" w:rsidP="00807A86">
            <w:pPr>
              <w:spacing w:after="0" w:line="240" w:lineRule="auto"/>
              <w:ind w:right="113" w:firstLine="387"/>
              <w:jc w:val="both"/>
              <w:rPr>
                <w:rFonts w:ascii="Times New Roman" w:hAnsi="Times New Roman" w:cs="Times New Roman"/>
                <w:sz w:val="24"/>
                <w:szCs w:val="24"/>
              </w:rPr>
            </w:pPr>
            <w:r w:rsidRPr="00085BE6">
              <w:rPr>
                <w:rFonts w:ascii="Times New Roman" w:hAnsi="Times New Roman" w:cs="Times New Roman"/>
                <w:sz w:val="24"/>
                <w:szCs w:val="24"/>
              </w:rPr>
              <w:t>3) reģistrētus PVN maksātājus, kas veic preču tālpārdošanu ES teritorijā;</w:t>
            </w:r>
          </w:p>
          <w:p w14:paraId="313530EA" w14:textId="77777777" w:rsidR="00807A86" w:rsidRPr="00085BE6" w:rsidRDefault="00807A86" w:rsidP="00807A86">
            <w:pPr>
              <w:spacing w:after="0" w:line="240" w:lineRule="auto"/>
              <w:ind w:left="-34" w:right="113" w:firstLine="421"/>
              <w:jc w:val="both"/>
              <w:rPr>
                <w:rFonts w:ascii="Times New Roman" w:hAnsi="Times New Roman" w:cs="Times New Roman"/>
                <w:sz w:val="24"/>
                <w:szCs w:val="24"/>
              </w:rPr>
            </w:pPr>
            <w:r w:rsidRPr="00085BE6">
              <w:rPr>
                <w:rFonts w:ascii="Times New Roman" w:hAnsi="Times New Roman" w:cs="Times New Roman"/>
                <w:sz w:val="24"/>
                <w:szCs w:val="24"/>
              </w:rPr>
              <w:t>4) reģistrētus PVN maksātājus, kas veic no trešajām teritorijām vai trešajām valstīm importētu preču tālpārdošanu;</w:t>
            </w:r>
          </w:p>
          <w:p w14:paraId="60A23D53" w14:textId="77777777" w:rsidR="00807A86" w:rsidRPr="00085BE6" w:rsidRDefault="00807A86" w:rsidP="00807A86">
            <w:pPr>
              <w:spacing w:after="0" w:line="240" w:lineRule="auto"/>
              <w:ind w:right="113" w:firstLine="387"/>
              <w:jc w:val="both"/>
              <w:rPr>
                <w:rFonts w:ascii="Times New Roman" w:hAnsi="Times New Roman" w:cs="Times New Roman"/>
                <w:sz w:val="24"/>
                <w:szCs w:val="24"/>
              </w:rPr>
            </w:pPr>
            <w:r w:rsidRPr="00085BE6">
              <w:rPr>
                <w:rFonts w:ascii="Times New Roman" w:hAnsi="Times New Roman" w:cs="Times New Roman"/>
                <w:sz w:val="24"/>
                <w:szCs w:val="24"/>
              </w:rPr>
              <w:t>5) reģistrētus PVN maksātājus, kas veicina preču piegādi ar elektroniskas saskarnes starpniecību;</w:t>
            </w:r>
          </w:p>
          <w:p w14:paraId="4B177B75" w14:textId="77777777" w:rsidR="00807A86" w:rsidRPr="00085BE6" w:rsidRDefault="00807A86" w:rsidP="00807A86">
            <w:pPr>
              <w:spacing w:after="0" w:line="240" w:lineRule="auto"/>
              <w:ind w:right="113" w:firstLine="387"/>
              <w:jc w:val="both"/>
              <w:rPr>
                <w:rFonts w:ascii="Times New Roman" w:hAnsi="Times New Roman" w:cs="Times New Roman"/>
                <w:sz w:val="24"/>
                <w:szCs w:val="24"/>
              </w:rPr>
            </w:pPr>
            <w:r w:rsidRPr="00085BE6">
              <w:rPr>
                <w:rFonts w:ascii="Times New Roman" w:hAnsi="Times New Roman" w:cs="Times New Roman"/>
                <w:sz w:val="24"/>
                <w:szCs w:val="24"/>
              </w:rPr>
              <w:t>6) reģistrētus PVN maksātājus, kuri iesniedz PVN deklarācijas precizējumus un labojumus.</w:t>
            </w:r>
          </w:p>
          <w:p w14:paraId="5EE81D54" w14:textId="77777777" w:rsidR="005E010D" w:rsidRPr="00085BE6" w:rsidRDefault="00807A86" w:rsidP="00015035">
            <w:pPr>
              <w:spacing w:after="0" w:line="240" w:lineRule="auto"/>
              <w:ind w:right="113" w:firstLine="387"/>
              <w:jc w:val="both"/>
              <w:rPr>
                <w:rFonts w:ascii="Times New Roman" w:hAnsi="Times New Roman" w:cs="Times New Roman"/>
                <w:sz w:val="24"/>
                <w:szCs w:val="24"/>
              </w:rPr>
            </w:pPr>
            <w:r w:rsidRPr="00085BE6">
              <w:rPr>
                <w:rFonts w:ascii="Times New Roman" w:hAnsi="Times New Roman" w:cs="Times New Roman"/>
                <w:sz w:val="24"/>
                <w:szCs w:val="24"/>
              </w:rPr>
              <w:lastRenderedPageBreak/>
              <w:t>7</w:t>
            </w:r>
            <w:r w:rsidR="005E010D" w:rsidRPr="00085BE6">
              <w:rPr>
                <w:rFonts w:ascii="Times New Roman" w:hAnsi="Times New Roman" w:cs="Times New Roman"/>
                <w:sz w:val="24"/>
                <w:szCs w:val="24"/>
              </w:rPr>
              <w:t>) reģistrētus PVN maksātājus, kas uzrāda preces muitai;</w:t>
            </w:r>
          </w:p>
          <w:p w14:paraId="09BA19F4" w14:textId="77777777" w:rsidR="005E010D" w:rsidRPr="00085BE6" w:rsidRDefault="005E010D" w:rsidP="00807A86">
            <w:pPr>
              <w:spacing w:after="0" w:line="240" w:lineRule="auto"/>
              <w:ind w:right="113" w:firstLine="387"/>
              <w:jc w:val="both"/>
              <w:rPr>
                <w:rFonts w:ascii="Times New Roman" w:hAnsi="Times New Roman" w:cs="Times New Roman"/>
                <w:iCs/>
                <w:sz w:val="24"/>
                <w:szCs w:val="24"/>
              </w:rPr>
            </w:pPr>
            <w:r w:rsidRPr="00085BE6">
              <w:rPr>
                <w:rFonts w:ascii="Times New Roman" w:hAnsi="Times New Roman" w:cs="Times New Roman"/>
                <w:iCs/>
                <w:sz w:val="24"/>
                <w:szCs w:val="24"/>
              </w:rPr>
              <w:t xml:space="preserve">8) reģistrētus PVN maksātājus, kuru mantu </w:t>
            </w:r>
            <w:r w:rsidR="00C441BD" w:rsidRPr="00085BE6">
              <w:rPr>
                <w:rFonts w:ascii="Times New Roman" w:hAnsi="Times New Roman" w:cs="Times New Roman"/>
                <w:iCs/>
                <w:sz w:val="24"/>
                <w:szCs w:val="24"/>
              </w:rPr>
              <w:t xml:space="preserve">pērk un </w:t>
            </w:r>
            <w:r w:rsidRPr="00085BE6">
              <w:rPr>
                <w:rFonts w:ascii="Times New Roman" w:hAnsi="Times New Roman" w:cs="Times New Roman"/>
                <w:iCs/>
                <w:sz w:val="24"/>
                <w:szCs w:val="24"/>
              </w:rPr>
              <w:t>pārdod zvērināta tiesu izpildītāja rīkotajā izsolē;</w:t>
            </w:r>
          </w:p>
          <w:p w14:paraId="43825179" w14:textId="77777777" w:rsidR="00CA059B" w:rsidRPr="00085BE6" w:rsidRDefault="005E010D" w:rsidP="00015035">
            <w:pPr>
              <w:spacing w:after="0" w:line="240" w:lineRule="auto"/>
              <w:ind w:firstLine="360"/>
              <w:jc w:val="both"/>
              <w:rPr>
                <w:rFonts w:ascii="Times New Roman" w:hAnsi="Times New Roman" w:cs="Times New Roman"/>
                <w:iCs/>
                <w:sz w:val="24"/>
                <w:szCs w:val="24"/>
              </w:rPr>
            </w:pPr>
            <w:r w:rsidRPr="00085BE6">
              <w:rPr>
                <w:rFonts w:ascii="Times New Roman" w:hAnsi="Times New Roman" w:cs="Times New Roman"/>
                <w:iCs/>
                <w:sz w:val="24"/>
                <w:szCs w:val="24"/>
              </w:rPr>
              <w:t>9) reģistrētus PVN maksātājus, kuri PVN deklarācijā ir uzrādījuši pārmaksāto PVN summu</w:t>
            </w:r>
            <w:r w:rsidR="00CA059B" w:rsidRPr="00085BE6">
              <w:rPr>
                <w:rFonts w:ascii="Times New Roman" w:hAnsi="Times New Roman" w:cs="Times New Roman"/>
                <w:iCs/>
                <w:sz w:val="24"/>
                <w:szCs w:val="24"/>
              </w:rPr>
              <w:t>;</w:t>
            </w:r>
          </w:p>
          <w:p w14:paraId="797C72C2" w14:textId="77777777" w:rsidR="00E5323B" w:rsidRPr="00085BE6" w:rsidRDefault="00CA059B" w:rsidP="00CA059B">
            <w:pPr>
              <w:spacing w:after="0" w:line="240" w:lineRule="auto"/>
              <w:ind w:firstLine="360"/>
              <w:jc w:val="both"/>
              <w:rPr>
                <w:rFonts w:ascii="Times New Roman" w:hAnsi="Times New Roman" w:cs="Times New Roman"/>
                <w:iCs/>
                <w:sz w:val="24"/>
                <w:szCs w:val="24"/>
              </w:rPr>
            </w:pPr>
            <w:r w:rsidRPr="00085BE6">
              <w:rPr>
                <w:rFonts w:ascii="Times New Roman" w:hAnsi="Times New Roman" w:cs="Times New Roman"/>
                <w:iCs/>
                <w:sz w:val="24"/>
                <w:szCs w:val="24"/>
              </w:rPr>
              <w:t>10) reģistrētus PVN maksātājus, kuri veiks preču</w:t>
            </w:r>
            <w:r w:rsidR="00571230" w:rsidRPr="00085BE6">
              <w:rPr>
                <w:rFonts w:ascii="Times New Roman" w:hAnsi="Times New Roman" w:cs="Times New Roman"/>
                <w:iCs/>
                <w:sz w:val="24"/>
                <w:szCs w:val="24"/>
              </w:rPr>
              <w:t xml:space="preserve"> piegāžu un iegāžu</w:t>
            </w:r>
            <w:r w:rsidRPr="00085BE6">
              <w:rPr>
                <w:rFonts w:ascii="Times New Roman" w:hAnsi="Times New Roman" w:cs="Times New Roman"/>
                <w:iCs/>
                <w:sz w:val="24"/>
                <w:szCs w:val="24"/>
              </w:rPr>
              <w:t xml:space="preserve"> darījumus ar Ziemeļīriju.</w:t>
            </w:r>
          </w:p>
        </w:tc>
      </w:tr>
      <w:tr w:rsidR="00E5323B" w:rsidRPr="00085BE6" w14:paraId="501B887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AA7495" w14:textId="77777777" w:rsidR="00655F2C" w:rsidRPr="00085BE6" w:rsidRDefault="00E5323B" w:rsidP="00E5323B">
            <w:pPr>
              <w:spacing w:after="0" w:line="240" w:lineRule="auto"/>
              <w:rPr>
                <w:rFonts w:ascii="Times New Roman" w:eastAsia="Times New Roman" w:hAnsi="Times New Roman" w:cs="Times New Roman"/>
                <w:iCs/>
                <w:color w:val="414142"/>
                <w:sz w:val="24"/>
                <w:szCs w:val="24"/>
                <w:lang w:eastAsia="lv-LV"/>
              </w:rPr>
            </w:pPr>
            <w:r w:rsidRPr="00085BE6">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E47326D" w14:textId="77777777" w:rsidR="00E5323B" w:rsidRPr="00085BE6" w:rsidRDefault="00E5323B" w:rsidP="00E5323B">
            <w:pPr>
              <w:spacing w:after="0" w:line="240" w:lineRule="auto"/>
              <w:rPr>
                <w:rFonts w:ascii="Times New Roman" w:eastAsia="Times New Roman" w:hAnsi="Times New Roman" w:cs="Times New Roman"/>
                <w:iCs/>
                <w:color w:val="414142"/>
                <w:sz w:val="24"/>
                <w:szCs w:val="24"/>
                <w:lang w:eastAsia="lv-LV"/>
              </w:rPr>
            </w:pPr>
            <w:r w:rsidRPr="00085BE6">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C663F36" w14:textId="300310AF" w:rsidR="002B193B" w:rsidRPr="00DF158D" w:rsidRDefault="00424F54" w:rsidP="00EF3B91">
            <w:pPr>
              <w:spacing w:after="0" w:line="240" w:lineRule="auto"/>
              <w:jc w:val="both"/>
              <w:rPr>
                <w:rFonts w:ascii="Times New Roman" w:hAnsi="Times New Roman" w:cs="Times New Roman"/>
                <w:spacing w:val="-2"/>
                <w:sz w:val="24"/>
                <w:szCs w:val="24"/>
              </w:rPr>
            </w:pPr>
            <w:r w:rsidRPr="00085BE6">
              <w:rPr>
                <w:rFonts w:ascii="Times New Roman" w:hAnsi="Times New Roman" w:cs="Times New Roman"/>
                <w:spacing w:val="-2"/>
                <w:sz w:val="24"/>
                <w:szCs w:val="24"/>
              </w:rPr>
              <w:t xml:space="preserve">1. </w:t>
            </w:r>
            <w:r w:rsidR="002B193B" w:rsidRPr="00085BE6">
              <w:rPr>
                <w:rFonts w:ascii="Times New Roman" w:hAnsi="Times New Roman" w:cs="Times New Roman"/>
                <w:spacing w:val="-2"/>
                <w:sz w:val="24"/>
                <w:szCs w:val="24"/>
              </w:rPr>
              <w:t xml:space="preserve">Noteikumu projekts attiecībā uz PVN pārmaksu atmaksas kārtības </w:t>
            </w:r>
            <w:r w:rsidR="00604449" w:rsidRPr="00085BE6">
              <w:rPr>
                <w:rFonts w:ascii="Times New Roman" w:hAnsi="Times New Roman" w:cs="Times New Roman"/>
                <w:spacing w:val="-2"/>
                <w:sz w:val="24"/>
                <w:szCs w:val="24"/>
              </w:rPr>
              <w:t>pilnveidošanu pozitīvi ietekmēs uzņēmējdarbīb</w:t>
            </w:r>
            <w:r w:rsidR="00C62270" w:rsidRPr="00085BE6">
              <w:rPr>
                <w:rFonts w:ascii="Times New Roman" w:hAnsi="Times New Roman" w:cs="Times New Roman"/>
                <w:spacing w:val="-2"/>
                <w:sz w:val="24"/>
                <w:szCs w:val="24"/>
              </w:rPr>
              <w:t>as vidi</w:t>
            </w:r>
            <w:r w:rsidR="00F34780" w:rsidRPr="00085BE6">
              <w:rPr>
                <w:rFonts w:ascii="Times New Roman" w:hAnsi="Times New Roman" w:cs="Times New Roman"/>
                <w:spacing w:val="-2"/>
                <w:sz w:val="24"/>
                <w:szCs w:val="24"/>
              </w:rPr>
              <w:t>, jo tiek samazināt</w:t>
            </w:r>
            <w:r w:rsidR="00050A52" w:rsidRPr="00085BE6">
              <w:rPr>
                <w:rFonts w:ascii="Times New Roman" w:hAnsi="Times New Roman" w:cs="Times New Roman"/>
                <w:spacing w:val="-2"/>
                <w:sz w:val="24"/>
                <w:szCs w:val="24"/>
              </w:rPr>
              <w:t>a pieprasītā</w:t>
            </w:r>
            <w:r w:rsidR="00F34780" w:rsidRPr="00085BE6">
              <w:rPr>
                <w:rFonts w:ascii="Times New Roman" w:hAnsi="Times New Roman" w:cs="Times New Roman"/>
                <w:spacing w:val="-2"/>
                <w:sz w:val="24"/>
                <w:szCs w:val="24"/>
              </w:rPr>
              <w:t xml:space="preserve"> informācija, kura ir jānorāda PVN deklarācijā attiecībā uz PVN pārmaksas atmaksu</w:t>
            </w:r>
            <w:r w:rsidR="00FE49F8" w:rsidRPr="00085BE6">
              <w:rPr>
                <w:rFonts w:ascii="Times New Roman" w:hAnsi="Times New Roman" w:cs="Times New Roman"/>
                <w:spacing w:val="-2"/>
                <w:sz w:val="24"/>
                <w:szCs w:val="24"/>
              </w:rPr>
              <w:t xml:space="preserve"> </w:t>
            </w:r>
            <w:r w:rsidR="00F1160E" w:rsidRPr="00DF158D">
              <w:rPr>
                <w:rFonts w:ascii="Times New Roman" w:hAnsi="Times New Roman" w:cs="Times New Roman"/>
                <w:spacing w:val="-2"/>
                <w:sz w:val="24"/>
                <w:szCs w:val="24"/>
              </w:rPr>
              <w:t>Tādējādi PVN maksātājam administratīvais slogs samazināsies</w:t>
            </w:r>
            <w:r w:rsidR="003C4D16" w:rsidRPr="00DF158D">
              <w:rPr>
                <w:rFonts w:ascii="Times New Roman" w:hAnsi="Times New Roman" w:cs="Times New Roman"/>
                <w:spacing w:val="-2"/>
                <w:sz w:val="24"/>
                <w:szCs w:val="24"/>
              </w:rPr>
              <w:t>, jo tiek vienkāršots normatīvais regulējums.</w:t>
            </w:r>
          </w:p>
          <w:p w14:paraId="5993DC9F" w14:textId="285B7913" w:rsidR="00B10794" w:rsidRPr="00DF158D" w:rsidRDefault="00FD7CDA" w:rsidP="00EF3B91">
            <w:pPr>
              <w:spacing w:after="0" w:line="240" w:lineRule="auto"/>
              <w:jc w:val="both"/>
              <w:rPr>
                <w:rFonts w:ascii="Times New Roman" w:hAnsi="Times New Roman" w:cs="Times New Roman"/>
                <w:sz w:val="24"/>
                <w:szCs w:val="24"/>
              </w:rPr>
            </w:pPr>
            <w:r w:rsidRPr="004F6576">
              <w:rPr>
                <w:rFonts w:ascii="Times New Roman" w:hAnsi="Times New Roman" w:cs="Times New Roman"/>
                <w:spacing w:val="-2"/>
                <w:sz w:val="24"/>
                <w:szCs w:val="24"/>
              </w:rPr>
              <w:t xml:space="preserve">2. </w:t>
            </w:r>
            <w:r w:rsidR="004825D3" w:rsidRPr="004F6576">
              <w:rPr>
                <w:rFonts w:ascii="Times New Roman" w:hAnsi="Times New Roman" w:cs="Times New Roman"/>
                <w:spacing w:val="-2"/>
                <w:sz w:val="24"/>
                <w:szCs w:val="24"/>
              </w:rPr>
              <w:t xml:space="preserve">Koda “M” </w:t>
            </w:r>
            <w:r w:rsidR="004B4297" w:rsidRPr="004F6576">
              <w:rPr>
                <w:rFonts w:ascii="Times New Roman" w:hAnsi="Times New Roman" w:cs="Times New Roman"/>
                <w:spacing w:val="-2"/>
                <w:sz w:val="24"/>
                <w:szCs w:val="24"/>
              </w:rPr>
              <w:t>ieviešana skar ierobežotu personu loku, tas ir, PVN maksātājus, kuru mant</w:t>
            </w:r>
            <w:r w:rsidR="003C627A" w:rsidRPr="00085BE6">
              <w:rPr>
                <w:rFonts w:ascii="Times New Roman" w:hAnsi="Times New Roman" w:cs="Times New Roman"/>
                <w:spacing w:val="-2"/>
                <w:sz w:val="24"/>
                <w:szCs w:val="24"/>
              </w:rPr>
              <w:t>u</w:t>
            </w:r>
            <w:r w:rsidR="004B4297" w:rsidRPr="00085BE6">
              <w:rPr>
                <w:rFonts w:ascii="Times New Roman" w:hAnsi="Times New Roman" w:cs="Times New Roman"/>
                <w:spacing w:val="-2"/>
                <w:sz w:val="24"/>
                <w:szCs w:val="24"/>
              </w:rPr>
              <w:t xml:space="preserve"> pārdo</w:t>
            </w:r>
            <w:r w:rsidR="003C627A" w:rsidRPr="00085BE6">
              <w:rPr>
                <w:rFonts w:ascii="Times New Roman" w:hAnsi="Times New Roman" w:cs="Times New Roman"/>
                <w:spacing w:val="-2"/>
                <w:sz w:val="24"/>
                <w:szCs w:val="24"/>
              </w:rPr>
              <w:t>s</w:t>
            </w:r>
            <w:r w:rsidR="004B4297" w:rsidRPr="00085BE6">
              <w:rPr>
                <w:rFonts w:ascii="Times New Roman" w:hAnsi="Times New Roman" w:cs="Times New Roman"/>
                <w:spacing w:val="-2"/>
                <w:sz w:val="24"/>
                <w:szCs w:val="24"/>
              </w:rPr>
              <w:t xml:space="preserve"> tiesu izpildītāja rīkotā izsolē, un PVN maksātājus, kuri</w:t>
            </w:r>
            <w:r w:rsidR="00DC69A1" w:rsidRPr="00085BE6">
              <w:rPr>
                <w:rFonts w:ascii="Times New Roman" w:hAnsi="Times New Roman" w:cs="Times New Roman"/>
                <w:spacing w:val="-2"/>
                <w:sz w:val="24"/>
                <w:szCs w:val="24"/>
              </w:rPr>
              <w:t xml:space="preserve"> iegādājas minēto</w:t>
            </w:r>
            <w:r w:rsidR="004B4297" w:rsidRPr="00085BE6">
              <w:rPr>
                <w:rFonts w:ascii="Times New Roman" w:hAnsi="Times New Roman" w:cs="Times New Roman"/>
                <w:spacing w:val="-2"/>
                <w:sz w:val="24"/>
                <w:szCs w:val="24"/>
              </w:rPr>
              <w:t xml:space="preserve"> mant</w:t>
            </w:r>
            <w:r w:rsidR="00DC69A1" w:rsidRPr="00085BE6">
              <w:rPr>
                <w:rFonts w:ascii="Times New Roman" w:hAnsi="Times New Roman" w:cs="Times New Roman"/>
                <w:spacing w:val="-2"/>
                <w:sz w:val="24"/>
                <w:szCs w:val="24"/>
              </w:rPr>
              <w:t>u. Tā</w:t>
            </w:r>
            <w:r w:rsidR="00B10794" w:rsidRPr="00085BE6">
              <w:rPr>
                <w:rFonts w:ascii="Times New Roman" w:hAnsi="Times New Roman" w:cs="Times New Roman"/>
                <w:spacing w:val="-2"/>
                <w:sz w:val="24"/>
                <w:szCs w:val="24"/>
              </w:rPr>
              <w:t xml:space="preserve">dējādi noteikumu projektā iekļautās izmaiņas </w:t>
            </w:r>
            <w:r w:rsidR="00EF5574" w:rsidRPr="00085BE6">
              <w:rPr>
                <w:rFonts w:ascii="Times New Roman" w:hAnsi="Times New Roman" w:cs="Times New Roman"/>
                <w:spacing w:val="-2"/>
                <w:sz w:val="24"/>
                <w:szCs w:val="24"/>
              </w:rPr>
              <w:t xml:space="preserve">administratīvo slogu </w:t>
            </w:r>
            <w:r w:rsidR="00F470D1" w:rsidRPr="00085BE6">
              <w:rPr>
                <w:rFonts w:ascii="Times New Roman" w:hAnsi="Times New Roman" w:cs="Times New Roman"/>
                <w:spacing w:val="-2"/>
                <w:sz w:val="24"/>
                <w:szCs w:val="24"/>
              </w:rPr>
              <w:t xml:space="preserve">nebūtiski </w:t>
            </w:r>
            <w:r w:rsidR="00EF5574" w:rsidRPr="00085BE6">
              <w:rPr>
                <w:rFonts w:ascii="Times New Roman" w:hAnsi="Times New Roman" w:cs="Times New Roman"/>
                <w:spacing w:val="-2"/>
                <w:sz w:val="24"/>
                <w:szCs w:val="24"/>
              </w:rPr>
              <w:t xml:space="preserve">palielinās tikai tiem </w:t>
            </w:r>
            <w:r w:rsidR="00B10794" w:rsidRPr="00085BE6">
              <w:rPr>
                <w:rFonts w:ascii="Times New Roman" w:hAnsi="Times New Roman" w:cs="Times New Roman"/>
                <w:spacing w:val="-2"/>
                <w:sz w:val="24"/>
                <w:szCs w:val="24"/>
              </w:rPr>
              <w:t>reģistrēt</w:t>
            </w:r>
            <w:r w:rsidR="00EF5574" w:rsidRPr="00085BE6">
              <w:rPr>
                <w:rFonts w:ascii="Times New Roman" w:hAnsi="Times New Roman" w:cs="Times New Roman"/>
                <w:spacing w:val="-2"/>
                <w:sz w:val="24"/>
                <w:szCs w:val="24"/>
              </w:rPr>
              <w:t>iem</w:t>
            </w:r>
            <w:r w:rsidR="00B10794" w:rsidRPr="00085BE6">
              <w:rPr>
                <w:rFonts w:ascii="Times New Roman" w:hAnsi="Times New Roman" w:cs="Times New Roman"/>
                <w:spacing w:val="-2"/>
                <w:sz w:val="24"/>
                <w:szCs w:val="24"/>
              </w:rPr>
              <w:t xml:space="preserve"> </w:t>
            </w:r>
            <w:r w:rsidR="00DC69A1" w:rsidRPr="00085BE6">
              <w:rPr>
                <w:rFonts w:ascii="Times New Roman" w:hAnsi="Times New Roman" w:cs="Times New Roman"/>
                <w:sz w:val="24"/>
                <w:szCs w:val="24"/>
              </w:rPr>
              <w:t>PVN maksātāj</w:t>
            </w:r>
            <w:r w:rsidR="00EF5574" w:rsidRPr="00085BE6">
              <w:rPr>
                <w:rFonts w:ascii="Times New Roman" w:hAnsi="Times New Roman" w:cs="Times New Roman"/>
                <w:sz w:val="24"/>
                <w:szCs w:val="24"/>
              </w:rPr>
              <w:t>iem, kuru manta tiks pārdota izsolē un tiem, kuri to iegādāsies.</w:t>
            </w:r>
          </w:p>
          <w:p w14:paraId="0F06D3D3" w14:textId="7DE26BC2" w:rsidR="00A36752" w:rsidRPr="00DF158D" w:rsidRDefault="00FD7CDA" w:rsidP="00EF3B91">
            <w:pPr>
              <w:spacing w:after="0" w:line="240" w:lineRule="auto"/>
              <w:jc w:val="both"/>
              <w:rPr>
                <w:rFonts w:ascii="Times New Roman" w:hAnsi="Times New Roman" w:cs="Times New Roman"/>
                <w:sz w:val="24"/>
                <w:szCs w:val="24"/>
              </w:rPr>
            </w:pPr>
            <w:r w:rsidRPr="00DF158D">
              <w:rPr>
                <w:rFonts w:ascii="Times New Roman" w:hAnsi="Times New Roman" w:cs="Times New Roman"/>
                <w:sz w:val="24"/>
                <w:szCs w:val="24"/>
              </w:rPr>
              <w:t>3</w:t>
            </w:r>
            <w:r w:rsidR="00424F54" w:rsidRPr="00DF158D">
              <w:rPr>
                <w:rFonts w:ascii="Times New Roman" w:hAnsi="Times New Roman" w:cs="Times New Roman"/>
                <w:sz w:val="24"/>
                <w:szCs w:val="24"/>
              </w:rPr>
              <w:t xml:space="preserve">. </w:t>
            </w:r>
            <w:r w:rsidR="00A62D02">
              <w:rPr>
                <w:rFonts w:ascii="Times New Roman" w:hAnsi="Times New Roman" w:cs="Times New Roman"/>
                <w:spacing w:val="-2"/>
                <w:sz w:val="24"/>
                <w:szCs w:val="24"/>
              </w:rPr>
              <w:t xml:space="preserve">Attiecībā uz </w:t>
            </w:r>
            <w:r w:rsidR="006D0315" w:rsidRPr="00085BE6">
              <w:rPr>
                <w:rFonts w:ascii="Times New Roman" w:hAnsi="Times New Roman" w:cs="Times New Roman"/>
                <w:spacing w:val="-2"/>
                <w:sz w:val="24"/>
                <w:szCs w:val="24"/>
              </w:rPr>
              <w:t>ārpussavienības</w:t>
            </w:r>
            <w:r w:rsidR="006D0315" w:rsidRPr="00DF158D">
              <w:rPr>
                <w:rFonts w:ascii="Times New Roman" w:hAnsi="Times New Roman" w:cs="Times New Roman"/>
                <w:spacing w:val="-2"/>
                <w:sz w:val="24"/>
                <w:szCs w:val="24"/>
              </w:rPr>
              <w:t xml:space="preserve"> režīma un savienības </w:t>
            </w:r>
            <w:r w:rsidR="00A62D02" w:rsidRPr="00DF158D">
              <w:rPr>
                <w:rFonts w:ascii="Times New Roman" w:hAnsi="Times New Roman" w:cs="Times New Roman"/>
                <w:spacing w:val="-2"/>
                <w:sz w:val="24"/>
                <w:szCs w:val="24"/>
              </w:rPr>
              <w:t>režīm</w:t>
            </w:r>
            <w:r w:rsidR="00A62D02">
              <w:rPr>
                <w:rFonts w:ascii="Times New Roman" w:hAnsi="Times New Roman" w:cs="Times New Roman"/>
                <w:spacing w:val="-2"/>
                <w:sz w:val="24"/>
                <w:szCs w:val="24"/>
              </w:rPr>
              <w:t>u</w:t>
            </w:r>
            <w:r w:rsidR="006D0315" w:rsidRPr="00DF158D">
              <w:rPr>
                <w:rFonts w:ascii="Times New Roman" w:hAnsi="Times New Roman" w:cs="Times New Roman"/>
                <w:spacing w:val="-2"/>
                <w:sz w:val="24"/>
                <w:szCs w:val="24"/>
              </w:rPr>
              <w:t>, būs samazināts administratīvais slogs, jo PVN maksātāji var reģistrēties PVN deklarēšanas un maksāšanas nolūkā vienā dalībvalstī, vairs nereģistrējoties katrā patēriņa dalībvalstī</w:t>
            </w:r>
            <w:r w:rsidR="00A62D02">
              <w:rPr>
                <w:rFonts w:ascii="Times New Roman" w:hAnsi="Times New Roman" w:cs="Times New Roman"/>
                <w:spacing w:val="-2"/>
                <w:sz w:val="24"/>
                <w:szCs w:val="24"/>
              </w:rPr>
              <w:t xml:space="preserve"> un tādējādi PVN deklarējot tikai vienā dalībvalstī</w:t>
            </w:r>
            <w:r w:rsidR="006D0315" w:rsidRPr="00DF158D">
              <w:rPr>
                <w:rFonts w:ascii="Times New Roman" w:hAnsi="Times New Roman" w:cs="Times New Roman"/>
                <w:spacing w:val="-2"/>
                <w:sz w:val="24"/>
                <w:szCs w:val="24"/>
              </w:rPr>
              <w:t xml:space="preserve">. Tāpat administratīvais slogs </w:t>
            </w:r>
            <w:r w:rsidR="003C627A" w:rsidRPr="004F6576">
              <w:rPr>
                <w:rFonts w:ascii="Times New Roman" w:hAnsi="Times New Roman" w:cs="Times New Roman"/>
                <w:spacing w:val="-2"/>
                <w:sz w:val="24"/>
                <w:szCs w:val="24"/>
              </w:rPr>
              <w:t>būs</w:t>
            </w:r>
            <w:r w:rsidR="006D0315" w:rsidRPr="004F6576">
              <w:rPr>
                <w:rFonts w:ascii="Times New Roman" w:hAnsi="Times New Roman" w:cs="Times New Roman"/>
                <w:spacing w:val="-2"/>
                <w:sz w:val="24"/>
                <w:szCs w:val="24"/>
              </w:rPr>
              <w:t xml:space="preserve"> samazināts, </w:t>
            </w:r>
            <w:r w:rsidR="00A62D02">
              <w:rPr>
                <w:rFonts w:ascii="Times New Roman" w:hAnsi="Times New Roman" w:cs="Times New Roman"/>
                <w:spacing w:val="-2"/>
                <w:sz w:val="24"/>
                <w:szCs w:val="24"/>
              </w:rPr>
              <w:t>piemērojot</w:t>
            </w:r>
            <w:r w:rsidR="006D0315" w:rsidRPr="004F6576">
              <w:rPr>
                <w:rFonts w:ascii="Times New Roman" w:hAnsi="Times New Roman" w:cs="Times New Roman"/>
                <w:spacing w:val="-2"/>
                <w:sz w:val="24"/>
                <w:szCs w:val="24"/>
              </w:rPr>
              <w:t xml:space="preserve"> importa režīmu, rad</w:t>
            </w:r>
            <w:r w:rsidR="003C627A" w:rsidRPr="00085BE6">
              <w:rPr>
                <w:rFonts w:ascii="Times New Roman" w:hAnsi="Times New Roman" w:cs="Times New Roman"/>
                <w:spacing w:val="-2"/>
                <w:sz w:val="24"/>
                <w:szCs w:val="24"/>
              </w:rPr>
              <w:t>ot</w:t>
            </w:r>
            <w:r w:rsidR="006D0315" w:rsidRPr="00085BE6">
              <w:rPr>
                <w:rFonts w:ascii="Times New Roman" w:hAnsi="Times New Roman" w:cs="Times New Roman"/>
                <w:spacing w:val="-2"/>
                <w:sz w:val="24"/>
                <w:szCs w:val="24"/>
              </w:rPr>
              <w:t xml:space="preserve"> iespēj</w:t>
            </w:r>
            <w:r w:rsidR="003C627A" w:rsidRPr="00085BE6">
              <w:rPr>
                <w:rFonts w:ascii="Times New Roman" w:hAnsi="Times New Roman" w:cs="Times New Roman"/>
                <w:spacing w:val="-2"/>
                <w:sz w:val="24"/>
                <w:szCs w:val="24"/>
              </w:rPr>
              <w:t>u</w:t>
            </w:r>
            <w:r w:rsidR="006D0315" w:rsidRPr="00085BE6">
              <w:rPr>
                <w:rFonts w:ascii="Times New Roman" w:hAnsi="Times New Roman" w:cs="Times New Roman"/>
                <w:spacing w:val="-2"/>
                <w:sz w:val="24"/>
                <w:szCs w:val="24"/>
              </w:rPr>
              <w:t xml:space="preserve"> deklarēt un maksāt PVN par preču sūtījumiem, kuru patiesā vērtība nepārsniedz 150 </w:t>
            </w:r>
            <w:r w:rsidR="006D0315" w:rsidRPr="00085BE6">
              <w:rPr>
                <w:rFonts w:ascii="Times New Roman" w:hAnsi="Times New Roman" w:cs="Times New Roman"/>
                <w:i/>
                <w:spacing w:val="-2"/>
                <w:sz w:val="24"/>
                <w:szCs w:val="24"/>
              </w:rPr>
              <w:t>euro</w:t>
            </w:r>
            <w:r w:rsidR="006D0315" w:rsidRPr="00085BE6">
              <w:rPr>
                <w:rFonts w:ascii="Times New Roman" w:hAnsi="Times New Roman" w:cs="Times New Roman"/>
                <w:spacing w:val="-2"/>
                <w:sz w:val="24"/>
                <w:szCs w:val="24"/>
              </w:rPr>
              <w:t>, vienā dalībvalstī.</w:t>
            </w:r>
            <w:r w:rsidR="00DC69A1" w:rsidRPr="00085BE6">
              <w:rPr>
                <w:rFonts w:ascii="Times New Roman" w:hAnsi="Times New Roman" w:cs="Times New Roman"/>
                <w:sz w:val="24"/>
                <w:szCs w:val="24"/>
              </w:rPr>
              <w:t xml:space="preserve"> </w:t>
            </w:r>
          </w:p>
          <w:p w14:paraId="13F8EFFD" w14:textId="77777777" w:rsidR="007F5628" w:rsidRPr="004F6576" w:rsidRDefault="007F5628" w:rsidP="00557FF8">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E5323B" w:rsidRPr="00085BE6" w14:paraId="6645637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4E0E1F" w14:textId="77777777" w:rsidR="00655F2C"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C80A883" w14:textId="77777777" w:rsidR="00E5323B"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ECD569F" w14:textId="3E840D20" w:rsidR="00BC3D58" w:rsidRPr="004F6576" w:rsidRDefault="00BC3D58" w:rsidP="00BC3D58">
            <w:pPr>
              <w:spacing w:after="0" w:line="240" w:lineRule="auto"/>
              <w:jc w:val="both"/>
              <w:rPr>
                <w:rFonts w:ascii="Times New Roman" w:hAnsi="Times New Roman" w:cs="Times New Roman"/>
                <w:sz w:val="24"/>
                <w:szCs w:val="24"/>
              </w:rPr>
            </w:pPr>
            <w:r w:rsidRPr="00085BE6">
              <w:rPr>
                <w:rFonts w:ascii="Times New Roman" w:hAnsi="Times New Roman" w:cs="Times New Roman"/>
                <w:spacing w:val="-2"/>
                <w:sz w:val="24"/>
                <w:szCs w:val="24"/>
              </w:rPr>
              <w:t>Saistībā ar noteikumu projektā iekļautajiem grozījumiem</w:t>
            </w:r>
            <w:r w:rsidR="00424F54" w:rsidRPr="00085BE6">
              <w:rPr>
                <w:rFonts w:ascii="Times New Roman" w:hAnsi="Times New Roman" w:cs="Times New Roman"/>
                <w:spacing w:val="-2"/>
                <w:sz w:val="24"/>
                <w:szCs w:val="24"/>
              </w:rPr>
              <w:t xml:space="preserve">, </w:t>
            </w:r>
            <w:r w:rsidRPr="00085BE6">
              <w:rPr>
                <w:rFonts w:ascii="Times New Roman" w:hAnsi="Times New Roman" w:cs="Times New Roman"/>
                <w:spacing w:val="-2"/>
                <w:sz w:val="24"/>
                <w:szCs w:val="24"/>
              </w:rPr>
              <w:t>reģistrētiem PVN maksātājiem PVN deklarācij</w:t>
            </w:r>
            <w:r w:rsidR="00F470D1" w:rsidRPr="00085BE6">
              <w:rPr>
                <w:rFonts w:ascii="Times New Roman" w:hAnsi="Times New Roman" w:cs="Times New Roman"/>
                <w:spacing w:val="-2"/>
                <w:sz w:val="24"/>
                <w:szCs w:val="24"/>
              </w:rPr>
              <w:t>u</w:t>
            </w:r>
            <w:r w:rsidR="00424F54" w:rsidRPr="00085BE6">
              <w:rPr>
                <w:rFonts w:ascii="Times New Roman" w:hAnsi="Times New Roman" w:cs="Times New Roman"/>
                <w:spacing w:val="-2"/>
                <w:sz w:val="24"/>
                <w:szCs w:val="24"/>
              </w:rPr>
              <w:t>, kur</w:t>
            </w:r>
            <w:r w:rsidR="00F470D1" w:rsidRPr="00085BE6">
              <w:rPr>
                <w:rFonts w:ascii="Times New Roman" w:hAnsi="Times New Roman" w:cs="Times New Roman"/>
                <w:spacing w:val="-2"/>
                <w:sz w:val="24"/>
                <w:szCs w:val="24"/>
              </w:rPr>
              <w:t>u</w:t>
            </w:r>
            <w:r w:rsidR="00424F54" w:rsidRPr="00085BE6">
              <w:rPr>
                <w:rFonts w:ascii="Times New Roman" w:hAnsi="Times New Roman" w:cs="Times New Roman"/>
                <w:spacing w:val="-2"/>
                <w:sz w:val="24"/>
                <w:szCs w:val="24"/>
              </w:rPr>
              <w:t xml:space="preserve"> iesniedz saskaņā ar PVN likuma 116.pantu</w:t>
            </w:r>
            <w:r w:rsidR="003C627A" w:rsidRPr="00DF158D">
              <w:rPr>
                <w:rFonts w:ascii="Times New Roman" w:hAnsi="Times New Roman" w:cs="Times New Roman"/>
                <w:spacing w:val="-2"/>
                <w:sz w:val="24"/>
                <w:szCs w:val="24"/>
              </w:rPr>
              <w:t>,</w:t>
            </w:r>
            <w:r w:rsidRPr="00DF158D">
              <w:rPr>
                <w:rFonts w:ascii="Times New Roman" w:hAnsi="Times New Roman" w:cs="Times New Roman"/>
                <w:spacing w:val="-2"/>
                <w:sz w:val="24"/>
                <w:szCs w:val="24"/>
              </w:rPr>
              <w:t xml:space="preserve"> aizpildīšanai administratīvās izmaksas kopumā nepalielināsies. </w:t>
            </w:r>
          </w:p>
          <w:p w14:paraId="6680F1F8" w14:textId="3BA87DCD" w:rsidR="004825D3" w:rsidRPr="00085BE6" w:rsidRDefault="00BC3D58" w:rsidP="00AA0895">
            <w:pPr>
              <w:pStyle w:val="NormalWeb"/>
              <w:spacing w:before="0" w:beforeAutospacing="0" w:after="0" w:afterAutospacing="0"/>
              <w:jc w:val="both"/>
            </w:pPr>
            <w:r w:rsidRPr="004F6576">
              <w:t xml:space="preserve">Ņemot vērā, ka PVN deklarācijas par </w:t>
            </w:r>
            <w:r w:rsidR="00F470D1" w:rsidRPr="004F6576">
              <w:t>ta</w:t>
            </w:r>
            <w:r w:rsidR="00F470D1" w:rsidRPr="003560CA">
              <w:t xml:space="preserve">ksācijas periodā veiktajiem </w:t>
            </w:r>
            <w:r w:rsidR="00546B1C" w:rsidRPr="00085BE6">
              <w:t>darījumiem</w:t>
            </w:r>
            <w:r w:rsidR="00E7234F">
              <w:t>,</w:t>
            </w:r>
            <w:r w:rsidR="00546B1C" w:rsidRPr="00085BE6">
              <w:t xml:space="preserve"> uz kuriem attiecas ārpussavienības režīms, savienības režīms </w:t>
            </w:r>
            <w:r w:rsidR="00F470D1" w:rsidRPr="00085BE6">
              <w:t xml:space="preserve">vai </w:t>
            </w:r>
            <w:r w:rsidR="00546B1C" w:rsidRPr="00085BE6">
              <w:t>importa režīms</w:t>
            </w:r>
            <w:r w:rsidR="00E7234F">
              <w:t xml:space="preserve">, </w:t>
            </w:r>
            <w:r w:rsidRPr="00DF158D">
              <w:t>aizpildīšanai patērētais laiks katram PVN maksātājam, kas būs reģistrējies</w:t>
            </w:r>
            <w:r w:rsidRPr="004F6576">
              <w:t xml:space="preserve"> minēto režīmu izmantošanai, būs atšķirīgs, atkarībā no tā, cik dalībvalstīs </w:t>
            </w:r>
            <w:r w:rsidR="001D753D" w:rsidRPr="00085BE6">
              <w:t xml:space="preserve">ir veiktas </w:t>
            </w:r>
            <w:r w:rsidRPr="00085BE6">
              <w:t xml:space="preserve">preču piegādes vai </w:t>
            </w:r>
            <w:r w:rsidR="001D753D" w:rsidRPr="00085BE6">
              <w:t xml:space="preserve">sniegti </w:t>
            </w:r>
            <w:r w:rsidRPr="00085BE6">
              <w:t>pakalpojumi, nav iespējams noteikt administratīvās izmaksas saistībā ar minētās PVN deklarācijas aizpildīšanu, kas radīsies PVN maksātājam. Tomēr kopumā administratīvo izmaksu</w:t>
            </w:r>
            <w:r w:rsidR="00DF158D">
              <w:t xml:space="preserve"> </w:t>
            </w:r>
            <w:r w:rsidRPr="00DF158D">
              <w:t>novērtējumam jābūt pozitīvam, jo uzņēmēji var</w:t>
            </w:r>
            <w:r w:rsidR="00411A12" w:rsidRPr="004F6576">
              <w:t>ēs</w:t>
            </w:r>
            <w:r w:rsidRPr="004F6576">
              <w:t xml:space="preserve"> izmantot vienkāršu PVN iekasēšanas kārtību e-komercijas jomā.</w:t>
            </w:r>
          </w:p>
          <w:p w14:paraId="7BCF999F" w14:textId="77777777" w:rsidR="00E5323B" w:rsidRPr="00085BE6" w:rsidRDefault="00E5323B" w:rsidP="00AA0895">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085BE6" w14:paraId="77D1744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06C6FF" w14:textId="77777777" w:rsidR="00655F2C"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120CDF89" w14:textId="77777777" w:rsidR="00E5323B"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2E83568" w14:textId="77777777" w:rsidR="00BC3D58" w:rsidRPr="00085BE6" w:rsidRDefault="00BC3D58" w:rsidP="00BC3D58">
            <w:pPr>
              <w:spacing w:after="0" w:line="240" w:lineRule="auto"/>
              <w:jc w:val="both"/>
              <w:rPr>
                <w:rFonts w:ascii="Times New Roman" w:hAnsi="Times New Roman" w:cs="Times New Roman"/>
                <w:sz w:val="24"/>
                <w:szCs w:val="24"/>
              </w:rPr>
            </w:pPr>
            <w:r w:rsidRPr="00085BE6">
              <w:rPr>
                <w:rFonts w:ascii="Times New Roman" w:hAnsi="Times New Roman" w:cs="Times New Roman"/>
                <w:sz w:val="24"/>
                <w:szCs w:val="24"/>
              </w:rPr>
              <w:t xml:space="preserve">Noteikumu projektā ietverto grozījumu ieviešana, proti, divu sadaļu svītrošana MK noteikumu Nr.40 1.pielikumā un jauna koda “M” ieviešana darījuma atšifrēšanai PVN deklarācijas pielikumos, kas būs uzrādāms noteiktos mantas pārdošanas/pirkšanas gadījumos reģistrētiem PVN maksātājiem, pielāgojot savas uzskaites sistēmas, </w:t>
            </w:r>
            <w:r w:rsidRPr="00085BE6">
              <w:rPr>
                <w:rFonts w:ascii="Times New Roman" w:hAnsi="Times New Roman" w:cs="Times New Roman"/>
                <w:spacing w:val="-2"/>
                <w:sz w:val="24"/>
                <w:szCs w:val="24"/>
              </w:rPr>
              <w:t xml:space="preserve">sākotnēji radīs papildu izmaksas. Šīs izmaksas nav iespējams noteikt, jo katrs PVN maksātājs izmanto atšķirīgu grāmatvedības programmu. </w:t>
            </w:r>
          </w:p>
          <w:p w14:paraId="715597D1" w14:textId="77777777" w:rsidR="00BC3D58" w:rsidRPr="00085BE6" w:rsidRDefault="00C90D90" w:rsidP="00BC3D58">
            <w:pPr>
              <w:pStyle w:val="NormalWeb"/>
              <w:spacing w:before="0" w:beforeAutospacing="0" w:after="0" w:afterAutospacing="0"/>
              <w:jc w:val="both"/>
              <w:rPr>
                <w:noProof/>
              </w:rPr>
            </w:pPr>
            <w:r w:rsidRPr="00085BE6">
              <w:t>Noteikumu p</w:t>
            </w:r>
            <w:r w:rsidR="00BC3D58" w:rsidRPr="00085BE6">
              <w:t>rojekta izmaksas attiecībā uz jauna koda</w:t>
            </w:r>
            <w:r w:rsidRPr="00085BE6">
              <w:t xml:space="preserve"> par reģistrēta PVN maksātāja mantas pārdošanu ZTI rīkotā izsolē</w:t>
            </w:r>
            <w:r w:rsidR="00BC3D58" w:rsidRPr="00085BE6">
              <w:t xml:space="preserve"> </w:t>
            </w:r>
            <w:r w:rsidR="00AE29EB" w:rsidRPr="00085BE6">
              <w:t xml:space="preserve">iestrādi </w:t>
            </w:r>
            <w:r w:rsidR="00BC3D58" w:rsidRPr="00085BE6">
              <w:t>V</w:t>
            </w:r>
            <w:r w:rsidR="00411A12" w:rsidRPr="00085BE6">
              <w:t>ID i</w:t>
            </w:r>
            <w:r w:rsidR="00BC3D58" w:rsidRPr="00085BE6">
              <w:t xml:space="preserve">nformācijas sistēmās </w:t>
            </w:r>
            <w:r w:rsidR="00BC3D58" w:rsidRPr="00085BE6">
              <w:rPr>
                <w:noProof/>
              </w:rPr>
              <w:t>ir 12463 </w:t>
            </w:r>
            <w:r w:rsidR="00411A12" w:rsidRPr="00085BE6">
              <w:rPr>
                <w:i/>
                <w:noProof/>
              </w:rPr>
              <w:t>euro</w:t>
            </w:r>
            <w:r w:rsidR="00BC3D58" w:rsidRPr="00085BE6">
              <w:rPr>
                <w:noProof/>
              </w:rPr>
              <w:t>.</w:t>
            </w:r>
          </w:p>
          <w:p w14:paraId="7BAE203D" w14:textId="77777777" w:rsidR="00AE29EB" w:rsidRPr="00085BE6" w:rsidRDefault="00C90D90" w:rsidP="00AE29EB">
            <w:pPr>
              <w:tabs>
                <w:tab w:val="left" w:pos="2127"/>
                <w:tab w:val="left" w:pos="6096"/>
              </w:tabs>
              <w:spacing w:after="0" w:line="240" w:lineRule="auto"/>
              <w:ind w:hanging="34"/>
              <w:jc w:val="both"/>
              <w:rPr>
                <w:rFonts w:ascii="Times New Roman" w:eastAsia="Times New Roman" w:hAnsi="Times New Roman" w:cs="Times New Roman"/>
                <w:sz w:val="24"/>
                <w:szCs w:val="24"/>
                <w:lang w:eastAsia="lv-LV"/>
              </w:rPr>
            </w:pPr>
            <w:r w:rsidRPr="00085BE6">
              <w:rPr>
                <w:rFonts w:ascii="Times New Roman" w:hAnsi="Times New Roman" w:cs="Times New Roman"/>
                <w:sz w:val="24"/>
                <w:szCs w:val="24"/>
              </w:rPr>
              <w:t>Noteikumu projekta izmaksas</w:t>
            </w:r>
            <w:r w:rsidR="00AE29EB" w:rsidRPr="00085BE6">
              <w:rPr>
                <w:rFonts w:ascii="Times New Roman" w:hAnsi="Times New Roman" w:cs="Times New Roman"/>
                <w:sz w:val="24"/>
                <w:szCs w:val="24"/>
              </w:rPr>
              <w:t>, lai nodrošinātu  Ziemeļīrijas koda XI ieviešanu V</w:t>
            </w:r>
            <w:r w:rsidR="003C645E" w:rsidRPr="00085BE6">
              <w:rPr>
                <w:rFonts w:ascii="Times New Roman" w:hAnsi="Times New Roman" w:cs="Times New Roman"/>
                <w:sz w:val="24"/>
                <w:szCs w:val="24"/>
              </w:rPr>
              <w:t>ID i</w:t>
            </w:r>
            <w:r w:rsidR="00AE29EB" w:rsidRPr="00085BE6">
              <w:rPr>
                <w:rFonts w:ascii="Times New Roman" w:hAnsi="Times New Roman" w:cs="Times New Roman"/>
                <w:sz w:val="24"/>
                <w:szCs w:val="24"/>
              </w:rPr>
              <w:t>nformācijas sistēmās,</w:t>
            </w:r>
            <w:r w:rsidR="00AE29EB" w:rsidRPr="00085BE6">
              <w:rPr>
                <w:rFonts w:ascii="Times New Roman" w:eastAsia="Times New Roman" w:hAnsi="Times New Roman" w:cs="Times New Roman"/>
                <w:sz w:val="24"/>
                <w:szCs w:val="24"/>
                <w:lang w:eastAsia="lv-LV"/>
              </w:rPr>
              <w:t xml:space="preserve"> ir pieprasītas un iekļautas Ārlietu ministrijas virzītajā informatīvā ziņojuma “Par Latvijas gatavību pārejas perioda beigām 2021.gada 1.janvārī Apvienotās Karalistes un Eiropas Savienības attiecībās” projektā.</w:t>
            </w:r>
          </w:p>
          <w:p w14:paraId="6217B2FA" w14:textId="77777777" w:rsidR="00BC3D58" w:rsidRPr="00085BE6" w:rsidRDefault="00BC3D58" w:rsidP="00AE29EB">
            <w:pPr>
              <w:pStyle w:val="NormalWeb"/>
              <w:spacing w:before="0" w:beforeAutospacing="0" w:after="0" w:afterAutospacing="0"/>
              <w:jc w:val="both"/>
              <w:rPr>
                <w:spacing w:val="-2"/>
              </w:rPr>
            </w:pPr>
            <w:r w:rsidRPr="00085BE6">
              <w:rPr>
                <w:spacing w:val="-2"/>
              </w:rPr>
              <w:t>Reģistrētiem PVN maksātājiem</w:t>
            </w:r>
            <w:r w:rsidR="00AE29EB" w:rsidRPr="00085BE6">
              <w:rPr>
                <w:spacing w:val="-2"/>
              </w:rPr>
              <w:t xml:space="preserve"> būs nepieciešams pielāgot savas uzskaites sistēmas</w:t>
            </w:r>
            <w:r w:rsidRPr="00085BE6">
              <w:rPr>
                <w:spacing w:val="-2"/>
              </w:rPr>
              <w:t>, lai nodrošinātu noteikumu projektā ietverto atbilstības prasību izpildi</w:t>
            </w:r>
            <w:r w:rsidR="00AE29EB" w:rsidRPr="00085BE6">
              <w:rPr>
                <w:spacing w:val="-2"/>
              </w:rPr>
              <w:t xml:space="preserve"> un </w:t>
            </w:r>
            <w:r w:rsidRPr="00085BE6">
              <w:rPr>
                <w:spacing w:val="-2"/>
              </w:rPr>
              <w:t xml:space="preserve"> veikt</w:t>
            </w:r>
            <w:r w:rsidR="0065108E" w:rsidRPr="00085BE6">
              <w:rPr>
                <w:spacing w:val="-2"/>
              </w:rPr>
              <w:t>u</w:t>
            </w:r>
            <w:r w:rsidRPr="00085BE6">
              <w:rPr>
                <w:spacing w:val="-2"/>
              </w:rPr>
              <w:t xml:space="preserve"> pareizu preču piegāžu un sniegto pakalpojumu uzskaiti un atbilstoši aizpildītu PVN deklarāciju uz ko attiecas ārpussavienības, savienības un importa režīms,  kas sākotnēji radīs papildu izmaksas. Šīs izmaksas nav iespējams noteikt, jo katrs PVN maksātājs izmanto atšķirīgu grāmatvedības programmu.</w:t>
            </w:r>
          </w:p>
          <w:p w14:paraId="423A1389" w14:textId="0C0944F3" w:rsidR="00C90D90" w:rsidRPr="008421C8" w:rsidRDefault="00FD0E7D" w:rsidP="00BC3D58">
            <w:pPr>
              <w:pStyle w:val="NormalWeb"/>
              <w:spacing w:before="0" w:beforeAutospacing="0" w:after="0" w:afterAutospacing="0"/>
              <w:jc w:val="both"/>
            </w:pPr>
            <w:r w:rsidRPr="00085BE6">
              <w:t>Noteikumu p</w:t>
            </w:r>
            <w:r w:rsidR="00BC3D58" w:rsidRPr="00085BE6">
              <w:t>rojekta izmaksas izmaiņām V</w:t>
            </w:r>
            <w:r w:rsidR="00E75310" w:rsidRPr="00085BE6">
              <w:t xml:space="preserve">ID </w:t>
            </w:r>
            <w:r w:rsidR="00BC3D58" w:rsidRPr="00085BE6">
              <w:t xml:space="preserve"> informācijas sistēmās PVN deklarācijas par veiktajām </w:t>
            </w:r>
            <w:r w:rsidR="00BC3D58" w:rsidRPr="00085BE6">
              <w:rPr>
                <w:bCs/>
              </w:rPr>
              <w:t xml:space="preserve">preču piegādēm vai sniegtajiem pakalpojumiem, uz ko attiecas ārpussavienības režīms, savienības režīms vai  importa režīms </w:t>
            </w:r>
            <w:r w:rsidR="00BC3D58" w:rsidRPr="00085BE6">
              <w:t xml:space="preserve">aizpildīšanai un iesniegšanai ir aprēķinātas un iekļautas </w:t>
            </w:r>
            <w:r w:rsidR="008421C8">
              <w:t xml:space="preserve">2020.gada </w:t>
            </w:r>
            <w:r w:rsidR="004F2900">
              <w:t>15.oktobrī</w:t>
            </w:r>
            <w:r w:rsidR="008421C8">
              <w:t xml:space="preserve"> Saeimā pieņemtā </w:t>
            </w:r>
            <w:r w:rsidR="00BC3D58" w:rsidRPr="008421C8">
              <w:t>likuma “Grozījumi Pievienotās vērtības nodokļa likumā” anotācijas III sadaļā “Tiesību akta projekta ietekme uz valsts budžetu un pašvaldību budžetiem”.</w:t>
            </w:r>
          </w:p>
          <w:p w14:paraId="490C4C21" w14:textId="77777777" w:rsidR="00CF4678" w:rsidRPr="00085BE6" w:rsidRDefault="00CF4678" w:rsidP="00BC3D58">
            <w:pPr>
              <w:pStyle w:val="NormalWeb"/>
              <w:spacing w:before="0" w:beforeAutospacing="0" w:after="0" w:afterAutospacing="0"/>
              <w:jc w:val="both"/>
              <w:rPr>
                <w:iCs/>
                <w:color w:val="A6A6A6" w:themeColor="background1" w:themeShade="A6"/>
              </w:rPr>
            </w:pPr>
          </w:p>
        </w:tc>
      </w:tr>
      <w:tr w:rsidR="00E5323B" w:rsidRPr="00085BE6" w14:paraId="43DC060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662C38" w14:textId="77777777" w:rsidR="00655F2C"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FBB402E" w14:textId="77777777" w:rsidR="00E5323B"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D99E466" w14:textId="77777777" w:rsidR="00E5323B" w:rsidRPr="00085BE6"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085BE6">
              <w:rPr>
                <w:rFonts w:ascii="Times New Roman" w:eastAsia="Times New Roman" w:hAnsi="Times New Roman" w:cs="Times New Roman"/>
                <w:iCs/>
                <w:sz w:val="24"/>
                <w:szCs w:val="24"/>
                <w:lang w:eastAsia="lv-LV"/>
              </w:rPr>
              <w:t>Nav</w:t>
            </w:r>
          </w:p>
        </w:tc>
      </w:tr>
    </w:tbl>
    <w:p w14:paraId="6AE026D0" w14:textId="77777777" w:rsidR="00E5323B" w:rsidRPr="00085BE6" w:rsidRDefault="00E5323B" w:rsidP="00E5323B">
      <w:pPr>
        <w:spacing w:after="0" w:line="240" w:lineRule="auto"/>
        <w:rPr>
          <w:rFonts w:ascii="Times New Roman" w:eastAsia="Times New Roman" w:hAnsi="Times New Roman" w:cs="Times New Roman"/>
          <w:iCs/>
          <w:color w:val="414142"/>
          <w:sz w:val="24"/>
          <w:szCs w:val="24"/>
          <w:lang w:eastAsia="lv-LV"/>
        </w:rPr>
      </w:pPr>
      <w:r w:rsidRPr="00085BE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59"/>
        <w:gridCol w:w="960"/>
        <w:gridCol w:w="1054"/>
        <w:gridCol w:w="889"/>
        <w:gridCol w:w="1145"/>
        <w:gridCol w:w="867"/>
        <w:gridCol w:w="1054"/>
        <w:gridCol w:w="1127"/>
      </w:tblGrid>
      <w:tr w:rsidR="00E5323B" w:rsidRPr="00085BE6" w14:paraId="4598A8EC"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343DE576" w14:textId="77777777" w:rsidR="00655F2C" w:rsidRPr="00085BE6" w:rsidRDefault="00E5323B" w:rsidP="00E5323B">
            <w:pPr>
              <w:spacing w:after="0" w:line="240" w:lineRule="auto"/>
              <w:rPr>
                <w:rFonts w:ascii="Times New Roman" w:eastAsia="Times New Roman" w:hAnsi="Times New Roman" w:cs="Times New Roman"/>
                <w:b/>
                <w:bCs/>
                <w:iCs/>
                <w:sz w:val="24"/>
                <w:szCs w:val="24"/>
                <w:lang w:eastAsia="lv-LV"/>
              </w:rPr>
            </w:pPr>
            <w:r w:rsidRPr="00085BE6">
              <w:rPr>
                <w:rFonts w:ascii="Times New Roman" w:eastAsia="Times New Roman" w:hAnsi="Times New Roman" w:cs="Times New Roman"/>
                <w:b/>
                <w:bCs/>
                <w:iCs/>
                <w:sz w:val="24"/>
                <w:szCs w:val="24"/>
                <w:lang w:eastAsia="lv-LV"/>
              </w:rPr>
              <w:t>III. Tiesību akta projekta ietekme uz valsts budžetu un pašvaldību budžetiem</w:t>
            </w:r>
          </w:p>
        </w:tc>
      </w:tr>
      <w:tr w:rsidR="00E5323B" w:rsidRPr="00085BE6" w14:paraId="211F4BD1" w14:textId="77777777" w:rsidTr="0006601B">
        <w:trPr>
          <w:tblCellSpacing w:w="15" w:type="dxa"/>
        </w:trPr>
        <w:tc>
          <w:tcPr>
            <w:tcW w:w="1084" w:type="pct"/>
            <w:vMerge w:val="restart"/>
            <w:tcBorders>
              <w:top w:val="outset" w:sz="6" w:space="0" w:color="auto"/>
              <w:left w:val="outset" w:sz="6" w:space="0" w:color="auto"/>
              <w:bottom w:val="outset" w:sz="6" w:space="0" w:color="auto"/>
              <w:right w:val="outset" w:sz="6" w:space="0" w:color="auto"/>
            </w:tcBorders>
            <w:vAlign w:val="center"/>
            <w:hideMark/>
          </w:tcPr>
          <w:p w14:paraId="0C954366" w14:textId="77777777" w:rsidR="00655F2C"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547557A" w14:textId="77777777" w:rsidR="00655F2C" w:rsidRPr="00085BE6" w:rsidRDefault="00E44FDD"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2020</w:t>
            </w:r>
          </w:p>
        </w:tc>
        <w:tc>
          <w:tcPr>
            <w:tcW w:w="2754" w:type="pct"/>
            <w:gridSpan w:val="5"/>
            <w:tcBorders>
              <w:top w:val="outset" w:sz="6" w:space="0" w:color="auto"/>
              <w:left w:val="outset" w:sz="6" w:space="0" w:color="auto"/>
              <w:bottom w:val="outset" w:sz="6" w:space="0" w:color="auto"/>
              <w:right w:val="outset" w:sz="6" w:space="0" w:color="auto"/>
            </w:tcBorders>
            <w:vAlign w:val="center"/>
            <w:hideMark/>
          </w:tcPr>
          <w:p w14:paraId="2CA716B8" w14:textId="77777777" w:rsidR="00655F2C"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Turpmākie trīs gadi (</w:t>
            </w:r>
            <w:r w:rsidRPr="00085BE6">
              <w:rPr>
                <w:rFonts w:ascii="Times New Roman" w:eastAsia="Times New Roman" w:hAnsi="Times New Roman" w:cs="Times New Roman"/>
                <w:i/>
                <w:iCs/>
                <w:sz w:val="24"/>
                <w:szCs w:val="24"/>
                <w:lang w:eastAsia="lv-LV"/>
              </w:rPr>
              <w:t>euro</w:t>
            </w:r>
            <w:r w:rsidRPr="00085BE6">
              <w:rPr>
                <w:rFonts w:ascii="Times New Roman" w:eastAsia="Times New Roman" w:hAnsi="Times New Roman" w:cs="Times New Roman"/>
                <w:iCs/>
                <w:sz w:val="24"/>
                <w:szCs w:val="24"/>
                <w:lang w:eastAsia="lv-LV"/>
              </w:rPr>
              <w:t>)</w:t>
            </w:r>
          </w:p>
        </w:tc>
      </w:tr>
      <w:tr w:rsidR="00E5323B" w:rsidRPr="00085BE6" w14:paraId="3A1863B3" w14:textId="77777777" w:rsidTr="0006601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AC4287" w14:textId="77777777" w:rsidR="00E5323B" w:rsidRPr="00085BE6"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3811853" w14:textId="77777777" w:rsidR="00E5323B" w:rsidRPr="00085BE6" w:rsidRDefault="00E5323B" w:rsidP="00E5323B">
            <w:pPr>
              <w:spacing w:after="0" w:line="240" w:lineRule="auto"/>
              <w:rPr>
                <w:rFonts w:ascii="Times New Roman" w:eastAsia="Times New Roman" w:hAnsi="Times New Roman" w:cs="Times New Roman"/>
                <w:iCs/>
                <w:sz w:val="24"/>
                <w:szCs w:val="24"/>
                <w:lang w:eastAsia="lv-LV"/>
              </w:rPr>
            </w:pPr>
          </w:p>
        </w:tc>
        <w:tc>
          <w:tcPr>
            <w:tcW w:w="1124" w:type="pct"/>
            <w:gridSpan w:val="2"/>
            <w:tcBorders>
              <w:top w:val="outset" w:sz="6" w:space="0" w:color="auto"/>
              <w:left w:val="outset" w:sz="6" w:space="0" w:color="auto"/>
              <w:bottom w:val="outset" w:sz="6" w:space="0" w:color="auto"/>
              <w:right w:val="outset" w:sz="6" w:space="0" w:color="auto"/>
            </w:tcBorders>
            <w:vAlign w:val="center"/>
            <w:hideMark/>
          </w:tcPr>
          <w:p w14:paraId="5A8EF57A" w14:textId="77777777" w:rsidR="00655F2C" w:rsidRPr="00085BE6" w:rsidRDefault="00E44FDD"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2021</w:t>
            </w:r>
          </w:p>
        </w:tc>
        <w:tc>
          <w:tcPr>
            <w:tcW w:w="1031" w:type="pct"/>
            <w:gridSpan w:val="2"/>
            <w:tcBorders>
              <w:top w:val="outset" w:sz="6" w:space="0" w:color="auto"/>
              <w:left w:val="outset" w:sz="6" w:space="0" w:color="auto"/>
              <w:bottom w:val="outset" w:sz="6" w:space="0" w:color="auto"/>
              <w:right w:val="outset" w:sz="6" w:space="0" w:color="auto"/>
            </w:tcBorders>
            <w:vAlign w:val="center"/>
            <w:hideMark/>
          </w:tcPr>
          <w:p w14:paraId="396C348B" w14:textId="77777777" w:rsidR="00655F2C" w:rsidRPr="00085BE6" w:rsidRDefault="00E44FDD"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2022</w:t>
            </w:r>
          </w:p>
        </w:tc>
        <w:tc>
          <w:tcPr>
            <w:tcW w:w="565" w:type="pct"/>
            <w:tcBorders>
              <w:top w:val="outset" w:sz="6" w:space="0" w:color="auto"/>
              <w:left w:val="outset" w:sz="6" w:space="0" w:color="auto"/>
              <w:bottom w:val="outset" w:sz="6" w:space="0" w:color="auto"/>
              <w:right w:val="outset" w:sz="6" w:space="0" w:color="auto"/>
            </w:tcBorders>
            <w:vAlign w:val="center"/>
            <w:hideMark/>
          </w:tcPr>
          <w:p w14:paraId="07288F91" w14:textId="77777777" w:rsidR="00655F2C" w:rsidRPr="00085BE6" w:rsidRDefault="00E44FDD"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2023</w:t>
            </w:r>
          </w:p>
        </w:tc>
      </w:tr>
      <w:tr w:rsidR="00E5323B" w:rsidRPr="00085BE6" w14:paraId="01D314F6" w14:textId="77777777" w:rsidTr="0006601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4B5A271" w14:textId="77777777" w:rsidR="00E5323B" w:rsidRPr="00085BE6" w:rsidRDefault="00E5323B" w:rsidP="00E5323B">
            <w:pPr>
              <w:spacing w:after="0" w:line="240" w:lineRule="auto"/>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5725AFC7" w14:textId="77777777" w:rsidR="00655F2C"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 xml:space="preserve">saskaņā ar valsts budžetu </w:t>
            </w:r>
            <w:r w:rsidRPr="00085BE6">
              <w:rPr>
                <w:rFonts w:ascii="Times New Roman" w:eastAsia="Times New Roman" w:hAnsi="Times New Roman" w:cs="Times New Roman"/>
                <w:iCs/>
                <w:sz w:val="24"/>
                <w:szCs w:val="24"/>
                <w:lang w:eastAsia="lv-LV"/>
              </w:rPr>
              <w:lastRenderedPageBreak/>
              <w:t>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5BD54041" w14:textId="77777777" w:rsidR="00655F2C"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lastRenderedPageBreak/>
              <w:t xml:space="preserve">izmaiņas kārtējā gadā, salīdzinot </w:t>
            </w:r>
            <w:r w:rsidRPr="00085BE6">
              <w:rPr>
                <w:rFonts w:ascii="Times New Roman" w:eastAsia="Times New Roman" w:hAnsi="Times New Roman" w:cs="Times New Roman"/>
                <w:iCs/>
                <w:sz w:val="24"/>
                <w:szCs w:val="24"/>
                <w:lang w:eastAsia="lv-LV"/>
              </w:rPr>
              <w:lastRenderedPageBreak/>
              <w:t>ar valsts budžetu kārtējam gadam</w:t>
            </w:r>
          </w:p>
        </w:tc>
        <w:tc>
          <w:tcPr>
            <w:tcW w:w="490" w:type="pct"/>
            <w:tcBorders>
              <w:top w:val="outset" w:sz="6" w:space="0" w:color="auto"/>
              <w:left w:val="outset" w:sz="6" w:space="0" w:color="auto"/>
              <w:bottom w:val="outset" w:sz="6" w:space="0" w:color="auto"/>
              <w:right w:val="outset" w:sz="6" w:space="0" w:color="auto"/>
            </w:tcBorders>
            <w:vAlign w:val="center"/>
            <w:hideMark/>
          </w:tcPr>
          <w:p w14:paraId="1F0EEB16" w14:textId="77777777" w:rsidR="00655F2C"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lastRenderedPageBreak/>
              <w:t xml:space="preserve">saskaņā ar vidēja termiņa </w:t>
            </w:r>
            <w:r w:rsidRPr="00085BE6">
              <w:rPr>
                <w:rFonts w:ascii="Times New Roman" w:eastAsia="Times New Roman" w:hAnsi="Times New Roman" w:cs="Times New Roman"/>
                <w:iCs/>
                <w:sz w:val="24"/>
                <w:szCs w:val="24"/>
                <w:lang w:eastAsia="lv-LV"/>
              </w:rPr>
              <w:lastRenderedPageBreak/>
              <w:t>budžeta ietvaru</w:t>
            </w:r>
          </w:p>
        </w:tc>
        <w:tc>
          <w:tcPr>
            <w:tcW w:w="618" w:type="pct"/>
            <w:tcBorders>
              <w:top w:val="outset" w:sz="6" w:space="0" w:color="auto"/>
              <w:left w:val="outset" w:sz="6" w:space="0" w:color="auto"/>
              <w:bottom w:val="outset" w:sz="6" w:space="0" w:color="auto"/>
              <w:right w:val="outset" w:sz="6" w:space="0" w:color="auto"/>
            </w:tcBorders>
            <w:vAlign w:val="center"/>
            <w:hideMark/>
          </w:tcPr>
          <w:p w14:paraId="1A5D6CEF" w14:textId="77777777" w:rsidR="00655F2C"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lastRenderedPageBreak/>
              <w:t xml:space="preserve">izmaiņas, salīdzinot ar vidēja termiņa </w:t>
            </w:r>
            <w:r w:rsidRPr="00085BE6">
              <w:rPr>
                <w:rFonts w:ascii="Times New Roman" w:eastAsia="Times New Roman" w:hAnsi="Times New Roman" w:cs="Times New Roman"/>
                <w:iCs/>
                <w:sz w:val="24"/>
                <w:szCs w:val="24"/>
                <w:lang w:eastAsia="lv-LV"/>
              </w:rPr>
              <w:lastRenderedPageBreak/>
              <w:t>budžeta ietvaru n+1 gadam</w:t>
            </w:r>
          </w:p>
        </w:tc>
        <w:tc>
          <w:tcPr>
            <w:tcW w:w="449" w:type="pct"/>
            <w:tcBorders>
              <w:top w:val="outset" w:sz="6" w:space="0" w:color="auto"/>
              <w:left w:val="outset" w:sz="6" w:space="0" w:color="auto"/>
              <w:bottom w:val="outset" w:sz="6" w:space="0" w:color="auto"/>
              <w:right w:val="outset" w:sz="6" w:space="0" w:color="auto"/>
            </w:tcBorders>
            <w:vAlign w:val="center"/>
            <w:hideMark/>
          </w:tcPr>
          <w:p w14:paraId="0D28BA4F" w14:textId="77777777" w:rsidR="00655F2C"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lastRenderedPageBreak/>
              <w:t xml:space="preserve">saskaņā ar vidēja termiņa </w:t>
            </w:r>
            <w:r w:rsidRPr="00085BE6">
              <w:rPr>
                <w:rFonts w:ascii="Times New Roman" w:eastAsia="Times New Roman" w:hAnsi="Times New Roman" w:cs="Times New Roman"/>
                <w:iCs/>
                <w:sz w:val="24"/>
                <w:szCs w:val="24"/>
                <w:lang w:eastAsia="lv-LV"/>
              </w:rPr>
              <w:lastRenderedPageBreak/>
              <w:t>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6E8025FD" w14:textId="77777777" w:rsidR="00655F2C"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lastRenderedPageBreak/>
              <w:t xml:space="preserve">izmaiņas, salīdzinot ar vidēja termiņa </w:t>
            </w:r>
            <w:r w:rsidRPr="00085BE6">
              <w:rPr>
                <w:rFonts w:ascii="Times New Roman" w:eastAsia="Times New Roman" w:hAnsi="Times New Roman" w:cs="Times New Roman"/>
                <w:iCs/>
                <w:sz w:val="24"/>
                <w:szCs w:val="24"/>
                <w:lang w:eastAsia="lv-LV"/>
              </w:rPr>
              <w:lastRenderedPageBreak/>
              <w:t>budžeta ietvaru n+2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453E4B14" w14:textId="77777777" w:rsidR="00655F2C"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lastRenderedPageBreak/>
              <w:t xml:space="preserve">izmaiņas, salīdzinot ar vidēja termiņa </w:t>
            </w:r>
            <w:r w:rsidRPr="00085BE6">
              <w:rPr>
                <w:rFonts w:ascii="Times New Roman" w:eastAsia="Times New Roman" w:hAnsi="Times New Roman" w:cs="Times New Roman"/>
                <w:iCs/>
                <w:sz w:val="24"/>
                <w:szCs w:val="24"/>
                <w:lang w:eastAsia="lv-LV"/>
              </w:rPr>
              <w:lastRenderedPageBreak/>
              <w:t>budžeta ietvaru n+2 gadam</w:t>
            </w:r>
          </w:p>
        </w:tc>
      </w:tr>
      <w:tr w:rsidR="00E5323B" w:rsidRPr="00085BE6" w14:paraId="40BD0550" w14:textId="77777777" w:rsidTr="0006601B">
        <w:trPr>
          <w:tblCellSpacing w:w="15" w:type="dxa"/>
        </w:trPr>
        <w:tc>
          <w:tcPr>
            <w:tcW w:w="1084" w:type="pct"/>
            <w:tcBorders>
              <w:top w:val="outset" w:sz="6" w:space="0" w:color="auto"/>
              <w:left w:val="outset" w:sz="6" w:space="0" w:color="auto"/>
              <w:bottom w:val="outset" w:sz="6" w:space="0" w:color="auto"/>
              <w:right w:val="outset" w:sz="6" w:space="0" w:color="auto"/>
            </w:tcBorders>
            <w:vAlign w:val="center"/>
            <w:hideMark/>
          </w:tcPr>
          <w:p w14:paraId="19D7DAEA" w14:textId="77777777" w:rsidR="00655F2C"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lastRenderedPageBreak/>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08F609AC" w14:textId="77777777" w:rsidR="00655F2C"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61DDBA9D" w14:textId="77777777" w:rsidR="00655F2C"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3</w:t>
            </w:r>
          </w:p>
        </w:tc>
        <w:tc>
          <w:tcPr>
            <w:tcW w:w="490" w:type="pct"/>
            <w:tcBorders>
              <w:top w:val="outset" w:sz="6" w:space="0" w:color="auto"/>
              <w:left w:val="outset" w:sz="6" w:space="0" w:color="auto"/>
              <w:bottom w:val="outset" w:sz="6" w:space="0" w:color="auto"/>
              <w:right w:val="outset" w:sz="6" w:space="0" w:color="auto"/>
            </w:tcBorders>
            <w:vAlign w:val="center"/>
            <w:hideMark/>
          </w:tcPr>
          <w:p w14:paraId="124CFC8B" w14:textId="77777777" w:rsidR="00655F2C"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4</w:t>
            </w:r>
          </w:p>
        </w:tc>
        <w:tc>
          <w:tcPr>
            <w:tcW w:w="618" w:type="pct"/>
            <w:tcBorders>
              <w:top w:val="outset" w:sz="6" w:space="0" w:color="auto"/>
              <w:left w:val="outset" w:sz="6" w:space="0" w:color="auto"/>
              <w:bottom w:val="outset" w:sz="6" w:space="0" w:color="auto"/>
              <w:right w:val="outset" w:sz="6" w:space="0" w:color="auto"/>
            </w:tcBorders>
            <w:vAlign w:val="center"/>
            <w:hideMark/>
          </w:tcPr>
          <w:p w14:paraId="2E811C5D" w14:textId="77777777" w:rsidR="00655F2C"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5</w:t>
            </w:r>
          </w:p>
        </w:tc>
        <w:tc>
          <w:tcPr>
            <w:tcW w:w="449" w:type="pct"/>
            <w:tcBorders>
              <w:top w:val="outset" w:sz="6" w:space="0" w:color="auto"/>
              <w:left w:val="outset" w:sz="6" w:space="0" w:color="auto"/>
              <w:bottom w:val="outset" w:sz="6" w:space="0" w:color="auto"/>
              <w:right w:val="outset" w:sz="6" w:space="0" w:color="auto"/>
            </w:tcBorders>
            <w:vAlign w:val="center"/>
            <w:hideMark/>
          </w:tcPr>
          <w:p w14:paraId="2A29FAA5" w14:textId="77777777" w:rsidR="00655F2C"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27816422" w14:textId="77777777" w:rsidR="00655F2C"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7</w:t>
            </w:r>
          </w:p>
        </w:tc>
        <w:tc>
          <w:tcPr>
            <w:tcW w:w="565" w:type="pct"/>
            <w:tcBorders>
              <w:top w:val="outset" w:sz="6" w:space="0" w:color="auto"/>
              <w:left w:val="outset" w:sz="6" w:space="0" w:color="auto"/>
              <w:bottom w:val="outset" w:sz="6" w:space="0" w:color="auto"/>
              <w:right w:val="outset" w:sz="6" w:space="0" w:color="auto"/>
            </w:tcBorders>
            <w:vAlign w:val="center"/>
            <w:hideMark/>
          </w:tcPr>
          <w:p w14:paraId="29EB3E2D" w14:textId="77777777" w:rsidR="00655F2C"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8</w:t>
            </w:r>
          </w:p>
        </w:tc>
      </w:tr>
      <w:tr w:rsidR="00E5323B" w:rsidRPr="00085BE6" w14:paraId="21AEAE1E" w14:textId="77777777" w:rsidTr="0006601B">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E81940C" w14:textId="77777777" w:rsidR="00E5323B"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3C195CDD"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40C4F38"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5747F561"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14:paraId="7E9D6280"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449" w:type="pct"/>
            <w:tcBorders>
              <w:top w:val="outset" w:sz="6" w:space="0" w:color="auto"/>
              <w:left w:val="outset" w:sz="6" w:space="0" w:color="auto"/>
              <w:bottom w:val="outset" w:sz="6" w:space="0" w:color="auto"/>
              <w:right w:val="outset" w:sz="6" w:space="0" w:color="auto"/>
            </w:tcBorders>
            <w:vAlign w:val="center"/>
            <w:hideMark/>
          </w:tcPr>
          <w:p w14:paraId="76D8C7A6"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57034F2"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CAC1BAD"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r>
      <w:tr w:rsidR="00E5323B" w:rsidRPr="00085BE6" w14:paraId="6E113464" w14:textId="77777777" w:rsidTr="0006601B">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55A6886" w14:textId="77777777" w:rsidR="00E5323B"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3868BC4A"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50C3408"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6034E5E1"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14:paraId="6863D3CF"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449" w:type="pct"/>
            <w:tcBorders>
              <w:top w:val="outset" w:sz="6" w:space="0" w:color="auto"/>
              <w:left w:val="outset" w:sz="6" w:space="0" w:color="auto"/>
              <w:bottom w:val="outset" w:sz="6" w:space="0" w:color="auto"/>
              <w:right w:val="outset" w:sz="6" w:space="0" w:color="auto"/>
            </w:tcBorders>
            <w:vAlign w:val="center"/>
            <w:hideMark/>
          </w:tcPr>
          <w:p w14:paraId="58C19BB1"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67EB9EF"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6AFB721"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r>
      <w:tr w:rsidR="00E5323B" w:rsidRPr="00085BE6" w14:paraId="17870D0F" w14:textId="77777777" w:rsidTr="0006601B">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513E481" w14:textId="77777777" w:rsidR="00E5323B"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731EC3A"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1402BDD"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35DF7901"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14:paraId="5931EC49"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449" w:type="pct"/>
            <w:tcBorders>
              <w:top w:val="outset" w:sz="6" w:space="0" w:color="auto"/>
              <w:left w:val="outset" w:sz="6" w:space="0" w:color="auto"/>
              <w:bottom w:val="outset" w:sz="6" w:space="0" w:color="auto"/>
              <w:right w:val="outset" w:sz="6" w:space="0" w:color="auto"/>
            </w:tcBorders>
            <w:vAlign w:val="center"/>
            <w:hideMark/>
          </w:tcPr>
          <w:p w14:paraId="6B428CF3"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3263DB6"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D1A5DA4"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r>
      <w:tr w:rsidR="00E5323B" w:rsidRPr="00085BE6" w14:paraId="103D72AB" w14:textId="77777777" w:rsidTr="0006601B">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330CBFEF" w14:textId="77777777" w:rsidR="00E5323B"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B2BF23E"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FF8F3C4"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7CAC655D"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14:paraId="7CB9A5B4"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449" w:type="pct"/>
            <w:tcBorders>
              <w:top w:val="outset" w:sz="6" w:space="0" w:color="auto"/>
              <w:left w:val="outset" w:sz="6" w:space="0" w:color="auto"/>
              <w:bottom w:val="outset" w:sz="6" w:space="0" w:color="auto"/>
              <w:right w:val="outset" w:sz="6" w:space="0" w:color="auto"/>
            </w:tcBorders>
            <w:vAlign w:val="center"/>
            <w:hideMark/>
          </w:tcPr>
          <w:p w14:paraId="7916F395"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08B8B73"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471790C"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r>
      <w:tr w:rsidR="00E5323B" w:rsidRPr="00085BE6" w14:paraId="7AEF6DD4" w14:textId="77777777" w:rsidTr="0006601B">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064B6AA" w14:textId="77777777" w:rsidR="00E5323B"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52C0563A"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7B8E382" w14:textId="77777777" w:rsidR="00E5323B" w:rsidRPr="00085BE6" w:rsidRDefault="00F37B8E"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sz w:val="24"/>
                <w:szCs w:val="24"/>
                <w:lang w:eastAsia="lv-LV"/>
              </w:rPr>
              <w:t>12 463</w:t>
            </w:r>
          </w:p>
        </w:tc>
        <w:tc>
          <w:tcPr>
            <w:tcW w:w="490" w:type="pct"/>
            <w:tcBorders>
              <w:top w:val="outset" w:sz="6" w:space="0" w:color="auto"/>
              <w:left w:val="outset" w:sz="6" w:space="0" w:color="auto"/>
              <w:bottom w:val="outset" w:sz="6" w:space="0" w:color="auto"/>
              <w:right w:val="outset" w:sz="6" w:space="0" w:color="auto"/>
            </w:tcBorders>
            <w:vAlign w:val="center"/>
            <w:hideMark/>
          </w:tcPr>
          <w:p w14:paraId="4AFCD668"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14:paraId="60BA2800" w14:textId="77777777" w:rsidR="00E5323B" w:rsidRPr="00085BE6" w:rsidRDefault="003E33E7"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449" w:type="pct"/>
            <w:tcBorders>
              <w:top w:val="outset" w:sz="6" w:space="0" w:color="auto"/>
              <w:left w:val="outset" w:sz="6" w:space="0" w:color="auto"/>
              <w:bottom w:val="outset" w:sz="6" w:space="0" w:color="auto"/>
              <w:right w:val="outset" w:sz="6" w:space="0" w:color="auto"/>
            </w:tcBorders>
            <w:vAlign w:val="center"/>
            <w:hideMark/>
          </w:tcPr>
          <w:p w14:paraId="609D6822"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1B0BBEB"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425D880"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r>
      <w:tr w:rsidR="00E5323B" w:rsidRPr="00085BE6" w14:paraId="3F3E0AA7" w14:textId="77777777" w:rsidTr="0006601B">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E555B38" w14:textId="77777777" w:rsidR="00E5323B"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B996144"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6353317" w14:textId="77777777" w:rsidR="00E5323B" w:rsidRPr="00085BE6" w:rsidRDefault="00F37B8E"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sz w:val="24"/>
                <w:szCs w:val="24"/>
                <w:lang w:eastAsia="lv-LV"/>
              </w:rPr>
              <w:t>12 463</w:t>
            </w:r>
          </w:p>
        </w:tc>
        <w:tc>
          <w:tcPr>
            <w:tcW w:w="490" w:type="pct"/>
            <w:tcBorders>
              <w:top w:val="outset" w:sz="6" w:space="0" w:color="auto"/>
              <w:left w:val="outset" w:sz="6" w:space="0" w:color="auto"/>
              <w:bottom w:val="outset" w:sz="6" w:space="0" w:color="auto"/>
              <w:right w:val="outset" w:sz="6" w:space="0" w:color="auto"/>
            </w:tcBorders>
            <w:vAlign w:val="center"/>
            <w:hideMark/>
          </w:tcPr>
          <w:p w14:paraId="41F5B479"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14:paraId="0A196BDD" w14:textId="77777777" w:rsidR="00E5323B" w:rsidRPr="00085BE6" w:rsidRDefault="003E33E7"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449" w:type="pct"/>
            <w:tcBorders>
              <w:top w:val="outset" w:sz="6" w:space="0" w:color="auto"/>
              <w:left w:val="outset" w:sz="6" w:space="0" w:color="auto"/>
              <w:bottom w:val="outset" w:sz="6" w:space="0" w:color="auto"/>
              <w:right w:val="outset" w:sz="6" w:space="0" w:color="auto"/>
            </w:tcBorders>
            <w:vAlign w:val="center"/>
            <w:hideMark/>
          </w:tcPr>
          <w:p w14:paraId="0C4BB1F7"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EF6F871"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3A5EB3A"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r>
      <w:tr w:rsidR="00E5323B" w:rsidRPr="00085BE6" w14:paraId="5815357B" w14:textId="77777777" w:rsidTr="0006601B">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A2B88CD" w14:textId="77777777" w:rsidR="00E5323B"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32BFC0A"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970BDC2"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052CA92E"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14:paraId="1D62EAD5"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449" w:type="pct"/>
            <w:tcBorders>
              <w:top w:val="outset" w:sz="6" w:space="0" w:color="auto"/>
              <w:left w:val="outset" w:sz="6" w:space="0" w:color="auto"/>
              <w:bottom w:val="outset" w:sz="6" w:space="0" w:color="auto"/>
              <w:right w:val="outset" w:sz="6" w:space="0" w:color="auto"/>
            </w:tcBorders>
            <w:vAlign w:val="center"/>
            <w:hideMark/>
          </w:tcPr>
          <w:p w14:paraId="76D7ABCB"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AE67059"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570EBDD"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r>
      <w:tr w:rsidR="00E5323B" w:rsidRPr="00085BE6" w14:paraId="6B6B6AEA" w14:textId="77777777" w:rsidTr="0006601B">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0B1925D" w14:textId="77777777" w:rsidR="00E5323B"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7748DC17"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130442F"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73B49337"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14:paraId="7180A481"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449" w:type="pct"/>
            <w:tcBorders>
              <w:top w:val="outset" w:sz="6" w:space="0" w:color="auto"/>
              <w:left w:val="outset" w:sz="6" w:space="0" w:color="auto"/>
              <w:bottom w:val="outset" w:sz="6" w:space="0" w:color="auto"/>
              <w:right w:val="outset" w:sz="6" w:space="0" w:color="auto"/>
            </w:tcBorders>
            <w:vAlign w:val="center"/>
            <w:hideMark/>
          </w:tcPr>
          <w:p w14:paraId="6F33EF0F"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666F894"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75B0F6C"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r>
      <w:tr w:rsidR="00E5323B" w:rsidRPr="00085BE6" w14:paraId="48C7F602" w14:textId="77777777" w:rsidTr="0006601B">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12F17431" w14:textId="77777777" w:rsidR="00E5323B"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540345E7"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C9DA169" w14:textId="77777777" w:rsidR="00E5323B" w:rsidRPr="00085BE6" w:rsidRDefault="00F37B8E"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hAnsi="Times New Roman" w:cs="Times New Roman"/>
                <w:iCs/>
                <w:sz w:val="24"/>
                <w:szCs w:val="24"/>
              </w:rPr>
              <w:t>-12 463</w:t>
            </w:r>
          </w:p>
        </w:tc>
        <w:tc>
          <w:tcPr>
            <w:tcW w:w="490" w:type="pct"/>
            <w:tcBorders>
              <w:top w:val="outset" w:sz="6" w:space="0" w:color="auto"/>
              <w:left w:val="outset" w:sz="6" w:space="0" w:color="auto"/>
              <w:bottom w:val="outset" w:sz="6" w:space="0" w:color="auto"/>
              <w:right w:val="outset" w:sz="6" w:space="0" w:color="auto"/>
            </w:tcBorders>
            <w:vAlign w:val="center"/>
            <w:hideMark/>
          </w:tcPr>
          <w:p w14:paraId="66460199"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14:paraId="26B83D39" w14:textId="77777777" w:rsidR="00E5323B" w:rsidRPr="00085BE6" w:rsidRDefault="003E33E7" w:rsidP="00D16C61">
            <w:pPr>
              <w:ind w:left="11"/>
              <w:jc w:val="center"/>
              <w:rPr>
                <w:rFonts w:ascii="Times New Roman" w:hAnsi="Times New Roman" w:cs="Times New Roman"/>
                <w:iCs/>
                <w:sz w:val="24"/>
                <w:szCs w:val="24"/>
              </w:rPr>
            </w:pPr>
            <w:r w:rsidRPr="00085BE6">
              <w:rPr>
                <w:rFonts w:ascii="Times New Roman" w:hAnsi="Times New Roman" w:cs="Times New Roman"/>
                <w:iCs/>
                <w:sz w:val="24"/>
                <w:szCs w:val="24"/>
              </w:rPr>
              <w:t>0</w:t>
            </w:r>
          </w:p>
        </w:tc>
        <w:tc>
          <w:tcPr>
            <w:tcW w:w="449" w:type="pct"/>
            <w:tcBorders>
              <w:top w:val="outset" w:sz="6" w:space="0" w:color="auto"/>
              <w:left w:val="outset" w:sz="6" w:space="0" w:color="auto"/>
              <w:bottom w:val="outset" w:sz="6" w:space="0" w:color="auto"/>
              <w:right w:val="outset" w:sz="6" w:space="0" w:color="auto"/>
            </w:tcBorders>
            <w:vAlign w:val="center"/>
            <w:hideMark/>
          </w:tcPr>
          <w:p w14:paraId="05118A1A"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CEBCB7C"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CEA04D3"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r>
      <w:tr w:rsidR="00E5323B" w:rsidRPr="00085BE6" w14:paraId="4C1C0E93" w14:textId="77777777" w:rsidTr="0006601B">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3A357F06" w14:textId="77777777" w:rsidR="00E5323B"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156C9EB"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98D13CF" w14:textId="77777777" w:rsidR="00E5323B" w:rsidRPr="00085BE6" w:rsidRDefault="00F37B8E"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hAnsi="Times New Roman" w:cs="Times New Roman"/>
                <w:iCs/>
                <w:sz w:val="24"/>
                <w:szCs w:val="24"/>
              </w:rPr>
              <w:t>-12 463</w:t>
            </w:r>
          </w:p>
        </w:tc>
        <w:tc>
          <w:tcPr>
            <w:tcW w:w="490" w:type="pct"/>
            <w:tcBorders>
              <w:top w:val="outset" w:sz="6" w:space="0" w:color="auto"/>
              <w:left w:val="outset" w:sz="6" w:space="0" w:color="auto"/>
              <w:bottom w:val="outset" w:sz="6" w:space="0" w:color="auto"/>
              <w:right w:val="outset" w:sz="6" w:space="0" w:color="auto"/>
            </w:tcBorders>
            <w:vAlign w:val="center"/>
            <w:hideMark/>
          </w:tcPr>
          <w:p w14:paraId="643DEB6D"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14:paraId="367D9EC6" w14:textId="77777777" w:rsidR="00E5323B" w:rsidRPr="00085BE6" w:rsidRDefault="003E33E7"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449" w:type="pct"/>
            <w:tcBorders>
              <w:top w:val="outset" w:sz="6" w:space="0" w:color="auto"/>
              <w:left w:val="outset" w:sz="6" w:space="0" w:color="auto"/>
              <w:bottom w:val="outset" w:sz="6" w:space="0" w:color="auto"/>
              <w:right w:val="outset" w:sz="6" w:space="0" w:color="auto"/>
            </w:tcBorders>
            <w:vAlign w:val="center"/>
            <w:hideMark/>
          </w:tcPr>
          <w:p w14:paraId="0C40D42B"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E183EFA"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334CFFD" w14:textId="77777777" w:rsidR="00E5323B" w:rsidRPr="00085BE6" w:rsidRDefault="0006601B"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r>
      <w:tr w:rsidR="00E5323B" w:rsidRPr="00085BE6" w14:paraId="0339059C" w14:textId="77777777" w:rsidTr="0006601B">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6B680C5E" w14:textId="77777777" w:rsidR="00E5323B"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11AF72BB" w14:textId="77777777" w:rsidR="00E5323B" w:rsidRPr="00085BE6" w:rsidRDefault="00D16C61"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2D117B9" w14:textId="77777777" w:rsidR="00E5323B" w:rsidRPr="00085BE6" w:rsidRDefault="00D16C61"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7A87D8FD" w14:textId="77777777" w:rsidR="00E5323B" w:rsidRPr="00085BE6" w:rsidRDefault="00D16C61"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14:paraId="489C585F" w14:textId="77777777" w:rsidR="00E5323B" w:rsidRPr="00085BE6" w:rsidRDefault="00D16C61"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449" w:type="pct"/>
            <w:tcBorders>
              <w:top w:val="outset" w:sz="6" w:space="0" w:color="auto"/>
              <w:left w:val="outset" w:sz="6" w:space="0" w:color="auto"/>
              <w:bottom w:val="outset" w:sz="6" w:space="0" w:color="auto"/>
              <w:right w:val="outset" w:sz="6" w:space="0" w:color="auto"/>
            </w:tcBorders>
            <w:vAlign w:val="center"/>
            <w:hideMark/>
          </w:tcPr>
          <w:p w14:paraId="30F71518" w14:textId="77777777" w:rsidR="00E5323B" w:rsidRPr="00085BE6" w:rsidRDefault="00D16C61"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1F118BB" w14:textId="77777777" w:rsidR="00E5323B" w:rsidRPr="00085BE6" w:rsidRDefault="00D16C61"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94E7DB2" w14:textId="77777777" w:rsidR="00E5323B" w:rsidRPr="00085BE6" w:rsidRDefault="00D16C61"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r>
      <w:tr w:rsidR="00E5323B" w:rsidRPr="00085BE6" w14:paraId="1F95EE55" w14:textId="77777777" w:rsidTr="0006601B">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3D98F362" w14:textId="77777777" w:rsidR="00E5323B"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FBDDBE9" w14:textId="77777777" w:rsidR="00E5323B" w:rsidRPr="00085BE6" w:rsidRDefault="00D16C61"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1AA33F1" w14:textId="77777777" w:rsidR="00E5323B" w:rsidRPr="00085BE6" w:rsidRDefault="00D16C61"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1997642B" w14:textId="77777777" w:rsidR="00E5323B" w:rsidRPr="00085BE6" w:rsidRDefault="00D16C61"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14:paraId="5FEA8143" w14:textId="77777777" w:rsidR="00E5323B" w:rsidRPr="00085BE6" w:rsidRDefault="00D16C61"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449" w:type="pct"/>
            <w:tcBorders>
              <w:top w:val="outset" w:sz="6" w:space="0" w:color="auto"/>
              <w:left w:val="outset" w:sz="6" w:space="0" w:color="auto"/>
              <w:bottom w:val="outset" w:sz="6" w:space="0" w:color="auto"/>
              <w:right w:val="outset" w:sz="6" w:space="0" w:color="auto"/>
            </w:tcBorders>
            <w:vAlign w:val="center"/>
            <w:hideMark/>
          </w:tcPr>
          <w:p w14:paraId="426DD7A8" w14:textId="77777777" w:rsidR="00E5323B" w:rsidRPr="00085BE6" w:rsidRDefault="00D16C61"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AF72C97" w14:textId="77777777" w:rsidR="00E5323B" w:rsidRPr="00085BE6" w:rsidRDefault="00D16C61"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7764731" w14:textId="77777777" w:rsidR="00E5323B" w:rsidRPr="00085BE6" w:rsidRDefault="00D16C61"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r>
      <w:tr w:rsidR="00E5323B" w:rsidRPr="00085BE6" w14:paraId="416A81F3" w14:textId="77777777" w:rsidTr="0006601B">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5E4E9F3" w14:textId="77777777" w:rsidR="00E5323B"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49EFFC86" w14:textId="77777777" w:rsidR="00E5323B" w:rsidRPr="00085BE6" w:rsidRDefault="00CC0D2D"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16B77414" w14:textId="77777777" w:rsidR="00E5323B" w:rsidRPr="00085BE6" w:rsidRDefault="00F37B8E"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12 463</w:t>
            </w:r>
          </w:p>
        </w:tc>
        <w:tc>
          <w:tcPr>
            <w:tcW w:w="490" w:type="pct"/>
            <w:tcBorders>
              <w:top w:val="outset" w:sz="6" w:space="0" w:color="auto"/>
              <w:left w:val="outset" w:sz="6" w:space="0" w:color="auto"/>
              <w:bottom w:val="outset" w:sz="6" w:space="0" w:color="auto"/>
              <w:right w:val="outset" w:sz="6" w:space="0" w:color="auto"/>
            </w:tcBorders>
            <w:vAlign w:val="center"/>
            <w:hideMark/>
          </w:tcPr>
          <w:p w14:paraId="16ECDD1D" w14:textId="77777777" w:rsidR="00E5323B" w:rsidRPr="00085BE6" w:rsidRDefault="00CC0D2D"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X</w:t>
            </w:r>
          </w:p>
        </w:tc>
        <w:tc>
          <w:tcPr>
            <w:tcW w:w="618" w:type="pct"/>
            <w:tcBorders>
              <w:top w:val="outset" w:sz="6" w:space="0" w:color="auto"/>
              <w:left w:val="outset" w:sz="6" w:space="0" w:color="auto"/>
              <w:bottom w:val="outset" w:sz="6" w:space="0" w:color="auto"/>
              <w:right w:val="outset" w:sz="6" w:space="0" w:color="auto"/>
            </w:tcBorders>
            <w:vAlign w:val="center"/>
            <w:hideMark/>
          </w:tcPr>
          <w:p w14:paraId="17EB5DB5" w14:textId="77777777" w:rsidR="00E5323B" w:rsidRPr="00085BE6" w:rsidRDefault="003E33E7"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449" w:type="pct"/>
            <w:tcBorders>
              <w:top w:val="outset" w:sz="6" w:space="0" w:color="auto"/>
              <w:left w:val="outset" w:sz="6" w:space="0" w:color="auto"/>
              <w:bottom w:val="outset" w:sz="6" w:space="0" w:color="auto"/>
              <w:right w:val="outset" w:sz="6" w:space="0" w:color="auto"/>
            </w:tcBorders>
            <w:vAlign w:val="center"/>
            <w:hideMark/>
          </w:tcPr>
          <w:p w14:paraId="3B7696C3" w14:textId="77777777" w:rsidR="00E5323B" w:rsidRPr="00085BE6" w:rsidRDefault="00CC0D2D"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4F827E8C" w14:textId="77777777" w:rsidR="00E5323B" w:rsidRPr="00085BE6" w:rsidRDefault="00D16C61"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C3D942E" w14:textId="77777777" w:rsidR="00E5323B" w:rsidRPr="00085BE6" w:rsidRDefault="00D16C61"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r>
      <w:tr w:rsidR="00E5323B" w:rsidRPr="00085BE6" w14:paraId="45F12940" w14:textId="77777777" w:rsidTr="0006601B">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E082DEE" w14:textId="77777777" w:rsidR="00E5323B"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0AD6D776" w14:textId="77777777" w:rsidR="00CC0D2D" w:rsidRPr="00085BE6" w:rsidRDefault="00CC0D2D" w:rsidP="00CC0D2D">
            <w:pPr>
              <w:spacing w:after="0" w:line="240" w:lineRule="auto"/>
              <w:jc w:val="center"/>
              <w:rPr>
                <w:rFonts w:ascii="Times New Roman" w:eastAsia="Times New Roman" w:hAnsi="Times New Roman" w:cs="Times New Roman"/>
                <w:iCs/>
                <w:sz w:val="24"/>
                <w:szCs w:val="24"/>
                <w:lang w:eastAsia="lv-LV"/>
              </w:rPr>
            </w:pPr>
          </w:p>
          <w:p w14:paraId="6F146EBB" w14:textId="77777777" w:rsidR="00CC0D2D" w:rsidRPr="00085BE6" w:rsidRDefault="00CC0D2D" w:rsidP="00CC0D2D">
            <w:pPr>
              <w:spacing w:after="0" w:line="240" w:lineRule="auto"/>
              <w:jc w:val="center"/>
              <w:rPr>
                <w:rFonts w:ascii="Times New Roman" w:eastAsia="Times New Roman" w:hAnsi="Times New Roman" w:cs="Times New Roman"/>
                <w:iCs/>
                <w:sz w:val="24"/>
                <w:szCs w:val="24"/>
                <w:lang w:eastAsia="lv-LV"/>
              </w:rPr>
            </w:pPr>
          </w:p>
          <w:p w14:paraId="7DE8E3DB" w14:textId="77777777" w:rsidR="00CC0D2D" w:rsidRPr="00085BE6" w:rsidRDefault="00CC0D2D" w:rsidP="00CC0D2D">
            <w:pPr>
              <w:spacing w:after="0" w:line="240" w:lineRule="auto"/>
              <w:jc w:val="center"/>
              <w:rPr>
                <w:rFonts w:ascii="Times New Roman" w:eastAsia="Times New Roman" w:hAnsi="Times New Roman" w:cs="Times New Roman"/>
                <w:iCs/>
                <w:sz w:val="24"/>
                <w:szCs w:val="24"/>
                <w:lang w:eastAsia="lv-LV"/>
              </w:rPr>
            </w:pPr>
          </w:p>
          <w:p w14:paraId="6A7A465C" w14:textId="77777777" w:rsidR="00CC0D2D" w:rsidRPr="00085BE6" w:rsidRDefault="00CC0D2D" w:rsidP="00CC0D2D">
            <w:pPr>
              <w:spacing w:after="0" w:line="240" w:lineRule="auto"/>
              <w:jc w:val="center"/>
              <w:rPr>
                <w:rFonts w:ascii="Times New Roman" w:eastAsia="Times New Roman" w:hAnsi="Times New Roman" w:cs="Times New Roman"/>
                <w:iCs/>
                <w:sz w:val="24"/>
                <w:szCs w:val="24"/>
                <w:lang w:eastAsia="lv-LV"/>
              </w:rPr>
            </w:pPr>
          </w:p>
          <w:p w14:paraId="6FEA36B9" w14:textId="77777777" w:rsidR="00CC0D2D" w:rsidRPr="00085BE6" w:rsidRDefault="00CC0D2D" w:rsidP="00CC0D2D">
            <w:pPr>
              <w:spacing w:after="0" w:line="240" w:lineRule="auto"/>
              <w:jc w:val="center"/>
              <w:rPr>
                <w:rFonts w:ascii="Times New Roman" w:eastAsia="Times New Roman" w:hAnsi="Times New Roman" w:cs="Times New Roman"/>
                <w:iCs/>
                <w:sz w:val="24"/>
                <w:szCs w:val="24"/>
                <w:lang w:eastAsia="lv-LV"/>
              </w:rPr>
            </w:pPr>
          </w:p>
          <w:p w14:paraId="0742485A" w14:textId="77777777" w:rsidR="00E5323B" w:rsidRPr="00085BE6" w:rsidRDefault="00CC0D2D" w:rsidP="00CC0D2D">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14DE62F7" w14:textId="77777777" w:rsidR="00E5323B" w:rsidRPr="00085BE6" w:rsidRDefault="00D16C61"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lastRenderedPageBreak/>
              <w:t>0</w:t>
            </w:r>
          </w:p>
        </w:tc>
        <w:tc>
          <w:tcPr>
            <w:tcW w:w="490" w:type="pct"/>
            <w:vMerge w:val="restart"/>
            <w:tcBorders>
              <w:top w:val="outset" w:sz="6" w:space="0" w:color="auto"/>
              <w:left w:val="outset" w:sz="6" w:space="0" w:color="auto"/>
              <w:bottom w:val="outset" w:sz="6" w:space="0" w:color="auto"/>
              <w:right w:val="outset" w:sz="6" w:space="0" w:color="auto"/>
            </w:tcBorders>
            <w:vAlign w:val="center"/>
            <w:hideMark/>
          </w:tcPr>
          <w:p w14:paraId="32874F09" w14:textId="77777777" w:rsidR="00CC0D2D" w:rsidRPr="00085BE6" w:rsidRDefault="00CC0D2D" w:rsidP="00CC0D2D">
            <w:pPr>
              <w:spacing w:after="0" w:line="240" w:lineRule="auto"/>
              <w:jc w:val="center"/>
              <w:rPr>
                <w:rFonts w:ascii="Times New Roman" w:eastAsia="Times New Roman" w:hAnsi="Times New Roman" w:cs="Times New Roman"/>
                <w:iCs/>
                <w:sz w:val="24"/>
                <w:szCs w:val="24"/>
                <w:lang w:eastAsia="lv-LV"/>
              </w:rPr>
            </w:pPr>
          </w:p>
          <w:p w14:paraId="0BEFD3AE" w14:textId="77777777" w:rsidR="00CC0D2D" w:rsidRPr="00085BE6" w:rsidRDefault="00CC0D2D" w:rsidP="00CC0D2D">
            <w:pPr>
              <w:spacing w:after="0" w:line="240" w:lineRule="auto"/>
              <w:jc w:val="center"/>
              <w:rPr>
                <w:rFonts w:ascii="Times New Roman" w:eastAsia="Times New Roman" w:hAnsi="Times New Roman" w:cs="Times New Roman"/>
                <w:iCs/>
                <w:sz w:val="24"/>
                <w:szCs w:val="24"/>
                <w:lang w:eastAsia="lv-LV"/>
              </w:rPr>
            </w:pPr>
          </w:p>
          <w:p w14:paraId="0A9871A9" w14:textId="77777777" w:rsidR="00CC0D2D" w:rsidRPr="00085BE6" w:rsidRDefault="00CC0D2D" w:rsidP="00CC0D2D">
            <w:pPr>
              <w:spacing w:after="0" w:line="240" w:lineRule="auto"/>
              <w:jc w:val="center"/>
              <w:rPr>
                <w:rFonts w:ascii="Times New Roman" w:eastAsia="Times New Roman" w:hAnsi="Times New Roman" w:cs="Times New Roman"/>
                <w:iCs/>
                <w:sz w:val="24"/>
                <w:szCs w:val="24"/>
                <w:lang w:eastAsia="lv-LV"/>
              </w:rPr>
            </w:pPr>
          </w:p>
          <w:p w14:paraId="154D23C2" w14:textId="77777777" w:rsidR="00CC0D2D" w:rsidRPr="00085BE6" w:rsidRDefault="00CC0D2D" w:rsidP="00CC0D2D">
            <w:pPr>
              <w:spacing w:after="0" w:line="240" w:lineRule="auto"/>
              <w:jc w:val="center"/>
              <w:rPr>
                <w:rFonts w:ascii="Times New Roman" w:eastAsia="Times New Roman" w:hAnsi="Times New Roman" w:cs="Times New Roman"/>
                <w:iCs/>
                <w:sz w:val="24"/>
                <w:szCs w:val="24"/>
                <w:lang w:eastAsia="lv-LV"/>
              </w:rPr>
            </w:pPr>
          </w:p>
          <w:p w14:paraId="4B618844" w14:textId="77777777" w:rsidR="00CC0D2D" w:rsidRPr="00085BE6" w:rsidRDefault="00CC0D2D" w:rsidP="00CC0D2D">
            <w:pPr>
              <w:spacing w:after="0" w:line="240" w:lineRule="auto"/>
              <w:jc w:val="center"/>
              <w:rPr>
                <w:rFonts w:ascii="Times New Roman" w:eastAsia="Times New Roman" w:hAnsi="Times New Roman" w:cs="Times New Roman"/>
                <w:iCs/>
                <w:sz w:val="24"/>
                <w:szCs w:val="24"/>
                <w:lang w:eastAsia="lv-LV"/>
              </w:rPr>
            </w:pPr>
          </w:p>
          <w:p w14:paraId="77B57AC8" w14:textId="77777777" w:rsidR="00E5323B" w:rsidRPr="00085BE6" w:rsidRDefault="00CC0D2D" w:rsidP="00CC0D2D">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X</w:t>
            </w:r>
          </w:p>
        </w:tc>
        <w:tc>
          <w:tcPr>
            <w:tcW w:w="618" w:type="pct"/>
            <w:tcBorders>
              <w:top w:val="outset" w:sz="6" w:space="0" w:color="auto"/>
              <w:left w:val="outset" w:sz="6" w:space="0" w:color="auto"/>
              <w:bottom w:val="outset" w:sz="6" w:space="0" w:color="auto"/>
              <w:right w:val="outset" w:sz="6" w:space="0" w:color="auto"/>
            </w:tcBorders>
            <w:vAlign w:val="center"/>
            <w:hideMark/>
          </w:tcPr>
          <w:p w14:paraId="083441F2" w14:textId="77777777" w:rsidR="00E5323B" w:rsidRPr="00085BE6" w:rsidRDefault="00D16C61"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lastRenderedPageBreak/>
              <w:t>0</w:t>
            </w:r>
          </w:p>
        </w:tc>
        <w:tc>
          <w:tcPr>
            <w:tcW w:w="449" w:type="pct"/>
            <w:vMerge w:val="restart"/>
            <w:tcBorders>
              <w:top w:val="outset" w:sz="6" w:space="0" w:color="auto"/>
              <w:left w:val="outset" w:sz="6" w:space="0" w:color="auto"/>
              <w:bottom w:val="outset" w:sz="6" w:space="0" w:color="auto"/>
              <w:right w:val="outset" w:sz="6" w:space="0" w:color="auto"/>
            </w:tcBorders>
            <w:vAlign w:val="center"/>
            <w:hideMark/>
          </w:tcPr>
          <w:p w14:paraId="57D29AFB" w14:textId="77777777" w:rsidR="00CC0D2D" w:rsidRPr="00085BE6" w:rsidRDefault="00CC0D2D" w:rsidP="00CC0D2D">
            <w:pPr>
              <w:spacing w:after="0" w:line="240" w:lineRule="auto"/>
              <w:jc w:val="center"/>
              <w:rPr>
                <w:rFonts w:ascii="Times New Roman" w:eastAsia="Times New Roman" w:hAnsi="Times New Roman" w:cs="Times New Roman"/>
                <w:iCs/>
                <w:sz w:val="24"/>
                <w:szCs w:val="24"/>
                <w:lang w:eastAsia="lv-LV"/>
              </w:rPr>
            </w:pPr>
          </w:p>
          <w:p w14:paraId="4590869F" w14:textId="77777777" w:rsidR="00CC0D2D" w:rsidRPr="00085BE6" w:rsidRDefault="00CC0D2D" w:rsidP="00CC0D2D">
            <w:pPr>
              <w:spacing w:after="0" w:line="240" w:lineRule="auto"/>
              <w:jc w:val="center"/>
              <w:rPr>
                <w:rFonts w:ascii="Times New Roman" w:eastAsia="Times New Roman" w:hAnsi="Times New Roman" w:cs="Times New Roman"/>
                <w:iCs/>
                <w:sz w:val="24"/>
                <w:szCs w:val="24"/>
                <w:lang w:eastAsia="lv-LV"/>
              </w:rPr>
            </w:pPr>
          </w:p>
          <w:p w14:paraId="548949C4" w14:textId="77777777" w:rsidR="00CC0D2D" w:rsidRPr="00085BE6" w:rsidRDefault="00CC0D2D" w:rsidP="00CC0D2D">
            <w:pPr>
              <w:spacing w:after="0" w:line="240" w:lineRule="auto"/>
              <w:jc w:val="center"/>
              <w:rPr>
                <w:rFonts w:ascii="Times New Roman" w:eastAsia="Times New Roman" w:hAnsi="Times New Roman" w:cs="Times New Roman"/>
                <w:iCs/>
                <w:sz w:val="24"/>
                <w:szCs w:val="24"/>
                <w:lang w:eastAsia="lv-LV"/>
              </w:rPr>
            </w:pPr>
          </w:p>
          <w:p w14:paraId="31DFD366" w14:textId="77777777" w:rsidR="00CC0D2D" w:rsidRPr="00085BE6" w:rsidRDefault="00CC0D2D" w:rsidP="00CC0D2D">
            <w:pPr>
              <w:spacing w:after="0" w:line="240" w:lineRule="auto"/>
              <w:jc w:val="center"/>
              <w:rPr>
                <w:rFonts w:ascii="Times New Roman" w:eastAsia="Times New Roman" w:hAnsi="Times New Roman" w:cs="Times New Roman"/>
                <w:iCs/>
                <w:sz w:val="24"/>
                <w:szCs w:val="24"/>
                <w:lang w:eastAsia="lv-LV"/>
              </w:rPr>
            </w:pPr>
          </w:p>
          <w:p w14:paraId="72BDB8CF" w14:textId="77777777" w:rsidR="00CC0D2D" w:rsidRPr="00085BE6" w:rsidRDefault="00CC0D2D" w:rsidP="00CC0D2D">
            <w:pPr>
              <w:spacing w:after="0" w:line="240" w:lineRule="auto"/>
              <w:jc w:val="center"/>
              <w:rPr>
                <w:rFonts w:ascii="Times New Roman" w:eastAsia="Times New Roman" w:hAnsi="Times New Roman" w:cs="Times New Roman"/>
                <w:iCs/>
                <w:sz w:val="24"/>
                <w:szCs w:val="24"/>
                <w:lang w:eastAsia="lv-LV"/>
              </w:rPr>
            </w:pPr>
          </w:p>
          <w:p w14:paraId="7367C559" w14:textId="77777777" w:rsidR="00E5323B" w:rsidRPr="00085BE6" w:rsidRDefault="00CC0D2D" w:rsidP="00CC0D2D">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F0AD3C0" w14:textId="77777777" w:rsidR="00E5323B" w:rsidRPr="00085BE6" w:rsidRDefault="00D16C61"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lastRenderedPageBreak/>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D6A66A9" w14:textId="77777777" w:rsidR="00E5323B" w:rsidRPr="00085BE6" w:rsidRDefault="00D16C61"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r>
      <w:tr w:rsidR="00E5323B" w:rsidRPr="00085BE6" w14:paraId="46982EE0" w14:textId="77777777" w:rsidTr="0006601B">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FC85D82" w14:textId="77777777" w:rsidR="00E5323B"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lastRenderedPageBreak/>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B81539" w14:textId="77777777" w:rsidR="00E5323B" w:rsidRPr="00085BE6"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513131C" w14:textId="77777777" w:rsidR="00E5323B" w:rsidRPr="00085BE6" w:rsidRDefault="00D16C61"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7D0E620" w14:textId="77777777" w:rsidR="00E5323B" w:rsidRPr="00085BE6" w:rsidRDefault="00E5323B" w:rsidP="00E5323B">
            <w:pPr>
              <w:spacing w:after="0" w:line="240" w:lineRule="auto"/>
              <w:rPr>
                <w:rFonts w:ascii="Times New Roman" w:eastAsia="Times New Roman" w:hAnsi="Times New Roman" w:cs="Times New Roman"/>
                <w:iCs/>
                <w:sz w:val="24"/>
                <w:szCs w:val="24"/>
                <w:lang w:eastAsia="lv-LV"/>
              </w:rPr>
            </w:pPr>
          </w:p>
        </w:tc>
        <w:tc>
          <w:tcPr>
            <w:tcW w:w="618" w:type="pct"/>
            <w:tcBorders>
              <w:top w:val="outset" w:sz="6" w:space="0" w:color="auto"/>
              <w:left w:val="outset" w:sz="6" w:space="0" w:color="auto"/>
              <w:bottom w:val="outset" w:sz="6" w:space="0" w:color="auto"/>
              <w:right w:val="outset" w:sz="6" w:space="0" w:color="auto"/>
            </w:tcBorders>
            <w:vAlign w:val="center"/>
            <w:hideMark/>
          </w:tcPr>
          <w:p w14:paraId="64192201" w14:textId="77777777" w:rsidR="00E5323B" w:rsidRPr="00085BE6" w:rsidRDefault="00D16C61"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449" w:type="pct"/>
            <w:vMerge/>
            <w:tcBorders>
              <w:top w:val="outset" w:sz="6" w:space="0" w:color="auto"/>
              <w:left w:val="outset" w:sz="6" w:space="0" w:color="auto"/>
              <w:bottom w:val="outset" w:sz="6" w:space="0" w:color="auto"/>
              <w:right w:val="outset" w:sz="6" w:space="0" w:color="auto"/>
            </w:tcBorders>
            <w:vAlign w:val="center"/>
            <w:hideMark/>
          </w:tcPr>
          <w:p w14:paraId="333A6C09" w14:textId="77777777" w:rsidR="00E5323B" w:rsidRPr="00085BE6"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34F6FC8" w14:textId="77777777" w:rsidR="00E5323B" w:rsidRPr="00085BE6" w:rsidRDefault="00D16C61"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98035AD" w14:textId="77777777" w:rsidR="00E5323B" w:rsidRPr="00085BE6" w:rsidRDefault="00D16C61"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r>
      <w:tr w:rsidR="00E5323B" w:rsidRPr="00085BE6" w14:paraId="6EA560C1" w14:textId="77777777" w:rsidTr="0006601B">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74B191F" w14:textId="77777777" w:rsidR="00E5323B"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70F9A9E" w14:textId="77777777" w:rsidR="00E5323B" w:rsidRPr="00085BE6"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CAB8FDE" w14:textId="77777777" w:rsidR="00E5323B" w:rsidRPr="00085BE6" w:rsidRDefault="00D16C61"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CBB03DA" w14:textId="77777777" w:rsidR="00E5323B" w:rsidRPr="00085BE6" w:rsidRDefault="00E5323B" w:rsidP="00E5323B">
            <w:pPr>
              <w:spacing w:after="0" w:line="240" w:lineRule="auto"/>
              <w:rPr>
                <w:rFonts w:ascii="Times New Roman" w:eastAsia="Times New Roman" w:hAnsi="Times New Roman" w:cs="Times New Roman"/>
                <w:iCs/>
                <w:sz w:val="24"/>
                <w:szCs w:val="24"/>
                <w:lang w:eastAsia="lv-LV"/>
              </w:rPr>
            </w:pPr>
          </w:p>
        </w:tc>
        <w:tc>
          <w:tcPr>
            <w:tcW w:w="618" w:type="pct"/>
            <w:tcBorders>
              <w:top w:val="outset" w:sz="6" w:space="0" w:color="auto"/>
              <w:left w:val="outset" w:sz="6" w:space="0" w:color="auto"/>
              <w:bottom w:val="outset" w:sz="6" w:space="0" w:color="auto"/>
              <w:right w:val="outset" w:sz="6" w:space="0" w:color="auto"/>
            </w:tcBorders>
            <w:vAlign w:val="center"/>
            <w:hideMark/>
          </w:tcPr>
          <w:p w14:paraId="3D8F919F" w14:textId="77777777" w:rsidR="00E5323B" w:rsidRPr="00085BE6" w:rsidRDefault="00D16C61"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449" w:type="pct"/>
            <w:vMerge/>
            <w:tcBorders>
              <w:top w:val="outset" w:sz="6" w:space="0" w:color="auto"/>
              <w:left w:val="outset" w:sz="6" w:space="0" w:color="auto"/>
              <w:bottom w:val="outset" w:sz="6" w:space="0" w:color="auto"/>
              <w:right w:val="outset" w:sz="6" w:space="0" w:color="auto"/>
            </w:tcBorders>
            <w:vAlign w:val="center"/>
            <w:hideMark/>
          </w:tcPr>
          <w:p w14:paraId="47D248EB" w14:textId="77777777" w:rsidR="00E5323B" w:rsidRPr="00085BE6"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9443623" w14:textId="77777777" w:rsidR="00E5323B" w:rsidRPr="00085BE6" w:rsidRDefault="00D16C61"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8DDC397" w14:textId="77777777" w:rsidR="00E5323B" w:rsidRPr="00085BE6" w:rsidRDefault="00D16C61"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r>
      <w:tr w:rsidR="00E5323B" w:rsidRPr="00085BE6" w14:paraId="40C2F897" w14:textId="77777777" w:rsidTr="0006601B">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97DB157" w14:textId="77777777" w:rsidR="00E5323B"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093FBB" w14:textId="77777777" w:rsidR="00E5323B" w:rsidRPr="00085BE6"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6BDEBCB3" w14:textId="77777777" w:rsidR="00E5323B" w:rsidRPr="00085BE6" w:rsidRDefault="00D16C61"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AFA2213" w14:textId="77777777" w:rsidR="00E5323B" w:rsidRPr="00085BE6" w:rsidRDefault="00E5323B" w:rsidP="00E5323B">
            <w:pPr>
              <w:spacing w:after="0" w:line="240" w:lineRule="auto"/>
              <w:rPr>
                <w:rFonts w:ascii="Times New Roman" w:eastAsia="Times New Roman" w:hAnsi="Times New Roman" w:cs="Times New Roman"/>
                <w:iCs/>
                <w:sz w:val="24"/>
                <w:szCs w:val="24"/>
                <w:lang w:eastAsia="lv-LV"/>
              </w:rPr>
            </w:pPr>
          </w:p>
        </w:tc>
        <w:tc>
          <w:tcPr>
            <w:tcW w:w="618" w:type="pct"/>
            <w:tcBorders>
              <w:top w:val="outset" w:sz="6" w:space="0" w:color="auto"/>
              <w:left w:val="outset" w:sz="6" w:space="0" w:color="auto"/>
              <w:bottom w:val="outset" w:sz="6" w:space="0" w:color="auto"/>
              <w:right w:val="outset" w:sz="6" w:space="0" w:color="auto"/>
            </w:tcBorders>
            <w:vAlign w:val="center"/>
            <w:hideMark/>
          </w:tcPr>
          <w:p w14:paraId="48FA2744" w14:textId="77777777" w:rsidR="00E5323B" w:rsidRPr="00085BE6" w:rsidRDefault="00D16C61"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449" w:type="pct"/>
            <w:vMerge/>
            <w:tcBorders>
              <w:top w:val="outset" w:sz="6" w:space="0" w:color="auto"/>
              <w:left w:val="outset" w:sz="6" w:space="0" w:color="auto"/>
              <w:bottom w:val="outset" w:sz="6" w:space="0" w:color="auto"/>
              <w:right w:val="outset" w:sz="6" w:space="0" w:color="auto"/>
            </w:tcBorders>
            <w:vAlign w:val="center"/>
            <w:hideMark/>
          </w:tcPr>
          <w:p w14:paraId="3FC138EA" w14:textId="77777777" w:rsidR="00E5323B" w:rsidRPr="00085BE6" w:rsidRDefault="00E5323B" w:rsidP="00E5323B">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2B14158" w14:textId="77777777" w:rsidR="00E5323B" w:rsidRPr="00085BE6" w:rsidRDefault="00D16C61"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524D318" w14:textId="77777777" w:rsidR="00E5323B" w:rsidRPr="00085BE6" w:rsidRDefault="00D16C61" w:rsidP="00D16C61">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0</w:t>
            </w:r>
          </w:p>
        </w:tc>
      </w:tr>
      <w:tr w:rsidR="00E5323B" w:rsidRPr="00085BE6" w14:paraId="0A68F0B7" w14:textId="77777777" w:rsidTr="0006601B">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12C78D87" w14:textId="77777777" w:rsidR="00E5323B"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66"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0C8D3143" w14:textId="7938BDCD" w:rsidR="00F37B8E" w:rsidRPr="00DF158D" w:rsidRDefault="00E5323B" w:rsidP="006141D8">
            <w:pPr>
              <w:spacing w:after="0"/>
              <w:ind w:hanging="85"/>
              <w:jc w:val="both"/>
              <w:rPr>
                <w:rFonts w:ascii="Times New Roman" w:eastAsia="Times New Roman" w:hAnsi="Times New Roman" w:cs="Times New Roman"/>
                <w:color w:val="000000" w:themeColor="text1"/>
                <w:sz w:val="24"/>
                <w:szCs w:val="28"/>
                <w:lang w:eastAsia="lv-LV"/>
              </w:rPr>
            </w:pPr>
            <w:r w:rsidRPr="00085BE6">
              <w:rPr>
                <w:rFonts w:ascii="Times New Roman" w:eastAsia="Times New Roman" w:hAnsi="Times New Roman" w:cs="Times New Roman"/>
                <w:iCs/>
                <w:color w:val="414142"/>
                <w:sz w:val="24"/>
                <w:szCs w:val="24"/>
                <w:lang w:eastAsia="lv-LV"/>
              </w:rPr>
              <w:t> </w:t>
            </w:r>
            <w:r w:rsidR="00460B86" w:rsidRPr="00085BE6">
              <w:rPr>
                <w:rFonts w:ascii="Times New Roman" w:hAnsi="Times New Roman" w:cs="Times New Roman"/>
                <w:color w:val="000000"/>
                <w:sz w:val="24"/>
                <w:szCs w:val="24"/>
                <w:lang w:eastAsia="lv-LV"/>
              </w:rPr>
              <w:t>Ar noteikumu projekta 1.1</w:t>
            </w:r>
            <w:r w:rsidR="00315A7E">
              <w:rPr>
                <w:rFonts w:ascii="Times New Roman" w:hAnsi="Times New Roman" w:cs="Times New Roman"/>
                <w:color w:val="000000"/>
                <w:sz w:val="24"/>
                <w:szCs w:val="24"/>
                <w:lang w:eastAsia="lv-LV"/>
              </w:rPr>
              <w:t>2</w:t>
            </w:r>
            <w:r w:rsidR="00460B86" w:rsidRPr="00085BE6">
              <w:rPr>
                <w:rFonts w:ascii="Times New Roman" w:hAnsi="Times New Roman" w:cs="Times New Roman"/>
                <w:color w:val="000000"/>
                <w:sz w:val="24"/>
                <w:szCs w:val="24"/>
                <w:lang w:eastAsia="lv-LV"/>
              </w:rPr>
              <w:t>. un 1.1</w:t>
            </w:r>
            <w:r w:rsidR="00315A7E">
              <w:rPr>
                <w:rFonts w:ascii="Times New Roman" w:hAnsi="Times New Roman" w:cs="Times New Roman"/>
                <w:color w:val="000000"/>
                <w:sz w:val="24"/>
                <w:szCs w:val="24"/>
                <w:lang w:eastAsia="lv-LV"/>
              </w:rPr>
              <w:t>3</w:t>
            </w:r>
            <w:r w:rsidR="00460B86" w:rsidRPr="00085BE6">
              <w:rPr>
                <w:rFonts w:ascii="Times New Roman" w:hAnsi="Times New Roman" w:cs="Times New Roman"/>
                <w:color w:val="000000"/>
                <w:sz w:val="24"/>
                <w:szCs w:val="24"/>
                <w:lang w:eastAsia="lv-LV"/>
              </w:rPr>
              <w:t>.apakšpunktā (MK noteikumu Nr.40 25.3.8.</w:t>
            </w:r>
            <w:r w:rsidR="00460B86" w:rsidRPr="00085BE6">
              <w:rPr>
                <w:rFonts w:ascii="Times New Roman" w:hAnsi="Times New Roman" w:cs="Times New Roman"/>
                <w:color w:val="000000"/>
                <w:sz w:val="24"/>
                <w:szCs w:val="24"/>
                <w:vertAlign w:val="superscript"/>
                <w:lang w:eastAsia="lv-LV"/>
              </w:rPr>
              <w:t>7</w:t>
            </w:r>
            <w:r w:rsidR="00460B86" w:rsidRPr="00085BE6">
              <w:rPr>
                <w:rFonts w:ascii="Times New Roman" w:hAnsi="Times New Roman" w:cs="Times New Roman"/>
                <w:color w:val="000000"/>
                <w:sz w:val="24"/>
                <w:szCs w:val="24"/>
                <w:lang w:eastAsia="lv-LV"/>
              </w:rPr>
              <w:t xml:space="preserve"> un 33.6.8.apakšpunkts) paredzēto grozījumu ieviešanu</w:t>
            </w:r>
            <w:r w:rsidR="00460B86" w:rsidRPr="00085BE6">
              <w:rPr>
                <w:rFonts w:ascii="Times New Roman" w:hAnsi="Times New Roman" w:cs="Times New Roman"/>
                <w:sz w:val="24"/>
                <w:szCs w:val="24"/>
              </w:rPr>
              <w:t xml:space="preserve"> </w:t>
            </w:r>
            <w:r w:rsidR="00460B86" w:rsidRPr="00085BE6">
              <w:rPr>
                <w:rFonts w:ascii="Times New Roman" w:eastAsia="Times New Roman" w:hAnsi="Times New Roman" w:cs="Times New Roman"/>
                <w:sz w:val="24"/>
                <w:szCs w:val="24"/>
                <w:lang w:eastAsia="lv-LV"/>
              </w:rPr>
              <w:t xml:space="preserve">nepieciešamo izmaiņu </w:t>
            </w:r>
            <w:r w:rsidR="00F37B8E" w:rsidRPr="00085BE6">
              <w:rPr>
                <w:rFonts w:ascii="Times New Roman" w:eastAsia="Times New Roman" w:hAnsi="Times New Roman" w:cs="Times New Roman"/>
                <w:sz w:val="24"/>
                <w:szCs w:val="24"/>
                <w:lang w:eastAsia="lv-LV"/>
              </w:rPr>
              <w:t xml:space="preserve">veikšanai </w:t>
            </w:r>
            <w:r w:rsidR="00F37B8E" w:rsidRPr="00085BE6">
              <w:rPr>
                <w:rFonts w:ascii="Times New Roman" w:eastAsia="Times New Roman" w:hAnsi="Times New Roman" w:cs="Times New Roman"/>
                <w:color w:val="000000" w:themeColor="text1"/>
                <w:sz w:val="24"/>
                <w:szCs w:val="28"/>
                <w:lang w:eastAsia="lv-LV"/>
              </w:rPr>
              <w:t>V</w:t>
            </w:r>
            <w:r w:rsidR="00E75310" w:rsidRPr="00085BE6">
              <w:rPr>
                <w:rFonts w:ascii="Times New Roman" w:eastAsia="Times New Roman" w:hAnsi="Times New Roman" w:cs="Times New Roman"/>
                <w:color w:val="000000" w:themeColor="text1"/>
                <w:sz w:val="24"/>
                <w:szCs w:val="28"/>
                <w:lang w:eastAsia="lv-LV"/>
              </w:rPr>
              <w:t>ID</w:t>
            </w:r>
            <w:r w:rsidR="00DF158D">
              <w:rPr>
                <w:rFonts w:ascii="Times New Roman" w:eastAsia="Times New Roman" w:hAnsi="Times New Roman" w:cs="Times New Roman"/>
                <w:color w:val="000000" w:themeColor="text1"/>
                <w:sz w:val="24"/>
                <w:szCs w:val="28"/>
                <w:lang w:eastAsia="lv-LV"/>
              </w:rPr>
              <w:t xml:space="preserve"> </w:t>
            </w:r>
            <w:r w:rsidR="00F37B8E" w:rsidRPr="00DF158D">
              <w:rPr>
                <w:rFonts w:ascii="Times New Roman" w:eastAsia="Times New Roman" w:hAnsi="Times New Roman" w:cs="Times New Roman"/>
                <w:color w:val="000000" w:themeColor="text1"/>
                <w:sz w:val="24"/>
                <w:szCs w:val="28"/>
                <w:lang w:eastAsia="lv-LV"/>
              </w:rPr>
              <w:t xml:space="preserve">informācijas sistēmā 2020.gadā no Finanšu ministrijas budžeta programmas 33.00.00 “Valsts ieņēmumu un muitas politikas nodrošināšana” ir nepieciešams finansējums 12 463 </w:t>
            </w:r>
            <w:r w:rsidR="00AB236B" w:rsidRPr="00115D40">
              <w:rPr>
                <w:rFonts w:ascii="Times New Roman" w:eastAsia="Times New Roman" w:hAnsi="Times New Roman" w:cs="Times New Roman"/>
                <w:i/>
                <w:color w:val="000000" w:themeColor="text1"/>
                <w:sz w:val="24"/>
                <w:szCs w:val="28"/>
                <w:lang w:eastAsia="lv-LV"/>
              </w:rPr>
              <w:t>euro</w:t>
            </w:r>
            <w:r w:rsidR="00AB236B" w:rsidRPr="00DF158D">
              <w:rPr>
                <w:rFonts w:ascii="Times New Roman" w:eastAsia="Times New Roman" w:hAnsi="Times New Roman" w:cs="Times New Roman"/>
                <w:color w:val="000000" w:themeColor="text1"/>
                <w:sz w:val="24"/>
                <w:szCs w:val="28"/>
                <w:lang w:eastAsia="lv-LV"/>
              </w:rPr>
              <w:t xml:space="preserve"> </w:t>
            </w:r>
            <w:r w:rsidR="00F37B8E" w:rsidRPr="00DF158D">
              <w:rPr>
                <w:rFonts w:ascii="Times New Roman" w:eastAsia="Times New Roman" w:hAnsi="Times New Roman" w:cs="Times New Roman"/>
                <w:color w:val="000000" w:themeColor="text1"/>
                <w:sz w:val="24"/>
                <w:szCs w:val="28"/>
                <w:lang w:eastAsia="lv-LV"/>
              </w:rPr>
              <w:t>apmērā, t.sk.:</w:t>
            </w:r>
          </w:p>
          <w:p w14:paraId="1FA79A2E" w14:textId="10D6523E" w:rsidR="00F37B8E" w:rsidRPr="004F6576" w:rsidRDefault="00F37B8E" w:rsidP="00F37B8E">
            <w:pPr>
              <w:pStyle w:val="ListParagraph"/>
              <w:numPr>
                <w:ilvl w:val="0"/>
                <w:numId w:val="12"/>
              </w:numPr>
              <w:jc w:val="both"/>
              <w:rPr>
                <w:color w:val="000000" w:themeColor="text1"/>
                <w:szCs w:val="28"/>
              </w:rPr>
            </w:pPr>
            <w:r w:rsidRPr="004F6576">
              <w:rPr>
                <w:color w:val="000000" w:themeColor="text1"/>
                <w:szCs w:val="28"/>
              </w:rPr>
              <w:t xml:space="preserve">Elektroniskās deklarēšanas sistēmā (EDS) – 1 960 </w:t>
            </w:r>
            <w:r w:rsidR="00AB236B" w:rsidRPr="00115D40">
              <w:rPr>
                <w:i/>
                <w:color w:val="000000" w:themeColor="text1"/>
                <w:szCs w:val="28"/>
              </w:rPr>
              <w:t>euro</w:t>
            </w:r>
            <w:r w:rsidRPr="004F6576">
              <w:rPr>
                <w:color w:val="000000" w:themeColor="text1"/>
                <w:szCs w:val="28"/>
              </w:rPr>
              <w:t>;</w:t>
            </w:r>
          </w:p>
          <w:p w14:paraId="7BD28B15" w14:textId="091DD63D" w:rsidR="00F37B8E" w:rsidRPr="00085BE6" w:rsidRDefault="00F37B8E" w:rsidP="00F37B8E">
            <w:pPr>
              <w:pStyle w:val="ListParagraph"/>
              <w:numPr>
                <w:ilvl w:val="0"/>
                <w:numId w:val="12"/>
              </w:numPr>
              <w:jc w:val="both"/>
              <w:rPr>
                <w:color w:val="000000" w:themeColor="text1"/>
                <w:szCs w:val="28"/>
              </w:rPr>
            </w:pPr>
            <w:r w:rsidRPr="00085BE6">
              <w:rPr>
                <w:color w:val="000000" w:themeColor="text1"/>
                <w:szCs w:val="28"/>
              </w:rPr>
              <w:t xml:space="preserve">Datu noliktavas sistēmā (DNS) – 5 058 </w:t>
            </w:r>
            <w:r w:rsidR="00AB236B" w:rsidRPr="00115D40">
              <w:rPr>
                <w:i/>
                <w:color w:val="000000" w:themeColor="text1"/>
                <w:szCs w:val="28"/>
              </w:rPr>
              <w:t>euro</w:t>
            </w:r>
            <w:r w:rsidRPr="00085BE6">
              <w:rPr>
                <w:color w:val="000000" w:themeColor="text1"/>
                <w:szCs w:val="28"/>
              </w:rPr>
              <w:t>;</w:t>
            </w:r>
          </w:p>
          <w:p w14:paraId="572EA38E" w14:textId="58B0A119" w:rsidR="00F37B8E" w:rsidRPr="00085BE6" w:rsidRDefault="00F37B8E" w:rsidP="00F37B8E">
            <w:pPr>
              <w:pStyle w:val="ListParagraph"/>
              <w:numPr>
                <w:ilvl w:val="0"/>
                <w:numId w:val="12"/>
              </w:numPr>
              <w:jc w:val="both"/>
              <w:rPr>
                <w:noProof/>
              </w:rPr>
            </w:pPr>
            <w:r w:rsidRPr="00085BE6">
              <w:rPr>
                <w:color w:val="000000" w:themeColor="text1"/>
                <w:szCs w:val="28"/>
              </w:rPr>
              <w:t xml:space="preserve">Nodokļu informācijas sistēmā (NIS) – 5 445 </w:t>
            </w:r>
            <w:r w:rsidR="00AB236B" w:rsidRPr="00115D40">
              <w:rPr>
                <w:i/>
                <w:color w:val="000000" w:themeColor="text1"/>
                <w:szCs w:val="28"/>
              </w:rPr>
              <w:t>euro</w:t>
            </w:r>
            <w:r w:rsidRPr="00085BE6">
              <w:rPr>
                <w:color w:val="000000" w:themeColor="text1"/>
                <w:szCs w:val="28"/>
              </w:rPr>
              <w:t>.</w:t>
            </w:r>
          </w:p>
          <w:p w14:paraId="33457366" w14:textId="77777777" w:rsidR="00E5323B" w:rsidRPr="00085BE6" w:rsidRDefault="00E5323B" w:rsidP="0006601B">
            <w:pPr>
              <w:spacing w:after="0"/>
              <w:jc w:val="both"/>
              <w:rPr>
                <w:rFonts w:ascii="Times New Roman" w:eastAsia="Times New Roman" w:hAnsi="Times New Roman" w:cs="Times New Roman"/>
                <w:iCs/>
                <w:color w:val="414142"/>
                <w:sz w:val="24"/>
                <w:szCs w:val="24"/>
                <w:lang w:eastAsia="lv-LV"/>
              </w:rPr>
            </w:pPr>
          </w:p>
        </w:tc>
      </w:tr>
      <w:tr w:rsidR="00E5323B" w:rsidRPr="00085BE6" w14:paraId="30D43787" w14:textId="77777777" w:rsidTr="0006601B">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6E75C17" w14:textId="77777777" w:rsidR="00E5323B"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4C4E6BA" w14:textId="77777777" w:rsidR="00E5323B" w:rsidRPr="00085BE6" w:rsidRDefault="00E5323B" w:rsidP="00E5323B">
            <w:pPr>
              <w:spacing w:after="0" w:line="240" w:lineRule="auto"/>
              <w:rPr>
                <w:rFonts w:ascii="Times New Roman" w:eastAsia="Times New Roman" w:hAnsi="Times New Roman" w:cs="Times New Roman"/>
                <w:iCs/>
                <w:color w:val="414142"/>
                <w:sz w:val="24"/>
                <w:szCs w:val="24"/>
                <w:lang w:eastAsia="lv-LV"/>
              </w:rPr>
            </w:pPr>
          </w:p>
        </w:tc>
      </w:tr>
      <w:tr w:rsidR="00E5323B" w:rsidRPr="00085BE6" w14:paraId="2E753DAA" w14:textId="77777777" w:rsidTr="0006601B">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862F43B" w14:textId="77777777" w:rsidR="00E5323B"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6740727E" w14:textId="77777777" w:rsidR="00E5323B" w:rsidRPr="00085BE6" w:rsidRDefault="00E5323B" w:rsidP="00E5323B">
            <w:pPr>
              <w:spacing w:after="0" w:line="240" w:lineRule="auto"/>
              <w:rPr>
                <w:rFonts w:ascii="Times New Roman" w:eastAsia="Times New Roman" w:hAnsi="Times New Roman" w:cs="Times New Roman"/>
                <w:iCs/>
                <w:sz w:val="24"/>
                <w:szCs w:val="24"/>
                <w:lang w:eastAsia="lv-LV"/>
              </w:rPr>
            </w:pPr>
          </w:p>
        </w:tc>
      </w:tr>
      <w:tr w:rsidR="00E5323B" w:rsidRPr="00085BE6" w14:paraId="42F130C1" w14:textId="77777777" w:rsidTr="0006601B">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62CB8031" w14:textId="77777777" w:rsidR="00E5323B"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7. Amata vietu skaita izmaiņas</w:t>
            </w:r>
          </w:p>
        </w:tc>
        <w:tc>
          <w:tcPr>
            <w:tcW w:w="3866" w:type="pct"/>
            <w:gridSpan w:val="7"/>
            <w:tcBorders>
              <w:top w:val="outset" w:sz="6" w:space="0" w:color="auto"/>
              <w:left w:val="outset" w:sz="6" w:space="0" w:color="auto"/>
              <w:bottom w:val="outset" w:sz="6" w:space="0" w:color="auto"/>
              <w:right w:val="outset" w:sz="6" w:space="0" w:color="auto"/>
            </w:tcBorders>
            <w:hideMark/>
          </w:tcPr>
          <w:p w14:paraId="3401C50C" w14:textId="12A5AA21" w:rsidR="00E5323B" w:rsidRPr="00DF158D" w:rsidRDefault="00437E75" w:rsidP="00E5323B">
            <w:pPr>
              <w:spacing w:after="0" w:line="240" w:lineRule="auto"/>
              <w:rPr>
                <w:rFonts w:ascii="Times New Roman" w:eastAsia="Times New Roman" w:hAnsi="Times New Roman" w:cs="Times New Roman"/>
                <w:iCs/>
                <w:sz w:val="24"/>
                <w:szCs w:val="24"/>
                <w:lang w:eastAsia="lv-LV"/>
              </w:rPr>
            </w:pPr>
            <w:r w:rsidRPr="00DF158D">
              <w:rPr>
                <w:rFonts w:ascii="Times New Roman" w:eastAsia="Times New Roman" w:hAnsi="Times New Roman" w:cs="Times New Roman"/>
                <w:iCs/>
                <w:sz w:val="24"/>
                <w:szCs w:val="24"/>
                <w:lang w:eastAsia="lv-LV"/>
              </w:rPr>
              <w:t xml:space="preserve"> </w:t>
            </w:r>
            <w:r w:rsidR="00EF5574" w:rsidRPr="00DF158D">
              <w:rPr>
                <w:rFonts w:ascii="Times New Roman" w:eastAsia="Times New Roman" w:hAnsi="Times New Roman" w:cs="Times New Roman"/>
                <w:iCs/>
                <w:sz w:val="24"/>
                <w:szCs w:val="24"/>
                <w:lang w:eastAsia="lv-LV"/>
              </w:rPr>
              <w:t>I</w:t>
            </w:r>
            <w:r w:rsidRPr="00DF158D">
              <w:rPr>
                <w:rFonts w:ascii="Times New Roman" w:eastAsia="Times New Roman" w:hAnsi="Times New Roman" w:cs="Times New Roman"/>
                <w:iCs/>
                <w:sz w:val="24"/>
                <w:szCs w:val="24"/>
                <w:lang w:eastAsia="lv-LV"/>
              </w:rPr>
              <w:t xml:space="preserve">zveidot papildu amata vietas </w:t>
            </w:r>
            <w:r w:rsidR="00EF5574" w:rsidRPr="00DF158D">
              <w:rPr>
                <w:rFonts w:ascii="Times New Roman" w:eastAsia="Times New Roman" w:hAnsi="Times New Roman" w:cs="Times New Roman"/>
                <w:iCs/>
                <w:sz w:val="24"/>
                <w:szCs w:val="24"/>
                <w:lang w:eastAsia="lv-LV"/>
              </w:rPr>
              <w:t>nav paredzēts</w:t>
            </w:r>
            <w:r w:rsidRPr="00DF158D">
              <w:rPr>
                <w:rFonts w:ascii="Times New Roman" w:eastAsia="Times New Roman" w:hAnsi="Times New Roman" w:cs="Times New Roman"/>
                <w:iCs/>
                <w:sz w:val="24"/>
                <w:szCs w:val="24"/>
                <w:lang w:eastAsia="lv-LV"/>
              </w:rPr>
              <w:t>.</w:t>
            </w:r>
          </w:p>
        </w:tc>
      </w:tr>
      <w:tr w:rsidR="00E5323B" w:rsidRPr="00085BE6" w14:paraId="3CD750E3" w14:textId="77777777" w:rsidTr="0006601B">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39E83C52" w14:textId="77777777" w:rsidR="00E5323B"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8. Cita informācija</w:t>
            </w:r>
          </w:p>
        </w:tc>
        <w:tc>
          <w:tcPr>
            <w:tcW w:w="3866" w:type="pct"/>
            <w:gridSpan w:val="7"/>
            <w:tcBorders>
              <w:top w:val="outset" w:sz="6" w:space="0" w:color="auto"/>
              <w:left w:val="outset" w:sz="6" w:space="0" w:color="auto"/>
              <w:bottom w:val="outset" w:sz="6" w:space="0" w:color="auto"/>
              <w:right w:val="outset" w:sz="6" w:space="0" w:color="auto"/>
            </w:tcBorders>
            <w:hideMark/>
          </w:tcPr>
          <w:p w14:paraId="1D5EF852" w14:textId="787C6ECE" w:rsidR="00E5323B" w:rsidRPr="00085BE6" w:rsidRDefault="00F37B8E" w:rsidP="00460B86">
            <w:pPr>
              <w:spacing w:after="0" w:line="240" w:lineRule="auto"/>
              <w:jc w:val="both"/>
              <w:rPr>
                <w:rFonts w:ascii="Times New Roman" w:eastAsia="Times New Roman" w:hAnsi="Times New Roman" w:cs="Times New Roman"/>
                <w:sz w:val="24"/>
                <w:szCs w:val="28"/>
                <w:lang w:eastAsia="lv-LV"/>
              </w:rPr>
            </w:pPr>
            <w:r w:rsidRPr="00085BE6">
              <w:rPr>
                <w:rFonts w:ascii="Times New Roman" w:eastAsia="Times New Roman" w:hAnsi="Times New Roman" w:cs="Times New Roman"/>
                <w:sz w:val="24"/>
                <w:szCs w:val="28"/>
                <w:lang w:eastAsia="lv-LV"/>
              </w:rPr>
              <w:t>2020.gadā nepieciešamo izmaiņu veikšanai V</w:t>
            </w:r>
            <w:r w:rsidR="00E75310" w:rsidRPr="00085BE6">
              <w:rPr>
                <w:rFonts w:ascii="Times New Roman" w:eastAsia="Times New Roman" w:hAnsi="Times New Roman" w:cs="Times New Roman"/>
                <w:sz w:val="24"/>
                <w:szCs w:val="28"/>
                <w:lang w:eastAsia="lv-LV"/>
              </w:rPr>
              <w:t xml:space="preserve">ID </w:t>
            </w:r>
            <w:r w:rsidRPr="00085BE6">
              <w:rPr>
                <w:rFonts w:ascii="Times New Roman" w:eastAsia="Times New Roman" w:hAnsi="Times New Roman" w:cs="Times New Roman"/>
                <w:sz w:val="24"/>
                <w:szCs w:val="28"/>
                <w:lang w:eastAsia="lv-LV"/>
              </w:rPr>
              <w:t xml:space="preserve">informācijas sistēmās nepieciešamais finansējums </w:t>
            </w:r>
            <w:r w:rsidRPr="00085BE6">
              <w:rPr>
                <w:rFonts w:ascii="Times New Roman" w:eastAsia="Times New Roman" w:hAnsi="Times New Roman" w:cs="Times New Roman"/>
                <w:color w:val="000000" w:themeColor="text1"/>
                <w:sz w:val="24"/>
                <w:szCs w:val="28"/>
                <w:lang w:eastAsia="lv-LV"/>
              </w:rPr>
              <w:t xml:space="preserve">12 463 </w:t>
            </w:r>
            <w:r w:rsidR="0073191A" w:rsidRPr="00115D40">
              <w:rPr>
                <w:rFonts w:ascii="Times New Roman" w:eastAsia="Times New Roman" w:hAnsi="Times New Roman" w:cs="Times New Roman"/>
                <w:i/>
                <w:color w:val="000000" w:themeColor="text1"/>
                <w:sz w:val="24"/>
                <w:szCs w:val="28"/>
                <w:lang w:eastAsia="lv-LV"/>
              </w:rPr>
              <w:t>euro</w:t>
            </w:r>
            <w:r w:rsidR="0073191A" w:rsidRPr="00085BE6">
              <w:rPr>
                <w:rFonts w:ascii="Times New Roman" w:eastAsia="Times New Roman" w:hAnsi="Times New Roman" w:cs="Times New Roman"/>
                <w:color w:val="000000" w:themeColor="text1"/>
                <w:sz w:val="24"/>
                <w:szCs w:val="28"/>
                <w:lang w:eastAsia="lv-LV"/>
              </w:rPr>
              <w:t xml:space="preserve"> </w:t>
            </w:r>
            <w:r w:rsidRPr="00085BE6">
              <w:rPr>
                <w:rFonts w:ascii="Times New Roman" w:eastAsia="Times New Roman" w:hAnsi="Times New Roman" w:cs="Times New Roman"/>
                <w:sz w:val="24"/>
                <w:szCs w:val="28"/>
                <w:lang w:eastAsia="lv-LV"/>
              </w:rPr>
              <w:t xml:space="preserve">apmērā </w:t>
            </w:r>
            <w:r w:rsidR="00BF7EB1" w:rsidRPr="00085BE6">
              <w:rPr>
                <w:rFonts w:ascii="Times New Roman" w:eastAsia="Times New Roman" w:hAnsi="Times New Roman" w:cs="Times New Roman"/>
                <w:sz w:val="24"/>
                <w:szCs w:val="28"/>
                <w:lang w:eastAsia="lv-LV"/>
              </w:rPr>
              <w:t xml:space="preserve">būs </w:t>
            </w:r>
            <w:r w:rsidRPr="00085BE6">
              <w:rPr>
                <w:rFonts w:ascii="Times New Roman" w:eastAsia="Times New Roman" w:hAnsi="Times New Roman" w:cs="Times New Roman"/>
                <w:sz w:val="24"/>
                <w:szCs w:val="28"/>
                <w:lang w:eastAsia="lv-LV"/>
              </w:rPr>
              <w:t>nodrošināts Finanšu ministrijas budžeta programmas 33.00.00 “Valsts ieņēmumu un muitas politikas nodrošināšana” piešķirtā finansējuma ietvaros.</w:t>
            </w:r>
          </w:p>
          <w:p w14:paraId="624F8A99" w14:textId="58B3C53A" w:rsidR="00FD0E7D" w:rsidRPr="004F6576" w:rsidRDefault="00FD0E7D" w:rsidP="00FD0E7D">
            <w:pPr>
              <w:pStyle w:val="NormalWeb"/>
              <w:spacing w:before="0" w:beforeAutospacing="0" w:after="0" w:afterAutospacing="0"/>
              <w:jc w:val="both"/>
            </w:pPr>
            <w:r w:rsidRPr="00085BE6">
              <w:t>Noteikumu projekta izmaksas, lai nodrošinātu Ziemeļīrijas koda XI ieviešanu V</w:t>
            </w:r>
            <w:r w:rsidR="00E75310" w:rsidRPr="00085BE6">
              <w:t>ID</w:t>
            </w:r>
            <w:r w:rsidRPr="00085BE6">
              <w:t xml:space="preserve"> informācijas sistēmās, ir pieprasītas un iekļautas Ārlietu ministrijas virzītajā</w:t>
            </w:r>
            <w:r w:rsidR="00DF158D">
              <w:t xml:space="preserve"> </w:t>
            </w:r>
            <w:r w:rsidRPr="00DF158D">
              <w:t xml:space="preserve">informatīvā ziņojuma “Par Latvijas gatavību pārejas perioda beigām 2021.gada 1.janvārī Apvienotās Karalistes un Eiropas Savienības attiecībās” projektā. Līdz ar to noteikumu projekta anotācijas III sadaļā “Tiesību akta projekta ietekme uz valsts budžetu un pašvaldību budžetiem” </w:t>
            </w:r>
            <w:r w:rsidRPr="004F6576">
              <w:t>atkārtoti nav norādāmas.</w:t>
            </w:r>
          </w:p>
          <w:p w14:paraId="2AC14EF2" w14:textId="49EF0188" w:rsidR="00FD0E7D" w:rsidRPr="00085BE6" w:rsidRDefault="00FD0E7D" w:rsidP="00FD0E7D">
            <w:pPr>
              <w:pStyle w:val="NormalWeb"/>
              <w:spacing w:before="0" w:beforeAutospacing="0" w:after="0" w:afterAutospacing="0"/>
              <w:jc w:val="both"/>
            </w:pPr>
            <w:r w:rsidRPr="00085BE6">
              <w:t>Noteikumu projekta izmaksas izmaiņām V</w:t>
            </w:r>
            <w:r w:rsidR="00E75310" w:rsidRPr="00085BE6">
              <w:t>ID</w:t>
            </w:r>
            <w:r w:rsidRPr="00085BE6">
              <w:t xml:space="preserve"> informācijas sistēmās PVN deklarācijas par veiktajām </w:t>
            </w:r>
            <w:r w:rsidRPr="00085BE6">
              <w:rPr>
                <w:bCs/>
              </w:rPr>
              <w:t xml:space="preserve">preču piegādēm vai sniegtajiem pakalpojumiem, uz ko attiecas ārpussavienības režīms, savienības režīms vai importa režīms </w:t>
            </w:r>
            <w:r w:rsidRPr="00085BE6">
              <w:t>aizpildīšanai un iesniegšanai ir aprēķinātas un iekļautas likuma “Grozījumi Pievienotās vērtības nodokļa likumā”</w:t>
            </w:r>
            <w:r w:rsidR="0073191A" w:rsidRPr="00085BE6">
              <w:t xml:space="preserve"> (Nr.750/Lp13)</w:t>
            </w:r>
            <w:r w:rsidR="0073191A">
              <w:t xml:space="preserve">, kurš Saeimā pieņemts 2020.gada 15.oktobrī, </w:t>
            </w:r>
            <w:r w:rsidRPr="00085BE6">
              <w:t>anotācijas III sadaļā “Tiesību akta projekta ietekme uz valsts budžetu un pašvaldību budžetiem”. Līdz ar to noteikumu projekta anotācijas III sadaļā “Tiesību akta projekta ietekme uz valsts budžetu un pašvaldību budžetiem” atkārtoti nav norādāmas.</w:t>
            </w:r>
          </w:p>
          <w:p w14:paraId="54FE5A34" w14:textId="77777777" w:rsidR="00FD0E7D" w:rsidRPr="00085BE6" w:rsidRDefault="00FD0E7D" w:rsidP="00460B86">
            <w:pPr>
              <w:spacing w:after="0" w:line="240" w:lineRule="auto"/>
              <w:jc w:val="both"/>
              <w:rPr>
                <w:rFonts w:ascii="Times New Roman" w:eastAsia="Times New Roman" w:hAnsi="Times New Roman" w:cs="Times New Roman"/>
                <w:iCs/>
                <w:sz w:val="24"/>
                <w:szCs w:val="24"/>
                <w:lang w:eastAsia="lv-LV"/>
              </w:rPr>
            </w:pPr>
          </w:p>
        </w:tc>
      </w:tr>
    </w:tbl>
    <w:p w14:paraId="2B46DFB2" w14:textId="67781A02" w:rsidR="00E5323B" w:rsidRPr="00DF158D" w:rsidRDefault="00DF158D"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C4657" w:rsidRPr="00085BE6" w14:paraId="01049571" w14:textId="77777777" w:rsidTr="005C4657">
        <w:tc>
          <w:tcPr>
            <w:tcW w:w="9072" w:type="dxa"/>
            <w:tcBorders>
              <w:top w:val="single" w:sz="4" w:space="0" w:color="auto"/>
              <w:left w:val="single" w:sz="4" w:space="0" w:color="auto"/>
              <w:bottom w:val="single" w:sz="4" w:space="0" w:color="auto"/>
              <w:right w:val="single" w:sz="4" w:space="0" w:color="auto"/>
            </w:tcBorders>
            <w:hideMark/>
          </w:tcPr>
          <w:p w14:paraId="5900713A" w14:textId="77777777" w:rsidR="005C4657" w:rsidRPr="004F6576" w:rsidRDefault="00E117FC" w:rsidP="00E117FC">
            <w:pPr>
              <w:spacing w:before="100" w:beforeAutospacing="1" w:after="100" w:afterAutospacing="1" w:line="360" w:lineRule="auto"/>
              <w:ind w:firstLine="300"/>
              <w:jc w:val="center"/>
              <w:rPr>
                <w:rFonts w:ascii="Times New Roman" w:hAnsi="Times New Roman" w:cs="Times New Roman"/>
                <w:b/>
                <w:sz w:val="24"/>
                <w:szCs w:val="24"/>
              </w:rPr>
            </w:pPr>
            <w:r w:rsidRPr="004F6576">
              <w:rPr>
                <w:rFonts w:ascii="Times New Roman" w:eastAsia="Times New Roman" w:hAnsi="Times New Roman" w:cs="Times New Roman"/>
                <w:b/>
                <w:bCs/>
                <w:color w:val="414142"/>
                <w:sz w:val="24"/>
                <w:szCs w:val="24"/>
                <w:lang w:eastAsia="lv-LV"/>
              </w:rPr>
              <w:t>IV. Tiesību akta projekta ietekme uz spēkā esošo tiesību normu sistēmu</w:t>
            </w:r>
          </w:p>
        </w:tc>
      </w:tr>
      <w:tr w:rsidR="005C4657" w:rsidRPr="00085BE6" w14:paraId="335A316D" w14:textId="77777777" w:rsidTr="005C4657">
        <w:tc>
          <w:tcPr>
            <w:tcW w:w="9072" w:type="dxa"/>
            <w:tcBorders>
              <w:top w:val="single" w:sz="4" w:space="0" w:color="auto"/>
              <w:left w:val="single" w:sz="4" w:space="0" w:color="auto"/>
              <w:bottom w:val="single" w:sz="4" w:space="0" w:color="auto"/>
              <w:right w:val="single" w:sz="4" w:space="0" w:color="auto"/>
            </w:tcBorders>
            <w:hideMark/>
          </w:tcPr>
          <w:p w14:paraId="27E5BB96" w14:textId="77777777" w:rsidR="005C4657" w:rsidRPr="00085BE6" w:rsidRDefault="005C4657">
            <w:pPr>
              <w:spacing w:line="256" w:lineRule="auto"/>
              <w:jc w:val="center"/>
              <w:rPr>
                <w:rFonts w:ascii="Times New Roman" w:hAnsi="Times New Roman" w:cs="Times New Roman"/>
                <w:sz w:val="24"/>
                <w:szCs w:val="24"/>
              </w:rPr>
            </w:pPr>
            <w:r w:rsidRPr="00085BE6">
              <w:rPr>
                <w:rFonts w:ascii="Times New Roman" w:hAnsi="Times New Roman" w:cs="Times New Roman"/>
                <w:sz w:val="24"/>
                <w:szCs w:val="24"/>
              </w:rPr>
              <w:lastRenderedPageBreak/>
              <w:t>Projekts šo jomu neskar</w:t>
            </w:r>
          </w:p>
        </w:tc>
      </w:tr>
    </w:tbl>
    <w:p w14:paraId="2626EFF7" w14:textId="058ABF15" w:rsidR="00E5323B" w:rsidRPr="00DF158D" w:rsidRDefault="00DF158D"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85BE6" w14:paraId="6193920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D08BE4" w14:textId="77777777" w:rsidR="00655F2C" w:rsidRPr="003560C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F6576">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E5323B" w:rsidRPr="00085BE6" w14:paraId="68C2302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558010" w14:textId="77777777" w:rsidR="00655F2C" w:rsidRPr="00085BE6" w:rsidRDefault="00E5323B" w:rsidP="00E5323B">
            <w:pPr>
              <w:spacing w:after="0" w:line="240" w:lineRule="auto"/>
              <w:rPr>
                <w:rFonts w:ascii="Times New Roman" w:eastAsia="Times New Roman" w:hAnsi="Times New Roman" w:cs="Times New Roman"/>
                <w:iCs/>
                <w:color w:val="414142"/>
                <w:sz w:val="24"/>
                <w:szCs w:val="24"/>
                <w:lang w:eastAsia="lv-LV"/>
              </w:rPr>
            </w:pPr>
            <w:r w:rsidRPr="00085BE6">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C1ED321" w14:textId="77777777" w:rsidR="00E5323B" w:rsidRPr="00085BE6" w:rsidRDefault="00E5323B" w:rsidP="00E5323B">
            <w:pPr>
              <w:spacing w:after="0" w:line="240" w:lineRule="auto"/>
              <w:rPr>
                <w:rFonts w:ascii="Times New Roman" w:eastAsia="Times New Roman" w:hAnsi="Times New Roman" w:cs="Times New Roman"/>
                <w:iCs/>
                <w:color w:val="414142"/>
                <w:sz w:val="24"/>
                <w:szCs w:val="24"/>
                <w:lang w:eastAsia="lv-LV"/>
              </w:rPr>
            </w:pPr>
            <w:r w:rsidRPr="00085BE6">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759699C9" w14:textId="77777777" w:rsidR="00157C9D" w:rsidRPr="00085BE6" w:rsidRDefault="005370EB" w:rsidP="000E292F">
            <w:pPr>
              <w:spacing w:after="0" w:line="240" w:lineRule="auto"/>
              <w:ind w:right="159" w:hanging="34"/>
              <w:jc w:val="both"/>
              <w:rPr>
                <w:rFonts w:ascii="Times New Roman" w:hAnsi="Times New Roman" w:cs="Times New Roman"/>
                <w:sz w:val="24"/>
                <w:szCs w:val="24"/>
              </w:rPr>
            </w:pPr>
            <w:r w:rsidRPr="00085BE6">
              <w:rPr>
                <w:rFonts w:ascii="Times New Roman" w:hAnsi="Times New Roman" w:cs="Times New Roman"/>
                <w:sz w:val="24"/>
                <w:szCs w:val="24"/>
              </w:rPr>
              <w:t xml:space="preserve">1) </w:t>
            </w:r>
            <w:r w:rsidR="00157C9D" w:rsidRPr="00085BE6">
              <w:rPr>
                <w:rFonts w:ascii="Times New Roman" w:hAnsi="Times New Roman" w:cs="Times New Roman"/>
                <w:sz w:val="24"/>
                <w:szCs w:val="24"/>
              </w:rPr>
              <w:t xml:space="preserve">Ar noteikumu projektu </w:t>
            </w:r>
            <w:r w:rsidR="00BF7EB1" w:rsidRPr="00085BE6">
              <w:rPr>
                <w:rFonts w:ascii="Times New Roman" w:hAnsi="Times New Roman" w:cs="Times New Roman"/>
                <w:sz w:val="24"/>
                <w:szCs w:val="24"/>
              </w:rPr>
              <w:t xml:space="preserve">ir </w:t>
            </w:r>
            <w:r w:rsidR="00157C9D" w:rsidRPr="00085BE6">
              <w:rPr>
                <w:rFonts w:ascii="Times New Roman" w:hAnsi="Times New Roman" w:cs="Times New Roman"/>
                <w:sz w:val="24"/>
                <w:szCs w:val="24"/>
              </w:rPr>
              <w:t>pārņemts:</w:t>
            </w:r>
          </w:p>
          <w:p w14:paraId="2D96BD84" w14:textId="77777777" w:rsidR="00157C9D" w:rsidRPr="00085BE6" w:rsidRDefault="00157C9D" w:rsidP="000E292F">
            <w:pPr>
              <w:pStyle w:val="ListParagraph"/>
              <w:numPr>
                <w:ilvl w:val="0"/>
                <w:numId w:val="2"/>
              </w:numPr>
              <w:ind w:left="58" w:right="157" w:firstLine="302"/>
              <w:jc w:val="both"/>
            </w:pPr>
            <w:r w:rsidRPr="00085BE6">
              <w:rPr>
                <w:spacing w:val="-2"/>
              </w:rPr>
              <w:t>Direktīvas 2017/2455 2.panta 19.punkt</w:t>
            </w:r>
            <w:r w:rsidR="00011372" w:rsidRPr="00085BE6">
              <w:rPr>
                <w:spacing w:val="-2"/>
              </w:rPr>
              <w:t>s</w:t>
            </w:r>
            <w:r w:rsidRPr="00085BE6">
              <w:rPr>
                <w:spacing w:val="-2"/>
              </w:rPr>
              <w:t xml:space="preserve"> attiecībā uz Direktīvas 2006/112/EK 365.pant</w:t>
            </w:r>
            <w:r w:rsidR="00011372" w:rsidRPr="00085BE6">
              <w:rPr>
                <w:spacing w:val="-2"/>
              </w:rPr>
              <w:t>u</w:t>
            </w:r>
            <w:r w:rsidRPr="00085BE6">
              <w:rPr>
                <w:spacing w:val="-2"/>
              </w:rPr>
              <w:t>;</w:t>
            </w:r>
          </w:p>
          <w:p w14:paraId="0AF1306C" w14:textId="77777777" w:rsidR="00157C9D" w:rsidRPr="00085BE6" w:rsidRDefault="00157C9D" w:rsidP="000E292F">
            <w:pPr>
              <w:pStyle w:val="ListParagraph"/>
              <w:numPr>
                <w:ilvl w:val="0"/>
                <w:numId w:val="2"/>
              </w:numPr>
              <w:ind w:left="58" w:right="157" w:firstLine="302"/>
              <w:jc w:val="both"/>
            </w:pPr>
            <w:r w:rsidRPr="00085BE6">
              <w:rPr>
                <w:spacing w:val="-2"/>
              </w:rPr>
              <w:t>Direktīvas 2017/2455 2.panta 25.punkt</w:t>
            </w:r>
            <w:r w:rsidR="00011372" w:rsidRPr="00085BE6">
              <w:rPr>
                <w:spacing w:val="-2"/>
              </w:rPr>
              <w:t>s</w:t>
            </w:r>
            <w:r w:rsidRPr="00085BE6">
              <w:rPr>
                <w:spacing w:val="-2"/>
              </w:rPr>
              <w:t xml:space="preserve"> attiecībā uz Direktīvas 2006/112/EK 369.g pant</w:t>
            </w:r>
            <w:r w:rsidR="00011372" w:rsidRPr="00085BE6">
              <w:rPr>
                <w:spacing w:val="-2"/>
              </w:rPr>
              <w:t>u</w:t>
            </w:r>
            <w:r w:rsidRPr="00085BE6">
              <w:rPr>
                <w:spacing w:val="-2"/>
              </w:rPr>
              <w:t>;</w:t>
            </w:r>
          </w:p>
          <w:p w14:paraId="61DB4CF0" w14:textId="77777777" w:rsidR="00157C9D" w:rsidRPr="00085BE6" w:rsidRDefault="00157C9D" w:rsidP="000E292F">
            <w:pPr>
              <w:pStyle w:val="ListParagraph"/>
              <w:numPr>
                <w:ilvl w:val="0"/>
                <w:numId w:val="2"/>
              </w:numPr>
              <w:ind w:left="58" w:right="157" w:firstLine="302"/>
              <w:jc w:val="both"/>
            </w:pPr>
            <w:r w:rsidRPr="00085BE6">
              <w:rPr>
                <w:spacing w:val="-2"/>
              </w:rPr>
              <w:t>Direktīvas 2017/2455 2.panta 26.punkt</w:t>
            </w:r>
            <w:r w:rsidR="00011372" w:rsidRPr="00085BE6">
              <w:rPr>
                <w:spacing w:val="-2"/>
              </w:rPr>
              <w:t>s</w:t>
            </w:r>
            <w:r w:rsidRPr="00085BE6">
              <w:rPr>
                <w:spacing w:val="-2"/>
              </w:rPr>
              <w:t xml:space="preserve"> attiecībā uz Direktīvas 2006/112/EK 369.h panta 1.punkta otrās daļas otrais teikum</w:t>
            </w:r>
            <w:r w:rsidR="00011372" w:rsidRPr="00085BE6">
              <w:rPr>
                <w:spacing w:val="-2"/>
              </w:rPr>
              <w:t>u</w:t>
            </w:r>
            <w:r w:rsidRPr="00085BE6">
              <w:rPr>
                <w:spacing w:val="-2"/>
              </w:rPr>
              <w:t>;</w:t>
            </w:r>
          </w:p>
          <w:p w14:paraId="35238BC0" w14:textId="77777777" w:rsidR="00157C9D" w:rsidRPr="00085BE6" w:rsidRDefault="00157C9D" w:rsidP="000E292F">
            <w:pPr>
              <w:pStyle w:val="ListParagraph"/>
              <w:numPr>
                <w:ilvl w:val="0"/>
                <w:numId w:val="2"/>
              </w:numPr>
              <w:ind w:left="58" w:right="157" w:firstLine="302"/>
              <w:jc w:val="both"/>
            </w:pPr>
            <w:r w:rsidRPr="00085BE6">
              <w:rPr>
                <w:spacing w:val="-2"/>
              </w:rPr>
              <w:t>Direktīvas 2017/2455 2.panta 30.punkt</w:t>
            </w:r>
            <w:r w:rsidR="00011372" w:rsidRPr="00085BE6">
              <w:rPr>
                <w:spacing w:val="-2"/>
              </w:rPr>
              <w:t>s</w:t>
            </w:r>
            <w:r w:rsidRPr="00085BE6">
              <w:rPr>
                <w:spacing w:val="-2"/>
              </w:rPr>
              <w:t xml:space="preserve"> attiecībā uz Direktīvas 2006/112/EK 369.t pant</w:t>
            </w:r>
            <w:r w:rsidR="00011372" w:rsidRPr="00085BE6">
              <w:rPr>
                <w:spacing w:val="-2"/>
              </w:rPr>
              <w:t>u</w:t>
            </w:r>
            <w:r w:rsidRPr="00085BE6">
              <w:rPr>
                <w:spacing w:val="-2"/>
              </w:rPr>
              <w:t xml:space="preserve"> ;</w:t>
            </w:r>
          </w:p>
          <w:p w14:paraId="2FB50231" w14:textId="77777777" w:rsidR="00636CD5" w:rsidRPr="00085BE6" w:rsidRDefault="00636CD5" w:rsidP="000E292F">
            <w:pPr>
              <w:pStyle w:val="ListParagraph"/>
              <w:numPr>
                <w:ilvl w:val="0"/>
                <w:numId w:val="2"/>
              </w:numPr>
              <w:ind w:left="58" w:right="157" w:firstLine="302"/>
              <w:jc w:val="both"/>
            </w:pPr>
            <w:r w:rsidRPr="00085BE6">
              <w:rPr>
                <w:spacing w:val="-2"/>
              </w:rPr>
              <w:t>Direktīvas 2019/1995 1.panta 13.punkt</w:t>
            </w:r>
            <w:r w:rsidR="00011372" w:rsidRPr="00085BE6">
              <w:rPr>
                <w:spacing w:val="-2"/>
              </w:rPr>
              <w:t>s</w:t>
            </w:r>
            <w:r w:rsidRPr="00085BE6">
              <w:rPr>
                <w:spacing w:val="-2"/>
              </w:rPr>
              <w:t xml:space="preserve"> attiecībā uz Direktīvas 2006/112/EK 369.g panta 1., 2. un 3.punkt</w:t>
            </w:r>
            <w:r w:rsidR="00011372" w:rsidRPr="00085BE6">
              <w:rPr>
                <w:spacing w:val="-2"/>
              </w:rPr>
              <w:t>u</w:t>
            </w:r>
            <w:r w:rsidR="005370EB" w:rsidRPr="00085BE6">
              <w:rPr>
                <w:spacing w:val="-2"/>
              </w:rPr>
              <w:t>:</w:t>
            </w:r>
          </w:p>
          <w:p w14:paraId="4E21E98B" w14:textId="77777777" w:rsidR="005370EB" w:rsidRPr="00085BE6" w:rsidRDefault="005370EB" w:rsidP="000E292F">
            <w:pPr>
              <w:pStyle w:val="Default"/>
              <w:ind w:right="129"/>
              <w:jc w:val="both"/>
              <w:rPr>
                <w:rFonts w:ascii="Times New Roman" w:hAnsi="Times New Roman" w:cs="Times New Roman"/>
              </w:rPr>
            </w:pPr>
            <w:r w:rsidRPr="00085BE6">
              <w:rPr>
                <w:rFonts w:ascii="Times New Roman" w:hAnsi="Times New Roman" w:cs="Times New Roman"/>
              </w:rPr>
              <w:t xml:space="preserve">2) </w:t>
            </w:r>
            <w:r w:rsidR="003670C8" w:rsidRPr="00085BE6">
              <w:rPr>
                <w:rFonts w:ascii="Times New Roman" w:hAnsi="Times New Roman" w:cs="Times New Roman"/>
              </w:rPr>
              <w:t xml:space="preserve">Tā kā </w:t>
            </w:r>
            <w:r w:rsidR="003670C8" w:rsidRPr="00085BE6">
              <w:rPr>
                <w:rFonts w:ascii="Times New Roman" w:hAnsi="Times New Roman" w:cs="Times New Roman"/>
                <w:spacing w:val="-2"/>
              </w:rPr>
              <w:t xml:space="preserve">Direktīvas 2017/2455 2.pants </w:t>
            </w:r>
            <w:r w:rsidR="0096480A" w:rsidRPr="00085BE6">
              <w:rPr>
                <w:rFonts w:ascii="Times New Roman" w:hAnsi="Times New Roman" w:cs="Times New Roman"/>
                <w:spacing w:val="-2"/>
              </w:rPr>
              <w:t xml:space="preserve">un </w:t>
            </w:r>
            <w:r w:rsidR="0036072E" w:rsidRPr="00085BE6">
              <w:rPr>
                <w:rFonts w:ascii="Times New Roman" w:hAnsi="Times New Roman" w:cs="Times New Roman"/>
                <w:color w:val="auto"/>
              </w:rPr>
              <w:t xml:space="preserve">Direktīvas 2019/1995 normas </w:t>
            </w:r>
            <w:r w:rsidR="003670C8" w:rsidRPr="00085BE6">
              <w:rPr>
                <w:rFonts w:ascii="Times New Roman" w:hAnsi="Times New Roman" w:cs="Times New Roman"/>
                <w:spacing w:val="-2"/>
              </w:rPr>
              <w:t xml:space="preserve">jāpiemēro kopā </w:t>
            </w:r>
            <w:r w:rsidR="00820935" w:rsidRPr="00085BE6">
              <w:rPr>
                <w:rFonts w:ascii="Times New Roman" w:hAnsi="Times New Roman" w:cs="Times New Roman"/>
                <w:spacing w:val="-2"/>
              </w:rPr>
              <w:t xml:space="preserve">ar </w:t>
            </w:r>
            <w:r w:rsidRPr="00085BE6">
              <w:rPr>
                <w:rFonts w:ascii="Times New Roman" w:hAnsi="Times New Roman" w:cs="Times New Roman"/>
                <w:color w:val="auto"/>
              </w:rPr>
              <w:t xml:space="preserve">Padomes </w:t>
            </w:r>
            <w:r w:rsidR="0003361E" w:rsidRPr="00085BE6">
              <w:rPr>
                <w:rFonts w:ascii="Times New Roman" w:hAnsi="Times New Roman" w:cs="Times New Roman"/>
                <w:color w:val="auto"/>
              </w:rPr>
              <w:t xml:space="preserve">Īstenošanas </w:t>
            </w:r>
            <w:r w:rsidRPr="00085BE6">
              <w:rPr>
                <w:rFonts w:ascii="Times New Roman" w:hAnsi="Times New Roman" w:cs="Times New Roman"/>
                <w:color w:val="auto"/>
              </w:rPr>
              <w:t>regula</w:t>
            </w:r>
            <w:r w:rsidR="0036072E" w:rsidRPr="00085BE6">
              <w:rPr>
                <w:rFonts w:ascii="Times New Roman" w:hAnsi="Times New Roman" w:cs="Times New Roman"/>
                <w:color w:val="auto"/>
              </w:rPr>
              <w:t>s</w:t>
            </w:r>
            <w:r w:rsidRPr="00085BE6">
              <w:rPr>
                <w:rFonts w:ascii="Times New Roman" w:hAnsi="Times New Roman" w:cs="Times New Roman"/>
                <w:color w:val="auto"/>
              </w:rPr>
              <w:t xml:space="preserve"> Nr.2019/2026</w:t>
            </w:r>
            <w:r w:rsidR="003670C8" w:rsidRPr="00085BE6">
              <w:rPr>
                <w:rFonts w:ascii="Times New Roman" w:hAnsi="Times New Roman" w:cs="Times New Roman"/>
                <w:color w:val="auto"/>
              </w:rPr>
              <w:t xml:space="preserve"> regulējumu</w:t>
            </w:r>
            <w:r w:rsidRPr="00085BE6">
              <w:rPr>
                <w:rFonts w:ascii="Times New Roman" w:hAnsi="Times New Roman" w:cs="Times New Roman"/>
                <w:color w:val="auto"/>
              </w:rPr>
              <w:t xml:space="preserve">, </w:t>
            </w:r>
            <w:r w:rsidRPr="00085BE6">
              <w:rPr>
                <w:rFonts w:ascii="Times New Roman" w:hAnsi="Times New Roman" w:cs="Times New Roman"/>
              </w:rPr>
              <w:t>nepieciešams Ministru kabineta noteikumos Nr.40</w:t>
            </w:r>
            <w:r w:rsidRPr="00085BE6">
              <w:rPr>
                <w:rStyle w:val="CommentReference"/>
                <w:rFonts w:ascii="Times New Roman" w:hAnsi="Times New Roman" w:cs="Times New Roman"/>
                <w:color w:val="auto"/>
                <w:sz w:val="24"/>
                <w:szCs w:val="24"/>
              </w:rPr>
              <w:t xml:space="preserve"> </w:t>
            </w:r>
            <w:r w:rsidRPr="00085BE6">
              <w:rPr>
                <w:rFonts w:ascii="Times New Roman" w:hAnsi="Times New Roman" w:cs="Times New Roman"/>
              </w:rPr>
              <w:t xml:space="preserve">noteikt regulējumu, kas skar atsevišķas šīs regulas normas. </w:t>
            </w:r>
          </w:p>
          <w:p w14:paraId="060947E0" w14:textId="77777777" w:rsidR="00425BA4" w:rsidRPr="00085BE6" w:rsidRDefault="005370EB" w:rsidP="000E292F">
            <w:pPr>
              <w:pStyle w:val="Default"/>
              <w:jc w:val="both"/>
              <w:rPr>
                <w:rFonts w:ascii="Times New Roman" w:hAnsi="Times New Roman" w:cs="Times New Roman"/>
                <w:bCs/>
              </w:rPr>
            </w:pPr>
            <w:r w:rsidRPr="00085BE6">
              <w:rPr>
                <w:rFonts w:ascii="Times New Roman" w:hAnsi="Times New Roman" w:cs="Times New Roman"/>
              </w:rPr>
              <w:t xml:space="preserve">3) </w:t>
            </w:r>
            <w:r w:rsidR="00FD3848" w:rsidRPr="00085BE6">
              <w:rPr>
                <w:rFonts w:ascii="Times New Roman" w:hAnsi="Times New Roman" w:cs="Times New Roman"/>
              </w:rPr>
              <w:t>Attiecībā uz deklarācijas par veiktajām preču piegādēm vai sniegtajiem pakalpojumiem</w:t>
            </w:r>
            <w:r w:rsidR="009F5E77" w:rsidRPr="00085BE6">
              <w:rPr>
                <w:rFonts w:ascii="Times New Roman" w:hAnsi="Times New Roman" w:cs="Times New Roman"/>
              </w:rPr>
              <w:t xml:space="preserve">, uz ko attiecas ārpussavienības režīms, savienības režīms vai importa režīms, </w:t>
            </w:r>
            <w:r w:rsidR="00FD3848" w:rsidRPr="00085BE6">
              <w:rPr>
                <w:rFonts w:ascii="Times New Roman" w:hAnsi="Times New Roman" w:cs="Times New Roman"/>
              </w:rPr>
              <w:t xml:space="preserve">aizpildīšanu un iesniegšanu nodokļa maksātājiem jāņem vērā </w:t>
            </w:r>
            <w:r w:rsidR="0003361E" w:rsidRPr="00085BE6">
              <w:rPr>
                <w:rFonts w:ascii="Times New Roman" w:hAnsi="Times New Roman" w:cs="Times New Roman"/>
                <w:bCs/>
              </w:rPr>
              <w:t xml:space="preserve">Komisijas </w:t>
            </w:r>
            <w:r w:rsidR="0036072E" w:rsidRPr="00085BE6">
              <w:rPr>
                <w:rFonts w:ascii="Times New Roman" w:hAnsi="Times New Roman" w:cs="Times New Roman"/>
                <w:bCs/>
              </w:rPr>
              <w:t xml:space="preserve">Īstenošanas regulas Nr.2020/194 </w:t>
            </w:r>
            <w:r w:rsidR="009F5E77" w:rsidRPr="00085BE6">
              <w:rPr>
                <w:rFonts w:ascii="Times New Roman" w:hAnsi="Times New Roman" w:cs="Times New Roman"/>
                <w:bCs/>
              </w:rPr>
              <w:t>nosacījumi</w:t>
            </w:r>
            <w:r w:rsidR="00425BA4" w:rsidRPr="00085BE6">
              <w:rPr>
                <w:rFonts w:ascii="Times New Roman" w:hAnsi="Times New Roman" w:cs="Times New Roman"/>
                <w:bCs/>
              </w:rPr>
              <w:t>;</w:t>
            </w:r>
          </w:p>
          <w:p w14:paraId="2D170FB4" w14:textId="5EDD73B3" w:rsidR="00E5323B" w:rsidRPr="00085BE6" w:rsidRDefault="00425BA4" w:rsidP="00126ED8">
            <w:pPr>
              <w:pStyle w:val="Default"/>
              <w:jc w:val="both"/>
              <w:rPr>
                <w:rFonts w:ascii="Times New Roman" w:eastAsia="Times New Roman" w:hAnsi="Times New Roman" w:cs="Times New Roman"/>
                <w:iCs/>
                <w:color w:val="A6A6A6" w:themeColor="background1" w:themeShade="A6"/>
                <w:lang w:eastAsia="lv-LV"/>
              </w:rPr>
            </w:pPr>
            <w:r w:rsidRPr="00085BE6">
              <w:rPr>
                <w:rFonts w:ascii="Times New Roman" w:hAnsi="Times New Roman" w:cs="Times New Roman"/>
                <w:bCs/>
              </w:rPr>
              <w:t xml:space="preserve">4) </w:t>
            </w:r>
            <w:r w:rsidR="00EE316C" w:rsidRPr="00085BE6">
              <w:rPr>
                <w:rFonts w:ascii="Times New Roman" w:hAnsi="Times New Roman"/>
                <w:sz w:val="27"/>
                <w:szCs w:val="27"/>
              </w:rPr>
              <w:t xml:space="preserve"> </w:t>
            </w:r>
            <w:r w:rsidR="00EE316C" w:rsidRPr="00085BE6">
              <w:rPr>
                <w:rFonts w:ascii="Times New Roman" w:hAnsi="Times New Roman"/>
              </w:rPr>
              <w:t xml:space="preserve">Padomes 2020.gada 20.novembra Direktīva </w:t>
            </w:r>
            <w:r w:rsidR="00F470D1" w:rsidRPr="00085BE6">
              <w:rPr>
                <w:rFonts w:ascii="Times New Roman" w:hAnsi="Times New Roman"/>
              </w:rPr>
              <w:t xml:space="preserve">(ES) </w:t>
            </w:r>
            <w:r w:rsidR="00EE316C" w:rsidRPr="00085BE6">
              <w:rPr>
                <w:rFonts w:ascii="Times New Roman" w:hAnsi="Times New Roman"/>
              </w:rPr>
              <w:t>2020/1756</w:t>
            </w:r>
            <w:r w:rsidR="00E60423">
              <w:rPr>
                <w:rFonts w:ascii="Times New Roman" w:hAnsi="Times New Roman"/>
              </w:rPr>
              <w:t>,</w:t>
            </w:r>
            <w:r w:rsidR="00EE316C" w:rsidRPr="00085BE6">
              <w:rPr>
                <w:rFonts w:ascii="Times New Roman" w:hAnsi="Times New Roman"/>
              </w:rPr>
              <w:t xml:space="preserve"> ar ko groza Direktīvu 2006/112/EK par kopēj</w:t>
            </w:r>
            <w:r w:rsidR="00343FAD">
              <w:rPr>
                <w:rFonts w:ascii="Times New Roman" w:hAnsi="Times New Roman"/>
              </w:rPr>
              <w:t>o</w:t>
            </w:r>
            <w:r w:rsidR="00EE316C" w:rsidRPr="00085BE6">
              <w:rPr>
                <w:rFonts w:ascii="Times New Roman" w:hAnsi="Times New Roman"/>
              </w:rPr>
              <w:t xml:space="preserve"> pievienotās vērtības nodokļa sistēmu attiecībā uz nodokļu maksātāju identifikāciju Ziemeļīrijā</w:t>
            </w:r>
            <w:r w:rsidR="002A7D2B" w:rsidRPr="00085BE6">
              <w:rPr>
                <w:rFonts w:ascii="Times New Roman" w:hAnsi="Times New Roman"/>
              </w:rPr>
              <w:t>.</w:t>
            </w:r>
          </w:p>
        </w:tc>
      </w:tr>
      <w:tr w:rsidR="00E5323B" w:rsidRPr="00085BE6" w14:paraId="1ABEF3D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CBD1D41" w14:textId="77777777" w:rsidR="00655F2C" w:rsidRPr="00085BE6" w:rsidRDefault="00E5323B" w:rsidP="00E5323B">
            <w:pPr>
              <w:spacing w:after="0" w:line="240" w:lineRule="auto"/>
              <w:rPr>
                <w:rFonts w:ascii="Times New Roman" w:eastAsia="Times New Roman" w:hAnsi="Times New Roman" w:cs="Times New Roman"/>
                <w:iCs/>
                <w:color w:val="414142"/>
                <w:sz w:val="24"/>
                <w:szCs w:val="24"/>
                <w:lang w:eastAsia="lv-LV"/>
              </w:rPr>
            </w:pPr>
            <w:r w:rsidRPr="00085BE6">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E183A73" w14:textId="77777777" w:rsidR="00E5323B"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02874717" w14:textId="77777777" w:rsidR="00E5323B" w:rsidRPr="00085BE6" w:rsidRDefault="005C4657"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085BE6">
              <w:rPr>
                <w:rFonts w:ascii="Times New Roman" w:eastAsia="Times New Roman" w:hAnsi="Times New Roman" w:cs="Times New Roman"/>
                <w:iCs/>
                <w:sz w:val="24"/>
                <w:szCs w:val="24"/>
                <w:lang w:eastAsia="lv-LV"/>
              </w:rPr>
              <w:t>Nav</w:t>
            </w:r>
          </w:p>
        </w:tc>
      </w:tr>
      <w:tr w:rsidR="00E5323B" w:rsidRPr="00085BE6" w14:paraId="0DCF42C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9CE7E2" w14:textId="77777777" w:rsidR="00655F2C" w:rsidRPr="00085BE6" w:rsidRDefault="00E5323B" w:rsidP="00E5323B">
            <w:pPr>
              <w:spacing w:after="0" w:line="240" w:lineRule="auto"/>
              <w:rPr>
                <w:rFonts w:ascii="Times New Roman" w:eastAsia="Times New Roman" w:hAnsi="Times New Roman" w:cs="Times New Roman"/>
                <w:iCs/>
                <w:color w:val="414142"/>
                <w:sz w:val="24"/>
                <w:szCs w:val="24"/>
                <w:lang w:eastAsia="lv-LV"/>
              </w:rPr>
            </w:pPr>
            <w:r w:rsidRPr="00085BE6">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07887BD" w14:textId="77777777" w:rsidR="00E5323B"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AFC582C" w14:textId="77777777" w:rsidR="00E5323B" w:rsidRPr="00085BE6" w:rsidRDefault="00EA26F8" w:rsidP="00EA26F8">
            <w:pPr>
              <w:ind w:left="57"/>
              <w:jc w:val="both"/>
              <w:rPr>
                <w:rFonts w:ascii="Times New Roman" w:eastAsia="Times New Roman" w:hAnsi="Times New Roman" w:cs="Times New Roman"/>
                <w:iCs/>
                <w:color w:val="A6A6A6" w:themeColor="background1" w:themeShade="A6"/>
                <w:sz w:val="24"/>
                <w:szCs w:val="24"/>
                <w:lang w:eastAsia="lv-LV"/>
              </w:rPr>
            </w:pPr>
            <w:r w:rsidRPr="00085BE6">
              <w:rPr>
                <w:rFonts w:ascii="Times New Roman" w:hAnsi="Times New Roman" w:cs="Times New Roman"/>
                <w:sz w:val="24"/>
                <w:szCs w:val="24"/>
              </w:rPr>
              <w:t xml:space="preserve">Padomes 2008.gada 12.februāra Direktīvas 2008/8/EK, ar ko groza Direktīvu 2006/112/EK attiecībā uz pakalpojumu sniegšanas vietu </w:t>
            </w:r>
            <w:r w:rsidRPr="00085BE6">
              <w:rPr>
                <w:rFonts w:ascii="Times New Roman" w:hAnsi="Times New Roman" w:cs="Times New Roman"/>
                <w:spacing w:val="-2"/>
                <w:sz w:val="24"/>
                <w:szCs w:val="24"/>
              </w:rPr>
              <w:t xml:space="preserve">5.panta 8.punkts par Direktīvas 2006/112/EK 358.panta 4.punktu paliek spēkā un līdz ar to jau ir pārņemts ar MK noteikumu Nr.40 </w:t>
            </w:r>
            <w:r w:rsidR="00EC544A" w:rsidRPr="00085BE6">
              <w:rPr>
                <w:rFonts w:ascii="Times New Roman" w:hAnsi="Times New Roman" w:cs="Times New Roman"/>
                <w:spacing w:val="-2"/>
                <w:sz w:val="24"/>
                <w:szCs w:val="24"/>
              </w:rPr>
              <w:t>65.</w:t>
            </w:r>
            <w:r w:rsidR="00EC544A" w:rsidRPr="00085BE6">
              <w:rPr>
                <w:rFonts w:ascii="Times New Roman" w:hAnsi="Times New Roman" w:cs="Times New Roman"/>
                <w:spacing w:val="-2"/>
                <w:sz w:val="24"/>
                <w:szCs w:val="24"/>
                <w:vertAlign w:val="superscript"/>
              </w:rPr>
              <w:t>12</w:t>
            </w:r>
            <w:r w:rsidR="006A07FD" w:rsidRPr="00085BE6">
              <w:rPr>
                <w:rFonts w:ascii="Times New Roman" w:hAnsi="Times New Roman" w:cs="Times New Roman"/>
                <w:spacing w:val="-2"/>
                <w:sz w:val="24"/>
                <w:szCs w:val="24"/>
                <w:vertAlign w:val="superscript"/>
              </w:rPr>
              <w:t xml:space="preserve"> </w:t>
            </w:r>
            <w:r w:rsidR="006A07FD" w:rsidRPr="00085BE6">
              <w:rPr>
                <w:rFonts w:ascii="Times New Roman" w:hAnsi="Times New Roman" w:cs="Times New Roman"/>
                <w:spacing w:val="-2"/>
                <w:sz w:val="24"/>
                <w:szCs w:val="24"/>
              </w:rPr>
              <w:t>p</w:t>
            </w:r>
            <w:r w:rsidR="00EC544A" w:rsidRPr="00085BE6">
              <w:rPr>
                <w:rFonts w:ascii="Times New Roman" w:hAnsi="Times New Roman" w:cs="Times New Roman"/>
                <w:spacing w:val="-2"/>
                <w:sz w:val="24"/>
                <w:szCs w:val="24"/>
              </w:rPr>
              <w:t>unktu</w:t>
            </w:r>
            <w:r w:rsidR="006A07FD" w:rsidRPr="00085BE6">
              <w:rPr>
                <w:rFonts w:ascii="Times New Roman" w:hAnsi="Times New Roman" w:cs="Times New Roman"/>
                <w:spacing w:val="-2"/>
                <w:sz w:val="24"/>
                <w:szCs w:val="24"/>
              </w:rPr>
              <w:t>.</w:t>
            </w:r>
          </w:p>
        </w:tc>
      </w:tr>
    </w:tbl>
    <w:p w14:paraId="6341F8B3" w14:textId="70AC77D6" w:rsidR="00E5323B" w:rsidRPr="00DF158D" w:rsidRDefault="00DF158D"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08"/>
        <w:gridCol w:w="1259"/>
        <w:gridCol w:w="1396"/>
        <w:gridCol w:w="498"/>
        <w:gridCol w:w="4194"/>
      </w:tblGrid>
      <w:tr w:rsidR="00E5323B" w:rsidRPr="00085BE6" w14:paraId="0C80EB15"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4EEE981" w14:textId="77777777" w:rsidR="00655F2C" w:rsidRPr="004F6576"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F6576">
              <w:rPr>
                <w:rFonts w:ascii="Times New Roman" w:eastAsia="Times New Roman" w:hAnsi="Times New Roman" w:cs="Times New Roman"/>
                <w:b/>
                <w:bCs/>
                <w:iCs/>
                <w:color w:val="414142"/>
                <w:sz w:val="24"/>
                <w:szCs w:val="24"/>
                <w:lang w:eastAsia="lv-LV"/>
              </w:rPr>
              <w:t>1. tabula</w:t>
            </w:r>
            <w:r w:rsidRPr="004F6576">
              <w:rPr>
                <w:rFonts w:ascii="Times New Roman" w:eastAsia="Times New Roman" w:hAnsi="Times New Roman" w:cs="Times New Roman"/>
                <w:b/>
                <w:bCs/>
                <w:iCs/>
                <w:color w:val="414142"/>
                <w:sz w:val="24"/>
                <w:szCs w:val="24"/>
                <w:lang w:eastAsia="lv-LV"/>
              </w:rPr>
              <w:br/>
              <w:t>Tiesību akta projekta atbilstība ES tiesību aktiem</w:t>
            </w:r>
          </w:p>
        </w:tc>
      </w:tr>
      <w:tr w:rsidR="00E5323B" w:rsidRPr="00085BE6" w14:paraId="165F196E" w14:textId="77777777" w:rsidTr="00424A90">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48C749CA" w14:textId="77777777" w:rsidR="00E5323B" w:rsidRPr="00085BE6" w:rsidRDefault="00E5323B" w:rsidP="00E5323B">
            <w:pPr>
              <w:spacing w:after="0" w:line="240" w:lineRule="auto"/>
              <w:rPr>
                <w:rFonts w:ascii="Times New Roman" w:eastAsia="Times New Roman" w:hAnsi="Times New Roman" w:cs="Times New Roman"/>
                <w:iCs/>
                <w:color w:val="414142"/>
                <w:sz w:val="24"/>
                <w:szCs w:val="24"/>
                <w:lang w:eastAsia="lv-LV"/>
              </w:rPr>
            </w:pPr>
            <w:r w:rsidRPr="00085BE6">
              <w:rPr>
                <w:rFonts w:ascii="Times New Roman" w:eastAsia="Times New Roman" w:hAnsi="Times New Roman" w:cs="Times New Roman"/>
                <w:iCs/>
                <w:sz w:val="24"/>
                <w:szCs w:val="24"/>
                <w:lang w:eastAsia="lv-LV"/>
              </w:rPr>
              <w:t>Attiecīgā ES tiesību akta datums, numurs un nosaukums</w:t>
            </w:r>
          </w:p>
        </w:tc>
        <w:tc>
          <w:tcPr>
            <w:tcW w:w="4032" w:type="pct"/>
            <w:gridSpan w:val="4"/>
            <w:tcBorders>
              <w:top w:val="outset" w:sz="6" w:space="0" w:color="auto"/>
              <w:left w:val="outset" w:sz="6" w:space="0" w:color="auto"/>
              <w:bottom w:val="outset" w:sz="6" w:space="0" w:color="auto"/>
              <w:right w:val="outset" w:sz="6" w:space="0" w:color="auto"/>
            </w:tcBorders>
            <w:hideMark/>
          </w:tcPr>
          <w:p w14:paraId="206696F6" w14:textId="77777777" w:rsidR="001A0B80" w:rsidRPr="00085BE6" w:rsidRDefault="00880B4D" w:rsidP="001A0B80">
            <w:pPr>
              <w:spacing w:after="0" w:line="240" w:lineRule="auto"/>
              <w:ind w:right="159"/>
              <w:jc w:val="both"/>
              <w:rPr>
                <w:rFonts w:ascii="Times New Roman" w:hAnsi="Times New Roman" w:cs="Times New Roman"/>
                <w:sz w:val="24"/>
                <w:szCs w:val="24"/>
              </w:rPr>
            </w:pPr>
            <w:r w:rsidRPr="00085BE6">
              <w:rPr>
                <w:rFonts w:ascii="Times New Roman" w:hAnsi="Times New Roman" w:cs="Times New Roman"/>
                <w:sz w:val="24"/>
                <w:szCs w:val="24"/>
              </w:rPr>
              <w:t xml:space="preserve">1) </w:t>
            </w:r>
            <w:r w:rsidR="00BF5AA5" w:rsidRPr="00085BE6">
              <w:rPr>
                <w:rFonts w:ascii="Times New Roman" w:hAnsi="Times New Roman" w:cs="Times New Roman"/>
                <w:sz w:val="24"/>
                <w:szCs w:val="24"/>
              </w:rPr>
              <w:t>Padomes 2017.gada 5.decembra direktīva (ES) 2017/2455, ar ko groza Direktīvu 2006/112/EK un Direktīvas 2009/132/EK attiecībā uz konkrētām pievienotās vērtības nodokļa saistībām pakalpojumu sniegšanā un preču tālpārdošanā</w:t>
            </w:r>
            <w:r w:rsidR="001A0B80" w:rsidRPr="00085BE6">
              <w:rPr>
                <w:rFonts w:ascii="Times New Roman" w:hAnsi="Times New Roman" w:cs="Times New Roman"/>
                <w:sz w:val="24"/>
                <w:szCs w:val="24"/>
              </w:rPr>
              <w:t>;</w:t>
            </w:r>
          </w:p>
          <w:p w14:paraId="46087734" w14:textId="4612B4ED" w:rsidR="00DF6752" w:rsidRPr="00DF158D" w:rsidRDefault="00BF5AA5">
            <w:pPr>
              <w:spacing w:after="0" w:line="240" w:lineRule="auto"/>
              <w:ind w:right="159"/>
              <w:jc w:val="both"/>
              <w:rPr>
                <w:rFonts w:ascii="Times New Roman" w:hAnsi="Times New Roman" w:cs="Times New Roman"/>
                <w:sz w:val="24"/>
                <w:szCs w:val="24"/>
              </w:rPr>
            </w:pPr>
            <w:r w:rsidRPr="00085BE6">
              <w:rPr>
                <w:rFonts w:ascii="Times New Roman" w:hAnsi="Times New Roman" w:cs="Times New Roman"/>
                <w:sz w:val="24"/>
                <w:szCs w:val="24"/>
              </w:rPr>
              <w:lastRenderedPageBreak/>
              <w:t xml:space="preserve"> </w:t>
            </w:r>
            <w:r w:rsidR="00880B4D" w:rsidRPr="00085BE6">
              <w:rPr>
                <w:rFonts w:ascii="Times New Roman" w:hAnsi="Times New Roman" w:cs="Times New Roman"/>
                <w:sz w:val="24"/>
                <w:szCs w:val="24"/>
              </w:rPr>
              <w:t xml:space="preserve">2) </w:t>
            </w:r>
            <w:r w:rsidRPr="00085BE6">
              <w:rPr>
                <w:rFonts w:ascii="Times New Roman" w:hAnsi="Times New Roman" w:cs="Times New Roman"/>
                <w:sz w:val="24"/>
                <w:szCs w:val="24"/>
              </w:rPr>
              <w:t>Padomes 2019.gada 21.novembra direktīva (ES) 2019/1995, ar ko attiecībā uz noteikumiem par preču tālpārdošanu un konkrētām preču piegādēm iekšzemē groza Direktīvu 2006/112/EK</w:t>
            </w:r>
            <w:r w:rsidR="00227E8F">
              <w:rPr>
                <w:rFonts w:ascii="Times New Roman" w:hAnsi="Times New Roman" w:cs="Times New Roman"/>
                <w:sz w:val="24"/>
                <w:szCs w:val="24"/>
              </w:rPr>
              <w:t>;</w:t>
            </w:r>
          </w:p>
          <w:p w14:paraId="09FEFDE6" w14:textId="1388588F" w:rsidR="00E5323B" w:rsidRPr="00085BE6" w:rsidRDefault="00C235C5" w:rsidP="008A3A9D">
            <w:pPr>
              <w:spacing w:after="0" w:line="240" w:lineRule="auto"/>
              <w:ind w:right="159"/>
              <w:jc w:val="both"/>
              <w:rPr>
                <w:rFonts w:ascii="Times New Roman" w:eastAsia="Times New Roman" w:hAnsi="Times New Roman" w:cs="Times New Roman"/>
                <w:iCs/>
                <w:color w:val="A6A6A6" w:themeColor="background1" w:themeShade="A6"/>
                <w:sz w:val="24"/>
                <w:szCs w:val="24"/>
                <w:lang w:eastAsia="lv-LV"/>
              </w:rPr>
            </w:pPr>
            <w:r w:rsidRPr="004F6576">
              <w:rPr>
                <w:rFonts w:ascii="Times New Roman" w:hAnsi="Times New Roman" w:cs="Times New Roman"/>
                <w:sz w:val="24"/>
                <w:szCs w:val="24"/>
              </w:rPr>
              <w:t>3</w:t>
            </w:r>
            <w:r w:rsidR="00424A90" w:rsidRPr="003560CA">
              <w:rPr>
                <w:rFonts w:ascii="Times New Roman" w:hAnsi="Times New Roman" w:cs="Times New Roman"/>
                <w:sz w:val="24"/>
                <w:szCs w:val="24"/>
              </w:rPr>
              <w:t>)</w:t>
            </w:r>
            <w:r w:rsidR="002A0914" w:rsidRPr="003560CA">
              <w:rPr>
                <w:rFonts w:ascii="Times New Roman" w:hAnsi="Times New Roman" w:cs="Times New Roman"/>
                <w:sz w:val="24"/>
                <w:szCs w:val="24"/>
              </w:rPr>
              <w:t xml:space="preserve"> </w:t>
            </w:r>
            <w:r w:rsidR="008A3A9D" w:rsidRPr="00085BE6">
              <w:rPr>
                <w:rFonts w:ascii="Times New Roman" w:hAnsi="Times New Roman"/>
                <w:sz w:val="24"/>
                <w:szCs w:val="24"/>
              </w:rPr>
              <w:t xml:space="preserve">Padomes 2020.gada 20.novembra Direktīva </w:t>
            </w:r>
            <w:r w:rsidR="00F470D1" w:rsidRPr="00085BE6">
              <w:rPr>
                <w:rFonts w:ascii="Times New Roman" w:hAnsi="Times New Roman"/>
                <w:sz w:val="24"/>
                <w:szCs w:val="24"/>
              </w:rPr>
              <w:t xml:space="preserve">(ES) </w:t>
            </w:r>
            <w:r w:rsidR="008A3A9D" w:rsidRPr="00085BE6">
              <w:rPr>
                <w:rFonts w:ascii="Times New Roman" w:hAnsi="Times New Roman"/>
                <w:sz w:val="24"/>
                <w:szCs w:val="24"/>
              </w:rPr>
              <w:t>2020/1756</w:t>
            </w:r>
            <w:r w:rsidR="00E60423">
              <w:rPr>
                <w:rFonts w:ascii="Times New Roman" w:hAnsi="Times New Roman"/>
                <w:sz w:val="24"/>
                <w:szCs w:val="24"/>
              </w:rPr>
              <w:t>,</w:t>
            </w:r>
            <w:r w:rsidR="008A3A9D" w:rsidRPr="00085BE6">
              <w:rPr>
                <w:rFonts w:ascii="Times New Roman" w:hAnsi="Times New Roman"/>
                <w:sz w:val="24"/>
                <w:szCs w:val="24"/>
              </w:rPr>
              <w:t xml:space="preserve"> ar ko groza Direktīvu 2006/112/EK par kopēj</w:t>
            </w:r>
            <w:r w:rsidR="00760046">
              <w:rPr>
                <w:rFonts w:ascii="Times New Roman" w:hAnsi="Times New Roman"/>
                <w:sz w:val="24"/>
                <w:szCs w:val="24"/>
              </w:rPr>
              <w:t>o</w:t>
            </w:r>
            <w:r w:rsidR="008A3A9D" w:rsidRPr="00085BE6">
              <w:rPr>
                <w:rFonts w:ascii="Times New Roman" w:hAnsi="Times New Roman"/>
                <w:sz w:val="24"/>
                <w:szCs w:val="24"/>
              </w:rPr>
              <w:t xml:space="preserve"> pievienotās vērtības nodokļa sistēmu attiecībā uz nodokļu maksātāju identifikāciju Ziemeļīrijā</w:t>
            </w:r>
            <w:r w:rsidR="00F470D1" w:rsidRPr="00085BE6">
              <w:rPr>
                <w:rFonts w:ascii="Times New Roman" w:hAnsi="Times New Roman"/>
                <w:sz w:val="24"/>
                <w:szCs w:val="24"/>
              </w:rPr>
              <w:t>.</w:t>
            </w:r>
          </w:p>
        </w:tc>
      </w:tr>
      <w:tr w:rsidR="00653E13" w:rsidRPr="00085BE6" w14:paraId="684A31AC" w14:textId="77777777" w:rsidTr="004702AD">
        <w:trPr>
          <w:tblCellSpacing w:w="15" w:type="dxa"/>
        </w:trPr>
        <w:tc>
          <w:tcPr>
            <w:tcW w:w="918" w:type="pct"/>
            <w:tcBorders>
              <w:top w:val="outset" w:sz="6" w:space="0" w:color="auto"/>
              <w:left w:val="outset" w:sz="6" w:space="0" w:color="auto"/>
              <w:bottom w:val="outset" w:sz="6" w:space="0" w:color="auto"/>
              <w:right w:val="outset" w:sz="6" w:space="0" w:color="auto"/>
            </w:tcBorders>
            <w:vAlign w:val="center"/>
            <w:hideMark/>
          </w:tcPr>
          <w:p w14:paraId="595F3F44" w14:textId="77777777" w:rsidR="00655F2C" w:rsidRPr="00085BE6" w:rsidRDefault="00E5323B" w:rsidP="00E5323B">
            <w:pPr>
              <w:spacing w:after="0" w:line="240" w:lineRule="auto"/>
              <w:rPr>
                <w:rFonts w:ascii="Times New Roman" w:eastAsia="Times New Roman" w:hAnsi="Times New Roman" w:cs="Times New Roman"/>
                <w:iCs/>
                <w:color w:val="414142"/>
                <w:sz w:val="24"/>
                <w:szCs w:val="24"/>
                <w:lang w:eastAsia="lv-LV"/>
              </w:rPr>
            </w:pPr>
            <w:r w:rsidRPr="00085BE6">
              <w:rPr>
                <w:rFonts w:ascii="Times New Roman" w:eastAsia="Times New Roman" w:hAnsi="Times New Roman" w:cs="Times New Roman"/>
                <w:iCs/>
                <w:color w:val="414142"/>
                <w:sz w:val="24"/>
                <w:szCs w:val="24"/>
                <w:lang w:eastAsia="lv-LV"/>
              </w:rPr>
              <w:lastRenderedPageBreak/>
              <w:t>A</w:t>
            </w:r>
          </w:p>
        </w:tc>
        <w:tc>
          <w:tcPr>
            <w:tcW w:w="691" w:type="pct"/>
            <w:tcBorders>
              <w:top w:val="outset" w:sz="6" w:space="0" w:color="auto"/>
              <w:left w:val="outset" w:sz="6" w:space="0" w:color="auto"/>
              <w:bottom w:val="outset" w:sz="6" w:space="0" w:color="auto"/>
              <w:right w:val="outset" w:sz="6" w:space="0" w:color="auto"/>
            </w:tcBorders>
            <w:vAlign w:val="center"/>
            <w:hideMark/>
          </w:tcPr>
          <w:p w14:paraId="360AF749" w14:textId="77777777" w:rsidR="00655F2C" w:rsidRPr="00085BE6" w:rsidRDefault="00E5323B" w:rsidP="00E5323B">
            <w:pPr>
              <w:spacing w:after="0" w:line="240" w:lineRule="auto"/>
              <w:rPr>
                <w:rFonts w:ascii="Times New Roman" w:eastAsia="Times New Roman" w:hAnsi="Times New Roman" w:cs="Times New Roman"/>
                <w:iCs/>
                <w:color w:val="414142"/>
                <w:sz w:val="24"/>
                <w:szCs w:val="24"/>
                <w:lang w:eastAsia="lv-LV"/>
              </w:rPr>
            </w:pPr>
            <w:r w:rsidRPr="00085BE6">
              <w:rPr>
                <w:rFonts w:ascii="Times New Roman" w:eastAsia="Times New Roman" w:hAnsi="Times New Roman" w:cs="Times New Roman"/>
                <w:iCs/>
                <w:color w:val="414142"/>
                <w:sz w:val="24"/>
                <w:szCs w:val="24"/>
                <w:lang w:eastAsia="lv-LV"/>
              </w:rPr>
              <w:t>B</w:t>
            </w:r>
          </w:p>
        </w:tc>
        <w:tc>
          <w:tcPr>
            <w:tcW w:w="1033" w:type="pct"/>
            <w:gridSpan w:val="2"/>
            <w:tcBorders>
              <w:top w:val="outset" w:sz="6" w:space="0" w:color="auto"/>
              <w:left w:val="outset" w:sz="6" w:space="0" w:color="auto"/>
              <w:bottom w:val="outset" w:sz="6" w:space="0" w:color="auto"/>
              <w:right w:val="outset" w:sz="6" w:space="0" w:color="auto"/>
            </w:tcBorders>
            <w:vAlign w:val="center"/>
            <w:hideMark/>
          </w:tcPr>
          <w:p w14:paraId="5DBD6E5B" w14:textId="77777777" w:rsidR="00655F2C" w:rsidRPr="00085BE6" w:rsidRDefault="00E5323B" w:rsidP="00E5323B">
            <w:pPr>
              <w:spacing w:after="0" w:line="240" w:lineRule="auto"/>
              <w:rPr>
                <w:rFonts w:ascii="Times New Roman" w:eastAsia="Times New Roman" w:hAnsi="Times New Roman" w:cs="Times New Roman"/>
                <w:iCs/>
                <w:color w:val="414142"/>
                <w:sz w:val="24"/>
                <w:szCs w:val="24"/>
                <w:lang w:eastAsia="lv-LV"/>
              </w:rPr>
            </w:pPr>
            <w:r w:rsidRPr="00085BE6">
              <w:rPr>
                <w:rFonts w:ascii="Times New Roman" w:eastAsia="Times New Roman" w:hAnsi="Times New Roman" w:cs="Times New Roman"/>
                <w:iCs/>
                <w:color w:val="414142"/>
                <w:sz w:val="24"/>
                <w:szCs w:val="24"/>
                <w:lang w:eastAsia="lv-LV"/>
              </w:rPr>
              <w:t>C</w:t>
            </w:r>
          </w:p>
        </w:tc>
        <w:tc>
          <w:tcPr>
            <w:tcW w:w="2276" w:type="pct"/>
            <w:tcBorders>
              <w:top w:val="outset" w:sz="6" w:space="0" w:color="auto"/>
              <w:left w:val="outset" w:sz="6" w:space="0" w:color="auto"/>
              <w:bottom w:val="outset" w:sz="6" w:space="0" w:color="auto"/>
              <w:right w:val="outset" w:sz="6" w:space="0" w:color="auto"/>
            </w:tcBorders>
            <w:vAlign w:val="center"/>
            <w:hideMark/>
          </w:tcPr>
          <w:p w14:paraId="473F73CC" w14:textId="77777777" w:rsidR="00655F2C" w:rsidRPr="00085BE6" w:rsidRDefault="00E5323B" w:rsidP="00E5323B">
            <w:pPr>
              <w:spacing w:after="0" w:line="240" w:lineRule="auto"/>
              <w:rPr>
                <w:rFonts w:ascii="Times New Roman" w:eastAsia="Times New Roman" w:hAnsi="Times New Roman" w:cs="Times New Roman"/>
                <w:iCs/>
                <w:color w:val="414142"/>
                <w:sz w:val="24"/>
                <w:szCs w:val="24"/>
                <w:lang w:eastAsia="lv-LV"/>
              </w:rPr>
            </w:pPr>
            <w:r w:rsidRPr="00085BE6">
              <w:rPr>
                <w:rFonts w:ascii="Times New Roman" w:eastAsia="Times New Roman" w:hAnsi="Times New Roman" w:cs="Times New Roman"/>
                <w:iCs/>
                <w:color w:val="414142"/>
                <w:sz w:val="24"/>
                <w:szCs w:val="24"/>
                <w:lang w:eastAsia="lv-LV"/>
              </w:rPr>
              <w:t>D</w:t>
            </w:r>
          </w:p>
        </w:tc>
      </w:tr>
      <w:tr w:rsidR="008345BD" w:rsidRPr="00085BE6" w14:paraId="6F53EC86" w14:textId="77777777" w:rsidTr="008345BD">
        <w:trPr>
          <w:tblCellSpacing w:w="15" w:type="dxa"/>
        </w:trPr>
        <w:tc>
          <w:tcPr>
            <w:tcW w:w="4967" w:type="pct"/>
            <w:gridSpan w:val="5"/>
            <w:tcBorders>
              <w:top w:val="outset" w:sz="6" w:space="0" w:color="auto"/>
              <w:left w:val="outset" w:sz="6" w:space="0" w:color="auto"/>
              <w:bottom w:val="outset" w:sz="6" w:space="0" w:color="auto"/>
              <w:right w:val="outset" w:sz="6" w:space="0" w:color="auto"/>
            </w:tcBorders>
          </w:tcPr>
          <w:p w14:paraId="01608827" w14:textId="77777777" w:rsidR="008345BD" w:rsidRPr="00085BE6" w:rsidRDefault="008345BD" w:rsidP="008345BD">
            <w:pPr>
              <w:spacing w:after="0" w:line="240" w:lineRule="auto"/>
              <w:jc w:val="center"/>
              <w:rPr>
                <w:rFonts w:ascii="Times New Roman" w:eastAsia="Times New Roman" w:hAnsi="Times New Roman" w:cs="Times New Roman"/>
                <w:iCs/>
                <w:color w:val="414142"/>
                <w:sz w:val="24"/>
                <w:szCs w:val="24"/>
                <w:lang w:eastAsia="lv-LV"/>
              </w:rPr>
            </w:pPr>
            <w:r w:rsidRPr="00085BE6">
              <w:rPr>
                <w:rFonts w:ascii="Times New Roman" w:hAnsi="Times New Roman" w:cs="Times New Roman"/>
                <w:sz w:val="24"/>
                <w:szCs w:val="24"/>
              </w:rPr>
              <w:t>Direktīvas 2017/2455 2.pants</w:t>
            </w:r>
          </w:p>
        </w:tc>
      </w:tr>
      <w:tr w:rsidR="00653E13" w:rsidRPr="00085BE6" w14:paraId="3721384A" w14:textId="77777777" w:rsidTr="004702A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01A5BEE8" w14:textId="77777777" w:rsidR="00E5323B" w:rsidRPr="00085BE6" w:rsidRDefault="0031776C"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Direktīvas 2017/2455 2.panta 19.punkts attiecībā uz 365.panta pārņemšanu</w:t>
            </w:r>
          </w:p>
        </w:tc>
        <w:tc>
          <w:tcPr>
            <w:tcW w:w="691" w:type="pct"/>
            <w:tcBorders>
              <w:top w:val="outset" w:sz="6" w:space="0" w:color="auto"/>
              <w:left w:val="outset" w:sz="6" w:space="0" w:color="auto"/>
              <w:bottom w:val="outset" w:sz="6" w:space="0" w:color="auto"/>
              <w:right w:val="outset" w:sz="6" w:space="0" w:color="auto"/>
            </w:tcBorders>
          </w:tcPr>
          <w:p w14:paraId="4E996A6D" w14:textId="70BA348C" w:rsidR="00E5323B" w:rsidRPr="00085BE6" w:rsidRDefault="006A07FD" w:rsidP="00E5323B">
            <w:pPr>
              <w:spacing w:after="0" w:line="240" w:lineRule="auto"/>
              <w:rPr>
                <w:rFonts w:ascii="Times New Roman" w:eastAsia="Times New Roman" w:hAnsi="Times New Roman" w:cs="Times New Roman"/>
                <w:iCs/>
                <w:color w:val="414142"/>
                <w:sz w:val="24"/>
                <w:szCs w:val="24"/>
                <w:lang w:eastAsia="lv-LV"/>
              </w:rPr>
            </w:pPr>
            <w:r w:rsidRPr="00085BE6">
              <w:rPr>
                <w:rFonts w:ascii="Times New Roman" w:hAnsi="Times New Roman" w:cs="Times New Roman"/>
                <w:spacing w:val="-2"/>
                <w:sz w:val="24"/>
                <w:szCs w:val="24"/>
              </w:rPr>
              <w:t>Noteikumu projekta 65.</w:t>
            </w:r>
            <w:r w:rsidRPr="00085BE6">
              <w:rPr>
                <w:rFonts w:ascii="Times New Roman" w:hAnsi="Times New Roman" w:cs="Times New Roman"/>
                <w:spacing w:val="-2"/>
                <w:sz w:val="24"/>
                <w:szCs w:val="24"/>
                <w:vertAlign w:val="superscript"/>
              </w:rPr>
              <w:t>13</w:t>
            </w:r>
            <w:r w:rsidRPr="00085BE6">
              <w:rPr>
                <w:rFonts w:ascii="Times New Roman" w:hAnsi="Times New Roman" w:cs="Times New Roman"/>
                <w:spacing w:val="-2"/>
                <w:sz w:val="24"/>
                <w:szCs w:val="24"/>
              </w:rPr>
              <w:t>, 65.</w:t>
            </w:r>
            <w:r w:rsidRPr="00085BE6">
              <w:rPr>
                <w:rFonts w:ascii="Times New Roman" w:hAnsi="Times New Roman" w:cs="Times New Roman"/>
                <w:spacing w:val="-2"/>
                <w:sz w:val="24"/>
                <w:szCs w:val="24"/>
                <w:vertAlign w:val="superscript"/>
              </w:rPr>
              <w:t xml:space="preserve">14 </w:t>
            </w:r>
            <w:r w:rsidRPr="00085BE6">
              <w:rPr>
                <w:rFonts w:ascii="Times New Roman" w:hAnsi="Times New Roman" w:cs="Times New Roman"/>
                <w:spacing w:val="-2"/>
                <w:sz w:val="24"/>
                <w:szCs w:val="24"/>
              </w:rPr>
              <w:t>un 65</w:t>
            </w:r>
            <w:r w:rsidRPr="00085BE6">
              <w:rPr>
                <w:rFonts w:ascii="Times New Roman" w:hAnsi="Times New Roman" w:cs="Times New Roman"/>
                <w:spacing w:val="-2"/>
                <w:sz w:val="24"/>
                <w:szCs w:val="24"/>
                <w:vertAlign w:val="superscript"/>
              </w:rPr>
              <w:t>.</w:t>
            </w:r>
            <w:r w:rsidR="00E1005C" w:rsidRPr="00085BE6">
              <w:rPr>
                <w:rFonts w:ascii="Times New Roman" w:hAnsi="Times New Roman" w:cs="Times New Roman"/>
                <w:spacing w:val="-2"/>
                <w:sz w:val="24"/>
                <w:szCs w:val="24"/>
                <w:vertAlign w:val="superscript"/>
              </w:rPr>
              <w:t>19</w:t>
            </w:r>
            <w:r w:rsidRPr="00085BE6">
              <w:rPr>
                <w:rFonts w:ascii="Times New Roman" w:hAnsi="Times New Roman" w:cs="Times New Roman"/>
                <w:spacing w:val="-2"/>
                <w:sz w:val="24"/>
                <w:szCs w:val="24"/>
              </w:rPr>
              <w:t>punkts</w:t>
            </w:r>
          </w:p>
        </w:tc>
        <w:tc>
          <w:tcPr>
            <w:tcW w:w="1033" w:type="pct"/>
            <w:gridSpan w:val="2"/>
            <w:tcBorders>
              <w:top w:val="outset" w:sz="6" w:space="0" w:color="auto"/>
              <w:left w:val="outset" w:sz="6" w:space="0" w:color="auto"/>
              <w:bottom w:val="outset" w:sz="6" w:space="0" w:color="auto"/>
              <w:right w:val="outset" w:sz="6" w:space="0" w:color="auto"/>
            </w:tcBorders>
          </w:tcPr>
          <w:p w14:paraId="6E94AE83" w14:textId="77777777" w:rsidR="00E5323B" w:rsidRPr="00085BE6" w:rsidRDefault="008345BD" w:rsidP="00E5323B">
            <w:pPr>
              <w:spacing w:after="0" w:line="240" w:lineRule="auto"/>
              <w:rPr>
                <w:rFonts w:ascii="Times New Roman" w:eastAsia="Times New Roman" w:hAnsi="Times New Roman" w:cs="Times New Roman"/>
                <w:iCs/>
                <w:color w:val="414142"/>
                <w:sz w:val="24"/>
                <w:szCs w:val="24"/>
                <w:lang w:eastAsia="lv-LV"/>
              </w:rPr>
            </w:pPr>
            <w:r w:rsidRPr="00085BE6">
              <w:rPr>
                <w:rFonts w:ascii="Times New Roman" w:eastAsia="Times New Roman" w:hAnsi="Times New Roman" w:cs="Times New Roman"/>
                <w:sz w:val="24"/>
                <w:szCs w:val="24"/>
                <w:lang w:eastAsia="lv-LV"/>
              </w:rPr>
              <w:t>Ieviests pilnībā</w:t>
            </w:r>
          </w:p>
        </w:tc>
        <w:tc>
          <w:tcPr>
            <w:tcW w:w="2276" w:type="pct"/>
            <w:tcBorders>
              <w:top w:val="outset" w:sz="6" w:space="0" w:color="auto"/>
              <w:left w:val="outset" w:sz="6" w:space="0" w:color="auto"/>
              <w:bottom w:val="outset" w:sz="6" w:space="0" w:color="auto"/>
              <w:right w:val="outset" w:sz="6" w:space="0" w:color="auto"/>
            </w:tcBorders>
          </w:tcPr>
          <w:p w14:paraId="58F7D7DE" w14:textId="77777777" w:rsidR="00E5323B" w:rsidRPr="00085BE6" w:rsidRDefault="008345BD" w:rsidP="00E5323B">
            <w:pPr>
              <w:spacing w:after="0" w:line="240" w:lineRule="auto"/>
              <w:rPr>
                <w:rFonts w:ascii="Times New Roman" w:eastAsia="Times New Roman" w:hAnsi="Times New Roman" w:cs="Times New Roman"/>
                <w:iCs/>
                <w:color w:val="414142"/>
                <w:sz w:val="24"/>
                <w:szCs w:val="24"/>
                <w:lang w:eastAsia="lv-LV"/>
              </w:rPr>
            </w:pPr>
            <w:r w:rsidRPr="00085BE6">
              <w:rPr>
                <w:rFonts w:ascii="Times New Roman" w:eastAsia="Times New Roman" w:hAnsi="Times New Roman" w:cs="Times New Roman"/>
                <w:sz w:val="24"/>
                <w:szCs w:val="24"/>
                <w:lang w:eastAsia="lv-LV"/>
              </w:rPr>
              <w:t>Likumprojekts neparedz stingrākas prasības</w:t>
            </w:r>
          </w:p>
        </w:tc>
      </w:tr>
      <w:tr w:rsidR="00653E13" w:rsidRPr="00085BE6" w14:paraId="16E7CB3A" w14:textId="77777777" w:rsidTr="004702A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10794428" w14:textId="77777777" w:rsidR="008345BD" w:rsidRPr="00DF158D" w:rsidRDefault="0031776C"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 xml:space="preserve">Direktīvas </w:t>
            </w:r>
            <w:r w:rsidR="003A0711" w:rsidRPr="00085BE6">
              <w:rPr>
                <w:rFonts w:ascii="Times New Roman" w:eastAsia="Times New Roman" w:hAnsi="Times New Roman" w:cs="Times New Roman"/>
                <w:iCs/>
                <w:sz w:val="24"/>
                <w:szCs w:val="24"/>
                <w:lang w:eastAsia="lv-LV"/>
              </w:rPr>
              <w:t>2017/2455 2.panta 25.punkts attiecībā uz 369.g panta pārņemšanu, kurš precizēts ar Direktīvas 2019/1995 1.panta 13.punktu</w:t>
            </w:r>
          </w:p>
        </w:tc>
        <w:tc>
          <w:tcPr>
            <w:tcW w:w="691" w:type="pct"/>
            <w:tcBorders>
              <w:top w:val="outset" w:sz="6" w:space="0" w:color="auto"/>
              <w:left w:val="outset" w:sz="6" w:space="0" w:color="auto"/>
              <w:bottom w:val="outset" w:sz="6" w:space="0" w:color="auto"/>
              <w:right w:val="outset" w:sz="6" w:space="0" w:color="auto"/>
            </w:tcBorders>
          </w:tcPr>
          <w:p w14:paraId="17385AC5" w14:textId="52DE90A9" w:rsidR="008345BD" w:rsidRPr="00085BE6" w:rsidRDefault="006A07FD" w:rsidP="00E5323B">
            <w:pPr>
              <w:spacing w:after="0" w:line="240" w:lineRule="auto"/>
              <w:rPr>
                <w:rFonts w:ascii="Times New Roman" w:eastAsia="Times New Roman" w:hAnsi="Times New Roman" w:cs="Times New Roman"/>
                <w:iCs/>
                <w:color w:val="414142"/>
                <w:sz w:val="24"/>
                <w:szCs w:val="24"/>
                <w:lang w:eastAsia="lv-LV"/>
              </w:rPr>
            </w:pPr>
            <w:r w:rsidRPr="004F6576">
              <w:rPr>
                <w:rFonts w:ascii="Times New Roman" w:hAnsi="Times New Roman" w:cs="Times New Roman"/>
                <w:spacing w:val="-2"/>
                <w:sz w:val="24"/>
                <w:szCs w:val="24"/>
              </w:rPr>
              <w:t>Noteikumu projekta 65.</w:t>
            </w:r>
            <w:r w:rsidRPr="004F6576">
              <w:rPr>
                <w:rFonts w:ascii="Times New Roman" w:hAnsi="Times New Roman" w:cs="Times New Roman"/>
                <w:spacing w:val="-2"/>
                <w:sz w:val="24"/>
                <w:szCs w:val="24"/>
                <w:vertAlign w:val="superscript"/>
              </w:rPr>
              <w:t>13</w:t>
            </w:r>
            <w:r w:rsidRPr="003560CA">
              <w:rPr>
                <w:rFonts w:ascii="Times New Roman" w:hAnsi="Times New Roman" w:cs="Times New Roman"/>
                <w:spacing w:val="-2"/>
                <w:sz w:val="24"/>
                <w:szCs w:val="24"/>
              </w:rPr>
              <w:t xml:space="preserve"> </w:t>
            </w:r>
            <w:r w:rsidR="00452379">
              <w:rPr>
                <w:rFonts w:ascii="Times New Roman" w:hAnsi="Times New Roman" w:cs="Times New Roman"/>
                <w:spacing w:val="-2"/>
                <w:sz w:val="24"/>
                <w:szCs w:val="24"/>
              </w:rPr>
              <w:t>un</w:t>
            </w:r>
            <w:r w:rsidR="00C235C5" w:rsidRPr="003560CA">
              <w:rPr>
                <w:rFonts w:ascii="Times New Roman" w:hAnsi="Times New Roman" w:cs="Times New Roman"/>
                <w:spacing w:val="-2"/>
                <w:sz w:val="24"/>
                <w:szCs w:val="24"/>
              </w:rPr>
              <w:t xml:space="preserve"> </w:t>
            </w:r>
            <w:r w:rsidRPr="008421C8">
              <w:rPr>
                <w:rFonts w:ascii="Times New Roman" w:hAnsi="Times New Roman" w:cs="Times New Roman"/>
                <w:spacing w:val="-2"/>
                <w:sz w:val="24"/>
                <w:szCs w:val="24"/>
              </w:rPr>
              <w:t xml:space="preserve"> 65.</w:t>
            </w:r>
            <w:r w:rsidRPr="00085BE6">
              <w:rPr>
                <w:rFonts w:ascii="Times New Roman" w:hAnsi="Times New Roman" w:cs="Times New Roman"/>
                <w:spacing w:val="-2"/>
                <w:sz w:val="24"/>
                <w:szCs w:val="24"/>
                <w:vertAlign w:val="superscript"/>
              </w:rPr>
              <w:t>14</w:t>
            </w:r>
            <w:r w:rsidR="00C235C5" w:rsidRPr="00085BE6">
              <w:rPr>
                <w:rFonts w:ascii="Times New Roman" w:hAnsi="Times New Roman" w:cs="Times New Roman"/>
                <w:spacing w:val="-2"/>
                <w:sz w:val="24"/>
                <w:szCs w:val="24"/>
                <w:vertAlign w:val="superscript"/>
              </w:rPr>
              <w:t xml:space="preserve"> </w:t>
            </w:r>
            <w:r w:rsidRPr="00085BE6">
              <w:rPr>
                <w:rFonts w:ascii="Times New Roman" w:hAnsi="Times New Roman" w:cs="Times New Roman"/>
                <w:spacing w:val="-2"/>
                <w:sz w:val="24"/>
                <w:szCs w:val="24"/>
              </w:rPr>
              <w:t>punkts</w:t>
            </w:r>
          </w:p>
        </w:tc>
        <w:tc>
          <w:tcPr>
            <w:tcW w:w="1033" w:type="pct"/>
            <w:gridSpan w:val="2"/>
            <w:tcBorders>
              <w:top w:val="outset" w:sz="6" w:space="0" w:color="auto"/>
              <w:left w:val="outset" w:sz="6" w:space="0" w:color="auto"/>
              <w:bottom w:val="outset" w:sz="6" w:space="0" w:color="auto"/>
              <w:right w:val="outset" w:sz="6" w:space="0" w:color="auto"/>
            </w:tcBorders>
          </w:tcPr>
          <w:p w14:paraId="67FEFFCC" w14:textId="77777777" w:rsidR="008345BD" w:rsidRPr="00085BE6" w:rsidRDefault="008345BD" w:rsidP="00E5323B">
            <w:pPr>
              <w:spacing w:after="0" w:line="240" w:lineRule="auto"/>
              <w:rPr>
                <w:rFonts w:ascii="Times New Roman" w:eastAsia="Times New Roman" w:hAnsi="Times New Roman" w:cs="Times New Roman"/>
                <w:iCs/>
                <w:color w:val="414142"/>
                <w:sz w:val="24"/>
                <w:szCs w:val="24"/>
                <w:lang w:eastAsia="lv-LV"/>
              </w:rPr>
            </w:pPr>
            <w:r w:rsidRPr="00085BE6">
              <w:rPr>
                <w:rFonts w:ascii="Times New Roman" w:eastAsia="Times New Roman" w:hAnsi="Times New Roman" w:cs="Times New Roman"/>
                <w:sz w:val="24"/>
                <w:szCs w:val="24"/>
                <w:lang w:eastAsia="lv-LV"/>
              </w:rPr>
              <w:t>Ieviests pilnībā</w:t>
            </w:r>
          </w:p>
        </w:tc>
        <w:tc>
          <w:tcPr>
            <w:tcW w:w="2276" w:type="pct"/>
            <w:tcBorders>
              <w:top w:val="outset" w:sz="6" w:space="0" w:color="auto"/>
              <w:left w:val="outset" w:sz="6" w:space="0" w:color="auto"/>
              <w:bottom w:val="outset" w:sz="6" w:space="0" w:color="auto"/>
              <w:right w:val="outset" w:sz="6" w:space="0" w:color="auto"/>
            </w:tcBorders>
          </w:tcPr>
          <w:p w14:paraId="3CA812D8" w14:textId="77777777" w:rsidR="008345BD" w:rsidRPr="00085BE6" w:rsidRDefault="008345BD" w:rsidP="00E5323B">
            <w:pPr>
              <w:spacing w:after="0" w:line="240" w:lineRule="auto"/>
              <w:rPr>
                <w:rFonts w:ascii="Times New Roman" w:eastAsia="Times New Roman" w:hAnsi="Times New Roman" w:cs="Times New Roman"/>
                <w:iCs/>
                <w:color w:val="414142"/>
                <w:sz w:val="24"/>
                <w:szCs w:val="24"/>
                <w:lang w:eastAsia="lv-LV"/>
              </w:rPr>
            </w:pPr>
            <w:r w:rsidRPr="00085BE6">
              <w:rPr>
                <w:rFonts w:ascii="Times New Roman" w:eastAsia="Times New Roman" w:hAnsi="Times New Roman" w:cs="Times New Roman"/>
                <w:sz w:val="24"/>
                <w:szCs w:val="24"/>
                <w:lang w:eastAsia="lv-LV"/>
              </w:rPr>
              <w:t>Likumprojekts neparedz stingrākas prasības</w:t>
            </w:r>
          </w:p>
        </w:tc>
      </w:tr>
      <w:tr w:rsidR="004702AD" w:rsidRPr="00085BE6" w14:paraId="61FEBFED" w14:textId="77777777" w:rsidTr="004702A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7E7B2D53" w14:textId="67925EFE" w:rsidR="004702AD" w:rsidRPr="00085BE6" w:rsidRDefault="004702AD" w:rsidP="004702AD">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 xml:space="preserve">Direktīvas 2017/2455 2.panta 25.punkts </w:t>
            </w:r>
            <w:r w:rsidR="00233DEB">
              <w:rPr>
                <w:rFonts w:ascii="Times New Roman" w:eastAsia="Times New Roman" w:hAnsi="Times New Roman" w:cs="Times New Roman"/>
                <w:iCs/>
                <w:sz w:val="24"/>
                <w:szCs w:val="24"/>
                <w:lang w:eastAsia="lv-LV"/>
              </w:rPr>
              <w:t>attiecībā uz</w:t>
            </w:r>
            <w:r w:rsidRPr="00085BE6">
              <w:rPr>
                <w:rFonts w:ascii="Times New Roman" w:eastAsia="Times New Roman" w:hAnsi="Times New Roman" w:cs="Times New Roman"/>
                <w:iCs/>
                <w:sz w:val="24"/>
                <w:szCs w:val="24"/>
                <w:lang w:eastAsia="lv-LV"/>
              </w:rPr>
              <w:t xml:space="preserve"> 369.g panta </w:t>
            </w:r>
            <w:r>
              <w:rPr>
                <w:rFonts w:ascii="Times New Roman" w:eastAsia="Times New Roman" w:hAnsi="Times New Roman" w:cs="Times New Roman"/>
                <w:iCs/>
                <w:sz w:val="24"/>
                <w:szCs w:val="24"/>
                <w:lang w:eastAsia="lv-LV"/>
              </w:rPr>
              <w:t xml:space="preserve">4.punkta </w:t>
            </w:r>
            <w:r w:rsidRPr="00085BE6">
              <w:rPr>
                <w:rFonts w:ascii="Times New Roman" w:eastAsia="Times New Roman" w:hAnsi="Times New Roman" w:cs="Times New Roman"/>
                <w:iCs/>
                <w:sz w:val="24"/>
                <w:szCs w:val="24"/>
                <w:lang w:eastAsia="lv-LV"/>
              </w:rPr>
              <w:t>pārņemšanu</w:t>
            </w:r>
          </w:p>
        </w:tc>
        <w:tc>
          <w:tcPr>
            <w:tcW w:w="691" w:type="pct"/>
            <w:tcBorders>
              <w:top w:val="outset" w:sz="6" w:space="0" w:color="auto"/>
              <w:left w:val="outset" w:sz="6" w:space="0" w:color="auto"/>
              <w:bottom w:val="outset" w:sz="6" w:space="0" w:color="auto"/>
              <w:right w:val="outset" w:sz="6" w:space="0" w:color="auto"/>
            </w:tcBorders>
          </w:tcPr>
          <w:p w14:paraId="5686C289" w14:textId="579275FD" w:rsidR="004702AD" w:rsidRPr="00085BE6" w:rsidRDefault="004702AD" w:rsidP="004702AD">
            <w:pPr>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Noteikumu projekta 65.</w:t>
            </w:r>
            <w:r w:rsidRPr="004702AD">
              <w:rPr>
                <w:rFonts w:ascii="Times New Roman" w:hAnsi="Times New Roman" w:cs="Times New Roman"/>
                <w:spacing w:val="-2"/>
                <w:sz w:val="24"/>
                <w:szCs w:val="24"/>
                <w:vertAlign w:val="superscript"/>
              </w:rPr>
              <w:t>19</w:t>
            </w:r>
            <w:r>
              <w:rPr>
                <w:rFonts w:ascii="Times New Roman" w:hAnsi="Times New Roman" w:cs="Times New Roman"/>
                <w:spacing w:val="-2"/>
                <w:sz w:val="24"/>
                <w:szCs w:val="24"/>
              </w:rPr>
              <w:t xml:space="preserve"> punkts</w:t>
            </w:r>
          </w:p>
        </w:tc>
        <w:tc>
          <w:tcPr>
            <w:tcW w:w="1033" w:type="pct"/>
            <w:gridSpan w:val="2"/>
            <w:tcBorders>
              <w:top w:val="outset" w:sz="6" w:space="0" w:color="auto"/>
              <w:left w:val="outset" w:sz="6" w:space="0" w:color="auto"/>
              <w:bottom w:val="outset" w:sz="6" w:space="0" w:color="auto"/>
              <w:right w:val="outset" w:sz="6" w:space="0" w:color="auto"/>
            </w:tcBorders>
          </w:tcPr>
          <w:p w14:paraId="0AE1E581" w14:textId="25D67260" w:rsidR="004702AD" w:rsidRPr="00085BE6" w:rsidRDefault="004702AD" w:rsidP="004702AD">
            <w:pPr>
              <w:spacing w:after="0" w:line="240" w:lineRule="auto"/>
              <w:rPr>
                <w:rFonts w:ascii="Times New Roman" w:eastAsia="Times New Roman" w:hAnsi="Times New Roman" w:cs="Times New Roman"/>
                <w:sz w:val="24"/>
                <w:szCs w:val="24"/>
                <w:lang w:eastAsia="lv-LV"/>
              </w:rPr>
            </w:pPr>
            <w:r w:rsidRPr="00085BE6">
              <w:rPr>
                <w:rFonts w:ascii="Times New Roman" w:eastAsia="Times New Roman" w:hAnsi="Times New Roman" w:cs="Times New Roman"/>
                <w:sz w:val="24"/>
                <w:szCs w:val="24"/>
                <w:lang w:eastAsia="lv-LV"/>
              </w:rPr>
              <w:t>Ieviests pilnībā</w:t>
            </w:r>
          </w:p>
        </w:tc>
        <w:tc>
          <w:tcPr>
            <w:tcW w:w="2276" w:type="pct"/>
            <w:tcBorders>
              <w:top w:val="outset" w:sz="6" w:space="0" w:color="auto"/>
              <w:left w:val="outset" w:sz="6" w:space="0" w:color="auto"/>
              <w:bottom w:val="outset" w:sz="6" w:space="0" w:color="auto"/>
              <w:right w:val="outset" w:sz="6" w:space="0" w:color="auto"/>
            </w:tcBorders>
          </w:tcPr>
          <w:p w14:paraId="172E3047" w14:textId="2EEE976E" w:rsidR="004702AD" w:rsidRPr="00085BE6" w:rsidRDefault="004702AD" w:rsidP="004702AD">
            <w:pPr>
              <w:spacing w:after="0" w:line="240" w:lineRule="auto"/>
              <w:rPr>
                <w:rFonts w:ascii="Times New Roman" w:eastAsia="Times New Roman" w:hAnsi="Times New Roman" w:cs="Times New Roman"/>
                <w:sz w:val="24"/>
                <w:szCs w:val="24"/>
                <w:lang w:eastAsia="lv-LV"/>
              </w:rPr>
            </w:pPr>
            <w:r w:rsidRPr="00085BE6">
              <w:rPr>
                <w:rFonts w:ascii="Times New Roman" w:eastAsia="Times New Roman" w:hAnsi="Times New Roman" w:cs="Times New Roman"/>
                <w:sz w:val="24"/>
                <w:szCs w:val="24"/>
                <w:lang w:eastAsia="lv-LV"/>
              </w:rPr>
              <w:t>Likumprojekts neparedz stingrākas prasības</w:t>
            </w:r>
          </w:p>
        </w:tc>
      </w:tr>
      <w:tr w:rsidR="004702AD" w:rsidRPr="00085BE6" w14:paraId="0CD7F603" w14:textId="77777777" w:rsidTr="004702A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556C32FB" w14:textId="77777777" w:rsidR="004702AD" w:rsidRPr="00085BE6" w:rsidRDefault="004702AD" w:rsidP="004702AD">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Direktīvas 2017/2455 2.panta 26.punkts attiecībā uz 369.h panta 1.punkta otrās daļas otrā teikuma pārņemšanu</w:t>
            </w:r>
          </w:p>
        </w:tc>
        <w:tc>
          <w:tcPr>
            <w:tcW w:w="691" w:type="pct"/>
            <w:tcBorders>
              <w:top w:val="outset" w:sz="6" w:space="0" w:color="auto"/>
              <w:left w:val="outset" w:sz="6" w:space="0" w:color="auto"/>
              <w:bottom w:val="outset" w:sz="6" w:space="0" w:color="auto"/>
              <w:right w:val="outset" w:sz="6" w:space="0" w:color="auto"/>
            </w:tcBorders>
          </w:tcPr>
          <w:p w14:paraId="32ECA8E4" w14:textId="459CB8E0" w:rsidR="004702AD" w:rsidRPr="00085BE6" w:rsidRDefault="004702AD" w:rsidP="004702AD">
            <w:pPr>
              <w:spacing w:after="0" w:line="240" w:lineRule="auto"/>
              <w:rPr>
                <w:rFonts w:ascii="Times New Roman" w:eastAsia="Times New Roman" w:hAnsi="Times New Roman" w:cs="Times New Roman"/>
                <w:iCs/>
                <w:color w:val="414142"/>
                <w:sz w:val="24"/>
                <w:szCs w:val="24"/>
                <w:lang w:eastAsia="lv-LV"/>
              </w:rPr>
            </w:pPr>
            <w:r w:rsidRPr="00085BE6">
              <w:rPr>
                <w:rFonts w:ascii="Times New Roman" w:hAnsi="Times New Roman" w:cs="Times New Roman"/>
                <w:spacing w:val="-2"/>
                <w:sz w:val="24"/>
                <w:szCs w:val="24"/>
              </w:rPr>
              <w:t>Noteikumu projekta 65.</w:t>
            </w:r>
            <w:r w:rsidRPr="00085BE6">
              <w:rPr>
                <w:rFonts w:ascii="Times New Roman" w:hAnsi="Times New Roman" w:cs="Times New Roman"/>
                <w:spacing w:val="-2"/>
                <w:sz w:val="24"/>
                <w:szCs w:val="24"/>
                <w:vertAlign w:val="superscript"/>
              </w:rPr>
              <w:t>18</w:t>
            </w:r>
            <w:r w:rsidRPr="00085BE6">
              <w:rPr>
                <w:rFonts w:ascii="Times New Roman" w:hAnsi="Times New Roman" w:cs="Times New Roman"/>
                <w:spacing w:val="-2"/>
                <w:sz w:val="24"/>
                <w:szCs w:val="24"/>
              </w:rPr>
              <w:t>punkts</w:t>
            </w:r>
          </w:p>
        </w:tc>
        <w:tc>
          <w:tcPr>
            <w:tcW w:w="1033" w:type="pct"/>
            <w:gridSpan w:val="2"/>
            <w:tcBorders>
              <w:top w:val="outset" w:sz="6" w:space="0" w:color="auto"/>
              <w:left w:val="outset" w:sz="6" w:space="0" w:color="auto"/>
              <w:bottom w:val="outset" w:sz="6" w:space="0" w:color="auto"/>
              <w:right w:val="outset" w:sz="6" w:space="0" w:color="auto"/>
            </w:tcBorders>
          </w:tcPr>
          <w:p w14:paraId="3C180746" w14:textId="77777777" w:rsidR="004702AD" w:rsidRPr="00085BE6" w:rsidRDefault="004702AD" w:rsidP="004702AD">
            <w:pPr>
              <w:spacing w:after="0" w:line="240" w:lineRule="auto"/>
              <w:rPr>
                <w:rFonts w:ascii="Times New Roman" w:eastAsia="Times New Roman" w:hAnsi="Times New Roman" w:cs="Times New Roman"/>
                <w:iCs/>
                <w:color w:val="414142"/>
                <w:sz w:val="24"/>
                <w:szCs w:val="24"/>
                <w:lang w:eastAsia="lv-LV"/>
              </w:rPr>
            </w:pPr>
            <w:r w:rsidRPr="00085BE6">
              <w:rPr>
                <w:rFonts w:ascii="Times New Roman" w:eastAsia="Times New Roman" w:hAnsi="Times New Roman" w:cs="Times New Roman"/>
                <w:sz w:val="24"/>
                <w:szCs w:val="24"/>
                <w:lang w:eastAsia="lv-LV"/>
              </w:rPr>
              <w:t>Ieviests pilnībā</w:t>
            </w:r>
          </w:p>
        </w:tc>
        <w:tc>
          <w:tcPr>
            <w:tcW w:w="2276" w:type="pct"/>
            <w:tcBorders>
              <w:top w:val="outset" w:sz="6" w:space="0" w:color="auto"/>
              <w:left w:val="outset" w:sz="6" w:space="0" w:color="auto"/>
              <w:bottom w:val="outset" w:sz="6" w:space="0" w:color="auto"/>
              <w:right w:val="outset" w:sz="6" w:space="0" w:color="auto"/>
            </w:tcBorders>
          </w:tcPr>
          <w:p w14:paraId="00DBD71C" w14:textId="77777777" w:rsidR="004702AD" w:rsidRPr="00085BE6" w:rsidRDefault="004702AD" w:rsidP="004702AD">
            <w:pPr>
              <w:spacing w:after="0" w:line="240" w:lineRule="auto"/>
              <w:rPr>
                <w:rFonts w:ascii="Times New Roman" w:eastAsia="Times New Roman" w:hAnsi="Times New Roman" w:cs="Times New Roman"/>
                <w:iCs/>
                <w:color w:val="414142"/>
                <w:sz w:val="24"/>
                <w:szCs w:val="24"/>
                <w:lang w:eastAsia="lv-LV"/>
              </w:rPr>
            </w:pPr>
            <w:r w:rsidRPr="00085BE6">
              <w:rPr>
                <w:rFonts w:ascii="Times New Roman" w:eastAsia="Times New Roman" w:hAnsi="Times New Roman" w:cs="Times New Roman"/>
                <w:sz w:val="24"/>
                <w:szCs w:val="24"/>
                <w:lang w:eastAsia="lv-LV"/>
              </w:rPr>
              <w:t>Likumprojekts neparedz stingrākas prasības</w:t>
            </w:r>
          </w:p>
        </w:tc>
      </w:tr>
      <w:tr w:rsidR="004702AD" w:rsidRPr="00085BE6" w14:paraId="415465C8" w14:textId="77777777" w:rsidTr="004702A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54058457" w14:textId="77777777" w:rsidR="004702AD" w:rsidRPr="00DF158D" w:rsidRDefault="004702AD" w:rsidP="004702AD">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 xml:space="preserve">Direktīvas 2017/2455 </w:t>
            </w:r>
            <w:r w:rsidRPr="00085BE6">
              <w:rPr>
                <w:rFonts w:ascii="Times New Roman" w:eastAsia="Times New Roman" w:hAnsi="Times New Roman" w:cs="Times New Roman"/>
                <w:iCs/>
                <w:sz w:val="24"/>
                <w:szCs w:val="24"/>
                <w:lang w:eastAsia="lv-LV"/>
              </w:rPr>
              <w:lastRenderedPageBreak/>
              <w:t>2.panta 30.punkts attiecībā uz 369.t panta pārņemšanu</w:t>
            </w:r>
          </w:p>
        </w:tc>
        <w:tc>
          <w:tcPr>
            <w:tcW w:w="691" w:type="pct"/>
            <w:tcBorders>
              <w:top w:val="outset" w:sz="6" w:space="0" w:color="auto"/>
              <w:left w:val="outset" w:sz="6" w:space="0" w:color="auto"/>
              <w:bottom w:val="outset" w:sz="6" w:space="0" w:color="auto"/>
              <w:right w:val="outset" w:sz="6" w:space="0" w:color="auto"/>
            </w:tcBorders>
          </w:tcPr>
          <w:p w14:paraId="72B2EC3C" w14:textId="3A02270C" w:rsidR="004702AD" w:rsidRPr="00901EA6" w:rsidRDefault="004702AD" w:rsidP="004702AD">
            <w:pPr>
              <w:spacing w:after="0" w:line="240" w:lineRule="auto"/>
              <w:rPr>
                <w:rFonts w:ascii="Times New Roman" w:eastAsia="Times New Roman" w:hAnsi="Times New Roman" w:cs="Times New Roman"/>
                <w:iCs/>
                <w:color w:val="414142"/>
                <w:sz w:val="24"/>
                <w:szCs w:val="24"/>
                <w:lang w:eastAsia="lv-LV"/>
              </w:rPr>
            </w:pPr>
            <w:r w:rsidRPr="004F6576">
              <w:rPr>
                <w:rFonts w:ascii="Times New Roman" w:hAnsi="Times New Roman" w:cs="Times New Roman"/>
                <w:spacing w:val="-2"/>
                <w:sz w:val="24"/>
                <w:szCs w:val="24"/>
              </w:rPr>
              <w:lastRenderedPageBreak/>
              <w:t xml:space="preserve">Noteikumu projekta </w:t>
            </w:r>
            <w:r w:rsidRPr="004F6576">
              <w:rPr>
                <w:rFonts w:ascii="Times New Roman" w:hAnsi="Times New Roman" w:cs="Times New Roman"/>
                <w:spacing w:val="-2"/>
                <w:sz w:val="24"/>
                <w:szCs w:val="24"/>
              </w:rPr>
              <w:lastRenderedPageBreak/>
              <w:t>65.</w:t>
            </w:r>
            <w:r w:rsidRPr="004F6576">
              <w:rPr>
                <w:rFonts w:ascii="Times New Roman" w:hAnsi="Times New Roman" w:cs="Times New Roman"/>
                <w:spacing w:val="-2"/>
                <w:sz w:val="24"/>
                <w:szCs w:val="24"/>
                <w:vertAlign w:val="superscript"/>
              </w:rPr>
              <w:t>13</w:t>
            </w:r>
            <w:r w:rsidRPr="003560CA">
              <w:rPr>
                <w:rFonts w:ascii="Times New Roman" w:hAnsi="Times New Roman" w:cs="Times New Roman"/>
                <w:spacing w:val="-2"/>
                <w:sz w:val="24"/>
                <w:szCs w:val="24"/>
              </w:rPr>
              <w:t xml:space="preserve"> </w:t>
            </w:r>
            <w:r w:rsidRPr="00085BE6">
              <w:rPr>
                <w:rFonts w:ascii="Times New Roman" w:hAnsi="Times New Roman" w:cs="Times New Roman"/>
                <w:spacing w:val="-2"/>
                <w:sz w:val="24"/>
                <w:szCs w:val="24"/>
              </w:rPr>
              <w:t>65.</w:t>
            </w:r>
            <w:r w:rsidRPr="00085BE6">
              <w:rPr>
                <w:rFonts w:ascii="Times New Roman" w:hAnsi="Times New Roman" w:cs="Times New Roman"/>
                <w:spacing w:val="-2"/>
                <w:sz w:val="24"/>
                <w:szCs w:val="24"/>
                <w:vertAlign w:val="superscript"/>
              </w:rPr>
              <w:t>14</w:t>
            </w:r>
            <w:r>
              <w:rPr>
                <w:rFonts w:ascii="Times New Roman" w:hAnsi="Times New Roman" w:cs="Times New Roman"/>
                <w:spacing w:val="-2"/>
                <w:sz w:val="24"/>
                <w:szCs w:val="24"/>
                <w:vertAlign w:val="superscript"/>
              </w:rPr>
              <w:t xml:space="preserve">  </w:t>
            </w:r>
            <w:r w:rsidRPr="00DF158D">
              <w:rPr>
                <w:rFonts w:ascii="Times New Roman" w:hAnsi="Times New Roman" w:cs="Times New Roman"/>
                <w:spacing w:val="-2"/>
                <w:sz w:val="24"/>
                <w:szCs w:val="24"/>
              </w:rPr>
              <w:t xml:space="preserve">un </w:t>
            </w:r>
            <w:r w:rsidRPr="004F6576">
              <w:rPr>
                <w:rFonts w:ascii="Times New Roman" w:hAnsi="Times New Roman" w:cs="Times New Roman"/>
                <w:spacing w:val="-2"/>
                <w:sz w:val="24"/>
                <w:szCs w:val="24"/>
              </w:rPr>
              <w:t>65.</w:t>
            </w:r>
            <w:r w:rsidRPr="004F6576">
              <w:rPr>
                <w:rFonts w:ascii="Times New Roman" w:hAnsi="Times New Roman" w:cs="Times New Roman"/>
                <w:spacing w:val="-2"/>
                <w:sz w:val="24"/>
                <w:szCs w:val="24"/>
                <w:vertAlign w:val="superscript"/>
              </w:rPr>
              <w:t>19</w:t>
            </w:r>
            <w:r w:rsidRPr="003560CA">
              <w:rPr>
                <w:rFonts w:ascii="Times New Roman" w:hAnsi="Times New Roman" w:cs="Times New Roman"/>
                <w:spacing w:val="-2"/>
                <w:sz w:val="24"/>
                <w:szCs w:val="24"/>
              </w:rPr>
              <w:t xml:space="preserve">punkts </w:t>
            </w:r>
          </w:p>
        </w:tc>
        <w:tc>
          <w:tcPr>
            <w:tcW w:w="1033" w:type="pct"/>
            <w:gridSpan w:val="2"/>
            <w:tcBorders>
              <w:top w:val="outset" w:sz="6" w:space="0" w:color="auto"/>
              <w:left w:val="outset" w:sz="6" w:space="0" w:color="auto"/>
              <w:bottom w:val="outset" w:sz="6" w:space="0" w:color="auto"/>
              <w:right w:val="outset" w:sz="6" w:space="0" w:color="auto"/>
            </w:tcBorders>
          </w:tcPr>
          <w:p w14:paraId="551DAE3C" w14:textId="77777777" w:rsidR="004702AD" w:rsidRPr="00085BE6" w:rsidRDefault="004702AD" w:rsidP="004702AD">
            <w:pPr>
              <w:spacing w:after="0" w:line="240" w:lineRule="auto"/>
              <w:rPr>
                <w:rFonts w:ascii="Times New Roman" w:eastAsia="Times New Roman" w:hAnsi="Times New Roman" w:cs="Times New Roman"/>
                <w:iCs/>
                <w:color w:val="414142"/>
                <w:sz w:val="24"/>
                <w:szCs w:val="24"/>
                <w:lang w:eastAsia="lv-LV"/>
              </w:rPr>
            </w:pPr>
            <w:r w:rsidRPr="00085BE6">
              <w:rPr>
                <w:rFonts w:ascii="Times New Roman" w:eastAsia="Times New Roman" w:hAnsi="Times New Roman" w:cs="Times New Roman"/>
                <w:sz w:val="24"/>
                <w:szCs w:val="24"/>
                <w:lang w:eastAsia="lv-LV"/>
              </w:rPr>
              <w:lastRenderedPageBreak/>
              <w:t>Ieviests pilnībā</w:t>
            </w:r>
          </w:p>
        </w:tc>
        <w:tc>
          <w:tcPr>
            <w:tcW w:w="2276" w:type="pct"/>
            <w:tcBorders>
              <w:top w:val="outset" w:sz="6" w:space="0" w:color="auto"/>
              <w:left w:val="outset" w:sz="6" w:space="0" w:color="auto"/>
              <w:bottom w:val="outset" w:sz="6" w:space="0" w:color="auto"/>
              <w:right w:val="outset" w:sz="6" w:space="0" w:color="auto"/>
            </w:tcBorders>
          </w:tcPr>
          <w:p w14:paraId="6EB21820" w14:textId="77777777" w:rsidR="004702AD" w:rsidRPr="00085BE6" w:rsidRDefault="004702AD" w:rsidP="004702AD">
            <w:pPr>
              <w:spacing w:after="0" w:line="240" w:lineRule="auto"/>
              <w:rPr>
                <w:rFonts w:ascii="Times New Roman" w:eastAsia="Times New Roman" w:hAnsi="Times New Roman" w:cs="Times New Roman"/>
                <w:iCs/>
                <w:color w:val="414142"/>
                <w:sz w:val="24"/>
                <w:szCs w:val="24"/>
                <w:lang w:eastAsia="lv-LV"/>
              </w:rPr>
            </w:pPr>
            <w:r w:rsidRPr="00085BE6">
              <w:rPr>
                <w:rFonts w:ascii="Times New Roman" w:eastAsia="Times New Roman" w:hAnsi="Times New Roman" w:cs="Times New Roman"/>
                <w:sz w:val="24"/>
                <w:szCs w:val="24"/>
                <w:lang w:eastAsia="lv-LV"/>
              </w:rPr>
              <w:t>Likumprojekts neparedz stingrākas prasības</w:t>
            </w:r>
          </w:p>
        </w:tc>
      </w:tr>
      <w:tr w:rsidR="004702AD" w:rsidRPr="00085BE6" w14:paraId="6D90A136" w14:textId="77777777" w:rsidTr="00424A90">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5DD181B2" w14:textId="77777777" w:rsidR="004702AD" w:rsidRPr="00085BE6" w:rsidRDefault="004702AD" w:rsidP="004702AD">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4032" w:type="pct"/>
            <w:gridSpan w:val="4"/>
            <w:tcBorders>
              <w:top w:val="outset" w:sz="6" w:space="0" w:color="auto"/>
              <w:left w:val="outset" w:sz="6" w:space="0" w:color="auto"/>
              <w:bottom w:val="outset" w:sz="6" w:space="0" w:color="auto"/>
              <w:right w:val="outset" w:sz="6" w:space="0" w:color="auto"/>
            </w:tcBorders>
          </w:tcPr>
          <w:p w14:paraId="496973EA" w14:textId="77777777" w:rsidR="004702AD" w:rsidRPr="00085BE6" w:rsidRDefault="004702AD" w:rsidP="004702AD">
            <w:pPr>
              <w:spacing w:after="0" w:line="240" w:lineRule="auto"/>
              <w:rPr>
                <w:rFonts w:ascii="Times New Roman" w:eastAsia="Times New Roman" w:hAnsi="Times New Roman" w:cs="Times New Roman"/>
                <w:iCs/>
                <w:color w:val="A6A6A6" w:themeColor="background1" w:themeShade="A6"/>
                <w:sz w:val="24"/>
                <w:szCs w:val="24"/>
                <w:lang w:eastAsia="lv-LV"/>
              </w:rPr>
            </w:pPr>
            <w:r w:rsidRPr="00085BE6">
              <w:rPr>
                <w:rFonts w:ascii="Times New Roman" w:eastAsia="Times New Roman" w:hAnsi="Times New Roman" w:cs="Times New Roman"/>
                <w:iCs/>
                <w:sz w:val="24"/>
                <w:szCs w:val="24"/>
                <w:lang w:eastAsia="lv-LV"/>
              </w:rPr>
              <w:t>Projekts šo jomu neskar.</w:t>
            </w:r>
          </w:p>
        </w:tc>
      </w:tr>
      <w:tr w:rsidR="004702AD" w:rsidRPr="00085BE6" w14:paraId="6A9FAFD2" w14:textId="77777777" w:rsidTr="00424A90">
        <w:trPr>
          <w:tblCellSpacing w:w="15" w:type="dxa"/>
        </w:trPr>
        <w:tc>
          <w:tcPr>
            <w:tcW w:w="918" w:type="pct"/>
            <w:tcBorders>
              <w:top w:val="outset" w:sz="6" w:space="0" w:color="auto"/>
              <w:left w:val="outset" w:sz="6" w:space="0" w:color="auto"/>
              <w:bottom w:val="outset" w:sz="6" w:space="0" w:color="auto"/>
              <w:right w:val="outset" w:sz="6" w:space="0" w:color="auto"/>
            </w:tcBorders>
          </w:tcPr>
          <w:p w14:paraId="60858036" w14:textId="77777777" w:rsidR="004702AD" w:rsidRPr="00085BE6" w:rsidRDefault="004702AD" w:rsidP="004702AD">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32" w:type="pct"/>
            <w:gridSpan w:val="4"/>
            <w:tcBorders>
              <w:top w:val="outset" w:sz="6" w:space="0" w:color="auto"/>
              <w:left w:val="outset" w:sz="6" w:space="0" w:color="auto"/>
              <w:bottom w:val="outset" w:sz="6" w:space="0" w:color="auto"/>
              <w:right w:val="outset" w:sz="6" w:space="0" w:color="auto"/>
            </w:tcBorders>
          </w:tcPr>
          <w:p w14:paraId="7C949186" w14:textId="77777777" w:rsidR="004702AD" w:rsidRPr="00085BE6" w:rsidRDefault="004702AD" w:rsidP="004702AD">
            <w:pPr>
              <w:spacing w:after="0" w:line="240" w:lineRule="auto"/>
              <w:rPr>
                <w:rFonts w:ascii="Times New Roman" w:eastAsia="Times New Roman" w:hAnsi="Times New Roman" w:cs="Times New Roman"/>
                <w:iCs/>
                <w:color w:val="A6A6A6" w:themeColor="background1" w:themeShade="A6"/>
                <w:sz w:val="24"/>
                <w:szCs w:val="24"/>
                <w:lang w:eastAsia="lv-LV"/>
              </w:rPr>
            </w:pPr>
            <w:r w:rsidRPr="00085BE6">
              <w:rPr>
                <w:rFonts w:ascii="Times New Roman" w:eastAsia="Times New Roman" w:hAnsi="Times New Roman" w:cs="Times New Roman"/>
                <w:iCs/>
                <w:sz w:val="24"/>
                <w:szCs w:val="24"/>
                <w:lang w:eastAsia="lv-LV"/>
              </w:rPr>
              <w:t>Projekts šo jomu neskar.</w:t>
            </w:r>
          </w:p>
        </w:tc>
      </w:tr>
      <w:tr w:rsidR="004702AD" w:rsidRPr="00085BE6" w14:paraId="61BFE7ED" w14:textId="77777777" w:rsidTr="00424A90">
        <w:trPr>
          <w:tblCellSpacing w:w="15" w:type="dxa"/>
        </w:trPr>
        <w:tc>
          <w:tcPr>
            <w:tcW w:w="918" w:type="pct"/>
            <w:tcBorders>
              <w:top w:val="outset" w:sz="6" w:space="0" w:color="auto"/>
              <w:left w:val="outset" w:sz="6" w:space="0" w:color="auto"/>
              <w:bottom w:val="outset" w:sz="6" w:space="0" w:color="auto"/>
              <w:right w:val="outset" w:sz="6" w:space="0" w:color="auto"/>
            </w:tcBorders>
          </w:tcPr>
          <w:p w14:paraId="0B290C18" w14:textId="77777777" w:rsidR="004702AD" w:rsidRPr="00085BE6" w:rsidRDefault="004702AD" w:rsidP="004702AD">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Cita informācija</w:t>
            </w:r>
          </w:p>
        </w:tc>
        <w:tc>
          <w:tcPr>
            <w:tcW w:w="4032" w:type="pct"/>
            <w:gridSpan w:val="4"/>
            <w:tcBorders>
              <w:top w:val="outset" w:sz="6" w:space="0" w:color="auto"/>
              <w:left w:val="outset" w:sz="6" w:space="0" w:color="auto"/>
              <w:bottom w:val="outset" w:sz="6" w:space="0" w:color="auto"/>
              <w:right w:val="outset" w:sz="6" w:space="0" w:color="auto"/>
            </w:tcBorders>
          </w:tcPr>
          <w:p w14:paraId="40C1B169" w14:textId="0FBCE49C" w:rsidR="004702AD" w:rsidRPr="00CF70B4" w:rsidRDefault="004702AD" w:rsidP="004702AD">
            <w:pPr>
              <w:ind w:left="57"/>
              <w:jc w:val="both"/>
              <w:rPr>
                <w:rFonts w:ascii="Times New Roman" w:hAnsi="Times New Roman" w:cs="Times New Roman"/>
                <w:iCs/>
                <w:color w:val="A6A6A6" w:themeColor="background1" w:themeShade="A6"/>
                <w:sz w:val="24"/>
                <w:szCs w:val="24"/>
              </w:rPr>
            </w:pPr>
            <w:r w:rsidRPr="00CF70B4">
              <w:rPr>
                <w:rFonts w:ascii="Times New Roman" w:hAnsi="Times New Roman" w:cs="Times New Roman"/>
                <w:iCs/>
                <w:sz w:val="24"/>
                <w:szCs w:val="24"/>
              </w:rPr>
              <w:t>Nav</w:t>
            </w:r>
          </w:p>
        </w:tc>
      </w:tr>
      <w:tr w:rsidR="004702AD" w:rsidRPr="00085BE6" w14:paraId="743D1D84" w14:textId="77777777" w:rsidTr="00421FCD">
        <w:trPr>
          <w:tblCellSpacing w:w="15" w:type="dxa"/>
        </w:trPr>
        <w:tc>
          <w:tcPr>
            <w:tcW w:w="4967" w:type="pct"/>
            <w:gridSpan w:val="5"/>
            <w:tcBorders>
              <w:top w:val="outset" w:sz="6" w:space="0" w:color="auto"/>
              <w:left w:val="outset" w:sz="6" w:space="0" w:color="auto"/>
              <w:bottom w:val="outset" w:sz="6" w:space="0" w:color="auto"/>
              <w:right w:val="outset" w:sz="6" w:space="0" w:color="auto"/>
            </w:tcBorders>
          </w:tcPr>
          <w:p w14:paraId="1A3166B0" w14:textId="77777777" w:rsidR="004702AD" w:rsidRPr="00085BE6" w:rsidRDefault="004702AD" w:rsidP="004702AD">
            <w:pPr>
              <w:spacing w:after="0" w:line="240" w:lineRule="auto"/>
              <w:jc w:val="center"/>
              <w:rPr>
                <w:rFonts w:ascii="Times New Roman" w:eastAsia="Times New Roman" w:hAnsi="Times New Roman" w:cs="Times New Roman"/>
                <w:sz w:val="24"/>
                <w:szCs w:val="24"/>
                <w:lang w:eastAsia="lv-LV"/>
              </w:rPr>
            </w:pPr>
            <w:r w:rsidRPr="00085BE6">
              <w:rPr>
                <w:rFonts w:ascii="Times New Roman" w:hAnsi="Times New Roman" w:cs="Times New Roman"/>
                <w:sz w:val="24"/>
                <w:szCs w:val="24"/>
              </w:rPr>
              <w:t>Direktīvas 2019/1995 1.pants</w:t>
            </w:r>
          </w:p>
        </w:tc>
      </w:tr>
      <w:tr w:rsidR="004702AD" w:rsidRPr="00085BE6" w14:paraId="505CC568" w14:textId="77777777" w:rsidTr="004702A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67A237E7" w14:textId="77777777" w:rsidR="004702AD" w:rsidRPr="00085BE6" w:rsidRDefault="004702AD" w:rsidP="004702AD">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Direktīvas 2019/1995 1.panta 13.punkts attiecībā uz 369.g panta 1., 2. un 3.punkta pārņemšanu</w:t>
            </w:r>
          </w:p>
        </w:tc>
        <w:tc>
          <w:tcPr>
            <w:tcW w:w="691" w:type="pct"/>
            <w:tcBorders>
              <w:top w:val="outset" w:sz="6" w:space="0" w:color="auto"/>
              <w:left w:val="outset" w:sz="6" w:space="0" w:color="auto"/>
              <w:bottom w:val="outset" w:sz="6" w:space="0" w:color="auto"/>
              <w:right w:val="outset" w:sz="6" w:space="0" w:color="auto"/>
            </w:tcBorders>
          </w:tcPr>
          <w:p w14:paraId="554788EF" w14:textId="77777777" w:rsidR="004702AD" w:rsidRPr="00085BE6" w:rsidRDefault="004702AD" w:rsidP="004702AD">
            <w:pPr>
              <w:spacing w:after="0" w:line="240" w:lineRule="auto"/>
              <w:rPr>
                <w:rFonts w:ascii="Times New Roman" w:hAnsi="Times New Roman" w:cs="Times New Roman"/>
                <w:spacing w:val="-2"/>
                <w:sz w:val="24"/>
                <w:szCs w:val="24"/>
              </w:rPr>
            </w:pPr>
            <w:r w:rsidRPr="00085BE6">
              <w:rPr>
                <w:rFonts w:ascii="Times New Roman" w:hAnsi="Times New Roman" w:cs="Times New Roman"/>
                <w:spacing w:val="-2"/>
                <w:sz w:val="24"/>
                <w:szCs w:val="24"/>
              </w:rPr>
              <w:t>Noteikumu projekta 65.</w:t>
            </w:r>
            <w:r w:rsidRPr="00085BE6">
              <w:rPr>
                <w:rFonts w:ascii="Times New Roman" w:hAnsi="Times New Roman" w:cs="Times New Roman"/>
                <w:spacing w:val="-2"/>
                <w:sz w:val="24"/>
                <w:szCs w:val="24"/>
                <w:vertAlign w:val="superscript"/>
              </w:rPr>
              <w:t>13</w:t>
            </w:r>
            <w:r w:rsidRPr="00085BE6">
              <w:rPr>
                <w:rFonts w:ascii="Times New Roman" w:hAnsi="Times New Roman" w:cs="Times New Roman"/>
                <w:spacing w:val="-2"/>
                <w:sz w:val="24"/>
                <w:szCs w:val="24"/>
              </w:rPr>
              <w:t xml:space="preserve"> un 65.</w:t>
            </w:r>
            <w:r w:rsidRPr="00085BE6">
              <w:rPr>
                <w:rFonts w:ascii="Times New Roman" w:hAnsi="Times New Roman" w:cs="Times New Roman"/>
                <w:spacing w:val="-2"/>
                <w:sz w:val="24"/>
                <w:szCs w:val="24"/>
                <w:vertAlign w:val="superscript"/>
              </w:rPr>
              <w:t>14</w:t>
            </w:r>
            <w:r w:rsidRPr="00085BE6">
              <w:rPr>
                <w:rFonts w:ascii="Times New Roman" w:hAnsi="Times New Roman" w:cs="Times New Roman"/>
                <w:spacing w:val="-2"/>
                <w:sz w:val="24"/>
                <w:szCs w:val="24"/>
              </w:rPr>
              <w:t>punkts</w:t>
            </w:r>
          </w:p>
        </w:tc>
        <w:tc>
          <w:tcPr>
            <w:tcW w:w="1033" w:type="pct"/>
            <w:gridSpan w:val="2"/>
            <w:tcBorders>
              <w:top w:val="outset" w:sz="6" w:space="0" w:color="auto"/>
              <w:left w:val="outset" w:sz="6" w:space="0" w:color="auto"/>
              <w:bottom w:val="outset" w:sz="6" w:space="0" w:color="auto"/>
              <w:right w:val="outset" w:sz="6" w:space="0" w:color="auto"/>
            </w:tcBorders>
          </w:tcPr>
          <w:p w14:paraId="345D27DE" w14:textId="77777777" w:rsidR="004702AD" w:rsidRPr="00085BE6" w:rsidRDefault="004702AD" w:rsidP="004702AD">
            <w:pPr>
              <w:spacing w:after="0" w:line="240" w:lineRule="auto"/>
              <w:rPr>
                <w:rFonts w:ascii="Times New Roman" w:eastAsia="Times New Roman" w:hAnsi="Times New Roman" w:cs="Times New Roman"/>
                <w:iCs/>
                <w:color w:val="414142"/>
                <w:sz w:val="24"/>
                <w:szCs w:val="24"/>
                <w:lang w:eastAsia="lv-LV"/>
              </w:rPr>
            </w:pPr>
            <w:r w:rsidRPr="00085BE6">
              <w:rPr>
                <w:rFonts w:ascii="Times New Roman" w:eastAsia="Times New Roman" w:hAnsi="Times New Roman" w:cs="Times New Roman"/>
                <w:sz w:val="24"/>
                <w:szCs w:val="24"/>
                <w:lang w:eastAsia="lv-LV"/>
              </w:rPr>
              <w:t>Ieviests pilnībā</w:t>
            </w:r>
          </w:p>
        </w:tc>
        <w:tc>
          <w:tcPr>
            <w:tcW w:w="2276" w:type="pct"/>
            <w:tcBorders>
              <w:top w:val="outset" w:sz="6" w:space="0" w:color="auto"/>
              <w:left w:val="outset" w:sz="6" w:space="0" w:color="auto"/>
              <w:bottom w:val="outset" w:sz="6" w:space="0" w:color="auto"/>
              <w:right w:val="outset" w:sz="6" w:space="0" w:color="auto"/>
            </w:tcBorders>
          </w:tcPr>
          <w:p w14:paraId="74CF50D4" w14:textId="77777777" w:rsidR="004702AD" w:rsidRPr="00085BE6" w:rsidRDefault="004702AD" w:rsidP="004702AD">
            <w:pPr>
              <w:spacing w:after="0" w:line="240" w:lineRule="auto"/>
              <w:rPr>
                <w:rFonts w:ascii="Times New Roman" w:eastAsia="Times New Roman" w:hAnsi="Times New Roman" w:cs="Times New Roman"/>
                <w:iCs/>
                <w:color w:val="414142"/>
                <w:sz w:val="24"/>
                <w:szCs w:val="24"/>
                <w:lang w:eastAsia="lv-LV"/>
              </w:rPr>
            </w:pPr>
            <w:r w:rsidRPr="00085BE6">
              <w:rPr>
                <w:rFonts w:ascii="Times New Roman" w:eastAsia="Times New Roman" w:hAnsi="Times New Roman" w:cs="Times New Roman"/>
                <w:sz w:val="24"/>
                <w:szCs w:val="24"/>
                <w:lang w:eastAsia="lv-LV"/>
              </w:rPr>
              <w:t>Likumprojekts neparedz stingrākas prasības</w:t>
            </w:r>
          </w:p>
        </w:tc>
      </w:tr>
      <w:tr w:rsidR="004702AD" w:rsidRPr="00085BE6" w14:paraId="13D30AEA" w14:textId="77777777" w:rsidTr="00424A90">
        <w:trPr>
          <w:tblCellSpacing w:w="15" w:type="dxa"/>
        </w:trPr>
        <w:tc>
          <w:tcPr>
            <w:tcW w:w="918" w:type="pct"/>
            <w:tcBorders>
              <w:top w:val="outset" w:sz="6" w:space="0" w:color="auto"/>
              <w:left w:val="outset" w:sz="6" w:space="0" w:color="auto"/>
              <w:bottom w:val="outset" w:sz="6" w:space="0" w:color="auto"/>
              <w:right w:val="outset" w:sz="6" w:space="0" w:color="auto"/>
            </w:tcBorders>
          </w:tcPr>
          <w:p w14:paraId="120E124E" w14:textId="77777777" w:rsidR="004702AD" w:rsidRPr="00085BE6" w:rsidRDefault="004702AD" w:rsidP="004702AD">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 xml:space="preserve">Kā ir izmantota ES tiesību aktā paredzētā </w:t>
            </w:r>
            <w:r w:rsidRPr="00085BE6">
              <w:rPr>
                <w:rFonts w:ascii="Times New Roman" w:eastAsia="Times New Roman" w:hAnsi="Times New Roman" w:cs="Times New Roman"/>
                <w:iCs/>
                <w:sz w:val="24"/>
                <w:szCs w:val="24"/>
                <w:lang w:eastAsia="lv-LV"/>
              </w:rPr>
              <w:lastRenderedPageBreak/>
              <w:t>rīcības brīvība dalībvalstij pārņemt vai ieviest noteiktas ES tiesību akta normas? Kādēļ?</w:t>
            </w:r>
          </w:p>
        </w:tc>
        <w:tc>
          <w:tcPr>
            <w:tcW w:w="4032" w:type="pct"/>
            <w:gridSpan w:val="4"/>
            <w:tcBorders>
              <w:top w:val="outset" w:sz="6" w:space="0" w:color="auto"/>
              <w:left w:val="outset" w:sz="6" w:space="0" w:color="auto"/>
              <w:bottom w:val="outset" w:sz="6" w:space="0" w:color="auto"/>
              <w:right w:val="outset" w:sz="6" w:space="0" w:color="auto"/>
            </w:tcBorders>
          </w:tcPr>
          <w:p w14:paraId="40E106EA" w14:textId="77777777" w:rsidR="004702AD" w:rsidRPr="00085BE6" w:rsidRDefault="004702AD" w:rsidP="004702AD">
            <w:pPr>
              <w:spacing w:after="0" w:line="240" w:lineRule="auto"/>
              <w:rPr>
                <w:rFonts w:ascii="Times New Roman" w:eastAsia="Times New Roman" w:hAnsi="Times New Roman" w:cs="Times New Roman"/>
                <w:sz w:val="24"/>
                <w:szCs w:val="24"/>
                <w:lang w:eastAsia="lv-LV"/>
              </w:rPr>
            </w:pPr>
            <w:r w:rsidRPr="00085BE6">
              <w:rPr>
                <w:rFonts w:ascii="Times New Roman" w:eastAsia="Times New Roman" w:hAnsi="Times New Roman" w:cs="Times New Roman"/>
                <w:iCs/>
                <w:sz w:val="24"/>
                <w:szCs w:val="24"/>
                <w:lang w:eastAsia="lv-LV"/>
              </w:rPr>
              <w:lastRenderedPageBreak/>
              <w:t>Projekts šo jomu neskar.</w:t>
            </w:r>
          </w:p>
        </w:tc>
      </w:tr>
      <w:tr w:rsidR="004702AD" w:rsidRPr="00085BE6" w14:paraId="661EFA1F" w14:textId="77777777" w:rsidTr="00424A90">
        <w:trPr>
          <w:tblCellSpacing w:w="15" w:type="dxa"/>
        </w:trPr>
        <w:tc>
          <w:tcPr>
            <w:tcW w:w="918" w:type="pct"/>
            <w:tcBorders>
              <w:top w:val="outset" w:sz="6" w:space="0" w:color="auto"/>
              <w:left w:val="outset" w:sz="6" w:space="0" w:color="auto"/>
              <w:bottom w:val="outset" w:sz="6" w:space="0" w:color="auto"/>
              <w:right w:val="outset" w:sz="6" w:space="0" w:color="auto"/>
            </w:tcBorders>
          </w:tcPr>
          <w:p w14:paraId="22566690" w14:textId="77777777" w:rsidR="004702AD" w:rsidRPr="00085BE6" w:rsidRDefault="004702AD" w:rsidP="004702AD">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32" w:type="pct"/>
            <w:gridSpan w:val="4"/>
            <w:tcBorders>
              <w:top w:val="outset" w:sz="6" w:space="0" w:color="auto"/>
              <w:left w:val="outset" w:sz="6" w:space="0" w:color="auto"/>
              <w:bottom w:val="outset" w:sz="6" w:space="0" w:color="auto"/>
              <w:right w:val="outset" w:sz="6" w:space="0" w:color="auto"/>
            </w:tcBorders>
          </w:tcPr>
          <w:p w14:paraId="67A95496" w14:textId="77777777" w:rsidR="004702AD" w:rsidRPr="00085BE6" w:rsidRDefault="004702AD" w:rsidP="004702AD">
            <w:pPr>
              <w:spacing w:after="0" w:line="240" w:lineRule="auto"/>
              <w:rPr>
                <w:rFonts w:ascii="Times New Roman" w:eastAsia="Times New Roman" w:hAnsi="Times New Roman" w:cs="Times New Roman"/>
                <w:iCs/>
                <w:color w:val="A6A6A6" w:themeColor="background1" w:themeShade="A6"/>
                <w:sz w:val="24"/>
                <w:szCs w:val="24"/>
                <w:lang w:eastAsia="lv-LV"/>
              </w:rPr>
            </w:pPr>
            <w:r w:rsidRPr="00085BE6">
              <w:rPr>
                <w:rFonts w:ascii="Times New Roman" w:eastAsia="Times New Roman" w:hAnsi="Times New Roman" w:cs="Times New Roman"/>
                <w:iCs/>
                <w:sz w:val="24"/>
                <w:szCs w:val="24"/>
                <w:lang w:eastAsia="lv-LV"/>
              </w:rPr>
              <w:t>Projekts šo jomu neskar.</w:t>
            </w:r>
          </w:p>
        </w:tc>
      </w:tr>
      <w:tr w:rsidR="004702AD" w:rsidRPr="00085BE6" w14:paraId="074A28B6" w14:textId="77777777" w:rsidTr="00424A90">
        <w:trPr>
          <w:tblCellSpacing w:w="15" w:type="dxa"/>
        </w:trPr>
        <w:tc>
          <w:tcPr>
            <w:tcW w:w="918" w:type="pct"/>
            <w:tcBorders>
              <w:top w:val="outset" w:sz="6" w:space="0" w:color="auto"/>
              <w:left w:val="outset" w:sz="6" w:space="0" w:color="auto"/>
              <w:bottom w:val="outset" w:sz="6" w:space="0" w:color="auto"/>
              <w:right w:val="outset" w:sz="6" w:space="0" w:color="auto"/>
            </w:tcBorders>
          </w:tcPr>
          <w:p w14:paraId="4D6E6C39" w14:textId="77777777" w:rsidR="004702AD" w:rsidRPr="00085BE6" w:rsidRDefault="004702AD" w:rsidP="004702AD">
            <w:pPr>
              <w:spacing w:after="0" w:line="240" w:lineRule="auto"/>
              <w:rPr>
                <w:rFonts w:ascii="Times New Roman" w:eastAsia="Times New Roman" w:hAnsi="Times New Roman" w:cs="Times New Roman"/>
                <w:iCs/>
                <w:color w:val="414142"/>
                <w:sz w:val="24"/>
                <w:szCs w:val="24"/>
                <w:lang w:eastAsia="lv-LV"/>
              </w:rPr>
            </w:pPr>
            <w:r w:rsidRPr="00085BE6">
              <w:rPr>
                <w:rFonts w:ascii="Times New Roman" w:eastAsia="Times New Roman" w:hAnsi="Times New Roman" w:cs="Times New Roman"/>
                <w:iCs/>
                <w:color w:val="414142"/>
                <w:sz w:val="24"/>
                <w:szCs w:val="24"/>
                <w:lang w:eastAsia="lv-LV"/>
              </w:rPr>
              <w:t>Cita informācija</w:t>
            </w:r>
          </w:p>
        </w:tc>
        <w:tc>
          <w:tcPr>
            <w:tcW w:w="4032" w:type="pct"/>
            <w:gridSpan w:val="4"/>
            <w:tcBorders>
              <w:top w:val="outset" w:sz="6" w:space="0" w:color="auto"/>
              <w:left w:val="outset" w:sz="6" w:space="0" w:color="auto"/>
              <w:bottom w:val="outset" w:sz="6" w:space="0" w:color="auto"/>
              <w:right w:val="outset" w:sz="6" w:space="0" w:color="auto"/>
            </w:tcBorders>
          </w:tcPr>
          <w:p w14:paraId="2146E15E" w14:textId="5BB27EA3" w:rsidR="004702AD" w:rsidRPr="00CF70B4" w:rsidRDefault="004702AD" w:rsidP="004702AD">
            <w:pPr>
              <w:spacing w:after="0" w:line="240" w:lineRule="auto"/>
              <w:ind w:left="5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CF70B4">
              <w:rPr>
                <w:rFonts w:ascii="Times New Roman" w:eastAsia="Times New Roman" w:hAnsi="Times New Roman" w:cs="Times New Roman"/>
                <w:iCs/>
                <w:sz w:val="24"/>
                <w:szCs w:val="24"/>
                <w:lang w:eastAsia="lv-LV"/>
              </w:rPr>
              <w:t>Noteikumos attiecībā uz deklarācijas par taksācijas periodā veiktajiem darījumiem, uz kuriem attiecas ārpussavienības, savienības un importa režīms sagatavošanas, aizpildīšanas un iesniegšanas kārtību, kā arī  labojumu veikšanu ir iekļautas atsauces uz</w:t>
            </w:r>
            <w:r>
              <w:rPr>
                <w:rFonts w:ascii="Times New Roman" w:eastAsia="Times New Roman" w:hAnsi="Times New Roman" w:cs="Times New Roman"/>
                <w:iCs/>
                <w:sz w:val="24"/>
                <w:szCs w:val="24"/>
                <w:lang w:eastAsia="lv-LV"/>
              </w:rPr>
              <w:t>:</w:t>
            </w:r>
          </w:p>
          <w:p w14:paraId="3740A605" w14:textId="2386439D" w:rsidR="004702AD" w:rsidRPr="007760CA" w:rsidRDefault="004702AD" w:rsidP="004702AD">
            <w:pPr>
              <w:pStyle w:val="ListParagraph"/>
              <w:numPr>
                <w:ilvl w:val="0"/>
                <w:numId w:val="17"/>
              </w:numPr>
              <w:ind w:left="73" w:hanging="16"/>
              <w:jc w:val="both"/>
              <w:rPr>
                <w:iCs/>
              </w:rPr>
            </w:pPr>
            <w:r w:rsidRPr="00115D40">
              <w:t>Komisijas 2020. gada 12. februāra Īstenošanas regulas (ES) Nr. 2020/194, ar ko paredz sīki izstrādātus noteikumus Padomes Regulas (ES) Nr. </w:t>
            </w:r>
            <w:r w:rsidRPr="00E64E29">
              <w:t>904/2010</w:t>
            </w:r>
            <w:r w:rsidRPr="00115D40">
              <w:t xml:space="preserve"> piemērošanai attiecībā uz īpašajiem režīmiem nodokļa maksātājiem, kas sniedz pakalpojumus personām, kuras nav nodokļa maksātājas, un kas veic preču tālpārdošanu un konkrētas preču piegādes iekšzemē 4.pantu un III pielikumu;</w:t>
            </w:r>
          </w:p>
          <w:p w14:paraId="655F10CD" w14:textId="495AE2E1" w:rsidR="00AC0642" w:rsidRPr="004638A0" w:rsidRDefault="004702AD" w:rsidP="00AC0642">
            <w:pPr>
              <w:pStyle w:val="ListParagraph"/>
              <w:numPr>
                <w:ilvl w:val="0"/>
                <w:numId w:val="17"/>
              </w:numPr>
              <w:ind w:left="73" w:hanging="16"/>
              <w:jc w:val="both"/>
              <w:rPr>
                <w:iCs/>
              </w:rPr>
            </w:pPr>
            <w:r w:rsidRPr="004638A0">
              <w:t xml:space="preserve">Padomes 2011. gada 15. marta Īstenošanas regulas (ES) Nr. </w:t>
            </w:r>
            <w:hyperlink r:id="rId12" w:tgtFrame="_blank" w:history="1">
              <w:r w:rsidRPr="004638A0">
                <w:t>282/2011</w:t>
              </w:r>
            </w:hyperlink>
            <w:r w:rsidRPr="004638A0">
              <w:t xml:space="preserve">, ar ko nosaka īstenošanas pasākumus direktīvai </w:t>
            </w:r>
            <w:hyperlink r:id="rId13" w:tgtFrame="_blank" w:history="1">
              <w:r w:rsidRPr="004638A0">
                <w:t>2006/112/EK</w:t>
              </w:r>
            </w:hyperlink>
            <w:r w:rsidRPr="004638A0">
              <w:t xml:space="preserve"> par kopējo pievienotās vērtības nodokļa sistēmu 59. panta 2. un 4.punktu, 61., 61a. un 62.pantu (Padomes 2019. gada 21. novembra Īstenošanas regulas (ES) Nr. </w:t>
            </w:r>
            <w:hyperlink r:id="rId14" w:tgtFrame="_blank" w:history="1">
              <w:r w:rsidRPr="004638A0">
                <w:t>2019/2026</w:t>
              </w:r>
            </w:hyperlink>
            <w:r w:rsidRPr="004638A0">
              <w:t xml:space="preserve">, ar ko groza Īstenošanas regulu (ES) Nr. </w:t>
            </w:r>
            <w:hyperlink r:id="rId15" w:tgtFrame="_blank" w:history="1">
              <w:r w:rsidRPr="004638A0">
                <w:t>282/2011</w:t>
              </w:r>
            </w:hyperlink>
            <w:r w:rsidRPr="004638A0">
              <w:t xml:space="preserve"> attiecībā uz preču piegādi vai pakalpojumu sniegšanu, ko veicina elektroniskas saskarnes, un uz īpašiem režīmiem nodokļa maksātājiem, kas sniedz pakalpojumus personām, kuras nav nodokļa maksātājas, un kas veic preču tālpārdošanu un konkrētas preču piegādes iekšzemē redakcijā), kas ir</w:t>
            </w:r>
            <w:r w:rsidRPr="004638A0">
              <w:rPr>
                <w:iCs/>
              </w:rPr>
              <w:t xml:space="preserve"> tieši piemērojamas.</w:t>
            </w:r>
          </w:p>
          <w:p w14:paraId="203AB54E" w14:textId="7EBBFAF6" w:rsidR="004702AD" w:rsidRPr="004638A0" w:rsidRDefault="004638A0" w:rsidP="005E5CA8">
            <w:pPr>
              <w:pStyle w:val="ListParagraph"/>
              <w:ind w:left="73"/>
              <w:jc w:val="both"/>
              <w:rPr>
                <w:spacing w:val="-2"/>
              </w:rPr>
            </w:pPr>
            <w:r w:rsidRPr="004638A0">
              <w:t>Komisijas regula Nr.</w:t>
            </w:r>
            <w:r w:rsidR="0004786C" w:rsidRPr="001A5CAA">
              <w:rPr>
                <w:rStyle w:val="Hyperlink"/>
                <w:color w:val="auto"/>
                <w:u w:val="none"/>
              </w:rPr>
              <w:t>815/2012</w:t>
            </w:r>
            <w:r w:rsidRPr="004638A0">
              <w:t xml:space="preserve"> </w:t>
            </w:r>
            <w:r w:rsidR="004702AD" w:rsidRPr="004638A0">
              <w:t xml:space="preserve"> ir piemērojama līdz 2021.</w:t>
            </w:r>
            <w:r w:rsidR="00AC0642">
              <w:t xml:space="preserve"> </w:t>
            </w:r>
            <w:r w:rsidR="004702AD" w:rsidRPr="004638A0">
              <w:t>gada 30.</w:t>
            </w:r>
            <w:r w:rsidR="00AC0642">
              <w:t xml:space="preserve"> </w:t>
            </w:r>
            <w:r w:rsidR="004702AD" w:rsidRPr="004638A0">
              <w:t>jūnijam</w:t>
            </w:r>
            <w:r w:rsidRPr="004638A0">
              <w:t xml:space="preserve">. Savukārt attiecībā uz tādas deklarācijas par elektronisko sakaru, apraides un elektroniski sniegtajiem pakalpojumiem iesniegšanu un labošanu, kas skar līdz 2021. gada 30. jūnijam veiktu pakalpojumu sniegšanu, uz ko </w:t>
            </w:r>
            <w:r w:rsidRPr="004638A0">
              <w:lastRenderedPageBreak/>
              <w:t xml:space="preserve">attiecas kāds no Komisijas regulā Nr. </w:t>
            </w:r>
            <w:hyperlink r:id="rId16" w:tgtFrame="_blank" w:history="1">
              <w:r w:rsidRPr="001A5CAA">
                <w:rPr>
                  <w:rStyle w:val="Hyperlink"/>
                  <w:color w:val="auto"/>
                  <w:u w:val="none"/>
                </w:rPr>
                <w:t>815/2012</w:t>
              </w:r>
            </w:hyperlink>
            <w:r w:rsidRPr="004638A0">
              <w:t xml:space="preserve"> norādītajiem īpašajiem režīmiem</w:t>
            </w:r>
            <w:r w:rsidR="004702AD" w:rsidRPr="004638A0">
              <w:t xml:space="preserve">,  </w:t>
            </w:r>
            <w:r w:rsidRPr="004638A0">
              <w:t xml:space="preserve">Komisijas regulu Nr. </w:t>
            </w:r>
            <w:hyperlink r:id="rId17" w:tgtFrame="_blank" w:history="1">
              <w:r w:rsidRPr="00676873">
                <w:rPr>
                  <w:rStyle w:val="Hyperlink"/>
                  <w:color w:val="auto"/>
                  <w:u w:val="none"/>
                </w:rPr>
                <w:t>815/2012</w:t>
              </w:r>
            </w:hyperlink>
            <w:r w:rsidRPr="00676873">
              <w:t xml:space="preserve"> </w:t>
            </w:r>
            <w:r w:rsidR="004702AD" w:rsidRPr="004638A0">
              <w:t>turpina piemērot līdz 2024.</w:t>
            </w:r>
            <w:r w:rsidR="00AC0642">
              <w:t xml:space="preserve"> </w:t>
            </w:r>
            <w:r w:rsidR="004702AD" w:rsidRPr="004638A0">
              <w:t>gada 10. februārim.</w:t>
            </w:r>
          </w:p>
        </w:tc>
      </w:tr>
      <w:tr w:rsidR="004702AD" w:rsidRPr="00085BE6" w14:paraId="4A0054A3" w14:textId="77777777" w:rsidTr="009025C0">
        <w:trPr>
          <w:tblCellSpacing w:w="15" w:type="dxa"/>
        </w:trPr>
        <w:tc>
          <w:tcPr>
            <w:tcW w:w="4967" w:type="pct"/>
            <w:gridSpan w:val="5"/>
            <w:tcBorders>
              <w:top w:val="outset" w:sz="6" w:space="0" w:color="auto"/>
              <w:left w:val="outset" w:sz="6" w:space="0" w:color="auto"/>
              <w:bottom w:val="outset" w:sz="6" w:space="0" w:color="auto"/>
              <w:right w:val="outset" w:sz="6" w:space="0" w:color="auto"/>
            </w:tcBorders>
          </w:tcPr>
          <w:p w14:paraId="464B18B9" w14:textId="25B3A9B6" w:rsidR="004702AD" w:rsidRPr="00085BE6" w:rsidRDefault="004702AD" w:rsidP="004702AD">
            <w:pPr>
              <w:spacing w:after="0" w:line="240" w:lineRule="auto"/>
              <w:jc w:val="center"/>
              <w:rPr>
                <w:rFonts w:ascii="Times New Roman" w:hAnsi="Times New Roman" w:cs="Times New Roman"/>
                <w:spacing w:val="-2"/>
                <w:sz w:val="24"/>
                <w:szCs w:val="24"/>
              </w:rPr>
            </w:pPr>
            <w:r w:rsidRPr="00085BE6">
              <w:rPr>
                <w:rFonts w:ascii="Times New Roman" w:hAnsi="Times New Roman"/>
                <w:sz w:val="24"/>
                <w:szCs w:val="24"/>
              </w:rPr>
              <w:lastRenderedPageBreak/>
              <w:t>Padomes 2020.gada 20.novembra Direktīva (ES) 2020/1756</w:t>
            </w:r>
            <w:r>
              <w:rPr>
                <w:rFonts w:ascii="Times New Roman" w:hAnsi="Times New Roman"/>
                <w:sz w:val="24"/>
                <w:szCs w:val="24"/>
              </w:rPr>
              <w:t>,</w:t>
            </w:r>
            <w:r w:rsidRPr="00085BE6">
              <w:rPr>
                <w:rFonts w:ascii="Times New Roman" w:hAnsi="Times New Roman"/>
                <w:sz w:val="24"/>
                <w:szCs w:val="24"/>
              </w:rPr>
              <w:t xml:space="preserve"> ar ko groza Direktīvu 2006/112/EK par kopēj</w:t>
            </w:r>
            <w:r>
              <w:rPr>
                <w:rFonts w:ascii="Times New Roman" w:hAnsi="Times New Roman"/>
                <w:sz w:val="24"/>
                <w:szCs w:val="24"/>
              </w:rPr>
              <w:t>o</w:t>
            </w:r>
            <w:r w:rsidRPr="00085BE6">
              <w:rPr>
                <w:rFonts w:ascii="Times New Roman" w:hAnsi="Times New Roman"/>
                <w:sz w:val="24"/>
                <w:szCs w:val="24"/>
              </w:rPr>
              <w:t xml:space="preserve"> pievienotās vērtības nodokļa sistēmu attiecībā uz nodokļu maksātāju identifikāciju Ziemeļīrijā</w:t>
            </w:r>
          </w:p>
        </w:tc>
      </w:tr>
      <w:tr w:rsidR="004702AD" w:rsidRPr="00085BE6" w14:paraId="3A703031" w14:textId="77777777" w:rsidTr="004702AD">
        <w:trPr>
          <w:tblCellSpacing w:w="15" w:type="dxa"/>
        </w:trPr>
        <w:tc>
          <w:tcPr>
            <w:tcW w:w="918" w:type="pct"/>
            <w:tcBorders>
              <w:top w:val="outset" w:sz="6" w:space="0" w:color="auto"/>
              <w:left w:val="outset" w:sz="6" w:space="0" w:color="auto"/>
              <w:bottom w:val="outset" w:sz="6" w:space="0" w:color="auto"/>
              <w:right w:val="outset" w:sz="6" w:space="0" w:color="auto"/>
            </w:tcBorders>
          </w:tcPr>
          <w:p w14:paraId="09BBCC7B" w14:textId="77777777" w:rsidR="004702AD" w:rsidRPr="00085BE6" w:rsidRDefault="004702AD" w:rsidP="004702AD">
            <w:pPr>
              <w:spacing w:after="0" w:line="240" w:lineRule="auto"/>
              <w:ind w:left="57"/>
              <w:rPr>
                <w:rFonts w:ascii="Times New Roman" w:eastAsia="Times New Roman" w:hAnsi="Times New Roman" w:cs="Times New Roman"/>
                <w:iCs/>
                <w:color w:val="414142"/>
                <w:sz w:val="24"/>
                <w:szCs w:val="24"/>
                <w:lang w:eastAsia="lv-LV"/>
              </w:rPr>
            </w:pPr>
            <w:r w:rsidRPr="00085BE6">
              <w:rPr>
                <w:rFonts w:ascii="Times New Roman" w:hAnsi="Times New Roman" w:cs="Times New Roman"/>
                <w:spacing w:val="-2"/>
                <w:sz w:val="24"/>
                <w:szCs w:val="24"/>
              </w:rPr>
              <w:t xml:space="preserve">1.pants </w:t>
            </w:r>
          </w:p>
          <w:p w14:paraId="04A0474E" w14:textId="77777777" w:rsidR="004702AD" w:rsidRPr="00085BE6" w:rsidRDefault="004702AD" w:rsidP="004702AD">
            <w:pPr>
              <w:spacing w:after="0" w:line="240" w:lineRule="auto"/>
              <w:rPr>
                <w:rFonts w:ascii="Times New Roman" w:eastAsia="Times New Roman" w:hAnsi="Times New Roman" w:cs="Times New Roman"/>
                <w:iCs/>
                <w:color w:val="414142"/>
                <w:sz w:val="24"/>
                <w:szCs w:val="24"/>
                <w:lang w:eastAsia="lv-LV"/>
              </w:rPr>
            </w:pPr>
          </w:p>
        </w:tc>
        <w:tc>
          <w:tcPr>
            <w:tcW w:w="691" w:type="pct"/>
            <w:tcBorders>
              <w:top w:val="outset" w:sz="6" w:space="0" w:color="auto"/>
              <w:left w:val="outset" w:sz="6" w:space="0" w:color="auto"/>
              <w:bottom w:val="outset" w:sz="6" w:space="0" w:color="auto"/>
              <w:right w:val="outset" w:sz="6" w:space="0" w:color="auto"/>
            </w:tcBorders>
          </w:tcPr>
          <w:p w14:paraId="13DC2CCB" w14:textId="69B10F73" w:rsidR="004702AD" w:rsidRPr="00085BE6" w:rsidRDefault="004702AD" w:rsidP="004702AD">
            <w:pPr>
              <w:spacing w:after="0" w:line="240" w:lineRule="auto"/>
              <w:rPr>
                <w:rFonts w:ascii="Times New Roman" w:hAnsi="Times New Roman" w:cs="Times New Roman"/>
                <w:spacing w:val="-2"/>
                <w:sz w:val="24"/>
                <w:szCs w:val="24"/>
              </w:rPr>
            </w:pPr>
            <w:r w:rsidRPr="00085BE6">
              <w:rPr>
                <w:rFonts w:ascii="Times New Roman" w:hAnsi="Times New Roman" w:cs="Times New Roman"/>
                <w:spacing w:val="-2"/>
                <w:sz w:val="24"/>
                <w:szCs w:val="24"/>
              </w:rPr>
              <w:t>Noteikumu projekta 12.</w:t>
            </w:r>
            <w:r w:rsidRPr="00085BE6">
              <w:rPr>
                <w:rFonts w:ascii="Times New Roman" w:hAnsi="Times New Roman" w:cs="Times New Roman"/>
                <w:spacing w:val="-2"/>
                <w:sz w:val="24"/>
                <w:szCs w:val="24"/>
                <w:vertAlign w:val="superscript"/>
              </w:rPr>
              <w:t>1</w:t>
            </w:r>
            <w:r>
              <w:rPr>
                <w:rFonts w:ascii="Times New Roman" w:hAnsi="Times New Roman" w:cs="Times New Roman"/>
                <w:spacing w:val="-2"/>
                <w:sz w:val="24"/>
                <w:szCs w:val="24"/>
                <w:vertAlign w:val="superscript"/>
              </w:rPr>
              <w:t xml:space="preserve"> </w:t>
            </w:r>
            <w:r w:rsidRPr="00085BE6">
              <w:rPr>
                <w:rFonts w:ascii="Times New Roman" w:hAnsi="Times New Roman" w:cs="Times New Roman"/>
                <w:spacing w:val="-2"/>
                <w:sz w:val="24"/>
                <w:szCs w:val="24"/>
              </w:rPr>
              <w:t>punkts</w:t>
            </w:r>
          </w:p>
        </w:tc>
        <w:tc>
          <w:tcPr>
            <w:tcW w:w="1033" w:type="pct"/>
            <w:gridSpan w:val="2"/>
            <w:tcBorders>
              <w:top w:val="outset" w:sz="6" w:space="0" w:color="auto"/>
              <w:left w:val="outset" w:sz="6" w:space="0" w:color="auto"/>
              <w:bottom w:val="outset" w:sz="6" w:space="0" w:color="auto"/>
              <w:right w:val="outset" w:sz="6" w:space="0" w:color="auto"/>
            </w:tcBorders>
          </w:tcPr>
          <w:p w14:paraId="00AF16BB" w14:textId="77777777" w:rsidR="004702AD" w:rsidRPr="00085BE6" w:rsidRDefault="004702AD" w:rsidP="004702AD">
            <w:pPr>
              <w:spacing w:after="0" w:line="240" w:lineRule="auto"/>
              <w:rPr>
                <w:rFonts w:ascii="Times New Roman" w:eastAsia="Times New Roman" w:hAnsi="Times New Roman" w:cs="Times New Roman"/>
                <w:sz w:val="24"/>
                <w:szCs w:val="24"/>
                <w:lang w:eastAsia="lv-LV"/>
              </w:rPr>
            </w:pPr>
            <w:r w:rsidRPr="00085BE6">
              <w:rPr>
                <w:rFonts w:ascii="Times New Roman" w:hAnsi="Times New Roman" w:cs="Times New Roman"/>
                <w:spacing w:val="-2"/>
                <w:sz w:val="24"/>
                <w:szCs w:val="24"/>
              </w:rPr>
              <w:t>Ieviests pilnībā</w:t>
            </w:r>
          </w:p>
        </w:tc>
        <w:tc>
          <w:tcPr>
            <w:tcW w:w="2276" w:type="pct"/>
            <w:tcBorders>
              <w:top w:val="outset" w:sz="6" w:space="0" w:color="auto"/>
              <w:left w:val="outset" w:sz="6" w:space="0" w:color="auto"/>
              <w:bottom w:val="outset" w:sz="6" w:space="0" w:color="auto"/>
              <w:right w:val="outset" w:sz="6" w:space="0" w:color="auto"/>
            </w:tcBorders>
          </w:tcPr>
          <w:p w14:paraId="5807B323" w14:textId="77777777" w:rsidR="004702AD" w:rsidRPr="00085BE6" w:rsidRDefault="004702AD" w:rsidP="004702AD">
            <w:pPr>
              <w:spacing w:after="0" w:line="240" w:lineRule="auto"/>
              <w:rPr>
                <w:rFonts w:ascii="Times New Roman" w:eastAsia="Times New Roman" w:hAnsi="Times New Roman" w:cs="Times New Roman"/>
                <w:sz w:val="24"/>
                <w:szCs w:val="24"/>
                <w:lang w:eastAsia="lv-LV"/>
              </w:rPr>
            </w:pPr>
            <w:r w:rsidRPr="00085BE6">
              <w:rPr>
                <w:rFonts w:ascii="Times New Roman" w:hAnsi="Times New Roman" w:cs="Times New Roman"/>
                <w:spacing w:val="-2"/>
                <w:sz w:val="24"/>
                <w:szCs w:val="24"/>
              </w:rPr>
              <w:t>Noteikumu projekts neparedz stingrākas prasības</w:t>
            </w:r>
          </w:p>
        </w:tc>
      </w:tr>
      <w:tr w:rsidR="004702AD" w:rsidRPr="00085BE6" w14:paraId="01519FAA" w14:textId="77777777" w:rsidTr="00424A90">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7CF58B02" w14:textId="77777777" w:rsidR="004702AD" w:rsidRPr="00085BE6" w:rsidRDefault="004702AD" w:rsidP="004702AD">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4032" w:type="pct"/>
            <w:gridSpan w:val="4"/>
            <w:tcBorders>
              <w:top w:val="outset" w:sz="6" w:space="0" w:color="auto"/>
              <w:left w:val="outset" w:sz="6" w:space="0" w:color="auto"/>
              <w:bottom w:val="outset" w:sz="6" w:space="0" w:color="auto"/>
              <w:right w:val="outset" w:sz="6" w:space="0" w:color="auto"/>
            </w:tcBorders>
          </w:tcPr>
          <w:p w14:paraId="72E2C94E" w14:textId="77777777" w:rsidR="004702AD" w:rsidRPr="00085BE6" w:rsidRDefault="004702AD" w:rsidP="004702AD">
            <w:pPr>
              <w:spacing w:after="0" w:line="240" w:lineRule="auto"/>
              <w:rPr>
                <w:rFonts w:ascii="Times New Roman" w:eastAsia="Times New Roman" w:hAnsi="Times New Roman" w:cs="Times New Roman"/>
                <w:iCs/>
                <w:color w:val="A6A6A6" w:themeColor="background1" w:themeShade="A6"/>
                <w:sz w:val="24"/>
                <w:szCs w:val="24"/>
                <w:lang w:eastAsia="lv-LV"/>
              </w:rPr>
            </w:pPr>
            <w:r w:rsidRPr="00085BE6">
              <w:rPr>
                <w:rFonts w:ascii="Times New Roman" w:eastAsia="Times New Roman" w:hAnsi="Times New Roman" w:cs="Times New Roman"/>
                <w:iCs/>
                <w:sz w:val="24"/>
                <w:szCs w:val="24"/>
                <w:lang w:eastAsia="lv-LV"/>
              </w:rPr>
              <w:t>Projekts šo jomu neskar.</w:t>
            </w:r>
          </w:p>
        </w:tc>
      </w:tr>
      <w:tr w:rsidR="004702AD" w:rsidRPr="00085BE6" w14:paraId="7692917A" w14:textId="77777777" w:rsidTr="00424A90">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3366E6A5" w14:textId="77777777" w:rsidR="004702AD" w:rsidRPr="00085BE6" w:rsidRDefault="004702AD" w:rsidP="004702AD">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32" w:type="pct"/>
            <w:gridSpan w:val="4"/>
            <w:tcBorders>
              <w:top w:val="outset" w:sz="6" w:space="0" w:color="auto"/>
              <w:left w:val="outset" w:sz="6" w:space="0" w:color="auto"/>
              <w:bottom w:val="outset" w:sz="6" w:space="0" w:color="auto"/>
              <w:right w:val="outset" w:sz="6" w:space="0" w:color="auto"/>
            </w:tcBorders>
            <w:hideMark/>
          </w:tcPr>
          <w:p w14:paraId="0DAB1007" w14:textId="77777777" w:rsidR="004702AD" w:rsidRPr="00085BE6" w:rsidRDefault="004702AD" w:rsidP="004702AD">
            <w:pPr>
              <w:spacing w:after="0" w:line="240" w:lineRule="auto"/>
              <w:rPr>
                <w:rFonts w:ascii="Times New Roman" w:eastAsia="Times New Roman" w:hAnsi="Times New Roman" w:cs="Times New Roman"/>
                <w:iCs/>
                <w:color w:val="A6A6A6" w:themeColor="background1" w:themeShade="A6"/>
                <w:sz w:val="24"/>
                <w:szCs w:val="24"/>
                <w:lang w:eastAsia="lv-LV"/>
              </w:rPr>
            </w:pPr>
            <w:r w:rsidRPr="00085BE6">
              <w:rPr>
                <w:rFonts w:ascii="Times New Roman" w:eastAsia="Times New Roman" w:hAnsi="Times New Roman" w:cs="Times New Roman"/>
                <w:iCs/>
                <w:sz w:val="24"/>
                <w:szCs w:val="24"/>
                <w:lang w:eastAsia="lv-LV"/>
              </w:rPr>
              <w:t>Projekts šo jomu neskar.</w:t>
            </w:r>
          </w:p>
        </w:tc>
      </w:tr>
      <w:tr w:rsidR="004702AD" w:rsidRPr="00085BE6" w14:paraId="17FE7FAA" w14:textId="77777777" w:rsidTr="00424A90">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6FE3EEF7" w14:textId="77777777" w:rsidR="004702AD" w:rsidRPr="00085BE6" w:rsidRDefault="004702AD" w:rsidP="004702AD">
            <w:pPr>
              <w:spacing w:after="0" w:line="240" w:lineRule="auto"/>
              <w:rPr>
                <w:rFonts w:ascii="Times New Roman" w:eastAsia="Times New Roman" w:hAnsi="Times New Roman" w:cs="Times New Roman"/>
                <w:iCs/>
                <w:color w:val="414142"/>
                <w:sz w:val="24"/>
                <w:szCs w:val="24"/>
                <w:lang w:eastAsia="lv-LV"/>
              </w:rPr>
            </w:pPr>
            <w:r w:rsidRPr="00085BE6">
              <w:rPr>
                <w:rFonts w:ascii="Times New Roman" w:eastAsia="Times New Roman" w:hAnsi="Times New Roman" w:cs="Times New Roman"/>
                <w:iCs/>
                <w:sz w:val="24"/>
                <w:szCs w:val="24"/>
                <w:lang w:eastAsia="lv-LV"/>
              </w:rPr>
              <w:t>Cita informācija</w:t>
            </w:r>
          </w:p>
        </w:tc>
        <w:tc>
          <w:tcPr>
            <w:tcW w:w="4032" w:type="pct"/>
            <w:gridSpan w:val="4"/>
            <w:tcBorders>
              <w:top w:val="outset" w:sz="6" w:space="0" w:color="auto"/>
              <w:left w:val="outset" w:sz="6" w:space="0" w:color="auto"/>
              <w:bottom w:val="outset" w:sz="6" w:space="0" w:color="auto"/>
              <w:right w:val="outset" w:sz="6" w:space="0" w:color="auto"/>
            </w:tcBorders>
            <w:hideMark/>
          </w:tcPr>
          <w:p w14:paraId="165362B5" w14:textId="7C3447C6" w:rsidR="004702AD" w:rsidRPr="00085BE6" w:rsidRDefault="004702AD" w:rsidP="004702AD">
            <w:pPr>
              <w:ind w:left="57"/>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Na</w:t>
            </w:r>
            <w:r w:rsidRPr="00085BE6">
              <w:rPr>
                <w:rFonts w:ascii="Times New Roman" w:eastAsia="Times New Roman" w:hAnsi="Times New Roman" w:cs="Times New Roman"/>
                <w:iCs/>
                <w:sz w:val="24"/>
                <w:szCs w:val="24"/>
                <w:lang w:eastAsia="lv-LV"/>
              </w:rPr>
              <w:t>v</w:t>
            </w:r>
          </w:p>
        </w:tc>
      </w:tr>
      <w:tr w:rsidR="004702AD" w:rsidRPr="00085BE6" w14:paraId="20EBA04E"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1974624B" w14:textId="77777777" w:rsidR="004702AD" w:rsidRPr="00085BE6" w:rsidRDefault="004702AD" w:rsidP="004702AD">
            <w:pPr>
              <w:spacing w:after="0" w:line="240" w:lineRule="auto"/>
              <w:jc w:val="center"/>
              <w:rPr>
                <w:rFonts w:ascii="Times New Roman" w:eastAsia="Times New Roman" w:hAnsi="Times New Roman" w:cs="Times New Roman"/>
                <w:b/>
                <w:bCs/>
                <w:iCs/>
                <w:color w:val="414142"/>
                <w:sz w:val="24"/>
                <w:szCs w:val="24"/>
                <w:lang w:eastAsia="lv-LV"/>
              </w:rPr>
            </w:pPr>
            <w:r w:rsidRPr="00085BE6">
              <w:rPr>
                <w:rFonts w:ascii="Times New Roman" w:eastAsia="Times New Roman" w:hAnsi="Times New Roman" w:cs="Times New Roman"/>
                <w:b/>
                <w:bCs/>
                <w:iCs/>
                <w:color w:val="414142"/>
                <w:sz w:val="24"/>
                <w:szCs w:val="24"/>
                <w:lang w:eastAsia="lv-LV"/>
              </w:rPr>
              <w:t>2. tabula</w:t>
            </w:r>
            <w:r w:rsidRPr="00085BE6">
              <w:rPr>
                <w:rFonts w:ascii="Times New Roman" w:eastAsia="Times New Roman" w:hAnsi="Times New Roman" w:cs="Times New Roman"/>
                <w:b/>
                <w:bCs/>
                <w:iCs/>
                <w:color w:val="414142"/>
                <w:sz w:val="24"/>
                <w:szCs w:val="24"/>
                <w:lang w:eastAsia="lv-LV"/>
              </w:rPr>
              <w:br/>
              <w:t>Ar tiesību akta projektu izpildītās vai uzņemtās saistības, kas izriet no starptautiskajiem tiesību aktiem vai starptautiskas institūcijas vai organizācijas dokumentiem.</w:t>
            </w:r>
            <w:r w:rsidRPr="00085BE6">
              <w:rPr>
                <w:rFonts w:ascii="Times New Roman" w:eastAsia="Times New Roman" w:hAnsi="Times New Roman" w:cs="Times New Roman"/>
                <w:b/>
                <w:bCs/>
                <w:iCs/>
                <w:color w:val="414142"/>
                <w:sz w:val="24"/>
                <w:szCs w:val="24"/>
                <w:lang w:eastAsia="lv-LV"/>
              </w:rPr>
              <w:br/>
              <w:t>Pasākumi šo saistību izpildei</w:t>
            </w:r>
          </w:p>
        </w:tc>
      </w:tr>
      <w:tr w:rsidR="004702AD" w:rsidRPr="00085BE6" w14:paraId="377CB39C" w14:textId="77777777" w:rsidTr="00424A90">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0A7187A3" w14:textId="77777777" w:rsidR="004702AD" w:rsidRPr="00085BE6" w:rsidRDefault="004702AD" w:rsidP="004702AD">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 xml:space="preserve">Attiecīgā starptautiskā tiesību akta vai </w:t>
            </w:r>
            <w:r w:rsidRPr="00085BE6">
              <w:rPr>
                <w:rFonts w:ascii="Times New Roman" w:eastAsia="Times New Roman" w:hAnsi="Times New Roman" w:cs="Times New Roman"/>
                <w:iCs/>
                <w:sz w:val="24"/>
                <w:szCs w:val="24"/>
                <w:lang w:eastAsia="lv-LV"/>
              </w:rPr>
              <w:lastRenderedPageBreak/>
              <w:t>starptautiskas institūcijas vai organizācijas dokumenta (turpmāk – starptautiskais dokuments) datums, numurs un nosaukums</w:t>
            </w:r>
          </w:p>
        </w:tc>
        <w:tc>
          <w:tcPr>
            <w:tcW w:w="4032" w:type="pct"/>
            <w:gridSpan w:val="4"/>
            <w:tcBorders>
              <w:top w:val="outset" w:sz="6" w:space="0" w:color="auto"/>
              <w:left w:val="outset" w:sz="6" w:space="0" w:color="auto"/>
              <w:bottom w:val="outset" w:sz="6" w:space="0" w:color="auto"/>
              <w:right w:val="outset" w:sz="6" w:space="0" w:color="auto"/>
            </w:tcBorders>
            <w:hideMark/>
          </w:tcPr>
          <w:p w14:paraId="406D2DA4" w14:textId="77777777" w:rsidR="004702AD" w:rsidRPr="00085BE6" w:rsidRDefault="004702AD" w:rsidP="004702AD">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lastRenderedPageBreak/>
              <w:t>Projekts šo jomu neskar.</w:t>
            </w:r>
          </w:p>
        </w:tc>
      </w:tr>
      <w:tr w:rsidR="004702AD" w:rsidRPr="00085BE6" w14:paraId="2C342F70" w14:textId="77777777" w:rsidTr="004702AD">
        <w:trPr>
          <w:tblCellSpacing w:w="15" w:type="dxa"/>
        </w:trPr>
        <w:tc>
          <w:tcPr>
            <w:tcW w:w="918" w:type="pct"/>
            <w:tcBorders>
              <w:top w:val="outset" w:sz="6" w:space="0" w:color="auto"/>
              <w:left w:val="outset" w:sz="6" w:space="0" w:color="auto"/>
              <w:bottom w:val="outset" w:sz="6" w:space="0" w:color="auto"/>
              <w:right w:val="outset" w:sz="6" w:space="0" w:color="auto"/>
            </w:tcBorders>
            <w:vAlign w:val="center"/>
            <w:hideMark/>
          </w:tcPr>
          <w:p w14:paraId="46034901" w14:textId="77777777" w:rsidR="004702AD" w:rsidRPr="00085BE6" w:rsidRDefault="004702AD" w:rsidP="004702AD">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A</w:t>
            </w:r>
          </w:p>
        </w:tc>
        <w:tc>
          <w:tcPr>
            <w:tcW w:w="1459" w:type="pct"/>
            <w:gridSpan w:val="2"/>
            <w:tcBorders>
              <w:top w:val="outset" w:sz="6" w:space="0" w:color="auto"/>
              <w:left w:val="outset" w:sz="6" w:space="0" w:color="auto"/>
              <w:bottom w:val="outset" w:sz="6" w:space="0" w:color="auto"/>
              <w:right w:val="outset" w:sz="6" w:space="0" w:color="auto"/>
            </w:tcBorders>
            <w:vAlign w:val="center"/>
            <w:hideMark/>
          </w:tcPr>
          <w:p w14:paraId="07148355" w14:textId="77777777" w:rsidR="004702AD" w:rsidRPr="00085BE6" w:rsidRDefault="004702AD" w:rsidP="004702AD">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B</w:t>
            </w:r>
          </w:p>
        </w:tc>
        <w:tc>
          <w:tcPr>
            <w:tcW w:w="2557" w:type="pct"/>
            <w:gridSpan w:val="2"/>
            <w:tcBorders>
              <w:top w:val="outset" w:sz="6" w:space="0" w:color="auto"/>
              <w:left w:val="outset" w:sz="6" w:space="0" w:color="auto"/>
              <w:bottom w:val="outset" w:sz="6" w:space="0" w:color="auto"/>
              <w:right w:val="outset" w:sz="6" w:space="0" w:color="auto"/>
            </w:tcBorders>
            <w:vAlign w:val="center"/>
            <w:hideMark/>
          </w:tcPr>
          <w:p w14:paraId="38FF10CC" w14:textId="77777777" w:rsidR="004702AD" w:rsidRPr="00085BE6" w:rsidRDefault="004702AD" w:rsidP="004702AD">
            <w:pPr>
              <w:spacing w:after="0" w:line="240" w:lineRule="auto"/>
              <w:jc w:val="center"/>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C</w:t>
            </w:r>
          </w:p>
        </w:tc>
      </w:tr>
      <w:tr w:rsidR="004702AD" w:rsidRPr="00085BE6" w14:paraId="280B8677" w14:textId="77777777" w:rsidTr="004702AD">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690CA08B" w14:textId="77777777" w:rsidR="004702AD" w:rsidRPr="00085BE6" w:rsidRDefault="004702AD" w:rsidP="004702AD">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Starptautiskās saistības (pēc būtības), kas izriet no norādītā starptautiskā dokumenta.</w:t>
            </w:r>
            <w:r w:rsidRPr="00085BE6">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459" w:type="pct"/>
            <w:gridSpan w:val="2"/>
            <w:tcBorders>
              <w:top w:val="outset" w:sz="6" w:space="0" w:color="auto"/>
              <w:left w:val="outset" w:sz="6" w:space="0" w:color="auto"/>
              <w:bottom w:val="outset" w:sz="6" w:space="0" w:color="auto"/>
              <w:right w:val="outset" w:sz="6" w:space="0" w:color="auto"/>
            </w:tcBorders>
            <w:hideMark/>
          </w:tcPr>
          <w:p w14:paraId="2477F1EE" w14:textId="77777777" w:rsidR="004702AD" w:rsidRPr="00085BE6" w:rsidRDefault="004702AD" w:rsidP="004702AD">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Ja pasākumi vai uzdevumi, ar ko ir izpildītas starptautiskās saistības, ir noteikti projektā, norāda attiecīgo projekta vienību vai dokumentu, kurā sniegts izvērsts skaidrojums, kādā veidā ir nodrošināta starptautisko saistību izpilde</w:t>
            </w:r>
          </w:p>
        </w:tc>
        <w:tc>
          <w:tcPr>
            <w:tcW w:w="2557" w:type="pct"/>
            <w:gridSpan w:val="2"/>
            <w:tcBorders>
              <w:top w:val="outset" w:sz="6" w:space="0" w:color="auto"/>
              <w:left w:val="outset" w:sz="6" w:space="0" w:color="auto"/>
              <w:bottom w:val="outset" w:sz="6" w:space="0" w:color="auto"/>
              <w:right w:val="outset" w:sz="6" w:space="0" w:color="auto"/>
            </w:tcBorders>
            <w:hideMark/>
          </w:tcPr>
          <w:p w14:paraId="2888ED7C" w14:textId="77777777" w:rsidR="004702AD" w:rsidRPr="00085BE6" w:rsidRDefault="004702AD" w:rsidP="004702AD">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Informācija par to, vai starptautiskās saistības, kas minētas šīs tabulas A ailē, ir izpildītas pilnībā vai daļēji.</w:t>
            </w:r>
            <w:r w:rsidRPr="00085BE6">
              <w:rPr>
                <w:rFonts w:ascii="Times New Roman" w:eastAsia="Times New Roman" w:hAnsi="Times New Roman" w:cs="Times New Roman"/>
                <w:iCs/>
                <w:sz w:val="24"/>
                <w:szCs w:val="24"/>
                <w:lang w:eastAsia="lv-LV"/>
              </w:rPr>
              <w:br/>
              <w:t>Ja attiecīgās starptautiskās saistības ir izpildītas daļēji, sniedz skaidrojumu, kā arī precīzi norāda, kad un kādā veidā starptautiskās saistības būs izpildītas pilnībā.</w:t>
            </w:r>
            <w:r w:rsidRPr="00085BE6">
              <w:rPr>
                <w:rFonts w:ascii="Times New Roman" w:eastAsia="Times New Roman" w:hAnsi="Times New Roman" w:cs="Times New Roman"/>
                <w:iCs/>
                <w:sz w:val="24"/>
                <w:szCs w:val="24"/>
                <w:lang w:eastAsia="lv-LV"/>
              </w:rPr>
              <w:br/>
              <w:t>Norāda institūciju, kas ir atbildīga par šo saistību izpildi pilnībā</w:t>
            </w:r>
          </w:p>
        </w:tc>
      </w:tr>
      <w:tr w:rsidR="004702AD" w:rsidRPr="00085BE6" w14:paraId="05FF472F" w14:textId="77777777" w:rsidTr="00424A90">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5D324398" w14:textId="77777777" w:rsidR="004702AD" w:rsidRPr="00085BE6" w:rsidRDefault="004702AD" w:rsidP="004702AD">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4032" w:type="pct"/>
            <w:gridSpan w:val="4"/>
            <w:tcBorders>
              <w:top w:val="outset" w:sz="6" w:space="0" w:color="auto"/>
              <w:left w:val="outset" w:sz="6" w:space="0" w:color="auto"/>
              <w:bottom w:val="outset" w:sz="6" w:space="0" w:color="auto"/>
              <w:right w:val="outset" w:sz="6" w:space="0" w:color="auto"/>
            </w:tcBorders>
            <w:hideMark/>
          </w:tcPr>
          <w:p w14:paraId="6C57F92E" w14:textId="77777777" w:rsidR="004702AD" w:rsidRPr="00085BE6" w:rsidRDefault="004702AD" w:rsidP="004702AD">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Projekts šo jomu neskar.</w:t>
            </w:r>
          </w:p>
        </w:tc>
      </w:tr>
      <w:tr w:rsidR="004702AD" w:rsidRPr="00085BE6" w14:paraId="3C06E45F" w14:textId="77777777" w:rsidTr="00424A90">
        <w:trPr>
          <w:tblCellSpacing w:w="15" w:type="dxa"/>
        </w:trPr>
        <w:tc>
          <w:tcPr>
            <w:tcW w:w="918" w:type="pct"/>
            <w:tcBorders>
              <w:top w:val="outset" w:sz="6" w:space="0" w:color="auto"/>
              <w:left w:val="outset" w:sz="6" w:space="0" w:color="auto"/>
              <w:bottom w:val="outset" w:sz="6" w:space="0" w:color="auto"/>
              <w:right w:val="outset" w:sz="6" w:space="0" w:color="auto"/>
            </w:tcBorders>
            <w:hideMark/>
          </w:tcPr>
          <w:p w14:paraId="2D5A9816" w14:textId="77777777" w:rsidR="004702AD" w:rsidRPr="00085BE6" w:rsidRDefault="004702AD" w:rsidP="004702AD">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Cita informācija</w:t>
            </w:r>
          </w:p>
        </w:tc>
        <w:tc>
          <w:tcPr>
            <w:tcW w:w="4032" w:type="pct"/>
            <w:gridSpan w:val="4"/>
            <w:tcBorders>
              <w:top w:val="outset" w:sz="6" w:space="0" w:color="auto"/>
              <w:left w:val="outset" w:sz="6" w:space="0" w:color="auto"/>
              <w:bottom w:val="outset" w:sz="6" w:space="0" w:color="auto"/>
              <w:right w:val="outset" w:sz="6" w:space="0" w:color="auto"/>
            </w:tcBorders>
            <w:hideMark/>
          </w:tcPr>
          <w:p w14:paraId="07895ECF" w14:textId="77777777" w:rsidR="004702AD" w:rsidRPr="00085BE6" w:rsidRDefault="004702AD" w:rsidP="004702AD">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Nav</w:t>
            </w:r>
          </w:p>
        </w:tc>
      </w:tr>
    </w:tbl>
    <w:p w14:paraId="6F73DAB0" w14:textId="7CB25F00" w:rsidR="00E5323B" w:rsidRPr="00DF158D" w:rsidRDefault="00DF158D"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85BE6" w14:paraId="7F858C7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998B65" w14:textId="77777777" w:rsidR="00655F2C" w:rsidRPr="004F6576"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F6576">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085BE6" w14:paraId="5B5E42C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6A84DA" w14:textId="77777777" w:rsidR="00655F2C" w:rsidRPr="00085BE6" w:rsidRDefault="00E5323B" w:rsidP="00E5323B">
            <w:pPr>
              <w:spacing w:after="0" w:line="240" w:lineRule="auto"/>
              <w:rPr>
                <w:rFonts w:ascii="Times New Roman" w:eastAsia="Times New Roman" w:hAnsi="Times New Roman" w:cs="Times New Roman"/>
                <w:iCs/>
                <w:color w:val="414142"/>
                <w:sz w:val="24"/>
                <w:szCs w:val="24"/>
                <w:lang w:eastAsia="lv-LV"/>
              </w:rPr>
            </w:pPr>
            <w:r w:rsidRPr="00085BE6">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E776DF2" w14:textId="77777777" w:rsidR="00E5323B"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6C1B315" w14:textId="77777777" w:rsidR="00E5323B" w:rsidRPr="00085BE6" w:rsidRDefault="00236305" w:rsidP="00236305">
            <w:pPr>
              <w:spacing w:after="0" w:line="240" w:lineRule="auto"/>
              <w:jc w:val="both"/>
              <w:rPr>
                <w:rFonts w:ascii="Times New Roman" w:hAnsi="Times New Roman" w:cs="Times New Roman"/>
                <w:sz w:val="24"/>
                <w:szCs w:val="24"/>
              </w:rPr>
            </w:pPr>
            <w:r w:rsidRPr="00085BE6">
              <w:rPr>
                <w:rFonts w:ascii="Times New Roman" w:hAnsi="Times New Roman" w:cs="Times New Roman"/>
                <w:sz w:val="24"/>
                <w:szCs w:val="24"/>
              </w:rPr>
              <w:t xml:space="preserve">Informāciju par noteikumu projektu paredzēts ievietot Finanšu ministrijas mājas lapā tīmekļa vietnē sadaļā “Sabiedrības līdzdalība” </w:t>
            </w:r>
            <w:r w:rsidR="00C762AD" w:rsidRPr="00085BE6">
              <w:rPr>
                <w:rFonts w:ascii="Times New Roman" w:hAnsi="Times New Roman" w:cs="Times New Roman"/>
                <w:sz w:val="24"/>
                <w:szCs w:val="24"/>
              </w:rPr>
              <w:t xml:space="preserve">– “Tiesību </w:t>
            </w:r>
            <w:r w:rsidR="00736E2C" w:rsidRPr="00085BE6">
              <w:rPr>
                <w:rFonts w:ascii="Times New Roman" w:hAnsi="Times New Roman" w:cs="Times New Roman"/>
                <w:sz w:val="24"/>
                <w:szCs w:val="24"/>
              </w:rPr>
              <w:t>aktu projekti</w:t>
            </w:r>
            <w:r w:rsidR="00C762AD" w:rsidRPr="00085BE6">
              <w:rPr>
                <w:rFonts w:ascii="Times New Roman" w:hAnsi="Times New Roman" w:cs="Times New Roman"/>
                <w:sz w:val="24"/>
                <w:szCs w:val="24"/>
              </w:rPr>
              <w:t>”</w:t>
            </w:r>
            <w:r w:rsidR="00736E2C" w:rsidRPr="00085BE6">
              <w:rPr>
                <w:rFonts w:ascii="Times New Roman" w:hAnsi="Times New Roman" w:cs="Times New Roman"/>
                <w:sz w:val="24"/>
                <w:szCs w:val="24"/>
              </w:rPr>
              <w:t xml:space="preserve"> – “Nodokļu politika” </w:t>
            </w:r>
            <w:r w:rsidRPr="00085BE6">
              <w:rPr>
                <w:rFonts w:ascii="Times New Roman" w:hAnsi="Times New Roman" w:cs="Times New Roman"/>
                <w:sz w:val="24"/>
                <w:szCs w:val="24"/>
              </w:rPr>
              <w:t>un V</w:t>
            </w:r>
            <w:r w:rsidR="00E75310" w:rsidRPr="00085BE6">
              <w:rPr>
                <w:rFonts w:ascii="Times New Roman" w:hAnsi="Times New Roman" w:cs="Times New Roman"/>
                <w:sz w:val="24"/>
                <w:szCs w:val="24"/>
              </w:rPr>
              <w:t>ID</w:t>
            </w:r>
            <w:r w:rsidRPr="00085BE6">
              <w:rPr>
                <w:rFonts w:ascii="Times New Roman" w:hAnsi="Times New Roman" w:cs="Times New Roman"/>
                <w:sz w:val="24"/>
                <w:szCs w:val="24"/>
              </w:rPr>
              <w:t xml:space="preserve"> mājas lapā tīmekļa vietnē sadaļā “Aktualitātes. Notikumi un jaunumi”.</w:t>
            </w:r>
            <w:r w:rsidR="00736E2C" w:rsidRPr="00085BE6">
              <w:rPr>
                <w:rFonts w:ascii="Times New Roman" w:hAnsi="Times New Roman" w:cs="Times New Roman"/>
                <w:sz w:val="24"/>
                <w:szCs w:val="24"/>
              </w:rPr>
              <w:t xml:space="preserve"> </w:t>
            </w:r>
          </w:p>
          <w:p w14:paraId="4000021F" w14:textId="48AA9F9F" w:rsidR="00736E2C" w:rsidRPr="00085BE6" w:rsidRDefault="00736E2C" w:rsidP="008A6E3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85BE6">
              <w:rPr>
                <w:rFonts w:ascii="Times New Roman" w:eastAsia="Times New Roman" w:hAnsi="Times New Roman" w:cs="Times New Roman"/>
                <w:iCs/>
                <w:sz w:val="24"/>
                <w:szCs w:val="24"/>
                <w:lang w:eastAsia="lv-LV"/>
              </w:rPr>
              <w:t>Informācija par noteikumu projekt</w:t>
            </w:r>
            <w:r w:rsidR="00BB0809" w:rsidRPr="00085BE6">
              <w:rPr>
                <w:rFonts w:ascii="Times New Roman" w:eastAsia="Times New Roman" w:hAnsi="Times New Roman" w:cs="Times New Roman"/>
                <w:iCs/>
                <w:sz w:val="24"/>
                <w:szCs w:val="24"/>
                <w:lang w:eastAsia="lv-LV"/>
              </w:rPr>
              <w:t>ā iekļautajiem grozījumiem attiecībā uz e-komercijas jomu</w:t>
            </w:r>
            <w:r w:rsidR="00FB061F" w:rsidRPr="00085BE6">
              <w:rPr>
                <w:rFonts w:ascii="Times New Roman" w:eastAsia="Times New Roman" w:hAnsi="Times New Roman" w:cs="Times New Roman"/>
                <w:iCs/>
                <w:sz w:val="24"/>
                <w:szCs w:val="24"/>
                <w:lang w:eastAsia="lv-LV"/>
              </w:rPr>
              <w:t xml:space="preserve"> un jauna koda noteikšanu</w:t>
            </w:r>
            <w:r w:rsidRPr="00085BE6">
              <w:rPr>
                <w:rFonts w:ascii="Times New Roman" w:eastAsia="Times New Roman" w:hAnsi="Times New Roman" w:cs="Times New Roman"/>
                <w:iCs/>
                <w:sz w:val="24"/>
                <w:szCs w:val="24"/>
                <w:lang w:eastAsia="lv-LV"/>
              </w:rPr>
              <w:t xml:space="preserve"> </w:t>
            </w:r>
            <w:r w:rsidR="00FB061F" w:rsidRPr="00085BE6">
              <w:rPr>
                <w:rFonts w:ascii="Times New Roman" w:hAnsi="Times New Roman" w:cs="Times New Roman"/>
                <w:sz w:val="24"/>
                <w:szCs w:val="24"/>
              </w:rPr>
              <w:t>par reģistrēta PVN maksātāja mantas pārdošanu/pirkšanu ZTI</w:t>
            </w:r>
            <w:r w:rsidR="00D108E1" w:rsidRPr="00085BE6">
              <w:rPr>
                <w:rFonts w:ascii="Times New Roman" w:hAnsi="Times New Roman" w:cs="Times New Roman"/>
                <w:sz w:val="24"/>
                <w:szCs w:val="24"/>
              </w:rPr>
              <w:t xml:space="preserve"> rīkotajā </w:t>
            </w:r>
            <w:r w:rsidR="00D108E1" w:rsidRPr="00085BE6">
              <w:rPr>
                <w:rFonts w:ascii="Times New Roman" w:eastAsia="Times New Roman" w:hAnsi="Times New Roman" w:cs="Times New Roman"/>
                <w:iCs/>
                <w:sz w:val="24"/>
                <w:szCs w:val="24"/>
                <w:lang w:eastAsia="lv-LV"/>
              </w:rPr>
              <w:t>izsolē</w:t>
            </w:r>
            <w:r w:rsidR="00FE559E" w:rsidRPr="00085BE6">
              <w:rPr>
                <w:rFonts w:ascii="Times New Roman" w:eastAsia="Times New Roman" w:hAnsi="Times New Roman" w:cs="Times New Roman"/>
                <w:iCs/>
                <w:sz w:val="24"/>
                <w:szCs w:val="24"/>
                <w:lang w:eastAsia="lv-LV"/>
              </w:rPr>
              <w:t xml:space="preserve">, kā arī informācija par to, ka </w:t>
            </w:r>
            <w:r w:rsidR="00FE559E" w:rsidRPr="00085BE6">
              <w:rPr>
                <w:rFonts w:ascii="Times New Roman" w:hAnsi="Times New Roman" w:cs="Times New Roman"/>
                <w:sz w:val="24"/>
                <w:szCs w:val="24"/>
              </w:rPr>
              <w:t>Ziemeļīrija</w:t>
            </w:r>
            <w:r w:rsidR="00DF158D">
              <w:rPr>
                <w:rFonts w:ascii="Times New Roman" w:hAnsi="Times New Roman" w:cs="Times New Roman"/>
                <w:sz w:val="24"/>
                <w:szCs w:val="24"/>
              </w:rPr>
              <w:t xml:space="preserve"> </w:t>
            </w:r>
            <w:r w:rsidR="00FE559E" w:rsidRPr="00DF158D">
              <w:rPr>
                <w:rFonts w:ascii="Times New Roman" w:hAnsi="Times New Roman" w:cs="Times New Roman"/>
                <w:sz w:val="24"/>
                <w:szCs w:val="24"/>
              </w:rPr>
              <w:t xml:space="preserve">darījumos ar precēm </w:t>
            </w:r>
            <w:r w:rsidR="00FE559E" w:rsidRPr="00DF158D">
              <w:rPr>
                <w:rFonts w:ascii="Times New Roman" w:hAnsi="Times New Roman" w:cs="Times New Roman"/>
                <w:sz w:val="24"/>
                <w:szCs w:val="24"/>
              </w:rPr>
              <w:lastRenderedPageBreak/>
              <w:t xml:space="preserve">ir uzskatāma kā </w:t>
            </w:r>
            <w:r w:rsidR="008A6E36">
              <w:rPr>
                <w:rFonts w:ascii="Times New Roman" w:hAnsi="Times New Roman" w:cs="Times New Roman"/>
                <w:sz w:val="24"/>
                <w:szCs w:val="24"/>
              </w:rPr>
              <w:t>ES</w:t>
            </w:r>
            <w:r w:rsidR="00FE559E" w:rsidRPr="00DF158D">
              <w:rPr>
                <w:rFonts w:ascii="Times New Roman" w:hAnsi="Times New Roman" w:cs="Times New Roman"/>
                <w:sz w:val="24"/>
                <w:szCs w:val="24"/>
              </w:rPr>
              <w:t xml:space="preserve"> dalībvalsts, attiecībā uz kuru kā valsts kods ir lietojams kods XI</w:t>
            </w:r>
            <w:r w:rsidR="00C200D2" w:rsidRPr="00DF158D">
              <w:rPr>
                <w:rFonts w:ascii="Times New Roman" w:hAnsi="Times New Roman" w:cs="Times New Roman"/>
                <w:sz w:val="24"/>
                <w:szCs w:val="24"/>
              </w:rPr>
              <w:t>,</w:t>
            </w:r>
            <w:r w:rsidR="00DF158D">
              <w:rPr>
                <w:rFonts w:ascii="Times New Roman" w:hAnsi="Times New Roman"/>
                <w:sz w:val="27"/>
                <w:szCs w:val="27"/>
              </w:rPr>
              <w:t xml:space="preserve"> </w:t>
            </w:r>
            <w:r w:rsidR="00227E8F">
              <w:rPr>
                <w:rFonts w:ascii="Times New Roman" w:eastAsia="Times New Roman" w:hAnsi="Times New Roman" w:cs="Times New Roman"/>
                <w:iCs/>
                <w:sz w:val="24"/>
                <w:szCs w:val="24"/>
                <w:lang w:eastAsia="lv-LV"/>
              </w:rPr>
              <w:t>ir</w:t>
            </w:r>
            <w:r w:rsidR="00227E8F" w:rsidRPr="004F6576">
              <w:rPr>
                <w:rFonts w:ascii="Times New Roman" w:eastAsia="Times New Roman" w:hAnsi="Times New Roman" w:cs="Times New Roman"/>
                <w:iCs/>
                <w:sz w:val="24"/>
                <w:szCs w:val="24"/>
                <w:lang w:eastAsia="lv-LV"/>
              </w:rPr>
              <w:t xml:space="preserve"> </w:t>
            </w:r>
            <w:r w:rsidRPr="004F6576">
              <w:rPr>
                <w:rFonts w:ascii="Times New Roman" w:eastAsia="Times New Roman" w:hAnsi="Times New Roman" w:cs="Times New Roman"/>
                <w:iCs/>
                <w:sz w:val="24"/>
                <w:szCs w:val="24"/>
                <w:lang w:eastAsia="lv-LV"/>
              </w:rPr>
              <w:t xml:space="preserve">sniegta </w:t>
            </w:r>
            <w:r w:rsidRPr="00901EA6">
              <w:rPr>
                <w:rFonts w:ascii="Times New Roman" w:hAnsi="Times New Roman" w:cs="Times New Roman"/>
                <w:sz w:val="24"/>
                <w:szCs w:val="24"/>
              </w:rPr>
              <w:t xml:space="preserve">Latvijas Darba </w:t>
            </w:r>
            <w:r w:rsidR="00126ED8" w:rsidRPr="008421C8">
              <w:rPr>
                <w:rFonts w:ascii="Times New Roman" w:hAnsi="Times New Roman" w:cs="Times New Roman"/>
                <w:sz w:val="24"/>
                <w:szCs w:val="24"/>
              </w:rPr>
              <w:t xml:space="preserve">devēju </w:t>
            </w:r>
            <w:r w:rsidRPr="008421C8">
              <w:rPr>
                <w:rFonts w:ascii="Times New Roman" w:hAnsi="Times New Roman" w:cs="Times New Roman"/>
                <w:sz w:val="24"/>
                <w:szCs w:val="24"/>
              </w:rPr>
              <w:t xml:space="preserve">konfederācijai, Latvijas Nodokļu konsultantu asociācijai, Latvijas Tirdzniecības un rūpniecības kamerai, Latvijas </w:t>
            </w:r>
            <w:r w:rsidR="0048291C">
              <w:rPr>
                <w:rFonts w:ascii="Times New Roman" w:hAnsi="Times New Roman" w:cs="Times New Roman"/>
                <w:sz w:val="24"/>
                <w:szCs w:val="24"/>
              </w:rPr>
              <w:t>N</w:t>
            </w:r>
            <w:r w:rsidRPr="008421C8">
              <w:rPr>
                <w:rFonts w:ascii="Times New Roman" w:hAnsi="Times New Roman" w:cs="Times New Roman"/>
                <w:sz w:val="24"/>
                <w:szCs w:val="24"/>
              </w:rPr>
              <w:t>odokļu maksātāju tiesību asociācijai.</w:t>
            </w:r>
          </w:p>
        </w:tc>
      </w:tr>
      <w:tr w:rsidR="00E5323B" w:rsidRPr="00085BE6" w14:paraId="2B5469B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343B6F" w14:textId="77777777" w:rsidR="00655F2C" w:rsidRPr="00085BE6" w:rsidRDefault="00E5323B" w:rsidP="00E5323B">
            <w:pPr>
              <w:spacing w:after="0" w:line="240" w:lineRule="auto"/>
              <w:rPr>
                <w:rFonts w:ascii="Times New Roman" w:eastAsia="Times New Roman" w:hAnsi="Times New Roman" w:cs="Times New Roman"/>
                <w:iCs/>
                <w:color w:val="414142"/>
                <w:sz w:val="24"/>
                <w:szCs w:val="24"/>
                <w:lang w:eastAsia="lv-LV"/>
              </w:rPr>
            </w:pPr>
            <w:r w:rsidRPr="00085BE6">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0D8F02F" w14:textId="77777777" w:rsidR="00E5323B"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0AB9A102" w14:textId="76EAA301" w:rsidR="00D771E6" w:rsidRPr="001D70D5" w:rsidRDefault="00BB0809" w:rsidP="00115D40">
            <w:pPr>
              <w:pStyle w:val="NormalWeb"/>
              <w:tabs>
                <w:tab w:val="left" w:pos="249"/>
              </w:tabs>
              <w:spacing w:before="0" w:beforeAutospacing="0" w:after="0" w:afterAutospacing="0"/>
              <w:jc w:val="both"/>
            </w:pPr>
            <w:r w:rsidRPr="00085BE6">
              <w:t xml:space="preserve">Sabiedrības līdzdalība attiecībā uz grozījumiem PVN likumā par izmaiņām PVN pārmaksas atmaksas kārtībā tika nodrošināta likuma “Grozījumi Pievienotās vērtības nodokļa </w:t>
            </w:r>
            <w:r w:rsidR="00357051">
              <w:t>likumā</w:t>
            </w:r>
            <w:r w:rsidRPr="00085BE6">
              <w:t>”</w:t>
            </w:r>
            <w:r w:rsidR="00357051">
              <w:t xml:space="preserve">, kurš Saeimā pieņemts 2020.gada </w:t>
            </w:r>
            <w:r w:rsidR="003C7BA4">
              <w:t>2</w:t>
            </w:r>
            <w:r w:rsidR="00357051">
              <w:t>4.novembrī,</w:t>
            </w:r>
            <w:r w:rsidRPr="00085BE6">
              <w:t xml:space="preserve"> virzības procesā. Tā kā grozījumi MK noteikumos Nr.40 attiecībā uz PVN pārmaksas atmaksas kārtību ir tehniska rakstura, tas ir, divu MK noteikumu Nr.40 1.pielikuma sadaļu svītrošana, </w:t>
            </w:r>
            <w:r w:rsidR="00F25999" w:rsidRPr="00085BE6">
              <w:t xml:space="preserve">vienlaicīgi saglabājot </w:t>
            </w:r>
            <w:r w:rsidR="00F004A7" w:rsidRPr="00085BE6">
              <w:t>minētajās sadaļās ietverto prasību par konta norādīšanu, iekļaujot noteikumu projektā jaunu 17.36.apakšpunktu,</w:t>
            </w:r>
            <w:r w:rsidR="00227E8F">
              <w:t xml:space="preserve"> kas pēc būtības ir identisks pašreiz spēkā esošajam </w:t>
            </w:r>
            <w:r w:rsidR="005E1D6B">
              <w:t xml:space="preserve">MK </w:t>
            </w:r>
            <w:r w:rsidR="00227E8F">
              <w:t>noteikumu Nr.40 17.35.3.apakšpunktam,</w:t>
            </w:r>
            <w:r w:rsidR="00F004A7" w:rsidRPr="00227E8F">
              <w:t xml:space="preserve"> </w:t>
            </w:r>
            <w:r w:rsidRPr="00227E8F">
              <w:t>tad sabiedrības atkārtota līdzdalība nav nepieciešama.</w:t>
            </w:r>
            <w:r w:rsidR="0084252F" w:rsidRPr="00227E8F">
              <w:t xml:space="preserve"> </w:t>
            </w:r>
            <w:r w:rsidRPr="004F6576">
              <w:t xml:space="preserve">Sabiedrības līdzdalība saistībā ar jauna koda “M” ieviešanu par </w:t>
            </w:r>
            <w:r w:rsidR="00D771E6" w:rsidRPr="001D70D5">
              <w:t xml:space="preserve">reģistrēta PVN maksātāja mantas pārdošanu/pirkšanu ZTI </w:t>
            </w:r>
            <w:r w:rsidR="00D108E1" w:rsidRPr="001D70D5">
              <w:t xml:space="preserve">rīkotajā izsolē </w:t>
            </w:r>
            <w:r w:rsidR="00FB061F" w:rsidRPr="001D70D5">
              <w:t>ir nodrošināta, 2020.gada 29.oktobrī nosūtot informāciju Latvijas Darba devēju k</w:t>
            </w:r>
            <w:r w:rsidR="00FB061F" w:rsidRPr="00085BE6">
              <w:t xml:space="preserve">onfederācijai, Latvijas Nodokļu konsultantu asociācijai, Latvijas Tirdzniecības un rūpniecības kamerai, Latvijas </w:t>
            </w:r>
            <w:r w:rsidR="0046678E">
              <w:t>N</w:t>
            </w:r>
            <w:r w:rsidR="00FB061F" w:rsidRPr="00085BE6">
              <w:t>odokļu maksātāju tiesību asociācijai, aicinot izteikt viedokli</w:t>
            </w:r>
            <w:r w:rsidR="00E3342E">
              <w:t xml:space="preserve">. </w:t>
            </w:r>
            <w:r w:rsidR="00D108E1" w:rsidRPr="001D70D5">
              <w:t xml:space="preserve"> </w:t>
            </w:r>
            <w:r w:rsidR="00D771E6" w:rsidRPr="001D70D5">
              <w:t>Sabiedrības līdzdalība attiecībā uz grozījumiem MK noteikumos Nr.40 saistīb</w:t>
            </w:r>
            <w:r w:rsidR="00D771E6" w:rsidRPr="00085BE6">
              <w:t>ā ar PVN deklarācijas par preču piegādēm vai sniegtajiem pakalpojumiem</w:t>
            </w:r>
            <w:r w:rsidR="0084252F" w:rsidRPr="00085BE6">
              <w:t>,</w:t>
            </w:r>
            <w:r w:rsidR="00D771E6" w:rsidRPr="00085BE6">
              <w:t xml:space="preserve"> uz kuriem attiecas ārpussavienības, savienības režīms vai importa režīms, aizpildīšanu un labojumu veikšanu</w:t>
            </w:r>
            <w:r w:rsidR="00E3342E">
              <w:t>,</w:t>
            </w:r>
            <w:r w:rsidR="00D771E6" w:rsidRPr="001D70D5">
              <w:t xml:space="preserve"> ir nodrošināta:</w:t>
            </w:r>
          </w:p>
          <w:p w14:paraId="0E628FB7" w14:textId="227C6237" w:rsidR="00D771E6" w:rsidRPr="00085BE6" w:rsidRDefault="00D771E6" w:rsidP="00CC6D2A">
            <w:pPr>
              <w:pStyle w:val="NormalWeb"/>
              <w:numPr>
                <w:ilvl w:val="0"/>
                <w:numId w:val="15"/>
              </w:numPr>
              <w:tabs>
                <w:tab w:val="left" w:pos="249"/>
              </w:tabs>
              <w:spacing w:before="0" w:beforeAutospacing="0" w:after="0" w:afterAutospacing="0"/>
              <w:ind w:left="0" w:firstLine="0"/>
              <w:jc w:val="both"/>
            </w:pPr>
            <w:r w:rsidRPr="00085BE6">
              <w:t xml:space="preserve">nosūtot </w:t>
            </w:r>
            <w:r w:rsidR="00677B3E" w:rsidRPr="00085BE6">
              <w:t xml:space="preserve">2020.gada 25.septembrī </w:t>
            </w:r>
            <w:r w:rsidRPr="00085BE6">
              <w:t>informāciju par noteikumu projektā ieļautajiem grozījumiem Latvijas Darba d</w:t>
            </w:r>
            <w:r w:rsidR="00571230" w:rsidRPr="00085BE6">
              <w:t>e</w:t>
            </w:r>
            <w:r w:rsidRPr="00085BE6">
              <w:t xml:space="preserve">vēju konfederācijai, Latvijas Nodokļu konsultantu asociācijai, Latvijas Tirdzniecības un rūpniecības kamerai, Latvijas </w:t>
            </w:r>
            <w:r w:rsidR="0046678E">
              <w:t>N</w:t>
            </w:r>
            <w:r w:rsidRPr="00085BE6">
              <w:t>odokļu maksātāju tiesību asociācijai;</w:t>
            </w:r>
          </w:p>
          <w:p w14:paraId="403FB17A" w14:textId="18D08D68" w:rsidR="00E5323B" w:rsidRPr="00115D40" w:rsidRDefault="00D771E6" w:rsidP="00D771E6">
            <w:pPr>
              <w:pStyle w:val="NormalWeb"/>
              <w:numPr>
                <w:ilvl w:val="0"/>
                <w:numId w:val="15"/>
              </w:numPr>
              <w:tabs>
                <w:tab w:val="left" w:pos="249"/>
              </w:tabs>
              <w:spacing w:before="0" w:beforeAutospacing="0" w:after="0" w:afterAutospacing="0"/>
              <w:ind w:left="0" w:firstLine="0"/>
              <w:jc w:val="both"/>
              <w:rPr>
                <w:iCs/>
                <w:color w:val="A6A6A6" w:themeColor="background1" w:themeShade="A6"/>
              </w:rPr>
            </w:pPr>
            <w:r w:rsidRPr="00085BE6">
              <w:t xml:space="preserve">ievietojot </w:t>
            </w:r>
            <w:r w:rsidR="00F00954" w:rsidRPr="00085BE6">
              <w:t xml:space="preserve">2020.gada 2.oktobrī </w:t>
            </w:r>
            <w:r w:rsidRPr="00085BE6">
              <w:t>V</w:t>
            </w:r>
            <w:r w:rsidR="004D116C" w:rsidRPr="00085BE6">
              <w:t>ID</w:t>
            </w:r>
            <w:r w:rsidRPr="00085BE6">
              <w:t xml:space="preserve"> tīmekļa vietnē sadaļā “Aktualitātes. Jaunumi” informatīvo materiālu </w:t>
            </w:r>
            <w:r w:rsidR="009960F6" w:rsidRPr="00085BE6">
              <w:t xml:space="preserve">par paredzētajiem grozījumiem MK noteikumos Nr.40 </w:t>
            </w:r>
            <w:r w:rsidRPr="00085BE6">
              <w:t xml:space="preserve">un aicinot </w:t>
            </w:r>
            <w:r w:rsidR="009960F6" w:rsidRPr="00085BE6">
              <w:rPr>
                <w:bCs/>
              </w:rPr>
              <w:t xml:space="preserve">uzņēmumus un nevalstiskās organizācijas, kā arī ikvienu interesentu līdz </w:t>
            </w:r>
            <w:r w:rsidR="00571230" w:rsidRPr="00085BE6">
              <w:rPr>
                <w:bCs/>
              </w:rPr>
              <w:t xml:space="preserve">2020. </w:t>
            </w:r>
            <w:r w:rsidR="009960F6" w:rsidRPr="00085BE6">
              <w:rPr>
                <w:bCs/>
              </w:rPr>
              <w:t>gada 14. oktobrim rakstiski sniegt savu viedokli vai uzdot jautājumus par topošo noteikumu projektu</w:t>
            </w:r>
            <w:r w:rsidR="001D70D5">
              <w:rPr>
                <w:bCs/>
              </w:rPr>
              <w:t>.</w:t>
            </w:r>
          </w:p>
          <w:p w14:paraId="7630059E" w14:textId="5A5DD76A" w:rsidR="00E3342E" w:rsidRPr="001D70D5" w:rsidRDefault="001D70D5" w:rsidP="00115D40">
            <w:pPr>
              <w:pStyle w:val="NormalWeb"/>
              <w:tabs>
                <w:tab w:val="left" w:pos="249"/>
              </w:tabs>
              <w:spacing w:before="0" w:beforeAutospacing="0" w:after="0" w:afterAutospacing="0"/>
              <w:jc w:val="both"/>
              <w:rPr>
                <w:iCs/>
                <w:color w:val="A6A6A6" w:themeColor="background1" w:themeShade="A6"/>
              </w:rPr>
            </w:pPr>
            <w:r w:rsidRPr="004F6576">
              <w:t xml:space="preserve">Sabiedrības līdzdalība </w:t>
            </w:r>
            <w:r w:rsidRPr="00CA1875">
              <w:rPr>
                <w:iCs/>
              </w:rPr>
              <w:t xml:space="preserve">par to, ka </w:t>
            </w:r>
            <w:r w:rsidR="00EA5A0B">
              <w:rPr>
                <w:iCs/>
              </w:rPr>
              <w:t xml:space="preserve">attiecībā uz </w:t>
            </w:r>
            <w:r w:rsidRPr="00CA1875">
              <w:t>Ziemeļīrij</w:t>
            </w:r>
            <w:r w:rsidR="00EA5A0B">
              <w:t xml:space="preserve">u </w:t>
            </w:r>
            <w:r w:rsidR="009A7198">
              <w:t xml:space="preserve">ar 2021.gada 1.janvāri </w:t>
            </w:r>
            <w:r w:rsidR="00EA5A0B">
              <w:t xml:space="preserve"> PVN nolūkā ir noteikts</w:t>
            </w:r>
            <w:r w:rsidRPr="00DF158D">
              <w:t xml:space="preserve"> valsts kods XI</w:t>
            </w:r>
            <w:r>
              <w:t>, ir nodrošināta</w:t>
            </w:r>
            <w:r w:rsidR="00EA5A0B">
              <w:t>,</w:t>
            </w:r>
            <w:r w:rsidRPr="004F6576">
              <w:t xml:space="preserve"> </w:t>
            </w:r>
            <w:r w:rsidR="00E3342E" w:rsidRPr="00CA1875">
              <w:t>nosūtot 2020.gada 2</w:t>
            </w:r>
            <w:r w:rsidR="00E3342E">
              <w:t>5.novembrī</w:t>
            </w:r>
            <w:r w:rsidR="00E3342E" w:rsidRPr="00CA1875">
              <w:t xml:space="preserve"> informāciju par noteikumu </w:t>
            </w:r>
            <w:r w:rsidR="00E3342E" w:rsidRPr="00CA1875">
              <w:lastRenderedPageBreak/>
              <w:t xml:space="preserve">projektā ieļautajiem grozījumiem Latvijas Darba devēju konfederācijai, Latvijas Nodokļu konsultantu asociācijai, Latvijas Tirdzniecības un rūpniecības kamerai, Latvijas </w:t>
            </w:r>
            <w:r w:rsidR="00593997">
              <w:t>N</w:t>
            </w:r>
            <w:r w:rsidR="00E3342E" w:rsidRPr="00CA1875">
              <w:t>odokļu maksātāju tiesību asociācijai</w:t>
            </w:r>
            <w:r>
              <w:t>.</w:t>
            </w:r>
          </w:p>
        </w:tc>
      </w:tr>
      <w:tr w:rsidR="00E5323B" w:rsidRPr="00085BE6" w14:paraId="5634E87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67AFB3" w14:textId="77777777" w:rsidR="00655F2C" w:rsidRPr="00085BE6" w:rsidRDefault="00E5323B" w:rsidP="00E5323B">
            <w:pPr>
              <w:spacing w:after="0" w:line="240" w:lineRule="auto"/>
              <w:rPr>
                <w:rFonts w:ascii="Times New Roman" w:eastAsia="Times New Roman" w:hAnsi="Times New Roman" w:cs="Times New Roman"/>
                <w:iCs/>
                <w:color w:val="414142"/>
                <w:sz w:val="24"/>
                <w:szCs w:val="24"/>
                <w:lang w:eastAsia="lv-LV"/>
              </w:rPr>
            </w:pPr>
            <w:r w:rsidRPr="00085BE6">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4CC3E4C" w14:textId="77777777" w:rsidR="00E5323B" w:rsidRPr="00085BE6" w:rsidRDefault="00E5323B" w:rsidP="00E5323B">
            <w:pPr>
              <w:spacing w:after="0" w:line="240" w:lineRule="auto"/>
              <w:rPr>
                <w:rFonts w:ascii="Times New Roman" w:eastAsia="Times New Roman" w:hAnsi="Times New Roman" w:cs="Times New Roman"/>
                <w:iCs/>
                <w:color w:val="414142"/>
                <w:sz w:val="24"/>
                <w:szCs w:val="24"/>
                <w:lang w:eastAsia="lv-LV"/>
              </w:rPr>
            </w:pPr>
            <w:r w:rsidRPr="00085BE6">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6B403C2D" w14:textId="4B2E5402" w:rsidR="00F004A7" w:rsidRPr="00DF158D" w:rsidRDefault="00E26C44" w:rsidP="00115D40">
            <w:pPr>
              <w:spacing w:after="0" w:line="240" w:lineRule="auto"/>
              <w:jc w:val="both"/>
              <w:rPr>
                <w:rFonts w:ascii="Times New Roman" w:hAnsi="Times New Roman" w:cs="Times New Roman"/>
                <w:sz w:val="24"/>
                <w:szCs w:val="24"/>
                <w:lang w:eastAsia="lv-LV"/>
              </w:rPr>
            </w:pPr>
            <w:r w:rsidRPr="00085BE6">
              <w:rPr>
                <w:rFonts w:ascii="Times New Roman" w:eastAsia="Times New Roman" w:hAnsi="Times New Roman" w:cs="Times New Roman"/>
                <w:iCs/>
                <w:sz w:val="24"/>
                <w:szCs w:val="24"/>
                <w:lang w:eastAsia="lv-LV"/>
              </w:rPr>
              <w:t xml:space="preserve">Saistībā ar </w:t>
            </w:r>
            <w:r w:rsidR="00677B3E" w:rsidRPr="00085BE6">
              <w:rPr>
                <w:rFonts w:ascii="Times New Roman" w:eastAsia="Times New Roman" w:hAnsi="Times New Roman" w:cs="Times New Roman"/>
                <w:iCs/>
                <w:sz w:val="24"/>
                <w:szCs w:val="24"/>
                <w:lang w:eastAsia="lv-LV"/>
              </w:rPr>
              <w:t>VID 2020.gada 25.septembrī,</w:t>
            </w:r>
            <w:r w:rsidR="00DF158D">
              <w:rPr>
                <w:rFonts w:ascii="Times New Roman" w:eastAsia="Times New Roman" w:hAnsi="Times New Roman" w:cs="Times New Roman"/>
                <w:iCs/>
                <w:sz w:val="24"/>
                <w:szCs w:val="24"/>
                <w:lang w:eastAsia="lv-LV"/>
              </w:rPr>
              <w:t xml:space="preserve"> </w:t>
            </w:r>
            <w:r w:rsidR="00677B3E" w:rsidRPr="00DF158D">
              <w:rPr>
                <w:rFonts w:ascii="Times New Roman" w:hAnsi="Times New Roman" w:cs="Times New Roman"/>
                <w:sz w:val="24"/>
                <w:szCs w:val="24"/>
              </w:rPr>
              <w:t>2020.gada 2.oktobrī</w:t>
            </w:r>
            <w:r w:rsidR="009A7198">
              <w:rPr>
                <w:rFonts w:ascii="Times New Roman" w:hAnsi="Times New Roman" w:cs="Times New Roman"/>
                <w:sz w:val="24"/>
                <w:szCs w:val="24"/>
              </w:rPr>
              <w:t xml:space="preserve">, </w:t>
            </w:r>
            <w:r w:rsidR="00677B3E" w:rsidRPr="00DF158D">
              <w:rPr>
                <w:rFonts w:ascii="Times New Roman" w:hAnsi="Times New Roman" w:cs="Times New Roman"/>
                <w:sz w:val="24"/>
                <w:szCs w:val="24"/>
              </w:rPr>
              <w:t xml:space="preserve">2020.gada 29.oktobrī </w:t>
            </w:r>
            <w:r w:rsidR="009A7198">
              <w:rPr>
                <w:rFonts w:ascii="Times New Roman" w:hAnsi="Times New Roman" w:cs="Times New Roman"/>
                <w:sz w:val="24"/>
                <w:szCs w:val="24"/>
              </w:rPr>
              <w:t xml:space="preserve">un 2020.gada 25.novembrī </w:t>
            </w:r>
            <w:r w:rsidR="00677B3E" w:rsidRPr="004F6576">
              <w:rPr>
                <w:rFonts w:ascii="Times New Roman" w:eastAsia="Times New Roman" w:hAnsi="Times New Roman" w:cs="Times New Roman"/>
                <w:iCs/>
                <w:sz w:val="24"/>
                <w:szCs w:val="24"/>
                <w:lang w:eastAsia="lv-LV"/>
              </w:rPr>
              <w:t>nosūtītajām</w:t>
            </w:r>
            <w:r w:rsidR="00DF158D">
              <w:rPr>
                <w:rFonts w:ascii="Times New Roman" w:eastAsia="Times New Roman" w:hAnsi="Times New Roman" w:cs="Times New Roman"/>
                <w:iCs/>
                <w:sz w:val="24"/>
                <w:szCs w:val="24"/>
                <w:lang w:eastAsia="lv-LV"/>
              </w:rPr>
              <w:t xml:space="preserve"> </w:t>
            </w:r>
            <w:r w:rsidR="00677B3E" w:rsidRPr="00DF158D">
              <w:rPr>
                <w:rFonts w:ascii="Times New Roman" w:eastAsia="Times New Roman" w:hAnsi="Times New Roman" w:cs="Times New Roman"/>
                <w:iCs/>
                <w:sz w:val="24"/>
                <w:szCs w:val="24"/>
                <w:lang w:eastAsia="lv-LV"/>
              </w:rPr>
              <w:t xml:space="preserve">informācijas vēstulēm par plānotajiem grozījumiem MK </w:t>
            </w:r>
            <w:r w:rsidR="00677B3E" w:rsidRPr="004F6576">
              <w:rPr>
                <w:rFonts w:ascii="Times New Roman" w:eastAsia="Times New Roman" w:hAnsi="Times New Roman" w:cs="Times New Roman"/>
                <w:iCs/>
                <w:sz w:val="24"/>
                <w:szCs w:val="24"/>
                <w:lang w:eastAsia="lv-LV"/>
              </w:rPr>
              <w:t>noteikum</w:t>
            </w:r>
            <w:r w:rsidR="00677B3E" w:rsidRPr="003560CA">
              <w:rPr>
                <w:rFonts w:ascii="Times New Roman" w:eastAsia="Times New Roman" w:hAnsi="Times New Roman" w:cs="Times New Roman"/>
                <w:iCs/>
                <w:sz w:val="24"/>
                <w:szCs w:val="24"/>
                <w:lang w:eastAsia="lv-LV"/>
              </w:rPr>
              <w:t xml:space="preserve">os Nr.40 </w:t>
            </w:r>
            <w:r w:rsidR="001D70D5">
              <w:rPr>
                <w:rFonts w:ascii="Times New Roman" w:eastAsia="Times New Roman" w:hAnsi="Times New Roman" w:cs="Times New Roman"/>
                <w:iCs/>
                <w:sz w:val="24"/>
                <w:szCs w:val="24"/>
                <w:lang w:eastAsia="lv-LV"/>
              </w:rPr>
              <w:t>i</w:t>
            </w:r>
            <w:r w:rsidR="00F004A7" w:rsidRPr="003560CA">
              <w:rPr>
                <w:rFonts w:ascii="Times New Roman" w:eastAsia="Times New Roman" w:hAnsi="Times New Roman" w:cs="Times New Roman"/>
                <w:iCs/>
                <w:sz w:val="24"/>
                <w:szCs w:val="24"/>
                <w:lang w:eastAsia="lv-LV"/>
              </w:rPr>
              <w:t>ebildumi un priekšlikumi nav saņemti</w:t>
            </w:r>
            <w:r w:rsidR="001D70D5">
              <w:rPr>
                <w:rFonts w:ascii="Times New Roman" w:eastAsia="Times New Roman" w:hAnsi="Times New Roman" w:cs="Times New Roman"/>
                <w:iCs/>
                <w:sz w:val="24"/>
                <w:szCs w:val="24"/>
                <w:lang w:eastAsia="lv-LV"/>
              </w:rPr>
              <w:t>.</w:t>
            </w:r>
            <w:r w:rsidR="00F004A7" w:rsidRPr="00DF158D">
              <w:rPr>
                <w:rFonts w:ascii="Times New Roman" w:hAnsi="Times New Roman" w:cs="Times New Roman"/>
                <w:sz w:val="24"/>
                <w:szCs w:val="24"/>
                <w:lang w:eastAsia="lv-LV"/>
              </w:rPr>
              <w:t xml:space="preserve"> </w:t>
            </w:r>
          </w:p>
          <w:p w14:paraId="2A7E9C0A" w14:textId="17B2BB76" w:rsidR="00E5323B" w:rsidRPr="004F6576" w:rsidRDefault="00E5323B" w:rsidP="00677B3E">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E5323B" w:rsidRPr="00085BE6" w14:paraId="154BE1A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C756AE" w14:textId="77777777" w:rsidR="00655F2C" w:rsidRPr="00085BE6" w:rsidRDefault="00E5323B" w:rsidP="00E5323B">
            <w:pPr>
              <w:spacing w:after="0" w:line="240" w:lineRule="auto"/>
              <w:rPr>
                <w:rFonts w:ascii="Times New Roman" w:eastAsia="Times New Roman" w:hAnsi="Times New Roman" w:cs="Times New Roman"/>
                <w:iCs/>
                <w:color w:val="414142"/>
                <w:sz w:val="24"/>
                <w:szCs w:val="24"/>
                <w:lang w:eastAsia="lv-LV"/>
              </w:rPr>
            </w:pPr>
            <w:r w:rsidRPr="00085BE6">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8551A30" w14:textId="77777777" w:rsidR="00E5323B" w:rsidRPr="00085BE6" w:rsidRDefault="00E5323B" w:rsidP="00E5323B">
            <w:pPr>
              <w:spacing w:after="0" w:line="240" w:lineRule="auto"/>
              <w:rPr>
                <w:rFonts w:ascii="Times New Roman" w:eastAsia="Times New Roman" w:hAnsi="Times New Roman" w:cs="Times New Roman"/>
                <w:iCs/>
                <w:color w:val="414142"/>
                <w:sz w:val="24"/>
                <w:szCs w:val="24"/>
                <w:lang w:eastAsia="lv-LV"/>
              </w:rPr>
            </w:pPr>
            <w:r w:rsidRPr="00085BE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3DAA07F" w14:textId="77777777" w:rsidR="00E5323B" w:rsidRPr="00DF158D" w:rsidRDefault="008B4D03" w:rsidP="008B4D03">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85BE6">
              <w:rPr>
                <w:rFonts w:ascii="Times New Roman" w:hAnsi="Times New Roman" w:cs="Times New Roman"/>
                <w:spacing w:val="-2"/>
                <w:sz w:val="24"/>
                <w:szCs w:val="24"/>
              </w:rPr>
              <w:t xml:space="preserve">Sabiedrība pēc normatīvā akta pieņemšanas </w:t>
            </w:r>
            <w:r w:rsidRPr="00DF158D">
              <w:rPr>
                <w:rFonts w:ascii="Times New Roman" w:hAnsi="Times New Roman" w:cs="Times New Roman"/>
                <w:spacing w:val="-2"/>
                <w:sz w:val="24"/>
                <w:szCs w:val="24"/>
              </w:rPr>
              <w:t>tiks informēta ar publikāciju Latvijas Republikas oficiālajā elektroniskajā izdevumā “Latvijas Vēstnesis”, kā arī tas tiks iev</w:t>
            </w:r>
            <w:r w:rsidRPr="004F6576">
              <w:rPr>
                <w:rFonts w:ascii="Times New Roman" w:hAnsi="Times New Roman" w:cs="Times New Roman"/>
                <w:spacing w:val="-2"/>
                <w:sz w:val="24"/>
                <w:szCs w:val="24"/>
              </w:rPr>
              <w:t xml:space="preserve">ietots bezmaksas normatīvo aktu datubāzē </w:t>
            </w:r>
            <w:hyperlink r:id="rId18" w:history="1">
              <w:r w:rsidRPr="00DF158D">
                <w:rPr>
                  <w:rStyle w:val="Hyperlink"/>
                  <w:rFonts w:ascii="Times New Roman" w:hAnsi="Times New Roman" w:cs="Times New Roman"/>
                  <w:spacing w:val="-2"/>
                  <w:sz w:val="24"/>
                  <w:szCs w:val="24"/>
                </w:rPr>
                <w:t>www.likumi.lv</w:t>
              </w:r>
            </w:hyperlink>
            <w:r w:rsidRPr="00DF158D">
              <w:rPr>
                <w:rStyle w:val="Hyperlink"/>
                <w:spacing w:val="-2"/>
                <w:sz w:val="26"/>
                <w:szCs w:val="26"/>
              </w:rPr>
              <w:t>.</w:t>
            </w:r>
          </w:p>
        </w:tc>
      </w:tr>
    </w:tbl>
    <w:p w14:paraId="1B1DBD3C" w14:textId="4B59AC24" w:rsidR="00E5323B" w:rsidRPr="00DF158D" w:rsidRDefault="00DF158D"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85BE6" w14:paraId="6DC78E1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EF16549" w14:textId="77777777" w:rsidR="00655F2C" w:rsidRPr="003560C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F6576">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085BE6" w14:paraId="35645B0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A2E9C4" w14:textId="77777777" w:rsidR="00655F2C" w:rsidRPr="00085BE6" w:rsidRDefault="00E5323B" w:rsidP="00E5323B">
            <w:pPr>
              <w:spacing w:after="0" w:line="240" w:lineRule="auto"/>
              <w:rPr>
                <w:rFonts w:ascii="Times New Roman" w:eastAsia="Times New Roman" w:hAnsi="Times New Roman" w:cs="Times New Roman"/>
                <w:iCs/>
                <w:color w:val="414142"/>
                <w:sz w:val="24"/>
                <w:szCs w:val="24"/>
                <w:lang w:eastAsia="lv-LV"/>
              </w:rPr>
            </w:pPr>
            <w:r w:rsidRPr="00085BE6">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3EEBCC6" w14:textId="77777777" w:rsidR="00E5323B"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8CCD718" w14:textId="551E356D" w:rsidR="00E5323B" w:rsidRPr="00085BE6" w:rsidRDefault="00C831A3" w:rsidP="00FF14B0">
            <w:pPr>
              <w:spacing w:after="0" w:line="240" w:lineRule="auto"/>
              <w:rPr>
                <w:rFonts w:ascii="Times New Roman" w:eastAsia="Times New Roman" w:hAnsi="Times New Roman" w:cs="Times New Roman"/>
                <w:iCs/>
                <w:color w:val="A6A6A6" w:themeColor="background1" w:themeShade="A6"/>
                <w:sz w:val="24"/>
                <w:szCs w:val="24"/>
                <w:lang w:eastAsia="lv-LV"/>
              </w:rPr>
            </w:pPr>
            <w:r w:rsidRPr="00085BE6">
              <w:rPr>
                <w:rFonts w:ascii="Times New Roman" w:hAnsi="Times New Roman" w:cs="Times New Roman"/>
                <w:sz w:val="24"/>
                <w:szCs w:val="24"/>
              </w:rPr>
              <w:t>Finanšu ministrija</w:t>
            </w:r>
            <w:r w:rsidR="0088762A" w:rsidRPr="00085BE6">
              <w:rPr>
                <w:rFonts w:ascii="Times New Roman" w:hAnsi="Times New Roman" w:cs="Times New Roman"/>
                <w:sz w:val="24"/>
                <w:szCs w:val="24"/>
              </w:rPr>
              <w:t xml:space="preserve"> </w:t>
            </w:r>
            <w:r w:rsidRPr="00085BE6">
              <w:rPr>
                <w:rFonts w:ascii="Times New Roman" w:hAnsi="Times New Roman" w:cs="Times New Roman"/>
                <w:sz w:val="24"/>
                <w:szCs w:val="24"/>
              </w:rPr>
              <w:t xml:space="preserve"> </w:t>
            </w:r>
            <w:r w:rsidR="0088762A" w:rsidRPr="00085BE6">
              <w:rPr>
                <w:rFonts w:ascii="Times New Roman" w:hAnsi="Times New Roman" w:cs="Times New Roman"/>
                <w:sz w:val="24"/>
                <w:szCs w:val="24"/>
              </w:rPr>
              <w:t>(</w:t>
            </w:r>
            <w:r w:rsidR="00FF14B0">
              <w:rPr>
                <w:rFonts w:ascii="Times New Roman" w:hAnsi="Times New Roman" w:cs="Times New Roman"/>
                <w:sz w:val="24"/>
                <w:szCs w:val="24"/>
              </w:rPr>
              <w:t>VID</w:t>
            </w:r>
            <w:r w:rsidR="0088762A" w:rsidRPr="00085BE6">
              <w:rPr>
                <w:rFonts w:ascii="Times New Roman" w:hAnsi="Times New Roman" w:cs="Times New Roman"/>
                <w:sz w:val="24"/>
                <w:szCs w:val="24"/>
              </w:rPr>
              <w:t>)</w:t>
            </w:r>
            <w:r w:rsidRPr="00085BE6">
              <w:rPr>
                <w:rFonts w:ascii="Times New Roman" w:hAnsi="Times New Roman" w:cs="Times New Roman"/>
                <w:sz w:val="24"/>
                <w:szCs w:val="24"/>
              </w:rPr>
              <w:t>.</w:t>
            </w:r>
          </w:p>
        </w:tc>
      </w:tr>
      <w:tr w:rsidR="00E5323B" w:rsidRPr="00085BE6" w14:paraId="0852231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060FC9" w14:textId="77777777" w:rsidR="00655F2C" w:rsidRPr="00085BE6" w:rsidRDefault="00E5323B" w:rsidP="00E5323B">
            <w:pPr>
              <w:spacing w:after="0" w:line="240" w:lineRule="auto"/>
              <w:rPr>
                <w:rFonts w:ascii="Times New Roman" w:eastAsia="Times New Roman" w:hAnsi="Times New Roman" w:cs="Times New Roman"/>
                <w:iCs/>
                <w:color w:val="414142"/>
                <w:sz w:val="24"/>
                <w:szCs w:val="24"/>
                <w:lang w:eastAsia="lv-LV"/>
              </w:rPr>
            </w:pPr>
            <w:r w:rsidRPr="00085BE6">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987AD9" w14:textId="77777777" w:rsidR="00E5323B"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Projekta izpildes ietekme uz pārvaldes funkcijām un institucionālo struktūru.</w:t>
            </w:r>
            <w:r w:rsidRPr="00085BE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1AD8EBB" w14:textId="02F46CB2" w:rsidR="00C831A3" w:rsidRPr="00DF158D" w:rsidRDefault="00C831A3" w:rsidP="00C4377B">
            <w:pPr>
              <w:shd w:val="clear" w:color="auto" w:fill="FFFFFF"/>
              <w:spacing w:after="0" w:line="240" w:lineRule="auto"/>
              <w:ind w:hanging="12"/>
              <w:jc w:val="both"/>
              <w:rPr>
                <w:rFonts w:ascii="Times New Roman" w:hAnsi="Times New Roman" w:cs="Times New Roman"/>
                <w:sz w:val="24"/>
                <w:szCs w:val="24"/>
              </w:rPr>
            </w:pPr>
            <w:r w:rsidRPr="00085BE6">
              <w:rPr>
                <w:rFonts w:ascii="Times New Roman" w:hAnsi="Times New Roman" w:cs="Times New Roman"/>
                <w:sz w:val="24"/>
                <w:szCs w:val="24"/>
              </w:rPr>
              <w:t>Netiek radīta jauna pārvaldes funkcija un jauna</w:t>
            </w:r>
            <w:r w:rsidR="00DF158D">
              <w:rPr>
                <w:rFonts w:ascii="Times New Roman" w:hAnsi="Times New Roman" w:cs="Times New Roman"/>
                <w:sz w:val="24"/>
                <w:szCs w:val="24"/>
              </w:rPr>
              <w:t xml:space="preserve"> </w:t>
            </w:r>
            <w:r w:rsidRPr="00DF158D">
              <w:rPr>
                <w:rFonts w:ascii="Times New Roman" w:hAnsi="Times New Roman" w:cs="Times New Roman"/>
                <w:sz w:val="24"/>
                <w:szCs w:val="24"/>
              </w:rPr>
              <w:t>institūcija, kā arī nenotiek esošu institūciju likvidācija vai reorganizācija.</w:t>
            </w:r>
          </w:p>
          <w:p w14:paraId="1A4962BE" w14:textId="77777777" w:rsidR="00C831A3" w:rsidRPr="003208AD" w:rsidRDefault="00C831A3" w:rsidP="00C4377B">
            <w:pPr>
              <w:shd w:val="clear" w:color="auto" w:fill="FFFFFF"/>
              <w:spacing w:after="0" w:line="240" w:lineRule="auto"/>
              <w:ind w:hanging="12"/>
              <w:jc w:val="both"/>
              <w:rPr>
                <w:rFonts w:ascii="Times New Roman" w:hAnsi="Times New Roman" w:cs="Times New Roman"/>
                <w:sz w:val="24"/>
                <w:szCs w:val="24"/>
              </w:rPr>
            </w:pPr>
            <w:r w:rsidRPr="004F6576">
              <w:rPr>
                <w:rFonts w:ascii="Times New Roman" w:hAnsi="Times New Roman" w:cs="Times New Roman"/>
                <w:sz w:val="24"/>
                <w:szCs w:val="24"/>
              </w:rPr>
              <w:t>V</w:t>
            </w:r>
            <w:r w:rsidR="004D116C" w:rsidRPr="008421C8">
              <w:rPr>
                <w:rFonts w:ascii="Times New Roman" w:hAnsi="Times New Roman" w:cs="Times New Roman"/>
                <w:sz w:val="24"/>
                <w:szCs w:val="24"/>
              </w:rPr>
              <w:t xml:space="preserve">ID </w:t>
            </w:r>
            <w:r w:rsidRPr="008421C8">
              <w:rPr>
                <w:rFonts w:ascii="Times New Roman" w:hAnsi="Times New Roman" w:cs="Times New Roman"/>
                <w:sz w:val="24"/>
                <w:szCs w:val="24"/>
              </w:rPr>
              <w:t>esošo funkciju ietvaros nodrošinās PVN administrēšanu saistībā ar grozījumiem Pievienotās vērtības nodokļa likumā</w:t>
            </w:r>
            <w:r w:rsidR="00C4377B" w:rsidRPr="003208AD">
              <w:rPr>
                <w:rFonts w:ascii="Times New Roman" w:hAnsi="Times New Roman" w:cs="Times New Roman"/>
                <w:sz w:val="24"/>
                <w:szCs w:val="24"/>
              </w:rPr>
              <w:t>.</w:t>
            </w:r>
            <w:r w:rsidRPr="003208AD">
              <w:rPr>
                <w:rFonts w:ascii="Times New Roman" w:hAnsi="Times New Roman" w:cs="Times New Roman"/>
                <w:sz w:val="24"/>
                <w:szCs w:val="24"/>
              </w:rPr>
              <w:t xml:space="preserve"> </w:t>
            </w:r>
          </w:p>
          <w:p w14:paraId="0C5DDF74" w14:textId="75FA90D3" w:rsidR="00E5323B" w:rsidRPr="00085BE6" w:rsidRDefault="00C831A3" w:rsidP="00B3577F">
            <w:pPr>
              <w:shd w:val="clear" w:color="auto" w:fill="FFFFFF"/>
              <w:spacing w:after="0" w:line="240" w:lineRule="auto"/>
              <w:ind w:hanging="12"/>
              <w:jc w:val="both"/>
              <w:rPr>
                <w:rFonts w:ascii="Times New Roman" w:eastAsia="Times New Roman" w:hAnsi="Times New Roman" w:cs="Times New Roman"/>
                <w:iCs/>
                <w:color w:val="A6A6A6" w:themeColor="background1" w:themeShade="A6"/>
                <w:sz w:val="24"/>
                <w:szCs w:val="24"/>
                <w:lang w:eastAsia="lv-LV"/>
              </w:rPr>
            </w:pPr>
            <w:r w:rsidRPr="00085BE6">
              <w:rPr>
                <w:rFonts w:ascii="Times New Roman" w:hAnsi="Times New Roman" w:cs="Times New Roman"/>
                <w:sz w:val="24"/>
                <w:szCs w:val="24"/>
              </w:rPr>
              <w:t>V</w:t>
            </w:r>
            <w:r w:rsidR="004D116C" w:rsidRPr="00085BE6">
              <w:rPr>
                <w:rFonts w:ascii="Times New Roman" w:hAnsi="Times New Roman" w:cs="Times New Roman"/>
                <w:sz w:val="24"/>
                <w:szCs w:val="24"/>
              </w:rPr>
              <w:t xml:space="preserve">ID </w:t>
            </w:r>
            <w:r w:rsidRPr="00085BE6">
              <w:rPr>
                <w:rFonts w:ascii="Times New Roman" w:hAnsi="Times New Roman" w:cs="Times New Roman"/>
                <w:sz w:val="24"/>
                <w:szCs w:val="24"/>
              </w:rPr>
              <w:t xml:space="preserve">esošo funkciju ietvaros nodrošinās </w:t>
            </w:r>
            <w:r w:rsidR="00F519E5" w:rsidRPr="00085BE6">
              <w:rPr>
                <w:rFonts w:ascii="Times New Roman" w:hAnsi="Times New Roman" w:cs="Times New Roman"/>
                <w:sz w:val="24"/>
                <w:szCs w:val="24"/>
              </w:rPr>
              <w:t xml:space="preserve">PVN </w:t>
            </w:r>
            <w:r w:rsidRPr="00085BE6">
              <w:rPr>
                <w:rFonts w:ascii="Times New Roman" w:hAnsi="Times New Roman" w:cs="Times New Roman"/>
                <w:sz w:val="24"/>
                <w:szCs w:val="24"/>
              </w:rPr>
              <w:t xml:space="preserve">summas, ko iemaksājuši </w:t>
            </w:r>
            <w:r w:rsidR="00F519E5" w:rsidRPr="00085BE6">
              <w:rPr>
                <w:rFonts w:ascii="Times New Roman" w:hAnsi="Times New Roman" w:cs="Times New Roman"/>
                <w:sz w:val="24"/>
                <w:szCs w:val="24"/>
              </w:rPr>
              <w:t>PVN</w:t>
            </w:r>
            <w:r w:rsidRPr="00085BE6">
              <w:rPr>
                <w:rFonts w:ascii="Times New Roman" w:hAnsi="Times New Roman" w:cs="Times New Roman"/>
                <w:sz w:val="24"/>
                <w:szCs w:val="24"/>
              </w:rPr>
              <w:t xml:space="preserve"> maksātāji, izmantojot īpašos režīmus, pārskaitīšanu citām dalībvalstīm.</w:t>
            </w:r>
          </w:p>
        </w:tc>
      </w:tr>
      <w:tr w:rsidR="00E5323B" w:rsidRPr="00085BE6" w14:paraId="45F7C15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19A4F7" w14:textId="77777777" w:rsidR="00655F2C" w:rsidRPr="00085BE6" w:rsidRDefault="00E5323B" w:rsidP="00E5323B">
            <w:pPr>
              <w:spacing w:after="0" w:line="240" w:lineRule="auto"/>
              <w:rPr>
                <w:rFonts w:ascii="Times New Roman" w:eastAsia="Times New Roman" w:hAnsi="Times New Roman" w:cs="Times New Roman"/>
                <w:iCs/>
                <w:color w:val="414142"/>
                <w:sz w:val="24"/>
                <w:szCs w:val="24"/>
                <w:lang w:eastAsia="lv-LV"/>
              </w:rPr>
            </w:pPr>
            <w:r w:rsidRPr="00085BE6">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CDA6F9F" w14:textId="77777777" w:rsidR="00E5323B" w:rsidRPr="00085BE6" w:rsidRDefault="00E5323B" w:rsidP="00E5323B">
            <w:pPr>
              <w:spacing w:after="0" w:line="240" w:lineRule="auto"/>
              <w:rPr>
                <w:rFonts w:ascii="Times New Roman" w:eastAsia="Times New Roman" w:hAnsi="Times New Roman" w:cs="Times New Roman"/>
                <w:iCs/>
                <w:sz w:val="24"/>
                <w:szCs w:val="24"/>
                <w:lang w:eastAsia="lv-LV"/>
              </w:rPr>
            </w:pPr>
            <w:r w:rsidRPr="00085BE6">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2F90313" w14:textId="77777777" w:rsidR="00E5323B" w:rsidRPr="00085BE6"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085BE6">
              <w:rPr>
                <w:rFonts w:ascii="Times New Roman" w:eastAsia="Times New Roman" w:hAnsi="Times New Roman" w:cs="Times New Roman"/>
                <w:iCs/>
                <w:sz w:val="24"/>
                <w:szCs w:val="24"/>
                <w:lang w:eastAsia="lv-LV"/>
              </w:rPr>
              <w:t>Nav</w:t>
            </w:r>
          </w:p>
        </w:tc>
      </w:tr>
    </w:tbl>
    <w:p w14:paraId="4CC15E2E" w14:textId="77777777" w:rsidR="00C25B49" w:rsidRPr="00085BE6" w:rsidRDefault="00C25B49" w:rsidP="00894C55">
      <w:pPr>
        <w:spacing w:after="0" w:line="240" w:lineRule="auto"/>
        <w:rPr>
          <w:rFonts w:ascii="Times New Roman" w:hAnsi="Times New Roman" w:cs="Times New Roman"/>
          <w:sz w:val="28"/>
          <w:szCs w:val="28"/>
        </w:rPr>
      </w:pPr>
    </w:p>
    <w:p w14:paraId="3146E54D" w14:textId="77777777" w:rsidR="00E5323B" w:rsidRPr="00085BE6" w:rsidRDefault="00E5323B" w:rsidP="00894C55">
      <w:pPr>
        <w:spacing w:after="0" w:line="240" w:lineRule="auto"/>
        <w:rPr>
          <w:rFonts w:ascii="Times New Roman" w:hAnsi="Times New Roman" w:cs="Times New Roman"/>
          <w:sz w:val="28"/>
          <w:szCs w:val="28"/>
        </w:rPr>
      </w:pPr>
    </w:p>
    <w:p w14:paraId="07D7859B" w14:textId="77777777" w:rsidR="00894C55" w:rsidRPr="00085BE6" w:rsidRDefault="00E20A75" w:rsidP="00E20A75">
      <w:pPr>
        <w:tabs>
          <w:tab w:val="left" w:pos="6237"/>
        </w:tabs>
        <w:spacing w:after="0" w:line="240" w:lineRule="auto"/>
        <w:ind w:firstLine="720"/>
        <w:rPr>
          <w:rFonts w:ascii="Times New Roman" w:hAnsi="Times New Roman" w:cs="Times New Roman"/>
          <w:sz w:val="28"/>
          <w:szCs w:val="28"/>
        </w:rPr>
      </w:pPr>
      <w:r w:rsidRPr="00085BE6">
        <w:rPr>
          <w:rFonts w:ascii="Times New Roman" w:hAnsi="Times New Roman" w:cs="Times New Roman"/>
          <w:sz w:val="28"/>
          <w:szCs w:val="28"/>
        </w:rPr>
        <w:t>Finanšu m</w:t>
      </w:r>
      <w:r w:rsidR="00894C55" w:rsidRPr="00085BE6">
        <w:rPr>
          <w:rFonts w:ascii="Times New Roman" w:hAnsi="Times New Roman" w:cs="Times New Roman"/>
          <w:sz w:val="28"/>
          <w:szCs w:val="28"/>
        </w:rPr>
        <w:t>inistrs</w:t>
      </w:r>
      <w:r w:rsidR="00894C55" w:rsidRPr="00085BE6">
        <w:rPr>
          <w:rFonts w:ascii="Times New Roman" w:hAnsi="Times New Roman" w:cs="Times New Roman"/>
          <w:sz w:val="28"/>
          <w:szCs w:val="28"/>
        </w:rPr>
        <w:tab/>
      </w:r>
      <w:proofErr w:type="spellStart"/>
      <w:r w:rsidRPr="00085BE6">
        <w:rPr>
          <w:rFonts w:ascii="Times New Roman" w:hAnsi="Times New Roman" w:cs="Times New Roman"/>
          <w:sz w:val="28"/>
          <w:szCs w:val="28"/>
        </w:rPr>
        <w:t>J.Reirs</w:t>
      </w:r>
      <w:proofErr w:type="spellEnd"/>
    </w:p>
    <w:p w14:paraId="722D3B7C" w14:textId="77777777" w:rsidR="00894C55" w:rsidRPr="00085BE6" w:rsidRDefault="00894C55" w:rsidP="00894C55">
      <w:pPr>
        <w:spacing w:after="0" w:line="240" w:lineRule="auto"/>
        <w:ind w:firstLine="720"/>
        <w:rPr>
          <w:rFonts w:ascii="Times New Roman" w:hAnsi="Times New Roman" w:cs="Times New Roman"/>
          <w:sz w:val="28"/>
          <w:szCs w:val="28"/>
        </w:rPr>
      </w:pPr>
    </w:p>
    <w:p w14:paraId="4C4FFC62" w14:textId="77777777" w:rsidR="00894C55" w:rsidRPr="00085BE6" w:rsidRDefault="00894C55" w:rsidP="00894C55">
      <w:pPr>
        <w:tabs>
          <w:tab w:val="left" w:pos="6237"/>
        </w:tabs>
        <w:spacing w:after="0" w:line="240" w:lineRule="auto"/>
        <w:ind w:firstLine="720"/>
        <w:rPr>
          <w:rFonts w:ascii="Times New Roman" w:hAnsi="Times New Roman" w:cs="Times New Roman"/>
          <w:sz w:val="28"/>
          <w:szCs w:val="28"/>
        </w:rPr>
      </w:pPr>
    </w:p>
    <w:p w14:paraId="33920AA7" w14:textId="77777777" w:rsidR="00894C55" w:rsidRPr="00085BE6" w:rsidRDefault="00894C55" w:rsidP="00894C55">
      <w:pPr>
        <w:tabs>
          <w:tab w:val="left" w:pos="6237"/>
        </w:tabs>
        <w:spacing w:after="0" w:line="240" w:lineRule="auto"/>
        <w:ind w:firstLine="720"/>
        <w:rPr>
          <w:rFonts w:ascii="Times New Roman" w:hAnsi="Times New Roman" w:cs="Times New Roman"/>
          <w:sz w:val="28"/>
          <w:szCs w:val="28"/>
        </w:rPr>
      </w:pPr>
    </w:p>
    <w:p w14:paraId="04AF7459" w14:textId="77777777" w:rsidR="00894C55" w:rsidRPr="00085BE6" w:rsidRDefault="00894C55" w:rsidP="00894C55">
      <w:pPr>
        <w:tabs>
          <w:tab w:val="left" w:pos="6237"/>
        </w:tabs>
        <w:spacing w:after="0" w:line="240" w:lineRule="auto"/>
        <w:ind w:firstLine="720"/>
        <w:rPr>
          <w:rFonts w:ascii="Times New Roman" w:hAnsi="Times New Roman" w:cs="Times New Roman"/>
          <w:sz w:val="28"/>
          <w:szCs w:val="28"/>
        </w:rPr>
      </w:pPr>
    </w:p>
    <w:p w14:paraId="5A0F3F57" w14:textId="16A68811" w:rsidR="00894C55" w:rsidRPr="00085BE6" w:rsidRDefault="00E20A75" w:rsidP="00894C55">
      <w:pPr>
        <w:tabs>
          <w:tab w:val="left" w:pos="6237"/>
        </w:tabs>
        <w:spacing w:after="0" w:line="240" w:lineRule="auto"/>
        <w:rPr>
          <w:rFonts w:ascii="Times New Roman" w:hAnsi="Times New Roman" w:cs="Times New Roman"/>
          <w:sz w:val="24"/>
          <w:szCs w:val="28"/>
        </w:rPr>
      </w:pPr>
      <w:r w:rsidRPr="00085BE6">
        <w:rPr>
          <w:rFonts w:ascii="Times New Roman" w:hAnsi="Times New Roman" w:cs="Times New Roman"/>
          <w:sz w:val="24"/>
          <w:szCs w:val="28"/>
        </w:rPr>
        <w:t>Šķetre</w:t>
      </w:r>
      <w:r w:rsidR="00D133F8" w:rsidRPr="00085BE6">
        <w:rPr>
          <w:rFonts w:ascii="Times New Roman" w:hAnsi="Times New Roman" w:cs="Times New Roman"/>
          <w:sz w:val="24"/>
          <w:szCs w:val="28"/>
        </w:rPr>
        <w:t xml:space="preserve"> 6712</w:t>
      </w:r>
      <w:r w:rsidRPr="00085BE6">
        <w:rPr>
          <w:rFonts w:ascii="Times New Roman" w:hAnsi="Times New Roman" w:cs="Times New Roman"/>
          <w:sz w:val="24"/>
          <w:szCs w:val="28"/>
        </w:rPr>
        <w:t>2013</w:t>
      </w:r>
    </w:p>
    <w:p w14:paraId="15FDD19D" w14:textId="77777777" w:rsidR="00894C55" w:rsidRPr="00085BE6" w:rsidRDefault="00E20A75" w:rsidP="00894C55">
      <w:pPr>
        <w:tabs>
          <w:tab w:val="left" w:pos="6237"/>
        </w:tabs>
        <w:spacing w:after="0" w:line="240" w:lineRule="auto"/>
        <w:rPr>
          <w:rFonts w:ascii="Times New Roman" w:hAnsi="Times New Roman" w:cs="Times New Roman"/>
          <w:sz w:val="24"/>
          <w:szCs w:val="28"/>
        </w:rPr>
      </w:pPr>
      <w:r w:rsidRPr="00085BE6">
        <w:rPr>
          <w:rFonts w:ascii="Times New Roman" w:hAnsi="Times New Roman" w:cs="Times New Roman"/>
          <w:sz w:val="24"/>
          <w:szCs w:val="28"/>
        </w:rPr>
        <w:t>gunta.sketre</w:t>
      </w:r>
      <w:r w:rsidR="00894C55" w:rsidRPr="00085BE6">
        <w:rPr>
          <w:rFonts w:ascii="Times New Roman" w:hAnsi="Times New Roman" w:cs="Times New Roman"/>
          <w:sz w:val="24"/>
          <w:szCs w:val="28"/>
        </w:rPr>
        <w:t>@</w:t>
      </w:r>
      <w:r w:rsidRPr="00085BE6">
        <w:rPr>
          <w:rFonts w:ascii="Times New Roman" w:hAnsi="Times New Roman" w:cs="Times New Roman"/>
          <w:sz w:val="24"/>
          <w:szCs w:val="28"/>
        </w:rPr>
        <w:t>vid</w:t>
      </w:r>
      <w:r w:rsidR="00894C55" w:rsidRPr="00085BE6">
        <w:rPr>
          <w:rFonts w:ascii="Times New Roman" w:hAnsi="Times New Roman" w:cs="Times New Roman"/>
          <w:sz w:val="24"/>
          <w:szCs w:val="28"/>
        </w:rPr>
        <w:t>.gov.lv</w:t>
      </w:r>
    </w:p>
    <w:sectPr w:rsidR="00894C55" w:rsidRPr="00085BE6" w:rsidSect="009A2654">
      <w:headerReference w:type="default" r:id="rId19"/>
      <w:footerReference w:type="default" r:id="rId20"/>
      <w:footerReference w:type="first" r:id="rId2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CB13E" w14:textId="77777777" w:rsidR="0041209E" w:rsidRDefault="0041209E" w:rsidP="00894C55">
      <w:pPr>
        <w:spacing w:after="0" w:line="240" w:lineRule="auto"/>
      </w:pPr>
      <w:r>
        <w:separator/>
      </w:r>
    </w:p>
  </w:endnote>
  <w:endnote w:type="continuationSeparator" w:id="0">
    <w:p w14:paraId="66138E62" w14:textId="77777777" w:rsidR="0041209E" w:rsidRDefault="0041209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24150" w14:textId="02B67123" w:rsidR="005C17D1" w:rsidRPr="009A2654" w:rsidRDefault="005C17D1" w:rsidP="00030703">
    <w:pPr>
      <w:pStyle w:val="Footer"/>
      <w:rPr>
        <w:rFonts w:ascii="Times New Roman" w:hAnsi="Times New Roman" w:cs="Times New Roman"/>
        <w:sz w:val="20"/>
        <w:szCs w:val="20"/>
      </w:rPr>
    </w:pPr>
    <w:r>
      <w:rPr>
        <w:rFonts w:ascii="Times New Roman" w:hAnsi="Times New Roman" w:cs="Times New Roman"/>
        <w:sz w:val="20"/>
        <w:szCs w:val="20"/>
      </w:rPr>
      <w:t>FManot_</w:t>
    </w:r>
    <w:r w:rsidR="00D91E5A">
      <w:rPr>
        <w:rFonts w:ascii="Times New Roman" w:hAnsi="Times New Roman" w:cs="Times New Roman"/>
        <w:sz w:val="20"/>
        <w:szCs w:val="20"/>
      </w:rPr>
      <w:t>0812</w:t>
    </w:r>
    <w:r>
      <w:rPr>
        <w:rFonts w:ascii="Times New Roman" w:hAnsi="Times New Roman" w:cs="Times New Roman"/>
        <w:sz w:val="20"/>
        <w:szCs w:val="20"/>
      </w:rPr>
      <w:t>2020_MK40groz</w:t>
    </w:r>
  </w:p>
  <w:p w14:paraId="25F24A33" w14:textId="4B5AB4AD" w:rsidR="005C17D1" w:rsidRPr="00030703" w:rsidRDefault="005C17D1" w:rsidP="000307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63EE9" w14:textId="364624FA" w:rsidR="005C17D1" w:rsidRPr="009A2654" w:rsidRDefault="005C17D1">
    <w:pPr>
      <w:pStyle w:val="Footer"/>
      <w:rPr>
        <w:rFonts w:ascii="Times New Roman" w:hAnsi="Times New Roman" w:cs="Times New Roman"/>
        <w:sz w:val="20"/>
        <w:szCs w:val="20"/>
      </w:rPr>
    </w:pPr>
    <w:r>
      <w:rPr>
        <w:rFonts w:ascii="Times New Roman" w:hAnsi="Times New Roman" w:cs="Times New Roman"/>
        <w:sz w:val="20"/>
        <w:szCs w:val="20"/>
      </w:rPr>
      <w:t>FManot_</w:t>
    </w:r>
    <w:r w:rsidR="00D91E5A">
      <w:rPr>
        <w:rFonts w:ascii="Times New Roman" w:hAnsi="Times New Roman" w:cs="Times New Roman"/>
        <w:sz w:val="20"/>
        <w:szCs w:val="20"/>
      </w:rPr>
      <w:t>08</w:t>
    </w:r>
    <w:r>
      <w:rPr>
        <w:rFonts w:ascii="Times New Roman" w:hAnsi="Times New Roman" w:cs="Times New Roman"/>
        <w:sz w:val="20"/>
        <w:szCs w:val="20"/>
      </w:rPr>
      <w:t>1</w:t>
    </w:r>
    <w:r w:rsidR="00D91E5A">
      <w:rPr>
        <w:rFonts w:ascii="Times New Roman" w:hAnsi="Times New Roman" w:cs="Times New Roman"/>
        <w:sz w:val="20"/>
        <w:szCs w:val="20"/>
      </w:rPr>
      <w:t>2</w:t>
    </w:r>
    <w:r>
      <w:rPr>
        <w:rFonts w:ascii="Times New Roman" w:hAnsi="Times New Roman" w:cs="Times New Roman"/>
        <w:sz w:val="20"/>
        <w:szCs w:val="20"/>
      </w:rPr>
      <w:t>2020_MK40groz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01C4F" w14:textId="77777777" w:rsidR="0041209E" w:rsidRDefault="0041209E" w:rsidP="00894C55">
      <w:pPr>
        <w:spacing w:after="0" w:line="240" w:lineRule="auto"/>
      </w:pPr>
      <w:r>
        <w:separator/>
      </w:r>
    </w:p>
  </w:footnote>
  <w:footnote w:type="continuationSeparator" w:id="0">
    <w:p w14:paraId="0E24941B" w14:textId="77777777" w:rsidR="0041209E" w:rsidRDefault="0041209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6A24011" w14:textId="0EE2035E" w:rsidR="005C17D1" w:rsidRPr="00C25B49" w:rsidRDefault="005C17D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731B4"/>
    <w:multiLevelType w:val="hybridMultilevel"/>
    <w:tmpl w:val="F23EE0EC"/>
    <w:lvl w:ilvl="0" w:tplc="04260001">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1" w15:restartNumberingAfterBreak="0">
    <w:nsid w:val="1D515CD8"/>
    <w:multiLevelType w:val="hybridMultilevel"/>
    <w:tmpl w:val="38801660"/>
    <w:lvl w:ilvl="0" w:tplc="C1BA91B6">
      <w:start w:val="2"/>
      <w:numFmt w:val="decimal"/>
      <w:lvlText w:val="%1."/>
      <w:lvlJc w:val="left"/>
      <w:pPr>
        <w:ind w:left="644" w:hanging="360"/>
      </w:pPr>
      <w:rPr>
        <w:b/>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2" w15:restartNumberingAfterBreak="0">
    <w:nsid w:val="1FC32E66"/>
    <w:multiLevelType w:val="hybridMultilevel"/>
    <w:tmpl w:val="524A6E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73A2647"/>
    <w:multiLevelType w:val="hybridMultilevel"/>
    <w:tmpl w:val="9D4CFFBA"/>
    <w:lvl w:ilvl="0" w:tplc="91D2AD3E">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4" w15:restartNumberingAfterBreak="0">
    <w:nsid w:val="287F3FD9"/>
    <w:multiLevelType w:val="hybridMultilevel"/>
    <w:tmpl w:val="80E097A2"/>
    <w:lvl w:ilvl="0" w:tplc="30F6A5F6">
      <w:start w:val="5"/>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0012005"/>
    <w:multiLevelType w:val="hybridMultilevel"/>
    <w:tmpl w:val="146E10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252559B"/>
    <w:multiLevelType w:val="hybridMultilevel"/>
    <w:tmpl w:val="F8EAC7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2AB28B2"/>
    <w:multiLevelType w:val="hybridMultilevel"/>
    <w:tmpl w:val="281642A2"/>
    <w:lvl w:ilvl="0" w:tplc="8F52B74A">
      <w:start w:val="1"/>
      <w:numFmt w:val="bullet"/>
      <w:lvlText w:val="-"/>
      <w:lvlJc w:val="left"/>
      <w:pPr>
        <w:ind w:left="371" w:hanging="360"/>
      </w:pPr>
      <w:rPr>
        <w:rFonts w:ascii="Times New Roman" w:eastAsia="Times New Roman" w:hAnsi="Times New Roman" w:cs="Times New Roman" w:hint="default"/>
      </w:rPr>
    </w:lvl>
    <w:lvl w:ilvl="1" w:tplc="04260003" w:tentative="1">
      <w:start w:val="1"/>
      <w:numFmt w:val="bullet"/>
      <w:lvlText w:val="o"/>
      <w:lvlJc w:val="left"/>
      <w:pPr>
        <w:ind w:left="1091" w:hanging="360"/>
      </w:pPr>
      <w:rPr>
        <w:rFonts w:ascii="Courier New" w:hAnsi="Courier New" w:cs="Courier New" w:hint="default"/>
      </w:rPr>
    </w:lvl>
    <w:lvl w:ilvl="2" w:tplc="04260005" w:tentative="1">
      <w:start w:val="1"/>
      <w:numFmt w:val="bullet"/>
      <w:lvlText w:val=""/>
      <w:lvlJc w:val="left"/>
      <w:pPr>
        <w:ind w:left="1811" w:hanging="360"/>
      </w:pPr>
      <w:rPr>
        <w:rFonts w:ascii="Wingdings" w:hAnsi="Wingdings" w:hint="default"/>
      </w:rPr>
    </w:lvl>
    <w:lvl w:ilvl="3" w:tplc="04260001" w:tentative="1">
      <w:start w:val="1"/>
      <w:numFmt w:val="bullet"/>
      <w:lvlText w:val=""/>
      <w:lvlJc w:val="left"/>
      <w:pPr>
        <w:ind w:left="2531" w:hanging="360"/>
      </w:pPr>
      <w:rPr>
        <w:rFonts w:ascii="Symbol" w:hAnsi="Symbol" w:hint="default"/>
      </w:rPr>
    </w:lvl>
    <w:lvl w:ilvl="4" w:tplc="04260003" w:tentative="1">
      <w:start w:val="1"/>
      <w:numFmt w:val="bullet"/>
      <w:lvlText w:val="o"/>
      <w:lvlJc w:val="left"/>
      <w:pPr>
        <w:ind w:left="3251" w:hanging="360"/>
      </w:pPr>
      <w:rPr>
        <w:rFonts w:ascii="Courier New" w:hAnsi="Courier New" w:cs="Courier New" w:hint="default"/>
      </w:rPr>
    </w:lvl>
    <w:lvl w:ilvl="5" w:tplc="04260005" w:tentative="1">
      <w:start w:val="1"/>
      <w:numFmt w:val="bullet"/>
      <w:lvlText w:val=""/>
      <w:lvlJc w:val="left"/>
      <w:pPr>
        <w:ind w:left="3971" w:hanging="360"/>
      </w:pPr>
      <w:rPr>
        <w:rFonts w:ascii="Wingdings" w:hAnsi="Wingdings" w:hint="default"/>
      </w:rPr>
    </w:lvl>
    <w:lvl w:ilvl="6" w:tplc="04260001" w:tentative="1">
      <w:start w:val="1"/>
      <w:numFmt w:val="bullet"/>
      <w:lvlText w:val=""/>
      <w:lvlJc w:val="left"/>
      <w:pPr>
        <w:ind w:left="4691" w:hanging="360"/>
      </w:pPr>
      <w:rPr>
        <w:rFonts w:ascii="Symbol" w:hAnsi="Symbol" w:hint="default"/>
      </w:rPr>
    </w:lvl>
    <w:lvl w:ilvl="7" w:tplc="04260003" w:tentative="1">
      <w:start w:val="1"/>
      <w:numFmt w:val="bullet"/>
      <w:lvlText w:val="o"/>
      <w:lvlJc w:val="left"/>
      <w:pPr>
        <w:ind w:left="5411" w:hanging="360"/>
      </w:pPr>
      <w:rPr>
        <w:rFonts w:ascii="Courier New" w:hAnsi="Courier New" w:cs="Courier New" w:hint="default"/>
      </w:rPr>
    </w:lvl>
    <w:lvl w:ilvl="8" w:tplc="04260005" w:tentative="1">
      <w:start w:val="1"/>
      <w:numFmt w:val="bullet"/>
      <w:lvlText w:val=""/>
      <w:lvlJc w:val="left"/>
      <w:pPr>
        <w:ind w:left="6131" w:hanging="360"/>
      </w:pPr>
      <w:rPr>
        <w:rFonts w:ascii="Wingdings" w:hAnsi="Wingdings" w:hint="default"/>
      </w:rPr>
    </w:lvl>
  </w:abstractNum>
  <w:abstractNum w:abstractNumId="8" w15:restartNumberingAfterBreak="0">
    <w:nsid w:val="53F63EC9"/>
    <w:multiLevelType w:val="hybridMultilevel"/>
    <w:tmpl w:val="A6268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94B5B00"/>
    <w:multiLevelType w:val="hybridMultilevel"/>
    <w:tmpl w:val="31E0D014"/>
    <w:lvl w:ilvl="0" w:tplc="04260001">
      <w:start w:val="1"/>
      <w:numFmt w:val="bullet"/>
      <w:lvlText w:val=""/>
      <w:lvlJc w:val="left"/>
      <w:pPr>
        <w:ind w:left="720" w:hanging="360"/>
      </w:pPr>
      <w:rPr>
        <w:rFonts w:ascii="Symbol" w:hAnsi="Symbol" w:hint="default"/>
      </w:rPr>
    </w:lvl>
    <w:lvl w:ilvl="1" w:tplc="500401F6">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C6E26D4"/>
    <w:multiLevelType w:val="hybridMultilevel"/>
    <w:tmpl w:val="96C817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59B2B74"/>
    <w:multiLevelType w:val="hybridMultilevel"/>
    <w:tmpl w:val="3320B32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61C11D3"/>
    <w:multiLevelType w:val="hybridMultilevel"/>
    <w:tmpl w:val="27203A24"/>
    <w:lvl w:ilvl="0" w:tplc="C36ED808">
      <w:start w:val="7"/>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70E434B4"/>
    <w:multiLevelType w:val="hybridMultilevel"/>
    <w:tmpl w:val="1DC0C30A"/>
    <w:lvl w:ilvl="0" w:tplc="EABA7D5E">
      <w:start w:val="1"/>
      <w:numFmt w:val="decimal"/>
      <w:pStyle w:val="Daaarnumuru"/>
      <w:lvlText w:val="(%1)"/>
      <w:lvlJc w:val="left"/>
      <w:pPr>
        <w:ind w:left="928" w:hanging="360"/>
      </w:pPr>
      <w:rPr>
        <w:rFonts w:ascii="Times New Roman" w:hAnsi="Times New Roman" w:cs="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tplc="04260019">
      <w:start w:val="1"/>
      <w:numFmt w:val="lowerLetter"/>
      <w:lvlText w:val="%2."/>
      <w:lvlJc w:val="left"/>
      <w:pPr>
        <w:ind w:left="-696" w:hanging="360"/>
      </w:pPr>
    </w:lvl>
    <w:lvl w:ilvl="2" w:tplc="0426001B">
      <w:start w:val="1"/>
      <w:numFmt w:val="lowerRoman"/>
      <w:lvlText w:val="%3."/>
      <w:lvlJc w:val="right"/>
      <w:pPr>
        <w:ind w:left="24" w:hanging="180"/>
      </w:pPr>
    </w:lvl>
    <w:lvl w:ilvl="3" w:tplc="0426000F">
      <w:start w:val="1"/>
      <w:numFmt w:val="decimal"/>
      <w:lvlText w:val="%4."/>
      <w:lvlJc w:val="left"/>
      <w:pPr>
        <w:ind w:left="744" w:hanging="360"/>
      </w:pPr>
    </w:lvl>
    <w:lvl w:ilvl="4" w:tplc="04260019">
      <w:start w:val="1"/>
      <w:numFmt w:val="lowerLetter"/>
      <w:lvlText w:val="%5."/>
      <w:lvlJc w:val="left"/>
      <w:pPr>
        <w:ind w:left="1464" w:hanging="360"/>
      </w:pPr>
    </w:lvl>
    <w:lvl w:ilvl="5" w:tplc="0426001B">
      <w:start w:val="1"/>
      <w:numFmt w:val="lowerRoman"/>
      <w:lvlText w:val="%6."/>
      <w:lvlJc w:val="right"/>
      <w:pPr>
        <w:ind w:left="2184" w:hanging="180"/>
      </w:pPr>
    </w:lvl>
    <w:lvl w:ilvl="6" w:tplc="0426000F">
      <w:start w:val="1"/>
      <w:numFmt w:val="decimal"/>
      <w:lvlText w:val="%7."/>
      <w:lvlJc w:val="left"/>
      <w:pPr>
        <w:ind w:left="2904" w:hanging="360"/>
      </w:pPr>
    </w:lvl>
    <w:lvl w:ilvl="7" w:tplc="04260019">
      <w:start w:val="1"/>
      <w:numFmt w:val="lowerLetter"/>
      <w:lvlText w:val="%8."/>
      <w:lvlJc w:val="left"/>
      <w:pPr>
        <w:ind w:left="3624" w:hanging="360"/>
      </w:pPr>
    </w:lvl>
    <w:lvl w:ilvl="8" w:tplc="0426001B">
      <w:start w:val="1"/>
      <w:numFmt w:val="lowerRoman"/>
      <w:lvlText w:val="%9."/>
      <w:lvlJc w:val="right"/>
      <w:pPr>
        <w:ind w:left="4344"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10"/>
  </w:num>
  <w:num w:numId="5">
    <w:abstractNumId w:val="2"/>
  </w:num>
  <w:num w:numId="6">
    <w:abstractNumId w:val="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9"/>
  </w:num>
  <w:num w:numId="11">
    <w:abstractNumId w:val="7"/>
  </w:num>
  <w:num w:numId="12">
    <w:abstractNumId w:val="6"/>
  </w:num>
  <w:num w:numId="13">
    <w:abstractNumId w:val="9"/>
  </w:num>
  <w:num w:numId="14">
    <w:abstractNumId w:val="5"/>
  </w:num>
  <w:num w:numId="15">
    <w:abstractNumId w:val="12"/>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50D"/>
    <w:rsid w:val="00005AF7"/>
    <w:rsid w:val="000060DE"/>
    <w:rsid w:val="00007D2F"/>
    <w:rsid w:val="00011372"/>
    <w:rsid w:val="00015035"/>
    <w:rsid w:val="000177D4"/>
    <w:rsid w:val="00025F7A"/>
    <w:rsid w:val="00030145"/>
    <w:rsid w:val="00030703"/>
    <w:rsid w:val="0003361E"/>
    <w:rsid w:val="00033D6C"/>
    <w:rsid w:val="00036F3C"/>
    <w:rsid w:val="0004266E"/>
    <w:rsid w:val="00046C7F"/>
    <w:rsid w:val="0004786C"/>
    <w:rsid w:val="00050A52"/>
    <w:rsid w:val="00055AAA"/>
    <w:rsid w:val="00063AAC"/>
    <w:rsid w:val="00065118"/>
    <w:rsid w:val="0006601B"/>
    <w:rsid w:val="000669E7"/>
    <w:rsid w:val="000714B6"/>
    <w:rsid w:val="00085BE6"/>
    <w:rsid w:val="0008729E"/>
    <w:rsid w:val="00091851"/>
    <w:rsid w:val="000A072A"/>
    <w:rsid w:val="000A1A8F"/>
    <w:rsid w:val="000A2E0F"/>
    <w:rsid w:val="000C4498"/>
    <w:rsid w:val="000E292F"/>
    <w:rsid w:val="000F2AF8"/>
    <w:rsid w:val="000F2D37"/>
    <w:rsid w:val="000F784E"/>
    <w:rsid w:val="001035EB"/>
    <w:rsid w:val="00107061"/>
    <w:rsid w:val="001115FB"/>
    <w:rsid w:val="00113E2C"/>
    <w:rsid w:val="00115D40"/>
    <w:rsid w:val="001172D2"/>
    <w:rsid w:val="00126ED8"/>
    <w:rsid w:val="00127C66"/>
    <w:rsid w:val="00133EA2"/>
    <w:rsid w:val="00134429"/>
    <w:rsid w:val="001352B9"/>
    <w:rsid w:val="001367F3"/>
    <w:rsid w:val="0013741B"/>
    <w:rsid w:val="00140033"/>
    <w:rsid w:val="00141DD9"/>
    <w:rsid w:val="001466EF"/>
    <w:rsid w:val="0015454D"/>
    <w:rsid w:val="00157C9D"/>
    <w:rsid w:val="00163087"/>
    <w:rsid w:val="00163864"/>
    <w:rsid w:val="001719DF"/>
    <w:rsid w:val="001826EA"/>
    <w:rsid w:val="00183248"/>
    <w:rsid w:val="0018499B"/>
    <w:rsid w:val="00186E72"/>
    <w:rsid w:val="00186F6C"/>
    <w:rsid w:val="00191CCD"/>
    <w:rsid w:val="001A0872"/>
    <w:rsid w:val="001A0B80"/>
    <w:rsid w:val="001A5679"/>
    <w:rsid w:val="001A5CAA"/>
    <w:rsid w:val="001A7EDE"/>
    <w:rsid w:val="001B1369"/>
    <w:rsid w:val="001B3CFD"/>
    <w:rsid w:val="001B7CF4"/>
    <w:rsid w:val="001C40D4"/>
    <w:rsid w:val="001C61D7"/>
    <w:rsid w:val="001C62DF"/>
    <w:rsid w:val="001C699F"/>
    <w:rsid w:val="001D70D5"/>
    <w:rsid w:val="001D753D"/>
    <w:rsid w:val="001E4109"/>
    <w:rsid w:val="001E67CD"/>
    <w:rsid w:val="001E7F6B"/>
    <w:rsid w:val="001F2243"/>
    <w:rsid w:val="001F766C"/>
    <w:rsid w:val="00201341"/>
    <w:rsid w:val="00202393"/>
    <w:rsid w:val="00206C68"/>
    <w:rsid w:val="00207D92"/>
    <w:rsid w:val="00212C0F"/>
    <w:rsid w:val="00213D9F"/>
    <w:rsid w:val="002159AE"/>
    <w:rsid w:val="00225854"/>
    <w:rsid w:val="00227E8F"/>
    <w:rsid w:val="002311B5"/>
    <w:rsid w:val="00232023"/>
    <w:rsid w:val="00233DEB"/>
    <w:rsid w:val="00235316"/>
    <w:rsid w:val="00236305"/>
    <w:rsid w:val="002368CC"/>
    <w:rsid w:val="00243426"/>
    <w:rsid w:val="00243E72"/>
    <w:rsid w:val="00246FA2"/>
    <w:rsid w:val="00247065"/>
    <w:rsid w:val="00247317"/>
    <w:rsid w:val="00255C15"/>
    <w:rsid w:val="0025772B"/>
    <w:rsid w:val="002611A6"/>
    <w:rsid w:val="0026305A"/>
    <w:rsid w:val="002656E7"/>
    <w:rsid w:val="00265A24"/>
    <w:rsid w:val="00270984"/>
    <w:rsid w:val="00272523"/>
    <w:rsid w:val="002766AE"/>
    <w:rsid w:val="00286638"/>
    <w:rsid w:val="00292DF0"/>
    <w:rsid w:val="0029357B"/>
    <w:rsid w:val="00296D17"/>
    <w:rsid w:val="002A0914"/>
    <w:rsid w:val="002A35B5"/>
    <w:rsid w:val="002A4F33"/>
    <w:rsid w:val="002A5172"/>
    <w:rsid w:val="002A7D2B"/>
    <w:rsid w:val="002B193B"/>
    <w:rsid w:val="002B1A56"/>
    <w:rsid w:val="002B730D"/>
    <w:rsid w:val="002C4789"/>
    <w:rsid w:val="002C5504"/>
    <w:rsid w:val="002E1C05"/>
    <w:rsid w:val="002E4B6A"/>
    <w:rsid w:val="002F17BF"/>
    <w:rsid w:val="002F1CA2"/>
    <w:rsid w:val="003043C8"/>
    <w:rsid w:val="00307F9F"/>
    <w:rsid w:val="00315180"/>
    <w:rsid w:val="00315A7E"/>
    <w:rsid w:val="0031776C"/>
    <w:rsid w:val="003208AD"/>
    <w:rsid w:val="00323A8A"/>
    <w:rsid w:val="003270F1"/>
    <w:rsid w:val="003357F7"/>
    <w:rsid w:val="00336DC5"/>
    <w:rsid w:val="00342C47"/>
    <w:rsid w:val="00343FAD"/>
    <w:rsid w:val="003506ED"/>
    <w:rsid w:val="003560CA"/>
    <w:rsid w:val="00357051"/>
    <w:rsid w:val="0036072E"/>
    <w:rsid w:val="003629A1"/>
    <w:rsid w:val="00363473"/>
    <w:rsid w:val="00365016"/>
    <w:rsid w:val="003670C8"/>
    <w:rsid w:val="0036783B"/>
    <w:rsid w:val="00367D6D"/>
    <w:rsid w:val="003713D2"/>
    <w:rsid w:val="003715B8"/>
    <w:rsid w:val="00391418"/>
    <w:rsid w:val="003914E0"/>
    <w:rsid w:val="00393ABA"/>
    <w:rsid w:val="003A0711"/>
    <w:rsid w:val="003A657B"/>
    <w:rsid w:val="003A716E"/>
    <w:rsid w:val="003B0BF9"/>
    <w:rsid w:val="003B3F85"/>
    <w:rsid w:val="003C49E1"/>
    <w:rsid w:val="003C4D16"/>
    <w:rsid w:val="003C627A"/>
    <w:rsid w:val="003C645E"/>
    <w:rsid w:val="003C7BA4"/>
    <w:rsid w:val="003D325E"/>
    <w:rsid w:val="003E0791"/>
    <w:rsid w:val="003E17DC"/>
    <w:rsid w:val="003E33E7"/>
    <w:rsid w:val="003E7185"/>
    <w:rsid w:val="003E76D3"/>
    <w:rsid w:val="003F28AC"/>
    <w:rsid w:val="00402162"/>
    <w:rsid w:val="00404012"/>
    <w:rsid w:val="004049BD"/>
    <w:rsid w:val="00404F4B"/>
    <w:rsid w:val="00411A12"/>
    <w:rsid w:val="0041209E"/>
    <w:rsid w:val="00416D6F"/>
    <w:rsid w:val="00421FCD"/>
    <w:rsid w:val="00424A90"/>
    <w:rsid w:val="00424F54"/>
    <w:rsid w:val="00425BA4"/>
    <w:rsid w:val="00437433"/>
    <w:rsid w:val="004378EB"/>
    <w:rsid w:val="00437E75"/>
    <w:rsid w:val="0044205E"/>
    <w:rsid w:val="004454FE"/>
    <w:rsid w:val="0045067C"/>
    <w:rsid w:val="00451149"/>
    <w:rsid w:val="0045204C"/>
    <w:rsid w:val="00452379"/>
    <w:rsid w:val="00456E40"/>
    <w:rsid w:val="0045756F"/>
    <w:rsid w:val="00457653"/>
    <w:rsid w:val="00460B86"/>
    <w:rsid w:val="00461EDA"/>
    <w:rsid w:val="004638A0"/>
    <w:rsid w:val="00465D6D"/>
    <w:rsid w:val="0046678E"/>
    <w:rsid w:val="004702AD"/>
    <w:rsid w:val="00471F27"/>
    <w:rsid w:val="00474D80"/>
    <w:rsid w:val="0047640A"/>
    <w:rsid w:val="004825D3"/>
    <w:rsid w:val="00482802"/>
    <w:rsid w:val="0048291C"/>
    <w:rsid w:val="00491C47"/>
    <w:rsid w:val="00495ED7"/>
    <w:rsid w:val="0049743B"/>
    <w:rsid w:val="004A5143"/>
    <w:rsid w:val="004A6397"/>
    <w:rsid w:val="004A6CCA"/>
    <w:rsid w:val="004A7BE1"/>
    <w:rsid w:val="004B2B9A"/>
    <w:rsid w:val="004B4297"/>
    <w:rsid w:val="004C1F94"/>
    <w:rsid w:val="004C2089"/>
    <w:rsid w:val="004C2DF3"/>
    <w:rsid w:val="004C4E79"/>
    <w:rsid w:val="004D074E"/>
    <w:rsid w:val="004D0EDA"/>
    <w:rsid w:val="004D116C"/>
    <w:rsid w:val="004D3E6F"/>
    <w:rsid w:val="004D5313"/>
    <w:rsid w:val="004D5EEB"/>
    <w:rsid w:val="004D684B"/>
    <w:rsid w:val="004D7ACA"/>
    <w:rsid w:val="004E00D1"/>
    <w:rsid w:val="004F2900"/>
    <w:rsid w:val="004F56DF"/>
    <w:rsid w:val="004F6576"/>
    <w:rsid w:val="004F6F46"/>
    <w:rsid w:val="0050178F"/>
    <w:rsid w:val="00514981"/>
    <w:rsid w:val="005225B9"/>
    <w:rsid w:val="00523D4F"/>
    <w:rsid w:val="005244F3"/>
    <w:rsid w:val="005251BC"/>
    <w:rsid w:val="00534225"/>
    <w:rsid w:val="005370EB"/>
    <w:rsid w:val="005374F3"/>
    <w:rsid w:val="005401A6"/>
    <w:rsid w:val="005456B7"/>
    <w:rsid w:val="00546B1C"/>
    <w:rsid w:val="00557FF8"/>
    <w:rsid w:val="00560E22"/>
    <w:rsid w:val="00571230"/>
    <w:rsid w:val="00573450"/>
    <w:rsid w:val="00575974"/>
    <w:rsid w:val="00582CE8"/>
    <w:rsid w:val="00586244"/>
    <w:rsid w:val="00586BA1"/>
    <w:rsid w:val="00593997"/>
    <w:rsid w:val="00593A66"/>
    <w:rsid w:val="00593D04"/>
    <w:rsid w:val="005A14B0"/>
    <w:rsid w:val="005A269F"/>
    <w:rsid w:val="005A458B"/>
    <w:rsid w:val="005A591F"/>
    <w:rsid w:val="005C17D1"/>
    <w:rsid w:val="005C2BB9"/>
    <w:rsid w:val="005C4657"/>
    <w:rsid w:val="005C7548"/>
    <w:rsid w:val="005C7A3A"/>
    <w:rsid w:val="005D0FAA"/>
    <w:rsid w:val="005D1091"/>
    <w:rsid w:val="005D24DC"/>
    <w:rsid w:val="005D4965"/>
    <w:rsid w:val="005D4A11"/>
    <w:rsid w:val="005D7EC2"/>
    <w:rsid w:val="005E010D"/>
    <w:rsid w:val="005E0165"/>
    <w:rsid w:val="005E13D8"/>
    <w:rsid w:val="005E19EB"/>
    <w:rsid w:val="005E1D6B"/>
    <w:rsid w:val="005E200F"/>
    <w:rsid w:val="005E548F"/>
    <w:rsid w:val="005E5CA8"/>
    <w:rsid w:val="005F038B"/>
    <w:rsid w:val="005F26E5"/>
    <w:rsid w:val="005F62BD"/>
    <w:rsid w:val="00601182"/>
    <w:rsid w:val="00604449"/>
    <w:rsid w:val="00604572"/>
    <w:rsid w:val="00606D00"/>
    <w:rsid w:val="00611AD1"/>
    <w:rsid w:val="006141D8"/>
    <w:rsid w:val="00615F7A"/>
    <w:rsid w:val="00617B9C"/>
    <w:rsid w:val="00620170"/>
    <w:rsid w:val="00626985"/>
    <w:rsid w:val="00635227"/>
    <w:rsid w:val="006361AE"/>
    <w:rsid w:val="00636CD5"/>
    <w:rsid w:val="0064441C"/>
    <w:rsid w:val="00644F45"/>
    <w:rsid w:val="00645257"/>
    <w:rsid w:val="00650FDA"/>
    <w:rsid w:val="0065108E"/>
    <w:rsid w:val="00652201"/>
    <w:rsid w:val="00653E13"/>
    <w:rsid w:val="00655B53"/>
    <w:rsid w:val="00655F2C"/>
    <w:rsid w:val="00660671"/>
    <w:rsid w:val="006638FF"/>
    <w:rsid w:val="00676873"/>
    <w:rsid w:val="00677638"/>
    <w:rsid w:val="00677B3E"/>
    <w:rsid w:val="00691320"/>
    <w:rsid w:val="0069725A"/>
    <w:rsid w:val="00697615"/>
    <w:rsid w:val="006A029C"/>
    <w:rsid w:val="006A07FD"/>
    <w:rsid w:val="006A3F52"/>
    <w:rsid w:val="006A6728"/>
    <w:rsid w:val="006B1FD6"/>
    <w:rsid w:val="006B3440"/>
    <w:rsid w:val="006B5342"/>
    <w:rsid w:val="006B7333"/>
    <w:rsid w:val="006C02B8"/>
    <w:rsid w:val="006C3B29"/>
    <w:rsid w:val="006D0315"/>
    <w:rsid w:val="006D5728"/>
    <w:rsid w:val="006D59FC"/>
    <w:rsid w:val="006E1081"/>
    <w:rsid w:val="006F5DAA"/>
    <w:rsid w:val="00702DEF"/>
    <w:rsid w:val="007049F3"/>
    <w:rsid w:val="0070596B"/>
    <w:rsid w:val="00710556"/>
    <w:rsid w:val="00711DA5"/>
    <w:rsid w:val="0071281A"/>
    <w:rsid w:val="00713207"/>
    <w:rsid w:val="00720585"/>
    <w:rsid w:val="00725E83"/>
    <w:rsid w:val="0073191A"/>
    <w:rsid w:val="00736E2C"/>
    <w:rsid w:val="007373F7"/>
    <w:rsid w:val="0074204C"/>
    <w:rsid w:val="00742389"/>
    <w:rsid w:val="007443D8"/>
    <w:rsid w:val="00745CF1"/>
    <w:rsid w:val="00746ADA"/>
    <w:rsid w:val="00750C8F"/>
    <w:rsid w:val="00750E7A"/>
    <w:rsid w:val="00755124"/>
    <w:rsid w:val="00760046"/>
    <w:rsid w:val="00765BDB"/>
    <w:rsid w:val="00773AF6"/>
    <w:rsid w:val="007760CA"/>
    <w:rsid w:val="00777B40"/>
    <w:rsid w:val="00777BD1"/>
    <w:rsid w:val="00787F79"/>
    <w:rsid w:val="0079233C"/>
    <w:rsid w:val="00792354"/>
    <w:rsid w:val="00795F71"/>
    <w:rsid w:val="007A1794"/>
    <w:rsid w:val="007A4ADE"/>
    <w:rsid w:val="007B2A87"/>
    <w:rsid w:val="007C2B0C"/>
    <w:rsid w:val="007C6DA1"/>
    <w:rsid w:val="007E3068"/>
    <w:rsid w:val="007E388A"/>
    <w:rsid w:val="007E5F7A"/>
    <w:rsid w:val="007E73AB"/>
    <w:rsid w:val="007F5628"/>
    <w:rsid w:val="007F7058"/>
    <w:rsid w:val="007F7882"/>
    <w:rsid w:val="00807A86"/>
    <w:rsid w:val="008110CC"/>
    <w:rsid w:val="00816C11"/>
    <w:rsid w:val="00820935"/>
    <w:rsid w:val="00822AE4"/>
    <w:rsid w:val="00823A34"/>
    <w:rsid w:val="008345BD"/>
    <w:rsid w:val="008369D8"/>
    <w:rsid w:val="00841A04"/>
    <w:rsid w:val="008421C8"/>
    <w:rsid w:val="0084252F"/>
    <w:rsid w:val="00850FC7"/>
    <w:rsid w:val="00862004"/>
    <w:rsid w:val="008621FA"/>
    <w:rsid w:val="00867B10"/>
    <w:rsid w:val="00880B4D"/>
    <w:rsid w:val="00881F5C"/>
    <w:rsid w:val="008869DF"/>
    <w:rsid w:val="00887040"/>
    <w:rsid w:val="0088762A"/>
    <w:rsid w:val="00894C55"/>
    <w:rsid w:val="0089578E"/>
    <w:rsid w:val="008965A1"/>
    <w:rsid w:val="0089660B"/>
    <w:rsid w:val="008A3A9D"/>
    <w:rsid w:val="008A6E36"/>
    <w:rsid w:val="008B16EF"/>
    <w:rsid w:val="008B1BD6"/>
    <w:rsid w:val="008B1E8E"/>
    <w:rsid w:val="008B33A1"/>
    <w:rsid w:val="008B4D03"/>
    <w:rsid w:val="008C1196"/>
    <w:rsid w:val="008C31AA"/>
    <w:rsid w:val="008D6C88"/>
    <w:rsid w:val="008E0390"/>
    <w:rsid w:val="008F5023"/>
    <w:rsid w:val="00901EA6"/>
    <w:rsid w:val="009025C0"/>
    <w:rsid w:val="0091031F"/>
    <w:rsid w:val="00912C29"/>
    <w:rsid w:val="0092190D"/>
    <w:rsid w:val="00926864"/>
    <w:rsid w:val="009310D4"/>
    <w:rsid w:val="009374DD"/>
    <w:rsid w:val="00940C3C"/>
    <w:rsid w:val="00941B4D"/>
    <w:rsid w:val="00945AEB"/>
    <w:rsid w:val="00945BEA"/>
    <w:rsid w:val="0094624A"/>
    <w:rsid w:val="00953D04"/>
    <w:rsid w:val="00960745"/>
    <w:rsid w:val="00960F27"/>
    <w:rsid w:val="0096480A"/>
    <w:rsid w:val="00964F78"/>
    <w:rsid w:val="0096541E"/>
    <w:rsid w:val="00965BEE"/>
    <w:rsid w:val="00966400"/>
    <w:rsid w:val="0097414B"/>
    <w:rsid w:val="00977A30"/>
    <w:rsid w:val="00992EBA"/>
    <w:rsid w:val="009960F6"/>
    <w:rsid w:val="00996EE4"/>
    <w:rsid w:val="009A0F0F"/>
    <w:rsid w:val="009A2654"/>
    <w:rsid w:val="009A7198"/>
    <w:rsid w:val="009B363A"/>
    <w:rsid w:val="009C0A36"/>
    <w:rsid w:val="009C2465"/>
    <w:rsid w:val="009C3022"/>
    <w:rsid w:val="009C3FCD"/>
    <w:rsid w:val="009C52B2"/>
    <w:rsid w:val="009D2728"/>
    <w:rsid w:val="009E2228"/>
    <w:rsid w:val="009E65A5"/>
    <w:rsid w:val="009F5704"/>
    <w:rsid w:val="009F5E77"/>
    <w:rsid w:val="00A02A92"/>
    <w:rsid w:val="00A06CB6"/>
    <w:rsid w:val="00A07ECE"/>
    <w:rsid w:val="00A108CF"/>
    <w:rsid w:val="00A10FC3"/>
    <w:rsid w:val="00A24299"/>
    <w:rsid w:val="00A309C0"/>
    <w:rsid w:val="00A36752"/>
    <w:rsid w:val="00A425B6"/>
    <w:rsid w:val="00A42D25"/>
    <w:rsid w:val="00A42D9C"/>
    <w:rsid w:val="00A46511"/>
    <w:rsid w:val="00A57BBC"/>
    <w:rsid w:val="00A6073E"/>
    <w:rsid w:val="00A62D02"/>
    <w:rsid w:val="00A662C8"/>
    <w:rsid w:val="00A730CB"/>
    <w:rsid w:val="00A74C38"/>
    <w:rsid w:val="00A80591"/>
    <w:rsid w:val="00A82506"/>
    <w:rsid w:val="00A825CA"/>
    <w:rsid w:val="00AA05C9"/>
    <w:rsid w:val="00AA0895"/>
    <w:rsid w:val="00AA1BCE"/>
    <w:rsid w:val="00AA26F6"/>
    <w:rsid w:val="00AA38AC"/>
    <w:rsid w:val="00AA6817"/>
    <w:rsid w:val="00AA7921"/>
    <w:rsid w:val="00AB0CB9"/>
    <w:rsid w:val="00AB236B"/>
    <w:rsid w:val="00AB7C17"/>
    <w:rsid w:val="00AC0642"/>
    <w:rsid w:val="00AD31ED"/>
    <w:rsid w:val="00AE10AF"/>
    <w:rsid w:val="00AE1AEB"/>
    <w:rsid w:val="00AE29EB"/>
    <w:rsid w:val="00AE357A"/>
    <w:rsid w:val="00AE5567"/>
    <w:rsid w:val="00AF1239"/>
    <w:rsid w:val="00AF7EA7"/>
    <w:rsid w:val="00B03C27"/>
    <w:rsid w:val="00B10794"/>
    <w:rsid w:val="00B16480"/>
    <w:rsid w:val="00B17440"/>
    <w:rsid w:val="00B2165C"/>
    <w:rsid w:val="00B253CB"/>
    <w:rsid w:val="00B2578E"/>
    <w:rsid w:val="00B27A81"/>
    <w:rsid w:val="00B34254"/>
    <w:rsid w:val="00B34338"/>
    <w:rsid w:val="00B3577F"/>
    <w:rsid w:val="00B374AB"/>
    <w:rsid w:val="00B51BE9"/>
    <w:rsid w:val="00B56EE6"/>
    <w:rsid w:val="00B60464"/>
    <w:rsid w:val="00B6608D"/>
    <w:rsid w:val="00B7520B"/>
    <w:rsid w:val="00B8044C"/>
    <w:rsid w:val="00B923EC"/>
    <w:rsid w:val="00BA20AA"/>
    <w:rsid w:val="00BA5265"/>
    <w:rsid w:val="00BB0809"/>
    <w:rsid w:val="00BB11BA"/>
    <w:rsid w:val="00BB4978"/>
    <w:rsid w:val="00BB569B"/>
    <w:rsid w:val="00BB7714"/>
    <w:rsid w:val="00BC30EA"/>
    <w:rsid w:val="00BC3D58"/>
    <w:rsid w:val="00BC713A"/>
    <w:rsid w:val="00BD3FCC"/>
    <w:rsid w:val="00BD4425"/>
    <w:rsid w:val="00BD7D03"/>
    <w:rsid w:val="00BE06AF"/>
    <w:rsid w:val="00BE5E66"/>
    <w:rsid w:val="00BE5FF9"/>
    <w:rsid w:val="00BE72E1"/>
    <w:rsid w:val="00BF181A"/>
    <w:rsid w:val="00BF5AA5"/>
    <w:rsid w:val="00BF7EB1"/>
    <w:rsid w:val="00C0441A"/>
    <w:rsid w:val="00C17D3A"/>
    <w:rsid w:val="00C200D2"/>
    <w:rsid w:val="00C235C5"/>
    <w:rsid w:val="00C24D00"/>
    <w:rsid w:val="00C25B49"/>
    <w:rsid w:val="00C4377B"/>
    <w:rsid w:val="00C43F9F"/>
    <w:rsid w:val="00C441BD"/>
    <w:rsid w:val="00C62270"/>
    <w:rsid w:val="00C63AAA"/>
    <w:rsid w:val="00C63F0A"/>
    <w:rsid w:val="00C70322"/>
    <w:rsid w:val="00C762AD"/>
    <w:rsid w:val="00C76EE7"/>
    <w:rsid w:val="00C77412"/>
    <w:rsid w:val="00C8008B"/>
    <w:rsid w:val="00C831A3"/>
    <w:rsid w:val="00C90D90"/>
    <w:rsid w:val="00C90FBA"/>
    <w:rsid w:val="00C92F05"/>
    <w:rsid w:val="00CA03E7"/>
    <w:rsid w:val="00CA059B"/>
    <w:rsid w:val="00CA09F9"/>
    <w:rsid w:val="00CA533A"/>
    <w:rsid w:val="00CB3A11"/>
    <w:rsid w:val="00CB3AA1"/>
    <w:rsid w:val="00CB611C"/>
    <w:rsid w:val="00CB64B4"/>
    <w:rsid w:val="00CC0D2D"/>
    <w:rsid w:val="00CC0F94"/>
    <w:rsid w:val="00CC6D2A"/>
    <w:rsid w:val="00CD269D"/>
    <w:rsid w:val="00CE1202"/>
    <w:rsid w:val="00CE3A48"/>
    <w:rsid w:val="00CE5657"/>
    <w:rsid w:val="00CF0C60"/>
    <w:rsid w:val="00CF228C"/>
    <w:rsid w:val="00CF238E"/>
    <w:rsid w:val="00CF4678"/>
    <w:rsid w:val="00CF4FB3"/>
    <w:rsid w:val="00CF70B4"/>
    <w:rsid w:val="00D04A7F"/>
    <w:rsid w:val="00D05CFB"/>
    <w:rsid w:val="00D06F82"/>
    <w:rsid w:val="00D074F2"/>
    <w:rsid w:val="00D07AAD"/>
    <w:rsid w:val="00D108E1"/>
    <w:rsid w:val="00D10B3F"/>
    <w:rsid w:val="00D133F8"/>
    <w:rsid w:val="00D14A3E"/>
    <w:rsid w:val="00D16C61"/>
    <w:rsid w:val="00D21BCE"/>
    <w:rsid w:val="00D22B75"/>
    <w:rsid w:val="00D24B1F"/>
    <w:rsid w:val="00D25A39"/>
    <w:rsid w:val="00D25E78"/>
    <w:rsid w:val="00D269C4"/>
    <w:rsid w:val="00D31AF7"/>
    <w:rsid w:val="00D37796"/>
    <w:rsid w:val="00D40F7F"/>
    <w:rsid w:val="00D42FA5"/>
    <w:rsid w:val="00D503D2"/>
    <w:rsid w:val="00D50B81"/>
    <w:rsid w:val="00D55FB0"/>
    <w:rsid w:val="00D56733"/>
    <w:rsid w:val="00D6369F"/>
    <w:rsid w:val="00D7186F"/>
    <w:rsid w:val="00D771E6"/>
    <w:rsid w:val="00D8631F"/>
    <w:rsid w:val="00D86BF6"/>
    <w:rsid w:val="00D900CE"/>
    <w:rsid w:val="00D91009"/>
    <w:rsid w:val="00D91E5A"/>
    <w:rsid w:val="00D9665C"/>
    <w:rsid w:val="00DA2F52"/>
    <w:rsid w:val="00DA5AD2"/>
    <w:rsid w:val="00DB1030"/>
    <w:rsid w:val="00DC16ED"/>
    <w:rsid w:val="00DC49A9"/>
    <w:rsid w:val="00DC4EE3"/>
    <w:rsid w:val="00DC55EB"/>
    <w:rsid w:val="00DC68F4"/>
    <w:rsid w:val="00DC69A1"/>
    <w:rsid w:val="00DD3A1F"/>
    <w:rsid w:val="00DE1FD5"/>
    <w:rsid w:val="00DF11BE"/>
    <w:rsid w:val="00DF158D"/>
    <w:rsid w:val="00DF6752"/>
    <w:rsid w:val="00E0205D"/>
    <w:rsid w:val="00E1005C"/>
    <w:rsid w:val="00E112E0"/>
    <w:rsid w:val="00E117FC"/>
    <w:rsid w:val="00E13E73"/>
    <w:rsid w:val="00E15240"/>
    <w:rsid w:val="00E1560A"/>
    <w:rsid w:val="00E20A75"/>
    <w:rsid w:val="00E2516A"/>
    <w:rsid w:val="00E26C44"/>
    <w:rsid w:val="00E304BB"/>
    <w:rsid w:val="00E3342E"/>
    <w:rsid w:val="00E339BF"/>
    <w:rsid w:val="00E3716B"/>
    <w:rsid w:val="00E40A6E"/>
    <w:rsid w:val="00E43B64"/>
    <w:rsid w:val="00E43C90"/>
    <w:rsid w:val="00E44FDD"/>
    <w:rsid w:val="00E509C4"/>
    <w:rsid w:val="00E5323B"/>
    <w:rsid w:val="00E60423"/>
    <w:rsid w:val="00E61884"/>
    <w:rsid w:val="00E64161"/>
    <w:rsid w:val="00E64E29"/>
    <w:rsid w:val="00E7234F"/>
    <w:rsid w:val="00E72C6E"/>
    <w:rsid w:val="00E74319"/>
    <w:rsid w:val="00E75310"/>
    <w:rsid w:val="00E83FAD"/>
    <w:rsid w:val="00E8749E"/>
    <w:rsid w:val="00E90C01"/>
    <w:rsid w:val="00E92D88"/>
    <w:rsid w:val="00E93EA6"/>
    <w:rsid w:val="00EA26F8"/>
    <w:rsid w:val="00EA486E"/>
    <w:rsid w:val="00EA5A0B"/>
    <w:rsid w:val="00EA6FB5"/>
    <w:rsid w:val="00EB2162"/>
    <w:rsid w:val="00EC07ED"/>
    <w:rsid w:val="00EC544A"/>
    <w:rsid w:val="00EC76AF"/>
    <w:rsid w:val="00ED16AE"/>
    <w:rsid w:val="00ED172A"/>
    <w:rsid w:val="00ED1FBF"/>
    <w:rsid w:val="00EE0628"/>
    <w:rsid w:val="00EE316C"/>
    <w:rsid w:val="00EF278B"/>
    <w:rsid w:val="00EF27EB"/>
    <w:rsid w:val="00EF3B91"/>
    <w:rsid w:val="00EF46D3"/>
    <w:rsid w:val="00EF4E99"/>
    <w:rsid w:val="00EF5574"/>
    <w:rsid w:val="00EF7652"/>
    <w:rsid w:val="00F004A7"/>
    <w:rsid w:val="00F00954"/>
    <w:rsid w:val="00F00A51"/>
    <w:rsid w:val="00F0177E"/>
    <w:rsid w:val="00F05C5B"/>
    <w:rsid w:val="00F1160E"/>
    <w:rsid w:val="00F128AD"/>
    <w:rsid w:val="00F25999"/>
    <w:rsid w:val="00F267E6"/>
    <w:rsid w:val="00F30E9D"/>
    <w:rsid w:val="00F34780"/>
    <w:rsid w:val="00F37B8E"/>
    <w:rsid w:val="00F470D1"/>
    <w:rsid w:val="00F513C8"/>
    <w:rsid w:val="00F5191F"/>
    <w:rsid w:val="00F519E5"/>
    <w:rsid w:val="00F57B0C"/>
    <w:rsid w:val="00F60F13"/>
    <w:rsid w:val="00F66701"/>
    <w:rsid w:val="00F83A99"/>
    <w:rsid w:val="00F83B73"/>
    <w:rsid w:val="00F87501"/>
    <w:rsid w:val="00F928E2"/>
    <w:rsid w:val="00F96BC1"/>
    <w:rsid w:val="00FA0B80"/>
    <w:rsid w:val="00FA13CA"/>
    <w:rsid w:val="00FA78A6"/>
    <w:rsid w:val="00FB061F"/>
    <w:rsid w:val="00FB1404"/>
    <w:rsid w:val="00FB2DF4"/>
    <w:rsid w:val="00FB35F5"/>
    <w:rsid w:val="00FC1177"/>
    <w:rsid w:val="00FC3FA5"/>
    <w:rsid w:val="00FD0E7D"/>
    <w:rsid w:val="00FD3848"/>
    <w:rsid w:val="00FD63F5"/>
    <w:rsid w:val="00FD7CDA"/>
    <w:rsid w:val="00FE1C0A"/>
    <w:rsid w:val="00FE49F8"/>
    <w:rsid w:val="00FE559E"/>
    <w:rsid w:val="00FE640A"/>
    <w:rsid w:val="00FE712B"/>
    <w:rsid w:val="00FF14B0"/>
    <w:rsid w:val="00FF237D"/>
    <w:rsid w:val="00FF2C15"/>
    <w:rsid w:val="00FF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A91CA"/>
  <w15:docId w15:val="{727D6510-815C-4129-BABC-68061734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ListParagraphChar">
    <w:name w:val="List Paragraph Char"/>
    <w:aliases w:val="Syle 1 Char,2 Char,List Paragraph1 Char,Strip Char,virsraksts3 Char,Numbered Para 1 Char,Dot pt Char,No Spacing1 Char,List Paragraph Char Char Char Char,Indicator Text Char,Bullet 1 Char,Bullet Points Char,MAIN CONTENT Char,リスト段 Char"/>
    <w:link w:val="ListParagraph"/>
    <w:uiPriority w:val="34"/>
    <w:qFormat/>
    <w:locked/>
    <w:rsid w:val="00186E72"/>
    <w:rPr>
      <w:rFonts w:ascii="Times New Roman" w:eastAsia="Times New Roman" w:hAnsi="Times New Roman" w:cs="Times New Roman"/>
      <w:sz w:val="24"/>
      <w:szCs w:val="24"/>
      <w:lang w:eastAsia="lv-LV"/>
    </w:rPr>
  </w:style>
  <w:style w:type="paragraph" w:styleId="ListParagraph">
    <w:name w:val="List Paragraph"/>
    <w:aliases w:val="Syle 1,2,List Paragraph1,Strip,virsraksts3,Numbered Para 1,Dot pt,No Spacing1,List Paragraph Char Char Char,Indicator Text,Bullet 1,Bullet Points,MAIN CONTENT,IFCL - List Paragraph,List Paragraph12,OBC Bullet,F5 List Paragraph,リスト段,LP1"/>
    <w:basedOn w:val="Normal"/>
    <w:link w:val="ListParagraphChar"/>
    <w:uiPriority w:val="34"/>
    <w:qFormat/>
    <w:rsid w:val="00186E72"/>
    <w:pPr>
      <w:spacing w:after="0" w:line="240" w:lineRule="auto"/>
      <w:ind w:left="720"/>
      <w:contextualSpacing/>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4828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2802"/>
    <w:rPr>
      <w:sz w:val="20"/>
      <w:szCs w:val="20"/>
    </w:rPr>
  </w:style>
  <w:style w:type="character" w:styleId="FootnoteReference">
    <w:name w:val="footnote reference"/>
    <w:basedOn w:val="DefaultParagraphFont"/>
    <w:uiPriority w:val="99"/>
    <w:semiHidden/>
    <w:unhideWhenUsed/>
    <w:rsid w:val="00482802"/>
    <w:rPr>
      <w:vertAlign w:val="superscript"/>
    </w:rPr>
  </w:style>
  <w:style w:type="paragraph" w:customStyle="1" w:styleId="Daaarnumuru">
    <w:name w:val="Daļa ar numuru"/>
    <w:basedOn w:val="Normal"/>
    <w:qFormat/>
    <w:rsid w:val="001352B9"/>
    <w:pPr>
      <w:widowControl w:val="0"/>
      <w:numPr>
        <w:numId w:val="7"/>
      </w:numPr>
      <w:tabs>
        <w:tab w:val="left" w:pos="1072"/>
        <w:tab w:val="left" w:pos="1418"/>
      </w:tabs>
      <w:adjustRightInd w:val="0"/>
      <w:spacing w:before="120" w:after="120" w:line="240" w:lineRule="auto"/>
      <w:ind w:left="0" w:firstLine="720"/>
      <w:jc w:val="both"/>
    </w:pPr>
    <w:rPr>
      <w:rFonts w:ascii="Times New Roman" w:eastAsia="Times New Roman" w:hAnsi="Times New Roman" w:cs="Times New Roman"/>
      <w:sz w:val="28"/>
      <w:szCs w:val="28"/>
      <w:lang w:eastAsia="lv-LV"/>
    </w:rPr>
  </w:style>
  <w:style w:type="paragraph" w:styleId="NormalWeb">
    <w:name w:val="Normal (Web)"/>
    <w:basedOn w:val="Normal"/>
    <w:uiPriority w:val="99"/>
    <w:unhideWhenUsed/>
    <w:rsid w:val="0074204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5E19E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uiPriority w:val="99"/>
    <w:semiHidden/>
    <w:unhideWhenUsed/>
    <w:rsid w:val="00011372"/>
    <w:rPr>
      <w:sz w:val="16"/>
      <w:szCs w:val="16"/>
    </w:rPr>
  </w:style>
  <w:style w:type="character" w:customStyle="1" w:styleId="UnresolvedMention1">
    <w:name w:val="Unresolved Mention1"/>
    <w:basedOn w:val="DefaultParagraphFont"/>
    <w:uiPriority w:val="99"/>
    <w:semiHidden/>
    <w:unhideWhenUsed/>
    <w:rsid w:val="008F5023"/>
    <w:rPr>
      <w:color w:val="605E5C"/>
      <w:shd w:val="clear" w:color="auto" w:fill="E1DFDD"/>
    </w:rPr>
  </w:style>
  <w:style w:type="character" w:customStyle="1" w:styleId="CharStyle6">
    <w:name w:val="Char Style 6"/>
    <w:basedOn w:val="DefaultParagraphFont"/>
    <w:link w:val="Style5"/>
    <w:rsid w:val="00617B9C"/>
    <w:rPr>
      <w:rFonts w:ascii="Arial" w:eastAsia="Arial" w:hAnsi="Arial" w:cs="Arial"/>
      <w:sz w:val="16"/>
      <w:szCs w:val="16"/>
      <w:shd w:val="clear" w:color="auto" w:fill="FFFFFF"/>
    </w:rPr>
  </w:style>
  <w:style w:type="paragraph" w:customStyle="1" w:styleId="Style5">
    <w:name w:val="Style 5"/>
    <w:basedOn w:val="Normal"/>
    <w:link w:val="CharStyle6"/>
    <w:rsid w:val="00617B9C"/>
    <w:pPr>
      <w:widowControl w:val="0"/>
      <w:shd w:val="clear" w:color="auto" w:fill="FFFFFF"/>
      <w:spacing w:after="0" w:line="178" w:lineRule="exact"/>
      <w:jc w:val="both"/>
    </w:pPr>
    <w:rPr>
      <w:rFonts w:ascii="Arial" w:eastAsia="Arial" w:hAnsi="Arial" w:cs="Arial"/>
      <w:sz w:val="16"/>
      <w:szCs w:val="16"/>
    </w:rPr>
  </w:style>
  <w:style w:type="paragraph" w:styleId="CommentText">
    <w:name w:val="annotation text"/>
    <w:basedOn w:val="Normal"/>
    <w:link w:val="CommentTextChar"/>
    <w:uiPriority w:val="99"/>
    <w:unhideWhenUsed/>
    <w:rsid w:val="007F7058"/>
    <w:pPr>
      <w:spacing w:line="240" w:lineRule="auto"/>
    </w:pPr>
    <w:rPr>
      <w:sz w:val="20"/>
      <w:szCs w:val="20"/>
    </w:rPr>
  </w:style>
  <w:style w:type="character" w:customStyle="1" w:styleId="CommentTextChar">
    <w:name w:val="Comment Text Char"/>
    <w:basedOn w:val="DefaultParagraphFont"/>
    <w:link w:val="CommentText"/>
    <w:uiPriority w:val="99"/>
    <w:rsid w:val="007F7058"/>
    <w:rPr>
      <w:sz w:val="20"/>
      <w:szCs w:val="20"/>
    </w:rPr>
  </w:style>
  <w:style w:type="paragraph" w:styleId="CommentSubject">
    <w:name w:val="annotation subject"/>
    <w:basedOn w:val="CommentText"/>
    <w:next w:val="CommentText"/>
    <w:link w:val="CommentSubjectChar"/>
    <w:uiPriority w:val="99"/>
    <w:semiHidden/>
    <w:unhideWhenUsed/>
    <w:rsid w:val="007F7058"/>
    <w:rPr>
      <w:b/>
      <w:bCs/>
    </w:rPr>
  </w:style>
  <w:style w:type="character" w:customStyle="1" w:styleId="CommentSubjectChar">
    <w:name w:val="Comment Subject Char"/>
    <w:basedOn w:val="CommentTextChar"/>
    <w:link w:val="CommentSubject"/>
    <w:uiPriority w:val="99"/>
    <w:semiHidden/>
    <w:rsid w:val="007F70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2874">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6812183">
      <w:bodyDiv w:val="1"/>
      <w:marLeft w:val="0"/>
      <w:marRight w:val="0"/>
      <w:marTop w:val="0"/>
      <w:marBottom w:val="0"/>
      <w:divBdr>
        <w:top w:val="none" w:sz="0" w:space="0" w:color="auto"/>
        <w:left w:val="none" w:sz="0" w:space="0" w:color="auto"/>
        <w:bottom w:val="none" w:sz="0" w:space="0" w:color="auto"/>
        <w:right w:val="none" w:sz="0" w:space="0" w:color="auto"/>
      </w:divBdr>
    </w:div>
    <w:div w:id="286592028">
      <w:bodyDiv w:val="1"/>
      <w:marLeft w:val="0"/>
      <w:marRight w:val="0"/>
      <w:marTop w:val="0"/>
      <w:marBottom w:val="0"/>
      <w:divBdr>
        <w:top w:val="none" w:sz="0" w:space="0" w:color="auto"/>
        <w:left w:val="none" w:sz="0" w:space="0" w:color="auto"/>
        <w:bottom w:val="none" w:sz="0" w:space="0" w:color="auto"/>
        <w:right w:val="none" w:sz="0" w:space="0" w:color="auto"/>
      </w:divBdr>
    </w:div>
    <w:div w:id="314801348">
      <w:bodyDiv w:val="1"/>
      <w:marLeft w:val="0"/>
      <w:marRight w:val="0"/>
      <w:marTop w:val="0"/>
      <w:marBottom w:val="0"/>
      <w:divBdr>
        <w:top w:val="none" w:sz="0" w:space="0" w:color="auto"/>
        <w:left w:val="none" w:sz="0" w:space="0" w:color="auto"/>
        <w:bottom w:val="none" w:sz="0" w:space="0" w:color="auto"/>
        <w:right w:val="none" w:sz="0" w:space="0" w:color="auto"/>
      </w:divBdr>
    </w:div>
    <w:div w:id="399209927">
      <w:bodyDiv w:val="1"/>
      <w:marLeft w:val="0"/>
      <w:marRight w:val="0"/>
      <w:marTop w:val="0"/>
      <w:marBottom w:val="0"/>
      <w:divBdr>
        <w:top w:val="none" w:sz="0" w:space="0" w:color="auto"/>
        <w:left w:val="none" w:sz="0" w:space="0" w:color="auto"/>
        <w:bottom w:val="none" w:sz="0" w:space="0" w:color="auto"/>
        <w:right w:val="none" w:sz="0" w:space="0" w:color="auto"/>
      </w:divBdr>
    </w:div>
    <w:div w:id="430197621">
      <w:bodyDiv w:val="1"/>
      <w:marLeft w:val="0"/>
      <w:marRight w:val="0"/>
      <w:marTop w:val="0"/>
      <w:marBottom w:val="0"/>
      <w:divBdr>
        <w:top w:val="none" w:sz="0" w:space="0" w:color="auto"/>
        <w:left w:val="none" w:sz="0" w:space="0" w:color="auto"/>
        <w:bottom w:val="none" w:sz="0" w:space="0" w:color="auto"/>
        <w:right w:val="none" w:sz="0" w:space="0" w:color="auto"/>
      </w:divBdr>
    </w:div>
    <w:div w:id="455224003">
      <w:bodyDiv w:val="1"/>
      <w:marLeft w:val="0"/>
      <w:marRight w:val="0"/>
      <w:marTop w:val="0"/>
      <w:marBottom w:val="0"/>
      <w:divBdr>
        <w:top w:val="none" w:sz="0" w:space="0" w:color="auto"/>
        <w:left w:val="none" w:sz="0" w:space="0" w:color="auto"/>
        <w:bottom w:val="none" w:sz="0" w:space="0" w:color="auto"/>
        <w:right w:val="none" w:sz="0" w:space="0" w:color="auto"/>
      </w:divBdr>
    </w:div>
    <w:div w:id="472989352">
      <w:bodyDiv w:val="1"/>
      <w:marLeft w:val="0"/>
      <w:marRight w:val="0"/>
      <w:marTop w:val="0"/>
      <w:marBottom w:val="0"/>
      <w:divBdr>
        <w:top w:val="none" w:sz="0" w:space="0" w:color="auto"/>
        <w:left w:val="none" w:sz="0" w:space="0" w:color="auto"/>
        <w:bottom w:val="none" w:sz="0" w:space="0" w:color="auto"/>
        <w:right w:val="none" w:sz="0" w:space="0" w:color="auto"/>
      </w:divBdr>
    </w:div>
    <w:div w:id="659622789">
      <w:bodyDiv w:val="1"/>
      <w:marLeft w:val="0"/>
      <w:marRight w:val="0"/>
      <w:marTop w:val="0"/>
      <w:marBottom w:val="0"/>
      <w:divBdr>
        <w:top w:val="none" w:sz="0" w:space="0" w:color="auto"/>
        <w:left w:val="none" w:sz="0" w:space="0" w:color="auto"/>
        <w:bottom w:val="none" w:sz="0" w:space="0" w:color="auto"/>
        <w:right w:val="none" w:sz="0" w:space="0" w:color="auto"/>
      </w:divBdr>
    </w:div>
    <w:div w:id="659893714">
      <w:bodyDiv w:val="1"/>
      <w:marLeft w:val="0"/>
      <w:marRight w:val="0"/>
      <w:marTop w:val="0"/>
      <w:marBottom w:val="0"/>
      <w:divBdr>
        <w:top w:val="none" w:sz="0" w:space="0" w:color="auto"/>
        <w:left w:val="none" w:sz="0" w:space="0" w:color="auto"/>
        <w:bottom w:val="none" w:sz="0" w:space="0" w:color="auto"/>
        <w:right w:val="none" w:sz="0" w:space="0" w:color="auto"/>
      </w:divBdr>
    </w:div>
    <w:div w:id="753941763">
      <w:bodyDiv w:val="1"/>
      <w:marLeft w:val="0"/>
      <w:marRight w:val="0"/>
      <w:marTop w:val="0"/>
      <w:marBottom w:val="0"/>
      <w:divBdr>
        <w:top w:val="none" w:sz="0" w:space="0" w:color="auto"/>
        <w:left w:val="none" w:sz="0" w:space="0" w:color="auto"/>
        <w:bottom w:val="none" w:sz="0" w:space="0" w:color="auto"/>
        <w:right w:val="none" w:sz="0" w:space="0" w:color="auto"/>
      </w:divBdr>
    </w:div>
    <w:div w:id="754667101">
      <w:bodyDiv w:val="1"/>
      <w:marLeft w:val="0"/>
      <w:marRight w:val="0"/>
      <w:marTop w:val="0"/>
      <w:marBottom w:val="0"/>
      <w:divBdr>
        <w:top w:val="none" w:sz="0" w:space="0" w:color="auto"/>
        <w:left w:val="none" w:sz="0" w:space="0" w:color="auto"/>
        <w:bottom w:val="none" w:sz="0" w:space="0" w:color="auto"/>
        <w:right w:val="none" w:sz="0" w:space="0" w:color="auto"/>
      </w:divBdr>
    </w:div>
    <w:div w:id="766459989">
      <w:bodyDiv w:val="1"/>
      <w:marLeft w:val="0"/>
      <w:marRight w:val="0"/>
      <w:marTop w:val="0"/>
      <w:marBottom w:val="0"/>
      <w:divBdr>
        <w:top w:val="none" w:sz="0" w:space="0" w:color="auto"/>
        <w:left w:val="none" w:sz="0" w:space="0" w:color="auto"/>
        <w:bottom w:val="none" w:sz="0" w:space="0" w:color="auto"/>
        <w:right w:val="none" w:sz="0" w:space="0" w:color="auto"/>
      </w:divBdr>
    </w:div>
    <w:div w:id="853035021">
      <w:bodyDiv w:val="1"/>
      <w:marLeft w:val="0"/>
      <w:marRight w:val="0"/>
      <w:marTop w:val="0"/>
      <w:marBottom w:val="0"/>
      <w:divBdr>
        <w:top w:val="none" w:sz="0" w:space="0" w:color="auto"/>
        <w:left w:val="none" w:sz="0" w:space="0" w:color="auto"/>
        <w:bottom w:val="none" w:sz="0" w:space="0" w:color="auto"/>
        <w:right w:val="none" w:sz="0" w:space="0" w:color="auto"/>
      </w:divBdr>
    </w:div>
    <w:div w:id="882206435">
      <w:bodyDiv w:val="1"/>
      <w:marLeft w:val="0"/>
      <w:marRight w:val="0"/>
      <w:marTop w:val="0"/>
      <w:marBottom w:val="0"/>
      <w:divBdr>
        <w:top w:val="none" w:sz="0" w:space="0" w:color="auto"/>
        <w:left w:val="none" w:sz="0" w:space="0" w:color="auto"/>
        <w:bottom w:val="none" w:sz="0" w:space="0" w:color="auto"/>
        <w:right w:val="none" w:sz="0" w:space="0" w:color="auto"/>
      </w:divBdr>
    </w:div>
    <w:div w:id="914826812">
      <w:bodyDiv w:val="1"/>
      <w:marLeft w:val="0"/>
      <w:marRight w:val="0"/>
      <w:marTop w:val="0"/>
      <w:marBottom w:val="0"/>
      <w:divBdr>
        <w:top w:val="none" w:sz="0" w:space="0" w:color="auto"/>
        <w:left w:val="none" w:sz="0" w:space="0" w:color="auto"/>
        <w:bottom w:val="none" w:sz="0" w:space="0" w:color="auto"/>
        <w:right w:val="none" w:sz="0" w:space="0" w:color="auto"/>
      </w:divBdr>
    </w:div>
    <w:div w:id="921334153">
      <w:bodyDiv w:val="1"/>
      <w:marLeft w:val="0"/>
      <w:marRight w:val="0"/>
      <w:marTop w:val="0"/>
      <w:marBottom w:val="0"/>
      <w:divBdr>
        <w:top w:val="none" w:sz="0" w:space="0" w:color="auto"/>
        <w:left w:val="none" w:sz="0" w:space="0" w:color="auto"/>
        <w:bottom w:val="none" w:sz="0" w:space="0" w:color="auto"/>
        <w:right w:val="none" w:sz="0" w:space="0" w:color="auto"/>
      </w:divBdr>
    </w:div>
    <w:div w:id="975909659">
      <w:bodyDiv w:val="1"/>
      <w:marLeft w:val="0"/>
      <w:marRight w:val="0"/>
      <w:marTop w:val="0"/>
      <w:marBottom w:val="0"/>
      <w:divBdr>
        <w:top w:val="none" w:sz="0" w:space="0" w:color="auto"/>
        <w:left w:val="none" w:sz="0" w:space="0" w:color="auto"/>
        <w:bottom w:val="none" w:sz="0" w:space="0" w:color="auto"/>
        <w:right w:val="none" w:sz="0" w:space="0" w:color="auto"/>
      </w:divBdr>
    </w:div>
    <w:div w:id="1063218156">
      <w:bodyDiv w:val="1"/>
      <w:marLeft w:val="0"/>
      <w:marRight w:val="0"/>
      <w:marTop w:val="0"/>
      <w:marBottom w:val="0"/>
      <w:divBdr>
        <w:top w:val="none" w:sz="0" w:space="0" w:color="auto"/>
        <w:left w:val="none" w:sz="0" w:space="0" w:color="auto"/>
        <w:bottom w:val="none" w:sz="0" w:space="0" w:color="auto"/>
        <w:right w:val="none" w:sz="0" w:space="0" w:color="auto"/>
      </w:divBdr>
    </w:div>
    <w:div w:id="1111245660">
      <w:bodyDiv w:val="1"/>
      <w:marLeft w:val="0"/>
      <w:marRight w:val="0"/>
      <w:marTop w:val="0"/>
      <w:marBottom w:val="0"/>
      <w:divBdr>
        <w:top w:val="none" w:sz="0" w:space="0" w:color="auto"/>
        <w:left w:val="none" w:sz="0" w:space="0" w:color="auto"/>
        <w:bottom w:val="none" w:sz="0" w:space="0" w:color="auto"/>
        <w:right w:val="none" w:sz="0" w:space="0" w:color="auto"/>
      </w:divBdr>
    </w:div>
    <w:div w:id="1147472108">
      <w:bodyDiv w:val="1"/>
      <w:marLeft w:val="0"/>
      <w:marRight w:val="0"/>
      <w:marTop w:val="0"/>
      <w:marBottom w:val="0"/>
      <w:divBdr>
        <w:top w:val="none" w:sz="0" w:space="0" w:color="auto"/>
        <w:left w:val="none" w:sz="0" w:space="0" w:color="auto"/>
        <w:bottom w:val="none" w:sz="0" w:space="0" w:color="auto"/>
        <w:right w:val="none" w:sz="0" w:space="0" w:color="auto"/>
      </w:divBdr>
    </w:div>
    <w:div w:id="1177307038">
      <w:bodyDiv w:val="1"/>
      <w:marLeft w:val="0"/>
      <w:marRight w:val="0"/>
      <w:marTop w:val="0"/>
      <w:marBottom w:val="0"/>
      <w:divBdr>
        <w:top w:val="none" w:sz="0" w:space="0" w:color="auto"/>
        <w:left w:val="none" w:sz="0" w:space="0" w:color="auto"/>
        <w:bottom w:val="none" w:sz="0" w:space="0" w:color="auto"/>
        <w:right w:val="none" w:sz="0" w:space="0" w:color="auto"/>
      </w:divBdr>
    </w:div>
    <w:div w:id="1227911291">
      <w:bodyDiv w:val="1"/>
      <w:marLeft w:val="0"/>
      <w:marRight w:val="0"/>
      <w:marTop w:val="0"/>
      <w:marBottom w:val="0"/>
      <w:divBdr>
        <w:top w:val="none" w:sz="0" w:space="0" w:color="auto"/>
        <w:left w:val="none" w:sz="0" w:space="0" w:color="auto"/>
        <w:bottom w:val="none" w:sz="0" w:space="0" w:color="auto"/>
        <w:right w:val="none" w:sz="0" w:space="0" w:color="auto"/>
      </w:divBdr>
    </w:div>
    <w:div w:id="1277786229">
      <w:bodyDiv w:val="1"/>
      <w:marLeft w:val="0"/>
      <w:marRight w:val="0"/>
      <w:marTop w:val="0"/>
      <w:marBottom w:val="0"/>
      <w:divBdr>
        <w:top w:val="none" w:sz="0" w:space="0" w:color="auto"/>
        <w:left w:val="none" w:sz="0" w:space="0" w:color="auto"/>
        <w:bottom w:val="none" w:sz="0" w:space="0" w:color="auto"/>
        <w:right w:val="none" w:sz="0" w:space="0" w:color="auto"/>
      </w:divBdr>
    </w:div>
    <w:div w:id="1309093721">
      <w:bodyDiv w:val="1"/>
      <w:marLeft w:val="0"/>
      <w:marRight w:val="0"/>
      <w:marTop w:val="0"/>
      <w:marBottom w:val="0"/>
      <w:divBdr>
        <w:top w:val="none" w:sz="0" w:space="0" w:color="auto"/>
        <w:left w:val="none" w:sz="0" w:space="0" w:color="auto"/>
        <w:bottom w:val="none" w:sz="0" w:space="0" w:color="auto"/>
        <w:right w:val="none" w:sz="0" w:space="0" w:color="auto"/>
      </w:divBdr>
    </w:div>
    <w:div w:id="1317995652">
      <w:bodyDiv w:val="1"/>
      <w:marLeft w:val="0"/>
      <w:marRight w:val="0"/>
      <w:marTop w:val="0"/>
      <w:marBottom w:val="0"/>
      <w:divBdr>
        <w:top w:val="none" w:sz="0" w:space="0" w:color="auto"/>
        <w:left w:val="none" w:sz="0" w:space="0" w:color="auto"/>
        <w:bottom w:val="none" w:sz="0" w:space="0" w:color="auto"/>
        <w:right w:val="none" w:sz="0" w:space="0" w:color="auto"/>
      </w:divBdr>
    </w:div>
    <w:div w:id="1368020592">
      <w:bodyDiv w:val="1"/>
      <w:marLeft w:val="0"/>
      <w:marRight w:val="0"/>
      <w:marTop w:val="0"/>
      <w:marBottom w:val="0"/>
      <w:divBdr>
        <w:top w:val="none" w:sz="0" w:space="0" w:color="auto"/>
        <w:left w:val="none" w:sz="0" w:space="0" w:color="auto"/>
        <w:bottom w:val="none" w:sz="0" w:space="0" w:color="auto"/>
        <w:right w:val="none" w:sz="0" w:space="0" w:color="auto"/>
      </w:divBdr>
    </w:div>
    <w:div w:id="138356115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571389">
      <w:bodyDiv w:val="1"/>
      <w:marLeft w:val="0"/>
      <w:marRight w:val="0"/>
      <w:marTop w:val="0"/>
      <w:marBottom w:val="0"/>
      <w:divBdr>
        <w:top w:val="none" w:sz="0" w:space="0" w:color="auto"/>
        <w:left w:val="none" w:sz="0" w:space="0" w:color="auto"/>
        <w:bottom w:val="none" w:sz="0" w:space="0" w:color="auto"/>
        <w:right w:val="none" w:sz="0" w:space="0" w:color="auto"/>
      </w:divBdr>
    </w:div>
    <w:div w:id="1449007002">
      <w:bodyDiv w:val="1"/>
      <w:marLeft w:val="0"/>
      <w:marRight w:val="0"/>
      <w:marTop w:val="0"/>
      <w:marBottom w:val="0"/>
      <w:divBdr>
        <w:top w:val="none" w:sz="0" w:space="0" w:color="auto"/>
        <w:left w:val="none" w:sz="0" w:space="0" w:color="auto"/>
        <w:bottom w:val="none" w:sz="0" w:space="0" w:color="auto"/>
        <w:right w:val="none" w:sz="0" w:space="0" w:color="auto"/>
      </w:divBdr>
    </w:div>
    <w:div w:id="1464152513">
      <w:bodyDiv w:val="1"/>
      <w:marLeft w:val="0"/>
      <w:marRight w:val="0"/>
      <w:marTop w:val="0"/>
      <w:marBottom w:val="0"/>
      <w:divBdr>
        <w:top w:val="none" w:sz="0" w:space="0" w:color="auto"/>
        <w:left w:val="none" w:sz="0" w:space="0" w:color="auto"/>
        <w:bottom w:val="none" w:sz="0" w:space="0" w:color="auto"/>
        <w:right w:val="none" w:sz="0" w:space="0" w:color="auto"/>
      </w:divBdr>
    </w:div>
    <w:div w:id="1488325982">
      <w:bodyDiv w:val="1"/>
      <w:marLeft w:val="0"/>
      <w:marRight w:val="0"/>
      <w:marTop w:val="0"/>
      <w:marBottom w:val="0"/>
      <w:divBdr>
        <w:top w:val="none" w:sz="0" w:space="0" w:color="auto"/>
        <w:left w:val="none" w:sz="0" w:space="0" w:color="auto"/>
        <w:bottom w:val="none" w:sz="0" w:space="0" w:color="auto"/>
        <w:right w:val="none" w:sz="0" w:space="0" w:color="auto"/>
      </w:divBdr>
    </w:div>
    <w:div w:id="1489399476">
      <w:bodyDiv w:val="1"/>
      <w:marLeft w:val="0"/>
      <w:marRight w:val="0"/>
      <w:marTop w:val="0"/>
      <w:marBottom w:val="0"/>
      <w:divBdr>
        <w:top w:val="none" w:sz="0" w:space="0" w:color="auto"/>
        <w:left w:val="none" w:sz="0" w:space="0" w:color="auto"/>
        <w:bottom w:val="none" w:sz="0" w:space="0" w:color="auto"/>
        <w:right w:val="none" w:sz="0" w:space="0" w:color="auto"/>
      </w:divBdr>
    </w:div>
    <w:div w:id="1553925714">
      <w:bodyDiv w:val="1"/>
      <w:marLeft w:val="0"/>
      <w:marRight w:val="0"/>
      <w:marTop w:val="0"/>
      <w:marBottom w:val="0"/>
      <w:divBdr>
        <w:top w:val="none" w:sz="0" w:space="0" w:color="auto"/>
        <w:left w:val="none" w:sz="0" w:space="0" w:color="auto"/>
        <w:bottom w:val="none" w:sz="0" w:space="0" w:color="auto"/>
        <w:right w:val="none" w:sz="0" w:space="0" w:color="auto"/>
      </w:divBdr>
    </w:div>
    <w:div w:id="1571691886">
      <w:bodyDiv w:val="1"/>
      <w:marLeft w:val="0"/>
      <w:marRight w:val="0"/>
      <w:marTop w:val="0"/>
      <w:marBottom w:val="0"/>
      <w:divBdr>
        <w:top w:val="none" w:sz="0" w:space="0" w:color="auto"/>
        <w:left w:val="none" w:sz="0" w:space="0" w:color="auto"/>
        <w:bottom w:val="none" w:sz="0" w:space="0" w:color="auto"/>
        <w:right w:val="none" w:sz="0" w:space="0" w:color="auto"/>
      </w:divBdr>
    </w:div>
    <w:div w:id="1580139499">
      <w:bodyDiv w:val="1"/>
      <w:marLeft w:val="0"/>
      <w:marRight w:val="0"/>
      <w:marTop w:val="0"/>
      <w:marBottom w:val="0"/>
      <w:divBdr>
        <w:top w:val="none" w:sz="0" w:space="0" w:color="auto"/>
        <w:left w:val="none" w:sz="0" w:space="0" w:color="auto"/>
        <w:bottom w:val="none" w:sz="0" w:space="0" w:color="auto"/>
        <w:right w:val="none" w:sz="0" w:space="0" w:color="auto"/>
      </w:divBdr>
    </w:div>
    <w:div w:id="1581479855">
      <w:bodyDiv w:val="1"/>
      <w:marLeft w:val="0"/>
      <w:marRight w:val="0"/>
      <w:marTop w:val="0"/>
      <w:marBottom w:val="0"/>
      <w:divBdr>
        <w:top w:val="none" w:sz="0" w:space="0" w:color="auto"/>
        <w:left w:val="none" w:sz="0" w:space="0" w:color="auto"/>
        <w:bottom w:val="none" w:sz="0" w:space="0" w:color="auto"/>
        <w:right w:val="none" w:sz="0" w:space="0" w:color="auto"/>
      </w:divBdr>
    </w:div>
    <w:div w:id="1619723057">
      <w:bodyDiv w:val="1"/>
      <w:marLeft w:val="0"/>
      <w:marRight w:val="0"/>
      <w:marTop w:val="0"/>
      <w:marBottom w:val="0"/>
      <w:divBdr>
        <w:top w:val="none" w:sz="0" w:space="0" w:color="auto"/>
        <w:left w:val="none" w:sz="0" w:space="0" w:color="auto"/>
        <w:bottom w:val="none" w:sz="0" w:space="0" w:color="auto"/>
        <w:right w:val="none" w:sz="0" w:space="0" w:color="auto"/>
      </w:divBdr>
    </w:div>
    <w:div w:id="1711685043">
      <w:bodyDiv w:val="1"/>
      <w:marLeft w:val="0"/>
      <w:marRight w:val="0"/>
      <w:marTop w:val="0"/>
      <w:marBottom w:val="0"/>
      <w:divBdr>
        <w:top w:val="none" w:sz="0" w:space="0" w:color="auto"/>
        <w:left w:val="none" w:sz="0" w:space="0" w:color="auto"/>
        <w:bottom w:val="none" w:sz="0" w:space="0" w:color="auto"/>
        <w:right w:val="none" w:sz="0" w:space="0" w:color="auto"/>
      </w:divBdr>
    </w:div>
    <w:div w:id="1742483121">
      <w:bodyDiv w:val="1"/>
      <w:marLeft w:val="0"/>
      <w:marRight w:val="0"/>
      <w:marTop w:val="0"/>
      <w:marBottom w:val="0"/>
      <w:divBdr>
        <w:top w:val="none" w:sz="0" w:space="0" w:color="auto"/>
        <w:left w:val="none" w:sz="0" w:space="0" w:color="auto"/>
        <w:bottom w:val="none" w:sz="0" w:space="0" w:color="auto"/>
        <w:right w:val="none" w:sz="0" w:space="0" w:color="auto"/>
      </w:divBdr>
    </w:div>
    <w:div w:id="1788962339">
      <w:bodyDiv w:val="1"/>
      <w:marLeft w:val="0"/>
      <w:marRight w:val="0"/>
      <w:marTop w:val="0"/>
      <w:marBottom w:val="0"/>
      <w:divBdr>
        <w:top w:val="none" w:sz="0" w:space="0" w:color="auto"/>
        <w:left w:val="none" w:sz="0" w:space="0" w:color="auto"/>
        <w:bottom w:val="none" w:sz="0" w:space="0" w:color="auto"/>
        <w:right w:val="none" w:sz="0" w:space="0" w:color="auto"/>
      </w:divBdr>
    </w:div>
    <w:div w:id="1875340722">
      <w:bodyDiv w:val="1"/>
      <w:marLeft w:val="0"/>
      <w:marRight w:val="0"/>
      <w:marTop w:val="0"/>
      <w:marBottom w:val="0"/>
      <w:divBdr>
        <w:top w:val="none" w:sz="0" w:space="0" w:color="auto"/>
        <w:left w:val="none" w:sz="0" w:space="0" w:color="auto"/>
        <w:bottom w:val="none" w:sz="0" w:space="0" w:color="auto"/>
        <w:right w:val="none" w:sz="0" w:space="0" w:color="auto"/>
      </w:divBdr>
    </w:div>
    <w:div w:id="1897279664">
      <w:bodyDiv w:val="1"/>
      <w:marLeft w:val="0"/>
      <w:marRight w:val="0"/>
      <w:marTop w:val="0"/>
      <w:marBottom w:val="0"/>
      <w:divBdr>
        <w:top w:val="none" w:sz="0" w:space="0" w:color="auto"/>
        <w:left w:val="none" w:sz="0" w:space="0" w:color="auto"/>
        <w:bottom w:val="none" w:sz="0" w:space="0" w:color="auto"/>
        <w:right w:val="none" w:sz="0" w:space="0" w:color="auto"/>
      </w:divBdr>
    </w:div>
    <w:div w:id="1936546424">
      <w:bodyDiv w:val="1"/>
      <w:marLeft w:val="0"/>
      <w:marRight w:val="0"/>
      <w:marTop w:val="0"/>
      <w:marBottom w:val="0"/>
      <w:divBdr>
        <w:top w:val="none" w:sz="0" w:space="0" w:color="auto"/>
        <w:left w:val="none" w:sz="0" w:space="0" w:color="auto"/>
        <w:bottom w:val="none" w:sz="0" w:space="0" w:color="auto"/>
        <w:right w:val="none" w:sz="0" w:space="0" w:color="auto"/>
      </w:divBdr>
    </w:div>
    <w:div w:id="2038698102">
      <w:bodyDiv w:val="1"/>
      <w:marLeft w:val="0"/>
      <w:marRight w:val="0"/>
      <w:marTop w:val="0"/>
      <w:marBottom w:val="0"/>
      <w:divBdr>
        <w:top w:val="none" w:sz="0" w:space="0" w:color="auto"/>
        <w:left w:val="none" w:sz="0" w:space="0" w:color="auto"/>
        <w:bottom w:val="none" w:sz="0" w:space="0" w:color="auto"/>
        <w:right w:val="none" w:sz="0" w:space="0" w:color="auto"/>
      </w:divBdr>
    </w:div>
    <w:div w:id="212769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_impl/2012/815/oj/?locale=LV" TargetMode="External"/><Relationship Id="rId13" Type="http://schemas.openxmlformats.org/officeDocument/2006/relationships/hyperlink" Target="http://eur-lex.europa.eu/eli/dir/2006/112/oj/?locale=LV" TargetMode="External"/><Relationship Id="rId18" Type="http://schemas.openxmlformats.org/officeDocument/2006/relationships/hyperlink" Target="http://www.likumi.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ur-lex.europa.eu/eli/reg_impl/2011/282/oj/?locale=LV" TargetMode="External"/><Relationship Id="rId17" Type="http://schemas.openxmlformats.org/officeDocument/2006/relationships/hyperlink" Target="http://eur-lex.europa.eu/eli/reg_impl/2012/815/oj/?locale=LV" TargetMode="External"/><Relationship Id="rId2" Type="http://schemas.openxmlformats.org/officeDocument/2006/relationships/numbering" Target="numbering.xml"/><Relationship Id="rId16" Type="http://schemas.openxmlformats.org/officeDocument/2006/relationships/hyperlink" Target="http://eur-lex.europa.eu/eli/reg_impl/2012/815/oj/?locale=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_impl/2012/815/oj/?locale=LV" TargetMode="External"/><Relationship Id="rId5" Type="http://schemas.openxmlformats.org/officeDocument/2006/relationships/webSettings" Target="webSettings.xml"/><Relationship Id="rId15" Type="http://schemas.openxmlformats.org/officeDocument/2006/relationships/hyperlink" Target="http://eur-lex.europa.eu/eli/reg_impl/2011/282/oj/?locale=LV" TargetMode="External"/><Relationship Id="rId23" Type="http://schemas.openxmlformats.org/officeDocument/2006/relationships/theme" Target="theme/theme1.xml"/><Relationship Id="rId10" Type="http://schemas.openxmlformats.org/officeDocument/2006/relationships/hyperlink" Target="http://eur-lex.europa.eu/eli/reg_impl/2012/815/oj/?locale=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eli/reg/2010/904/oj/?locale=LV" TargetMode="External"/><Relationship Id="rId14" Type="http://schemas.openxmlformats.org/officeDocument/2006/relationships/hyperlink" Target="http://eur-lex.europa.eu/eli/reg_impl/2019/2026/oj/?locale=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DEB2F-D310-4F94-8BB6-181A0FBD9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26005</Words>
  <Characters>14823</Characters>
  <Application>Microsoft Office Word</Application>
  <DocSecurity>0</DocSecurity>
  <Lines>123</Lines>
  <Paragraphs>81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15.janvāra noteikumos Nr.40 “Noteikumi par pievienotās vērtības nodokļa deklarācijām”” sākotnējās ietekmes novērtējuma ziņojums (anotācija)</vt:lpstr>
    </vt:vector>
  </TitlesOfParts>
  <Company>Valsts ieņēmumu dienests</Company>
  <LinksUpToDate>false</LinksUpToDate>
  <CharactersWithSpaces>40747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15.janvāra noteikumos Nr.40 “Noteikumi par pievienotās vērtības nodokļa deklarācijām”” sākotnējās ietekmes novērtējuma ziņojums (anotācija)</dc:title>
  <dc:subject/>
  <dc:creator>Gunta Šķetre</dc:creator>
  <dc:description>67122013, gunta.sketre@vid.gov.lv</dc:description>
  <cp:lastModifiedBy>Gunta Šķetre</cp:lastModifiedBy>
  <cp:revision>2</cp:revision>
  <cp:lastPrinted>2020-11-25T14:43:00Z</cp:lastPrinted>
  <dcterms:created xsi:type="dcterms:W3CDTF">2020-12-08T07:39:00Z</dcterms:created>
  <dcterms:modified xsi:type="dcterms:W3CDTF">2020-12-08T07:39:00Z</dcterms:modified>
</cp:coreProperties>
</file>