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86C3" w14:textId="28C4A509" w:rsidR="004437AB" w:rsidRPr="004437AB" w:rsidRDefault="004437AB" w:rsidP="004437AB">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000000"/>
          <w:spacing w:val="-2"/>
          <w:sz w:val="28"/>
          <w:szCs w:val="28"/>
          <w:lang w:eastAsia="lv-LV"/>
        </w:rPr>
        <w:t>Likumprojekta </w:t>
      </w:r>
      <w:r w:rsidR="007F7CE1">
        <w:rPr>
          <w:rFonts w:ascii="Times New Roman" w:eastAsia="Times New Roman" w:hAnsi="Times New Roman" w:cs="Times New Roman"/>
          <w:b/>
          <w:bCs/>
          <w:color w:val="000000"/>
          <w:spacing w:val="-2"/>
          <w:sz w:val="28"/>
          <w:szCs w:val="28"/>
          <w:lang w:eastAsia="lv-LV"/>
        </w:rPr>
        <w:t>"</w:t>
      </w:r>
      <w:r w:rsidRPr="004437AB">
        <w:rPr>
          <w:rFonts w:ascii="Times New Roman" w:eastAsia="Times New Roman" w:hAnsi="Times New Roman" w:cs="Times New Roman"/>
          <w:b/>
          <w:bCs/>
          <w:color w:val="000000"/>
          <w:spacing w:val="-2"/>
          <w:sz w:val="28"/>
          <w:szCs w:val="28"/>
          <w:lang w:eastAsia="lv-LV"/>
        </w:rPr>
        <w:t xml:space="preserve">Grozījumi </w:t>
      </w:r>
      <w:r w:rsidR="002E54B9">
        <w:rPr>
          <w:rFonts w:ascii="Times New Roman" w:eastAsia="Times New Roman" w:hAnsi="Times New Roman" w:cs="Times New Roman"/>
          <w:b/>
          <w:bCs/>
          <w:color w:val="000000"/>
          <w:spacing w:val="-2"/>
          <w:sz w:val="28"/>
          <w:szCs w:val="28"/>
          <w:lang w:eastAsia="lv-LV"/>
        </w:rPr>
        <w:t>Finanšu instrumentu tirgus</w:t>
      </w:r>
      <w:r w:rsidR="00BE6E30">
        <w:rPr>
          <w:rFonts w:ascii="Times New Roman" w:eastAsia="Times New Roman" w:hAnsi="Times New Roman" w:cs="Times New Roman"/>
          <w:b/>
          <w:bCs/>
          <w:color w:val="000000"/>
          <w:spacing w:val="-2"/>
          <w:sz w:val="28"/>
          <w:szCs w:val="28"/>
          <w:lang w:eastAsia="lv-LV"/>
        </w:rPr>
        <w:t xml:space="preserve"> likumā</w:t>
      </w:r>
      <w:r w:rsidR="007F7CE1">
        <w:rPr>
          <w:rFonts w:ascii="Times New Roman" w:eastAsia="Times New Roman" w:hAnsi="Times New Roman" w:cs="Times New Roman"/>
          <w:b/>
          <w:bCs/>
          <w:color w:val="000000"/>
          <w:spacing w:val="-2"/>
          <w:sz w:val="28"/>
          <w:szCs w:val="28"/>
          <w:lang w:eastAsia="lv-LV"/>
        </w:rPr>
        <w:t>"</w:t>
      </w:r>
      <w:r w:rsidRPr="004437AB">
        <w:rPr>
          <w:rFonts w:ascii="Times New Roman" w:eastAsia="Times New Roman" w:hAnsi="Times New Roman" w:cs="Times New Roman"/>
          <w:b/>
          <w:bCs/>
          <w:color w:val="000000"/>
          <w:spacing w:val="-2"/>
          <w:sz w:val="28"/>
          <w:szCs w:val="28"/>
          <w:lang w:eastAsia="lv-LV"/>
        </w:rPr>
        <w:t> sākotnējās ietekmes novērtējuma ziņojums (anotācija)</w:t>
      </w:r>
    </w:p>
    <w:p w14:paraId="1084A928" w14:textId="77777777" w:rsidR="004437AB" w:rsidRPr="004437AB" w:rsidRDefault="004437AB" w:rsidP="004437AB">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4437AB" w14:paraId="35C469D3"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5A0D7E"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Tiesību akta projekta anotācijas kopsavilkums</w:t>
            </w:r>
          </w:p>
        </w:tc>
      </w:tr>
      <w:tr w:rsidR="004437AB" w:rsidRPr="004437AB" w14:paraId="0C02361F"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1C8F5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B374E4" w14:textId="26C8CA41" w:rsidR="006A7503" w:rsidRDefault="00CD1A23" w:rsidP="004437AB">
            <w:pPr>
              <w:spacing w:after="0" w:line="240" w:lineRule="auto"/>
              <w:jc w:val="both"/>
              <w:rPr>
                <w:rFonts w:ascii="Times New Roman" w:hAnsi="Times New Roman" w:cs="Times New Roman"/>
                <w:spacing w:val="-2"/>
                <w:sz w:val="24"/>
                <w:szCs w:val="24"/>
                <w:shd w:val="clear" w:color="auto" w:fill="FFFFFF"/>
              </w:rPr>
            </w:pPr>
            <w:r w:rsidRPr="0026605C">
              <w:rPr>
                <w:rFonts w:ascii="Times New Roman" w:hAnsi="Times New Roman" w:cs="Times New Roman"/>
                <w:sz w:val="24"/>
                <w:szCs w:val="24"/>
                <w:shd w:val="clear" w:color="auto" w:fill="FFFFFF"/>
              </w:rPr>
              <w:t xml:space="preserve">Likumprojekts </w:t>
            </w:r>
            <w:r w:rsidR="007F7CE1">
              <w:rPr>
                <w:rFonts w:ascii="Times New Roman" w:hAnsi="Times New Roman" w:cs="Times New Roman"/>
                <w:sz w:val="24"/>
                <w:szCs w:val="24"/>
                <w:shd w:val="clear" w:color="auto" w:fill="FFFFFF"/>
              </w:rPr>
              <w:t>"</w:t>
            </w:r>
            <w:r w:rsidRPr="0026605C">
              <w:rPr>
                <w:rFonts w:ascii="Times New Roman" w:hAnsi="Times New Roman" w:cs="Times New Roman"/>
                <w:sz w:val="24"/>
                <w:szCs w:val="24"/>
                <w:shd w:val="clear" w:color="auto" w:fill="FFFFFF"/>
              </w:rPr>
              <w:t xml:space="preserve">Grozījumi </w:t>
            </w:r>
            <w:r w:rsidR="00E1727E">
              <w:rPr>
                <w:rFonts w:ascii="Times New Roman" w:hAnsi="Times New Roman" w:cs="Times New Roman"/>
                <w:sz w:val="24"/>
                <w:szCs w:val="24"/>
                <w:shd w:val="clear" w:color="auto" w:fill="FFFFFF"/>
              </w:rPr>
              <w:t>Finanšu instrumentu tirgus</w:t>
            </w:r>
            <w:r w:rsidRPr="0026605C">
              <w:rPr>
                <w:rFonts w:ascii="Times New Roman" w:hAnsi="Times New Roman" w:cs="Times New Roman"/>
                <w:sz w:val="24"/>
                <w:szCs w:val="24"/>
                <w:shd w:val="clear" w:color="auto" w:fill="FFFFFF"/>
              </w:rPr>
              <w:t xml:space="preserve"> likumā</w:t>
            </w:r>
            <w:r w:rsidR="007F7CE1">
              <w:rPr>
                <w:rFonts w:ascii="Times New Roman" w:hAnsi="Times New Roman" w:cs="Times New Roman"/>
                <w:sz w:val="24"/>
                <w:szCs w:val="24"/>
                <w:shd w:val="clear" w:color="auto" w:fill="FFFFFF"/>
              </w:rPr>
              <w:t>"</w:t>
            </w:r>
            <w:r w:rsidRPr="0026605C">
              <w:rPr>
                <w:rFonts w:ascii="Times New Roman" w:hAnsi="Times New Roman" w:cs="Times New Roman"/>
                <w:sz w:val="24"/>
                <w:szCs w:val="24"/>
                <w:shd w:val="clear" w:color="auto" w:fill="FFFFFF"/>
              </w:rPr>
              <w:t xml:space="preserve"> </w:t>
            </w:r>
            <w:r w:rsidR="00BE14B3">
              <w:rPr>
                <w:rFonts w:ascii="Times New Roman" w:hAnsi="Times New Roman" w:cs="Times New Roman"/>
                <w:sz w:val="24"/>
                <w:szCs w:val="24"/>
                <w:shd w:val="clear" w:color="auto" w:fill="FFFFFF"/>
              </w:rPr>
              <w:t xml:space="preserve">(turpmāk – Likumprojekts) </w:t>
            </w:r>
            <w:r w:rsidRPr="0026605C">
              <w:rPr>
                <w:rFonts w:ascii="Times New Roman" w:hAnsi="Times New Roman" w:cs="Times New Roman"/>
                <w:spacing w:val="-2"/>
                <w:sz w:val="24"/>
                <w:szCs w:val="24"/>
                <w:shd w:val="clear" w:color="auto" w:fill="FFFFFF"/>
              </w:rPr>
              <w:t>tiek virzīts</w:t>
            </w:r>
            <w:r w:rsidR="00C33E4E">
              <w:rPr>
                <w:rFonts w:ascii="Times New Roman" w:hAnsi="Times New Roman" w:cs="Times New Roman"/>
                <w:spacing w:val="-2"/>
                <w:sz w:val="24"/>
                <w:szCs w:val="24"/>
                <w:shd w:val="clear" w:color="auto" w:fill="FFFFFF"/>
              </w:rPr>
              <w:t xml:space="preserve"> izskatīšanai</w:t>
            </w:r>
            <w:r w:rsidRPr="0026605C">
              <w:rPr>
                <w:rFonts w:ascii="Times New Roman" w:hAnsi="Times New Roman" w:cs="Times New Roman"/>
                <w:spacing w:val="-2"/>
                <w:sz w:val="24"/>
                <w:szCs w:val="24"/>
                <w:shd w:val="clear" w:color="auto" w:fill="FFFFFF"/>
              </w:rPr>
              <w:t xml:space="preserve"> vienlaicīgi ar </w:t>
            </w:r>
            <w:r w:rsidR="00E2213F">
              <w:rPr>
                <w:rFonts w:ascii="Times New Roman" w:hAnsi="Times New Roman" w:cs="Times New Roman"/>
                <w:spacing w:val="-2"/>
                <w:sz w:val="24"/>
                <w:szCs w:val="24"/>
                <w:shd w:val="clear" w:color="auto" w:fill="FFFFFF"/>
              </w:rPr>
              <w:t>likumprojektu "</w:t>
            </w:r>
            <w:r w:rsidRPr="0026605C">
              <w:rPr>
                <w:rFonts w:ascii="Times New Roman" w:hAnsi="Times New Roman" w:cs="Times New Roman"/>
                <w:spacing w:val="-2"/>
                <w:sz w:val="24"/>
                <w:szCs w:val="24"/>
                <w:shd w:val="clear" w:color="auto" w:fill="FFFFFF"/>
              </w:rPr>
              <w:t xml:space="preserve">Latvijas </w:t>
            </w:r>
            <w:r w:rsidR="00E2213F">
              <w:rPr>
                <w:rFonts w:ascii="Times New Roman" w:hAnsi="Times New Roman" w:cs="Times New Roman"/>
                <w:spacing w:val="-2"/>
                <w:sz w:val="24"/>
                <w:szCs w:val="24"/>
                <w:shd w:val="clear" w:color="auto" w:fill="FFFFFF"/>
              </w:rPr>
              <w:t>B</w:t>
            </w:r>
            <w:r w:rsidR="00E2213F" w:rsidRPr="0026605C">
              <w:rPr>
                <w:rFonts w:ascii="Times New Roman" w:hAnsi="Times New Roman" w:cs="Times New Roman"/>
                <w:spacing w:val="-2"/>
                <w:sz w:val="24"/>
                <w:szCs w:val="24"/>
                <w:shd w:val="clear" w:color="auto" w:fill="FFFFFF"/>
              </w:rPr>
              <w:t>ankas likum</w:t>
            </w:r>
            <w:r w:rsidR="00E2213F">
              <w:rPr>
                <w:rFonts w:ascii="Times New Roman" w:hAnsi="Times New Roman" w:cs="Times New Roman"/>
                <w:spacing w:val="-2"/>
                <w:sz w:val="24"/>
                <w:szCs w:val="24"/>
                <w:shd w:val="clear" w:color="auto" w:fill="FFFFFF"/>
              </w:rPr>
              <w:t>s"</w:t>
            </w:r>
            <w:r w:rsidRPr="0026605C">
              <w:rPr>
                <w:rFonts w:ascii="Times New Roman" w:hAnsi="Times New Roman" w:cs="Times New Roman"/>
                <w:spacing w:val="-2"/>
                <w:sz w:val="24"/>
                <w:szCs w:val="24"/>
                <w:shd w:val="clear" w:color="auto" w:fill="FFFFFF"/>
              </w:rPr>
              <w:t>.</w:t>
            </w:r>
          </w:p>
          <w:p w14:paraId="24368D09" w14:textId="77777777" w:rsidR="00C12AFA" w:rsidRDefault="00C12AFA" w:rsidP="004437AB">
            <w:pPr>
              <w:spacing w:after="0" w:line="240" w:lineRule="auto"/>
              <w:jc w:val="both"/>
              <w:rPr>
                <w:rFonts w:ascii="Times New Roman" w:hAnsi="Times New Roman" w:cs="Times New Roman"/>
                <w:spacing w:val="-2"/>
                <w:sz w:val="24"/>
                <w:szCs w:val="24"/>
                <w:shd w:val="clear" w:color="auto" w:fill="FFFFFF"/>
              </w:rPr>
            </w:pPr>
          </w:p>
          <w:p w14:paraId="5BCD5853" w14:textId="5294280C" w:rsidR="00C12AFA" w:rsidRDefault="00C12AFA" w:rsidP="004437AB">
            <w:pPr>
              <w:spacing w:after="0" w:line="240" w:lineRule="auto"/>
              <w:jc w:val="both"/>
              <w:rPr>
                <w:rFonts w:ascii="Times New Roman" w:hAnsi="Times New Roman" w:cs="Times New Roman"/>
                <w:spacing w:val="-2"/>
                <w:sz w:val="24"/>
                <w:szCs w:val="24"/>
                <w:shd w:val="clear" w:color="auto" w:fill="FFFFFF"/>
              </w:rPr>
            </w:pPr>
            <w:r w:rsidRPr="00C12AFA">
              <w:rPr>
                <w:rFonts w:ascii="Times New Roman" w:hAnsi="Times New Roman" w:cs="Times New Roman"/>
                <w:spacing w:val="-2"/>
                <w:sz w:val="24"/>
                <w:szCs w:val="24"/>
                <w:shd w:val="clear" w:color="auto" w:fill="FFFFFF"/>
              </w:rPr>
              <w:t xml:space="preserve">Likumprojekta mērķis ir nodrošināt, ka Finanšu un kapitāla tirgus komisijas (turpmāk – FKTK) pievienošanas rezultātā Latvijas Banka turpmāk pildīs </w:t>
            </w:r>
            <w:r>
              <w:rPr>
                <w:rFonts w:ascii="Times New Roman" w:hAnsi="Times New Roman" w:cs="Times New Roman"/>
                <w:sz w:val="24"/>
                <w:szCs w:val="24"/>
                <w:shd w:val="clear" w:color="auto" w:fill="FFFFFF"/>
              </w:rPr>
              <w:t>Finanšu instrumentu tirgus</w:t>
            </w:r>
            <w:r>
              <w:rPr>
                <w:rFonts w:ascii="Times New Roman" w:eastAsia="Times New Roman" w:hAnsi="Times New Roman" w:cs="Times New Roman"/>
                <w:iCs/>
                <w:sz w:val="24"/>
                <w:szCs w:val="24"/>
                <w:lang w:eastAsia="lv-LV"/>
              </w:rPr>
              <w:t xml:space="preserve"> </w:t>
            </w:r>
            <w:r w:rsidRPr="00C12AFA">
              <w:rPr>
                <w:rFonts w:ascii="Times New Roman" w:hAnsi="Times New Roman" w:cs="Times New Roman"/>
                <w:spacing w:val="-2"/>
                <w:sz w:val="24"/>
                <w:szCs w:val="24"/>
                <w:shd w:val="clear" w:color="auto" w:fill="FFFFFF"/>
              </w:rPr>
              <w:t>likumā un tam pakārtotajos tiesību aktos FKTK noteiktos uzdevumus</w:t>
            </w:r>
            <w:r>
              <w:rPr>
                <w:rFonts w:ascii="Times New Roman" w:hAnsi="Times New Roman" w:cs="Times New Roman"/>
                <w:spacing w:val="-2"/>
                <w:sz w:val="24"/>
                <w:szCs w:val="24"/>
                <w:shd w:val="clear" w:color="auto" w:fill="FFFFFF"/>
              </w:rPr>
              <w:t>.</w:t>
            </w:r>
            <w:r>
              <w:rPr>
                <w:rFonts w:ascii="Times New Roman" w:hAnsi="Times New Roman" w:cs="Times New Roman"/>
                <w:sz w:val="24"/>
                <w:szCs w:val="24"/>
                <w:shd w:val="clear" w:color="auto" w:fill="FFFFFF"/>
              </w:rPr>
              <w:t xml:space="preserve"> </w:t>
            </w:r>
          </w:p>
          <w:p w14:paraId="7C980D77" w14:textId="77777777" w:rsidR="001A2B9C" w:rsidRPr="0026605C" w:rsidRDefault="001A2B9C" w:rsidP="004437AB">
            <w:pPr>
              <w:spacing w:after="0" w:line="240" w:lineRule="auto"/>
              <w:jc w:val="both"/>
              <w:rPr>
                <w:rFonts w:ascii="Times New Roman" w:hAnsi="Times New Roman" w:cs="Times New Roman"/>
                <w:spacing w:val="-2"/>
                <w:sz w:val="24"/>
                <w:szCs w:val="24"/>
                <w:shd w:val="clear" w:color="auto" w:fill="FFFFFF"/>
              </w:rPr>
            </w:pPr>
          </w:p>
          <w:p w14:paraId="500F93E6" w14:textId="02984565" w:rsidR="009C6426" w:rsidRDefault="00C12AFA" w:rsidP="004437AB">
            <w:pPr>
              <w:spacing w:after="0" w:line="240" w:lineRule="auto"/>
              <w:jc w:val="both"/>
              <w:rPr>
                <w:rFonts w:ascii="Times New Roman" w:hAnsi="Times New Roman" w:cs="Times New Roman"/>
                <w:iCs/>
                <w:spacing w:val="-2"/>
                <w:sz w:val="24"/>
                <w:szCs w:val="24"/>
                <w:shd w:val="clear" w:color="auto" w:fill="FFFFFF"/>
              </w:rPr>
            </w:pPr>
            <w:r w:rsidRPr="008C4817">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Likumprojektu</w:t>
            </w:r>
            <w:r w:rsidRPr="008C4817">
              <w:rPr>
                <w:rFonts w:ascii="Times New Roman" w:eastAsia="Times New Roman" w:hAnsi="Times New Roman" w:cs="Times New Roman"/>
                <w:sz w:val="24"/>
                <w:szCs w:val="24"/>
                <w:lang w:eastAsia="lv-LV"/>
              </w:rPr>
              <w:t xml:space="preserve"> vienlaikus </w:t>
            </w:r>
            <w:r w:rsidR="00BB0D6B" w:rsidRPr="00BB0D6B">
              <w:rPr>
                <w:rFonts w:ascii="Times New Roman" w:hAnsi="Times New Roman" w:cs="Times New Roman"/>
                <w:iCs/>
                <w:spacing w:val="-2"/>
                <w:sz w:val="24"/>
                <w:szCs w:val="24"/>
                <w:shd w:val="clear" w:color="auto" w:fill="FFFFFF"/>
              </w:rPr>
              <w:t>tiek precizēta informācijas apmaiņas kārtība starp iestādēm</w:t>
            </w:r>
            <w:r w:rsidR="00676507">
              <w:rPr>
                <w:rFonts w:ascii="Times New Roman" w:hAnsi="Times New Roman" w:cs="Times New Roman"/>
                <w:iCs/>
                <w:spacing w:val="-2"/>
                <w:sz w:val="24"/>
                <w:szCs w:val="24"/>
                <w:shd w:val="clear" w:color="auto" w:fill="FFFFFF"/>
              </w:rPr>
              <w:t>.</w:t>
            </w:r>
          </w:p>
          <w:p w14:paraId="78F38ED9" w14:textId="77777777" w:rsidR="00BB0D6B" w:rsidRDefault="00BB0D6B" w:rsidP="004437AB">
            <w:pPr>
              <w:spacing w:after="0" w:line="240" w:lineRule="auto"/>
              <w:jc w:val="both"/>
              <w:rPr>
                <w:rFonts w:ascii="Times New Roman" w:eastAsia="Times New Roman" w:hAnsi="Times New Roman" w:cs="Times New Roman"/>
                <w:spacing w:val="-2"/>
                <w:sz w:val="24"/>
                <w:szCs w:val="24"/>
                <w:lang w:eastAsia="lv-LV"/>
              </w:rPr>
            </w:pPr>
          </w:p>
          <w:p w14:paraId="00A9C549" w14:textId="4D4B2EE8" w:rsidR="004437AB" w:rsidRPr="004437AB" w:rsidRDefault="009555CF" w:rsidP="001A2B9C">
            <w:pPr>
              <w:spacing w:after="0" w:line="240" w:lineRule="auto"/>
              <w:jc w:val="both"/>
              <w:rPr>
                <w:rFonts w:ascii="Calibri" w:eastAsia="Times New Roman" w:hAnsi="Calibri" w:cs="Calibri"/>
                <w:lang w:eastAsia="lv-LV"/>
              </w:rPr>
            </w:pPr>
            <w:r w:rsidRPr="0064741C">
              <w:rPr>
                <w:rFonts w:ascii="Times New Roman" w:eastAsia="Times New Roman" w:hAnsi="Times New Roman" w:cs="Times New Roman"/>
                <w:iCs/>
                <w:sz w:val="24"/>
                <w:szCs w:val="24"/>
                <w:lang w:eastAsia="lv-LV"/>
              </w:rPr>
              <w:t xml:space="preserve">Paredzēts, ka tie grozījumi, kas saistīti ar Latvijas Bankas jaunajiem uzdevumiem, stāsies spēkā vienlaicīgi ar Latvijas Bankas likumu. Savukārt pārējie Likumprojektā noteiktie grozījumi stāsies spēkā </w:t>
            </w:r>
            <w:r>
              <w:rPr>
                <w:rFonts w:ascii="Times New Roman" w:eastAsia="Times New Roman" w:hAnsi="Times New Roman" w:cs="Times New Roman"/>
                <w:iCs/>
                <w:sz w:val="24"/>
                <w:szCs w:val="24"/>
                <w:lang w:eastAsia="lv-LV"/>
              </w:rPr>
              <w:t>vispārējā kārtībā</w:t>
            </w:r>
            <w:r w:rsidRPr="0064741C">
              <w:rPr>
                <w:rFonts w:ascii="Times New Roman" w:eastAsia="Times New Roman" w:hAnsi="Times New Roman" w:cs="Times New Roman"/>
                <w:iCs/>
                <w:sz w:val="24"/>
                <w:szCs w:val="24"/>
                <w:lang w:eastAsia="lv-LV"/>
              </w:rPr>
              <w:t>.</w:t>
            </w:r>
          </w:p>
        </w:tc>
      </w:tr>
    </w:tbl>
    <w:p w14:paraId="4BE30A5F"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4437AB" w14:paraId="20FE6BBC"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11ABF3"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 Tiesību akta projekta izstrādes nepieciešamība</w:t>
            </w:r>
          </w:p>
        </w:tc>
      </w:tr>
      <w:tr w:rsidR="004437AB" w:rsidRPr="004437AB" w14:paraId="461B67F0"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77D8B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C116D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11D5F6" w14:textId="0C13F959" w:rsidR="0067514E" w:rsidRPr="0064741C" w:rsidRDefault="0067514E" w:rsidP="0067514E">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64741C">
              <w:rPr>
                <w:rFonts w:ascii="Times New Roman" w:eastAsia="Times New Roman" w:hAnsi="Times New Roman" w:cs="Times New Roman"/>
                <w:sz w:val="24"/>
                <w:szCs w:val="24"/>
                <w:lang w:eastAsia="lv-LV"/>
              </w:rPr>
              <w:t xml:space="preserve">Likuma </w:t>
            </w:r>
            <w:r>
              <w:rPr>
                <w:rFonts w:ascii="Times New Roman" w:eastAsia="Times New Roman" w:hAnsi="Times New Roman" w:cs="Times New Roman"/>
                <w:sz w:val="24"/>
                <w:szCs w:val="24"/>
                <w:lang w:eastAsia="lv-LV"/>
              </w:rPr>
              <w:t>"</w:t>
            </w:r>
            <w:r w:rsidRPr="0064741C">
              <w:rPr>
                <w:rFonts w:ascii="Times New Roman" w:eastAsia="Times New Roman" w:hAnsi="Times New Roman" w:cs="Times New Roman"/>
                <w:sz w:val="24"/>
                <w:szCs w:val="24"/>
                <w:lang w:eastAsia="lv-LV"/>
              </w:rPr>
              <w:t>Par Latvijas Banku</w:t>
            </w:r>
            <w:r>
              <w:rPr>
                <w:rFonts w:ascii="Times New Roman" w:eastAsia="Times New Roman" w:hAnsi="Times New Roman" w:cs="Times New Roman"/>
                <w:sz w:val="24"/>
                <w:szCs w:val="24"/>
                <w:lang w:eastAsia="lv-LV"/>
              </w:rPr>
              <w:t>"</w:t>
            </w:r>
            <w:r w:rsidRPr="0064741C">
              <w:rPr>
                <w:rFonts w:ascii="Times New Roman" w:eastAsia="Times New Roman" w:hAnsi="Times New Roman" w:cs="Times New Roman"/>
                <w:sz w:val="24"/>
                <w:szCs w:val="24"/>
                <w:lang w:eastAsia="lv-LV"/>
              </w:rPr>
              <w:t xml:space="preserve"> pārejas noteikumu 3. punkts nosaka, ka </w:t>
            </w:r>
            <w:r w:rsidR="003250A1" w:rsidRPr="003250A1">
              <w:rPr>
                <w:rFonts w:ascii="Times New Roman" w:eastAsia="Times New Roman" w:hAnsi="Times New Roman" w:cs="Times New Roman"/>
                <w:sz w:val="24"/>
                <w:szCs w:val="24"/>
                <w:lang w:eastAsia="lv-LV"/>
              </w:rPr>
              <w:t xml:space="preserve"> Ministru kabinets līdz 2020. gada 31. oktobrim iesniedz Saeimai likumprojektu par Latvijas Banku, kurā nosaka tās pārvaldes struktūru un darbību un paredz </w:t>
            </w:r>
            <w:r w:rsidR="003250A1">
              <w:rPr>
                <w:rFonts w:ascii="Times New Roman" w:eastAsia="Times New Roman" w:hAnsi="Times New Roman" w:cs="Times New Roman"/>
                <w:sz w:val="24"/>
                <w:szCs w:val="24"/>
                <w:lang w:eastAsia="lv-LV"/>
              </w:rPr>
              <w:t>FKTK</w:t>
            </w:r>
            <w:r w:rsidR="003250A1" w:rsidRPr="003250A1">
              <w:rPr>
                <w:rFonts w:ascii="Times New Roman" w:eastAsia="Times New Roman" w:hAnsi="Times New Roman" w:cs="Times New Roman"/>
                <w:sz w:val="24"/>
                <w:szCs w:val="24"/>
                <w:lang w:eastAsia="lv-LV"/>
              </w:rPr>
              <w:t xml:space="preserve"> pievienošanu Latvijas Bankai, ievērojot monetārās politikas, kā arī finanšu un kapitāla tirgus dalībnieku uzraudzības un noregulējuma iestādes funkciju neatkarību.</w:t>
            </w:r>
          </w:p>
          <w:p w14:paraId="26AAEBE4" w14:textId="77777777" w:rsidR="00316E75" w:rsidRDefault="00316E75" w:rsidP="000D77F9">
            <w:pPr>
              <w:spacing w:after="0" w:line="240" w:lineRule="auto"/>
              <w:jc w:val="both"/>
              <w:rPr>
                <w:rFonts w:ascii="Times New Roman" w:hAnsi="Times New Roman" w:cs="Times New Roman"/>
                <w:sz w:val="24"/>
                <w:szCs w:val="24"/>
                <w:shd w:val="clear" w:color="auto" w:fill="FFFFFF"/>
              </w:rPr>
            </w:pPr>
          </w:p>
          <w:p w14:paraId="3BFBCE05" w14:textId="2AFF0E7D" w:rsidR="004437AB" w:rsidRPr="004437AB" w:rsidRDefault="0067514E" w:rsidP="000D77F9">
            <w:pPr>
              <w:spacing w:after="0" w:line="240" w:lineRule="auto"/>
              <w:jc w:val="both"/>
              <w:rPr>
                <w:rFonts w:ascii="Calibri" w:eastAsia="Times New Roman" w:hAnsi="Calibri" w:cs="Calibri"/>
                <w:lang w:eastAsia="lv-LV"/>
              </w:rPr>
            </w:pPr>
            <w:r w:rsidRPr="00BE41D3">
              <w:rPr>
                <w:rFonts w:ascii="Times New Roman" w:hAnsi="Times New Roman" w:cs="Times New Roman"/>
                <w:sz w:val="24"/>
                <w:szCs w:val="24"/>
                <w:shd w:val="clear" w:color="auto" w:fill="FFFFFF"/>
              </w:rPr>
              <w:t xml:space="preserve">Ņemot vērā minēto, ir nepieciešami </w:t>
            </w:r>
            <w:r>
              <w:rPr>
                <w:rFonts w:ascii="Times New Roman" w:hAnsi="Times New Roman" w:cs="Times New Roman"/>
                <w:sz w:val="24"/>
                <w:szCs w:val="24"/>
                <w:shd w:val="clear" w:color="auto" w:fill="FFFFFF"/>
              </w:rPr>
              <w:t xml:space="preserve">arī </w:t>
            </w:r>
            <w:r w:rsidRPr="00BE41D3">
              <w:rPr>
                <w:rFonts w:ascii="Times New Roman" w:hAnsi="Times New Roman" w:cs="Times New Roman"/>
                <w:sz w:val="24"/>
                <w:szCs w:val="24"/>
                <w:shd w:val="clear" w:color="auto" w:fill="FFFFFF"/>
              </w:rPr>
              <w:t xml:space="preserve">atbilstoši grozījumi finanšu tirgus </w:t>
            </w:r>
            <w:r>
              <w:rPr>
                <w:rFonts w:ascii="Times New Roman" w:hAnsi="Times New Roman" w:cs="Times New Roman"/>
                <w:sz w:val="24"/>
                <w:szCs w:val="24"/>
                <w:shd w:val="clear" w:color="auto" w:fill="FFFFFF"/>
              </w:rPr>
              <w:t xml:space="preserve">un tā </w:t>
            </w:r>
            <w:r w:rsidRPr="00BE41D3">
              <w:rPr>
                <w:rFonts w:ascii="Times New Roman" w:hAnsi="Times New Roman" w:cs="Times New Roman"/>
                <w:sz w:val="24"/>
                <w:szCs w:val="24"/>
                <w:shd w:val="clear" w:color="auto" w:fill="FFFFFF"/>
              </w:rPr>
              <w:t>dalībnieku darbības reglamentējošajos likumos, kur noteikta FKTK kompetence.</w:t>
            </w:r>
          </w:p>
        </w:tc>
      </w:tr>
      <w:tr w:rsidR="004437AB" w:rsidRPr="004437AB" w14:paraId="09716417" w14:textId="77777777" w:rsidTr="003C5E66">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6F3F0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D1A50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37B564F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4F067D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5CCC82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C281FB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A569B1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78947E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389854B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6F7BF1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 </w:t>
            </w:r>
          </w:p>
          <w:p w14:paraId="296B76F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ABF4A0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3788C5A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512F42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32D524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CB9A2D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8A9DFE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77FFCF7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BC843E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3CE0FB9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E21669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2697D4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3F8F9F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19B6B4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26E6F4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1AF1E3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277C72" w14:textId="23B33BD1" w:rsidR="009807EA" w:rsidRPr="009807EA" w:rsidRDefault="003C3A0D" w:rsidP="009807EA">
            <w:pPr>
              <w:spacing w:after="0" w:line="240" w:lineRule="auto"/>
              <w:jc w:val="both"/>
              <w:rPr>
                <w:rFonts w:ascii="Times New Roman" w:hAnsi="Times New Roman" w:cs="Times New Roman"/>
                <w:sz w:val="24"/>
                <w:szCs w:val="24"/>
                <w:shd w:val="clear" w:color="auto" w:fill="FFFFFF"/>
              </w:rPr>
            </w:pPr>
            <w:r w:rsidRPr="003C3A0D">
              <w:rPr>
                <w:rFonts w:ascii="Times New Roman" w:hAnsi="Times New Roman" w:cs="Times New Roman"/>
                <w:sz w:val="24"/>
                <w:szCs w:val="24"/>
                <w:shd w:val="clear" w:color="auto" w:fill="FFFFFF"/>
              </w:rPr>
              <w:lastRenderedPageBreak/>
              <w:t>Finanšu instrumentu tirgus likumā</w:t>
            </w:r>
            <w:r w:rsidRPr="003C3A0D">
              <w:rPr>
                <w:rFonts w:ascii="Times New Roman" w:hAnsi="Times New Roman" w:cs="Times New Roman"/>
                <w:iCs/>
                <w:sz w:val="24"/>
                <w:szCs w:val="24"/>
                <w:shd w:val="clear" w:color="auto" w:fill="FFFFFF"/>
              </w:rPr>
              <w:t xml:space="preserve"> </w:t>
            </w:r>
            <w:r w:rsidR="00547B38">
              <w:rPr>
                <w:rFonts w:ascii="Times New Roman" w:hAnsi="Times New Roman" w:cs="Times New Roman"/>
                <w:iCs/>
                <w:sz w:val="24"/>
                <w:szCs w:val="24"/>
                <w:shd w:val="clear" w:color="auto" w:fill="FFFFFF"/>
              </w:rPr>
              <w:t xml:space="preserve">(turpmāk – Likums) </w:t>
            </w:r>
            <w:r w:rsidRPr="003C3A0D">
              <w:rPr>
                <w:rFonts w:ascii="Times New Roman" w:eastAsia="Times New Roman" w:hAnsi="Times New Roman" w:cs="Times New Roman"/>
                <w:iCs/>
                <w:sz w:val="24"/>
                <w:szCs w:val="24"/>
                <w:lang w:eastAsia="lv-LV"/>
              </w:rPr>
              <w:t xml:space="preserve">noteikta FKTK kompetence </w:t>
            </w:r>
            <w:r w:rsidR="00C8740E">
              <w:rPr>
                <w:rFonts w:ascii="Times New Roman" w:eastAsia="Times New Roman" w:hAnsi="Times New Roman" w:cs="Times New Roman"/>
                <w:iCs/>
                <w:sz w:val="24"/>
                <w:szCs w:val="24"/>
                <w:lang w:eastAsia="lv-LV"/>
              </w:rPr>
              <w:t>ieguldījumu brokeru sabiedrību un citu finanšu instrumentu tirgus dalībnieku uzraudzības jomā</w:t>
            </w:r>
            <w:r w:rsidRPr="0030792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tādējādi</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atbilstoši</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likumprojektam</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"Latvijas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Bankas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likums"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nepieciešams</w:t>
            </w:r>
            <w:r>
              <w:rPr>
                <w:rFonts w:ascii="Times New Roman" w:eastAsia="Times New Roman" w:hAnsi="Times New Roman" w:cs="Times New Roman"/>
                <w:iCs/>
                <w:sz w:val="24"/>
                <w:szCs w:val="24"/>
                <w:lang w:eastAsia="lv-LV"/>
              </w:rPr>
              <w:t xml:space="preserve"> </w:t>
            </w:r>
            <w:r w:rsidRPr="00307924">
              <w:rPr>
                <w:rFonts w:ascii="Times New Roman" w:eastAsia="Times New Roman" w:hAnsi="Times New Roman" w:cs="Times New Roman"/>
                <w:iCs/>
                <w:sz w:val="24"/>
                <w:szCs w:val="24"/>
                <w:lang w:eastAsia="lv-LV"/>
              </w:rPr>
              <w:t>precizēt</w:t>
            </w:r>
            <w:r w:rsidRPr="009807EA">
              <w:rPr>
                <w:rFonts w:ascii="Times New Roman" w:hAnsi="Times New Roman" w:cs="Times New Roman"/>
                <w:sz w:val="24"/>
                <w:szCs w:val="24"/>
                <w:shd w:val="clear" w:color="auto" w:fill="FFFFFF"/>
              </w:rPr>
              <w:t xml:space="preserve"> </w:t>
            </w:r>
            <w:r w:rsidR="009807EA" w:rsidRPr="009807EA">
              <w:rPr>
                <w:rFonts w:ascii="Times New Roman" w:hAnsi="Times New Roman" w:cs="Times New Roman"/>
                <w:sz w:val="24"/>
                <w:szCs w:val="24"/>
                <w:shd w:val="clear" w:color="auto" w:fill="FFFFFF"/>
              </w:rPr>
              <w:t>tās normas, kas</w:t>
            </w:r>
            <w:r w:rsidR="0073603A">
              <w:rPr>
                <w:rFonts w:ascii="Times New Roman" w:hAnsi="Times New Roman" w:cs="Times New Roman"/>
                <w:sz w:val="24"/>
                <w:szCs w:val="24"/>
                <w:shd w:val="clear" w:color="auto" w:fill="FFFFFF"/>
              </w:rPr>
              <w:t xml:space="preserve"> turpmāk</w:t>
            </w:r>
            <w:r w:rsidR="009807EA" w:rsidRPr="009807EA">
              <w:rPr>
                <w:rFonts w:ascii="Times New Roman" w:hAnsi="Times New Roman" w:cs="Times New Roman"/>
                <w:sz w:val="24"/>
                <w:szCs w:val="24"/>
                <w:shd w:val="clear" w:color="auto" w:fill="FFFFFF"/>
              </w:rPr>
              <w:t xml:space="preserve"> attieksies uz Latvijas Banku.</w:t>
            </w:r>
          </w:p>
          <w:p w14:paraId="63DE1866" w14:textId="77777777" w:rsidR="009807EA" w:rsidRPr="009807EA" w:rsidRDefault="009807EA" w:rsidP="009807EA">
            <w:pPr>
              <w:spacing w:after="0" w:line="240" w:lineRule="auto"/>
              <w:jc w:val="both"/>
              <w:rPr>
                <w:rFonts w:ascii="Times New Roman" w:hAnsi="Times New Roman" w:cs="Times New Roman"/>
                <w:sz w:val="24"/>
                <w:szCs w:val="24"/>
                <w:shd w:val="clear" w:color="auto" w:fill="FFFFFF"/>
              </w:rPr>
            </w:pPr>
          </w:p>
          <w:p w14:paraId="5A5AEBFA" w14:textId="12C64B64" w:rsidR="009807EA" w:rsidRDefault="009807EA" w:rsidP="009807EA">
            <w:pPr>
              <w:spacing w:after="0" w:line="240" w:lineRule="auto"/>
              <w:jc w:val="both"/>
              <w:rPr>
                <w:rFonts w:ascii="Times New Roman" w:hAnsi="Times New Roman" w:cs="Times New Roman"/>
                <w:sz w:val="24"/>
                <w:szCs w:val="24"/>
                <w:shd w:val="clear" w:color="auto" w:fill="FFFFFF"/>
              </w:rPr>
            </w:pPr>
            <w:r w:rsidRPr="009807EA">
              <w:rPr>
                <w:rFonts w:ascii="Times New Roman" w:hAnsi="Times New Roman" w:cs="Times New Roman"/>
                <w:sz w:val="24"/>
                <w:szCs w:val="24"/>
                <w:shd w:val="clear" w:color="auto" w:fill="FFFFFF"/>
              </w:rPr>
              <w:t xml:space="preserve">Likumprojekts </w:t>
            </w:r>
            <w:r w:rsidR="003C3A0D">
              <w:rPr>
                <w:rFonts w:ascii="Times New Roman" w:hAnsi="Times New Roman" w:cs="Times New Roman"/>
                <w:sz w:val="24"/>
                <w:szCs w:val="24"/>
                <w:shd w:val="clear" w:color="auto" w:fill="FFFFFF"/>
              </w:rPr>
              <w:t>regulē</w:t>
            </w:r>
            <w:r w:rsidRPr="009807EA">
              <w:rPr>
                <w:rFonts w:ascii="Times New Roman" w:hAnsi="Times New Roman" w:cs="Times New Roman"/>
                <w:sz w:val="24"/>
                <w:szCs w:val="24"/>
                <w:shd w:val="clear" w:color="auto" w:fill="FFFFFF"/>
              </w:rPr>
              <w:t xml:space="preserve"> </w:t>
            </w:r>
            <w:r w:rsidR="00BE14B3">
              <w:rPr>
                <w:rFonts w:ascii="Times New Roman" w:hAnsi="Times New Roman" w:cs="Times New Roman"/>
                <w:sz w:val="24"/>
                <w:szCs w:val="24"/>
                <w:shd w:val="clear" w:color="auto" w:fill="FFFFFF"/>
              </w:rPr>
              <w:t>šādus</w:t>
            </w:r>
            <w:r w:rsidRPr="009807EA">
              <w:rPr>
                <w:rFonts w:ascii="Times New Roman" w:hAnsi="Times New Roman" w:cs="Times New Roman"/>
                <w:sz w:val="24"/>
                <w:szCs w:val="24"/>
                <w:shd w:val="clear" w:color="auto" w:fill="FFFFFF"/>
              </w:rPr>
              <w:t xml:space="preserve"> jautājumus:</w:t>
            </w:r>
          </w:p>
          <w:p w14:paraId="6D1BB760" w14:textId="77777777" w:rsidR="00096273" w:rsidRPr="009807EA" w:rsidRDefault="00096273" w:rsidP="009807EA">
            <w:pPr>
              <w:spacing w:after="0" w:line="240" w:lineRule="auto"/>
              <w:jc w:val="both"/>
              <w:rPr>
                <w:rFonts w:ascii="Times New Roman" w:hAnsi="Times New Roman" w:cs="Times New Roman"/>
                <w:sz w:val="24"/>
                <w:szCs w:val="24"/>
                <w:shd w:val="clear" w:color="auto" w:fill="FFFFFF"/>
              </w:rPr>
            </w:pPr>
          </w:p>
          <w:p w14:paraId="79203F77" w14:textId="3DEDF5C1" w:rsidR="00E962CF" w:rsidRDefault="00E962CF" w:rsidP="00DA66E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1., </w:t>
            </w:r>
            <w:r w:rsidRPr="00E962CF">
              <w:rPr>
                <w:rFonts w:ascii="Times New Roman" w:eastAsia="Times New Roman" w:hAnsi="Times New Roman" w:cs="Times New Roman"/>
                <w:iCs/>
                <w:sz w:val="24"/>
                <w:szCs w:val="24"/>
                <w:lang w:eastAsia="lv-LV"/>
              </w:rPr>
              <w:t>2.</w:t>
            </w:r>
            <w:r w:rsidR="00DC0DF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 un 4.</w:t>
            </w:r>
            <w:r w:rsidRPr="00E962CF">
              <w:rPr>
                <w:rFonts w:ascii="Times New Roman" w:eastAsia="Times New Roman" w:hAnsi="Times New Roman" w:cs="Times New Roman"/>
                <w:iCs/>
                <w:sz w:val="24"/>
                <w:szCs w:val="24"/>
                <w:lang w:eastAsia="lv-LV"/>
              </w:rPr>
              <w:t xml:space="preserve"> pants saistīts ar FKTK pievienošanu Latvijas Bankai un tajā iestrādātas normas, kuras pare</w:t>
            </w:r>
            <w:r w:rsidR="00B43F48">
              <w:rPr>
                <w:rFonts w:ascii="Times New Roman" w:eastAsia="Times New Roman" w:hAnsi="Times New Roman" w:cs="Times New Roman"/>
                <w:iCs/>
                <w:sz w:val="24"/>
                <w:szCs w:val="24"/>
                <w:lang w:eastAsia="lv-LV"/>
              </w:rPr>
              <w:t xml:space="preserve">dz </w:t>
            </w:r>
            <w:r w:rsidR="00547B38">
              <w:rPr>
                <w:rFonts w:ascii="Times New Roman" w:eastAsia="Times New Roman" w:hAnsi="Times New Roman" w:cs="Times New Roman"/>
                <w:iCs/>
                <w:sz w:val="24"/>
                <w:szCs w:val="24"/>
                <w:lang w:eastAsia="lv-LV"/>
              </w:rPr>
              <w:t xml:space="preserve">Likumā </w:t>
            </w:r>
            <w:r w:rsidR="00B43F48">
              <w:rPr>
                <w:rFonts w:ascii="Times New Roman" w:eastAsia="Times New Roman" w:hAnsi="Times New Roman" w:cs="Times New Roman"/>
                <w:iCs/>
                <w:sz w:val="24"/>
                <w:szCs w:val="24"/>
                <w:lang w:eastAsia="lv-LV"/>
              </w:rPr>
              <w:t>vārdus "</w:t>
            </w:r>
            <w:r w:rsidRPr="00E962CF">
              <w:rPr>
                <w:rFonts w:ascii="Times New Roman" w:eastAsia="Times New Roman" w:hAnsi="Times New Roman" w:cs="Times New Roman"/>
                <w:iCs/>
                <w:sz w:val="24"/>
                <w:szCs w:val="24"/>
                <w:lang w:eastAsia="lv-LV"/>
              </w:rPr>
              <w:t>Finanšu un kapitāla tirgus komisija</w:t>
            </w:r>
            <w:r w:rsidR="00B43F48">
              <w:rPr>
                <w:rFonts w:ascii="Times New Roman" w:eastAsia="Times New Roman" w:hAnsi="Times New Roman" w:cs="Times New Roman"/>
                <w:iCs/>
                <w:sz w:val="24"/>
                <w:szCs w:val="24"/>
                <w:lang w:eastAsia="lv-LV"/>
              </w:rPr>
              <w:t>"</w:t>
            </w:r>
            <w:r w:rsidRPr="00E962CF">
              <w:rPr>
                <w:rFonts w:ascii="Times New Roman" w:eastAsia="Times New Roman" w:hAnsi="Times New Roman" w:cs="Times New Roman"/>
                <w:iCs/>
                <w:sz w:val="24"/>
                <w:szCs w:val="24"/>
                <w:lang w:eastAsia="lv-LV"/>
              </w:rPr>
              <w:t xml:space="preserve"> </w:t>
            </w:r>
            <w:r w:rsidR="0073603A">
              <w:rPr>
                <w:rFonts w:ascii="Times New Roman" w:eastAsia="Times New Roman" w:hAnsi="Times New Roman" w:cs="Times New Roman"/>
                <w:iCs/>
                <w:sz w:val="24"/>
                <w:szCs w:val="24"/>
                <w:lang w:eastAsia="lv-LV"/>
              </w:rPr>
              <w:t xml:space="preserve">vai "Komisija" </w:t>
            </w:r>
            <w:r w:rsidRPr="00E962CF">
              <w:rPr>
                <w:rFonts w:ascii="Times New Roman" w:eastAsia="Times New Roman" w:hAnsi="Times New Roman" w:cs="Times New Roman"/>
                <w:iCs/>
                <w:sz w:val="24"/>
                <w:szCs w:val="24"/>
                <w:lang w:eastAsia="lv-LV"/>
              </w:rPr>
              <w:t xml:space="preserve">aizstāt ar vārdiem </w:t>
            </w:r>
            <w:r w:rsidR="00B43F48">
              <w:rPr>
                <w:rFonts w:ascii="Times New Roman" w:eastAsia="Times New Roman" w:hAnsi="Times New Roman" w:cs="Times New Roman"/>
                <w:iCs/>
                <w:sz w:val="24"/>
                <w:szCs w:val="24"/>
                <w:lang w:eastAsia="lv-LV"/>
              </w:rPr>
              <w:t>"</w:t>
            </w:r>
            <w:r w:rsidRPr="00E962CF">
              <w:rPr>
                <w:rFonts w:ascii="Times New Roman" w:eastAsia="Times New Roman" w:hAnsi="Times New Roman" w:cs="Times New Roman"/>
                <w:iCs/>
                <w:sz w:val="24"/>
                <w:szCs w:val="24"/>
                <w:lang w:eastAsia="lv-LV"/>
              </w:rPr>
              <w:t>Latvijas Banka</w:t>
            </w:r>
            <w:r w:rsidR="00B43F48">
              <w:rPr>
                <w:rFonts w:ascii="Times New Roman" w:eastAsia="Times New Roman" w:hAnsi="Times New Roman" w:cs="Times New Roman"/>
                <w:iCs/>
                <w:sz w:val="24"/>
                <w:szCs w:val="24"/>
                <w:lang w:eastAsia="lv-LV"/>
              </w:rPr>
              <w:t>"</w:t>
            </w:r>
            <w:r w:rsidRPr="00E962CF">
              <w:rPr>
                <w:rFonts w:ascii="Times New Roman" w:eastAsia="Times New Roman" w:hAnsi="Times New Roman" w:cs="Times New Roman"/>
                <w:iCs/>
                <w:sz w:val="24"/>
                <w:szCs w:val="24"/>
                <w:lang w:eastAsia="lv-LV"/>
              </w:rPr>
              <w:t xml:space="preserve"> savukārt, lai vienād</w:t>
            </w:r>
            <w:r w:rsidR="00DC0DF4">
              <w:rPr>
                <w:rFonts w:ascii="Times New Roman" w:eastAsia="Times New Roman" w:hAnsi="Times New Roman" w:cs="Times New Roman"/>
                <w:iCs/>
                <w:sz w:val="24"/>
                <w:szCs w:val="24"/>
                <w:lang w:eastAsia="lv-LV"/>
              </w:rPr>
              <w:t>ot</w:t>
            </w:r>
            <w:r w:rsidRPr="00E962CF">
              <w:rPr>
                <w:rFonts w:ascii="Times New Roman" w:eastAsia="Times New Roman" w:hAnsi="Times New Roman" w:cs="Times New Roman"/>
                <w:iCs/>
                <w:sz w:val="24"/>
                <w:szCs w:val="24"/>
                <w:lang w:eastAsia="lv-LV"/>
              </w:rPr>
              <w:t xml:space="preserve">u terminoloģiju ar likumprojektu </w:t>
            </w:r>
            <w:r w:rsidR="00B43F48">
              <w:rPr>
                <w:rFonts w:ascii="Times New Roman" w:eastAsia="Times New Roman" w:hAnsi="Times New Roman" w:cs="Times New Roman"/>
                <w:iCs/>
                <w:sz w:val="24"/>
                <w:szCs w:val="24"/>
                <w:lang w:eastAsia="lv-LV"/>
              </w:rPr>
              <w:t>"</w:t>
            </w:r>
            <w:r w:rsidRPr="00E962CF">
              <w:rPr>
                <w:rFonts w:ascii="Times New Roman" w:eastAsia="Times New Roman" w:hAnsi="Times New Roman" w:cs="Times New Roman"/>
                <w:iCs/>
                <w:sz w:val="24"/>
                <w:szCs w:val="24"/>
                <w:lang w:eastAsia="lv-LV"/>
              </w:rPr>
              <w:t>Latvijas Bankas likums</w:t>
            </w:r>
            <w:r w:rsidR="00B43F48">
              <w:rPr>
                <w:rFonts w:ascii="Times New Roman" w:eastAsia="Times New Roman" w:hAnsi="Times New Roman" w:cs="Times New Roman"/>
                <w:iCs/>
                <w:sz w:val="24"/>
                <w:szCs w:val="24"/>
                <w:lang w:eastAsia="lv-LV"/>
              </w:rPr>
              <w:t>"</w:t>
            </w:r>
            <w:r w:rsidRPr="00E962CF">
              <w:rPr>
                <w:rFonts w:ascii="Times New Roman" w:eastAsia="Times New Roman" w:hAnsi="Times New Roman" w:cs="Times New Roman"/>
                <w:iCs/>
                <w:sz w:val="24"/>
                <w:szCs w:val="24"/>
                <w:lang w:eastAsia="lv-LV"/>
              </w:rPr>
              <w:t xml:space="preserve">, vārdus </w:t>
            </w:r>
            <w:r w:rsidR="00B43F48">
              <w:rPr>
                <w:rFonts w:ascii="Times New Roman" w:eastAsia="Times New Roman" w:hAnsi="Times New Roman" w:cs="Times New Roman"/>
                <w:iCs/>
                <w:sz w:val="24"/>
                <w:szCs w:val="24"/>
                <w:lang w:eastAsia="lv-LV"/>
              </w:rPr>
              <w:t>"</w:t>
            </w:r>
            <w:r w:rsidRPr="00E962CF">
              <w:rPr>
                <w:rFonts w:ascii="Times New Roman" w:eastAsia="Times New Roman" w:hAnsi="Times New Roman" w:cs="Times New Roman"/>
                <w:iCs/>
                <w:sz w:val="24"/>
                <w:szCs w:val="24"/>
                <w:lang w:eastAsia="lv-LV"/>
              </w:rPr>
              <w:t>normatīvie noteikumi</w:t>
            </w:r>
            <w:r w:rsidR="00B43F48">
              <w:rPr>
                <w:rFonts w:ascii="Times New Roman" w:eastAsia="Times New Roman" w:hAnsi="Times New Roman" w:cs="Times New Roman"/>
                <w:iCs/>
                <w:sz w:val="24"/>
                <w:szCs w:val="24"/>
                <w:lang w:eastAsia="lv-LV"/>
              </w:rPr>
              <w:t>"</w:t>
            </w:r>
            <w:r w:rsidRPr="00E962CF">
              <w:rPr>
                <w:rFonts w:ascii="Times New Roman" w:eastAsia="Times New Roman" w:hAnsi="Times New Roman" w:cs="Times New Roman"/>
                <w:iCs/>
                <w:sz w:val="24"/>
                <w:szCs w:val="24"/>
                <w:lang w:eastAsia="lv-LV"/>
              </w:rPr>
              <w:t xml:space="preserve"> par</w:t>
            </w:r>
            <w:r w:rsidR="0073603A">
              <w:rPr>
                <w:rFonts w:ascii="Times New Roman" w:eastAsia="Times New Roman" w:hAnsi="Times New Roman" w:cs="Times New Roman"/>
                <w:iCs/>
                <w:sz w:val="24"/>
                <w:szCs w:val="24"/>
                <w:lang w:eastAsia="lv-LV"/>
              </w:rPr>
              <w:t xml:space="preserve">edz aizstāt ar vārdu </w:t>
            </w:r>
            <w:r w:rsidR="0073603A">
              <w:rPr>
                <w:rFonts w:ascii="Times New Roman" w:eastAsia="Times New Roman" w:hAnsi="Times New Roman" w:cs="Times New Roman"/>
                <w:iCs/>
                <w:sz w:val="24"/>
                <w:szCs w:val="24"/>
                <w:lang w:eastAsia="lv-LV"/>
              </w:rPr>
              <w:lastRenderedPageBreak/>
              <w:t>"noteikumi", kā arī vārdus "</w:t>
            </w:r>
            <w:r w:rsidR="0073603A" w:rsidRPr="0073603A">
              <w:rPr>
                <w:rFonts w:ascii="Times New Roman" w:eastAsia="Times New Roman" w:hAnsi="Times New Roman" w:cs="Times New Roman"/>
                <w:iCs/>
                <w:sz w:val="24"/>
                <w:szCs w:val="24"/>
                <w:lang w:eastAsia="lv-LV"/>
              </w:rPr>
              <w:t>finanšu un kapitāla tirgus"</w:t>
            </w:r>
            <w:r w:rsidR="0073603A" w:rsidRPr="00E962CF">
              <w:rPr>
                <w:rFonts w:ascii="Times New Roman" w:eastAsia="Times New Roman" w:hAnsi="Times New Roman" w:cs="Times New Roman"/>
                <w:iCs/>
                <w:sz w:val="24"/>
                <w:szCs w:val="24"/>
                <w:lang w:eastAsia="lv-LV"/>
              </w:rPr>
              <w:t xml:space="preserve"> par</w:t>
            </w:r>
            <w:r w:rsidR="0073603A">
              <w:rPr>
                <w:rFonts w:ascii="Times New Roman" w:eastAsia="Times New Roman" w:hAnsi="Times New Roman" w:cs="Times New Roman"/>
                <w:iCs/>
                <w:sz w:val="24"/>
                <w:szCs w:val="24"/>
                <w:lang w:eastAsia="lv-LV"/>
              </w:rPr>
              <w:t>edz aizstāt ar vārdu "finanšu tirgus"</w:t>
            </w:r>
            <w:r w:rsidR="009807EA">
              <w:rPr>
                <w:rFonts w:ascii="Times New Roman" w:eastAsia="Times New Roman" w:hAnsi="Times New Roman" w:cs="Times New Roman"/>
                <w:iCs/>
                <w:sz w:val="24"/>
                <w:szCs w:val="24"/>
                <w:lang w:eastAsia="lv-LV"/>
              </w:rPr>
              <w:t>.</w:t>
            </w:r>
          </w:p>
          <w:p w14:paraId="6CF9B7BD" w14:textId="77777777" w:rsidR="00DA66E7" w:rsidRPr="00DA66E7" w:rsidRDefault="00DA66E7" w:rsidP="00DA66E7">
            <w:pPr>
              <w:pStyle w:val="ListParagraph"/>
              <w:spacing w:after="0" w:line="240" w:lineRule="auto"/>
              <w:jc w:val="both"/>
              <w:rPr>
                <w:rFonts w:ascii="Times New Roman" w:eastAsia="Times New Roman" w:hAnsi="Times New Roman" w:cs="Times New Roman"/>
                <w:iCs/>
                <w:sz w:val="24"/>
                <w:szCs w:val="24"/>
                <w:lang w:eastAsia="lv-LV"/>
              </w:rPr>
            </w:pPr>
          </w:p>
          <w:p w14:paraId="34C15D2C" w14:textId="62CC55DC" w:rsidR="00E962CF" w:rsidRPr="00BB0D6B" w:rsidRDefault="00E962CF" w:rsidP="00C002D6">
            <w:pPr>
              <w:pStyle w:val="ListParagraph"/>
              <w:numPr>
                <w:ilvl w:val="0"/>
                <w:numId w:val="1"/>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264B64">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pants saistīts ar </w:t>
            </w:r>
            <w:r w:rsidR="006056EE" w:rsidRPr="00E962CF">
              <w:rPr>
                <w:rFonts w:ascii="Times New Roman" w:eastAsia="Times New Roman" w:hAnsi="Times New Roman" w:cs="Times New Roman"/>
                <w:iCs/>
                <w:sz w:val="24"/>
                <w:szCs w:val="24"/>
                <w:lang w:eastAsia="lv-LV"/>
              </w:rPr>
              <w:t>FKTK pievienošanu Latvijas Bankai un tas paredz</w:t>
            </w:r>
            <w:r w:rsidR="00C002D6">
              <w:rPr>
                <w:rFonts w:ascii="Times New Roman" w:eastAsia="Times New Roman" w:hAnsi="Times New Roman" w:cs="Times New Roman"/>
                <w:iCs/>
                <w:sz w:val="24"/>
                <w:szCs w:val="24"/>
                <w:lang w:eastAsia="lv-LV"/>
              </w:rPr>
              <w:t xml:space="preserve"> tehniskus grozījumus attiecībā uz vārdu "uzraudzības" un "pārraudzības" lietošanu </w:t>
            </w:r>
            <w:r w:rsidR="00547B38">
              <w:rPr>
                <w:rFonts w:ascii="Times New Roman" w:eastAsia="Times New Roman" w:hAnsi="Times New Roman" w:cs="Times New Roman"/>
                <w:iCs/>
                <w:sz w:val="24"/>
                <w:szCs w:val="24"/>
                <w:lang w:eastAsia="lv-LV"/>
              </w:rPr>
              <w:t>Likumā</w:t>
            </w:r>
            <w:r w:rsidR="00C002D6">
              <w:rPr>
                <w:rFonts w:ascii="Times New Roman" w:eastAsia="Times New Roman" w:hAnsi="Times New Roman" w:cs="Times New Roman"/>
                <w:iCs/>
                <w:sz w:val="24"/>
                <w:szCs w:val="24"/>
                <w:lang w:eastAsia="lv-LV"/>
              </w:rPr>
              <w:t xml:space="preserve">, </w:t>
            </w:r>
            <w:r w:rsidR="00547B38">
              <w:rPr>
                <w:rFonts w:ascii="Times New Roman" w:eastAsia="Times New Roman" w:hAnsi="Times New Roman" w:cs="Times New Roman"/>
                <w:iCs/>
                <w:sz w:val="24"/>
                <w:szCs w:val="24"/>
                <w:lang w:eastAsia="lv-LV"/>
              </w:rPr>
              <w:t xml:space="preserve">Likuma </w:t>
            </w:r>
            <w:r w:rsidR="00C002D6">
              <w:rPr>
                <w:rFonts w:ascii="Times New Roman" w:eastAsia="Times New Roman" w:hAnsi="Times New Roman" w:cs="Times New Roman"/>
                <w:iCs/>
                <w:sz w:val="24"/>
                <w:szCs w:val="24"/>
                <w:lang w:eastAsia="lv-LV"/>
              </w:rPr>
              <w:t>4</w:t>
            </w:r>
            <w:r w:rsidR="00547B38">
              <w:rPr>
                <w:rFonts w:ascii="Times New Roman" w:eastAsia="Times New Roman" w:hAnsi="Times New Roman" w:cs="Times New Roman"/>
                <w:iCs/>
                <w:sz w:val="24"/>
                <w:szCs w:val="24"/>
                <w:lang w:eastAsia="lv-LV"/>
              </w:rPr>
              <w:t>.</w:t>
            </w:r>
            <w:r w:rsidR="00C002D6" w:rsidRPr="00C002D6">
              <w:rPr>
                <w:rFonts w:ascii="Times New Roman" w:eastAsia="Times New Roman" w:hAnsi="Times New Roman" w:cs="Times New Roman"/>
                <w:iCs/>
                <w:sz w:val="24"/>
                <w:szCs w:val="24"/>
                <w:vertAlign w:val="superscript"/>
                <w:lang w:eastAsia="lv-LV"/>
              </w:rPr>
              <w:t>1</w:t>
            </w:r>
            <w:r w:rsidR="00547B38">
              <w:rPr>
                <w:rFonts w:ascii="Times New Roman" w:eastAsia="Times New Roman" w:hAnsi="Times New Roman" w:cs="Times New Roman"/>
                <w:iCs/>
                <w:sz w:val="24"/>
                <w:szCs w:val="24"/>
                <w:lang w:eastAsia="lv-LV"/>
              </w:rPr>
              <w:t> </w:t>
            </w:r>
            <w:r w:rsidR="00C002D6">
              <w:rPr>
                <w:rFonts w:ascii="Times New Roman" w:eastAsia="Times New Roman" w:hAnsi="Times New Roman" w:cs="Times New Roman"/>
                <w:iCs/>
                <w:sz w:val="24"/>
                <w:szCs w:val="24"/>
                <w:lang w:eastAsia="lv-LV"/>
              </w:rPr>
              <w:t>panta pirmajā un trešajā daļā aizstājot</w:t>
            </w:r>
            <w:r w:rsidR="00C002D6" w:rsidRPr="00C002D6">
              <w:rPr>
                <w:rFonts w:ascii="Times New Roman" w:eastAsia="Times New Roman" w:hAnsi="Times New Roman" w:cs="Times New Roman"/>
                <w:iCs/>
                <w:sz w:val="24"/>
                <w:szCs w:val="24"/>
                <w:lang w:eastAsia="lv-LV"/>
              </w:rPr>
              <w:t xml:space="preserve"> vārdu "pārraugot" ar vārdu "uzraugot"</w:t>
            </w:r>
            <w:r w:rsidR="00C002D6">
              <w:rPr>
                <w:rFonts w:ascii="Times New Roman" w:eastAsia="Times New Roman" w:hAnsi="Times New Roman" w:cs="Times New Roman"/>
                <w:iCs/>
                <w:sz w:val="24"/>
                <w:szCs w:val="24"/>
                <w:lang w:eastAsia="lv-LV"/>
              </w:rPr>
              <w:t xml:space="preserve">, bet </w:t>
            </w:r>
            <w:r w:rsidR="00C002D6" w:rsidRPr="00C002D6">
              <w:rPr>
                <w:rFonts w:ascii="Times New Roman" w:eastAsia="Times New Roman" w:hAnsi="Times New Roman" w:cs="Times New Roman"/>
                <w:iCs/>
                <w:sz w:val="24"/>
                <w:szCs w:val="24"/>
                <w:lang w:eastAsia="lv-LV"/>
              </w:rPr>
              <w:t>ceturtajā daļā aizs</w:t>
            </w:r>
            <w:r w:rsidR="00C002D6">
              <w:rPr>
                <w:rFonts w:ascii="Times New Roman" w:eastAsia="Times New Roman" w:hAnsi="Times New Roman" w:cs="Times New Roman"/>
                <w:iCs/>
                <w:sz w:val="24"/>
                <w:szCs w:val="24"/>
                <w:lang w:eastAsia="lv-LV"/>
              </w:rPr>
              <w:t>tājot</w:t>
            </w:r>
            <w:r w:rsidR="00C002D6" w:rsidRPr="00C002D6">
              <w:rPr>
                <w:rFonts w:ascii="Times New Roman" w:eastAsia="Times New Roman" w:hAnsi="Times New Roman" w:cs="Times New Roman"/>
                <w:iCs/>
                <w:sz w:val="24"/>
                <w:szCs w:val="24"/>
                <w:lang w:eastAsia="lv-LV"/>
              </w:rPr>
              <w:t xml:space="preserve"> vārdu "pārraudzītu" ar vārdu "uzraudzītu"</w:t>
            </w:r>
            <w:r w:rsidR="00C002D6">
              <w:rPr>
                <w:rFonts w:ascii="Times New Roman" w:eastAsia="Times New Roman" w:hAnsi="Times New Roman" w:cs="Times New Roman"/>
                <w:iCs/>
                <w:sz w:val="24"/>
                <w:szCs w:val="24"/>
                <w:lang w:eastAsia="lv-LV"/>
              </w:rPr>
              <w:t>.</w:t>
            </w:r>
          </w:p>
          <w:p w14:paraId="1238C792" w14:textId="77777777" w:rsidR="009807EA" w:rsidRPr="009807EA" w:rsidRDefault="009807EA" w:rsidP="00096273">
            <w:pPr>
              <w:pStyle w:val="ListParagraph"/>
              <w:spacing w:after="0" w:line="240" w:lineRule="auto"/>
              <w:jc w:val="both"/>
              <w:rPr>
                <w:rFonts w:ascii="Times New Roman" w:eastAsia="Times New Roman" w:hAnsi="Times New Roman" w:cs="Times New Roman"/>
                <w:iCs/>
                <w:sz w:val="24"/>
                <w:szCs w:val="24"/>
                <w:lang w:eastAsia="lv-LV"/>
              </w:rPr>
            </w:pPr>
          </w:p>
          <w:p w14:paraId="23150352" w14:textId="38CCAF13" w:rsidR="006056EE" w:rsidRPr="0085627C" w:rsidRDefault="006056EE" w:rsidP="0085627C">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85627C">
              <w:rPr>
                <w:rFonts w:ascii="Times New Roman" w:eastAsia="Times New Roman" w:hAnsi="Times New Roman" w:cs="Times New Roman"/>
                <w:iCs/>
                <w:sz w:val="24"/>
                <w:szCs w:val="24"/>
                <w:lang w:eastAsia="lv-LV"/>
              </w:rPr>
              <w:t xml:space="preserve">Likumprojekta </w:t>
            </w:r>
            <w:r w:rsidR="00264B64">
              <w:rPr>
                <w:rFonts w:ascii="Times New Roman" w:eastAsia="Times New Roman" w:hAnsi="Times New Roman" w:cs="Times New Roman"/>
                <w:iCs/>
                <w:sz w:val="24"/>
                <w:szCs w:val="24"/>
                <w:lang w:eastAsia="lv-LV"/>
              </w:rPr>
              <w:t>6</w:t>
            </w:r>
            <w:r w:rsidR="00795CE5" w:rsidRPr="0058588F">
              <w:rPr>
                <w:rFonts w:ascii="Times New Roman" w:eastAsia="Times New Roman" w:hAnsi="Times New Roman" w:cs="Times New Roman"/>
                <w:iCs/>
                <w:sz w:val="24"/>
                <w:szCs w:val="24"/>
                <w:lang w:eastAsia="lv-LV"/>
              </w:rPr>
              <w:t xml:space="preserve">., </w:t>
            </w:r>
            <w:r w:rsidR="00264B64">
              <w:rPr>
                <w:rFonts w:ascii="Times New Roman" w:eastAsia="Times New Roman" w:hAnsi="Times New Roman" w:cs="Times New Roman"/>
                <w:iCs/>
                <w:sz w:val="24"/>
                <w:szCs w:val="24"/>
                <w:lang w:eastAsia="lv-LV"/>
              </w:rPr>
              <w:t>8</w:t>
            </w:r>
            <w:r w:rsidRPr="0058588F">
              <w:rPr>
                <w:rFonts w:ascii="Times New Roman" w:eastAsia="Times New Roman" w:hAnsi="Times New Roman" w:cs="Times New Roman"/>
                <w:iCs/>
                <w:sz w:val="24"/>
                <w:szCs w:val="24"/>
                <w:lang w:eastAsia="lv-LV"/>
              </w:rPr>
              <w:t>.</w:t>
            </w:r>
            <w:r w:rsidR="00925FBE" w:rsidRPr="0058588F">
              <w:rPr>
                <w:rFonts w:ascii="Times New Roman" w:eastAsia="Times New Roman" w:hAnsi="Times New Roman" w:cs="Times New Roman"/>
                <w:iCs/>
                <w:sz w:val="24"/>
                <w:szCs w:val="24"/>
                <w:lang w:eastAsia="lv-LV"/>
              </w:rPr>
              <w:t>,</w:t>
            </w:r>
            <w:r w:rsidR="00DA66E7" w:rsidRPr="0058588F">
              <w:rPr>
                <w:rFonts w:ascii="Times New Roman" w:eastAsia="Times New Roman" w:hAnsi="Times New Roman" w:cs="Times New Roman"/>
                <w:iCs/>
                <w:sz w:val="24"/>
                <w:szCs w:val="24"/>
                <w:lang w:eastAsia="lv-LV"/>
              </w:rPr>
              <w:t xml:space="preserve"> 1</w:t>
            </w:r>
            <w:r w:rsidR="00264B64">
              <w:rPr>
                <w:rFonts w:ascii="Times New Roman" w:eastAsia="Times New Roman" w:hAnsi="Times New Roman" w:cs="Times New Roman"/>
                <w:iCs/>
                <w:sz w:val="24"/>
                <w:szCs w:val="24"/>
                <w:lang w:eastAsia="lv-LV"/>
              </w:rPr>
              <w:t>2</w:t>
            </w:r>
            <w:r w:rsidRPr="0058588F">
              <w:rPr>
                <w:rFonts w:ascii="Times New Roman" w:eastAsia="Times New Roman" w:hAnsi="Times New Roman" w:cs="Times New Roman"/>
                <w:iCs/>
                <w:sz w:val="24"/>
                <w:szCs w:val="24"/>
                <w:lang w:eastAsia="lv-LV"/>
              </w:rPr>
              <w:t xml:space="preserve"> </w:t>
            </w:r>
            <w:r w:rsidR="00A779C0" w:rsidRPr="0058588F">
              <w:rPr>
                <w:rFonts w:ascii="Times New Roman" w:eastAsia="Times New Roman" w:hAnsi="Times New Roman" w:cs="Times New Roman"/>
                <w:iCs/>
                <w:sz w:val="24"/>
                <w:szCs w:val="24"/>
                <w:lang w:eastAsia="lv-LV"/>
              </w:rPr>
              <w:t>un 1</w:t>
            </w:r>
            <w:r w:rsidR="00264B64">
              <w:rPr>
                <w:rFonts w:ascii="Times New Roman" w:eastAsia="Times New Roman" w:hAnsi="Times New Roman" w:cs="Times New Roman"/>
                <w:iCs/>
                <w:sz w:val="24"/>
                <w:szCs w:val="24"/>
                <w:lang w:eastAsia="lv-LV"/>
              </w:rPr>
              <w:t>3</w:t>
            </w:r>
            <w:r w:rsidR="00A779C0" w:rsidRPr="0058588F">
              <w:rPr>
                <w:rFonts w:ascii="Times New Roman" w:eastAsia="Times New Roman" w:hAnsi="Times New Roman" w:cs="Times New Roman"/>
                <w:iCs/>
                <w:sz w:val="24"/>
                <w:szCs w:val="24"/>
                <w:lang w:eastAsia="lv-LV"/>
              </w:rPr>
              <w:t>.</w:t>
            </w:r>
            <w:r w:rsidR="00A779C0" w:rsidRPr="0085627C">
              <w:rPr>
                <w:rFonts w:ascii="Times New Roman" w:eastAsia="Times New Roman" w:hAnsi="Times New Roman" w:cs="Times New Roman"/>
                <w:iCs/>
                <w:sz w:val="24"/>
                <w:szCs w:val="24"/>
                <w:lang w:eastAsia="lv-LV"/>
              </w:rPr>
              <w:t xml:space="preserve"> </w:t>
            </w:r>
            <w:r w:rsidRPr="0085627C">
              <w:rPr>
                <w:rFonts w:ascii="Times New Roman" w:eastAsia="Times New Roman" w:hAnsi="Times New Roman" w:cs="Times New Roman"/>
                <w:iCs/>
                <w:sz w:val="24"/>
                <w:szCs w:val="24"/>
                <w:lang w:eastAsia="lv-LV"/>
              </w:rPr>
              <w:t xml:space="preserve">pants saistīts ar FKTK </w:t>
            </w:r>
            <w:r w:rsidR="00A779C0" w:rsidRPr="0085627C">
              <w:rPr>
                <w:rFonts w:ascii="Times New Roman" w:eastAsia="Times New Roman" w:hAnsi="Times New Roman" w:cs="Times New Roman"/>
                <w:iCs/>
                <w:sz w:val="24"/>
                <w:szCs w:val="24"/>
                <w:lang w:eastAsia="lv-LV"/>
              </w:rPr>
              <w:t xml:space="preserve">pievienošanu Latvijas Bankai un tas paredz </w:t>
            </w:r>
            <w:r w:rsidR="00547B38" w:rsidRPr="0085627C">
              <w:rPr>
                <w:rFonts w:ascii="Times New Roman" w:eastAsia="Times New Roman" w:hAnsi="Times New Roman" w:cs="Times New Roman"/>
                <w:iCs/>
                <w:sz w:val="24"/>
                <w:szCs w:val="24"/>
                <w:lang w:eastAsia="lv-LV"/>
              </w:rPr>
              <w:t xml:space="preserve">Likuma </w:t>
            </w:r>
            <w:r w:rsidR="00A779C0" w:rsidRPr="0085627C">
              <w:rPr>
                <w:rFonts w:ascii="Times New Roman" w:eastAsia="Times New Roman" w:hAnsi="Times New Roman" w:cs="Times New Roman"/>
                <w:iCs/>
                <w:sz w:val="24"/>
                <w:szCs w:val="24"/>
                <w:lang w:eastAsia="lv-LV"/>
              </w:rPr>
              <w:t xml:space="preserve">normas, kurās minēta administratīvā akta pārsūdzēšana, atbilstoši administratīvajās tiesībās nostiprinātajam, papildināt arī ar </w:t>
            </w:r>
            <w:r w:rsidR="009B5778" w:rsidRPr="0085627C">
              <w:rPr>
                <w:rFonts w:ascii="Times New Roman" w:eastAsia="Times New Roman" w:hAnsi="Times New Roman" w:cs="Times New Roman"/>
                <w:iCs/>
                <w:sz w:val="24"/>
                <w:szCs w:val="24"/>
                <w:lang w:eastAsia="lv-LV"/>
              </w:rPr>
              <w:t xml:space="preserve">Latvijas Bankas lēmumu </w:t>
            </w:r>
            <w:r w:rsidR="00A779C0" w:rsidRPr="0085627C">
              <w:rPr>
                <w:rFonts w:ascii="Times New Roman" w:eastAsia="Times New Roman" w:hAnsi="Times New Roman" w:cs="Times New Roman"/>
                <w:iCs/>
                <w:sz w:val="24"/>
                <w:szCs w:val="24"/>
                <w:lang w:eastAsia="lv-LV"/>
              </w:rPr>
              <w:t>apstrīdēšanu, vēl skaidrāk fiksējot jau eksistējošo praksi un tādējādi novēršot sistēmiski neatbilstošu interpretāciju iespēju</w:t>
            </w:r>
            <w:r w:rsidRPr="0085627C">
              <w:rPr>
                <w:rFonts w:ascii="Times New Roman" w:eastAsia="Times New Roman" w:hAnsi="Times New Roman" w:cs="Times New Roman"/>
                <w:iCs/>
                <w:sz w:val="24"/>
                <w:szCs w:val="24"/>
                <w:lang w:eastAsia="lv-LV"/>
              </w:rPr>
              <w:t>.</w:t>
            </w:r>
            <w:r w:rsidR="0085627C" w:rsidRPr="0085627C">
              <w:rPr>
                <w:rFonts w:ascii="Times New Roman" w:eastAsia="Times New Roman" w:hAnsi="Times New Roman" w:cs="Times New Roman"/>
                <w:iCs/>
                <w:sz w:val="24"/>
                <w:szCs w:val="24"/>
                <w:lang w:eastAsia="lv-LV"/>
              </w:rPr>
              <w:t xml:space="preserve"> Normās </w:t>
            </w:r>
            <w:r w:rsidR="0085627C" w:rsidRPr="00DB7874">
              <w:rPr>
                <w:rFonts w:ascii="Times New Roman" w:eastAsia="Times New Roman" w:hAnsi="Times New Roman" w:cs="Times New Roman"/>
                <w:iCs/>
                <w:sz w:val="24"/>
                <w:szCs w:val="24"/>
                <w:lang w:eastAsia="lv-LV"/>
              </w:rPr>
              <w:t xml:space="preserve">paredzētais regulējums, kas paredz, ka Latvijas Bankas pieņemto lēmumu apstrīdēšana un pārsūdzēšana </w:t>
            </w:r>
            <w:r w:rsidR="0085627C" w:rsidRPr="0085627C">
              <w:rPr>
                <w:rFonts w:ascii="Times New Roman" w:eastAsia="Times New Roman" w:hAnsi="Times New Roman" w:cs="Times New Roman"/>
                <w:iCs/>
                <w:sz w:val="24"/>
                <w:szCs w:val="24"/>
                <w:lang w:eastAsia="lv-LV"/>
              </w:rPr>
              <w:t>neaptur to darbību, paredzēts situācijās, kad ir nepieciešams ātri un efektīvi rīkoties, uzliekot ieguldījumu brokeru sabiedrībai vai citam finanšu tirgus dalībniekam veikt noteiktus pienākumus un ierobežot t</w:t>
            </w:r>
            <w:r w:rsidR="0058588F">
              <w:rPr>
                <w:rFonts w:ascii="Times New Roman" w:eastAsia="Times New Roman" w:hAnsi="Times New Roman" w:cs="Times New Roman"/>
                <w:iCs/>
                <w:sz w:val="24"/>
                <w:szCs w:val="24"/>
                <w:lang w:eastAsia="lv-LV"/>
              </w:rPr>
              <w:t>o</w:t>
            </w:r>
            <w:r w:rsidR="0085627C" w:rsidRPr="0085627C">
              <w:rPr>
                <w:rFonts w:ascii="Times New Roman" w:eastAsia="Times New Roman" w:hAnsi="Times New Roman" w:cs="Times New Roman"/>
                <w:iCs/>
                <w:sz w:val="24"/>
                <w:szCs w:val="24"/>
                <w:lang w:eastAsia="lv-LV"/>
              </w:rPr>
              <w:t xml:space="preserve"> tiesības. Šādi tiesību ierobežojumi ir nelabvēlīgi ieguldījumu brokeru sabiedrībai vai citam finanšu tirgus dalībniekam, taču uzraudzības iestāde tos piemēro galējā nepieciešamībā, izvērtējot, vai konkrētajā administratīvajā aktā minēto mērķi nav iespējams sasniegt ar citiem tiesiskajiem līdzekļiem, t.i. ar tādiem, kas mazāk ierobežotu ieguldījumu brokeru sabiedrības vai cita finanšu tirgus dalībnieka darbību, tā lai tie saglabātu  esošo finanšu situāciju, neradot draudus esošajiem klientiem vai personām, kas vēlētos kļūt par tādiem, kā arī Latvijas finanšu instrumentu tirgus sektora drošībai un stabilitātei, lai  mazinātu iespējamos riskus tautsaimniecībai un iespējamus satricinājumus attiecībā uz citām finanšu institūcijām. Tā kā uzraudzības iestāde ir atbildīga par finanšu tirgus stabilitāti un attīstību, un tās darbības mērķis ir veicināt ieguldītāju, kuri izmanto ieguldījumu brokeru sabiedrības vai cita finanšu tirgus dalībnieka pakalpojumus, interešu aizsardzību, uzraugam ir </w:t>
            </w:r>
            <w:r w:rsidR="0085627C" w:rsidRPr="0085627C">
              <w:rPr>
                <w:rFonts w:ascii="Times New Roman" w:eastAsia="Times New Roman" w:hAnsi="Times New Roman" w:cs="Times New Roman"/>
                <w:bCs/>
                <w:iCs/>
                <w:sz w:val="24"/>
                <w:szCs w:val="24"/>
                <w:lang w:eastAsia="lv-LV"/>
              </w:rPr>
              <w:t>nekavējoties jārīkojas.</w:t>
            </w:r>
            <w:r w:rsidR="0085627C" w:rsidRPr="0085627C">
              <w:rPr>
                <w:rFonts w:ascii="Times New Roman" w:eastAsia="Times New Roman" w:hAnsi="Times New Roman" w:cs="Times New Roman"/>
                <w:iCs/>
                <w:sz w:val="24"/>
                <w:szCs w:val="24"/>
                <w:lang w:eastAsia="lv-LV"/>
              </w:rPr>
              <w:t xml:space="preserve"> Paredzot, ka uzraudzības iestādes administratīvā akta darbība tiek apturēta līdz ar tā apstrīdēšanas vai pārsūdzības dienu, ieguldījumu brokeru sabiedrības vai cita finanšu tirgus dalībnieka klientu intereses  netiek aizsargātas, tā kā šī aizsardzība ir tieši paredzēta ar konkrētajiem uzraudzības iestādes uzliktajiem ierobežojumiem. Savukārt, pieņemot administratīvo aktu, kura darbību neaptur apstrīdēšanas vai pārsūdzības fakts,  tiek  nodrošināts tiesiskais līdzsvars starp ieguldījumu brokeru sabiedrības vai cita finanšu tirgus dalībnieka interesēm un ieguldītāju, citu klientu kopuma interesēm un visas sabiedrības interesēm, kā arī nerada tūlītējus satricinājumus finanšu tirgū un tautsaimniecībā.</w:t>
            </w:r>
          </w:p>
          <w:p w14:paraId="62F90A9C" w14:textId="77777777" w:rsidR="006056EE" w:rsidRPr="006056EE" w:rsidRDefault="006056EE" w:rsidP="006056EE">
            <w:pPr>
              <w:pStyle w:val="ListParagraph"/>
              <w:rPr>
                <w:rFonts w:ascii="Times New Roman" w:eastAsia="Times New Roman" w:hAnsi="Times New Roman" w:cs="Times New Roman"/>
                <w:iCs/>
                <w:sz w:val="24"/>
                <w:szCs w:val="24"/>
                <w:lang w:eastAsia="lv-LV"/>
              </w:rPr>
            </w:pPr>
          </w:p>
          <w:p w14:paraId="6E844286" w14:textId="5C472F2B" w:rsidR="006056EE" w:rsidRDefault="006056EE" w:rsidP="006056E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264B64">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 xml:space="preserve">. </w:t>
            </w:r>
            <w:r w:rsidR="00DA66E7">
              <w:rPr>
                <w:rFonts w:ascii="Times New Roman" w:eastAsia="Times New Roman" w:hAnsi="Times New Roman" w:cs="Times New Roman"/>
                <w:iCs/>
                <w:sz w:val="24"/>
                <w:szCs w:val="24"/>
                <w:lang w:eastAsia="lv-LV"/>
              </w:rPr>
              <w:t>un 1</w:t>
            </w:r>
            <w:r w:rsidR="00264B64">
              <w:rPr>
                <w:rFonts w:ascii="Times New Roman" w:eastAsia="Times New Roman" w:hAnsi="Times New Roman" w:cs="Times New Roman"/>
                <w:iCs/>
                <w:sz w:val="24"/>
                <w:szCs w:val="24"/>
                <w:lang w:eastAsia="lv-LV"/>
              </w:rPr>
              <w:t>1</w:t>
            </w:r>
            <w:r w:rsidR="00DA66E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pants paredz tehniskus grozījumus attiecībā uz vārda "prospekts" lietošanas konsekvenci </w:t>
            </w:r>
            <w:r w:rsidR="00547B38">
              <w:rPr>
                <w:rFonts w:ascii="Times New Roman" w:eastAsia="Times New Roman" w:hAnsi="Times New Roman" w:cs="Times New Roman"/>
                <w:iCs/>
                <w:sz w:val="24"/>
                <w:szCs w:val="24"/>
                <w:lang w:eastAsia="lv-LV"/>
              </w:rPr>
              <w:t>Likumā</w:t>
            </w:r>
            <w:r>
              <w:rPr>
                <w:rFonts w:ascii="Times New Roman" w:eastAsia="Times New Roman" w:hAnsi="Times New Roman" w:cs="Times New Roman"/>
                <w:iCs/>
                <w:sz w:val="24"/>
                <w:szCs w:val="24"/>
                <w:lang w:eastAsia="lv-LV"/>
              </w:rPr>
              <w:t xml:space="preserve">, </w:t>
            </w:r>
            <w:r w:rsidR="00547B38">
              <w:rPr>
                <w:rFonts w:ascii="Times New Roman" w:eastAsia="Times New Roman" w:hAnsi="Times New Roman" w:cs="Times New Roman"/>
                <w:iCs/>
                <w:sz w:val="24"/>
                <w:szCs w:val="24"/>
                <w:lang w:eastAsia="lv-LV"/>
              </w:rPr>
              <w:t xml:space="preserve">tā </w:t>
            </w:r>
            <w:r w:rsidR="00CC0609">
              <w:rPr>
                <w:rFonts w:ascii="Times New Roman" w:eastAsia="Times New Roman" w:hAnsi="Times New Roman" w:cs="Times New Roman"/>
                <w:iCs/>
                <w:sz w:val="24"/>
                <w:szCs w:val="24"/>
                <w:lang w:eastAsia="lv-LV"/>
              </w:rPr>
              <w:t>20. panta otrajā daļā</w:t>
            </w:r>
            <w:r>
              <w:rPr>
                <w:rFonts w:ascii="Times New Roman" w:eastAsia="Times New Roman" w:hAnsi="Times New Roman" w:cs="Times New Roman"/>
                <w:iCs/>
                <w:sz w:val="24"/>
                <w:szCs w:val="24"/>
                <w:lang w:eastAsia="lv-LV"/>
              </w:rPr>
              <w:t xml:space="preserve"> </w:t>
            </w:r>
            <w:r w:rsidR="00547B38" w:rsidRPr="00547B38">
              <w:rPr>
                <w:rFonts w:ascii="Times New Roman" w:eastAsia="Times New Roman" w:hAnsi="Times New Roman" w:cs="Times New Roman"/>
                <w:iCs/>
                <w:sz w:val="24"/>
                <w:szCs w:val="24"/>
                <w:lang w:eastAsia="lv-LV"/>
              </w:rPr>
              <w:t xml:space="preserve">un 46. panta sestajā daļā </w:t>
            </w:r>
            <w:r>
              <w:rPr>
                <w:rFonts w:ascii="Times New Roman" w:eastAsia="Times New Roman" w:hAnsi="Times New Roman" w:cs="Times New Roman"/>
                <w:iCs/>
                <w:sz w:val="24"/>
                <w:szCs w:val="24"/>
                <w:lang w:eastAsia="lv-LV"/>
              </w:rPr>
              <w:t>izslēdzot vārdu</w:t>
            </w:r>
            <w:r w:rsidRPr="006056EE">
              <w:rPr>
                <w:rFonts w:ascii="Times New Roman" w:eastAsia="Times New Roman" w:hAnsi="Times New Roman" w:cs="Times New Roman"/>
                <w:iCs/>
                <w:sz w:val="24"/>
                <w:szCs w:val="24"/>
                <w:lang w:eastAsia="lv-LV"/>
              </w:rPr>
              <w:t xml:space="preserve"> "emisijas"</w:t>
            </w:r>
            <w:r>
              <w:rPr>
                <w:rFonts w:ascii="Times New Roman" w:eastAsia="Times New Roman" w:hAnsi="Times New Roman" w:cs="Times New Roman"/>
                <w:iCs/>
                <w:sz w:val="24"/>
                <w:szCs w:val="24"/>
                <w:lang w:eastAsia="lv-LV"/>
              </w:rPr>
              <w:t>.</w:t>
            </w:r>
          </w:p>
          <w:p w14:paraId="35CA05A4" w14:textId="77777777" w:rsidR="006056EE" w:rsidRPr="006056EE" w:rsidRDefault="006056EE" w:rsidP="006056EE">
            <w:pPr>
              <w:pStyle w:val="ListParagraph"/>
              <w:rPr>
                <w:rFonts w:ascii="Times New Roman" w:eastAsia="Times New Roman" w:hAnsi="Times New Roman" w:cs="Times New Roman"/>
                <w:iCs/>
                <w:sz w:val="24"/>
                <w:szCs w:val="24"/>
                <w:lang w:eastAsia="lv-LV"/>
              </w:rPr>
            </w:pPr>
          </w:p>
          <w:p w14:paraId="79E49720" w14:textId="0B0A24A7" w:rsidR="001C2E45" w:rsidRPr="00A779C0" w:rsidRDefault="006056EE" w:rsidP="00A779C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264B64">
              <w:rPr>
                <w:rFonts w:ascii="Times New Roman" w:eastAsia="Times New Roman" w:hAnsi="Times New Roman" w:cs="Times New Roman"/>
                <w:iCs/>
                <w:sz w:val="24"/>
                <w:szCs w:val="24"/>
                <w:lang w:eastAsia="lv-LV"/>
              </w:rPr>
              <w:t>10</w:t>
            </w:r>
            <w:r>
              <w:rPr>
                <w:rFonts w:ascii="Times New Roman" w:eastAsia="Times New Roman" w:hAnsi="Times New Roman" w:cs="Times New Roman"/>
                <w:iCs/>
                <w:sz w:val="24"/>
                <w:szCs w:val="24"/>
                <w:lang w:eastAsia="lv-LV"/>
              </w:rPr>
              <w:t xml:space="preserve">. pants </w:t>
            </w:r>
            <w:r w:rsidR="00147698">
              <w:rPr>
                <w:rFonts w:ascii="Times New Roman" w:eastAsia="Times New Roman" w:hAnsi="Times New Roman" w:cs="Times New Roman"/>
                <w:iCs/>
                <w:sz w:val="24"/>
                <w:szCs w:val="24"/>
                <w:lang w:eastAsia="lv-LV"/>
              </w:rPr>
              <w:t xml:space="preserve">paredz tehniskus grozījumus attiecībā uz vārdu salikuma "centrālais darījumu partneris" lietošanas konsekvenci </w:t>
            </w:r>
            <w:r w:rsidR="00547B38">
              <w:rPr>
                <w:rFonts w:ascii="Times New Roman" w:eastAsia="Times New Roman" w:hAnsi="Times New Roman" w:cs="Times New Roman"/>
                <w:iCs/>
                <w:sz w:val="24"/>
                <w:szCs w:val="24"/>
                <w:lang w:eastAsia="lv-LV"/>
              </w:rPr>
              <w:t>Likumā</w:t>
            </w:r>
            <w:r w:rsidR="00147698">
              <w:rPr>
                <w:rFonts w:ascii="Times New Roman" w:eastAsia="Times New Roman" w:hAnsi="Times New Roman" w:cs="Times New Roman"/>
                <w:iCs/>
                <w:sz w:val="24"/>
                <w:szCs w:val="24"/>
                <w:lang w:eastAsia="lv-LV"/>
              </w:rPr>
              <w:t xml:space="preserve">, </w:t>
            </w:r>
            <w:r w:rsidR="00547B38">
              <w:rPr>
                <w:rFonts w:ascii="Times New Roman" w:eastAsia="Times New Roman" w:hAnsi="Times New Roman" w:cs="Times New Roman"/>
                <w:iCs/>
                <w:sz w:val="24"/>
                <w:szCs w:val="24"/>
                <w:lang w:eastAsia="lv-LV"/>
              </w:rPr>
              <w:t xml:space="preserve">tā </w:t>
            </w:r>
            <w:r w:rsidR="00147698">
              <w:rPr>
                <w:rFonts w:ascii="Times New Roman" w:eastAsia="Times New Roman" w:hAnsi="Times New Roman" w:cs="Times New Roman"/>
                <w:iCs/>
                <w:sz w:val="24"/>
                <w:szCs w:val="24"/>
                <w:lang w:eastAsia="lv-LV"/>
              </w:rPr>
              <w:t>39</w:t>
            </w:r>
            <w:r w:rsidR="00547B38">
              <w:rPr>
                <w:rFonts w:ascii="Times New Roman" w:eastAsia="Times New Roman" w:hAnsi="Times New Roman" w:cs="Times New Roman"/>
                <w:iCs/>
                <w:sz w:val="24"/>
                <w:szCs w:val="24"/>
                <w:lang w:eastAsia="lv-LV"/>
              </w:rPr>
              <w:t>.</w:t>
            </w:r>
            <w:r w:rsidR="00547B38">
              <w:rPr>
                <w:rFonts w:ascii="Times New Roman" w:eastAsia="Times New Roman" w:hAnsi="Times New Roman" w:cs="Times New Roman"/>
                <w:iCs/>
                <w:sz w:val="24"/>
                <w:szCs w:val="24"/>
                <w:vertAlign w:val="superscript"/>
                <w:lang w:eastAsia="lv-LV"/>
              </w:rPr>
              <w:t>2</w:t>
            </w:r>
            <w:r w:rsidR="00147698">
              <w:rPr>
                <w:rFonts w:ascii="Times New Roman" w:eastAsia="Times New Roman" w:hAnsi="Times New Roman" w:cs="Times New Roman"/>
                <w:iCs/>
                <w:sz w:val="24"/>
                <w:szCs w:val="24"/>
                <w:lang w:eastAsia="lv-LV"/>
              </w:rPr>
              <w:t xml:space="preserve"> panta piektajā</w:t>
            </w:r>
            <w:r w:rsidR="00147698" w:rsidRPr="006056EE">
              <w:rPr>
                <w:rFonts w:ascii="Times New Roman" w:eastAsia="Times New Roman" w:hAnsi="Times New Roman" w:cs="Times New Roman"/>
                <w:iCs/>
                <w:sz w:val="24"/>
                <w:szCs w:val="24"/>
                <w:lang w:eastAsia="lv-LV"/>
              </w:rPr>
              <w:t xml:space="preserve"> daļā vārdu</w:t>
            </w:r>
            <w:r w:rsidR="00147698">
              <w:rPr>
                <w:rFonts w:ascii="Times New Roman" w:eastAsia="Times New Roman" w:hAnsi="Times New Roman" w:cs="Times New Roman"/>
                <w:iCs/>
                <w:sz w:val="24"/>
                <w:szCs w:val="24"/>
                <w:lang w:eastAsia="lv-LV"/>
              </w:rPr>
              <w:t xml:space="preserve"> "starpniekam" aizstājot ar vārdu "partnerim</w:t>
            </w:r>
            <w:r w:rsidR="00147698" w:rsidRPr="006056EE">
              <w:rPr>
                <w:rFonts w:ascii="Times New Roman" w:eastAsia="Times New Roman" w:hAnsi="Times New Roman" w:cs="Times New Roman"/>
                <w:iCs/>
                <w:sz w:val="24"/>
                <w:szCs w:val="24"/>
                <w:lang w:eastAsia="lv-LV"/>
              </w:rPr>
              <w:t>"</w:t>
            </w:r>
            <w:r w:rsidR="006E2FCC" w:rsidRPr="00A779C0">
              <w:rPr>
                <w:rFonts w:ascii="Times New Roman" w:eastAsia="Times New Roman" w:hAnsi="Times New Roman" w:cs="Times New Roman"/>
                <w:iCs/>
                <w:sz w:val="24"/>
                <w:szCs w:val="24"/>
                <w:lang w:eastAsia="lv-LV"/>
              </w:rPr>
              <w:t>.</w:t>
            </w:r>
          </w:p>
          <w:p w14:paraId="6C6FB8C0" w14:textId="77777777" w:rsidR="00547FC0" w:rsidRPr="00547FC0" w:rsidRDefault="00547FC0" w:rsidP="00547FC0">
            <w:pPr>
              <w:pStyle w:val="ListParagraph"/>
              <w:rPr>
                <w:rFonts w:ascii="Times New Roman" w:eastAsia="Times New Roman" w:hAnsi="Times New Roman" w:cs="Times New Roman"/>
                <w:iCs/>
                <w:sz w:val="24"/>
                <w:szCs w:val="24"/>
                <w:lang w:eastAsia="lv-LV"/>
              </w:rPr>
            </w:pPr>
          </w:p>
          <w:p w14:paraId="3A5866E2" w14:textId="1C512302" w:rsidR="00547FC0" w:rsidRDefault="00547FC0" w:rsidP="00827FB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715DCE" w:rsidRPr="0058588F">
              <w:rPr>
                <w:rFonts w:ascii="Times New Roman" w:eastAsia="Times New Roman" w:hAnsi="Times New Roman" w:cs="Times New Roman"/>
                <w:iCs/>
                <w:sz w:val="24"/>
                <w:szCs w:val="24"/>
                <w:lang w:eastAsia="lv-LV"/>
              </w:rPr>
              <w:t>1</w:t>
            </w:r>
            <w:r w:rsidR="00264B64">
              <w:rPr>
                <w:rFonts w:ascii="Times New Roman" w:eastAsia="Times New Roman" w:hAnsi="Times New Roman" w:cs="Times New Roman"/>
                <w:iCs/>
                <w:sz w:val="24"/>
                <w:szCs w:val="24"/>
                <w:lang w:eastAsia="lv-LV"/>
              </w:rPr>
              <w:t>4</w:t>
            </w:r>
            <w:r w:rsidRPr="0058588F">
              <w:rPr>
                <w:rFonts w:ascii="Times New Roman" w:eastAsia="Times New Roman" w:hAnsi="Times New Roman" w:cs="Times New Roman"/>
                <w:iCs/>
                <w:sz w:val="24"/>
                <w:szCs w:val="24"/>
                <w:lang w:eastAsia="lv-LV"/>
              </w:rPr>
              <w:t>.</w:t>
            </w:r>
            <w:r w:rsidR="00715DCE" w:rsidRPr="0058588F">
              <w:rPr>
                <w:rFonts w:ascii="Times New Roman" w:eastAsia="Times New Roman" w:hAnsi="Times New Roman" w:cs="Times New Roman"/>
                <w:iCs/>
                <w:sz w:val="24"/>
                <w:szCs w:val="24"/>
                <w:lang w:eastAsia="lv-LV"/>
              </w:rPr>
              <w:t xml:space="preserve"> un 1</w:t>
            </w:r>
            <w:r w:rsidR="00264B64">
              <w:rPr>
                <w:rFonts w:ascii="Times New Roman" w:eastAsia="Times New Roman" w:hAnsi="Times New Roman" w:cs="Times New Roman"/>
                <w:iCs/>
                <w:sz w:val="24"/>
                <w:szCs w:val="24"/>
                <w:lang w:eastAsia="lv-LV"/>
              </w:rPr>
              <w:t>5</w:t>
            </w:r>
            <w:r w:rsidR="00827FB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pants</w:t>
            </w:r>
            <w:r w:rsidR="00827EA7">
              <w:rPr>
                <w:rFonts w:ascii="Times New Roman" w:eastAsia="Times New Roman" w:hAnsi="Times New Roman" w:cs="Times New Roman"/>
                <w:iCs/>
                <w:sz w:val="24"/>
                <w:szCs w:val="24"/>
                <w:lang w:eastAsia="lv-LV"/>
              </w:rPr>
              <w:t xml:space="preserve"> </w:t>
            </w:r>
            <w:r w:rsidR="00827FBE">
              <w:rPr>
                <w:rFonts w:ascii="Times New Roman" w:eastAsia="Times New Roman" w:hAnsi="Times New Roman" w:cs="Times New Roman"/>
                <w:iCs/>
                <w:sz w:val="24"/>
                <w:szCs w:val="24"/>
                <w:lang w:eastAsia="lv-LV"/>
              </w:rPr>
              <w:t xml:space="preserve">paredz </w:t>
            </w:r>
            <w:r w:rsidR="00827FBE" w:rsidRPr="00827FBE">
              <w:rPr>
                <w:rFonts w:ascii="Times New Roman" w:eastAsia="Times New Roman" w:hAnsi="Times New Roman" w:cs="Times New Roman"/>
                <w:iCs/>
                <w:sz w:val="24"/>
                <w:szCs w:val="24"/>
                <w:lang w:eastAsia="lv-LV"/>
              </w:rPr>
              <w:t xml:space="preserve">tehniskus grozījumus un precizē </w:t>
            </w:r>
            <w:r w:rsidR="00547B38">
              <w:rPr>
                <w:rFonts w:ascii="Times New Roman" w:eastAsia="Times New Roman" w:hAnsi="Times New Roman" w:cs="Times New Roman"/>
                <w:iCs/>
                <w:sz w:val="24"/>
                <w:szCs w:val="24"/>
                <w:lang w:eastAsia="lv-LV"/>
              </w:rPr>
              <w:t>L</w:t>
            </w:r>
            <w:r w:rsidR="00547B38" w:rsidRPr="00827FBE">
              <w:rPr>
                <w:rFonts w:ascii="Times New Roman" w:eastAsia="Times New Roman" w:hAnsi="Times New Roman" w:cs="Times New Roman"/>
                <w:iCs/>
                <w:sz w:val="24"/>
                <w:szCs w:val="24"/>
                <w:lang w:eastAsia="lv-LV"/>
              </w:rPr>
              <w:t xml:space="preserve">ikuma </w:t>
            </w:r>
            <w:r w:rsidR="00827FBE">
              <w:rPr>
                <w:rFonts w:ascii="Times New Roman" w:eastAsia="Times New Roman" w:hAnsi="Times New Roman" w:cs="Times New Roman"/>
                <w:iCs/>
                <w:sz w:val="24"/>
                <w:szCs w:val="24"/>
                <w:lang w:eastAsia="lv-LV"/>
              </w:rPr>
              <w:t>145. un 146.</w:t>
            </w:r>
            <w:r w:rsidR="00827FBE" w:rsidRPr="00827FBE">
              <w:rPr>
                <w:rFonts w:ascii="Times New Roman" w:eastAsia="Times New Roman" w:hAnsi="Times New Roman" w:cs="Times New Roman"/>
                <w:iCs/>
                <w:sz w:val="24"/>
                <w:szCs w:val="24"/>
                <w:lang w:eastAsia="lv-LV"/>
              </w:rPr>
              <w:t xml:space="preserve"> pantā </w:t>
            </w:r>
            <w:r w:rsidR="00547B38">
              <w:rPr>
                <w:rFonts w:ascii="Times New Roman" w:eastAsia="Times New Roman" w:hAnsi="Times New Roman" w:cs="Times New Roman"/>
                <w:iCs/>
                <w:sz w:val="24"/>
                <w:szCs w:val="24"/>
                <w:lang w:eastAsia="lv-LV"/>
              </w:rPr>
              <w:t xml:space="preserve">noteikto </w:t>
            </w:r>
            <w:r w:rsidR="00827FBE" w:rsidRPr="00827FBE">
              <w:rPr>
                <w:rFonts w:ascii="Times New Roman" w:eastAsia="Times New Roman" w:hAnsi="Times New Roman" w:cs="Times New Roman"/>
                <w:iCs/>
                <w:sz w:val="24"/>
                <w:szCs w:val="24"/>
                <w:lang w:eastAsia="lv-LV"/>
              </w:rPr>
              <w:t>informācijas apmaiņas kārtību ar citām iestādēm, lai ievērotu datu aizsardzības prasības un normas būtu nepārprotamas, kam un kādā apjomā informācija sniedzama, kā arī nepārprotami norādītu, kurai informācijai ir ierobežotas pieejamības statuss</w:t>
            </w:r>
            <w:r w:rsidR="00827FBE">
              <w:rPr>
                <w:rFonts w:ascii="Times New Roman" w:eastAsia="Times New Roman" w:hAnsi="Times New Roman" w:cs="Times New Roman"/>
                <w:iCs/>
                <w:sz w:val="24"/>
                <w:szCs w:val="24"/>
                <w:lang w:eastAsia="lv-LV"/>
              </w:rPr>
              <w:t>.</w:t>
            </w:r>
          </w:p>
          <w:p w14:paraId="0FAB2DE6" w14:textId="77777777" w:rsidR="00827FBE" w:rsidRPr="00827FBE" w:rsidRDefault="00827FBE" w:rsidP="00827FBE">
            <w:pPr>
              <w:pStyle w:val="ListParagraph"/>
              <w:rPr>
                <w:rFonts w:ascii="Times New Roman" w:eastAsia="Times New Roman" w:hAnsi="Times New Roman" w:cs="Times New Roman"/>
                <w:iCs/>
                <w:sz w:val="24"/>
                <w:szCs w:val="24"/>
                <w:lang w:eastAsia="lv-LV"/>
              </w:rPr>
            </w:pPr>
          </w:p>
          <w:p w14:paraId="39E10B0A" w14:textId="483C34C4" w:rsidR="004437AB" w:rsidRPr="008421D9" w:rsidRDefault="00CE316D" w:rsidP="0021045A">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w:t>
            </w:r>
            <w:r w:rsidR="002E4510">
              <w:rPr>
                <w:rFonts w:ascii="Times New Roman" w:eastAsia="Times New Roman" w:hAnsi="Times New Roman" w:cs="Times New Roman"/>
                <w:iCs/>
                <w:sz w:val="24"/>
                <w:szCs w:val="24"/>
                <w:lang w:eastAsia="lv-LV"/>
              </w:rPr>
              <w:t xml:space="preserve">kumprojekta </w:t>
            </w:r>
            <w:r w:rsidR="002E4510" w:rsidRPr="0058588F">
              <w:rPr>
                <w:rFonts w:ascii="Times New Roman" w:eastAsia="Times New Roman" w:hAnsi="Times New Roman" w:cs="Times New Roman"/>
                <w:iCs/>
                <w:sz w:val="24"/>
                <w:szCs w:val="24"/>
                <w:lang w:eastAsia="lv-LV"/>
              </w:rPr>
              <w:t>1</w:t>
            </w:r>
            <w:r w:rsidR="00FF784C">
              <w:rPr>
                <w:rFonts w:ascii="Times New Roman" w:eastAsia="Times New Roman" w:hAnsi="Times New Roman" w:cs="Times New Roman"/>
                <w:iCs/>
                <w:sz w:val="24"/>
                <w:szCs w:val="24"/>
                <w:lang w:eastAsia="lv-LV"/>
              </w:rPr>
              <w:t>7</w:t>
            </w:r>
            <w:r w:rsidRPr="005858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pants </w:t>
            </w:r>
            <w:r w:rsidRPr="00E962CF">
              <w:rPr>
                <w:rFonts w:ascii="Times New Roman" w:eastAsia="Times New Roman" w:hAnsi="Times New Roman" w:cs="Times New Roman"/>
                <w:iCs/>
                <w:sz w:val="24"/>
                <w:szCs w:val="24"/>
                <w:lang w:eastAsia="lv-LV"/>
              </w:rPr>
              <w:t>saistīts ar FKTK pievienošanu Latvijas Bankai</w:t>
            </w:r>
            <w:r w:rsidRPr="00CE316D">
              <w:rPr>
                <w:rFonts w:ascii="Times New Roman" w:eastAsia="Times New Roman" w:hAnsi="Times New Roman" w:cs="Times New Roman"/>
                <w:iCs/>
                <w:sz w:val="24"/>
                <w:szCs w:val="24"/>
                <w:lang w:eastAsia="lv-LV"/>
              </w:rPr>
              <w:t xml:space="preserve"> </w:t>
            </w:r>
            <w:r w:rsidR="002A5265" w:rsidRPr="002A5265">
              <w:rPr>
                <w:rFonts w:ascii="Times New Roman" w:eastAsia="Times New Roman" w:hAnsi="Times New Roman" w:cs="Times New Roman"/>
                <w:iCs/>
                <w:sz w:val="24"/>
                <w:szCs w:val="24"/>
                <w:lang w:eastAsia="lv-LV"/>
              </w:rPr>
              <w:t xml:space="preserve">un tas paredz </w:t>
            </w:r>
            <w:r w:rsidR="00547B38">
              <w:rPr>
                <w:rFonts w:ascii="Times New Roman" w:eastAsia="Times New Roman" w:hAnsi="Times New Roman" w:cs="Times New Roman"/>
                <w:iCs/>
                <w:sz w:val="24"/>
                <w:szCs w:val="24"/>
                <w:lang w:eastAsia="lv-LV"/>
              </w:rPr>
              <w:t>L</w:t>
            </w:r>
            <w:r w:rsidR="00547B38" w:rsidRPr="002A5265">
              <w:rPr>
                <w:rFonts w:ascii="Times New Roman" w:eastAsia="Times New Roman" w:hAnsi="Times New Roman" w:cs="Times New Roman"/>
                <w:iCs/>
                <w:sz w:val="24"/>
                <w:szCs w:val="24"/>
                <w:lang w:eastAsia="lv-LV"/>
              </w:rPr>
              <w:t xml:space="preserve">ikuma </w:t>
            </w:r>
            <w:r w:rsidR="002A5265" w:rsidRPr="002A5265">
              <w:rPr>
                <w:rFonts w:ascii="Times New Roman" w:eastAsia="Times New Roman" w:hAnsi="Times New Roman" w:cs="Times New Roman"/>
                <w:iCs/>
                <w:sz w:val="24"/>
                <w:szCs w:val="24"/>
                <w:lang w:eastAsia="lv-LV"/>
              </w:rPr>
              <w:t xml:space="preserve">pārejas noteikumus papildināt ar normām par Likumprojekta normu spēkā stāšanās kārtību, kā arī saglabā </w:t>
            </w:r>
            <w:r w:rsidR="0021045A">
              <w:rPr>
                <w:rFonts w:ascii="Times New Roman" w:hAnsi="Times New Roman" w:cs="Times New Roman"/>
                <w:sz w:val="24"/>
                <w:szCs w:val="24"/>
                <w:shd w:val="clear" w:color="auto" w:fill="FFFFFF"/>
              </w:rPr>
              <w:t>L</w:t>
            </w:r>
            <w:r w:rsidR="002A5265" w:rsidRPr="002A5265">
              <w:rPr>
                <w:rFonts w:ascii="Times New Roman" w:eastAsia="Times New Roman" w:hAnsi="Times New Roman" w:cs="Times New Roman"/>
                <w:iCs/>
                <w:sz w:val="24"/>
                <w:szCs w:val="24"/>
                <w:lang w:eastAsia="lv-LV"/>
              </w:rPr>
              <w:t>ikuma FKTK piešķirtā deleģējuma ietvaros izdoto tiesību aktu spēkā esamību līdz laikam, kad tos nomainīs Latvijas Bankas izdotie tiesību akti</w:t>
            </w:r>
            <w:r w:rsidR="00A746EA">
              <w:rPr>
                <w:rFonts w:ascii="Times New Roman" w:eastAsia="Times New Roman" w:hAnsi="Times New Roman" w:cs="Times New Roman"/>
                <w:iCs/>
                <w:sz w:val="24"/>
                <w:szCs w:val="24"/>
                <w:lang w:eastAsia="lv-LV"/>
              </w:rPr>
              <w:t>.</w:t>
            </w:r>
          </w:p>
        </w:tc>
      </w:tr>
      <w:tr w:rsidR="009807EA" w:rsidRPr="004437AB" w14:paraId="17789EAE"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197795" w14:textId="5BFFBAA5"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20D75EF"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720D65" w14:textId="7539FEE4" w:rsidR="009807EA" w:rsidRPr="00997037" w:rsidRDefault="00512625" w:rsidP="00C122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Finanšu ministrija, </w:t>
            </w:r>
            <w:r w:rsidR="009807EA" w:rsidRPr="0041310E">
              <w:rPr>
                <w:rFonts w:ascii="Times New Roman" w:eastAsia="Times New Roman" w:hAnsi="Times New Roman" w:cs="Times New Roman"/>
                <w:iCs/>
                <w:sz w:val="24"/>
                <w:szCs w:val="24"/>
                <w:lang w:eastAsia="lv-LV"/>
              </w:rPr>
              <w:t>Latvijas Banka</w:t>
            </w:r>
            <w:r>
              <w:rPr>
                <w:rFonts w:ascii="Times New Roman" w:eastAsia="Times New Roman" w:hAnsi="Times New Roman" w:cs="Times New Roman"/>
                <w:iCs/>
                <w:sz w:val="24"/>
                <w:szCs w:val="24"/>
                <w:lang w:eastAsia="lv-LV"/>
              </w:rPr>
              <w:t xml:space="preserve"> un</w:t>
            </w:r>
            <w:r w:rsidR="009807EA" w:rsidRPr="0041310E">
              <w:rPr>
                <w:rFonts w:ascii="Times New Roman" w:eastAsia="Times New Roman" w:hAnsi="Times New Roman" w:cs="Times New Roman"/>
                <w:iCs/>
                <w:sz w:val="24"/>
                <w:szCs w:val="24"/>
                <w:lang w:eastAsia="lv-LV"/>
              </w:rPr>
              <w:t xml:space="preserve"> </w:t>
            </w:r>
            <w:r w:rsidR="00BC69D5">
              <w:rPr>
                <w:rFonts w:ascii="Times New Roman" w:eastAsia="Times New Roman" w:hAnsi="Times New Roman" w:cs="Times New Roman"/>
                <w:iCs/>
                <w:sz w:val="24"/>
                <w:szCs w:val="24"/>
                <w:lang w:eastAsia="lv-LV"/>
              </w:rPr>
              <w:t>FKTK</w:t>
            </w:r>
          </w:p>
        </w:tc>
      </w:tr>
      <w:tr w:rsidR="004437AB" w:rsidRPr="004437AB" w14:paraId="2A49A330"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96C3B8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34540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87796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66062D72"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4437AB" w14:paraId="252F0404"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0A536C"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4437AB" w14:paraId="12A3863E"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B9E69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D11B1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xml:space="preserve">Sabiedrības </w:t>
            </w:r>
            <w:proofErr w:type="spellStart"/>
            <w:r w:rsidRPr="004437AB">
              <w:rPr>
                <w:rFonts w:ascii="Times New Roman" w:eastAsia="Times New Roman" w:hAnsi="Times New Roman" w:cs="Times New Roman"/>
                <w:spacing w:val="-2"/>
                <w:sz w:val="24"/>
                <w:szCs w:val="24"/>
                <w:lang w:eastAsia="lv-LV"/>
              </w:rPr>
              <w:t>mērķgrupas</w:t>
            </w:r>
            <w:proofErr w:type="spellEnd"/>
            <w:r w:rsidRPr="004437AB">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08CCBE" w14:textId="4499E4C9" w:rsidR="004437AB" w:rsidRPr="004437AB" w:rsidRDefault="009807EA" w:rsidP="003F444F">
            <w:pPr>
              <w:spacing w:after="0" w:line="240" w:lineRule="auto"/>
              <w:jc w:val="both"/>
              <w:rPr>
                <w:rFonts w:ascii="Calibri" w:eastAsia="Times New Roman" w:hAnsi="Calibri" w:cs="Calibri"/>
                <w:lang w:eastAsia="lv-LV"/>
              </w:rPr>
            </w:pPr>
            <w:r w:rsidRPr="003A210D">
              <w:rPr>
                <w:rFonts w:ascii="Times New Roman" w:eastAsia="Times New Roman" w:hAnsi="Times New Roman" w:cs="Times New Roman"/>
                <w:iCs/>
                <w:sz w:val="24"/>
                <w:szCs w:val="24"/>
                <w:lang w:eastAsia="lv-LV"/>
              </w:rPr>
              <w:t xml:space="preserve">Latvijas Bankas un </w:t>
            </w:r>
            <w:r w:rsidR="00BC69D5">
              <w:rPr>
                <w:rFonts w:ascii="Times New Roman" w:eastAsia="Times New Roman" w:hAnsi="Times New Roman" w:cs="Times New Roman"/>
                <w:iCs/>
                <w:sz w:val="24"/>
                <w:szCs w:val="24"/>
                <w:lang w:eastAsia="lv-LV"/>
              </w:rPr>
              <w:t>FKTK</w:t>
            </w:r>
            <w:r w:rsidRPr="003A210D">
              <w:rPr>
                <w:rFonts w:ascii="Times New Roman" w:eastAsia="Times New Roman" w:hAnsi="Times New Roman" w:cs="Times New Roman"/>
                <w:iCs/>
                <w:sz w:val="24"/>
                <w:szCs w:val="24"/>
                <w:lang w:eastAsia="lv-LV"/>
              </w:rPr>
              <w:t xml:space="preserve"> amatpersonas un darbinieki, </w:t>
            </w:r>
            <w:r w:rsidRPr="002B75EC">
              <w:rPr>
                <w:rFonts w:ascii="Times New Roman" w:eastAsia="Times New Roman" w:hAnsi="Times New Roman" w:cs="Times New Roman"/>
                <w:iCs/>
                <w:sz w:val="24"/>
                <w:szCs w:val="24"/>
                <w:lang w:eastAsia="lv-LV"/>
              </w:rPr>
              <w:t xml:space="preserve">finanšu tirgus </w:t>
            </w:r>
            <w:r w:rsidRPr="003A210D">
              <w:rPr>
                <w:rFonts w:ascii="Times New Roman" w:eastAsia="Times New Roman" w:hAnsi="Times New Roman" w:cs="Times New Roman"/>
                <w:iCs/>
                <w:sz w:val="24"/>
                <w:szCs w:val="24"/>
                <w:lang w:eastAsia="lv-LV"/>
              </w:rPr>
              <w:t>dalībnieki</w:t>
            </w:r>
            <w:r>
              <w:rPr>
                <w:rFonts w:ascii="Times New Roman" w:eastAsia="Times New Roman" w:hAnsi="Times New Roman" w:cs="Times New Roman"/>
                <w:iCs/>
                <w:sz w:val="24"/>
                <w:szCs w:val="24"/>
                <w:lang w:eastAsia="lv-LV"/>
              </w:rPr>
              <w:t xml:space="preserve">, tādi kā </w:t>
            </w:r>
            <w:r w:rsidR="00130D8A">
              <w:rPr>
                <w:rFonts w:ascii="Times New Roman" w:eastAsia="Times New Roman" w:hAnsi="Times New Roman" w:cs="Times New Roman"/>
                <w:iCs/>
                <w:sz w:val="24"/>
                <w:szCs w:val="24"/>
                <w:lang w:eastAsia="lv-LV"/>
              </w:rPr>
              <w:t>ieguldījumu brokeru sabiedrības</w:t>
            </w:r>
            <w:r w:rsidR="003F444F">
              <w:rPr>
                <w:rFonts w:ascii="Times New Roman" w:eastAsia="Times New Roman" w:hAnsi="Times New Roman" w:cs="Times New Roman"/>
                <w:iCs/>
                <w:sz w:val="24"/>
                <w:szCs w:val="24"/>
                <w:lang w:eastAsia="lv-LV"/>
              </w:rPr>
              <w:t>, regulētā tirgus organizētāji, datu ziņošanas pakalpojumu sniedzēji u.c.</w:t>
            </w:r>
          </w:p>
        </w:tc>
      </w:tr>
      <w:tr w:rsidR="009807EA" w:rsidRPr="004437AB" w14:paraId="2F833740"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661BD9C"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B3CF49"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23CD2F" w14:textId="4AB55DC5" w:rsidR="009807EA" w:rsidRPr="00674B5B" w:rsidRDefault="009807EA" w:rsidP="00096273">
            <w:pPr>
              <w:spacing w:after="0" w:line="240" w:lineRule="auto"/>
              <w:jc w:val="both"/>
              <w:rPr>
                <w:rFonts w:ascii="Times New Roman" w:eastAsia="Times New Roman" w:hAnsi="Times New Roman" w:cs="Times New Roman"/>
                <w:iCs/>
                <w:color w:val="A6A6A6" w:themeColor="background1" w:themeShade="A6"/>
                <w:sz w:val="24"/>
                <w:szCs w:val="24"/>
                <w:highlight w:val="red"/>
                <w:lang w:eastAsia="lv-LV"/>
              </w:rPr>
            </w:pPr>
            <w:r w:rsidRPr="00360C1D">
              <w:rPr>
                <w:rFonts w:ascii="Times New Roman" w:hAnsi="Times New Roman" w:cs="Times New Roman"/>
                <w:sz w:val="24"/>
                <w:szCs w:val="24"/>
                <w:shd w:val="clear" w:color="auto" w:fill="FFFFFF"/>
              </w:rPr>
              <w:t>Administr</w:t>
            </w:r>
            <w:r w:rsidRPr="00CD74FA">
              <w:rPr>
                <w:rFonts w:ascii="Times New Roman" w:hAnsi="Times New Roman" w:cs="Times New Roman"/>
                <w:sz w:val="24"/>
                <w:szCs w:val="24"/>
                <w:shd w:val="clear" w:color="auto" w:fill="FFFFFF"/>
              </w:rPr>
              <w:t>a</w:t>
            </w:r>
            <w:r w:rsidRPr="00360C1D">
              <w:rPr>
                <w:rFonts w:ascii="Times New Roman" w:hAnsi="Times New Roman" w:cs="Times New Roman"/>
                <w:sz w:val="24"/>
                <w:szCs w:val="24"/>
                <w:shd w:val="clear" w:color="auto" w:fill="FFFFFF"/>
              </w:rPr>
              <w:t xml:space="preserve">tīvais slogs nemainās, jo </w:t>
            </w:r>
            <w:r w:rsidR="0071506C">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ikumprojekts </w:t>
            </w:r>
            <w:r w:rsidRPr="00360C1D">
              <w:rPr>
                <w:rFonts w:ascii="Times New Roman" w:hAnsi="Times New Roman" w:cs="Times New Roman"/>
                <w:sz w:val="24"/>
                <w:szCs w:val="24"/>
                <w:shd w:val="clear" w:color="auto" w:fill="FFFFFF"/>
              </w:rPr>
              <w:t xml:space="preserve">pēc būtības nemaina </w:t>
            </w:r>
            <w:r w:rsidRPr="002B75EC">
              <w:rPr>
                <w:rFonts w:ascii="Times New Roman" w:hAnsi="Times New Roman" w:cs="Times New Roman"/>
                <w:sz w:val="24"/>
                <w:szCs w:val="24"/>
                <w:shd w:val="clear" w:color="auto" w:fill="FFFFFF"/>
              </w:rPr>
              <w:t>finanšu tirgus dalībnieku tiesīb</w:t>
            </w:r>
            <w:r w:rsidRPr="00360C1D">
              <w:rPr>
                <w:rFonts w:ascii="Times New Roman" w:hAnsi="Times New Roman" w:cs="Times New Roman"/>
                <w:sz w:val="24"/>
                <w:szCs w:val="24"/>
                <w:shd w:val="clear" w:color="auto" w:fill="FFFFFF"/>
              </w:rPr>
              <w:t>as un pienākumus.</w:t>
            </w:r>
          </w:p>
        </w:tc>
      </w:tr>
      <w:tr w:rsidR="004437AB" w:rsidRPr="004437AB" w14:paraId="0B6B0657"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EB6E6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F79C0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29388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080114E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DEE2E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B4046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198B4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0AE4A0B7"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8BFAB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1D668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F2A65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7FF65409"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4437AB" w14:paraId="0DE68017"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02C905"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4437AB" w14:paraId="6A286363"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CC9977"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Likumprojekts šo jomu neskar.</w:t>
            </w:r>
          </w:p>
        </w:tc>
      </w:tr>
    </w:tbl>
    <w:p w14:paraId="2A79C228"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3"/>
        <w:gridCol w:w="1859"/>
        <w:gridCol w:w="6968"/>
      </w:tblGrid>
      <w:tr w:rsidR="004437AB" w:rsidRPr="004437AB" w14:paraId="339594B6"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1A2F4E"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4437AB" w14:paraId="7561E000" w14:textId="77777777" w:rsidTr="00923712">
        <w:trPr>
          <w:tblCellSpacing w:w="15" w:type="dxa"/>
        </w:trPr>
        <w:tc>
          <w:tcPr>
            <w:tcW w:w="25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C76C7A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97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D5709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Saistītie tiesību aktu projekti</w:t>
            </w:r>
          </w:p>
        </w:tc>
        <w:tc>
          <w:tcPr>
            <w:tcW w:w="37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DC0379" w14:textId="77777777" w:rsidR="00DB34F7" w:rsidRPr="00600204" w:rsidRDefault="00DB34F7" w:rsidP="00DB34F7">
            <w:pPr>
              <w:spacing w:after="0" w:line="240" w:lineRule="auto"/>
              <w:rPr>
                <w:rFonts w:ascii="Times New Roman" w:eastAsia="Times New Roman" w:hAnsi="Times New Roman" w:cs="Times New Roman"/>
                <w:sz w:val="24"/>
                <w:szCs w:val="24"/>
                <w:lang w:eastAsia="lv-LV"/>
              </w:rPr>
            </w:pPr>
            <w:r w:rsidRPr="00600204">
              <w:rPr>
                <w:rFonts w:ascii="Times New Roman" w:eastAsia="Times New Roman" w:hAnsi="Times New Roman" w:cs="Times New Roman"/>
                <w:spacing w:val="-2"/>
                <w:sz w:val="24"/>
                <w:szCs w:val="24"/>
                <w:lang w:eastAsia="lv-LV"/>
              </w:rPr>
              <w:t>Likumprojekts virzāms vienlaicīgi ar:</w:t>
            </w:r>
          </w:p>
          <w:p w14:paraId="297DFD38" w14:textId="5E92E58B"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A024AF">
              <w:rPr>
                <w:rFonts w:ascii="Times New Roman" w:eastAsia="Times New Roman" w:hAnsi="Times New Roman" w:cs="Times New Roman"/>
                <w:spacing w:val="-2"/>
                <w:sz w:val="24"/>
                <w:szCs w:val="24"/>
                <w:lang w:eastAsia="lv-LV"/>
              </w:rPr>
              <w:t>likumprojektu </w:t>
            </w:r>
            <w:r w:rsidRPr="00A024AF">
              <w:rPr>
                <w:rFonts w:ascii="Times New Roman" w:eastAsia="Times New Roman" w:hAnsi="Times New Roman" w:cs="Times New Roman"/>
                <w:spacing w:val="-2"/>
                <w:sz w:val="24"/>
                <w:szCs w:val="24"/>
                <w:shd w:val="clear" w:color="auto" w:fill="FFFFFF"/>
                <w:lang w:eastAsia="lv-LV"/>
              </w:rPr>
              <w:t>"Latvijas Bankas likums";</w:t>
            </w:r>
          </w:p>
          <w:p w14:paraId="61681306" w14:textId="08457E85"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likumā "Par Latvijas Banku"";</w:t>
            </w:r>
          </w:p>
          <w:p w14:paraId="70AECA88" w14:textId="62E1C59B"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Finanšu un kapitāla tirgus komisijas likumā";</w:t>
            </w:r>
          </w:p>
          <w:p w14:paraId="7C9CBF2F" w14:textId="096CBB06"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 xml:space="preserve">likumprojektu </w:t>
            </w:r>
            <w:r w:rsidRPr="00A024AF">
              <w:rPr>
                <w:rFonts w:ascii="Times New Roman" w:eastAsia="Times New Roman" w:hAnsi="Times New Roman" w:cs="Times New Roman"/>
                <w:iCs/>
                <w:sz w:val="24"/>
                <w:szCs w:val="24"/>
                <w:shd w:val="clear" w:color="auto" w:fill="FFFFFF"/>
                <w:lang w:eastAsia="lv-LV"/>
              </w:rPr>
              <w:t>"</w:t>
            </w:r>
            <w:r w:rsidRPr="00A024AF">
              <w:rPr>
                <w:rFonts w:ascii="Times New Roman" w:eastAsia="Times New Roman" w:hAnsi="Times New Roman" w:cs="Times New Roman"/>
                <w:sz w:val="24"/>
                <w:szCs w:val="24"/>
                <w:shd w:val="clear" w:color="auto" w:fill="FFFFFF"/>
                <w:lang w:eastAsia="lv-LV"/>
              </w:rPr>
              <w:t>Grozījumi Alternatīvo ieguldījumu fondu un to pārvaldnieku likumā</w:t>
            </w:r>
            <w:r w:rsidRPr="00A024AF">
              <w:rPr>
                <w:rFonts w:ascii="Times New Roman" w:eastAsia="Times New Roman" w:hAnsi="Times New Roman" w:cs="Times New Roman"/>
                <w:iCs/>
                <w:sz w:val="24"/>
                <w:szCs w:val="24"/>
                <w:shd w:val="clear" w:color="auto" w:fill="FFFFFF"/>
                <w:lang w:eastAsia="lv-LV"/>
              </w:rPr>
              <w:t>";</w:t>
            </w:r>
          </w:p>
          <w:p w14:paraId="245F70FA" w14:textId="552FEF16"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Apdrošināšanas un pārapdrošināšanas izplatīšanas likumā";</w:t>
            </w:r>
          </w:p>
          <w:p w14:paraId="7C7DE6E1" w14:textId="3F145BF8"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Apdrošināšanas un pārapdrošināšanas likumā";</w:t>
            </w:r>
          </w:p>
          <w:p w14:paraId="3C430F19" w14:textId="49DDE3EC" w:rsidR="00A024AF" w:rsidRDefault="00A024AF"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w:t>
            </w:r>
            <w:r w:rsidR="00856438">
              <w:rPr>
                <w:rFonts w:ascii="Times New Roman" w:eastAsia="Times New Roman" w:hAnsi="Times New Roman" w:cs="Times New Roman"/>
                <w:sz w:val="24"/>
                <w:szCs w:val="24"/>
                <w:shd w:val="clear" w:color="auto" w:fill="FFFFFF"/>
                <w:lang w:eastAsia="lv-LV"/>
              </w:rPr>
              <w:t>s</w:t>
            </w:r>
            <w:r w:rsidRPr="00A024AF">
              <w:rPr>
                <w:rFonts w:ascii="Times New Roman" w:eastAsia="Times New Roman" w:hAnsi="Times New Roman" w:cs="Times New Roman"/>
                <w:sz w:val="24"/>
                <w:szCs w:val="24"/>
                <w:shd w:val="clear" w:color="auto" w:fill="FFFFFF"/>
                <w:lang w:eastAsia="lv-LV"/>
              </w:rPr>
              <w:t xml:space="preserve"> Apsardzes darbības likumā"; </w:t>
            </w:r>
          </w:p>
          <w:p w14:paraId="7C91A316" w14:textId="5E830E23" w:rsidR="005B2AA7" w:rsidRPr="00A024AF" w:rsidRDefault="005B2AA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5B2AA7">
              <w:rPr>
                <w:rFonts w:ascii="Times New Roman" w:eastAsia="Times New Roman" w:hAnsi="Times New Roman" w:cs="Times New Roman"/>
                <w:sz w:val="24"/>
                <w:szCs w:val="24"/>
                <w:shd w:val="clear" w:color="auto" w:fill="FFFFFF"/>
                <w:lang w:eastAsia="lv-LV"/>
              </w:rPr>
              <w:t>likumprojektu "Grozījumi Diplomātiskā un konsulārā dienesta likumā"</w:t>
            </w:r>
            <w:r>
              <w:rPr>
                <w:rFonts w:ascii="Times New Roman" w:eastAsia="Times New Roman" w:hAnsi="Times New Roman" w:cs="Times New Roman"/>
                <w:sz w:val="24"/>
                <w:szCs w:val="24"/>
                <w:shd w:val="clear" w:color="auto" w:fill="FFFFFF"/>
                <w:lang w:eastAsia="lv-LV"/>
              </w:rPr>
              <w:t>;</w:t>
            </w:r>
          </w:p>
          <w:p w14:paraId="050F518F" w14:textId="2B6DA408"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 xml:space="preserve">likumprojektu "Grozījumi </w:t>
            </w:r>
            <w:proofErr w:type="spellStart"/>
            <w:r w:rsidRPr="00A024AF">
              <w:rPr>
                <w:rFonts w:ascii="Times New Roman" w:eastAsia="Times New Roman" w:hAnsi="Times New Roman" w:cs="Times New Roman"/>
                <w:sz w:val="24"/>
                <w:szCs w:val="24"/>
                <w:lang w:eastAsia="lv-LV"/>
              </w:rPr>
              <w:t>Krājaizdevu</w:t>
            </w:r>
            <w:proofErr w:type="spellEnd"/>
            <w:r w:rsidRPr="00A024AF">
              <w:rPr>
                <w:rFonts w:ascii="Times New Roman" w:eastAsia="Times New Roman" w:hAnsi="Times New Roman" w:cs="Times New Roman"/>
                <w:sz w:val="24"/>
                <w:szCs w:val="24"/>
                <w:lang w:eastAsia="lv-LV"/>
              </w:rPr>
              <w:t xml:space="preserve"> sabiedrību </w:t>
            </w:r>
            <w:r w:rsidRPr="00A024AF">
              <w:rPr>
                <w:rFonts w:ascii="Times New Roman" w:eastAsia="Times New Roman" w:hAnsi="Times New Roman" w:cs="Times New Roman"/>
                <w:sz w:val="24"/>
                <w:szCs w:val="24"/>
                <w:shd w:val="clear" w:color="auto" w:fill="FFFFFF"/>
                <w:lang w:eastAsia="lv-LV"/>
              </w:rPr>
              <w:t>likumā";</w:t>
            </w:r>
          </w:p>
          <w:p w14:paraId="37B88C54" w14:textId="47FAF95F"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Ieguldījumu pārvaldes sabiedrību likumā";</w:t>
            </w:r>
          </w:p>
          <w:p w14:paraId="3DEC40E4" w14:textId="0B1DE330"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Ieguldītāju aizsardzības likumā";</w:t>
            </w:r>
          </w:p>
          <w:p w14:paraId="2B824485" w14:textId="78CAACE3"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Ieroču aprites likumā";</w:t>
            </w:r>
          </w:p>
          <w:p w14:paraId="3F8B660D" w14:textId="728175F6"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Kredītiestāžu likumā";</w:t>
            </w:r>
          </w:p>
          <w:p w14:paraId="61D6E25A" w14:textId="305548A2"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Kredītiestāžu un ieguldījumu brokeru sabiedrību darbības atjaunošanas un noregulējuma likumā";</w:t>
            </w:r>
          </w:p>
          <w:p w14:paraId="0BB68A8A" w14:textId="56DF3CDE"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Kredītu reģistra likumā";</w:t>
            </w:r>
          </w:p>
          <w:p w14:paraId="74ED7C90" w14:textId="798727AC"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Latvijas Republikas Zemessardzes likumā";</w:t>
            </w:r>
          </w:p>
          <w:p w14:paraId="55D09580" w14:textId="467A33C1"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likumā "Par norēķinu galīgumu maksājumu un finanšu instrumentu norēķinu sistēmās"";</w:t>
            </w:r>
          </w:p>
          <w:p w14:paraId="3E042CA3" w14:textId="25A5F7F1"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Maksājumu pakalpojumu un elektroniskās naudas likumā";</w:t>
            </w:r>
          </w:p>
          <w:p w14:paraId="41313A96" w14:textId="05B2EC0B"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Noguldījumu garantiju likumā";</w:t>
            </w:r>
          </w:p>
          <w:p w14:paraId="18A17060" w14:textId="3B4E86FC"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 xml:space="preserve">likumprojektu "Grozījumi Noziedzīgi iegūtu līdzekļu legalizācijas un terorisma un </w:t>
            </w:r>
            <w:proofErr w:type="spellStart"/>
            <w:r w:rsidRPr="00A024AF">
              <w:rPr>
                <w:rFonts w:ascii="Times New Roman" w:eastAsia="Times New Roman" w:hAnsi="Times New Roman" w:cs="Times New Roman"/>
                <w:sz w:val="24"/>
                <w:szCs w:val="24"/>
                <w:shd w:val="clear" w:color="auto" w:fill="FFFFFF"/>
                <w:lang w:eastAsia="lv-LV"/>
              </w:rPr>
              <w:t>proliferācijas</w:t>
            </w:r>
            <w:proofErr w:type="spellEnd"/>
            <w:r w:rsidRPr="00A024AF">
              <w:rPr>
                <w:rFonts w:ascii="Times New Roman" w:eastAsia="Times New Roman" w:hAnsi="Times New Roman" w:cs="Times New Roman"/>
                <w:sz w:val="24"/>
                <w:szCs w:val="24"/>
                <w:shd w:val="clear" w:color="auto" w:fill="FFFFFF"/>
                <w:lang w:eastAsia="lv-LV"/>
              </w:rPr>
              <w:t xml:space="preserve"> finansēšanas novēršanas likumā";</w:t>
            </w:r>
          </w:p>
          <w:p w14:paraId="0460CB3A" w14:textId="05592D84"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Privāto pensiju fondu likumā";</w:t>
            </w:r>
          </w:p>
          <w:p w14:paraId="106113F7" w14:textId="77F82CF1" w:rsidR="00DB34F7" w:rsidRPr="00A024AF" w:rsidRDefault="00DB34F7" w:rsidP="00A024AF">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Starptautisko un Latvijas Republikas nacionālo sankciju likumā";</w:t>
            </w:r>
          </w:p>
          <w:p w14:paraId="176EABA4" w14:textId="77777777" w:rsidR="00A024AF" w:rsidRDefault="00DB34F7" w:rsidP="00DB34F7">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Stratēģiskas nozīmes preču aprites likumā";</w:t>
            </w:r>
          </w:p>
          <w:p w14:paraId="4487F5E4" w14:textId="77777777" w:rsidR="00A024AF" w:rsidRDefault="00DB34F7" w:rsidP="00DB34F7">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Uzņēmumu ienākuma nodokļa likumā";</w:t>
            </w:r>
          </w:p>
          <w:p w14:paraId="1AA90968" w14:textId="77777777" w:rsidR="00A024AF" w:rsidRDefault="00DB34F7" w:rsidP="004437AB">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 xml:space="preserve">likumprojektu "Grozījumi Valsts </w:t>
            </w:r>
            <w:proofErr w:type="spellStart"/>
            <w:r w:rsidRPr="00A024AF">
              <w:rPr>
                <w:rFonts w:ascii="Times New Roman" w:eastAsia="Times New Roman" w:hAnsi="Times New Roman" w:cs="Times New Roman"/>
                <w:sz w:val="24"/>
                <w:szCs w:val="24"/>
                <w:shd w:val="clear" w:color="auto" w:fill="FFFFFF"/>
                <w:lang w:eastAsia="lv-LV"/>
              </w:rPr>
              <w:t>fondēto</w:t>
            </w:r>
            <w:proofErr w:type="spellEnd"/>
            <w:r w:rsidRPr="00A024AF">
              <w:rPr>
                <w:rFonts w:ascii="Times New Roman" w:eastAsia="Times New Roman" w:hAnsi="Times New Roman" w:cs="Times New Roman"/>
                <w:sz w:val="24"/>
                <w:szCs w:val="24"/>
                <w:shd w:val="clear" w:color="auto" w:fill="FFFFFF"/>
                <w:lang w:eastAsia="lv-LV"/>
              </w:rPr>
              <w:t xml:space="preserve"> pensiju likumā";</w:t>
            </w:r>
          </w:p>
          <w:p w14:paraId="4ABDFB63" w14:textId="2B7D9DE7" w:rsidR="004437AB" w:rsidRPr="00A024AF" w:rsidRDefault="00DB34F7" w:rsidP="004437AB">
            <w:pPr>
              <w:pStyle w:val="ListParagraph"/>
              <w:numPr>
                <w:ilvl w:val="0"/>
                <w:numId w:val="3"/>
              </w:numPr>
              <w:spacing w:after="0" w:line="240" w:lineRule="auto"/>
              <w:jc w:val="both"/>
              <w:rPr>
                <w:rFonts w:ascii="Times New Roman" w:eastAsia="Times New Roman" w:hAnsi="Times New Roman" w:cs="Times New Roman"/>
                <w:sz w:val="24"/>
                <w:szCs w:val="24"/>
                <w:shd w:val="clear" w:color="auto" w:fill="FFFFFF"/>
                <w:lang w:eastAsia="lv-LV"/>
              </w:rPr>
            </w:pPr>
            <w:r w:rsidRPr="00A024AF">
              <w:rPr>
                <w:rFonts w:ascii="Times New Roman" w:eastAsia="Times New Roman" w:hAnsi="Times New Roman" w:cs="Times New Roman"/>
                <w:sz w:val="24"/>
                <w:szCs w:val="24"/>
                <w:shd w:val="clear" w:color="auto" w:fill="FFFFFF"/>
                <w:lang w:eastAsia="lv-LV"/>
              </w:rPr>
              <w:t>likumprojektu "Grozījumi Valsts un pašvaldību institūciju amatpersonu un darbinieku atlīdzības likumā"</w:t>
            </w:r>
            <w:r w:rsidR="00A024AF">
              <w:rPr>
                <w:rFonts w:ascii="Times New Roman" w:eastAsia="Times New Roman" w:hAnsi="Times New Roman" w:cs="Times New Roman"/>
                <w:sz w:val="24"/>
                <w:szCs w:val="24"/>
                <w:shd w:val="clear" w:color="auto" w:fill="FFFFFF"/>
                <w:lang w:eastAsia="lv-LV"/>
              </w:rPr>
              <w:t>.</w:t>
            </w:r>
          </w:p>
        </w:tc>
      </w:tr>
      <w:tr w:rsidR="004437AB" w:rsidRPr="004437AB" w14:paraId="2D3A6090" w14:textId="77777777" w:rsidTr="00923712">
        <w:trPr>
          <w:tblCellSpacing w:w="15" w:type="dxa"/>
        </w:trPr>
        <w:tc>
          <w:tcPr>
            <w:tcW w:w="25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6DB547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97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43310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Atbildīgā institūcija</w:t>
            </w:r>
          </w:p>
        </w:tc>
        <w:tc>
          <w:tcPr>
            <w:tcW w:w="37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BC489D" w14:textId="4DEBCAA4" w:rsidR="004437AB" w:rsidRPr="004437AB" w:rsidRDefault="00C33E4E" w:rsidP="004437AB">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 xml:space="preserve">Finanšu ministrija, </w:t>
            </w:r>
            <w:r w:rsidR="00131E17">
              <w:rPr>
                <w:rFonts w:ascii="Times New Roman" w:eastAsia="Times New Roman" w:hAnsi="Times New Roman" w:cs="Times New Roman"/>
                <w:spacing w:val="-2"/>
                <w:sz w:val="24"/>
                <w:szCs w:val="24"/>
                <w:lang w:eastAsia="lv-LV"/>
              </w:rPr>
              <w:t xml:space="preserve">FKTK, </w:t>
            </w:r>
            <w:r>
              <w:rPr>
                <w:rFonts w:ascii="Times New Roman" w:eastAsia="Times New Roman" w:hAnsi="Times New Roman" w:cs="Times New Roman"/>
                <w:spacing w:val="-2"/>
                <w:sz w:val="24"/>
                <w:szCs w:val="24"/>
                <w:lang w:eastAsia="lv-LV"/>
              </w:rPr>
              <w:t>Latvijas Banka</w:t>
            </w:r>
          </w:p>
        </w:tc>
      </w:tr>
      <w:tr w:rsidR="004437AB" w:rsidRPr="004437AB" w14:paraId="382B910E" w14:textId="77777777" w:rsidTr="00923712">
        <w:trPr>
          <w:tblCellSpacing w:w="15" w:type="dxa"/>
        </w:trPr>
        <w:tc>
          <w:tcPr>
            <w:tcW w:w="25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39750A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97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EFCDB9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702"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805AE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787D42F1" w14:textId="25158D7B" w:rsidR="00923712" w:rsidRDefault="00923712" w:rsidP="00923712">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240AB">
        <w:rPr>
          <w:rFonts w:ascii="Times New Roman" w:eastAsia="Times New Roman" w:hAnsi="Times New Roman" w:cs="Times New Roman"/>
          <w:color w:val="000000"/>
          <w:sz w:val="24"/>
          <w:szCs w:val="24"/>
          <w:lang w:eastAsia="lv-LV"/>
        </w:rPr>
        <w:t>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856438" w:rsidRPr="00856438" w14:paraId="7685BCA9" w14:textId="77777777" w:rsidTr="0085643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7F1CEF" w14:textId="77777777" w:rsidR="00856438" w:rsidRPr="00856438" w:rsidRDefault="00856438" w:rsidP="00856438">
            <w:pPr>
              <w:spacing w:after="0" w:line="240" w:lineRule="auto"/>
              <w:rPr>
                <w:rFonts w:ascii="Times New Roman" w:eastAsia="Times New Roman" w:hAnsi="Times New Roman" w:cs="Times New Roman"/>
                <w:b/>
                <w:bCs/>
                <w:iCs/>
                <w:sz w:val="24"/>
                <w:szCs w:val="24"/>
                <w:lang w:eastAsia="lv-LV"/>
              </w:rPr>
            </w:pPr>
            <w:r w:rsidRPr="0085643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56438" w:rsidRPr="00856438" w14:paraId="49797256" w14:textId="77777777" w:rsidTr="00856438">
        <w:trPr>
          <w:tblCellSpacing w:w="15" w:type="dxa"/>
        </w:trPr>
        <w:tc>
          <w:tcPr>
            <w:tcW w:w="262" w:type="pct"/>
            <w:tcBorders>
              <w:top w:val="outset" w:sz="6" w:space="0" w:color="auto"/>
              <w:left w:val="outset" w:sz="6" w:space="0" w:color="auto"/>
              <w:bottom w:val="outset" w:sz="6" w:space="0" w:color="auto"/>
              <w:right w:val="outset" w:sz="6" w:space="0" w:color="auto"/>
            </w:tcBorders>
          </w:tcPr>
          <w:p w14:paraId="03A3964F" w14:textId="77777777" w:rsidR="00856438" w:rsidRPr="00856438" w:rsidRDefault="00856438" w:rsidP="00856438">
            <w:pPr>
              <w:spacing w:after="0" w:line="240" w:lineRule="auto"/>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iCs/>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tcPr>
          <w:p w14:paraId="35CA125E" w14:textId="77777777" w:rsidR="00856438" w:rsidRPr="00856438" w:rsidRDefault="00856438" w:rsidP="00856438">
            <w:pPr>
              <w:spacing w:after="0" w:line="240" w:lineRule="auto"/>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iCs/>
                <w:sz w:val="24"/>
                <w:szCs w:val="24"/>
                <w:lang w:eastAsia="lv-LV"/>
              </w:rPr>
              <w:t>Saistības pret Eiropas Savienību</w:t>
            </w:r>
          </w:p>
        </w:tc>
        <w:tc>
          <w:tcPr>
            <w:tcW w:w="3188" w:type="pct"/>
            <w:tcBorders>
              <w:top w:val="outset" w:sz="6" w:space="0" w:color="auto"/>
              <w:left w:val="outset" w:sz="6" w:space="0" w:color="auto"/>
              <w:bottom w:val="outset" w:sz="6" w:space="0" w:color="auto"/>
              <w:right w:val="outset" w:sz="6" w:space="0" w:color="auto"/>
            </w:tcBorders>
          </w:tcPr>
          <w:p w14:paraId="242F666F" w14:textId="77777777" w:rsidR="00856438" w:rsidRPr="00856438" w:rsidRDefault="00856438" w:rsidP="00856438">
            <w:pPr>
              <w:shd w:val="clear" w:color="auto" w:fill="FFFFFF"/>
              <w:spacing w:after="0" w:line="240" w:lineRule="auto"/>
              <w:ind w:left="57"/>
              <w:jc w:val="both"/>
              <w:rPr>
                <w:rFonts w:ascii="Times New Roman" w:eastAsia="Times New Roman" w:hAnsi="Times New Roman" w:cs="Times New Roman"/>
                <w:sz w:val="24"/>
                <w:szCs w:val="24"/>
                <w:lang w:eastAsia="lv-LV"/>
              </w:rPr>
            </w:pPr>
            <w:r w:rsidRPr="00856438">
              <w:rPr>
                <w:rFonts w:ascii="Times New Roman" w:eastAsia="Times New Roman" w:hAnsi="Times New Roman" w:cs="Times New Roman"/>
                <w:spacing w:val="-2"/>
                <w:sz w:val="24"/>
                <w:szCs w:val="24"/>
                <w:lang w:eastAsia="lv-LV"/>
              </w:rPr>
              <w:t>Nav.</w:t>
            </w:r>
          </w:p>
        </w:tc>
      </w:tr>
      <w:tr w:rsidR="00856438" w:rsidRPr="00856438" w14:paraId="119979A6" w14:textId="77777777" w:rsidTr="00856438">
        <w:trPr>
          <w:tblCellSpacing w:w="15" w:type="dxa"/>
        </w:trPr>
        <w:tc>
          <w:tcPr>
            <w:tcW w:w="262" w:type="pct"/>
            <w:tcBorders>
              <w:top w:val="outset" w:sz="6" w:space="0" w:color="auto"/>
              <w:left w:val="outset" w:sz="6" w:space="0" w:color="auto"/>
              <w:bottom w:val="outset" w:sz="6" w:space="0" w:color="auto"/>
              <w:right w:val="outset" w:sz="6" w:space="0" w:color="auto"/>
            </w:tcBorders>
          </w:tcPr>
          <w:p w14:paraId="5324280E" w14:textId="77777777" w:rsidR="00856438" w:rsidRPr="00856438" w:rsidRDefault="00856438" w:rsidP="00856438">
            <w:pPr>
              <w:spacing w:after="0" w:line="240" w:lineRule="auto"/>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iCs/>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tcPr>
          <w:p w14:paraId="2D21809F" w14:textId="77777777" w:rsidR="00856438" w:rsidRPr="00856438" w:rsidRDefault="00856438" w:rsidP="00856438">
            <w:pPr>
              <w:spacing w:after="0" w:line="240" w:lineRule="auto"/>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iCs/>
                <w:sz w:val="24"/>
                <w:szCs w:val="24"/>
                <w:lang w:eastAsia="lv-LV"/>
              </w:rPr>
              <w:t>Citas starptautiskās saistības</w:t>
            </w:r>
          </w:p>
        </w:tc>
        <w:tc>
          <w:tcPr>
            <w:tcW w:w="3188" w:type="pct"/>
            <w:tcBorders>
              <w:top w:val="outset" w:sz="6" w:space="0" w:color="auto"/>
              <w:left w:val="outset" w:sz="6" w:space="0" w:color="auto"/>
              <w:bottom w:val="outset" w:sz="6" w:space="0" w:color="auto"/>
              <w:right w:val="outset" w:sz="6" w:space="0" w:color="auto"/>
            </w:tcBorders>
          </w:tcPr>
          <w:p w14:paraId="79501DF0" w14:textId="77777777" w:rsidR="00856438" w:rsidRPr="00856438" w:rsidRDefault="00856438" w:rsidP="00856438">
            <w:pPr>
              <w:spacing w:after="0" w:line="240" w:lineRule="auto"/>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spacing w:val="-2"/>
                <w:sz w:val="24"/>
                <w:szCs w:val="24"/>
                <w:lang w:eastAsia="lv-LV"/>
              </w:rPr>
              <w:t>Nav.</w:t>
            </w:r>
          </w:p>
        </w:tc>
      </w:tr>
      <w:tr w:rsidR="00856438" w:rsidRPr="00856438" w14:paraId="0E8EF569" w14:textId="77777777" w:rsidTr="00856438">
        <w:trPr>
          <w:tblCellSpacing w:w="15" w:type="dxa"/>
        </w:trPr>
        <w:tc>
          <w:tcPr>
            <w:tcW w:w="262" w:type="pct"/>
            <w:tcBorders>
              <w:top w:val="outset" w:sz="6" w:space="0" w:color="auto"/>
              <w:left w:val="outset" w:sz="6" w:space="0" w:color="auto"/>
              <w:bottom w:val="outset" w:sz="6" w:space="0" w:color="auto"/>
              <w:right w:val="outset" w:sz="6" w:space="0" w:color="auto"/>
            </w:tcBorders>
          </w:tcPr>
          <w:p w14:paraId="47DC99B7" w14:textId="77777777" w:rsidR="00856438" w:rsidRPr="00856438" w:rsidRDefault="00856438" w:rsidP="00856438">
            <w:pPr>
              <w:spacing w:after="0" w:line="240" w:lineRule="auto"/>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iCs/>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tcPr>
          <w:p w14:paraId="7501D519" w14:textId="77777777" w:rsidR="00856438" w:rsidRPr="00856438" w:rsidRDefault="00856438" w:rsidP="00856438">
            <w:pPr>
              <w:spacing w:after="0" w:line="240" w:lineRule="auto"/>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tcPr>
          <w:p w14:paraId="62591531" w14:textId="77777777" w:rsidR="00856438" w:rsidRPr="00856438" w:rsidRDefault="00856438" w:rsidP="00856438">
            <w:pPr>
              <w:spacing w:after="0" w:line="240" w:lineRule="auto"/>
              <w:jc w:val="both"/>
              <w:rPr>
                <w:rFonts w:ascii="Times New Roman" w:eastAsia="Times New Roman" w:hAnsi="Times New Roman" w:cs="Times New Roman"/>
                <w:iCs/>
                <w:sz w:val="24"/>
                <w:szCs w:val="24"/>
                <w:lang w:eastAsia="lv-LV"/>
              </w:rPr>
            </w:pPr>
            <w:r w:rsidRPr="00856438">
              <w:rPr>
                <w:rFonts w:ascii="Times New Roman" w:eastAsia="Times New Roman" w:hAnsi="Times New Roman" w:cs="Times New Roman"/>
                <w:iCs/>
                <w:sz w:val="24"/>
                <w:szCs w:val="24"/>
                <w:lang w:eastAsia="lv-LV"/>
              </w:rPr>
              <w:t>Saskaņā ar Līguma par Eiropas Savienības darbību 127. panta 4. punktu, 282. panta 5. punktu un Statūtu 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459B3EB7" w14:textId="228279BE" w:rsidR="004437AB" w:rsidRPr="004437AB" w:rsidRDefault="004437AB" w:rsidP="004437AB">
      <w:pPr>
        <w:shd w:val="clear" w:color="auto" w:fill="FFFFFF"/>
        <w:spacing w:after="0" w:line="240" w:lineRule="auto"/>
        <w:rPr>
          <w:rFonts w:ascii="Calibri" w:eastAsia="Times New Roman" w:hAnsi="Calibri" w:cs="Calibri"/>
          <w:color w:val="000000"/>
          <w:lang w:eastAsia="lv-LV"/>
        </w:rPr>
      </w:pP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4437AB" w14:paraId="77D10294" w14:textId="77777777" w:rsidTr="00923712">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C1C5E0"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 Sabiedrības līdzdalība un komunikācijas aktivitātes</w:t>
            </w:r>
          </w:p>
        </w:tc>
      </w:tr>
      <w:tr w:rsidR="004437AB" w:rsidRPr="004437AB" w14:paraId="394DCE0D" w14:textId="77777777" w:rsidTr="0092371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5CF0A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8957D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0949C1" w14:textId="77777777" w:rsidR="00925FBE" w:rsidRPr="00925FBE" w:rsidRDefault="00925FBE" w:rsidP="00925FBE">
            <w:pPr>
              <w:spacing w:after="0" w:line="240" w:lineRule="auto"/>
              <w:jc w:val="both"/>
              <w:rPr>
                <w:rFonts w:ascii="Times New Roman" w:eastAsia="Times New Roman" w:hAnsi="Times New Roman" w:cs="Times New Roman"/>
                <w:sz w:val="24"/>
                <w:szCs w:val="24"/>
                <w:lang w:eastAsia="lv-LV"/>
              </w:rPr>
            </w:pPr>
            <w:r w:rsidRPr="00925FBE">
              <w:rPr>
                <w:rFonts w:ascii="Times New Roman" w:eastAsia="Times New Roman" w:hAnsi="Times New Roman" w:cs="Times New Roman"/>
                <w:sz w:val="24"/>
                <w:szCs w:val="24"/>
                <w:lang w:eastAsia="lv-LV"/>
              </w:rPr>
              <w:t xml:space="preserve">Likumprojekts ir saistīts ar likumprojektu "Latvijas Bankas likums", pirms kura izstrādes uzsākšanas, Finanšu ministrija, Latvijas Banka un FKTK plānoja izvērtēt FKTK pievienošanu Latvijas Bankai saskaņā ar Saeimas Budžeta un finanšu (nodokļu) komisijas 2019. gada 11. septembra sēdes protokola Nr. 76[1] 1. punktā noteikto, ka līdz 2020. gada 30. jūnijam Finanšu ministrija sadarbībā ar Latvijas Banku un FKTK iesniegs </w:t>
            </w:r>
            <w:proofErr w:type="spellStart"/>
            <w:r w:rsidRPr="00925FBE">
              <w:rPr>
                <w:rFonts w:ascii="Times New Roman" w:eastAsia="Times New Roman" w:hAnsi="Times New Roman" w:cs="Times New Roman"/>
                <w:sz w:val="24"/>
                <w:szCs w:val="24"/>
                <w:lang w:eastAsia="lv-LV"/>
              </w:rPr>
              <w:t>izvērtējumu</w:t>
            </w:r>
            <w:proofErr w:type="spellEnd"/>
            <w:r w:rsidRPr="00925FBE">
              <w:rPr>
                <w:rFonts w:ascii="Times New Roman" w:eastAsia="Times New Roman" w:hAnsi="Times New Roman" w:cs="Times New Roman"/>
                <w:sz w:val="24"/>
                <w:szCs w:val="24"/>
                <w:lang w:eastAsia="lv-LV"/>
              </w:rPr>
              <w:t xml:space="preserve"> par paredzēto FKTK pievienošanu Latvijas Bankai, un kuru pēc tam iesniegt Ministru kabinetā, kas savukārt to iesniegtu Saeimas Budžeta un finanšu (nodokļu) komisijai.</w:t>
            </w:r>
          </w:p>
          <w:p w14:paraId="6D42DE0F" w14:textId="6B6C9038" w:rsidR="00925FBE" w:rsidRPr="004437AB" w:rsidRDefault="00925FBE" w:rsidP="00925FBE">
            <w:pPr>
              <w:spacing w:after="0" w:line="240" w:lineRule="auto"/>
              <w:jc w:val="both"/>
              <w:rPr>
                <w:rFonts w:ascii="Calibri" w:eastAsia="Times New Roman" w:hAnsi="Calibri" w:cs="Calibri"/>
                <w:lang w:eastAsia="lv-LV"/>
              </w:rPr>
            </w:pPr>
            <w:r w:rsidRPr="00925FBE">
              <w:rPr>
                <w:rFonts w:ascii="Times New Roman" w:eastAsia="Times New Roman" w:hAnsi="Times New Roman" w:cs="Times New Roman"/>
                <w:sz w:val="24"/>
                <w:szCs w:val="24"/>
                <w:lang w:eastAsia="lv-LV"/>
              </w:rPr>
              <w:t>Pirms likumprojekta "Latvijas Bankas likums" un ar to saistīto likumprojektu iesniegšanas Ministru kabinetā tos tika plānots prezentēt FKTK konsultatīvajā finanšu un kapitāla tirgus padomē, kurā pārstāvētas visas FKTK uzraudzīto finanšu tirgus dalībnieku asociācijas, tādējādi iesaistot tās sabiedriskā apspriešanā.</w:t>
            </w:r>
          </w:p>
        </w:tc>
      </w:tr>
      <w:tr w:rsidR="004437AB" w:rsidRPr="004437AB" w14:paraId="5AAA7510" w14:textId="77777777" w:rsidTr="0092371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E6921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7EDC7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E0B902" w14:textId="77777777" w:rsidR="00457D2F" w:rsidRPr="00925FBE" w:rsidRDefault="00457D2F" w:rsidP="00457D2F">
            <w:pPr>
              <w:spacing w:after="0" w:line="240" w:lineRule="auto"/>
              <w:jc w:val="both"/>
              <w:rPr>
                <w:rFonts w:ascii="Times New Roman" w:eastAsia="Times New Roman" w:hAnsi="Times New Roman" w:cs="Times New Roman"/>
                <w:sz w:val="24"/>
                <w:szCs w:val="24"/>
                <w:lang w:eastAsia="lv-LV"/>
              </w:rPr>
            </w:pPr>
            <w:r w:rsidRPr="00925FBE">
              <w:rPr>
                <w:rFonts w:ascii="Times New Roman" w:eastAsia="Times New Roman" w:hAnsi="Times New Roman" w:cs="Times New Roman"/>
                <w:sz w:val="24"/>
                <w:szCs w:val="24"/>
                <w:lang w:eastAsia="lv-LV"/>
              </w:rPr>
              <w:t>Finanšu ministrija sadarbībā ar Latvijas Banku un FKTK 2020. gada maijā izstrādāja "</w:t>
            </w:r>
            <w:proofErr w:type="spellStart"/>
            <w:r w:rsidRPr="00925FBE">
              <w:rPr>
                <w:rFonts w:ascii="Times New Roman" w:eastAsia="Times New Roman" w:hAnsi="Times New Roman" w:cs="Times New Roman"/>
                <w:sz w:val="24"/>
                <w:szCs w:val="24"/>
                <w:lang w:eastAsia="lv-LV"/>
              </w:rPr>
              <w:t>Izvērtējumu</w:t>
            </w:r>
            <w:proofErr w:type="spellEnd"/>
            <w:r w:rsidRPr="00925FBE">
              <w:rPr>
                <w:rFonts w:ascii="Times New Roman" w:eastAsia="Times New Roman" w:hAnsi="Times New Roman" w:cs="Times New Roman"/>
                <w:sz w:val="24"/>
                <w:szCs w:val="24"/>
                <w:lang w:eastAsia="lv-LV"/>
              </w:rPr>
              <w:t xml:space="preserve"> par Finanšu un kapitāla tirgus komisijas pievienošanu Latvijas Bankai" (turpmāk – </w:t>
            </w:r>
            <w:proofErr w:type="spellStart"/>
            <w:r w:rsidRPr="00925FBE">
              <w:rPr>
                <w:rFonts w:ascii="Times New Roman" w:eastAsia="Times New Roman" w:hAnsi="Times New Roman" w:cs="Times New Roman"/>
                <w:sz w:val="24"/>
                <w:szCs w:val="24"/>
                <w:lang w:eastAsia="lv-LV"/>
              </w:rPr>
              <w:t>Izvērtējums</w:t>
            </w:r>
            <w:proofErr w:type="spellEnd"/>
            <w:r w:rsidRPr="00925FBE">
              <w:rPr>
                <w:rFonts w:ascii="Times New Roman" w:eastAsia="Times New Roman" w:hAnsi="Times New Roman" w:cs="Times New Roman"/>
                <w:sz w:val="24"/>
                <w:szCs w:val="24"/>
                <w:lang w:eastAsia="lv-LV"/>
              </w:rPr>
              <w:t>).</w:t>
            </w:r>
          </w:p>
          <w:p w14:paraId="102680E2" w14:textId="77777777" w:rsidR="00457D2F" w:rsidRPr="00925FBE" w:rsidRDefault="00457D2F" w:rsidP="00457D2F">
            <w:pPr>
              <w:spacing w:after="0" w:line="240" w:lineRule="auto"/>
              <w:jc w:val="both"/>
              <w:rPr>
                <w:rFonts w:ascii="Times New Roman" w:eastAsia="Times New Roman" w:hAnsi="Times New Roman" w:cs="Times New Roman"/>
                <w:sz w:val="24"/>
                <w:szCs w:val="24"/>
                <w:lang w:eastAsia="lv-LV"/>
              </w:rPr>
            </w:pPr>
            <w:r w:rsidRPr="00925FBE">
              <w:rPr>
                <w:rFonts w:ascii="Times New Roman" w:eastAsia="Times New Roman" w:hAnsi="Times New Roman" w:cs="Times New Roman"/>
                <w:sz w:val="24"/>
                <w:szCs w:val="24"/>
                <w:lang w:eastAsia="lv-LV"/>
              </w:rPr>
              <w:t xml:space="preserve">Ministru kabinets 2020. gada 26. maijā izskatīja un konceptuāli atbalstīja </w:t>
            </w:r>
            <w:proofErr w:type="spellStart"/>
            <w:r w:rsidRPr="00925FBE">
              <w:rPr>
                <w:rFonts w:ascii="Times New Roman" w:eastAsia="Times New Roman" w:hAnsi="Times New Roman" w:cs="Times New Roman"/>
                <w:sz w:val="24"/>
                <w:szCs w:val="24"/>
                <w:lang w:eastAsia="lv-LV"/>
              </w:rPr>
              <w:t>Izvērtējumu</w:t>
            </w:r>
            <w:proofErr w:type="spellEnd"/>
            <w:r w:rsidRPr="00925FBE">
              <w:rPr>
                <w:rFonts w:ascii="Times New Roman" w:eastAsia="Times New Roman" w:hAnsi="Times New Roman" w:cs="Times New Roman"/>
                <w:sz w:val="24"/>
                <w:szCs w:val="24"/>
                <w:lang w:eastAsia="lv-LV"/>
              </w:rPr>
              <w:t xml:space="preserve"> (Ministru kabineta 2020. gada 26. maija sēdes protokols Nr. 36 27. §), un nosūtīja to atbildīgajai Saeimas komisijai.</w:t>
            </w:r>
          </w:p>
          <w:p w14:paraId="302B1AF2" w14:textId="77777777" w:rsidR="00457D2F" w:rsidRPr="00925FBE" w:rsidRDefault="00457D2F" w:rsidP="00457D2F">
            <w:pPr>
              <w:spacing w:after="0" w:line="240" w:lineRule="auto"/>
              <w:jc w:val="both"/>
              <w:rPr>
                <w:rFonts w:ascii="Times New Roman" w:eastAsia="Times New Roman" w:hAnsi="Times New Roman" w:cs="Times New Roman"/>
                <w:sz w:val="24"/>
                <w:szCs w:val="24"/>
                <w:lang w:eastAsia="lv-LV"/>
              </w:rPr>
            </w:pPr>
            <w:r w:rsidRPr="00925FBE">
              <w:rPr>
                <w:rFonts w:ascii="Times New Roman" w:eastAsia="Times New Roman" w:hAnsi="Times New Roman" w:cs="Times New Roman"/>
                <w:sz w:val="24"/>
                <w:szCs w:val="24"/>
                <w:lang w:eastAsia="lv-LV"/>
              </w:rPr>
              <w:t xml:space="preserve">Saeimas Budžeta un finanšu (nodokļu) komisija  2020. gada 2. jūnijā uzklausīja atbildīgo institūciju pārstāvjus par </w:t>
            </w:r>
            <w:proofErr w:type="spellStart"/>
            <w:r w:rsidRPr="00925FBE">
              <w:rPr>
                <w:rFonts w:ascii="Times New Roman" w:eastAsia="Times New Roman" w:hAnsi="Times New Roman" w:cs="Times New Roman"/>
                <w:sz w:val="24"/>
                <w:szCs w:val="24"/>
                <w:lang w:eastAsia="lv-LV"/>
              </w:rPr>
              <w:t>Izvērtējumu</w:t>
            </w:r>
            <w:proofErr w:type="spellEnd"/>
            <w:r w:rsidRPr="00925FBE">
              <w:rPr>
                <w:rFonts w:ascii="Times New Roman" w:eastAsia="Times New Roman" w:hAnsi="Times New Roman" w:cs="Times New Roman"/>
                <w:sz w:val="24"/>
                <w:szCs w:val="24"/>
                <w:lang w:eastAsia="lv-LV"/>
              </w:rPr>
              <w:t xml:space="preserve"> un nolēma pieņemt zināšanai, ka tās dotais uzdevums ir izpildīts un turpinās darbs pie likumprojekta izstrādes (Saeimas Budžeta un finanšu (nodokļu) komisijas 2020. gada 2. jūnija sēdes protokols Nr. 165 1. punkts).</w:t>
            </w:r>
          </w:p>
          <w:p w14:paraId="06D9554F" w14:textId="2E324440" w:rsidR="00925FBE" w:rsidRPr="004437AB" w:rsidRDefault="00457D2F">
            <w:pPr>
              <w:spacing w:after="0" w:line="240" w:lineRule="auto"/>
              <w:jc w:val="both"/>
              <w:rPr>
                <w:rFonts w:ascii="Calibri" w:eastAsia="Times New Roman" w:hAnsi="Calibri" w:cs="Calibri"/>
                <w:lang w:eastAsia="lv-LV"/>
              </w:rPr>
            </w:pPr>
            <w:r w:rsidRPr="00925FBE">
              <w:rPr>
                <w:rFonts w:ascii="Times New Roman" w:eastAsia="Times New Roman" w:hAnsi="Times New Roman" w:cs="Times New Roman"/>
                <w:sz w:val="24"/>
                <w:szCs w:val="24"/>
                <w:lang w:eastAsia="lv-LV"/>
              </w:rPr>
              <w:t>Pirms likumprojekta "Latvijas Bankas likums" un ar to saistīto likumprojektu (t.sk. Likumprojekta) iesniegšanas Ministru kabinetā tie 2020.</w:t>
            </w:r>
            <w:r w:rsidR="00856438">
              <w:rPr>
                <w:rFonts w:ascii="Times New Roman" w:eastAsia="Times New Roman" w:hAnsi="Times New Roman" w:cs="Times New Roman"/>
                <w:sz w:val="24"/>
                <w:szCs w:val="24"/>
                <w:lang w:eastAsia="lv-LV"/>
              </w:rPr>
              <w:t> </w:t>
            </w:r>
            <w:r w:rsidRPr="00925FBE">
              <w:rPr>
                <w:rFonts w:ascii="Times New Roman" w:eastAsia="Times New Roman" w:hAnsi="Times New Roman" w:cs="Times New Roman"/>
                <w:sz w:val="24"/>
                <w:szCs w:val="24"/>
                <w:lang w:eastAsia="lv-LV"/>
              </w:rPr>
              <w:t>gada 11.</w:t>
            </w:r>
            <w:r w:rsidR="00856438">
              <w:rPr>
                <w:rFonts w:ascii="Times New Roman" w:eastAsia="Times New Roman" w:hAnsi="Times New Roman" w:cs="Times New Roman"/>
                <w:sz w:val="24"/>
                <w:szCs w:val="24"/>
                <w:lang w:eastAsia="lv-LV"/>
              </w:rPr>
              <w:t> </w:t>
            </w:r>
            <w:r w:rsidR="00E97931">
              <w:rPr>
                <w:rFonts w:ascii="Times New Roman" w:eastAsia="Times New Roman" w:hAnsi="Times New Roman" w:cs="Times New Roman"/>
                <w:sz w:val="24"/>
                <w:szCs w:val="24"/>
                <w:lang w:eastAsia="lv-LV"/>
              </w:rPr>
              <w:t xml:space="preserve">novembrī </w:t>
            </w:r>
            <w:r w:rsidRPr="00925FBE">
              <w:rPr>
                <w:rFonts w:ascii="Times New Roman" w:eastAsia="Times New Roman" w:hAnsi="Times New Roman" w:cs="Times New Roman"/>
                <w:sz w:val="24"/>
                <w:szCs w:val="24"/>
                <w:lang w:eastAsia="lv-LV"/>
              </w:rPr>
              <w:t>tika prezentēti FKTK konsultatīvajā finanšu un kapitāla tirgus padomē, kurā pārstāvētas visas FKTK uzraudzīto finanšu tirgus dalībnieku asociācijas, tādējādi iesaistot tās likumprojektu apspriešanā.</w:t>
            </w:r>
          </w:p>
        </w:tc>
      </w:tr>
      <w:tr w:rsidR="004437AB" w:rsidRPr="004437AB" w14:paraId="55A3F624" w14:textId="77777777" w:rsidTr="0092371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59DDF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A485C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ACD63E" w14:textId="4A4F6B5C" w:rsidR="000A4D3D" w:rsidRPr="004437AB" w:rsidRDefault="000A4D3D" w:rsidP="000A4D3D">
            <w:pPr>
              <w:spacing w:after="0" w:line="240" w:lineRule="auto"/>
              <w:jc w:val="both"/>
              <w:rPr>
                <w:rFonts w:ascii="Calibri" w:eastAsia="Times New Roman" w:hAnsi="Calibri" w:cs="Calibri"/>
                <w:lang w:eastAsia="lv-LV"/>
              </w:rPr>
            </w:pPr>
            <w:r w:rsidRPr="00925FBE">
              <w:rPr>
                <w:rFonts w:ascii="Times New Roman" w:eastAsia="Times New Roman" w:hAnsi="Times New Roman" w:cs="Times New Roman"/>
                <w:sz w:val="24"/>
                <w:szCs w:val="24"/>
                <w:lang w:eastAsia="lv-LV"/>
              </w:rPr>
              <w:t>Likumprojektu pēc prezentācijas un tikšanās ar FKTK konsultatīvo finanšu un kapitāla tirgus padomi nebija nepieciešams precizēt, ņemot vērā sabiedrības līdzdalības rezultātus.</w:t>
            </w:r>
          </w:p>
        </w:tc>
      </w:tr>
      <w:tr w:rsidR="004437AB" w:rsidRPr="004437AB" w14:paraId="0331A10B" w14:textId="77777777" w:rsidTr="00923712">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26B95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A0240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9304F2" w14:textId="77777777" w:rsidR="004437AB" w:rsidRPr="004437AB" w:rsidRDefault="004437AB" w:rsidP="004437AB">
            <w:pPr>
              <w:spacing w:after="0" w:line="240" w:lineRule="auto"/>
              <w:jc w:val="both"/>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w:t>
            </w:r>
          </w:p>
        </w:tc>
      </w:tr>
    </w:tbl>
    <w:p w14:paraId="21FBD068"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4437AB" w14:paraId="6EE6DCBC"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76DC1B"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4437AB" w:rsidRPr="004437AB" w14:paraId="5268979D"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AF0BD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B65EE2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izpildē iesaistītās institūcijas</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6F2198" w14:textId="77777777" w:rsidR="004437AB" w:rsidRPr="004437AB" w:rsidRDefault="006F7501" w:rsidP="004437AB">
            <w:pPr>
              <w:spacing w:after="0" w:line="240" w:lineRule="auto"/>
              <w:jc w:val="both"/>
              <w:rPr>
                <w:rFonts w:ascii="Calibri" w:eastAsia="Times New Roman" w:hAnsi="Calibri" w:cs="Calibri"/>
                <w:lang w:eastAsia="lv-LV"/>
              </w:rPr>
            </w:pPr>
            <w:r>
              <w:rPr>
                <w:rFonts w:ascii="Times New Roman" w:eastAsia="Times New Roman" w:hAnsi="Times New Roman" w:cs="Times New Roman"/>
                <w:spacing w:val="-2"/>
                <w:sz w:val="24"/>
                <w:szCs w:val="24"/>
                <w:lang w:eastAsia="lv-LV"/>
              </w:rPr>
              <w:t>Latvijas Banka</w:t>
            </w:r>
            <w:r w:rsidR="00C33E4E">
              <w:rPr>
                <w:rFonts w:ascii="Times New Roman" w:eastAsia="Times New Roman" w:hAnsi="Times New Roman" w:cs="Times New Roman"/>
                <w:spacing w:val="-2"/>
                <w:sz w:val="24"/>
                <w:szCs w:val="24"/>
                <w:lang w:eastAsia="lv-LV"/>
              </w:rPr>
              <w:t xml:space="preserve"> un FKTK</w:t>
            </w:r>
          </w:p>
        </w:tc>
      </w:tr>
      <w:tr w:rsidR="004437AB" w:rsidRPr="004437AB" w14:paraId="76AD085B"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18D423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33270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izpildes ietekme uz pārvaldes funkcijām un institucionālo struktūru.</w:t>
            </w:r>
            <w:r w:rsidRPr="004437AB">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311C3F8" w14:textId="77777777" w:rsidR="00851FD8" w:rsidRPr="00D75167" w:rsidRDefault="00851FD8" w:rsidP="00851FD8">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D75167">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0C6E1875" w14:textId="78AB7FC3" w:rsidR="004437AB" w:rsidRPr="003F444F" w:rsidRDefault="00851FD8" w:rsidP="00851FD8">
            <w:pPr>
              <w:spacing w:after="0" w:line="240" w:lineRule="auto"/>
              <w:jc w:val="both"/>
              <w:rPr>
                <w:rFonts w:ascii="Times New Roman" w:eastAsia="Times New Roman" w:hAnsi="Times New Roman" w:cs="Times New Roman"/>
                <w:sz w:val="24"/>
                <w:szCs w:val="24"/>
                <w:lang w:eastAsia="lv-LV"/>
              </w:rPr>
            </w:pPr>
            <w:r w:rsidRPr="00D75167">
              <w:rPr>
                <w:rFonts w:ascii="Times New Roman" w:eastAsia="Times New Roman" w:hAnsi="Times New Roman" w:cs="Times New Roman"/>
                <w:iCs/>
                <w:sz w:val="24"/>
                <w:szCs w:val="24"/>
                <w:lang w:eastAsia="lv-LV"/>
              </w:rPr>
              <w:t xml:space="preserve">Taču jāņem vērā to, ka likumprojekts ir saistīts ar likumprojektu </w:t>
            </w:r>
            <w:r>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iCs/>
                <w:sz w:val="24"/>
                <w:szCs w:val="24"/>
                <w:lang w:eastAsia="lv-LV"/>
              </w:rPr>
              <w:t>"</w:t>
            </w:r>
            <w:r w:rsidRPr="00D75167">
              <w:rPr>
                <w:rFonts w:ascii="Times New Roman" w:eastAsia="Times New Roman" w:hAnsi="Times New Roman" w:cs="Times New Roman"/>
                <w:iCs/>
                <w:sz w:val="24"/>
                <w:szCs w:val="24"/>
                <w:lang w:eastAsia="lv-LV"/>
              </w:rPr>
              <w:t xml:space="preserve"> jaunu institūciju izveide nav paredzēta. </w:t>
            </w:r>
            <w:r w:rsidRPr="00D75167">
              <w:rPr>
                <w:rFonts w:ascii="Times New Roman" w:eastAsia="Times New Roman" w:hAnsi="Times New Roman" w:cs="Times New Roman"/>
                <w:sz w:val="24"/>
                <w:szCs w:val="24"/>
                <w:lang w:eastAsia="lv-LV"/>
              </w:rPr>
              <w:t>FKTK un Latvijas Bankas apvienošanas procesa rezultātā darbinieku skaita samazinājums var sasniegt līdz 30 pilna laika ekvivalentiem.</w:t>
            </w:r>
          </w:p>
        </w:tc>
      </w:tr>
      <w:tr w:rsidR="004437AB" w:rsidRPr="004437AB" w14:paraId="060323C5" w14:textId="77777777" w:rsidTr="00292AB6">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2692A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D5EE5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23260E66" w14:textId="77777777" w:rsidR="004437AB" w:rsidRPr="008218DB" w:rsidRDefault="00C33E4E" w:rsidP="004437AB">
            <w:pPr>
              <w:spacing w:after="0" w:line="240" w:lineRule="auto"/>
              <w:jc w:val="both"/>
              <w:rPr>
                <w:rFonts w:ascii="Times New Roman" w:eastAsia="Times New Roman" w:hAnsi="Times New Roman" w:cs="Times New Roman"/>
                <w:sz w:val="24"/>
                <w:szCs w:val="24"/>
                <w:lang w:eastAsia="lv-LV"/>
              </w:rPr>
            </w:pPr>
            <w:r w:rsidRPr="008218DB">
              <w:rPr>
                <w:rFonts w:ascii="Times New Roman" w:eastAsia="Times New Roman" w:hAnsi="Times New Roman" w:cs="Times New Roman"/>
                <w:sz w:val="24"/>
                <w:szCs w:val="24"/>
                <w:lang w:eastAsia="lv-LV"/>
              </w:rPr>
              <w:t xml:space="preserve">Nav </w:t>
            </w:r>
          </w:p>
        </w:tc>
      </w:tr>
    </w:tbl>
    <w:p w14:paraId="417FDF55" w14:textId="412D102A" w:rsidR="004437AB" w:rsidRDefault="004437AB" w:rsidP="004437AB">
      <w:pPr>
        <w:shd w:val="clear" w:color="auto" w:fill="FFFFFF"/>
        <w:spacing w:after="0" w:line="240" w:lineRule="auto"/>
        <w:rPr>
          <w:rFonts w:ascii="Times New Roman" w:eastAsia="Times New Roman" w:hAnsi="Times New Roman" w:cs="Times New Roman"/>
          <w:color w:val="000000"/>
          <w:spacing w:val="-2"/>
          <w:sz w:val="28"/>
          <w:szCs w:val="28"/>
          <w:lang w:eastAsia="lv-LV"/>
        </w:rPr>
      </w:pPr>
    </w:p>
    <w:p w14:paraId="78D1E210" w14:textId="77777777" w:rsidR="00864A78" w:rsidRDefault="00864A78" w:rsidP="004437AB">
      <w:pPr>
        <w:shd w:val="clear" w:color="auto" w:fill="FFFFFF"/>
        <w:spacing w:after="0" w:line="240" w:lineRule="auto"/>
        <w:rPr>
          <w:rFonts w:ascii="Times New Roman" w:eastAsia="Times New Roman" w:hAnsi="Times New Roman" w:cs="Times New Roman"/>
          <w:color w:val="000000"/>
          <w:spacing w:val="-2"/>
          <w:sz w:val="28"/>
          <w:szCs w:val="28"/>
          <w:lang w:eastAsia="lv-LV"/>
        </w:rPr>
      </w:pPr>
    </w:p>
    <w:p w14:paraId="2BF7091F" w14:textId="77777777" w:rsidR="008E1D4B" w:rsidRPr="004437AB" w:rsidRDefault="008E1D4B" w:rsidP="004437AB">
      <w:pPr>
        <w:shd w:val="clear" w:color="auto" w:fill="FFFFFF"/>
        <w:spacing w:after="0" w:line="240" w:lineRule="auto"/>
        <w:rPr>
          <w:rFonts w:ascii="Calibri" w:eastAsia="Times New Roman" w:hAnsi="Calibri" w:cs="Calibri"/>
          <w:color w:val="000000"/>
          <w:lang w:eastAsia="lv-LV"/>
        </w:rPr>
      </w:pPr>
    </w:p>
    <w:p w14:paraId="61A7A482" w14:textId="77777777" w:rsidR="00C33E4E" w:rsidRPr="00997037" w:rsidRDefault="00C33E4E" w:rsidP="00864A78">
      <w:pPr>
        <w:tabs>
          <w:tab w:val="left" w:pos="6521"/>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w:t>
      </w:r>
      <w:r w:rsidRPr="00997037">
        <w:rPr>
          <w:rFonts w:ascii="Times New Roman" w:hAnsi="Times New Roman" w:cs="Times New Roman"/>
          <w:sz w:val="28"/>
          <w:szCs w:val="28"/>
        </w:rPr>
        <w:t xml:space="preserve"> ministrs</w:t>
      </w:r>
      <w:r w:rsidRPr="00997037">
        <w:rPr>
          <w:rFonts w:ascii="Times New Roman" w:hAnsi="Times New Roman" w:cs="Times New Roman"/>
          <w:sz w:val="28"/>
          <w:szCs w:val="28"/>
        </w:rPr>
        <w:tab/>
      </w:r>
      <w:r>
        <w:rPr>
          <w:rFonts w:ascii="Times New Roman" w:hAnsi="Times New Roman" w:cs="Times New Roman"/>
          <w:sz w:val="28"/>
          <w:szCs w:val="28"/>
        </w:rPr>
        <w:t>J. Reirs</w:t>
      </w:r>
    </w:p>
    <w:p w14:paraId="775EE6E4" w14:textId="77777777" w:rsidR="00C33E4E" w:rsidRPr="00997037" w:rsidRDefault="00C33E4E" w:rsidP="00C33E4E">
      <w:pPr>
        <w:spacing w:after="0" w:line="240" w:lineRule="auto"/>
        <w:ind w:firstLine="720"/>
        <w:rPr>
          <w:rFonts w:ascii="Times New Roman" w:hAnsi="Times New Roman" w:cs="Times New Roman"/>
          <w:sz w:val="28"/>
          <w:szCs w:val="28"/>
        </w:rPr>
      </w:pPr>
    </w:p>
    <w:p w14:paraId="0ECCA69A" w14:textId="77777777" w:rsidR="00C33E4E" w:rsidRPr="00997037" w:rsidRDefault="00C33E4E" w:rsidP="00C33E4E">
      <w:pPr>
        <w:spacing w:after="0" w:line="240" w:lineRule="auto"/>
        <w:ind w:firstLine="720"/>
        <w:rPr>
          <w:rFonts w:ascii="Times New Roman" w:hAnsi="Times New Roman" w:cs="Times New Roman"/>
          <w:sz w:val="28"/>
          <w:szCs w:val="28"/>
        </w:rPr>
      </w:pPr>
    </w:p>
    <w:p w14:paraId="5C201977" w14:textId="77777777" w:rsidR="00C33E4E" w:rsidRPr="00997037" w:rsidRDefault="00C33E4E" w:rsidP="00C33E4E">
      <w:pPr>
        <w:tabs>
          <w:tab w:val="left" w:pos="6237"/>
        </w:tabs>
        <w:spacing w:after="0" w:line="240" w:lineRule="auto"/>
        <w:ind w:firstLine="720"/>
        <w:rPr>
          <w:rFonts w:ascii="Times New Roman" w:hAnsi="Times New Roman" w:cs="Times New Roman"/>
          <w:sz w:val="28"/>
          <w:szCs w:val="28"/>
        </w:rPr>
      </w:pPr>
    </w:p>
    <w:p w14:paraId="6E87584B" w14:textId="77777777" w:rsidR="008421D9" w:rsidRPr="00E8343A" w:rsidRDefault="008421D9" w:rsidP="008421D9">
      <w:pPr>
        <w:pStyle w:val="NormalWeb"/>
        <w:spacing w:before="0" w:beforeAutospacing="0" w:after="0" w:afterAutospacing="0"/>
        <w:rPr>
          <w:sz w:val="20"/>
          <w:szCs w:val="20"/>
          <w:lang w:val="lv-LV"/>
        </w:rPr>
      </w:pPr>
      <w:proofErr w:type="spellStart"/>
      <w:r>
        <w:rPr>
          <w:sz w:val="20"/>
          <w:szCs w:val="20"/>
          <w:lang w:val="lv-LV"/>
        </w:rPr>
        <w:t>Dejus</w:t>
      </w:r>
      <w:proofErr w:type="spellEnd"/>
      <w:r>
        <w:rPr>
          <w:sz w:val="20"/>
          <w:szCs w:val="20"/>
          <w:lang w:val="lv-LV"/>
        </w:rPr>
        <w:t>, 67774875</w:t>
      </w:r>
    </w:p>
    <w:p w14:paraId="59531647" w14:textId="77777777" w:rsidR="008421D9" w:rsidRPr="00E8343A" w:rsidRDefault="008421D9" w:rsidP="008421D9">
      <w:pPr>
        <w:pStyle w:val="NormalWeb"/>
        <w:spacing w:before="0" w:beforeAutospacing="0" w:after="0" w:afterAutospacing="0"/>
        <w:rPr>
          <w:sz w:val="20"/>
          <w:szCs w:val="20"/>
          <w:lang w:val="lv-LV"/>
        </w:rPr>
      </w:pPr>
      <w:r>
        <w:rPr>
          <w:sz w:val="20"/>
          <w:szCs w:val="20"/>
          <w:lang w:val="lv-LV"/>
        </w:rPr>
        <w:t>elina.dejus</w:t>
      </w:r>
      <w:r w:rsidRPr="00E8343A">
        <w:rPr>
          <w:sz w:val="20"/>
          <w:szCs w:val="20"/>
          <w:lang w:val="lv-LV"/>
        </w:rPr>
        <w:t>@fktk.lv</w:t>
      </w:r>
    </w:p>
    <w:p w14:paraId="354470C4" w14:textId="77777777" w:rsidR="00C33E4E" w:rsidRDefault="00C33E4E" w:rsidP="00C33E4E">
      <w:pPr>
        <w:tabs>
          <w:tab w:val="left" w:pos="6237"/>
        </w:tabs>
        <w:spacing w:after="0" w:line="240" w:lineRule="auto"/>
        <w:ind w:firstLine="720"/>
        <w:rPr>
          <w:rFonts w:ascii="Times New Roman" w:hAnsi="Times New Roman" w:cs="Times New Roman"/>
          <w:sz w:val="28"/>
          <w:szCs w:val="28"/>
        </w:rPr>
      </w:pPr>
    </w:p>
    <w:p w14:paraId="26DA729B" w14:textId="77777777" w:rsidR="00864A78" w:rsidRDefault="00864A78" w:rsidP="00C33E4E">
      <w:pPr>
        <w:tabs>
          <w:tab w:val="left" w:pos="6237"/>
        </w:tabs>
        <w:spacing w:after="0" w:line="240" w:lineRule="auto"/>
        <w:ind w:firstLine="720"/>
        <w:rPr>
          <w:rFonts w:ascii="Times New Roman" w:hAnsi="Times New Roman" w:cs="Times New Roman"/>
          <w:sz w:val="28"/>
          <w:szCs w:val="28"/>
        </w:rPr>
      </w:pPr>
      <w:bookmarkStart w:id="0" w:name="_GoBack"/>
      <w:bookmarkEnd w:id="0"/>
    </w:p>
    <w:p w14:paraId="256B6247" w14:textId="77777777" w:rsidR="00864A78" w:rsidRDefault="00864A78" w:rsidP="00C33E4E">
      <w:pPr>
        <w:tabs>
          <w:tab w:val="left" w:pos="6237"/>
        </w:tabs>
        <w:spacing w:after="0" w:line="240" w:lineRule="auto"/>
        <w:ind w:firstLine="720"/>
        <w:rPr>
          <w:rFonts w:ascii="Times New Roman" w:hAnsi="Times New Roman" w:cs="Times New Roman"/>
          <w:sz w:val="28"/>
          <w:szCs w:val="28"/>
        </w:rPr>
      </w:pPr>
    </w:p>
    <w:p w14:paraId="3849B13E" w14:textId="77777777" w:rsidR="00864A78" w:rsidRPr="005A3098" w:rsidRDefault="00864A78" w:rsidP="00864A78">
      <w:pPr>
        <w:pStyle w:val="Footer"/>
        <w:rPr>
          <w:rFonts w:ascii="Times New Roman" w:hAnsi="Times New Roman"/>
          <w:sz w:val="16"/>
          <w:szCs w:val="16"/>
        </w:rPr>
      </w:pPr>
      <w:bookmarkStart w:id="1"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1"/>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1698</w:t>
      </w:r>
      <w:r w:rsidRPr="008709C1">
        <w:rPr>
          <w:rFonts w:ascii="Times New Roman" w:hAnsi="Times New Roman"/>
          <w:sz w:val="16"/>
          <w:szCs w:val="16"/>
        </w:rPr>
        <w:fldChar w:fldCharType="end"/>
      </w:r>
    </w:p>
    <w:sectPr w:rsidR="00864A78" w:rsidRPr="005A3098" w:rsidSect="00864A78">
      <w:headerReference w:type="default" r:id="rId11"/>
      <w:footerReference w:type="default" r:id="rId12"/>
      <w:footerReference w:type="first" r:id="rId13"/>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D5DBC" w14:textId="77777777" w:rsidR="00FC380B" w:rsidRDefault="00FC380B" w:rsidP="00BE14B3">
      <w:pPr>
        <w:spacing w:after="0" w:line="240" w:lineRule="auto"/>
      </w:pPr>
      <w:r>
        <w:separator/>
      </w:r>
    </w:p>
  </w:endnote>
  <w:endnote w:type="continuationSeparator" w:id="0">
    <w:p w14:paraId="106C4FEB" w14:textId="77777777" w:rsidR="00FC380B" w:rsidRDefault="00FC380B" w:rsidP="00B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9228" w14:textId="4EC6FCF1" w:rsidR="00BE14B3" w:rsidRDefault="0056632C">
    <w:pPr>
      <w:pStyle w:val="Footer"/>
      <w:rPr>
        <w:rFonts w:ascii="Times New Roman" w:hAnsi="Times New Roman" w:cs="Times New Roman"/>
      </w:rPr>
    </w:pPr>
    <w:r>
      <w:rPr>
        <w:rFonts w:ascii="Times New Roman" w:hAnsi="Times New Roman" w:cs="Times New Roman"/>
      </w:rPr>
      <w:t>FMAnot_</w:t>
    </w:r>
    <w:r w:rsidR="00856438">
      <w:rPr>
        <w:rFonts w:ascii="Times New Roman" w:hAnsi="Times New Roman" w:cs="Times New Roman"/>
      </w:rPr>
      <w:t>110221</w:t>
    </w:r>
    <w:r>
      <w:rPr>
        <w:rFonts w:ascii="Times New Roman" w:hAnsi="Times New Roman" w:cs="Times New Roman"/>
      </w:rPr>
      <w:t>_FITL_groz</w:t>
    </w:r>
    <w:r w:rsidR="00864A78">
      <w:rPr>
        <w:rFonts w:ascii="Times New Roman" w:hAnsi="Times New Roman" w:cs="Times New Roman"/>
      </w:rPr>
      <w:t xml:space="preserve">  (TA-354)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2D14" w14:textId="77777777" w:rsidR="00864A78" w:rsidRDefault="00864A78" w:rsidP="00864A78">
    <w:pPr>
      <w:pStyle w:val="Footer"/>
      <w:rPr>
        <w:rFonts w:ascii="Times New Roman" w:hAnsi="Times New Roman" w:cs="Times New Roman"/>
      </w:rPr>
    </w:pPr>
    <w:r>
      <w:rPr>
        <w:rFonts w:ascii="Times New Roman" w:hAnsi="Times New Roman" w:cs="Times New Roman"/>
      </w:rPr>
      <w:t>FMAnot_110221_FITL_groz  (TA-354)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00AC" w14:textId="77777777" w:rsidR="00FC380B" w:rsidRDefault="00FC380B" w:rsidP="00BE14B3">
      <w:pPr>
        <w:spacing w:after="0" w:line="240" w:lineRule="auto"/>
      </w:pPr>
      <w:r>
        <w:separator/>
      </w:r>
    </w:p>
  </w:footnote>
  <w:footnote w:type="continuationSeparator" w:id="0">
    <w:p w14:paraId="0CBA1C65" w14:textId="77777777" w:rsidR="00FC380B" w:rsidRDefault="00FC380B" w:rsidP="00BE1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103906"/>
      <w:docPartObj>
        <w:docPartGallery w:val="Page Numbers (Top of Page)"/>
        <w:docPartUnique/>
      </w:docPartObj>
    </w:sdtPr>
    <w:sdtEndPr>
      <w:rPr>
        <w:rFonts w:ascii="Times New Roman" w:hAnsi="Times New Roman" w:cs="Times New Roman"/>
        <w:noProof/>
        <w:sz w:val="24"/>
        <w:szCs w:val="24"/>
      </w:rPr>
    </w:sdtEndPr>
    <w:sdtContent>
      <w:p w14:paraId="0AEB2771" w14:textId="237A18EA" w:rsidR="00864A78" w:rsidRPr="00864A78" w:rsidRDefault="00864A78">
        <w:pPr>
          <w:pStyle w:val="Header"/>
          <w:jc w:val="center"/>
          <w:rPr>
            <w:rFonts w:ascii="Times New Roman" w:hAnsi="Times New Roman" w:cs="Times New Roman"/>
            <w:sz w:val="24"/>
            <w:szCs w:val="24"/>
          </w:rPr>
        </w:pPr>
        <w:r w:rsidRPr="00864A78">
          <w:rPr>
            <w:rFonts w:ascii="Times New Roman" w:hAnsi="Times New Roman" w:cs="Times New Roman"/>
            <w:sz w:val="24"/>
            <w:szCs w:val="24"/>
          </w:rPr>
          <w:fldChar w:fldCharType="begin"/>
        </w:r>
        <w:r w:rsidRPr="00864A78">
          <w:rPr>
            <w:rFonts w:ascii="Times New Roman" w:hAnsi="Times New Roman" w:cs="Times New Roman"/>
            <w:sz w:val="24"/>
            <w:szCs w:val="24"/>
          </w:rPr>
          <w:instrText xml:space="preserve"> PAGE   \* MERGEFORMAT </w:instrText>
        </w:r>
        <w:r w:rsidRPr="00864A78">
          <w:rPr>
            <w:rFonts w:ascii="Times New Roman" w:hAnsi="Times New Roman" w:cs="Times New Roman"/>
            <w:sz w:val="24"/>
            <w:szCs w:val="24"/>
          </w:rPr>
          <w:fldChar w:fldCharType="separate"/>
        </w:r>
        <w:r>
          <w:rPr>
            <w:rFonts w:ascii="Times New Roman" w:hAnsi="Times New Roman" w:cs="Times New Roman"/>
            <w:noProof/>
            <w:sz w:val="24"/>
            <w:szCs w:val="24"/>
          </w:rPr>
          <w:t>6</w:t>
        </w:r>
        <w:r w:rsidRPr="00864A7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C06F7"/>
    <w:multiLevelType w:val="hybridMultilevel"/>
    <w:tmpl w:val="54D6E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C0387D"/>
    <w:multiLevelType w:val="hybridMultilevel"/>
    <w:tmpl w:val="86F4E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18549DC"/>
    <w:multiLevelType w:val="hybridMultilevel"/>
    <w:tmpl w:val="6DEA41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76474"/>
    <w:rsid w:val="000926EA"/>
    <w:rsid w:val="00095946"/>
    <w:rsid w:val="00096273"/>
    <w:rsid w:val="000A02CA"/>
    <w:rsid w:val="000A4D3D"/>
    <w:rsid w:val="000B5CCA"/>
    <w:rsid w:val="000D10DC"/>
    <w:rsid w:val="000D77F9"/>
    <w:rsid w:val="000F0404"/>
    <w:rsid w:val="000F6076"/>
    <w:rsid w:val="000F611D"/>
    <w:rsid w:val="00130C95"/>
    <w:rsid w:val="00130D8A"/>
    <w:rsid w:val="00131E17"/>
    <w:rsid w:val="00147698"/>
    <w:rsid w:val="00197828"/>
    <w:rsid w:val="001A2B9C"/>
    <w:rsid w:val="001C2E45"/>
    <w:rsid w:val="001D5693"/>
    <w:rsid w:val="001F7932"/>
    <w:rsid w:val="0021045A"/>
    <w:rsid w:val="002371F5"/>
    <w:rsid w:val="00264B64"/>
    <w:rsid w:val="0026605C"/>
    <w:rsid w:val="00292AB6"/>
    <w:rsid w:val="002A5265"/>
    <w:rsid w:val="002C2754"/>
    <w:rsid w:val="002C4EFA"/>
    <w:rsid w:val="002E4510"/>
    <w:rsid w:val="002E54B9"/>
    <w:rsid w:val="002E612C"/>
    <w:rsid w:val="002E6532"/>
    <w:rsid w:val="002F29B8"/>
    <w:rsid w:val="00304F43"/>
    <w:rsid w:val="00316E75"/>
    <w:rsid w:val="003250A1"/>
    <w:rsid w:val="00376053"/>
    <w:rsid w:val="00384BE3"/>
    <w:rsid w:val="00390D0B"/>
    <w:rsid w:val="003A50D7"/>
    <w:rsid w:val="003C3A0D"/>
    <w:rsid w:val="003C5E66"/>
    <w:rsid w:val="003F444F"/>
    <w:rsid w:val="004437AB"/>
    <w:rsid w:val="0045574D"/>
    <w:rsid w:val="004571E5"/>
    <w:rsid w:val="00457D2F"/>
    <w:rsid w:val="00462A88"/>
    <w:rsid w:val="004A43C6"/>
    <w:rsid w:val="004B0F05"/>
    <w:rsid w:val="004C4624"/>
    <w:rsid w:val="00501A7E"/>
    <w:rsid w:val="00512625"/>
    <w:rsid w:val="00540C93"/>
    <w:rsid w:val="00547B38"/>
    <w:rsid w:val="00547FC0"/>
    <w:rsid w:val="00565DE0"/>
    <w:rsid w:val="0056632C"/>
    <w:rsid w:val="0058266D"/>
    <w:rsid w:val="0058588F"/>
    <w:rsid w:val="005B2AA7"/>
    <w:rsid w:val="005F5727"/>
    <w:rsid w:val="006056EE"/>
    <w:rsid w:val="00617210"/>
    <w:rsid w:val="00626A38"/>
    <w:rsid w:val="00666D8B"/>
    <w:rsid w:val="0067514E"/>
    <w:rsid w:val="00676507"/>
    <w:rsid w:val="00693962"/>
    <w:rsid w:val="006A7503"/>
    <w:rsid w:val="006B2214"/>
    <w:rsid w:val="006E2FCC"/>
    <w:rsid w:val="006F7501"/>
    <w:rsid w:val="0071426D"/>
    <w:rsid w:val="0071506C"/>
    <w:rsid w:val="00715DCE"/>
    <w:rsid w:val="0073603A"/>
    <w:rsid w:val="00752D1C"/>
    <w:rsid w:val="00795CE5"/>
    <w:rsid w:val="007C43F6"/>
    <w:rsid w:val="007F7CE1"/>
    <w:rsid w:val="008067D3"/>
    <w:rsid w:val="00817A62"/>
    <w:rsid w:val="008218DB"/>
    <w:rsid w:val="00827EA7"/>
    <w:rsid w:val="00827FBE"/>
    <w:rsid w:val="008421D9"/>
    <w:rsid w:val="00851FD8"/>
    <w:rsid w:val="0085627C"/>
    <w:rsid w:val="00856438"/>
    <w:rsid w:val="00864A78"/>
    <w:rsid w:val="00875F8C"/>
    <w:rsid w:val="00893919"/>
    <w:rsid w:val="008C2E53"/>
    <w:rsid w:val="008D5294"/>
    <w:rsid w:val="008E0B85"/>
    <w:rsid w:val="008E1D4B"/>
    <w:rsid w:val="00923712"/>
    <w:rsid w:val="00925FBE"/>
    <w:rsid w:val="00926FD5"/>
    <w:rsid w:val="009357FC"/>
    <w:rsid w:val="009555CF"/>
    <w:rsid w:val="009807EA"/>
    <w:rsid w:val="0098278F"/>
    <w:rsid w:val="00996813"/>
    <w:rsid w:val="009B5778"/>
    <w:rsid w:val="009C6426"/>
    <w:rsid w:val="009C7277"/>
    <w:rsid w:val="00A024AF"/>
    <w:rsid w:val="00A136CC"/>
    <w:rsid w:val="00A1395C"/>
    <w:rsid w:val="00A27C61"/>
    <w:rsid w:val="00A5498C"/>
    <w:rsid w:val="00A746EA"/>
    <w:rsid w:val="00A779C0"/>
    <w:rsid w:val="00AA7FA1"/>
    <w:rsid w:val="00AD3DDD"/>
    <w:rsid w:val="00B43F48"/>
    <w:rsid w:val="00BA5B36"/>
    <w:rsid w:val="00BB0D6B"/>
    <w:rsid w:val="00BB13A8"/>
    <w:rsid w:val="00BB7C59"/>
    <w:rsid w:val="00BC69D5"/>
    <w:rsid w:val="00BD4F05"/>
    <w:rsid w:val="00BE14B3"/>
    <w:rsid w:val="00BE6E30"/>
    <w:rsid w:val="00C002D6"/>
    <w:rsid w:val="00C12AFA"/>
    <w:rsid w:val="00C33E4E"/>
    <w:rsid w:val="00C8740E"/>
    <w:rsid w:val="00C91FA5"/>
    <w:rsid w:val="00CC0609"/>
    <w:rsid w:val="00CD0188"/>
    <w:rsid w:val="00CD1A23"/>
    <w:rsid w:val="00CD74FA"/>
    <w:rsid w:val="00CE316D"/>
    <w:rsid w:val="00CF27D9"/>
    <w:rsid w:val="00D24F22"/>
    <w:rsid w:val="00D26CA4"/>
    <w:rsid w:val="00D40AFA"/>
    <w:rsid w:val="00D6498D"/>
    <w:rsid w:val="00D665CD"/>
    <w:rsid w:val="00D80E5C"/>
    <w:rsid w:val="00DA66E7"/>
    <w:rsid w:val="00DB34F7"/>
    <w:rsid w:val="00DB7874"/>
    <w:rsid w:val="00DC0DF4"/>
    <w:rsid w:val="00DE1304"/>
    <w:rsid w:val="00E1727E"/>
    <w:rsid w:val="00E2213F"/>
    <w:rsid w:val="00E45FA8"/>
    <w:rsid w:val="00E56A22"/>
    <w:rsid w:val="00E85A59"/>
    <w:rsid w:val="00E962CF"/>
    <w:rsid w:val="00E97931"/>
    <w:rsid w:val="00F00D1F"/>
    <w:rsid w:val="00F24056"/>
    <w:rsid w:val="00F93E55"/>
    <w:rsid w:val="00F94ACB"/>
    <w:rsid w:val="00FC1EC8"/>
    <w:rsid w:val="00FC380B"/>
    <w:rsid w:val="00FC68C0"/>
    <w:rsid w:val="00FD5D0A"/>
    <w:rsid w:val="00FF78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4BC87"/>
  <w15:docId w15:val="{ED2376D2-EDE0-41F0-A288-0EC596F3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BE1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4B3"/>
  </w:style>
  <w:style w:type="paragraph" w:styleId="Footer">
    <w:name w:val="footer"/>
    <w:basedOn w:val="Normal"/>
    <w:link w:val="FooterChar"/>
    <w:uiPriority w:val="99"/>
    <w:unhideWhenUsed/>
    <w:rsid w:val="00BE1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4B3"/>
  </w:style>
  <w:style w:type="paragraph" w:styleId="CommentSubject">
    <w:name w:val="annotation subject"/>
    <w:basedOn w:val="CommentText"/>
    <w:next w:val="CommentText"/>
    <w:link w:val="CommentSubjectChar"/>
    <w:uiPriority w:val="99"/>
    <w:semiHidden/>
    <w:unhideWhenUsed/>
    <w:rsid w:val="0058266D"/>
    <w:pPr>
      <w:spacing w:after="200"/>
    </w:pPr>
    <w:rPr>
      <w:b/>
      <w:bCs/>
    </w:rPr>
  </w:style>
  <w:style w:type="character" w:customStyle="1" w:styleId="CommentSubjectChar">
    <w:name w:val="Comment Subject Char"/>
    <w:basedOn w:val="CommentTextChar"/>
    <w:link w:val="CommentSubject"/>
    <w:uiPriority w:val="99"/>
    <w:semiHidden/>
    <w:rsid w:val="0058266D"/>
    <w:rPr>
      <w:b/>
      <w:bCs/>
      <w:sz w:val="20"/>
      <w:szCs w:val="20"/>
    </w:rPr>
  </w:style>
  <w:style w:type="paragraph" w:styleId="FootnoteText">
    <w:name w:val="footnote text"/>
    <w:basedOn w:val="Normal"/>
    <w:link w:val="FootnoteTextChar"/>
    <w:uiPriority w:val="99"/>
    <w:unhideWhenUsed/>
    <w:rsid w:val="00666D8B"/>
    <w:pPr>
      <w:spacing w:after="0" w:line="240" w:lineRule="auto"/>
    </w:pPr>
    <w:rPr>
      <w:sz w:val="20"/>
      <w:szCs w:val="20"/>
    </w:rPr>
  </w:style>
  <w:style w:type="character" w:customStyle="1" w:styleId="FootnoteTextChar">
    <w:name w:val="Footnote Text Char"/>
    <w:basedOn w:val="DefaultParagraphFont"/>
    <w:link w:val="FootnoteText"/>
    <w:uiPriority w:val="99"/>
    <w:rsid w:val="00666D8B"/>
    <w:rPr>
      <w:sz w:val="20"/>
      <w:szCs w:val="20"/>
    </w:rPr>
  </w:style>
  <w:style w:type="character" w:styleId="FootnoteReference">
    <w:name w:val="footnote reference"/>
    <w:basedOn w:val="DefaultParagraphFont"/>
    <w:uiPriority w:val="99"/>
    <w:semiHidden/>
    <w:unhideWhenUsed/>
    <w:rsid w:val="00666D8B"/>
    <w:rPr>
      <w:vertAlign w:val="superscript"/>
    </w:rPr>
  </w:style>
  <w:style w:type="paragraph" w:styleId="NormalWeb">
    <w:name w:val="Normal (Web)"/>
    <w:basedOn w:val="Normal"/>
    <w:uiPriority w:val="99"/>
    <w:unhideWhenUsed/>
    <w:rsid w:val="0019782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467285322">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B7C4-9BEC-47A2-8CF3-54B83B1D7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1B9DF-44DE-433C-B9DF-542117F8ED4B}">
  <ds:schemaRefs>
    <ds:schemaRef ds:uri="http://schemas.microsoft.com/sharepoint/v3/contenttype/forms"/>
  </ds:schemaRefs>
</ds:datastoreItem>
</file>

<file path=customXml/itemProps3.xml><?xml version="1.0" encoding="utf-8"?>
<ds:datastoreItem xmlns:ds="http://schemas.openxmlformats.org/officeDocument/2006/customXml" ds:itemID="{62D25393-2DEB-49C2-82C7-FD5C67808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94111B-F1C4-4610-8A6F-6DEBD623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1714</Words>
  <Characters>12054</Characters>
  <Application>Microsoft Office Word</Application>
  <DocSecurity>0</DocSecurity>
  <Lines>376</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Finanšu instrumentu tirgus likumā" sākotnējās ietekmes novērtējuma ziņojums (anotācija)</vt:lpstr>
      <vt:lpstr>Likumprojekta "Grozījumi Finanšu instrumentu tirgus likumā" sākotnējās ietekmes novērtējuma ziņojums (anotācija)</vt:lpstr>
    </vt:vector>
  </TitlesOfParts>
  <Company>FKTK</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Elīna Dejus</dc:creator>
  <dc:description>67774875, Elina.Dejus@fktk.lv</dc:description>
  <cp:lastModifiedBy>User</cp:lastModifiedBy>
  <cp:revision>6</cp:revision>
  <dcterms:created xsi:type="dcterms:W3CDTF">2021-02-10T15:45:00Z</dcterms:created>
  <dcterms:modified xsi:type="dcterms:W3CDTF">2021-02-22T06:53:00Z</dcterms:modified>
</cp:coreProperties>
</file>