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DEB1" w14:textId="77777777" w:rsidR="009F1F3B" w:rsidRPr="00250F2E" w:rsidRDefault="009F1F3B" w:rsidP="00297AF3">
      <w:pPr>
        <w:pStyle w:val="naisnod"/>
        <w:spacing w:before="0" w:after="60"/>
        <w:rPr>
          <w:b w:val="0"/>
        </w:rPr>
      </w:pPr>
      <w:r w:rsidRPr="00250F2E">
        <w:rPr>
          <w:b w:val="0"/>
        </w:rPr>
        <w:t>Izziņa par atzinumos sniegtajiem iebildumiem</w:t>
      </w:r>
    </w:p>
    <w:p w14:paraId="188110EF" w14:textId="5AFC5BB0" w:rsidR="009F1F3B" w:rsidRPr="000E729F" w:rsidRDefault="00EF767D" w:rsidP="00991406">
      <w:pPr>
        <w:pStyle w:val="naisc"/>
        <w:spacing w:before="0" w:after="0"/>
        <w:rPr>
          <w:b/>
          <w:sz w:val="26"/>
          <w:szCs w:val="26"/>
        </w:rPr>
      </w:pPr>
      <w:r w:rsidRPr="000E729F">
        <w:rPr>
          <w:b/>
          <w:sz w:val="26"/>
          <w:szCs w:val="26"/>
        </w:rPr>
        <w:t>Ministru kabineta rīkojums projekts “</w:t>
      </w:r>
      <w:r w:rsidR="00D03C84" w:rsidRPr="00D03C84">
        <w:rPr>
          <w:b/>
          <w:sz w:val="26"/>
          <w:szCs w:val="26"/>
        </w:rPr>
        <w:t>Par valsts nekustamo īpašumu (domājamo daļu) nodošanu Finanšu ministrijas valdījumā</w:t>
      </w:r>
      <w:r w:rsidRPr="000E729F">
        <w:rPr>
          <w:b/>
          <w:sz w:val="26"/>
          <w:szCs w:val="26"/>
        </w:rPr>
        <w:t>”</w:t>
      </w:r>
    </w:p>
    <w:p w14:paraId="2A735221" w14:textId="77777777" w:rsidR="009F1F3B" w:rsidRPr="00250F2E" w:rsidRDefault="009F1F3B"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proofErr w:type="spellStart"/>
            <w:r w:rsidRPr="00250F2E">
              <w:rPr>
                <w:color w:val="000000" w:themeColor="text1"/>
                <w:sz w:val="23"/>
                <w:szCs w:val="23"/>
              </w:rPr>
              <w:t>Nr.p.k</w:t>
            </w:r>
            <w:proofErr w:type="spellEnd"/>
            <w:r w:rsidRPr="00250F2E">
              <w:rPr>
                <w:color w:val="000000" w:themeColor="text1"/>
                <w:sz w:val="23"/>
                <w:szCs w:val="23"/>
              </w:rPr>
              <w:t>.</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2835B7" w:rsidRPr="00250F2E" w14:paraId="3907CBCF" w14:textId="77777777" w:rsidTr="009F793E">
        <w:trPr>
          <w:trHeight w:val="260"/>
        </w:trPr>
        <w:tc>
          <w:tcPr>
            <w:tcW w:w="704" w:type="dxa"/>
          </w:tcPr>
          <w:p w14:paraId="5F66EB00" w14:textId="77777777" w:rsidR="002835B7" w:rsidRPr="00250F2E" w:rsidRDefault="002835B7" w:rsidP="002835B7">
            <w:pPr>
              <w:jc w:val="center"/>
            </w:pPr>
            <w:r w:rsidRPr="00250F2E">
              <w:rPr>
                <w:color w:val="000000" w:themeColor="text1"/>
              </w:rPr>
              <w:t>–</w:t>
            </w:r>
          </w:p>
        </w:tc>
        <w:tc>
          <w:tcPr>
            <w:tcW w:w="2126" w:type="dxa"/>
          </w:tcPr>
          <w:p w14:paraId="0A5249DA" w14:textId="77777777" w:rsidR="002835B7" w:rsidRPr="00250F2E" w:rsidRDefault="002835B7" w:rsidP="002835B7">
            <w:pPr>
              <w:jc w:val="center"/>
            </w:pPr>
            <w:r w:rsidRPr="00250F2E">
              <w:rPr>
                <w:color w:val="000000" w:themeColor="text1"/>
              </w:rPr>
              <w:t>–</w:t>
            </w:r>
          </w:p>
        </w:tc>
        <w:tc>
          <w:tcPr>
            <w:tcW w:w="3969" w:type="dxa"/>
          </w:tcPr>
          <w:p w14:paraId="11E7E46C" w14:textId="77777777" w:rsidR="002835B7" w:rsidRPr="00250F2E" w:rsidRDefault="002835B7" w:rsidP="002835B7">
            <w:pPr>
              <w:jc w:val="center"/>
            </w:pPr>
            <w:r w:rsidRPr="00250F2E">
              <w:rPr>
                <w:color w:val="000000" w:themeColor="text1"/>
              </w:rPr>
              <w:t>–</w:t>
            </w:r>
          </w:p>
        </w:tc>
        <w:tc>
          <w:tcPr>
            <w:tcW w:w="3119" w:type="dxa"/>
          </w:tcPr>
          <w:p w14:paraId="0832CDDE" w14:textId="77777777" w:rsidR="002835B7" w:rsidRPr="00250F2E" w:rsidRDefault="002835B7" w:rsidP="002835B7">
            <w:pPr>
              <w:jc w:val="center"/>
            </w:pPr>
            <w:r w:rsidRPr="00250F2E">
              <w:rPr>
                <w:color w:val="000000" w:themeColor="text1"/>
              </w:rPr>
              <w:t>–</w:t>
            </w:r>
          </w:p>
        </w:tc>
        <w:tc>
          <w:tcPr>
            <w:tcW w:w="2343" w:type="dxa"/>
          </w:tcPr>
          <w:p w14:paraId="20106DD4" w14:textId="77777777" w:rsidR="002835B7" w:rsidRPr="00250F2E" w:rsidRDefault="002835B7" w:rsidP="002835B7">
            <w:pPr>
              <w:jc w:val="center"/>
            </w:pPr>
            <w:r w:rsidRPr="00250F2E">
              <w:rPr>
                <w:color w:val="000000" w:themeColor="text1"/>
              </w:rPr>
              <w:t>–</w:t>
            </w:r>
          </w:p>
        </w:tc>
        <w:tc>
          <w:tcPr>
            <w:tcW w:w="2481" w:type="dxa"/>
          </w:tcPr>
          <w:p w14:paraId="31522FFD" w14:textId="77777777" w:rsidR="002835B7" w:rsidRPr="00250F2E" w:rsidRDefault="002835B7" w:rsidP="002835B7">
            <w:pPr>
              <w:jc w:val="center"/>
            </w:pPr>
            <w:r w:rsidRPr="00250F2E">
              <w:rPr>
                <w:color w:val="000000" w:themeColor="text1"/>
              </w:rPr>
              <w:t>–</w:t>
            </w:r>
          </w:p>
        </w:tc>
      </w:tr>
    </w:tbl>
    <w:p w14:paraId="7B22A84D" w14:textId="77777777" w:rsidR="009F1F3B" w:rsidRPr="00250F2E" w:rsidRDefault="009F1F3B"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 xml:space="preserve">Informācija par </w:t>
      </w:r>
      <w:proofErr w:type="spellStart"/>
      <w:r w:rsidRPr="00250F2E">
        <w:rPr>
          <w:b/>
          <w:bCs/>
        </w:rPr>
        <w:t>starpministriju</w:t>
      </w:r>
      <w:proofErr w:type="spellEnd"/>
      <w:r w:rsidRPr="00250F2E">
        <w:rPr>
          <w:b/>
          <w:bCs/>
        </w:rPr>
        <w:t xml:space="preserve">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8C49CC9" w14:textId="5B62448F" w:rsidR="00751C84" w:rsidRDefault="00EE7C2B" w:rsidP="00E165AE">
            <w:pPr>
              <w:pStyle w:val="naisf"/>
              <w:spacing w:before="0" w:after="0"/>
              <w:ind w:firstLine="0"/>
            </w:pPr>
            <w:r w:rsidRPr="00EE7C2B">
              <w:t>18.01.</w:t>
            </w:r>
            <w:r w:rsidR="002835B7" w:rsidRPr="00EE7C2B">
              <w:t>20</w:t>
            </w:r>
            <w:r w:rsidR="008F3A50" w:rsidRPr="00EE7C2B">
              <w:t>2</w:t>
            </w:r>
            <w:r w:rsidR="00FB00CB" w:rsidRPr="00EE7C2B">
              <w:t>1</w:t>
            </w:r>
            <w:r w:rsidR="001E38A0" w:rsidRPr="00EE7C2B">
              <w:t>.</w:t>
            </w:r>
            <w:bookmarkStart w:id="0" w:name="_GoBack"/>
            <w:bookmarkEnd w:id="0"/>
            <w:r w:rsidR="00751C84" w:rsidRPr="00E165AE">
              <w:t xml:space="preserve"> (</w:t>
            </w:r>
            <w:r w:rsidR="00E165AE" w:rsidRPr="00E165AE">
              <w:rPr>
                <w:i/>
              </w:rPr>
              <w:t>elektroniskā saskaņošana</w:t>
            </w:r>
            <w:r w:rsidR="002835B7" w:rsidRPr="00E165AE">
              <w:t>)</w:t>
            </w:r>
          </w:p>
          <w:p w14:paraId="4769ED85" w14:textId="015BEC6B" w:rsidR="00096939" w:rsidRPr="00087FF4" w:rsidRDefault="00096939" w:rsidP="00E165AE">
            <w:pPr>
              <w:pStyle w:val="naisf"/>
              <w:spacing w:before="0" w:after="0"/>
              <w:ind w:firstLine="0"/>
              <w:rPr>
                <w:b/>
                <w:bCs/>
              </w:rPr>
            </w:pP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8D1395">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tcPr>
          <w:p w14:paraId="13B0CF81" w14:textId="022CE92D" w:rsidR="009F1F3B" w:rsidRPr="00250F2E" w:rsidRDefault="008D1395" w:rsidP="00297AF3">
            <w:pPr>
              <w:pStyle w:val="naisf"/>
              <w:spacing w:before="0" w:after="0"/>
              <w:ind w:firstLine="0"/>
            </w:pPr>
            <w:r>
              <w:t xml:space="preserve">Tieslietu ministrija, </w:t>
            </w:r>
            <w:proofErr w:type="spellStart"/>
            <w:r w:rsidR="00586E8F">
              <w:t>Iekšlietu</w:t>
            </w:r>
            <w:proofErr w:type="spellEnd"/>
            <w:r w:rsidR="00586E8F">
              <w:t xml:space="preserve"> ministrija, </w:t>
            </w:r>
            <w:r w:rsidR="00E312E7">
              <w:t xml:space="preserve">Vides aizsardzības un reģionālās </w:t>
            </w:r>
            <w:r w:rsidR="00BD1654">
              <w:t>attīstības ministrij</w:t>
            </w:r>
            <w:r w:rsidR="00586E8F">
              <w:t>a</w:t>
            </w: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297AF3">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549A5AB1" w14:textId="77777777" w:rsidR="009E282F" w:rsidRDefault="00033013" w:rsidP="00297AF3">
            <w:pPr>
              <w:pStyle w:val="naisf"/>
              <w:spacing w:before="0" w:after="0"/>
              <w:ind w:firstLine="0"/>
            </w:pPr>
            <w:r>
              <w:t>Tieslietu mini</w:t>
            </w:r>
            <w:r w:rsidR="00991406">
              <w:t>strija</w:t>
            </w:r>
            <w:r w:rsidR="001A7E3F">
              <w:t xml:space="preserve">s </w:t>
            </w:r>
            <w:r w:rsidR="00CA7B5F">
              <w:t>17</w:t>
            </w:r>
            <w:r w:rsidR="00465AE3">
              <w:t>.</w:t>
            </w:r>
            <w:r w:rsidR="00F03F2C">
              <w:t>11</w:t>
            </w:r>
            <w:r w:rsidR="001A7E3F">
              <w:t xml:space="preserve">.2020. </w:t>
            </w:r>
            <w:r w:rsidR="00991406">
              <w:t>atzinums Nr.</w:t>
            </w:r>
            <w:r w:rsidR="00CA7B5F">
              <w:t xml:space="preserve"> </w:t>
            </w:r>
            <w:r w:rsidR="00CA7B5F" w:rsidRPr="00CA7B5F">
              <w:t>1-9.1/1226</w:t>
            </w:r>
            <w:r w:rsidR="00CA7B5F">
              <w:t xml:space="preserve">; </w:t>
            </w:r>
            <w:proofErr w:type="spellStart"/>
            <w:r w:rsidR="00CA7B5F">
              <w:t>Iekšlietu</w:t>
            </w:r>
            <w:proofErr w:type="spellEnd"/>
            <w:r w:rsidR="00CA7B5F">
              <w:t xml:space="preserve"> ministrijas </w:t>
            </w:r>
            <w:r w:rsidR="009E282F">
              <w:t xml:space="preserve">24.11.2020. atzinums </w:t>
            </w:r>
          </w:p>
          <w:p w14:paraId="2759F328" w14:textId="03072A66" w:rsidR="007F2387" w:rsidRPr="00087FF4" w:rsidRDefault="009E282F" w:rsidP="009E282F">
            <w:pPr>
              <w:pStyle w:val="naisf"/>
              <w:spacing w:before="0" w:after="0"/>
              <w:ind w:firstLine="0"/>
              <w:rPr>
                <w:b/>
                <w:bCs/>
              </w:rPr>
            </w:pPr>
            <w:r>
              <w:t>Nr.</w:t>
            </w:r>
            <w:r w:rsidR="001A7E3F">
              <w:t xml:space="preserve"> </w:t>
            </w:r>
            <w:r w:rsidRPr="009E282F">
              <w:t>1-57/2891</w:t>
            </w:r>
            <w:r w:rsidR="008C7C33">
              <w:t xml:space="preserve">, Vides aizsardzības un reģionālās attīstības ministrijas </w:t>
            </w:r>
            <w:r w:rsidR="00B07D67">
              <w:t xml:space="preserve">12.11.2020. </w:t>
            </w:r>
            <w:r w:rsidR="008C7C33">
              <w:t xml:space="preserve">atzinums Nr. </w:t>
            </w:r>
            <w:r w:rsidR="008C7C33" w:rsidRPr="008C7C33">
              <w:t>1-22/10173</w:t>
            </w:r>
            <w:r w:rsidR="00B07D67">
              <w:t>.</w:t>
            </w: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223"/>
        <w:gridCol w:w="3518"/>
        <w:gridCol w:w="877"/>
        <w:gridCol w:w="3543"/>
        <w:gridCol w:w="2840"/>
      </w:tblGrid>
      <w:tr w:rsidR="009F1F3B" w:rsidRPr="00250F2E" w14:paraId="222A7CE9" w14:textId="77777777" w:rsidTr="00D135FF">
        <w:trPr>
          <w:jc w:val="center"/>
        </w:trPr>
        <w:tc>
          <w:tcPr>
            <w:tcW w:w="781"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3183" w:type="dxa"/>
            <w:gridSpan w:val="2"/>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4395" w:type="dxa"/>
            <w:gridSpan w:val="2"/>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54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t>Atbildīgās ministrijas norāde par to, ka iebildums ir ņemts vērā, vai informācija par saskaņošanā panākto alternatīvo risinājumu</w:t>
            </w:r>
          </w:p>
        </w:tc>
        <w:tc>
          <w:tcPr>
            <w:tcW w:w="2840" w:type="dxa"/>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t>Projekta attiecīgā punkta galīgā redakcija</w:t>
            </w:r>
          </w:p>
        </w:tc>
      </w:tr>
      <w:tr w:rsidR="009F1F3B" w:rsidRPr="00250F2E" w14:paraId="79A820F4" w14:textId="77777777" w:rsidTr="00D135FF">
        <w:trPr>
          <w:jc w:val="center"/>
        </w:trPr>
        <w:tc>
          <w:tcPr>
            <w:tcW w:w="781" w:type="dxa"/>
            <w:shd w:val="clear" w:color="auto" w:fill="D9D9D9" w:themeFill="background1" w:themeFillShade="D9"/>
          </w:tcPr>
          <w:p w14:paraId="5306B390" w14:textId="77777777" w:rsidR="009F1F3B" w:rsidRPr="00250F2E" w:rsidRDefault="009F1F3B" w:rsidP="00574917">
            <w:pPr>
              <w:jc w:val="center"/>
              <w:rPr>
                <w:i/>
                <w:color w:val="000000" w:themeColor="text1"/>
                <w:sz w:val="20"/>
                <w:szCs w:val="20"/>
              </w:rPr>
            </w:pPr>
            <w:r w:rsidRPr="00250F2E">
              <w:rPr>
                <w:i/>
                <w:color w:val="000000" w:themeColor="text1"/>
                <w:sz w:val="20"/>
                <w:szCs w:val="20"/>
              </w:rPr>
              <w:t>1</w:t>
            </w:r>
          </w:p>
        </w:tc>
        <w:tc>
          <w:tcPr>
            <w:tcW w:w="3183" w:type="dxa"/>
            <w:gridSpan w:val="2"/>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4395" w:type="dxa"/>
            <w:gridSpan w:val="2"/>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354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2840" w:type="dxa"/>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tr w:rsidR="001F7E75" w:rsidRPr="00250F2E" w14:paraId="0A8BDEFA" w14:textId="77777777" w:rsidTr="006F6AAF">
        <w:trPr>
          <w:trHeight w:val="5094"/>
          <w:jc w:val="center"/>
        </w:trPr>
        <w:tc>
          <w:tcPr>
            <w:tcW w:w="781" w:type="dxa"/>
          </w:tcPr>
          <w:p w14:paraId="03D9CD84" w14:textId="77777777" w:rsidR="001F7E75" w:rsidRDefault="00DD10B2" w:rsidP="00574917">
            <w:pPr>
              <w:jc w:val="center"/>
              <w:rPr>
                <w:color w:val="000000" w:themeColor="text1"/>
              </w:rPr>
            </w:pPr>
            <w:r>
              <w:rPr>
                <w:color w:val="000000" w:themeColor="text1"/>
              </w:rPr>
              <w:lastRenderedPageBreak/>
              <w:t>1.</w:t>
            </w:r>
          </w:p>
          <w:p w14:paraId="0FCB9783" w14:textId="77777777" w:rsidR="00264118" w:rsidRDefault="00264118" w:rsidP="00574917">
            <w:pPr>
              <w:jc w:val="center"/>
              <w:rPr>
                <w:color w:val="000000" w:themeColor="text1"/>
              </w:rPr>
            </w:pPr>
          </w:p>
          <w:p w14:paraId="226A3AB6" w14:textId="77777777" w:rsidR="00264118" w:rsidRDefault="00264118" w:rsidP="00574917">
            <w:pPr>
              <w:jc w:val="center"/>
              <w:rPr>
                <w:color w:val="000000" w:themeColor="text1"/>
              </w:rPr>
            </w:pPr>
          </w:p>
          <w:p w14:paraId="205CD1F2" w14:textId="77777777" w:rsidR="00264118" w:rsidRDefault="00264118" w:rsidP="00574917">
            <w:pPr>
              <w:jc w:val="center"/>
              <w:rPr>
                <w:color w:val="000000" w:themeColor="text1"/>
              </w:rPr>
            </w:pPr>
          </w:p>
          <w:p w14:paraId="1F019EE6" w14:textId="77777777" w:rsidR="00264118" w:rsidRDefault="00264118" w:rsidP="00574917">
            <w:pPr>
              <w:jc w:val="center"/>
              <w:rPr>
                <w:color w:val="000000" w:themeColor="text1"/>
              </w:rPr>
            </w:pPr>
          </w:p>
          <w:p w14:paraId="69D9566B" w14:textId="77777777" w:rsidR="00264118" w:rsidRDefault="00264118" w:rsidP="00574917">
            <w:pPr>
              <w:jc w:val="center"/>
              <w:rPr>
                <w:color w:val="000000" w:themeColor="text1"/>
              </w:rPr>
            </w:pPr>
          </w:p>
          <w:p w14:paraId="7ACD1B56" w14:textId="77777777" w:rsidR="00264118" w:rsidRDefault="00264118" w:rsidP="00574917">
            <w:pPr>
              <w:jc w:val="center"/>
              <w:rPr>
                <w:color w:val="000000" w:themeColor="text1"/>
              </w:rPr>
            </w:pPr>
          </w:p>
          <w:p w14:paraId="447BFBD7" w14:textId="77777777" w:rsidR="00264118" w:rsidRDefault="00264118" w:rsidP="00574917">
            <w:pPr>
              <w:jc w:val="center"/>
              <w:rPr>
                <w:color w:val="000000" w:themeColor="text1"/>
              </w:rPr>
            </w:pPr>
          </w:p>
          <w:p w14:paraId="3B8CCECE" w14:textId="77777777" w:rsidR="00264118" w:rsidRDefault="00264118" w:rsidP="00574917">
            <w:pPr>
              <w:jc w:val="center"/>
              <w:rPr>
                <w:color w:val="000000" w:themeColor="text1"/>
              </w:rPr>
            </w:pPr>
          </w:p>
          <w:p w14:paraId="5E9D78C9" w14:textId="77777777" w:rsidR="00264118" w:rsidRDefault="00264118" w:rsidP="00574917">
            <w:pPr>
              <w:jc w:val="center"/>
              <w:rPr>
                <w:color w:val="000000" w:themeColor="text1"/>
              </w:rPr>
            </w:pPr>
          </w:p>
          <w:p w14:paraId="70E5D649" w14:textId="77777777" w:rsidR="00264118" w:rsidRDefault="00264118" w:rsidP="00574917">
            <w:pPr>
              <w:jc w:val="center"/>
              <w:rPr>
                <w:color w:val="000000" w:themeColor="text1"/>
              </w:rPr>
            </w:pPr>
          </w:p>
          <w:p w14:paraId="7BFC7766" w14:textId="77777777" w:rsidR="00264118" w:rsidRDefault="00264118" w:rsidP="00574917">
            <w:pPr>
              <w:jc w:val="center"/>
              <w:rPr>
                <w:color w:val="000000" w:themeColor="text1"/>
              </w:rPr>
            </w:pPr>
          </w:p>
          <w:p w14:paraId="2CE8CE11" w14:textId="77777777" w:rsidR="00264118" w:rsidRDefault="00264118" w:rsidP="00574917">
            <w:pPr>
              <w:jc w:val="center"/>
              <w:rPr>
                <w:color w:val="000000" w:themeColor="text1"/>
              </w:rPr>
            </w:pPr>
          </w:p>
          <w:p w14:paraId="0D10DDFC" w14:textId="77777777" w:rsidR="00264118" w:rsidRDefault="00264118" w:rsidP="00574917">
            <w:pPr>
              <w:jc w:val="center"/>
              <w:rPr>
                <w:color w:val="000000" w:themeColor="text1"/>
              </w:rPr>
            </w:pPr>
          </w:p>
          <w:p w14:paraId="10A1CCCE" w14:textId="77777777" w:rsidR="00264118" w:rsidRDefault="00264118" w:rsidP="00574917">
            <w:pPr>
              <w:jc w:val="center"/>
              <w:rPr>
                <w:color w:val="000000" w:themeColor="text1"/>
              </w:rPr>
            </w:pPr>
          </w:p>
          <w:p w14:paraId="2A7CEADF" w14:textId="77777777" w:rsidR="00264118" w:rsidRDefault="00264118" w:rsidP="00574917">
            <w:pPr>
              <w:jc w:val="center"/>
              <w:rPr>
                <w:color w:val="000000" w:themeColor="text1"/>
              </w:rPr>
            </w:pPr>
          </w:p>
          <w:p w14:paraId="010FCBB8" w14:textId="77777777" w:rsidR="00264118" w:rsidRDefault="00264118" w:rsidP="00574917">
            <w:pPr>
              <w:jc w:val="center"/>
              <w:rPr>
                <w:color w:val="000000" w:themeColor="text1"/>
              </w:rPr>
            </w:pPr>
          </w:p>
          <w:p w14:paraId="67F65A5B" w14:textId="77777777" w:rsidR="00264118" w:rsidRDefault="00264118" w:rsidP="00574917">
            <w:pPr>
              <w:jc w:val="center"/>
              <w:rPr>
                <w:color w:val="000000" w:themeColor="text1"/>
              </w:rPr>
            </w:pPr>
          </w:p>
          <w:p w14:paraId="0A820ECE" w14:textId="77777777" w:rsidR="00264118" w:rsidRDefault="00264118" w:rsidP="00574917">
            <w:pPr>
              <w:jc w:val="center"/>
              <w:rPr>
                <w:color w:val="000000" w:themeColor="text1"/>
              </w:rPr>
            </w:pPr>
          </w:p>
          <w:p w14:paraId="2A0B7FB7" w14:textId="77777777" w:rsidR="00264118" w:rsidRDefault="00264118" w:rsidP="00574917">
            <w:pPr>
              <w:jc w:val="center"/>
              <w:rPr>
                <w:color w:val="000000" w:themeColor="text1"/>
              </w:rPr>
            </w:pPr>
          </w:p>
          <w:p w14:paraId="3324C942" w14:textId="77777777" w:rsidR="00264118" w:rsidRDefault="00264118" w:rsidP="00574917">
            <w:pPr>
              <w:jc w:val="center"/>
              <w:rPr>
                <w:color w:val="000000" w:themeColor="text1"/>
              </w:rPr>
            </w:pPr>
          </w:p>
          <w:p w14:paraId="15B30C6B" w14:textId="77777777" w:rsidR="00264118" w:rsidRDefault="00264118" w:rsidP="00574917">
            <w:pPr>
              <w:jc w:val="center"/>
              <w:rPr>
                <w:color w:val="000000" w:themeColor="text1"/>
              </w:rPr>
            </w:pPr>
          </w:p>
          <w:p w14:paraId="3E521C0D" w14:textId="77777777" w:rsidR="005F3703" w:rsidRDefault="00264118" w:rsidP="00574917">
            <w:pPr>
              <w:jc w:val="center"/>
              <w:rPr>
                <w:color w:val="000000" w:themeColor="text1"/>
              </w:rPr>
            </w:pPr>
            <w:r>
              <w:rPr>
                <w:color w:val="000000" w:themeColor="text1"/>
              </w:rPr>
              <w:t>2.</w:t>
            </w:r>
          </w:p>
          <w:p w14:paraId="13E892BC" w14:textId="77777777" w:rsidR="005F3703" w:rsidRDefault="005F3703" w:rsidP="00574917">
            <w:pPr>
              <w:jc w:val="center"/>
              <w:rPr>
                <w:color w:val="000000" w:themeColor="text1"/>
              </w:rPr>
            </w:pPr>
          </w:p>
          <w:p w14:paraId="5136B7EC" w14:textId="77777777" w:rsidR="005F3703" w:rsidRDefault="005F3703" w:rsidP="00574917">
            <w:pPr>
              <w:jc w:val="center"/>
              <w:rPr>
                <w:color w:val="000000" w:themeColor="text1"/>
              </w:rPr>
            </w:pPr>
          </w:p>
          <w:p w14:paraId="58FADF61" w14:textId="77777777" w:rsidR="005F3703" w:rsidRDefault="005F3703" w:rsidP="00574917">
            <w:pPr>
              <w:jc w:val="center"/>
              <w:rPr>
                <w:color w:val="000000" w:themeColor="text1"/>
              </w:rPr>
            </w:pPr>
          </w:p>
          <w:p w14:paraId="7B45086E" w14:textId="77777777" w:rsidR="005F3703" w:rsidRDefault="005F3703" w:rsidP="00574917">
            <w:pPr>
              <w:jc w:val="center"/>
              <w:rPr>
                <w:color w:val="000000" w:themeColor="text1"/>
              </w:rPr>
            </w:pPr>
          </w:p>
          <w:p w14:paraId="0F015D5A" w14:textId="77777777" w:rsidR="005F3703" w:rsidRDefault="005F3703" w:rsidP="00574917">
            <w:pPr>
              <w:jc w:val="center"/>
              <w:rPr>
                <w:color w:val="000000" w:themeColor="text1"/>
              </w:rPr>
            </w:pPr>
          </w:p>
          <w:p w14:paraId="02890923" w14:textId="77777777" w:rsidR="005F3703" w:rsidRDefault="005F3703" w:rsidP="00574917">
            <w:pPr>
              <w:jc w:val="center"/>
              <w:rPr>
                <w:color w:val="000000" w:themeColor="text1"/>
              </w:rPr>
            </w:pPr>
          </w:p>
          <w:p w14:paraId="78F91909" w14:textId="77777777" w:rsidR="005F3703" w:rsidRDefault="005F3703" w:rsidP="00574917">
            <w:pPr>
              <w:jc w:val="center"/>
              <w:rPr>
                <w:color w:val="000000" w:themeColor="text1"/>
              </w:rPr>
            </w:pPr>
          </w:p>
          <w:p w14:paraId="18AC3FB1" w14:textId="77777777" w:rsidR="005F3703" w:rsidRDefault="005F3703" w:rsidP="00574917">
            <w:pPr>
              <w:jc w:val="center"/>
              <w:rPr>
                <w:color w:val="000000" w:themeColor="text1"/>
              </w:rPr>
            </w:pPr>
          </w:p>
          <w:p w14:paraId="581C1362" w14:textId="77777777" w:rsidR="005F3703" w:rsidRDefault="005F3703" w:rsidP="00574917">
            <w:pPr>
              <w:jc w:val="center"/>
              <w:rPr>
                <w:color w:val="000000" w:themeColor="text1"/>
              </w:rPr>
            </w:pPr>
          </w:p>
          <w:p w14:paraId="20F3804D" w14:textId="77777777" w:rsidR="005F3703" w:rsidRDefault="005F3703" w:rsidP="00574917">
            <w:pPr>
              <w:jc w:val="center"/>
              <w:rPr>
                <w:color w:val="000000" w:themeColor="text1"/>
              </w:rPr>
            </w:pPr>
          </w:p>
          <w:p w14:paraId="32A67F8F" w14:textId="77777777" w:rsidR="005F3703" w:rsidRDefault="005F3703" w:rsidP="00574917">
            <w:pPr>
              <w:jc w:val="center"/>
              <w:rPr>
                <w:color w:val="000000" w:themeColor="text1"/>
              </w:rPr>
            </w:pPr>
          </w:p>
          <w:p w14:paraId="7E803ABB" w14:textId="77777777" w:rsidR="005F3703" w:rsidRDefault="005F3703" w:rsidP="00574917">
            <w:pPr>
              <w:jc w:val="center"/>
              <w:rPr>
                <w:color w:val="000000" w:themeColor="text1"/>
              </w:rPr>
            </w:pPr>
          </w:p>
          <w:p w14:paraId="55930EE9" w14:textId="77777777" w:rsidR="005F3703" w:rsidRDefault="005F3703" w:rsidP="00574917">
            <w:pPr>
              <w:jc w:val="center"/>
              <w:rPr>
                <w:color w:val="000000" w:themeColor="text1"/>
              </w:rPr>
            </w:pPr>
          </w:p>
          <w:p w14:paraId="455DC43B" w14:textId="77777777" w:rsidR="005F3703" w:rsidRDefault="005F3703" w:rsidP="00574917">
            <w:pPr>
              <w:jc w:val="center"/>
              <w:rPr>
                <w:color w:val="000000" w:themeColor="text1"/>
              </w:rPr>
            </w:pPr>
          </w:p>
          <w:p w14:paraId="13F97DFB" w14:textId="77777777" w:rsidR="005F3703" w:rsidRDefault="005F3703" w:rsidP="00574917">
            <w:pPr>
              <w:jc w:val="center"/>
              <w:rPr>
                <w:color w:val="000000" w:themeColor="text1"/>
              </w:rPr>
            </w:pPr>
          </w:p>
          <w:p w14:paraId="16570722" w14:textId="77777777" w:rsidR="005F3703" w:rsidRDefault="005F3703" w:rsidP="00574917">
            <w:pPr>
              <w:jc w:val="center"/>
              <w:rPr>
                <w:color w:val="000000" w:themeColor="text1"/>
              </w:rPr>
            </w:pPr>
          </w:p>
          <w:p w14:paraId="17563F6D" w14:textId="77777777" w:rsidR="005F3703" w:rsidRDefault="005F3703" w:rsidP="00574917">
            <w:pPr>
              <w:jc w:val="center"/>
              <w:rPr>
                <w:color w:val="000000" w:themeColor="text1"/>
              </w:rPr>
            </w:pPr>
          </w:p>
          <w:p w14:paraId="439F8CE9" w14:textId="77777777" w:rsidR="005F3703" w:rsidRDefault="005F3703" w:rsidP="00574917">
            <w:pPr>
              <w:jc w:val="center"/>
              <w:rPr>
                <w:color w:val="000000" w:themeColor="text1"/>
              </w:rPr>
            </w:pPr>
          </w:p>
          <w:p w14:paraId="6AA55609" w14:textId="77777777" w:rsidR="005F3703" w:rsidRDefault="005F3703" w:rsidP="00574917">
            <w:pPr>
              <w:jc w:val="center"/>
              <w:rPr>
                <w:color w:val="000000" w:themeColor="text1"/>
              </w:rPr>
            </w:pPr>
          </w:p>
          <w:p w14:paraId="01DAA82F" w14:textId="77777777" w:rsidR="005F3703" w:rsidRDefault="005F3703" w:rsidP="00574917">
            <w:pPr>
              <w:jc w:val="center"/>
              <w:rPr>
                <w:color w:val="000000" w:themeColor="text1"/>
              </w:rPr>
            </w:pPr>
          </w:p>
          <w:p w14:paraId="19044EBD" w14:textId="77777777" w:rsidR="005F3703" w:rsidRDefault="005F3703" w:rsidP="00574917">
            <w:pPr>
              <w:jc w:val="center"/>
              <w:rPr>
                <w:color w:val="000000" w:themeColor="text1"/>
              </w:rPr>
            </w:pPr>
          </w:p>
          <w:p w14:paraId="144D36F5" w14:textId="77777777" w:rsidR="005F3703" w:rsidRDefault="005F3703" w:rsidP="00574917">
            <w:pPr>
              <w:jc w:val="center"/>
              <w:rPr>
                <w:color w:val="000000" w:themeColor="text1"/>
              </w:rPr>
            </w:pPr>
          </w:p>
          <w:p w14:paraId="100988CE" w14:textId="77777777" w:rsidR="005F3703" w:rsidRDefault="005F3703" w:rsidP="00574917">
            <w:pPr>
              <w:jc w:val="center"/>
              <w:rPr>
                <w:color w:val="000000" w:themeColor="text1"/>
              </w:rPr>
            </w:pPr>
          </w:p>
          <w:p w14:paraId="093AAF39" w14:textId="77777777" w:rsidR="005F3703" w:rsidRDefault="005F3703" w:rsidP="00574917">
            <w:pPr>
              <w:jc w:val="center"/>
              <w:rPr>
                <w:color w:val="000000" w:themeColor="text1"/>
              </w:rPr>
            </w:pPr>
          </w:p>
          <w:p w14:paraId="3C628874" w14:textId="77777777" w:rsidR="005F3703" w:rsidRDefault="005F3703" w:rsidP="00574917">
            <w:pPr>
              <w:jc w:val="center"/>
              <w:rPr>
                <w:color w:val="000000" w:themeColor="text1"/>
              </w:rPr>
            </w:pPr>
          </w:p>
          <w:p w14:paraId="11362B8D" w14:textId="77777777" w:rsidR="005F3703" w:rsidRDefault="005F3703" w:rsidP="00574917">
            <w:pPr>
              <w:jc w:val="center"/>
              <w:rPr>
                <w:color w:val="000000" w:themeColor="text1"/>
              </w:rPr>
            </w:pPr>
          </w:p>
          <w:p w14:paraId="108CBE95" w14:textId="77777777" w:rsidR="005F3703" w:rsidRDefault="005F3703" w:rsidP="00574917">
            <w:pPr>
              <w:jc w:val="center"/>
              <w:rPr>
                <w:color w:val="000000" w:themeColor="text1"/>
              </w:rPr>
            </w:pPr>
          </w:p>
          <w:p w14:paraId="568B987E" w14:textId="77777777" w:rsidR="005F3703" w:rsidRDefault="005F3703" w:rsidP="00574917">
            <w:pPr>
              <w:jc w:val="center"/>
              <w:rPr>
                <w:color w:val="000000" w:themeColor="text1"/>
              </w:rPr>
            </w:pPr>
          </w:p>
          <w:p w14:paraId="16737463" w14:textId="77777777" w:rsidR="005F3703" w:rsidRDefault="005F3703" w:rsidP="00574917">
            <w:pPr>
              <w:jc w:val="center"/>
              <w:rPr>
                <w:color w:val="000000" w:themeColor="text1"/>
              </w:rPr>
            </w:pPr>
          </w:p>
          <w:p w14:paraId="72B345BF" w14:textId="77777777" w:rsidR="005F3703" w:rsidRDefault="005F3703" w:rsidP="00574917">
            <w:pPr>
              <w:jc w:val="center"/>
              <w:rPr>
                <w:color w:val="000000" w:themeColor="text1"/>
              </w:rPr>
            </w:pPr>
          </w:p>
          <w:p w14:paraId="0A6EC3F4" w14:textId="77777777" w:rsidR="005F3703" w:rsidRDefault="005F3703" w:rsidP="00574917">
            <w:pPr>
              <w:jc w:val="center"/>
              <w:rPr>
                <w:color w:val="000000" w:themeColor="text1"/>
              </w:rPr>
            </w:pPr>
          </w:p>
          <w:p w14:paraId="40F73452" w14:textId="77777777" w:rsidR="005F3703" w:rsidRDefault="005F3703" w:rsidP="00574917">
            <w:pPr>
              <w:jc w:val="center"/>
              <w:rPr>
                <w:color w:val="000000" w:themeColor="text1"/>
              </w:rPr>
            </w:pPr>
          </w:p>
          <w:p w14:paraId="7BE674D3" w14:textId="77777777" w:rsidR="005F3703" w:rsidRDefault="005F3703" w:rsidP="00574917">
            <w:pPr>
              <w:jc w:val="center"/>
              <w:rPr>
                <w:color w:val="000000" w:themeColor="text1"/>
              </w:rPr>
            </w:pPr>
          </w:p>
          <w:p w14:paraId="0F63D4CB" w14:textId="77777777" w:rsidR="005F3703" w:rsidRDefault="005F3703" w:rsidP="00574917">
            <w:pPr>
              <w:jc w:val="center"/>
              <w:rPr>
                <w:color w:val="000000" w:themeColor="text1"/>
              </w:rPr>
            </w:pPr>
          </w:p>
          <w:p w14:paraId="541140F5" w14:textId="77777777" w:rsidR="005F3703" w:rsidRDefault="005F3703" w:rsidP="00574917">
            <w:pPr>
              <w:jc w:val="center"/>
              <w:rPr>
                <w:color w:val="000000" w:themeColor="text1"/>
              </w:rPr>
            </w:pPr>
          </w:p>
          <w:p w14:paraId="56E38E6C" w14:textId="77777777" w:rsidR="005F3703" w:rsidRDefault="005F3703" w:rsidP="00574917">
            <w:pPr>
              <w:jc w:val="center"/>
              <w:rPr>
                <w:color w:val="000000" w:themeColor="text1"/>
              </w:rPr>
            </w:pPr>
          </w:p>
          <w:p w14:paraId="7001FB98" w14:textId="77777777" w:rsidR="005F3703" w:rsidRDefault="005F3703" w:rsidP="00574917">
            <w:pPr>
              <w:jc w:val="center"/>
              <w:rPr>
                <w:color w:val="000000" w:themeColor="text1"/>
              </w:rPr>
            </w:pPr>
          </w:p>
          <w:p w14:paraId="73D99B19" w14:textId="77777777" w:rsidR="005F3703" w:rsidRDefault="005F3703" w:rsidP="00574917">
            <w:pPr>
              <w:jc w:val="center"/>
              <w:rPr>
                <w:color w:val="000000" w:themeColor="text1"/>
              </w:rPr>
            </w:pPr>
          </w:p>
          <w:p w14:paraId="2E833BAF" w14:textId="77777777" w:rsidR="005F3703" w:rsidRDefault="005F3703" w:rsidP="00574917">
            <w:pPr>
              <w:jc w:val="center"/>
              <w:rPr>
                <w:color w:val="000000" w:themeColor="text1"/>
              </w:rPr>
            </w:pPr>
          </w:p>
          <w:p w14:paraId="3117F56C" w14:textId="77777777" w:rsidR="005F3703" w:rsidRDefault="005F3703" w:rsidP="00574917">
            <w:pPr>
              <w:jc w:val="center"/>
              <w:rPr>
                <w:color w:val="000000" w:themeColor="text1"/>
              </w:rPr>
            </w:pPr>
          </w:p>
          <w:p w14:paraId="4AADCC0E" w14:textId="77777777" w:rsidR="005F3703" w:rsidRDefault="005F3703" w:rsidP="00574917">
            <w:pPr>
              <w:jc w:val="center"/>
              <w:rPr>
                <w:color w:val="000000" w:themeColor="text1"/>
              </w:rPr>
            </w:pPr>
          </w:p>
          <w:p w14:paraId="50D74686" w14:textId="77777777" w:rsidR="005F3703" w:rsidRDefault="005F3703" w:rsidP="00574917">
            <w:pPr>
              <w:jc w:val="center"/>
              <w:rPr>
                <w:color w:val="000000" w:themeColor="text1"/>
              </w:rPr>
            </w:pPr>
          </w:p>
          <w:p w14:paraId="7B69E89F" w14:textId="77777777" w:rsidR="005F3703" w:rsidRDefault="005F3703" w:rsidP="00574917">
            <w:pPr>
              <w:jc w:val="center"/>
              <w:rPr>
                <w:color w:val="000000" w:themeColor="text1"/>
              </w:rPr>
            </w:pPr>
          </w:p>
          <w:p w14:paraId="1E73178C" w14:textId="77777777" w:rsidR="005F3703" w:rsidRDefault="005F3703" w:rsidP="00574917">
            <w:pPr>
              <w:jc w:val="center"/>
              <w:rPr>
                <w:color w:val="000000" w:themeColor="text1"/>
              </w:rPr>
            </w:pPr>
          </w:p>
          <w:p w14:paraId="01F77D99" w14:textId="77777777" w:rsidR="005F3703" w:rsidRDefault="005F3703" w:rsidP="00574917">
            <w:pPr>
              <w:jc w:val="center"/>
              <w:rPr>
                <w:color w:val="000000" w:themeColor="text1"/>
              </w:rPr>
            </w:pPr>
          </w:p>
          <w:p w14:paraId="436A36B0" w14:textId="77777777" w:rsidR="005F3703" w:rsidRDefault="005F3703" w:rsidP="00574917">
            <w:pPr>
              <w:jc w:val="center"/>
              <w:rPr>
                <w:color w:val="000000" w:themeColor="text1"/>
              </w:rPr>
            </w:pPr>
          </w:p>
          <w:p w14:paraId="6DE0766D" w14:textId="77777777" w:rsidR="005F3703" w:rsidRDefault="005F3703" w:rsidP="00574917">
            <w:pPr>
              <w:jc w:val="center"/>
              <w:rPr>
                <w:color w:val="000000" w:themeColor="text1"/>
              </w:rPr>
            </w:pPr>
          </w:p>
          <w:p w14:paraId="553697F2" w14:textId="77777777" w:rsidR="005F3703" w:rsidRDefault="005F3703" w:rsidP="00574917">
            <w:pPr>
              <w:jc w:val="center"/>
              <w:rPr>
                <w:color w:val="000000" w:themeColor="text1"/>
              </w:rPr>
            </w:pPr>
          </w:p>
          <w:p w14:paraId="233F85F4" w14:textId="77777777" w:rsidR="005F3703" w:rsidRDefault="005F3703" w:rsidP="00574917">
            <w:pPr>
              <w:jc w:val="center"/>
              <w:rPr>
                <w:color w:val="000000" w:themeColor="text1"/>
              </w:rPr>
            </w:pPr>
          </w:p>
          <w:p w14:paraId="1B83B607" w14:textId="77777777" w:rsidR="005F3703" w:rsidRDefault="005F3703" w:rsidP="00574917">
            <w:pPr>
              <w:jc w:val="center"/>
              <w:rPr>
                <w:color w:val="000000" w:themeColor="text1"/>
              </w:rPr>
            </w:pPr>
          </w:p>
          <w:p w14:paraId="1BF25061" w14:textId="77777777" w:rsidR="005F3703" w:rsidRDefault="005F3703" w:rsidP="00574917">
            <w:pPr>
              <w:jc w:val="center"/>
              <w:rPr>
                <w:color w:val="000000" w:themeColor="text1"/>
              </w:rPr>
            </w:pPr>
          </w:p>
          <w:p w14:paraId="05BBB4DB" w14:textId="77777777" w:rsidR="005F3703" w:rsidRDefault="005F3703" w:rsidP="00574917">
            <w:pPr>
              <w:jc w:val="center"/>
              <w:rPr>
                <w:color w:val="000000" w:themeColor="text1"/>
              </w:rPr>
            </w:pPr>
          </w:p>
          <w:p w14:paraId="1A358B7E" w14:textId="77777777" w:rsidR="005F3703" w:rsidRDefault="005F3703" w:rsidP="00574917">
            <w:pPr>
              <w:jc w:val="center"/>
              <w:rPr>
                <w:color w:val="000000" w:themeColor="text1"/>
              </w:rPr>
            </w:pPr>
          </w:p>
          <w:p w14:paraId="75961595" w14:textId="77777777" w:rsidR="005F3703" w:rsidRDefault="005F3703" w:rsidP="00574917">
            <w:pPr>
              <w:jc w:val="center"/>
              <w:rPr>
                <w:color w:val="000000" w:themeColor="text1"/>
              </w:rPr>
            </w:pPr>
          </w:p>
          <w:p w14:paraId="01CFA36B" w14:textId="77777777" w:rsidR="005F3703" w:rsidRDefault="005F3703" w:rsidP="00574917">
            <w:pPr>
              <w:jc w:val="center"/>
              <w:rPr>
                <w:color w:val="000000" w:themeColor="text1"/>
              </w:rPr>
            </w:pPr>
          </w:p>
          <w:p w14:paraId="0DA8054F" w14:textId="77777777" w:rsidR="005F3703" w:rsidRDefault="005F3703" w:rsidP="00574917">
            <w:pPr>
              <w:jc w:val="center"/>
              <w:rPr>
                <w:color w:val="000000" w:themeColor="text1"/>
              </w:rPr>
            </w:pPr>
          </w:p>
          <w:p w14:paraId="1A247BD8" w14:textId="77777777" w:rsidR="005F3703" w:rsidRDefault="005F3703" w:rsidP="00574917">
            <w:pPr>
              <w:jc w:val="center"/>
              <w:rPr>
                <w:color w:val="000000" w:themeColor="text1"/>
              </w:rPr>
            </w:pPr>
          </w:p>
          <w:p w14:paraId="69F679A2" w14:textId="49BAAF79" w:rsidR="005F3703" w:rsidRDefault="005F3703" w:rsidP="00574917">
            <w:pPr>
              <w:jc w:val="center"/>
              <w:rPr>
                <w:b/>
                <w:bCs/>
                <w:color w:val="000000" w:themeColor="text1"/>
              </w:rPr>
            </w:pPr>
            <w:r w:rsidRPr="005F3703">
              <w:rPr>
                <w:b/>
                <w:bCs/>
                <w:color w:val="000000" w:themeColor="text1"/>
              </w:rPr>
              <w:t>3.</w:t>
            </w:r>
          </w:p>
          <w:p w14:paraId="19EA855C" w14:textId="39E5EC09" w:rsidR="00D73B26" w:rsidRDefault="00D73B26" w:rsidP="00574917">
            <w:pPr>
              <w:jc w:val="center"/>
              <w:rPr>
                <w:b/>
                <w:bCs/>
                <w:color w:val="000000" w:themeColor="text1"/>
              </w:rPr>
            </w:pPr>
          </w:p>
          <w:p w14:paraId="449CF6C0" w14:textId="54B309A7" w:rsidR="00D73B26" w:rsidRDefault="00D73B26" w:rsidP="00574917">
            <w:pPr>
              <w:jc w:val="center"/>
              <w:rPr>
                <w:b/>
                <w:bCs/>
                <w:color w:val="000000" w:themeColor="text1"/>
              </w:rPr>
            </w:pPr>
          </w:p>
          <w:p w14:paraId="738626B4" w14:textId="7C87BBD3" w:rsidR="00D73B26" w:rsidRDefault="00D73B26" w:rsidP="00574917">
            <w:pPr>
              <w:jc w:val="center"/>
              <w:rPr>
                <w:b/>
                <w:bCs/>
                <w:color w:val="000000" w:themeColor="text1"/>
              </w:rPr>
            </w:pPr>
          </w:p>
          <w:p w14:paraId="7E3D9857" w14:textId="1C0A4A34" w:rsidR="00D73B26" w:rsidRDefault="00D73B26" w:rsidP="00574917">
            <w:pPr>
              <w:jc w:val="center"/>
              <w:rPr>
                <w:b/>
                <w:bCs/>
                <w:color w:val="000000" w:themeColor="text1"/>
              </w:rPr>
            </w:pPr>
          </w:p>
          <w:p w14:paraId="51CD6576" w14:textId="4FBA3F07" w:rsidR="00D73B26" w:rsidRDefault="00D73B26" w:rsidP="00574917">
            <w:pPr>
              <w:jc w:val="center"/>
              <w:rPr>
                <w:b/>
                <w:bCs/>
                <w:color w:val="000000" w:themeColor="text1"/>
              </w:rPr>
            </w:pPr>
          </w:p>
          <w:p w14:paraId="3710BD3F" w14:textId="1838DB3A" w:rsidR="00D73B26" w:rsidRDefault="00D73B26" w:rsidP="00574917">
            <w:pPr>
              <w:jc w:val="center"/>
              <w:rPr>
                <w:b/>
                <w:bCs/>
                <w:color w:val="000000" w:themeColor="text1"/>
              </w:rPr>
            </w:pPr>
          </w:p>
          <w:p w14:paraId="583F0288" w14:textId="0450F9AC" w:rsidR="00D73B26" w:rsidRDefault="00D73B26" w:rsidP="00574917">
            <w:pPr>
              <w:jc w:val="center"/>
              <w:rPr>
                <w:b/>
                <w:bCs/>
                <w:color w:val="000000" w:themeColor="text1"/>
              </w:rPr>
            </w:pPr>
          </w:p>
          <w:p w14:paraId="3186DBEE" w14:textId="1DB005E4" w:rsidR="00D73B26" w:rsidRDefault="00D73B26" w:rsidP="00574917">
            <w:pPr>
              <w:jc w:val="center"/>
              <w:rPr>
                <w:b/>
                <w:bCs/>
                <w:color w:val="000000" w:themeColor="text1"/>
              </w:rPr>
            </w:pPr>
          </w:p>
          <w:p w14:paraId="04DEB9CC" w14:textId="6F8A82E6" w:rsidR="00D73B26" w:rsidRDefault="00D73B26" w:rsidP="00574917">
            <w:pPr>
              <w:jc w:val="center"/>
              <w:rPr>
                <w:b/>
                <w:bCs/>
                <w:color w:val="000000" w:themeColor="text1"/>
              </w:rPr>
            </w:pPr>
          </w:p>
          <w:p w14:paraId="2FCCAFCF" w14:textId="5A817496" w:rsidR="00D73B26" w:rsidRDefault="00D73B26" w:rsidP="00574917">
            <w:pPr>
              <w:jc w:val="center"/>
              <w:rPr>
                <w:b/>
                <w:bCs/>
                <w:color w:val="000000" w:themeColor="text1"/>
              </w:rPr>
            </w:pPr>
          </w:p>
          <w:p w14:paraId="336276E9" w14:textId="63788902" w:rsidR="00D73B26" w:rsidRDefault="00D73B26" w:rsidP="00574917">
            <w:pPr>
              <w:jc w:val="center"/>
              <w:rPr>
                <w:b/>
                <w:bCs/>
                <w:color w:val="000000" w:themeColor="text1"/>
              </w:rPr>
            </w:pPr>
          </w:p>
          <w:p w14:paraId="222CECB1" w14:textId="30810969" w:rsidR="00D73B26" w:rsidRDefault="00D73B26" w:rsidP="00574917">
            <w:pPr>
              <w:jc w:val="center"/>
              <w:rPr>
                <w:b/>
                <w:bCs/>
                <w:color w:val="000000" w:themeColor="text1"/>
              </w:rPr>
            </w:pPr>
          </w:p>
          <w:p w14:paraId="6152C314" w14:textId="3F12D079" w:rsidR="00D73B26" w:rsidRDefault="00D73B26" w:rsidP="00574917">
            <w:pPr>
              <w:jc w:val="center"/>
              <w:rPr>
                <w:b/>
                <w:bCs/>
                <w:color w:val="000000" w:themeColor="text1"/>
              </w:rPr>
            </w:pPr>
          </w:p>
          <w:p w14:paraId="4FD4959C" w14:textId="297C71D7" w:rsidR="00D73B26" w:rsidRDefault="00D73B26" w:rsidP="00574917">
            <w:pPr>
              <w:jc w:val="center"/>
              <w:rPr>
                <w:b/>
                <w:bCs/>
                <w:color w:val="000000" w:themeColor="text1"/>
              </w:rPr>
            </w:pPr>
          </w:p>
          <w:p w14:paraId="26281BB9" w14:textId="6BBC6125" w:rsidR="00D73B26" w:rsidRDefault="00D73B26" w:rsidP="00574917">
            <w:pPr>
              <w:jc w:val="center"/>
              <w:rPr>
                <w:b/>
                <w:bCs/>
                <w:color w:val="000000" w:themeColor="text1"/>
              </w:rPr>
            </w:pPr>
          </w:p>
          <w:p w14:paraId="34E7B996" w14:textId="38C76DC2" w:rsidR="00D73B26" w:rsidRDefault="00D73B26" w:rsidP="00574917">
            <w:pPr>
              <w:jc w:val="center"/>
              <w:rPr>
                <w:b/>
                <w:bCs/>
                <w:color w:val="000000" w:themeColor="text1"/>
              </w:rPr>
            </w:pPr>
          </w:p>
          <w:p w14:paraId="55CA8324" w14:textId="5515E9D9" w:rsidR="00D73B26" w:rsidRDefault="00D73B26" w:rsidP="00574917">
            <w:pPr>
              <w:jc w:val="center"/>
              <w:rPr>
                <w:b/>
                <w:bCs/>
                <w:color w:val="000000" w:themeColor="text1"/>
              </w:rPr>
            </w:pPr>
          </w:p>
          <w:p w14:paraId="44B907A4" w14:textId="0967084E" w:rsidR="00D73B26" w:rsidRDefault="00D73B26" w:rsidP="00574917">
            <w:pPr>
              <w:jc w:val="center"/>
              <w:rPr>
                <w:b/>
                <w:bCs/>
                <w:color w:val="000000" w:themeColor="text1"/>
              </w:rPr>
            </w:pPr>
          </w:p>
          <w:p w14:paraId="50B65720" w14:textId="7E3948B4" w:rsidR="00D73B26" w:rsidRDefault="00D73B26" w:rsidP="00574917">
            <w:pPr>
              <w:jc w:val="center"/>
              <w:rPr>
                <w:b/>
                <w:bCs/>
                <w:color w:val="000000" w:themeColor="text1"/>
              </w:rPr>
            </w:pPr>
          </w:p>
          <w:p w14:paraId="76A718AC" w14:textId="036A8549" w:rsidR="00D73B26" w:rsidRDefault="00D73B26" w:rsidP="00574917">
            <w:pPr>
              <w:jc w:val="center"/>
              <w:rPr>
                <w:b/>
                <w:bCs/>
                <w:color w:val="000000" w:themeColor="text1"/>
              </w:rPr>
            </w:pPr>
          </w:p>
          <w:p w14:paraId="2887EC4E" w14:textId="01813B51" w:rsidR="00D73B26" w:rsidRDefault="00D73B26" w:rsidP="00574917">
            <w:pPr>
              <w:jc w:val="center"/>
              <w:rPr>
                <w:b/>
                <w:bCs/>
                <w:color w:val="000000" w:themeColor="text1"/>
              </w:rPr>
            </w:pPr>
          </w:p>
          <w:p w14:paraId="55CD30C5" w14:textId="3BD4E510" w:rsidR="00D73B26" w:rsidRDefault="00D73B26" w:rsidP="00574917">
            <w:pPr>
              <w:jc w:val="center"/>
              <w:rPr>
                <w:b/>
                <w:bCs/>
                <w:color w:val="000000" w:themeColor="text1"/>
              </w:rPr>
            </w:pPr>
          </w:p>
          <w:p w14:paraId="7164608A" w14:textId="32D88425" w:rsidR="00D73B26" w:rsidRDefault="00D73B26" w:rsidP="00574917">
            <w:pPr>
              <w:jc w:val="center"/>
              <w:rPr>
                <w:b/>
                <w:bCs/>
                <w:color w:val="000000" w:themeColor="text1"/>
              </w:rPr>
            </w:pPr>
          </w:p>
          <w:p w14:paraId="37525C94" w14:textId="6DB66B23" w:rsidR="00D73B26" w:rsidRDefault="00D73B26" w:rsidP="00574917">
            <w:pPr>
              <w:jc w:val="center"/>
              <w:rPr>
                <w:b/>
                <w:bCs/>
                <w:color w:val="000000" w:themeColor="text1"/>
              </w:rPr>
            </w:pPr>
          </w:p>
          <w:p w14:paraId="0A390199" w14:textId="47FF0301" w:rsidR="00D73B26" w:rsidRDefault="00D73B26" w:rsidP="00574917">
            <w:pPr>
              <w:jc w:val="center"/>
              <w:rPr>
                <w:b/>
                <w:bCs/>
                <w:color w:val="000000" w:themeColor="text1"/>
              </w:rPr>
            </w:pPr>
          </w:p>
          <w:p w14:paraId="1D230E97" w14:textId="64F3666F" w:rsidR="00D73B26" w:rsidRDefault="00D73B26" w:rsidP="00574917">
            <w:pPr>
              <w:jc w:val="center"/>
              <w:rPr>
                <w:b/>
                <w:bCs/>
                <w:color w:val="000000" w:themeColor="text1"/>
              </w:rPr>
            </w:pPr>
          </w:p>
          <w:p w14:paraId="68AD9746" w14:textId="6691484C" w:rsidR="00D73B26" w:rsidRDefault="00D73B26" w:rsidP="00574917">
            <w:pPr>
              <w:jc w:val="center"/>
              <w:rPr>
                <w:b/>
                <w:bCs/>
                <w:color w:val="000000" w:themeColor="text1"/>
              </w:rPr>
            </w:pPr>
          </w:p>
          <w:p w14:paraId="6E8F6CB7" w14:textId="0F4A91E8" w:rsidR="00D73B26" w:rsidRDefault="00D73B26" w:rsidP="00574917">
            <w:pPr>
              <w:jc w:val="center"/>
              <w:rPr>
                <w:b/>
                <w:bCs/>
                <w:color w:val="000000" w:themeColor="text1"/>
              </w:rPr>
            </w:pPr>
          </w:p>
          <w:p w14:paraId="3ACC3AA3" w14:textId="47F25263" w:rsidR="00D73B26" w:rsidRDefault="00D73B26" w:rsidP="00574917">
            <w:pPr>
              <w:jc w:val="center"/>
              <w:rPr>
                <w:b/>
                <w:bCs/>
                <w:color w:val="000000" w:themeColor="text1"/>
              </w:rPr>
            </w:pPr>
          </w:p>
          <w:p w14:paraId="364F6B45" w14:textId="1FD2FE99" w:rsidR="00D73B26" w:rsidRDefault="00D73B26" w:rsidP="00574917">
            <w:pPr>
              <w:jc w:val="center"/>
              <w:rPr>
                <w:b/>
                <w:bCs/>
                <w:color w:val="000000" w:themeColor="text1"/>
              </w:rPr>
            </w:pPr>
          </w:p>
          <w:p w14:paraId="7C7E06D3" w14:textId="09D8C54A" w:rsidR="00D73B26" w:rsidRDefault="00D73B26" w:rsidP="00574917">
            <w:pPr>
              <w:jc w:val="center"/>
              <w:rPr>
                <w:b/>
                <w:bCs/>
                <w:color w:val="000000" w:themeColor="text1"/>
              </w:rPr>
            </w:pPr>
          </w:p>
          <w:p w14:paraId="5C156C71" w14:textId="3CEE0C9C" w:rsidR="00D73B26" w:rsidRDefault="00D73B26" w:rsidP="00574917">
            <w:pPr>
              <w:jc w:val="center"/>
              <w:rPr>
                <w:b/>
                <w:bCs/>
                <w:color w:val="000000" w:themeColor="text1"/>
              </w:rPr>
            </w:pPr>
          </w:p>
          <w:p w14:paraId="1366832F" w14:textId="5EC352A0" w:rsidR="00D73B26" w:rsidRDefault="00D73B26" w:rsidP="00574917">
            <w:pPr>
              <w:jc w:val="center"/>
              <w:rPr>
                <w:b/>
                <w:bCs/>
                <w:color w:val="000000" w:themeColor="text1"/>
              </w:rPr>
            </w:pPr>
          </w:p>
          <w:p w14:paraId="0645B8F1" w14:textId="3BD4AFD8" w:rsidR="00D73B26" w:rsidRDefault="00D73B26" w:rsidP="00574917">
            <w:pPr>
              <w:jc w:val="center"/>
              <w:rPr>
                <w:b/>
                <w:bCs/>
                <w:color w:val="000000" w:themeColor="text1"/>
              </w:rPr>
            </w:pPr>
          </w:p>
          <w:p w14:paraId="696AD772" w14:textId="42D8126C" w:rsidR="00D73B26" w:rsidRDefault="00D73B26" w:rsidP="00574917">
            <w:pPr>
              <w:jc w:val="center"/>
              <w:rPr>
                <w:b/>
                <w:bCs/>
                <w:color w:val="000000" w:themeColor="text1"/>
              </w:rPr>
            </w:pPr>
          </w:p>
          <w:p w14:paraId="76478330" w14:textId="3080ACFE" w:rsidR="00D73B26" w:rsidRDefault="00D73B26" w:rsidP="00574917">
            <w:pPr>
              <w:jc w:val="center"/>
              <w:rPr>
                <w:b/>
                <w:bCs/>
                <w:color w:val="000000" w:themeColor="text1"/>
              </w:rPr>
            </w:pPr>
          </w:p>
          <w:p w14:paraId="53795D1F" w14:textId="71F647B9" w:rsidR="00D73B26" w:rsidRDefault="00D73B26" w:rsidP="00574917">
            <w:pPr>
              <w:jc w:val="center"/>
              <w:rPr>
                <w:b/>
                <w:bCs/>
                <w:color w:val="000000" w:themeColor="text1"/>
              </w:rPr>
            </w:pPr>
          </w:p>
          <w:p w14:paraId="102A7FC4" w14:textId="497449E9" w:rsidR="00D73B26" w:rsidRDefault="00D73B26" w:rsidP="00574917">
            <w:pPr>
              <w:jc w:val="center"/>
              <w:rPr>
                <w:b/>
                <w:bCs/>
                <w:color w:val="000000" w:themeColor="text1"/>
              </w:rPr>
            </w:pPr>
          </w:p>
          <w:p w14:paraId="0D4442F8" w14:textId="0EC9D6F9" w:rsidR="00D73B26" w:rsidRDefault="00D73B26" w:rsidP="00574917">
            <w:pPr>
              <w:jc w:val="center"/>
              <w:rPr>
                <w:b/>
                <w:bCs/>
                <w:color w:val="000000" w:themeColor="text1"/>
              </w:rPr>
            </w:pPr>
          </w:p>
          <w:p w14:paraId="7048CEBE" w14:textId="34304962" w:rsidR="00D73B26" w:rsidRDefault="00D73B26" w:rsidP="00574917">
            <w:pPr>
              <w:jc w:val="center"/>
              <w:rPr>
                <w:b/>
                <w:bCs/>
                <w:color w:val="000000" w:themeColor="text1"/>
              </w:rPr>
            </w:pPr>
          </w:p>
          <w:p w14:paraId="3B7BFFE8" w14:textId="1F152FD0" w:rsidR="00D73B26" w:rsidRDefault="00D73B26" w:rsidP="00574917">
            <w:pPr>
              <w:jc w:val="center"/>
              <w:rPr>
                <w:b/>
                <w:bCs/>
                <w:color w:val="000000" w:themeColor="text1"/>
              </w:rPr>
            </w:pPr>
          </w:p>
          <w:p w14:paraId="0AD811D0" w14:textId="1E300479" w:rsidR="00D73B26" w:rsidRDefault="00D73B26" w:rsidP="00574917">
            <w:pPr>
              <w:jc w:val="center"/>
              <w:rPr>
                <w:b/>
                <w:bCs/>
                <w:color w:val="000000" w:themeColor="text1"/>
              </w:rPr>
            </w:pPr>
          </w:p>
          <w:p w14:paraId="33285A5E" w14:textId="2E1F9BC5" w:rsidR="00D73B26" w:rsidRDefault="00D73B26" w:rsidP="00574917">
            <w:pPr>
              <w:jc w:val="center"/>
              <w:rPr>
                <w:b/>
                <w:bCs/>
                <w:color w:val="000000" w:themeColor="text1"/>
              </w:rPr>
            </w:pPr>
          </w:p>
          <w:p w14:paraId="0DA7A352" w14:textId="73313097" w:rsidR="00D73B26" w:rsidRDefault="00D73B26" w:rsidP="00574917">
            <w:pPr>
              <w:jc w:val="center"/>
              <w:rPr>
                <w:b/>
                <w:bCs/>
                <w:color w:val="000000" w:themeColor="text1"/>
              </w:rPr>
            </w:pPr>
          </w:p>
          <w:p w14:paraId="41220CB6" w14:textId="524E85B2" w:rsidR="00D73B26" w:rsidRDefault="00D73B26" w:rsidP="00574917">
            <w:pPr>
              <w:jc w:val="center"/>
              <w:rPr>
                <w:b/>
                <w:bCs/>
                <w:color w:val="000000" w:themeColor="text1"/>
              </w:rPr>
            </w:pPr>
          </w:p>
          <w:p w14:paraId="296BE6DD" w14:textId="2B848706" w:rsidR="00D73B26" w:rsidRDefault="00D73B26" w:rsidP="00574917">
            <w:pPr>
              <w:jc w:val="center"/>
              <w:rPr>
                <w:b/>
                <w:bCs/>
                <w:color w:val="000000" w:themeColor="text1"/>
              </w:rPr>
            </w:pPr>
          </w:p>
          <w:p w14:paraId="163CC9BF" w14:textId="351472B0" w:rsidR="00D73B26" w:rsidRDefault="00D73B26" w:rsidP="00574917">
            <w:pPr>
              <w:jc w:val="center"/>
              <w:rPr>
                <w:b/>
                <w:bCs/>
                <w:color w:val="000000" w:themeColor="text1"/>
              </w:rPr>
            </w:pPr>
          </w:p>
          <w:p w14:paraId="6C809CA8" w14:textId="1D06C741" w:rsidR="00D73B26" w:rsidRDefault="00D73B26" w:rsidP="00574917">
            <w:pPr>
              <w:jc w:val="center"/>
              <w:rPr>
                <w:b/>
                <w:bCs/>
                <w:color w:val="000000" w:themeColor="text1"/>
              </w:rPr>
            </w:pPr>
          </w:p>
          <w:p w14:paraId="2816C395" w14:textId="0C5A0319" w:rsidR="00D73B26" w:rsidRDefault="00D73B26" w:rsidP="00574917">
            <w:pPr>
              <w:jc w:val="center"/>
              <w:rPr>
                <w:b/>
                <w:bCs/>
                <w:color w:val="000000" w:themeColor="text1"/>
              </w:rPr>
            </w:pPr>
          </w:p>
          <w:p w14:paraId="743592FF" w14:textId="46553453" w:rsidR="00D73B26" w:rsidRDefault="00D73B26" w:rsidP="00574917">
            <w:pPr>
              <w:jc w:val="center"/>
              <w:rPr>
                <w:b/>
                <w:bCs/>
                <w:color w:val="000000" w:themeColor="text1"/>
              </w:rPr>
            </w:pPr>
          </w:p>
          <w:p w14:paraId="4DC53F60" w14:textId="231D1CF2" w:rsidR="00D73B26" w:rsidRDefault="00D73B26" w:rsidP="00574917">
            <w:pPr>
              <w:jc w:val="center"/>
              <w:rPr>
                <w:b/>
                <w:bCs/>
                <w:color w:val="000000" w:themeColor="text1"/>
              </w:rPr>
            </w:pPr>
          </w:p>
          <w:p w14:paraId="2EEC25F0" w14:textId="3478409B" w:rsidR="00D73B26" w:rsidRDefault="00D73B26" w:rsidP="00574917">
            <w:pPr>
              <w:jc w:val="center"/>
              <w:rPr>
                <w:b/>
                <w:bCs/>
                <w:color w:val="000000" w:themeColor="text1"/>
              </w:rPr>
            </w:pPr>
          </w:p>
          <w:p w14:paraId="04533AAD" w14:textId="07FEB373" w:rsidR="00D73B26" w:rsidRDefault="00D73B26" w:rsidP="00574917">
            <w:pPr>
              <w:jc w:val="center"/>
              <w:rPr>
                <w:b/>
                <w:bCs/>
                <w:color w:val="000000" w:themeColor="text1"/>
              </w:rPr>
            </w:pPr>
          </w:p>
          <w:p w14:paraId="513709E2" w14:textId="47830B67" w:rsidR="00D73B26" w:rsidRDefault="00D73B26" w:rsidP="00574917">
            <w:pPr>
              <w:jc w:val="center"/>
              <w:rPr>
                <w:b/>
                <w:bCs/>
                <w:color w:val="000000" w:themeColor="text1"/>
              </w:rPr>
            </w:pPr>
          </w:p>
          <w:p w14:paraId="09594244" w14:textId="404FE7FF" w:rsidR="00D73B26" w:rsidRDefault="00D73B26" w:rsidP="00574917">
            <w:pPr>
              <w:jc w:val="center"/>
              <w:rPr>
                <w:b/>
                <w:bCs/>
                <w:color w:val="000000" w:themeColor="text1"/>
              </w:rPr>
            </w:pPr>
          </w:p>
          <w:p w14:paraId="5483EB71" w14:textId="63EC24AB" w:rsidR="00D73B26" w:rsidRDefault="00D73B26" w:rsidP="00574917">
            <w:pPr>
              <w:jc w:val="center"/>
              <w:rPr>
                <w:b/>
                <w:bCs/>
                <w:color w:val="000000" w:themeColor="text1"/>
              </w:rPr>
            </w:pPr>
          </w:p>
          <w:p w14:paraId="75478D0F" w14:textId="54FB6997" w:rsidR="00D73B26" w:rsidRDefault="00D73B26" w:rsidP="00574917">
            <w:pPr>
              <w:jc w:val="center"/>
              <w:rPr>
                <w:b/>
                <w:bCs/>
                <w:color w:val="000000" w:themeColor="text1"/>
              </w:rPr>
            </w:pPr>
          </w:p>
          <w:p w14:paraId="4C0EAA7C" w14:textId="69AF2EB6" w:rsidR="00D73B26" w:rsidRDefault="00D73B26" w:rsidP="00574917">
            <w:pPr>
              <w:jc w:val="center"/>
              <w:rPr>
                <w:b/>
                <w:bCs/>
                <w:color w:val="000000" w:themeColor="text1"/>
              </w:rPr>
            </w:pPr>
          </w:p>
          <w:p w14:paraId="009FE9E4" w14:textId="11DC8747" w:rsidR="00D73B26" w:rsidRDefault="00D73B26" w:rsidP="00574917">
            <w:pPr>
              <w:jc w:val="center"/>
              <w:rPr>
                <w:b/>
                <w:bCs/>
                <w:color w:val="000000" w:themeColor="text1"/>
              </w:rPr>
            </w:pPr>
          </w:p>
          <w:p w14:paraId="543E7227" w14:textId="7AAE32D2" w:rsidR="00D73B26" w:rsidRDefault="00D73B26" w:rsidP="00574917">
            <w:pPr>
              <w:jc w:val="center"/>
              <w:rPr>
                <w:b/>
                <w:bCs/>
                <w:color w:val="000000" w:themeColor="text1"/>
              </w:rPr>
            </w:pPr>
          </w:p>
          <w:p w14:paraId="07E092FC" w14:textId="4D738837" w:rsidR="00D73B26" w:rsidRDefault="00D73B26" w:rsidP="00574917">
            <w:pPr>
              <w:jc w:val="center"/>
              <w:rPr>
                <w:b/>
                <w:bCs/>
                <w:color w:val="000000" w:themeColor="text1"/>
              </w:rPr>
            </w:pPr>
          </w:p>
          <w:p w14:paraId="643D886F" w14:textId="27A7FE17" w:rsidR="00D73B26" w:rsidRDefault="00D73B26" w:rsidP="00574917">
            <w:pPr>
              <w:jc w:val="center"/>
              <w:rPr>
                <w:b/>
                <w:bCs/>
                <w:color w:val="000000" w:themeColor="text1"/>
              </w:rPr>
            </w:pPr>
          </w:p>
          <w:p w14:paraId="72CB842E" w14:textId="049AD206" w:rsidR="00D73B26" w:rsidRDefault="00D73B26" w:rsidP="00574917">
            <w:pPr>
              <w:jc w:val="center"/>
              <w:rPr>
                <w:b/>
                <w:bCs/>
                <w:color w:val="000000" w:themeColor="text1"/>
              </w:rPr>
            </w:pPr>
          </w:p>
          <w:p w14:paraId="4277E6A7" w14:textId="0CD87089" w:rsidR="00D73B26" w:rsidRDefault="00D73B26" w:rsidP="00574917">
            <w:pPr>
              <w:jc w:val="center"/>
              <w:rPr>
                <w:b/>
                <w:bCs/>
                <w:color w:val="000000" w:themeColor="text1"/>
              </w:rPr>
            </w:pPr>
          </w:p>
          <w:p w14:paraId="6661DF68" w14:textId="53C475FE" w:rsidR="00D73B26" w:rsidRDefault="00D73B26" w:rsidP="00574917">
            <w:pPr>
              <w:jc w:val="center"/>
              <w:rPr>
                <w:b/>
                <w:bCs/>
                <w:color w:val="000000" w:themeColor="text1"/>
              </w:rPr>
            </w:pPr>
          </w:p>
          <w:p w14:paraId="32EF699D" w14:textId="25B38BCC" w:rsidR="00D73B26" w:rsidRDefault="00D73B26" w:rsidP="00574917">
            <w:pPr>
              <w:jc w:val="center"/>
              <w:rPr>
                <w:b/>
                <w:bCs/>
                <w:color w:val="000000" w:themeColor="text1"/>
              </w:rPr>
            </w:pPr>
          </w:p>
          <w:p w14:paraId="7406C9D4" w14:textId="4379B71D" w:rsidR="00D73B26" w:rsidRDefault="00D73B26" w:rsidP="00574917">
            <w:pPr>
              <w:jc w:val="center"/>
              <w:rPr>
                <w:b/>
                <w:bCs/>
                <w:color w:val="000000" w:themeColor="text1"/>
              </w:rPr>
            </w:pPr>
          </w:p>
          <w:p w14:paraId="2F7298FF" w14:textId="5A6430B9" w:rsidR="00D73B26" w:rsidRDefault="00D73B26" w:rsidP="00574917">
            <w:pPr>
              <w:jc w:val="center"/>
              <w:rPr>
                <w:b/>
                <w:bCs/>
                <w:color w:val="000000" w:themeColor="text1"/>
              </w:rPr>
            </w:pPr>
          </w:p>
          <w:p w14:paraId="50AE0AFD" w14:textId="3FE86753" w:rsidR="00D73B26" w:rsidRDefault="00D73B26" w:rsidP="00574917">
            <w:pPr>
              <w:jc w:val="center"/>
              <w:rPr>
                <w:b/>
                <w:bCs/>
                <w:color w:val="000000" w:themeColor="text1"/>
              </w:rPr>
            </w:pPr>
          </w:p>
          <w:p w14:paraId="51D0A5B5" w14:textId="4C71E054" w:rsidR="00D73B26" w:rsidRDefault="00D73B26" w:rsidP="00574917">
            <w:pPr>
              <w:jc w:val="center"/>
              <w:rPr>
                <w:b/>
                <w:bCs/>
                <w:color w:val="000000" w:themeColor="text1"/>
              </w:rPr>
            </w:pPr>
          </w:p>
          <w:p w14:paraId="47B7CC9C" w14:textId="7ECBD523" w:rsidR="00D73B26" w:rsidRDefault="00877867" w:rsidP="00574917">
            <w:pPr>
              <w:jc w:val="center"/>
              <w:rPr>
                <w:b/>
                <w:bCs/>
                <w:color w:val="000000" w:themeColor="text1"/>
              </w:rPr>
            </w:pPr>
            <w:r>
              <w:rPr>
                <w:b/>
                <w:bCs/>
                <w:color w:val="000000" w:themeColor="text1"/>
              </w:rPr>
              <w:t>4.</w:t>
            </w:r>
          </w:p>
          <w:p w14:paraId="0B1EA4CB" w14:textId="31A4BB51" w:rsidR="00D73B26" w:rsidRDefault="00D73B26" w:rsidP="00574917">
            <w:pPr>
              <w:jc w:val="center"/>
              <w:rPr>
                <w:b/>
                <w:bCs/>
                <w:color w:val="000000" w:themeColor="text1"/>
              </w:rPr>
            </w:pPr>
          </w:p>
          <w:p w14:paraId="17B2D56A" w14:textId="42B205D2" w:rsidR="00D73B26" w:rsidRDefault="00D73B26" w:rsidP="00574917">
            <w:pPr>
              <w:jc w:val="center"/>
              <w:rPr>
                <w:b/>
                <w:bCs/>
                <w:color w:val="000000" w:themeColor="text1"/>
              </w:rPr>
            </w:pPr>
          </w:p>
          <w:p w14:paraId="4296199D" w14:textId="13616B16" w:rsidR="00D73B26" w:rsidRDefault="00D73B26" w:rsidP="00574917">
            <w:pPr>
              <w:jc w:val="center"/>
              <w:rPr>
                <w:b/>
                <w:bCs/>
                <w:color w:val="000000" w:themeColor="text1"/>
              </w:rPr>
            </w:pPr>
          </w:p>
          <w:p w14:paraId="1B55F6AC" w14:textId="4BE4E97E" w:rsidR="00D73B26" w:rsidRDefault="00D73B26" w:rsidP="00574917">
            <w:pPr>
              <w:jc w:val="center"/>
              <w:rPr>
                <w:b/>
                <w:bCs/>
                <w:color w:val="000000" w:themeColor="text1"/>
              </w:rPr>
            </w:pPr>
          </w:p>
          <w:p w14:paraId="27DE6BC7" w14:textId="77777777" w:rsidR="00D73B26" w:rsidRPr="005F3703" w:rsidRDefault="00D73B26" w:rsidP="00574917">
            <w:pPr>
              <w:jc w:val="center"/>
              <w:rPr>
                <w:b/>
                <w:bCs/>
                <w:color w:val="000000" w:themeColor="text1"/>
              </w:rPr>
            </w:pPr>
          </w:p>
          <w:p w14:paraId="652AE847" w14:textId="04AFDE79" w:rsidR="00264118" w:rsidRDefault="00264118" w:rsidP="00574917">
            <w:pPr>
              <w:jc w:val="center"/>
              <w:rPr>
                <w:color w:val="000000" w:themeColor="text1"/>
              </w:rPr>
            </w:pPr>
            <w:r>
              <w:rPr>
                <w:color w:val="000000" w:themeColor="text1"/>
              </w:rPr>
              <w:t xml:space="preserve"> </w:t>
            </w:r>
          </w:p>
          <w:p w14:paraId="282A305D" w14:textId="77777777" w:rsidR="00264118" w:rsidRDefault="00264118" w:rsidP="00574917">
            <w:pPr>
              <w:jc w:val="center"/>
              <w:rPr>
                <w:color w:val="000000" w:themeColor="text1"/>
              </w:rPr>
            </w:pPr>
          </w:p>
          <w:p w14:paraId="42051B30" w14:textId="3A1DE6C0" w:rsidR="00264118" w:rsidRPr="00250F2E" w:rsidRDefault="00264118" w:rsidP="00574917">
            <w:pPr>
              <w:jc w:val="center"/>
              <w:rPr>
                <w:color w:val="000000" w:themeColor="text1"/>
              </w:rPr>
            </w:pPr>
          </w:p>
        </w:tc>
        <w:tc>
          <w:tcPr>
            <w:tcW w:w="3183" w:type="dxa"/>
            <w:gridSpan w:val="2"/>
          </w:tcPr>
          <w:p w14:paraId="58F0E5AA" w14:textId="7FC92D45" w:rsidR="00A60B69" w:rsidRPr="000E729F" w:rsidRDefault="00A60B69" w:rsidP="00A60B69">
            <w:pPr>
              <w:spacing w:after="120"/>
              <w:rPr>
                <w:color w:val="000000"/>
              </w:rPr>
            </w:pPr>
          </w:p>
          <w:p w14:paraId="2CA793CF" w14:textId="1E23FA3A" w:rsidR="001F7E75" w:rsidRPr="000E729F" w:rsidRDefault="001F7E75" w:rsidP="00A354D0">
            <w:pPr>
              <w:spacing w:after="60"/>
              <w:rPr>
                <w:color w:val="000000"/>
              </w:rPr>
            </w:pPr>
          </w:p>
        </w:tc>
        <w:tc>
          <w:tcPr>
            <w:tcW w:w="4395" w:type="dxa"/>
            <w:gridSpan w:val="2"/>
          </w:tcPr>
          <w:p w14:paraId="123C4366" w14:textId="48B1B484" w:rsidR="009B4EAB" w:rsidRDefault="004034C5" w:rsidP="009B4EAB">
            <w:pPr>
              <w:jc w:val="both"/>
              <w:rPr>
                <w:b/>
                <w:bCs/>
              </w:rPr>
            </w:pPr>
            <w:r>
              <w:rPr>
                <w:b/>
                <w:bCs/>
              </w:rPr>
              <w:t>Tieslietu ministrijas</w:t>
            </w:r>
            <w:r w:rsidR="009B4EAB">
              <w:rPr>
                <w:b/>
                <w:bCs/>
              </w:rPr>
              <w:t xml:space="preserve"> </w:t>
            </w:r>
            <w:r w:rsidR="00E8547E">
              <w:rPr>
                <w:b/>
                <w:bCs/>
              </w:rPr>
              <w:t>17</w:t>
            </w:r>
            <w:r w:rsidR="0084680F">
              <w:rPr>
                <w:b/>
                <w:bCs/>
              </w:rPr>
              <w:t>.</w:t>
            </w:r>
            <w:r w:rsidR="00FA5359">
              <w:rPr>
                <w:b/>
                <w:bCs/>
              </w:rPr>
              <w:t>11.</w:t>
            </w:r>
            <w:r w:rsidR="0084680F">
              <w:rPr>
                <w:b/>
                <w:bCs/>
              </w:rPr>
              <w:t xml:space="preserve">2020. </w:t>
            </w:r>
            <w:r w:rsidR="009B4EAB">
              <w:rPr>
                <w:b/>
                <w:bCs/>
              </w:rPr>
              <w:t xml:space="preserve">atzinumā </w:t>
            </w:r>
            <w:r w:rsidR="0084680F" w:rsidRPr="0084680F">
              <w:rPr>
                <w:b/>
                <w:bCs/>
              </w:rPr>
              <w:t>Nr.</w:t>
            </w:r>
            <w:r w:rsidR="00E8547E" w:rsidRPr="00CA7B5F">
              <w:t xml:space="preserve"> </w:t>
            </w:r>
            <w:r w:rsidR="00E8547E" w:rsidRPr="00E8547E">
              <w:rPr>
                <w:b/>
                <w:bCs/>
              </w:rPr>
              <w:t>1-9.1/1226</w:t>
            </w:r>
            <w:r w:rsidR="0084680F" w:rsidRPr="0084680F">
              <w:rPr>
                <w:b/>
                <w:bCs/>
              </w:rPr>
              <w:t xml:space="preserve"> </w:t>
            </w:r>
            <w:r w:rsidR="009B4EAB">
              <w:rPr>
                <w:b/>
                <w:bCs/>
              </w:rPr>
              <w:t xml:space="preserve">izteiktais </w:t>
            </w:r>
            <w:r>
              <w:rPr>
                <w:b/>
                <w:bCs/>
              </w:rPr>
              <w:t xml:space="preserve"> iebildum</w:t>
            </w:r>
            <w:r w:rsidR="00D603F1">
              <w:rPr>
                <w:b/>
                <w:bCs/>
              </w:rPr>
              <w:t>i</w:t>
            </w:r>
            <w:r>
              <w:rPr>
                <w:b/>
                <w:bCs/>
              </w:rPr>
              <w:t>:</w:t>
            </w:r>
            <w:r w:rsidR="009B4EAB">
              <w:rPr>
                <w:b/>
                <w:bCs/>
              </w:rPr>
              <w:t xml:space="preserve"> </w:t>
            </w:r>
          </w:p>
          <w:p w14:paraId="502D8B5F" w14:textId="77777777" w:rsidR="00D603F1" w:rsidRDefault="00103F6C" w:rsidP="00D603F1">
            <w:pPr>
              <w:jc w:val="both"/>
            </w:pPr>
            <w:r w:rsidRPr="00103F6C">
              <w:t xml:space="preserve"> </w:t>
            </w:r>
            <w:r w:rsidR="00D603F1">
              <w:t>1.</w:t>
            </w:r>
            <w:r w:rsidR="00D603F1">
              <w:tab/>
              <w:t>Saskaņā ar Ministru kabineta 2009. gada 15. decembra instrukcijas Nr. 19 “Tiesību akta sākotnējās ietekmes izvērtēšanas kārtība” 5.</w:t>
            </w:r>
            <w:r w:rsidR="00D603F1" w:rsidRPr="004F3F54">
              <w:rPr>
                <w:vertAlign w:val="superscript"/>
              </w:rPr>
              <w:t>1</w:t>
            </w:r>
            <w:r w:rsidR="00D603F1">
              <w:t xml:space="preserve"> punktu projekta anotācijas kopsavilkumā norāda projekta mērķi, risinājumu un projekta spēkā stāšanās laiku (nepārsniedzot 500 zīmes bez atstarpēm). Anotācijas kopsavilkumu neizpilda Ministru kabineta 2009. gada 7. aprīļa noteikumu Nr. 300 “Ministru kabineta kārtības rullis” 73 un 73.</w:t>
            </w:r>
            <w:r w:rsidR="00D603F1" w:rsidRPr="00A07DC0">
              <w:rPr>
                <w:vertAlign w:val="superscript"/>
              </w:rPr>
              <w:t>1</w:t>
            </w:r>
            <w:r w:rsidR="00D603F1">
              <w:t xml:space="preserve"> punktā minētajiem projektiem un projektiem, kuru anotācijas I sadaļas 2. punkts nepārsniedz divas lapaspuses. Anotācijas kopsavilkums nesatur informāciju par rīkojuma projekta spēkā stāšanās laiku. Ņemot vērā minēto, lūdzam papildināt anotācijas kopsavilkumu ar informāciju par tiesību akta spēkā stāšanās laiku.</w:t>
            </w:r>
          </w:p>
          <w:p w14:paraId="6A94A500" w14:textId="77777777" w:rsidR="00241247" w:rsidRDefault="00D603F1" w:rsidP="00D603F1">
            <w:pPr>
              <w:jc w:val="both"/>
            </w:pPr>
            <w:r>
              <w:t>2.</w:t>
            </w:r>
            <w:r>
              <w:tab/>
              <w:t xml:space="preserve">Ar rīkojuma projektu paredzēts, ka </w:t>
            </w:r>
            <w:proofErr w:type="spellStart"/>
            <w:r>
              <w:t>Iekšlietu</w:t>
            </w:r>
            <w:proofErr w:type="spellEnd"/>
            <w:r>
              <w:t xml:space="preserve"> ministrija nodos Finanšu ministrijas valdījumā ½ domājamo daļu no nekustamā īpašuma (nekustamā īpašuma kadastra Nr. 6601 014 0058), kas sastāv no zemes vienības (zemes vienības kadastra apzīmējums 6601 014 0058) 10380 m</w:t>
            </w:r>
            <w:r w:rsidRPr="00A07DC0">
              <w:rPr>
                <w:vertAlign w:val="superscript"/>
              </w:rPr>
              <w:t>2</w:t>
            </w:r>
            <w:r>
              <w:t xml:space="preserve"> kopplatībā un būves (būves kadastra apzīmējums 6601 014 0024 002) – </w:t>
            </w:r>
            <w:proofErr w:type="spellStart"/>
            <w:r>
              <w:t>Cēsu</w:t>
            </w:r>
            <w:proofErr w:type="spellEnd"/>
            <w:r>
              <w:t xml:space="preserve"> ielā 28, Limbažos, kopā ar ½ domājamo daļu no funkcionāli saistītajām 12 būvēm (būvju kadastra apzīmējumi 6601 014 0058 001, 6601 014 0058 002, 6601 014 0058 </w:t>
            </w:r>
            <w:r>
              <w:lastRenderedPageBreak/>
              <w:t>003, 6601 014 0058 004, 6601 014 0058 005, 6601 014 0058 006, 6601 014 0058 007, 6601 014 0058 008, 6601 014 0058 009, 6601 014 0058 010, 6601 014 0058 011, 6601 014 0058 012) un būvēm (transformatoru apakšstacijas, zemējuma tīkliem, ārējiem telefonu tīkliem), kā arī nekustamo īpašumu (nekustamā īpašuma kadastra Nr. 6601 014 0024) – zemes vienību (zemes vienības kadastra apzīmējums 6601 014 0024) 5242 m</w:t>
            </w:r>
            <w:r w:rsidRPr="002F6906">
              <w:rPr>
                <w:vertAlign w:val="superscript"/>
              </w:rPr>
              <w:t xml:space="preserve">2 </w:t>
            </w:r>
            <w:r>
              <w:t>kopplatībā un septiņas būves (būvju kadastra apzīmējumi 6601 014 0024 001, 6601 014 0024 004, 6601 014 0024 005, 6601 014 0024 006,</w:t>
            </w:r>
            <w:r w:rsidR="00001BAD">
              <w:t xml:space="preserve"> </w:t>
            </w:r>
            <w:r w:rsidR="00001BAD" w:rsidRPr="00001BAD">
              <w:t xml:space="preserve">6601 014 0024 007, 6601 014 0024 008, 6601 014 0024 009) – </w:t>
            </w:r>
            <w:proofErr w:type="spellStart"/>
            <w:r w:rsidR="00001BAD" w:rsidRPr="00001BAD">
              <w:t>Cēsu</w:t>
            </w:r>
            <w:proofErr w:type="spellEnd"/>
            <w:r w:rsidR="00001BAD" w:rsidRPr="00001BAD">
              <w:t xml:space="preserve"> ielā 28A, Limbažos. No Vidzemes rajona tiesas Limbažu pilsētas zemesgrāmatas nodalījuma Nr. 100000315135 kadastra numurs 66010140058 nodalījuma noraksta III daļas 1.1. punkta izriet, ka uz nekustamā īpašuma ir uzlikta atzīme – ceļa servitūts par labu nekustamam īpašumam ar kadastra apzīmējumu Nr. 6601 014 0057. Savukārt anotācijā norādīts, ka valsts nekustamie īpašumi Limbažos </w:t>
            </w:r>
            <w:proofErr w:type="spellStart"/>
            <w:r w:rsidR="00001BAD" w:rsidRPr="00001BAD">
              <w:t>Cēsu</w:t>
            </w:r>
            <w:proofErr w:type="spellEnd"/>
            <w:r w:rsidR="00001BAD" w:rsidRPr="00001BAD">
              <w:t xml:space="preserve"> ielā 28 (kadastra Nr. 6601 014 0058), </w:t>
            </w:r>
            <w:proofErr w:type="spellStart"/>
            <w:r w:rsidR="00001BAD" w:rsidRPr="00001BAD">
              <w:t>Cēsu</w:t>
            </w:r>
            <w:proofErr w:type="spellEnd"/>
            <w:r w:rsidR="00001BAD" w:rsidRPr="00001BAD">
              <w:t xml:space="preserve"> ielā 28A (kadastra Nr. 6601 014 0024) un </w:t>
            </w:r>
            <w:proofErr w:type="spellStart"/>
            <w:r w:rsidR="00001BAD" w:rsidRPr="00001BAD">
              <w:t>Cēsu</w:t>
            </w:r>
            <w:proofErr w:type="spellEnd"/>
            <w:r w:rsidR="00001BAD" w:rsidRPr="00001BAD">
              <w:t xml:space="preserve"> ielā 28B (kadastra Nr. 6601 014 0057) veido vienotu īpašumu kopumu, t.i. tiem ir saistīti ēku iekšējie inženiertīkli (ūdens, elektrība, siltums), ārējie inženiertīkli un teritorija. Saskaņā ar Civillikuma 1237. panta 2. punktu kā personālie, tā reālie servitūti </w:t>
            </w:r>
            <w:r w:rsidR="00001BAD" w:rsidRPr="00001BAD">
              <w:lastRenderedPageBreak/>
              <w:t xml:space="preserve">izbeidzas ar tiesības un pienākuma sakritumu vienā personā. Tā kā no anotācijas izriet, ka valsts īpašumā atrodas arī nekustamais īpašums </w:t>
            </w:r>
            <w:proofErr w:type="spellStart"/>
            <w:r w:rsidR="00001BAD" w:rsidRPr="00001BAD">
              <w:t>Cēsu</w:t>
            </w:r>
            <w:proofErr w:type="spellEnd"/>
            <w:r w:rsidR="00001BAD" w:rsidRPr="00001BAD">
              <w:t xml:space="preserve"> ielā 28B, Limbažos, lūdzam izvērtēt, vai nav aktualizējami zemesgrāmatas ieraksti par ceļa servitūta atzīmi par labu nekustamajam īpašumam ar kadastra apzīmējumu Nr. 6601 014 0057.</w:t>
            </w:r>
          </w:p>
          <w:p w14:paraId="63293703" w14:textId="77777777" w:rsidR="00C42A71" w:rsidRDefault="00C42A71" w:rsidP="00D603F1">
            <w:pPr>
              <w:jc w:val="both"/>
            </w:pPr>
          </w:p>
          <w:p w14:paraId="5D3B5201" w14:textId="277D9BEF" w:rsidR="00BA2F5E" w:rsidRPr="00BA2F5E" w:rsidRDefault="00BA2F5E" w:rsidP="00AA7EF7">
            <w:pPr>
              <w:jc w:val="both"/>
              <w:rPr>
                <w:b/>
                <w:bCs/>
              </w:rPr>
            </w:pPr>
            <w:proofErr w:type="spellStart"/>
            <w:r w:rsidRPr="00BA2F5E">
              <w:rPr>
                <w:b/>
                <w:bCs/>
              </w:rPr>
              <w:t>Iekšlietu</w:t>
            </w:r>
            <w:proofErr w:type="spellEnd"/>
            <w:r w:rsidRPr="00BA2F5E">
              <w:rPr>
                <w:b/>
                <w:bCs/>
              </w:rPr>
              <w:t xml:space="preserve"> ministrijas </w:t>
            </w:r>
            <w:r w:rsidR="00AA7EF7" w:rsidRPr="00AA7EF7">
              <w:rPr>
                <w:b/>
                <w:bCs/>
              </w:rPr>
              <w:t>24.11.2020. atzinum</w:t>
            </w:r>
            <w:r w:rsidR="00AA7EF7">
              <w:rPr>
                <w:b/>
                <w:bCs/>
              </w:rPr>
              <w:t>ā</w:t>
            </w:r>
            <w:r w:rsidR="00AA7EF7" w:rsidRPr="00AA7EF7">
              <w:rPr>
                <w:b/>
                <w:bCs/>
              </w:rPr>
              <w:t xml:space="preserve"> Nr. 1-57/2891</w:t>
            </w:r>
            <w:r w:rsidR="00AA7EF7">
              <w:rPr>
                <w:b/>
                <w:bCs/>
              </w:rPr>
              <w:t xml:space="preserve"> izteiktais iebildums:</w:t>
            </w:r>
          </w:p>
          <w:p w14:paraId="24E7BE45" w14:textId="0762CE6D" w:rsidR="00BA2F5E" w:rsidRDefault="00AA7EF7" w:rsidP="003B0AA2">
            <w:pPr>
              <w:jc w:val="both"/>
            </w:pPr>
            <w:r>
              <w:t>“</w:t>
            </w:r>
            <w:r w:rsidR="00BA2F5E" w:rsidRPr="00BA2F5E">
              <w:t xml:space="preserve">Rīkojuma projekta 1. punkts paredz </w:t>
            </w:r>
            <w:proofErr w:type="spellStart"/>
            <w:r w:rsidR="00BA2F5E" w:rsidRPr="00BA2F5E">
              <w:t>Iekšlietu</w:t>
            </w:r>
            <w:proofErr w:type="spellEnd"/>
            <w:r w:rsidR="00BA2F5E" w:rsidRPr="00BA2F5E">
              <w:t xml:space="preserve"> ministrijai nodot Finanšu ministrijas valdījumā šādus nekustamos īpašumus, kas ierakstīti zemesgrāmatā uz valsts vārda </w:t>
            </w:r>
            <w:proofErr w:type="spellStart"/>
            <w:r w:rsidR="00BA2F5E" w:rsidRPr="00BA2F5E">
              <w:t>Iekšlietu</w:t>
            </w:r>
            <w:proofErr w:type="spellEnd"/>
            <w:r w:rsidR="00BA2F5E" w:rsidRPr="00BA2F5E">
              <w:t xml:space="preserve"> ministrijas personā:</w:t>
            </w:r>
          </w:p>
          <w:p w14:paraId="6540BE8A" w14:textId="77777777" w:rsidR="003B0AA2" w:rsidRDefault="003B0AA2" w:rsidP="003B0AA2">
            <w:pPr>
              <w:jc w:val="both"/>
            </w:pPr>
            <w:r>
              <w:t xml:space="preserve">1) ½ domājamo daļu no nekustamā īpašuma (nekustamā īpašuma kadastra Nr. 6601 014 0058) - zemes vienības (zemes vienības kadastra apzīmējums 6601 014 0058) 10380 m2 kopplatībā un būves (būves kadastra apzīmējums (6601 014 0024 002) – </w:t>
            </w:r>
            <w:proofErr w:type="spellStart"/>
            <w:r>
              <w:t>Cēsu</w:t>
            </w:r>
            <w:proofErr w:type="spellEnd"/>
            <w:r>
              <w:t xml:space="preserve"> ielā 28, Limbažos, kopā ar ½ domājamo daļu no funkcionāli saistītajām 12 būvēm (būvju kadastra apzīmējumi 6601 014 0058 001, 6601 014 0058 002, 6601 014 0058 003, 6601 014 0058 004, 6601 014 0058 005, 6601 014 0058 006, 6601 014 0058 007, 6601 014 0058 008, 6601 014 0058 009, 6601 014 0058 010, 6601 014 0058 011, 6601 014 0058 012) un būvēm (transformatoru apakšstacijas, </w:t>
            </w:r>
            <w:r>
              <w:lastRenderedPageBreak/>
              <w:t>zemējuma tīkliem, ārējiem telefonu tīkliem);</w:t>
            </w:r>
          </w:p>
          <w:p w14:paraId="7FDAA366" w14:textId="77777777" w:rsidR="003B0AA2" w:rsidRDefault="003B0AA2" w:rsidP="003B0AA2">
            <w:pPr>
              <w:jc w:val="both"/>
            </w:pPr>
            <w:r>
              <w:t xml:space="preserve">2) nekustamo īpašumu (nekustamā īpašuma kadastra Nr. 6601 014 0024) - zemes vienību (zemes vienības kadastra apzīmējums 6601 014 0024) 5242 m² kopplatībā un septiņas būves (būvju kadastra apzīmējumi 6601 014 0024 001, 6601 014 0024 004, 6601 014 0024 005, 6601 014 0024 006, 6601 014 0024 007, 6601 014 0024 008, 6601 014 0024 009) – </w:t>
            </w:r>
            <w:proofErr w:type="spellStart"/>
            <w:r>
              <w:t>Cēsu</w:t>
            </w:r>
            <w:proofErr w:type="spellEnd"/>
            <w:r>
              <w:t xml:space="preserve"> ielā 28A, Limbažos.</w:t>
            </w:r>
          </w:p>
          <w:p w14:paraId="01BB7625" w14:textId="77777777" w:rsidR="003B0AA2" w:rsidRDefault="003B0AA2" w:rsidP="003B0AA2">
            <w:pPr>
              <w:jc w:val="both"/>
            </w:pPr>
            <w:r>
              <w:t xml:space="preserve">Rīkojuma projekta anotācijā kā pamatojums rīkojuma projekta 1. punktā norādīto nekustamo īpašumu nodošanai norādīta </w:t>
            </w:r>
            <w:proofErr w:type="spellStart"/>
            <w:r>
              <w:t>Iekšlietu</w:t>
            </w:r>
            <w:proofErr w:type="spellEnd"/>
            <w:r>
              <w:t xml:space="preserve"> ministrija 2019. gada 26. marta vēstule Nr. 1-89/787 “Par nekustamo īpašumu </w:t>
            </w:r>
            <w:proofErr w:type="spellStart"/>
            <w:r>
              <w:t>Cēsu</w:t>
            </w:r>
            <w:proofErr w:type="spellEnd"/>
            <w:r>
              <w:t xml:space="preserve"> ielā 28, Limbažos”, kura savukārt paredz, ka Finanšu ministrijai tiek nodota ½ domājamā daļa no administratīvās ēkas (būves kadastra apzīmējums 6601 014 0024 002), saglabājot </w:t>
            </w:r>
            <w:proofErr w:type="spellStart"/>
            <w:r>
              <w:t>Iekšlietu</w:t>
            </w:r>
            <w:proofErr w:type="spellEnd"/>
            <w:r>
              <w:t xml:space="preserve"> ministrijai īpašuma tiesības uz zemes gabalu (zemes vienības kadastra apzīmējums 6601 014 0058), un būve (būves kadastra apzīmējums 6601 014 0024 001) </w:t>
            </w:r>
            <w:proofErr w:type="spellStart"/>
            <w:r>
              <w:t>Cēsu</w:t>
            </w:r>
            <w:proofErr w:type="spellEnd"/>
            <w:r>
              <w:t xml:space="preserve"> ielā 28A, Limbažos.</w:t>
            </w:r>
          </w:p>
          <w:p w14:paraId="7E739793" w14:textId="77777777" w:rsidR="00C42A71" w:rsidRDefault="003B0AA2" w:rsidP="003B0AA2">
            <w:pPr>
              <w:jc w:val="both"/>
            </w:pPr>
            <w:r>
              <w:t xml:space="preserve">Ņemot vērā, ka ar rīkojuma projekta 1.1. un 1.2. apakšpunktu paredzēts nodot Finanšu ministrijai ne tikai vēstulē minētās administratīvās ēkas (būves kadastra apzīmējums 6601 014 0024 002) ½ domājamo daļu, kā arī vēstulē minēto būvi (būves kadastra apzīmējums 6601 014 0024 001), bet visu </w:t>
            </w:r>
            <w:proofErr w:type="spellStart"/>
            <w:r>
              <w:t>Iekšlietu</w:t>
            </w:r>
            <w:proofErr w:type="spellEnd"/>
            <w:r>
              <w:t xml:space="preserve"> ministrijas </w:t>
            </w:r>
            <w:r>
              <w:lastRenderedPageBreak/>
              <w:t xml:space="preserve">valdījumā esošo ½ domājamo daļu no nekustamā īpašuma (nekustamā īpašuma kadastra Nr.6601 014 0058) </w:t>
            </w:r>
            <w:proofErr w:type="spellStart"/>
            <w:r>
              <w:t>Cēsu</w:t>
            </w:r>
            <w:proofErr w:type="spellEnd"/>
            <w:r>
              <w:t xml:space="preserve"> ielā 28, Limbažos, kā arī visu </w:t>
            </w:r>
            <w:proofErr w:type="spellStart"/>
            <w:r>
              <w:t>Iekšlietu</w:t>
            </w:r>
            <w:proofErr w:type="spellEnd"/>
            <w:r>
              <w:t xml:space="preserve"> ministrijas valdījumā esošo nekustamo īpašumu (nekustamā īpašuma kadastra Nr.6601 014 0024), </w:t>
            </w:r>
            <w:proofErr w:type="spellStart"/>
            <w:r>
              <w:t>Cēsu</w:t>
            </w:r>
            <w:proofErr w:type="spellEnd"/>
            <w:r>
              <w:t xml:space="preserve"> ielā 28A, Limbažos, sniegt rīkojuma projekta anotācijā pamatojumu visa nekustamā īpašuma kopuma nodošanai Finanšu ministrijas valdījumā.</w:t>
            </w:r>
            <w:r w:rsidR="00AA7EF7">
              <w:t>”</w:t>
            </w:r>
          </w:p>
          <w:p w14:paraId="6F80A45F" w14:textId="77777777" w:rsidR="00AA7EF7" w:rsidRDefault="00AA7EF7" w:rsidP="003B0AA2">
            <w:pPr>
              <w:jc w:val="both"/>
            </w:pPr>
          </w:p>
          <w:p w14:paraId="0BD9744B" w14:textId="31634E2C" w:rsidR="00AA7EF7" w:rsidRPr="000E729F" w:rsidRDefault="00AA7EF7" w:rsidP="00D73B26">
            <w:pPr>
              <w:jc w:val="both"/>
            </w:pPr>
            <w:r w:rsidRPr="003F4B14">
              <w:rPr>
                <w:b/>
                <w:bCs/>
              </w:rPr>
              <w:t xml:space="preserve">Vides aizsardzības un reģionālās attīstības ministrijas </w:t>
            </w:r>
            <w:r w:rsidR="003F4B14" w:rsidRPr="003F4B14">
              <w:rPr>
                <w:b/>
                <w:bCs/>
              </w:rPr>
              <w:t>12.11.2020. atzinumā Nr. 1-22/10173 izteiktais iebildums</w:t>
            </w:r>
            <w:r w:rsidR="003F4B14">
              <w:t>:</w:t>
            </w:r>
            <w:r w:rsidR="00D32F58">
              <w:t xml:space="preserve"> </w:t>
            </w:r>
            <w:r w:rsidR="003F4B14">
              <w:t>“</w:t>
            </w:r>
            <w:r w:rsidR="00E01809" w:rsidRPr="00E01809">
              <w:t>Lūdzam rīkojuma projekta anotācijas tekstā aizstāt vārdus “mājas lapa” ar vārdu “tīmekļvietne”  attiecīgajos locījumos.</w:t>
            </w:r>
            <w:r w:rsidR="00D32F58">
              <w:t>”</w:t>
            </w:r>
          </w:p>
        </w:tc>
        <w:tc>
          <w:tcPr>
            <w:tcW w:w="3543" w:type="dxa"/>
          </w:tcPr>
          <w:p w14:paraId="3048178F" w14:textId="7929DB98" w:rsidR="00807864" w:rsidRDefault="00807864" w:rsidP="0025648D">
            <w:pPr>
              <w:spacing w:after="60"/>
              <w:jc w:val="both"/>
              <w:rPr>
                <w:b/>
              </w:rPr>
            </w:pPr>
            <w:r>
              <w:rPr>
                <w:b/>
              </w:rPr>
              <w:lastRenderedPageBreak/>
              <w:t>1. Iebildums ņemts vērā, papildināts anotācijas kopsavilkums.</w:t>
            </w:r>
          </w:p>
          <w:p w14:paraId="535443E1" w14:textId="77777777" w:rsidR="00807864" w:rsidRDefault="00807864" w:rsidP="0025648D">
            <w:pPr>
              <w:spacing w:after="60"/>
              <w:jc w:val="both"/>
              <w:rPr>
                <w:b/>
              </w:rPr>
            </w:pPr>
          </w:p>
          <w:p w14:paraId="02B07B0A" w14:textId="77777777" w:rsidR="00264118" w:rsidRDefault="00264118" w:rsidP="0025648D">
            <w:pPr>
              <w:spacing w:after="60"/>
              <w:jc w:val="both"/>
              <w:rPr>
                <w:b/>
              </w:rPr>
            </w:pPr>
          </w:p>
          <w:p w14:paraId="38253298" w14:textId="77777777" w:rsidR="00264118" w:rsidRDefault="00264118" w:rsidP="0025648D">
            <w:pPr>
              <w:spacing w:after="60"/>
              <w:jc w:val="both"/>
              <w:rPr>
                <w:b/>
              </w:rPr>
            </w:pPr>
          </w:p>
          <w:p w14:paraId="1B694016" w14:textId="77777777" w:rsidR="00264118" w:rsidRDefault="00264118" w:rsidP="0025648D">
            <w:pPr>
              <w:spacing w:after="60"/>
              <w:jc w:val="both"/>
              <w:rPr>
                <w:b/>
              </w:rPr>
            </w:pPr>
          </w:p>
          <w:p w14:paraId="4D82C409" w14:textId="77777777" w:rsidR="00264118" w:rsidRDefault="00264118" w:rsidP="0025648D">
            <w:pPr>
              <w:spacing w:after="60"/>
              <w:jc w:val="both"/>
              <w:rPr>
                <w:b/>
              </w:rPr>
            </w:pPr>
          </w:p>
          <w:p w14:paraId="2E9B5E4B" w14:textId="77777777" w:rsidR="00264118" w:rsidRDefault="00264118" w:rsidP="0025648D">
            <w:pPr>
              <w:spacing w:after="60"/>
              <w:jc w:val="both"/>
              <w:rPr>
                <w:b/>
              </w:rPr>
            </w:pPr>
          </w:p>
          <w:p w14:paraId="703C3919" w14:textId="77777777" w:rsidR="00264118" w:rsidRDefault="00264118" w:rsidP="0025648D">
            <w:pPr>
              <w:spacing w:after="60"/>
              <w:jc w:val="both"/>
              <w:rPr>
                <w:b/>
              </w:rPr>
            </w:pPr>
          </w:p>
          <w:p w14:paraId="08386E08" w14:textId="77777777" w:rsidR="00264118" w:rsidRDefault="00264118" w:rsidP="0025648D">
            <w:pPr>
              <w:spacing w:after="60"/>
              <w:jc w:val="both"/>
              <w:rPr>
                <w:b/>
              </w:rPr>
            </w:pPr>
          </w:p>
          <w:p w14:paraId="2C9A26C1" w14:textId="77777777" w:rsidR="00264118" w:rsidRDefault="00264118" w:rsidP="0025648D">
            <w:pPr>
              <w:spacing w:after="60"/>
              <w:jc w:val="both"/>
              <w:rPr>
                <w:b/>
              </w:rPr>
            </w:pPr>
          </w:p>
          <w:p w14:paraId="54D24170" w14:textId="77777777" w:rsidR="00264118" w:rsidRDefault="00264118" w:rsidP="0025648D">
            <w:pPr>
              <w:spacing w:after="60"/>
              <w:jc w:val="both"/>
              <w:rPr>
                <w:b/>
              </w:rPr>
            </w:pPr>
          </w:p>
          <w:p w14:paraId="3083C75E" w14:textId="77777777" w:rsidR="00264118" w:rsidRDefault="00264118" w:rsidP="0025648D">
            <w:pPr>
              <w:spacing w:after="60"/>
              <w:jc w:val="both"/>
              <w:rPr>
                <w:b/>
              </w:rPr>
            </w:pPr>
          </w:p>
          <w:p w14:paraId="4ACFB080" w14:textId="77777777" w:rsidR="00264118" w:rsidRDefault="00264118" w:rsidP="0025648D">
            <w:pPr>
              <w:spacing w:after="60"/>
              <w:jc w:val="both"/>
              <w:rPr>
                <w:b/>
              </w:rPr>
            </w:pPr>
          </w:p>
          <w:p w14:paraId="18E273CC" w14:textId="77777777" w:rsidR="00264118" w:rsidRDefault="00264118" w:rsidP="0025648D">
            <w:pPr>
              <w:spacing w:after="60"/>
              <w:jc w:val="both"/>
              <w:rPr>
                <w:b/>
              </w:rPr>
            </w:pPr>
          </w:p>
          <w:p w14:paraId="6E33CC7C" w14:textId="77777777" w:rsidR="00264118" w:rsidRDefault="00264118" w:rsidP="0025648D">
            <w:pPr>
              <w:spacing w:after="60"/>
              <w:jc w:val="both"/>
              <w:rPr>
                <w:b/>
              </w:rPr>
            </w:pPr>
          </w:p>
          <w:p w14:paraId="1DF4B600" w14:textId="77777777" w:rsidR="00264118" w:rsidRDefault="00264118" w:rsidP="0025648D">
            <w:pPr>
              <w:spacing w:after="60"/>
              <w:jc w:val="both"/>
              <w:rPr>
                <w:b/>
              </w:rPr>
            </w:pPr>
          </w:p>
          <w:p w14:paraId="304F24E8" w14:textId="1E8FA831" w:rsidR="00E12810" w:rsidRPr="00F46609" w:rsidRDefault="00264118" w:rsidP="0025648D">
            <w:pPr>
              <w:spacing w:after="60"/>
              <w:jc w:val="both"/>
              <w:rPr>
                <w:bCs/>
              </w:rPr>
            </w:pPr>
            <w:r>
              <w:rPr>
                <w:b/>
              </w:rPr>
              <w:t xml:space="preserve">2. </w:t>
            </w:r>
            <w:r w:rsidR="00BD0DE0">
              <w:rPr>
                <w:b/>
              </w:rPr>
              <w:t>Iebildums izvērtēts</w:t>
            </w:r>
            <w:r w:rsidR="00BC1DD7">
              <w:rPr>
                <w:b/>
              </w:rPr>
              <w:t>, sniedzam šādu skaidrojumu</w:t>
            </w:r>
            <w:r w:rsidR="004245D1" w:rsidRPr="004C244C">
              <w:rPr>
                <w:b/>
              </w:rPr>
              <w:t>.</w:t>
            </w:r>
          </w:p>
          <w:p w14:paraId="1C158216" w14:textId="77777777" w:rsidR="00503178" w:rsidRDefault="00B70843" w:rsidP="00625613">
            <w:pPr>
              <w:spacing w:after="60"/>
              <w:jc w:val="both"/>
            </w:pPr>
            <w:r w:rsidRPr="00B70843">
              <w:t xml:space="preserve"> </w:t>
            </w:r>
            <w:r w:rsidR="00835935" w:rsidRPr="00835935">
              <w:t>Limbažu pilsētas zemesgrāmatas nodalījum</w:t>
            </w:r>
            <w:r w:rsidR="003078A7">
              <w:t>ā</w:t>
            </w:r>
            <w:r w:rsidR="00835935" w:rsidRPr="00835935">
              <w:t xml:space="preserve"> Nr. 100000315135 </w:t>
            </w:r>
            <w:r w:rsidR="003078A7">
              <w:t>(</w:t>
            </w:r>
            <w:r w:rsidR="00835935" w:rsidRPr="00835935">
              <w:t>kadastra numurs 6601</w:t>
            </w:r>
            <w:r w:rsidR="003078A7">
              <w:t xml:space="preserve"> </w:t>
            </w:r>
            <w:r w:rsidR="00835935" w:rsidRPr="00835935">
              <w:t>014</w:t>
            </w:r>
            <w:r w:rsidR="003078A7">
              <w:t xml:space="preserve"> </w:t>
            </w:r>
            <w:r w:rsidR="00835935" w:rsidRPr="00835935">
              <w:t>0058</w:t>
            </w:r>
            <w:r w:rsidR="003078A7">
              <w:t>)</w:t>
            </w:r>
            <w:r w:rsidR="00835935" w:rsidRPr="00835935">
              <w:t xml:space="preserve"> nodalījuma noraksta III daļas 1.1. punkt</w:t>
            </w:r>
            <w:r w:rsidR="003078A7">
              <w:t>ā ierakstītā atzīme</w:t>
            </w:r>
            <w:r w:rsidR="00835935" w:rsidRPr="00835935">
              <w:t xml:space="preserve"> – ceļa servitūts par labu nekustama</w:t>
            </w:r>
            <w:r w:rsidR="00F57A1D">
              <w:t>ja</w:t>
            </w:r>
            <w:r w:rsidR="00835935" w:rsidRPr="00835935">
              <w:t>m īpašumam ar kadastra apzīmējumu Nr. 6601 014 0057</w:t>
            </w:r>
            <w:r w:rsidR="00DA68B5">
              <w:t xml:space="preserve"> netraucē </w:t>
            </w:r>
            <w:r w:rsidR="001A0CFE">
              <w:t>rīkojuma projektā minēt</w:t>
            </w:r>
            <w:r w:rsidR="00F646CA">
              <w:t xml:space="preserve">o </w:t>
            </w:r>
            <w:proofErr w:type="spellStart"/>
            <w:r w:rsidR="006C5C06" w:rsidRPr="006C5C06">
              <w:t>Iekšlietu</w:t>
            </w:r>
            <w:proofErr w:type="spellEnd"/>
            <w:r w:rsidR="006C5C06" w:rsidRPr="006C5C06">
              <w:t xml:space="preserve"> ministrijas </w:t>
            </w:r>
            <w:r w:rsidR="006C5C06">
              <w:t xml:space="preserve">valdījumā esošo </w:t>
            </w:r>
            <w:r w:rsidR="00F646CA">
              <w:t>valsts</w:t>
            </w:r>
            <w:r w:rsidR="001A0CFE">
              <w:t xml:space="preserve"> nekustamo īpašumu (domājamo </w:t>
            </w:r>
            <w:r w:rsidR="001A0CFE">
              <w:lastRenderedPageBreak/>
              <w:t xml:space="preserve">daļu) nodošanai </w:t>
            </w:r>
            <w:r w:rsidR="003E2C4B">
              <w:t>F</w:t>
            </w:r>
            <w:r w:rsidR="00F646CA">
              <w:t xml:space="preserve">inanšu ministrijas valdījumā. Pēc Ministru kabineta rīkojuma </w:t>
            </w:r>
            <w:r w:rsidR="00367E7E">
              <w:t xml:space="preserve">izdošanas Finanšu ministrija kā valsts nekustamo īpašumu </w:t>
            </w:r>
            <w:r w:rsidR="006536A1">
              <w:t xml:space="preserve">valdītājs </w:t>
            </w:r>
            <w:r w:rsidR="00B47620">
              <w:t>lems</w:t>
            </w:r>
            <w:r w:rsidR="00030DBD">
              <w:t xml:space="preserve"> </w:t>
            </w:r>
            <w:r w:rsidR="00C23B37">
              <w:t xml:space="preserve">par </w:t>
            </w:r>
            <w:r w:rsidR="00383BD4">
              <w:t xml:space="preserve">nepieciešamību aktualizēt </w:t>
            </w:r>
            <w:r w:rsidR="00B47620" w:rsidRPr="00B47620">
              <w:t>zemesgrāmatas ierakst</w:t>
            </w:r>
            <w:r w:rsidR="00383BD4">
              <w:t>u</w:t>
            </w:r>
            <w:r w:rsidR="00B47620" w:rsidRPr="00B47620">
              <w:t xml:space="preserve"> par ceļa servitūta atzīm</w:t>
            </w:r>
            <w:r w:rsidR="00C23B37">
              <w:t>i</w:t>
            </w:r>
            <w:r w:rsidR="00C026F6">
              <w:t>.</w:t>
            </w:r>
          </w:p>
          <w:p w14:paraId="3FFDF038" w14:textId="77777777" w:rsidR="000C53E7" w:rsidRDefault="000C53E7" w:rsidP="00625613">
            <w:pPr>
              <w:spacing w:after="60"/>
              <w:jc w:val="both"/>
            </w:pPr>
          </w:p>
          <w:p w14:paraId="5E3567CD" w14:textId="77777777" w:rsidR="000C53E7" w:rsidRDefault="000C53E7" w:rsidP="00625613">
            <w:pPr>
              <w:spacing w:after="60"/>
              <w:jc w:val="both"/>
            </w:pPr>
          </w:p>
          <w:p w14:paraId="2F77D8E6" w14:textId="77777777" w:rsidR="000C53E7" w:rsidRDefault="000C53E7" w:rsidP="00625613">
            <w:pPr>
              <w:spacing w:after="60"/>
              <w:jc w:val="both"/>
            </w:pPr>
          </w:p>
          <w:p w14:paraId="68A0DC56" w14:textId="77777777" w:rsidR="000C53E7" w:rsidRDefault="000C53E7" w:rsidP="00625613">
            <w:pPr>
              <w:spacing w:after="60"/>
              <w:jc w:val="both"/>
            </w:pPr>
          </w:p>
          <w:p w14:paraId="54D3DDE9" w14:textId="77777777" w:rsidR="000C53E7" w:rsidRDefault="000C53E7" w:rsidP="00625613">
            <w:pPr>
              <w:spacing w:after="60"/>
              <w:jc w:val="both"/>
            </w:pPr>
          </w:p>
          <w:p w14:paraId="789D7087" w14:textId="77777777" w:rsidR="000C53E7" w:rsidRDefault="000C53E7" w:rsidP="00625613">
            <w:pPr>
              <w:spacing w:after="60"/>
              <w:jc w:val="both"/>
            </w:pPr>
          </w:p>
          <w:p w14:paraId="63F2A4BC" w14:textId="77777777" w:rsidR="000C53E7" w:rsidRDefault="000C53E7" w:rsidP="00625613">
            <w:pPr>
              <w:spacing w:after="60"/>
              <w:jc w:val="both"/>
            </w:pPr>
          </w:p>
          <w:p w14:paraId="0CC0F0DC" w14:textId="77777777" w:rsidR="000C53E7" w:rsidRDefault="000C53E7" w:rsidP="00625613">
            <w:pPr>
              <w:spacing w:after="60"/>
              <w:jc w:val="both"/>
            </w:pPr>
          </w:p>
          <w:p w14:paraId="45E173D0" w14:textId="77777777" w:rsidR="000C53E7" w:rsidRDefault="000C53E7" w:rsidP="00625613">
            <w:pPr>
              <w:spacing w:after="60"/>
              <w:jc w:val="both"/>
            </w:pPr>
          </w:p>
          <w:p w14:paraId="21DEC4C7" w14:textId="77777777" w:rsidR="000C53E7" w:rsidRDefault="000C53E7" w:rsidP="00625613">
            <w:pPr>
              <w:spacing w:after="60"/>
              <w:jc w:val="both"/>
            </w:pPr>
          </w:p>
          <w:p w14:paraId="188B577A" w14:textId="77777777" w:rsidR="000C53E7" w:rsidRDefault="000C53E7" w:rsidP="00625613">
            <w:pPr>
              <w:spacing w:after="60"/>
              <w:jc w:val="both"/>
            </w:pPr>
          </w:p>
          <w:p w14:paraId="1D4256EC" w14:textId="77777777" w:rsidR="000C53E7" w:rsidRDefault="000C53E7" w:rsidP="00625613">
            <w:pPr>
              <w:spacing w:after="60"/>
              <w:jc w:val="both"/>
            </w:pPr>
          </w:p>
          <w:p w14:paraId="3A70DE9E" w14:textId="77777777" w:rsidR="000C53E7" w:rsidRDefault="000C53E7" w:rsidP="00625613">
            <w:pPr>
              <w:spacing w:after="60"/>
              <w:jc w:val="both"/>
            </w:pPr>
          </w:p>
          <w:p w14:paraId="3B765401" w14:textId="77777777" w:rsidR="000C53E7" w:rsidRDefault="000C53E7" w:rsidP="00625613">
            <w:pPr>
              <w:spacing w:after="60"/>
              <w:jc w:val="both"/>
            </w:pPr>
          </w:p>
          <w:p w14:paraId="165D3DAF" w14:textId="77777777" w:rsidR="000C53E7" w:rsidRDefault="000C53E7" w:rsidP="00625613">
            <w:pPr>
              <w:spacing w:after="60"/>
              <w:jc w:val="both"/>
            </w:pPr>
          </w:p>
          <w:p w14:paraId="295F2E39" w14:textId="77777777" w:rsidR="000C53E7" w:rsidRDefault="000C53E7" w:rsidP="00625613">
            <w:pPr>
              <w:spacing w:after="60"/>
              <w:jc w:val="both"/>
            </w:pPr>
          </w:p>
          <w:p w14:paraId="2D03B17D" w14:textId="77777777" w:rsidR="000C53E7" w:rsidRDefault="000C53E7" w:rsidP="00625613">
            <w:pPr>
              <w:spacing w:after="60"/>
              <w:jc w:val="both"/>
            </w:pPr>
          </w:p>
          <w:p w14:paraId="424CB072" w14:textId="77777777" w:rsidR="000C53E7" w:rsidRDefault="000C53E7" w:rsidP="00625613">
            <w:pPr>
              <w:spacing w:after="60"/>
              <w:jc w:val="both"/>
            </w:pPr>
          </w:p>
          <w:p w14:paraId="6171767A" w14:textId="77777777" w:rsidR="000C53E7" w:rsidRDefault="000C53E7" w:rsidP="00625613">
            <w:pPr>
              <w:spacing w:after="60"/>
              <w:jc w:val="both"/>
            </w:pPr>
          </w:p>
          <w:p w14:paraId="68B5679E" w14:textId="77777777" w:rsidR="000C53E7" w:rsidRDefault="000C53E7" w:rsidP="00625613">
            <w:pPr>
              <w:spacing w:after="60"/>
              <w:jc w:val="both"/>
            </w:pPr>
          </w:p>
          <w:p w14:paraId="6594FE01" w14:textId="77777777" w:rsidR="000C53E7" w:rsidRDefault="000C53E7" w:rsidP="00625613">
            <w:pPr>
              <w:spacing w:after="60"/>
              <w:jc w:val="both"/>
            </w:pPr>
          </w:p>
          <w:p w14:paraId="22181600" w14:textId="77777777" w:rsidR="000C53E7" w:rsidRDefault="000C53E7" w:rsidP="00625613">
            <w:pPr>
              <w:spacing w:after="60"/>
              <w:jc w:val="both"/>
            </w:pPr>
          </w:p>
          <w:p w14:paraId="4DAE0ADB" w14:textId="77777777" w:rsidR="000C53E7" w:rsidRDefault="000C53E7" w:rsidP="00625613">
            <w:pPr>
              <w:spacing w:after="60"/>
              <w:jc w:val="both"/>
            </w:pPr>
          </w:p>
          <w:p w14:paraId="3353B145" w14:textId="77777777" w:rsidR="000C53E7" w:rsidRDefault="000C53E7" w:rsidP="00625613">
            <w:pPr>
              <w:spacing w:after="60"/>
              <w:jc w:val="both"/>
            </w:pPr>
          </w:p>
          <w:p w14:paraId="08D16273" w14:textId="77777777" w:rsidR="000C53E7" w:rsidRDefault="000C53E7" w:rsidP="00625613">
            <w:pPr>
              <w:spacing w:after="60"/>
              <w:jc w:val="both"/>
            </w:pPr>
          </w:p>
          <w:p w14:paraId="058C7BA9" w14:textId="77777777" w:rsidR="000C53E7" w:rsidRDefault="000C53E7" w:rsidP="00625613">
            <w:pPr>
              <w:spacing w:after="60"/>
              <w:jc w:val="both"/>
            </w:pPr>
          </w:p>
          <w:p w14:paraId="74A1D64F" w14:textId="77777777" w:rsidR="000C53E7" w:rsidRDefault="000C53E7" w:rsidP="00625613">
            <w:pPr>
              <w:spacing w:after="60"/>
              <w:jc w:val="both"/>
            </w:pPr>
          </w:p>
          <w:p w14:paraId="5A44BC75" w14:textId="77777777" w:rsidR="000C53E7" w:rsidRDefault="000C53E7" w:rsidP="00625613">
            <w:pPr>
              <w:spacing w:after="60"/>
              <w:jc w:val="both"/>
            </w:pPr>
          </w:p>
          <w:p w14:paraId="5D309815" w14:textId="77777777" w:rsidR="000C53E7" w:rsidRDefault="000C53E7" w:rsidP="00625613">
            <w:pPr>
              <w:spacing w:after="60"/>
              <w:jc w:val="both"/>
            </w:pPr>
          </w:p>
          <w:p w14:paraId="479FD4CB" w14:textId="77777777" w:rsidR="000C53E7" w:rsidRDefault="000C53E7" w:rsidP="00625613">
            <w:pPr>
              <w:spacing w:after="60"/>
              <w:jc w:val="both"/>
            </w:pPr>
          </w:p>
          <w:p w14:paraId="1BA8E830" w14:textId="77777777" w:rsidR="000C53E7" w:rsidRDefault="00EC42BE" w:rsidP="00625613">
            <w:pPr>
              <w:spacing w:after="60"/>
              <w:jc w:val="both"/>
              <w:rPr>
                <w:b/>
                <w:bCs/>
              </w:rPr>
            </w:pPr>
            <w:r w:rsidRPr="00EC42BE">
              <w:rPr>
                <w:b/>
                <w:bCs/>
              </w:rPr>
              <w:t xml:space="preserve">3. </w:t>
            </w:r>
            <w:r w:rsidR="00187871">
              <w:rPr>
                <w:b/>
                <w:bCs/>
              </w:rPr>
              <w:t xml:space="preserve">Ņemts vērā, papildināta anotācija. </w:t>
            </w:r>
          </w:p>
          <w:p w14:paraId="684A5D20" w14:textId="77777777" w:rsidR="00877867" w:rsidRDefault="00877867" w:rsidP="00625613">
            <w:pPr>
              <w:spacing w:after="60"/>
              <w:jc w:val="both"/>
              <w:rPr>
                <w:b/>
                <w:bCs/>
              </w:rPr>
            </w:pPr>
          </w:p>
          <w:p w14:paraId="3F16AE9B" w14:textId="77777777" w:rsidR="00877867" w:rsidRDefault="00877867" w:rsidP="00625613">
            <w:pPr>
              <w:spacing w:after="60"/>
              <w:jc w:val="both"/>
              <w:rPr>
                <w:b/>
                <w:bCs/>
              </w:rPr>
            </w:pPr>
          </w:p>
          <w:p w14:paraId="68B88483" w14:textId="77777777" w:rsidR="00877867" w:rsidRDefault="00877867" w:rsidP="00625613">
            <w:pPr>
              <w:spacing w:after="60"/>
              <w:jc w:val="both"/>
              <w:rPr>
                <w:b/>
                <w:bCs/>
              </w:rPr>
            </w:pPr>
          </w:p>
          <w:p w14:paraId="3AEC2DAE" w14:textId="77777777" w:rsidR="00877867" w:rsidRDefault="00877867" w:rsidP="00625613">
            <w:pPr>
              <w:spacing w:after="60"/>
              <w:jc w:val="both"/>
              <w:rPr>
                <w:b/>
                <w:bCs/>
              </w:rPr>
            </w:pPr>
          </w:p>
          <w:p w14:paraId="711AC8A3" w14:textId="77777777" w:rsidR="00877867" w:rsidRDefault="00877867" w:rsidP="00625613">
            <w:pPr>
              <w:spacing w:after="60"/>
              <w:jc w:val="both"/>
              <w:rPr>
                <w:b/>
                <w:bCs/>
              </w:rPr>
            </w:pPr>
          </w:p>
          <w:p w14:paraId="4E7EDF0D" w14:textId="77777777" w:rsidR="00877867" w:rsidRDefault="00877867" w:rsidP="00625613">
            <w:pPr>
              <w:spacing w:after="60"/>
              <w:jc w:val="both"/>
              <w:rPr>
                <w:b/>
                <w:bCs/>
              </w:rPr>
            </w:pPr>
          </w:p>
          <w:p w14:paraId="5282D106" w14:textId="77777777" w:rsidR="00877867" w:rsidRDefault="00877867" w:rsidP="00625613">
            <w:pPr>
              <w:spacing w:after="60"/>
              <w:jc w:val="both"/>
              <w:rPr>
                <w:b/>
                <w:bCs/>
              </w:rPr>
            </w:pPr>
          </w:p>
          <w:p w14:paraId="446477F0" w14:textId="77777777" w:rsidR="00877867" w:rsidRDefault="00877867" w:rsidP="00625613">
            <w:pPr>
              <w:spacing w:after="60"/>
              <w:jc w:val="both"/>
              <w:rPr>
                <w:b/>
                <w:bCs/>
              </w:rPr>
            </w:pPr>
          </w:p>
          <w:p w14:paraId="637DAF59" w14:textId="77777777" w:rsidR="00877867" w:rsidRDefault="00877867" w:rsidP="00625613">
            <w:pPr>
              <w:spacing w:after="60"/>
              <w:jc w:val="both"/>
              <w:rPr>
                <w:b/>
                <w:bCs/>
              </w:rPr>
            </w:pPr>
          </w:p>
          <w:p w14:paraId="552440C5" w14:textId="77777777" w:rsidR="00877867" w:rsidRDefault="00877867" w:rsidP="00625613">
            <w:pPr>
              <w:spacing w:after="60"/>
              <w:jc w:val="both"/>
              <w:rPr>
                <w:b/>
                <w:bCs/>
              </w:rPr>
            </w:pPr>
          </w:p>
          <w:p w14:paraId="1FDE2FA1" w14:textId="77777777" w:rsidR="00877867" w:rsidRDefault="00877867" w:rsidP="00625613">
            <w:pPr>
              <w:spacing w:after="60"/>
              <w:jc w:val="both"/>
              <w:rPr>
                <w:b/>
                <w:bCs/>
              </w:rPr>
            </w:pPr>
          </w:p>
          <w:p w14:paraId="0FB3D044" w14:textId="77777777" w:rsidR="00877867" w:rsidRDefault="00877867" w:rsidP="00625613">
            <w:pPr>
              <w:spacing w:after="60"/>
              <w:jc w:val="both"/>
              <w:rPr>
                <w:b/>
                <w:bCs/>
              </w:rPr>
            </w:pPr>
          </w:p>
          <w:p w14:paraId="1D7F1470" w14:textId="77777777" w:rsidR="00877867" w:rsidRDefault="00877867" w:rsidP="00625613">
            <w:pPr>
              <w:spacing w:after="60"/>
              <w:jc w:val="both"/>
              <w:rPr>
                <w:b/>
                <w:bCs/>
              </w:rPr>
            </w:pPr>
          </w:p>
          <w:p w14:paraId="3C00E836" w14:textId="77777777" w:rsidR="00877867" w:rsidRDefault="00877867" w:rsidP="00625613">
            <w:pPr>
              <w:spacing w:after="60"/>
              <w:jc w:val="both"/>
              <w:rPr>
                <w:b/>
                <w:bCs/>
              </w:rPr>
            </w:pPr>
          </w:p>
          <w:p w14:paraId="6F21BC4B" w14:textId="77777777" w:rsidR="00877867" w:rsidRDefault="00877867" w:rsidP="00625613">
            <w:pPr>
              <w:spacing w:after="60"/>
              <w:jc w:val="both"/>
              <w:rPr>
                <w:b/>
                <w:bCs/>
              </w:rPr>
            </w:pPr>
          </w:p>
          <w:p w14:paraId="75438090" w14:textId="77777777" w:rsidR="00877867" w:rsidRDefault="00877867" w:rsidP="00625613">
            <w:pPr>
              <w:spacing w:after="60"/>
              <w:jc w:val="both"/>
              <w:rPr>
                <w:b/>
                <w:bCs/>
              </w:rPr>
            </w:pPr>
          </w:p>
          <w:p w14:paraId="7CC9847F" w14:textId="77777777" w:rsidR="00877867" w:rsidRDefault="00877867" w:rsidP="00625613">
            <w:pPr>
              <w:spacing w:after="60"/>
              <w:jc w:val="both"/>
              <w:rPr>
                <w:b/>
                <w:bCs/>
              </w:rPr>
            </w:pPr>
          </w:p>
          <w:p w14:paraId="70212F63" w14:textId="77777777" w:rsidR="00877867" w:rsidRDefault="00877867" w:rsidP="00625613">
            <w:pPr>
              <w:spacing w:after="60"/>
              <w:jc w:val="both"/>
              <w:rPr>
                <w:b/>
                <w:bCs/>
              </w:rPr>
            </w:pPr>
          </w:p>
          <w:p w14:paraId="2E172694" w14:textId="77777777" w:rsidR="00877867" w:rsidRDefault="00877867" w:rsidP="00625613">
            <w:pPr>
              <w:spacing w:after="60"/>
              <w:jc w:val="both"/>
              <w:rPr>
                <w:b/>
                <w:bCs/>
              </w:rPr>
            </w:pPr>
          </w:p>
          <w:p w14:paraId="479335FA" w14:textId="77777777" w:rsidR="00877867" w:rsidRDefault="00877867" w:rsidP="00625613">
            <w:pPr>
              <w:spacing w:after="60"/>
              <w:jc w:val="both"/>
              <w:rPr>
                <w:b/>
                <w:bCs/>
              </w:rPr>
            </w:pPr>
          </w:p>
          <w:p w14:paraId="603F2F59" w14:textId="77777777" w:rsidR="00877867" w:rsidRDefault="00877867" w:rsidP="00625613">
            <w:pPr>
              <w:spacing w:after="60"/>
              <w:jc w:val="both"/>
              <w:rPr>
                <w:b/>
                <w:bCs/>
              </w:rPr>
            </w:pPr>
          </w:p>
          <w:p w14:paraId="233E9008" w14:textId="77777777" w:rsidR="00877867" w:rsidRDefault="00877867" w:rsidP="00625613">
            <w:pPr>
              <w:spacing w:after="60"/>
              <w:jc w:val="both"/>
              <w:rPr>
                <w:b/>
                <w:bCs/>
              </w:rPr>
            </w:pPr>
          </w:p>
          <w:p w14:paraId="4F307771" w14:textId="77777777" w:rsidR="00877867" w:rsidRDefault="00877867" w:rsidP="00625613">
            <w:pPr>
              <w:spacing w:after="60"/>
              <w:jc w:val="both"/>
              <w:rPr>
                <w:b/>
                <w:bCs/>
              </w:rPr>
            </w:pPr>
          </w:p>
          <w:p w14:paraId="1E0959F8" w14:textId="77777777" w:rsidR="00877867" w:rsidRDefault="00877867" w:rsidP="00625613">
            <w:pPr>
              <w:spacing w:after="60"/>
              <w:jc w:val="both"/>
              <w:rPr>
                <w:b/>
                <w:bCs/>
              </w:rPr>
            </w:pPr>
          </w:p>
          <w:p w14:paraId="482AC4EA" w14:textId="77777777" w:rsidR="00877867" w:rsidRDefault="00877867" w:rsidP="00625613">
            <w:pPr>
              <w:spacing w:after="60"/>
              <w:jc w:val="both"/>
              <w:rPr>
                <w:b/>
                <w:bCs/>
              </w:rPr>
            </w:pPr>
          </w:p>
          <w:p w14:paraId="11E0EDC4" w14:textId="77777777" w:rsidR="00877867" w:rsidRDefault="00877867" w:rsidP="00625613">
            <w:pPr>
              <w:spacing w:after="60"/>
              <w:jc w:val="both"/>
              <w:rPr>
                <w:b/>
                <w:bCs/>
              </w:rPr>
            </w:pPr>
          </w:p>
          <w:p w14:paraId="223314F5" w14:textId="77777777" w:rsidR="00877867" w:rsidRDefault="00877867" w:rsidP="00625613">
            <w:pPr>
              <w:spacing w:after="60"/>
              <w:jc w:val="both"/>
              <w:rPr>
                <w:b/>
                <w:bCs/>
              </w:rPr>
            </w:pPr>
          </w:p>
          <w:p w14:paraId="4EAA6AF9" w14:textId="77777777" w:rsidR="00877867" w:rsidRDefault="00877867" w:rsidP="00625613">
            <w:pPr>
              <w:spacing w:after="60"/>
              <w:jc w:val="both"/>
              <w:rPr>
                <w:b/>
                <w:bCs/>
              </w:rPr>
            </w:pPr>
          </w:p>
          <w:p w14:paraId="1BB04DD9" w14:textId="77777777" w:rsidR="00877867" w:rsidRDefault="00877867" w:rsidP="00625613">
            <w:pPr>
              <w:spacing w:after="60"/>
              <w:jc w:val="both"/>
              <w:rPr>
                <w:b/>
                <w:bCs/>
              </w:rPr>
            </w:pPr>
          </w:p>
          <w:p w14:paraId="0D4BD0A5" w14:textId="77777777" w:rsidR="00877867" w:rsidRDefault="00877867" w:rsidP="00625613">
            <w:pPr>
              <w:spacing w:after="60"/>
              <w:jc w:val="both"/>
              <w:rPr>
                <w:b/>
                <w:bCs/>
              </w:rPr>
            </w:pPr>
          </w:p>
          <w:p w14:paraId="21BCE3BB" w14:textId="77777777" w:rsidR="00877867" w:rsidRDefault="00877867" w:rsidP="00625613">
            <w:pPr>
              <w:spacing w:after="60"/>
              <w:jc w:val="both"/>
              <w:rPr>
                <w:b/>
                <w:bCs/>
              </w:rPr>
            </w:pPr>
          </w:p>
          <w:p w14:paraId="557ED892" w14:textId="77777777" w:rsidR="00877867" w:rsidRDefault="00877867" w:rsidP="00625613">
            <w:pPr>
              <w:spacing w:after="60"/>
              <w:jc w:val="both"/>
              <w:rPr>
                <w:b/>
                <w:bCs/>
              </w:rPr>
            </w:pPr>
          </w:p>
          <w:p w14:paraId="0CC2700D" w14:textId="77777777" w:rsidR="00877867" w:rsidRDefault="00877867" w:rsidP="00625613">
            <w:pPr>
              <w:spacing w:after="60"/>
              <w:jc w:val="both"/>
              <w:rPr>
                <w:b/>
                <w:bCs/>
              </w:rPr>
            </w:pPr>
          </w:p>
          <w:p w14:paraId="3E842744" w14:textId="77777777" w:rsidR="00877867" w:rsidRDefault="00877867" w:rsidP="00625613">
            <w:pPr>
              <w:spacing w:after="60"/>
              <w:jc w:val="both"/>
              <w:rPr>
                <w:b/>
                <w:bCs/>
              </w:rPr>
            </w:pPr>
          </w:p>
          <w:p w14:paraId="1EF416E0" w14:textId="77777777" w:rsidR="00877867" w:rsidRDefault="00877867" w:rsidP="00625613">
            <w:pPr>
              <w:spacing w:after="60"/>
              <w:jc w:val="both"/>
              <w:rPr>
                <w:b/>
                <w:bCs/>
              </w:rPr>
            </w:pPr>
          </w:p>
          <w:p w14:paraId="479258DD" w14:textId="77777777" w:rsidR="00877867" w:rsidRDefault="00877867" w:rsidP="00625613">
            <w:pPr>
              <w:spacing w:after="60"/>
              <w:jc w:val="both"/>
              <w:rPr>
                <w:b/>
                <w:bCs/>
              </w:rPr>
            </w:pPr>
          </w:p>
          <w:p w14:paraId="32D588E7" w14:textId="77777777" w:rsidR="00877867" w:rsidRDefault="00877867" w:rsidP="00625613">
            <w:pPr>
              <w:spacing w:after="60"/>
              <w:jc w:val="both"/>
              <w:rPr>
                <w:b/>
                <w:bCs/>
              </w:rPr>
            </w:pPr>
          </w:p>
          <w:p w14:paraId="0A50931F" w14:textId="77777777" w:rsidR="00877867" w:rsidRDefault="00877867" w:rsidP="00625613">
            <w:pPr>
              <w:spacing w:after="60"/>
              <w:jc w:val="both"/>
              <w:rPr>
                <w:b/>
                <w:bCs/>
              </w:rPr>
            </w:pPr>
          </w:p>
          <w:p w14:paraId="4941A573" w14:textId="77777777" w:rsidR="00877867" w:rsidRDefault="00877867" w:rsidP="00625613">
            <w:pPr>
              <w:spacing w:after="60"/>
              <w:jc w:val="both"/>
              <w:rPr>
                <w:b/>
                <w:bCs/>
              </w:rPr>
            </w:pPr>
          </w:p>
          <w:p w14:paraId="01A5B76C" w14:textId="77777777" w:rsidR="00877867" w:rsidRDefault="00877867" w:rsidP="00625613">
            <w:pPr>
              <w:spacing w:after="60"/>
              <w:jc w:val="both"/>
              <w:rPr>
                <w:b/>
                <w:bCs/>
              </w:rPr>
            </w:pPr>
          </w:p>
          <w:p w14:paraId="68087C35" w14:textId="77777777" w:rsidR="00877867" w:rsidRDefault="00877867" w:rsidP="00625613">
            <w:pPr>
              <w:spacing w:after="60"/>
              <w:jc w:val="both"/>
              <w:rPr>
                <w:b/>
                <w:bCs/>
              </w:rPr>
            </w:pPr>
          </w:p>
          <w:p w14:paraId="7E4EA161" w14:textId="77777777" w:rsidR="00877867" w:rsidRDefault="00877867" w:rsidP="00625613">
            <w:pPr>
              <w:spacing w:after="60"/>
              <w:jc w:val="both"/>
              <w:rPr>
                <w:b/>
                <w:bCs/>
              </w:rPr>
            </w:pPr>
          </w:p>
          <w:p w14:paraId="6016E55A" w14:textId="77777777" w:rsidR="00877867" w:rsidRDefault="00877867" w:rsidP="00625613">
            <w:pPr>
              <w:spacing w:after="60"/>
              <w:jc w:val="both"/>
              <w:rPr>
                <w:b/>
                <w:bCs/>
              </w:rPr>
            </w:pPr>
          </w:p>
          <w:p w14:paraId="1507D053" w14:textId="77777777" w:rsidR="00877867" w:rsidRDefault="00877867" w:rsidP="00625613">
            <w:pPr>
              <w:spacing w:after="60"/>
              <w:jc w:val="both"/>
              <w:rPr>
                <w:b/>
                <w:bCs/>
              </w:rPr>
            </w:pPr>
          </w:p>
          <w:p w14:paraId="2A2D2AFE" w14:textId="77777777" w:rsidR="00877867" w:rsidRDefault="00877867" w:rsidP="00625613">
            <w:pPr>
              <w:spacing w:after="60"/>
              <w:jc w:val="both"/>
              <w:rPr>
                <w:b/>
                <w:bCs/>
              </w:rPr>
            </w:pPr>
          </w:p>
          <w:p w14:paraId="54B05E22" w14:textId="77777777" w:rsidR="00877867" w:rsidRDefault="00877867" w:rsidP="00625613">
            <w:pPr>
              <w:spacing w:after="60"/>
              <w:jc w:val="both"/>
              <w:rPr>
                <w:b/>
                <w:bCs/>
              </w:rPr>
            </w:pPr>
          </w:p>
          <w:p w14:paraId="6F98CAA7" w14:textId="77777777" w:rsidR="00877867" w:rsidRDefault="00877867" w:rsidP="00625613">
            <w:pPr>
              <w:spacing w:after="60"/>
              <w:jc w:val="both"/>
              <w:rPr>
                <w:b/>
                <w:bCs/>
              </w:rPr>
            </w:pPr>
          </w:p>
          <w:p w14:paraId="3CC4BE50" w14:textId="77777777" w:rsidR="00877867" w:rsidRDefault="00877867" w:rsidP="00625613">
            <w:pPr>
              <w:spacing w:after="60"/>
              <w:jc w:val="both"/>
              <w:rPr>
                <w:b/>
                <w:bCs/>
              </w:rPr>
            </w:pPr>
          </w:p>
          <w:p w14:paraId="58EC9BCA" w14:textId="77777777" w:rsidR="00877867" w:rsidRDefault="00877867" w:rsidP="00625613">
            <w:pPr>
              <w:spacing w:after="60"/>
              <w:jc w:val="both"/>
              <w:rPr>
                <w:b/>
                <w:bCs/>
              </w:rPr>
            </w:pPr>
          </w:p>
          <w:p w14:paraId="09CA01A0" w14:textId="77777777" w:rsidR="00877867" w:rsidRDefault="00877867" w:rsidP="00625613">
            <w:pPr>
              <w:spacing w:after="60"/>
              <w:jc w:val="both"/>
              <w:rPr>
                <w:b/>
                <w:bCs/>
              </w:rPr>
            </w:pPr>
          </w:p>
          <w:p w14:paraId="7D4E0727" w14:textId="77777777" w:rsidR="00877867" w:rsidRDefault="00877867" w:rsidP="00625613">
            <w:pPr>
              <w:spacing w:after="60"/>
              <w:jc w:val="both"/>
              <w:rPr>
                <w:b/>
                <w:bCs/>
              </w:rPr>
            </w:pPr>
          </w:p>
          <w:p w14:paraId="73976380" w14:textId="77777777" w:rsidR="00877867" w:rsidRDefault="00877867" w:rsidP="00625613">
            <w:pPr>
              <w:spacing w:after="60"/>
              <w:jc w:val="both"/>
              <w:rPr>
                <w:b/>
                <w:bCs/>
              </w:rPr>
            </w:pPr>
          </w:p>
          <w:p w14:paraId="1D47773E" w14:textId="77777777" w:rsidR="00877867" w:rsidRDefault="00877867" w:rsidP="00625613">
            <w:pPr>
              <w:spacing w:after="60"/>
              <w:jc w:val="both"/>
              <w:rPr>
                <w:b/>
                <w:bCs/>
              </w:rPr>
            </w:pPr>
          </w:p>
          <w:p w14:paraId="4352F185" w14:textId="77777777" w:rsidR="00877867" w:rsidRDefault="00877867" w:rsidP="00625613">
            <w:pPr>
              <w:spacing w:after="60"/>
              <w:jc w:val="both"/>
              <w:rPr>
                <w:b/>
                <w:bCs/>
              </w:rPr>
            </w:pPr>
          </w:p>
          <w:p w14:paraId="39C91BF0" w14:textId="77777777" w:rsidR="00877867" w:rsidRDefault="00877867" w:rsidP="00625613">
            <w:pPr>
              <w:spacing w:after="60"/>
              <w:jc w:val="both"/>
              <w:rPr>
                <w:b/>
                <w:bCs/>
              </w:rPr>
            </w:pPr>
          </w:p>
          <w:p w14:paraId="3718248D" w14:textId="77777777" w:rsidR="00877867" w:rsidRDefault="00877867" w:rsidP="00625613">
            <w:pPr>
              <w:spacing w:after="60"/>
              <w:jc w:val="both"/>
              <w:rPr>
                <w:b/>
                <w:bCs/>
              </w:rPr>
            </w:pPr>
          </w:p>
          <w:p w14:paraId="73A759AB" w14:textId="77777777" w:rsidR="00877867" w:rsidRDefault="00877867" w:rsidP="00625613">
            <w:pPr>
              <w:spacing w:after="60"/>
              <w:jc w:val="both"/>
              <w:rPr>
                <w:b/>
                <w:bCs/>
              </w:rPr>
            </w:pPr>
          </w:p>
          <w:p w14:paraId="4ED07411" w14:textId="17D021E7" w:rsidR="00877867" w:rsidRPr="00EC42BE" w:rsidRDefault="007A7F96" w:rsidP="006F6AAF">
            <w:pPr>
              <w:spacing w:after="60"/>
              <w:jc w:val="both"/>
              <w:rPr>
                <w:b/>
                <w:bCs/>
                <w:iCs/>
              </w:rPr>
            </w:pPr>
            <w:r>
              <w:rPr>
                <w:b/>
                <w:bCs/>
              </w:rPr>
              <w:t>Iebildums ņemts vērā, precizēta anotācija.</w:t>
            </w:r>
          </w:p>
        </w:tc>
        <w:tc>
          <w:tcPr>
            <w:tcW w:w="2840" w:type="dxa"/>
          </w:tcPr>
          <w:p w14:paraId="1C0999F0" w14:textId="77777777" w:rsidR="00807864" w:rsidRDefault="0086031A" w:rsidP="007F4ACA">
            <w:pPr>
              <w:jc w:val="both"/>
              <w:rPr>
                <w:color w:val="000000"/>
              </w:rPr>
            </w:pPr>
            <w:r>
              <w:rPr>
                <w:color w:val="000000"/>
              </w:rPr>
              <w:lastRenderedPageBreak/>
              <w:t xml:space="preserve">Anotācijas </w:t>
            </w:r>
            <w:r w:rsidR="00807864">
              <w:rPr>
                <w:color w:val="000000"/>
              </w:rPr>
              <w:t>kopsavilkumā:</w:t>
            </w:r>
          </w:p>
          <w:p w14:paraId="67589353" w14:textId="77777777" w:rsidR="00B20983" w:rsidRDefault="00184E3B" w:rsidP="00625613">
            <w:pPr>
              <w:jc w:val="both"/>
              <w:rPr>
                <w:color w:val="000000"/>
              </w:rPr>
            </w:pPr>
            <w:r>
              <w:rPr>
                <w:color w:val="000000"/>
              </w:rPr>
              <w:t>“</w:t>
            </w:r>
            <w:r w:rsidR="00137B82" w:rsidRPr="00137B82">
              <w:rPr>
                <w:color w:val="000000"/>
              </w:rPr>
              <w:t>Rīkojuma projekts stā</w:t>
            </w:r>
            <w:r w:rsidR="00137B82">
              <w:rPr>
                <w:color w:val="000000"/>
              </w:rPr>
              <w:t>sies</w:t>
            </w:r>
            <w:r w:rsidR="00137B82" w:rsidRPr="00137B82">
              <w:rPr>
                <w:color w:val="000000"/>
              </w:rPr>
              <w:t xml:space="preserve"> spēkā tā parakstīšanas brīdī.</w:t>
            </w:r>
            <w:r w:rsidR="00264118">
              <w:rPr>
                <w:color w:val="000000"/>
              </w:rPr>
              <w:t>”</w:t>
            </w:r>
          </w:p>
          <w:p w14:paraId="6B72E49F" w14:textId="77777777" w:rsidR="00CE7B30" w:rsidRDefault="00CE7B30" w:rsidP="00625613">
            <w:pPr>
              <w:jc w:val="both"/>
              <w:rPr>
                <w:color w:val="000000"/>
              </w:rPr>
            </w:pPr>
          </w:p>
          <w:p w14:paraId="39FD6572" w14:textId="77777777" w:rsidR="00CE7B30" w:rsidRDefault="00CE7B30" w:rsidP="00625613">
            <w:pPr>
              <w:jc w:val="both"/>
              <w:rPr>
                <w:color w:val="000000"/>
              </w:rPr>
            </w:pPr>
          </w:p>
          <w:p w14:paraId="03373810" w14:textId="77777777" w:rsidR="00CE7B30" w:rsidRDefault="00CE7B30" w:rsidP="00625613">
            <w:pPr>
              <w:jc w:val="both"/>
              <w:rPr>
                <w:color w:val="000000"/>
              </w:rPr>
            </w:pPr>
          </w:p>
          <w:p w14:paraId="42897833" w14:textId="77777777" w:rsidR="003D7370" w:rsidRDefault="003D7370" w:rsidP="00625613">
            <w:pPr>
              <w:jc w:val="both"/>
              <w:rPr>
                <w:color w:val="000000"/>
              </w:rPr>
            </w:pPr>
          </w:p>
          <w:p w14:paraId="40F2D85F" w14:textId="77777777" w:rsidR="003D7370" w:rsidRDefault="003D7370" w:rsidP="00625613">
            <w:pPr>
              <w:jc w:val="both"/>
              <w:rPr>
                <w:color w:val="000000"/>
              </w:rPr>
            </w:pPr>
          </w:p>
          <w:p w14:paraId="684AB086" w14:textId="77777777" w:rsidR="003D7370" w:rsidRDefault="003D7370" w:rsidP="00625613">
            <w:pPr>
              <w:jc w:val="both"/>
              <w:rPr>
                <w:color w:val="000000"/>
              </w:rPr>
            </w:pPr>
          </w:p>
          <w:p w14:paraId="307DE04D" w14:textId="77777777" w:rsidR="003D7370" w:rsidRDefault="003D7370" w:rsidP="00625613">
            <w:pPr>
              <w:jc w:val="both"/>
              <w:rPr>
                <w:color w:val="000000"/>
              </w:rPr>
            </w:pPr>
          </w:p>
          <w:p w14:paraId="2EB0451F" w14:textId="77777777" w:rsidR="003D7370" w:rsidRDefault="003D7370" w:rsidP="00625613">
            <w:pPr>
              <w:jc w:val="both"/>
              <w:rPr>
                <w:color w:val="000000"/>
              </w:rPr>
            </w:pPr>
          </w:p>
          <w:p w14:paraId="4D472204" w14:textId="77777777" w:rsidR="003D7370" w:rsidRDefault="003D7370" w:rsidP="00625613">
            <w:pPr>
              <w:jc w:val="both"/>
              <w:rPr>
                <w:color w:val="000000"/>
              </w:rPr>
            </w:pPr>
          </w:p>
          <w:p w14:paraId="7EE931EE" w14:textId="77777777" w:rsidR="003D7370" w:rsidRDefault="003D7370" w:rsidP="00625613">
            <w:pPr>
              <w:jc w:val="both"/>
              <w:rPr>
                <w:color w:val="000000"/>
              </w:rPr>
            </w:pPr>
          </w:p>
          <w:p w14:paraId="10C2189D" w14:textId="77777777" w:rsidR="003D7370" w:rsidRDefault="003D7370" w:rsidP="00625613">
            <w:pPr>
              <w:jc w:val="both"/>
              <w:rPr>
                <w:color w:val="000000"/>
              </w:rPr>
            </w:pPr>
          </w:p>
          <w:p w14:paraId="3535EF6D" w14:textId="77777777" w:rsidR="003D7370" w:rsidRDefault="003D7370" w:rsidP="00625613">
            <w:pPr>
              <w:jc w:val="both"/>
              <w:rPr>
                <w:color w:val="000000"/>
              </w:rPr>
            </w:pPr>
          </w:p>
          <w:p w14:paraId="3094E15C" w14:textId="77777777" w:rsidR="003D7370" w:rsidRDefault="003D7370" w:rsidP="00625613">
            <w:pPr>
              <w:jc w:val="both"/>
              <w:rPr>
                <w:color w:val="000000"/>
              </w:rPr>
            </w:pPr>
          </w:p>
          <w:p w14:paraId="5157714B" w14:textId="77777777" w:rsidR="003D7370" w:rsidRDefault="003D7370" w:rsidP="00625613">
            <w:pPr>
              <w:jc w:val="both"/>
              <w:rPr>
                <w:color w:val="000000"/>
              </w:rPr>
            </w:pPr>
          </w:p>
          <w:p w14:paraId="42B9615E" w14:textId="77777777" w:rsidR="003D7370" w:rsidRDefault="003D7370" w:rsidP="00625613">
            <w:pPr>
              <w:jc w:val="both"/>
              <w:rPr>
                <w:color w:val="000000"/>
              </w:rPr>
            </w:pPr>
          </w:p>
          <w:p w14:paraId="153A9995" w14:textId="77777777" w:rsidR="003D7370" w:rsidRDefault="003D7370" w:rsidP="00625613">
            <w:pPr>
              <w:jc w:val="both"/>
              <w:rPr>
                <w:color w:val="000000"/>
              </w:rPr>
            </w:pPr>
          </w:p>
          <w:p w14:paraId="3F407395" w14:textId="77777777" w:rsidR="003D7370" w:rsidRDefault="003D7370" w:rsidP="00625613">
            <w:pPr>
              <w:jc w:val="both"/>
              <w:rPr>
                <w:color w:val="000000"/>
              </w:rPr>
            </w:pPr>
          </w:p>
          <w:p w14:paraId="3D170986" w14:textId="77777777" w:rsidR="003D7370" w:rsidRDefault="003D7370" w:rsidP="00625613">
            <w:pPr>
              <w:jc w:val="both"/>
              <w:rPr>
                <w:color w:val="000000"/>
              </w:rPr>
            </w:pPr>
          </w:p>
          <w:p w14:paraId="0657A753" w14:textId="77777777" w:rsidR="003D7370" w:rsidRDefault="003D7370" w:rsidP="00625613">
            <w:pPr>
              <w:jc w:val="both"/>
              <w:rPr>
                <w:color w:val="000000"/>
              </w:rPr>
            </w:pPr>
          </w:p>
          <w:p w14:paraId="77AFD281" w14:textId="77777777" w:rsidR="003D7370" w:rsidRDefault="003D7370" w:rsidP="00625613">
            <w:pPr>
              <w:jc w:val="both"/>
              <w:rPr>
                <w:color w:val="000000"/>
              </w:rPr>
            </w:pPr>
          </w:p>
          <w:p w14:paraId="3520BC57" w14:textId="77777777" w:rsidR="003D7370" w:rsidRDefault="003D7370" w:rsidP="00625613">
            <w:pPr>
              <w:jc w:val="both"/>
              <w:rPr>
                <w:color w:val="000000"/>
              </w:rPr>
            </w:pPr>
          </w:p>
          <w:p w14:paraId="70639DD5" w14:textId="77777777" w:rsidR="003D7370" w:rsidRDefault="003D7370" w:rsidP="00625613">
            <w:pPr>
              <w:jc w:val="both"/>
              <w:rPr>
                <w:color w:val="000000"/>
              </w:rPr>
            </w:pPr>
          </w:p>
          <w:p w14:paraId="120E22F3" w14:textId="77777777" w:rsidR="003D7370" w:rsidRDefault="003D7370" w:rsidP="00625613">
            <w:pPr>
              <w:jc w:val="both"/>
              <w:rPr>
                <w:color w:val="000000"/>
              </w:rPr>
            </w:pPr>
          </w:p>
          <w:p w14:paraId="42340542" w14:textId="77777777" w:rsidR="003D7370" w:rsidRDefault="003D7370" w:rsidP="00625613">
            <w:pPr>
              <w:jc w:val="both"/>
              <w:rPr>
                <w:color w:val="000000"/>
              </w:rPr>
            </w:pPr>
          </w:p>
          <w:p w14:paraId="6EAFA8FC" w14:textId="77777777" w:rsidR="003D7370" w:rsidRDefault="003D7370" w:rsidP="00625613">
            <w:pPr>
              <w:jc w:val="both"/>
              <w:rPr>
                <w:color w:val="000000"/>
              </w:rPr>
            </w:pPr>
          </w:p>
          <w:p w14:paraId="732F05B3" w14:textId="77777777" w:rsidR="003D7370" w:rsidRDefault="003D7370" w:rsidP="00625613">
            <w:pPr>
              <w:jc w:val="both"/>
              <w:rPr>
                <w:color w:val="000000"/>
              </w:rPr>
            </w:pPr>
          </w:p>
          <w:p w14:paraId="4305628F" w14:textId="77777777" w:rsidR="003D7370" w:rsidRDefault="003D7370" w:rsidP="00625613">
            <w:pPr>
              <w:jc w:val="both"/>
              <w:rPr>
                <w:color w:val="000000"/>
              </w:rPr>
            </w:pPr>
          </w:p>
          <w:p w14:paraId="42586417" w14:textId="77777777" w:rsidR="003D7370" w:rsidRDefault="003D7370" w:rsidP="00625613">
            <w:pPr>
              <w:jc w:val="both"/>
              <w:rPr>
                <w:color w:val="000000"/>
              </w:rPr>
            </w:pPr>
          </w:p>
          <w:p w14:paraId="52489B67" w14:textId="77777777" w:rsidR="003D7370" w:rsidRDefault="003D7370" w:rsidP="00625613">
            <w:pPr>
              <w:jc w:val="both"/>
              <w:rPr>
                <w:color w:val="000000"/>
              </w:rPr>
            </w:pPr>
          </w:p>
          <w:p w14:paraId="01BAEC9E" w14:textId="77777777" w:rsidR="003D7370" w:rsidRDefault="003D7370" w:rsidP="00625613">
            <w:pPr>
              <w:jc w:val="both"/>
              <w:rPr>
                <w:color w:val="000000"/>
              </w:rPr>
            </w:pPr>
          </w:p>
          <w:p w14:paraId="4E624683" w14:textId="77777777" w:rsidR="003D7370" w:rsidRDefault="003D7370" w:rsidP="00625613">
            <w:pPr>
              <w:jc w:val="both"/>
              <w:rPr>
                <w:color w:val="000000"/>
              </w:rPr>
            </w:pPr>
          </w:p>
          <w:p w14:paraId="1DE2D187" w14:textId="77777777" w:rsidR="003D7370" w:rsidRDefault="003D7370" w:rsidP="00625613">
            <w:pPr>
              <w:jc w:val="both"/>
              <w:rPr>
                <w:color w:val="000000"/>
              </w:rPr>
            </w:pPr>
          </w:p>
          <w:p w14:paraId="369CEEA8" w14:textId="77777777" w:rsidR="003D7370" w:rsidRDefault="003D7370" w:rsidP="00625613">
            <w:pPr>
              <w:jc w:val="both"/>
              <w:rPr>
                <w:color w:val="000000"/>
              </w:rPr>
            </w:pPr>
          </w:p>
          <w:p w14:paraId="6C92BFE3" w14:textId="77777777" w:rsidR="003D7370" w:rsidRDefault="003D7370" w:rsidP="00625613">
            <w:pPr>
              <w:jc w:val="both"/>
              <w:rPr>
                <w:color w:val="000000"/>
              </w:rPr>
            </w:pPr>
          </w:p>
          <w:p w14:paraId="0B3C31D2" w14:textId="77777777" w:rsidR="003D7370" w:rsidRDefault="003D7370" w:rsidP="00625613">
            <w:pPr>
              <w:jc w:val="both"/>
              <w:rPr>
                <w:color w:val="000000"/>
              </w:rPr>
            </w:pPr>
          </w:p>
          <w:p w14:paraId="5D5182FB" w14:textId="77777777" w:rsidR="003D7370" w:rsidRDefault="003D7370" w:rsidP="00625613">
            <w:pPr>
              <w:jc w:val="both"/>
              <w:rPr>
                <w:color w:val="000000"/>
              </w:rPr>
            </w:pPr>
          </w:p>
          <w:p w14:paraId="6CFA02D6" w14:textId="77777777" w:rsidR="003D7370" w:rsidRDefault="003D7370" w:rsidP="00625613">
            <w:pPr>
              <w:jc w:val="both"/>
              <w:rPr>
                <w:color w:val="000000"/>
              </w:rPr>
            </w:pPr>
          </w:p>
          <w:p w14:paraId="4B57C60B" w14:textId="77777777" w:rsidR="003D7370" w:rsidRDefault="003D7370" w:rsidP="00625613">
            <w:pPr>
              <w:jc w:val="both"/>
              <w:rPr>
                <w:color w:val="000000"/>
              </w:rPr>
            </w:pPr>
          </w:p>
          <w:p w14:paraId="4834FBF4" w14:textId="77777777" w:rsidR="003D7370" w:rsidRDefault="003D7370" w:rsidP="00625613">
            <w:pPr>
              <w:jc w:val="both"/>
              <w:rPr>
                <w:color w:val="000000"/>
              </w:rPr>
            </w:pPr>
          </w:p>
          <w:p w14:paraId="65DC3F23" w14:textId="77777777" w:rsidR="003D7370" w:rsidRDefault="003D7370" w:rsidP="00625613">
            <w:pPr>
              <w:jc w:val="both"/>
              <w:rPr>
                <w:color w:val="000000"/>
              </w:rPr>
            </w:pPr>
          </w:p>
          <w:p w14:paraId="37E8AEE9" w14:textId="77777777" w:rsidR="003D7370" w:rsidRDefault="003D7370" w:rsidP="00625613">
            <w:pPr>
              <w:jc w:val="both"/>
              <w:rPr>
                <w:color w:val="000000"/>
              </w:rPr>
            </w:pPr>
          </w:p>
          <w:p w14:paraId="12567D1E" w14:textId="77777777" w:rsidR="003D7370" w:rsidRDefault="003D7370" w:rsidP="00625613">
            <w:pPr>
              <w:jc w:val="both"/>
              <w:rPr>
                <w:color w:val="000000"/>
              </w:rPr>
            </w:pPr>
          </w:p>
          <w:p w14:paraId="04A65922" w14:textId="77777777" w:rsidR="003D7370" w:rsidRDefault="003D7370" w:rsidP="00625613">
            <w:pPr>
              <w:jc w:val="both"/>
              <w:rPr>
                <w:color w:val="000000"/>
              </w:rPr>
            </w:pPr>
          </w:p>
          <w:p w14:paraId="70AC06FB" w14:textId="77777777" w:rsidR="003D7370" w:rsidRDefault="003D7370" w:rsidP="00625613">
            <w:pPr>
              <w:jc w:val="both"/>
              <w:rPr>
                <w:color w:val="000000"/>
              </w:rPr>
            </w:pPr>
          </w:p>
          <w:p w14:paraId="6E8E0644" w14:textId="77777777" w:rsidR="003D7370" w:rsidRDefault="003D7370" w:rsidP="00625613">
            <w:pPr>
              <w:jc w:val="both"/>
              <w:rPr>
                <w:color w:val="000000"/>
              </w:rPr>
            </w:pPr>
          </w:p>
          <w:p w14:paraId="021D851A" w14:textId="77777777" w:rsidR="003D7370" w:rsidRDefault="003D7370" w:rsidP="00625613">
            <w:pPr>
              <w:jc w:val="both"/>
              <w:rPr>
                <w:color w:val="000000"/>
              </w:rPr>
            </w:pPr>
          </w:p>
          <w:p w14:paraId="1878D9A4" w14:textId="77777777" w:rsidR="003D7370" w:rsidRDefault="003D7370" w:rsidP="00625613">
            <w:pPr>
              <w:jc w:val="both"/>
              <w:rPr>
                <w:color w:val="000000"/>
              </w:rPr>
            </w:pPr>
          </w:p>
          <w:p w14:paraId="58407F7A" w14:textId="77777777" w:rsidR="003D7370" w:rsidRDefault="003D7370" w:rsidP="00625613">
            <w:pPr>
              <w:jc w:val="both"/>
              <w:rPr>
                <w:color w:val="000000"/>
              </w:rPr>
            </w:pPr>
          </w:p>
          <w:p w14:paraId="419ADC1D" w14:textId="77777777" w:rsidR="003D7370" w:rsidRDefault="003D7370" w:rsidP="00625613">
            <w:pPr>
              <w:jc w:val="both"/>
              <w:rPr>
                <w:color w:val="000000"/>
              </w:rPr>
            </w:pPr>
          </w:p>
          <w:p w14:paraId="782DE187" w14:textId="77777777" w:rsidR="003D7370" w:rsidRDefault="003D7370" w:rsidP="00625613">
            <w:pPr>
              <w:jc w:val="both"/>
              <w:rPr>
                <w:color w:val="000000"/>
              </w:rPr>
            </w:pPr>
          </w:p>
          <w:p w14:paraId="7DD6E899" w14:textId="77777777" w:rsidR="003D7370" w:rsidRDefault="003D7370" w:rsidP="00625613">
            <w:pPr>
              <w:jc w:val="both"/>
              <w:rPr>
                <w:color w:val="000000"/>
              </w:rPr>
            </w:pPr>
          </w:p>
          <w:p w14:paraId="5A19E0F9" w14:textId="77777777" w:rsidR="003D7370" w:rsidRDefault="003D7370" w:rsidP="00625613">
            <w:pPr>
              <w:jc w:val="both"/>
              <w:rPr>
                <w:color w:val="000000"/>
              </w:rPr>
            </w:pPr>
          </w:p>
          <w:p w14:paraId="66C87C95" w14:textId="77777777" w:rsidR="003D7370" w:rsidRDefault="003D7370" w:rsidP="00625613">
            <w:pPr>
              <w:jc w:val="both"/>
              <w:rPr>
                <w:color w:val="000000"/>
              </w:rPr>
            </w:pPr>
          </w:p>
          <w:p w14:paraId="6CDE76C5" w14:textId="77777777" w:rsidR="003D7370" w:rsidRDefault="003D7370" w:rsidP="00625613">
            <w:pPr>
              <w:jc w:val="both"/>
              <w:rPr>
                <w:color w:val="000000"/>
              </w:rPr>
            </w:pPr>
          </w:p>
          <w:p w14:paraId="07AB165B" w14:textId="77777777" w:rsidR="003D7370" w:rsidRDefault="003D7370" w:rsidP="00625613">
            <w:pPr>
              <w:jc w:val="both"/>
              <w:rPr>
                <w:color w:val="000000"/>
              </w:rPr>
            </w:pPr>
          </w:p>
          <w:p w14:paraId="186B1B94" w14:textId="77777777" w:rsidR="003D7370" w:rsidRDefault="003D7370" w:rsidP="00625613">
            <w:pPr>
              <w:jc w:val="both"/>
              <w:rPr>
                <w:color w:val="000000"/>
              </w:rPr>
            </w:pPr>
          </w:p>
          <w:p w14:paraId="0848EB09" w14:textId="77777777" w:rsidR="003D7370" w:rsidRDefault="003D7370" w:rsidP="00625613">
            <w:pPr>
              <w:jc w:val="both"/>
              <w:rPr>
                <w:color w:val="000000"/>
              </w:rPr>
            </w:pPr>
          </w:p>
          <w:p w14:paraId="30EAEEA3" w14:textId="77777777" w:rsidR="003D7370" w:rsidRDefault="003D7370" w:rsidP="00625613">
            <w:pPr>
              <w:jc w:val="both"/>
              <w:rPr>
                <w:color w:val="000000"/>
              </w:rPr>
            </w:pPr>
          </w:p>
          <w:p w14:paraId="6B34E06E" w14:textId="77777777" w:rsidR="003D7370" w:rsidRDefault="003D7370" w:rsidP="00625613">
            <w:pPr>
              <w:jc w:val="both"/>
              <w:rPr>
                <w:color w:val="000000"/>
              </w:rPr>
            </w:pPr>
          </w:p>
          <w:p w14:paraId="284C2914" w14:textId="77777777" w:rsidR="003D7370" w:rsidRDefault="003D7370" w:rsidP="00625613">
            <w:pPr>
              <w:jc w:val="both"/>
              <w:rPr>
                <w:color w:val="000000"/>
              </w:rPr>
            </w:pPr>
          </w:p>
          <w:p w14:paraId="3E031007" w14:textId="77777777" w:rsidR="003D7370" w:rsidRDefault="003D7370" w:rsidP="00625613">
            <w:pPr>
              <w:jc w:val="both"/>
              <w:rPr>
                <w:color w:val="000000"/>
              </w:rPr>
            </w:pPr>
          </w:p>
          <w:p w14:paraId="5F1CA675" w14:textId="77777777" w:rsidR="003D7370" w:rsidRDefault="003D7370" w:rsidP="00625613">
            <w:pPr>
              <w:jc w:val="both"/>
              <w:rPr>
                <w:color w:val="000000"/>
              </w:rPr>
            </w:pPr>
          </w:p>
          <w:p w14:paraId="28D26E14" w14:textId="77777777" w:rsidR="003D7370" w:rsidRDefault="003D7370" w:rsidP="00625613">
            <w:pPr>
              <w:jc w:val="both"/>
              <w:rPr>
                <w:color w:val="000000"/>
              </w:rPr>
            </w:pPr>
          </w:p>
          <w:p w14:paraId="41499514" w14:textId="77777777" w:rsidR="003D7370" w:rsidRDefault="003D7370" w:rsidP="00625613">
            <w:pPr>
              <w:jc w:val="both"/>
              <w:rPr>
                <w:color w:val="000000"/>
              </w:rPr>
            </w:pPr>
          </w:p>
          <w:p w14:paraId="0D0BB5BF" w14:textId="77777777" w:rsidR="003D7370" w:rsidRDefault="003D7370" w:rsidP="00625613">
            <w:pPr>
              <w:jc w:val="both"/>
              <w:rPr>
                <w:color w:val="000000"/>
              </w:rPr>
            </w:pPr>
          </w:p>
          <w:p w14:paraId="0CB28E7B" w14:textId="77777777" w:rsidR="003D7370" w:rsidRDefault="003D7370" w:rsidP="00625613">
            <w:pPr>
              <w:jc w:val="both"/>
              <w:rPr>
                <w:color w:val="000000"/>
              </w:rPr>
            </w:pPr>
          </w:p>
          <w:p w14:paraId="538F5662" w14:textId="77777777" w:rsidR="003D7370" w:rsidRDefault="003D7370" w:rsidP="00625613">
            <w:pPr>
              <w:jc w:val="both"/>
              <w:rPr>
                <w:color w:val="000000"/>
              </w:rPr>
            </w:pPr>
          </w:p>
          <w:p w14:paraId="21EA7252" w14:textId="77777777" w:rsidR="003D7370" w:rsidRDefault="003D7370" w:rsidP="00625613">
            <w:pPr>
              <w:jc w:val="both"/>
              <w:rPr>
                <w:color w:val="000000"/>
              </w:rPr>
            </w:pPr>
          </w:p>
          <w:p w14:paraId="70A56E77" w14:textId="77777777" w:rsidR="003D7370" w:rsidRDefault="003D7370" w:rsidP="00625613">
            <w:pPr>
              <w:jc w:val="both"/>
              <w:rPr>
                <w:color w:val="000000"/>
              </w:rPr>
            </w:pPr>
          </w:p>
          <w:p w14:paraId="2B174064" w14:textId="77777777" w:rsidR="003D7370" w:rsidRDefault="003D7370" w:rsidP="00625613">
            <w:pPr>
              <w:jc w:val="both"/>
              <w:rPr>
                <w:color w:val="000000"/>
              </w:rPr>
            </w:pPr>
          </w:p>
          <w:p w14:paraId="53B1F599" w14:textId="77777777" w:rsidR="003D7370" w:rsidRDefault="003D7370" w:rsidP="00625613">
            <w:pPr>
              <w:jc w:val="both"/>
              <w:rPr>
                <w:color w:val="000000"/>
              </w:rPr>
            </w:pPr>
          </w:p>
          <w:p w14:paraId="2969129B" w14:textId="77777777" w:rsidR="003D7370" w:rsidRDefault="003D7370" w:rsidP="00625613">
            <w:pPr>
              <w:jc w:val="both"/>
              <w:rPr>
                <w:color w:val="000000"/>
              </w:rPr>
            </w:pPr>
          </w:p>
          <w:p w14:paraId="5633E65F" w14:textId="77777777" w:rsidR="003D7370" w:rsidRDefault="003D7370" w:rsidP="00625613">
            <w:pPr>
              <w:jc w:val="both"/>
              <w:rPr>
                <w:color w:val="000000"/>
              </w:rPr>
            </w:pPr>
          </w:p>
          <w:p w14:paraId="151E8736" w14:textId="77777777" w:rsidR="003D7370" w:rsidRDefault="003D7370" w:rsidP="00625613">
            <w:pPr>
              <w:jc w:val="both"/>
              <w:rPr>
                <w:color w:val="000000"/>
              </w:rPr>
            </w:pPr>
          </w:p>
          <w:p w14:paraId="61DB8BF0" w14:textId="77777777" w:rsidR="003D7370" w:rsidRDefault="003D7370" w:rsidP="00625613">
            <w:pPr>
              <w:jc w:val="both"/>
              <w:rPr>
                <w:color w:val="000000"/>
              </w:rPr>
            </w:pPr>
          </w:p>
          <w:p w14:paraId="5CDA16AD" w14:textId="77777777" w:rsidR="003D7370" w:rsidRDefault="003D7370" w:rsidP="00625613">
            <w:pPr>
              <w:jc w:val="both"/>
              <w:rPr>
                <w:color w:val="000000"/>
              </w:rPr>
            </w:pPr>
          </w:p>
          <w:p w14:paraId="2E017FAD" w14:textId="7A5750C2" w:rsidR="003D7370" w:rsidRPr="00E165AE" w:rsidRDefault="001F0D39" w:rsidP="006F6AAF">
            <w:pPr>
              <w:jc w:val="both"/>
              <w:rPr>
                <w:color w:val="000000"/>
              </w:rPr>
            </w:pPr>
            <w:r>
              <w:rPr>
                <w:color w:val="000000"/>
              </w:rPr>
              <w:t>3. Anotācijas I sadaļas 2.punktā: “</w:t>
            </w:r>
            <w:r w:rsidR="000044E3" w:rsidRPr="000044E3">
              <w:rPr>
                <w:color w:val="000000"/>
              </w:rPr>
              <w:t xml:space="preserve">Pārņemot Finanšu ministrijas  valdījumā tikai nekustamā īpašuma </w:t>
            </w:r>
            <w:proofErr w:type="spellStart"/>
            <w:r w:rsidR="000044E3" w:rsidRPr="000044E3">
              <w:rPr>
                <w:color w:val="000000"/>
              </w:rPr>
              <w:t>Cēsu</w:t>
            </w:r>
            <w:proofErr w:type="spellEnd"/>
            <w:r w:rsidR="000044E3" w:rsidRPr="000044E3">
              <w:rPr>
                <w:color w:val="000000"/>
              </w:rPr>
              <w:t xml:space="preserve"> ielā 28A, Limbažos, Limbažu novadā, sastāvā esošo – būvi - izolatoru (būves kadastra apzīmējums 6601 014 0024 001) un ½ domājamo daļu no nekustamā īpašuma </w:t>
            </w:r>
            <w:proofErr w:type="spellStart"/>
            <w:r w:rsidR="000044E3" w:rsidRPr="000044E3">
              <w:rPr>
                <w:color w:val="000000"/>
              </w:rPr>
              <w:t>Cēsu</w:t>
            </w:r>
            <w:proofErr w:type="spellEnd"/>
            <w:r w:rsidR="000044E3" w:rsidRPr="000044E3">
              <w:rPr>
                <w:color w:val="000000"/>
              </w:rPr>
              <w:t xml:space="preserve"> ielā 28, Limbažos, Limbažu novadā, sastāvā esošās būves (būves kadastra apzīmējums (6601 014 0024 002), valsts nekustamie īpašumi aizvien atrastos divu ministriju tiesiskajā valdījumā, līdz ar to netiktu atrisināts ar nekustamo īpašumu saistīto inženiertīklu uzturēšanas jautājums, turklāt vēl </w:t>
            </w:r>
            <w:r w:rsidR="000044E3" w:rsidRPr="000044E3">
              <w:rPr>
                <w:color w:val="000000"/>
              </w:rPr>
              <w:lastRenderedPageBreak/>
              <w:t xml:space="preserve">vairāk sarežģītu īpašumu pārvaldību, jo būtu jāslēdz jauni līgumi par īpašumu lietošanas kārtību, savukārt, visu trīs minēto īpašumu pilnīga nodošana vienas ministrijas tiesiskajā valdījumā un vienam pārvaldniekam - </w:t>
            </w:r>
            <w:proofErr w:type="spellStart"/>
            <w:r w:rsidR="000044E3" w:rsidRPr="000044E3">
              <w:rPr>
                <w:color w:val="000000"/>
              </w:rPr>
              <w:t>apsaimniekotājam</w:t>
            </w:r>
            <w:proofErr w:type="spellEnd"/>
            <w:r w:rsidR="000044E3" w:rsidRPr="000044E3">
              <w:rPr>
                <w:color w:val="000000"/>
              </w:rPr>
              <w:t xml:space="preserve"> ļauj efektīvāk koordinēt gan nekustamo īpašumu ikdienas uzturēšanas darbus, gan kompleksi plānot ilgtermiņa remontus saistītajiem inženiertīkliem.</w:t>
            </w:r>
            <w:r w:rsidR="005164AC">
              <w:rPr>
                <w:color w:val="000000"/>
              </w:rPr>
              <w:t>”</w:t>
            </w:r>
          </w:p>
        </w:tc>
      </w:tr>
      <w:tr w:rsidR="002E6434" w:rsidRPr="00F33109" w14:paraId="0D24E838"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0AB1E16B" w14:textId="77777777" w:rsidR="002E6434" w:rsidRPr="00250F2E" w:rsidRDefault="002E6434" w:rsidP="002E6434">
            <w:pPr>
              <w:pStyle w:val="naiskr"/>
              <w:spacing w:before="0" w:after="0"/>
              <w:jc w:val="center"/>
            </w:pPr>
            <w:r w:rsidRPr="00250F2E">
              <w:lastRenderedPageBreak/>
              <w:t>Atbildīgā amatpersona</w:t>
            </w:r>
          </w:p>
        </w:tc>
        <w:tc>
          <w:tcPr>
            <w:tcW w:w="3741" w:type="dxa"/>
            <w:gridSpan w:val="2"/>
          </w:tcPr>
          <w:p w14:paraId="65216C02" w14:textId="77777777" w:rsidR="002E6434" w:rsidRPr="00F33109" w:rsidRDefault="002E6434" w:rsidP="002E6434">
            <w:pPr>
              <w:pStyle w:val="naiskr"/>
              <w:spacing w:before="0" w:after="0"/>
              <w:jc w:val="both"/>
              <w:rPr>
                <w:sz w:val="16"/>
                <w:szCs w:val="16"/>
              </w:rPr>
            </w:pPr>
          </w:p>
        </w:tc>
        <w:tc>
          <w:tcPr>
            <w:tcW w:w="4420" w:type="dxa"/>
            <w:gridSpan w:val="2"/>
          </w:tcPr>
          <w:p w14:paraId="4E397406" w14:textId="77777777" w:rsidR="002E6434" w:rsidRPr="00F33109" w:rsidRDefault="002E6434" w:rsidP="002E6434">
            <w:pPr>
              <w:pStyle w:val="naiskr"/>
              <w:spacing w:before="0" w:after="0"/>
              <w:ind w:firstLine="720"/>
              <w:jc w:val="both"/>
              <w:rPr>
                <w:sz w:val="16"/>
                <w:szCs w:val="16"/>
              </w:rPr>
            </w:pPr>
          </w:p>
        </w:tc>
      </w:tr>
      <w:tr w:rsidR="002E6434" w:rsidRPr="00F33109" w14:paraId="217F9672"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5BED5E3F" w14:textId="77777777" w:rsidR="002E6434" w:rsidRPr="00B264A4" w:rsidRDefault="002E6434" w:rsidP="002E6434">
            <w:pPr>
              <w:pStyle w:val="naiskr"/>
              <w:spacing w:before="0" w:after="0"/>
              <w:jc w:val="center"/>
              <w:rPr>
                <w:sz w:val="16"/>
                <w:szCs w:val="16"/>
              </w:rPr>
            </w:pPr>
          </w:p>
        </w:tc>
        <w:tc>
          <w:tcPr>
            <w:tcW w:w="3741" w:type="dxa"/>
            <w:gridSpan w:val="2"/>
          </w:tcPr>
          <w:p w14:paraId="3C456FAD" w14:textId="77777777" w:rsidR="002E6434" w:rsidRPr="00B264A4" w:rsidRDefault="002E6434" w:rsidP="002E6434">
            <w:pPr>
              <w:pStyle w:val="naiskr"/>
              <w:spacing w:before="0" w:after="0"/>
              <w:ind w:firstLine="720"/>
              <w:jc w:val="both"/>
              <w:rPr>
                <w:sz w:val="16"/>
                <w:szCs w:val="16"/>
              </w:rPr>
            </w:pPr>
          </w:p>
        </w:tc>
        <w:tc>
          <w:tcPr>
            <w:tcW w:w="4420" w:type="dxa"/>
            <w:gridSpan w:val="2"/>
          </w:tcPr>
          <w:p w14:paraId="4EDA230D" w14:textId="77777777" w:rsidR="002E6434" w:rsidRPr="00B264A4" w:rsidRDefault="002E6434" w:rsidP="002E6434">
            <w:pPr>
              <w:pStyle w:val="naiskr"/>
              <w:spacing w:before="0" w:after="0"/>
              <w:ind w:firstLine="720"/>
              <w:jc w:val="both"/>
              <w:rPr>
                <w:sz w:val="16"/>
                <w:szCs w:val="16"/>
              </w:rPr>
            </w:pPr>
          </w:p>
        </w:tc>
      </w:tr>
      <w:tr w:rsidR="002E6434" w:rsidRPr="00250F2E" w14:paraId="07B1A840"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36BB5C65" w14:textId="77777777" w:rsidR="002E6434" w:rsidRPr="00250F2E" w:rsidRDefault="002E6434" w:rsidP="002E6434">
            <w:pPr>
              <w:pStyle w:val="naiskr"/>
              <w:spacing w:before="0" w:after="0"/>
              <w:ind w:firstLine="720"/>
              <w:jc w:val="center"/>
            </w:pPr>
          </w:p>
        </w:tc>
        <w:tc>
          <w:tcPr>
            <w:tcW w:w="3741" w:type="dxa"/>
            <w:gridSpan w:val="2"/>
            <w:tcBorders>
              <w:top w:val="single" w:sz="6" w:space="0" w:color="000000"/>
            </w:tcBorders>
          </w:tcPr>
          <w:p w14:paraId="4CD46562" w14:textId="77777777" w:rsidR="002E6434" w:rsidRPr="00250F2E" w:rsidRDefault="002E6434" w:rsidP="002E6434">
            <w:pPr>
              <w:pStyle w:val="naisc"/>
              <w:spacing w:before="0" w:after="0"/>
              <w:ind w:firstLine="720"/>
              <w:jc w:val="both"/>
            </w:pPr>
            <w:r w:rsidRPr="00250F2E">
              <w:t>(paraksts)*</w:t>
            </w:r>
          </w:p>
        </w:tc>
        <w:tc>
          <w:tcPr>
            <w:tcW w:w="4420" w:type="dxa"/>
            <w:gridSpan w:val="2"/>
            <w:tcBorders>
              <w:top w:val="single" w:sz="6" w:space="0" w:color="000000"/>
            </w:tcBorders>
          </w:tcPr>
          <w:p w14:paraId="0B424083" w14:textId="77777777" w:rsidR="002E6434" w:rsidRPr="00250F2E" w:rsidRDefault="002E6434" w:rsidP="002E6434">
            <w:pPr>
              <w:pStyle w:val="naisc"/>
              <w:spacing w:before="0" w:after="0"/>
              <w:ind w:firstLine="720"/>
              <w:jc w:val="both"/>
            </w:pPr>
          </w:p>
        </w:tc>
      </w:tr>
    </w:tbl>
    <w:p w14:paraId="45905DBD" w14:textId="77777777" w:rsidR="009F1F3B" w:rsidRPr="00250F2E" w:rsidRDefault="009F1F3B" w:rsidP="00297AF3">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4E69083B" w14:textId="77777777" w:rsidR="009F1F3B" w:rsidRPr="00250F2E" w:rsidRDefault="009F1F3B" w:rsidP="00297AF3">
      <w:pPr>
        <w:jc w:val="both"/>
        <w:rPr>
          <w:sz w:val="16"/>
          <w:szCs w:val="16"/>
        </w:rPr>
      </w:pPr>
    </w:p>
    <w:p w14:paraId="053B4C21" w14:textId="77777777" w:rsidR="00B65646" w:rsidRDefault="00B65646" w:rsidP="00B65646">
      <w:r>
        <w:t>Ojārs Valkers</w:t>
      </w:r>
    </w:p>
    <w:tbl>
      <w:tblPr>
        <w:tblW w:w="8268" w:type="dxa"/>
        <w:tblCellMar>
          <w:left w:w="10" w:type="dxa"/>
          <w:right w:w="10" w:type="dxa"/>
        </w:tblCellMar>
        <w:tblLook w:val="0000" w:firstRow="0" w:lastRow="0" w:firstColumn="0" w:lastColumn="0" w:noHBand="0" w:noVBand="0"/>
      </w:tblPr>
      <w:tblGrid>
        <w:gridCol w:w="8268"/>
      </w:tblGrid>
      <w:tr w:rsidR="00B65646" w14:paraId="29CD03E5"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4EE42FEE" w14:textId="77777777" w:rsidR="00B65646" w:rsidRDefault="00B65646" w:rsidP="00EC2C41">
            <w:r>
              <w:t>(par projektu atbildīgās amatpersonas vārds un uzvārds)</w:t>
            </w:r>
          </w:p>
          <w:p w14:paraId="230FA22B" w14:textId="77777777" w:rsidR="00B65646" w:rsidRDefault="00B65646" w:rsidP="00EC2C41"/>
        </w:tc>
      </w:tr>
      <w:tr w:rsidR="00B65646" w14:paraId="625FC581"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91B2B7A" w14:textId="77777777" w:rsidR="00B65646" w:rsidRDefault="00B65646" w:rsidP="00EC2C41">
            <w:r>
              <w:t>Valsts akciju sabiedrības “Valsts nekustamie īpašumi” izpilddirektors</w:t>
            </w:r>
          </w:p>
        </w:tc>
      </w:tr>
      <w:tr w:rsidR="00B65646" w14:paraId="2B2978B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0F28CC12" w14:textId="77777777" w:rsidR="00B65646" w:rsidRDefault="00B65646" w:rsidP="00EC2C41">
            <w:r>
              <w:t>(amats)</w:t>
            </w:r>
          </w:p>
        </w:tc>
      </w:tr>
      <w:tr w:rsidR="00B65646" w14:paraId="09494B9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71093529" w14:textId="77777777" w:rsidR="00B65646" w:rsidRDefault="00B65646" w:rsidP="00EC2C41"/>
        </w:tc>
      </w:tr>
      <w:tr w:rsidR="00B65646" w14:paraId="0DBA4434"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5BE50C9C" w14:textId="77777777" w:rsidR="00B65646" w:rsidRDefault="00B65646" w:rsidP="00EC2C41">
            <w:r>
              <w:t>(tālruņa un faksa numurs)</w:t>
            </w:r>
          </w:p>
          <w:p w14:paraId="7D219E13" w14:textId="77777777" w:rsidR="00B65646" w:rsidRDefault="00B65646" w:rsidP="00EC2C41"/>
        </w:tc>
      </w:tr>
      <w:tr w:rsidR="00B65646" w14:paraId="0483088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DD737C3" w14:textId="77777777" w:rsidR="00B65646" w:rsidRDefault="00B65646" w:rsidP="00EC2C41">
            <w:r>
              <w:t>Ojars.Valkers@vni.lv</w:t>
            </w:r>
          </w:p>
        </w:tc>
      </w:tr>
      <w:tr w:rsidR="00B65646" w14:paraId="03AB360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31EA46CF" w14:textId="77777777" w:rsidR="00B65646" w:rsidRDefault="00B65646" w:rsidP="00EC2C41">
            <w:r>
              <w:t>(e-pasta adrese)</w:t>
            </w:r>
          </w:p>
        </w:tc>
      </w:tr>
    </w:tbl>
    <w:p w14:paraId="2CC5C9BE" w14:textId="77777777" w:rsidR="0023742E" w:rsidRDefault="0023742E" w:rsidP="00297AF3">
      <w:pPr>
        <w:rPr>
          <w:bCs/>
          <w:sz w:val="20"/>
          <w:szCs w:val="20"/>
        </w:rPr>
      </w:pPr>
    </w:p>
    <w:p w14:paraId="2F26F842" w14:textId="77777777" w:rsidR="0023742E" w:rsidRDefault="0023742E" w:rsidP="00297AF3">
      <w:pPr>
        <w:rPr>
          <w:bCs/>
          <w:sz w:val="20"/>
          <w:szCs w:val="20"/>
        </w:rPr>
      </w:pPr>
    </w:p>
    <w:p w14:paraId="2558A2A9" w14:textId="77777777" w:rsidR="0023742E" w:rsidRDefault="0023742E" w:rsidP="00297AF3">
      <w:pPr>
        <w:rPr>
          <w:bCs/>
          <w:sz w:val="20"/>
          <w:szCs w:val="20"/>
        </w:rPr>
      </w:pPr>
    </w:p>
    <w:p w14:paraId="2E6DA0D7" w14:textId="050ED6F2"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60B04D28" w14:textId="25E48D22" w:rsidR="006764D1" w:rsidRPr="00250F2E" w:rsidRDefault="00EE7C2B" w:rsidP="00297AF3">
      <w:pPr>
        <w:rPr>
          <w:sz w:val="23"/>
          <w:szCs w:val="23"/>
        </w:rPr>
      </w:pPr>
      <w:hyperlink r:id="rId11" w:history="1">
        <w:r w:rsidR="006764D1" w:rsidRPr="006764D1">
          <w:rPr>
            <w:rStyle w:val="Hyperlink"/>
            <w:bCs/>
            <w:sz w:val="20"/>
            <w:szCs w:val="20"/>
          </w:rPr>
          <w:t>Liga.Rozenberga@vni.lv</w:t>
        </w:r>
      </w:hyperlink>
    </w:p>
    <w:sectPr w:rsidR="006764D1" w:rsidRPr="00250F2E" w:rsidSect="00C342EE">
      <w:headerReference w:type="even" r:id="rId12"/>
      <w:headerReference w:type="default" r:id="rId13"/>
      <w:footerReference w:type="default" r:id="rId14"/>
      <w:footerReference w:type="first" r:id="rId15"/>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F43B8" w14:textId="77777777" w:rsidR="0089112B" w:rsidRDefault="0089112B">
      <w:r>
        <w:separator/>
      </w:r>
    </w:p>
  </w:endnote>
  <w:endnote w:type="continuationSeparator" w:id="0">
    <w:p w14:paraId="24A3EDA1" w14:textId="77777777" w:rsidR="0089112B" w:rsidRDefault="0089112B">
      <w:r>
        <w:continuationSeparator/>
      </w:r>
    </w:p>
  </w:endnote>
  <w:endnote w:type="continuationNotice" w:id="1">
    <w:p w14:paraId="0F1C342E" w14:textId="77777777" w:rsidR="0089112B" w:rsidRDefault="00891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7DF2" w14:textId="4163D0EA" w:rsidR="00565635" w:rsidRDefault="006F5700" w:rsidP="00EF767D">
    <w:pPr>
      <w:pStyle w:val="Footer"/>
      <w:rPr>
        <w:sz w:val="20"/>
        <w:szCs w:val="20"/>
      </w:rPr>
    </w:pPr>
    <w:r>
      <w:rPr>
        <w:sz w:val="20"/>
        <w:szCs w:val="20"/>
      </w:rPr>
      <w:t>FMIzz_</w:t>
    </w:r>
    <w:r w:rsidR="00B06EE2">
      <w:rPr>
        <w:sz w:val="20"/>
        <w:szCs w:val="20"/>
      </w:rPr>
      <w:t>15</w:t>
    </w:r>
    <w:r w:rsidR="00260F6B">
      <w:rPr>
        <w:sz w:val="20"/>
        <w:szCs w:val="20"/>
      </w:rPr>
      <w:t>0121</w:t>
    </w:r>
    <w:r w:rsidR="006C28EC">
      <w:rPr>
        <w:sz w:val="20"/>
        <w:szCs w:val="20"/>
      </w:rPr>
      <w:t>_</w:t>
    </w:r>
    <w:r w:rsidR="00E43186">
      <w:rPr>
        <w:sz w:val="20"/>
        <w:szCs w:val="20"/>
      </w:rPr>
      <w:t>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E910" w14:textId="644BE838" w:rsidR="00565635" w:rsidRDefault="006F5700" w:rsidP="001E38A0">
    <w:pPr>
      <w:pStyle w:val="Footer"/>
      <w:rPr>
        <w:sz w:val="20"/>
        <w:szCs w:val="20"/>
      </w:rPr>
    </w:pPr>
    <w:r>
      <w:rPr>
        <w:sz w:val="20"/>
        <w:szCs w:val="20"/>
      </w:rPr>
      <w:t>FMIzz_</w:t>
    </w:r>
    <w:r w:rsidR="00B06EE2">
      <w:rPr>
        <w:sz w:val="20"/>
        <w:szCs w:val="20"/>
      </w:rPr>
      <w:t>15</w:t>
    </w:r>
    <w:r w:rsidR="00260F6B">
      <w:rPr>
        <w:sz w:val="20"/>
        <w:szCs w:val="20"/>
      </w:rPr>
      <w:t>0121</w:t>
    </w:r>
    <w:r w:rsidR="006C28EC">
      <w:rPr>
        <w:sz w:val="20"/>
        <w:szCs w:val="20"/>
      </w:rPr>
      <w:t>_</w:t>
    </w:r>
    <w:r w:rsidR="00E43186">
      <w:rPr>
        <w:sz w:val="20"/>
        <w:szCs w:val="20"/>
      </w:rPr>
      <w:t>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772D" w14:textId="77777777" w:rsidR="0089112B" w:rsidRDefault="0089112B">
      <w:r>
        <w:separator/>
      </w:r>
    </w:p>
  </w:footnote>
  <w:footnote w:type="continuationSeparator" w:id="0">
    <w:p w14:paraId="25DE9886" w14:textId="77777777" w:rsidR="0089112B" w:rsidRDefault="0089112B">
      <w:r>
        <w:continuationSeparator/>
      </w:r>
    </w:p>
  </w:footnote>
  <w:footnote w:type="continuationNotice" w:id="1">
    <w:p w14:paraId="4FD6771D" w14:textId="77777777" w:rsidR="0089112B" w:rsidRDefault="00891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4"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2"/>
  </w:num>
  <w:num w:numId="8">
    <w:abstractNumId w:val="16"/>
  </w:num>
  <w:num w:numId="9">
    <w:abstractNumId w:val="20"/>
  </w:num>
  <w:num w:numId="10">
    <w:abstractNumId w:val="7"/>
  </w:num>
  <w:num w:numId="11">
    <w:abstractNumId w:val="8"/>
  </w:num>
  <w:num w:numId="12">
    <w:abstractNumId w:val="24"/>
  </w:num>
  <w:num w:numId="13">
    <w:abstractNumId w:val="2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2"/>
  </w:num>
  <w:num w:numId="19">
    <w:abstractNumId w:val="9"/>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1BAD"/>
    <w:rsid w:val="000021AB"/>
    <w:rsid w:val="000044E3"/>
    <w:rsid w:val="00005250"/>
    <w:rsid w:val="000062E9"/>
    <w:rsid w:val="000064C8"/>
    <w:rsid w:val="0000720D"/>
    <w:rsid w:val="000105B2"/>
    <w:rsid w:val="000135DC"/>
    <w:rsid w:val="00014691"/>
    <w:rsid w:val="00015D88"/>
    <w:rsid w:val="00021378"/>
    <w:rsid w:val="0002163F"/>
    <w:rsid w:val="000264BE"/>
    <w:rsid w:val="00030DBD"/>
    <w:rsid w:val="00031482"/>
    <w:rsid w:val="00033013"/>
    <w:rsid w:val="00037AB3"/>
    <w:rsid w:val="00043FFF"/>
    <w:rsid w:val="0004610A"/>
    <w:rsid w:val="00050018"/>
    <w:rsid w:val="00051CC6"/>
    <w:rsid w:val="000534DE"/>
    <w:rsid w:val="00060B9D"/>
    <w:rsid w:val="000625F0"/>
    <w:rsid w:val="00062845"/>
    <w:rsid w:val="00070F69"/>
    <w:rsid w:val="0007538B"/>
    <w:rsid w:val="0007668E"/>
    <w:rsid w:val="000813C9"/>
    <w:rsid w:val="00081780"/>
    <w:rsid w:val="00082A73"/>
    <w:rsid w:val="00084571"/>
    <w:rsid w:val="00087FF4"/>
    <w:rsid w:val="00090793"/>
    <w:rsid w:val="00092D3A"/>
    <w:rsid w:val="0009335C"/>
    <w:rsid w:val="0009362A"/>
    <w:rsid w:val="00095924"/>
    <w:rsid w:val="00096939"/>
    <w:rsid w:val="000A101F"/>
    <w:rsid w:val="000A5C40"/>
    <w:rsid w:val="000B5DE2"/>
    <w:rsid w:val="000C10BD"/>
    <w:rsid w:val="000C2DBC"/>
    <w:rsid w:val="000C53E7"/>
    <w:rsid w:val="000C76E7"/>
    <w:rsid w:val="000D02B5"/>
    <w:rsid w:val="000D2F97"/>
    <w:rsid w:val="000D30C0"/>
    <w:rsid w:val="000D7BA6"/>
    <w:rsid w:val="000E0939"/>
    <w:rsid w:val="000E1E39"/>
    <w:rsid w:val="000E2B82"/>
    <w:rsid w:val="000E5170"/>
    <w:rsid w:val="000E729F"/>
    <w:rsid w:val="000F26AE"/>
    <w:rsid w:val="000F46B9"/>
    <w:rsid w:val="00100F2C"/>
    <w:rsid w:val="00103F6C"/>
    <w:rsid w:val="00104C4F"/>
    <w:rsid w:val="001064FF"/>
    <w:rsid w:val="00106C2D"/>
    <w:rsid w:val="0010753F"/>
    <w:rsid w:val="001106AE"/>
    <w:rsid w:val="00115C1A"/>
    <w:rsid w:val="001168C6"/>
    <w:rsid w:val="001172FB"/>
    <w:rsid w:val="00117771"/>
    <w:rsid w:val="00120BC2"/>
    <w:rsid w:val="001214A3"/>
    <w:rsid w:val="00124FEE"/>
    <w:rsid w:val="00131C32"/>
    <w:rsid w:val="00137029"/>
    <w:rsid w:val="0013795D"/>
    <w:rsid w:val="00137B82"/>
    <w:rsid w:val="00140157"/>
    <w:rsid w:val="00141154"/>
    <w:rsid w:val="00141682"/>
    <w:rsid w:val="001429FE"/>
    <w:rsid w:val="001438F7"/>
    <w:rsid w:val="001444C7"/>
    <w:rsid w:val="00144801"/>
    <w:rsid w:val="00147A9A"/>
    <w:rsid w:val="001502C0"/>
    <w:rsid w:val="0015155A"/>
    <w:rsid w:val="00156C89"/>
    <w:rsid w:val="00160040"/>
    <w:rsid w:val="00161F38"/>
    <w:rsid w:val="00162192"/>
    <w:rsid w:val="0016452D"/>
    <w:rsid w:val="0017091E"/>
    <w:rsid w:val="00171A69"/>
    <w:rsid w:val="00172220"/>
    <w:rsid w:val="001731D4"/>
    <w:rsid w:val="001740DA"/>
    <w:rsid w:val="00175C06"/>
    <w:rsid w:val="0017717A"/>
    <w:rsid w:val="00184AA6"/>
    <w:rsid w:val="00184E3B"/>
    <w:rsid w:val="00185A3D"/>
    <w:rsid w:val="00187871"/>
    <w:rsid w:val="00187C72"/>
    <w:rsid w:val="001905B2"/>
    <w:rsid w:val="00191111"/>
    <w:rsid w:val="00191181"/>
    <w:rsid w:val="00191E8A"/>
    <w:rsid w:val="00192159"/>
    <w:rsid w:val="00192507"/>
    <w:rsid w:val="00194F86"/>
    <w:rsid w:val="00195FC0"/>
    <w:rsid w:val="00196D76"/>
    <w:rsid w:val="001A0AC1"/>
    <w:rsid w:val="001A0CFE"/>
    <w:rsid w:val="001A1CC0"/>
    <w:rsid w:val="001A2DF9"/>
    <w:rsid w:val="001A2E9A"/>
    <w:rsid w:val="001A3DAA"/>
    <w:rsid w:val="001A4AD0"/>
    <w:rsid w:val="001A5CBE"/>
    <w:rsid w:val="001A7347"/>
    <w:rsid w:val="001A77C9"/>
    <w:rsid w:val="001A7E3F"/>
    <w:rsid w:val="001B18A5"/>
    <w:rsid w:val="001C44B3"/>
    <w:rsid w:val="001C4E31"/>
    <w:rsid w:val="001C55EF"/>
    <w:rsid w:val="001C5689"/>
    <w:rsid w:val="001C60B4"/>
    <w:rsid w:val="001D20C9"/>
    <w:rsid w:val="001D3C84"/>
    <w:rsid w:val="001D43B2"/>
    <w:rsid w:val="001D71E2"/>
    <w:rsid w:val="001E09FA"/>
    <w:rsid w:val="001E28ED"/>
    <w:rsid w:val="001E2DFF"/>
    <w:rsid w:val="001E38A0"/>
    <w:rsid w:val="001E425F"/>
    <w:rsid w:val="001E477F"/>
    <w:rsid w:val="001E5EA7"/>
    <w:rsid w:val="001E658B"/>
    <w:rsid w:val="001E7864"/>
    <w:rsid w:val="001F0D39"/>
    <w:rsid w:val="001F3778"/>
    <w:rsid w:val="001F4846"/>
    <w:rsid w:val="001F7126"/>
    <w:rsid w:val="001F7E75"/>
    <w:rsid w:val="0020137D"/>
    <w:rsid w:val="00203FEE"/>
    <w:rsid w:val="002044F5"/>
    <w:rsid w:val="00206857"/>
    <w:rsid w:val="00211AD2"/>
    <w:rsid w:val="00213A6B"/>
    <w:rsid w:val="00217875"/>
    <w:rsid w:val="00220AA6"/>
    <w:rsid w:val="00222A26"/>
    <w:rsid w:val="002237A0"/>
    <w:rsid w:val="00226ACD"/>
    <w:rsid w:val="00227007"/>
    <w:rsid w:val="002304FB"/>
    <w:rsid w:val="00235515"/>
    <w:rsid w:val="00235797"/>
    <w:rsid w:val="002364CE"/>
    <w:rsid w:val="0023742E"/>
    <w:rsid w:val="00241247"/>
    <w:rsid w:val="002473DD"/>
    <w:rsid w:val="00250F2E"/>
    <w:rsid w:val="0025648D"/>
    <w:rsid w:val="00257B44"/>
    <w:rsid w:val="00260F6B"/>
    <w:rsid w:val="00261265"/>
    <w:rsid w:val="00261D0F"/>
    <w:rsid w:val="00264118"/>
    <w:rsid w:val="0026451C"/>
    <w:rsid w:val="00264A04"/>
    <w:rsid w:val="00267ABF"/>
    <w:rsid w:val="00271699"/>
    <w:rsid w:val="00271DE3"/>
    <w:rsid w:val="00273091"/>
    <w:rsid w:val="002735AF"/>
    <w:rsid w:val="0027721E"/>
    <w:rsid w:val="0028007D"/>
    <w:rsid w:val="002835B7"/>
    <w:rsid w:val="0028411D"/>
    <w:rsid w:val="0028601B"/>
    <w:rsid w:val="00296E8B"/>
    <w:rsid w:val="00297AF3"/>
    <w:rsid w:val="002A2CE5"/>
    <w:rsid w:val="002A3B60"/>
    <w:rsid w:val="002A5804"/>
    <w:rsid w:val="002B2471"/>
    <w:rsid w:val="002B314F"/>
    <w:rsid w:val="002B3711"/>
    <w:rsid w:val="002B428D"/>
    <w:rsid w:val="002B4343"/>
    <w:rsid w:val="002B5D71"/>
    <w:rsid w:val="002B752F"/>
    <w:rsid w:val="002B7667"/>
    <w:rsid w:val="002C231C"/>
    <w:rsid w:val="002C2969"/>
    <w:rsid w:val="002C4F21"/>
    <w:rsid w:val="002D00D4"/>
    <w:rsid w:val="002D087C"/>
    <w:rsid w:val="002D0D7B"/>
    <w:rsid w:val="002D56EC"/>
    <w:rsid w:val="002D5C46"/>
    <w:rsid w:val="002D7874"/>
    <w:rsid w:val="002E0067"/>
    <w:rsid w:val="002E0F8F"/>
    <w:rsid w:val="002E6434"/>
    <w:rsid w:val="002E76A8"/>
    <w:rsid w:val="002F3CBC"/>
    <w:rsid w:val="002F4604"/>
    <w:rsid w:val="002F5494"/>
    <w:rsid w:val="002F6906"/>
    <w:rsid w:val="00302A2F"/>
    <w:rsid w:val="00303F8D"/>
    <w:rsid w:val="003043D8"/>
    <w:rsid w:val="00305282"/>
    <w:rsid w:val="00305E2E"/>
    <w:rsid w:val="00307767"/>
    <w:rsid w:val="003078A7"/>
    <w:rsid w:val="003102A2"/>
    <w:rsid w:val="00311FE4"/>
    <w:rsid w:val="00313B23"/>
    <w:rsid w:val="00313F39"/>
    <w:rsid w:val="0031571D"/>
    <w:rsid w:val="0031603F"/>
    <w:rsid w:val="00317785"/>
    <w:rsid w:val="00321146"/>
    <w:rsid w:val="0032149A"/>
    <w:rsid w:val="00321DF9"/>
    <w:rsid w:val="00324525"/>
    <w:rsid w:val="003265C7"/>
    <w:rsid w:val="003267E4"/>
    <w:rsid w:val="00327816"/>
    <w:rsid w:val="00331477"/>
    <w:rsid w:val="00332409"/>
    <w:rsid w:val="00333AAB"/>
    <w:rsid w:val="003351DA"/>
    <w:rsid w:val="00340876"/>
    <w:rsid w:val="00344A55"/>
    <w:rsid w:val="00344E7F"/>
    <w:rsid w:val="00353DAC"/>
    <w:rsid w:val="003563CD"/>
    <w:rsid w:val="00357430"/>
    <w:rsid w:val="00361B99"/>
    <w:rsid w:val="00362819"/>
    <w:rsid w:val="00367BEB"/>
    <w:rsid w:val="00367E7E"/>
    <w:rsid w:val="003831F9"/>
    <w:rsid w:val="00383BD4"/>
    <w:rsid w:val="0038504D"/>
    <w:rsid w:val="00390CBA"/>
    <w:rsid w:val="00396D7D"/>
    <w:rsid w:val="003A42C0"/>
    <w:rsid w:val="003A59C1"/>
    <w:rsid w:val="003B0739"/>
    <w:rsid w:val="003B0AA2"/>
    <w:rsid w:val="003B0F47"/>
    <w:rsid w:val="003B1C27"/>
    <w:rsid w:val="003B27A7"/>
    <w:rsid w:val="003B2F39"/>
    <w:rsid w:val="003B3DEB"/>
    <w:rsid w:val="003B4A4B"/>
    <w:rsid w:val="003B4D7C"/>
    <w:rsid w:val="003B59B2"/>
    <w:rsid w:val="003C4A3C"/>
    <w:rsid w:val="003C574A"/>
    <w:rsid w:val="003D2429"/>
    <w:rsid w:val="003D24E5"/>
    <w:rsid w:val="003D442E"/>
    <w:rsid w:val="003D4D8E"/>
    <w:rsid w:val="003D50F2"/>
    <w:rsid w:val="003D53C1"/>
    <w:rsid w:val="003D7260"/>
    <w:rsid w:val="003D7370"/>
    <w:rsid w:val="003E02A0"/>
    <w:rsid w:val="003E226A"/>
    <w:rsid w:val="003E2C4B"/>
    <w:rsid w:val="003E312D"/>
    <w:rsid w:val="003E3B87"/>
    <w:rsid w:val="003E3C63"/>
    <w:rsid w:val="003E4225"/>
    <w:rsid w:val="003F2015"/>
    <w:rsid w:val="003F210B"/>
    <w:rsid w:val="003F31F6"/>
    <w:rsid w:val="003F4B14"/>
    <w:rsid w:val="004011CF"/>
    <w:rsid w:val="004011FB"/>
    <w:rsid w:val="00402981"/>
    <w:rsid w:val="00402E8B"/>
    <w:rsid w:val="004034C5"/>
    <w:rsid w:val="004112F0"/>
    <w:rsid w:val="00414B82"/>
    <w:rsid w:val="004245D1"/>
    <w:rsid w:val="00424A98"/>
    <w:rsid w:val="00424B60"/>
    <w:rsid w:val="00432B42"/>
    <w:rsid w:val="00432DAB"/>
    <w:rsid w:val="00433488"/>
    <w:rsid w:val="00435018"/>
    <w:rsid w:val="00435AA4"/>
    <w:rsid w:val="00440806"/>
    <w:rsid w:val="00445150"/>
    <w:rsid w:val="00445493"/>
    <w:rsid w:val="0044557E"/>
    <w:rsid w:val="00447CDA"/>
    <w:rsid w:val="004516F2"/>
    <w:rsid w:val="0045498C"/>
    <w:rsid w:val="004567B6"/>
    <w:rsid w:val="00457AD4"/>
    <w:rsid w:val="004600CF"/>
    <w:rsid w:val="0046194F"/>
    <w:rsid w:val="00461A97"/>
    <w:rsid w:val="00463351"/>
    <w:rsid w:val="00464B8A"/>
    <w:rsid w:val="00464DA9"/>
    <w:rsid w:val="004656B6"/>
    <w:rsid w:val="00465AE3"/>
    <w:rsid w:val="00470581"/>
    <w:rsid w:val="00477D93"/>
    <w:rsid w:val="00483C24"/>
    <w:rsid w:val="00490CE8"/>
    <w:rsid w:val="004A58B6"/>
    <w:rsid w:val="004A6365"/>
    <w:rsid w:val="004C2167"/>
    <w:rsid w:val="004C244C"/>
    <w:rsid w:val="004C643E"/>
    <w:rsid w:val="004D00E9"/>
    <w:rsid w:val="004D1123"/>
    <w:rsid w:val="004D1FEA"/>
    <w:rsid w:val="004D2A5F"/>
    <w:rsid w:val="004D546C"/>
    <w:rsid w:val="004D55F4"/>
    <w:rsid w:val="004E75B9"/>
    <w:rsid w:val="004F3F54"/>
    <w:rsid w:val="004F69B4"/>
    <w:rsid w:val="00503178"/>
    <w:rsid w:val="00504140"/>
    <w:rsid w:val="005060BC"/>
    <w:rsid w:val="005105D9"/>
    <w:rsid w:val="00512E4E"/>
    <w:rsid w:val="005164AC"/>
    <w:rsid w:val="005165CB"/>
    <w:rsid w:val="00521CA6"/>
    <w:rsid w:val="00525780"/>
    <w:rsid w:val="00525F75"/>
    <w:rsid w:val="005300B7"/>
    <w:rsid w:val="00531D9C"/>
    <w:rsid w:val="0053212D"/>
    <w:rsid w:val="00532C1A"/>
    <w:rsid w:val="0053479E"/>
    <w:rsid w:val="00534BE1"/>
    <w:rsid w:val="005352AB"/>
    <w:rsid w:val="00536FF0"/>
    <w:rsid w:val="0053796B"/>
    <w:rsid w:val="00542BA7"/>
    <w:rsid w:val="005450D0"/>
    <w:rsid w:val="00545423"/>
    <w:rsid w:val="00545D67"/>
    <w:rsid w:val="00546175"/>
    <w:rsid w:val="0055003B"/>
    <w:rsid w:val="00553F71"/>
    <w:rsid w:val="00554985"/>
    <w:rsid w:val="00555309"/>
    <w:rsid w:val="00557D26"/>
    <w:rsid w:val="00560542"/>
    <w:rsid w:val="00560958"/>
    <w:rsid w:val="0056170C"/>
    <w:rsid w:val="00565635"/>
    <w:rsid w:val="00570CF0"/>
    <w:rsid w:val="00574917"/>
    <w:rsid w:val="00575459"/>
    <w:rsid w:val="005755A5"/>
    <w:rsid w:val="005755F4"/>
    <w:rsid w:val="00576B17"/>
    <w:rsid w:val="00577E4C"/>
    <w:rsid w:val="00586E8F"/>
    <w:rsid w:val="005878F0"/>
    <w:rsid w:val="00587BC4"/>
    <w:rsid w:val="00587D07"/>
    <w:rsid w:val="005916F3"/>
    <w:rsid w:val="00591767"/>
    <w:rsid w:val="00591E06"/>
    <w:rsid w:val="00594A40"/>
    <w:rsid w:val="00597631"/>
    <w:rsid w:val="005A2210"/>
    <w:rsid w:val="005A38EE"/>
    <w:rsid w:val="005A3D1E"/>
    <w:rsid w:val="005A577A"/>
    <w:rsid w:val="005A62CA"/>
    <w:rsid w:val="005A633F"/>
    <w:rsid w:val="005A7A70"/>
    <w:rsid w:val="005B1F9B"/>
    <w:rsid w:val="005B2EE8"/>
    <w:rsid w:val="005B394F"/>
    <w:rsid w:val="005C0120"/>
    <w:rsid w:val="005D15D5"/>
    <w:rsid w:val="005D31B1"/>
    <w:rsid w:val="005D3AD9"/>
    <w:rsid w:val="005D5433"/>
    <w:rsid w:val="005D65D0"/>
    <w:rsid w:val="005D7F11"/>
    <w:rsid w:val="005E066D"/>
    <w:rsid w:val="005E3DF0"/>
    <w:rsid w:val="005E40F5"/>
    <w:rsid w:val="005E618A"/>
    <w:rsid w:val="005E6CBC"/>
    <w:rsid w:val="005E7571"/>
    <w:rsid w:val="005F2318"/>
    <w:rsid w:val="005F2C7F"/>
    <w:rsid w:val="005F3703"/>
    <w:rsid w:val="005F47A1"/>
    <w:rsid w:val="005F6370"/>
    <w:rsid w:val="005F6733"/>
    <w:rsid w:val="006007A2"/>
    <w:rsid w:val="0060088A"/>
    <w:rsid w:val="0060210C"/>
    <w:rsid w:val="00602799"/>
    <w:rsid w:val="00605E3A"/>
    <w:rsid w:val="00613948"/>
    <w:rsid w:val="006177B3"/>
    <w:rsid w:val="00622B44"/>
    <w:rsid w:val="00623192"/>
    <w:rsid w:val="00625613"/>
    <w:rsid w:val="00625EF1"/>
    <w:rsid w:val="00630E37"/>
    <w:rsid w:val="0064027D"/>
    <w:rsid w:val="0064168C"/>
    <w:rsid w:val="00642F9E"/>
    <w:rsid w:val="0064320C"/>
    <w:rsid w:val="006536A1"/>
    <w:rsid w:val="00656ABD"/>
    <w:rsid w:val="0066388E"/>
    <w:rsid w:val="00671D5B"/>
    <w:rsid w:val="00674FAF"/>
    <w:rsid w:val="0067557E"/>
    <w:rsid w:val="006756BE"/>
    <w:rsid w:val="006764D1"/>
    <w:rsid w:val="00686F96"/>
    <w:rsid w:val="0069036D"/>
    <w:rsid w:val="00690B70"/>
    <w:rsid w:val="00692410"/>
    <w:rsid w:val="00694358"/>
    <w:rsid w:val="00696661"/>
    <w:rsid w:val="006966FB"/>
    <w:rsid w:val="006A232A"/>
    <w:rsid w:val="006A33FF"/>
    <w:rsid w:val="006A3727"/>
    <w:rsid w:val="006A4044"/>
    <w:rsid w:val="006A7EB1"/>
    <w:rsid w:val="006B079D"/>
    <w:rsid w:val="006B2336"/>
    <w:rsid w:val="006B442F"/>
    <w:rsid w:val="006B4DA9"/>
    <w:rsid w:val="006B7655"/>
    <w:rsid w:val="006C28EC"/>
    <w:rsid w:val="006C5C06"/>
    <w:rsid w:val="006C7C66"/>
    <w:rsid w:val="006D0662"/>
    <w:rsid w:val="006D1A9D"/>
    <w:rsid w:val="006D6871"/>
    <w:rsid w:val="006D699F"/>
    <w:rsid w:val="006D7ECC"/>
    <w:rsid w:val="006E0E59"/>
    <w:rsid w:val="006E17DE"/>
    <w:rsid w:val="006E3639"/>
    <w:rsid w:val="006F025B"/>
    <w:rsid w:val="006F031A"/>
    <w:rsid w:val="006F20FB"/>
    <w:rsid w:val="006F4D42"/>
    <w:rsid w:val="006F55B9"/>
    <w:rsid w:val="006F5700"/>
    <w:rsid w:val="006F6AAF"/>
    <w:rsid w:val="007007ED"/>
    <w:rsid w:val="00701B82"/>
    <w:rsid w:val="00704B08"/>
    <w:rsid w:val="00704C66"/>
    <w:rsid w:val="00706E9E"/>
    <w:rsid w:val="00707BF8"/>
    <w:rsid w:val="007101C9"/>
    <w:rsid w:val="00716264"/>
    <w:rsid w:val="00716484"/>
    <w:rsid w:val="0072151D"/>
    <w:rsid w:val="0072592D"/>
    <w:rsid w:val="007301E9"/>
    <w:rsid w:val="00731DD4"/>
    <w:rsid w:val="0073225E"/>
    <w:rsid w:val="007426F4"/>
    <w:rsid w:val="00743FFC"/>
    <w:rsid w:val="00744315"/>
    <w:rsid w:val="00746240"/>
    <w:rsid w:val="00751C84"/>
    <w:rsid w:val="007527F4"/>
    <w:rsid w:val="00762615"/>
    <w:rsid w:val="00765A82"/>
    <w:rsid w:val="00766923"/>
    <w:rsid w:val="00767B31"/>
    <w:rsid w:val="007702C1"/>
    <w:rsid w:val="00780934"/>
    <w:rsid w:val="00783C94"/>
    <w:rsid w:val="00792065"/>
    <w:rsid w:val="0079333E"/>
    <w:rsid w:val="00794C70"/>
    <w:rsid w:val="007965CF"/>
    <w:rsid w:val="00797731"/>
    <w:rsid w:val="007978EC"/>
    <w:rsid w:val="007A13D2"/>
    <w:rsid w:val="007A1BCD"/>
    <w:rsid w:val="007A2494"/>
    <w:rsid w:val="007A285B"/>
    <w:rsid w:val="007A3014"/>
    <w:rsid w:val="007A7F96"/>
    <w:rsid w:val="007B07C9"/>
    <w:rsid w:val="007B1B0C"/>
    <w:rsid w:val="007B3933"/>
    <w:rsid w:val="007B71AB"/>
    <w:rsid w:val="007C0F18"/>
    <w:rsid w:val="007C0F55"/>
    <w:rsid w:val="007C1F62"/>
    <w:rsid w:val="007D32A1"/>
    <w:rsid w:val="007D42CA"/>
    <w:rsid w:val="007D58A4"/>
    <w:rsid w:val="007F00FC"/>
    <w:rsid w:val="007F1B21"/>
    <w:rsid w:val="007F1C2A"/>
    <w:rsid w:val="007F2387"/>
    <w:rsid w:val="007F2D78"/>
    <w:rsid w:val="007F4ACA"/>
    <w:rsid w:val="007F4B71"/>
    <w:rsid w:val="007F5884"/>
    <w:rsid w:val="00800EDE"/>
    <w:rsid w:val="00801EAD"/>
    <w:rsid w:val="00805215"/>
    <w:rsid w:val="00807864"/>
    <w:rsid w:val="00811C1F"/>
    <w:rsid w:val="00812CF3"/>
    <w:rsid w:val="00816FC0"/>
    <w:rsid w:val="0082457B"/>
    <w:rsid w:val="00824E4C"/>
    <w:rsid w:val="00825F5C"/>
    <w:rsid w:val="00832EE5"/>
    <w:rsid w:val="00835935"/>
    <w:rsid w:val="0083618E"/>
    <w:rsid w:val="008365BB"/>
    <w:rsid w:val="0084680F"/>
    <w:rsid w:val="00847F60"/>
    <w:rsid w:val="0085495D"/>
    <w:rsid w:val="00854A83"/>
    <w:rsid w:val="008565D7"/>
    <w:rsid w:val="00856EAD"/>
    <w:rsid w:val="00857031"/>
    <w:rsid w:val="0086031A"/>
    <w:rsid w:val="008604D2"/>
    <w:rsid w:val="008608B1"/>
    <w:rsid w:val="0086253B"/>
    <w:rsid w:val="00863376"/>
    <w:rsid w:val="0086414D"/>
    <w:rsid w:val="008655E8"/>
    <w:rsid w:val="00865606"/>
    <w:rsid w:val="00867A94"/>
    <w:rsid w:val="00875C2F"/>
    <w:rsid w:val="008767A0"/>
    <w:rsid w:val="00877867"/>
    <w:rsid w:val="00881E79"/>
    <w:rsid w:val="008905EB"/>
    <w:rsid w:val="0089080C"/>
    <w:rsid w:val="00890DC4"/>
    <w:rsid w:val="0089112B"/>
    <w:rsid w:val="00893568"/>
    <w:rsid w:val="00894A9F"/>
    <w:rsid w:val="008A13F5"/>
    <w:rsid w:val="008A33EA"/>
    <w:rsid w:val="008A4F46"/>
    <w:rsid w:val="008B0C11"/>
    <w:rsid w:val="008B1A68"/>
    <w:rsid w:val="008B2E18"/>
    <w:rsid w:val="008B712E"/>
    <w:rsid w:val="008C2BEA"/>
    <w:rsid w:val="008C36FF"/>
    <w:rsid w:val="008C4EFE"/>
    <w:rsid w:val="008C679C"/>
    <w:rsid w:val="008C7C33"/>
    <w:rsid w:val="008D1395"/>
    <w:rsid w:val="008D175B"/>
    <w:rsid w:val="008D1F04"/>
    <w:rsid w:val="008D2054"/>
    <w:rsid w:val="008D7E18"/>
    <w:rsid w:val="008E0837"/>
    <w:rsid w:val="008E749B"/>
    <w:rsid w:val="008E75AB"/>
    <w:rsid w:val="008F0D1E"/>
    <w:rsid w:val="008F3A50"/>
    <w:rsid w:val="008F71C5"/>
    <w:rsid w:val="008F791A"/>
    <w:rsid w:val="00904AF1"/>
    <w:rsid w:val="00904E3A"/>
    <w:rsid w:val="00906B06"/>
    <w:rsid w:val="009140C6"/>
    <w:rsid w:val="00915EAC"/>
    <w:rsid w:val="00916A77"/>
    <w:rsid w:val="00917830"/>
    <w:rsid w:val="00917E4B"/>
    <w:rsid w:val="00922D0C"/>
    <w:rsid w:val="009238FC"/>
    <w:rsid w:val="00925374"/>
    <w:rsid w:val="00926C35"/>
    <w:rsid w:val="00930727"/>
    <w:rsid w:val="009312E3"/>
    <w:rsid w:val="00932B94"/>
    <w:rsid w:val="00932C7F"/>
    <w:rsid w:val="00933A9A"/>
    <w:rsid w:val="009355C1"/>
    <w:rsid w:val="009400B5"/>
    <w:rsid w:val="0094520E"/>
    <w:rsid w:val="00945A6A"/>
    <w:rsid w:val="0095544F"/>
    <w:rsid w:val="009574C8"/>
    <w:rsid w:val="009658A2"/>
    <w:rsid w:val="00967EBF"/>
    <w:rsid w:val="00973038"/>
    <w:rsid w:val="00973A9C"/>
    <w:rsid w:val="009740C9"/>
    <w:rsid w:val="009745EF"/>
    <w:rsid w:val="00974725"/>
    <w:rsid w:val="009857D7"/>
    <w:rsid w:val="009870B8"/>
    <w:rsid w:val="00991406"/>
    <w:rsid w:val="009946B1"/>
    <w:rsid w:val="009A2A85"/>
    <w:rsid w:val="009A3061"/>
    <w:rsid w:val="009A4447"/>
    <w:rsid w:val="009A5542"/>
    <w:rsid w:val="009B4EAB"/>
    <w:rsid w:val="009B6BDA"/>
    <w:rsid w:val="009B7751"/>
    <w:rsid w:val="009B7D32"/>
    <w:rsid w:val="009C5A3B"/>
    <w:rsid w:val="009D120E"/>
    <w:rsid w:val="009D2DA9"/>
    <w:rsid w:val="009D31DC"/>
    <w:rsid w:val="009D3AFA"/>
    <w:rsid w:val="009D7C9C"/>
    <w:rsid w:val="009E282F"/>
    <w:rsid w:val="009E6BBA"/>
    <w:rsid w:val="009F0F84"/>
    <w:rsid w:val="009F1F3B"/>
    <w:rsid w:val="009F1FF6"/>
    <w:rsid w:val="009F367E"/>
    <w:rsid w:val="009F663D"/>
    <w:rsid w:val="009F7382"/>
    <w:rsid w:val="009F793E"/>
    <w:rsid w:val="00A051FF"/>
    <w:rsid w:val="00A077C9"/>
    <w:rsid w:val="00A07DC0"/>
    <w:rsid w:val="00A106A1"/>
    <w:rsid w:val="00A10944"/>
    <w:rsid w:val="00A1155D"/>
    <w:rsid w:val="00A119F9"/>
    <w:rsid w:val="00A13C4A"/>
    <w:rsid w:val="00A15143"/>
    <w:rsid w:val="00A1516D"/>
    <w:rsid w:val="00A15360"/>
    <w:rsid w:val="00A15718"/>
    <w:rsid w:val="00A15D67"/>
    <w:rsid w:val="00A20CEB"/>
    <w:rsid w:val="00A21B44"/>
    <w:rsid w:val="00A22C08"/>
    <w:rsid w:val="00A25647"/>
    <w:rsid w:val="00A267DE"/>
    <w:rsid w:val="00A30527"/>
    <w:rsid w:val="00A354D0"/>
    <w:rsid w:val="00A378BD"/>
    <w:rsid w:val="00A43ECB"/>
    <w:rsid w:val="00A442B1"/>
    <w:rsid w:val="00A4499C"/>
    <w:rsid w:val="00A450B8"/>
    <w:rsid w:val="00A455E8"/>
    <w:rsid w:val="00A46E06"/>
    <w:rsid w:val="00A5124E"/>
    <w:rsid w:val="00A60B69"/>
    <w:rsid w:val="00A64BCF"/>
    <w:rsid w:val="00A65489"/>
    <w:rsid w:val="00A66EBB"/>
    <w:rsid w:val="00A747EA"/>
    <w:rsid w:val="00A75F76"/>
    <w:rsid w:val="00A773E0"/>
    <w:rsid w:val="00A821A0"/>
    <w:rsid w:val="00A82A64"/>
    <w:rsid w:val="00A84640"/>
    <w:rsid w:val="00A87C91"/>
    <w:rsid w:val="00A90EC7"/>
    <w:rsid w:val="00A91754"/>
    <w:rsid w:val="00A95AAA"/>
    <w:rsid w:val="00A9695C"/>
    <w:rsid w:val="00AA11FA"/>
    <w:rsid w:val="00AA7EF7"/>
    <w:rsid w:val="00AB5954"/>
    <w:rsid w:val="00AC359E"/>
    <w:rsid w:val="00AC3A5E"/>
    <w:rsid w:val="00AC60D6"/>
    <w:rsid w:val="00AD028D"/>
    <w:rsid w:val="00AD1644"/>
    <w:rsid w:val="00AD20FE"/>
    <w:rsid w:val="00AD55FB"/>
    <w:rsid w:val="00AD6719"/>
    <w:rsid w:val="00AE0022"/>
    <w:rsid w:val="00AE2B2F"/>
    <w:rsid w:val="00AE2EED"/>
    <w:rsid w:val="00AE3D9E"/>
    <w:rsid w:val="00AE4F0F"/>
    <w:rsid w:val="00AF06D9"/>
    <w:rsid w:val="00AF22D5"/>
    <w:rsid w:val="00AF31E0"/>
    <w:rsid w:val="00AF3E2E"/>
    <w:rsid w:val="00AF4877"/>
    <w:rsid w:val="00AF4F5B"/>
    <w:rsid w:val="00AF59B2"/>
    <w:rsid w:val="00AF6145"/>
    <w:rsid w:val="00AF6BAB"/>
    <w:rsid w:val="00B014E4"/>
    <w:rsid w:val="00B04171"/>
    <w:rsid w:val="00B06EE2"/>
    <w:rsid w:val="00B07D67"/>
    <w:rsid w:val="00B11696"/>
    <w:rsid w:val="00B11E2D"/>
    <w:rsid w:val="00B13AEC"/>
    <w:rsid w:val="00B20983"/>
    <w:rsid w:val="00B226EC"/>
    <w:rsid w:val="00B25890"/>
    <w:rsid w:val="00B264A4"/>
    <w:rsid w:val="00B37BB0"/>
    <w:rsid w:val="00B41B06"/>
    <w:rsid w:val="00B47620"/>
    <w:rsid w:val="00B509D2"/>
    <w:rsid w:val="00B5156C"/>
    <w:rsid w:val="00B5295B"/>
    <w:rsid w:val="00B53248"/>
    <w:rsid w:val="00B534E1"/>
    <w:rsid w:val="00B54ED8"/>
    <w:rsid w:val="00B610B7"/>
    <w:rsid w:val="00B63264"/>
    <w:rsid w:val="00B65646"/>
    <w:rsid w:val="00B66CD9"/>
    <w:rsid w:val="00B70843"/>
    <w:rsid w:val="00B734F2"/>
    <w:rsid w:val="00B74678"/>
    <w:rsid w:val="00B817C2"/>
    <w:rsid w:val="00B81B71"/>
    <w:rsid w:val="00B838F8"/>
    <w:rsid w:val="00B940AD"/>
    <w:rsid w:val="00B9661D"/>
    <w:rsid w:val="00BA0D51"/>
    <w:rsid w:val="00BA23EB"/>
    <w:rsid w:val="00BA2F5E"/>
    <w:rsid w:val="00BA32D7"/>
    <w:rsid w:val="00BA4278"/>
    <w:rsid w:val="00BA5438"/>
    <w:rsid w:val="00BB55BA"/>
    <w:rsid w:val="00BB5BAD"/>
    <w:rsid w:val="00BB5E0D"/>
    <w:rsid w:val="00BC14F9"/>
    <w:rsid w:val="00BC1DD7"/>
    <w:rsid w:val="00BC1DF7"/>
    <w:rsid w:val="00BC29D5"/>
    <w:rsid w:val="00BC30BA"/>
    <w:rsid w:val="00BC4C64"/>
    <w:rsid w:val="00BD0D8D"/>
    <w:rsid w:val="00BD0DE0"/>
    <w:rsid w:val="00BD13E4"/>
    <w:rsid w:val="00BD1654"/>
    <w:rsid w:val="00BD3BEF"/>
    <w:rsid w:val="00BD3CE6"/>
    <w:rsid w:val="00BE1689"/>
    <w:rsid w:val="00BE2D6A"/>
    <w:rsid w:val="00BE6551"/>
    <w:rsid w:val="00BE65CD"/>
    <w:rsid w:val="00BE7F69"/>
    <w:rsid w:val="00BF1C97"/>
    <w:rsid w:val="00C026F6"/>
    <w:rsid w:val="00C02E4C"/>
    <w:rsid w:val="00C0413A"/>
    <w:rsid w:val="00C06925"/>
    <w:rsid w:val="00C06A27"/>
    <w:rsid w:val="00C10B1B"/>
    <w:rsid w:val="00C10EBA"/>
    <w:rsid w:val="00C17C9A"/>
    <w:rsid w:val="00C229A6"/>
    <w:rsid w:val="00C23B37"/>
    <w:rsid w:val="00C23BB0"/>
    <w:rsid w:val="00C24697"/>
    <w:rsid w:val="00C24D3D"/>
    <w:rsid w:val="00C269D0"/>
    <w:rsid w:val="00C26ADC"/>
    <w:rsid w:val="00C32DB2"/>
    <w:rsid w:val="00C330F8"/>
    <w:rsid w:val="00C342EE"/>
    <w:rsid w:val="00C36B64"/>
    <w:rsid w:val="00C40969"/>
    <w:rsid w:val="00C42A71"/>
    <w:rsid w:val="00C43E88"/>
    <w:rsid w:val="00C504AD"/>
    <w:rsid w:val="00C51EB8"/>
    <w:rsid w:val="00C52069"/>
    <w:rsid w:val="00C532C9"/>
    <w:rsid w:val="00C62A92"/>
    <w:rsid w:val="00C6711E"/>
    <w:rsid w:val="00C67D12"/>
    <w:rsid w:val="00C7091C"/>
    <w:rsid w:val="00C71120"/>
    <w:rsid w:val="00C730FD"/>
    <w:rsid w:val="00C7401F"/>
    <w:rsid w:val="00C8126F"/>
    <w:rsid w:val="00C816F3"/>
    <w:rsid w:val="00C81F73"/>
    <w:rsid w:val="00C9438B"/>
    <w:rsid w:val="00C947C2"/>
    <w:rsid w:val="00CA0D4E"/>
    <w:rsid w:val="00CA6BA4"/>
    <w:rsid w:val="00CA7B5F"/>
    <w:rsid w:val="00CA7F53"/>
    <w:rsid w:val="00CB08E4"/>
    <w:rsid w:val="00CB0A1B"/>
    <w:rsid w:val="00CB3218"/>
    <w:rsid w:val="00CB3314"/>
    <w:rsid w:val="00CB4C09"/>
    <w:rsid w:val="00CB5587"/>
    <w:rsid w:val="00CB7F8B"/>
    <w:rsid w:val="00CC0048"/>
    <w:rsid w:val="00CC0C9F"/>
    <w:rsid w:val="00CC328D"/>
    <w:rsid w:val="00CC383A"/>
    <w:rsid w:val="00CC77F3"/>
    <w:rsid w:val="00CD2B58"/>
    <w:rsid w:val="00CD71AD"/>
    <w:rsid w:val="00CD72C4"/>
    <w:rsid w:val="00CD73ED"/>
    <w:rsid w:val="00CD7494"/>
    <w:rsid w:val="00CE7A34"/>
    <w:rsid w:val="00CE7B30"/>
    <w:rsid w:val="00CF2D9D"/>
    <w:rsid w:val="00CF6FAE"/>
    <w:rsid w:val="00CF6FF5"/>
    <w:rsid w:val="00D031DE"/>
    <w:rsid w:val="00D03C84"/>
    <w:rsid w:val="00D040EB"/>
    <w:rsid w:val="00D05FF4"/>
    <w:rsid w:val="00D06039"/>
    <w:rsid w:val="00D06A8E"/>
    <w:rsid w:val="00D12CE8"/>
    <w:rsid w:val="00D135FF"/>
    <w:rsid w:val="00D16FA9"/>
    <w:rsid w:val="00D225BB"/>
    <w:rsid w:val="00D26C4E"/>
    <w:rsid w:val="00D27962"/>
    <w:rsid w:val="00D3103B"/>
    <w:rsid w:val="00D31062"/>
    <w:rsid w:val="00D32AA9"/>
    <w:rsid w:val="00D32F58"/>
    <w:rsid w:val="00D345C9"/>
    <w:rsid w:val="00D40A7C"/>
    <w:rsid w:val="00D40B79"/>
    <w:rsid w:val="00D421E6"/>
    <w:rsid w:val="00D445BF"/>
    <w:rsid w:val="00D45AA8"/>
    <w:rsid w:val="00D45B5C"/>
    <w:rsid w:val="00D45BFA"/>
    <w:rsid w:val="00D4732C"/>
    <w:rsid w:val="00D4775D"/>
    <w:rsid w:val="00D533A1"/>
    <w:rsid w:val="00D54E86"/>
    <w:rsid w:val="00D56E00"/>
    <w:rsid w:val="00D603F1"/>
    <w:rsid w:val="00D609C6"/>
    <w:rsid w:val="00D62C4F"/>
    <w:rsid w:val="00D64CB0"/>
    <w:rsid w:val="00D675AF"/>
    <w:rsid w:val="00D704A3"/>
    <w:rsid w:val="00D71926"/>
    <w:rsid w:val="00D72975"/>
    <w:rsid w:val="00D73B26"/>
    <w:rsid w:val="00D8048A"/>
    <w:rsid w:val="00D828BB"/>
    <w:rsid w:val="00D8431F"/>
    <w:rsid w:val="00D852C8"/>
    <w:rsid w:val="00D85519"/>
    <w:rsid w:val="00D9460D"/>
    <w:rsid w:val="00D952EC"/>
    <w:rsid w:val="00D95900"/>
    <w:rsid w:val="00DA0928"/>
    <w:rsid w:val="00DA177F"/>
    <w:rsid w:val="00DA2BD8"/>
    <w:rsid w:val="00DA68B5"/>
    <w:rsid w:val="00DA734F"/>
    <w:rsid w:val="00DB0A48"/>
    <w:rsid w:val="00DB7297"/>
    <w:rsid w:val="00DB7742"/>
    <w:rsid w:val="00DC42BF"/>
    <w:rsid w:val="00DC4CE6"/>
    <w:rsid w:val="00DC59D0"/>
    <w:rsid w:val="00DD0688"/>
    <w:rsid w:val="00DD10B2"/>
    <w:rsid w:val="00DD15E2"/>
    <w:rsid w:val="00DD387B"/>
    <w:rsid w:val="00DD3CA1"/>
    <w:rsid w:val="00DD5007"/>
    <w:rsid w:val="00DD5E28"/>
    <w:rsid w:val="00DE3B48"/>
    <w:rsid w:val="00DF1551"/>
    <w:rsid w:val="00DF15EE"/>
    <w:rsid w:val="00DF1D52"/>
    <w:rsid w:val="00DF76A4"/>
    <w:rsid w:val="00DF782F"/>
    <w:rsid w:val="00E0013B"/>
    <w:rsid w:val="00E0079E"/>
    <w:rsid w:val="00E0149A"/>
    <w:rsid w:val="00E01809"/>
    <w:rsid w:val="00E0224B"/>
    <w:rsid w:val="00E03324"/>
    <w:rsid w:val="00E05314"/>
    <w:rsid w:val="00E06BF6"/>
    <w:rsid w:val="00E06CEF"/>
    <w:rsid w:val="00E06D45"/>
    <w:rsid w:val="00E071B0"/>
    <w:rsid w:val="00E07CFE"/>
    <w:rsid w:val="00E104FA"/>
    <w:rsid w:val="00E108F6"/>
    <w:rsid w:val="00E11AC4"/>
    <w:rsid w:val="00E12810"/>
    <w:rsid w:val="00E12C21"/>
    <w:rsid w:val="00E12D30"/>
    <w:rsid w:val="00E130E5"/>
    <w:rsid w:val="00E1330E"/>
    <w:rsid w:val="00E156B9"/>
    <w:rsid w:val="00E165AE"/>
    <w:rsid w:val="00E1730A"/>
    <w:rsid w:val="00E21533"/>
    <w:rsid w:val="00E2184B"/>
    <w:rsid w:val="00E21BB8"/>
    <w:rsid w:val="00E25716"/>
    <w:rsid w:val="00E2620C"/>
    <w:rsid w:val="00E3005F"/>
    <w:rsid w:val="00E30F5D"/>
    <w:rsid w:val="00E312E7"/>
    <w:rsid w:val="00E413A6"/>
    <w:rsid w:val="00E43186"/>
    <w:rsid w:val="00E4322F"/>
    <w:rsid w:val="00E47D99"/>
    <w:rsid w:val="00E53F16"/>
    <w:rsid w:val="00E5528A"/>
    <w:rsid w:val="00E561E9"/>
    <w:rsid w:val="00E612DE"/>
    <w:rsid w:val="00E6144B"/>
    <w:rsid w:val="00E616F7"/>
    <w:rsid w:val="00E62D47"/>
    <w:rsid w:val="00E65C65"/>
    <w:rsid w:val="00E66F22"/>
    <w:rsid w:val="00E73433"/>
    <w:rsid w:val="00E75ADC"/>
    <w:rsid w:val="00E81B40"/>
    <w:rsid w:val="00E83CE9"/>
    <w:rsid w:val="00E8462E"/>
    <w:rsid w:val="00E8513B"/>
    <w:rsid w:val="00E8547E"/>
    <w:rsid w:val="00E91320"/>
    <w:rsid w:val="00E927D9"/>
    <w:rsid w:val="00E9424E"/>
    <w:rsid w:val="00E9563F"/>
    <w:rsid w:val="00EA070C"/>
    <w:rsid w:val="00EA12FA"/>
    <w:rsid w:val="00EA3DD6"/>
    <w:rsid w:val="00EA49D9"/>
    <w:rsid w:val="00EA53A1"/>
    <w:rsid w:val="00EA6D79"/>
    <w:rsid w:val="00EB01EF"/>
    <w:rsid w:val="00EB0BAF"/>
    <w:rsid w:val="00EB3DFB"/>
    <w:rsid w:val="00EC24D8"/>
    <w:rsid w:val="00EC42BE"/>
    <w:rsid w:val="00EC5767"/>
    <w:rsid w:val="00EC5C89"/>
    <w:rsid w:val="00ED0678"/>
    <w:rsid w:val="00ED6064"/>
    <w:rsid w:val="00EE0A78"/>
    <w:rsid w:val="00EE7598"/>
    <w:rsid w:val="00EE7C2B"/>
    <w:rsid w:val="00EF0DD3"/>
    <w:rsid w:val="00EF13FF"/>
    <w:rsid w:val="00EF1425"/>
    <w:rsid w:val="00EF14E0"/>
    <w:rsid w:val="00EF2C88"/>
    <w:rsid w:val="00EF759A"/>
    <w:rsid w:val="00EF767D"/>
    <w:rsid w:val="00F03F2C"/>
    <w:rsid w:val="00F0652B"/>
    <w:rsid w:val="00F11523"/>
    <w:rsid w:val="00F14283"/>
    <w:rsid w:val="00F14FAF"/>
    <w:rsid w:val="00F16065"/>
    <w:rsid w:val="00F174A7"/>
    <w:rsid w:val="00F225EF"/>
    <w:rsid w:val="00F22B65"/>
    <w:rsid w:val="00F25257"/>
    <w:rsid w:val="00F27B1C"/>
    <w:rsid w:val="00F30361"/>
    <w:rsid w:val="00F30557"/>
    <w:rsid w:val="00F33109"/>
    <w:rsid w:val="00F3737F"/>
    <w:rsid w:val="00F40037"/>
    <w:rsid w:val="00F40479"/>
    <w:rsid w:val="00F429ED"/>
    <w:rsid w:val="00F4337B"/>
    <w:rsid w:val="00F43D29"/>
    <w:rsid w:val="00F46609"/>
    <w:rsid w:val="00F46FF8"/>
    <w:rsid w:val="00F4763C"/>
    <w:rsid w:val="00F507CB"/>
    <w:rsid w:val="00F52B48"/>
    <w:rsid w:val="00F53F18"/>
    <w:rsid w:val="00F561EB"/>
    <w:rsid w:val="00F57A1D"/>
    <w:rsid w:val="00F646CA"/>
    <w:rsid w:val="00F64FEB"/>
    <w:rsid w:val="00F702F4"/>
    <w:rsid w:val="00F730CF"/>
    <w:rsid w:val="00F81A21"/>
    <w:rsid w:val="00F81F2B"/>
    <w:rsid w:val="00F8302F"/>
    <w:rsid w:val="00F8468C"/>
    <w:rsid w:val="00F867BF"/>
    <w:rsid w:val="00F8724A"/>
    <w:rsid w:val="00F91118"/>
    <w:rsid w:val="00F92AFA"/>
    <w:rsid w:val="00F93479"/>
    <w:rsid w:val="00F935CA"/>
    <w:rsid w:val="00F950BF"/>
    <w:rsid w:val="00F95BA8"/>
    <w:rsid w:val="00FA5359"/>
    <w:rsid w:val="00FA5A7D"/>
    <w:rsid w:val="00FA66BD"/>
    <w:rsid w:val="00FB00CB"/>
    <w:rsid w:val="00FB3D21"/>
    <w:rsid w:val="00FB40F0"/>
    <w:rsid w:val="00FC45AD"/>
    <w:rsid w:val="00FD37AB"/>
    <w:rsid w:val="00FD5EA7"/>
    <w:rsid w:val="00FD619A"/>
    <w:rsid w:val="00FD75D5"/>
    <w:rsid w:val="00FE0409"/>
    <w:rsid w:val="00FE32D6"/>
    <w:rsid w:val="00FE61F9"/>
    <w:rsid w:val="00FF0D96"/>
    <w:rsid w:val="00FF0DA3"/>
    <w:rsid w:val="00FF29A8"/>
    <w:rsid w:val="00FF3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2.xml><?xml version="1.0" encoding="utf-8"?>
<ds:datastoreItem xmlns:ds="http://schemas.openxmlformats.org/officeDocument/2006/customXml" ds:itemID="{EC371E69-3E97-4D65-8C01-01EEEA2010DC}">
  <ds:schemaRefs>
    <ds:schemaRef ds:uri="b6b6b0de-984a-4a78-a39f-cb9c8b26df3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0f27a67-e3d9-46c1-b96c-c174a62fd7b5"/>
    <ds:schemaRef ds:uri="http://www.w3.org/XML/1998/namespace"/>
    <ds:schemaRef ds:uri="http://purl.org/dc/dcmitype/"/>
  </ds:schemaRefs>
</ds:datastoreItem>
</file>

<file path=customXml/itemProps3.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7C5A0-40EF-4F78-94A1-13F906DF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6578</Words>
  <Characters>3750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rīkojums projekts “Par valsts nekustamā īpašuma Aleksandra ielā 13, Daugavpilī, pārdošanu”</vt:lpstr>
    </vt:vector>
  </TitlesOfParts>
  <Company>Finanšu ministrija (VNĪ)</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projekts "Par valsts nekustamo īpašumu (domājamo daļu) nodošanu Finanšu ministrijas valdījumā"</dc:title>
  <dc:subject>Izziņa par atzinumos sniegtajiem iebildumiem</dc:subject>
  <dc:creator>Liga.Rozenberga@vni.lv</dc:creator>
  <cp:keywords/>
  <dc:description>Liga.Rozenberga@vni.lv
22046774</dc:description>
  <cp:lastModifiedBy>Līga Rozenberga</cp:lastModifiedBy>
  <cp:revision>72</cp:revision>
  <cp:lastPrinted>2020-06-29T08:34:00Z</cp:lastPrinted>
  <dcterms:created xsi:type="dcterms:W3CDTF">2020-12-02T13:52:00Z</dcterms:created>
  <dcterms:modified xsi:type="dcterms:W3CDTF">2021-01-15T14:33:00Z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