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F24B" w14:textId="77777777" w:rsidR="008E2E49" w:rsidRPr="002478B5" w:rsidRDefault="008E2E49" w:rsidP="008E2E49">
      <w:pPr>
        <w:pStyle w:val="naisnod"/>
        <w:spacing w:before="0" w:after="0"/>
        <w:ind w:firstLine="720"/>
      </w:pPr>
      <w:r w:rsidRPr="002478B5">
        <w:t>Izziņa par atzinumos sniegtajiem iebildumiem</w:t>
      </w:r>
    </w:p>
    <w:tbl>
      <w:tblPr>
        <w:tblW w:w="0" w:type="auto"/>
        <w:jc w:val="center"/>
        <w:tblLook w:val="00A0" w:firstRow="1" w:lastRow="0" w:firstColumn="1" w:lastColumn="0" w:noHBand="0" w:noVBand="0"/>
      </w:tblPr>
      <w:tblGrid>
        <w:gridCol w:w="12268"/>
      </w:tblGrid>
      <w:tr w:rsidR="002478B5" w:rsidRPr="002478B5" w14:paraId="1FA21233" w14:textId="77777777" w:rsidTr="00C16237">
        <w:trPr>
          <w:jc w:val="center"/>
        </w:trPr>
        <w:tc>
          <w:tcPr>
            <w:tcW w:w="12268" w:type="dxa"/>
            <w:tcBorders>
              <w:bottom w:val="single" w:sz="6" w:space="0" w:color="000000"/>
            </w:tcBorders>
          </w:tcPr>
          <w:p w14:paraId="05C2177E" w14:textId="0C839498" w:rsidR="008E2E49" w:rsidRPr="002478B5" w:rsidRDefault="003467BB" w:rsidP="00C16237">
            <w:pPr>
              <w:ind w:firstLine="720"/>
              <w:jc w:val="center"/>
              <w:rPr>
                <w:b/>
                <w:bCs/>
              </w:rPr>
            </w:pPr>
            <w:r w:rsidRPr="002478B5">
              <w:rPr>
                <w:b/>
                <w:bCs/>
              </w:rPr>
              <w:t>l</w:t>
            </w:r>
            <w:r w:rsidR="006366E7" w:rsidRPr="002478B5">
              <w:rPr>
                <w:b/>
                <w:bCs/>
              </w:rPr>
              <w:t>ikum</w:t>
            </w:r>
            <w:r w:rsidR="008E2E49" w:rsidRPr="002478B5">
              <w:rPr>
                <w:b/>
                <w:bCs/>
              </w:rPr>
              <w:t xml:space="preserve">projektā  </w:t>
            </w:r>
            <w:r w:rsidR="0015083B" w:rsidRPr="002478B5">
              <w:rPr>
                <w:b/>
                <w:bCs/>
              </w:rPr>
              <w:t>"</w:t>
            </w:r>
            <w:r w:rsidR="00DB5AD3" w:rsidRPr="002478B5">
              <w:rPr>
                <w:b/>
                <w:bCs/>
              </w:rPr>
              <w:t>Grozījumi Ieguldījumu pārvaldes sabiedrību</w:t>
            </w:r>
            <w:r w:rsidR="0015083B" w:rsidRPr="002478B5">
              <w:rPr>
                <w:b/>
                <w:bCs/>
              </w:rPr>
              <w:t xml:space="preserve"> likum</w:t>
            </w:r>
            <w:r w:rsidR="0068204C" w:rsidRPr="002478B5">
              <w:rPr>
                <w:b/>
                <w:bCs/>
              </w:rPr>
              <w:t>ā</w:t>
            </w:r>
            <w:r w:rsidR="0015083B" w:rsidRPr="002478B5">
              <w:rPr>
                <w:b/>
                <w:bCs/>
              </w:rPr>
              <w:t>"</w:t>
            </w:r>
          </w:p>
          <w:p w14:paraId="020BF426" w14:textId="77777777" w:rsidR="008E2E49" w:rsidRPr="002478B5" w:rsidRDefault="008E2E49" w:rsidP="00C16237">
            <w:pPr>
              <w:ind w:firstLine="720"/>
              <w:jc w:val="center"/>
              <w:rPr>
                <w:b/>
                <w:bCs/>
              </w:rPr>
            </w:pPr>
          </w:p>
        </w:tc>
      </w:tr>
    </w:tbl>
    <w:p w14:paraId="27A0F171" w14:textId="77777777" w:rsidR="008E2E49" w:rsidRPr="000F6C43" w:rsidRDefault="008E2E49" w:rsidP="008E2E49">
      <w:pPr>
        <w:pStyle w:val="naisc"/>
        <w:spacing w:before="0" w:after="0"/>
        <w:ind w:firstLine="1080"/>
      </w:pPr>
      <w:r w:rsidRPr="000F6C43">
        <w:t>(dokumenta veids un nosaukums)</w:t>
      </w:r>
    </w:p>
    <w:p w14:paraId="645B4E65" w14:textId="77777777" w:rsidR="008E2E49" w:rsidRPr="000F6C43" w:rsidRDefault="008E2E49" w:rsidP="008E2E49">
      <w:pPr>
        <w:pStyle w:val="naisf"/>
        <w:spacing w:before="0" w:after="0"/>
        <w:ind w:firstLine="720"/>
      </w:pPr>
    </w:p>
    <w:p w14:paraId="1DDB6A6F" w14:textId="77777777" w:rsidR="008E2E49" w:rsidRPr="000F6C43" w:rsidRDefault="008E2E49" w:rsidP="008E2E49">
      <w:pPr>
        <w:pStyle w:val="naisf"/>
        <w:spacing w:before="0" w:after="0"/>
        <w:ind w:firstLine="0"/>
        <w:jc w:val="center"/>
        <w:rPr>
          <w:b/>
        </w:rPr>
      </w:pPr>
      <w:r w:rsidRPr="000F6C43">
        <w:rPr>
          <w:b/>
        </w:rPr>
        <w:t>I. Jautājumi, par kuriem saskaņošanā vienošanās nav panākta</w:t>
      </w:r>
    </w:p>
    <w:p w14:paraId="058EF3D4" w14:textId="77777777" w:rsidR="008E2E49" w:rsidRPr="000F6C43" w:rsidRDefault="008E2E49" w:rsidP="008E2E4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0F6C43" w14:paraId="47A6C576" w14:textId="77777777" w:rsidTr="00C16237">
        <w:tc>
          <w:tcPr>
            <w:tcW w:w="708" w:type="dxa"/>
            <w:tcBorders>
              <w:top w:val="single" w:sz="6" w:space="0" w:color="000000"/>
              <w:left w:val="single" w:sz="6" w:space="0" w:color="000000"/>
              <w:bottom w:val="single" w:sz="6" w:space="0" w:color="000000"/>
              <w:right w:val="single" w:sz="6" w:space="0" w:color="000000"/>
            </w:tcBorders>
            <w:vAlign w:val="center"/>
          </w:tcPr>
          <w:p w14:paraId="582CB4C7" w14:textId="77777777" w:rsidR="008E2E49" w:rsidRPr="000F6C43" w:rsidRDefault="008E2E49" w:rsidP="00C16237">
            <w:pPr>
              <w:pStyle w:val="naisc"/>
              <w:spacing w:before="0" w:after="0"/>
            </w:pPr>
            <w:r w:rsidRPr="000F6C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62008F0" w14:textId="77777777" w:rsidR="008E2E49" w:rsidRPr="000F6C43" w:rsidRDefault="008E2E49" w:rsidP="00C16237">
            <w:pPr>
              <w:pStyle w:val="naisc"/>
              <w:spacing w:before="0" w:after="0"/>
              <w:ind w:firstLine="12"/>
            </w:pPr>
            <w:r w:rsidRPr="000F6C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603C670" w14:textId="77777777" w:rsidR="008E2E49" w:rsidRPr="000F6C43" w:rsidRDefault="008E2E49" w:rsidP="00C16237">
            <w:pPr>
              <w:pStyle w:val="naisc"/>
              <w:spacing w:before="0" w:after="0"/>
              <w:ind w:right="3"/>
            </w:pPr>
            <w:r w:rsidRPr="000F6C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9E09C10" w14:textId="77777777" w:rsidR="008E2E49" w:rsidRPr="000F6C43" w:rsidRDefault="008E2E49" w:rsidP="00C16237">
            <w:pPr>
              <w:pStyle w:val="naisc"/>
              <w:spacing w:before="0" w:after="0"/>
              <w:ind w:firstLine="21"/>
            </w:pPr>
            <w:r w:rsidRPr="000F6C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8D008CC" w14:textId="77777777" w:rsidR="008E2E49" w:rsidRPr="000F6C43" w:rsidRDefault="008E2E49" w:rsidP="00C16237">
            <w:pPr>
              <w:jc w:val="center"/>
            </w:pPr>
            <w:r w:rsidRPr="000F6C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FEE6509" w14:textId="77777777" w:rsidR="008E2E49" w:rsidRPr="000F6C43" w:rsidRDefault="008E2E49" w:rsidP="00C16237">
            <w:pPr>
              <w:jc w:val="center"/>
            </w:pPr>
            <w:r w:rsidRPr="000F6C43">
              <w:t>Projekta attiecīgā punkta (panta) galīgā redakcija</w:t>
            </w:r>
          </w:p>
        </w:tc>
      </w:tr>
      <w:tr w:rsidR="008E2E49" w:rsidRPr="000F6C43" w14:paraId="58FA4227" w14:textId="77777777" w:rsidTr="00C16237">
        <w:tc>
          <w:tcPr>
            <w:tcW w:w="708" w:type="dxa"/>
            <w:tcBorders>
              <w:top w:val="single" w:sz="6" w:space="0" w:color="000000"/>
              <w:left w:val="single" w:sz="6" w:space="0" w:color="000000"/>
              <w:bottom w:val="single" w:sz="6" w:space="0" w:color="000000"/>
              <w:right w:val="single" w:sz="6" w:space="0" w:color="000000"/>
            </w:tcBorders>
          </w:tcPr>
          <w:p w14:paraId="63F22CBC" w14:textId="77777777" w:rsidR="008E2E49" w:rsidRPr="000F6C43" w:rsidRDefault="008E2E49" w:rsidP="00C16237">
            <w:pPr>
              <w:pStyle w:val="naisc"/>
              <w:spacing w:before="0" w:after="0"/>
              <w:rPr>
                <w:sz w:val="20"/>
                <w:szCs w:val="20"/>
              </w:rPr>
            </w:pPr>
            <w:r w:rsidRPr="000F6C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CAB2593" w14:textId="77777777" w:rsidR="008E2E49" w:rsidRPr="000F6C43" w:rsidRDefault="008E2E49" w:rsidP="00C16237">
            <w:pPr>
              <w:pStyle w:val="naisc"/>
              <w:spacing w:before="0" w:after="0"/>
              <w:ind w:firstLine="720"/>
              <w:rPr>
                <w:sz w:val="20"/>
                <w:szCs w:val="20"/>
              </w:rPr>
            </w:pPr>
            <w:r w:rsidRPr="000F6C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CD6D38" w14:textId="77777777" w:rsidR="008E2E49" w:rsidRPr="000F6C43" w:rsidRDefault="008E2E49" w:rsidP="00C16237">
            <w:pPr>
              <w:pStyle w:val="naisc"/>
              <w:spacing w:before="0" w:after="0"/>
              <w:ind w:firstLine="720"/>
              <w:rPr>
                <w:sz w:val="20"/>
                <w:szCs w:val="20"/>
              </w:rPr>
            </w:pPr>
            <w:r w:rsidRPr="000F6C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FE3B7A3" w14:textId="77777777" w:rsidR="008E2E49" w:rsidRPr="000F6C43" w:rsidRDefault="008E2E49" w:rsidP="00C16237">
            <w:pPr>
              <w:pStyle w:val="naisc"/>
              <w:spacing w:before="0" w:after="0"/>
              <w:ind w:firstLine="720"/>
              <w:rPr>
                <w:sz w:val="20"/>
                <w:szCs w:val="20"/>
              </w:rPr>
            </w:pPr>
            <w:r w:rsidRPr="000F6C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E08CE31" w14:textId="77777777" w:rsidR="008E2E49" w:rsidRPr="000F6C43" w:rsidRDefault="008E2E49" w:rsidP="00C16237">
            <w:pPr>
              <w:jc w:val="center"/>
              <w:rPr>
                <w:sz w:val="20"/>
                <w:szCs w:val="20"/>
              </w:rPr>
            </w:pPr>
            <w:r w:rsidRPr="000F6C43">
              <w:rPr>
                <w:sz w:val="20"/>
                <w:szCs w:val="20"/>
              </w:rPr>
              <w:t>5</w:t>
            </w:r>
          </w:p>
        </w:tc>
        <w:tc>
          <w:tcPr>
            <w:tcW w:w="1920" w:type="dxa"/>
            <w:tcBorders>
              <w:top w:val="single" w:sz="4" w:space="0" w:color="auto"/>
              <w:left w:val="single" w:sz="4" w:space="0" w:color="auto"/>
              <w:bottom w:val="single" w:sz="4" w:space="0" w:color="auto"/>
            </w:tcBorders>
          </w:tcPr>
          <w:p w14:paraId="72DB0FCE" w14:textId="77777777" w:rsidR="008E2E49" w:rsidRPr="000F6C43" w:rsidRDefault="008E2E49" w:rsidP="00C16237">
            <w:pPr>
              <w:jc w:val="center"/>
              <w:rPr>
                <w:sz w:val="20"/>
                <w:szCs w:val="20"/>
              </w:rPr>
            </w:pPr>
            <w:r w:rsidRPr="000F6C43">
              <w:rPr>
                <w:sz w:val="20"/>
                <w:szCs w:val="20"/>
              </w:rPr>
              <w:t>6</w:t>
            </w:r>
          </w:p>
        </w:tc>
      </w:tr>
      <w:tr w:rsidR="008E2E49" w:rsidRPr="000F6C43" w14:paraId="56E38AD5" w14:textId="77777777" w:rsidTr="00C16237">
        <w:tc>
          <w:tcPr>
            <w:tcW w:w="708" w:type="dxa"/>
            <w:tcBorders>
              <w:left w:val="single" w:sz="6" w:space="0" w:color="000000"/>
              <w:bottom w:val="single" w:sz="4" w:space="0" w:color="auto"/>
              <w:right w:val="single" w:sz="6" w:space="0" w:color="000000"/>
            </w:tcBorders>
          </w:tcPr>
          <w:p w14:paraId="13C8B6CD" w14:textId="77777777" w:rsidR="008E2E49" w:rsidRPr="000F6C43" w:rsidRDefault="008E2E49" w:rsidP="00C16237">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61987C7" w14:textId="77777777" w:rsidR="008E2E49" w:rsidRPr="000F6C43" w:rsidRDefault="008E2E49" w:rsidP="00C16237">
            <w:pPr>
              <w:pStyle w:val="naisc"/>
              <w:spacing w:before="0" w:after="0"/>
              <w:ind w:firstLine="720"/>
            </w:pPr>
            <w:r w:rsidRPr="000F6C43">
              <w:t>-</w:t>
            </w:r>
          </w:p>
        </w:tc>
        <w:tc>
          <w:tcPr>
            <w:tcW w:w="3118" w:type="dxa"/>
            <w:tcBorders>
              <w:left w:val="single" w:sz="6" w:space="0" w:color="000000"/>
              <w:bottom w:val="single" w:sz="4" w:space="0" w:color="auto"/>
              <w:right w:val="single" w:sz="6" w:space="0" w:color="000000"/>
            </w:tcBorders>
          </w:tcPr>
          <w:p w14:paraId="6C7AA4B2" w14:textId="77777777" w:rsidR="008E2E49" w:rsidRPr="000F6C43" w:rsidRDefault="008E2E49" w:rsidP="00C16237">
            <w:pPr>
              <w:pStyle w:val="naisc"/>
              <w:spacing w:before="0" w:after="0"/>
              <w:ind w:firstLine="720"/>
            </w:pPr>
            <w:r w:rsidRPr="000F6C43">
              <w:t>-</w:t>
            </w:r>
          </w:p>
        </w:tc>
        <w:tc>
          <w:tcPr>
            <w:tcW w:w="2977" w:type="dxa"/>
            <w:tcBorders>
              <w:left w:val="single" w:sz="6" w:space="0" w:color="000000"/>
              <w:bottom w:val="single" w:sz="4" w:space="0" w:color="auto"/>
              <w:right w:val="single" w:sz="6" w:space="0" w:color="000000"/>
            </w:tcBorders>
          </w:tcPr>
          <w:p w14:paraId="380D44D7" w14:textId="77777777" w:rsidR="008E2E49" w:rsidRPr="000F6C43" w:rsidRDefault="008E2E49" w:rsidP="00C16237">
            <w:pPr>
              <w:pStyle w:val="naisc"/>
              <w:spacing w:before="0" w:after="0"/>
              <w:ind w:firstLine="720"/>
            </w:pPr>
            <w:r w:rsidRPr="000F6C43">
              <w:t>-</w:t>
            </w:r>
          </w:p>
        </w:tc>
        <w:tc>
          <w:tcPr>
            <w:tcW w:w="2459" w:type="dxa"/>
            <w:tcBorders>
              <w:top w:val="single" w:sz="4" w:space="0" w:color="auto"/>
              <w:left w:val="single" w:sz="4" w:space="0" w:color="auto"/>
              <w:bottom w:val="single" w:sz="4" w:space="0" w:color="auto"/>
              <w:right w:val="single" w:sz="4" w:space="0" w:color="auto"/>
            </w:tcBorders>
          </w:tcPr>
          <w:p w14:paraId="7016AF77" w14:textId="77777777" w:rsidR="008E2E49" w:rsidRPr="000F6C43" w:rsidRDefault="008E2E49" w:rsidP="00C16237">
            <w:pPr>
              <w:jc w:val="center"/>
            </w:pPr>
            <w:r w:rsidRPr="000F6C43">
              <w:t>-</w:t>
            </w:r>
          </w:p>
        </w:tc>
        <w:tc>
          <w:tcPr>
            <w:tcW w:w="1920" w:type="dxa"/>
            <w:tcBorders>
              <w:top w:val="single" w:sz="4" w:space="0" w:color="auto"/>
              <w:left w:val="single" w:sz="4" w:space="0" w:color="auto"/>
              <w:bottom w:val="single" w:sz="4" w:space="0" w:color="auto"/>
            </w:tcBorders>
          </w:tcPr>
          <w:p w14:paraId="31564D63" w14:textId="77777777" w:rsidR="008E2E49" w:rsidRPr="000F6C43" w:rsidRDefault="008E2E49" w:rsidP="00C16237">
            <w:pPr>
              <w:jc w:val="center"/>
            </w:pPr>
            <w:r w:rsidRPr="000F6C43">
              <w:t>-</w:t>
            </w:r>
          </w:p>
        </w:tc>
      </w:tr>
    </w:tbl>
    <w:p w14:paraId="7251EC3C" w14:textId="77777777" w:rsidR="008E2E49" w:rsidRPr="000F6C43" w:rsidRDefault="008E2E49" w:rsidP="008E2E49">
      <w:pPr>
        <w:pStyle w:val="naisf"/>
        <w:spacing w:before="0" w:after="0"/>
        <w:ind w:firstLine="0"/>
      </w:pPr>
    </w:p>
    <w:p w14:paraId="4BE0B85A" w14:textId="77777777" w:rsidR="008E2E49" w:rsidRPr="000F6C43" w:rsidRDefault="008E2E49" w:rsidP="008E2E49">
      <w:pPr>
        <w:pStyle w:val="naisf"/>
        <w:spacing w:before="0" w:after="0"/>
        <w:ind w:firstLine="0"/>
        <w:rPr>
          <w:b/>
        </w:rPr>
      </w:pPr>
      <w:r w:rsidRPr="000F6C43">
        <w:rPr>
          <w:b/>
        </w:rPr>
        <w:t>Informācija par starpministriju (starpinstitūciju) sanāksmi vai elektronisko saskaņošanu</w:t>
      </w:r>
    </w:p>
    <w:p w14:paraId="070D2699" w14:textId="77777777" w:rsidR="008E2E49" w:rsidRPr="000F6C43"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8E2E49" w:rsidRPr="000F6C43" w14:paraId="2F1BF6C9" w14:textId="77777777" w:rsidTr="00C16237">
        <w:tc>
          <w:tcPr>
            <w:tcW w:w="6345" w:type="dxa"/>
          </w:tcPr>
          <w:p w14:paraId="1E8E5D27" w14:textId="77777777" w:rsidR="008E2E49" w:rsidRPr="000F6C43" w:rsidRDefault="008E2E49" w:rsidP="00C16237">
            <w:pPr>
              <w:pStyle w:val="naisf"/>
              <w:spacing w:before="0" w:after="0"/>
              <w:ind w:firstLine="0"/>
            </w:pPr>
            <w:r w:rsidRPr="000F6C43">
              <w:t>Datums</w:t>
            </w:r>
          </w:p>
        </w:tc>
        <w:tc>
          <w:tcPr>
            <w:tcW w:w="6237" w:type="dxa"/>
            <w:tcBorders>
              <w:bottom w:val="single" w:sz="4" w:space="0" w:color="auto"/>
            </w:tcBorders>
          </w:tcPr>
          <w:p w14:paraId="56986307" w14:textId="635FE1AB" w:rsidR="008E2E49" w:rsidRPr="00340C78" w:rsidRDefault="0015083B" w:rsidP="0015083B">
            <w:pPr>
              <w:pStyle w:val="NormalWeb"/>
              <w:spacing w:before="0" w:beforeAutospacing="0" w:after="0" w:afterAutospacing="0"/>
              <w:ind w:firstLine="720"/>
            </w:pPr>
            <w:r w:rsidRPr="00340C78">
              <w:t>2020.</w:t>
            </w:r>
            <w:r w:rsidR="002478B5" w:rsidRPr="00340C78">
              <w:t> </w:t>
            </w:r>
            <w:r w:rsidRPr="00340C78">
              <w:t xml:space="preserve">gada </w:t>
            </w:r>
            <w:r w:rsidR="002478B5" w:rsidRPr="00340C78">
              <w:t>16. </w:t>
            </w:r>
            <w:r w:rsidRPr="00340C78">
              <w:t>novembris</w:t>
            </w:r>
            <w:r w:rsidR="00340C78" w:rsidRPr="00340C78">
              <w:t xml:space="preserve">, </w:t>
            </w:r>
            <w:r w:rsidR="00340C78" w:rsidRPr="00340C78">
              <w:t>2020. gada 15. decembri</w:t>
            </w:r>
            <w:r w:rsidR="00340C78" w:rsidRPr="00340C78">
              <w:t>s</w:t>
            </w:r>
          </w:p>
        </w:tc>
      </w:tr>
      <w:tr w:rsidR="008E2E49" w:rsidRPr="000F6C43" w14:paraId="74815340" w14:textId="77777777" w:rsidTr="00C16237">
        <w:tc>
          <w:tcPr>
            <w:tcW w:w="6345" w:type="dxa"/>
          </w:tcPr>
          <w:p w14:paraId="5ED73E6E" w14:textId="77777777" w:rsidR="008E2E49" w:rsidRPr="000F6C43" w:rsidRDefault="008E2E49" w:rsidP="00C16237">
            <w:pPr>
              <w:pStyle w:val="naisf"/>
              <w:spacing w:before="0" w:after="0"/>
              <w:ind w:firstLine="0"/>
            </w:pPr>
          </w:p>
        </w:tc>
        <w:tc>
          <w:tcPr>
            <w:tcW w:w="6237" w:type="dxa"/>
            <w:tcBorders>
              <w:top w:val="single" w:sz="4" w:space="0" w:color="auto"/>
            </w:tcBorders>
          </w:tcPr>
          <w:p w14:paraId="0282F1C2" w14:textId="77777777" w:rsidR="008E2E49" w:rsidRPr="00340C78" w:rsidRDefault="008E2E49" w:rsidP="00C16237">
            <w:pPr>
              <w:pStyle w:val="NormalWeb"/>
              <w:spacing w:before="0" w:beforeAutospacing="0" w:after="0" w:afterAutospacing="0"/>
              <w:ind w:firstLine="720"/>
            </w:pPr>
          </w:p>
        </w:tc>
      </w:tr>
      <w:tr w:rsidR="008E2E49" w:rsidRPr="002478B5" w14:paraId="05451359" w14:textId="77777777" w:rsidTr="00C16237">
        <w:tc>
          <w:tcPr>
            <w:tcW w:w="6345" w:type="dxa"/>
          </w:tcPr>
          <w:p w14:paraId="2063ABCD" w14:textId="77777777" w:rsidR="008E2E49" w:rsidRPr="002478B5" w:rsidRDefault="008E2E49" w:rsidP="00C16237">
            <w:pPr>
              <w:pStyle w:val="naiskr"/>
              <w:spacing w:before="0" w:after="0"/>
            </w:pPr>
            <w:r w:rsidRPr="002478B5">
              <w:t>Saskaņošanas dalībnieki</w:t>
            </w:r>
          </w:p>
        </w:tc>
        <w:tc>
          <w:tcPr>
            <w:tcW w:w="6237" w:type="dxa"/>
          </w:tcPr>
          <w:p w14:paraId="78A51E25" w14:textId="77777777" w:rsidR="008E2E49" w:rsidRDefault="0068204C" w:rsidP="0068204C">
            <w:pPr>
              <w:pStyle w:val="NormalWeb"/>
              <w:spacing w:before="0" w:beforeAutospacing="0" w:after="0" w:afterAutospacing="0"/>
            </w:pPr>
            <w:r w:rsidRPr="002478B5">
              <w:t>Tieslietu ministrija</w:t>
            </w:r>
            <w:r w:rsidR="002478B5">
              <w:t>, Aizsardzības ministrija, Ārlietu ministrija,</w:t>
            </w:r>
          </w:p>
          <w:p w14:paraId="05E69F56" w14:textId="101A9867" w:rsidR="002478B5" w:rsidRDefault="004959C4" w:rsidP="0068204C">
            <w:pPr>
              <w:pStyle w:val="NormalWeb"/>
              <w:spacing w:before="0" w:beforeAutospacing="0" w:after="0" w:afterAutospacing="0"/>
            </w:pPr>
            <w:r>
              <w:t>Iekšlietu ministrija</w:t>
            </w:r>
          </w:p>
          <w:p w14:paraId="2AC29118" w14:textId="0DD6D644" w:rsidR="004959C4" w:rsidRPr="002478B5" w:rsidRDefault="004959C4" w:rsidP="0068204C">
            <w:pPr>
              <w:pStyle w:val="NormalWeb"/>
              <w:spacing w:before="0" w:beforeAutospacing="0" w:after="0" w:afterAutospacing="0"/>
            </w:pPr>
          </w:p>
        </w:tc>
      </w:tr>
    </w:tbl>
    <w:p w14:paraId="4603F7B3" w14:textId="77777777" w:rsidR="008E2E49" w:rsidRPr="002478B5" w:rsidRDefault="008E2E49" w:rsidP="008E2E49"/>
    <w:tbl>
      <w:tblPr>
        <w:tblW w:w="12582" w:type="dxa"/>
        <w:tblLook w:val="00A0" w:firstRow="1" w:lastRow="0" w:firstColumn="1" w:lastColumn="0" w:noHBand="0" w:noVBand="0"/>
      </w:tblPr>
      <w:tblGrid>
        <w:gridCol w:w="6708"/>
        <w:gridCol w:w="840"/>
        <w:gridCol w:w="5034"/>
      </w:tblGrid>
      <w:tr w:rsidR="002478B5" w:rsidRPr="002478B5" w14:paraId="2A9C96A5" w14:textId="77777777" w:rsidTr="00C16237">
        <w:trPr>
          <w:trHeight w:val="285"/>
        </w:trPr>
        <w:tc>
          <w:tcPr>
            <w:tcW w:w="6708" w:type="dxa"/>
          </w:tcPr>
          <w:p w14:paraId="21427AFA" w14:textId="77777777" w:rsidR="008E2E49" w:rsidRPr="002478B5" w:rsidRDefault="008E2E49" w:rsidP="00C16237">
            <w:pPr>
              <w:pStyle w:val="naiskr"/>
              <w:spacing w:before="0" w:after="0"/>
            </w:pPr>
            <w:r w:rsidRPr="002478B5">
              <w:t>Saskaņošanas dalībnieki izskatīja šādu ministriju (citu institūciju) iebildumus</w:t>
            </w:r>
          </w:p>
        </w:tc>
        <w:tc>
          <w:tcPr>
            <w:tcW w:w="840" w:type="dxa"/>
          </w:tcPr>
          <w:p w14:paraId="0E748058" w14:textId="77777777" w:rsidR="008E2E49" w:rsidRPr="002478B5" w:rsidRDefault="008E2E49" w:rsidP="00C16237">
            <w:pPr>
              <w:pStyle w:val="naiskr"/>
              <w:spacing w:before="0" w:after="0"/>
              <w:ind w:firstLine="720"/>
            </w:pPr>
          </w:p>
        </w:tc>
        <w:tc>
          <w:tcPr>
            <w:tcW w:w="5034" w:type="dxa"/>
          </w:tcPr>
          <w:p w14:paraId="266C7A4D" w14:textId="77777777" w:rsidR="008E2E49" w:rsidRPr="002478B5" w:rsidRDefault="006366E7" w:rsidP="0068204C">
            <w:pPr>
              <w:pStyle w:val="naiskr"/>
              <w:spacing w:before="0" w:after="0"/>
            </w:pPr>
            <w:r w:rsidRPr="002478B5">
              <w:t xml:space="preserve">Tieslietu ministrijas </w:t>
            </w:r>
          </w:p>
        </w:tc>
      </w:tr>
      <w:tr w:rsidR="008E2E49" w:rsidRPr="000F6C43" w14:paraId="00DDCAAD" w14:textId="77777777" w:rsidTr="00C16237">
        <w:trPr>
          <w:trHeight w:val="465"/>
        </w:trPr>
        <w:tc>
          <w:tcPr>
            <w:tcW w:w="12582" w:type="dxa"/>
            <w:gridSpan w:val="3"/>
          </w:tcPr>
          <w:p w14:paraId="544BF408" w14:textId="77777777" w:rsidR="008E2E49" w:rsidRPr="000F6C43" w:rsidRDefault="008E2E49" w:rsidP="00C16237">
            <w:pPr>
              <w:pStyle w:val="naisc"/>
              <w:spacing w:before="0" w:after="0"/>
              <w:jc w:val="left"/>
            </w:pPr>
          </w:p>
        </w:tc>
      </w:tr>
      <w:tr w:rsidR="008E2E49" w:rsidRPr="000F6C43" w14:paraId="232858F4" w14:textId="77777777" w:rsidTr="00C16237">
        <w:tc>
          <w:tcPr>
            <w:tcW w:w="6708" w:type="dxa"/>
          </w:tcPr>
          <w:p w14:paraId="57B4F450" w14:textId="77777777" w:rsidR="008E2E49" w:rsidRPr="000F6C43" w:rsidRDefault="008E2E49" w:rsidP="00C16237">
            <w:pPr>
              <w:pStyle w:val="naiskr"/>
              <w:spacing w:before="0" w:after="0"/>
            </w:pPr>
            <w:r w:rsidRPr="000F6C43">
              <w:t>Ministrijas (citas institūcijas), kuras nav ieradušās uz sanāksmi vai kuras nav atbildējušas uz uzaicinājumu piedalīties elektroniskajā saskaņošanā</w:t>
            </w:r>
          </w:p>
        </w:tc>
        <w:tc>
          <w:tcPr>
            <w:tcW w:w="5874" w:type="dxa"/>
            <w:gridSpan w:val="2"/>
          </w:tcPr>
          <w:p w14:paraId="540D7402" w14:textId="77777777" w:rsidR="008E2E49" w:rsidRPr="000F6C43" w:rsidRDefault="008E2E49" w:rsidP="00C16237">
            <w:pPr>
              <w:pStyle w:val="naiskr"/>
              <w:spacing w:before="0" w:after="0"/>
            </w:pPr>
          </w:p>
        </w:tc>
      </w:tr>
    </w:tbl>
    <w:p w14:paraId="5DE95584" w14:textId="77777777" w:rsidR="008E2E49" w:rsidRPr="000F6C43" w:rsidRDefault="008E2E49" w:rsidP="008E2E49">
      <w:pPr>
        <w:pStyle w:val="naisf"/>
        <w:spacing w:before="0" w:after="0"/>
        <w:ind w:firstLine="720"/>
      </w:pPr>
    </w:p>
    <w:p w14:paraId="3B58B966" w14:textId="77777777" w:rsidR="00A3792E" w:rsidRDefault="008E2E49" w:rsidP="008E2E49">
      <w:pPr>
        <w:pStyle w:val="naisf"/>
        <w:spacing w:before="0" w:after="0"/>
        <w:ind w:firstLine="0"/>
        <w:jc w:val="center"/>
        <w:rPr>
          <w:b/>
        </w:rPr>
      </w:pPr>
      <w:r w:rsidRPr="000F6C43">
        <w:rPr>
          <w:b/>
        </w:rPr>
        <w:t>I</w:t>
      </w:r>
    </w:p>
    <w:p w14:paraId="3FBAB47F" w14:textId="77777777" w:rsidR="00A3792E" w:rsidRDefault="00A3792E" w:rsidP="008E2E49">
      <w:pPr>
        <w:pStyle w:val="naisf"/>
        <w:spacing w:before="0" w:after="0"/>
        <w:ind w:firstLine="0"/>
        <w:jc w:val="center"/>
        <w:rPr>
          <w:b/>
        </w:rPr>
      </w:pPr>
    </w:p>
    <w:p w14:paraId="5B8290BA" w14:textId="55CD4AC8" w:rsidR="008E2E49" w:rsidRPr="000F6C43" w:rsidRDefault="008E2E49" w:rsidP="008E2E49">
      <w:pPr>
        <w:pStyle w:val="naisf"/>
        <w:spacing w:before="0" w:after="0"/>
        <w:ind w:firstLine="0"/>
        <w:jc w:val="center"/>
        <w:rPr>
          <w:b/>
        </w:rPr>
      </w:pPr>
      <w:r w:rsidRPr="000F6C43">
        <w:rPr>
          <w:b/>
        </w:rPr>
        <w:lastRenderedPageBreak/>
        <w:t>I. Jautājumi, par kuriem saskaņošanā vienošanās ir panākta</w:t>
      </w:r>
    </w:p>
    <w:p w14:paraId="3AF71F5D" w14:textId="77777777" w:rsidR="008E2E49" w:rsidRPr="000F6C43" w:rsidRDefault="008E2E49" w:rsidP="008E2E49">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0F6C43" w14:paraId="13E530D5" w14:textId="77777777" w:rsidTr="00D5294E">
        <w:tc>
          <w:tcPr>
            <w:tcW w:w="559" w:type="dxa"/>
            <w:tcBorders>
              <w:top w:val="single" w:sz="6" w:space="0" w:color="000000"/>
              <w:left w:val="single" w:sz="6" w:space="0" w:color="000000"/>
              <w:bottom w:val="single" w:sz="6" w:space="0" w:color="000000"/>
              <w:right w:val="single" w:sz="6" w:space="0" w:color="000000"/>
            </w:tcBorders>
            <w:vAlign w:val="center"/>
          </w:tcPr>
          <w:p w14:paraId="357B0CED" w14:textId="77777777" w:rsidR="008E2E49" w:rsidRPr="000F6C43" w:rsidRDefault="008E2E49" w:rsidP="00C16237">
            <w:pPr>
              <w:pStyle w:val="naisc"/>
              <w:spacing w:before="0" w:after="0"/>
            </w:pPr>
            <w:r w:rsidRPr="000F6C43">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4CABA747" w14:textId="77777777" w:rsidR="008E2E49" w:rsidRPr="000F6C43" w:rsidRDefault="008E2E49" w:rsidP="00C16237">
            <w:pPr>
              <w:pStyle w:val="naisc"/>
              <w:spacing w:before="0" w:after="0"/>
              <w:ind w:firstLine="12"/>
            </w:pPr>
            <w:r w:rsidRPr="000F6C43">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703D3E0F" w14:textId="77777777" w:rsidR="008E2E49" w:rsidRPr="000F6C43" w:rsidRDefault="008E2E49" w:rsidP="00C16237">
            <w:pPr>
              <w:pStyle w:val="naisc"/>
              <w:spacing w:before="0" w:after="0"/>
              <w:ind w:right="3"/>
            </w:pPr>
            <w:r w:rsidRPr="000F6C43">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7882BB88" w14:textId="77777777" w:rsidR="008E2E49" w:rsidRPr="000F6C43" w:rsidRDefault="008E2E49" w:rsidP="00C16237">
            <w:pPr>
              <w:pStyle w:val="naisc"/>
              <w:spacing w:before="0" w:after="0"/>
              <w:ind w:firstLine="21"/>
            </w:pPr>
            <w:r w:rsidRPr="000F6C43">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4A615ACC" w14:textId="77777777" w:rsidR="008E2E49" w:rsidRPr="000F6C43" w:rsidRDefault="008E2E49" w:rsidP="00C16237">
            <w:pPr>
              <w:jc w:val="center"/>
            </w:pPr>
            <w:r w:rsidRPr="000F6C43">
              <w:t>Projekta attiecīgā punkta (panta) galīgā redakcija</w:t>
            </w:r>
          </w:p>
        </w:tc>
      </w:tr>
      <w:tr w:rsidR="008E2E49" w:rsidRPr="000F6C43" w14:paraId="21348BE7" w14:textId="77777777" w:rsidTr="00D5294E">
        <w:tc>
          <w:tcPr>
            <w:tcW w:w="559" w:type="dxa"/>
            <w:tcBorders>
              <w:top w:val="single" w:sz="6" w:space="0" w:color="000000"/>
              <w:left w:val="single" w:sz="6" w:space="0" w:color="000000"/>
              <w:bottom w:val="single" w:sz="6" w:space="0" w:color="000000"/>
              <w:right w:val="single" w:sz="6" w:space="0" w:color="000000"/>
            </w:tcBorders>
          </w:tcPr>
          <w:p w14:paraId="5A8F245C" w14:textId="77777777" w:rsidR="008E2E49" w:rsidRPr="000F6C43" w:rsidRDefault="008E2E49" w:rsidP="00C16237">
            <w:pPr>
              <w:pStyle w:val="naisc"/>
              <w:spacing w:before="0" w:after="0"/>
              <w:rPr>
                <w:sz w:val="20"/>
                <w:szCs w:val="20"/>
              </w:rPr>
            </w:pPr>
            <w:r w:rsidRPr="000F6C43">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4072B41D" w14:textId="77777777" w:rsidR="008E2E49" w:rsidRPr="000F6C43" w:rsidRDefault="008E2E49" w:rsidP="00C16237">
            <w:pPr>
              <w:pStyle w:val="naisc"/>
              <w:spacing w:before="0" w:after="0"/>
              <w:ind w:firstLine="720"/>
              <w:rPr>
                <w:sz w:val="20"/>
                <w:szCs w:val="20"/>
              </w:rPr>
            </w:pPr>
            <w:r w:rsidRPr="000F6C43">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0B749C72" w14:textId="77777777" w:rsidR="008E2E49" w:rsidRPr="000F6C43" w:rsidRDefault="008E2E49" w:rsidP="00C16237">
            <w:pPr>
              <w:pStyle w:val="naisc"/>
              <w:spacing w:before="0" w:after="0"/>
              <w:ind w:firstLine="720"/>
              <w:rPr>
                <w:sz w:val="20"/>
                <w:szCs w:val="20"/>
              </w:rPr>
            </w:pPr>
            <w:r w:rsidRPr="000F6C43">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13A28813" w14:textId="77777777" w:rsidR="008E2E49" w:rsidRPr="000F6C43" w:rsidRDefault="008E2E49" w:rsidP="00C16237">
            <w:pPr>
              <w:pStyle w:val="naisc"/>
              <w:spacing w:before="0" w:after="0"/>
              <w:ind w:firstLine="720"/>
              <w:rPr>
                <w:sz w:val="20"/>
                <w:szCs w:val="20"/>
              </w:rPr>
            </w:pPr>
            <w:r w:rsidRPr="000F6C43">
              <w:rPr>
                <w:sz w:val="20"/>
                <w:szCs w:val="20"/>
              </w:rPr>
              <w:t>4</w:t>
            </w:r>
          </w:p>
        </w:tc>
        <w:tc>
          <w:tcPr>
            <w:tcW w:w="3969" w:type="dxa"/>
            <w:tcBorders>
              <w:top w:val="single" w:sz="4" w:space="0" w:color="auto"/>
              <w:left w:val="single" w:sz="4" w:space="0" w:color="auto"/>
              <w:bottom w:val="single" w:sz="4" w:space="0" w:color="auto"/>
            </w:tcBorders>
          </w:tcPr>
          <w:p w14:paraId="5D4AFF64" w14:textId="77777777" w:rsidR="008E2E49" w:rsidRPr="000F6C43" w:rsidRDefault="008E2E49" w:rsidP="00C16237">
            <w:pPr>
              <w:jc w:val="center"/>
              <w:rPr>
                <w:sz w:val="20"/>
                <w:szCs w:val="20"/>
              </w:rPr>
            </w:pPr>
            <w:r w:rsidRPr="000F6C43">
              <w:rPr>
                <w:sz w:val="20"/>
                <w:szCs w:val="20"/>
              </w:rPr>
              <w:t>5</w:t>
            </w:r>
          </w:p>
        </w:tc>
      </w:tr>
      <w:tr w:rsidR="00A84716" w:rsidRPr="000F6C43" w14:paraId="794CC442"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7E7D7F5" w14:textId="77777777" w:rsidR="00A84716" w:rsidRPr="000F6C43" w:rsidRDefault="00A84716" w:rsidP="00C16237">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1454D74E" w14:textId="77777777" w:rsidR="007113A6" w:rsidRPr="000F6C43" w:rsidRDefault="007113A6" w:rsidP="00907E4E">
            <w:pPr>
              <w:pStyle w:val="naisc"/>
              <w:spacing w:before="0" w:after="0"/>
              <w:jc w:val="both"/>
              <w:rPr>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5D48436" w14:textId="77777777" w:rsidR="00A84716" w:rsidRPr="000F6C43" w:rsidRDefault="00A84716" w:rsidP="008426AF">
            <w:pPr>
              <w:pStyle w:val="naisc"/>
              <w:spacing w:before="0" w:after="0"/>
              <w:jc w:val="both"/>
              <w:rPr>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14E0B9ED" w14:textId="77777777" w:rsidR="00F443F1" w:rsidRPr="000F6C43" w:rsidRDefault="00F443F1" w:rsidP="00311F5F">
            <w:pPr>
              <w:pStyle w:val="naisc"/>
              <w:spacing w:before="0" w:after="0"/>
              <w:jc w:val="both"/>
              <w:rPr>
                <w:sz w:val="20"/>
                <w:szCs w:val="20"/>
              </w:rPr>
            </w:pPr>
          </w:p>
        </w:tc>
        <w:tc>
          <w:tcPr>
            <w:tcW w:w="3969" w:type="dxa"/>
            <w:tcBorders>
              <w:top w:val="single" w:sz="4" w:space="0" w:color="auto"/>
              <w:left w:val="single" w:sz="4" w:space="0" w:color="auto"/>
              <w:bottom w:val="single" w:sz="4" w:space="0" w:color="auto"/>
            </w:tcBorders>
          </w:tcPr>
          <w:p w14:paraId="0C497651" w14:textId="77777777" w:rsidR="00A84716" w:rsidRPr="000F6C43" w:rsidRDefault="00A84716" w:rsidP="00907E4E">
            <w:pPr>
              <w:rPr>
                <w:sz w:val="20"/>
                <w:szCs w:val="20"/>
              </w:rPr>
            </w:pPr>
          </w:p>
        </w:tc>
      </w:tr>
      <w:tr w:rsidR="00FF4A78" w:rsidRPr="000F6C43" w14:paraId="6FA06211"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1121915" w14:textId="77777777" w:rsidR="00FF4A78" w:rsidRPr="000F6C43" w:rsidRDefault="00023F59" w:rsidP="00D26505">
            <w:pPr>
              <w:pStyle w:val="naisc"/>
              <w:spacing w:before="0" w:after="0"/>
              <w:jc w:val="both"/>
              <w:rPr>
                <w:sz w:val="22"/>
                <w:szCs w:val="22"/>
              </w:rPr>
            </w:pPr>
            <w:r w:rsidRPr="000F6C43">
              <w:rPr>
                <w:sz w:val="22"/>
                <w:szCs w:val="22"/>
              </w:rPr>
              <w:t>1</w:t>
            </w:r>
            <w:r w:rsidR="00FF4A78" w:rsidRPr="000F6C43">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E58ECE7" w14:textId="3239330C" w:rsidR="00FF4A78" w:rsidRPr="000F6C43" w:rsidRDefault="00FF4A78" w:rsidP="00D26505">
            <w:pPr>
              <w:pStyle w:val="naisc"/>
              <w:ind w:firstLine="5"/>
              <w:jc w:val="both"/>
              <w:rPr>
                <w:b/>
                <w:sz w:val="22"/>
                <w:szCs w:val="22"/>
              </w:rPr>
            </w:pPr>
            <w:r w:rsidRPr="000F6C43">
              <w:rPr>
                <w:b/>
                <w:sz w:val="22"/>
                <w:szCs w:val="22"/>
              </w:rPr>
              <w:t xml:space="preserve">Atzinums uz </w:t>
            </w:r>
            <w:r w:rsidR="002A6C49" w:rsidRPr="000F6C43">
              <w:rPr>
                <w:b/>
                <w:sz w:val="22"/>
                <w:szCs w:val="22"/>
              </w:rPr>
              <w:t>12</w:t>
            </w:r>
            <w:r w:rsidRPr="000F6C43">
              <w:rPr>
                <w:b/>
                <w:sz w:val="22"/>
                <w:szCs w:val="22"/>
              </w:rPr>
              <w:t>.11.2020.</w:t>
            </w:r>
          </w:p>
          <w:p w14:paraId="48569BC1" w14:textId="77777777" w:rsidR="00FF4A78" w:rsidRPr="000F6C43" w:rsidRDefault="004A6A49" w:rsidP="004A6A49">
            <w:pPr>
              <w:jc w:val="both"/>
              <w:rPr>
                <w:sz w:val="22"/>
                <w:szCs w:val="22"/>
              </w:rPr>
            </w:pPr>
            <w:r w:rsidRPr="000F6C43">
              <w:rPr>
                <w:sz w:val="22"/>
                <w:szCs w:val="22"/>
              </w:rPr>
              <w:t>1.pants</w:t>
            </w:r>
          </w:p>
          <w:p w14:paraId="3485558D" w14:textId="3F4B455D" w:rsidR="004A6A49" w:rsidRPr="000F6C43" w:rsidRDefault="00D06E85" w:rsidP="004A6A49">
            <w:pPr>
              <w:jc w:val="both"/>
              <w:rPr>
                <w:sz w:val="22"/>
                <w:szCs w:val="22"/>
              </w:rPr>
            </w:pPr>
            <w:r w:rsidRPr="000F6C43">
              <w:rPr>
                <w:sz w:val="22"/>
                <w:szCs w:val="22"/>
              </w:rPr>
              <w:t>Aizstāt visā likumā, izņemot 4. panta 1.</w:t>
            </w:r>
            <w:r w:rsidRPr="000F6C43">
              <w:rPr>
                <w:sz w:val="22"/>
                <w:szCs w:val="22"/>
                <w:vertAlign w:val="superscript"/>
              </w:rPr>
              <w:t>1</w:t>
            </w:r>
            <w:r w:rsidRPr="000F6C43">
              <w:rPr>
                <w:sz w:val="22"/>
                <w:szCs w:val="22"/>
              </w:rPr>
              <w:t xml:space="preserve"> un trešo daļu un pārejas noteikumus, vārdus "Finanšu un kapitāla tirgus komisija" (attiecīgā locījumā) ar vārdiem "Latvijas Banka" (attiecīgā locījumā).</w:t>
            </w:r>
          </w:p>
        </w:tc>
        <w:tc>
          <w:tcPr>
            <w:tcW w:w="3260" w:type="dxa"/>
            <w:tcBorders>
              <w:top w:val="single" w:sz="6" w:space="0" w:color="000000"/>
              <w:left w:val="single" w:sz="6" w:space="0" w:color="000000"/>
              <w:bottom w:val="single" w:sz="6" w:space="0" w:color="000000"/>
              <w:right w:val="single" w:sz="6" w:space="0" w:color="000000"/>
            </w:tcBorders>
          </w:tcPr>
          <w:p w14:paraId="7A2FD0F8" w14:textId="77777777" w:rsidR="00FF4A78" w:rsidRPr="000F6C43" w:rsidRDefault="00FF4A78" w:rsidP="00D26505">
            <w:pPr>
              <w:pStyle w:val="naisc"/>
              <w:jc w:val="both"/>
              <w:rPr>
                <w:b/>
                <w:sz w:val="22"/>
                <w:szCs w:val="22"/>
              </w:rPr>
            </w:pPr>
            <w:r w:rsidRPr="000F6C43">
              <w:rPr>
                <w:b/>
                <w:sz w:val="22"/>
                <w:szCs w:val="22"/>
              </w:rPr>
              <w:t>Tieslietu ministrija</w:t>
            </w:r>
          </w:p>
          <w:p w14:paraId="5A1AEDC4" w14:textId="608B93C6" w:rsidR="00FF4A78" w:rsidRPr="000F6C43" w:rsidRDefault="006B2F54" w:rsidP="00444F42">
            <w:pPr>
              <w:ind w:right="12"/>
              <w:jc w:val="both"/>
              <w:rPr>
                <w:sz w:val="22"/>
                <w:szCs w:val="22"/>
              </w:rPr>
            </w:pPr>
            <w:r w:rsidRPr="000F6C43">
              <w:rPr>
                <w:sz w:val="22"/>
                <w:szCs w:val="22"/>
              </w:rPr>
              <w:t xml:space="preserve">1. </w:t>
            </w:r>
            <w:r w:rsidR="0014338F" w:rsidRPr="000F6C43">
              <w:rPr>
                <w:sz w:val="22"/>
                <w:szCs w:val="22"/>
              </w:rPr>
              <w:t xml:space="preserve">Projekta 1. pantā grozījumu, kurš paredz visā Ieguldījumu pārvaldes sabiedrību likumā (turpmāk – IPSL) aizstāt vārdus “Finanšu un kapitāla tirgus komisija” ar vārdiem “Latvijas Banka”, nepieciešams papildus izvērtēt un piedāvājam no projekta izslēgt. Vēlamies norādīt, ka IPSL 4. panta trešajā daļā Finanšu un kapitāla tirgus komisijas nosaukumam ir saīsinājums ar vārdu “komisija”. Savukārt IPSL turpmākajā tekstā vārdi “Finanšu un kapitāla tirgus komisija” tiek izmantoti gan institūcijas, gan likuma nosaukumā. Formāla Finanšu un kapitāla tirgus komisijas likuma norādes aizstāšana ar Latvijas Bankas likumu nav pieļaujama, bet tā jāvērtē kopsakarā ar šajā likumā vai projektā esošo un paredzēto regulējumu. Tieslietu ministrija </w:t>
            </w:r>
            <w:r w:rsidR="0014338F" w:rsidRPr="000F6C43">
              <w:rPr>
                <w:sz w:val="22"/>
                <w:szCs w:val="22"/>
              </w:rPr>
              <w:lastRenderedPageBreak/>
              <w:t>piedāvā visos šādos gadījumos veikt atsevišķus grozījumus.</w:t>
            </w:r>
          </w:p>
        </w:tc>
        <w:tc>
          <w:tcPr>
            <w:tcW w:w="3544" w:type="dxa"/>
            <w:gridSpan w:val="2"/>
            <w:tcBorders>
              <w:top w:val="single" w:sz="6" w:space="0" w:color="000000"/>
              <w:left w:val="single" w:sz="6" w:space="0" w:color="000000"/>
              <w:bottom w:val="single" w:sz="6" w:space="0" w:color="000000"/>
              <w:right w:val="single" w:sz="6" w:space="0" w:color="000000"/>
            </w:tcBorders>
          </w:tcPr>
          <w:p w14:paraId="0FF6B0DC" w14:textId="77777777" w:rsidR="00A95CBB" w:rsidRPr="000F6C43" w:rsidRDefault="00023F59" w:rsidP="00FB22EB">
            <w:pPr>
              <w:pStyle w:val="naisc"/>
              <w:spacing w:before="0" w:after="0"/>
              <w:jc w:val="both"/>
              <w:rPr>
                <w:b/>
                <w:sz w:val="22"/>
                <w:szCs w:val="22"/>
              </w:rPr>
            </w:pPr>
            <w:r w:rsidRPr="000F6C43">
              <w:rPr>
                <w:b/>
                <w:sz w:val="22"/>
                <w:szCs w:val="22"/>
              </w:rPr>
              <w:lastRenderedPageBreak/>
              <w:t>Ņemts vērā.</w:t>
            </w:r>
          </w:p>
          <w:p w14:paraId="562069A5" w14:textId="77ACCCC2" w:rsidR="00A80EE8" w:rsidRPr="000F6C43" w:rsidRDefault="00A80EE8" w:rsidP="00FB22EB">
            <w:pPr>
              <w:pStyle w:val="naisc"/>
              <w:spacing w:before="0" w:after="0"/>
              <w:jc w:val="both"/>
              <w:rPr>
                <w:sz w:val="22"/>
                <w:szCs w:val="22"/>
              </w:rPr>
            </w:pPr>
            <w:r w:rsidRPr="000F6C43">
              <w:rPr>
                <w:sz w:val="22"/>
                <w:szCs w:val="22"/>
              </w:rPr>
              <w:t xml:space="preserve">Projekta 1. pants </w:t>
            </w:r>
            <w:r w:rsidR="00545DE8">
              <w:rPr>
                <w:sz w:val="22"/>
                <w:szCs w:val="22"/>
              </w:rPr>
              <w:t xml:space="preserve">(redakcija uz 12.11.2020.) </w:t>
            </w:r>
            <w:r w:rsidRPr="000F6C43">
              <w:rPr>
                <w:sz w:val="22"/>
                <w:szCs w:val="22"/>
              </w:rPr>
              <w:t>svītrots un paredzēti ats</w:t>
            </w:r>
            <w:r w:rsidR="00545DE8">
              <w:rPr>
                <w:sz w:val="22"/>
                <w:szCs w:val="22"/>
              </w:rPr>
              <w:t xml:space="preserve">evišķi grozījumi, izveidojot jaunas normas, </w:t>
            </w:r>
            <w:r w:rsidRPr="000F6C43">
              <w:rPr>
                <w:sz w:val="22"/>
                <w:szCs w:val="22"/>
              </w:rPr>
              <w:t>un veikti labojumi pārejas noteikumu 41. punktā.</w:t>
            </w:r>
          </w:p>
        </w:tc>
        <w:tc>
          <w:tcPr>
            <w:tcW w:w="3969" w:type="dxa"/>
            <w:tcBorders>
              <w:top w:val="single" w:sz="4" w:space="0" w:color="auto"/>
              <w:left w:val="single" w:sz="4" w:space="0" w:color="auto"/>
              <w:bottom w:val="single" w:sz="4" w:space="0" w:color="auto"/>
            </w:tcBorders>
          </w:tcPr>
          <w:p w14:paraId="1CEFCBD8" w14:textId="77777777" w:rsidR="00AE578E" w:rsidRPr="000F6C43" w:rsidRDefault="00AE578E" w:rsidP="00AE578E">
            <w:pPr>
              <w:jc w:val="both"/>
              <w:rPr>
                <w:sz w:val="22"/>
                <w:szCs w:val="22"/>
              </w:rPr>
            </w:pPr>
          </w:p>
          <w:p w14:paraId="050259C0" w14:textId="4639D5F1" w:rsidR="00CA5362" w:rsidRDefault="00CA5362" w:rsidP="00AE578E">
            <w:pPr>
              <w:jc w:val="both"/>
              <w:rPr>
                <w:sz w:val="22"/>
                <w:szCs w:val="22"/>
              </w:rPr>
            </w:pPr>
            <w:r>
              <w:rPr>
                <w:sz w:val="22"/>
                <w:szCs w:val="22"/>
              </w:rPr>
              <w:t xml:space="preserve">5. pants </w:t>
            </w:r>
          </w:p>
          <w:p w14:paraId="645AC1A2" w14:textId="77777777" w:rsidR="00AE578E" w:rsidRPr="000F6C43" w:rsidRDefault="00AE578E" w:rsidP="00AE578E">
            <w:pPr>
              <w:jc w:val="both"/>
              <w:rPr>
                <w:sz w:val="22"/>
                <w:szCs w:val="22"/>
              </w:rPr>
            </w:pPr>
            <w:r w:rsidRPr="000F6C43">
              <w:rPr>
                <w:sz w:val="22"/>
                <w:szCs w:val="22"/>
              </w:rPr>
              <w:t>78 pantā:</w:t>
            </w:r>
          </w:p>
          <w:p w14:paraId="45DA78B2" w14:textId="77777777" w:rsidR="00AE578E" w:rsidRPr="000F6C43" w:rsidRDefault="00AE578E" w:rsidP="00AE578E">
            <w:pPr>
              <w:jc w:val="both"/>
              <w:rPr>
                <w:sz w:val="22"/>
                <w:szCs w:val="22"/>
              </w:rPr>
            </w:pPr>
          </w:p>
          <w:p w14:paraId="66588E4F" w14:textId="14C00F28" w:rsidR="00AE578E" w:rsidRPr="000F6C43" w:rsidRDefault="009A06E5" w:rsidP="00AE578E">
            <w:pPr>
              <w:jc w:val="both"/>
              <w:rPr>
                <w:sz w:val="22"/>
                <w:szCs w:val="22"/>
              </w:rPr>
            </w:pPr>
            <w:r w:rsidRPr="009A06E5">
              <w:rPr>
                <w:sz w:val="22"/>
                <w:szCs w:val="22"/>
              </w:rPr>
              <w:t>aizstāt pirmajā un sestajā daļā vārdus “Finanšu un kapitāla tirgus komisijas likums” (attiecīgā locījumā) ar vārdiem “Latvijas Bankas likums” (attiecīgā locījumā</w:t>
            </w:r>
            <w:r>
              <w:rPr>
                <w:sz w:val="22"/>
                <w:szCs w:val="22"/>
              </w:rPr>
              <w:t>)</w:t>
            </w:r>
            <w:r w:rsidRPr="009A06E5">
              <w:rPr>
                <w:sz w:val="22"/>
                <w:szCs w:val="22"/>
              </w:rPr>
              <w:t>;</w:t>
            </w:r>
          </w:p>
          <w:p w14:paraId="2FCD266B" w14:textId="77777777" w:rsidR="009A06E5" w:rsidRDefault="009A06E5" w:rsidP="00AE578E">
            <w:pPr>
              <w:jc w:val="both"/>
              <w:rPr>
                <w:sz w:val="22"/>
                <w:szCs w:val="22"/>
              </w:rPr>
            </w:pPr>
          </w:p>
          <w:p w14:paraId="76D41D49" w14:textId="7CBA5E49" w:rsidR="00AE578E" w:rsidRPr="000F6C43" w:rsidRDefault="004A61DC" w:rsidP="00AE578E">
            <w:pPr>
              <w:jc w:val="both"/>
              <w:rPr>
                <w:sz w:val="22"/>
                <w:szCs w:val="22"/>
              </w:rPr>
            </w:pPr>
            <w:r w:rsidRPr="000F6C43">
              <w:rPr>
                <w:sz w:val="22"/>
                <w:szCs w:val="22"/>
              </w:rPr>
              <w:t>a</w:t>
            </w:r>
            <w:r w:rsidR="00AE578E" w:rsidRPr="000F6C43">
              <w:rPr>
                <w:sz w:val="22"/>
                <w:szCs w:val="22"/>
              </w:rPr>
              <w:t xml:space="preserve">izstāt ceturtajā daļā vārdus “Finanšu un kapitāla tirgus komisijas” ar vārdiem “Latvijas </w:t>
            </w:r>
            <w:r w:rsidR="001B2552">
              <w:rPr>
                <w:sz w:val="22"/>
                <w:szCs w:val="22"/>
              </w:rPr>
              <w:t>B</w:t>
            </w:r>
            <w:r w:rsidR="001B2552" w:rsidRPr="000F6C43">
              <w:rPr>
                <w:sz w:val="22"/>
                <w:szCs w:val="22"/>
              </w:rPr>
              <w:t>ankas</w:t>
            </w:r>
            <w:r w:rsidR="00AE578E" w:rsidRPr="000F6C43">
              <w:rPr>
                <w:sz w:val="22"/>
                <w:szCs w:val="22"/>
              </w:rPr>
              <w:t>”</w:t>
            </w:r>
            <w:r w:rsidR="009A06E5">
              <w:rPr>
                <w:sz w:val="22"/>
                <w:szCs w:val="22"/>
              </w:rPr>
              <w:t>;</w:t>
            </w:r>
          </w:p>
          <w:p w14:paraId="06860161" w14:textId="77777777" w:rsidR="003E516D" w:rsidRPr="000F6C43" w:rsidRDefault="003E516D" w:rsidP="00AE578E">
            <w:pPr>
              <w:jc w:val="both"/>
              <w:rPr>
                <w:sz w:val="22"/>
                <w:szCs w:val="22"/>
              </w:rPr>
            </w:pPr>
          </w:p>
          <w:p w14:paraId="627A13CB" w14:textId="11C99088" w:rsidR="004A61DC" w:rsidRPr="000F6C43" w:rsidRDefault="009A06E5" w:rsidP="00AE578E">
            <w:pPr>
              <w:jc w:val="both"/>
              <w:rPr>
                <w:sz w:val="22"/>
                <w:szCs w:val="22"/>
              </w:rPr>
            </w:pPr>
            <w:r>
              <w:rPr>
                <w:sz w:val="22"/>
                <w:szCs w:val="22"/>
              </w:rPr>
              <w:t>[..].</w:t>
            </w:r>
          </w:p>
          <w:p w14:paraId="093AB727" w14:textId="77777777" w:rsidR="004A61DC" w:rsidRPr="000F6C43" w:rsidRDefault="004A61DC" w:rsidP="00AE578E">
            <w:pPr>
              <w:jc w:val="both"/>
              <w:rPr>
                <w:sz w:val="22"/>
                <w:szCs w:val="22"/>
              </w:rPr>
            </w:pPr>
          </w:p>
          <w:p w14:paraId="0611411F" w14:textId="77777777" w:rsidR="009A06E5" w:rsidRPr="009A06E5" w:rsidRDefault="00CA5362" w:rsidP="009A06E5">
            <w:pPr>
              <w:jc w:val="both"/>
              <w:rPr>
                <w:sz w:val="22"/>
                <w:szCs w:val="22"/>
              </w:rPr>
            </w:pPr>
            <w:r>
              <w:rPr>
                <w:sz w:val="22"/>
                <w:szCs w:val="22"/>
              </w:rPr>
              <w:t xml:space="preserve">9. </w:t>
            </w:r>
            <w:r w:rsidR="009A06E5" w:rsidRPr="009A06E5">
              <w:rPr>
                <w:sz w:val="22"/>
                <w:szCs w:val="22"/>
              </w:rPr>
              <w:t>87. panta trešajā daļā:</w:t>
            </w:r>
          </w:p>
          <w:p w14:paraId="5EFBFB6E" w14:textId="77777777" w:rsidR="009A06E5" w:rsidRPr="009A06E5" w:rsidRDefault="009A06E5" w:rsidP="009A06E5">
            <w:pPr>
              <w:jc w:val="both"/>
              <w:rPr>
                <w:sz w:val="22"/>
                <w:szCs w:val="22"/>
              </w:rPr>
            </w:pPr>
          </w:p>
          <w:p w14:paraId="33FF76F6" w14:textId="51C6E90B" w:rsidR="009A06E5" w:rsidRDefault="009A06E5" w:rsidP="009A06E5">
            <w:pPr>
              <w:jc w:val="both"/>
              <w:rPr>
                <w:sz w:val="22"/>
                <w:szCs w:val="22"/>
              </w:rPr>
            </w:pPr>
            <w:r>
              <w:rPr>
                <w:sz w:val="22"/>
                <w:szCs w:val="22"/>
              </w:rPr>
              <w:t xml:space="preserve">[..] </w:t>
            </w:r>
          </w:p>
          <w:p w14:paraId="56E71DDE" w14:textId="77777777" w:rsidR="009A06E5" w:rsidRPr="009A06E5" w:rsidRDefault="009A06E5" w:rsidP="009A06E5">
            <w:pPr>
              <w:jc w:val="both"/>
              <w:rPr>
                <w:sz w:val="22"/>
                <w:szCs w:val="22"/>
              </w:rPr>
            </w:pPr>
          </w:p>
          <w:p w14:paraId="3D342A48" w14:textId="6A837FB3" w:rsidR="000116BC" w:rsidRDefault="009A06E5" w:rsidP="009A06E5">
            <w:pPr>
              <w:jc w:val="both"/>
              <w:rPr>
                <w:sz w:val="22"/>
                <w:szCs w:val="22"/>
              </w:rPr>
            </w:pPr>
            <w:r w:rsidRPr="009A06E5">
              <w:rPr>
                <w:sz w:val="22"/>
                <w:szCs w:val="22"/>
              </w:rPr>
              <w:t>aizstāt vārdus “Finanšu un kapitāla tirgus komisijas likumā” ar vārdiem “Latvijas Bankas likumā”.</w:t>
            </w:r>
          </w:p>
          <w:p w14:paraId="5197FF11" w14:textId="77777777" w:rsidR="009A06E5" w:rsidRPr="000F6C43" w:rsidRDefault="009A06E5" w:rsidP="009A06E5">
            <w:pPr>
              <w:jc w:val="both"/>
              <w:rPr>
                <w:sz w:val="22"/>
                <w:szCs w:val="22"/>
              </w:rPr>
            </w:pPr>
          </w:p>
          <w:p w14:paraId="67A9B2D3" w14:textId="77777777" w:rsidR="000116BC" w:rsidRPr="000F6C43" w:rsidRDefault="000116BC" w:rsidP="000116BC">
            <w:pPr>
              <w:jc w:val="both"/>
              <w:rPr>
                <w:sz w:val="22"/>
                <w:szCs w:val="22"/>
              </w:rPr>
            </w:pPr>
            <w:r w:rsidRPr="000F6C43">
              <w:rPr>
                <w:sz w:val="22"/>
                <w:szCs w:val="22"/>
              </w:rPr>
              <w:t>11. Papildināt pārejas noteikumus ar 41. un 42. punktu šādā redakcijā:</w:t>
            </w:r>
          </w:p>
          <w:p w14:paraId="743E257C" w14:textId="77777777" w:rsidR="000116BC" w:rsidRPr="000F6C43" w:rsidRDefault="000116BC" w:rsidP="000116BC">
            <w:pPr>
              <w:jc w:val="both"/>
              <w:rPr>
                <w:sz w:val="22"/>
                <w:szCs w:val="22"/>
              </w:rPr>
            </w:pPr>
          </w:p>
          <w:p w14:paraId="0F09680F" w14:textId="77777777" w:rsidR="000116BC" w:rsidRDefault="000116BC" w:rsidP="00545DE8">
            <w:pPr>
              <w:jc w:val="both"/>
              <w:rPr>
                <w:sz w:val="22"/>
                <w:szCs w:val="22"/>
              </w:rPr>
            </w:pPr>
            <w:r w:rsidRPr="000F6C43">
              <w:rPr>
                <w:sz w:val="22"/>
                <w:szCs w:val="22"/>
              </w:rPr>
              <w:t xml:space="preserve">"41. Šā likuma grozījumi, kas saistīti ar Finanšu un kapitāla tirgus komisijas pievienošanu Latvijas Bankai (t.i., par vārdu "Finanšu un kapitāla tirgus komisijas" aizstāšanu ar vārdiem "Latvijas Bankas" </w:t>
            </w:r>
            <w:r w:rsidRPr="00545DE8">
              <w:rPr>
                <w:sz w:val="22"/>
                <w:szCs w:val="22"/>
              </w:rPr>
              <w:t>78. panta ceturtajā daļā</w:t>
            </w:r>
            <w:r w:rsidR="00545DE8">
              <w:rPr>
                <w:sz w:val="22"/>
                <w:szCs w:val="22"/>
              </w:rPr>
              <w:t xml:space="preserve">, </w:t>
            </w:r>
            <w:r w:rsidRPr="00545DE8">
              <w:rPr>
                <w:sz w:val="22"/>
                <w:szCs w:val="22"/>
              </w:rPr>
              <w:t xml:space="preserve">vārdu “Finanšu un </w:t>
            </w:r>
            <w:r w:rsidR="00B36AF6" w:rsidRPr="00545DE8">
              <w:rPr>
                <w:sz w:val="22"/>
                <w:szCs w:val="22"/>
              </w:rPr>
              <w:t>kapitāla tirgus komisijas likums</w:t>
            </w:r>
            <w:r w:rsidRPr="00545DE8">
              <w:rPr>
                <w:sz w:val="22"/>
                <w:szCs w:val="22"/>
              </w:rPr>
              <w:t xml:space="preserve">” </w:t>
            </w:r>
            <w:r w:rsidR="00B36AF6" w:rsidRPr="00545DE8">
              <w:rPr>
                <w:sz w:val="22"/>
                <w:szCs w:val="22"/>
              </w:rPr>
              <w:t xml:space="preserve">(attiecīgā locījumā) </w:t>
            </w:r>
            <w:r w:rsidRPr="00545DE8">
              <w:rPr>
                <w:sz w:val="22"/>
                <w:szCs w:val="22"/>
              </w:rPr>
              <w:t>aizstāšanu ar</w:t>
            </w:r>
            <w:r w:rsidR="00B36AF6" w:rsidRPr="00545DE8">
              <w:rPr>
                <w:sz w:val="22"/>
                <w:szCs w:val="22"/>
              </w:rPr>
              <w:t xml:space="preserve"> vārdiem “Latvijas Bankas likums” (attiecīgā locījumā) </w:t>
            </w:r>
            <w:r w:rsidRPr="00545DE8">
              <w:rPr>
                <w:sz w:val="22"/>
                <w:szCs w:val="22"/>
              </w:rPr>
              <w:t xml:space="preserve">78. panta pirmajā </w:t>
            </w:r>
            <w:r w:rsidR="00B36AF6" w:rsidRPr="00545DE8">
              <w:rPr>
                <w:sz w:val="22"/>
                <w:szCs w:val="22"/>
              </w:rPr>
              <w:t xml:space="preserve">un sestajā </w:t>
            </w:r>
            <w:r w:rsidRPr="00545DE8">
              <w:rPr>
                <w:sz w:val="22"/>
                <w:szCs w:val="22"/>
              </w:rPr>
              <w:t>daļā, vārdu “Finanšu un kapitāla tirgus komisijas likumā” aizstāšanu ar vārdiem “Latvijas Bankas likumā” 78. panta sestajā daļā un 87. panta trešajā daļā,</w:t>
            </w:r>
            <w:r w:rsidRPr="000F6C43">
              <w:rPr>
                <w:sz w:val="22"/>
                <w:szCs w:val="22"/>
              </w:rPr>
              <w:t xml:space="preserve"> vārda "Komisija" (attiecīgā locījumā), aizstāšanu visā likumā, izņemot nosaukumā "Eiropas Komisija" (attiecīgā locījumā), 78.</w:t>
            </w:r>
            <w:r w:rsidRPr="000F6C43">
              <w:rPr>
                <w:sz w:val="22"/>
                <w:szCs w:val="22"/>
                <w:vertAlign w:val="superscript"/>
              </w:rPr>
              <w:t>1</w:t>
            </w:r>
            <w:r w:rsidRPr="000F6C43">
              <w:rPr>
                <w:sz w:val="22"/>
                <w:szCs w:val="22"/>
              </w:rPr>
              <w:t xml:space="preserve"> pantā, pārejas noteikumos un informatīvajā atsaucē uz Eiropas Savienības direktīvām, ar vārdiem "Latvijas Banka" (attiecīgā locījumā), vārdu "normatīvie noteikumi" (attiecīgā locījumā) aizstāšanu visā likumā ar vārdiem "noteikumi" (attiecīgajā locījumā), grozījumiem 4. panta 1.1 un trešajā daļā, vārdu "finanšu un kapitāla tirgū" (attiecīgā locījumā) aizstāšanu 9. panta trešās daļas 4. punktā, 78. panta sestās daļas 1. un 7. punktā un 87. panta trešajā daļā ar vārdiem "finanšu tirgū" (attiecīgā locījumā), 78. panta ceturtās daļas pirmā teikuma papildināšanu ar vārdiem "apstrīdēt Latvijas Bankā un", 78. panta piektās daļas papildināšanu pēc vārda "aktu" ar vārdiem "apstrīdēšana un" </w:t>
            </w:r>
            <w:r w:rsidRPr="000F6C43">
              <w:rPr>
                <w:sz w:val="22"/>
                <w:szCs w:val="22"/>
              </w:rPr>
              <w:lastRenderedPageBreak/>
              <w:t>un vārda "tiesā" izslēgšanu, vārdu "finanšu un kapitāla tirgu" aizstāšanu 87. panta trešajā daļā ar vārdiem "finanšu tirgu", 80. panta 1. punktā vārdu "Latvijas Banka" izslēgšanu, 86. panta septītās daļas otrā teikuma pēc vārda "tiesības" papildināšanu ar vārdiem "apstrīdēt un") stājas spēkā vienlaikus ar Latvijas Bankas likumu.</w:t>
            </w:r>
          </w:p>
          <w:p w14:paraId="76E9C1BE" w14:textId="77777777" w:rsidR="00545DE8" w:rsidRDefault="00545DE8" w:rsidP="00545DE8">
            <w:pPr>
              <w:jc w:val="both"/>
              <w:rPr>
                <w:sz w:val="22"/>
                <w:szCs w:val="22"/>
              </w:rPr>
            </w:pPr>
          </w:p>
          <w:p w14:paraId="3481B8EE" w14:textId="14796341" w:rsidR="00545DE8" w:rsidRPr="000F6C43" w:rsidRDefault="00545DE8" w:rsidP="00545DE8">
            <w:pPr>
              <w:jc w:val="both"/>
              <w:rPr>
                <w:sz w:val="22"/>
                <w:szCs w:val="22"/>
              </w:rPr>
            </w:pPr>
            <w:r>
              <w:rPr>
                <w:sz w:val="22"/>
                <w:szCs w:val="22"/>
              </w:rPr>
              <w:t>[..].”.</w:t>
            </w:r>
          </w:p>
        </w:tc>
      </w:tr>
      <w:tr w:rsidR="00FF4A78" w:rsidRPr="000F6C43" w14:paraId="19315070"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6DF1DAF" w14:textId="7B71A370" w:rsidR="00FF4A78" w:rsidRPr="000F6C43" w:rsidRDefault="00023F59" w:rsidP="00D26505">
            <w:pPr>
              <w:pStyle w:val="naisc"/>
              <w:spacing w:before="0" w:after="0"/>
              <w:jc w:val="both"/>
              <w:rPr>
                <w:sz w:val="22"/>
                <w:szCs w:val="22"/>
              </w:rPr>
            </w:pPr>
            <w:r w:rsidRPr="000F6C43">
              <w:rPr>
                <w:sz w:val="22"/>
                <w:szCs w:val="22"/>
              </w:rPr>
              <w:lastRenderedPageBreak/>
              <w:t>2</w:t>
            </w:r>
            <w:r w:rsidR="00FF4A78" w:rsidRPr="000F6C43">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882B7FC" w14:textId="510E210C" w:rsidR="00FF4A78" w:rsidRPr="000F6C43" w:rsidRDefault="002A6C49" w:rsidP="00D26505">
            <w:pPr>
              <w:pStyle w:val="naisc"/>
              <w:ind w:firstLine="5"/>
              <w:jc w:val="both"/>
              <w:rPr>
                <w:b/>
                <w:sz w:val="22"/>
                <w:szCs w:val="22"/>
              </w:rPr>
            </w:pPr>
            <w:r w:rsidRPr="000F6C43">
              <w:rPr>
                <w:b/>
                <w:sz w:val="22"/>
                <w:szCs w:val="22"/>
              </w:rPr>
              <w:t>Atzinums uz 12</w:t>
            </w:r>
            <w:r w:rsidR="00FF4A78" w:rsidRPr="000F6C43">
              <w:rPr>
                <w:b/>
                <w:sz w:val="22"/>
                <w:szCs w:val="22"/>
              </w:rPr>
              <w:t>.11.2020.</w:t>
            </w:r>
          </w:p>
          <w:p w14:paraId="79D930A9" w14:textId="163D1C40" w:rsidR="00FF4A78" w:rsidRPr="000F6C43" w:rsidRDefault="009F41FC" w:rsidP="0068204C">
            <w:pPr>
              <w:pStyle w:val="CommentText"/>
              <w:rPr>
                <w:sz w:val="22"/>
                <w:szCs w:val="22"/>
              </w:rPr>
            </w:pPr>
            <w:r w:rsidRPr="000F6C43">
              <w:rPr>
                <w:sz w:val="22"/>
                <w:szCs w:val="22"/>
              </w:rPr>
              <w:t>2</w:t>
            </w:r>
            <w:r w:rsidR="00002BE2" w:rsidRPr="000F6C43">
              <w:rPr>
                <w:sz w:val="22"/>
                <w:szCs w:val="22"/>
              </w:rPr>
              <w:t>.pants</w:t>
            </w:r>
          </w:p>
          <w:p w14:paraId="3A0E601A" w14:textId="16EFC038" w:rsidR="00002BE2" w:rsidRPr="000F6C43" w:rsidRDefault="009F41FC" w:rsidP="0068204C">
            <w:pPr>
              <w:pStyle w:val="CommentText"/>
              <w:rPr>
                <w:sz w:val="22"/>
                <w:szCs w:val="22"/>
              </w:rPr>
            </w:pPr>
            <w:r w:rsidRPr="000F6C43">
              <w:rPr>
                <w:sz w:val="22"/>
                <w:szCs w:val="22"/>
                <w:lang w:eastAsia="lv-LV"/>
              </w:rPr>
              <w:t>Aizstāt visā likumā, izņemot nosaukumā "Eiropas Komisija" (attiecīgā locījumā), 78.</w:t>
            </w:r>
            <w:r w:rsidRPr="000F6C43">
              <w:rPr>
                <w:sz w:val="22"/>
                <w:szCs w:val="22"/>
                <w:vertAlign w:val="superscript"/>
                <w:lang w:eastAsia="lv-LV"/>
              </w:rPr>
              <w:t>1</w:t>
            </w:r>
            <w:r w:rsidRPr="000F6C43">
              <w:rPr>
                <w:sz w:val="22"/>
                <w:szCs w:val="22"/>
                <w:lang w:eastAsia="lv-LV"/>
              </w:rPr>
              <w:t xml:space="preserve"> pantā, pārejas noteikumos un informatīvajā atsaucē uz Eiropas Savienības direktīvām, vārdu "Komisija" (attiecīgā locījumā) ar vārdiem "Latvijas Banka" (attiecīgā locījumā).</w:t>
            </w:r>
          </w:p>
        </w:tc>
        <w:tc>
          <w:tcPr>
            <w:tcW w:w="3260" w:type="dxa"/>
            <w:tcBorders>
              <w:top w:val="single" w:sz="6" w:space="0" w:color="000000"/>
              <w:left w:val="single" w:sz="6" w:space="0" w:color="000000"/>
              <w:bottom w:val="single" w:sz="6" w:space="0" w:color="000000"/>
              <w:right w:val="single" w:sz="6" w:space="0" w:color="000000"/>
            </w:tcBorders>
          </w:tcPr>
          <w:p w14:paraId="54898FB3" w14:textId="77777777" w:rsidR="00FF4A78" w:rsidRPr="000F6C43" w:rsidRDefault="00FF4A78" w:rsidP="0068204C">
            <w:pPr>
              <w:pStyle w:val="naisc"/>
              <w:jc w:val="both"/>
              <w:rPr>
                <w:b/>
                <w:sz w:val="22"/>
                <w:szCs w:val="22"/>
              </w:rPr>
            </w:pPr>
            <w:r w:rsidRPr="000F6C43">
              <w:rPr>
                <w:b/>
                <w:sz w:val="22"/>
                <w:szCs w:val="22"/>
              </w:rPr>
              <w:t>Tieslietu ministrija</w:t>
            </w:r>
          </w:p>
          <w:p w14:paraId="7BBC78EE" w14:textId="0ED3E0FE" w:rsidR="002E21F7" w:rsidRPr="000F6C43" w:rsidRDefault="006B2F54" w:rsidP="00444F42">
            <w:pPr>
              <w:ind w:right="12"/>
              <w:jc w:val="both"/>
              <w:rPr>
                <w:sz w:val="22"/>
                <w:szCs w:val="22"/>
              </w:rPr>
            </w:pPr>
            <w:r w:rsidRPr="000F6C43">
              <w:rPr>
                <w:sz w:val="22"/>
                <w:szCs w:val="22"/>
              </w:rPr>
              <w:t xml:space="preserve">2. </w:t>
            </w:r>
            <w:r w:rsidR="009F41FC" w:rsidRPr="000F6C43">
              <w:rPr>
                <w:sz w:val="22"/>
                <w:szCs w:val="22"/>
              </w:rPr>
              <w:t>Projekta 2. pantā grozījumu, kurš paredz visā IPSL vārda “Komisija” aizstāšanu ar vārdiem “Latvijas Banka”, nepieciešams papildus izvērtēt un precizēt. Vēršam uzmanību, ka aizstāšanas izņēmumi nav jānorāda normām, kuras ar šo projektu tiek grozītas atsevišķi, piemēram, IPSL 78.</w:t>
            </w:r>
            <w:r w:rsidR="009F41FC" w:rsidRPr="000F6C43">
              <w:rPr>
                <w:sz w:val="22"/>
                <w:szCs w:val="22"/>
                <w:vertAlign w:val="superscript"/>
              </w:rPr>
              <w:t>1</w:t>
            </w:r>
            <w:r w:rsidR="009F41FC" w:rsidRPr="000F6C43">
              <w:rPr>
                <w:sz w:val="22"/>
                <w:szCs w:val="22"/>
              </w:rPr>
              <w:t xml:space="preserve"> pants. Vienlaikus piedāvājam izvērtēt iespēju veikt grozījumus, lai regulas saīsinājumos izslēgtu vārdus “Eiropas Komisijas”, jo regulas numuri ļauj tās nepārprotami identificēt.</w:t>
            </w:r>
          </w:p>
        </w:tc>
        <w:tc>
          <w:tcPr>
            <w:tcW w:w="3544" w:type="dxa"/>
            <w:gridSpan w:val="2"/>
            <w:tcBorders>
              <w:top w:val="single" w:sz="6" w:space="0" w:color="000000"/>
              <w:left w:val="single" w:sz="6" w:space="0" w:color="000000"/>
              <w:bottom w:val="single" w:sz="6" w:space="0" w:color="000000"/>
              <w:right w:val="single" w:sz="6" w:space="0" w:color="000000"/>
            </w:tcBorders>
          </w:tcPr>
          <w:p w14:paraId="06B6BB8C" w14:textId="77777777" w:rsidR="00367159" w:rsidRPr="000F6C43" w:rsidRDefault="00367159" w:rsidP="0068204C">
            <w:pPr>
              <w:pStyle w:val="naisc"/>
              <w:spacing w:before="0" w:after="0"/>
              <w:jc w:val="both"/>
              <w:rPr>
                <w:b/>
                <w:sz w:val="22"/>
                <w:szCs w:val="22"/>
              </w:rPr>
            </w:pPr>
            <w:r w:rsidRPr="000F6C43">
              <w:rPr>
                <w:b/>
                <w:sz w:val="22"/>
                <w:szCs w:val="22"/>
              </w:rPr>
              <w:t xml:space="preserve">Ņemts vērā. </w:t>
            </w:r>
          </w:p>
          <w:p w14:paraId="2ABFC640" w14:textId="1640F1E1" w:rsidR="00FB22EB" w:rsidRPr="000F6C43" w:rsidRDefault="0083668C" w:rsidP="0083668C">
            <w:pPr>
              <w:pStyle w:val="naisc"/>
              <w:spacing w:before="0" w:after="0"/>
              <w:jc w:val="both"/>
              <w:rPr>
                <w:sz w:val="22"/>
                <w:szCs w:val="22"/>
              </w:rPr>
            </w:pPr>
            <w:r w:rsidRPr="000F6C43">
              <w:rPr>
                <w:sz w:val="22"/>
                <w:szCs w:val="22"/>
              </w:rPr>
              <w:t xml:space="preserve">Veikti labojumi Projekta 2. pantā </w:t>
            </w:r>
            <w:r w:rsidR="00545DE8">
              <w:rPr>
                <w:sz w:val="22"/>
                <w:szCs w:val="22"/>
              </w:rPr>
              <w:t xml:space="preserve">(redakcija uz 12.11.2020.) </w:t>
            </w:r>
            <w:r w:rsidRPr="000F6C43">
              <w:rPr>
                <w:sz w:val="22"/>
                <w:szCs w:val="22"/>
              </w:rPr>
              <w:t>un veikt labojumi pārejas noteikumu 41. punkt</w:t>
            </w:r>
            <w:r w:rsidR="000F6C43" w:rsidRPr="000F6C43">
              <w:rPr>
                <w:sz w:val="22"/>
                <w:szCs w:val="22"/>
              </w:rPr>
              <w:t xml:space="preserve">ā. </w:t>
            </w:r>
          </w:p>
        </w:tc>
        <w:tc>
          <w:tcPr>
            <w:tcW w:w="3969" w:type="dxa"/>
            <w:tcBorders>
              <w:top w:val="single" w:sz="4" w:space="0" w:color="auto"/>
              <w:left w:val="single" w:sz="4" w:space="0" w:color="auto"/>
              <w:bottom w:val="single" w:sz="4" w:space="0" w:color="auto"/>
            </w:tcBorders>
          </w:tcPr>
          <w:p w14:paraId="28EA8B26" w14:textId="74804A22" w:rsidR="0083668C" w:rsidRPr="000F6C43" w:rsidRDefault="00AF461D" w:rsidP="0083668C">
            <w:pPr>
              <w:jc w:val="both"/>
              <w:rPr>
                <w:sz w:val="22"/>
                <w:szCs w:val="22"/>
              </w:rPr>
            </w:pPr>
            <w:r>
              <w:rPr>
                <w:sz w:val="22"/>
                <w:szCs w:val="22"/>
              </w:rPr>
              <w:t>1</w:t>
            </w:r>
            <w:r w:rsidR="0083668C" w:rsidRPr="000F6C43">
              <w:rPr>
                <w:sz w:val="22"/>
                <w:szCs w:val="22"/>
              </w:rPr>
              <w:t>.pants</w:t>
            </w:r>
          </w:p>
          <w:p w14:paraId="1E3AE7A8" w14:textId="548BF90A" w:rsidR="00FF4A78" w:rsidRPr="000F6C43" w:rsidRDefault="0083668C" w:rsidP="0083668C">
            <w:pPr>
              <w:jc w:val="both"/>
              <w:rPr>
                <w:sz w:val="22"/>
                <w:szCs w:val="22"/>
              </w:rPr>
            </w:pPr>
            <w:r w:rsidRPr="000F6C43">
              <w:rPr>
                <w:sz w:val="22"/>
                <w:szCs w:val="22"/>
              </w:rPr>
              <w:t>Aizstāt visā likumā, izņemot nosaukumā "Eiropas Komisija" (attiecīgā locījumā), pārejas noteikumos un informatīvajā atsaucē uz Eiropas Savienības direktīvām, vārdu "Komisija" (attiecīgā locījumā) ar vārdiem "Latvijas Banka" (attiecīgā locījumā).</w:t>
            </w:r>
          </w:p>
          <w:p w14:paraId="54D5ECED" w14:textId="77777777" w:rsidR="008B3682" w:rsidRPr="000F6C43" w:rsidRDefault="008B3682" w:rsidP="0083668C">
            <w:pPr>
              <w:jc w:val="both"/>
              <w:rPr>
                <w:sz w:val="22"/>
                <w:szCs w:val="22"/>
              </w:rPr>
            </w:pPr>
          </w:p>
          <w:p w14:paraId="25112C45" w14:textId="77777777" w:rsidR="008B3682" w:rsidRPr="000F6C43" w:rsidRDefault="008B3682" w:rsidP="008B3682">
            <w:pPr>
              <w:jc w:val="both"/>
              <w:rPr>
                <w:sz w:val="22"/>
                <w:szCs w:val="22"/>
              </w:rPr>
            </w:pPr>
            <w:r w:rsidRPr="000F6C43">
              <w:rPr>
                <w:sz w:val="22"/>
                <w:szCs w:val="22"/>
              </w:rPr>
              <w:t>11. Papildināt pārejas noteikumus ar 41. un 42. punktu šādā redakcijā:</w:t>
            </w:r>
          </w:p>
          <w:p w14:paraId="1EDC147B" w14:textId="77777777" w:rsidR="008B3682" w:rsidRPr="000F6C43" w:rsidRDefault="008B3682" w:rsidP="008B3682">
            <w:pPr>
              <w:jc w:val="both"/>
              <w:rPr>
                <w:sz w:val="22"/>
                <w:szCs w:val="22"/>
              </w:rPr>
            </w:pPr>
          </w:p>
          <w:p w14:paraId="7C0A7C1C" w14:textId="489A1BE3" w:rsidR="008B3682" w:rsidRPr="000F6C43" w:rsidRDefault="008B3682" w:rsidP="008B3682">
            <w:pPr>
              <w:jc w:val="both"/>
              <w:rPr>
                <w:sz w:val="22"/>
                <w:szCs w:val="22"/>
              </w:rPr>
            </w:pPr>
            <w:r w:rsidRPr="000F6C43">
              <w:rPr>
                <w:sz w:val="22"/>
                <w:szCs w:val="22"/>
              </w:rPr>
              <w:t>"41. Šā likuma grozījumi, kas saistīti ar Finanšu un kapitāla tirgus komisijas pievienošanu Latvijas Bankai (t.i., par vārdu "Finanšu un kapitāla tirgus komisija" (attiecīgā locījumā), aizstāšanu visā likumā izņemot 4. panta 1.</w:t>
            </w:r>
            <w:r w:rsidRPr="00B36AF6">
              <w:rPr>
                <w:sz w:val="22"/>
                <w:szCs w:val="22"/>
                <w:vertAlign w:val="superscript"/>
              </w:rPr>
              <w:t>1</w:t>
            </w:r>
            <w:r w:rsidRPr="000F6C43">
              <w:rPr>
                <w:sz w:val="22"/>
                <w:szCs w:val="22"/>
              </w:rPr>
              <w:t xml:space="preserve"> un trešo daļu un pārejas noteikumus, ar vārdiem "Latvijas Banka" (attiecīgā locījumā), vārda "Komisija" (attiecīgā locījumā), aizstāšanu visā likumā, izņemot nosaukumā "Eiropas Komisija" (attiecīgā locījumā)</w:t>
            </w:r>
            <w:r w:rsidR="00AF461D">
              <w:rPr>
                <w:sz w:val="22"/>
                <w:szCs w:val="22"/>
              </w:rPr>
              <w:t xml:space="preserve">, </w:t>
            </w:r>
            <w:r w:rsidRPr="000F6C43">
              <w:rPr>
                <w:sz w:val="22"/>
                <w:szCs w:val="22"/>
              </w:rPr>
              <w:t xml:space="preserve">pārejas noteikumos un informatīvajā atsaucē uz Eiropas Savienības direktīvām, ar vārdiem </w:t>
            </w:r>
            <w:r w:rsidRPr="000F6C43">
              <w:rPr>
                <w:sz w:val="22"/>
                <w:szCs w:val="22"/>
              </w:rPr>
              <w:lastRenderedPageBreak/>
              <w:t>"Latvijas Banka" (attiecīgā locījumā), vārdu "normatīvie noteikumi" (attiecīgā locījumā) aizstāšanu visā likumā ar vārdiem "noteikumi" (attiecīgajā locījumā), grozījumiem 4. panta 1.1 un trešajā daļā, vārdu "finanšu un kapitāla tirgus" (attiecīgā locījumā) aizstāšanu 9. panta trešās daļas 4. punktā, 78. panta sestās daļas 1. un 7. punktā un 87. panta trešajā daļā ar vārdiem "finanšu tirgus" (attiecīgā locījumā), 78. panta ceturtās daļas pirmā teikuma papildināšanu ar vārdiem "apstrīdēt Latvijas Bankā un", 78. panta piektās daļas papildināšanu pēc vārda "aktu" ar vārdiem "apstrīdēšana un" un vārda "tiesā" izslēgšanu, 80. panta 1. punktā vārdu "Latvijas Banka" izslēgšanu, 86. panta septītās daļas otrā teikuma pēc vārda "tiesības" papildināšanu ar vārdiem "apstrīdēt un") stājas spēkā vienlaikus ar Latvijas Bankas likumu.</w:t>
            </w:r>
          </w:p>
          <w:p w14:paraId="13286326" w14:textId="77777777" w:rsidR="008B3682" w:rsidRPr="000F6C43" w:rsidRDefault="008B3682" w:rsidP="008B3682">
            <w:pPr>
              <w:jc w:val="both"/>
              <w:rPr>
                <w:sz w:val="22"/>
                <w:szCs w:val="22"/>
              </w:rPr>
            </w:pPr>
          </w:p>
          <w:p w14:paraId="22E3D363" w14:textId="5EB05C19" w:rsidR="008B3682" w:rsidRPr="000F6C43" w:rsidRDefault="00AF461D" w:rsidP="0083668C">
            <w:pPr>
              <w:jc w:val="both"/>
              <w:rPr>
                <w:sz w:val="22"/>
                <w:szCs w:val="22"/>
              </w:rPr>
            </w:pPr>
            <w:r>
              <w:rPr>
                <w:sz w:val="22"/>
                <w:szCs w:val="22"/>
              </w:rPr>
              <w:t xml:space="preserve"> [..</w:t>
            </w:r>
            <w:r w:rsidR="008B3682" w:rsidRPr="000F6C43">
              <w:rPr>
                <w:sz w:val="22"/>
                <w:szCs w:val="22"/>
              </w:rPr>
              <w:t>].”.</w:t>
            </w:r>
          </w:p>
        </w:tc>
      </w:tr>
      <w:tr w:rsidR="00FF4A78" w:rsidRPr="000F6C43" w14:paraId="58FE8E69"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3E79981" w14:textId="3EAFAB15" w:rsidR="00FF4A78" w:rsidRPr="000F6C43" w:rsidRDefault="00023F59" w:rsidP="00D26505">
            <w:pPr>
              <w:pStyle w:val="naisc"/>
              <w:spacing w:before="0" w:after="0"/>
              <w:jc w:val="both"/>
              <w:rPr>
                <w:sz w:val="22"/>
                <w:szCs w:val="22"/>
              </w:rPr>
            </w:pPr>
            <w:r w:rsidRPr="000F6C43">
              <w:rPr>
                <w:sz w:val="22"/>
                <w:szCs w:val="22"/>
              </w:rPr>
              <w:lastRenderedPageBreak/>
              <w:t>3</w:t>
            </w:r>
            <w:r w:rsidR="00FF4A78" w:rsidRPr="000F6C43">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36F8A1E9" w14:textId="561FD5D9" w:rsidR="00FF4A78" w:rsidRPr="000F6C43" w:rsidRDefault="00FF4A78" w:rsidP="00D26505">
            <w:pPr>
              <w:pStyle w:val="naisc"/>
              <w:ind w:firstLine="5"/>
              <w:jc w:val="both"/>
              <w:rPr>
                <w:b/>
                <w:sz w:val="22"/>
                <w:szCs w:val="22"/>
              </w:rPr>
            </w:pPr>
            <w:r w:rsidRPr="000F6C43">
              <w:rPr>
                <w:b/>
                <w:sz w:val="22"/>
                <w:szCs w:val="22"/>
              </w:rPr>
              <w:t xml:space="preserve">Atzinums uz </w:t>
            </w:r>
            <w:r w:rsidR="00DE77A3" w:rsidRPr="000F6C43">
              <w:rPr>
                <w:b/>
                <w:sz w:val="22"/>
                <w:szCs w:val="22"/>
              </w:rPr>
              <w:t>12</w:t>
            </w:r>
            <w:r w:rsidRPr="000F6C43">
              <w:rPr>
                <w:b/>
                <w:sz w:val="22"/>
                <w:szCs w:val="22"/>
              </w:rPr>
              <w:t>.11.2020.</w:t>
            </w:r>
          </w:p>
          <w:p w14:paraId="7B683C63" w14:textId="161D84C6" w:rsidR="00FF4A78" w:rsidRPr="000F6C43" w:rsidRDefault="004618B5" w:rsidP="0068204C">
            <w:pPr>
              <w:pStyle w:val="CommentText"/>
              <w:rPr>
                <w:sz w:val="22"/>
                <w:szCs w:val="22"/>
              </w:rPr>
            </w:pPr>
            <w:r w:rsidRPr="000F6C43">
              <w:rPr>
                <w:sz w:val="22"/>
                <w:szCs w:val="22"/>
              </w:rPr>
              <w:t>5</w:t>
            </w:r>
            <w:r w:rsidR="002776FD" w:rsidRPr="000F6C43">
              <w:rPr>
                <w:sz w:val="22"/>
                <w:szCs w:val="22"/>
              </w:rPr>
              <w:t>.pants</w:t>
            </w:r>
          </w:p>
          <w:p w14:paraId="2FD862D2" w14:textId="6BBD4100" w:rsidR="007E4C56" w:rsidRPr="000F6C43" w:rsidRDefault="004618B5" w:rsidP="007E4C56">
            <w:pPr>
              <w:pStyle w:val="CommentText"/>
              <w:rPr>
                <w:sz w:val="22"/>
                <w:szCs w:val="22"/>
              </w:rPr>
            </w:pPr>
            <w:r w:rsidRPr="000F6C43">
              <w:rPr>
                <w:sz w:val="22"/>
                <w:szCs w:val="22"/>
                <w:lang w:eastAsia="lv-LV"/>
              </w:rPr>
              <w:t>Aizstāt likuma 9. panta trešās daļas 4. punktā, 78. panta sestās daļas 1. un 7. punktā un 87. panta trešajā daļā vārdus "finanšu un kapitāla tirgus" (attiecīgā locījumā) ar vārdiem "finanšu tirgus" (attiecīgā locījumā).</w:t>
            </w:r>
          </w:p>
        </w:tc>
        <w:tc>
          <w:tcPr>
            <w:tcW w:w="3260" w:type="dxa"/>
            <w:tcBorders>
              <w:top w:val="single" w:sz="6" w:space="0" w:color="000000"/>
              <w:left w:val="single" w:sz="6" w:space="0" w:color="000000"/>
              <w:bottom w:val="single" w:sz="6" w:space="0" w:color="000000"/>
              <w:right w:val="single" w:sz="6" w:space="0" w:color="000000"/>
            </w:tcBorders>
          </w:tcPr>
          <w:p w14:paraId="1B53D4FA" w14:textId="77777777" w:rsidR="00FF4A78" w:rsidRPr="000F6C43" w:rsidRDefault="00FF4A78" w:rsidP="00D26505">
            <w:pPr>
              <w:pStyle w:val="naisc"/>
              <w:jc w:val="both"/>
              <w:rPr>
                <w:b/>
                <w:sz w:val="22"/>
                <w:szCs w:val="22"/>
              </w:rPr>
            </w:pPr>
            <w:r w:rsidRPr="000F6C43">
              <w:rPr>
                <w:b/>
                <w:sz w:val="22"/>
                <w:szCs w:val="22"/>
              </w:rPr>
              <w:t>Tieslietu ministrija</w:t>
            </w:r>
          </w:p>
          <w:p w14:paraId="76AE7F91" w14:textId="74A749B5" w:rsidR="0068204C" w:rsidRPr="000F6C43" w:rsidRDefault="006B2F54" w:rsidP="00D26505">
            <w:pPr>
              <w:pStyle w:val="naisc"/>
              <w:jc w:val="both"/>
              <w:rPr>
                <w:b/>
                <w:sz w:val="22"/>
                <w:szCs w:val="22"/>
              </w:rPr>
            </w:pPr>
            <w:r w:rsidRPr="000F6C43">
              <w:rPr>
                <w:sz w:val="22"/>
                <w:szCs w:val="22"/>
              </w:rPr>
              <w:t xml:space="preserve">3. </w:t>
            </w:r>
            <w:r w:rsidR="009952EA" w:rsidRPr="000F6C43">
              <w:rPr>
                <w:sz w:val="22"/>
                <w:szCs w:val="22"/>
              </w:rPr>
              <w:t xml:space="preserve">Projekta 5. pantā paredzētos grozījumus nepieciešams no projekta izslēgt, jo normatīvo aktu izstrādes juridiskās tehnikas nosacījumi likumprojektiem šādu grozījumu veidu neparedz. Ievērojot minēto, projektā atbilstoši noteikumu Nr.108 72. punktam jāparedz vairāki secīgi panti, kuros būtu paredzēti šie grozījumi konkrētās normās. </w:t>
            </w:r>
          </w:p>
          <w:p w14:paraId="1F60D198" w14:textId="77777777" w:rsidR="002E21F7" w:rsidRPr="000F6C43" w:rsidRDefault="002E21F7" w:rsidP="0068204C">
            <w:pPr>
              <w:ind w:right="12" w:firstLine="567"/>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605567B1" w14:textId="77777777" w:rsidR="00FF4A78" w:rsidRPr="000F6C43" w:rsidRDefault="00FF4A78" w:rsidP="00D26505">
            <w:pPr>
              <w:pStyle w:val="naisc"/>
              <w:spacing w:before="0" w:after="0"/>
              <w:jc w:val="both"/>
              <w:rPr>
                <w:b/>
                <w:sz w:val="22"/>
                <w:szCs w:val="22"/>
              </w:rPr>
            </w:pPr>
            <w:r w:rsidRPr="000F6C43">
              <w:rPr>
                <w:b/>
                <w:sz w:val="22"/>
                <w:szCs w:val="22"/>
              </w:rPr>
              <w:lastRenderedPageBreak/>
              <w:t>Ņemts vērā</w:t>
            </w:r>
          </w:p>
          <w:p w14:paraId="40915214" w14:textId="706BB2EA" w:rsidR="000F6B8B" w:rsidRPr="000F6C43" w:rsidRDefault="002B4947" w:rsidP="00F67700">
            <w:pPr>
              <w:pStyle w:val="naisc"/>
              <w:spacing w:before="0" w:after="0"/>
              <w:jc w:val="both"/>
              <w:rPr>
                <w:sz w:val="22"/>
                <w:szCs w:val="22"/>
              </w:rPr>
            </w:pPr>
            <w:r w:rsidRPr="000F6C43">
              <w:rPr>
                <w:sz w:val="22"/>
                <w:szCs w:val="22"/>
              </w:rPr>
              <w:t xml:space="preserve">Izslēgts Projekta 5. pants </w:t>
            </w:r>
            <w:r w:rsidR="00E356B7">
              <w:rPr>
                <w:sz w:val="22"/>
                <w:szCs w:val="22"/>
              </w:rPr>
              <w:t xml:space="preserve">(redakcija uz 12.11.2020.) </w:t>
            </w:r>
            <w:r w:rsidRPr="000F6C43">
              <w:rPr>
                <w:sz w:val="22"/>
                <w:szCs w:val="22"/>
              </w:rPr>
              <w:t>u</w:t>
            </w:r>
            <w:r w:rsidR="00E356B7">
              <w:rPr>
                <w:sz w:val="22"/>
                <w:szCs w:val="22"/>
              </w:rPr>
              <w:t xml:space="preserve">n paredzēti atsevišķi grozījumi, </w:t>
            </w:r>
            <w:r w:rsidR="00F67700" w:rsidRPr="000F6C43">
              <w:rPr>
                <w:sz w:val="22"/>
                <w:szCs w:val="22"/>
              </w:rPr>
              <w:t>izveidojot jaunas</w:t>
            </w:r>
            <w:r w:rsidRPr="000F6C43">
              <w:rPr>
                <w:sz w:val="22"/>
                <w:szCs w:val="22"/>
              </w:rPr>
              <w:t xml:space="preserve"> norm</w:t>
            </w:r>
            <w:r w:rsidR="00F67700" w:rsidRPr="000F6C43">
              <w:rPr>
                <w:sz w:val="22"/>
                <w:szCs w:val="22"/>
              </w:rPr>
              <w:t>as</w:t>
            </w:r>
            <w:r w:rsidR="00E356B7">
              <w:rPr>
                <w:sz w:val="22"/>
                <w:szCs w:val="22"/>
              </w:rPr>
              <w:t xml:space="preserve">, </w:t>
            </w:r>
            <w:r w:rsidR="00F67700" w:rsidRPr="000F6C43">
              <w:rPr>
                <w:sz w:val="22"/>
                <w:szCs w:val="22"/>
              </w:rPr>
              <w:t xml:space="preserve"> un veikti labojumi</w:t>
            </w:r>
            <w:r w:rsidR="00657C4F" w:rsidRPr="000F6C43">
              <w:rPr>
                <w:sz w:val="22"/>
                <w:szCs w:val="22"/>
              </w:rPr>
              <w:t xml:space="preserve"> pārejas noteikumu 41. punktā</w:t>
            </w:r>
            <w:r w:rsidR="00F67700" w:rsidRPr="000F6C43">
              <w:rPr>
                <w:sz w:val="22"/>
                <w:szCs w:val="22"/>
              </w:rPr>
              <w:t>.</w:t>
            </w:r>
            <w:r w:rsidRPr="000F6C43">
              <w:rPr>
                <w:sz w:val="22"/>
                <w:szCs w:val="22"/>
              </w:rPr>
              <w:t xml:space="preserve"> </w:t>
            </w:r>
          </w:p>
        </w:tc>
        <w:tc>
          <w:tcPr>
            <w:tcW w:w="3969" w:type="dxa"/>
            <w:tcBorders>
              <w:top w:val="single" w:sz="4" w:space="0" w:color="auto"/>
              <w:left w:val="single" w:sz="4" w:space="0" w:color="auto"/>
              <w:bottom w:val="single" w:sz="4" w:space="0" w:color="auto"/>
            </w:tcBorders>
          </w:tcPr>
          <w:p w14:paraId="37D0107B" w14:textId="77777777" w:rsidR="00A6381F" w:rsidRPr="000F6C43" w:rsidRDefault="00A6381F" w:rsidP="0068204C">
            <w:pPr>
              <w:pStyle w:val="CommentText"/>
              <w:rPr>
                <w:sz w:val="22"/>
                <w:szCs w:val="22"/>
              </w:rPr>
            </w:pPr>
          </w:p>
          <w:p w14:paraId="6A86F207" w14:textId="32D95E57" w:rsidR="002B4947" w:rsidRPr="000F6C43" w:rsidRDefault="00E356B7" w:rsidP="0068204C">
            <w:pPr>
              <w:pStyle w:val="CommentText"/>
              <w:rPr>
                <w:sz w:val="22"/>
                <w:szCs w:val="22"/>
              </w:rPr>
            </w:pPr>
            <w:r>
              <w:rPr>
                <w:sz w:val="22"/>
                <w:szCs w:val="22"/>
              </w:rPr>
              <w:t xml:space="preserve">4. </w:t>
            </w:r>
            <w:r w:rsidR="002B4947" w:rsidRPr="000F6C43">
              <w:rPr>
                <w:sz w:val="22"/>
                <w:szCs w:val="22"/>
              </w:rPr>
              <w:t>Aizstāt likuma 9. panta trešās daļas 4. punktā vārdus “finanšu un kapitāla tirgū” ar vārdiem “finanšu tirgū”</w:t>
            </w:r>
            <w:r>
              <w:rPr>
                <w:sz w:val="22"/>
                <w:szCs w:val="22"/>
              </w:rPr>
              <w:t>.</w:t>
            </w:r>
          </w:p>
          <w:p w14:paraId="6B5719A8" w14:textId="77777777" w:rsidR="002B4947" w:rsidRPr="000F6C43" w:rsidRDefault="002B4947" w:rsidP="0068204C">
            <w:pPr>
              <w:pStyle w:val="CommentText"/>
              <w:rPr>
                <w:sz w:val="22"/>
                <w:szCs w:val="22"/>
              </w:rPr>
            </w:pPr>
          </w:p>
          <w:p w14:paraId="051D6C27" w14:textId="1DF30FB2" w:rsidR="002A2EFA" w:rsidRDefault="002A2EFA" w:rsidP="002B4947">
            <w:pPr>
              <w:jc w:val="both"/>
              <w:rPr>
                <w:sz w:val="22"/>
                <w:szCs w:val="22"/>
                <w:lang w:eastAsia="en-US"/>
              </w:rPr>
            </w:pPr>
            <w:r>
              <w:rPr>
                <w:sz w:val="22"/>
                <w:szCs w:val="22"/>
                <w:lang w:eastAsia="en-US"/>
              </w:rPr>
              <w:t xml:space="preserve">5. 78. pantā: </w:t>
            </w:r>
          </w:p>
          <w:p w14:paraId="02C151F6" w14:textId="1D552246" w:rsidR="002A2EFA" w:rsidRDefault="002A2EFA" w:rsidP="002B4947">
            <w:pPr>
              <w:jc w:val="both"/>
              <w:rPr>
                <w:sz w:val="22"/>
                <w:szCs w:val="22"/>
                <w:lang w:eastAsia="en-US"/>
              </w:rPr>
            </w:pPr>
            <w:r>
              <w:rPr>
                <w:sz w:val="22"/>
                <w:szCs w:val="22"/>
                <w:lang w:eastAsia="en-US"/>
              </w:rPr>
              <w:t>[..]</w:t>
            </w:r>
          </w:p>
          <w:p w14:paraId="5049F152" w14:textId="77777777" w:rsidR="00EF3BCC" w:rsidRDefault="00EF3BCC" w:rsidP="002B4947">
            <w:pPr>
              <w:jc w:val="both"/>
              <w:rPr>
                <w:sz w:val="22"/>
                <w:szCs w:val="22"/>
                <w:lang w:eastAsia="en-US"/>
              </w:rPr>
            </w:pPr>
          </w:p>
          <w:p w14:paraId="08D80690" w14:textId="54CACA57" w:rsidR="002A2EFA" w:rsidRDefault="002A2EFA" w:rsidP="002B4947">
            <w:pPr>
              <w:jc w:val="both"/>
              <w:rPr>
                <w:sz w:val="22"/>
                <w:szCs w:val="22"/>
                <w:lang w:eastAsia="en-US"/>
              </w:rPr>
            </w:pPr>
            <w:r w:rsidRPr="002A2EFA">
              <w:rPr>
                <w:sz w:val="22"/>
                <w:szCs w:val="22"/>
                <w:lang w:eastAsia="en-US"/>
              </w:rPr>
              <w:t>aizstāt sestās daļas 1. un 7. punktā vārdus “finanšu un kapitāla tirgū” ar vārdiem “finanšu tirgū”.</w:t>
            </w:r>
          </w:p>
          <w:p w14:paraId="043E0BDE" w14:textId="77777777" w:rsidR="002B4947" w:rsidRPr="000F6C43" w:rsidRDefault="002B4947" w:rsidP="002B4947">
            <w:pPr>
              <w:jc w:val="both"/>
              <w:rPr>
                <w:sz w:val="22"/>
                <w:szCs w:val="22"/>
                <w:shd w:val="clear" w:color="auto" w:fill="FFFFFF"/>
              </w:rPr>
            </w:pPr>
          </w:p>
          <w:p w14:paraId="1F6CDBC4" w14:textId="27AA2A0B" w:rsidR="002A2EFA" w:rsidRPr="002A2EFA" w:rsidRDefault="002A2EFA" w:rsidP="002A2EFA">
            <w:pPr>
              <w:jc w:val="both"/>
              <w:rPr>
                <w:sz w:val="22"/>
                <w:szCs w:val="22"/>
                <w:shd w:val="clear" w:color="auto" w:fill="FFFFFF"/>
              </w:rPr>
            </w:pPr>
            <w:r>
              <w:rPr>
                <w:sz w:val="22"/>
                <w:szCs w:val="22"/>
                <w:shd w:val="clear" w:color="auto" w:fill="FFFFFF"/>
              </w:rPr>
              <w:t>9. 87. panta trešajā daļā:</w:t>
            </w:r>
          </w:p>
          <w:p w14:paraId="27FD397A" w14:textId="31106A1D" w:rsidR="002A2EFA" w:rsidRPr="002A2EFA" w:rsidRDefault="002A2EFA" w:rsidP="002A2EFA">
            <w:pPr>
              <w:jc w:val="both"/>
              <w:rPr>
                <w:sz w:val="22"/>
                <w:szCs w:val="22"/>
                <w:shd w:val="clear" w:color="auto" w:fill="FFFFFF"/>
              </w:rPr>
            </w:pPr>
            <w:r w:rsidRPr="002A2EFA">
              <w:rPr>
                <w:sz w:val="22"/>
                <w:szCs w:val="22"/>
                <w:shd w:val="clear" w:color="auto" w:fill="FFFFFF"/>
              </w:rPr>
              <w:lastRenderedPageBreak/>
              <w:t>aizstāt vārdus “finanšu un kapitāla tir</w:t>
            </w:r>
            <w:r>
              <w:rPr>
                <w:sz w:val="22"/>
                <w:szCs w:val="22"/>
                <w:shd w:val="clear" w:color="auto" w:fill="FFFFFF"/>
              </w:rPr>
              <w:t>gu” ar vārdiem “finanšu tirgu”;</w:t>
            </w:r>
          </w:p>
          <w:p w14:paraId="531BD6DA" w14:textId="13600AD5" w:rsidR="003B4915" w:rsidRDefault="002A2EFA" w:rsidP="002A2EFA">
            <w:pPr>
              <w:jc w:val="both"/>
              <w:rPr>
                <w:sz w:val="22"/>
                <w:szCs w:val="22"/>
                <w:shd w:val="clear" w:color="auto" w:fill="FFFFFF"/>
              </w:rPr>
            </w:pPr>
            <w:r>
              <w:rPr>
                <w:sz w:val="22"/>
                <w:szCs w:val="22"/>
                <w:shd w:val="clear" w:color="auto" w:fill="FFFFFF"/>
              </w:rPr>
              <w:t xml:space="preserve">[..]. </w:t>
            </w:r>
          </w:p>
          <w:p w14:paraId="668C5B74" w14:textId="77777777" w:rsidR="002A2EFA" w:rsidRPr="000F6C43" w:rsidRDefault="002A2EFA" w:rsidP="002A2EFA">
            <w:pPr>
              <w:jc w:val="both"/>
              <w:rPr>
                <w:sz w:val="22"/>
                <w:szCs w:val="22"/>
                <w:shd w:val="clear" w:color="auto" w:fill="FFFFFF"/>
              </w:rPr>
            </w:pPr>
          </w:p>
          <w:p w14:paraId="54E40603" w14:textId="77777777" w:rsidR="003B4915" w:rsidRPr="000F6C43" w:rsidRDefault="003B4915" w:rsidP="003B4915">
            <w:pPr>
              <w:jc w:val="both"/>
              <w:rPr>
                <w:sz w:val="22"/>
                <w:szCs w:val="22"/>
                <w:shd w:val="clear" w:color="auto" w:fill="FFFFFF"/>
              </w:rPr>
            </w:pPr>
            <w:r w:rsidRPr="000F6C43">
              <w:rPr>
                <w:sz w:val="22"/>
                <w:szCs w:val="22"/>
                <w:shd w:val="clear" w:color="auto" w:fill="FFFFFF"/>
              </w:rPr>
              <w:t>11. Papildināt pārejas noteikumus ar 41. un 42. punktu šādā redakcijā:</w:t>
            </w:r>
          </w:p>
          <w:p w14:paraId="4AC77FA6" w14:textId="77777777" w:rsidR="003B4915" w:rsidRPr="000F6C43" w:rsidRDefault="003B4915" w:rsidP="003B4915">
            <w:pPr>
              <w:ind w:firstLine="720"/>
              <w:jc w:val="both"/>
              <w:rPr>
                <w:sz w:val="22"/>
                <w:szCs w:val="22"/>
                <w:shd w:val="clear" w:color="auto" w:fill="FFFFFF"/>
              </w:rPr>
            </w:pPr>
          </w:p>
          <w:p w14:paraId="449121AE" w14:textId="0B230876" w:rsidR="00A6381F" w:rsidRPr="000F6C43" w:rsidRDefault="003B4915" w:rsidP="00EC3182">
            <w:pPr>
              <w:jc w:val="both"/>
              <w:rPr>
                <w:sz w:val="22"/>
                <w:szCs w:val="22"/>
                <w:shd w:val="clear" w:color="auto" w:fill="FFFFFF"/>
              </w:rPr>
            </w:pPr>
            <w:r w:rsidRPr="000F6C43">
              <w:rPr>
                <w:sz w:val="22"/>
                <w:szCs w:val="22"/>
                <w:shd w:val="clear" w:color="auto" w:fill="FFFFFF"/>
              </w:rPr>
              <w:t>"41. Šā likuma grozījumi, kas saistīti ar Finanšu un kapitāla tirgus komisijas pievienošanu Latvijas Bankai (t.i., par vārdu "Finanšu un kapitāla tirgus komisija" (attiecīgā locījumā), aizstāšanu visā likumā izņemot 4. panta 1.</w:t>
            </w:r>
            <w:r w:rsidRPr="000F6C43">
              <w:rPr>
                <w:sz w:val="22"/>
                <w:szCs w:val="22"/>
                <w:shd w:val="clear" w:color="auto" w:fill="FFFFFF"/>
                <w:vertAlign w:val="superscript"/>
              </w:rPr>
              <w:t>1</w:t>
            </w:r>
            <w:r w:rsidRPr="000F6C43">
              <w:rPr>
                <w:sz w:val="22"/>
                <w:szCs w:val="22"/>
                <w:shd w:val="clear" w:color="auto" w:fill="FFFFFF"/>
              </w:rPr>
              <w:t xml:space="preserve"> un trešo daļu un pārejas noteikumus, ar vārdiem "Latvijas Banka" (attiecīgā locījumā), vārda "Komisija" (attiecīgā locījumā), aizstāšanu visā likumā, izņemot nosaukumā "Eiropas Komisija" (attiecīgā locījumā), 78.</w:t>
            </w:r>
            <w:r w:rsidRPr="000F6C43">
              <w:rPr>
                <w:sz w:val="22"/>
                <w:szCs w:val="22"/>
                <w:shd w:val="clear" w:color="auto" w:fill="FFFFFF"/>
                <w:vertAlign w:val="superscript"/>
              </w:rPr>
              <w:t>1</w:t>
            </w:r>
            <w:r w:rsidRPr="000F6C43">
              <w:rPr>
                <w:sz w:val="22"/>
                <w:szCs w:val="22"/>
                <w:shd w:val="clear" w:color="auto" w:fill="FFFFFF"/>
              </w:rPr>
              <w:t xml:space="preserve"> pantā, pārejas noteikumos un informatīvajā atsaucē uz Eiropas Savienības direktīvām, ar vārdiem "Latvijas Banka" (attiecīgā locījumā), vārdu "normatīvie noteikumi" (attiecīgā locījumā) aizstāšanu visā likumā ar vārdiem "noteikumi" (attiecīgajā locījumā), grozījumiem 4. panta 1.</w:t>
            </w:r>
            <w:r w:rsidRPr="000861CC">
              <w:rPr>
                <w:sz w:val="22"/>
                <w:szCs w:val="22"/>
                <w:shd w:val="clear" w:color="auto" w:fill="FFFFFF"/>
                <w:vertAlign w:val="superscript"/>
              </w:rPr>
              <w:t>1</w:t>
            </w:r>
            <w:r w:rsidRPr="000F6C43">
              <w:rPr>
                <w:sz w:val="22"/>
                <w:szCs w:val="22"/>
                <w:shd w:val="clear" w:color="auto" w:fill="FFFFFF"/>
              </w:rPr>
              <w:t xml:space="preserve"> un trešajā daļā, vārdu "finanšu un kapitāla tirg</w:t>
            </w:r>
            <w:r w:rsidRPr="00EF3BCC">
              <w:rPr>
                <w:sz w:val="22"/>
                <w:szCs w:val="22"/>
                <w:shd w:val="clear" w:color="auto" w:fill="FFFFFF"/>
              </w:rPr>
              <w:t>ū</w:t>
            </w:r>
            <w:r w:rsidR="00EF3BCC">
              <w:rPr>
                <w:sz w:val="22"/>
                <w:szCs w:val="22"/>
                <w:shd w:val="clear" w:color="auto" w:fill="FFFFFF"/>
              </w:rPr>
              <w:t xml:space="preserve">" </w:t>
            </w:r>
            <w:r w:rsidRPr="000F6C43">
              <w:rPr>
                <w:sz w:val="22"/>
                <w:szCs w:val="22"/>
                <w:shd w:val="clear" w:color="auto" w:fill="FFFFFF"/>
              </w:rPr>
              <w:t>aizstāšanu 9. panta trešās daļas 4. punktā, 78. panta sestās daļas 1. un 7. punktā ar vārdiem "finanšu tirg</w:t>
            </w:r>
            <w:r w:rsidRPr="00EF3BCC">
              <w:rPr>
                <w:sz w:val="22"/>
                <w:szCs w:val="22"/>
                <w:shd w:val="clear" w:color="auto" w:fill="FFFFFF"/>
              </w:rPr>
              <w:t>ū</w:t>
            </w:r>
            <w:r w:rsidR="00EF3BCC">
              <w:rPr>
                <w:sz w:val="22"/>
                <w:szCs w:val="22"/>
                <w:shd w:val="clear" w:color="auto" w:fill="FFFFFF"/>
              </w:rPr>
              <w:t xml:space="preserve">", </w:t>
            </w:r>
            <w:r w:rsidRPr="000F6C43">
              <w:rPr>
                <w:sz w:val="22"/>
                <w:szCs w:val="22"/>
                <w:shd w:val="clear" w:color="auto" w:fill="FFFFFF"/>
              </w:rPr>
              <w:t xml:space="preserve">78. panta ceturtās daļas pirmā teikuma papildināšanu ar vārdiem "apstrīdēt Latvijas Bankā un", 78. panta piektās daļas papildināšanu pēc vārda "aktu" ar vārdiem "apstrīdēšana un" un vārda "tiesā" izslēgšanu, </w:t>
            </w:r>
            <w:r w:rsidRPr="00F35616">
              <w:rPr>
                <w:sz w:val="22"/>
                <w:szCs w:val="22"/>
                <w:shd w:val="clear" w:color="auto" w:fill="FFFFFF"/>
              </w:rPr>
              <w:t xml:space="preserve">vārdu "finanšu un kapitāla </w:t>
            </w:r>
            <w:r w:rsidRPr="00F35616">
              <w:rPr>
                <w:sz w:val="22"/>
                <w:szCs w:val="22"/>
                <w:shd w:val="clear" w:color="auto" w:fill="FFFFFF"/>
              </w:rPr>
              <w:lastRenderedPageBreak/>
              <w:t>tirgu" aizstāšanu 87. panta trešajā daļā ar vārdiem "finanšu tirgu"</w:t>
            </w:r>
            <w:r w:rsidRPr="000F6C43">
              <w:rPr>
                <w:sz w:val="22"/>
                <w:szCs w:val="22"/>
                <w:shd w:val="clear" w:color="auto" w:fill="FFFFFF"/>
              </w:rPr>
              <w:t>, 80. panta 1. punktā vārdu "Latvijas Banka" izslēgšanu, 86. panta septītās daļas otrā teikuma pēc vārda "tiesības" papildināšanu ar vārdiem "apstrīdēt un") stājas spēkā vienlaikus ar Latvijas Bankas likumu.</w:t>
            </w:r>
          </w:p>
          <w:p w14:paraId="0EC5E568" w14:textId="77777777" w:rsidR="00A6381F" w:rsidRPr="000F6C43" w:rsidRDefault="00A6381F" w:rsidP="0068204C">
            <w:pPr>
              <w:pStyle w:val="CommentText"/>
              <w:rPr>
                <w:sz w:val="22"/>
                <w:szCs w:val="22"/>
              </w:rPr>
            </w:pPr>
          </w:p>
        </w:tc>
      </w:tr>
      <w:tr w:rsidR="00FF4A78" w:rsidRPr="000F6C43" w14:paraId="5A29A932" w14:textId="77777777" w:rsidTr="00D5294E">
        <w:tc>
          <w:tcPr>
            <w:tcW w:w="559" w:type="dxa"/>
            <w:tcBorders>
              <w:top w:val="single" w:sz="6" w:space="0" w:color="000000"/>
              <w:left w:val="single" w:sz="6" w:space="0" w:color="000000"/>
              <w:bottom w:val="single" w:sz="6" w:space="0" w:color="000000"/>
              <w:right w:val="single" w:sz="6" w:space="0" w:color="000000"/>
            </w:tcBorders>
          </w:tcPr>
          <w:p w14:paraId="38AA44DC" w14:textId="77EB995A" w:rsidR="00FF4A78" w:rsidRPr="000F6C43" w:rsidRDefault="00023F59" w:rsidP="00D26505">
            <w:pPr>
              <w:pStyle w:val="naisc"/>
              <w:spacing w:before="0" w:after="0"/>
              <w:jc w:val="both"/>
              <w:rPr>
                <w:sz w:val="22"/>
                <w:szCs w:val="22"/>
              </w:rPr>
            </w:pPr>
            <w:r w:rsidRPr="000F6C43">
              <w:rPr>
                <w:sz w:val="22"/>
                <w:szCs w:val="22"/>
              </w:rPr>
              <w:lastRenderedPageBreak/>
              <w:t>4</w:t>
            </w:r>
            <w:r w:rsidR="00FF4A78" w:rsidRPr="000F6C43">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7208948" w14:textId="413941B9" w:rsidR="00FF4A78" w:rsidRPr="000F6C43" w:rsidRDefault="00471385" w:rsidP="00D26505">
            <w:pPr>
              <w:pStyle w:val="naisc"/>
              <w:ind w:firstLine="5"/>
              <w:jc w:val="both"/>
              <w:rPr>
                <w:b/>
                <w:sz w:val="22"/>
                <w:szCs w:val="22"/>
              </w:rPr>
            </w:pPr>
            <w:r w:rsidRPr="000F6C43">
              <w:rPr>
                <w:b/>
                <w:sz w:val="22"/>
                <w:szCs w:val="22"/>
              </w:rPr>
              <w:t>Atzinums uz 12</w:t>
            </w:r>
            <w:r w:rsidR="00FF4A78" w:rsidRPr="000F6C43">
              <w:rPr>
                <w:b/>
                <w:sz w:val="22"/>
                <w:szCs w:val="22"/>
              </w:rPr>
              <w:t>.11.2020.</w:t>
            </w:r>
          </w:p>
          <w:p w14:paraId="363F756F" w14:textId="3721692E" w:rsidR="00FF4A78" w:rsidRPr="000F6C43" w:rsidRDefault="00DE6BB2" w:rsidP="002776FD">
            <w:pPr>
              <w:pStyle w:val="CommentText"/>
              <w:tabs>
                <w:tab w:val="clear" w:pos="284"/>
              </w:tabs>
              <w:ind w:firstLine="8"/>
              <w:rPr>
                <w:sz w:val="22"/>
                <w:szCs w:val="22"/>
              </w:rPr>
            </w:pPr>
            <w:r w:rsidRPr="000F6C43">
              <w:rPr>
                <w:sz w:val="22"/>
                <w:szCs w:val="22"/>
              </w:rPr>
              <w:t>6</w:t>
            </w:r>
            <w:r w:rsidR="002776FD" w:rsidRPr="000F6C43">
              <w:rPr>
                <w:sz w:val="22"/>
                <w:szCs w:val="22"/>
              </w:rPr>
              <w:t>.pants</w:t>
            </w:r>
          </w:p>
          <w:p w14:paraId="70788591" w14:textId="77777777" w:rsidR="00DE6BB2" w:rsidRPr="000F6C43" w:rsidRDefault="00DE6BB2" w:rsidP="00DE6BB2">
            <w:pPr>
              <w:pStyle w:val="CommentText"/>
              <w:ind w:firstLine="8"/>
              <w:rPr>
                <w:sz w:val="22"/>
                <w:szCs w:val="22"/>
                <w:shd w:val="clear" w:color="auto" w:fill="FFFFFF"/>
                <w:lang w:eastAsia="lv-LV"/>
              </w:rPr>
            </w:pPr>
            <w:r w:rsidRPr="000F6C43">
              <w:rPr>
                <w:sz w:val="22"/>
                <w:szCs w:val="22"/>
                <w:shd w:val="clear" w:color="auto" w:fill="FFFFFF"/>
                <w:lang w:eastAsia="lv-LV"/>
              </w:rPr>
              <w:t>78. pantā:</w:t>
            </w:r>
          </w:p>
          <w:p w14:paraId="5AA8EFDB" w14:textId="77777777" w:rsidR="00DE6BB2" w:rsidRPr="000F6C43" w:rsidRDefault="00DE6BB2" w:rsidP="00DE6BB2">
            <w:pPr>
              <w:pStyle w:val="CommentText"/>
              <w:ind w:firstLine="8"/>
              <w:rPr>
                <w:sz w:val="22"/>
                <w:szCs w:val="22"/>
                <w:shd w:val="clear" w:color="auto" w:fill="FFFFFF"/>
                <w:lang w:eastAsia="lv-LV"/>
              </w:rPr>
            </w:pPr>
          </w:p>
          <w:p w14:paraId="5904D891" w14:textId="77777777" w:rsidR="00952FC2" w:rsidRPr="000F6C43" w:rsidRDefault="00952FC2" w:rsidP="00952FC2">
            <w:pPr>
              <w:pStyle w:val="CommentText"/>
              <w:ind w:firstLine="8"/>
              <w:rPr>
                <w:sz w:val="22"/>
                <w:szCs w:val="22"/>
                <w:shd w:val="clear" w:color="auto" w:fill="FFFFFF"/>
                <w:lang w:eastAsia="lv-LV"/>
              </w:rPr>
            </w:pPr>
            <w:r w:rsidRPr="000F6C43">
              <w:rPr>
                <w:sz w:val="22"/>
                <w:szCs w:val="22"/>
                <w:shd w:val="clear" w:color="auto" w:fill="FFFFFF"/>
                <w:lang w:eastAsia="lv-LV"/>
              </w:rPr>
              <w:t>papildināt ceturtās daļas pirmo teikumu pēc vārda "var" ar vārdiem "apstrīdēt Latvijas Bankā un";</w:t>
            </w:r>
          </w:p>
          <w:p w14:paraId="29F512CF" w14:textId="77777777" w:rsidR="00952FC2" w:rsidRPr="000F6C43" w:rsidRDefault="00952FC2" w:rsidP="00952FC2">
            <w:pPr>
              <w:pStyle w:val="CommentText"/>
              <w:ind w:firstLine="8"/>
              <w:rPr>
                <w:sz w:val="22"/>
                <w:szCs w:val="22"/>
                <w:shd w:val="clear" w:color="auto" w:fill="FFFFFF"/>
                <w:lang w:eastAsia="lv-LV"/>
              </w:rPr>
            </w:pPr>
          </w:p>
          <w:p w14:paraId="39DF6AC3" w14:textId="77777777" w:rsidR="00952FC2" w:rsidRPr="000F6C43" w:rsidRDefault="00952FC2" w:rsidP="00952FC2">
            <w:pPr>
              <w:pStyle w:val="CommentText"/>
              <w:ind w:firstLine="8"/>
              <w:rPr>
                <w:sz w:val="22"/>
                <w:szCs w:val="22"/>
                <w:shd w:val="clear" w:color="auto" w:fill="FFFFFF"/>
                <w:lang w:eastAsia="lv-LV"/>
              </w:rPr>
            </w:pPr>
            <w:r w:rsidRPr="000F6C43">
              <w:rPr>
                <w:sz w:val="22"/>
                <w:szCs w:val="22"/>
                <w:shd w:val="clear" w:color="auto" w:fill="FFFFFF"/>
                <w:lang w:eastAsia="lv-LV"/>
              </w:rPr>
              <w:t>papildināt piekto daļu pēc vārda "aktu" ar vārdiem "apstrīdēšana un";</w:t>
            </w:r>
          </w:p>
          <w:p w14:paraId="4B0F9354" w14:textId="77777777" w:rsidR="00952FC2" w:rsidRPr="000F6C43" w:rsidRDefault="00952FC2" w:rsidP="00952FC2">
            <w:pPr>
              <w:pStyle w:val="CommentText"/>
              <w:ind w:firstLine="8"/>
              <w:rPr>
                <w:sz w:val="22"/>
                <w:szCs w:val="22"/>
                <w:shd w:val="clear" w:color="auto" w:fill="FFFFFF"/>
                <w:lang w:eastAsia="lv-LV"/>
              </w:rPr>
            </w:pPr>
          </w:p>
          <w:p w14:paraId="110EC9D0" w14:textId="2F93EB36" w:rsidR="002776FD" w:rsidRPr="000F6C43" w:rsidRDefault="00952FC2" w:rsidP="00952FC2">
            <w:pPr>
              <w:pStyle w:val="CommentText"/>
              <w:tabs>
                <w:tab w:val="clear" w:pos="284"/>
              </w:tabs>
              <w:ind w:firstLine="8"/>
              <w:rPr>
                <w:sz w:val="22"/>
                <w:szCs w:val="22"/>
              </w:rPr>
            </w:pPr>
            <w:r w:rsidRPr="000F6C43">
              <w:rPr>
                <w:sz w:val="22"/>
                <w:szCs w:val="22"/>
                <w:shd w:val="clear" w:color="auto" w:fill="FFFFFF"/>
                <w:lang w:eastAsia="lv-LV"/>
              </w:rPr>
              <w:t>izslēgt piektajā daļā vārdus "tiesā".</w:t>
            </w:r>
          </w:p>
        </w:tc>
        <w:tc>
          <w:tcPr>
            <w:tcW w:w="3260" w:type="dxa"/>
            <w:tcBorders>
              <w:top w:val="single" w:sz="6" w:space="0" w:color="000000"/>
              <w:left w:val="single" w:sz="6" w:space="0" w:color="000000"/>
              <w:bottom w:val="single" w:sz="6" w:space="0" w:color="000000"/>
              <w:right w:val="single" w:sz="6" w:space="0" w:color="000000"/>
            </w:tcBorders>
          </w:tcPr>
          <w:p w14:paraId="7F60EC20" w14:textId="77777777" w:rsidR="00FF4A78" w:rsidRPr="000F6C43" w:rsidRDefault="00FF4A78" w:rsidP="0068204C">
            <w:pPr>
              <w:pStyle w:val="naisc"/>
              <w:jc w:val="both"/>
              <w:rPr>
                <w:b/>
                <w:sz w:val="22"/>
                <w:szCs w:val="22"/>
              </w:rPr>
            </w:pPr>
            <w:r w:rsidRPr="000F6C43">
              <w:rPr>
                <w:b/>
                <w:sz w:val="22"/>
                <w:szCs w:val="22"/>
              </w:rPr>
              <w:t>Tieslietu ministrija</w:t>
            </w:r>
          </w:p>
          <w:p w14:paraId="55AF156F" w14:textId="13E02315" w:rsidR="002E21F7" w:rsidRPr="000F6C43" w:rsidRDefault="0068204C" w:rsidP="00E2229C">
            <w:pPr>
              <w:ind w:right="12"/>
              <w:jc w:val="both"/>
              <w:rPr>
                <w:sz w:val="22"/>
                <w:szCs w:val="22"/>
              </w:rPr>
            </w:pPr>
            <w:r w:rsidRPr="000F6C43">
              <w:rPr>
                <w:sz w:val="22"/>
                <w:szCs w:val="22"/>
              </w:rPr>
              <w:t>4. </w:t>
            </w:r>
            <w:r w:rsidR="00DE6BB2" w:rsidRPr="000F6C43">
              <w:rPr>
                <w:sz w:val="22"/>
                <w:szCs w:val="22"/>
              </w:rPr>
              <w:t xml:space="preserve">Projekta 6. pantā paredzētos grozījumus IPSL 78. pantā, ka Latvijas Bankas pieņemtos lēmumus var apstrīdēt Latvijas Bankā un pārsūdzēt Administratīvajā apgabaltiesā, nepieciešams izvērtēt un precizēt. Vēršam uzmanību, ka APL 76. panta otrā daļa paredz,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Tādējādi APL jau paredz vispārīgu iestādes izdotu administratīvo aktu apstrīdēšanas kārtību, kas IPSL nav atcelta tikai tāpēc, ka IPSL 78. pants paredz, ka Finanšu un kapitāla tirgus komisijas pieņemtos lēmumus var pārsūdzēt Administratīvajā apgabaltiesā, </w:t>
            </w:r>
            <w:r w:rsidR="00DE6BB2" w:rsidRPr="000F6C43">
              <w:rPr>
                <w:sz w:val="22"/>
                <w:szCs w:val="22"/>
              </w:rPr>
              <w:lastRenderedPageBreak/>
              <w:t>proti, noteiktā regulējuma mērķis ir bijis paredzēt, ka Finanšu un kapitāla tirgus komisijas pieņemto lēmumu pārsūdzēšanas gadījumā pirmā instance ir Administratīvā apgabaltiesa. Līdz ar to no šobrīd spēkā esošā regulējuma izriet, ka Finanšu un kapitāla tirgus komisijas pieņemtos lēmumus saskaņā ar APL 76. panta otro daļu var apstrīdēt Finanšu un kapitāla tirgus komisijā vai saskaņā ar IPSL 78. pantā noteikto pārsūdzēt Administratīvajā apgabaltiesā. Ņemot vērā minēto, projekta 6. pantā ietvertais regulējums dublēs APL noteikto, līdz ar to lūdzam to no projekta izslēgt. Vienlaikus lūdzam izvērtēt projekta 9. pantā paredzēto ar administratīvo aktu apstrīdēšanu un pārsūdzēšanu saistīto regulējumu, projekta 11. pantā ietverto IPSL pārejas noteikumu 41. punktu, kā arī projekta sākotnējās ietekmes novērtējuma ziņojumā (anotācijā) ietverto informāciju.</w:t>
            </w:r>
          </w:p>
        </w:tc>
        <w:tc>
          <w:tcPr>
            <w:tcW w:w="3544" w:type="dxa"/>
            <w:gridSpan w:val="2"/>
            <w:tcBorders>
              <w:top w:val="single" w:sz="6" w:space="0" w:color="000000"/>
              <w:left w:val="single" w:sz="6" w:space="0" w:color="000000"/>
              <w:bottom w:val="single" w:sz="6" w:space="0" w:color="000000"/>
              <w:right w:val="single" w:sz="6" w:space="0" w:color="000000"/>
            </w:tcBorders>
          </w:tcPr>
          <w:p w14:paraId="38D6307F" w14:textId="626BD61B" w:rsidR="00FF4A78" w:rsidRPr="000F6C43" w:rsidRDefault="00952FC2" w:rsidP="00D26505">
            <w:pPr>
              <w:pStyle w:val="naisc"/>
              <w:spacing w:before="0" w:after="0"/>
              <w:jc w:val="both"/>
              <w:rPr>
                <w:b/>
                <w:sz w:val="22"/>
                <w:szCs w:val="22"/>
              </w:rPr>
            </w:pPr>
            <w:r w:rsidRPr="000F6C43">
              <w:rPr>
                <w:b/>
                <w:sz w:val="22"/>
                <w:szCs w:val="22"/>
              </w:rPr>
              <w:lastRenderedPageBreak/>
              <w:t>Ņ</w:t>
            </w:r>
            <w:r w:rsidR="003A0E3B" w:rsidRPr="000F6C43">
              <w:rPr>
                <w:b/>
                <w:sz w:val="22"/>
                <w:szCs w:val="22"/>
              </w:rPr>
              <w:t>e</w:t>
            </w:r>
            <w:r w:rsidR="00FF4A78" w:rsidRPr="000F6C43">
              <w:rPr>
                <w:b/>
                <w:sz w:val="22"/>
                <w:szCs w:val="22"/>
              </w:rPr>
              <w:t>mts vērā</w:t>
            </w:r>
          </w:p>
          <w:p w14:paraId="5E01B421" w14:textId="0D760B03" w:rsidR="00952FC2" w:rsidRPr="000F6C43" w:rsidRDefault="00952FC2" w:rsidP="00D26505">
            <w:pPr>
              <w:pStyle w:val="naisc"/>
              <w:spacing w:before="0" w:after="0"/>
              <w:jc w:val="both"/>
              <w:rPr>
                <w:color w:val="FF0000"/>
                <w:sz w:val="22"/>
                <w:szCs w:val="22"/>
              </w:rPr>
            </w:pPr>
            <w:r w:rsidRPr="000F6C43">
              <w:rPr>
                <w:sz w:val="22"/>
                <w:szCs w:val="22"/>
              </w:rPr>
              <w:t>Veikti labojumi Projekta 6. pantā</w:t>
            </w:r>
            <w:r w:rsidR="0051024C">
              <w:rPr>
                <w:sz w:val="22"/>
                <w:szCs w:val="22"/>
              </w:rPr>
              <w:t xml:space="preserve"> </w:t>
            </w:r>
            <w:r w:rsidRPr="000F6C43">
              <w:rPr>
                <w:sz w:val="22"/>
                <w:szCs w:val="22"/>
              </w:rPr>
              <w:t xml:space="preserve"> </w:t>
            </w:r>
            <w:r w:rsidR="007552C7">
              <w:rPr>
                <w:sz w:val="22"/>
                <w:szCs w:val="22"/>
              </w:rPr>
              <w:t xml:space="preserve">(redakcija uz 12.11.2020.) </w:t>
            </w:r>
            <w:r w:rsidR="0051024C">
              <w:rPr>
                <w:sz w:val="22"/>
                <w:szCs w:val="22"/>
              </w:rPr>
              <w:t xml:space="preserve">izslēdzot grozījumus IPSL 78. panta ceturtajā daļā </w:t>
            </w:r>
            <w:r w:rsidRPr="000F6C43">
              <w:rPr>
                <w:sz w:val="22"/>
                <w:szCs w:val="22"/>
              </w:rPr>
              <w:t>un pārejas noteikumu 41.punktā un sākotnējās ietekmes novērtējuma ziņojumā (anotācijā) ietvertajā informācijā.</w:t>
            </w:r>
          </w:p>
          <w:p w14:paraId="05371131" w14:textId="63EF045F" w:rsidR="00FF4A78" w:rsidRPr="000F6C43" w:rsidRDefault="00FF4A78" w:rsidP="000332AA">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14:paraId="31A75828" w14:textId="1ADC9210" w:rsidR="008C5047" w:rsidRDefault="008E02D7" w:rsidP="00952FC2">
            <w:pPr>
              <w:jc w:val="both"/>
              <w:rPr>
                <w:sz w:val="22"/>
                <w:szCs w:val="22"/>
              </w:rPr>
            </w:pPr>
            <w:r>
              <w:rPr>
                <w:sz w:val="22"/>
                <w:szCs w:val="22"/>
              </w:rPr>
              <w:t>5</w:t>
            </w:r>
            <w:r w:rsidR="00952FC2" w:rsidRPr="000F6C43">
              <w:rPr>
                <w:sz w:val="22"/>
                <w:szCs w:val="22"/>
              </w:rPr>
              <w:t xml:space="preserve">. </w:t>
            </w:r>
            <w:r w:rsidR="008C5047">
              <w:rPr>
                <w:sz w:val="22"/>
                <w:szCs w:val="22"/>
              </w:rPr>
              <w:t>78. pantā:</w:t>
            </w:r>
          </w:p>
          <w:p w14:paraId="75A7549E" w14:textId="2F6619C6" w:rsidR="00B36AF6" w:rsidRPr="00B36AF6" w:rsidRDefault="00B36AF6" w:rsidP="00952FC2">
            <w:pPr>
              <w:jc w:val="both"/>
              <w:rPr>
                <w:sz w:val="22"/>
                <w:szCs w:val="22"/>
              </w:rPr>
            </w:pPr>
            <w:r w:rsidRPr="00B36AF6">
              <w:rPr>
                <w:sz w:val="22"/>
                <w:szCs w:val="22"/>
              </w:rPr>
              <w:t xml:space="preserve">[..] </w:t>
            </w:r>
          </w:p>
          <w:p w14:paraId="25CA755E" w14:textId="77777777" w:rsidR="00952FC2" w:rsidRPr="000F6C43" w:rsidRDefault="00952FC2" w:rsidP="00952FC2">
            <w:pPr>
              <w:jc w:val="both"/>
              <w:rPr>
                <w:sz w:val="22"/>
                <w:szCs w:val="22"/>
              </w:rPr>
            </w:pPr>
          </w:p>
          <w:p w14:paraId="630558C9" w14:textId="77777777" w:rsidR="00952FC2" w:rsidRPr="000F6C43" w:rsidRDefault="00952FC2" w:rsidP="00952FC2">
            <w:pPr>
              <w:jc w:val="both"/>
              <w:rPr>
                <w:sz w:val="22"/>
                <w:szCs w:val="22"/>
              </w:rPr>
            </w:pPr>
            <w:r w:rsidRPr="000F6C43">
              <w:rPr>
                <w:sz w:val="22"/>
                <w:szCs w:val="22"/>
              </w:rPr>
              <w:t>papildināt piekto daļu pēc vārda "aktu" ar vārdiem "apstrīdēšana un";</w:t>
            </w:r>
          </w:p>
          <w:p w14:paraId="5F2BF55A" w14:textId="77777777" w:rsidR="00952FC2" w:rsidRPr="000F6C43" w:rsidRDefault="00952FC2" w:rsidP="00952FC2">
            <w:pPr>
              <w:jc w:val="both"/>
              <w:rPr>
                <w:sz w:val="22"/>
                <w:szCs w:val="22"/>
              </w:rPr>
            </w:pPr>
          </w:p>
          <w:p w14:paraId="01A2DC0D" w14:textId="50D94635" w:rsidR="00952FC2" w:rsidRDefault="00952FC2" w:rsidP="00952FC2">
            <w:pPr>
              <w:jc w:val="both"/>
              <w:rPr>
                <w:sz w:val="22"/>
                <w:szCs w:val="22"/>
              </w:rPr>
            </w:pPr>
            <w:r w:rsidRPr="000F6C43">
              <w:rPr>
                <w:sz w:val="22"/>
                <w:szCs w:val="22"/>
              </w:rPr>
              <w:t>izslē</w:t>
            </w:r>
            <w:r w:rsidR="007552C7">
              <w:rPr>
                <w:sz w:val="22"/>
                <w:szCs w:val="22"/>
              </w:rPr>
              <w:t>gt piektajā daļā vārdus "tiesā";</w:t>
            </w:r>
          </w:p>
          <w:p w14:paraId="5B090D3C" w14:textId="77777777" w:rsidR="0051024C" w:rsidRDefault="0051024C" w:rsidP="00952FC2">
            <w:pPr>
              <w:jc w:val="both"/>
              <w:rPr>
                <w:sz w:val="22"/>
                <w:szCs w:val="22"/>
              </w:rPr>
            </w:pPr>
          </w:p>
          <w:p w14:paraId="3A67392B" w14:textId="6535829B" w:rsidR="007552C7" w:rsidRPr="000F6C43" w:rsidRDefault="007552C7" w:rsidP="00952FC2">
            <w:pPr>
              <w:jc w:val="both"/>
              <w:rPr>
                <w:sz w:val="22"/>
                <w:szCs w:val="22"/>
              </w:rPr>
            </w:pPr>
            <w:r>
              <w:rPr>
                <w:sz w:val="22"/>
                <w:szCs w:val="22"/>
              </w:rPr>
              <w:t>[..].</w:t>
            </w:r>
          </w:p>
          <w:p w14:paraId="5FE082FD" w14:textId="77777777" w:rsidR="006561F1" w:rsidRPr="000F6C43" w:rsidRDefault="006561F1" w:rsidP="00952FC2">
            <w:pPr>
              <w:jc w:val="both"/>
              <w:rPr>
                <w:sz w:val="22"/>
                <w:szCs w:val="22"/>
              </w:rPr>
            </w:pPr>
          </w:p>
          <w:p w14:paraId="24250665" w14:textId="77777777" w:rsidR="006561F1" w:rsidRPr="000F6C43" w:rsidRDefault="006561F1" w:rsidP="006561F1">
            <w:pPr>
              <w:jc w:val="both"/>
              <w:rPr>
                <w:sz w:val="22"/>
                <w:szCs w:val="22"/>
              </w:rPr>
            </w:pPr>
            <w:r w:rsidRPr="000F6C43">
              <w:rPr>
                <w:sz w:val="22"/>
                <w:szCs w:val="22"/>
              </w:rPr>
              <w:t>11. Papildināt pārejas noteikumus ar 41. un 42. punktu šādā redakcijā:</w:t>
            </w:r>
          </w:p>
          <w:p w14:paraId="3B732955" w14:textId="77777777" w:rsidR="006561F1" w:rsidRPr="000F6C43" w:rsidRDefault="006561F1" w:rsidP="006561F1">
            <w:pPr>
              <w:jc w:val="both"/>
              <w:rPr>
                <w:sz w:val="22"/>
                <w:szCs w:val="22"/>
              </w:rPr>
            </w:pPr>
          </w:p>
          <w:p w14:paraId="4C057726" w14:textId="049127AB" w:rsidR="006561F1" w:rsidRPr="000F6C43" w:rsidRDefault="006561F1" w:rsidP="006561F1">
            <w:pPr>
              <w:jc w:val="both"/>
              <w:rPr>
                <w:sz w:val="22"/>
                <w:szCs w:val="22"/>
              </w:rPr>
            </w:pPr>
            <w:r w:rsidRPr="000F6C43">
              <w:rPr>
                <w:sz w:val="22"/>
                <w:szCs w:val="22"/>
              </w:rPr>
              <w:t>"41. Šā likuma grozījumi, kas saistīti ar Finanšu un kapitāla tirgus komisijas pievienošanu Latvijas Bankai (t.i., par vārdu "Finanšu un kapitāla tirgus komisija" (attiecīgā locījumā), aizstāšanu visā likumā izņemot 4. panta 1.</w:t>
            </w:r>
            <w:r w:rsidRPr="00EC3182">
              <w:rPr>
                <w:sz w:val="22"/>
                <w:szCs w:val="22"/>
                <w:vertAlign w:val="superscript"/>
              </w:rPr>
              <w:t>1</w:t>
            </w:r>
            <w:r w:rsidRPr="000F6C43">
              <w:rPr>
                <w:sz w:val="22"/>
                <w:szCs w:val="22"/>
              </w:rPr>
              <w:t xml:space="preserve"> un trešo daļu un pārejas noteikumus, ar vārdiem "Latvijas Banka" (attiecīgā locījumā), vārda "Komisija" (attiecīgā locījumā), aizstāšanu visā likumā, izņemot nosaukumā "Eiropas Komisija" (attiecīgā locījumā), 78.</w:t>
            </w:r>
            <w:r w:rsidRPr="000F6C43">
              <w:rPr>
                <w:sz w:val="22"/>
                <w:szCs w:val="22"/>
                <w:vertAlign w:val="superscript"/>
              </w:rPr>
              <w:t>1</w:t>
            </w:r>
            <w:r w:rsidRPr="000F6C43">
              <w:rPr>
                <w:sz w:val="22"/>
                <w:szCs w:val="22"/>
              </w:rPr>
              <w:t xml:space="preserve"> pantā, pārejas noteikumos un informatīvajā atsaucē uz Eiropas Savienības direktīvām, ar vārdiem "Latvijas Banka" (attiecīgā locījumā), </w:t>
            </w:r>
            <w:r w:rsidRPr="000F6C43">
              <w:rPr>
                <w:sz w:val="22"/>
                <w:szCs w:val="22"/>
              </w:rPr>
              <w:lastRenderedPageBreak/>
              <w:t>vārdu "normatīvie noteikumi" (attiecīgā locījumā) aizstāšanu visā likumā ar vārdiem "noteikumi" (attiecīgajā locījumā), grozījumiem 4. panta 1.</w:t>
            </w:r>
            <w:r w:rsidRPr="00EC3182">
              <w:rPr>
                <w:sz w:val="22"/>
                <w:szCs w:val="22"/>
                <w:vertAlign w:val="superscript"/>
              </w:rPr>
              <w:t>1</w:t>
            </w:r>
            <w:r w:rsidRPr="000F6C43">
              <w:rPr>
                <w:sz w:val="22"/>
                <w:szCs w:val="22"/>
              </w:rPr>
              <w:t xml:space="preserve"> un trešajā daļā, vārdu "finanšu un kapitāla tirgus" (attiecīgā locījumā) aizstāšanu 9. panta trešās daļas 4. punktā, 78. panta sestās daļas 1. un 7. punktā un 87. panta trešajā daļā ar vārdiem "finanšu tirgus" (attiecīgā locījumā), 78. panta piektās daļas papildināšanu pēc vārda "aktu" ar vārdiem "apstrīdēšana un" un vārda "tiesā" izslēgšanu, 80. panta 1. punktā vārdu "Latvijas Banka" izslēgšanu, 86. panta septītās daļas otrā teikuma pēc vārda "tiesības" papildināšanu ar vārdiem "apstrīdēt un") stājas spēkā vienlaikus ar Latvijas Bankas likumu.</w:t>
            </w:r>
          </w:p>
          <w:p w14:paraId="08B8BB68" w14:textId="77777777" w:rsidR="006561F1" w:rsidRPr="000F6C43" w:rsidRDefault="006561F1" w:rsidP="006561F1">
            <w:pPr>
              <w:jc w:val="both"/>
              <w:rPr>
                <w:sz w:val="22"/>
                <w:szCs w:val="22"/>
              </w:rPr>
            </w:pPr>
          </w:p>
          <w:p w14:paraId="31FA4D03" w14:textId="0069ADAA" w:rsidR="006561F1" w:rsidRPr="000F6C43" w:rsidRDefault="0051024C" w:rsidP="006561F1">
            <w:pPr>
              <w:jc w:val="both"/>
              <w:rPr>
                <w:sz w:val="22"/>
                <w:szCs w:val="22"/>
              </w:rPr>
            </w:pPr>
            <w:r>
              <w:rPr>
                <w:sz w:val="22"/>
                <w:szCs w:val="22"/>
              </w:rPr>
              <w:t>[..</w:t>
            </w:r>
            <w:r w:rsidR="006561F1" w:rsidRPr="000F6C43">
              <w:rPr>
                <w:sz w:val="22"/>
                <w:szCs w:val="22"/>
              </w:rPr>
              <w:t>].".</w:t>
            </w:r>
          </w:p>
          <w:p w14:paraId="2C9B3AC0" w14:textId="347071D6" w:rsidR="006561F1" w:rsidRPr="000F6C43" w:rsidRDefault="006561F1" w:rsidP="00952FC2">
            <w:pPr>
              <w:jc w:val="both"/>
              <w:rPr>
                <w:sz w:val="22"/>
                <w:szCs w:val="22"/>
              </w:rPr>
            </w:pPr>
          </w:p>
        </w:tc>
      </w:tr>
      <w:tr w:rsidR="00F06E87" w:rsidRPr="000F6C43" w14:paraId="0974E090" w14:textId="77777777" w:rsidTr="00D5294E">
        <w:tc>
          <w:tcPr>
            <w:tcW w:w="559" w:type="dxa"/>
            <w:tcBorders>
              <w:top w:val="single" w:sz="6" w:space="0" w:color="000000"/>
              <w:left w:val="single" w:sz="6" w:space="0" w:color="000000"/>
              <w:bottom w:val="single" w:sz="6" w:space="0" w:color="000000"/>
              <w:right w:val="single" w:sz="6" w:space="0" w:color="000000"/>
            </w:tcBorders>
          </w:tcPr>
          <w:p w14:paraId="0B4CCE04" w14:textId="2508FF43" w:rsidR="00F06E87" w:rsidRPr="000F6C43" w:rsidRDefault="0055776B" w:rsidP="00D26505">
            <w:pPr>
              <w:pStyle w:val="naisc"/>
              <w:spacing w:before="0" w:after="0"/>
              <w:jc w:val="both"/>
              <w:rPr>
                <w:sz w:val="22"/>
                <w:szCs w:val="22"/>
              </w:rPr>
            </w:pPr>
            <w:r w:rsidRPr="000F6C43">
              <w:rPr>
                <w:sz w:val="22"/>
                <w:szCs w:val="22"/>
              </w:rPr>
              <w:lastRenderedPageBreak/>
              <w:t>5</w:t>
            </w:r>
            <w:r w:rsidR="00F06E87" w:rsidRPr="000F6C43">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1C8823AE" w14:textId="7949E59F" w:rsidR="00F06E87" w:rsidRPr="000F6C43" w:rsidRDefault="00471385" w:rsidP="00D26505">
            <w:pPr>
              <w:pStyle w:val="naisc"/>
              <w:ind w:firstLine="5"/>
              <w:jc w:val="both"/>
              <w:rPr>
                <w:b/>
                <w:sz w:val="22"/>
                <w:szCs w:val="22"/>
              </w:rPr>
            </w:pPr>
            <w:r w:rsidRPr="000F6C43">
              <w:rPr>
                <w:b/>
                <w:sz w:val="22"/>
                <w:szCs w:val="22"/>
              </w:rPr>
              <w:t>Atzinums uz 12</w:t>
            </w:r>
            <w:r w:rsidR="00F06E87" w:rsidRPr="000F6C43">
              <w:rPr>
                <w:b/>
                <w:sz w:val="22"/>
                <w:szCs w:val="22"/>
              </w:rPr>
              <w:t>.11.2020.</w:t>
            </w:r>
          </w:p>
          <w:p w14:paraId="2DCD94D7" w14:textId="6A90E85F" w:rsidR="00F06E87" w:rsidRPr="000F6C43" w:rsidRDefault="004A3BDC" w:rsidP="002776FD">
            <w:pPr>
              <w:pStyle w:val="CommentText"/>
              <w:tabs>
                <w:tab w:val="clear" w:pos="284"/>
              </w:tabs>
              <w:rPr>
                <w:sz w:val="22"/>
                <w:szCs w:val="22"/>
              </w:rPr>
            </w:pPr>
            <w:r w:rsidRPr="000F6C43">
              <w:rPr>
                <w:sz w:val="22"/>
                <w:szCs w:val="22"/>
              </w:rPr>
              <w:t>6</w:t>
            </w:r>
            <w:r w:rsidR="002776FD" w:rsidRPr="000F6C43">
              <w:rPr>
                <w:sz w:val="22"/>
                <w:szCs w:val="22"/>
              </w:rPr>
              <w:t>.pants</w:t>
            </w:r>
          </w:p>
          <w:p w14:paraId="6B24D298" w14:textId="77777777" w:rsidR="004A3BDC" w:rsidRPr="000F6C43" w:rsidRDefault="004A3BDC" w:rsidP="004A3BDC">
            <w:pPr>
              <w:shd w:val="clear" w:color="auto" w:fill="FFFFFF"/>
              <w:jc w:val="both"/>
              <w:rPr>
                <w:sz w:val="22"/>
                <w:szCs w:val="22"/>
              </w:rPr>
            </w:pPr>
            <w:r w:rsidRPr="000F6C43">
              <w:rPr>
                <w:sz w:val="22"/>
                <w:szCs w:val="22"/>
              </w:rPr>
              <w:t>78. pantā:</w:t>
            </w:r>
          </w:p>
          <w:p w14:paraId="7EAFEE80" w14:textId="77777777" w:rsidR="004A3BDC" w:rsidRPr="000F6C43" w:rsidRDefault="004A3BDC" w:rsidP="004A3BDC">
            <w:pPr>
              <w:pStyle w:val="ListParagraph"/>
              <w:shd w:val="clear" w:color="auto" w:fill="FFFFFF"/>
              <w:jc w:val="both"/>
              <w:rPr>
                <w:sz w:val="22"/>
                <w:szCs w:val="22"/>
              </w:rPr>
            </w:pPr>
          </w:p>
          <w:p w14:paraId="2A591592" w14:textId="41F25E9B" w:rsidR="004A3BDC" w:rsidRPr="000F6C43" w:rsidRDefault="003424D1" w:rsidP="009F7D89">
            <w:pPr>
              <w:shd w:val="clear" w:color="auto" w:fill="FFFFFF"/>
              <w:jc w:val="both"/>
              <w:rPr>
                <w:sz w:val="22"/>
                <w:szCs w:val="22"/>
              </w:rPr>
            </w:pPr>
            <w:r>
              <w:rPr>
                <w:sz w:val="22"/>
                <w:szCs w:val="22"/>
              </w:rPr>
              <w:t>[...</w:t>
            </w:r>
            <w:r w:rsidR="009F7D89" w:rsidRPr="000F6C43">
              <w:rPr>
                <w:sz w:val="22"/>
                <w:szCs w:val="22"/>
              </w:rPr>
              <w:t>]</w:t>
            </w:r>
          </w:p>
          <w:p w14:paraId="1E6068A0" w14:textId="77777777" w:rsidR="009F7D89" w:rsidRPr="000F6C43" w:rsidRDefault="009F7D89" w:rsidP="009F7D89">
            <w:pPr>
              <w:shd w:val="clear" w:color="auto" w:fill="FFFFFF"/>
              <w:jc w:val="both"/>
              <w:rPr>
                <w:sz w:val="22"/>
                <w:szCs w:val="22"/>
              </w:rPr>
            </w:pPr>
          </w:p>
          <w:p w14:paraId="369D3DFC" w14:textId="77777777" w:rsidR="004A3BDC" w:rsidRPr="000F6C43" w:rsidRDefault="004A3BDC" w:rsidP="004A3BDC">
            <w:pPr>
              <w:shd w:val="clear" w:color="auto" w:fill="FFFFFF"/>
              <w:jc w:val="both"/>
              <w:rPr>
                <w:sz w:val="22"/>
                <w:szCs w:val="22"/>
              </w:rPr>
            </w:pPr>
            <w:r w:rsidRPr="000F6C43">
              <w:rPr>
                <w:sz w:val="22"/>
                <w:szCs w:val="22"/>
              </w:rPr>
              <w:t>papildināt piekto daļu pēc vārda "aktu" ar vārdiem "apstrīdēšana un";</w:t>
            </w:r>
          </w:p>
          <w:p w14:paraId="495FAC03" w14:textId="77777777" w:rsidR="004A3BDC" w:rsidRPr="000F6C43" w:rsidRDefault="004A3BDC" w:rsidP="004A3BDC">
            <w:pPr>
              <w:pStyle w:val="ListParagraph"/>
              <w:shd w:val="clear" w:color="auto" w:fill="FFFFFF"/>
              <w:jc w:val="both"/>
              <w:rPr>
                <w:sz w:val="22"/>
                <w:szCs w:val="22"/>
              </w:rPr>
            </w:pPr>
          </w:p>
          <w:p w14:paraId="377F3E29" w14:textId="2BBD8B22" w:rsidR="002776FD" w:rsidRPr="000F6C43" w:rsidRDefault="003424D1" w:rsidP="004A3BDC">
            <w:pPr>
              <w:pStyle w:val="CommentText"/>
              <w:tabs>
                <w:tab w:val="clear" w:pos="284"/>
              </w:tabs>
              <w:rPr>
                <w:sz w:val="22"/>
                <w:szCs w:val="22"/>
              </w:rPr>
            </w:pPr>
            <w:r>
              <w:rPr>
                <w:sz w:val="22"/>
                <w:szCs w:val="22"/>
              </w:rPr>
              <w:t>[...</w:t>
            </w:r>
            <w:r w:rsidR="009F7D89" w:rsidRPr="000F6C43">
              <w:rPr>
                <w:sz w:val="22"/>
                <w:szCs w:val="22"/>
              </w:rPr>
              <w:t>]</w:t>
            </w:r>
            <w:r w:rsidR="004A3BDC" w:rsidRPr="000F6C43">
              <w:rPr>
                <w:sz w:val="22"/>
                <w:szCs w:val="22"/>
              </w:rPr>
              <w:t>.</w:t>
            </w:r>
          </w:p>
        </w:tc>
        <w:tc>
          <w:tcPr>
            <w:tcW w:w="3260" w:type="dxa"/>
            <w:tcBorders>
              <w:top w:val="single" w:sz="6" w:space="0" w:color="000000"/>
              <w:left w:val="single" w:sz="6" w:space="0" w:color="000000"/>
              <w:bottom w:val="single" w:sz="6" w:space="0" w:color="000000"/>
              <w:right w:val="single" w:sz="6" w:space="0" w:color="000000"/>
            </w:tcBorders>
          </w:tcPr>
          <w:p w14:paraId="27808616" w14:textId="77777777" w:rsidR="00F06E87" w:rsidRPr="000F6C43" w:rsidRDefault="00F06E87" w:rsidP="00D26505">
            <w:pPr>
              <w:pStyle w:val="naisc"/>
              <w:jc w:val="both"/>
              <w:rPr>
                <w:b/>
                <w:sz w:val="22"/>
                <w:szCs w:val="22"/>
              </w:rPr>
            </w:pPr>
            <w:r w:rsidRPr="000F6C43">
              <w:rPr>
                <w:b/>
                <w:sz w:val="22"/>
                <w:szCs w:val="22"/>
              </w:rPr>
              <w:lastRenderedPageBreak/>
              <w:t>Tieslietu ministrija</w:t>
            </w:r>
          </w:p>
          <w:p w14:paraId="605D2141" w14:textId="5D16EDC5" w:rsidR="00F06E87" w:rsidRPr="000F6C43" w:rsidRDefault="002776FD" w:rsidP="004A3BDC">
            <w:pPr>
              <w:ind w:right="12"/>
              <w:jc w:val="both"/>
              <w:rPr>
                <w:sz w:val="22"/>
                <w:szCs w:val="22"/>
              </w:rPr>
            </w:pPr>
            <w:r w:rsidRPr="000F6C43">
              <w:rPr>
                <w:sz w:val="22"/>
                <w:szCs w:val="22"/>
              </w:rPr>
              <w:t>5. </w:t>
            </w:r>
            <w:r w:rsidR="004A3BDC" w:rsidRPr="000F6C43">
              <w:rPr>
                <w:sz w:val="22"/>
                <w:szCs w:val="22"/>
              </w:rPr>
              <w:t xml:space="preserve">Projekta 6. pantā ietvertie grozījumi IPSL 78. panta piektajā daļā paredz noteikt, ka Latvijas Bankas pieņemto lēmumu apstrīdēšana un pārsūdzēšana neaptur to darbību. IPSL 78. panta piektā daļa šobrīd paredz, ka Finanšu un kapitāla tirgus </w:t>
            </w:r>
            <w:r w:rsidR="004A3BDC" w:rsidRPr="000F6C43">
              <w:rPr>
                <w:sz w:val="22"/>
                <w:szCs w:val="22"/>
              </w:rPr>
              <w:lastRenderedPageBreak/>
              <w:t xml:space="preserve">komisijas pieņemto lēmumu pārsūdzēšana neaptur to darbību. APL 80. panta pirmā daļa noteic, ka iesniegums par administratīvā akta apstrīdēšanu aptur tā darbību no dienas, kad iesniegums saņemts iestādē, izņemot gadījumus, kas paredzēti APL 360. panta otrajā un trešajā daļā, kā arī gadījumus, kad iesniegumu iesniedzis labvēlīga administratīvā akta adresāts, lai panāktu vēl labvēlīgāka administratīvā akta izdošanu, vai ja iesniegums iesniegts par vispārīgo administratīvo aktu. Tādējādi APL paredz vispārīgu principu, ka administratīvā akta apstrīdēšana aptur tā darbību. Ievērojot minēto, projekta sākotnējās ietekmes novērtējuma ziņojumu (anotāciju) nepieciešams papildināt ar pamatojumu šāda atšķirīga regulējuma noteikšanai. Vēršam uzmanību, ka IPSL spēkā esošais regulējums ir pieņemts atbilstoši APL 185. pantā noteiktajam regulējumam un ir attiecināms uz tiesas procesu, savukārt apstrīdēšanas stadijai lēmuma neapturēšanas pamatojums nav sniegts. Papildus norādām, ka projekta 6. panta otrajā un trešajā daļā paredzētie grozījumi IPSL 78. panta piektajā daļā (ievaddaļā) neatbilst normatīvo aktu izstrādes </w:t>
            </w:r>
            <w:r w:rsidR="004A3BDC" w:rsidRPr="000F6C43">
              <w:rPr>
                <w:sz w:val="22"/>
                <w:szCs w:val="22"/>
              </w:rPr>
              <w:lastRenderedPageBreak/>
              <w:t xml:space="preserve">juridiskās tehnikas prasībām, jo šādus grozījumus izsaka kā vienu grozījumu, ar kuru tiek paredzēta noteiktu vairāku vārdu aizstāšana, jo nav lietderīgi vienlaikus papildināt un izslēgt blakus esošus vārdus. </w:t>
            </w:r>
          </w:p>
          <w:p w14:paraId="6FD1A755" w14:textId="77777777" w:rsidR="00F06E87" w:rsidRPr="000F6C43" w:rsidRDefault="00F06E87" w:rsidP="002776FD">
            <w:pPr>
              <w:ind w:right="12" w:firstLine="567"/>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590D5739" w14:textId="77777777" w:rsidR="00F06E87" w:rsidRPr="000F6C43" w:rsidRDefault="00F06E87" w:rsidP="00D26505">
            <w:pPr>
              <w:pStyle w:val="naisc"/>
              <w:spacing w:before="0" w:after="0"/>
              <w:jc w:val="both"/>
              <w:rPr>
                <w:b/>
                <w:sz w:val="22"/>
                <w:szCs w:val="22"/>
              </w:rPr>
            </w:pPr>
            <w:r w:rsidRPr="000F6C43">
              <w:rPr>
                <w:b/>
                <w:sz w:val="22"/>
                <w:szCs w:val="22"/>
              </w:rPr>
              <w:lastRenderedPageBreak/>
              <w:t>Ņemts vērā</w:t>
            </w:r>
          </w:p>
          <w:p w14:paraId="67405DED" w14:textId="7F3FF23F" w:rsidR="007607B9" w:rsidRPr="000F6C43" w:rsidRDefault="007607B9" w:rsidP="00D26505">
            <w:pPr>
              <w:pStyle w:val="naisc"/>
              <w:spacing w:before="0" w:after="0"/>
              <w:jc w:val="both"/>
              <w:rPr>
                <w:sz w:val="22"/>
                <w:szCs w:val="22"/>
              </w:rPr>
            </w:pPr>
            <w:r w:rsidRPr="000F6C43">
              <w:rPr>
                <w:sz w:val="22"/>
                <w:szCs w:val="22"/>
              </w:rPr>
              <w:t xml:space="preserve">Skaidrojums sniegts anotācijā </w:t>
            </w:r>
          </w:p>
          <w:p w14:paraId="6FD7FC8C" w14:textId="77777777" w:rsidR="00537ABB" w:rsidRPr="000F6C43" w:rsidRDefault="00537ABB" w:rsidP="00537ABB">
            <w:pPr>
              <w:pStyle w:val="naisc"/>
              <w:spacing w:before="0" w:after="0"/>
              <w:jc w:val="both"/>
              <w:rPr>
                <w:color w:val="FF0000"/>
                <w:sz w:val="22"/>
                <w:szCs w:val="22"/>
              </w:rPr>
            </w:pPr>
          </w:p>
          <w:p w14:paraId="4C0074B4" w14:textId="77777777" w:rsidR="00537ABB" w:rsidRPr="000F6C43" w:rsidRDefault="00537ABB" w:rsidP="00D26505">
            <w:pPr>
              <w:pStyle w:val="naisc"/>
              <w:spacing w:before="0" w:after="0"/>
              <w:jc w:val="both"/>
              <w:rPr>
                <w:color w:val="FF0000"/>
                <w:sz w:val="22"/>
                <w:szCs w:val="22"/>
              </w:rPr>
            </w:pPr>
          </w:p>
          <w:p w14:paraId="488A0252" w14:textId="77777777" w:rsidR="00F06E87" w:rsidRPr="000F6C43" w:rsidRDefault="00F06E87" w:rsidP="00A46DE0">
            <w:pPr>
              <w:pStyle w:val="naisc"/>
              <w:spacing w:before="0" w:after="0"/>
              <w:jc w:val="both"/>
              <w:rPr>
                <w:sz w:val="22"/>
                <w:szCs w:val="22"/>
              </w:rPr>
            </w:pPr>
          </w:p>
          <w:p w14:paraId="7187D0F6" w14:textId="77777777" w:rsidR="00A46DE0" w:rsidRPr="000F6C43" w:rsidRDefault="00A46DE0" w:rsidP="00A46DE0">
            <w:pPr>
              <w:pStyle w:val="naisc"/>
              <w:spacing w:before="0" w:after="0"/>
              <w:jc w:val="both"/>
              <w:rPr>
                <w:b/>
                <w:color w:val="FF0000"/>
                <w:sz w:val="22"/>
                <w:szCs w:val="22"/>
              </w:rPr>
            </w:pPr>
          </w:p>
        </w:tc>
        <w:tc>
          <w:tcPr>
            <w:tcW w:w="3969" w:type="dxa"/>
            <w:tcBorders>
              <w:top w:val="single" w:sz="4" w:space="0" w:color="auto"/>
              <w:left w:val="single" w:sz="4" w:space="0" w:color="auto"/>
              <w:bottom w:val="single" w:sz="4" w:space="0" w:color="auto"/>
            </w:tcBorders>
          </w:tcPr>
          <w:p w14:paraId="7E93DC3C" w14:textId="2FA5920D" w:rsidR="00F06E87" w:rsidRPr="000F6C43" w:rsidRDefault="00BC0A26" w:rsidP="00BC0A26">
            <w:pPr>
              <w:shd w:val="clear" w:color="auto" w:fill="FFFFFF"/>
              <w:jc w:val="both"/>
              <w:rPr>
                <w:sz w:val="22"/>
                <w:szCs w:val="22"/>
              </w:rPr>
            </w:pPr>
            <w:r>
              <w:rPr>
                <w:sz w:val="22"/>
                <w:szCs w:val="22"/>
              </w:rPr>
              <w:t>Skatīt projekta anotāciju</w:t>
            </w:r>
          </w:p>
        </w:tc>
      </w:tr>
      <w:tr w:rsidR="00F06E87" w:rsidRPr="000F6C43" w14:paraId="5C8D91B0" w14:textId="77777777" w:rsidTr="00D5294E">
        <w:tc>
          <w:tcPr>
            <w:tcW w:w="559" w:type="dxa"/>
            <w:tcBorders>
              <w:top w:val="single" w:sz="6" w:space="0" w:color="000000"/>
              <w:left w:val="single" w:sz="6" w:space="0" w:color="000000"/>
              <w:bottom w:val="single" w:sz="6" w:space="0" w:color="000000"/>
              <w:right w:val="single" w:sz="6" w:space="0" w:color="000000"/>
            </w:tcBorders>
          </w:tcPr>
          <w:p w14:paraId="63D7A40A" w14:textId="739A7333" w:rsidR="00F06E87" w:rsidRPr="000F6C43" w:rsidRDefault="009929B7" w:rsidP="00D26505">
            <w:pPr>
              <w:pStyle w:val="naisc"/>
              <w:spacing w:before="0" w:after="0"/>
              <w:jc w:val="both"/>
              <w:rPr>
                <w:sz w:val="22"/>
                <w:szCs w:val="22"/>
              </w:rPr>
            </w:pPr>
            <w:r w:rsidRPr="000F6C43">
              <w:rPr>
                <w:sz w:val="22"/>
                <w:szCs w:val="22"/>
              </w:rPr>
              <w:lastRenderedPageBreak/>
              <w:t xml:space="preserve">6. </w:t>
            </w:r>
          </w:p>
        </w:tc>
        <w:tc>
          <w:tcPr>
            <w:tcW w:w="2977" w:type="dxa"/>
            <w:gridSpan w:val="2"/>
            <w:tcBorders>
              <w:top w:val="single" w:sz="6" w:space="0" w:color="000000"/>
              <w:left w:val="single" w:sz="6" w:space="0" w:color="000000"/>
              <w:bottom w:val="single" w:sz="6" w:space="0" w:color="000000"/>
              <w:right w:val="single" w:sz="6" w:space="0" w:color="000000"/>
            </w:tcBorders>
          </w:tcPr>
          <w:p w14:paraId="40484B7F" w14:textId="77777777" w:rsidR="00F06E87" w:rsidRPr="000F6C43" w:rsidRDefault="009929B7" w:rsidP="00D26505">
            <w:pPr>
              <w:pStyle w:val="naisc"/>
              <w:ind w:firstLine="5"/>
              <w:jc w:val="both"/>
              <w:rPr>
                <w:b/>
                <w:sz w:val="22"/>
                <w:szCs w:val="22"/>
              </w:rPr>
            </w:pPr>
            <w:r w:rsidRPr="000F6C43">
              <w:rPr>
                <w:b/>
                <w:sz w:val="22"/>
                <w:szCs w:val="22"/>
              </w:rPr>
              <w:t>Atzinums uz 12.11.2020.</w:t>
            </w:r>
          </w:p>
          <w:p w14:paraId="5CDB6111" w14:textId="77777777" w:rsidR="009929B7" w:rsidRPr="000F6C43" w:rsidRDefault="009929B7" w:rsidP="00D26505">
            <w:pPr>
              <w:pStyle w:val="naisc"/>
              <w:ind w:firstLine="5"/>
              <w:jc w:val="both"/>
              <w:rPr>
                <w:sz w:val="22"/>
                <w:szCs w:val="22"/>
              </w:rPr>
            </w:pPr>
            <w:r w:rsidRPr="000F6C43">
              <w:rPr>
                <w:sz w:val="22"/>
                <w:szCs w:val="22"/>
              </w:rPr>
              <w:t>8. pants</w:t>
            </w:r>
          </w:p>
          <w:p w14:paraId="30852313" w14:textId="27F0D300" w:rsidR="009929B7" w:rsidRPr="000F6C43" w:rsidRDefault="009929B7" w:rsidP="00D26505">
            <w:pPr>
              <w:pStyle w:val="naisc"/>
              <w:ind w:firstLine="5"/>
              <w:jc w:val="both"/>
              <w:rPr>
                <w:sz w:val="22"/>
                <w:szCs w:val="22"/>
              </w:rPr>
            </w:pPr>
            <w:r w:rsidRPr="000F6C43">
              <w:rPr>
                <w:sz w:val="22"/>
                <w:szCs w:val="22"/>
              </w:rPr>
              <w:t>Izslēgt 80. panta 1. punktā vārdus "Latvijas Banka".</w:t>
            </w:r>
          </w:p>
          <w:p w14:paraId="62BD0885" w14:textId="27400BD2" w:rsidR="009929B7" w:rsidRPr="000F6C43" w:rsidRDefault="009929B7" w:rsidP="00D26505">
            <w:pPr>
              <w:pStyle w:val="naisc"/>
              <w:ind w:firstLine="5"/>
              <w:jc w:val="both"/>
              <w:rPr>
                <w:b/>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3233F01" w14:textId="77777777" w:rsidR="00F06E87" w:rsidRPr="000F6C43" w:rsidRDefault="009929B7" w:rsidP="00D26505">
            <w:pPr>
              <w:ind w:right="12" w:firstLine="567"/>
              <w:jc w:val="both"/>
              <w:rPr>
                <w:b/>
                <w:sz w:val="22"/>
                <w:szCs w:val="22"/>
              </w:rPr>
            </w:pPr>
            <w:r w:rsidRPr="000F6C43">
              <w:rPr>
                <w:b/>
                <w:sz w:val="22"/>
                <w:szCs w:val="22"/>
              </w:rPr>
              <w:t>Tieslietu ministrija</w:t>
            </w:r>
          </w:p>
          <w:p w14:paraId="08FCBDF2" w14:textId="4708805C" w:rsidR="009929B7" w:rsidRPr="000F6C43" w:rsidRDefault="009929B7" w:rsidP="009929B7">
            <w:pPr>
              <w:ind w:right="12"/>
              <w:jc w:val="both"/>
              <w:rPr>
                <w:sz w:val="22"/>
                <w:szCs w:val="22"/>
              </w:rPr>
            </w:pPr>
            <w:r w:rsidRPr="000F6C43">
              <w:rPr>
                <w:sz w:val="22"/>
                <w:szCs w:val="22"/>
              </w:rPr>
              <w:t>6. Projekta 8. pantā paredzēto grozījumu IPSL 80. panta 1. punktā nepieciešams precizēt, jo izslēgt nepieciešams vārdus “Latvijas Bankas”.</w:t>
            </w:r>
          </w:p>
        </w:tc>
        <w:tc>
          <w:tcPr>
            <w:tcW w:w="3544" w:type="dxa"/>
            <w:gridSpan w:val="2"/>
            <w:tcBorders>
              <w:top w:val="single" w:sz="6" w:space="0" w:color="000000"/>
              <w:left w:val="single" w:sz="6" w:space="0" w:color="000000"/>
              <w:bottom w:val="single" w:sz="6" w:space="0" w:color="000000"/>
              <w:right w:val="single" w:sz="6" w:space="0" w:color="000000"/>
            </w:tcBorders>
          </w:tcPr>
          <w:p w14:paraId="28BB0DAF" w14:textId="77777777" w:rsidR="00D14E95" w:rsidRPr="000F6C43" w:rsidRDefault="0098489E" w:rsidP="00D26505">
            <w:pPr>
              <w:pStyle w:val="naisc"/>
              <w:spacing w:before="0" w:after="0"/>
              <w:jc w:val="both"/>
              <w:rPr>
                <w:b/>
                <w:sz w:val="22"/>
                <w:szCs w:val="22"/>
              </w:rPr>
            </w:pPr>
            <w:r w:rsidRPr="000F6C43">
              <w:rPr>
                <w:b/>
                <w:sz w:val="22"/>
                <w:szCs w:val="22"/>
              </w:rPr>
              <w:t xml:space="preserve">Ņemts vērā </w:t>
            </w:r>
          </w:p>
          <w:p w14:paraId="630FA868" w14:textId="5F05169D" w:rsidR="0098489E" w:rsidRPr="000F6C43" w:rsidRDefault="00952FC2" w:rsidP="00D26505">
            <w:pPr>
              <w:pStyle w:val="naisc"/>
              <w:spacing w:before="0" w:after="0"/>
              <w:jc w:val="both"/>
              <w:rPr>
                <w:color w:val="FF0000"/>
                <w:sz w:val="22"/>
                <w:szCs w:val="22"/>
              </w:rPr>
            </w:pPr>
            <w:r w:rsidRPr="000F6C43">
              <w:rPr>
                <w:sz w:val="22"/>
                <w:szCs w:val="22"/>
              </w:rPr>
              <w:t xml:space="preserve">Veikti labojumi </w:t>
            </w:r>
            <w:r w:rsidR="000332AA" w:rsidRPr="000F6C43">
              <w:rPr>
                <w:sz w:val="22"/>
                <w:szCs w:val="22"/>
              </w:rPr>
              <w:t xml:space="preserve">Projekta </w:t>
            </w:r>
            <w:r w:rsidRPr="000F6C43">
              <w:rPr>
                <w:sz w:val="22"/>
                <w:szCs w:val="22"/>
              </w:rPr>
              <w:t>8. pantā</w:t>
            </w:r>
            <w:r w:rsidR="00E03C1C">
              <w:rPr>
                <w:sz w:val="22"/>
                <w:szCs w:val="22"/>
              </w:rPr>
              <w:t xml:space="preserve"> (redakcija uz 12.11.2020.)</w:t>
            </w:r>
          </w:p>
        </w:tc>
        <w:tc>
          <w:tcPr>
            <w:tcW w:w="3969" w:type="dxa"/>
            <w:tcBorders>
              <w:top w:val="single" w:sz="4" w:space="0" w:color="auto"/>
              <w:left w:val="single" w:sz="4" w:space="0" w:color="auto"/>
              <w:bottom w:val="single" w:sz="4" w:space="0" w:color="auto"/>
            </w:tcBorders>
          </w:tcPr>
          <w:p w14:paraId="6ABC8029" w14:textId="27E97A9F" w:rsidR="00F06E87" w:rsidRPr="000F6C43" w:rsidRDefault="00E03C1C" w:rsidP="0098489E">
            <w:pPr>
              <w:jc w:val="both"/>
              <w:rPr>
                <w:sz w:val="22"/>
                <w:szCs w:val="22"/>
              </w:rPr>
            </w:pPr>
            <w:r>
              <w:rPr>
                <w:sz w:val="22"/>
                <w:szCs w:val="22"/>
              </w:rPr>
              <w:t>7</w:t>
            </w:r>
            <w:r w:rsidR="0098489E" w:rsidRPr="000F6C43">
              <w:rPr>
                <w:sz w:val="22"/>
                <w:szCs w:val="22"/>
              </w:rPr>
              <w:t>. Izslēgt 80. panta 1. punktā vārdus "Latvijas Banka</w:t>
            </w:r>
            <w:r w:rsidR="0098489E" w:rsidRPr="00E03C1C">
              <w:rPr>
                <w:sz w:val="22"/>
                <w:szCs w:val="22"/>
              </w:rPr>
              <w:t>s</w:t>
            </w:r>
            <w:r w:rsidR="0098489E" w:rsidRPr="000F6C43">
              <w:rPr>
                <w:sz w:val="22"/>
                <w:szCs w:val="22"/>
              </w:rPr>
              <w:t>".</w:t>
            </w:r>
          </w:p>
        </w:tc>
      </w:tr>
      <w:tr w:rsidR="00D26505" w:rsidRPr="0014338F" w14:paraId="77CB0FAE" w14:textId="77777777" w:rsidTr="00CB4B93">
        <w:tc>
          <w:tcPr>
            <w:tcW w:w="559" w:type="dxa"/>
            <w:tcBorders>
              <w:top w:val="single" w:sz="6" w:space="0" w:color="000000"/>
              <w:left w:val="single" w:sz="6" w:space="0" w:color="000000"/>
              <w:bottom w:val="single" w:sz="6" w:space="0" w:color="000000"/>
              <w:right w:val="single" w:sz="6" w:space="0" w:color="000000"/>
            </w:tcBorders>
          </w:tcPr>
          <w:p w14:paraId="3E1B0340" w14:textId="6727C09C" w:rsidR="00D26505" w:rsidRPr="000F6C43" w:rsidRDefault="009929B7" w:rsidP="00D26505">
            <w:pPr>
              <w:pStyle w:val="naisc"/>
              <w:spacing w:before="0" w:after="0"/>
              <w:jc w:val="both"/>
              <w:rPr>
                <w:sz w:val="22"/>
                <w:szCs w:val="22"/>
              </w:rPr>
            </w:pPr>
            <w:r w:rsidRPr="000F6C43">
              <w:rPr>
                <w:sz w:val="22"/>
                <w:szCs w:val="22"/>
              </w:rPr>
              <w:t xml:space="preserve">7. </w:t>
            </w:r>
          </w:p>
        </w:tc>
        <w:tc>
          <w:tcPr>
            <w:tcW w:w="2977" w:type="dxa"/>
            <w:gridSpan w:val="2"/>
            <w:tcBorders>
              <w:top w:val="single" w:sz="6" w:space="0" w:color="000000"/>
              <w:left w:val="single" w:sz="6" w:space="0" w:color="000000"/>
              <w:bottom w:val="single" w:sz="6" w:space="0" w:color="000000"/>
              <w:right w:val="single" w:sz="6" w:space="0" w:color="000000"/>
            </w:tcBorders>
          </w:tcPr>
          <w:p w14:paraId="7E9F64DE" w14:textId="77777777" w:rsidR="00D26505" w:rsidRPr="000F6C43" w:rsidRDefault="009929B7" w:rsidP="00D26505">
            <w:pPr>
              <w:pStyle w:val="CommentText"/>
              <w:rPr>
                <w:b/>
                <w:sz w:val="22"/>
                <w:szCs w:val="22"/>
                <w:lang w:eastAsia="lv-LV"/>
              </w:rPr>
            </w:pPr>
            <w:r w:rsidRPr="000F6C43">
              <w:rPr>
                <w:b/>
                <w:sz w:val="22"/>
                <w:szCs w:val="22"/>
                <w:lang w:eastAsia="lv-LV"/>
              </w:rPr>
              <w:t>Atzinums uz 12.11.2020.</w:t>
            </w:r>
          </w:p>
          <w:p w14:paraId="5544CB0F" w14:textId="77777777" w:rsidR="00472B86" w:rsidRPr="000F6C43" w:rsidRDefault="00472B86" w:rsidP="00472B86">
            <w:pPr>
              <w:pStyle w:val="CommentText"/>
              <w:rPr>
                <w:sz w:val="22"/>
                <w:szCs w:val="22"/>
                <w:lang w:eastAsia="lv-LV"/>
              </w:rPr>
            </w:pPr>
          </w:p>
          <w:p w14:paraId="34FD4B71" w14:textId="77777777" w:rsidR="00F23FD0" w:rsidRPr="000F6C43" w:rsidRDefault="00F23FD0" w:rsidP="00472B86">
            <w:pPr>
              <w:pStyle w:val="CommentText"/>
              <w:rPr>
                <w:sz w:val="22"/>
                <w:szCs w:val="22"/>
                <w:lang w:eastAsia="lv-LV"/>
              </w:rPr>
            </w:pPr>
            <w:r w:rsidRPr="000F6C43">
              <w:rPr>
                <w:sz w:val="22"/>
                <w:szCs w:val="22"/>
                <w:lang w:eastAsia="lv-LV"/>
              </w:rPr>
              <w:t xml:space="preserve">11. pants </w:t>
            </w:r>
          </w:p>
          <w:p w14:paraId="34A2B3C7" w14:textId="77777777" w:rsidR="00472B86" w:rsidRPr="000F6C43" w:rsidRDefault="00472B86" w:rsidP="00472B86">
            <w:pPr>
              <w:pStyle w:val="CommentText"/>
              <w:rPr>
                <w:sz w:val="22"/>
                <w:szCs w:val="22"/>
                <w:lang w:eastAsia="lv-LV"/>
              </w:rPr>
            </w:pPr>
            <w:r w:rsidRPr="000F6C43">
              <w:rPr>
                <w:sz w:val="22"/>
                <w:szCs w:val="22"/>
                <w:lang w:eastAsia="lv-LV"/>
              </w:rPr>
              <w:t>Papildināt pārejas noteikumus ar 41. un 42. punktu šādā redakcijā:</w:t>
            </w:r>
          </w:p>
          <w:p w14:paraId="60D7960F" w14:textId="77777777" w:rsidR="00472B86" w:rsidRPr="000F6C43" w:rsidRDefault="00472B86" w:rsidP="00472B86">
            <w:pPr>
              <w:pStyle w:val="CommentText"/>
              <w:rPr>
                <w:sz w:val="22"/>
                <w:szCs w:val="22"/>
                <w:lang w:eastAsia="lv-LV"/>
              </w:rPr>
            </w:pPr>
          </w:p>
          <w:p w14:paraId="49A4A334" w14:textId="50292387" w:rsidR="00472B86" w:rsidRPr="000F6C43" w:rsidRDefault="00472B86" w:rsidP="00472B86">
            <w:pPr>
              <w:pStyle w:val="CommentText"/>
              <w:rPr>
                <w:sz w:val="22"/>
                <w:szCs w:val="22"/>
                <w:lang w:eastAsia="lv-LV"/>
              </w:rPr>
            </w:pPr>
            <w:r w:rsidRPr="000F6C43">
              <w:rPr>
                <w:sz w:val="22"/>
                <w:szCs w:val="22"/>
                <w:lang w:eastAsia="lv-LV"/>
              </w:rPr>
              <w:t>"[....]</w:t>
            </w:r>
          </w:p>
          <w:p w14:paraId="4C15CEFE" w14:textId="77777777" w:rsidR="00472B86" w:rsidRPr="000F6C43" w:rsidRDefault="00472B86" w:rsidP="00472B86">
            <w:pPr>
              <w:pStyle w:val="CommentText"/>
              <w:rPr>
                <w:sz w:val="22"/>
                <w:szCs w:val="22"/>
                <w:lang w:eastAsia="lv-LV"/>
              </w:rPr>
            </w:pPr>
          </w:p>
          <w:p w14:paraId="43ED981A" w14:textId="7BB2BC96" w:rsidR="009929B7" w:rsidRPr="000F6C43" w:rsidRDefault="00472B86" w:rsidP="00472B86">
            <w:pPr>
              <w:pStyle w:val="CommentText"/>
              <w:rPr>
                <w:sz w:val="22"/>
                <w:szCs w:val="22"/>
                <w:lang w:eastAsia="lv-LV"/>
              </w:rPr>
            </w:pPr>
            <w:r w:rsidRPr="000F6C43">
              <w:rPr>
                <w:sz w:val="22"/>
                <w:szCs w:val="22"/>
                <w:lang w:eastAsia="lv-LV"/>
              </w:rPr>
              <w:t>42. Finanšu un kapitāla tirgus komisijas izdotie normatīvie noteikumi un ieteikumi, kas saskaņā ar šo likumu izdoti, ir spēkā līdz dienai, kad Latvijas Banka tos izdod jaunā redakcijā.".</w:t>
            </w:r>
          </w:p>
          <w:p w14:paraId="2D5880D3" w14:textId="45E7CD67" w:rsidR="009929B7" w:rsidRPr="000F6C43" w:rsidRDefault="009929B7" w:rsidP="00D26505">
            <w:pPr>
              <w:pStyle w:val="CommentText"/>
              <w:rPr>
                <w:b/>
                <w:sz w:val="22"/>
                <w:szCs w:val="22"/>
                <w:lang w:eastAsia="lv-LV"/>
              </w:rPr>
            </w:pPr>
          </w:p>
        </w:tc>
        <w:tc>
          <w:tcPr>
            <w:tcW w:w="3260" w:type="dxa"/>
            <w:tcBorders>
              <w:top w:val="single" w:sz="6" w:space="0" w:color="000000"/>
              <w:left w:val="single" w:sz="6" w:space="0" w:color="000000"/>
              <w:bottom w:val="single" w:sz="6" w:space="0" w:color="000000"/>
              <w:right w:val="single" w:sz="6" w:space="0" w:color="000000"/>
            </w:tcBorders>
          </w:tcPr>
          <w:p w14:paraId="49B896D9" w14:textId="77777777" w:rsidR="00D26505" w:rsidRPr="000F6C43" w:rsidRDefault="009929B7" w:rsidP="00D26505">
            <w:pPr>
              <w:ind w:right="12" w:firstLine="567"/>
              <w:jc w:val="both"/>
              <w:rPr>
                <w:b/>
                <w:sz w:val="22"/>
                <w:szCs w:val="22"/>
              </w:rPr>
            </w:pPr>
            <w:r w:rsidRPr="000F6C43">
              <w:rPr>
                <w:b/>
                <w:sz w:val="22"/>
                <w:szCs w:val="22"/>
              </w:rPr>
              <w:t xml:space="preserve">Tieslietu ministrija </w:t>
            </w:r>
          </w:p>
          <w:p w14:paraId="3752D893" w14:textId="043B84DE" w:rsidR="00472B86" w:rsidRPr="000F6C43" w:rsidRDefault="00472B86" w:rsidP="00472B86">
            <w:pPr>
              <w:ind w:right="12"/>
              <w:jc w:val="both"/>
              <w:rPr>
                <w:sz w:val="22"/>
                <w:szCs w:val="22"/>
              </w:rPr>
            </w:pPr>
            <w:r w:rsidRPr="000F6C43">
              <w:rPr>
                <w:sz w:val="22"/>
                <w:szCs w:val="22"/>
              </w:rPr>
              <w:t xml:space="preserve">7. Projekta 11. pantā ietvertais IPSL pārejas noteikumu 42. punkts noteic, ka Finanšu un kapitāla tirgus komisijas izdotie normatīvie noteikumi, kas saskaņā ar šo likumu izdoti līdz Latvijas Bankas likuma spēkā stāšanās dienai, ir spēkā līdz dienai, kad Latvijas Banka tos izdod jaunā redakcijā. Likumprojekta “Latvijas Bankas likums” pārejas noteikumu 3. punkts paredz, ka Latvijas Bankas un Finanšu un kapitāla tirgus komisijas normatīvie noteikumi, ieteikumi un vadlīnijas, kas pieņemti līdz likumprojekta “Latvijas Bankas likums” spēkā stāšanās dienai, piemērojami līdz dienai, kad Latvijas Banka tos izdod jaunā redakcijā, bet ne ilgāk kā līdz </w:t>
            </w:r>
            <w:r w:rsidRPr="000F6C43">
              <w:rPr>
                <w:sz w:val="22"/>
                <w:szCs w:val="22"/>
              </w:rPr>
              <w:lastRenderedPageBreak/>
              <w:t>2024. gada 31. decembrim. Ievērojot minēto, nepieciešams izvērtēt šāda dublējoša pārejas regulējuma lietderību, bet ja tāds nepieciešams, projektā šis pārejas noteikums jāpapildina ar termiņu, līdz kuram būs piemērojami Finanšu un kapitāla tirgus komisijas normatīvie noteikumi, tādējādi uzliekot pienākumu Latvijas Bankai izdot jaunus noteikumus ne vēlāk kā līdz šim termiņam.</w:t>
            </w:r>
          </w:p>
        </w:tc>
        <w:tc>
          <w:tcPr>
            <w:tcW w:w="3544" w:type="dxa"/>
            <w:gridSpan w:val="2"/>
            <w:tcBorders>
              <w:top w:val="single" w:sz="6" w:space="0" w:color="000000"/>
              <w:left w:val="single" w:sz="6" w:space="0" w:color="000000"/>
              <w:bottom w:val="single" w:sz="6" w:space="0" w:color="000000"/>
              <w:right w:val="single" w:sz="6" w:space="0" w:color="000000"/>
            </w:tcBorders>
          </w:tcPr>
          <w:p w14:paraId="0BA49ABB" w14:textId="77777777" w:rsidR="00D26505" w:rsidRPr="000F6C43" w:rsidRDefault="00F23FD0" w:rsidP="00D26505">
            <w:pPr>
              <w:pStyle w:val="naisc"/>
              <w:spacing w:before="0" w:after="0"/>
              <w:jc w:val="both"/>
              <w:rPr>
                <w:sz w:val="22"/>
                <w:szCs w:val="22"/>
              </w:rPr>
            </w:pPr>
            <w:r w:rsidRPr="000F6C43">
              <w:rPr>
                <w:sz w:val="22"/>
                <w:szCs w:val="22"/>
              </w:rPr>
              <w:lastRenderedPageBreak/>
              <w:t xml:space="preserve">Ņemts vērā </w:t>
            </w:r>
          </w:p>
          <w:p w14:paraId="004B428B" w14:textId="257D3CFB" w:rsidR="00F23FD0" w:rsidRPr="000F6C43" w:rsidRDefault="00EC3182" w:rsidP="00D26505">
            <w:pPr>
              <w:pStyle w:val="naisc"/>
              <w:spacing w:before="0" w:after="0"/>
              <w:jc w:val="both"/>
              <w:rPr>
                <w:sz w:val="22"/>
                <w:szCs w:val="22"/>
              </w:rPr>
            </w:pPr>
            <w:r>
              <w:rPr>
                <w:sz w:val="22"/>
                <w:szCs w:val="22"/>
              </w:rPr>
              <w:t xml:space="preserve">Veikti labojumi </w:t>
            </w:r>
            <w:r w:rsidR="00F23FD0" w:rsidRPr="000F6C43">
              <w:rPr>
                <w:sz w:val="22"/>
                <w:szCs w:val="22"/>
              </w:rPr>
              <w:t xml:space="preserve"> Projekta 11. pant</w:t>
            </w:r>
            <w:r>
              <w:rPr>
                <w:sz w:val="22"/>
                <w:szCs w:val="22"/>
              </w:rPr>
              <w:t>ā</w:t>
            </w:r>
            <w:r w:rsidR="00F23FD0" w:rsidRPr="000F6C43">
              <w:rPr>
                <w:sz w:val="22"/>
                <w:szCs w:val="22"/>
              </w:rPr>
              <w:t xml:space="preserve">. </w:t>
            </w:r>
          </w:p>
        </w:tc>
        <w:tc>
          <w:tcPr>
            <w:tcW w:w="3969" w:type="dxa"/>
            <w:tcBorders>
              <w:top w:val="single" w:sz="4" w:space="0" w:color="auto"/>
              <w:left w:val="single" w:sz="4" w:space="0" w:color="auto"/>
              <w:bottom w:val="single" w:sz="4" w:space="0" w:color="auto"/>
            </w:tcBorders>
          </w:tcPr>
          <w:p w14:paraId="1C518E7E" w14:textId="308DCCA3" w:rsidR="00F23FD0" w:rsidRPr="000F6C43" w:rsidRDefault="00F23FD0" w:rsidP="00F23FD0">
            <w:pPr>
              <w:jc w:val="both"/>
              <w:rPr>
                <w:sz w:val="22"/>
                <w:szCs w:val="22"/>
              </w:rPr>
            </w:pPr>
            <w:r w:rsidRPr="000F6C43">
              <w:rPr>
                <w:sz w:val="22"/>
                <w:szCs w:val="22"/>
              </w:rPr>
              <w:t>11. Papildināt pārejas noteikumus ar 41. un 42. punktu šādā redakcijā:</w:t>
            </w:r>
          </w:p>
          <w:p w14:paraId="7FD4494B" w14:textId="77777777" w:rsidR="00F23FD0" w:rsidRPr="000F6C43" w:rsidRDefault="00F23FD0" w:rsidP="00F23FD0">
            <w:pPr>
              <w:jc w:val="both"/>
              <w:rPr>
                <w:sz w:val="22"/>
                <w:szCs w:val="22"/>
              </w:rPr>
            </w:pPr>
          </w:p>
          <w:p w14:paraId="0E0CB411" w14:textId="4A7D6B58" w:rsidR="00F23FD0" w:rsidRPr="000F6C43" w:rsidRDefault="00A06385" w:rsidP="00F23FD0">
            <w:pPr>
              <w:jc w:val="both"/>
              <w:rPr>
                <w:sz w:val="22"/>
                <w:szCs w:val="22"/>
              </w:rPr>
            </w:pPr>
            <w:r>
              <w:rPr>
                <w:sz w:val="22"/>
                <w:szCs w:val="22"/>
              </w:rPr>
              <w:t>"[..</w:t>
            </w:r>
            <w:r w:rsidR="00F23FD0" w:rsidRPr="000F6C43">
              <w:rPr>
                <w:sz w:val="22"/>
                <w:szCs w:val="22"/>
              </w:rPr>
              <w:t>]</w:t>
            </w:r>
          </w:p>
          <w:p w14:paraId="1864A05B" w14:textId="77777777" w:rsidR="00F23FD0" w:rsidRPr="000F6C43" w:rsidRDefault="00F23FD0" w:rsidP="00F23FD0">
            <w:pPr>
              <w:jc w:val="both"/>
              <w:rPr>
                <w:sz w:val="22"/>
                <w:szCs w:val="22"/>
              </w:rPr>
            </w:pPr>
          </w:p>
          <w:p w14:paraId="62447861" w14:textId="0CECF547" w:rsidR="00D26505" w:rsidRPr="0014338F" w:rsidRDefault="00F23FD0" w:rsidP="00A06385">
            <w:pPr>
              <w:jc w:val="both"/>
              <w:rPr>
                <w:i/>
                <w:sz w:val="22"/>
                <w:szCs w:val="22"/>
              </w:rPr>
            </w:pPr>
            <w:r w:rsidRPr="000F6C43">
              <w:rPr>
                <w:sz w:val="22"/>
                <w:szCs w:val="22"/>
              </w:rPr>
              <w:t xml:space="preserve">42. Finanšu un kapitāla tirgus komisijas izdotie normatīvie noteikumi un ieteikumi, kas saskaņā ar šo likumu izdoti, </w:t>
            </w:r>
            <w:r w:rsidR="00B97F81" w:rsidRPr="00A3414A">
              <w:rPr>
                <w:sz w:val="22"/>
                <w:szCs w:val="22"/>
              </w:rPr>
              <w:t xml:space="preserve">ir </w:t>
            </w:r>
            <w:r w:rsidR="00721691" w:rsidRPr="00A06385">
              <w:rPr>
                <w:sz w:val="22"/>
                <w:szCs w:val="22"/>
              </w:rPr>
              <w:t>piemērojami</w:t>
            </w:r>
            <w:r w:rsidRPr="000F6C43">
              <w:rPr>
                <w:sz w:val="22"/>
                <w:szCs w:val="22"/>
              </w:rPr>
              <w:t xml:space="preserve"> līdz dienai, kad Latvijas Banka </w:t>
            </w:r>
            <w:r w:rsidR="00721691" w:rsidRPr="00A06385">
              <w:rPr>
                <w:sz w:val="22"/>
                <w:szCs w:val="22"/>
              </w:rPr>
              <w:t>apstiprina jaunos noteikumus</w:t>
            </w:r>
            <w:r w:rsidRPr="00A06385">
              <w:rPr>
                <w:sz w:val="22"/>
                <w:szCs w:val="22"/>
              </w:rPr>
              <w:t>, bet ne ilgāk kā līdz 2024. gada 31. decembrim.".</w:t>
            </w:r>
          </w:p>
        </w:tc>
      </w:tr>
      <w:tr w:rsidR="009218BA" w:rsidRPr="0014338F" w14:paraId="0464BC46" w14:textId="77777777" w:rsidTr="00C1623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6B02DD3B" w14:textId="77777777" w:rsidR="009218BA" w:rsidRPr="0014338F" w:rsidRDefault="009218BA" w:rsidP="009218BA">
            <w:pPr>
              <w:pStyle w:val="naiskr"/>
              <w:spacing w:before="0" w:after="0"/>
            </w:pPr>
          </w:p>
          <w:p w14:paraId="67EDFF5E" w14:textId="77777777" w:rsidR="009218BA" w:rsidRPr="0014338F" w:rsidRDefault="009218BA" w:rsidP="009218BA">
            <w:pPr>
              <w:pStyle w:val="naiskr"/>
              <w:spacing w:before="0" w:after="0"/>
            </w:pPr>
            <w:r w:rsidRPr="0014338F">
              <w:t>Atbildīgā amatpersona</w:t>
            </w:r>
          </w:p>
        </w:tc>
        <w:tc>
          <w:tcPr>
            <w:tcW w:w="6179" w:type="dxa"/>
            <w:gridSpan w:val="3"/>
          </w:tcPr>
          <w:p w14:paraId="306A9862" w14:textId="77777777" w:rsidR="009218BA" w:rsidRPr="0014338F" w:rsidRDefault="009218BA" w:rsidP="009218BA">
            <w:pPr>
              <w:pStyle w:val="naiskr"/>
              <w:spacing w:before="0" w:after="0"/>
              <w:ind w:firstLine="720"/>
            </w:pPr>
            <w:r w:rsidRPr="0014338F">
              <w:t>  </w:t>
            </w:r>
          </w:p>
        </w:tc>
      </w:tr>
      <w:tr w:rsidR="009218BA" w:rsidRPr="002478B5" w14:paraId="7BD6ACD0" w14:textId="77777777" w:rsidTr="00C16237">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279786A6" w14:textId="77777777" w:rsidR="009218BA" w:rsidRPr="002478B5" w:rsidRDefault="009218BA" w:rsidP="009218BA">
            <w:pPr>
              <w:pStyle w:val="naiskr"/>
              <w:spacing w:before="0" w:after="0"/>
              <w:ind w:firstLine="720"/>
            </w:pPr>
          </w:p>
        </w:tc>
        <w:tc>
          <w:tcPr>
            <w:tcW w:w="6179" w:type="dxa"/>
            <w:gridSpan w:val="3"/>
            <w:tcBorders>
              <w:top w:val="single" w:sz="6" w:space="0" w:color="000000"/>
            </w:tcBorders>
          </w:tcPr>
          <w:p w14:paraId="7B155123" w14:textId="77777777" w:rsidR="009218BA" w:rsidRPr="002478B5" w:rsidRDefault="009218BA" w:rsidP="009218BA">
            <w:pPr>
              <w:pStyle w:val="naisc"/>
              <w:spacing w:before="0" w:after="0"/>
              <w:ind w:firstLine="720"/>
            </w:pPr>
            <w:r w:rsidRPr="002478B5">
              <w:t>(paraksts)*</w:t>
            </w:r>
          </w:p>
        </w:tc>
      </w:tr>
    </w:tbl>
    <w:p w14:paraId="75B0A690" w14:textId="77777777" w:rsidR="008E2E49" w:rsidRPr="002478B5" w:rsidRDefault="008E2E49" w:rsidP="008E2E49">
      <w:pPr>
        <w:pStyle w:val="naisf"/>
        <w:spacing w:before="0" w:after="0"/>
        <w:ind w:firstLine="0"/>
      </w:pPr>
    </w:p>
    <w:p w14:paraId="14F2DE06" w14:textId="77777777" w:rsidR="008E2E49" w:rsidRPr="002478B5" w:rsidRDefault="008E2E49" w:rsidP="008E2E49">
      <w:pPr>
        <w:pStyle w:val="naisf"/>
        <w:spacing w:before="0" w:after="0"/>
        <w:ind w:firstLine="720"/>
      </w:pPr>
      <w:r w:rsidRPr="002478B5">
        <w:t>Piezīme. * Dokumenta rekvizītu "paraksts" neaizpilda, ja elektroniskais dokuments ir sagatavots atbilstoši normatīvajiem aktiem par elektronisko dokumentu noformēšanu.</w:t>
      </w:r>
    </w:p>
    <w:p w14:paraId="443C3B76" w14:textId="77777777" w:rsidR="008E2E49" w:rsidRPr="002478B5" w:rsidRDefault="008E2E49" w:rsidP="008E2E49">
      <w:pPr>
        <w:pStyle w:val="naisf"/>
        <w:spacing w:before="0" w:after="0"/>
        <w:ind w:firstLine="0"/>
      </w:pPr>
      <w:r w:rsidRPr="002478B5">
        <w:t>Liene Jenerte</w:t>
      </w:r>
    </w:p>
    <w:tbl>
      <w:tblPr>
        <w:tblW w:w="0" w:type="auto"/>
        <w:tblLook w:val="00A0" w:firstRow="1" w:lastRow="0" w:firstColumn="1" w:lastColumn="0" w:noHBand="0" w:noVBand="0"/>
      </w:tblPr>
      <w:tblGrid>
        <w:gridCol w:w="8268"/>
      </w:tblGrid>
      <w:tr w:rsidR="002478B5" w:rsidRPr="002478B5" w14:paraId="0B1265E8" w14:textId="77777777" w:rsidTr="00C16237">
        <w:tc>
          <w:tcPr>
            <w:tcW w:w="8268" w:type="dxa"/>
            <w:tcBorders>
              <w:top w:val="single" w:sz="4" w:space="0" w:color="000000"/>
            </w:tcBorders>
          </w:tcPr>
          <w:p w14:paraId="55C1E8F2" w14:textId="77777777" w:rsidR="008E2E49" w:rsidRPr="002478B5" w:rsidRDefault="008E2E49" w:rsidP="00C16237">
            <w:pPr>
              <w:jc w:val="center"/>
            </w:pPr>
            <w:r w:rsidRPr="002478B5">
              <w:t>(par projektu atbildīgās amatpersonas vārds un uzvārds)</w:t>
            </w:r>
          </w:p>
        </w:tc>
      </w:tr>
      <w:tr w:rsidR="002478B5" w:rsidRPr="002478B5" w14:paraId="5DB3A0C6" w14:textId="77777777" w:rsidTr="00C16237">
        <w:tc>
          <w:tcPr>
            <w:tcW w:w="8268" w:type="dxa"/>
            <w:tcBorders>
              <w:bottom w:val="single" w:sz="4" w:space="0" w:color="000000"/>
            </w:tcBorders>
          </w:tcPr>
          <w:p w14:paraId="5BDC2E86" w14:textId="77777777" w:rsidR="008E2E49" w:rsidRPr="002478B5" w:rsidRDefault="00332E60" w:rsidP="00C16237">
            <w:r w:rsidRPr="002478B5">
              <w:t>Finanšu ministrijas</w:t>
            </w:r>
            <w:r w:rsidR="008E2E49" w:rsidRPr="002478B5">
              <w:t xml:space="preserve"> </w:t>
            </w:r>
            <w:r w:rsidRPr="002478B5">
              <w:t>Finanšu tirgus politikas</w:t>
            </w:r>
            <w:r w:rsidR="008E2E49" w:rsidRPr="002478B5">
              <w:t xml:space="preserve"> departamenta</w:t>
            </w:r>
          </w:p>
          <w:p w14:paraId="28F1C231" w14:textId="1D62291B" w:rsidR="008E2E49" w:rsidRPr="002478B5" w:rsidRDefault="00891D59" w:rsidP="00332E60">
            <w:r w:rsidRPr="002478B5">
              <w:t>Kr</w:t>
            </w:r>
            <w:r w:rsidR="00332E60" w:rsidRPr="002478B5">
              <w:t>edītiestāžu un maksājumu pakalpojumu politikas nodaļas</w:t>
            </w:r>
            <w:r w:rsidR="008E2E49" w:rsidRPr="002478B5">
              <w:t xml:space="preserve"> </w:t>
            </w:r>
            <w:r w:rsidR="002478B5" w:rsidRPr="002478B5">
              <w:t>juriste</w:t>
            </w:r>
          </w:p>
        </w:tc>
      </w:tr>
      <w:tr w:rsidR="002478B5" w:rsidRPr="002478B5" w14:paraId="5B186A7E" w14:textId="77777777" w:rsidTr="00C16237">
        <w:tc>
          <w:tcPr>
            <w:tcW w:w="8268" w:type="dxa"/>
            <w:tcBorders>
              <w:top w:val="single" w:sz="4" w:space="0" w:color="000000"/>
            </w:tcBorders>
          </w:tcPr>
          <w:p w14:paraId="4F2BB700" w14:textId="77777777" w:rsidR="008E2E49" w:rsidRPr="002478B5" w:rsidRDefault="008E2E49" w:rsidP="00C16237">
            <w:pPr>
              <w:jc w:val="center"/>
            </w:pPr>
            <w:r w:rsidRPr="002478B5">
              <w:t>(amats)</w:t>
            </w:r>
          </w:p>
        </w:tc>
      </w:tr>
      <w:tr w:rsidR="002478B5" w:rsidRPr="002478B5" w14:paraId="4F786F15" w14:textId="77777777" w:rsidTr="00C16237">
        <w:tc>
          <w:tcPr>
            <w:tcW w:w="8268" w:type="dxa"/>
            <w:tcBorders>
              <w:bottom w:val="single" w:sz="4" w:space="0" w:color="000000"/>
            </w:tcBorders>
          </w:tcPr>
          <w:p w14:paraId="52BA4867" w14:textId="77777777" w:rsidR="008E2E49" w:rsidRPr="002478B5" w:rsidRDefault="008E2E49" w:rsidP="00332E60">
            <w:r w:rsidRPr="002478B5">
              <w:t>Tālrunis:</w:t>
            </w:r>
            <w:r w:rsidR="00332E60" w:rsidRPr="002478B5">
              <w:t xml:space="preserve"> 67095502</w:t>
            </w:r>
          </w:p>
        </w:tc>
      </w:tr>
      <w:tr w:rsidR="002478B5" w:rsidRPr="002478B5" w14:paraId="734734DD" w14:textId="77777777" w:rsidTr="00C16237">
        <w:tc>
          <w:tcPr>
            <w:tcW w:w="8268" w:type="dxa"/>
            <w:tcBorders>
              <w:top w:val="single" w:sz="4" w:space="0" w:color="000000"/>
            </w:tcBorders>
          </w:tcPr>
          <w:p w14:paraId="5A4A6666" w14:textId="77777777" w:rsidR="008E2E49" w:rsidRPr="002478B5" w:rsidRDefault="008E2E49" w:rsidP="00C16237">
            <w:pPr>
              <w:jc w:val="center"/>
            </w:pPr>
            <w:r w:rsidRPr="002478B5">
              <w:t>(tālruņa un faksa numurs)</w:t>
            </w:r>
          </w:p>
        </w:tc>
      </w:tr>
      <w:tr w:rsidR="002478B5" w:rsidRPr="002478B5" w14:paraId="3041EDF5" w14:textId="77777777" w:rsidTr="00C16237">
        <w:tc>
          <w:tcPr>
            <w:tcW w:w="8268" w:type="dxa"/>
            <w:tcBorders>
              <w:bottom w:val="single" w:sz="4" w:space="0" w:color="000000"/>
            </w:tcBorders>
          </w:tcPr>
          <w:p w14:paraId="0DC3EC03" w14:textId="77777777" w:rsidR="008E2E49" w:rsidRPr="002478B5" w:rsidRDefault="00340C78" w:rsidP="00C16237">
            <w:hyperlink r:id="rId7" w:history="1">
              <w:r w:rsidR="00B3322F" w:rsidRPr="002478B5">
                <w:rPr>
                  <w:rStyle w:val="Hyperlink"/>
                  <w:color w:val="auto"/>
                </w:rPr>
                <w:t>liene.jenerte@fm.gov.lv</w:t>
              </w:r>
            </w:hyperlink>
            <w:r w:rsidR="008E2E49" w:rsidRPr="002478B5">
              <w:t xml:space="preserve"> </w:t>
            </w:r>
          </w:p>
        </w:tc>
      </w:tr>
      <w:tr w:rsidR="002478B5" w:rsidRPr="002478B5" w14:paraId="36D25D1A" w14:textId="77777777" w:rsidTr="00C16237">
        <w:tc>
          <w:tcPr>
            <w:tcW w:w="8268" w:type="dxa"/>
            <w:tcBorders>
              <w:top w:val="single" w:sz="4" w:space="0" w:color="000000"/>
            </w:tcBorders>
          </w:tcPr>
          <w:p w14:paraId="6C5292B0" w14:textId="77777777" w:rsidR="008E2E49" w:rsidRPr="002478B5" w:rsidRDefault="008E2E49" w:rsidP="00C16237">
            <w:pPr>
              <w:jc w:val="center"/>
            </w:pPr>
            <w:r w:rsidRPr="002478B5">
              <w:t>(e-pasta adrese)</w:t>
            </w:r>
          </w:p>
        </w:tc>
      </w:tr>
    </w:tbl>
    <w:p w14:paraId="3F4A8F54" w14:textId="77777777" w:rsidR="008E2E49" w:rsidRPr="0014338F" w:rsidRDefault="008E2E49" w:rsidP="008E2E49">
      <w:pPr>
        <w:pStyle w:val="naisf"/>
        <w:spacing w:before="0" w:after="0"/>
        <w:ind w:firstLine="0"/>
        <w:jc w:val="left"/>
        <w:rPr>
          <w:sz w:val="28"/>
          <w:szCs w:val="28"/>
        </w:rPr>
      </w:pPr>
    </w:p>
    <w:p w14:paraId="1DB7E0EE" w14:textId="77777777" w:rsidR="002478B5" w:rsidRPr="002478B5" w:rsidRDefault="002478B5" w:rsidP="002478B5">
      <w:pPr>
        <w:tabs>
          <w:tab w:val="left" w:pos="6804"/>
        </w:tabs>
        <w:rPr>
          <w:rFonts w:eastAsia="Calibri"/>
          <w:sz w:val="20"/>
          <w:szCs w:val="20"/>
          <w:lang w:eastAsia="en-US"/>
        </w:rPr>
      </w:pPr>
      <w:proofErr w:type="spellStart"/>
      <w:r w:rsidRPr="002478B5">
        <w:rPr>
          <w:rFonts w:eastAsia="Calibri"/>
          <w:sz w:val="20"/>
          <w:szCs w:val="20"/>
          <w:lang w:eastAsia="en-US"/>
        </w:rPr>
        <w:t>Tukiša</w:t>
      </w:r>
      <w:proofErr w:type="spellEnd"/>
      <w:r w:rsidRPr="002478B5">
        <w:rPr>
          <w:rFonts w:eastAsia="Calibri"/>
          <w:sz w:val="20"/>
          <w:szCs w:val="20"/>
          <w:lang w:eastAsia="en-US"/>
        </w:rPr>
        <w:t>, 67774818</w:t>
      </w:r>
    </w:p>
    <w:p w14:paraId="323CCD86" w14:textId="77777777" w:rsidR="002478B5" w:rsidRPr="002478B5" w:rsidRDefault="002478B5" w:rsidP="002478B5">
      <w:pPr>
        <w:tabs>
          <w:tab w:val="left" w:pos="6804"/>
        </w:tabs>
        <w:rPr>
          <w:rFonts w:eastAsia="Calibri"/>
          <w:sz w:val="20"/>
          <w:szCs w:val="20"/>
          <w:lang w:eastAsia="en-US"/>
        </w:rPr>
      </w:pPr>
      <w:r w:rsidRPr="002478B5">
        <w:rPr>
          <w:rFonts w:eastAsia="Calibri"/>
          <w:sz w:val="20"/>
          <w:szCs w:val="20"/>
          <w:lang w:eastAsia="en-US"/>
        </w:rPr>
        <w:t>Sigita.Tukisa@fktk.lv</w:t>
      </w:r>
    </w:p>
    <w:p w14:paraId="719C4DCA" w14:textId="40919B77" w:rsidR="008E2E49" w:rsidRPr="002478B5" w:rsidRDefault="008E2E49" w:rsidP="002478B5">
      <w:pPr>
        <w:jc w:val="both"/>
        <w:rPr>
          <w:rFonts w:eastAsia="Calibri"/>
          <w:sz w:val="20"/>
          <w:szCs w:val="20"/>
        </w:rPr>
      </w:pPr>
      <w:r w:rsidRPr="00AB1F93">
        <w:rPr>
          <w:rFonts w:eastAsia="Calibri"/>
          <w:color w:val="0000FF"/>
          <w:sz w:val="20"/>
          <w:szCs w:val="20"/>
          <w:u w:val="single"/>
        </w:rPr>
        <w:t xml:space="preserve"> </w:t>
      </w:r>
    </w:p>
    <w:p w14:paraId="146135E5" w14:textId="77777777" w:rsidR="008E2E49" w:rsidRDefault="008E2E49" w:rsidP="008E2E49"/>
    <w:p w14:paraId="705D613D" w14:textId="77777777" w:rsidR="00B42DF3" w:rsidRDefault="00B42DF3"/>
    <w:sectPr w:rsidR="00B42DF3"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73AC" w14:textId="77777777" w:rsidR="003C70E5" w:rsidRDefault="003C70E5">
      <w:r>
        <w:separator/>
      </w:r>
    </w:p>
  </w:endnote>
  <w:endnote w:type="continuationSeparator" w:id="0">
    <w:p w14:paraId="2CF038AB" w14:textId="77777777" w:rsidR="003C70E5" w:rsidRDefault="003C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EED5" w14:textId="77777777" w:rsidR="00340C78" w:rsidRDefault="0034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2A03" w14:textId="728AD670" w:rsidR="006455E7" w:rsidRPr="0015083B" w:rsidRDefault="0015083B" w:rsidP="0015083B">
    <w:pPr>
      <w:pStyle w:val="Footer"/>
      <w:rPr>
        <w:sz w:val="16"/>
        <w:szCs w:val="16"/>
      </w:rPr>
    </w:pPr>
    <w:r>
      <w:rPr>
        <w:sz w:val="16"/>
        <w:szCs w:val="16"/>
      </w:rPr>
      <w:t>FMIzz_</w:t>
    </w:r>
    <w:r w:rsidR="00340C78">
      <w:rPr>
        <w:sz w:val="16"/>
        <w:szCs w:val="16"/>
      </w:rPr>
      <w:t>110221</w:t>
    </w:r>
    <w:r w:rsidR="002478B5">
      <w:rPr>
        <w:sz w:val="16"/>
        <w:szCs w:val="16"/>
      </w:rPr>
      <w:t>_IPSL_groz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822C" w14:textId="4F21722B" w:rsidR="006455E7" w:rsidRPr="000F78F7" w:rsidRDefault="0015083B" w:rsidP="00364BB6">
    <w:pPr>
      <w:pStyle w:val="Footer"/>
      <w:rPr>
        <w:sz w:val="16"/>
        <w:szCs w:val="16"/>
      </w:rPr>
    </w:pPr>
    <w:r>
      <w:rPr>
        <w:sz w:val="16"/>
        <w:szCs w:val="16"/>
      </w:rPr>
      <w:t>FM</w:t>
    </w:r>
    <w:r w:rsidR="00000F77">
      <w:rPr>
        <w:sz w:val="16"/>
        <w:szCs w:val="16"/>
      </w:rPr>
      <w:t>Izz_</w:t>
    </w:r>
    <w:r w:rsidR="00340C78">
      <w:rPr>
        <w:sz w:val="16"/>
        <w:szCs w:val="16"/>
      </w:rPr>
      <w:t>110221_IPSL_groz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0BC5B" w14:textId="77777777" w:rsidR="003C70E5" w:rsidRDefault="003C70E5">
      <w:r>
        <w:separator/>
      </w:r>
    </w:p>
  </w:footnote>
  <w:footnote w:type="continuationSeparator" w:id="0">
    <w:p w14:paraId="75608881" w14:textId="77777777" w:rsidR="003C70E5" w:rsidRDefault="003C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3C6"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165D7" w14:textId="77777777" w:rsidR="006455E7" w:rsidRDefault="00340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6202"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385">
      <w:rPr>
        <w:rStyle w:val="PageNumber"/>
        <w:noProof/>
      </w:rPr>
      <w:t>12</w:t>
    </w:r>
    <w:r>
      <w:rPr>
        <w:rStyle w:val="PageNumber"/>
      </w:rPr>
      <w:fldChar w:fldCharType="end"/>
    </w:r>
  </w:p>
  <w:p w14:paraId="45C5B567" w14:textId="77777777" w:rsidR="006455E7" w:rsidRDefault="00340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0FCF" w14:textId="77777777" w:rsidR="00340C78" w:rsidRDefault="0034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320C"/>
    <w:multiLevelType w:val="hybridMultilevel"/>
    <w:tmpl w:val="E29E56C6"/>
    <w:lvl w:ilvl="0" w:tplc="AF3E6F94">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9"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4B316648"/>
    <w:multiLevelType w:val="hybridMultilevel"/>
    <w:tmpl w:val="F9748474"/>
    <w:lvl w:ilvl="0" w:tplc="04090001">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50E84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F17AEE"/>
    <w:multiLevelType w:val="multilevel"/>
    <w:tmpl w:val="8EF254F6"/>
    <w:lvl w:ilvl="0">
      <w:start w:val="1"/>
      <w:numFmt w:val="decimal"/>
      <w:lvlRestart w:val="0"/>
      <w:suff w:val="space"/>
      <w:lvlText w:val="%1."/>
      <w:lvlJc w:val="left"/>
      <w:pPr>
        <w:ind w:left="-410" w:firstLine="680"/>
      </w:pPr>
      <w:rPr>
        <w:rFonts w:hint="default"/>
      </w:rPr>
    </w:lvl>
    <w:lvl w:ilvl="1">
      <w:start w:val="1"/>
      <w:numFmt w:val="decimal"/>
      <w:suff w:val="space"/>
      <w:lvlText w:val="%1.%2."/>
      <w:lvlJc w:val="left"/>
      <w:pPr>
        <w:ind w:left="-5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none"/>
      <w:lvlRestart w:val="1"/>
      <w:suff w:val="nothing"/>
      <w:lvlText w:val="%1"/>
      <w:lvlJc w:val="left"/>
      <w:pPr>
        <w:ind w:left="0" w:firstLine="680"/>
      </w:pPr>
      <w:rPr>
        <w:rFonts w:hint="default"/>
      </w:rPr>
    </w:lvl>
    <w:lvl w:ilvl="5">
      <w:start w:val="1"/>
      <w:numFmt w:val="decimal"/>
      <w:lvlRestart w:val="1"/>
      <w:suff w:val="nothing"/>
      <w:lvlText w:val="%6"/>
      <w:lvlJc w:val="left"/>
      <w:pPr>
        <w:ind w:left="0" w:firstLine="0"/>
      </w:pPr>
      <w:rPr>
        <w:rFonts w:hint="default"/>
        <w:vertAlign w:val="baseline"/>
      </w:rPr>
    </w:lvl>
    <w:lvl w:ilvl="6">
      <w:start w:val="1"/>
      <w:numFmt w:val="decimal"/>
      <w:lvlRestart w:val="1"/>
      <w:suff w:val="nothing"/>
      <w:lvlText w:val="%7"/>
      <w:lvlJc w:val="left"/>
      <w:pPr>
        <w:ind w:left="0" w:firstLine="0"/>
      </w:pPr>
      <w:rPr>
        <w:rFonts w:hint="default"/>
      </w:rPr>
    </w:lvl>
    <w:lvl w:ilvl="7">
      <w:start w:val="1"/>
      <w:numFmt w:val="decimal"/>
      <w:lvlRestart w:val="2"/>
      <w:suff w:val="nothing"/>
      <w:lvlText w:val="%8"/>
      <w:lvlJc w:val="left"/>
      <w:pPr>
        <w:ind w:left="0" w:firstLine="0"/>
      </w:pPr>
      <w:rPr>
        <w:rFonts w:hint="default"/>
        <w:vertAlign w:val="superscript"/>
      </w:rPr>
    </w:lvl>
    <w:lvl w:ilvl="8">
      <w:start w:val="1"/>
      <w:numFmt w:val="none"/>
      <w:lvlRestart w:val="1"/>
      <w:suff w:val="nothing"/>
      <w:lvlText w:val="%2"/>
      <w:lvlJc w:val="left"/>
      <w:pPr>
        <w:ind w:left="0" w:firstLine="0"/>
      </w:pPr>
      <w:rPr>
        <w:rFonts w:hint="default"/>
        <w:vertAlign w:val="baseline"/>
      </w:rPr>
    </w:lvl>
  </w:abstractNum>
  <w:num w:numId="1">
    <w:abstractNumId w:val="11"/>
  </w:num>
  <w:num w:numId="2">
    <w:abstractNumId w:val="4"/>
  </w:num>
  <w:num w:numId="3">
    <w:abstractNumId w:val="1"/>
  </w:num>
  <w:num w:numId="4">
    <w:abstractNumId w:val="8"/>
  </w:num>
  <w:num w:numId="5">
    <w:abstractNumId w:val="6"/>
  </w:num>
  <w:num w:numId="6">
    <w:abstractNumId w:val="2"/>
  </w:num>
  <w:num w:numId="7">
    <w:abstractNumId w:val="3"/>
  </w:num>
  <w:num w:numId="8">
    <w:abstractNumId w:val="9"/>
  </w:num>
  <w:num w:numId="9">
    <w:abstractNumId w:val="7"/>
  </w:num>
  <w:num w:numId="10">
    <w:abstractNumId w:val="5"/>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49"/>
    <w:rsid w:val="00000F77"/>
    <w:rsid w:val="00002BE2"/>
    <w:rsid w:val="000116BC"/>
    <w:rsid w:val="00023F59"/>
    <w:rsid w:val="000332AA"/>
    <w:rsid w:val="00041ACB"/>
    <w:rsid w:val="000610F7"/>
    <w:rsid w:val="000861CC"/>
    <w:rsid w:val="000C6F9C"/>
    <w:rsid w:val="000E154A"/>
    <w:rsid w:val="000F2ED6"/>
    <w:rsid w:val="000F6B8B"/>
    <w:rsid w:val="000F6C43"/>
    <w:rsid w:val="0011515B"/>
    <w:rsid w:val="00135B2C"/>
    <w:rsid w:val="0014338F"/>
    <w:rsid w:val="00150132"/>
    <w:rsid w:val="0015083B"/>
    <w:rsid w:val="00197228"/>
    <w:rsid w:val="001B2552"/>
    <w:rsid w:val="001F5B06"/>
    <w:rsid w:val="00236043"/>
    <w:rsid w:val="002478B5"/>
    <w:rsid w:val="002559C7"/>
    <w:rsid w:val="00276135"/>
    <w:rsid w:val="002776FD"/>
    <w:rsid w:val="002A2EFA"/>
    <w:rsid w:val="002A6C49"/>
    <w:rsid w:val="002B4947"/>
    <w:rsid w:val="002C268E"/>
    <w:rsid w:val="002E05DE"/>
    <w:rsid w:val="002E21F7"/>
    <w:rsid w:val="003116A4"/>
    <w:rsid w:val="00311F5F"/>
    <w:rsid w:val="00316719"/>
    <w:rsid w:val="00332E60"/>
    <w:rsid w:val="003345B8"/>
    <w:rsid w:val="003350E2"/>
    <w:rsid w:val="00340C78"/>
    <w:rsid w:val="003424D1"/>
    <w:rsid w:val="00342616"/>
    <w:rsid w:val="003467BB"/>
    <w:rsid w:val="00367159"/>
    <w:rsid w:val="00374EE2"/>
    <w:rsid w:val="00387A27"/>
    <w:rsid w:val="003908D3"/>
    <w:rsid w:val="003A0E3B"/>
    <w:rsid w:val="003B4915"/>
    <w:rsid w:val="003C70E5"/>
    <w:rsid w:val="003E516D"/>
    <w:rsid w:val="00444F42"/>
    <w:rsid w:val="004618B5"/>
    <w:rsid w:val="00471385"/>
    <w:rsid w:val="00472B86"/>
    <w:rsid w:val="004958A8"/>
    <w:rsid w:val="004959C4"/>
    <w:rsid w:val="004A2211"/>
    <w:rsid w:val="004A3BDC"/>
    <w:rsid w:val="004A61DC"/>
    <w:rsid w:val="004A6A49"/>
    <w:rsid w:val="004B31DD"/>
    <w:rsid w:val="004C71B3"/>
    <w:rsid w:val="004D351B"/>
    <w:rsid w:val="0051024C"/>
    <w:rsid w:val="00521912"/>
    <w:rsid w:val="00527631"/>
    <w:rsid w:val="00534744"/>
    <w:rsid w:val="00535B0B"/>
    <w:rsid w:val="00537ABB"/>
    <w:rsid w:val="00545DE8"/>
    <w:rsid w:val="0055776B"/>
    <w:rsid w:val="005946F2"/>
    <w:rsid w:val="005A60F4"/>
    <w:rsid w:val="005D626C"/>
    <w:rsid w:val="006366E7"/>
    <w:rsid w:val="006561F1"/>
    <w:rsid w:val="00657C4F"/>
    <w:rsid w:val="00676A66"/>
    <w:rsid w:val="0068204C"/>
    <w:rsid w:val="006849B8"/>
    <w:rsid w:val="006B1F05"/>
    <w:rsid w:val="006B2F54"/>
    <w:rsid w:val="006C4C34"/>
    <w:rsid w:val="006E2960"/>
    <w:rsid w:val="00703B2B"/>
    <w:rsid w:val="00704579"/>
    <w:rsid w:val="007113A6"/>
    <w:rsid w:val="00721691"/>
    <w:rsid w:val="00746154"/>
    <w:rsid w:val="007552C7"/>
    <w:rsid w:val="007607B9"/>
    <w:rsid w:val="007A648B"/>
    <w:rsid w:val="007B0C3A"/>
    <w:rsid w:val="007E33F6"/>
    <w:rsid w:val="007E4C56"/>
    <w:rsid w:val="008033AB"/>
    <w:rsid w:val="00813FD0"/>
    <w:rsid w:val="0083668C"/>
    <w:rsid w:val="008426AF"/>
    <w:rsid w:val="00860287"/>
    <w:rsid w:val="00891D59"/>
    <w:rsid w:val="008A2CBE"/>
    <w:rsid w:val="008B3682"/>
    <w:rsid w:val="008C5047"/>
    <w:rsid w:val="008E02D7"/>
    <w:rsid w:val="008E2E49"/>
    <w:rsid w:val="009049B8"/>
    <w:rsid w:val="00907E4E"/>
    <w:rsid w:val="009218BA"/>
    <w:rsid w:val="00925C01"/>
    <w:rsid w:val="009528CC"/>
    <w:rsid w:val="00952FC2"/>
    <w:rsid w:val="00954800"/>
    <w:rsid w:val="0096765A"/>
    <w:rsid w:val="0098489E"/>
    <w:rsid w:val="009929B7"/>
    <w:rsid w:val="009952EA"/>
    <w:rsid w:val="0099763C"/>
    <w:rsid w:val="009A06E5"/>
    <w:rsid w:val="009A67A8"/>
    <w:rsid w:val="009A72C1"/>
    <w:rsid w:val="009B3A48"/>
    <w:rsid w:val="009F41FC"/>
    <w:rsid w:val="009F45B6"/>
    <w:rsid w:val="009F7D89"/>
    <w:rsid w:val="00A020D2"/>
    <w:rsid w:val="00A06385"/>
    <w:rsid w:val="00A14928"/>
    <w:rsid w:val="00A3414A"/>
    <w:rsid w:val="00A3792E"/>
    <w:rsid w:val="00A46DE0"/>
    <w:rsid w:val="00A6381F"/>
    <w:rsid w:val="00A647F8"/>
    <w:rsid w:val="00A76A79"/>
    <w:rsid w:val="00A773EF"/>
    <w:rsid w:val="00A80EE8"/>
    <w:rsid w:val="00A84716"/>
    <w:rsid w:val="00A8739F"/>
    <w:rsid w:val="00A92BB7"/>
    <w:rsid w:val="00A95CBB"/>
    <w:rsid w:val="00AA404C"/>
    <w:rsid w:val="00AE578E"/>
    <w:rsid w:val="00AF461D"/>
    <w:rsid w:val="00B3322F"/>
    <w:rsid w:val="00B36AF6"/>
    <w:rsid w:val="00B36B8D"/>
    <w:rsid w:val="00B42DF3"/>
    <w:rsid w:val="00B44C21"/>
    <w:rsid w:val="00B97F81"/>
    <w:rsid w:val="00BB05FF"/>
    <w:rsid w:val="00BB32F0"/>
    <w:rsid w:val="00BC0A26"/>
    <w:rsid w:val="00BD324F"/>
    <w:rsid w:val="00C32DD0"/>
    <w:rsid w:val="00C41392"/>
    <w:rsid w:val="00C41783"/>
    <w:rsid w:val="00C51271"/>
    <w:rsid w:val="00CA5362"/>
    <w:rsid w:val="00CC6666"/>
    <w:rsid w:val="00CD56FB"/>
    <w:rsid w:val="00CE50DD"/>
    <w:rsid w:val="00D06E85"/>
    <w:rsid w:val="00D14E95"/>
    <w:rsid w:val="00D26505"/>
    <w:rsid w:val="00D45AB5"/>
    <w:rsid w:val="00D5294E"/>
    <w:rsid w:val="00D60F9A"/>
    <w:rsid w:val="00D96C76"/>
    <w:rsid w:val="00DB0364"/>
    <w:rsid w:val="00DB0409"/>
    <w:rsid w:val="00DB0B80"/>
    <w:rsid w:val="00DB5AD3"/>
    <w:rsid w:val="00DC5F69"/>
    <w:rsid w:val="00DE6BB2"/>
    <w:rsid w:val="00DE77A3"/>
    <w:rsid w:val="00E015D9"/>
    <w:rsid w:val="00E03C1C"/>
    <w:rsid w:val="00E13ECB"/>
    <w:rsid w:val="00E2229C"/>
    <w:rsid w:val="00E356B7"/>
    <w:rsid w:val="00E4380C"/>
    <w:rsid w:val="00E84FC1"/>
    <w:rsid w:val="00EC3182"/>
    <w:rsid w:val="00EF3BCC"/>
    <w:rsid w:val="00EF6D00"/>
    <w:rsid w:val="00F06E87"/>
    <w:rsid w:val="00F23FD0"/>
    <w:rsid w:val="00F35616"/>
    <w:rsid w:val="00F443F1"/>
    <w:rsid w:val="00F474BB"/>
    <w:rsid w:val="00F626B6"/>
    <w:rsid w:val="00F67700"/>
    <w:rsid w:val="00F95A85"/>
    <w:rsid w:val="00FA4E7E"/>
    <w:rsid w:val="00FB22EB"/>
    <w:rsid w:val="00FC463D"/>
    <w:rsid w:val="00FF4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DB4F1D"/>
  <w15:docId w15:val="{251E8EF7-AE59-4F17-8777-572F75DE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49"/>
    <w:rPr>
      <w:rFonts w:eastAsia="Times New Roman" w:cs="Times New Roman"/>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qFormat/>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paragraph" w:styleId="PlainText">
    <w:name w:val="Plain Text"/>
    <w:basedOn w:val="Normal"/>
    <w:link w:val="PlainTextChar"/>
    <w:uiPriority w:val="99"/>
    <w:semiHidden/>
    <w:unhideWhenUsed/>
    <w:rsid w:val="00F95A85"/>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F95A85"/>
    <w:rPr>
      <w:rFonts w:eastAsia="Calibri" w:cs="Times New Roman"/>
      <w:szCs w:val="21"/>
    </w:rPr>
  </w:style>
  <w:style w:type="paragraph" w:styleId="CommentText">
    <w:name w:val="annotation text"/>
    <w:basedOn w:val="Normal"/>
    <w:link w:val="CommentTextChar"/>
    <w:uiPriority w:val="99"/>
    <w:rsid w:val="00BB32F0"/>
    <w:pPr>
      <w:tabs>
        <w:tab w:val="left" w:pos="284"/>
      </w:tabs>
      <w:jc w:val="both"/>
    </w:pPr>
    <w:rPr>
      <w:sz w:val="20"/>
      <w:szCs w:val="20"/>
      <w:lang w:eastAsia="en-US"/>
    </w:rPr>
  </w:style>
  <w:style w:type="character" w:customStyle="1" w:styleId="CommentTextChar">
    <w:name w:val="Comment Text Char"/>
    <w:basedOn w:val="DefaultParagraphFont"/>
    <w:link w:val="CommentText"/>
    <w:uiPriority w:val="99"/>
    <w:rsid w:val="00BB32F0"/>
    <w:rPr>
      <w:rFonts w:eastAsia="Times New Roman" w:cs="Times New Roman"/>
      <w:sz w:val="20"/>
      <w:szCs w:val="20"/>
    </w:rPr>
  </w:style>
  <w:style w:type="paragraph" w:styleId="FootnoteText">
    <w:name w:val="footnote text"/>
    <w:basedOn w:val="Normal"/>
    <w:link w:val="FootnoteTextChar"/>
    <w:unhideWhenUsed/>
    <w:rsid w:val="009218BA"/>
    <w:pPr>
      <w:widowControl w:val="0"/>
      <w:jc w:val="both"/>
    </w:pPr>
    <w:rPr>
      <w:rFonts w:eastAsia="Calibri"/>
      <w:sz w:val="20"/>
      <w:szCs w:val="20"/>
      <w:lang w:eastAsia="en-US"/>
    </w:rPr>
  </w:style>
  <w:style w:type="character" w:customStyle="1" w:styleId="FootnoteTextChar">
    <w:name w:val="Footnote Text Char"/>
    <w:basedOn w:val="DefaultParagraphFont"/>
    <w:link w:val="FootnoteText"/>
    <w:rsid w:val="009218BA"/>
    <w:rPr>
      <w:rFonts w:eastAsia="Calibri" w:cs="Times New Roman"/>
      <w:sz w:val="20"/>
      <w:szCs w:val="20"/>
    </w:rPr>
  </w:style>
  <w:style w:type="character" w:styleId="FootnoteReference">
    <w:name w:val="footnote reference"/>
    <w:basedOn w:val="DefaultParagraphFont"/>
    <w:unhideWhenUsed/>
    <w:rsid w:val="009218BA"/>
    <w:rPr>
      <w:vertAlign w:val="superscript"/>
    </w:rPr>
  </w:style>
  <w:style w:type="paragraph" w:customStyle="1" w:styleId="Normal1">
    <w:name w:val="Normal1"/>
    <w:basedOn w:val="Normal"/>
    <w:rsid w:val="00537ABB"/>
    <w:pPr>
      <w:spacing w:before="100" w:beforeAutospacing="1" w:after="100" w:afterAutospacing="1"/>
    </w:pPr>
  </w:style>
  <w:style w:type="paragraph" w:customStyle="1" w:styleId="tv213">
    <w:name w:val="tv213"/>
    <w:basedOn w:val="Normal"/>
    <w:rsid w:val="002E05DE"/>
    <w:pPr>
      <w:spacing w:before="100" w:beforeAutospacing="1" w:after="100" w:afterAutospacing="1"/>
    </w:pPr>
  </w:style>
  <w:style w:type="paragraph" w:customStyle="1" w:styleId="labojumupamats">
    <w:name w:val="labojumu_pamats"/>
    <w:basedOn w:val="Normal"/>
    <w:rsid w:val="002E05DE"/>
    <w:pPr>
      <w:spacing w:before="100" w:beforeAutospacing="1" w:after="100" w:afterAutospacing="1"/>
    </w:pPr>
  </w:style>
  <w:style w:type="paragraph" w:styleId="BodyText">
    <w:name w:val="Body Text"/>
    <w:basedOn w:val="Normal"/>
    <w:link w:val="BodyTextChar"/>
    <w:semiHidden/>
    <w:rsid w:val="00316719"/>
    <w:pPr>
      <w:jc w:val="both"/>
    </w:pPr>
    <w:rPr>
      <w:lang w:eastAsia="en-US"/>
    </w:rPr>
  </w:style>
  <w:style w:type="character" w:customStyle="1" w:styleId="BodyTextChar">
    <w:name w:val="Body Text Char"/>
    <w:basedOn w:val="DefaultParagraphFont"/>
    <w:link w:val="BodyText"/>
    <w:semiHidden/>
    <w:rsid w:val="00316719"/>
    <w:rPr>
      <w:rFonts w:eastAsia="Times New Roman" w:cs="Times New Roman"/>
      <w:szCs w:val="24"/>
    </w:rPr>
  </w:style>
  <w:style w:type="paragraph" w:customStyle="1" w:styleId="Bullet1">
    <w:name w:val="Bullet_1"/>
    <w:basedOn w:val="Normal"/>
    <w:link w:val="Bullet1Char"/>
    <w:qFormat/>
    <w:rsid w:val="00316719"/>
    <w:pPr>
      <w:numPr>
        <w:numId w:val="11"/>
      </w:numPr>
      <w:spacing w:before="120" w:after="120" w:line="276" w:lineRule="auto"/>
      <w:jc w:val="both"/>
    </w:pPr>
    <w:rPr>
      <w:rFonts w:eastAsia="Calibri"/>
      <w:szCs w:val="22"/>
      <w:lang w:val="en-GB" w:eastAsia="en-US"/>
    </w:rPr>
  </w:style>
  <w:style w:type="character" w:customStyle="1" w:styleId="Bullet1Char">
    <w:name w:val="Bullet_1 Char"/>
    <w:link w:val="Bullet1"/>
    <w:rsid w:val="00316719"/>
    <w:rPr>
      <w:rFonts w:eastAsia="Calibri" w:cs="Times New Roman"/>
      <w:lang w:val="en-GB"/>
    </w:rPr>
  </w:style>
  <w:style w:type="character" w:styleId="CommentReference">
    <w:name w:val="annotation reference"/>
    <w:basedOn w:val="DefaultParagraphFont"/>
    <w:uiPriority w:val="99"/>
    <w:semiHidden/>
    <w:unhideWhenUsed/>
    <w:rsid w:val="00676A66"/>
    <w:rPr>
      <w:sz w:val="16"/>
      <w:szCs w:val="16"/>
    </w:rPr>
  </w:style>
  <w:style w:type="paragraph" w:styleId="CommentSubject">
    <w:name w:val="annotation subject"/>
    <w:basedOn w:val="CommentText"/>
    <w:next w:val="CommentText"/>
    <w:link w:val="CommentSubjectChar"/>
    <w:uiPriority w:val="99"/>
    <w:semiHidden/>
    <w:unhideWhenUsed/>
    <w:rsid w:val="00676A66"/>
    <w:pPr>
      <w:tabs>
        <w:tab w:val="clear" w:pos="284"/>
      </w:tabs>
      <w:jc w:val="left"/>
    </w:pPr>
    <w:rPr>
      <w:b/>
      <w:bCs/>
      <w:lang w:eastAsia="lv-LV"/>
    </w:rPr>
  </w:style>
  <w:style w:type="character" w:customStyle="1" w:styleId="CommentSubjectChar">
    <w:name w:val="Comment Subject Char"/>
    <w:basedOn w:val="CommentTextChar"/>
    <w:link w:val="CommentSubject"/>
    <w:uiPriority w:val="99"/>
    <w:semiHidden/>
    <w:rsid w:val="00676A6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76A66"/>
    <w:rPr>
      <w:rFonts w:ascii="Tahoma" w:hAnsi="Tahoma" w:cs="Tahoma"/>
      <w:sz w:val="16"/>
      <w:szCs w:val="16"/>
    </w:rPr>
  </w:style>
  <w:style w:type="character" w:customStyle="1" w:styleId="BalloonTextChar">
    <w:name w:val="Balloon Text Char"/>
    <w:basedOn w:val="DefaultParagraphFont"/>
    <w:link w:val="BalloonText"/>
    <w:uiPriority w:val="99"/>
    <w:semiHidden/>
    <w:rsid w:val="00676A6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28215">
      <w:bodyDiv w:val="1"/>
      <w:marLeft w:val="0"/>
      <w:marRight w:val="0"/>
      <w:marTop w:val="0"/>
      <w:marBottom w:val="0"/>
      <w:divBdr>
        <w:top w:val="none" w:sz="0" w:space="0" w:color="auto"/>
        <w:left w:val="none" w:sz="0" w:space="0" w:color="auto"/>
        <w:bottom w:val="none" w:sz="0" w:space="0" w:color="auto"/>
        <w:right w:val="none" w:sz="0" w:space="0" w:color="auto"/>
      </w:divBdr>
    </w:div>
    <w:div w:id="1395196080">
      <w:bodyDiv w:val="1"/>
      <w:marLeft w:val="0"/>
      <w:marRight w:val="0"/>
      <w:marTop w:val="0"/>
      <w:marBottom w:val="0"/>
      <w:divBdr>
        <w:top w:val="none" w:sz="0" w:space="0" w:color="auto"/>
        <w:left w:val="none" w:sz="0" w:space="0" w:color="auto"/>
        <w:bottom w:val="none" w:sz="0" w:space="0" w:color="auto"/>
        <w:right w:val="none" w:sz="0" w:space="0" w:color="auto"/>
      </w:divBdr>
    </w:div>
    <w:div w:id="18018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ene.jenert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11806</Words>
  <Characters>6730</Characters>
  <Application>Microsoft Office Word</Application>
  <DocSecurity>0</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likumprojektā "Grozījumi Kredītiestāžu likumā"</vt:lpstr>
      <vt:lpstr>Izziņa par atzinumos sniegtajiem iebildumiem likumprojektā "Grozījumi Kredītiestāžu likumā"</vt:lpstr>
    </vt:vector>
  </TitlesOfParts>
  <Company>Finanšu ministrija</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 "Grozījumi Kredītiestāžu likumā"</dc:title>
  <dc:subject>izziņa</dc:subject>
  <dc:creator>Liene Jenerte</dc:creator>
  <dc:description>67095502, liene.jenerte@fm.gov.lv</dc:description>
  <cp:lastModifiedBy>Liene Jenerte</cp:lastModifiedBy>
  <cp:revision>2</cp:revision>
  <dcterms:created xsi:type="dcterms:W3CDTF">2021-02-11T09:30:00Z</dcterms:created>
  <dcterms:modified xsi:type="dcterms:W3CDTF">2021-02-11T09:30:00Z</dcterms:modified>
</cp:coreProperties>
</file>