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C12BF" w14:textId="2BAEC526" w:rsidR="00472274" w:rsidRPr="00BE1F82" w:rsidRDefault="00472274" w:rsidP="007A1A81">
      <w:pPr>
        <w:spacing w:after="0" w:line="240" w:lineRule="auto"/>
        <w:jc w:val="right"/>
        <w:rPr>
          <w:rFonts w:ascii="Times New Roman" w:hAnsi="Times New Roman" w:cs="Times New Roman"/>
          <w:iCs/>
          <w:sz w:val="28"/>
          <w:szCs w:val="28"/>
        </w:rPr>
      </w:pPr>
      <w:r w:rsidRPr="00BE1F82">
        <w:rPr>
          <w:rFonts w:ascii="Times New Roman" w:hAnsi="Times New Roman" w:cs="Times New Roman"/>
          <w:iCs/>
          <w:sz w:val="28"/>
          <w:szCs w:val="28"/>
        </w:rPr>
        <w:t>Likumprojekts</w:t>
      </w:r>
    </w:p>
    <w:p w14:paraId="5C0EE13B" w14:textId="77777777" w:rsidR="00D42811" w:rsidRPr="00BE1F82" w:rsidRDefault="00D42811" w:rsidP="00ED0B5C">
      <w:pPr>
        <w:spacing w:after="0" w:line="240" w:lineRule="auto"/>
        <w:jc w:val="both"/>
        <w:rPr>
          <w:rFonts w:ascii="Times New Roman" w:hAnsi="Times New Roman" w:cs="Times New Roman"/>
          <w:iCs/>
          <w:sz w:val="28"/>
          <w:szCs w:val="28"/>
        </w:rPr>
      </w:pPr>
    </w:p>
    <w:p w14:paraId="00E6406F" w14:textId="2485EF1D" w:rsidR="00472274" w:rsidRPr="00BE1F82" w:rsidRDefault="002C066E" w:rsidP="007A1A81">
      <w:pPr>
        <w:spacing w:after="0" w:line="240" w:lineRule="auto"/>
        <w:jc w:val="center"/>
        <w:rPr>
          <w:rFonts w:ascii="Times New Roman" w:hAnsi="Times New Roman" w:cs="Times New Roman"/>
          <w:b/>
          <w:sz w:val="28"/>
          <w:szCs w:val="28"/>
        </w:rPr>
      </w:pPr>
      <w:r w:rsidRPr="00BE1F82">
        <w:rPr>
          <w:rFonts w:ascii="Times New Roman" w:hAnsi="Times New Roman" w:cs="Times New Roman"/>
          <w:b/>
          <w:sz w:val="28"/>
          <w:szCs w:val="28"/>
        </w:rPr>
        <w:t>Grozījum</w:t>
      </w:r>
      <w:r w:rsidR="00D42811" w:rsidRPr="00BE1F82">
        <w:rPr>
          <w:rFonts w:ascii="Times New Roman" w:hAnsi="Times New Roman" w:cs="Times New Roman"/>
          <w:b/>
          <w:sz w:val="28"/>
          <w:szCs w:val="28"/>
        </w:rPr>
        <w:t>i</w:t>
      </w:r>
      <w:r w:rsidRPr="00BE1F82">
        <w:rPr>
          <w:rFonts w:ascii="Times New Roman" w:hAnsi="Times New Roman" w:cs="Times New Roman"/>
          <w:b/>
          <w:sz w:val="28"/>
          <w:szCs w:val="28"/>
        </w:rPr>
        <w:t xml:space="preserve"> Apdrošināša</w:t>
      </w:r>
      <w:r w:rsidR="00F04C8E" w:rsidRPr="00BE1F82">
        <w:rPr>
          <w:rFonts w:ascii="Times New Roman" w:hAnsi="Times New Roman" w:cs="Times New Roman"/>
          <w:b/>
          <w:sz w:val="28"/>
          <w:szCs w:val="28"/>
        </w:rPr>
        <w:t>nas un pārapdrošināšanas</w:t>
      </w:r>
      <w:r w:rsidR="00872A98" w:rsidRPr="00BE1F82">
        <w:rPr>
          <w:rFonts w:ascii="Times New Roman" w:hAnsi="Times New Roman" w:cs="Times New Roman"/>
          <w:b/>
          <w:sz w:val="28"/>
          <w:szCs w:val="28"/>
        </w:rPr>
        <w:t xml:space="preserve"> izplatīšanas </w:t>
      </w:r>
      <w:r w:rsidR="00F04C8E" w:rsidRPr="00BE1F82">
        <w:rPr>
          <w:rFonts w:ascii="Times New Roman" w:hAnsi="Times New Roman" w:cs="Times New Roman"/>
          <w:b/>
          <w:sz w:val="28"/>
          <w:szCs w:val="28"/>
        </w:rPr>
        <w:t>likumā</w:t>
      </w:r>
    </w:p>
    <w:p w14:paraId="614E4961" w14:textId="77777777" w:rsidR="007A1A81" w:rsidRPr="00BE1F82" w:rsidRDefault="007A1A81" w:rsidP="007A1A81">
      <w:pPr>
        <w:spacing w:after="0" w:line="240" w:lineRule="auto"/>
        <w:rPr>
          <w:rFonts w:ascii="Times New Roman" w:hAnsi="Times New Roman" w:cs="Times New Roman"/>
          <w:sz w:val="28"/>
          <w:szCs w:val="28"/>
        </w:rPr>
      </w:pPr>
    </w:p>
    <w:p w14:paraId="0DA7D5CA" w14:textId="646C8388" w:rsidR="00472274" w:rsidRPr="00BE1F82" w:rsidRDefault="00472274" w:rsidP="00ED0B5C">
      <w:pPr>
        <w:spacing w:after="0" w:line="240" w:lineRule="auto"/>
        <w:ind w:firstLine="720"/>
        <w:jc w:val="both"/>
        <w:rPr>
          <w:rFonts w:ascii="Times New Roman" w:hAnsi="Times New Roman" w:cs="Times New Roman"/>
          <w:sz w:val="28"/>
          <w:szCs w:val="28"/>
        </w:rPr>
      </w:pPr>
      <w:r w:rsidRPr="00BE1F82">
        <w:rPr>
          <w:rFonts w:ascii="Times New Roman" w:hAnsi="Times New Roman" w:cs="Times New Roman"/>
          <w:sz w:val="28"/>
          <w:szCs w:val="28"/>
        </w:rPr>
        <w:t xml:space="preserve">Izdarīt </w:t>
      </w:r>
      <w:r w:rsidR="002C066E" w:rsidRPr="00BE1F82">
        <w:rPr>
          <w:rFonts w:ascii="Times New Roman" w:hAnsi="Times New Roman" w:cs="Times New Roman"/>
          <w:sz w:val="28"/>
          <w:szCs w:val="28"/>
        </w:rPr>
        <w:t>Apdrošināšanas un pārapdrošināšana</w:t>
      </w:r>
      <w:r w:rsidR="00D42811" w:rsidRPr="00BE1F82">
        <w:rPr>
          <w:rFonts w:ascii="Times New Roman" w:hAnsi="Times New Roman" w:cs="Times New Roman"/>
          <w:sz w:val="28"/>
          <w:szCs w:val="28"/>
        </w:rPr>
        <w:t>s</w:t>
      </w:r>
      <w:r w:rsidR="002C066E" w:rsidRPr="00BE1F82">
        <w:rPr>
          <w:rFonts w:ascii="Times New Roman" w:hAnsi="Times New Roman" w:cs="Times New Roman"/>
          <w:sz w:val="28"/>
          <w:szCs w:val="28"/>
        </w:rPr>
        <w:t xml:space="preserve"> </w:t>
      </w:r>
      <w:r w:rsidR="00872A98" w:rsidRPr="00BE1F82">
        <w:rPr>
          <w:rFonts w:ascii="Times New Roman" w:hAnsi="Times New Roman" w:cs="Times New Roman"/>
          <w:sz w:val="28"/>
          <w:szCs w:val="28"/>
        </w:rPr>
        <w:t xml:space="preserve">izplatīšanas </w:t>
      </w:r>
      <w:r w:rsidR="002C066E" w:rsidRPr="00BE1F82">
        <w:rPr>
          <w:rFonts w:ascii="Times New Roman" w:hAnsi="Times New Roman" w:cs="Times New Roman"/>
          <w:sz w:val="28"/>
          <w:szCs w:val="28"/>
        </w:rPr>
        <w:t xml:space="preserve">likumā </w:t>
      </w:r>
      <w:r w:rsidR="00EE39D5" w:rsidRPr="00BE1F82">
        <w:rPr>
          <w:rFonts w:ascii="Times New Roman" w:hAnsi="Times New Roman" w:cs="Times New Roman"/>
          <w:sz w:val="28"/>
          <w:szCs w:val="28"/>
        </w:rPr>
        <w:t>(Latvijas Vēstnesis, 201</w:t>
      </w:r>
      <w:r w:rsidR="00872A98" w:rsidRPr="00BE1F82">
        <w:rPr>
          <w:rFonts w:ascii="Times New Roman" w:hAnsi="Times New Roman" w:cs="Times New Roman"/>
          <w:sz w:val="28"/>
          <w:szCs w:val="28"/>
        </w:rPr>
        <w:t>9</w:t>
      </w:r>
      <w:r w:rsidR="00EE39D5" w:rsidRPr="00BE1F82">
        <w:rPr>
          <w:rFonts w:ascii="Times New Roman" w:hAnsi="Times New Roman" w:cs="Times New Roman"/>
          <w:sz w:val="28"/>
          <w:szCs w:val="28"/>
        </w:rPr>
        <w:t xml:space="preserve">, </w:t>
      </w:r>
      <w:r w:rsidR="00872A98" w:rsidRPr="00BE1F82">
        <w:rPr>
          <w:rFonts w:ascii="Times New Roman" w:hAnsi="Times New Roman" w:cs="Times New Roman"/>
          <w:sz w:val="28"/>
          <w:szCs w:val="28"/>
        </w:rPr>
        <w:t>91</w:t>
      </w:r>
      <w:r w:rsidR="00ED0B5C" w:rsidRPr="00BE1F82">
        <w:rPr>
          <w:rFonts w:ascii="Times New Roman" w:hAnsi="Times New Roman" w:cs="Times New Roman"/>
          <w:sz w:val="28"/>
          <w:szCs w:val="28"/>
        </w:rPr>
        <w:t>. </w:t>
      </w:r>
      <w:r w:rsidR="00EE39D5" w:rsidRPr="00BE1F82">
        <w:rPr>
          <w:rFonts w:ascii="Times New Roman" w:hAnsi="Times New Roman" w:cs="Times New Roman"/>
          <w:sz w:val="28"/>
          <w:szCs w:val="28"/>
        </w:rPr>
        <w:t>nr.</w:t>
      </w:r>
      <w:r w:rsidR="002C066E" w:rsidRPr="00BE1F82">
        <w:rPr>
          <w:rFonts w:ascii="Times New Roman" w:hAnsi="Times New Roman" w:cs="Times New Roman"/>
          <w:sz w:val="28"/>
          <w:szCs w:val="28"/>
        </w:rPr>
        <w:t xml:space="preserve">) </w:t>
      </w:r>
      <w:r w:rsidRPr="00BE1F82">
        <w:rPr>
          <w:rFonts w:ascii="Times New Roman" w:hAnsi="Times New Roman" w:cs="Times New Roman"/>
          <w:sz w:val="28"/>
          <w:szCs w:val="28"/>
        </w:rPr>
        <w:t>šādu</w:t>
      </w:r>
      <w:r w:rsidR="002C066E" w:rsidRPr="00BE1F82">
        <w:rPr>
          <w:rFonts w:ascii="Times New Roman" w:hAnsi="Times New Roman" w:cs="Times New Roman"/>
          <w:sz w:val="28"/>
          <w:szCs w:val="28"/>
        </w:rPr>
        <w:t>s</w:t>
      </w:r>
      <w:r w:rsidRPr="00BE1F82">
        <w:rPr>
          <w:rFonts w:ascii="Times New Roman" w:hAnsi="Times New Roman" w:cs="Times New Roman"/>
          <w:sz w:val="28"/>
          <w:szCs w:val="28"/>
        </w:rPr>
        <w:t xml:space="preserve"> grozījumu</w:t>
      </w:r>
      <w:r w:rsidR="00D42811" w:rsidRPr="00BE1F82">
        <w:rPr>
          <w:rFonts w:ascii="Times New Roman" w:hAnsi="Times New Roman" w:cs="Times New Roman"/>
          <w:sz w:val="28"/>
          <w:szCs w:val="28"/>
        </w:rPr>
        <w:t>s</w:t>
      </w:r>
      <w:r w:rsidRPr="00BE1F82">
        <w:rPr>
          <w:rFonts w:ascii="Times New Roman" w:hAnsi="Times New Roman" w:cs="Times New Roman"/>
          <w:sz w:val="28"/>
          <w:szCs w:val="28"/>
        </w:rPr>
        <w:t>:</w:t>
      </w:r>
    </w:p>
    <w:p w14:paraId="0332913D" w14:textId="77777777" w:rsidR="00D232A5" w:rsidRPr="00BE1F82" w:rsidRDefault="00D232A5" w:rsidP="00ED0B5C">
      <w:pPr>
        <w:spacing w:after="0" w:line="240" w:lineRule="auto"/>
        <w:ind w:firstLine="720"/>
        <w:jc w:val="both"/>
        <w:rPr>
          <w:rFonts w:ascii="Times New Roman" w:hAnsi="Times New Roman" w:cs="Times New Roman"/>
          <w:sz w:val="28"/>
          <w:szCs w:val="28"/>
        </w:rPr>
      </w:pPr>
    </w:p>
    <w:p w14:paraId="2BE15C2C" w14:textId="3906C421" w:rsidR="00852B27" w:rsidRPr="00BE1F82" w:rsidRDefault="00852B27" w:rsidP="00ED0B5C">
      <w:pPr>
        <w:pStyle w:val="ListParagraph"/>
        <w:spacing w:after="0" w:line="240" w:lineRule="auto"/>
        <w:ind w:left="0" w:firstLine="720"/>
        <w:jc w:val="both"/>
        <w:rPr>
          <w:rFonts w:ascii="Times New Roman" w:hAnsi="Times New Roman" w:cs="Times New Roman"/>
          <w:sz w:val="28"/>
          <w:szCs w:val="28"/>
        </w:rPr>
      </w:pPr>
      <w:r w:rsidRPr="00BE1F82">
        <w:rPr>
          <w:rFonts w:ascii="Times New Roman" w:hAnsi="Times New Roman" w:cs="Times New Roman"/>
          <w:sz w:val="28"/>
          <w:szCs w:val="28"/>
        </w:rPr>
        <w:t>1</w:t>
      </w:r>
      <w:r w:rsidR="00ED0B5C" w:rsidRPr="00BE1F82">
        <w:rPr>
          <w:rFonts w:ascii="Times New Roman" w:hAnsi="Times New Roman" w:cs="Times New Roman"/>
          <w:sz w:val="28"/>
          <w:szCs w:val="28"/>
        </w:rPr>
        <w:t>. </w:t>
      </w:r>
      <w:r w:rsidRPr="00BE1F82">
        <w:rPr>
          <w:rFonts w:ascii="Times New Roman" w:hAnsi="Times New Roman" w:cs="Times New Roman"/>
          <w:sz w:val="28"/>
          <w:szCs w:val="28"/>
        </w:rPr>
        <w:t>Aizstāt visā likumā vārdu "Komisija" (attiecīgā locījumā) ar vārd</w:t>
      </w:r>
      <w:r w:rsidR="00825C43" w:rsidRPr="00BE1F82">
        <w:rPr>
          <w:rFonts w:ascii="Times New Roman" w:hAnsi="Times New Roman" w:cs="Times New Roman"/>
          <w:sz w:val="28"/>
          <w:szCs w:val="28"/>
        </w:rPr>
        <w:t>iem</w:t>
      </w:r>
      <w:r w:rsidRPr="00BE1F82">
        <w:rPr>
          <w:rFonts w:ascii="Times New Roman" w:hAnsi="Times New Roman" w:cs="Times New Roman"/>
          <w:sz w:val="28"/>
          <w:szCs w:val="28"/>
        </w:rPr>
        <w:t xml:space="preserve"> "Latvijas Banka" (attiecīgā locījumā), izņemot vārdu savienojumus "Eiropas Komisija" (attiecīgā locījumā) 1</w:t>
      </w:r>
      <w:r w:rsidR="00ED0B5C" w:rsidRPr="00BE1F82">
        <w:rPr>
          <w:rFonts w:ascii="Times New Roman" w:hAnsi="Times New Roman" w:cs="Times New Roman"/>
          <w:sz w:val="28"/>
          <w:szCs w:val="28"/>
        </w:rPr>
        <w:t>. </w:t>
      </w:r>
      <w:r w:rsidRPr="00BE1F82">
        <w:rPr>
          <w:rFonts w:ascii="Times New Roman" w:hAnsi="Times New Roman" w:cs="Times New Roman"/>
          <w:sz w:val="28"/>
          <w:szCs w:val="28"/>
        </w:rPr>
        <w:t>panta pirmās daļas 14</w:t>
      </w:r>
      <w:r w:rsidR="00ED0B5C" w:rsidRPr="00BE1F82">
        <w:rPr>
          <w:rFonts w:ascii="Times New Roman" w:hAnsi="Times New Roman" w:cs="Times New Roman"/>
          <w:sz w:val="28"/>
          <w:szCs w:val="28"/>
        </w:rPr>
        <w:t>. </w:t>
      </w:r>
      <w:r w:rsidRPr="00BE1F82">
        <w:rPr>
          <w:rFonts w:ascii="Times New Roman" w:hAnsi="Times New Roman" w:cs="Times New Roman"/>
          <w:sz w:val="28"/>
          <w:szCs w:val="28"/>
        </w:rPr>
        <w:t>punktā, 53</w:t>
      </w:r>
      <w:r w:rsidR="00ED0B5C" w:rsidRPr="00BE1F82">
        <w:rPr>
          <w:rFonts w:ascii="Times New Roman" w:hAnsi="Times New Roman" w:cs="Times New Roman"/>
          <w:sz w:val="28"/>
          <w:szCs w:val="28"/>
        </w:rPr>
        <w:t>. </w:t>
      </w:r>
      <w:r w:rsidRPr="00BE1F82">
        <w:rPr>
          <w:rFonts w:ascii="Times New Roman" w:hAnsi="Times New Roman" w:cs="Times New Roman"/>
          <w:sz w:val="28"/>
          <w:szCs w:val="28"/>
        </w:rPr>
        <w:t>panta sestajā daļā</w:t>
      </w:r>
      <w:r w:rsidR="006604B1" w:rsidRPr="00BE1F82">
        <w:rPr>
          <w:rFonts w:ascii="Times New Roman" w:hAnsi="Times New Roman" w:cs="Times New Roman"/>
          <w:sz w:val="28"/>
          <w:szCs w:val="28"/>
        </w:rPr>
        <w:t xml:space="preserve"> un</w:t>
      </w:r>
      <w:r w:rsidR="003F4E82" w:rsidRPr="00BE1F82">
        <w:rPr>
          <w:rFonts w:ascii="Times New Roman" w:hAnsi="Times New Roman" w:cs="Times New Roman"/>
          <w:sz w:val="28"/>
          <w:szCs w:val="28"/>
        </w:rPr>
        <w:t xml:space="preserve"> </w:t>
      </w:r>
      <w:r w:rsidRPr="00BE1F82">
        <w:rPr>
          <w:rFonts w:ascii="Times New Roman" w:hAnsi="Times New Roman" w:cs="Times New Roman"/>
          <w:sz w:val="28"/>
          <w:szCs w:val="28"/>
        </w:rPr>
        <w:t>56</w:t>
      </w:r>
      <w:r w:rsidR="00ED0B5C" w:rsidRPr="00BE1F82">
        <w:rPr>
          <w:rFonts w:ascii="Times New Roman" w:hAnsi="Times New Roman" w:cs="Times New Roman"/>
          <w:sz w:val="28"/>
          <w:szCs w:val="28"/>
        </w:rPr>
        <w:t>. </w:t>
      </w:r>
      <w:r w:rsidRPr="00BE1F82">
        <w:rPr>
          <w:rFonts w:ascii="Times New Roman" w:hAnsi="Times New Roman" w:cs="Times New Roman"/>
          <w:sz w:val="28"/>
          <w:szCs w:val="28"/>
        </w:rPr>
        <w:t>panta devītajā daļā</w:t>
      </w:r>
      <w:r w:rsidR="006604B1" w:rsidRPr="00BE1F82">
        <w:rPr>
          <w:rFonts w:ascii="Times New Roman" w:hAnsi="Times New Roman" w:cs="Times New Roman"/>
          <w:sz w:val="28"/>
          <w:szCs w:val="28"/>
        </w:rPr>
        <w:t xml:space="preserve">, </w:t>
      </w:r>
      <w:r w:rsidR="00EE15D8" w:rsidRPr="00BE1F82">
        <w:rPr>
          <w:rFonts w:ascii="Times New Roman" w:hAnsi="Times New Roman"/>
          <w:sz w:val="28"/>
          <w:szCs w:val="28"/>
        </w:rPr>
        <w:t>"</w:t>
      </w:r>
      <w:r w:rsidRPr="00BE1F82">
        <w:rPr>
          <w:rFonts w:ascii="Times New Roman" w:hAnsi="Times New Roman" w:cs="Times New Roman"/>
          <w:sz w:val="28"/>
          <w:szCs w:val="28"/>
        </w:rPr>
        <w:t xml:space="preserve">komisijas </w:t>
      </w:r>
      <w:r w:rsidR="003F4E82" w:rsidRPr="00BE1F82">
        <w:rPr>
          <w:rFonts w:ascii="Times New Roman" w:hAnsi="Times New Roman" w:cs="Times New Roman"/>
          <w:sz w:val="28"/>
          <w:szCs w:val="28"/>
        </w:rPr>
        <w:t>maksa</w:t>
      </w:r>
      <w:r w:rsidR="00EE15D8" w:rsidRPr="00BE1F82">
        <w:rPr>
          <w:rFonts w:ascii="Times New Roman" w:hAnsi="Times New Roman"/>
          <w:sz w:val="28"/>
          <w:szCs w:val="28"/>
        </w:rPr>
        <w:t>"</w:t>
      </w:r>
      <w:r w:rsidRPr="00BE1F82">
        <w:rPr>
          <w:rFonts w:ascii="Times New Roman" w:hAnsi="Times New Roman" w:cs="Times New Roman"/>
          <w:sz w:val="28"/>
          <w:szCs w:val="28"/>
        </w:rPr>
        <w:t xml:space="preserve"> (attiecīgā locījumā) </w:t>
      </w:r>
      <w:r w:rsidR="00161097" w:rsidRPr="00BE1F82">
        <w:rPr>
          <w:rFonts w:ascii="Times New Roman" w:hAnsi="Times New Roman" w:cs="Times New Roman"/>
          <w:sz w:val="28"/>
          <w:szCs w:val="28"/>
        </w:rPr>
        <w:t>1.</w:t>
      </w:r>
      <w:r w:rsidR="00ED0B5C" w:rsidRPr="00BE1F82">
        <w:rPr>
          <w:rFonts w:ascii="Times New Roman" w:hAnsi="Times New Roman" w:cs="Times New Roman"/>
          <w:sz w:val="28"/>
          <w:szCs w:val="28"/>
        </w:rPr>
        <w:t> </w:t>
      </w:r>
      <w:r w:rsidR="00161097" w:rsidRPr="00BE1F82">
        <w:rPr>
          <w:rFonts w:ascii="Times New Roman" w:hAnsi="Times New Roman" w:cs="Times New Roman"/>
          <w:sz w:val="28"/>
          <w:szCs w:val="28"/>
        </w:rPr>
        <w:t>panta pirmās daļas 12.</w:t>
      </w:r>
      <w:r w:rsidR="00ED0B5C" w:rsidRPr="00BE1F82">
        <w:rPr>
          <w:rFonts w:ascii="Times New Roman" w:hAnsi="Times New Roman" w:cs="Times New Roman"/>
          <w:sz w:val="28"/>
          <w:szCs w:val="28"/>
        </w:rPr>
        <w:t> </w:t>
      </w:r>
      <w:r w:rsidR="00161097" w:rsidRPr="00BE1F82">
        <w:rPr>
          <w:rFonts w:ascii="Times New Roman" w:hAnsi="Times New Roman" w:cs="Times New Roman"/>
          <w:sz w:val="28"/>
          <w:szCs w:val="28"/>
        </w:rPr>
        <w:t>punktā,</w:t>
      </w:r>
      <w:r w:rsidR="006604B1" w:rsidRPr="00BE1F82">
        <w:rPr>
          <w:rFonts w:ascii="Times New Roman" w:hAnsi="Times New Roman" w:cs="Times New Roman"/>
          <w:sz w:val="28"/>
          <w:szCs w:val="28"/>
          <w:shd w:val="clear" w:color="auto" w:fill="FFFFFF"/>
        </w:rPr>
        <w:t xml:space="preserve"> 43.</w:t>
      </w:r>
      <w:r w:rsidR="00ED0B5C" w:rsidRPr="00BE1F82">
        <w:rPr>
          <w:rFonts w:ascii="Times New Roman" w:hAnsi="Times New Roman" w:cs="Times New Roman"/>
          <w:sz w:val="28"/>
          <w:szCs w:val="28"/>
          <w:shd w:val="clear" w:color="auto" w:fill="FFFFFF"/>
        </w:rPr>
        <w:t> </w:t>
      </w:r>
      <w:r w:rsidR="006604B1" w:rsidRPr="00BE1F82">
        <w:rPr>
          <w:rFonts w:ascii="Times New Roman" w:hAnsi="Times New Roman" w:cs="Times New Roman"/>
          <w:sz w:val="28"/>
          <w:szCs w:val="28"/>
          <w:shd w:val="clear" w:color="auto" w:fill="FFFFFF"/>
        </w:rPr>
        <w:t>panta piektajā daļā un 60.</w:t>
      </w:r>
      <w:r w:rsidR="00ED0B5C" w:rsidRPr="00BE1F82">
        <w:rPr>
          <w:rFonts w:ascii="Times New Roman" w:hAnsi="Times New Roman" w:cs="Times New Roman"/>
          <w:sz w:val="28"/>
          <w:szCs w:val="28"/>
          <w:shd w:val="clear" w:color="auto" w:fill="FFFFFF"/>
        </w:rPr>
        <w:t> </w:t>
      </w:r>
      <w:r w:rsidR="006604B1" w:rsidRPr="00BE1F82">
        <w:rPr>
          <w:rFonts w:ascii="Times New Roman" w:hAnsi="Times New Roman" w:cs="Times New Roman"/>
          <w:sz w:val="28"/>
          <w:szCs w:val="28"/>
          <w:shd w:val="clear" w:color="auto" w:fill="FFFFFF"/>
        </w:rPr>
        <w:t>panta trešajā daļā</w:t>
      </w:r>
      <w:r w:rsidR="0060701E" w:rsidRPr="00BE1F82">
        <w:rPr>
          <w:rFonts w:ascii="Times New Roman" w:hAnsi="Times New Roman" w:cs="Times New Roman"/>
          <w:sz w:val="28"/>
          <w:szCs w:val="28"/>
          <w:shd w:val="clear" w:color="auto" w:fill="FFFFFF"/>
        </w:rPr>
        <w:t xml:space="preserve">, </w:t>
      </w:r>
      <w:r w:rsidR="00EE15D8" w:rsidRPr="00BE1F82">
        <w:rPr>
          <w:rFonts w:ascii="Times New Roman" w:hAnsi="Times New Roman"/>
          <w:sz w:val="28"/>
          <w:szCs w:val="28"/>
        </w:rPr>
        <w:t>"</w:t>
      </w:r>
      <w:r w:rsidR="003F4E82" w:rsidRPr="00BE1F82">
        <w:rPr>
          <w:rFonts w:ascii="Times New Roman" w:hAnsi="Times New Roman" w:cs="Times New Roman"/>
          <w:sz w:val="28"/>
          <w:szCs w:val="28"/>
          <w:shd w:val="clear" w:color="auto" w:fill="FFFFFF"/>
        </w:rPr>
        <w:t>komisijas maksājumiem</w:t>
      </w:r>
      <w:r w:rsidR="00EE15D8" w:rsidRPr="00BE1F82">
        <w:rPr>
          <w:rFonts w:ascii="Times New Roman" w:hAnsi="Times New Roman"/>
          <w:sz w:val="28"/>
          <w:szCs w:val="28"/>
        </w:rPr>
        <w:t>"</w:t>
      </w:r>
      <w:r w:rsidR="003A71D5" w:rsidRPr="00BE1F82">
        <w:rPr>
          <w:rFonts w:ascii="Times New Roman" w:hAnsi="Times New Roman" w:cs="Times New Roman"/>
          <w:sz w:val="28"/>
          <w:szCs w:val="28"/>
          <w:shd w:val="clear" w:color="auto" w:fill="FFFFFF"/>
        </w:rPr>
        <w:t xml:space="preserve"> </w:t>
      </w:r>
      <w:r w:rsidR="003F4E82" w:rsidRPr="00BE1F82">
        <w:rPr>
          <w:rFonts w:ascii="Times New Roman" w:hAnsi="Times New Roman" w:cs="Times New Roman"/>
          <w:sz w:val="28"/>
          <w:szCs w:val="28"/>
          <w:shd w:val="clear" w:color="auto" w:fill="FFFFFF"/>
        </w:rPr>
        <w:t>31.</w:t>
      </w:r>
      <w:r w:rsidR="00ED0B5C" w:rsidRPr="00BE1F82">
        <w:rPr>
          <w:rFonts w:ascii="Times New Roman" w:hAnsi="Times New Roman" w:cs="Times New Roman"/>
          <w:sz w:val="28"/>
          <w:szCs w:val="28"/>
          <w:shd w:val="clear" w:color="auto" w:fill="FFFFFF"/>
        </w:rPr>
        <w:t> </w:t>
      </w:r>
      <w:r w:rsidR="003F4E82" w:rsidRPr="00BE1F82">
        <w:rPr>
          <w:rFonts w:ascii="Times New Roman" w:hAnsi="Times New Roman" w:cs="Times New Roman"/>
          <w:sz w:val="28"/>
          <w:szCs w:val="28"/>
          <w:shd w:val="clear" w:color="auto" w:fill="FFFFFF"/>
        </w:rPr>
        <w:t>panta trešajā daļā</w:t>
      </w:r>
      <w:r w:rsidR="00D743F4" w:rsidRPr="00BE1F82">
        <w:rPr>
          <w:rFonts w:ascii="Times New Roman" w:hAnsi="Times New Roman" w:cs="Times New Roman"/>
          <w:sz w:val="28"/>
          <w:szCs w:val="28"/>
          <w:shd w:val="clear" w:color="auto" w:fill="FFFFFF"/>
        </w:rPr>
        <w:t xml:space="preserve"> un </w:t>
      </w:r>
      <w:r w:rsidR="00EE15D8" w:rsidRPr="00BE1F82">
        <w:rPr>
          <w:rFonts w:ascii="Times New Roman" w:hAnsi="Times New Roman"/>
          <w:sz w:val="28"/>
          <w:szCs w:val="28"/>
        </w:rPr>
        <w:t>"</w:t>
      </w:r>
      <w:r w:rsidR="003F4E82" w:rsidRPr="00BE1F82">
        <w:rPr>
          <w:rFonts w:ascii="Times New Roman" w:hAnsi="Times New Roman" w:cs="Times New Roman"/>
          <w:sz w:val="28"/>
          <w:szCs w:val="28"/>
          <w:shd w:val="clear" w:color="auto" w:fill="FFFFFF"/>
        </w:rPr>
        <w:t>Komisijas padome</w:t>
      </w:r>
      <w:r w:rsidR="00EE15D8" w:rsidRPr="00BE1F82">
        <w:rPr>
          <w:rFonts w:ascii="Times New Roman" w:hAnsi="Times New Roman"/>
          <w:sz w:val="28"/>
          <w:szCs w:val="28"/>
        </w:rPr>
        <w:t>"</w:t>
      </w:r>
      <w:r w:rsidR="003F4E82" w:rsidRPr="00BE1F82">
        <w:rPr>
          <w:rFonts w:ascii="Times New Roman" w:hAnsi="Times New Roman" w:cs="Times New Roman"/>
          <w:sz w:val="28"/>
          <w:szCs w:val="28"/>
          <w:shd w:val="clear" w:color="auto" w:fill="FFFFFF"/>
        </w:rPr>
        <w:t xml:space="preserve"> </w:t>
      </w:r>
      <w:r w:rsidR="003F4E82" w:rsidRPr="00BE1F82">
        <w:rPr>
          <w:rFonts w:ascii="Times New Roman" w:hAnsi="Times New Roman" w:cs="Times New Roman"/>
          <w:sz w:val="28"/>
          <w:szCs w:val="28"/>
        </w:rPr>
        <w:t>63</w:t>
      </w:r>
      <w:r w:rsidR="00ED0B5C" w:rsidRPr="00BE1F82">
        <w:rPr>
          <w:rFonts w:ascii="Times New Roman" w:hAnsi="Times New Roman" w:cs="Times New Roman"/>
          <w:sz w:val="28"/>
          <w:szCs w:val="28"/>
        </w:rPr>
        <w:t>. </w:t>
      </w:r>
      <w:r w:rsidR="003F4E82" w:rsidRPr="00BE1F82">
        <w:rPr>
          <w:rFonts w:ascii="Times New Roman" w:hAnsi="Times New Roman" w:cs="Times New Roman"/>
          <w:sz w:val="28"/>
          <w:szCs w:val="28"/>
        </w:rPr>
        <w:t>panta pirmajā daļā</w:t>
      </w:r>
      <w:r w:rsidR="006604B1" w:rsidRPr="00BE1F82">
        <w:rPr>
          <w:rFonts w:ascii="Times New Roman" w:hAnsi="Times New Roman" w:cs="Times New Roman"/>
          <w:sz w:val="28"/>
          <w:szCs w:val="28"/>
        </w:rPr>
        <w:t xml:space="preserve">, </w:t>
      </w:r>
      <w:r w:rsidRPr="00BE1F82">
        <w:rPr>
          <w:rFonts w:ascii="Times New Roman" w:hAnsi="Times New Roman" w:cs="Times New Roman"/>
          <w:sz w:val="28"/>
          <w:szCs w:val="28"/>
        </w:rPr>
        <w:t>kā arī pārejas noteikumus.</w:t>
      </w:r>
    </w:p>
    <w:p w14:paraId="48422D5C" w14:textId="3E39DB0A" w:rsidR="00A6600E" w:rsidRPr="00BE1F82" w:rsidRDefault="00A6600E" w:rsidP="00ED0B5C">
      <w:pPr>
        <w:pStyle w:val="ListParagraph"/>
        <w:spacing w:after="0" w:line="240" w:lineRule="auto"/>
        <w:ind w:left="0" w:firstLine="720"/>
        <w:jc w:val="both"/>
        <w:rPr>
          <w:rFonts w:ascii="Times New Roman" w:hAnsi="Times New Roman" w:cs="Times New Roman"/>
          <w:sz w:val="28"/>
          <w:szCs w:val="28"/>
        </w:rPr>
      </w:pPr>
    </w:p>
    <w:p w14:paraId="126964E9" w14:textId="373148FD" w:rsidR="00A6600E" w:rsidRPr="00BE1F82" w:rsidRDefault="00A6600E" w:rsidP="00ED0B5C">
      <w:pPr>
        <w:pStyle w:val="ListParagraph"/>
        <w:spacing w:after="0" w:line="240" w:lineRule="auto"/>
        <w:ind w:left="0" w:firstLine="720"/>
        <w:jc w:val="both"/>
        <w:rPr>
          <w:rFonts w:ascii="Times New Roman" w:hAnsi="Times New Roman" w:cs="Times New Roman"/>
          <w:sz w:val="28"/>
          <w:szCs w:val="28"/>
        </w:rPr>
      </w:pPr>
      <w:r w:rsidRPr="00BE1F82">
        <w:rPr>
          <w:rFonts w:ascii="Times New Roman" w:hAnsi="Times New Roman" w:cs="Times New Roman"/>
          <w:sz w:val="28"/>
          <w:szCs w:val="28"/>
        </w:rPr>
        <w:t>2</w:t>
      </w:r>
      <w:r w:rsidR="00ED0B5C" w:rsidRPr="00BE1F82">
        <w:rPr>
          <w:rFonts w:ascii="Times New Roman" w:hAnsi="Times New Roman" w:cs="Times New Roman"/>
          <w:sz w:val="28"/>
          <w:szCs w:val="28"/>
        </w:rPr>
        <w:t>. </w:t>
      </w:r>
      <w:r w:rsidRPr="00BE1F82">
        <w:rPr>
          <w:rFonts w:ascii="Times New Roman" w:hAnsi="Times New Roman" w:cs="Times New Roman"/>
          <w:sz w:val="28"/>
          <w:szCs w:val="28"/>
        </w:rPr>
        <w:t xml:space="preserve">Aizstāt visā likumā vārdu </w:t>
      </w:r>
      <w:r w:rsidRPr="00BE1F82">
        <w:rPr>
          <w:rFonts w:ascii="Times New Roman" w:hAnsi="Times New Roman"/>
          <w:sz w:val="28"/>
          <w:szCs w:val="28"/>
        </w:rPr>
        <w:t>"</w:t>
      </w:r>
      <w:r w:rsidRPr="00BE1F82">
        <w:rPr>
          <w:rFonts w:ascii="Times New Roman" w:hAnsi="Times New Roman" w:cs="Times New Roman"/>
          <w:sz w:val="28"/>
          <w:szCs w:val="28"/>
        </w:rPr>
        <w:t>terorisma</w:t>
      </w:r>
      <w:r w:rsidRPr="00BE1F82">
        <w:rPr>
          <w:rFonts w:ascii="Times New Roman" w:hAnsi="Times New Roman"/>
          <w:sz w:val="28"/>
          <w:szCs w:val="28"/>
        </w:rPr>
        <w:t>"</w:t>
      </w:r>
      <w:r w:rsidRPr="00BE1F82">
        <w:rPr>
          <w:rFonts w:ascii="Times New Roman" w:hAnsi="Times New Roman" w:cs="Times New Roman"/>
          <w:sz w:val="28"/>
          <w:szCs w:val="28"/>
        </w:rPr>
        <w:t xml:space="preserve"> ar vārdiem </w:t>
      </w:r>
      <w:r w:rsidR="008A07D7" w:rsidRPr="00BE1F82">
        <w:rPr>
          <w:rFonts w:ascii="Times New Roman" w:hAnsi="Times New Roman" w:cs="Times New Roman"/>
          <w:sz w:val="28"/>
          <w:szCs w:val="28"/>
        </w:rPr>
        <w:t>"</w:t>
      </w:r>
      <w:r w:rsidR="000958ED" w:rsidRPr="00BE1F82">
        <w:rPr>
          <w:rFonts w:ascii="Times New Roman" w:hAnsi="Times New Roman" w:cs="Times New Roman"/>
          <w:sz w:val="28"/>
          <w:szCs w:val="28"/>
        </w:rPr>
        <w:t xml:space="preserve">terorisma un </w:t>
      </w:r>
      <w:proofErr w:type="spellStart"/>
      <w:r w:rsidR="000958ED" w:rsidRPr="00BE1F82">
        <w:rPr>
          <w:rFonts w:ascii="Times New Roman" w:hAnsi="Times New Roman" w:cs="Times New Roman"/>
          <w:sz w:val="28"/>
          <w:szCs w:val="28"/>
        </w:rPr>
        <w:t>proliferācijas</w:t>
      </w:r>
      <w:proofErr w:type="spellEnd"/>
      <w:r w:rsidR="008A07D7" w:rsidRPr="00BE1F82">
        <w:rPr>
          <w:rFonts w:ascii="Times New Roman" w:hAnsi="Times New Roman" w:cs="Times New Roman"/>
          <w:sz w:val="28"/>
          <w:szCs w:val="28"/>
        </w:rPr>
        <w:t>"</w:t>
      </w:r>
      <w:r w:rsidR="0053479C" w:rsidRPr="00BE1F82">
        <w:rPr>
          <w:rFonts w:ascii="Times New Roman" w:hAnsi="Times New Roman" w:cs="Times New Roman"/>
          <w:sz w:val="28"/>
          <w:szCs w:val="28"/>
        </w:rPr>
        <w:t>.</w:t>
      </w:r>
    </w:p>
    <w:p w14:paraId="05D08740" w14:textId="77777777" w:rsidR="00852B27" w:rsidRPr="00BE1F82" w:rsidRDefault="00852B27" w:rsidP="00ED0B5C">
      <w:pPr>
        <w:pStyle w:val="NoSpacing"/>
        <w:tabs>
          <w:tab w:val="left" w:pos="1134"/>
        </w:tabs>
        <w:ind w:firstLine="720"/>
        <w:jc w:val="both"/>
        <w:rPr>
          <w:rFonts w:ascii="Times New Roman" w:hAnsi="Times New Roman"/>
          <w:sz w:val="28"/>
          <w:szCs w:val="28"/>
        </w:rPr>
      </w:pPr>
    </w:p>
    <w:p w14:paraId="72CAC988" w14:textId="08BABC9D" w:rsidR="006904C4" w:rsidRPr="00BE1F82" w:rsidRDefault="0053479C" w:rsidP="00ED0B5C">
      <w:pPr>
        <w:pStyle w:val="NoSpacing"/>
        <w:ind w:firstLine="720"/>
        <w:jc w:val="both"/>
        <w:rPr>
          <w:rFonts w:ascii="Times New Roman" w:hAnsi="Times New Roman"/>
          <w:sz w:val="28"/>
          <w:szCs w:val="28"/>
        </w:rPr>
      </w:pPr>
      <w:r w:rsidRPr="00BE1F82">
        <w:rPr>
          <w:rFonts w:ascii="Times New Roman" w:hAnsi="Times New Roman"/>
          <w:sz w:val="28"/>
          <w:szCs w:val="28"/>
        </w:rPr>
        <w:t>3</w:t>
      </w:r>
      <w:r w:rsidR="00ED0B5C" w:rsidRPr="00BE1F82">
        <w:rPr>
          <w:rFonts w:ascii="Times New Roman" w:hAnsi="Times New Roman"/>
          <w:sz w:val="28"/>
          <w:szCs w:val="28"/>
        </w:rPr>
        <w:t>. </w:t>
      </w:r>
      <w:r w:rsidR="003B3FA2" w:rsidRPr="00BE1F82">
        <w:rPr>
          <w:rFonts w:ascii="Times New Roman" w:hAnsi="Times New Roman"/>
          <w:sz w:val="28"/>
          <w:szCs w:val="28"/>
        </w:rPr>
        <w:t>Izteikt</w:t>
      </w:r>
      <w:r w:rsidR="00EE625C" w:rsidRPr="00BE1F82">
        <w:rPr>
          <w:rFonts w:ascii="Times New Roman" w:hAnsi="Times New Roman"/>
          <w:sz w:val="28"/>
          <w:szCs w:val="28"/>
        </w:rPr>
        <w:t xml:space="preserve"> 5</w:t>
      </w:r>
      <w:r w:rsidR="00ED0B5C" w:rsidRPr="00BE1F82">
        <w:rPr>
          <w:rFonts w:ascii="Times New Roman" w:hAnsi="Times New Roman"/>
          <w:sz w:val="28"/>
          <w:szCs w:val="28"/>
        </w:rPr>
        <w:t>. </w:t>
      </w:r>
      <w:r w:rsidR="00EE625C" w:rsidRPr="00BE1F82">
        <w:rPr>
          <w:rFonts w:ascii="Times New Roman" w:hAnsi="Times New Roman"/>
          <w:sz w:val="28"/>
          <w:szCs w:val="28"/>
        </w:rPr>
        <w:t>panta piekt</w:t>
      </w:r>
      <w:r w:rsidR="003B3FA2" w:rsidRPr="00BE1F82">
        <w:rPr>
          <w:rFonts w:ascii="Times New Roman" w:hAnsi="Times New Roman"/>
          <w:sz w:val="28"/>
          <w:szCs w:val="28"/>
        </w:rPr>
        <w:t xml:space="preserve">o </w:t>
      </w:r>
      <w:r w:rsidR="00EE625C" w:rsidRPr="00BE1F82">
        <w:rPr>
          <w:rFonts w:ascii="Times New Roman" w:hAnsi="Times New Roman"/>
          <w:sz w:val="28"/>
          <w:szCs w:val="28"/>
        </w:rPr>
        <w:t>daļ</w:t>
      </w:r>
      <w:r w:rsidR="003B3FA2" w:rsidRPr="00BE1F82">
        <w:rPr>
          <w:rFonts w:ascii="Times New Roman" w:hAnsi="Times New Roman"/>
          <w:sz w:val="28"/>
          <w:szCs w:val="28"/>
        </w:rPr>
        <w:t>u</w:t>
      </w:r>
      <w:r w:rsidR="00EE625C" w:rsidRPr="00BE1F82">
        <w:rPr>
          <w:rFonts w:ascii="Times New Roman" w:hAnsi="Times New Roman"/>
          <w:sz w:val="28"/>
          <w:szCs w:val="28"/>
        </w:rPr>
        <w:t xml:space="preserve"> </w:t>
      </w:r>
      <w:r w:rsidR="003B3FA2" w:rsidRPr="00BE1F82">
        <w:rPr>
          <w:rFonts w:ascii="Times New Roman" w:hAnsi="Times New Roman"/>
          <w:sz w:val="28"/>
          <w:szCs w:val="28"/>
        </w:rPr>
        <w:t xml:space="preserve">šādā redakcijā: </w:t>
      </w:r>
    </w:p>
    <w:p w14:paraId="2F74A1F5" w14:textId="77777777" w:rsidR="00EE15D8" w:rsidRPr="00BE1F82" w:rsidRDefault="00EE15D8" w:rsidP="00ED0B5C">
      <w:pPr>
        <w:pStyle w:val="NoSpacing"/>
        <w:ind w:firstLine="720"/>
        <w:jc w:val="both"/>
        <w:rPr>
          <w:rFonts w:ascii="Times New Roman" w:hAnsi="Times New Roman"/>
          <w:sz w:val="24"/>
          <w:szCs w:val="24"/>
        </w:rPr>
      </w:pPr>
    </w:p>
    <w:p w14:paraId="237370D4" w14:textId="78C9E899" w:rsidR="003B3FA2" w:rsidRPr="00BE1F82" w:rsidRDefault="003B3FA2" w:rsidP="00ED0B5C">
      <w:pPr>
        <w:pStyle w:val="NoSpacing"/>
        <w:ind w:firstLine="720"/>
        <w:jc w:val="both"/>
        <w:rPr>
          <w:rFonts w:ascii="Times New Roman" w:hAnsi="Times New Roman"/>
          <w:sz w:val="28"/>
          <w:szCs w:val="28"/>
        </w:rPr>
      </w:pPr>
      <w:r w:rsidRPr="00BE1F82">
        <w:rPr>
          <w:rFonts w:ascii="Times New Roman" w:hAnsi="Times New Roman"/>
          <w:spacing w:val="-2"/>
          <w:sz w:val="28"/>
          <w:szCs w:val="28"/>
        </w:rPr>
        <w:t>"(5)</w:t>
      </w:r>
      <w:r w:rsidR="00ED0B5C" w:rsidRPr="00BE1F82">
        <w:rPr>
          <w:rFonts w:ascii="Times New Roman" w:hAnsi="Times New Roman"/>
          <w:spacing w:val="-2"/>
          <w:sz w:val="28"/>
          <w:szCs w:val="28"/>
        </w:rPr>
        <w:t> </w:t>
      </w:r>
      <w:r w:rsidRPr="00BE1F82">
        <w:rPr>
          <w:rFonts w:ascii="Times New Roman" w:hAnsi="Times New Roman"/>
          <w:spacing w:val="-2"/>
          <w:sz w:val="28"/>
          <w:szCs w:val="28"/>
        </w:rPr>
        <w:t>Apdrošināšanas vai pārapdrošināšanas brokerus reģistrē apdrošināšanas</w:t>
      </w:r>
      <w:r w:rsidRPr="00BE1F82">
        <w:rPr>
          <w:rFonts w:ascii="Times New Roman" w:hAnsi="Times New Roman"/>
          <w:sz w:val="28"/>
          <w:szCs w:val="28"/>
        </w:rPr>
        <w:t xml:space="preserve"> un pārapdrošināšanas brokeru reģistrā, kuru uztur Latvijas Banka."</w:t>
      </w:r>
    </w:p>
    <w:p w14:paraId="383BEC86" w14:textId="71D6BEA9" w:rsidR="006904C4" w:rsidRPr="00BE1F82" w:rsidRDefault="006904C4" w:rsidP="00ED0B5C">
      <w:pPr>
        <w:pStyle w:val="NoSpacing"/>
        <w:ind w:firstLine="720"/>
        <w:jc w:val="both"/>
        <w:rPr>
          <w:rFonts w:ascii="Times New Roman" w:hAnsi="Times New Roman"/>
          <w:sz w:val="26"/>
          <w:szCs w:val="26"/>
        </w:rPr>
      </w:pPr>
    </w:p>
    <w:p w14:paraId="2F3DB53C" w14:textId="4F239CE5" w:rsidR="005D63E3" w:rsidRPr="00BE1F82" w:rsidRDefault="00B445D9" w:rsidP="00ED0B5C">
      <w:pPr>
        <w:pStyle w:val="NoSpacing"/>
        <w:ind w:firstLine="720"/>
        <w:jc w:val="both"/>
        <w:rPr>
          <w:rFonts w:ascii="Times New Roman" w:hAnsi="Times New Roman"/>
          <w:sz w:val="28"/>
          <w:szCs w:val="28"/>
        </w:rPr>
      </w:pPr>
      <w:r w:rsidRPr="00BE1F82">
        <w:rPr>
          <w:rFonts w:ascii="Times New Roman" w:hAnsi="Times New Roman"/>
          <w:sz w:val="28"/>
          <w:szCs w:val="28"/>
        </w:rPr>
        <w:t>4</w:t>
      </w:r>
      <w:r w:rsidR="00ED0B5C" w:rsidRPr="00BE1F82">
        <w:rPr>
          <w:rFonts w:ascii="Times New Roman" w:hAnsi="Times New Roman"/>
          <w:sz w:val="28"/>
          <w:szCs w:val="28"/>
        </w:rPr>
        <w:t>.  </w:t>
      </w:r>
      <w:r w:rsidR="00EE625C" w:rsidRPr="00BE1F82">
        <w:rPr>
          <w:rFonts w:ascii="Times New Roman" w:hAnsi="Times New Roman"/>
          <w:sz w:val="28"/>
          <w:szCs w:val="28"/>
        </w:rPr>
        <w:t>60</w:t>
      </w:r>
      <w:r w:rsidR="00ED0B5C" w:rsidRPr="00BE1F82">
        <w:rPr>
          <w:rFonts w:ascii="Times New Roman" w:hAnsi="Times New Roman"/>
          <w:sz w:val="28"/>
          <w:szCs w:val="28"/>
        </w:rPr>
        <w:t>. </w:t>
      </w:r>
      <w:r w:rsidR="00EE625C" w:rsidRPr="00BE1F82">
        <w:rPr>
          <w:rFonts w:ascii="Times New Roman" w:hAnsi="Times New Roman"/>
          <w:sz w:val="28"/>
          <w:szCs w:val="28"/>
        </w:rPr>
        <w:t>pantā</w:t>
      </w:r>
      <w:r w:rsidR="005D63E3" w:rsidRPr="00BE1F82">
        <w:rPr>
          <w:rFonts w:ascii="Times New Roman" w:hAnsi="Times New Roman"/>
          <w:sz w:val="28"/>
          <w:szCs w:val="28"/>
        </w:rPr>
        <w:t>:</w:t>
      </w:r>
    </w:p>
    <w:p w14:paraId="551E30AA" w14:textId="3C11EB70" w:rsidR="009E71AA" w:rsidRPr="00BE1F82" w:rsidRDefault="009E71AA" w:rsidP="00ED0B5C">
      <w:pPr>
        <w:pStyle w:val="NoSpacing"/>
        <w:ind w:firstLine="720"/>
        <w:jc w:val="both"/>
        <w:rPr>
          <w:rFonts w:ascii="Times New Roman" w:hAnsi="Times New Roman"/>
          <w:sz w:val="28"/>
          <w:szCs w:val="28"/>
        </w:rPr>
      </w:pPr>
      <w:r w:rsidRPr="00BE1F82">
        <w:rPr>
          <w:rFonts w:ascii="Times New Roman" w:hAnsi="Times New Roman"/>
          <w:sz w:val="28"/>
          <w:szCs w:val="28"/>
        </w:rPr>
        <w:t>izslēgt otrajā daļā vārdus "tās darbības finansēšanai"</w:t>
      </w:r>
      <w:r w:rsidR="0081302D" w:rsidRPr="00BE1F82">
        <w:rPr>
          <w:rFonts w:ascii="Times New Roman" w:hAnsi="Times New Roman"/>
          <w:sz w:val="28"/>
          <w:szCs w:val="28"/>
        </w:rPr>
        <w:t>;</w:t>
      </w:r>
    </w:p>
    <w:p w14:paraId="0533F25A" w14:textId="1314AEEF" w:rsidR="009E71AA" w:rsidRPr="00BE1F82" w:rsidRDefault="00B445D9" w:rsidP="00ED0B5C">
      <w:pPr>
        <w:pStyle w:val="NoSpacing"/>
        <w:ind w:firstLine="720"/>
        <w:jc w:val="both"/>
        <w:rPr>
          <w:rFonts w:ascii="Times New Roman" w:hAnsi="Times New Roman"/>
          <w:sz w:val="28"/>
          <w:szCs w:val="28"/>
        </w:rPr>
      </w:pPr>
      <w:r w:rsidRPr="00BE1F82">
        <w:rPr>
          <w:rFonts w:ascii="Times New Roman" w:hAnsi="Times New Roman"/>
          <w:sz w:val="28"/>
          <w:szCs w:val="28"/>
        </w:rPr>
        <w:t xml:space="preserve">izteikt trešo daļu šādā redakcijā: </w:t>
      </w:r>
    </w:p>
    <w:p w14:paraId="77679A7B" w14:textId="77777777" w:rsidR="00D9583F" w:rsidRPr="00BE1F82" w:rsidRDefault="00D9583F" w:rsidP="00D9583F">
      <w:pPr>
        <w:pStyle w:val="NoSpacing"/>
        <w:ind w:firstLine="720"/>
        <w:jc w:val="both"/>
        <w:rPr>
          <w:rFonts w:ascii="Times New Roman" w:hAnsi="Times New Roman"/>
          <w:sz w:val="24"/>
          <w:szCs w:val="24"/>
        </w:rPr>
      </w:pPr>
    </w:p>
    <w:p w14:paraId="715A0B44" w14:textId="1EBDF4E2" w:rsidR="00B445D9" w:rsidRPr="00BE1F82" w:rsidRDefault="008A07D7" w:rsidP="00ED0B5C">
      <w:pPr>
        <w:pStyle w:val="NoSpacing"/>
        <w:ind w:firstLine="720"/>
        <w:jc w:val="both"/>
        <w:rPr>
          <w:rFonts w:ascii="Times New Roman" w:hAnsi="Times New Roman"/>
          <w:sz w:val="28"/>
          <w:szCs w:val="28"/>
          <w:shd w:val="clear" w:color="auto" w:fill="FFFFFF"/>
        </w:rPr>
      </w:pPr>
      <w:r w:rsidRPr="00BE1F82">
        <w:rPr>
          <w:rFonts w:ascii="Times New Roman" w:hAnsi="Times New Roman"/>
          <w:sz w:val="28"/>
          <w:szCs w:val="28"/>
          <w:shd w:val="clear" w:color="auto" w:fill="FFFFFF"/>
        </w:rPr>
        <w:t>"</w:t>
      </w:r>
      <w:r w:rsidR="00B445D9" w:rsidRPr="00BE1F82">
        <w:rPr>
          <w:rFonts w:ascii="Times New Roman" w:hAnsi="Times New Roman"/>
          <w:sz w:val="28"/>
          <w:szCs w:val="28"/>
          <w:shd w:val="clear" w:color="auto" w:fill="FFFFFF"/>
        </w:rPr>
        <w:t>(3)</w:t>
      </w:r>
      <w:r w:rsidR="00ED0B5C" w:rsidRPr="00BE1F82">
        <w:rPr>
          <w:rFonts w:ascii="Times New Roman" w:hAnsi="Times New Roman"/>
          <w:sz w:val="28"/>
          <w:szCs w:val="28"/>
          <w:shd w:val="clear" w:color="auto" w:fill="FFFFFF"/>
        </w:rPr>
        <w:t> </w:t>
      </w:r>
      <w:r w:rsidR="00B445D9" w:rsidRPr="00BE1F82">
        <w:rPr>
          <w:rFonts w:ascii="Times New Roman" w:hAnsi="Times New Roman"/>
          <w:sz w:val="28"/>
          <w:szCs w:val="28"/>
          <w:shd w:val="clear" w:color="auto" w:fill="FFFFFF"/>
        </w:rPr>
        <w:t>Apdrošināšanas brokeris, citas dalībvalsts apdrošināšanas brokera filiāle un ārvalsts apdrošināšanas brokera filiāle maksā Latvijas Bankai līdz 0,7</w:t>
      </w:r>
      <w:r w:rsidR="00ED0B5C" w:rsidRPr="00BE1F82">
        <w:rPr>
          <w:rFonts w:ascii="Times New Roman" w:hAnsi="Times New Roman"/>
          <w:sz w:val="28"/>
          <w:szCs w:val="28"/>
          <w:shd w:val="clear" w:color="auto" w:fill="FFFFFF"/>
        </w:rPr>
        <w:t> </w:t>
      </w:r>
      <w:r w:rsidR="00B445D9" w:rsidRPr="00BE1F82">
        <w:rPr>
          <w:rFonts w:ascii="Times New Roman" w:hAnsi="Times New Roman"/>
          <w:sz w:val="28"/>
          <w:szCs w:val="28"/>
          <w:shd w:val="clear" w:color="auto" w:fill="FFFFFF"/>
        </w:rPr>
        <w:t>procentiem (ieskaitot) no ceturksnī saņemtajām komisijas maksām, bet ne mazāk par 150 </w:t>
      </w:r>
      <w:r w:rsidR="00B445D9" w:rsidRPr="00BE1F82">
        <w:rPr>
          <w:rFonts w:ascii="Times New Roman" w:hAnsi="Times New Roman"/>
          <w:i/>
          <w:iCs/>
          <w:sz w:val="28"/>
          <w:szCs w:val="28"/>
          <w:shd w:val="clear" w:color="auto" w:fill="FFFFFF"/>
        </w:rPr>
        <w:t>euro</w:t>
      </w:r>
      <w:r w:rsidR="00ED0B5C" w:rsidRPr="00BE1F82">
        <w:rPr>
          <w:rFonts w:ascii="Times New Roman" w:hAnsi="Times New Roman"/>
          <w:sz w:val="28"/>
          <w:szCs w:val="28"/>
          <w:shd w:val="clear" w:color="auto" w:fill="FFFFFF"/>
        </w:rPr>
        <w:t xml:space="preserve"> </w:t>
      </w:r>
      <w:r w:rsidR="00B445D9" w:rsidRPr="00BE1F82">
        <w:rPr>
          <w:rFonts w:ascii="Times New Roman" w:hAnsi="Times New Roman"/>
          <w:sz w:val="28"/>
          <w:szCs w:val="28"/>
          <w:shd w:val="clear" w:color="auto" w:fill="FFFFFF"/>
        </w:rPr>
        <w:t>un ne vairāk par 1000 </w:t>
      </w:r>
      <w:r w:rsidR="00B445D9" w:rsidRPr="00BE1F82">
        <w:rPr>
          <w:rFonts w:ascii="Times New Roman" w:hAnsi="Times New Roman"/>
          <w:i/>
          <w:iCs/>
          <w:sz w:val="28"/>
          <w:szCs w:val="28"/>
          <w:shd w:val="clear" w:color="auto" w:fill="FFFFFF"/>
        </w:rPr>
        <w:t>euro</w:t>
      </w:r>
      <w:r w:rsidR="00ED0B5C" w:rsidRPr="00BE1F82">
        <w:rPr>
          <w:rFonts w:ascii="Times New Roman" w:hAnsi="Times New Roman"/>
          <w:sz w:val="28"/>
          <w:szCs w:val="28"/>
          <w:shd w:val="clear" w:color="auto" w:fill="FFFFFF"/>
        </w:rPr>
        <w:t xml:space="preserve"> </w:t>
      </w:r>
      <w:r w:rsidR="00B445D9" w:rsidRPr="00BE1F82">
        <w:rPr>
          <w:rFonts w:ascii="Times New Roman" w:hAnsi="Times New Roman"/>
          <w:sz w:val="28"/>
          <w:szCs w:val="28"/>
          <w:shd w:val="clear" w:color="auto" w:fill="FFFFFF"/>
        </w:rPr>
        <w:t>gadā.</w:t>
      </w:r>
      <w:r w:rsidR="00A107B6" w:rsidRPr="00BE1F82">
        <w:rPr>
          <w:rFonts w:ascii="Times New Roman" w:hAnsi="Times New Roman"/>
          <w:sz w:val="28"/>
          <w:szCs w:val="28"/>
          <w:shd w:val="clear" w:color="auto" w:fill="FFFFFF"/>
        </w:rPr>
        <w:t>";</w:t>
      </w:r>
    </w:p>
    <w:p w14:paraId="1041210A" w14:textId="77777777" w:rsidR="009E71AA" w:rsidRPr="00BE1F82" w:rsidRDefault="009E71AA" w:rsidP="00ED0B5C">
      <w:pPr>
        <w:pStyle w:val="NoSpacing"/>
        <w:ind w:firstLine="720"/>
        <w:jc w:val="both"/>
        <w:rPr>
          <w:rFonts w:ascii="Times New Roman" w:hAnsi="Times New Roman"/>
          <w:sz w:val="26"/>
          <w:szCs w:val="26"/>
        </w:rPr>
      </w:pPr>
    </w:p>
    <w:p w14:paraId="689B39B6" w14:textId="1D3A9AAE" w:rsidR="005D63E3" w:rsidRPr="00BE1F82" w:rsidRDefault="005D63E3" w:rsidP="00ED0B5C">
      <w:pPr>
        <w:pStyle w:val="NoSpacing"/>
        <w:ind w:firstLine="720"/>
        <w:jc w:val="both"/>
        <w:rPr>
          <w:rFonts w:ascii="Times New Roman" w:hAnsi="Times New Roman"/>
          <w:sz w:val="28"/>
          <w:szCs w:val="28"/>
        </w:rPr>
      </w:pPr>
      <w:r w:rsidRPr="00BE1F82">
        <w:rPr>
          <w:rFonts w:ascii="Times New Roman" w:hAnsi="Times New Roman"/>
          <w:sz w:val="28"/>
          <w:szCs w:val="28"/>
        </w:rPr>
        <w:t xml:space="preserve">izslēgt </w:t>
      </w:r>
      <w:r w:rsidR="008A7DAC" w:rsidRPr="00BE1F82">
        <w:rPr>
          <w:rFonts w:ascii="Times New Roman" w:hAnsi="Times New Roman"/>
          <w:sz w:val="28"/>
          <w:szCs w:val="28"/>
        </w:rPr>
        <w:t xml:space="preserve">ceturto, </w:t>
      </w:r>
      <w:r w:rsidR="005A6B33" w:rsidRPr="00BE1F82">
        <w:rPr>
          <w:rFonts w:ascii="Times New Roman" w:hAnsi="Times New Roman"/>
          <w:sz w:val="28"/>
          <w:szCs w:val="28"/>
        </w:rPr>
        <w:t xml:space="preserve">piekto, </w:t>
      </w:r>
      <w:r w:rsidRPr="00BE1F82">
        <w:rPr>
          <w:rFonts w:ascii="Times New Roman" w:hAnsi="Times New Roman"/>
          <w:sz w:val="28"/>
          <w:szCs w:val="28"/>
        </w:rPr>
        <w:t>sesto un septīto daļu.</w:t>
      </w:r>
    </w:p>
    <w:p w14:paraId="3776F909" w14:textId="77777777" w:rsidR="00EE625C" w:rsidRPr="00BE1F82" w:rsidRDefault="00EE625C" w:rsidP="00ED0B5C">
      <w:pPr>
        <w:pStyle w:val="NoSpacing"/>
        <w:ind w:firstLine="720"/>
        <w:jc w:val="both"/>
        <w:rPr>
          <w:rFonts w:ascii="Times New Roman" w:hAnsi="Times New Roman"/>
          <w:sz w:val="26"/>
          <w:szCs w:val="26"/>
        </w:rPr>
      </w:pPr>
    </w:p>
    <w:p w14:paraId="31855984" w14:textId="181C87E7" w:rsidR="007266B6" w:rsidRPr="00BE1F82" w:rsidRDefault="0060701E" w:rsidP="00ED0B5C">
      <w:pPr>
        <w:pStyle w:val="NoSpacing"/>
        <w:ind w:firstLine="720"/>
        <w:jc w:val="both"/>
        <w:rPr>
          <w:rFonts w:ascii="Times New Roman" w:hAnsi="Times New Roman"/>
          <w:sz w:val="28"/>
          <w:szCs w:val="28"/>
        </w:rPr>
      </w:pPr>
      <w:r w:rsidRPr="00BE1F82">
        <w:rPr>
          <w:rFonts w:ascii="Times New Roman" w:hAnsi="Times New Roman"/>
          <w:sz w:val="28"/>
          <w:szCs w:val="28"/>
        </w:rPr>
        <w:t>5</w:t>
      </w:r>
      <w:r w:rsidR="00ED0B5C" w:rsidRPr="00BE1F82">
        <w:rPr>
          <w:rFonts w:ascii="Times New Roman" w:hAnsi="Times New Roman"/>
          <w:sz w:val="28"/>
          <w:szCs w:val="28"/>
        </w:rPr>
        <w:t>.  </w:t>
      </w:r>
      <w:r w:rsidR="007266B6" w:rsidRPr="00BE1F82">
        <w:rPr>
          <w:rFonts w:ascii="Times New Roman" w:hAnsi="Times New Roman"/>
          <w:sz w:val="28"/>
          <w:szCs w:val="28"/>
        </w:rPr>
        <w:t>63</w:t>
      </w:r>
      <w:r w:rsidR="00ED0B5C" w:rsidRPr="00BE1F82">
        <w:rPr>
          <w:rFonts w:ascii="Times New Roman" w:hAnsi="Times New Roman"/>
          <w:sz w:val="28"/>
          <w:szCs w:val="28"/>
        </w:rPr>
        <w:t>. </w:t>
      </w:r>
      <w:r w:rsidR="007266B6" w:rsidRPr="00BE1F82">
        <w:rPr>
          <w:rFonts w:ascii="Times New Roman" w:hAnsi="Times New Roman"/>
          <w:sz w:val="28"/>
          <w:szCs w:val="28"/>
        </w:rPr>
        <w:t>pantā:</w:t>
      </w:r>
    </w:p>
    <w:p w14:paraId="3AC29AEB" w14:textId="285C3E5B" w:rsidR="00933AB2" w:rsidRPr="00BE1F82" w:rsidRDefault="007266B6" w:rsidP="00ED0B5C">
      <w:pPr>
        <w:pStyle w:val="NoSpacing"/>
        <w:ind w:firstLine="720"/>
        <w:jc w:val="both"/>
        <w:rPr>
          <w:rFonts w:ascii="Times New Roman" w:hAnsi="Times New Roman"/>
          <w:sz w:val="28"/>
          <w:szCs w:val="28"/>
        </w:rPr>
      </w:pPr>
      <w:r w:rsidRPr="00BE1F82">
        <w:rPr>
          <w:rFonts w:ascii="Times New Roman" w:hAnsi="Times New Roman"/>
          <w:sz w:val="28"/>
          <w:szCs w:val="28"/>
        </w:rPr>
        <w:t>aizstāt pirmajā daļā vārdus "Komisijas padome" ar vārdiem "Latvijas Banka";</w:t>
      </w:r>
    </w:p>
    <w:p w14:paraId="0FEA1512" w14:textId="3707ADE9" w:rsidR="0085683D" w:rsidRPr="00BE1F82" w:rsidRDefault="0085683D" w:rsidP="00ED0B5C">
      <w:pPr>
        <w:pStyle w:val="NoSpacing"/>
        <w:ind w:firstLine="720"/>
        <w:jc w:val="both"/>
        <w:rPr>
          <w:rFonts w:ascii="Times New Roman" w:hAnsi="Times New Roman"/>
          <w:sz w:val="28"/>
          <w:szCs w:val="28"/>
        </w:rPr>
      </w:pPr>
      <w:r w:rsidRPr="00BE1F82">
        <w:rPr>
          <w:rFonts w:ascii="Times New Roman" w:hAnsi="Times New Roman"/>
          <w:sz w:val="28"/>
          <w:szCs w:val="28"/>
        </w:rPr>
        <w:t xml:space="preserve">papildināt pirmo daļu ar otro teikumu šādā redakcijā: </w:t>
      </w:r>
    </w:p>
    <w:p w14:paraId="40F80D3B" w14:textId="77777777" w:rsidR="00D9583F" w:rsidRPr="00BE1F82" w:rsidRDefault="00D9583F" w:rsidP="00D9583F">
      <w:pPr>
        <w:pStyle w:val="NoSpacing"/>
        <w:ind w:firstLine="720"/>
        <w:jc w:val="both"/>
        <w:rPr>
          <w:rFonts w:ascii="Times New Roman" w:hAnsi="Times New Roman"/>
          <w:sz w:val="24"/>
          <w:szCs w:val="24"/>
        </w:rPr>
      </w:pPr>
    </w:p>
    <w:p w14:paraId="03951282" w14:textId="036BA594" w:rsidR="0085683D" w:rsidRPr="00BE1F82" w:rsidRDefault="0085683D" w:rsidP="00ED0B5C">
      <w:pPr>
        <w:pStyle w:val="NoSpacing"/>
        <w:ind w:firstLine="720"/>
        <w:jc w:val="both"/>
        <w:rPr>
          <w:rFonts w:ascii="Times New Roman" w:hAnsi="Times New Roman"/>
          <w:sz w:val="28"/>
          <w:szCs w:val="28"/>
        </w:rPr>
      </w:pPr>
      <w:r w:rsidRPr="00BE1F82">
        <w:rPr>
          <w:rFonts w:ascii="Times New Roman" w:hAnsi="Times New Roman"/>
          <w:sz w:val="28"/>
          <w:szCs w:val="28"/>
        </w:rPr>
        <w:t xml:space="preserve">"Šajā daļā minētās informācijas ierobežotas pieejamības statuss attiecas arī uz informāciju par apdrošināšanas vai pārapdrošināšanas izplatītāju un tā klientu, kā arī apdrošināšanas vai pārapdrošināšanas izplatītāja un tā klienta darbību, ja apdrošināšanas vai pārapdrošināšanas izplatītājam </w:t>
      </w:r>
      <w:r w:rsidR="00F0507E" w:rsidRPr="00BE1F82">
        <w:rPr>
          <w:rFonts w:ascii="Times New Roman" w:hAnsi="Times New Roman"/>
          <w:sz w:val="28"/>
          <w:szCs w:val="28"/>
        </w:rPr>
        <w:t xml:space="preserve">pasludināts </w:t>
      </w:r>
      <w:r w:rsidRPr="00BE1F82">
        <w:rPr>
          <w:rFonts w:ascii="Times New Roman" w:hAnsi="Times New Roman"/>
          <w:sz w:val="28"/>
          <w:szCs w:val="28"/>
        </w:rPr>
        <w:t>maksātnespējas vai likvidācijas process vai</w:t>
      </w:r>
      <w:r w:rsidR="00ED0B5C" w:rsidRPr="00BE1F82">
        <w:rPr>
          <w:rFonts w:ascii="Times New Roman" w:hAnsi="Times New Roman"/>
          <w:sz w:val="28"/>
          <w:szCs w:val="28"/>
        </w:rPr>
        <w:t xml:space="preserve"> </w:t>
      </w:r>
      <w:r w:rsidRPr="00BE1F82">
        <w:rPr>
          <w:rFonts w:ascii="Times New Roman" w:hAnsi="Times New Roman"/>
          <w:sz w:val="28"/>
          <w:szCs w:val="28"/>
        </w:rPr>
        <w:t>tas</w:t>
      </w:r>
      <w:r w:rsidR="00ED0B5C" w:rsidRPr="00BE1F82">
        <w:rPr>
          <w:rFonts w:ascii="Times New Roman" w:hAnsi="Times New Roman"/>
          <w:sz w:val="28"/>
          <w:szCs w:val="28"/>
        </w:rPr>
        <w:t xml:space="preserve"> </w:t>
      </w:r>
      <w:r w:rsidRPr="00BE1F82">
        <w:rPr>
          <w:rFonts w:ascii="Times New Roman" w:hAnsi="Times New Roman"/>
          <w:sz w:val="28"/>
          <w:szCs w:val="28"/>
        </w:rPr>
        <w:t>likvidēts.";</w:t>
      </w:r>
    </w:p>
    <w:p w14:paraId="7B9587A1" w14:textId="77777777" w:rsidR="007266B6" w:rsidRPr="00BE1F82" w:rsidRDefault="007266B6" w:rsidP="00ED0B5C">
      <w:pPr>
        <w:pStyle w:val="NoSpacing"/>
        <w:ind w:firstLine="720"/>
        <w:jc w:val="both"/>
        <w:rPr>
          <w:rFonts w:ascii="Times New Roman" w:hAnsi="Times New Roman"/>
          <w:sz w:val="28"/>
          <w:szCs w:val="28"/>
        </w:rPr>
      </w:pPr>
    </w:p>
    <w:p w14:paraId="32811D28" w14:textId="77A268FE" w:rsidR="007266B6" w:rsidRPr="00BE1F82" w:rsidRDefault="007266B6" w:rsidP="00ED0B5C">
      <w:pPr>
        <w:pStyle w:val="NoSpacing"/>
        <w:ind w:firstLine="720"/>
        <w:jc w:val="both"/>
        <w:rPr>
          <w:rFonts w:ascii="Times New Roman" w:hAnsi="Times New Roman"/>
          <w:sz w:val="28"/>
          <w:szCs w:val="28"/>
        </w:rPr>
      </w:pPr>
      <w:r w:rsidRPr="00BE1F82">
        <w:rPr>
          <w:rFonts w:ascii="Times New Roman" w:hAnsi="Times New Roman"/>
          <w:sz w:val="28"/>
          <w:szCs w:val="28"/>
        </w:rPr>
        <w:lastRenderedPageBreak/>
        <w:t>papildināt pantu ar trešo daļu šādā redakcijā:</w:t>
      </w:r>
    </w:p>
    <w:p w14:paraId="2CA2CA64" w14:textId="77777777" w:rsidR="007266B6" w:rsidRPr="00BE1F82" w:rsidRDefault="007266B6" w:rsidP="00ED0B5C">
      <w:pPr>
        <w:pStyle w:val="NoSpacing"/>
        <w:ind w:firstLine="720"/>
        <w:jc w:val="both"/>
        <w:rPr>
          <w:rFonts w:ascii="Times New Roman" w:hAnsi="Times New Roman"/>
          <w:sz w:val="28"/>
          <w:szCs w:val="28"/>
        </w:rPr>
      </w:pPr>
    </w:p>
    <w:p w14:paraId="7C3B2A61" w14:textId="2B292B16" w:rsidR="007266B6" w:rsidRPr="00BE1F82" w:rsidRDefault="007266B6" w:rsidP="00ED0B5C">
      <w:pPr>
        <w:pStyle w:val="NoSpacing"/>
        <w:ind w:firstLine="720"/>
        <w:jc w:val="both"/>
        <w:rPr>
          <w:rFonts w:ascii="Times New Roman" w:hAnsi="Times New Roman"/>
          <w:sz w:val="28"/>
          <w:szCs w:val="28"/>
        </w:rPr>
      </w:pPr>
      <w:r w:rsidRPr="00BE1F82">
        <w:rPr>
          <w:rFonts w:ascii="Times New Roman" w:hAnsi="Times New Roman"/>
          <w:sz w:val="28"/>
          <w:szCs w:val="28"/>
        </w:rPr>
        <w:t>"(</w:t>
      </w:r>
      <w:bookmarkStart w:id="0" w:name="_Hlk48747152"/>
      <w:r w:rsidRPr="00BE1F82">
        <w:rPr>
          <w:rFonts w:ascii="Times New Roman" w:hAnsi="Times New Roman"/>
          <w:sz w:val="28"/>
          <w:szCs w:val="28"/>
        </w:rPr>
        <w:t>3</w:t>
      </w:r>
      <w:r w:rsidR="00F11A67" w:rsidRPr="00BE1F82">
        <w:rPr>
          <w:rFonts w:ascii="Times New Roman" w:hAnsi="Times New Roman"/>
          <w:sz w:val="28"/>
          <w:szCs w:val="28"/>
        </w:rPr>
        <w:t>) </w:t>
      </w:r>
      <w:r w:rsidRPr="00BE1F82">
        <w:rPr>
          <w:rFonts w:ascii="Times New Roman" w:hAnsi="Times New Roman"/>
          <w:sz w:val="28"/>
          <w:szCs w:val="28"/>
        </w:rPr>
        <w:t xml:space="preserve">Šā panta pirmajā daļā minēto ierobežotas pieejamības informāciju </w:t>
      </w:r>
      <w:r w:rsidR="0035620E" w:rsidRPr="00BE1F82">
        <w:rPr>
          <w:rFonts w:ascii="Times New Roman" w:hAnsi="Times New Roman"/>
          <w:sz w:val="28"/>
          <w:szCs w:val="28"/>
        </w:rPr>
        <w:t>Komisija</w:t>
      </w:r>
      <w:r w:rsidRPr="00BE1F82">
        <w:rPr>
          <w:rFonts w:ascii="Times New Roman" w:hAnsi="Times New Roman"/>
          <w:sz w:val="28"/>
          <w:szCs w:val="28"/>
        </w:rPr>
        <w:t xml:space="preserve"> ir tiesīga izpaust Apdrošināšanas un pārapdrošināšanas likuma 83</w:t>
      </w:r>
      <w:r w:rsidR="00ED0B5C" w:rsidRPr="00BE1F82">
        <w:rPr>
          <w:rFonts w:ascii="Times New Roman" w:hAnsi="Times New Roman"/>
          <w:sz w:val="28"/>
          <w:szCs w:val="28"/>
        </w:rPr>
        <w:t>. </w:t>
      </w:r>
      <w:r w:rsidRPr="00BE1F82">
        <w:rPr>
          <w:rFonts w:ascii="Times New Roman" w:hAnsi="Times New Roman"/>
          <w:sz w:val="28"/>
          <w:szCs w:val="28"/>
        </w:rPr>
        <w:t>pantā noteiktaj</w:t>
      </w:r>
      <w:r w:rsidR="00DB6F21" w:rsidRPr="00BE1F82">
        <w:rPr>
          <w:rFonts w:ascii="Times New Roman" w:hAnsi="Times New Roman"/>
          <w:sz w:val="28"/>
          <w:szCs w:val="28"/>
        </w:rPr>
        <w:t>os gadījumos un</w:t>
      </w:r>
      <w:r w:rsidRPr="00BE1F82">
        <w:rPr>
          <w:rFonts w:ascii="Times New Roman" w:hAnsi="Times New Roman"/>
          <w:sz w:val="28"/>
          <w:szCs w:val="28"/>
        </w:rPr>
        <w:t xml:space="preserve"> kārtībā</w:t>
      </w:r>
      <w:bookmarkEnd w:id="0"/>
      <w:r w:rsidRPr="00BE1F82">
        <w:rPr>
          <w:rFonts w:ascii="Times New Roman" w:hAnsi="Times New Roman"/>
          <w:sz w:val="28"/>
          <w:szCs w:val="28"/>
        </w:rPr>
        <w:t>."</w:t>
      </w:r>
    </w:p>
    <w:p w14:paraId="5288408C" w14:textId="77777777" w:rsidR="00933AB2" w:rsidRPr="00BE1F82" w:rsidRDefault="00933AB2" w:rsidP="00ED0B5C">
      <w:pPr>
        <w:pStyle w:val="NoSpacing"/>
        <w:ind w:firstLine="720"/>
        <w:jc w:val="both"/>
        <w:rPr>
          <w:rFonts w:ascii="Times New Roman" w:hAnsi="Times New Roman"/>
          <w:sz w:val="28"/>
          <w:szCs w:val="28"/>
        </w:rPr>
      </w:pPr>
    </w:p>
    <w:p w14:paraId="0B122112" w14:textId="638DA516" w:rsidR="00EE625C" w:rsidRPr="00BE1F82" w:rsidRDefault="0060701E" w:rsidP="00ED0B5C">
      <w:pPr>
        <w:pStyle w:val="NoSpacing"/>
        <w:ind w:firstLine="720"/>
        <w:jc w:val="both"/>
        <w:rPr>
          <w:rFonts w:ascii="Times New Roman" w:hAnsi="Times New Roman"/>
          <w:sz w:val="28"/>
          <w:szCs w:val="28"/>
        </w:rPr>
      </w:pPr>
      <w:r w:rsidRPr="00BE1F82">
        <w:rPr>
          <w:rFonts w:ascii="Times New Roman" w:hAnsi="Times New Roman"/>
          <w:sz w:val="28"/>
          <w:szCs w:val="28"/>
        </w:rPr>
        <w:t>6</w:t>
      </w:r>
      <w:r w:rsidR="00ED0B5C" w:rsidRPr="00BE1F82">
        <w:rPr>
          <w:rFonts w:ascii="Times New Roman" w:hAnsi="Times New Roman"/>
          <w:sz w:val="28"/>
          <w:szCs w:val="28"/>
        </w:rPr>
        <w:t>.  </w:t>
      </w:r>
      <w:r w:rsidR="00EE625C" w:rsidRPr="00BE1F82">
        <w:rPr>
          <w:rFonts w:ascii="Times New Roman" w:hAnsi="Times New Roman"/>
          <w:sz w:val="28"/>
          <w:szCs w:val="28"/>
        </w:rPr>
        <w:t>65</w:t>
      </w:r>
      <w:r w:rsidR="00ED0B5C" w:rsidRPr="00BE1F82">
        <w:rPr>
          <w:rFonts w:ascii="Times New Roman" w:hAnsi="Times New Roman"/>
          <w:sz w:val="28"/>
          <w:szCs w:val="28"/>
        </w:rPr>
        <w:t>. </w:t>
      </w:r>
      <w:r w:rsidR="00EE625C" w:rsidRPr="00BE1F82">
        <w:rPr>
          <w:rFonts w:ascii="Times New Roman" w:hAnsi="Times New Roman"/>
          <w:sz w:val="28"/>
          <w:szCs w:val="28"/>
        </w:rPr>
        <w:t>pantā:</w:t>
      </w:r>
    </w:p>
    <w:p w14:paraId="1BE397B8" w14:textId="08C4ED79" w:rsidR="00EE625C" w:rsidRPr="00BE1F82" w:rsidRDefault="00EE625C" w:rsidP="00ED0B5C">
      <w:pPr>
        <w:pStyle w:val="NoSpacing"/>
        <w:ind w:firstLine="720"/>
        <w:jc w:val="both"/>
        <w:rPr>
          <w:rFonts w:ascii="Times New Roman" w:hAnsi="Times New Roman"/>
          <w:sz w:val="28"/>
          <w:szCs w:val="28"/>
        </w:rPr>
      </w:pPr>
      <w:r w:rsidRPr="00BE1F82">
        <w:rPr>
          <w:rFonts w:ascii="Times New Roman" w:hAnsi="Times New Roman"/>
          <w:sz w:val="28"/>
          <w:szCs w:val="28"/>
        </w:rPr>
        <w:t>papildināt pirmo daļu ar 10</w:t>
      </w:r>
      <w:r w:rsidR="00ED0B5C" w:rsidRPr="00BE1F82">
        <w:rPr>
          <w:rFonts w:ascii="Times New Roman" w:hAnsi="Times New Roman"/>
          <w:sz w:val="28"/>
          <w:szCs w:val="28"/>
        </w:rPr>
        <w:t>. </w:t>
      </w:r>
      <w:r w:rsidRPr="00BE1F82">
        <w:rPr>
          <w:rFonts w:ascii="Times New Roman" w:hAnsi="Times New Roman"/>
          <w:sz w:val="28"/>
          <w:szCs w:val="28"/>
        </w:rPr>
        <w:t>punktu šādā redakcijā:</w:t>
      </w:r>
    </w:p>
    <w:p w14:paraId="2DCC94B1" w14:textId="77777777" w:rsidR="00EE625C" w:rsidRPr="00BE1F82" w:rsidRDefault="00EE625C" w:rsidP="00ED0B5C">
      <w:pPr>
        <w:pStyle w:val="NoSpacing"/>
        <w:ind w:firstLine="720"/>
        <w:jc w:val="both"/>
        <w:rPr>
          <w:rFonts w:ascii="Times New Roman" w:hAnsi="Times New Roman"/>
          <w:sz w:val="28"/>
          <w:szCs w:val="28"/>
        </w:rPr>
      </w:pPr>
    </w:p>
    <w:p w14:paraId="1C711C46" w14:textId="5AAC553A" w:rsidR="00EE625C" w:rsidRPr="00BE1F82" w:rsidRDefault="00EE625C" w:rsidP="00ED0B5C">
      <w:pPr>
        <w:pStyle w:val="NoSpacing"/>
        <w:ind w:firstLine="720"/>
        <w:jc w:val="both"/>
        <w:rPr>
          <w:rFonts w:ascii="Times New Roman" w:hAnsi="Times New Roman"/>
          <w:sz w:val="28"/>
          <w:szCs w:val="28"/>
        </w:rPr>
      </w:pPr>
      <w:r w:rsidRPr="00BE1F82">
        <w:rPr>
          <w:rFonts w:ascii="Times New Roman" w:hAnsi="Times New Roman"/>
          <w:sz w:val="28"/>
          <w:szCs w:val="28"/>
        </w:rPr>
        <w:t>"</w:t>
      </w:r>
      <w:bookmarkStart w:id="1" w:name="_Hlk48747256"/>
      <w:r w:rsidRPr="00BE1F82">
        <w:rPr>
          <w:rFonts w:ascii="Times New Roman" w:hAnsi="Times New Roman"/>
          <w:sz w:val="28"/>
          <w:szCs w:val="28"/>
        </w:rPr>
        <w:t>10)</w:t>
      </w:r>
      <w:r w:rsidR="00ED0B5C" w:rsidRPr="00BE1F82">
        <w:rPr>
          <w:rFonts w:ascii="Times New Roman" w:hAnsi="Times New Roman"/>
          <w:sz w:val="28"/>
          <w:szCs w:val="28"/>
        </w:rPr>
        <w:t> </w:t>
      </w:r>
      <w:r w:rsidRPr="00BE1F82">
        <w:rPr>
          <w:rFonts w:ascii="Times New Roman" w:hAnsi="Times New Roman"/>
          <w:sz w:val="28"/>
          <w:szCs w:val="28"/>
        </w:rPr>
        <w:t>personām, kas veic apdrošināšanas vai pārapdrošināšanas izplatīšanu bez reģistrācijas apdrošināšanas un pārapdrošināšanas starpnieku reģistrā vai apdrošināšanas papildpakalpojuma starpnieku reģistrā</w:t>
      </w:r>
      <w:bookmarkEnd w:id="1"/>
      <w:r w:rsidRPr="00BE1F82">
        <w:rPr>
          <w:rFonts w:ascii="Times New Roman" w:hAnsi="Times New Roman"/>
          <w:sz w:val="28"/>
          <w:szCs w:val="28"/>
        </w:rPr>
        <w:t>.";</w:t>
      </w:r>
    </w:p>
    <w:p w14:paraId="58498C47" w14:textId="77777777" w:rsidR="00EE625C" w:rsidRPr="00BE1F82" w:rsidRDefault="00EE625C" w:rsidP="00ED0B5C">
      <w:pPr>
        <w:pStyle w:val="NoSpacing"/>
        <w:ind w:firstLine="720"/>
        <w:jc w:val="both"/>
        <w:rPr>
          <w:rFonts w:ascii="Times New Roman" w:hAnsi="Times New Roman"/>
          <w:sz w:val="28"/>
          <w:szCs w:val="28"/>
        </w:rPr>
      </w:pPr>
    </w:p>
    <w:p w14:paraId="05CE7A0E" w14:textId="2F5BA65C" w:rsidR="00EE625C" w:rsidRPr="00BE1F82" w:rsidRDefault="00EE625C" w:rsidP="00ED0B5C">
      <w:pPr>
        <w:pStyle w:val="NoSpacing"/>
        <w:ind w:firstLine="720"/>
        <w:jc w:val="both"/>
        <w:rPr>
          <w:rFonts w:ascii="Times New Roman" w:hAnsi="Times New Roman"/>
          <w:sz w:val="28"/>
          <w:szCs w:val="28"/>
        </w:rPr>
      </w:pPr>
      <w:r w:rsidRPr="00BE1F82">
        <w:rPr>
          <w:rFonts w:ascii="Times New Roman" w:hAnsi="Times New Roman"/>
          <w:sz w:val="28"/>
          <w:szCs w:val="28"/>
        </w:rPr>
        <w:t xml:space="preserve">papildināt </w:t>
      </w:r>
      <w:r w:rsidR="00F6075F" w:rsidRPr="00BE1F82">
        <w:rPr>
          <w:rFonts w:ascii="Times New Roman" w:hAnsi="Times New Roman"/>
          <w:sz w:val="28"/>
          <w:szCs w:val="28"/>
        </w:rPr>
        <w:t xml:space="preserve">pantu </w:t>
      </w:r>
      <w:r w:rsidRPr="00BE1F82">
        <w:rPr>
          <w:rFonts w:ascii="Times New Roman" w:hAnsi="Times New Roman"/>
          <w:sz w:val="28"/>
          <w:szCs w:val="28"/>
        </w:rPr>
        <w:t>ar 7.</w:t>
      </w:r>
      <w:r w:rsidRPr="00BE1F82">
        <w:rPr>
          <w:rFonts w:ascii="Times New Roman" w:hAnsi="Times New Roman"/>
          <w:sz w:val="28"/>
          <w:szCs w:val="28"/>
          <w:vertAlign w:val="superscript"/>
        </w:rPr>
        <w:t>1</w:t>
      </w:r>
      <w:r w:rsidR="00ED0B5C" w:rsidRPr="00BE1F82">
        <w:rPr>
          <w:rFonts w:ascii="Times New Roman" w:hAnsi="Times New Roman"/>
          <w:sz w:val="28"/>
          <w:szCs w:val="28"/>
          <w:vertAlign w:val="superscript"/>
        </w:rPr>
        <w:t> </w:t>
      </w:r>
      <w:r w:rsidRPr="00BE1F82">
        <w:rPr>
          <w:rFonts w:ascii="Times New Roman" w:hAnsi="Times New Roman"/>
          <w:sz w:val="28"/>
          <w:szCs w:val="28"/>
        </w:rPr>
        <w:t>daļu šādā redakcijā:</w:t>
      </w:r>
    </w:p>
    <w:p w14:paraId="5DBC1C81" w14:textId="77777777" w:rsidR="00EE625C" w:rsidRPr="00BE1F82" w:rsidRDefault="00EE625C" w:rsidP="00ED0B5C">
      <w:pPr>
        <w:pStyle w:val="NoSpacing"/>
        <w:ind w:firstLine="720"/>
        <w:jc w:val="both"/>
        <w:rPr>
          <w:rFonts w:ascii="Times New Roman" w:hAnsi="Times New Roman"/>
          <w:sz w:val="28"/>
          <w:szCs w:val="28"/>
        </w:rPr>
      </w:pPr>
    </w:p>
    <w:p w14:paraId="53D69155" w14:textId="19543635" w:rsidR="00733035" w:rsidRPr="00BE1F82" w:rsidRDefault="00733035" w:rsidP="00ED0B5C">
      <w:pPr>
        <w:pStyle w:val="NoSpacing"/>
        <w:ind w:firstLine="720"/>
        <w:jc w:val="both"/>
        <w:rPr>
          <w:rFonts w:ascii="Times New Roman" w:hAnsi="Times New Roman"/>
          <w:sz w:val="28"/>
          <w:szCs w:val="28"/>
        </w:rPr>
      </w:pPr>
      <w:r w:rsidRPr="00BE1F82">
        <w:rPr>
          <w:rFonts w:ascii="Times New Roman" w:hAnsi="Times New Roman"/>
          <w:sz w:val="28"/>
          <w:szCs w:val="28"/>
        </w:rPr>
        <w:t>"</w:t>
      </w:r>
      <w:r w:rsidR="00EE625C" w:rsidRPr="00BE1F82">
        <w:rPr>
          <w:rFonts w:ascii="Times New Roman" w:hAnsi="Times New Roman"/>
          <w:sz w:val="28"/>
          <w:szCs w:val="28"/>
        </w:rPr>
        <w:t>(</w:t>
      </w:r>
      <w:bookmarkStart w:id="2" w:name="_Hlk48747342"/>
      <w:r w:rsidR="00EE625C" w:rsidRPr="00BE1F82">
        <w:rPr>
          <w:rFonts w:ascii="Times New Roman" w:hAnsi="Times New Roman"/>
          <w:sz w:val="28"/>
          <w:szCs w:val="28"/>
        </w:rPr>
        <w:t>7</w:t>
      </w:r>
      <w:r w:rsidR="00EE625C" w:rsidRPr="00BE1F82">
        <w:rPr>
          <w:rFonts w:ascii="Times New Roman" w:hAnsi="Times New Roman"/>
          <w:sz w:val="28"/>
          <w:szCs w:val="28"/>
          <w:vertAlign w:val="superscript"/>
        </w:rPr>
        <w:t>1</w:t>
      </w:r>
      <w:r w:rsidR="00EE625C" w:rsidRPr="00BE1F82">
        <w:rPr>
          <w:rFonts w:ascii="Times New Roman" w:hAnsi="Times New Roman"/>
          <w:sz w:val="28"/>
          <w:szCs w:val="28"/>
        </w:rPr>
        <w:t>)</w:t>
      </w:r>
      <w:r w:rsidR="00ED0B5C" w:rsidRPr="00BE1F82">
        <w:rPr>
          <w:rFonts w:ascii="Times New Roman" w:hAnsi="Times New Roman"/>
          <w:sz w:val="28"/>
          <w:szCs w:val="28"/>
        </w:rPr>
        <w:t> </w:t>
      </w:r>
      <w:r w:rsidR="0035620E" w:rsidRPr="00BE1F82">
        <w:rPr>
          <w:rFonts w:ascii="Times New Roman" w:hAnsi="Times New Roman"/>
          <w:sz w:val="28"/>
          <w:szCs w:val="28"/>
        </w:rPr>
        <w:t>Komisija</w:t>
      </w:r>
      <w:r w:rsidR="00EE625C" w:rsidRPr="00BE1F82">
        <w:rPr>
          <w:rFonts w:ascii="Times New Roman" w:hAnsi="Times New Roman"/>
          <w:sz w:val="28"/>
          <w:szCs w:val="28"/>
        </w:rPr>
        <w:t xml:space="preserve"> ir tiesīga par šā panta pirmās daļas </w:t>
      </w:r>
      <w:r w:rsidRPr="00BE1F82">
        <w:rPr>
          <w:rFonts w:ascii="Times New Roman" w:hAnsi="Times New Roman"/>
          <w:sz w:val="28"/>
          <w:szCs w:val="28"/>
        </w:rPr>
        <w:t>10</w:t>
      </w:r>
      <w:r w:rsidR="00ED0B5C" w:rsidRPr="00BE1F82">
        <w:rPr>
          <w:rFonts w:ascii="Times New Roman" w:hAnsi="Times New Roman"/>
          <w:sz w:val="28"/>
          <w:szCs w:val="28"/>
        </w:rPr>
        <w:t>. </w:t>
      </w:r>
      <w:r w:rsidR="00EE625C" w:rsidRPr="00BE1F82">
        <w:rPr>
          <w:rFonts w:ascii="Times New Roman" w:hAnsi="Times New Roman"/>
          <w:sz w:val="28"/>
          <w:szCs w:val="28"/>
        </w:rPr>
        <w:t>punktā minēt</w:t>
      </w:r>
      <w:r w:rsidRPr="00BE1F82">
        <w:rPr>
          <w:rFonts w:ascii="Times New Roman" w:hAnsi="Times New Roman"/>
          <w:sz w:val="28"/>
          <w:szCs w:val="28"/>
        </w:rPr>
        <w:t>o</w:t>
      </w:r>
      <w:r w:rsidR="00EE625C" w:rsidRPr="00BE1F82">
        <w:rPr>
          <w:rFonts w:ascii="Times New Roman" w:hAnsi="Times New Roman"/>
          <w:sz w:val="28"/>
          <w:szCs w:val="28"/>
        </w:rPr>
        <w:t xml:space="preserve"> pārkāpum</w:t>
      </w:r>
      <w:r w:rsidRPr="00BE1F82">
        <w:rPr>
          <w:rFonts w:ascii="Times New Roman" w:hAnsi="Times New Roman"/>
          <w:sz w:val="28"/>
          <w:szCs w:val="28"/>
        </w:rPr>
        <w:t>u</w:t>
      </w:r>
      <w:r w:rsidR="008E3516" w:rsidRPr="00BE1F82">
        <w:rPr>
          <w:rFonts w:ascii="Times New Roman" w:hAnsi="Times New Roman"/>
          <w:sz w:val="28"/>
          <w:szCs w:val="28"/>
        </w:rPr>
        <w:t xml:space="preserve"> izteikt brīdinājumu vai uzlikt personai soda naudu līdz 14 200 </w:t>
      </w:r>
      <w:r w:rsidR="008E3516" w:rsidRPr="00BE1F82">
        <w:rPr>
          <w:rFonts w:ascii="Times New Roman" w:hAnsi="Times New Roman"/>
          <w:i/>
          <w:sz w:val="28"/>
          <w:szCs w:val="28"/>
        </w:rPr>
        <w:t>euro</w:t>
      </w:r>
      <w:r w:rsidR="008E3516" w:rsidRPr="00BE1F82">
        <w:rPr>
          <w:rFonts w:ascii="Times New Roman" w:hAnsi="Times New Roman"/>
          <w:sz w:val="28"/>
          <w:szCs w:val="28"/>
        </w:rPr>
        <w:t>.</w:t>
      </w:r>
      <w:r w:rsidRPr="00BE1F82">
        <w:rPr>
          <w:rFonts w:ascii="Times New Roman" w:hAnsi="Times New Roman"/>
          <w:sz w:val="28"/>
          <w:szCs w:val="28"/>
        </w:rPr>
        <w:t>"</w:t>
      </w:r>
    </w:p>
    <w:bookmarkEnd w:id="2"/>
    <w:p w14:paraId="6D64EAF9" w14:textId="77777777" w:rsidR="00933AB2" w:rsidRPr="00BE1F82" w:rsidRDefault="00933AB2" w:rsidP="00ED0B5C">
      <w:pPr>
        <w:pStyle w:val="NoSpacing"/>
        <w:ind w:firstLine="720"/>
        <w:jc w:val="both"/>
        <w:rPr>
          <w:rFonts w:ascii="Times New Roman" w:hAnsi="Times New Roman"/>
          <w:sz w:val="28"/>
          <w:szCs w:val="28"/>
        </w:rPr>
      </w:pPr>
    </w:p>
    <w:p w14:paraId="72853977" w14:textId="4BE61673" w:rsidR="00EE625C" w:rsidRPr="00BE1F82" w:rsidRDefault="00EA4F25" w:rsidP="00ED0B5C">
      <w:pPr>
        <w:pStyle w:val="NoSpacing"/>
        <w:ind w:firstLine="720"/>
        <w:jc w:val="both"/>
        <w:rPr>
          <w:rFonts w:ascii="Times New Roman" w:hAnsi="Times New Roman"/>
          <w:sz w:val="28"/>
          <w:szCs w:val="28"/>
        </w:rPr>
      </w:pPr>
      <w:r w:rsidRPr="00BE1F82">
        <w:rPr>
          <w:rFonts w:ascii="Times New Roman" w:hAnsi="Times New Roman"/>
          <w:sz w:val="28"/>
          <w:szCs w:val="28"/>
        </w:rPr>
        <w:t>7</w:t>
      </w:r>
      <w:r w:rsidR="00ED0B5C" w:rsidRPr="00BE1F82">
        <w:rPr>
          <w:rFonts w:ascii="Times New Roman" w:hAnsi="Times New Roman"/>
          <w:sz w:val="28"/>
          <w:szCs w:val="28"/>
        </w:rPr>
        <w:t>. </w:t>
      </w:r>
      <w:r w:rsidR="00FF58E2" w:rsidRPr="00BE1F82">
        <w:rPr>
          <w:rFonts w:ascii="Times New Roman" w:hAnsi="Times New Roman"/>
          <w:sz w:val="28"/>
          <w:szCs w:val="28"/>
        </w:rPr>
        <w:t xml:space="preserve">Izslēgt </w:t>
      </w:r>
      <w:r w:rsidR="00EE625C" w:rsidRPr="00BE1F82">
        <w:rPr>
          <w:rFonts w:ascii="Times New Roman" w:hAnsi="Times New Roman"/>
          <w:sz w:val="28"/>
          <w:szCs w:val="28"/>
        </w:rPr>
        <w:t>66</w:t>
      </w:r>
      <w:r w:rsidR="00ED0B5C" w:rsidRPr="00BE1F82">
        <w:rPr>
          <w:rFonts w:ascii="Times New Roman" w:hAnsi="Times New Roman"/>
          <w:sz w:val="28"/>
          <w:szCs w:val="28"/>
        </w:rPr>
        <w:t>. </w:t>
      </w:r>
      <w:r w:rsidR="00226EAE" w:rsidRPr="00BE1F82">
        <w:rPr>
          <w:rFonts w:ascii="Times New Roman" w:hAnsi="Times New Roman"/>
          <w:sz w:val="28"/>
          <w:szCs w:val="28"/>
        </w:rPr>
        <w:t>pantu</w:t>
      </w:r>
      <w:r w:rsidR="008B2A9C" w:rsidRPr="00BE1F82">
        <w:rPr>
          <w:rFonts w:ascii="Times New Roman" w:hAnsi="Times New Roman"/>
          <w:sz w:val="28"/>
          <w:szCs w:val="28"/>
        </w:rPr>
        <w:t>.</w:t>
      </w:r>
    </w:p>
    <w:p w14:paraId="22F9A85F" w14:textId="5EBD1834" w:rsidR="006A16D3" w:rsidRPr="00BE1F82" w:rsidRDefault="006A16D3" w:rsidP="00ED0B5C">
      <w:pPr>
        <w:pStyle w:val="NoSpacing"/>
        <w:ind w:firstLine="720"/>
        <w:jc w:val="both"/>
        <w:rPr>
          <w:rFonts w:ascii="Times New Roman" w:hAnsi="Times New Roman"/>
          <w:sz w:val="28"/>
          <w:szCs w:val="28"/>
        </w:rPr>
      </w:pPr>
    </w:p>
    <w:p w14:paraId="79150DF9" w14:textId="684F3CC1" w:rsidR="00EE625C" w:rsidRPr="00BE1F82" w:rsidRDefault="00EA4F25" w:rsidP="00ED0B5C">
      <w:pPr>
        <w:pStyle w:val="NoSpacing"/>
        <w:ind w:firstLine="720"/>
        <w:jc w:val="both"/>
        <w:rPr>
          <w:rFonts w:ascii="Times New Roman" w:hAnsi="Times New Roman"/>
          <w:sz w:val="28"/>
          <w:szCs w:val="28"/>
        </w:rPr>
      </w:pPr>
      <w:r w:rsidRPr="00BE1F82">
        <w:rPr>
          <w:rFonts w:ascii="Times New Roman" w:hAnsi="Times New Roman"/>
          <w:sz w:val="28"/>
          <w:szCs w:val="28"/>
        </w:rPr>
        <w:t>8</w:t>
      </w:r>
      <w:r w:rsidR="00ED0B5C" w:rsidRPr="00BE1F82">
        <w:rPr>
          <w:rFonts w:ascii="Times New Roman" w:hAnsi="Times New Roman"/>
          <w:sz w:val="28"/>
          <w:szCs w:val="28"/>
        </w:rPr>
        <w:t>. </w:t>
      </w:r>
      <w:r w:rsidR="00EE625C" w:rsidRPr="00BE1F82">
        <w:rPr>
          <w:rFonts w:ascii="Times New Roman" w:hAnsi="Times New Roman"/>
          <w:sz w:val="28"/>
          <w:szCs w:val="28"/>
        </w:rPr>
        <w:t>Aizstāt 69</w:t>
      </w:r>
      <w:r w:rsidR="00ED0B5C" w:rsidRPr="00BE1F82">
        <w:rPr>
          <w:rFonts w:ascii="Times New Roman" w:hAnsi="Times New Roman"/>
          <w:sz w:val="28"/>
          <w:szCs w:val="28"/>
        </w:rPr>
        <w:t>. </w:t>
      </w:r>
      <w:r w:rsidR="00EE625C" w:rsidRPr="00BE1F82">
        <w:rPr>
          <w:rFonts w:ascii="Times New Roman" w:hAnsi="Times New Roman"/>
          <w:sz w:val="28"/>
          <w:szCs w:val="28"/>
        </w:rPr>
        <w:t>panta pirmajā un trešajā daļā vārdus "normatīvo noteikumu" ar vārdu "noteikumu".</w:t>
      </w:r>
    </w:p>
    <w:p w14:paraId="712959F0" w14:textId="5A6C5036" w:rsidR="0035620E" w:rsidRPr="00BE1F82" w:rsidRDefault="0035620E" w:rsidP="00ED0B5C">
      <w:pPr>
        <w:pStyle w:val="NoSpacing"/>
        <w:ind w:firstLine="720"/>
        <w:jc w:val="both"/>
        <w:rPr>
          <w:rFonts w:ascii="Times New Roman" w:hAnsi="Times New Roman"/>
          <w:sz w:val="28"/>
          <w:szCs w:val="28"/>
        </w:rPr>
      </w:pPr>
    </w:p>
    <w:p w14:paraId="084E1A7C" w14:textId="7B88DB92" w:rsidR="0035620E" w:rsidRPr="00BE1F82" w:rsidRDefault="00EA4F25" w:rsidP="00ED0B5C">
      <w:pPr>
        <w:pStyle w:val="NoSpacing"/>
        <w:ind w:firstLine="720"/>
        <w:jc w:val="both"/>
        <w:rPr>
          <w:rFonts w:ascii="Times New Roman" w:hAnsi="Times New Roman"/>
          <w:sz w:val="28"/>
          <w:szCs w:val="28"/>
        </w:rPr>
      </w:pPr>
      <w:r w:rsidRPr="00BE1F82">
        <w:rPr>
          <w:rFonts w:ascii="Times New Roman" w:hAnsi="Times New Roman"/>
          <w:sz w:val="28"/>
          <w:szCs w:val="28"/>
        </w:rPr>
        <w:t>9</w:t>
      </w:r>
      <w:r w:rsidR="00ED0B5C" w:rsidRPr="00BE1F82">
        <w:rPr>
          <w:rFonts w:ascii="Times New Roman" w:hAnsi="Times New Roman"/>
          <w:sz w:val="28"/>
          <w:szCs w:val="28"/>
        </w:rPr>
        <w:t>. </w:t>
      </w:r>
      <w:r w:rsidR="0035620E" w:rsidRPr="00BE1F82">
        <w:rPr>
          <w:rFonts w:ascii="Times New Roman" w:hAnsi="Times New Roman"/>
          <w:sz w:val="28"/>
          <w:szCs w:val="28"/>
        </w:rPr>
        <w:t>Papildināt pārejas noteikumus ar 11</w:t>
      </w:r>
      <w:r w:rsidR="00ED0B5C" w:rsidRPr="00BE1F82">
        <w:rPr>
          <w:rFonts w:ascii="Times New Roman" w:hAnsi="Times New Roman"/>
          <w:sz w:val="28"/>
          <w:szCs w:val="28"/>
        </w:rPr>
        <w:t xml:space="preserve">. </w:t>
      </w:r>
      <w:r w:rsidR="001A3B85" w:rsidRPr="00BE1F82">
        <w:rPr>
          <w:rFonts w:ascii="Times New Roman" w:hAnsi="Times New Roman"/>
          <w:sz w:val="28"/>
          <w:szCs w:val="28"/>
        </w:rPr>
        <w:t>un 12</w:t>
      </w:r>
      <w:r w:rsidR="00ED0B5C" w:rsidRPr="00BE1F82">
        <w:rPr>
          <w:rFonts w:ascii="Times New Roman" w:hAnsi="Times New Roman"/>
          <w:sz w:val="28"/>
          <w:szCs w:val="28"/>
        </w:rPr>
        <w:t>. </w:t>
      </w:r>
      <w:r w:rsidR="0035620E" w:rsidRPr="00BE1F82">
        <w:rPr>
          <w:rFonts w:ascii="Times New Roman" w:hAnsi="Times New Roman"/>
          <w:sz w:val="28"/>
          <w:szCs w:val="28"/>
        </w:rPr>
        <w:t>punktu šādā redakcijā:</w:t>
      </w:r>
    </w:p>
    <w:p w14:paraId="67320FF6" w14:textId="77777777" w:rsidR="0060701E" w:rsidRPr="00BE1F82" w:rsidRDefault="0060701E" w:rsidP="00ED0B5C">
      <w:pPr>
        <w:pStyle w:val="NoSpacing"/>
        <w:ind w:firstLine="720"/>
        <w:jc w:val="both"/>
        <w:rPr>
          <w:rFonts w:ascii="Times New Roman" w:hAnsi="Times New Roman"/>
          <w:sz w:val="28"/>
          <w:szCs w:val="28"/>
        </w:rPr>
      </w:pPr>
    </w:p>
    <w:p w14:paraId="6FA3ABA2" w14:textId="51B1C1B7" w:rsidR="00D64EAE" w:rsidRPr="00BE1F82" w:rsidRDefault="0035620E" w:rsidP="00ED0B5C">
      <w:pPr>
        <w:pStyle w:val="NoSpacing"/>
        <w:ind w:firstLine="720"/>
        <w:jc w:val="both"/>
        <w:rPr>
          <w:rFonts w:ascii="Times New Roman" w:hAnsi="Times New Roman"/>
          <w:sz w:val="28"/>
          <w:szCs w:val="28"/>
        </w:rPr>
      </w:pPr>
      <w:r w:rsidRPr="00BE1F82">
        <w:rPr>
          <w:rFonts w:ascii="Times New Roman" w:hAnsi="Times New Roman"/>
          <w:sz w:val="28"/>
          <w:szCs w:val="28"/>
        </w:rPr>
        <w:t>"</w:t>
      </w:r>
      <w:r w:rsidR="001A3B85" w:rsidRPr="00BE1F82">
        <w:rPr>
          <w:rFonts w:ascii="Times New Roman" w:hAnsi="Times New Roman"/>
          <w:sz w:val="28"/>
          <w:szCs w:val="28"/>
        </w:rPr>
        <w:t>1</w:t>
      </w:r>
      <w:r w:rsidR="00D64EAE" w:rsidRPr="00BE1F82">
        <w:rPr>
          <w:rFonts w:ascii="Times New Roman" w:hAnsi="Times New Roman"/>
          <w:sz w:val="28"/>
          <w:szCs w:val="28"/>
        </w:rPr>
        <w:t>1</w:t>
      </w:r>
      <w:r w:rsidR="00ED0B5C" w:rsidRPr="00BE1F82">
        <w:rPr>
          <w:rFonts w:ascii="Times New Roman" w:hAnsi="Times New Roman"/>
          <w:sz w:val="28"/>
          <w:szCs w:val="28"/>
        </w:rPr>
        <w:t>. </w:t>
      </w:r>
      <w:r w:rsidR="00A71590" w:rsidRPr="00BE1F82">
        <w:rPr>
          <w:rFonts w:ascii="Times New Roman" w:hAnsi="Times New Roman"/>
          <w:sz w:val="28"/>
          <w:szCs w:val="28"/>
        </w:rPr>
        <w:t xml:space="preserve">Šā likuma grozījumi, kas </w:t>
      </w:r>
      <w:r w:rsidR="0060701E" w:rsidRPr="00BE1F82">
        <w:rPr>
          <w:rFonts w:ascii="Times New Roman" w:hAnsi="Times New Roman"/>
          <w:sz w:val="28"/>
          <w:szCs w:val="28"/>
        </w:rPr>
        <w:t>saistīt</w:t>
      </w:r>
      <w:r w:rsidR="00F11A67" w:rsidRPr="00BE1F82">
        <w:rPr>
          <w:rFonts w:ascii="Times New Roman" w:hAnsi="Times New Roman"/>
          <w:sz w:val="28"/>
          <w:szCs w:val="28"/>
        </w:rPr>
        <w:t>i</w:t>
      </w:r>
      <w:r w:rsidR="00A71590" w:rsidRPr="00BE1F82">
        <w:rPr>
          <w:rFonts w:ascii="Times New Roman" w:hAnsi="Times New Roman"/>
          <w:sz w:val="28"/>
          <w:szCs w:val="28"/>
        </w:rPr>
        <w:t xml:space="preserve"> ar Finanšu un kapitāla tirgus komisijas pievienošanu Latvijas Bankai (vārda "Komisija" (attiecīgā locījumā) aizstāšana </w:t>
      </w:r>
      <w:r w:rsidR="0060701E" w:rsidRPr="00BE1F82">
        <w:rPr>
          <w:rFonts w:ascii="Times New Roman" w:hAnsi="Times New Roman"/>
          <w:sz w:val="28"/>
          <w:szCs w:val="28"/>
        </w:rPr>
        <w:t xml:space="preserve">ar vārdiem </w:t>
      </w:r>
      <w:r w:rsidR="008A07D7" w:rsidRPr="00BE1F82">
        <w:rPr>
          <w:rFonts w:ascii="Times New Roman" w:hAnsi="Times New Roman"/>
          <w:sz w:val="28"/>
          <w:szCs w:val="28"/>
        </w:rPr>
        <w:t>"</w:t>
      </w:r>
      <w:r w:rsidR="0060701E" w:rsidRPr="00BE1F82">
        <w:rPr>
          <w:rFonts w:ascii="Times New Roman" w:hAnsi="Times New Roman"/>
          <w:sz w:val="28"/>
          <w:szCs w:val="28"/>
        </w:rPr>
        <w:t>Latvijas Banka</w:t>
      </w:r>
      <w:r w:rsidR="008A07D7" w:rsidRPr="00BE1F82">
        <w:rPr>
          <w:rFonts w:ascii="Times New Roman" w:hAnsi="Times New Roman"/>
          <w:sz w:val="28"/>
          <w:szCs w:val="28"/>
        </w:rPr>
        <w:t>"</w:t>
      </w:r>
      <w:r w:rsidR="0060701E" w:rsidRPr="00BE1F82">
        <w:rPr>
          <w:rFonts w:ascii="Times New Roman" w:hAnsi="Times New Roman"/>
          <w:sz w:val="28"/>
          <w:szCs w:val="28"/>
        </w:rPr>
        <w:t xml:space="preserve"> </w:t>
      </w:r>
      <w:r w:rsidR="00A71590" w:rsidRPr="00BE1F82">
        <w:rPr>
          <w:rFonts w:ascii="Times New Roman" w:hAnsi="Times New Roman"/>
          <w:sz w:val="28"/>
          <w:szCs w:val="28"/>
        </w:rPr>
        <w:t xml:space="preserve">visā </w:t>
      </w:r>
      <w:r w:rsidR="00F11A67" w:rsidRPr="00BE1F82">
        <w:rPr>
          <w:rFonts w:ascii="Times New Roman" w:hAnsi="Times New Roman"/>
          <w:sz w:val="28"/>
          <w:szCs w:val="28"/>
        </w:rPr>
        <w:t>likumā</w:t>
      </w:r>
      <w:r w:rsidR="00A71590" w:rsidRPr="00BE1F82">
        <w:rPr>
          <w:rFonts w:ascii="Times New Roman" w:hAnsi="Times New Roman"/>
          <w:sz w:val="28"/>
          <w:szCs w:val="28"/>
        </w:rPr>
        <w:t xml:space="preserve">, </w:t>
      </w:r>
      <w:r w:rsidR="00BA4369" w:rsidRPr="00BE1F82">
        <w:rPr>
          <w:rFonts w:ascii="Times New Roman" w:hAnsi="Times New Roman"/>
          <w:sz w:val="28"/>
          <w:szCs w:val="28"/>
        </w:rPr>
        <w:t xml:space="preserve">izņemot </w:t>
      </w:r>
      <w:r w:rsidR="00A71590" w:rsidRPr="00BE1F82">
        <w:rPr>
          <w:rFonts w:ascii="Times New Roman" w:hAnsi="Times New Roman"/>
          <w:sz w:val="28"/>
          <w:szCs w:val="28"/>
        </w:rPr>
        <w:t xml:space="preserve">vārdu </w:t>
      </w:r>
      <w:r w:rsidR="00F11A67" w:rsidRPr="00BE1F82">
        <w:rPr>
          <w:rFonts w:ascii="Times New Roman" w:hAnsi="Times New Roman"/>
          <w:sz w:val="28"/>
          <w:szCs w:val="28"/>
        </w:rPr>
        <w:t xml:space="preserve">savienojumus </w:t>
      </w:r>
      <w:r w:rsidR="00A71590" w:rsidRPr="00BE1F82">
        <w:rPr>
          <w:rFonts w:ascii="Times New Roman" w:hAnsi="Times New Roman"/>
          <w:sz w:val="28"/>
          <w:szCs w:val="28"/>
        </w:rPr>
        <w:t>"Eiropas Komisija" (attiecīgā locījumā)</w:t>
      </w:r>
      <w:r w:rsidR="00E77F1A" w:rsidRPr="00BE1F82">
        <w:rPr>
          <w:rFonts w:ascii="Times New Roman" w:hAnsi="Times New Roman"/>
          <w:sz w:val="28"/>
          <w:szCs w:val="28"/>
        </w:rPr>
        <w:t xml:space="preserve">, </w:t>
      </w:r>
      <w:r w:rsidR="00BA4369" w:rsidRPr="00BE1F82">
        <w:rPr>
          <w:rFonts w:ascii="Times New Roman" w:hAnsi="Times New Roman"/>
          <w:sz w:val="28"/>
          <w:szCs w:val="28"/>
        </w:rPr>
        <w:t>"komisijas maksa" (attiecīgā locījumā), "</w:t>
      </w:r>
      <w:r w:rsidR="00BA4369" w:rsidRPr="00BE1F82">
        <w:rPr>
          <w:rFonts w:ascii="Times New Roman" w:hAnsi="Times New Roman"/>
          <w:sz w:val="28"/>
          <w:szCs w:val="28"/>
          <w:shd w:val="clear" w:color="auto" w:fill="FFFFFF"/>
        </w:rPr>
        <w:t>komisijas maksājumiem</w:t>
      </w:r>
      <w:r w:rsidR="00BA4369" w:rsidRPr="00BE1F82">
        <w:rPr>
          <w:rFonts w:ascii="Times New Roman" w:hAnsi="Times New Roman"/>
          <w:sz w:val="28"/>
          <w:szCs w:val="28"/>
        </w:rPr>
        <w:t xml:space="preserve">", </w:t>
      </w:r>
      <w:r w:rsidR="00E77F1A" w:rsidRPr="00BE1F82">
        <w:rPr>
          <w:rFonts w:ascii="Times New Roman" w:hAnsi="Times New Roman"/>
          <w:sz w:val="28"/>
          <w:szCs w:val="28"/>
        </w:rPr>
        <w:t xml:space="preserve">"Komisijas padome" </w:t>
      </w:r>
      <w:r w:rsidR="00A71590" w:rsidRPr="00BE1F82">
        <w:rPr>
          <w:rFonts w:ascii="Times New Roman" w:hAnsi="Times New Roman"/>
          <w:sz w:val="28"/>
          <w:szCs w:val="28"/>
        </w:rPr>
        <w:t xml:space="preserve">un pārejas </w:t>
      </w:r>
      <w:r w:rsidR="00F11A67" w:rsidRPr="00BE1F82">
        <w:rPr>
          <w:rFonts w:ascii="Times New Roman" w:hAnsi="Times New Roman"/>
          <w:sz w:val="28"/>
          <w:szCs w:val="28"/>
        </w:rPr>
        <w:t>noteikumus</w:t>
      </w:r>
      <w:r w:rsidR="00A71590" w:rsidRPr="00BE1F82">
        <w:rPr>
          <w:rFonts w:ascii="Times New Roman" w:hAnsi="Times New Roman"/>
          <w:sz w:val="28"/>
          <w:szCs w:val="28"/>
        </w:rPr>
        <w:t>,</w:t>
      </w:r>
      <w:r w:rsidR="00BA4369" w:rsidRPr="00BE1F82">
        <w:rPr>
          <w:rFonts w:ascii="Times New Roman" w:hAnsi="Times New Roman"/>
          <w:sz w:val="28"/>
          <w:szCs w:val="28"/>
        </w:rPr>
        <w:t xml:space="preserve"> 5</w:t>
      </w:r>
      <w:r w:rsidR="00ED0B5C" w:rsidRPr="00BE1F82">
        <w:rPr>
          <w:rFonts w:ascii="Times New Roman" w:hAnsi="Times New Roman"/>
          <w:sz w:val="28"/>
          <w:szCs w:val="28"/>
        </w:rPr>
        <w:t>. </w:t>
      </w:r>
      <w:r w:rsidR="00BA4369" w:rsidRPr="00BE1F82">
        <w:rPr>
          <w:rFonts w:ascii="Times New Roman" w:hAnsi="Times New Roman"/>
          <w:sz w:val="28"/>
          <w:szCs w:val="28"/>
        </w:rPr>
        <w:t>panta piektās daļas izteikšana jaunā redakcijā, grozījumi 60</w:t>
      </w:r>
      <w:r w:rsidR="00ED0B5C" w:rsidRPr="00BE1F82">
        <w:rPr>
          <w:rFonts w:ascii="Times New Roman" w:hAnsi="Times New Roman"/>
          <w:sz w:val="28"/>
          <w:szCs w:val="28"/>
        </w:rPr>
        <w:t>. </w:t>
      </w:r>
      <w:r w:rsidR="00BA4369" w:rsidRPr="00BE1F82">
        <w:rPr>
          <w:rFonts w:ascii="Times New Roman" w:hAnsi="Times New Roman"/>
          <w:sz w:val="28"/>
          <w:szCs w:val="28"/>
        </w:rPr>
        <w:t>pantā, grozījumi 63</w:t>
      </w:r>
      <w:r w:rsidR="00ED0B5C" w:rsidRPr="00BE1F82">
        <w:rPr>
          <w:rFonts w:ascii="Times New Roman" w:hAnsi="Times New Roman"/>
          <w:sz w:val="28"/>
          <w:szCs w:val="28"/>
        </w:rPr>
        <w:t>. </w:t>
      </w:r>
      <w:r w:rsidR="00BA4369" w:rsidRPr="00BE1F82">
        <w:rPr>
          <w:rFonts w:ascii="Times New Roman" w:hAnsi="Times New Roman"/>
          <w:sz w:val="28"/>
          <w:szCs w:val="28"/>
        </w:rPr>
        <w:t>panta pirmajā daļā</w:t>
      </w:r>
      <w:r w:rsidR="00F11A67" w:rsidRPr="00BE1F82">
        <w:rPr>
          <w:rFonts w:ascii="Times New Roman" w:hAnsi="Times New Roman"/>
          <w:sz w:val="28"/>
          <w:szCs w:val="28"/>
        </w:rPr>
        <w:t xml:space="preserve"> attiecībā uz</w:t>
      </w:r>
      <w:r w:rsidR="00BA4369" w:rsidRPr="00BE1F82">
        <w:rPr>
          <w:rFonts w:ascii="Times New Roman" w:hAnsi="Times New Roman"/>
          <w:sz w:val="28"/>
          <w:szCs w:val="28"/>
        </w:rPr>
        <w:t xml:space="preserve"> vārdu "Komisijas padome" </w:t>
      </w:r>
      <w:r w:rsidR="00F11A67" w:rsidRPr="00BE1F82">
        <w:rPr>
          <w:rFonts w:ascii="Times New Roman" w:hAnsi="Times New Roman"/>
          <w:sz w:val="28"/>
          <w:szCs w:val="28"/>
        </w:rPr>
        <w:t xml:space="preserve">aizstāšanu </w:t>
      </w:r>
      <w:r w:rsidR="00BA4369" w:rsidRPr="00BE1F82">
        <w:rPr>
          <w:rFonts w:ascii="Times New Roman" w:hAnsi="Times New Roman"/>
          <w:sz w:val="28"/>
          <w:szCs w:val="28"/>
        </w:rPr>
        <w:t>ar vārdiem "Latvijas Banka", 66.</w:t>
      </w:r>
      <w:r w:rsidR="00ED0B5C" w:rsidRPr="00BE1F82">
        <w:rPr>
          <w:rFonts w:ascii="Times New Roman" w:hAnsi="Times New Roman"/>
          <w:sz w:val="28"/>
          <w:szCs w:val="28"/>
        </w:rPr>
        <w:t> </w:t>
      </w:r>
      <w:r w:rsidR="00BA4369" w:rsidRPr="00BE1F82">
        <w:rPr>
          <w:rFonts w:ascii="Times New Roman" w:hAnsi="Times New Roman"/>
          <w:sz w:val="28"/>
          <w:szCs w:val="28"/>
        </w:rPr>
        <w:t>panta izslēgšana, grozījumi 69</w:t>
      </w:r>
      <w:r w:rsidR="00ED0B5C" w:rsidRPr="00BE1F82">
        <w:rPr>
          <w:rFonts w:ascii="Times New Roman" w:hAnsi="Times New Roman"/>
          <w:sz w:val="28"/>
          <w:szCs w:val="28"/>
        </w:rPr>
        <w:t>. </w:t>
      </w:r>
      <w:r w:rsidR="00BA4369" w:rsidRPr="00BE1F82">
        <w:rPr>
          <w:rFonts w:ascii="Times New Roman" w:hAnsi="Times New Roman"/>
          <w:sz w:val="28"/>
          <w:szCs w:val="28"/>
        </w:rPr>
        <w:t>panta pirmajā un trešajā daļā)</w:t>
      </w:r>
      <w:r w:rsidR="00903505" w:rsidRPr="00BE1F82">
        <w:rPr>
          <w:rFonts w:ascii="Times New Roman" w:hAnsi="Times New Roman"/>
          <w:sz w:val="28"/>
          <w:szCs w:val="28"/>
        </w:rPr>
        <w:t>,</w:t>
      </w:r>
      <w:r w:rsidR="00BA4369" w:rsidRPr="00BE1F82">
        <w:rPr>
          <w:rFonts w:ascii="Times New Roman" w:hAnsi="Times New Roman"/>
          <w:sz w:val="28"/>
          <w:szCs w:val="28"/>
        </w:rPr>
        <w:t xml:space="preserve"> </w:t>
      </w:r>
      <w:r w:rsidR="008C5B11" w:rsidRPr="00BE1F82">
        <w:rPr>
          <w:rFonts w:ascii="Times New Roman" w:hAnsi="Times New Roman"/>
          <w:sz w:val="28"/>
          <w:szCs w:val="28"/>
        </w:rPr>
        <w:t xml:space="preserve">stājas spēkā </w:t>
      </w:r>
      <w:r w:rsidR="00DB5DEB" w:rsidRPr="00BE1F82">
        <w:rPr>
          <w:rFonts w:ascii="Times New Roman" w:hAnsi="Times New Roman"/>
          <w:sz w:val="28"/>
          <w:szCs w:val="28"/>
        </w:rPr>
        <w:t>vienlaikus ar Latvijas Bankas likumu</w:t>
      </w:r>
      <w:r w:rsidR="008C5B11" w:rsidRPr="00BE1F82">
        <w:rPr>
          <w:rFonts w:ascii="Times New Roman" w:hAnsi="Times New Roman"/>
          <w:sz w:val="28"/>
          <w:szCs w:val="28"/>
        </w:rPr>
        <w:t>.</w:t>
      </w:r>
    </w:p>
    <w:p w14:paraId="668046A3" w14:textId="4A89473D" w:rsidR="0035620E" w:rsidRPr="00BE1F82" w:rsidRDefault="00D64EAE" w:rsidP="00ED0B5C">
      <w:pPr>
        <w:pStyle w:val="NoSpacing"/>
        <w:ind w:firstLine="720"/>
        <w:jc w:val="both"/>
        <w:rPr>
          <w:rFonts w:ascii="Times New Roman" w:hAnsi="Times New Roman"/>
          <w:sz w:val="28"/>
          <w:szCs w:val="28"/>
        </w:rPr>
      </w:pPr>
      <w:r w:rsidRPr="00BE1F82">
        <w:rPr>
          <w:rFonts w:ascii="Times New Roman" w:hAnsi="Times New Roman"/>
          <w:sz w:val="28"/>
          <w:szCs w:val="28"/>
        </w:rPr>
        <w:t>12</w:t>
      </w:r>
      <w:r w:rsidR="00ED0B5C" w:rsidRPr="00BE1F82">
        <w:rPr>
          <w:rFonts w:ascii="Times New Roman" w:hAnsi="Times New Roman"/>
          <w:sz w:val="28"/>
          <w:szCs w:val="28"/>
        </w:rPr>
        <w:t>. </w:t>
      </w:r>
      <w:r w:rsidRPr="00BE1F82">
        <w:rPr>
          <w:rFonts w:ascii="Times New Roman" w:hAnsi="Times New Roman"/>
          <w:sz w:val="28"/>
          <w:szCs w:val="28"/>
        </w:rPr>
        <w:t xml:space="preserve">Uz šā likuma pamata izdotie Finanšu un kapitāla tirgus komisijas normatīvie noteikumi, kas </w:t>
      </w:r>
      <w:r w:rsidR="000C1BA5" w:rsidRPr="00BE1F82">
        <w:rPr>
          <w:rFonts w:ascii="Times New Roman" w:hAnsi="Times New Roman"/>
          <w:sz w:val="28"/>
          <w:szCs w:val="28"/>
        </w:rPr>
        <w:t xml:space="preserve">pieņemti </w:t>
      </w:r>
      <w:r w:rsidRPr="00BE1F82">
        <w:rPr>
          <w:rFonts w:ascii="Times New Roman" w:hAnsi="Times New Roman"/>
          <w:sz w:val="28"/>
          <w:szCs w:val="28"/>
        </w:rPr>
        <w:t xml:space="preserve">līdz Latvijas Bankas likuma spēkā stāšanās dienai, piemērojami līdz dienai, kad Latvijas Banka </w:t>
      </w:r>
      <w:r w:rsidR="00B735A7" w:rsidRPr="00BE1F82">
        <w:rPr>
          <w:rFonts w:ascii="Times New Roman" w:hAnsi="Times New Roman"/>
          <w:sz w:val="28"/>
          <w:szCs w:val="28"/>
        </w:rPr>
        <w:t>apstiprina attiecīg</w:t>
      </w:r>
      <w:r w:rsidR="00A938E8" w:rsidRPr="00BE1F82">
        <w:rPr>
          <w:rFonts w:ascii="Times New Roman" w:hAnsi="Times New Roman"/>
          <w:sz w:val="28"/>
          <w:szCs w:val="28"/>
        </w:rPr>
        <w:t>o</w:t>
      </w:r>
      <w:r w:rsidR="00B735A7" w:rsidRPr="00BE1F82">
        <w:rPr>
          <w:rFonts w:ascii="Times New Roman" w:hAnsi="Times New Roman"/>
          <w:sz w:val="28"/>
          <w:szCs w:val="28"/>
        </w:rPr>
        <w:t>s noteikumus</w:t>
      </w:r>
      <w:r w:rsidR="0042086C" w:rsidRPr="00BE1F82">
        <w:rPr>
          <w:rFonts w:ascii="Times New Roman" w:hAnsi="Times New Roman"/>
          <w:sz w:val="28"/>
          <w:szCs w:val="28"/>
        </w:rPr>
        <w:t>,</w:t>
      </w:r>
      <w:r w:rsidR="0042086C" w:rsidRPr="00BE1F82">
        <w:rPr>
          <w:sz w:val="28"/>
          <w:szCs w:val="28"/>
        </w:rPr>
        <w:t xml:space="preserve"> </w:t>
      </w:r>
      <w:r w:rsidR="0042086C" w:rsidRPr="00BE1F82">
        <w:rPr>
          <w:rFonts w:ascii="Times New Roman" w:hAnsi="Times New Roman"/>
          <w:sz w:val="28"/>
          <w:szCs w:val="28"/>
        </w:rPr>
        <w:t>bet ne ilgāk kā līdz 2024</w:t>
      </w:r>
      <w:r w:rsidR="00ED0B5C" w:rsidRPr="00BE1F82">
        <w:rPr>
          <w:rFonts w:ascii="Times New Roman" w:hAnsi="Times New Roman"/>
          <w:sz w:val="28"/>
          <w:szCs w:val="28"/>
        </w:rPr>
        <w:t>. </w:t>
      </w:r>
      <w:r w:rsidR="0042086C" w:rsidRPr="00BE1F82">
        <w:rPr>
          <w:rFonts w:ascii="Times New Roman" w:hAnsi="Times New Roman"/>
          <w:sz w:val="28"/>
          <w:szCs w:val="28"/>
        </w:rPr>
        <w:t>gada 31</w:t>
      </w:r>
      <w:r w:rsidR="00ED0B5C" w:rsidRPr="00BE1F82">
        <w:rPr>
          <w:rFonts w:ascii="Times New Roman" w:hAnsi="Times New Roman"/>
          <w:sz w:val="28"/>
          <w:szCs w:val="28"/>
        </w:rPr>
        <w:t>. </w:t>
      </w:r>
      <w:r w:rsidR="0042086C" w:rsidRPr="00BE1F82">
        <w:rPr>
          <w:rFonts w:ascii="Times New Roman" w:hAnsi="Times New Roman"/>
          <w:sz w:val="28"/>
          <w:szCs w:val="28"/>
        </w:rPr>
        <w:t>decembrim</w:t>
      </w:r>
      <w:r w:rsidRPr="00BE1F82">
        <w:rPr>
          <w:rFonts w:ascii="Times New Roman" w:hAnsi="Times New Roman"/>
          <w:sz w:val="28"/>
          <w:szCs w:val="28"/>
        </w:rPr>
        <w:t>.</w:t>
      </w:r>
      <w:r w:rsidR="0035620E" w:rsidRPr="00BE1F82">
        <w:rPr>
          <w:rFonts w:ascii="Times New Roman" w:hAnsi="Times New Roman"/>
          <w:sz w:val="28"/>
          <w:szCs w:val="28"/>
        </w:rPr>
        <w:t>"</w:t>
      </w:r>
    </w:p>
    <w:p w14:paraId="53974971" w14:textId="77777777" w:rsidR="00933AB2" w:rsidRPr="00BE1F82" w:rsidRDefault="00933AB2" w:rsidP="00ED0B5C">
      <w:pPr>
        <w:pStyle w:val="NoSpacing"/>
        <w:ind w:firstLine="720"/>
        <w:jc w:val="both"/>
        <w:rPr>
          <w:rFonts w:ascii="Times New Roman" w:hAnsi="Times New Roman"/>
          <w:sz w:val="28"/>
          <w:szCs w:val="28"/>
        </w:rPr>
      </w:pPr>
    </w:p>
    <w:p w14:paraId="337AD622" w14:textId="77777777" w:rsidR="00516E4A" w:rsidRPr="00BE1F82" w:rsidRDefault="00516E4A" w:rsidP="00ED0B5C">
      <w:pPr>
        <w:pStyle w:val="NoSpacing"/>
        <w:ind w:firstLine="720"/>
        <w:jc w:val="both"/>
        <w:rPr>
          <w:rFonts w:ascii="Times New Roman" w:hAnsi="Times New Roman"/>
          <w:sz w:val="26"/>
          <w:szCs w:val="26"/>
        </w:rPr>
      </w:pPr>
    </w:p>
    <w:p w14:paraId="48A76854" w14:textId="77777777" w:rsidR="00521C45" w:rsidRPr="00BE1F82" w:rsidRDefault="00521C45" w:rsidP="00ED0B5C">
      <w:pPr>
        <w:pStyle w:val="ListParagraph"/>
        <w:spacing w:after="0" w:line="240" w:lineRule="auto"/>
        <w:ind w:left="0" w:firstLine="720"/>
        <w:rPr>
          <w:rFonts w:ascii="Times New Roman" w:hAnsi="Times New Roman" w:cs="Times New Roman"/>
          <w:sz w:val="26"/>
          <w:szCs w:val="26"/>
        </w:rPr>
      </w:pPr>
    </w:p>
    <w:p w14:paraId="24DE4B42" w14:textId="77777777" w:rsidR="00BA4369" w:rsidRPr="00BE1F82" w:rsidRDefault="009D0816" w:rsidP="00ED0B5C">
      <w:pPr>
        <w:pStyle w:val="NormalWeb"/>
        <w:spacing w:before="0" w:beforeAutospacing="0" w:after="0" w:afterAutospacing="0"/>
        <w:ind w:firstLine="720"/>
        <w:rPr>
          <w:sz w:val="28"/>
          <w:szCs w:val="28"/>
        </w:rPr>
      </w:pPr>
      <w:r w:rsidRPr="00BE1F82">
        <w:rPr>
          <w:sz w:val="28"/>
          <w:szCs w:val="28"/>
        </w:rPr>
        <w:t>Finanšu ministrs</w:t>
      </w:r>
      <w:r w:rsidR="001B42CB" w:rsidRPr="00BE1F82">
        <w:rPr>
          <w:sz w:val="28"/>
          <w:szCs w:val="28"/>
        </w:rPr>
        <w:t xml:space="preserve"> </w:t>
      </w:r>
    </w:p>
    <w:p w14:paraId="2016952A" w14:textId="5AC5D802" w:rsidR="00D42811" w:rsidRPr="00AB2FEF" w:rsidRDefault="008A07D7" w:rsidP="00ED0B5C">
      <w:pPr>
        <w:pStyle w:val="NormalWeb"/>
        <w:spacing w:before="0" w:beforeAutospacing="0" w:after="0" w:afterAutospacing="0"/>
        <w:ind w:firstLine="720"/>
        <w:rPr>
          <w:sz w:val="28"/>
          <w:szCs w:val="28"/>
        </w:rPr>
      </w:pPr>
      <w:r w:rsidRPr="00BE1F82">
        <w:rPr>
          <w:sz w:val="28"/>
          <w:szCs w:val="28"/>
        </w:rPr>
        <w:t>J</w:t>
      </w:r>
      <w:r w:rsidR="00ED0B5C" w:rsidRPr="00BE1F82">
        <w:rPr>
          <w:sz w:val="28"/>
          <w:szCs w:val="28"/>
        </w:rPr>
        <w:t>. </w:t>
      </w:r>
      <w:r w:rsidR="009D0816" w:rsidRPr="00BE1F82">
        <w:rPr>
          <w:sz w:val="28"/>
          <w:szCs w:val="28"/>
        </w:rPr>
        <w:t>Reirs</w:t>
      </w:r>
    </w:p>
    <w:sectPr w:rsidR="00D42811" w:rsidRPr="00AB2FEF" w:rsidSect="008A07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244D4" w14:textId="77777777" w:rsidR="00145E71" w:rsidRDefault="00145E71" w:rsidP="00D42811">
      <w:pPr>
        <w:spacing w:after="0" w:line="240" w:lineRule="auto"/>
      </w:pPr>
      <w:r>
        <w:separator/>
      </w:r>
    </w:p>
  </w:endnote>
  <w:endnote w:type="continuationSeparator" w:id="0">
    <w:p w14:paraId="3B445458" w14:textId="77777777" w:rsidR="00145E71" w:rsidRDefault="00145E71" w:rsidP="00D4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1E45" w14:textId="4DC4511B" w:rsidR="00414E68" w:rsidRDefault="008A07D7" w:rsidP="008A07D7">
    <w:pPr>
      <w:pStyle w:val="Footer"/>
    </w:pPr>
    <w:r>
      <w:rPr>
        <w:rFonts w:ascii="Times New Roman" w:hAnsi="Times New Roman" w:cs="Times New Roman"/>
        <w:sz w:val="16"/>
        <w:szCs w:val="16"/>
      </w:rPr>
      <w:t>L0350_1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70475" w14:textId="55A69FAF" w:rsidR="008A07D7" w:rsidRPr="005A3098" w:rsidRDefault="008A07D7" w:rsidP="008A07D7">
    <w:pPr>
      <w:pStyle w:val="Footer"/>
      <w:rPr>
        <w:rFonts w:ascii="Times New Roman" w:hAnsi="Times New Roman"/>
        <w:sz w:val="16"/>
        <w:szCs w:val="16"/>
      </w:rPr>
    </w:pPr>
    <w:r>
      <w:rPr>
        <w:rFonts w:ascii="Times New Roman" w:hAnsi="Times New Roman" w:cs="Times New Roman"/>
        <w:sz w:val="16"/>
        <w:szCs w:val="16"/>
      </w:rPr>
      <w:t xml:space="preserve">L0350_1  </w:t>
    </w:r>
    <w:bookmarkStart w:id="3" w:name="_Hlk26364611"/>
    <w:r w:rsidRPr="008709C1">
      <w:rPr>
        <w:rFonts w:ascii="Times New Roman" w:hAnsi="Times New Roman"/>
        <w:sz w:val="16"/>
        <w:szCs w:val="16"/>
      </w:rPr>
      <w:t>v_sk</w:t>
    </w:r>
    <w:r w:rsidR="00ED0B5C">
      <w:rPr>
        <w:rFonts w:ascii="Times New Roman" w:hAnsi="Times New Roman"/>
        <w:sz w:val="16"/>
        <w:szCs w:val="16"/>
      </w:rPr>
      <w:t>. </w:t>
    </w:r>
    <w:r w:rsidRPr="008709C1">
      <w:rPr>
        <w:rFonts w:ascii="Times New Roman" w:hAnsi="Times New Roman"/>
        <w:sz w:val="16"/>
        <w:szCs w:val="16"/>
      </w:rPr>
      <w:t xml:space="preserve">= </w:t>
    </w:r>
    <w:bookmarkEnd w:id="3"/>
    <w:r w:rsidR="00A363D5" w:rsidRPr="008709C1">
      <w:rPr>
        <w:rFonts w:ascii="Times New Roman" w:hAnsi="Times New Roman"/>
        <w:sz w:val="16"/>
        <w:szCs w:val="16"/>
      </w:rPr>
      <w:fldChar w:fldCharType="begin"/>
    </w:r>
    <w:r w:rsidR="00A363D5" w:rsidRPr="008709C1">
      <w:rPr>
        <w:rFonts w:ascii="Times New Roman" w:hAnsi="Times New Roman"/>
        <w:sz w:val="16"/>
        <w:szCs w:val="16"/>
      </w:rPr>
      <w:instrText xml:space="preserve"> NUMWORDS  \* MERGEFORMAT </w:instrText>
    </w:r>
    <w:r w:rsidR="00A363D5" w:rsidRPr="008709C1">
      <w:rPr>
        <w:rFonts w:ascii="Times New Roman" w:hAnsi="Times New Roman"/>
        <w:sz w:val="16"/>
        <w:szCs w:val="16"/>
      </w:rPr>
      <w:fldChar w:fldCharType="separate"/>
    </w:r>
    <w:r w:rsidR="00C809F2">
      <w:rPr>
        <w:rFonts w:ascii="Times New Roman" w:hAnsi="Times New Roman"/>
        <w:noProof/>
        <w:sz w:val="16"/>
        <w:szCs w:val="16"/>
      </w:rPr>
      <w:t>50</w:t>
    </w:r>
    <w:r w:rsidR="0075174C">
      <w:rPr>
        <w:rFonts w:ascii="Times New Roman" w:hAnsi="Times New Roman"/>
        <w:noProof/>
        <w:sz w:val="16"/>
        <w:szCs w:val="16"/>
      </w:rPr>
      <w:t>0</w:t>
    </w:r>
    <w:r w:rsidR="00A363D5"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D8310" w14:textId="77777777" w:rsidR="00145E71" w:rsidRDefault="00145E71" w:rsidP="00D42811">
      <w:pPr>
        <w:spacing w:after="0" w:line="240" w:lineRule="auto"/>
      </w:pPr>
      <w:r>
        <w:separator/>
      </w:r>
    </w:p>
  </w:footnote>
  <w:footnote w:type="continuationSeparator" w:id="0">
    <w:p w14:paraId="41EC2483" w14:textId="77777777" w:rsidR="00145E71" w:rsidRDefault="00145E71" w:rsidP="00D42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758417"/>
      <w:docPartObj>
        <w:docPartGallery w:val="Page Numbers (Top of Page)"/>
        <w:docPartUnique/>
      </w:docPartObj>
    </w:sdtPr>
    <w:sdtEndPr>
      <w:rPr>
        <w:rFonts w:ascii="Times New Roman" w:hAnsi="Times New Roman" w:cs="Times New Roman"/>
        <w:noProof/>
        <w:sz w:val="24"/>
        <w:szCs w:val="24"/>
      </w:rPr>
    </w:sdtEndPr>
    <w:sdtContent>
      <w:p w14:paraId="78C14201" w14:textId="1E014CA1" w:rsidR="008A07D7" w:rsidRPr="008A07D7" w:rsidRDefault="008A07D7">
        <w:pPr>
          <w:pStyle w:val="Header"/>
          <w:jc w:val="center"/>
          <w:rPr>
            <w:rFonts w:ascii="Times New Roman" w:hAnsi="Times New Roman" w:cs="Times New Roman"/>
            <w:sz w:val="24"/>
            <w:szCs w:val="24"/>
          </w:rPr>
        </w:pPr>
        <w:r w:rsidRPr="008A07D7">
          <w:rPr>
            <w:rFonts w:ascii="Times New Roman" w:hAnsi="Times New Roman" w:cs="Times New Roman"/>
            <w:sz w:val="24"/>
            <w:szCs w:val="24"/>
          </w:rPr>
          <w:fldChar w:fldCharType="begin"/>
        </w:r>
        <w:r w:rsidRPr="008A07D7">
          <w:rPr>
            <w:rFonts w:ascii="Times New Roman" w:hAnsi="Times New Roman" w:cs="Times New Roman"/>
            <w:sz w:val="24"/>
            <w:szCs w:val="24"/>
          </w:rPr>
          <w:instrText xml:space="preserve"> PAGE   \* MERGEFORMAT </w:instrText>
        </w:r>
        <w:r w:rsidRPr="008A07D7">
          <w:rPr>
            <w:rFonts w:ascii="Times New Roman" w:hAnsi="Times New Roman" w:cs="Times New Roman"/>
            <w:sz w:val="24"/>
            <w:szCs w:val="24"/>
          </w:rPr>
          <w:fldChar w:fldCharType="separate"/>
        </w:r>
        <w:r>
          <w:rPr>
            <w:rFonts w:ascii="Times New Roman" w:hAnsi="Times New Roman" w:cs="Times New Roman"/>
            <w:noProof/>
            <w:sz w:val="24"/>
            <w:szCs w:val="24"/>
          </w:rPr>
          <w:t>3</w:t>
        </w:r>
        <w:r w:rsidRPr="008A07D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4B87"/>
    <w:multiLevelType w:val="hybridMultilevel"/>
    <w:tmpl w:val="C0483AE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78297E"/>
    <w:multiLevelType w:val="hybridMultilevel"/>
    <w:tmpl w:val="8C74E2DC"/>
    <w:lvl w:ilvl="0" w:tplc="FB28DD7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991007"/>
    <w:multiLevelType w:val="hybridMultilevel"/>
    <w:tmpl w:val="220C82DC"/>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5D2E0376"/>
    <w:multiLevelType w:val="hybridMultilevel"/>
    <w:tmpl w:val="5F4A287C"/>
    <w:lvl w:ilvl="0" w:tplc="904C5D98">
      <w:start w:val="1"/>
      <w:numFmt w:val="decimal"/>
      <w:lvlText w:val="%1."/>
      <w:lvlJc w:val="left"/>
      <w:pPr>
        <w:ind w:left="1866" w:hanging="360"/>
      </w:pPr>
      <w:rPr>
        <w:sz w:val="28"/>
      </w:r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4" w15:restartNumberingAfterBreak="0">
    <w:nsid w:val="6CA40BE0"/>
    <w:multiLevelType w:val="hybridMultilevel"/>
    <w:tmpl w:val="A7722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74"/>
    <w:rsid w:val="00013133"/>
    <w:rsid w:val="0001636E"/>
    <w:rsid w:val="00020169"/>
    <w:rsid w:val="00036AE8"/>
    <w:rsid w:val="00037A80"/>
    <w:rsid w:val="0004142D"/>
    <w:rsid w:val="00043F57"/>
    <w:rsid w:val="0004660B"/>
    <w:rsid w:val="00062C44"/>
    <w:rsid w:val="00072AC6"/>
    <w:rsid w:val="00076AD9"/>
    <w:rsid w:val="000820BE"/>
    <w:rsid w:val="000857AE"/>
    <w:rsid w:val="000958ED"/>
    <w:rsid w:val="000C1BA5"/>
    <w:rsid w:val="000C6FEC"/>
    <w:rsid w:val="000C7767"/>
    <w:rsid w:val="000D3653"/>
    <w:rsid w:val="000D408B"/>
    <w:rsid w:val="000D5A81"/>
    <w:rsid w:val="000E2C08"/>
    <w:rsid w:val="000E397A"/>
    <w:rsid w:val="000E76CA"/>
    <w:rsid w:val="00107BAA"/>
    <w:rsid w:val="00142406"/>
    <w:rsid w:val="00145E71"/>
    <w:rsid w:val="0015131A"/>
    <w:rsid w:val="001563B5"/>
    <w:rsid w:val="00156AE3"/>
    <w:rsid w:val="00161097"/>
    <w:rsid w:val="00181F9E"/>
    <w:rsid w:val="00193C46"/>
    <w:rsid w:val="001A3B85"/>
    <w:rsid w:val="001B1397"/>
    <w:rsid w:val="001B42CB"/>
    <w:rsid w:val="001D1AF5"/>
    <w:rsid w:val="001D4345"/>
    <w:rsid w:val="001D516F"/>
    <w:rsid w:val="001E2BC8"/>
    <w:rsid w:val="001F6723"/>
    <w:rsid w:val="00200F06"/>
    <w:rsid w:val="0021574B"/>
    <w:rsid w:val="00215AC6"/>
    <w:rsid w:val="00226EAE"/>
    <w:rsid w:val="00236FE2"/>
    <w:rsid w:val="00253C0C"/>
    <w:rsid w:val="00266AC9"/>
    <w:rsid w:val="0027180F"/>
    <w:rsid w:val="002905DF"/>
    <w:rsid w:val="002A07B7"/>
    <w:rsid w:val="002A6809"/>
    <w:rsid w:val="002B1A74"/>
    <w:rsid w:val="002C066E"/>
    <w:rsid w:val="002C391D"/>
    <w:rsid w:val="002D0F3B"/>
    <w:rsid w:val="00353721"/>
    <w:rsid w:val="0035620E"/>
    <w:rsid w:val="00393C93"/>
    <w:rsid w:val="003A1C80"/>
    <w:rsid w:val="003A22EB"/>
    <w:rsid w:val="003A71D5"/>
    <w:rsid w:val="003B3FA2"/>
    <w:rsid w:val="003C6251"/>
    <w:rsid w:val="003D465B"/>
    <w:rsid w:val="003F4DB8"/>
    <w:rsid w:val="003F4E82"/>
    <w:rsid w:val="00414E68"/>
    <w:rsid w:val="0042086C"/>
    <w:rsid w:val="004425BD"/>
    <w:rsid w:val="004620EB"/>
    <w:rsid w:val="004707DF"/>
    <w:rsid w:val="00472274"/>
    <w:rsid w:val="0047446B"/>
    <w:rsid w:val="00496459"/>
    <w:rsid w:val="004B4833"/>
    <w:rsid w:val="004F396D"/>
    <w:rsid w:val="004F60D0"/>
    <w:rsid w:val="00516E4A"/>
    <w:rsid w:val="00521C45"/>
    <w:rsid w:val="0053109F"/>
    <w:rsid w:val="0053479C"/>
    <w:rsid w:val="0053675D"/>
    <w:rsid w:val="00543784"/>
    <w:rsid w:val="00552AB5"/>
    <w:rsid w:val="005709E0"/>
    <w:rsid w:val="005737A5"/>
    <w:rsid w:val="00577528"/>
    <w:rsid w:val="005A6B33"/>
    <w:rsid w:val="005D27F8"/>
    <w:rsid w:val="005D63E3"/>
    <w:rsid w:val="005D7123"/>
    <w:rsid w:val="005E4FA4"/>
    <w:rsid w:val="0060701E"/>
    <w:rsid w:val="00634C27"/>
    <w:rsid w:val="00640536"/>
    <w:rsid w:val="00645EF3"/>
    <w:rsid w:val="006604B1"/>
    <w:rsid w:val="006666BF"/>
    <w:rsid w:val="00673806"/>
    <w:rsid w:val="00676657"/>
    <w:rsid w:val="0068256A"/>
    <w:rsid w:val="0068607B"/>
    <w:rsid w:val="00686E71"/>
    <w:rsid w:val="006904C4"/>
    <w:rsid w:val="0069309E"/>
    <w:rsid w:val="00697C2B"/>
    <w:rsid w:val="006A16D3"/>
    <w:rsid w:val="006A4B92"/>
    <w:rsid w:val="006A5EC1"/>
    <w:rsid w:val="006B1521"/>
    <w:rsid w:val="006C27ED"/>
    <w:rsid w:val="006E0F29"/>
    <w:rsid w:val="00707472"/>
    <w:rsid w:val="007266B6"/>
    <w:rsid w:val="00733035"/>
    <w:rsid w:val="00742742"/>
    <w:rsid w:val="0075174C"/>
    <w:rsid w:val="00763625"/>
    <w:rsid w:val="0076576F"/>
    <w:rsid w:val="007701DC"/>
    <w:rsid w:val="007818A3"/>
    <w:rsid w:val="007823D5"/>
    <w:rsid w:val="007911DC"/>
    <w:rsid w:val="00792B16"/>
    <w:rsid w:val="007A1A81"/>
    <w:rsid w:val="007A23A9"/>
    <w:rsid w:val="007A2A16"/>
    <w:rsid w:val="007B6932"/>
    <w:rsid w:val="007B6E9F"/>
    <w:rsid w:val="007C7044"/>
    <w:rsid w:val="007D3983"/>
    <w:rsid w:val="007E742C"/>
    <w:rsid w:val="00801145"/>
    <w:rsid w:val="0080199C"/>
    <w:rsid w:val="0080505A"/>
    <w:rsid w:val="0081302D"/>
    <w:rsid w:val="00825C43"/>
    <w:rsid w:val="008336CD"/>
    <w:rsid w:val="00834605"/>
    <w:rsid w:val="0084267C"/>
    <w:rsid w:val="008473B6"/>
    <w:rsid w:val="00852B27"/>
    <w:rsid w:val="0085546B"/>
    <w:rsid w:val="0085683D"/>
    <w:rsid w:val="00867606"/>
    <w:rsid w:val="00872A98"/>
    <w:rsid w:val="008737C7"/>
    <w:rsid w:val="00874554"/>
    <w:rsid w:val="00882F19"/>
    <w:rsid w:val="00897C3D"/>
    <w:rsid w:val="008A07D7"/>
    <w:rsid w:val="008A1CD3"/>
    <w:rsid w:val="008A7DAC"/>
    <w:rsid w:val="008B257C"/>
    <w:rsid w:val="008B2A9C"/>
    <w:rsid w:val="008B4E06"/>
    <w:rsid w:val="008B5AC4"/>
    <w:rsid w:val="008B6833"/>
    <w:rsid w:val="008C5B11"/>
    <w:rsid w:val="008E3516"/>
    <w:rsid w:val="0090000C"/>
    <w:rsid w:val="0090194F"/>
    <w:rsid w:val="00903505"/>
    <w:rsid w:val="0091589E"/>
    <w:rsid w:val="00915BE0"/>
    <w:rsid w:val="00932BB1"/>
    <w:rsid w:val="00933AB2"/>
    <w:rsid w:val="009441B3"/>
    <w:rsid w:val="00965BCE"/>
    <w:rsid w:val="00990057"/>
    <w:rsid w:val="009A067D"/>
    <w:rsid w:val="009B2DCC"/>
    <w:rsid w:val="009D0816"/>
    <w:rsid w:val="009E71AA"/>
    <w:rsid w:val="009F25D9"/>
    <w:rsid w:val="009F5199"/>
    <w:rsid w:val="009F5863"/>
    <w:rsid w:val="00A00BF8"/>
    <w:rsid w:val="00A107B6"/>
    <w:rsid w:val="00A2116B"/>
    <w:rsid w:val="00A363D5"/>
    <w:rsid w:val="00A3791C"/>
    <w:rsid w:val="00A40220"/>
    <w:rsid w:val="00A4174E"/>
    <w:rsid w:val="00A60C9E"/>
    <w:rsid w:val="00A6600E"/>
    <w:rsid w:val="00A71590"/>
    <w:rsid w:val="00A8711E"/>
    <w:rsid w:val="00A92614"/>
    <w:rsid w:val="00A938E8"/>
    <w:rsid w:val="00AA2050"/>
    <w:rsid w:val="00AB2FEF"/>
    <w:rsid w:val="00AB7FEF"/>
    <w:rsid w:val="00AD19D9"/>
    <w:rsid w:val="00AE070D"/>
    <w:rsid w:val="00AE4B00"/>
    <w:rsid w:val="00AF1C8F"/>
    <w:rsid w:val="00B334F6"/>
    <w:rsid w:val="00B445D9"/>
    <w:rsid w:val="00B52372"/>
    <w:rsid w:val="00B639C4"/>
    <w:rsid w:val="00B735A7"/>
    <w:rsid w:val="00BA4369"/>
    <w:rsid w:val="00BC02E1"/>
    <w:rsid w:val="00BC05CE"/>
    <w:rsid w:val="00BD09E5"/>
    <w:rsid w:val="00BE1F82"/>
    <w:rsid w:val="00C300BF"/>
    <w:rsid w:val="00C52D56"/>
    <w:rsid w:val="00C564A5"/>
    <w:rsid w:val="00C7674D"/>
    <w:rsid w:val="00C809F2"/>
    <w:rsid w:val="00C80CF5"/>
    <w:rsid w:val="00C814BB"/>
    <w:rsid w:val="00CF0853"/>
    <w:rsid w:val="00D232A5"/>
    <w:rsid w:val="00D26F55"/>
    <w:rsid w:val="00D42811"/>
    <w:rsid w:val="00D503B9"/>
    <w:rsid w:val="00D64EAE"/>
    <w:rsid w:val="00D70884"/>
    <w:rsid w:val="00D743F4"/>
    <w:rsid w:val="00D9129D"/>
    <w:rsid w:val="00D9583F"/>
    <w:rsid w:val="00DA5389"/>
    <w:rsid w:val="00DB5DEB"/>
    <w:rsid w:val="00DB6F21"/>
    <w:rsid w:val="00DD1045"/>
    <w:rsid w:val="00DD54A7"/>
    <w:rsid w:val="00DE2815"/>
    <w:rsid w:val="00DF173F"/>
    <w:rsid w:val="00DF4FA3"/>
    <w:rsid w:val="00E0534E"/>
    <w:rsid w:val="00E273A9"/>
    <w:rsid w:val="00E31284"/>
    <w:rsid w:val="00E36740"/>
    <w:rsid w:val="00E77F1A"/>
    <w:rsid w:val="00EA0A42"/>
    <w:rsid w:val="00EA4F25"/>
    <w:rsid w:val="00EB6A96"/>
    <w:rsid w:val="00ED0B5C"/>
    <w:rsid w:val="00ED3743"/>
    <w:rsid w:val="00ED382C"/>
    <w:rsid w:val="00EE15D8"/>
    <w:rsid w:val="00EE39D5"/>
    <w:rsid w:val="00EE4F7E"/>
    <w:rsid w:val="00EE625C"/>
    <w:rsid w:val="00EF27FD"/>
    <w:rsid w:val="00EF3038"/>
    <w:rsid w:val="00F04C8E"/>
    <w:rsid w:val="00F0507E"/>
    <w:rsid w:val="00F11A67"/>
    <w:rsid w:val="00F141E4"/>
    <w:rsid w:val="00F2051D"/>
    <w:rsid w:val="00F21750"/>
    <w:rsid w:val="00F4267E"/>
    <w:rsid w:val="00F6075F"/>
    <w:rsid w:val="00F630AD"/>
    <w:rsid w:val="00F70D21"/>
    <w:rsid w:val="00F75E07"/>
    <w:rsid w:val="00F906CD"/>
    <w:rsid w:val="00F918C7"/>
    <w:rsid w:val="00F934A0"/>
    <w:rsid w:val="00F94805"/>
    <w:rsid w:val="00FB5E37"/>
    <w:rsid w:val="00FD2BD6"/>
    <w:rsid w:val="00FD764D"/>
    <w:rsid w:val="00FE5DC7"/>
    <w:rsid w:val="00FF58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1C7CDA"/>
  <w15:docId w15:val="{A0372B3F-1536-4C20-AF1B-352B577A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66E"/>
    <w:rPr>
      <w:color w:val="0000FF"/>
      <w:u w:val="single"/>
    </w:rPr>
  </w:style>
  <w:style w:type="paragraph" w:styleId="ListParagraph">
    <w:name w:val="List Paragraph"/>
    <w:basedOn w:val="Normal"/>
    <w:uiPriority w:val="34"/>
    <w:qFormat/>
    <w:rsid w:val="002C066E"/>
    <w:pPr>
      <w:ind w:left="720"/>
      <w:contextualSpacing/>
    </w:pPr>
  </w:style>
  <w:style w:type="paragraph" w:styleId="NormalWeb">
    <w:name w:val="Normal (Web)"/>
    <w:basedOn w:val="Normal"/>
    <w:uiPriority w:val="99"/>
    <w:unhideWhenUsed/>
    <w:rsid w:val="00F90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428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811"/>
  </w:style>
  <w:style w:type="paragraph" w:styleId="Footer">
    <w:name w:val="footer"/>
    <w:basedOn w:val="Normal"/>
    <w:link w:val="FooterChar"/>
    <w:uiPriority w:val="99"/>
    <w:unhideWhenUsed/>
    <w:rsid w:val="00D428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811"/>
  </w:style>
  <w:style w:type="paragraph" w:styleId="BalloonText">
    <w:name w:val="Balloon Text"/>
    <w:basedOn w:val="Normal"/>
    <w:link w:val="BalloonTextChar"/>
    <w:uiPriority w:val="99"/>
    <w:semiHidden/>
    <w:unhideWhenUsed/>
    <w:rsid w:val="00085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AE"/>
    <w:rPr>
      <w:rFonts w:ascii="Segoe UI" w:hAnsi="Segoe UI" w:cs="Segoe UI"/>
      <w:sz w:val="18"/>
      <w:szCs w:val="18"/>
    </w:rPr>
  </w:style>
  <w:style w:type="character" w:styleId="CommentReference">
    <w:name w:val="annotation reference"/>
    <w:basedOn w:val="DefaultParagraphFont"/>
    <w:uiPriority w:val="99"/>
    <w:semiHidden/>
    <w:unhideWhenUsed/>
    <w:rsid w:val="00521C45"/>
    <w:rPr>
      <w:sz w:val="16"/>
      <w:szCs w:val="16"/>
    </w:rPr>
  </w:style>
  <w:style w:type="paragraph" w:styleId="CommentText">
    <w:name w:val="annotation text"/>
    <w:basedOn w:val="Normal"/>
    <w:link w:val="CommentTextChar"/>
    <w:uiPriority w:val="99"/>
    <w:unhideWhenUsed/>
    <w:rsid w:val="00521C45"/>
    <w:pPr>
      <w:spacing w:line="240" w:lineRule="auto"/>
    </w:pPr>
    <w:rPr>
      <w:sz w:val="20"/>
      <w:szCs w:val="20"/>
    </w:rPr>
  </w:style>
  <w:style w:type="character" w:customStyle="1" w:styleId="CommentTextChar">
    <w:name w:val="Comment Text Char"/>
    <w:basedOn w:val="DefaultParagraphFont"/>
    <w:link w:val="CommentText"/>
    <w:uiPriority w:val="99"/>
    <w:rsid w:val="00521C45"/>
    <w:rPr>
      <w:sz w:val="20"/>
      <w:szCs w:val="20"/>
    </w:rPr>
  </w:style>
  <w:style w:type="paragraph" w:styleId="CommentSubject">
    <w:name w:val="annotation subject"/>
    <w:basedOn w:val="CommentText"/>
    <w:next w:val="CommentText"/>
    <w:link w:val="CommentSubjectChar"/>
    <w:uiPriority w:val="99"/>
    <w:semiHidden/>
    <w:unhideWhenUsed/>
    <w:rsid w:val="00521C45"/>
    <w:rPr>
      <w:b/>
      <w:bCs/>
    </w:rPr>
  </w:style>
  <w:style w:type="character" w:customStyle="1" w:styleId="CommentSubjectChar">
    <w:name w:val="Comment Subject Char"/>
    <w:basedOn w:val="CommentTextChar"/>
    <w:link w:val="CommentSubject"/>
    <w:uiPriority w:val="99"/>
    <w:semiHidden/>
    <w:rsid w:val="00521C45"/>
    <w:rPr>
      <w:b/>
      <w:bCs/>
      <w:sz w:val="20"/>
      <w:szCs w:val="20"/>
    </w:rPr>
  </w:style>
  <w:style w:type="paragraph" w:styleId="NoSpacing">
    <w:name w:val="No Spacing"/>
    <w:uiPriority w:val="1"/>
    <w:qFormat/>
    <w:rsid w:val="00516E4A"/>
    <w:pPr>
      <w:widowControl w:val="0"/>
      <w:spacing w:after="0" w:line="240" w:lineRule="auto"/>
    </w:pPr>
    <w:rPr>
      <w:rFonts w:ascii="Calibri" w:eastAsia="Calibri" w:hAnsi="Calibri" w:cs="Times New Roman"/>
    </w:rPr>
  </w:style>
  <w:style w:type="paragraph" w:customStyle="1" w:styleId="tv213">
    <w:name w:val="tv213"/>
    <w:basedOn w:val="Normal"/>
    <w:rsid w:val="00516E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07BAA"/>
  </w:style>
  <w:style w:type="character" w:customStyle="1" w:styleId="eop">
    <w:name w:val="eop"/>
    <w:basedOn w:val="DefaultParagraphFont"/>
    <w:rsid w:val="00107BAA"/>
  </w:style>
  <w:style w:type="paragraph" w:customStyle="1" w:styleId="paragraph">
    <w:name w:val="paragraph"/>
    <w:basedOn w:val="Normal"/>
    <w:rsid w:val="009A06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D7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944203">
      <w:bodyDiv w:val="1"/>
      <w:marLeft w:val="0"/>
      <w:marRight w:val="0"/>
      <w:marTop w:val="0"/>
      <w:marBottom w:val="0"/>
      <w:divBdr>
        <w:top w:val="none" w:sz="0" w:space="0" w:color="auto"/>
        <w:left w:val="none" w:sz="0" w:space="0" w:color="auto"/>
        <w:bottom w:val="none" w:sz="0" w:space="0" w:color="auto"/>
        <w:right w:val="none" w:sz="0" w:space="0" w:color="auto"/>
      </w:divBdr>
    </w:div>
    <w:div w:id="545147590">
      <w:bodyDiv w:val="1"/>
      <w:marLeft w:val="0"/>
      <w:marRight w:val="0"/>
      <w:marTop w:val="0"/>
      <w:marBottom w:val="0"/>
      <w:divBdr>
        <w:top w:val="none" w:sz="0" w:space="0" w:color="auto"/>
        <w:left w:val="none" w:sz="0" w:space="0" w:color="auto"/>
        <w:bottom w:val="none" w:sz="0" w:space="0" w:color="auto"/>
        <w:right w:val="none" w:sz="0" w:space="0" w:color="auto"/>
      </w:divBdr>
    </w:div>
    <w:div w:id="643892688">
      <w:bodyDiv w:val="1"/>
      <w:marLeft w:val="0"/>
      <w:marRight w:val="0"/>
      <w:marTop w:val="0"/>
      <w:marBottom w:val="0"/>
      <w:divBdr>
        <w:top w:val="none" w:sz="0" w:space="0" w:color="auto"/>
        <w:left w:val="none" w:sz="0" w:space="0" w:color="auto"/>
        <w:bottom w:val="none" w:sz="0" w:space="0" w:color="auto"/>
        <w:right w:val="none" w:sz="0" w:space="0" w:color="auto"/>
      </w:divBdr>
    </w:div>
    <w:div w:id="730663494">
      <w:bodyDiv w:val="1"/>
      <w:marLeft w:val="0"/>
      <w:marRight w:val="0"/>
      <w:marTop w:val="0"/>
      <w:marBottom w:val="0"/>
      <w:divBdr>
        <w:top w:val="none" w:sz="0" w:space="0" w:color="auto"/>
        <w:left w:val="none" w:sz="0" w:space="0" w:color="auto"/>
        <w:bottom w:val="none" w:sz="0" w:space="0" w:color="auto"/>
        <w:right w:val="none" w:sz="0" w:space="0" w:color="auto"/>
      </w:divBdr>
    </w:div>
    <w:div w:id="844981731">
      <w:bodyDiv w:val="1"/>
      <w:marLeft w:val="0"/>
      <w:marRight w:val="0"/>
      <w:marTop w:val="0"/>
      <w:marBottom w:val="0"/>
      <w:divBdr>
        <w:top w:val="none" w:sz="0" w:space="0" w:color="auto"/>
        <w:left w:val="none" w:sz="0" w:space="0" w:color="auto"/>
        <w:bottom w:val="none" w:sz="0" w:space="0" w:color="auto"/>
        <w:right w:val="none" w:sz="0" w:space="0" w:color="auto"/>
      </w:divBdr>
    </w:div>
    <w:div w:id="1136333053">
      <w:bodyDiv w:val="1"/>
      <w:marLeft w:val="0"/>
      <w:marRight w:val="0"/>
      <w:marTop w:val="0"/>
      <w:marBottom w:val="0"/>
      <w:divBdr>
        <w:top w:val="none" w:sz="0" w:space="0" w:color="auto"/>
        <w:left w:val="none" w:sz="0" w:space="0" w:color="auto"/>
        <w:bottom w:val="none" w:sz="0" w:space="0" w:color="auto"/>
        <w:right w:val="none" w:sz="0" w:space="0" w:color="auto"/>
      </w:divBdr>
      <w:divsChild>
        <w:div w:id="230972839">
          <w:marLeft w:val="0"/>
          <w:marRight w:val="0"/>
          <w:marTop w:val="0"/>
          <w:marBottom w:val="0"/>
          <w:divBdr>
            <w:top w:val="none" w:sz="0" w:space="0" w:color="auto"/>
            <w:left w:val="none" w:sz="0" w:space="0" w:color="auto"/>
            <w:bottom w:val="none" w:sz="0" w:space="0" w:color="auto"/>
            <w:right w:val="none" w:sz="0" w:space="0" w:color="auto"/>
          </w:divBdr>
        </w:div>
        <w:div w:id="1838305236">
          <w:marLeft w:val="0"/>
          <w:marRight w:val="0"/>
          <w:marTop w:val="0"/>
          <w:marBottom w:val="0"/>
          <w:divBdr>
            <w:top w:val="none" w:sz="0" w:space="0" w:color="auto"/>
            <w:left w:val="none" w:sz="0" w:space="0" w:color="auto"/>
            <w:bottom w:val="none" w:sz="0" w:space="0" w:color="auto"/>
            <w:right w:val="none" w:sz="0" w:space="0" w:color="auto"/>
          </w:divBdr>
        </w:div>
        <w:div w:id="717970466">
          <w:marLeft w:val="0"/>
          <w:marRight w:val="0"/>
          <w:marTop w:val="0"/>
          <w:marBottom w:val="0"/>
          <w:divBdr>
            <w:top w:val="none" w:sz="0" w:space="0" w:color="auto"/>
            <w:left w:val="none" w:sz="0" w:space="0" w:color="auto"/>
            <w:bottom w:val="none" w:sz="0" w:space="0" w:color="auto"/>
            <w:right w:val="none" w:sz="0" w:space="0" w:color="auto"/>
          </w:divBdr>
        </w:div>
        <w:div w:id="718171565">
          <w:marLeft w:val="0"/>
          <w:marRight w:val="0"/>
          <w:marTop w:val="0"/>
          <w:marBottom w:val="0"/>
          <w:divBdr>
            <w:top w:val="none" w:sz="0" w:space="0" w:color="auto"/>
            <w:left w:val="none" w:sz="0" w:space="0" w:color="auto"/>
            <w:bottom w:val="none" w:sz="0" w:space="0" w:color="auto"/>
            <w:right w:val="none" w:sz="0" w:space="0" w:color="auto"/>
          </w:divBdr>
        </w:div>
        <w:div w:id="675838816">
          <w:marLeft w:val="0"/>
          <w:marRight w:val="0"/>
          <w:marTop w:val="0"/>
          <w:marBottom w:val="0"/>
          <w:divBdr>
            <w:top w:val="none" w:sz="0" w:space="0" w:color="auto"/>
            <w:left w:val="none" w:sz="0" w:space="0" w:color="auto"/>
            <w:bottom w:val="none" w:sz="0" w:space="0" w:color="auto"/>
            <w:right w:val="none" w:sz="0" w:space="0" w:color="auto"/>
          </w:divBdr>
        </w:div>
      </w:divsChild>
    </w:div>
    <w:div w:id="14419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E65F-30C6-4BDB-A859-5966E7FC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2434</Words>
  <Characters>1388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Apdrošināšanas un pārapdrošināšanas izplatīšanas likumā”</vt:lpstr>
      <vt:lpstr>Likumprojekts “Grozījumi Apdrošināšanas un pārapdrošināšanas izplatīšanas likumā”</vt:lpstr>
    </vt:vector>
  </TitlesOfParts>
  <Company>FKTK</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Apdrošināšanas un pārapdrošināšanas izplatīšanas likumā”</dc:title>
  <dc:subject>Likumprojekts</dc:subject>
  <dc:creator>Ivars Lenšs</dc:creator>
  <dc:description>67774819_x000d_
ivars.lenss@fktk.lv</dc:description>
  <cp:lastModifiedBy>Inese Lismane</cp:lastModifiedBy>
  <cp:revision>47</cp:revision>
  <cp:lastPrinted>2017-11-08T08:23:00Z</cp:lastPrinted>
  <dcterms:created xsi:type="dcterms:W3CDTF">2021-02-10T11:52:00Z</dcterms:created>
  <dcterms:modified xsi:type="dcterms:W3CDTF">2021-02-23T14:12:00Z</dcterms:modified>
</cp:coreProperties>
</file>