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12BF" w14:textId="78AC4497" w:rsidR="00472274" w:rsidRPr="004D0CFA" w:rsidRDefault="00472274" w:rsidP="006464EE">
      <w:pPr>
        <w:spacing w:after="0" w:line="240" w:lineRule="auto"/>
        <w:jc w:val="right"/>
        <w:rPr>
          <w:rFonts w:ascii="Times New Roman" w:hAnsi="Times New Roman" w:cs="Times New Roman"/>
          <w:iCs/>
          <w:sz w:val="28"/>
          <w:szCs w:val="28"/>
        </w:rPr>
      </w:pPr>
      <w:r w:rsidRPr="004D0CFA">
        <w:rPr>
          <w:rFonts w:ascii="Times New Roman" w:hAnsi="Times New Roman" w:cs="Times New Roman"/>
          <w:iCs/>
          <w:sz w:val="28"/>
          <w:szCs w:val="28"/>
        </w:rPr>
        <w:t>Likumprojekts</w:t>
      </w:r>
    </w:p>
    <w:p w14:paraId="5C0EE13B" w14:textId="77777777" w:rsidR="00D42811" w:rsidRPr="004D0CFA" w:rsidRDefault="00D42811" w:rsidP="00647A57">
      <w:pPr>
        <w:spacing w:after="0" w:line="240" w:lineRule="auto"/>
        <w:jc w:val="both"/>
        <w:rPr>
          <w:rFonts w:ascii="Times New Roman" w:hAnsi="Times New Roman" w:cs="Times New Roman"/>
          <w:iCs/>
          <w:sz w:val="28"/>
          <w:szCs w:val="28"/>
        </w:rPr>
      </w:pPr>
    </w:p>
    <w:p w14:paraId="00E6406F" w14:textId="3E9E617B" w:rsidR="00472274" w:rsidRPr="004D0CFA" w:rsidRDefault="002C066E" w:rsidP="006464EE">
      <w:pPr>
        <w:spacing w:after="0" w:line="240" w:lineRule="auto"/>
        <w:jc w:val="center"/>
        <w:rPr>
          <w:rFonts w:ascii="Times New Roman" w:hAnsi="Times New Roman" w:cs="Times New Roman"/>
          <w:b/>
          <w:sz w:val="28"/>
          <w:szCs w:val="28"/>
        </w:rPr>
      </w:pPr>
      <w:r w:rsidRPr="004D0CFA">
        <w:rPr>
          <w:rFonts w:ascii="Times New Roman" w:hAnsi="Times New Roman" w:cs="Times New Roman"/>
          <w:b/>
          <w:sz w:val="28"/>
          <w:szCs w:val="28"/>
        </w:rPr>
        <w:t>Grozījum</w:t>
      </w:r>
      <w:r w:rsidR="00D42811" w:rsidRPr="004D0CFA">
        <w:rPr>
          <w:rFonts w:ascii="Times New Roman" w:hAnsi="Times New Roman" w:cs="Times New Roman"/>
          <w:b/>
          <w:sz w:val="28"/>
          <w:szCs w:val="28"/>
        </w:rPr>
        <w:t>i</w:t>
      </w:r>
      <w:r w:rsidRPr="004D0CFA">
        <w:rPr>
          <w:rFonts w:ascii="Times New Roman" w:hAnsi="Times New Roman" w:cs="Times New Roman"/>
          <w:b/>
          <w:sz w:val="28"/>
          <w:szCs w:val="28"/>
        </w:rPr>
        <w:t xml:space="preserve"> Apdrošināša</w:t>
      </w:r>
      <w:r w:rsidR="00C05B49" w:rsidRPr="004D0CFA">
        <w:rPr>
          <w:rFonts w:ascii="Times New Roman" w:hAnsi="Times New Roman" w:cs="Times New Roman"/>
          <w:b/>
          <w:sz w:val="28"/>
          <w:szCs w:val="28"/>
        </w:rPr>
        <w:t>nas un pārapdrošināšanas likumā</w:t>
      </w:r>
      <w:r w:rsidR="00F04C8E" w:rsidRPr="004D0CFA">
        <w:rPr>
          <w:rFonts w:ascii="Times New Roman" w:hAnsi="Times New Roman" w:cs="Times New Roman"/>
          <w:b/>
          <w:sz w:val="28"/>
          <w:szCs w:val="28"/>
        </w:rPr>
        <w:t xml:space="preserve"> </w:t>
      </w:r>
    </w:p>
    <w:p w14:paraId="3F1116E3" w14:textId="6A4ACC73" w:rsidR="00472274" w:rsidRPr="004D0CFA" w:rsidRDefault="00472274" w:rsidP="006464EE">
      <w:pPr>
        <w:spacing w:after="0" w:line="240" w:lineRule="auto"/>
        <w:rPr>
          <w:rFonts w:ascii="Times New Roman" w:hAnsi="Times New Roman" w:cs="Times New Roman"/>
          <w:sz w:val="28"/>
          <w:szCs w:val="28"/>
        </w:rPr>
      </w:pPr>
    </w:p>
    <w:p w14:paraId="0DA7D5CA" w14:textId="536805F3" w:rsidR="00472274" w:rsidRPr="004D0CFA" w:rsidRDefault="00472274" w:rsidP="008F0F14">
      <w:pPr>
        <w:spacing w:after="0" w:line="240" w:lineRule="auto"/>
        <w:ind w:firstLine="720"/>
        <w:jc w:val="both"/>
        <w:rPr>
          <w:rFonts w:ascii="Times New Roman" w:hAnsi="Times New Roman" w:cs="Times New Roman"/>
          <w:sz w:val="28"/>
          <w:szCs w:val="28"/>
        </w:rPr>
      </w:pPr>
      <w:r w:rsidRPr="004D0CFA">
        <w:rPr>
          <w:rFonts w:ascii="Times New Roman" w:hAnsi="Times New Roman" w:cs="Times New Roman"/>
          <w:sz w:val="28"/>
          <w:szCs w:val="28"/>
        </w:rPr>
        <w:t xml:space="preserve">Izdarīt </w:t>
      </w:r>
      <w:r w:rsidR="002C066E" w:rsidRPr="004D0CFA">
        <w:rPr>
          <w:rFonts w:ascii="Times New Roman" w:hAnsi="Times New Roman" w:cs="Times New Roman"/>
          <w:sz w:val="28"/>
          <w:szCs w:val="28"/>
        </w:rPr>
        <w:t>Apdrošināšanas un pārapdrošināšana</w:t>
      </w:r>
      <w:r w:rsidR="00D42811" w:rsidRPr="004D0CFA">
        <w:rPr>
          <w:rFonts w:ascii="Times New Roman" w:hAnsi="Times New Roman" w:cs="Times New Roman"/>
          <w:sz w:val="28"/>
          <w:szCs w:val="28"/>
        </w:rPr>
        <w:t>s</w:t>
      </w:r>
      <w:r w:rsidR="002C066E" w:rsidRPr="004D0CFA">
        <w:rPr>
          <w:rFonts w:ascii="Times New Roman" w:hAnsi="Times New Roman" w:cs="Times New Roman"/>
          <w:sz w:val="28"/>
          <w:szCs w:val="28"/>
        </w:rPr>
        <w:t xml:space="preserve"> likumā </w:t>
      </w:r>
      <w:r w:rsidR="00EE39D5" w:rsidRPr="004D0CFA">
        <w:rPr>
          <w:rFonts w:ascii="Times New Roman" w:hAnsi="Times New Roman" w:cs="Times New Roman"/>
          <w:sz w:val="28"/>
          <w:szCs w:val="28"/>
        </w:rPr>
        <w:t>(Latvijas Vēstnesis, 2015, 124</w:t>
      </w:r>
      <w:r w:rsidR="002644EF" w:rsidRPr="004D0CFA">
        <w:rPr>
          <w:rFonts w:ascii="Times New Roman" w:hAnsi="Times New Roman" w:cs="Times New Roman"/>
          <w:sz w:val="28"/>
          <w:szCs w:val="28"/>
        </w:rPr>
        <w:t>. </w:t>
      </w:r>
      <w:r w:rsidR="00EE39D5" w:rsidRPr="004D0CFA">
        <w:rPr>
          <w:rFonts w:ascii="Times New Roman" w:hAnsi="Times New Roman" w:cs="Times New Roman"/>
          <w:sz w:val="28"/>
          <w:szCs w:val="28"/>
        </w:rPr>
        <w:t>nr.; 2017, 152., 222</w:t>
      </w:r>
      <w:r w:rsidR="002644EF" w:rsidRPr="004D0CFA">
        <w:rPr>
          <w:rFonts w:ascii="Times New Roman" w:hAnsi="Times New Roman" w:cs="Times New Roman"/>
          <w:sz w:val="28"/>
          <w:szCs w:val="28"/>
        </w:rPr>
        <w:t>. </w:t>
      </w:r>
      <w:r w:rsidR="00EE39D5" w:rsidRPr="004D0CFA">
        <w:rPr>
          <w:rFonts w:ascii="Times New Roman" w:hAnsi="Times New Roman" w:cs="Times New Roman"/>
          <w:sz w:val="28"/>
          <w:szCs w:val="28"/>
        </w:rPr>
        <w:t>nr.; 2018, 97</w:t>
      </w:r>
      <w:r w:rsidR="002644EF" w:rsidRPr="004D0CFA">
        <w:rPr>
          <w:rFonts w:ascii="Times New Roman" w:hAnsi="Times New Roman" w:cs="Times New Roman"/>
          <w:sz w:val="28"/>
          <w:szCs w:val="28"/>
        </w:rPr>
        <w:t>. </w:t>
      </w:r>
      <w:r w:rsidR="00EE39D5" w:rsidRPr="004D0CFA">
        <w:rPr>
          <w:rFonts w:ascii="Times New Roman" w:hAnsi="Times New Roman" w:cs="Times New Roman"/>
          <w:sz w:val="28"/>
          <w:szCs w:val="28"/>
        </w:rPr>
        <w:t>nr.; 2019, 91., 132</w:t>
      </w:r>
      <w:r w:rsidR="002644EF" w:rsidRPr="004D0CFA">
        <w:rPr>
          <w:rFonts w:ascii="Times New Roman" w:hAnsi="Times New Roman" w:cs="Times New Roman"/>
          <w:sz w:val="28"/>
          <w:szCs w:val="28"/>
        </w:rPr>
        <w:t>. </w:t>
      </w:r>
      <w:r w:rsidR="00EE39D5" w:rsidRPr="004D0CFA">
        <w:rPr>
          <w:rFonts w:ascii="Times New Roman" w:hAnsi="Times New Roman" w:cs="Times New Roman"/>
          <w:sz w:val="28"/>
          <w:szCs w:val="28"/>
        </w:rPr>
        <w:t>nr</w:t>
      </w:r>
      <w:r w:rsidR="003508EE" w:rsidRPr="004D0CFA">
        <w:rPr>
          <w:rFonts w:ascii="Times New Roman" w:hAnsi="Times New Roman" w:cs="Times New Roman"/>
          <w:sz w:val="28"/>
          <w:szCs w:val="28"/>
        </w:rPr>
        <w:t xml:space="preserve">.; </w:t>
      </w:r>
      <w:r w:rsidR="004D4A64" w:rsidRPr="004D0CFA">
        <w:rPr>
          <w:rFonts w:ascii="Times New Roman" w:hAnsi="Times New Roman" w:cs="Times New Roman"/>
          <w:sz w:val="28"/>
          <w:szCs w:val="28"/>
        </w:rPr>
        <w:t>2020, 227.</w:t>
      </w:r>
      <w:r w:rsidR="00390021" w:rsidRPr="004D0CFA">
        <w:rPr>
          <w:rFonts w:ascii="Times New Roman" w:hAnsi="Times New Roman" w:cs="Times New Roman"/>
          <w:sz w:val="28"/>
          <w:szCs w:val="28"/>
        </w:rPr>
        <w:t> </w:t>
      </w:r>
      <w:r w:rsidR="004D4A64" w:rsidRPr="004D0CFA">
        <w:rPr>
          <w:rFonts w:ascii="Times New Roman" w:hAnsi="Times New Roman" w:cs="Times New Roman"/>
          <w:sz w:val="28"/>
          <w:szCs w:val="28"/>
        </w:rPr>
        <w:t>nr.)</w:t>
      </w:r>
      <w:r w:rsidR="002C066E" w:rsidRPr="004D0CFA">
        <w:rPr>
          <w:rFonts w:ascii="Times New Roman" w:hAnsi="Times New Roman" w:cs="Times New Roman"/>
          <w:sz w:val="28"/>
          <w:szCs w:val="28"/>
        </w:rPr>
        <w:t xml:space="preserve"> </w:t>
      </w:r>
      <w:r w:rsidRPr="004D0CFA">
        <w:rPr>
          <w:rFonts w:ascii="Times New Roman" w:hAnsi="Times New Roman" w:cs="Times New Roman"/>
          <w:sz w:val="28"/>
          <w:szCs w:val="28"/>
        </w:rPr>
        <w:t>šādu</w:t>
      </w:r>
      <w:r w:rsidR="002C066E" w:rsidRPr="004D0CFA">
        <w:rPr>
          <w:rFonts w:ascii="Times New Roman" w:hAnsi="Times New Roman" w:cs="Times New Roman"/>
          <w:sz w:val="28"/>
          <w:szCs w:val="28"/>
        </w:rPr>
        <w:t>s</w:t>
      </w:r>
      <w:r w:rsidRPr="004D0CFA">
        <w:rPr>
          <w:rFonts w:ascii="Times New Roman" w:hAnsi="Times New Roman" w:cs="Times New Roman"/>
          <w:sz w:val="28"/>
          <w:szCs w:val="28"/>
        </w:rPr>
        <w:t xml:space="preserve"> grozījumu</w:t>
      </w:r>
      <w:r w:rsidR="00D42811" w:rsidRPr="004D0CFA">
        <w:rPr>
          <w:rFonts w:ascii="Times New Roman" w:hAnsi="Times New Roman" w:cs="Times New Roman"/>
          <w:sz w:val="28"/>
          <w:szCs w:val="28"/>
        </w:rPr>
        <w:t>s</w:t>
      </w:r>
      <w:r w:rsidRPr="004D0CFA">
        <w:rPr>
          <w:rFonts w:ascii="Times New Roman" w:hAnsi="Times New Roman" w:cs="Times New Roman"/>
          <w:sz w:val="28"/>
          <w:szCs w:val="28"/>
        </w:rPr>
        <w:t>:</w:t>
      </w:r>
    </w:p>
    <w:p w14:paraId="025E2A82" w14:textId="77777777" w:rsidR="00644165" w:rsidRPr="004D0CFA" w:rsidRDefault="00644165" w:rsidP="008F0F14">
      <w:pPr>
        <w:spacing w:after="0" w:line="240" w:lineRule="auto"/>
        <w:ind w:firstLine="720"/>
        <w:jc w:val="both"/>
        <w:rPr>
          <w:rFonts w:ascii="Times New Roman" w:hAnsi="Times New Roman" w:cs="Times New Roman"/>
          <w:sz w:val="28"/>
          <w:szCs w:val="28"/>
        </w:rPr>
      </w:pPr>
    </w:p>
    <w:p w14:paraId="0C0C7011" w14:textId="124F4F85" w:rsidR="00E975EB" w:rsidRPr="004D0CFA" w:rsidRDefault="00F04C8E" w:rsidP="008F0F14">
      <w:pPr>
        <w:pStyle w:val="NoSpacing"/>
        <w:tabs>
          <w:tab w:val="left" w:pos="1134"/>
        </w:tabs>
        <w:ind w:firstLine="720"/>
        <w:jc w:val="both"/>
        <w:rPr>
          <w:rFonts w:ascii="Times New Roman" w:hAnsi="Times New Roman"/>
          <w:sz w:val="28"/>
          <w:szCs w:val="28"/>
        </w:rPr>
      </w:pPr>
      <w:r w:rsidRPr="004D0CFA">
        <w:rPr>
          <w:rFonts w:ascii="Times New Roman" w:hAnsi="Times New Roman"/>
          <w:sz w:val="28"/>
          <w:szCs w:val="28"/>
        </w:rPr>
        <w:t>1</w:t>
      </w:r>
      <w:r w:rsidR="002644EF" w:rsidRPr="004D0CFA">
        <w:rPr>
          <w:rFonts w:ascii="Times New Roman" w:hAnsi="Times New Roman"/>
          <w:sz w:val="28"/>
          <w:szCs w:val="28"/>
        </w:rPr>
        <w:t>. </w:t>
      </w:r>
      <w:r w:rsidR="00334820" w:rsidRPr="004D0CFA">
        <w:rPr>
          <w:rFonts w:ascii="Times New Roman" w:hAnsi="Times New Roman"/>
          <w:sz w:val="28"/>
          <w:szCs w:val="28"/>
        </w:rPr>
        <w:t>Aizstāt visā likumā</w:t>
      </w:r>
      <w:r w:rsidR="007F6BA3" w:rsidRPr="004D0CFA">
        <w:rPr>
          <w:rFonts w:ascii="Times New Roman" w:hAnsi="Times New Roman"/>
          <w:sz w:val="28"/>
          <w:szCs w:val="28"/>
        </w:rPr>
        <w:t xml:space="preserve"> </w:t>
      </w:r>
      <w:bookmarkStart w:id="0" w:name="_Hlk64642739"/>
      <w:r w:rsidR="007F6BA3" w:rsidRPr="004D0CFA">
        <w:rPr>
          <w:rFonts w:ascii="Times New Roman" w:hAnsi="Times New Roman"/>
          <w:sz w:val="28"/>
          <w:szCs w:val="28"/>
        </w:rPr>
        <w:t>vārdu "Komisija" (attiecīgā locījumā) ar vārd</w:t>
      </w:r>
      <w:r w:rsidR="008651AA" w:rsidRPr="004D0CFA">
        <w:rPr>
          <w:rFonts w:ascii="Times New Roman" w:hAnsi="Times New Roman"/>
          <w:sz w:val="28"/>
          <w:szCs w:val="28"/>
        </w:rPr>
        <w:t xml:space="preserve">iem </w:t>
      </w:r>
      <w:r w:rsidR="007F6BA3" w:rsidRPr="004D0CFA">
        <w:rPr>
          <w:rFonts w:ascii="Times New Roman" w:hAnsi="Times New Roman"/>
          <w:sz w:val="28"/>
          <w:szCs w:val="28"/>
        </w:rPr>
        <w:t>"Latvijas Banka" (attiecīgā locījumā)</w:t>
      </w:r>
      <w:bookmarkEnd w:id="0"/>
      <w:r w:rsidR="007F6BA3" w:rsidRPr="004D0CFA">
        <w:rPr>
          <w:rFonts w:ascii="Times New Roman" w:hAnsi="Times New Roman"/>
          <w:sz w:val="28"/>
          <w:szCs w:val="28"/>
        </w:rPr>
        <w:t>,</w:t>
      </w:r>
      <w:r w:rsidR="00690E2F" w:rsidRPr="004D0CFA">
        <w:rPr>
          <w:rFonts w:ascii="Times New Roman" w:hAnsi="Times New Roman"/>
          <w:sz w:val="28"/>
          <w:szCs w:val="28"/>
        </w:rPr>
        <w:t xml:space="preserve"> izņemot</w:t>
      </w:r>
      <w:r w:rsidR="00F40A02" w:rsidRPr="004D0CFA">
        <w:rPr>
          <w:rFonts w:ascii="Times New Roman" w:hAnsi="Times New Roman"/>
          <w:sz w:val="28"/>
          <w:szCs w:val="28"/>
        </w:rPr>
        <w:t xml:space="preserve"> </w:t>
      </w:r>
      <w:r w:rsidR="00BB5312" w:rsidRPr="004D0CFA">
        <w:rPr>
          <w:rFonts w:ascii="Times New Roman" w:hAnsi="Times New Roman"/>
          <w:sz w:val="28"/>
          <w:szCs w:val="28"/>
        </w:rPr>
        <w:t xml:space="preserve">vārdu savienojumus </w:t>
      </w:r>
      <w:r w:rsidR="00C05B49" w:rsidRPr="004D0CFA">
        <w:rPr>
          <w:rFonts w:ascii="Times New Roman" w:hAnsi="Times New Roman"/>
          <w:sz w:val="28"/>
          <w:szCs w:val="28"/>
        </w:rPr>
        <w:t>"</w:t>
      </w:r>
      <w:r w:rsidR="00BB5312" w:rsidRPr="004D0CFA">
        <w:rPr>
          <w:rFonts w:ascii="Times New Roman" w:hAnsi="Times New Roman"/>
          <w:sz w:val="28"/>
          <w:szCs w:val="28"/>
        </w:rPr>
        <w:t xml:space="preserve">Komisijas </w:t>
      </w:r>
      <w:r w:rsidR="00BB5312" w:rsidRPr="004D0CFA">
        <w:rPr>
          <w:rFonts w:ascii="Times New Roman" w:hAnsi="Times New Roman"/>
          <w:spacing w:val="-2"/>
          <w:sz w:val="28"/>
          <w:szCs w:val="28"/>
        </w:rPr>
        <w:t>lēmumu</w:t>
      </w:r>
      <w:r w:rsidR="00C05B49" w:rsidRPr="004D0CFA">
        <w:rPr>
          <w:rFonts w:ascii="Times New Roman" w:hAnsi="Times New Roman"/>
          <w:spacing w:val="-2"/>
          <w:sz w:val="28"/>
          <w:szCs w:val="28"/>
        </w:rPr>
        <w:t>"</w:t>
      </w:r>
      <w:r w:rsidR="00BB5312" w:rsidRPr="004D0CFA">
        <w:rPr>
          <w:rFonts w:ascii="Times New Roman" w:hAnsi="Times New Roman"/>
          <w:spacing w:val="-2"/>
          <w:sz w:val="28"/>
          <w:szCs w:val="28"/>
        </w:rPr>
        <w:t xml:space="preserve"> </w:t>
      </w:r>
      <w:r w:rsidR="00F40A02" w:rsidRPr="004D0CFA">
        <w:rPr>
          <w:rFonts w:ascii="Times New Roman" w:hAnsi="Times New Roman"/>
          <w:spacing w:val="-2"/>
          <w:sz w:val="28"/>
          <w:szCs w:val="28"/>
        </w:rPr>
        <w:t>1</w:t>
      </w:r>
      <w:r w:rsidR="002644EF" w:rsidRPr="004D0CFA">
        <w:rPr>
          <w:rFonts w:ascii="Times New Roman" w:hAnsi="Times New Roman"/>
          <w:spacing w:val="-2"/>
          <w:sz w:val="28"/>
          <w:szCs w:val="28"/>
        </w:rPr>
        <w:t>. </w:t>
      </w:r>
      <w:r w:rsidR="00F40A02" w:rsidRPr="004D0CFA">
        <w:rPr>
          <w:rFonts w:ascii="Times New Roman" w:hAnsi="Times New Roman"/>
          <w:spacing w:val="-2"/>
          <w:sz w:val="28"/>
          <w:szCs w:val="28"/>
        </w:rPr>
        <w:t>panta pirmās daļas 52</w:t>
      </w:r>
      <w:r w:rsidR="002644EF" w:rsidRPr="004D0CFA">
        <w:rPr>
          <w:rFonts w:ascii="Times New Roman" w:hAnsi="Times New Roman"/>
          <w:spacing w:val="-2"/>
          <w:sz w:val="28"/>
          <w:szCs w:val="28"/>
        </w:rPr>
        <w:t>. </w:t>
      </w:r>
      <w:r w:rsidR="00F40A02" w:rsidRPr="004D0CFA">
        <w:rPr>
          <w:rFonts w:ascii="Times New Roman" w:hAnsi="Times New Roman"/>
          <w:spacing w:val="-2"/>
          <w:sz w:val="28"/>
          <w:szCs w:val="28"/>
        </w:rPr>
        <w:t>punktā</w:t>
      </w:r>
      <w:r w:rsidR="003A3AB1" w:rsidRPr="004D0CFA">
        <w:rPr>
          <w:rFonts w:ascii="Times New Roman" w:hAnsi="Times New Roman"/>
          <w:spacing w:val="-2"/>
          <w:sz w:val="28"/>
          <w:szCs w:val="28"/>
        </w:rPr>
        <w:t>,</w:t>
      </w:r>
      <w:r w:rsidR="00690E2F" w:rsidRPr="004D0CFA">
        <w:rPr>
          <w:rFonts w:ascii="Times New Roman" w:hAnsi="Times New Roman"/>
          <w:spacing w:val="-2"/>
          <w:sz w:val="28"/>
          <w:szCs w:val="28"/>
        </w:rPr>
        <w:t xml:space="preserve"> </w:t>
      </w:r>
      <w:r w:rsidR="001B5026" w:rsidRPr="004D0CFA">
        <w:rPr>
          <w:rFonts w:ascii="Times New Roman" w:hAnsi="Times New Roman"/>
          <w:spacing w:val="-2"/>
          <w:sz w:val="28"/>
          <w:szCs w:val="28"/>
        </w:rPr>
        <w:t>"Eiropas Komisija" (attiecīgā locījumā)</w:t>
      </w:r>
      <w:r w:rsidR="00E4615D" w:rsidRPr="004D0CFA">
        <w:rPr>
          <w:rFonts w:ascii="Times New Roman" w:hAnsi="Times New Roman"/>
          <w:sz w:val="28"/>
          <w:szCs w:val="28"/>
        </w:rPr>
        <w:t xml:space="preserve"> </w:t>
      </w:r>
      <w:r w:rsidR="00F40A02" w:rsidRPr="004D0CFA">
        <w:rPr>
          <w:rFonts w:ascii="Times New Roman" w:hAnsi="Times New Roman"/>
          <w:sz w:val="28"/>
          <w:szCs w:val="28"/>
        </w:rPr>
        <w:t>17</w:t>
      </w:r>
      <w:r w:rsidR="002644EF" w:rsidRPr="004D0CFA">
        <w:rPr>
          <w:rFonts w:ascii="Times New Roman" w:hAnsi="Times New Roman"/>
          <w:sz w:val="28"/>
          <w:szCs w:val="28"/>
        </w:rPr>
        <w:t>. </w:t>
      </w:r>
      <w:r w:rsidR="00C05B49" w:rsidRPr="004D0CFA">
        <w:rPr>
          <w:rFonts w:ascii="Times New Roman" w:hAnsi="Times New Roman"/>
          <w:sz w:val="28"/>
          <w:szCs w:val="28"/>
        </w:rPr>
        <w:t>p</w:t>
      </w:r>
      <w:r w:rsidR="00F40A02" w:rsidRPr="004D0CFA">
        <w:rPr>
          <w:rFonts w:ascii="Times New Roman" w:hAnsi="Times New Roman"/>
          <w:sz w:val="28"/>
          <w:szCs w:val="28"/>
        </w:rPr>
        <w:t>anta ceturtajā daļā</w:t>
      </w:r>
      <w:r w:rsidR="00F10BCE" w:rsidRPr="004D0CFA">
        <w:rPr>
          <w:rFonts w:ascii="Times New Roman" w:hAnsi="Times New Roman"/>
          <w:sz w:val="28"/>
          <w:szCs w:val="28"/>
        </w:rPr>
        <w:t>, 40</w:t>
      </w:r>
      <w:r w:rsidR="002644EF" w:rsidRPr="004D0CFA">
        <w:rPr>
          <w:rFonts w:ascii="Times New Roman" w:hAnsi="Times New Roman"/>
          <w:sz w:val="28"/>
          <w:szCs w:val="28"/>
        </w:rPr>
        <w:t>. </w:t>
      </w:r>
      <w:r w:rsidR="00C05B49" w:rsidRPr="004D0CFA">
        <w:rPr>
          <w:rFonts w:ascii="Times New Roman" w:hAnsi="Times New Roman"/>
          <w:sz w:val="28"/>
          <w:szCs w:val="28"/>
        </w:rPr>
        <w:t>p</w:t>
      </w:r>
      <w:r w:rsidR="00F10BCE" w:rsidRPr="004D0CFA">
        <w:rPr>
          <w:rFonts w:ascii="Times New Roman" w:hAnsi="Times New Roman"/>
          <w:sz w:val="28"/>
          <w:szCs w:val="28"/>
        </w:rPr>
        <w:t>anta piektajā daļā</w:t>
      </w:r>
      <w:r w:rsidR="0075158E" w:rsidRPr="004D0CFA">
        <w:rPr>
          <w:rFonts w:ascii="Times New Roman" w:hAnsi="Times New Roman"/>
          <w:sz w:val="28"/>
          <w:szCs w:val="28"/>
        </w:rPr>
        <w:t>, 83</w:t>
      </w:r>
      <w:r w:rsidR="002644EF" w:rsidRPr="004D0CFA">
        <w:rPr>
          <w:rFonts w:ascii="Times New Roman" w:hAnsi="Times New Roman"/>
          <w:sz w:val="28"/>
          <w:szCs w:val="28"/>
        </w:rPr>
        <w:t>. </w:t>
      </w:r>
      <w:r w:rsidR="0075158E" w:rsidRPr="004D0CFA">
        <w:rPr>
          <w:rFonts w:ascii="Times New Roman" w:hAnsi="Times New Roman"/>
          <w:sz w:val="28"/>
          <w:szCs w:val="28"/>
        </w:rPr>
        <w:t>panta devītajā daļā</w:t>
      </w:r>
      <w:r w:rsidR="00A005C3" w:rsidRPr="004D0CFA">
        <w:rPr>
          <w:rFonts w:ascii="Times New Roman" w:hAnsi="Times New Roman"/>
          <w:sz w:val="28"/>
          <w:szCs w:val="28"/>
        </w:rPr>
        <w:t>, 86</w:t>
      </w:r>
      <w:r w:rsidR="002644EF" w:rsidRPr="004D0CFA">
        <w:rPr>
          <w:rFonts w:ascii="Times New Roman" w:hAnsi="Times New Roman"/>
          <w:sz w:val="28"/>
          <w:szCs w:val="28"/>
        </w:rPr>
        <w:t>. </w:t>
      </w:r>
      <w:r w:rsidR="00A005C3" w:rsidRPr="004D0CFA">
        <w:rPr>
          <w:rFonts w:ascii="Times New Roman" w:hAnsi="Times New Roman"/>
          <w:sz w:val="28"/>
          <w:szCs w:val="28"/>
        </w:rPr>
        <w:t>panta otrajā un trešajā daļā</w:t>
      </w:r>
      <w:r w:rsidR="008E77D9" w:rsidRPr="004D0CFA">
        <w:rPr>
          <w:rFonts w:ascii="Times New Roman" w:hAnsi="Times New Roman"/>
          <w:sz w:val="28"/>
          <w:szCs w:val="28"/>
        </w:rPr>
        <w:t>, 115</w:t>
      </w:r>
      <w:r w:rsidR="002644EF" w:rsidRPr="004D0CFA">
        <w:rPr>
          <w:rFonts w:ascii="Times New Roman" w:hAnsi="Times New Roman"/>
          <w:sz w:val="28"/>
          <w:szCs w:val="28"/>
        </w:rPr>
        <w:t>. </w:t>
      </w:r>
      <w:r w:rsidR="00C05B49" w:rsidRPr="004D0CFA">
        <w:rPr>
          <w:rFonts w:ascii="Times New Roman" w:hAnsi="Times New Roman"/>
          <w:sz w:val="28"/>
          <w:szCs w:val="28"/>
        </w:rPr>
        <w:t>p</w:t>
      </w:r>
      <w:r w:rsidR="008E77D9" w:rsidRPr="004D0CFA">
        <w:rPr>
          <w:rFonts w:ascii="Times New Roman" w:hAnsi="Times New Roman"/>
          <w:sz w:val="28"/>
          <w:szCs w:val="28"/>
        </w:rPr>
        <w:t>anta otrajā daļā</w:t>
      </w:r>
      <w:r w:rsidR="00FB5C87" w:rsidRPr="004D0CFA">
        <w:rPr>
          <w:rFonts w:ascii="Times New Roman" w:hAnsi="Times New Roman"/>
          <w:sz w:val="28"/>
          <w:szCs w:val="28"/>
        </w:rPr>
        <w:t>, 130</w:t>
      </w:r>
      <w:r w:rsidR="002644EF" w:rsidRPr="004D0CFA">
        <w:rPr>
          <w:rFonts w:ascii="Times New Roman" w:hAnsi="Times New Roman"/>
          <w:sz w:val="28"/>
          <w:szCs w:val="28"/>
        </w:rPr>
        <w:t>. </w:t>
      </w:r>
      <w:r w:rsidR="00FB5C87" w:rsidRPr="004D0CFA">
        <w:rPr>
          <w:rFonts w:ascii="Times New Roman" w:hAnsi="Times New Roman"/>
          <w:sz w:val="28"/>
          <w:szCs w:val="28"/>
        </w:rPr>
        <w:t>panta ceturtajā daļā</w:t>
      </w:r>
      <w:r w:rsidR="00D14516" w:rsidRPr="004D0CFA">
        <w:rPr>
          <w:rFonts w:ascii="Times New Roman" w:hAnsi="Times New Roman"/>
          <w:sz w:val="28"/>
          <w:szCs w:val="28"/>
        </w:rPr>
        <w:t>, 161</w:t>
      </w:r>
      <w:r w:rsidR="002644EF" w:rsidRPr="004D0CFA">
        <w:rPr>
          <w:rFonts w:ascii="Times New Roman" w:hAnsi="Times New Roman"/>
          <w:sz w:val="28"/>
          <w:szCs w:val="28"/>
        </w:rPr>
        <w:t>. </w:t>
      </w:r>
      <w:r w:rsidR="00C05B49" w:rsidRPr="004D0CFA">
        <w:rPr>
          <w:rFonts w:ascii="Times New Roman" w:hAnsi="Times New Roman"/>
          <w:sz w:val="28"/>
          <w:szCs w:val="28"/>
        </w:rPr>
        <w:t>p</w:t>
      </w:r>
      <w:r w:rsidR="00D14516" w:rsidRPr="004D0CFA">
        <w:rPr>
          <w:rFonts w:ascii="Times New Roman" w:hAnsi="Times New Roman"/>
          <w:sz w:val="28"/>
          <w:szCs w:val="28"/>
        </w:rPr>
        <w:t>anta sestajā daļā</w:t>
      </w:r>
      <w:r w:rsidR="003C4F58" w:rsidRPr="004D0CFA">
        <w:rPr>
          <w:rFonts w:ascii="Times New Roman" w:hAnsi="Times New Roman"/>
          <w:sz w:val="28"/>
          <w:szCs w:val="28"/>
        </w:rPr>
        <w:t>, 173</w:t>
      </w:r>
      <w:r w:rsidR="002644EF" w:rsidRPr="004D0CFA">
        <w:rPr>
          <w:rFonts w:ascii="Times New Roman" w:hAnsi="Times New Roman"/>
          <w:sz w:val="28"/>
          <w:szCs w:val="28"/>
        </w:rPr>
        <w:t>. </w:t>
      </w:r>
      <w:r w:rsidR="00C05B49" w:rsidRPr="004D0CFA">
        <w:rPr>
          <w:rFonts w:ascii="Times New Roman" w:hAnsi="Times New Roman"/>
          <w:sz w:val="28"/>
          <w:szCs w:val="28"/>
        </w:rPr>
        <w:t>p</w:t>
      </w:r>
      <w:r w:rsidR="003C4F58" w:rsidRPr="004D0CFA">
        <w:rPr>
          <w:rFonts w:ascii="Times New Roman" w:hAnsi="Times New Roman"/>
          <w:sz w:val="28"/>
          <w:szCs w:val="28"/>
        </w:rPr>
        <w:t>anta trešajā daļā</w:t>
      </w:r>
      <w:r w:rsidR="001013FB" w:rsidRPr="004D0CFA">
        <w:rPr>
          <w:rFonts w:ascii="Times New Roman" w:hAnsi="Times New Roman"/>
          <w:sz w:val="28"/>
          <w:szCs w:val="28"/>
        </w:rPr>
        <w:t>, 177</w:t>
      </w:r>
      <w:r w:rsidR="007F7D4C" w:rsidRPr="004D0CFA">
        <w:rPr>
          <w:rFonts w:ascii="Times New Roman" w:hAnsi="Times New Roman"/>
          <w:sz w:val="28"/>
          <w:szCs w:val="28"/>
        </w:rPr>
        <w:t xml:space="preserve">. </w:t>
      </w:r>
      <w:r w:rsidR="001013FB" w:rsidRPr="004D0CFA">
        <w:rPr>
          <w:rFonts w:ascii="Times New Roman" w:hAnsi="Times New Roman"/>
          <w:sz w:val="28"/>
          <w:szCs w:val="28"/>
        </w:rPr>
        <w:t>un 178</w:t>
      </w:r>
      <w:r w:rsidR="002644EF" w:rsidRPr="004D0CFA">
        <w:rPr>
          <w:rFonts w:ascii="Times New Roman" w:hAnsi="Times New Roman"/>
          <w:sz w:val="28"/>
          <w:szCs w:val="28"/>
        </w:rPr>
        <w:t>. </w:t>
      </w:r>
      <w:r w:rsidR="001013FB" w:rsidRPr="004D0CFA">
        <w:rPr>
          <w:rFonts w:ascii="Times New Roman" w:hAnsi="Times New Roman"/>
          <w:sz w:val="28"/>
          <w:szCs w:val="28"/>
        </w:rPr>
        <w:t>pantā</w:t>
      </w:r>
      <w:r w:rsidR="00C51C1D" w:rsidRPr="004D0CFA">
        <w:rPr>
          <w:rFonts w:ascii="Times New Roman" w:hAnsi="Times New Roman"/>
          <w:sz w:val="28"/>
          <w:szCs w:val="28"/>
        </w:rPr>
        <w:t>, 241</w:t>
      </w:r>
      <w:r w:rsidR="002644EF" w:rsidRPr="004D0CFA">
        <w:rPr>
          <w:rFonts w:ascii="Times New Roman" w:hAnsi="Times New Roman"/>
          <w:sz w:val="28"/>
          <w:szCs w:val="28"/>
        </w:rPr>
        <w:t>. </w:t>
      </w:r>
      <w:r w:rsidR="00C05B49" w:rsidRPr="004D0CFA">
        <w:rPr>
          <w:rFonts w:ascii="Times New Roman" w:hAnsi="Times New Roman"/>
          <w:sz w:val="28"/>
          <w:szCs w:val="28"/>
        </w:rPr>
        <w:t>p</w:t>
      </w:r>
      <w:r w:rsidR="00C51C1D" w:rsidRPr="004D0CFA">
        <w:rPr>
          <w:rFonts w:ascii="Times New Roman" w:hAnsi="Times New Roman"/>
          <w:sz w:val="28"/>
          <w:szCs w:val="28"/>
        </w:rPr>
        <w:t>anta otrajā un ceturtajā daļā</w:t>
      </w:r>
      <w:r w:rsidR="00B2784C" w:rsidRPr="004D0CFA">
        <w:rPr>
          <w:rFonts w:ascii="Times New Roman" w:hAnsi="Times New Roman"/>
          <w:sz w:val="28"/>
          <w:szCs w:val="28"/>
        </w:rPr>
        <w:t>, 243</w:t>
      </w:r>
      <w:r w:rsidR="002644EF" w:rsidRPr="004D0CFA">
        <w:rPr>
          <w:rFonts w:ascii="Times New Roman" w:hAnsi="Times New Roman"/>
          <w:sz w:val="28"/>
          <w:szCs w:val="28"/>
        </w:rPr>
        <w:t>. </w:t>
      </w:r>
      <w:r w:rsidR="00C05B49" w:rsidRPr="004D0CFA">
        <w:rPr>
          <w:rFonts w:ascii="Times New Roman" w:hAnsi="Times New Roman"/>
          <w:sz w:val="28"/>
          <w:szCs w:val="28"/>
        </w:rPr>
        <w:t>p</w:t>
      </w:r>
      <w:r w:rsidR="00B2784C" w:rsidRPr="004D0CFA">
        <w:rPr>
          <w:rFonts w:ascii="Times New Roman" w:hAnsi="Times New Roman"/>
          <w:sz w:val="28"/>
          <w:szCs w:val="28"/>
        </w:rPr>
        <w:t>anta piektajā daļā</w:t>
      </w:r>
      <w:r w:rsidR="003A31BF" w:rsidRPr="004D0CFA">
        <w:rPr>
          <w:rFonts w:ascii="Times New Roman" w:hAnsi="Times New Roman"/>
          <w:sz w:val="28"/>
          <w:szCs w:val="28"/>
        </w:rPr>
        <w:t xml:space="preserve">, </w:t>
      </w:r>
      <w:r w:rsidR="00294C34" w:rsidRPr="004D0CFA">
        <w:rPr>
          <w:rFonts w:ascii="Times New Roman" w:hAnsi="Times New Roman"/>
          <w:sz w:val="28"/>
          <w:szCs w:val="28"/>
        </w:rPr>
        <w:t>"Komisijas padome" 83</w:t>
      </w:r>
      <w:r w:rsidR="002644EF" w:rsidRPr="004D0CFA">
        <w:rPr>
          <w:rFonts w:ascii="Times New Roman" w:hAnsi="Times New Roman"/>
          <w:sz w:val="28"/>
          <w:szCs w:val="28"/>
        </w:rPr>
        <w:t>. </w:t>
      </w:r>
      <w:r w:rsidR="00294C34" w:rsidRPr="004D0CFA">
        <w:rPr>
          <w:rFonts w:ascii="Times New Roman" w:hAnsi="Times New Roman"/>
          <w:sz w:val="28"/>
          <w:szCs w:val="28"/>
        </w:rPr>
        <w:t>panta pirmajā daļā</w:t>
      </w:r>
      <w:r w:rsidR="007F7D4C" w:rsidRPr="004D0CFA">
        <w:rPr>
          <w:rFonts w:ascii="Times New Roman" w:hAnsi="Times New Roman"/>
          <w:sz w:val="28"/>
          <w:szCs w:val="28"/>
        </w:rPr>
        <w:t xml:space="preserve"> un </w:t>
      </w:r>
      <w:r w:rsidR="00E975EB" w:rsidRPr="004D0CFA">
        <w:rPr>
          <w:rFonts w:ascii="Times New Roman" w:hAnsi="Times New Roman"/>
          <w:sz w:val="28"/>
          <w:szCs w:val="28"/>
        </w:rPr>
        <w:t xml:space="preserve">"Komisijas kontā" </w:t>
      </w:r>
      <w:r w:rsidR="00305F70" w:rsidRPr="004D0CFA">
        <w:rPr>
          <w:rFonts w:ascii="Times New Roman" w:hAnsi="Times New Roman"/>
          <w:sz w:val="28"/>
          <w:szCs w:val="28"/>
        </w:rPr>
        <w:t>287</w:t>
      </w:r>
      <w:r w:rsidR="002644EF" w:rsidRPr="004D0CFA">
        <w:rPr>
          <w:rFonts w:ascii="Times New Roman" w:hAnsi="Times New Roman"/>
          <w:sz w:val="28"/>
          <w:szCs w:val="28"/>
        </w:rPr>
        <w:t>. </w:t>
      </w:r>
      <w:r w:rsidR="00305F70" w:rsidRPr="004D0CFA">
        <w:rPr>
          <w:rFonts w:ascii="Times New Roman" w:hAnsi="Times New Roman"/>
          <w:sz w:val="28"/>
          <w:szCs w:val="28"/>
        </w:rPr>
        <w:t>panta sestajā daļā</w:t>
      </w:r>
      <w:r w:rsidR="003A31BF" w:rsidRPr="004D0CFA">
        <w:rPr>
          <w:rFonts w:ascii="Times New Roman" w:hAnsi="Times New Roman"/>
          <w:sz w:val="28"/>
          <w:szCs w:val="28"/>
        </w:rPr>
        <w:t>, kā arī pārejas noteikumus.</w:t>
      </w:r>
    </w:p>
    <w:p w14:paraId="4A730620" w14:textId="77777777" w:rsidR="005026C2" w:rsidRPr="004D0CFA" w:rsidRDefault="005026C2" w:rsidP="005613F5">
      <w:pPr>
        <w:pStyle w:val="NoSpacing"/>
        <w:ind w:firstLine="720"/>
        <w:jc w:val="both"/>
        <w:rPr>
          <w:rFonts w:ascii="Times New Roman" w:hAnsi="Times New Roman"/>
          <w:sz w:val="28"/>
          <w:szCs w:val="28"/>
        </w:rPr>
      </w:pPr>
    </w:p>
    <w:p w14:paraId="72CAC988" w14:textId="2FB7B7FA" w:rsidR="006904C4" w:rsidRPr="004D0CFA" w:rsidRDefault="00F04C8E" w:rsidP="008F0F14">
      <w:pPr>
        <w:pStyle w:val="NoSpacing"/>
        <w:ind w:firstLine="720"/>
        <w:jc w:val="both"/>
        <w:rPr>
          <w:rFonts w:ascii="Times New Roman" w:hAnsi="Times New Roman"/>
          <w:sz w:val="28"/>
          <w:szCs w:val="28"/>
        </w:rPr>
      </w:pPr>
      <w:r w:rsidRPr="004D0CFA">
        <w:rPr>
          <w:rFonts w:ascii="Times New Roman" w:hAnsi="Times New Roman"/>
          <w:sz w:val="28"/>
          <w:szCs w:val="28"/>
        </w:rPr>
        <w:t>2</w:t>
      </w:r>
      <w:r w:rsidR="002644EF" w:rsidRPr="004D0CFA">
        <w:rPr>
          <w:rFonts w:ascii="Times New Roman" w:hAnsi="Times New Roman"/>
          <w:sz w:val="28"/>
          <w:szCs w:val="28"/>
        </w:rPr>
        <w:t>. </w:t>
      </w:r>
      <w:r w:rsidR="00334820" w:rsidRPr="004D0CFA">
        <w:rPr>
          <w:rFonts w:ascii="Times New Roman" w:hAnsi="Times New Roman"/>
          <w:sz w:val="28"/>
          <w:szCs w:val="28"/>
        </w:rPr>
        <w:t>Aizstāt visā likumā vārdus "finanšu un kapitāla tirgus" (attiecīgā locījumā) ar vārdiem "finanšu tirgus" (attiecīgā locījumā).</w:t>
      </w:r>
    </w:p>
    <w:p w14:paraId="383BEC86" w14:textId="6ACE765D" w:rsidR="006904C4" w:rsidRPr="004D0CFA" w:rsidRDefault="006904C4" w:rsidP="008F0F14">
      <w:pPr>
        <w:pStyle w:val="NoSpacing"/>
        <w:ind w:firstLine="720"/>
        <w:jc w:val="both"/>
        <w:rPr>
          <w:rFonts w:ascii="Times New Roman" w:hAnsi="Times New Roman"/>
          <w:sz w:val="28"/>
          <w:szCs w:val="28"/>
        </w:rPr>
      </w:pPr>
    </w:p>
    <w:p w14:paraId="43223F4F" w14:textId="2A9DCE22" w:rsidR="0058241C" w:rsidRPr="004D0CFA" w:rsidRDefault="006904C4" w:rsidP="008F0F14">
      <w:pPr>
        <w:pStyle w:val="NoSpacing"/>
        <w:ind w:firstLine="720"/>
        <w:jc w:val="both"/>
        <w:rPr>
          <w:rFonts w:ascii="Times New Roman" w:hAnsi="Times New Roman"/>
          <w:sz w:val="28"/>
          <w:szCs w:val="28"/>
        </w:rPr>
      </w:pPr>
      <w:r w:rsidRPr="004D0CFA">
        <w:rPr>
          <w:rFonts w:ascii="Times New Roman" w:hAnsi="Times New Roman"/>
          <w:sz w:val="28"/>
          <w:szCs w:val="28"/>
        </w:rPr>
        <w:t>3</w:t>
      </w:r>
      <w:r w:rsidR="002644EF" w:rsidRPr="004D0CFA">
        <w:rPr>
          <w:rFonts w:ascii="Times New Roman" w:hAnsi="Times New Roman"/>
          <w:sz w:val="28"/>
          <w:szCs w:val="28"/>
        </w:rPr>
        <w:t>. </w:t>
      </w:r>
      <w:r w:rsidR="0058241C" w:rsidRPr="004D0CFA">
        <w:rPr>
          <w:rFonts w:ascii="Times New Roman" w:hAnsi="Times New Roman"/>
          <w:sz w:val="28"/>
          <w:szCs w:val="28"/>
        </w:rPr>
        <w:t>Izteikt</w:t>
      </w:r>
      <w:r w:rsidR="00334820" w:rsidRPr="004D0CFA">
        <w:rPr>
          <w:rFonts w:ascii="Times New Roman" w:hAnsi="Times New Roman"/>
          <w:sz w:val="28"/>
          <w:szCs w:val="28"/>
        </w:rPr>
        <w:t xml:space="preserve"> 1</w:t>
      </w:r>
      <w:r w:rsidR="002644EF" w:rsidRPr="004D0CFA">
        <w:rPr>
          <w:rFonts w:ascii="Times New Roman" w:hAnsi="Times New Roman"/>
          <w:sz w:val="28"/>
          <w:szCs w:val="28"/>
        </w:rPr>
        <w:t>. </w:t>
      </w:r>
      <w:r w:rsidR="00334820" w:rsidRPr="004D0CFA">
        <w:rPr>
          <w:rFonts w:ascii="Times New Roman" w:hAnsi="Times New Roman"/>
          <w:sz w:val="28"/>
          <w:szCs w:val="28"/>
        </w:rPr>
        <w:t>panta pirmās daļas 36</w:t>
      </w:r>
      <w:r w:rsidR="002644EF" w:rsidRPr="004D0CFA">
        <w:rPr>
          <w:rFonts w:ascii="Times New Roman" w:hAnsi="Times New Roman"/>
          <w:sz w:val="28"/>
          <w:szCs w:val="28"/>
        </w:rPr>
        <w:t>. </w:t>
      </w:r>
      <w:r w:rsidR="00334820" w:rsidRPr="004D0CFA">
        <w:rPr>
          <w:rFonts w:ascii="Times New Roman" w:hAnsi="Times New Roman"/>
          <w:sz w:val="28"/>
          <w:szCs w:val="28"/>
        </w:rPr>
        <w:t>punkt</w:t>
      </w:r>
      <w:r w:rsidR="0058241C" w:rsidRPr="004D0CFA">
        <w:rPr>
          <w:rFonts w:ascii="Times New Roman" w:hAnsi="Times New Roman"/>
          <w:sz w:val="28"/>
          <w:szCs w:val="28"/>
        </w:rPr>
        <w:t>u šādā redakcijā:</w:t>
      </w:r>
    </w:p>
    <w:p w14:paraId="03D5653F" w14:textId="77777777" w:rsidR="00E73568" w:rsidRPr="004D0CFA" w:rsidRDefault="00E73568" w:rsidP="008F0F14">
      <w:pPr>
        <w:pStyle w:val="NoSpacing"/>
        <w:ind w:firstLine="720"/>
        <w:jc w:val="both"/>
        <w:rPr>
          <w:rFonts w:ascii="Times New Roman" w:hAnsi="Times New Roman"/>
          <w:sz w:val="24"/>
          <w:szCs w:val="24"/>
        </w:rPr>
      </w:pPr>
    </w:p>
    <w:p w14:paraId="44DB08E7" w14:textId="6B467A9A" w:rsidR="00880ECC" w:rsidRPr="004D0CFA" w:rsidRDefault="00334820" w:rsidP="008F0F14">
      <w:pPr>
        <w:pStyle w:val="NoSpacing"/>
        <w:ind w:firstLine="720"/>
        <w:jc w:val="both"/>
        <w:rPr>
          <w:rFonts w:ascii="Times New Roman" w:hAnsi="Times New Roman"/>
          <w:sz w:val="28"/>
          <w:szCs w:val="28"/>
        </w:rPr>
      </w:pPr>
      <w:r w:rsidRPr="004D0CFA">
        <w:rPr>
          <w:rFonts w:ascii="Times New Roman" w:hAnsi="Times New Roman"/>
          <w:sz w:val="28"/>
          <w:szCs w:val="28"/>
        </w:rPr>
        <w:t>"</w:t>
      </w:r>
      <w:r w:rsidR="0058241C" w:rsidRPr="004D0CFA">
        <w:rPr>
          <w:rFonts w:ascii="Times New Roman" w:hAnsi="Times New Roman"/>
          <w:sz w:val="28"/>
          <w:szCs w:val="28"/>
        </w:rPr>
        <w:t>36</w:t>
      </w:r>
      <w:r w:rsidR="007F7D4C" w:rsidRPr="004D0CFA">
        <w:rPr>
          <w:rFonts w:ascii="Times New Roman" w:hAnsi="Times New Roman"/>
          <w:sz w:val="28"/>
          <w:szCs w:val="28"/>
        </w:rPr>
        <w:t>) </w:t>
      </w:r>
      <w:r w:rsidR="0058241C" w:rsidRPr="004D0CFA">
        <w:rPr>
          <w:rFonts w:ascii="Times New Roman" w:hAnsi="Times New Roman"/>
          <w:b/>
          <w:bCs/>
          <w:sz w:val="28"/>
          <w:szCs w:val="28"/>
        </w:rPr>
        <w:t xml:space="preserve">mātes </w:t>
      </w:r>
      <w:r w:rsidR="00AF2B87" w:rsidRPr="004D0CFA">
        <w:rPr>
          <w:rFonts w:ascii="Times New Roman" w:hAnsi="Times New Roman"/>
          <w:b/>
          <w:bCs/>
          <w:sz w:val="28"/>
          <w:szCs w:val="28"/>
        </w:rPr>
        <w:t>sabiedrība</w:t>
      </w:r>
      <w:r w:rsidR="00AF2B87" w:rsidRPr="004D0CFA">
        <w:rPr>
          <w:rFonts w:ascii="Times New Roman" w:hAnsi="Times New Roman"/>
          <w:sz w:val="28"/>
          <w:szCs w:val="28"/>
        </w:rPr>
        <w:t> </w:t>
      </w:r>
      <w:r w:rsidR="00390021" w:rsidRPr="004D0CFA">
        <w:rPr>
          <w:rFonts w:ascii="Times New Roman" w:hAnsi="Times New Roman"/>
          <w:sz w:val="28"/>
          <w:szCs w:val="28"/>
        </w:rPr>
        <w:t xml:space="preserve">– </w:t>
      </w:r>
      <w:r w:rsidR="0058241C" w:rsidRPr="004D0CFA">
        <w:rPr>
          <w:rFonts w:ascii="Times New Roman" w:hAnsi="Times New Roman"/>
          <w:sz w:val="28"/>
          <w:szCs w:val="28"/>
        </w:rPr>
        <w:t>komercsabiedrība, kura kontrolē citu komercsabiedrību</w:t>
      </w:r>
      <w:r w:rsidR="002644EF" w:rsidRPr="004D0CFA">
        <w:rPr>
          <w:rFonts w:ascii="Times New Roman" w:hAnsi="Times New Roman"/>
          <w:sz w:val="28"/>
          <w:szCs w:val="28"/>
        </w:rPr>
        <w:t>.</w:t>
      </w:r>
      <w:r w:rsidR="00390021" w:rsidRPr="004D0CFA">
        <w:rPr>
          <w:rFonts w:ascii="Times New Roman" w:hAnsi="Times New Roman"/>
          <w:sz w:val="28"/>
          <w:szCs w:val="28"/>
        </w:rPr>
        <w:t xml:space="preserve"> </w:t>
      </w:r>
      <w:r w:rsidR="0058241C" w:rsidRPr="004D0CFA">
        <w:rPr>
          <w:rFonts w:ascii="Times New Roman" w:hAnsi="Times New Roman"/>
          <w:sz w:val="28"/>
          <w:szCs w:val="28"/>
        </w:rPr>
        <w:t>Apdrošināšanas un pārapdrošināšanas sabiedrību grupas uzraudzības mērķiem par mātes sabiedrību tiek uzskatīta arī komercsabiedrība, kurai saskaņā ar Latvijas Bankas vērtējumu ir izšķiroša ietekme citā komercsabiedrībā;".</w:t>
      </w:r>
    </w:p>
    <w:p w14:paraId="3F5EED99" w14:textId="77777777" w:rsidR="002F7D77" w:rsidRPr="004D0CFA" w:rsidRDefault="002F7D77" w:rsidP="008F0F14">
      <w:pPr>
        <w:pStyle w:val="NoSpacing"/>
        <w:ind w:firstLine="720"/>
        <w:jc w:val="both"/>
        <w:rPr>
          <w:rFonts w:ascii="Times New Roman" w:hAnsi="Times New Roman"/>
          <w:sz w:val="24"/>
          <w:szCs w:val="24"/>
        </w:rPr>
      </w:pPr>
    </w:p>
    <w:p w14:paraId="7D2F10D8" w14:textId="0E3D9999" w:rsidR="00B15F0D" w:rsidRPr="004D0CFA" w:rsidRDefault="00880ECC" w:rsidP="008F0F14">
      <w:pPr>
        <w:pStyle w:val="NoSpacing"/>
        <w:ind w:firstLine="720"/>
        <w:jc w:val="both"/>
        <w:rPr>
          <w:rFonts w:ascii="Times New Roman" w:hAnsi="Times New Roman"/>
          <w:sz w:val="28"/>
          <w:szCs w:val="28"/>
        </w:rPr>
      </w:pPr>
      <w:bookmarkStart w:id="1" w:name="_Hlk64642590"/>
      <w:r w:rsidRPr="004D0CFA">
        <w:rPr>
          <w:rFonts w:ascii="Times New Roman" w:hAnsi="Times New Roman"/>
          <w:sz w:val="28"/>
          <w:szCs w:val="28"/>
        </w:rPr>
        <w:t>4</w:t>
      </w:r>
      <w:r w:rsidR="002644EF" w:rsidRPr="004D0CFA">
        <w:rPr>
          <w:rFonts w:ascii="Times New Roman" w:hAnsi="Times New Roman"/>
          <w:sz w:val="28"/>
          <w:szCs w:val="28"/>
        </w:rPr>
        <w:t>.  </w:t>
      </w:r>
      <w:r w:rsidR="00B15F0D" w:rsidRPr="004D0CFA">
        <w:rPr>
          <w:rFonts w:ascii="Times New Roman" w:hAnsi="Times New Roman"/>
          <w:sz w:val="28"/>
          <w:szCs w:val="28"/>
        </w:rPr>
        <w:t>14</w:t>
      </w:r>
      <w:r w:rsidR="002644EF" w:rsidRPr="004D0CFA">
        <w:rPr>
          <w:rFonts w:ascii="Times New Roman" w:hAnsi="Times New Roman"/>
          <w:sz w:val="28"/>
          <w:szCs w:val="28"/>
        </w:rPr>
        <w:t>. </w:t>
      </w:r>
      <w:r w:rsidR="00B15F0D" w:rsidRPr="004D0CFA">
        <w:rPr>
          <w:rFonts w:ascii="Times New Roman" w:hAnsi="Times New Roman"/>
          <w:sz w:val="28"/>
          <w:szCs w:val="28"/>
        </w:rPr>
        <w:t>pantā:</w:t>
      </w:r>
    </w:p>
    <w:p w14:paraId="18DDFF5D" w14:textId="220E9FD1" w:rsidR="002F7D77" w:rsidRPr="004D0CFA" w:rsidRDefault="00E73568" w:rsidP="008F0F14">
      <w:pPr>
        <w:pStyle w:val="NoSpacing"/>
        <w:ind w:firstLine="720"/>
        <w:jc w:val="both"/>
        <w:rPr>
          <w:rFonts w:ascii="Times New Roman" w:hAnsi="Times New Roman"/>
          <w:sz w:val="28"/>
          <w:szCs w:val="28"/>
        </w:rPr>
      </w:pPr>
      <w:r w:rsidRPr="004D0CFA">
        <w:rPr>
          <w:rFonts w:ascii="Times New Roman" w:hAnsi="Times New Roman"/>
          <w:sz w:val="28"/>
          <w:szCs w:val="28"/>
        </w:rPr>
        <w:t>i</w:t>
      </w:r>
      <w:r w:rsidR="002F7D77" w:rsidRPr="004D0CFA">
        <w:rPr>
          <w:rFonts w:ascii="Times New Roman" w:hAnsi="Times New Roman"/>
          <w:sz w:val="28"/>
          <w:szCs w:val="28"/>
        </w:rPr>
        <w:t xml:space="preserve">zteikt otrās daļas ievaddaļu šādā redakcijā: </w:t>
      </w:r>
    </w:p>
    <w:p w14:paraId="2EDAF064" w14:textId="77777777" w:rsidR="00E73568" w:rsidRPr="004D0CFA" w:rsidRDefault="00E73568" w:rsidP="008F0F14">
      <w:pPr>
        <w:pStyle w:val="NoSpacing"/>
        <w:ind w:firstLine="720"/>
        <w:jc w:val="both"/>
        <w:rPr>
          <w:rFonts w:ascii="Times New Roman" w:hAnsi="Times New Roman"/>
          <w:sz w:val="24"/>
          <w:szCs w:val="24"/>
        </w:rPr>
      </w:pPr>
    </w:p>
    <w:p w14:paraId="2ECC74A5" w14:textId="2615D6B7" w:rsidR="00B15F0D" w:rsidRPr="004D0CFA" w:rsidRDefault="002F7D77" w:rsidP="008F0F14">
      <w:pPr>
        <w:pStyle w:val="NoSpacing"/>
        <w:ind w:firstLine="720"/>
        <w:jc w:val="both"/>
        <w:rPr>
          <w:rFonts w:ascii="Times New Roman" w:hAnsi="Times New Roman"/>
          <w:sz w:val="28"/>
          <w:szCs w:val="28"/>
        </w:rPr>
      </w:pPr>
      <w:r w:rsidRPr="004D0CFA">
        <w:rPr>
          <w:rFonts w:ascii="Times New Roman" w:hAnsi="Times New Roman"/>
          <w:sz w:val="28"/>
          <w:szCs w:val="28"/>
        </w:rPr>
        <w:t>"(2) Apdrošinātājs veic maksājumus Latvijas Bankai no ceturksnī saņemto apdrošināšanas prēmiju kopsummas šādā apmērā:";</w:t>
      </w:r>
    </w:p>
    <w:p w14:paraId="6F1C0CEE" w14:textId="77777777" w:rsidR="002F7D77" w:rsidRPr="004D0CFA" w:rsidRDefault="002F7D77" w:rsidP="008F0F14">
      <w:pPr>
        <w:pStyle w:val="NoSpacing"/>
        <w:ind w:firstLine="720"/>
        <w:jc w:val="both"/>
        <w:rPr>
          <w:rFonts w:ascii="Times New Roman" w:hAnsi="Times New Roman"/>
          <w:sz w:val="28"/>
          <w:szCs w:val="28"/>
        </w:rPr>
      </w:pPr>
    </w:p>
    <w:bookmarkEnd w:id="1"/>
    <w:p w14:paraId="7FD04838" w14:textId="62BA6C86" w:rsidR="005613F5" w:rsidRPr="004D0CFA" w:rsidRDefault="005613F5" w:rsidP="005613F5">
      <w:pPr>
        <w:pStyle w:val="NoSpacing"/>
        <w:ind w:firstLine="720"/>
        <w:jc w:val="both"/>
        <w:rPr>
          <w:rFonts w:ascii="Times New Roman" w:hAnsi="Times New Roman"/>
          <w:sz w:val="28"/>
          <w:szCs w:val="28"/>
        </w:rPr>
      </w:pPr>
      <w:r w:rsidRPr="004D0CFA">
        <w:rPr>
          <w:rFonts w:ascii="Times New Roman" w:hAnsi="Times New Roman"/>
          <w:sz w:val="28"/>
          <w:szCs w:val="28"/>
        </w:rPr>
        <w:t xml:space="preserve">izteikt trešo daļu šādā redakcijā: </w:t>
      </w:r>
    </w:p>
    <w:p w14:paraId="746F771D" w14:textId="5447F0D1" w:rsidR="005613F5" w:rsidRPr="004D0CFA" w:rsidRDefault="005613F5" w:rsidP="005613F5">
      <w:pPr>
        <w:pStyle w:val="NoSpacing"/>
        <w:ind w:firstLine="720"/>
        <w:jc w:val="both"/>
        <w:rPr>
          <w:rFonts w:ascii="Times New Roman" w:hAnsi="Times New Roman"/>
          <w:sz w:val="24"/>
          <w:szCs w:val="24"/>
        </w:rPr>
      </w:pPr>
    </w:p>
    <w:p w14:paraId="66EE5252" w14:textId="5C464B7D" w:rsidR="005613F5" w:rsidRPr="004D0CFA" w:rsidRDefault="005613F5" w:rsidP="005613F5">
      <w:pPr>
        <w:pStyle w:val="NoSpacing"/>
        <w:ind w:firstLine="720"/>
        <w:jc w:val="both"/>
        <w:rPr>
          <w:rFonts w:ascii="Times New Roman" w:hAnsi="Times New Roman"/>
          <w:sz w:val="28"/>
          <w:szCs w:val="28"/>
        </w:rPr>
      </w:pPr>
      <w:r w:rsidRPr="004D0CFA">
        <w:rPr>
          <w:rFonts w:ascii="Times New Roman" w:hAnsi="Times New Roman"/>
          <w:sz w:val="28"/>
          <w:szCs w:val="28"/>
        </w:rPr>
        <w:t>"(3) Pārapdrošinātājs Latvijas Bankai maksā līdz 0,7 procentiem no ceturksnī saņemto pārapdrošināšanas prēmiju kopsummas.";</w:t>
      </w:r>
    </w:p>
    <w:p w14:paraId="7C4BB79F" w14:textId="77777777" w:rsidR="005613F5" w:rsidRPr="004D0CFA" w:rsidRDefault="005613F5" w:rsidP="008F0F14">
      <w:pPr>
        <w:pStyle w:val="NoSpacing"/>
        <w:ind w:firstLine="720"/>
        <w:jc w:val="both"/>
        <w:rPr>
          <w:rFonts w:ascii="Times New Roman" w:hAnsi="Times New Roman"/>
          <w:sz w:val="24"/>
          <w:szCs w:val="24"/>
        </w:rPr>
      </w:pPr>
    </w:p>
    <w:p w14:paraId="6CEBEAEF" w14:textId="66F0731E" w:rsidR="00880ECC" w:rsidRPr="004D0CFA" w:rsidRDefault="00B15F0D" w:rsidP="008F0F14">
      <w:pPr>
        <w:pStyle w:val="NoSpacing"/>
        <w:ind w:firstLine="720"/>
        <w:jc w:val="both"/>
        <w:rPr>
          <w:rFonts w:ascii="Times New Roman" w:hAnsi="Times New Roman"/>
          <w:sz w:val="28"/>
          <w:szCs w:val="28"/>
        </w:rPr>
      </w:pPr>
      <w:r w:rsidRPr="004D0CFA">
        <w:rPr>
          <w:rFonts w:ascii="Times New Roman" w:hAnsi="Times New Roman"/>
          <w:sz w:val="28"/>
          <w:szCs w:val="28"/>
        </w:rPr>
        <w:t>i</w:t>
      </w:r>
      <w:r w:rsidR="00880ECC" w:rsidRPr="004D0CFA">
        <w:rPr>
          <w:rFonts w:ascii="Times New Roman" w:hAnsi="Times New Roman"/>
          <w:sz w:val="28"/>
          <w:szCs w:val="28"/>
        </w:rPr>
        <w:t>z</w:t>
      </w:r>
      <w:r w:rsidR="00476D29" w:rsidRPr="004D0CFA">
        <w:rPr>
          <w:rFonts w:ascii="Times New Roman" w:hAnsi="Times New Roman"/>
          <w:sz w:val="28"/>
          <w:szCs w:val="28"/>
        </w:rPr>
        <w:t>slēgt</w:t>
      </w:r>
      <w:r w:rsidR="00880ECC" w:rsidRPr="004D0CFA">
        <w:rPr>
          <w:rFonts w:ascii="Times New Roman" w:hAnsi="Times New Roman"/>
          <w:sz w:val="28"/>
          <w:szCs w:val="28"/>
        </w:rPr>
        <w:t xml:space="preserve"> </w:t>
      </w:r>
      <w:r w:rsidR="00476D29" w:rsidRPr="004D0CFA">
        <w:rPr>
          <w:rFonts w:ascii="Times New Roman" w:hAnsi="Times New Roman"/>
          <w:sz w:val="28"/>
          <w:szCs w:val="28"/>
        </w:rPr>
        <w:t xml:space="preserve">ceturto un </w:t>
      </w:r>
      <w:r w:rsidR="00880ECC" w:rsidRPr="004D0CFA">
        <w:rPr>
          <w:rFonts w:ascii="Times New Roman" w:hAnsi="Times New Roman"/>
          <w:sz w:val="28"/>
          <w:szCs w:val="28"/>
        </w:rPr>
        <w:t>piekto daļu</w:t>
      </w:r>
      <w:r w:rsidR="00476D29" w:rsidRPr="004D0CFA">
        <w:rPr>
          <w:rFonts w:ascii="Times New Roman" w:hAnsi="Times New Roman"/>
          <w:sz w:val="28"/>
          <w:szCs w:val="28"/>
        </w:rPr>
        <w:t>.</w:t>
      </w:r>
    </w:p>
    <w:p w14:paraId="2B7B2701" w14:textId="77777777" w:rsidR="00A4174E" w:rsidRPr="004D0CFA" w:rsidRDefault="00A4174E" w:rsidP="008F0F14">
      <w:pPr>
        <w:pStyle w:val="NoSpacing"/>
        <w:ind w:firstLine="720"/>
        <w:jc w:val="both"/>
        <w:rPr>
          <w:rFonts w:ascii="Times New Roman" w:hAnsi="Times New Roman"/>
          <w:sz w:val="28"/>
          <w:szCs w:val="28"/>
        </w:rPr>
      </w:pPr>
    </w:p>
    <w:p w14:paraId="7A032951" w14:textId="366B8774" w:rsidR="00B17B99" w:rsidRPr="004D0CFA" w:rsidRDefault="00880ECC" w:rsidP="008F0F14">
      <w:pPr>
        <w:pStyle w:val="NoSpacing"/>
        <w:ind w:firstLine="720"/>
        <w:jc w:val="both"/>
        <w:rPr>
          <w:rFonts w:ascii="Times New Roman" w:hAnsi="Times New Roman"/>
          <w:sz w:val="28"/>
          <w:szCs w:val="28"/>
        </w:rPr>
      </w:pPr>
      <w:r w:rsidRPr="004D0CFA">
        <w:rPr>
          <w:rFonts w:ascii="Times New Roman" w:hAnsi="Times New Roman"/>
          <w:sz w:val="28"/>
          <w:szCs w:val="28"/>
        </w:rPr>
        <w:t>5</w:t>
      </w:r>
      <w:r w:rsidR="002644EF" w:rsidRPr="004D0CFA">
        <w:rPr>
          <w:rFonts w:ascii="Times New Roman" w:hAnsi="Times New Roman"/>
          <w:sz w:val="28"/>
          <w:szCs w:val="28"/>
        </w:rPr>
        <w:t>. </w:t>
      </w:r>
      <w:r w:rsidR="00B17B99" w:rsidRPr="004D0CFA">
        <w:rPr>
          <w:rFonts w:ascii="Times New Roman" w:hAnsi="Times New Roman"/>
          <w:sz w:val="28"/>
          <w:szCs w:val="28"/>
        </w:rPr>
        <w:t>Papildināt 40</w:t>
      </w:r>
      <w:r w:rsidR="002644EF" w:rsidRPr="004D0CFA">
        <w:rPr>
          <w:rFonts w:ascii="Times New Roman" w:hAnsi="Times New Roman"/>
          <w:sz w:val="28"/>
          <w:szCs w:val="28"/>
        </w:rPr>
        <w:t>. </w:t>
      </w:r>
      <w:r w:rsidR="00B17B99" w:rsidRPr="004D0CFA">
        <w:rPr>
          <w:rFonts w:ascii="Times New Roman" w:hAnsi="Times New Roman"/>
          <w:sz w:val="28"/>
          <w:szCs w:val="28"/>
        </w:rPr>
        <w:t>pant</w:t>
      </w:r>
      <w:r w:rsidR="00667B80" w:rsidRPr="004D0CFA">
        <w:rPr>
          <w:rFonts w:ascii="Times New Roman" w:hAnsi="Times New Roman"/>
          <w:sz w:val="28"/>
          <w:szCs w:val="28"/>
        </w:rPr>
        <w:t>u ar</w:t>
      </w:r>
      <w:r w:rsidR="00B17B99" w:rsidRPr="004D0CFA">
        <w:rPr>
          <w:rFonts w:ascii="Times New Roman" w:hAnsi="Times New Roman"/>
          <w:sz w:val="28"/>
          <w:szCs w:val="28"/>
        </w:rPr>
        <w:t xml:space="preserve"> septīto daļu šādā redakcijā:</w:t>
      </w:r>
    </w:p>
    <w:p w14:paraId="3D1C7375" w14:textId="77777777" w:rsidR="00B17B99" w:rsidRPr="004D0CFA" w:rsidRDefault="00B17B99" w:rsidP="008F0F14">
      <w:pPr>
        <w:pStyle w:val="NoSpacing"/>
        <w:ind w:firstLine="720"/>
        <w:jc w:val="both"/>
        <w:rPr>
          <w:rFonts w:ascii="Times New Roman" w:hAnsi="Times New Roman"/>
          <w:sz w:val="24"/>
          <w:szCs w:val="24"/>
        </w:rPr>
      </w:pPr>
    </w:p>
    <w:p w14:paraId="4C7A2BCF" w14:textId="6AA8FEA0" w:rsidR="00B17B99" w:rsidRPr="004D0CFA" w:rsidRDefault="006874CC" w:rsidP="008F0F14">
      <w:pPr>
        <w:pStyle w:val="NoSpacing"/>
        <w:ind w:firstLine="720"/>
        <w:jc w:val="both"/>
        <w:rPr>
          <w:rFonts w:ascii="Times New Roman" w:hAnsi="Times New Roman"/>
          <w:sz w:val="28"/>
          <w:szCs w:val="28"/>
        </w:rPr>
      </w:pPr>
      <w:r w:rsidRPr="004D0CFA">
        <w:rPr>
          <w:rFonts w:ascii="Times New Roman" w:hAnsi="Times New Roman"/>
          <w:sz w:val="28"/>
          <w:szCs w:val="28"/>
        </w:rPr>
        <w:t>"</w:t>
      </w:r>
      <w:r w:rsidR="00B17B99" w:rsidRPr="004D0CFA">
        <w:rPr>
          <w:rFonts w:ascii="Times New Roman" w:hAnsi="Times New Roman"/>
          <w:sz w:val="28"/>
          <w:szCs w:val="28"/>
        </w:rPr>
        <w:t xml:space="preserve">(7) </w:t>
      </w:r>
      <w:r w:rsidR="00153C76" w:rsidRPr="004D0CFA">
        <w:rPr>
          <w:rFonts w:ascii="Times New Roman" w:hAnsi="Times New Roman"/>
          <w:sz w:val="28"/>
          <w:szCs w:val="28"/>
        </w:rPr>
        <w:t>Komisija</w:t>
      </w:r>
      <w:r w:rsidR="00B17B99" w:rsidRPr="004D0CFA">
        <w:rPr>
          <w:rFonts w:ascii="Times New Roman" w:hAnsi="Times New Roman"/>
          <w:sz w:val="28"/>
          <w:szCs w:val="28"/>
        </w:rPr>
        <w:t xml:space="preserve"> nosaka </w:t>
      </w:r>
      <w:r w:rsidR="00153C76" w:rsidRPr="004D0CFA">
        <w:rPr>
          <w:rFonts w:ascii="Times New Roman" w:hAnsi="Times New Roman"/>
          <w:sz w:val="28"/>
          <w:szCs w:val="28"/>
        </w:rPr>
        <w:t>Komisijai</w:t>
      </w:r>
      <w:r w:rsidR="00B17B99" w:rsidRPr="004D0CFA">
        <w:rPr>
          <w:rFonts w:ascii="Times New Roman" w:hAnsi="Times New Roman"/>
          <w:sz w:val="28"/>
          <w:szCs w:val="28"/>
        </w:rPr>
        <w:t xml:space="preserve"> iesniedzamo informāciju un dokumentus, kas nepieciešami apdrošināšanas sabiedrības, ārvalsts apdrošinātāja filiāles un </w:t>
      </w:r>
      <w:r w:rsidR="00B17B99" w:rsidRPr="004D0CFA">
        <w:rPr>
          <w:rFonts w:ascii="Times New Roman" w:hAnsi="Times New Roman"/>
          <w:sz w:val="28"/>
          <w:szCs w:val="28"/>
        </w:rPr>
        <w:lastRenderedPageBreak/>
        <w:t>pārapdrošināšanas sabiedrības uzraudzības veikšanai, tajā skaitā šajā likumā paredzēto atļauju un saskaņojumu saņemšanai.</w:t>
      </w:r>
      <w:r w:rsidRPr="004D0CFA">
        <w:rPr>
          <w:rFonts w:ascii="Times New Roman" w:hAnsi="Times New Roman"/>
          <w:sz w:val="28"/>
          <w:szCs w:val="28"/>
        </w:rPr>
        <w:t>"</w:t>
      </w:r>
    </w:p>
    <w:p w14:paraId="5870E5DE" w14:textId="55E163B5" w:rsidR="00B17B99" w:rsidRPr="004D0CFA" w:rsidRDefault="00B17B99" w:rsidP="008F0F14">
      <w:pPr>
        <w:pStyle w:val="NoSpacing"/>
        <w:ind w:firstLine="720"/>
        <w:jc w:val="both"/>
        <w:rPr>
          <w:rFonts w:ascii="Times New Roman" w:hAnsi="Times New Roman"/>
          <w:sz w:val="28"/>
          <w:szCs w:val="28"/>
        </w:rPr>
      </w:pPr>
    </w:p>
    <w:p w14:paraId="2E94116E" w14:textId="61FCB16A" w:rsidR="00A4174E" w:rsidRPr="004D0CFA" w:rsidRDefault="00B17B99" w:rsidP="008F0F14">
      <w:pPr>
        <w:pStyle w:val="NoSpacing"/>
        <w:ind w:firstLine="720"/>
        <w:jc w:val="both"/>
        <w:rPr>
          <w:rFonts w:ascii="Times New Roman" w:hAnsi="Times New Roman"/>
          <w:sz w:val="28"/>
          <w:szCs w:val="28"/>
        </w:rPr>
      </w:pPr>
      <w:r w:rsidRPr="004D0CFA">
        <w:rPr>
          <w:rFonts w:ascii="Times New Roman" w:hAnsi="Times New Roman"/>
          <w:sz w:val="28"/>
          <w:szCs w:val="28"/>
        </w:rPr>
        <w:t>6</w:t>
      </w:r>
      <w:r w:rsidR="002644EF" w:rsidRPr="004D0CFA">
        <w:rPr>
          <w:rFonts w:ascii="Times New Roman" w:hAnsi="Times New Roman"/>
          <w:sz w:val="28"/>
          <w:szCs w:val="28"/>
        </w:rPr>
        <w:t>. </w:t>
      </w:r>
      <w:r w:rsidR="00A4174E" w:rsidRPr="004D0CFA">
        <w:rPr>
          <w:rFonts w:ascii="Times New Roman" w:hAnsi="Times New Roman"/>
          <w:sz w:val="28"/>
          <w:szCs w:val="28"/>
        </w:rPr>
        <w:t>Izslēgt 46</w:t>
      </w:r>
      <w:r w:rsidR="002644EF" w:rsidRPr="004D0CFA">
        <w:rPr>
          <w:rFonts w:ascii="Times New Roman" w:hAnsi="Times New Roman"/>
          <w:sz w:val="28"/>
          <w:szCs w:val="28"/>
        </w:rPr>
        <w:t>. </w:t>
      </w:r>
      <w:r w:rsidR="00A4174E" w:rsidRPr="004D0CFA">
        <w:rPr>
          <w:rFonts w:ascii="Times New Roman" w:hAnsi="Times New Roman"/>
          <w:sz w:val="28"/>
          <w:szCs w:val="28"/>
        </w:rPr>
        <w:t>panta pirmās daļas 1</w:t>
      </w:r>
      <w:r w:rsidR="002644EF" w:rsidRPr="004D0CFA">
        <w:rPr>
          <w:rFonts w:ascii="Times New Roman" w:hAnsi="Times New Roman"/>
          <w:sz w:val="28"/>
          <w:szCs w:val="28"/>
        </w:rPr>
        <w:t>. </w:t>
      </w:r>
      <w:r w:rsidR="00A4174E" w:rsidRPr="004D0CFA">
        <w:rPr>
          <w:rFonts w:ascii="Times New Roman" w:hAnsi="Times New Roman"/>
          <w:sz w:val="28"/>
          <w:szCs w:val="28"/>
        </w:rPr>
        <w:t>punktā vārdu "normatīvo"</w:t>
      </w:r>
      <w:r w:rsidR="00590C93" w:rsidRPr="004D0CFA">
        <w:rPr>
          <w:rFonts w:ascii="Times New Roman" w:hAnsi="Times New Roman"/>
          <w:sz w:val="28"/>
          <w:szCs w:val="28"/>
        </w:rPr>
        <w:t>.</w:t>
      </w:r>
    </w:p>
    <w:p w14:paraId="326E1AB4" w14:textId="2AD7C400" w:rsidR="00A4174E" w:rsidRPr="004D0CFA" w:rsidRDefault="00A4174E" w:rsidP="008F0F14">
      <w:pPr>
        <w:pStyle w:val="NoSpacing"/>
        <w:ind w:firstLine="720"/>
        <w:jc w:val="both"/>
        <w:rPr>
          <w:rFonts w:ascii="Times New Roman" w:hAnsi="Times New Roman"/>
          <w:sz w:val="28"/>
          <w:szCs w:val="28"/>
        </w:rPr>
      </w:pPr>
    </w:p>
    <w:p w14:paraId="7D76747D" w14:textId="6C4B4000" w:rsidR="00144473" w:rsidRPr="004D0CFA" w:rsidRDefault="00E73568" w:rsidP="008F0F14">
      <w:pPr>
        <w:pStyle w:val="NoSpacing"/>
        <w:ind w:firstLine="720"/>
        <w:jc w:val="both"/>
        <w:rPr>
          <w:rFonts w:ascii="Times New Roman" w:hAnsi="Times New Roman"/>
          <w:sz w:val="28"/>
          <w:szCs w:val="28"/>
        </w:rPr>
      </w:pPr>
      <w:r w:rsidRPr="004D0CFA">
        <w:rPr>
          <w:rFonts w:ascii="Times New Roman" w:hAnsi="Times New Roman"/>
          <w:sz w:val="28"/>
          <w:szCs w:val="28"/>
        </w:rPr>
        <w:t>7</w:t>
      </w:r>
      <w:r w:rsidR="002644EF" w:rsidRPr="004D0CFA">
        <w:rPr>
          <w:rFonts w:ascii="Times New Roman" w:hAnsi="Times New Roman"/>
          <w:sz w:val="28"/>
          <w:szCs w:val="28"/>
        </w:rPr>
        <w:t>. </w:t>
      </w:r>
      <w:r w:rsidR="00144473" w:rsidRPr="004D0CFA">
        <w:rPr>
          <w:rFonts w:ascii="Times New Roman" w:hAnsi="Times New Roman"/>
          <w:sz w:val="28"/>
          <w:szCs w:val="28"/>
        </w:rPr>
        <w:t> 76. pantā:</w:t>
      </w:r>
    </w:p>
    <w:p w14:paraId="03796482" w14:textId="78B5E2C4" w:rsidR="00590C93" w:rsidRPr="004D0CFA" w:rsidRDefault="00144473" w:rsidP="008F0F14">
      <w:pPr>
        <w:pStyle w:val="NoSpacing"/>
        <w:ind w:firstLine="720"/>
        <w:jc w:val="both"/>
        <w:rPr>
          <w:rFonts w:ascii="Times New Roman" w:hAnsi="Times New Roman"/>
          <w:sz w:val="28"/>
          <w:szCs w:val="28"/>
        </w:rPr>
      </w:pPr>
      <w:r w:rsidRPr="004D0CFA">
        <w:rPr>
          <w:rFonts w:ascii="Times New Roman" w:hAnsi="Times New Roman"/>
          <w:sz w:val="28"/>
          <w:szCs w:val="28"/>
        </w:rPr>
        <w:t xml:space="preserve">izslēgt </w:t>
      </w:r>
      <w:r w:rsidR="00590C93" w:rsidRPr="004D0CFA">
        <w:rPr>
          <w:rFonts w:ascii="Times New Roman" w:hAnsi="Times New Roman"/>
          <w:sz w:val="28"/>
          <w:szCs w:val="28"/>
        </w:rPr>
        <w:t>pirmajā un otrajā daļā vārdu "normatīvajos</w:t>
      </w:r>
      <w:r w:rsidRPr="004D0CFA">
        <w:rPr>
          <w:rFonts w:ascii="Times New Roman" w:hAnsi="Times New Roman"/>
          <w:sz w:val="28"/>
          <w:szCs w:val="28"/>
        </w:rPr>
        <w:t>";</w:t>
      </w:r>
    </w:p>
    <w:p w14:paraId="3287006E" w14:textId="64C8C43C" w:rsidR="00590C93" w:rsidRPr="004D0CFA" w:rsidRDefault="00144473" w:rsidP="008F0F14">
      <w:pPr>
        <w:pStyle w:val="NoSpacing"/>
        <w:ind w:firstLine="720"/>
        <w:jc w:val="both"/>
        <w:rPr>
          <w:rFonts w:ascii="Times New Roman" w:hAnsi="Times New Roman"/>
          <w:sz w:val="28"/>
          <w:szCs w:val="28"/>
        </w:rPr>
      </w:pPr>
      <w:r w:rsidRPr="004D0CFA">
        <w:rPr>
          <w:rFonts w:ascii="Times New Roman" w:hAnsi="Times New Roman"/>
          <w:spacing w:val="-2"/>
          <w:sz w:val="28"/>
          <w:szCs w:val="28"/>
          <w:shd w:val="clear" w:color="auto" w:fill="FFFFFF"/>
        </w:rPr>
        <w:t>papildināt piektās daļas 5.</w:t>
      </w:r>
      <w:r w:rsidR="00CA51A9" w:rsidRPr="004D0CFA">
        <w:rPr>
          <w:rFonts w:ascii="Times New Roman" w:hAnsi="Times New Roman"/>
          <w:spacing w:val="-2"/>
          <w:sz w:val="28"/>
          <w:szCs w:val="28"/>
          <w:shd w:val="clear" w:color="auto" w:fill="FFFFFF"/>
        </w:rPr>
        <w:t xml:space="preserve"> </w:t>
      </w:r>
      <w:r w:rsidRPr="004D0CFA">
        <w:rPr>
          <w:rFonts w:ascii="Times New Roman" w:hAnsi="Times New Roman"/>
          <w:spacing w:val="-2"/>
          <w:sz w:val="28"/>
          <w:szCs w:val="28"/>
          <w:shd w:val="clear" w:color="auto" w:fill="FFFFFF"/>
        </w:rPr>
        <w:t>punktu pēc vārda "terorisma" ar vārdiem "u</w:t>
      </w:r>
      <w:r w:rsidRPr="004D0CFA">
        <w:rPr>
          <w:rFonts w:ascii="Times New Roman" w:hAnsi="Times New Roman"/>
          <w:spacing w:val="-2"/>
          <w:sz w:val="28"/>
          <w:szCs w:val="28"/>
        </w:rPr>
        <w:t>n proliferācijas".</w:t>
      </w:r>
    </w:p>
    <w:p w14:paraId="04530D2D" w14:textId="77777777" w:rsidR="00144473" w:rsidRPr="004D0CFA" w:rsidRDefault="00144473" w:rsidP="008F0F14">
      <w:pPr>
        <w:pStyle w:val="NoSpacing"/>
        <w:ind w:firstLine="720"/>
        <w:jc w:val="both"/>
        <w:rPr>
          <w:rFonts w:ascii="Times New Roman" w:hAnsi="Times New Roman"/>
          <w:sz w:val="28"/>
          <w:szCs w:val="28"/>
        </w:rPr>
      </w:pPr>
    </w:p>
    <w:p w14:paraId="6EAA0B51" w14:textId="42BAF264" w:rsidR="002D0F3B" w:rsidRPr="004D0CFA" w:rsidRDefault="00E73568" w:rsidP="008F0F14">
      <w:pPr>
        <w:pStyle w:val="NoSpacing"/>
        <w:ind w:firstLine="720"/>
        <w:jc w:val="both"/>
        <w:rPr>
          <w:rFonts w:ascii="Times New Roman" w:hAnsi="Times New Roman"/>
          <w:sz w:val="28"/>
          <w:szCs w:val="28"/>
        </w:rPr>
      </w:pPr>
      <w:r w:rsidRPr="004D0CFA">
        <w:rPr>
          <w:rFonts w:ascii="Times New Roman" w:hAnsi="Times New Roman"/>
          <w:sz w:val="28"/>
          <w:szCs w:val="28"/>
        </w:rPr>
        <w:t>8</w:t>
      </w:r>
      <w:r w:rsidR="002644EF" w:rsidRPr="004D0CFA">
        <w:rPr>
          <w:rFonts w:ascii="Times New Roman" w:hAnsi="Times New Roman"/>
          <w:sz w:val="28"/>
          <w:szCs w:val="28"/>
        </w:rPr>
        <w:t>.  </w:t>
      </w:r>
      <w:r w:rsidR="002D0F3B" w:rsidRPr="004D0CFA">
        <w:rPr>
          <w:rFonts w:ascii="Times New Roman" w:hAnsi="Times New Roman"/>
          <w:sz w:val="28"/>
          <w:szCs w:val="28"/>
        </w:rPr>
        <w:t>83</w:t>
      </w:r>
      <w:r w:rsidR="002644EF" w:rsidRPr="004D0CFA">
        <w:rPr>
          <w:rFonts w:ascii="Times New Roman" w:hAnsi="Times New Roman"/>
          <w:sz w:val="28"/>
          <w:szCs w:val="28"/>
        </w:rPr>
        <w:t>. </w:t>
      </w:r>
      <w:r w:rsidR="002D0F3B" w:rsidRPr="004D0CFA">
        <w:rPr>
          <w:rFonts w:ascii="Times New Roman" w:hAnsi="Times New Roman"/>
          <w:sz w:val="28"/>
          <w:szCs w:val="28"/>
        </w:rPr>
        <w:t>pantā:</w:t>
      </w:r>
    </w:p>
    <w:p w14:paraId="400E8311" w14:textId="66CC2F15" w:rsidR="002D0F3B" w:rsidRPr="004D0CFA" w:rsidRDefault="00011255" w:rsidP="008F0F14">
      <w:pPr>
        <w:pStyle w:val="NoSpacing"/>
        <w:ind w:firstLine="720"/>
        <w:jc w:val="both"/>
        <w:rPr>
          <w:rFonts w:ascii="Times New Roman" w:hAnsi="Times New Roman"/>
          <w:sz w:val="28"/>
          <w:szCs w:val="28"/>
        </w:rPr>
      </w:pPr>
      <w:r w:rsidRPr="004D0CFA">
        <w:rPr>
          <w:rFonts w:ascii="Times New Roman" w:hAnsi="Times New Roman"/>
          <w:sz w:val="28"/>
          <w:szCs w:val="28"/>
        </w:rPr>
        <w:t>aizstāt</w:t>
      </w:r>
      <w:r w:rsidR="002D0F3B" w:rsidRPr="004D0CFA">
        <w:rPr>
          <w:rFonts w:ascii="Times New Roman" w:hAnsi="Times New Roman"/>
          <w:sz w:val="28"/>
          <w:szCs w:val="28"/>
        </w:rPr>
        <w:t xml:space="preserve"> pirmajā daļā vārdu</w:t>
      </w:r>
      <w:r w:rsidRPr="004D0CFA">
        <w:rPr>
          <w:rFonts w:ascii="Times New Roman" w:hAnsi="Times New Roman"/>
          <w:sz w:val="28"/>
          <w:szCs w:val="28"/>
        </w:rPr>
        <w:t>s "Komisijas padome"</w:t>
      </w:r>
      <w:r w:rsidR="002D0F3B" w:rsidRPr="004D0CFA">
        <w:rPr>
          <w:rFonts w:ascii="Times New Roman" w:hAnsi="Times New Roman"/>
          <w:sz w:val="28"/>
          <w:szCs w:val="28"/>
        </w:rPr>
        <w:t xml:space="preserve"> </w:t>
      </w:r>
      <w:r w:rsidRPr="004D0CFA">
        <w:rPr>
          <w:rFonts w:ascii="Times New Roman" w:hAnsi="Times New Roman"/>
          <w:sz w:val="28"/>
          <w:szCs w:val="28"/>
        </w:rPr>
        <w:t xml:space="preserve">ar vārdiem </w:t>
      </w:r>
      <w:r w:rsidR="002D0F3B" w:rsidRPr="004D0CFA">
        <w:rPr>
          <w:rFonts w:ascii="Times New Roman" w:hAnsi="Times New Roman"/>
          <w:sz w:val="28"/>
          <w:szCs w:val="28"/>
        </w:rPr>
        <w:t>"</w:t>
      </w:r>
      <w:r w:rsidRPr="004D0CFA">
        <w:rPr>
          <w:rFonts w:ascii="Times New Roman" w:hAnsi="Times New Roman"/>
          <w:sz w:val="28"/>
          <w:szCs w:val="28"/>
        </w:rPr>
        <w:t>Latvijas Banka</w:t>
      </w:r>
      <w:r w:rsidR="002D0F3B" w:rsidRPr="004D0CFA">
        <w:rPr>
          <w:rFonts w:ascii="Times New Roman" w:hAnsi="Times New Roman"/>
          <w:sz w:val="28"/>
          <w:szCs w:val="28"/>
        </w:rPr>
        <w:t>";</w:t>
      </w:r>
    </w:p>
    <w:p w14:paraId="2661BF26" w14:textId="2F2EED87" w:rsidR="000D153A" w:rsidRPr="004D0CFA" w:rsidRDefault="00CD1D9E" w:rsidP="008F0F14">
      <w:pPr>
        <w:pStyle w:val="NoSpacing"/>
        <w:ind w:firstLine="720"/>
        <w:jc w:val="both"/>
        <w:rPr>
          <w:rFonts w:ascii="Times New Roman" w:hAnsi="Times New Roman"/>
          <w:sz w:val="28"/>
          <w:szCs w:val="28"/>
        </w:rPr>
      </w:pPr>
      <w:r w:rsidRPr="004D0CFA">
        <w:rPr>
          <w:rFonts w:ascii="Times New Roman" w:hAnsi="Times New Roman"/>
          <w:sz w:val="28"/>
          <w:szCs w:val="28"/>
        </w:rPr>
        <w:t xml:space="preserve">papildināt pirmo daļu ar otro teikumu šādā redakcijā: </w:t>
      </w:r>
    </w:p>
    <w:p w14:paraId="7C8B8109" w14:textId="77777777" w:rsidR="000D153A" w:rsidRPr="004D0CFA" w:rsidRDefault="000D153A" w:rsidP="008F0F14">
      <w:pPr>
        <w:pStyle w:val="NoSpacing"/>
        <w:ind w:firstLine="720"/>
        <w:jc w:val="both"/>
        <w:rPr>
          <w:rFonts w:ascii="Times New Roman" w:hAnsi="Times New Roman"/>
          <w:sz w:val="28"/>
          <w:szCs w:val="28"/>
        </w:rPr>
      </w:pPr>
    </w:p>
    <w:p w14:paraId="42F07CC5" w14:textId="74C9621A" w:rsidR="003604E2" w:rsidRPr="004D0CFA" w:rsidRDefault="00CD1D9E" w:rsidP="008F0F14">
      <w:pPr>
        <w:pStyle w:val="NoSpacing"/>
        <w:ind w:firstLine="720"/>
        <w:jc w:val="both"/>
        <w:rPr>
          <w:rFonts w:ascii="Times New Roman" w:hAnsi="Times New Roman"/>
          <w:sz w:val="28"/>
          <w:szCs w:val="28"/>
        </w:rPr>
      </w:pPr>
      <w:r w:rsidRPr="004D0CFA">
        <w:rPr>
          <w:rFonts w:ascii="Times New Roman" w:hAnsi="Times New Roman"/>
          <w:sz w:val="28"/>
          <w:szCs w:val="28"/>
        </w:rPr>
        <w:t>"Šajā daļā minētās informācijas ierobežotas pieejamības statuss attiecas arī uz informāciju par</w:t>
      </w:r>
      <w:r w:rsidR="000D153A" w:rsidRPr="004D0CFA">
        <w:rPr>
          <w:rFonts w:ascii="Times New Roman" w:hAnsi="Times New Roman"/>
          <w:sz w:val="28"/>
          <w:szCs w:val="28"/>
        </w:rPr>
        <w:t xml:space="preserve"> </w:t>
      </w:r>
      <w:r w:rsidRPr="004D0CFA">
        <w:rPr>
          <w:rFonts w:ascii="Times New Roman" w:hAnsi="Times New Roman"/>
          <w:sz w:val="28"/>
          <w:szCs w:val="28"/>
        </w:rPr>
        <w:t>apdrošinātāju, pārapdrošinātāju un tā klientu, kā arī apdrošinātāja, pārapdrošinātāja un tā klienta darbību,</w:t>
      </w:r>
      <w:r w:rsidR="000D153A" w:rsidRPr="004D0CFA">
        <w:rPr>
          <w:rFonts w:ascii="Times New Roman" w:hAnsi="Times New Roman"/>
          <w:sz w:val="28"/>
          <w:szCs w:val="28"/>
        </w:rPr>
        <w:t xml:space="preserve"> </w:t>
      </w:r>
      <w:r w:rsidRPr="004D0CFA">
        <w:rPr>
          <w:rFonts w:ascii="Times New Roman" w:hAnsi="Times New Roman"/>
          <w:sz w:val="28"/>
          <w:szCs w:val="28"/>
        </w:rPr>
        <w:t xml:space="preserve">ja apdrošinātājam vai </w:t>
      </w:r>
      <w:proofErr w:type="spellStart"/>
      <w:r w:rsidRPr="004D0CFA">
        <w:rPr>
          <w:rFonts w:ascii="Times New Roman" w:hAnsi="Times New Roman"/>
          <w:sz w:val="28"/>
          <w:szCs w:val="28"/>
        </w:rPr>
        <w:t>pārapdrošinātājam</w:t>
      </w:r>
      <w:proofErr w:type="spellEnd"/>
      <w:r w:rsidRPr="004D0CFA">
        <w:rPr>
          <w:rFonts w:ascii="Times New Roman" w:hAnsi="Times New Roman"/>
          <w:sz w:val="28"/>
          <w:szCs w:val="28"/>
        </w:rPr>
        <w:t xml:space="preserve"> </w:t>
      </w:r>
      <w:r w:rsidR="007C1D45" w:rsidRPr="004D0CFA">
        <w:rPr>
          <w:rFonts w:ascii="Times New Roman" w:hAnsi="Times New Roman"/>
          <w:sz w:val="28"/>
          <w:szCs w:val="28"/>
        </w:rPr>
        <w:t xml:space="preserve">pasludināts </w:t>
      </w:r>
      <w:r w:rsidRPr="004D0CFA">
        <w:rPr>
          <w:rFonts w:ascii="Times New Roman" w:hAnsi="Times New Roman"/>
          <w:sz w:val="28"/>
          <w:szCs w:val="28"/>
        </w:rPr>
        <w:t>maksātnespējas vai likvidācijas process vai</w:t>
      </w:r>
      <w:r w:rsidR="00390021" w:rsidRPr="004D0CFA">
        <w:rPr>
          <w:rFonts w:ascii="Times New Roman" w:hAnsi="Times New Roman"/>
          <w:sz w:val="28"/>
          <w:szCs w:val="28"/>
        </w:rPr>
        <w:t xml:space="preserve"> </w:t>
      </w:r>
      <w:r w:rsidRPr="004D0CFA">
        <w:rPr>
          <w:rFonts w:ascii="Times New Roman" w:hAnsi="Times New Roman"/>
          <w:sz w:val="28"/>
          <w:szCs w:val="28"/>
        </w:rPr>
        <w:t>tas</w:t>
      </w:r>
      <w:r w:rsidR="00390021" w:rsidRPr="004D0CFA">
        <w:rPr>
          <w:rFonts w:ascii="Times New Roman" w:hAnsi="Times New Roman"/>
          <w:sz w:val="28"/>
          <w:szCs w:val="28"/>
        </w:rPr>
        <w:t xml:space="preserve"> </w:t>
      </w:r>
      <w:r w:rsidRPr="004D0CFA">
        <w:rPr>
          <w:rFonts w:ascii="Times New Roman" w:hAnsi="Times New Roman"/>
          <w:sz w:val="28"/>
          <w:szCs w:val="28"/>
        </w:rPr>
        <w:t>likvidēt</w:t>
      </w:r>
      <w:r w:rsidR="00A837EC" w:rsidRPr="004D0CFA">
        <w:rPr>
          <w:rFonts w:ascii="Times New Roman" w:hAnsi="Times New Roman"/>
          <w:sz w:val="28"/>
          <w:szCs w:val="28"/>
        </w:rPr>
        <w:t>s</w:t>
      </w:r>
      <w:r w:rsidRPr="004D0CFA">
        <w:rPr>
          <w:rFonts w:ascii="Times New Roman" w:hAnsi="Times New Roman"/>
          <w:sz w:val="28"/>
          <w:szCs w:val="28"/>
        </w:rPr>
        <w:t>.";</w:t>
      </w:r>
    </w:p>
    <w:p w14:paraId="1033636C" w14:textId="77777777" w:rsidR="002E368C" w:rsidRPr="004D0CFA" w:rsidRDefault="002E368C" w:rsidP="008F0F14">
      <w:pPr>
        <w:pStyle w:val="NoSpacing"/>
        <w:ind w:firstLine="720"/>
        <w:jc w:val="both"/>
        <w:rPr>
          <w:rFonts w:ascii="Times New Roman" w:hAnsi="Times New Roman"/>
          <w:sz w:val="28"/>
          <w:szCs w:val="28"/>
        </w:rPr>
      </w:pPr>
    </w:p>
    <w:p w14:paraId="75B9101C" w14:textId="52B34009" w:rsidR="002E368C" w:rsidRPr="004D0CFA" w:rsidRDefault="002E368C" w:rsidP="008F0F14">
      <w:pPr>
        <w:pStyle w:val="NoSpacing"/>
        <w:ind w:firstLine="720"/>
        <w:jc w:val="both"/>
        <w:rPr>
          <w:rFonts w:ascii="Times New Roman" w:hAnsi="Times New Roman"/>
          <w:sz w:val="28"/>
          <w:szCs w:val="28"/>
        </w:rPr>
      </w:pPr>
      <w:r w:rsidRPr="004D0CFA">
        <w:rPr>
          <w:rFonts w:ascii="Times New Roman" w:hAnsi="Times New Roman"/>
          <w:sz w:val="28"/>
          <w:szCs w:val="28"/>
        </w:rPr>
        <w:t xml:space="preserve">papildināt </w:t>
      </w:r>
      <w:r w:rsidR="00BE0D69" w:rsidRPr="004D0CFA">
        <w:rPr>
          <w:rFonts w:ascii="Times New Roman" w:hAnsi="Times New Roman"/>
          <w:sz w:val="28"/>
          <w:szCs w:val="28"/>
        </w:rPr>
        <w:t xml:space="preserve">pantu </w:t>
      </w:r>
      <w:r w:rsidRPr="004D0CFA">
        <w:rPr>
          <w:rFonts w:ascii="Times New Roman" w:hAnsi="Times New Roman"/>
          <w:sz w:val="28"/>
          <w:szCs w:val="28"/>
        </w:rPr>
        <w:t>ar 1.</w:t>
      </w:r>
      <w:r w:rsidRPr="004D0CFA">
        <w:rPr>
          <w:rFonts w:ascii="Times New Roman" w:hAnsi="Times New Roman"/>
          <w:sz w:val="28"/>
          <w:szCs w:val="28"/>
          <w:vertAlign w:val="superscript"/>
        </w:rPr>
        <w:t>1</w:t>
      </w:r>
      <w:r w:rsidRPr="004D0CFA">
        <w:rPr>
          <w:rFonts w:ascii="Times New Roman" w:hAnsi="Times New Roman"/>
          <w:sz w:val="28"/>
          <w:szCs w:val="28"/>
        </w:rPr>
        <w:t xml:space="preserve"> un 1.</w:t>
      </w:r>
      <w:r w:rsidRPr="004D0CFA">
        <w:rPr>
          <w:rFonts w:ascii="Times New Roman" w:hAnsi="Times New Roman"/>
          <w:sz w:val="28"/>
          <w:szCs w:val="28"/>
          <w:vertAlign w:val="superscript"/>
        </w:rPr>
        <w:t>2</w:t>
      </w:r>
      <w:r w:rsidR="00390021" w:rsidRPr="004D0CFA">
        <w:rPr>
          <w:rFonts w:ascii="Times New Roman" w:hAnsi="Times New Roman"/>
          <w:sz w:val="28"/>
          <w:szCs w:val="28"/>
          <w:vertAlign w:val="superscript"/>
        </w:rPr>
        <w:t> </w:t>
      </w:r>
      <w:r w:rsidRPr="004D0CFA">
        <w:rPr>
          <w:rFonts w:ascii="Times New Roman" w:hAnsi="Times New Roman"/>
          <w:sz w:val="28"/>
          <w:szCs w:val="28"/>
        </w:rPr>
        <w:t>daļu šādā redakcijā:</w:t>
      </w:r>
    </w:p>
    <w:p w14:paraId="78FE7B6B" w14:textId="77777777" w:rsidR="002E368C" w:rsidRPr="004D0CFA" w:rsidRDefault="002E368C" w:rsidP="008F0F14">
      <w:pPr>
        <w:pStyle w:val="NoSpacing"/>
        <w:ind w:firstLine="720"/>
        <w:jc w:val="both"/>
        <w:rPr>
          <w:rFonts w:ascii="Times New Roman" w:hAnsi="Times New Roman"/>
          <w:sz w:val="28"/>
          <w:szCs w:val="28"/>
        </w:rPr>
      </w:pPr>
    </w:p>
    <w:p w14:paraId="484DFB7B" w14:textId="53A5C9E0" w:rsidR="002E368C" w:rsidRPr="004D0CFA" w:rsidRDefault="002E368C" w:rsidP="008F0F14">
      <w:pPr>
        <w:pStyle w:val="NoSpacing"/>
        <w:ind w:firstLine="720"/>
        <w:jc w:val="both"/>
        <w:rPr>
          <w:rFonts w:ascii="Times New Roman" w:hAnsi="Times New Roman"/>
          <w:sz w:val="28"/>
          <w:szCs w:val="28"/>
        </w:rPr>
      </w:pPr>
      <w:r w:rsidRPr="004D0CFA">
        <w:rPr>
          <w:rFonts w:ascii="Times New Roman" w:hAnsi="Times New Roman"/>
          <w:sz w:val="28"/>
          <w:szCs w:val="28"/>
        </w:rPr>
        <w:t>"(1</w:t>
      </w:r>
      <w:r w:rsidRPr="004D0CFA">
        <w:rPr>
          <w:rFonts w:ascii="Times New Roman" w:hAnsi="Times New Roman"/>
          <w:sz w:val="28"/>
          <w:szCs w:val="28"/>
          <w:vertAlign w:val="superscript"/>
        </w:rPr>
        <w:t>1</w:t>
      </w:r>
      <w:r w:rsidRPr="004D0CFA">
        <w:rPr>
          <w:rFonts w:ascii="Times New Roman" w:hAnsi="Times New Roman"/>
          <w:sz w:val="28"/>
          <w:szCs w:val="28"/>
        </w:rPr>
        <w:t>) Šā panta pirmās daļas noteikumi neierobežo Komisiju atbilstoši tās kompetencei apmainīties ar ierobežotas pieejamības informāciju</w:t>
      </w:r>
      <w:r w:rsidR="0004713C" w:rsidRPr="004D0CFA">
        <w:rPr>
          <w:rFonts w:ascii="Times New Roman" w:hAnsi="Times New Roman"/>
          <w:sz w:val="28"/>
          <w:szCs w:val="28"/>
        </w:rPr>
        <w:t>,</w:t>
      </w:r>
      <w:r w:rsidRPr="004D0CFA">
        <w:rPr>
          <w:rFonts w:ascii="Times New Roman" w:hAnsi="Times New Roman"/>
          <w:sz w:val="28"/>
          <w:szCs w:val="28"/>
        </w:rPr>
        <w:t xml:space="preserve"> pamatojoties uz procesa virzītāja pieprasījumu krimināllietā, saglabājot sniegtajai informācijai ierobežotas pieejamības statusu.</w:t>
      </w:r>
    </w:p>
    <w:p w14:paraId="1E79D1EC" w14:textId="0A8CEAB0" w:rsidR="002E368C" w:rsidRPr="004D0CFA" w:rsidRDefault="002E368C" w:rsidP="008F0F14">
      <w:pPr>
        <w:pStyle w:val="NoSpacing"/>
        <w:ind w:firstLine="720"/>
        <w:jc w:val="both"/>
        <w:rPr>
          <w:rFonts w:ascii="Times New Roman" w:hAnsi="Times New Roman"/>
          <w:sz w:val="28"/>
          <w:szCs w:val="28"/>
        </w:rPr>
      </w:pPr>
      <w:r w:rsidRPr="004D0CFA">
        <w:rPr>
          <w:rFonts w:ascii="Times New Roman" w:hAnsi="Times New Roman"/>
          <w:sz w:val="28"/>
          <w:szCs w:val="28"/>
        </w:rPr>
        <w:t>(1</w:t>
      </w:r>
      <w:r w:rsidRPr="004D0CFA">
        <w:rPr>
          <w:rFonts w:ascii="Times New Roman" w:hAnsi="Times New Roman"/>
          <w:sz w:val="28"/>
          <w:szCs w:val="28"/>
          <w:vertAlign w:val="superscript"/>
        </w:rPr>
        <w:t>2</w:t>
      </w:r>
      <w:r w:rsidRPr="004D0CFA">
        <w:rPr>
          <w:rFonts w:ascii="Times New Roman" w:hAnsi="Times New Roman"/>
          <w:sz w:val="28"/>
          <w:szCs w:val="28"/>
        </w:rPr>
        <w:t xml:space="preserve">) Šā panta pirmās daļas noteikumi neierobežo Komisiju atbilstoši tās kompetencei informēt </w:t>
      </w:r>
      <w:r w:rsidR="00A0251A" w:rsidRPr="004D0CFA">
        <w:rPr>
          <w:rFonts w:ascii="Times New Roman" w:hAnsi="Times New Roman"/>
          <w:sz w:val="28"/>
          <w:szCs w:val="28"/>
        </w:rPr>
        <w:t xml:space="preserve">tiesībaizsardzības </w:t>
      </w:r>
      <w:r w:rsidRPr="004D0CFA">
        <w:rPr>
          <w:rFonts w:ascii="Times New Roman" w:hAnsi="Times New Roman"/>
          <w:sz w:val="28"/>
          <w:szCs w:val="28"/>
        </w:rPr>
        <w:t xml:space="preserve">iestādi par uzraudzības funkciju pildīšanas laikā konstatētu iespējamu </w:t>
      </w:r>
      <w:r w:rsidR="0004713C" w:rsidRPr="004D0CFA">
        <w:rPr>
          <w:rFonts w:ascii="Times New Roman" w:hAnsi="Times New Roman"/>
          <w:sz w:val="28"/>
          <w:szCs w:val="28"/>
        </w:rPr>
        <w:t xml:space="preserve">noziedzīga </w:t>
      </w:r>
      <w:r w:rsidRPr="004D0CFA">
        <w:rPr>
          <w:rFonts w:ascii="Times New Roman" w:hAnsi="Times New Roman"/>
          <w:sz w:val="28"/>
          <w:szCs w:val="28"/>
        </w:rPr>
        <w:t xml:space="preserve">nodarījuma izdarīšanu un sniegt </w:t>
      </w:r>
      <w:r w:rsidR="0004713C" w:rsidRPr="004D0CFA">
        <w:rPr>
          <w:rFonts w:ascii="Times New Roman" w:hAnsi="Times New Roman"/>
          <w:sz w:val="28"/>
          <w:szCs w:val="28"/>
        </w:rPr>
        <w:t xml:space="preserve">tai </w:t>
      </w:r>
      <w:r w:rsidRPr="004D0CFA">
        <w:rPr>
          <w:rFonts w:ascii="Times New Roman" w:hAnsi="Times New Roman"/>
          <w:sz w:val="28"/>
          <w:szCs w:val="28"/>
        </w:rPr>
        <w:t>visu nepieciešamo informāciju</w:t>
      </w:r>
      <w:r w:rsidR="002644EF" w:rsidRPr="004D0CFA">
        <w:rPr>
          <w:rFonts w:ascii="Times New Roman" w:hAnsi="Times New Roman"/>
          <w:sz w:val="28"/>
          <w:szCs w:val="28"/>
        </w:rPr>
        <w:t>.</w:t>
      </w:r>
      <w:r w:rsidRPr="004D0CFA">
        <w:rPr>
          <w:rFonts w:ascii="Times New Roman" w:hAnsi="Times New Roman"/>
          <w:sz w:val="28"/>
          <w:szCs w:val="28"/>
        </w:rPr>
        <w:t>"</w:t>
      </w:r>
      <w:r w:rsidR="0004713C" w:rsidRPr="004D0CFA">
        <w:rPr>
          <w:rFonts w:ascii="Times New Roman" w:hAnsi="Times New Roman"/>
          <w:sz w:val="28"/>
          <w:szCs w:val="28"/>
        </w:rPr>
        <w:t>;</w:t>
      </w:r>
    </w:p>
    <w:p w14:paraId="1CB7D102" w14:textId="77777777" w:rsidR="00584438" w:rsidRPr="004D0CFA" w:rsidRDefault="00584438" w:rsidP="008F0F14">
      <w:pPr>
        <w:pStyle w:val="NoSpacing"/>
        <w:ind w:firstLine="720"/>
        <w:jc w:val="both"/>
        <w:rPr>
          <w:rFonts w:ascii="Times New Roman" w:hAnsi="Times New Roman"/>
          <w:sz w:val="28"/>
          <w:szCs w:val="28"/>
        </w:rPr>
      </w:pPr>
    </w:p>
    <w:p w14:paraId="52D9F080" w14:textId="08FB65DD" w:rsidR="00584438" w:rsidRPr="004D0CFA" w:rsidRDefault="00584438" w:rsidP="008F0F14">
      <w:pPr>
        <w:pStyle w:val="NoSpacing"/>
        <w:ind w:firstLine="720"/>
        <w:jc w:val="both"/>
        <w:rPr>
          <w:rFonts w:ascii="Times New Roman" w:hAnsi="Times New Roman"/>
          <w:sz w:val="28"/>
          <w:szCs w:val="28"/>
        </w:rPr>
      </w:pPr>
      <w:r w:rsidRPr="004D0CFA">
        <w:rPr>
          <w:rFonts w:ascii="Times New Roman" w:hAnsi="Times New Roman"/>
          <w:sz w:val="28"/>
          <w:szCs w:val="28"/>
        </w:rPr>
        <w:t>papildināt otr</w:t>
      </w:r>
      <w:r w:rsidR="00E852C4" w:rsidRPr="004D0CFA">
        <w:rPr>
          <w:rFonts w:ascii="Times New Roman" w:hAnsi="Times New Roman"/>
          <w:sz w:val="28"/>
          <w:szCs w:val="28"/>
        </w:rPr>
        <w:t>o</w:t>
      </w:r>
      <w:r w:rsidRPr="004D0CFA">
        <w:rPr>
          <w:rFonts w:ascii="Times New Roman" w:hAnsi="Times New Roman"/>
          <w:sz w:val="28"/>
          <w:szCs w:val="28"/>
        </w:rPr>
        <w:t xml:space="preserve"> daļ</w:t>
      </w:r>
      <w:r w:rsidR="00E852C4" w:rsidRPr="004D0CFA">
        <w:rPr>
          <w:rFonts w:ascii="Times New Roman" w:hAnsi="Times New Roman"/>
          <w:sz w:val="28"/>
          <w:szCs w:val="28"/>
        </w:rPr>
        <w:t>u</w:t>
      </w:r>
      <w:r w:rsidRPr="004D0CFA">
        <w:rPr>
          <w:rFonts w:ascii="Times New Roman" w:hAnsi="Times New Roman"/>
          <w:sz w:val="28"/>
          <w:szCs w:val="28"/>
        </w:rPr>
        <w:t xml:space="preserve"> </w:t>
      </w:r>
      <w:r w:rsidR="0078299C" w:rsidRPr="004D0CFA">
        <w:rPr>
          <w:rFonts w:ascii="Times New Roman" w:hAnsi="Times New Roman"/>
          <w:sz w:val="28"/>
          <w:szCs w:val="28"/>
        </w:rPr>
        <w:t xml:space="preserve">pēc </w:t>
      </w:r>
      <w:r w:rsidRPr="004D0CFA">
        <w:rPr>
          <w:rFonts w:ascii="Times New Roman" w:hAnsi="Times New Roman"/>
          <w:sz w:val="28"/>
          <w:szCs w:val="28"/>
        </w:rPr>
        <w:t>vārdiem "ierobežotas pieejamības informāciju" ar vārdiem "par attiecīgo komersantu";</w:t>
      </w:r>
    </w:p>
    <w:p w14:paraId="5E5EC9E1" w14:textId="0BD64D2C" w:rsidR="00584438" w:rsidRPr="004D0CFA" w:rsidRDefault="00584438" w:rsidP="008F0F14">
      <w:pPr>
        <w:pStyle w:val="NoSpacing"/>
        <w:ind w:firstLine="720"/>
        <w:jc w:val="both"/>
        <w:rPr>
          <w:rFonts w:ascii="Times New Roman" w:hAnsi="Times New Roman"/>
          <w:sz w:val="28"/>
          <w:szCs w:val="28"/>
        </w:rPr>
      </w:pPr>
      <w:r w:rsidRPr="004D0CFA">
        <w:rPr>
          <w:rFonts w:ascii="Times New Roman" w:hAnsi="Times New Roman"/>
          <w:sz w:val="28"/>
          <w:szCs w:val="28"/>
        </w:rPr>
        <w:t>papildināt ceturt</w:t>
      </w:r>
      <w:r w:rsidR="00E852C4" w:rsidRPr="004D0CFA">
        <w:rPr>
          <w:rFonts w:ascii="Times New Roman" w:hAnsi="Times New Roman"/>
          <w:sz w:val="28"/>
          <w:szCs w:val="28"/>
        </w:rPr>
        <w:t>o</w:t>
      </w:r>
      <w:r w:rsidRPr="004D0CFA">
        <w:rPr>
          <w:rFonts w:ascii="Times New Roman" w:hAnsi="Times New Roman"/>
          <w:sz w:val="28"/>
          <w:szCs w:val="28"/>
        </w:rPr>
        <w:t xml:space="preserve"> daļ</w:t>
      </w:r>
      <w:r w:rsidR="00E852C4" w:rsidRPr="004D0CFA">
        <w:rPr>
          <w:rFonts w:ascii="Times New Roman" w:hAnsi="Times New Roman"/>
          <w:sz w:val="28"/>
          <w:szCs w:val="28"/>
        </w:rPr>
        <w:t>u</w:t>
      </w:r>
      <w:r w:rsidRPr="004D0CFA">
        <w:rPr>
          <w:rFonts w:ascii="Times New Roman" w:hAnsi="Times New Roman"/>
          <w:sz w:val="28"/>
          <w:szCs w:val="28"/>
        </w:rPr>
        <w:t xml:space="preserve"> </w:t>
      </w:r>
      <w:r w:rsidR="0078299C" w:rsidRPr="004D0CFA">
        <w:rPr>
          <w:rFonts w:ascii="Times New Roman" w:hAnsi="Times New Roman"/>
          <w:sz w:val="28"/>
          <w:szCs w:val="28"/>
        </w:rPr>
        <w:t>pēc</w:t>
      </w:r>
      <w:r w:rsidRPr="004D0CFA">
        <w:rPr>
          <w:rFonts w:ascii="Times New Roman" w:hAnsi="Times New Roman"/>
          <w:sz w:val="28"/>
          <w:szCs w:val="28"/>
        </w:rPr>
        <w:t xml:space="preserve"> vārdiem "neatļautu izpaušanu" ar vārdiem "un ir ievērotas Latvijā spēkā esošās prasības personu datu aizsardzības jomā";</w:t>
      </w:r>
    </w:p>
    <w:p w14:paraId="6D03F322" w14:textId="1A2D4E28" w:rsidR="00011255" w:rsidRPr="004D0CFA" w:rsidRDefault="00011255" w:rsidP="008F0F14">
      <w:pPr>
        <w:pStyle w:val="NoSpacing"/>
        <w:ind w:firstLine="720"/>
        <w:jc w:val="both"/>
        <w:rPr>
          <w:rFonts w:ascii="Times New Roman" w:hAnsi="Times New Roman"/>
          <w:sz w:val="28"/>
          <w:szCs w:val="28"/>
        </w:rPr>
      </w:pPr>
      <w:r w:rsidRPr="004D0CFA">
        <w:rPr>
          <w:rFonts w:ascii="Times New Roman" w:hAnsi="Times New Roman"/>
          <w:sz w:val="28"/>
          <w:szCs w:val="28"/>
        </w:rPr>
        <w:t>izteikt piektās daļas 4</w:t>
      </w:r>
      <w:r w:rsidR="002644EF" w:rsidRPr="004D0CFA">
        <w:rPr>
          <w:rFonts w:ascii="Times New Roman" w:hAnsi="Times New Roman"/>
          <w:sz w:val="28"/>
          <w:szCs w:val="28"/>
        </w:rPr>
        <w:t>. </w:t>
      </w:r>
      <w:r w:rsidRPr="004D0CFA">
        <w:rPr>
          <w:rFonts w:ascii="Times New Roman" w:hAnsi="Times New Roman"/>
          <w:sz w:val="28"/>
          <w:szCs w:val="28"/>
        </w:rPr>
        <w:t>punktu šādā redakcijā:</w:t>
      </w:r>
    </w:p>
    <w:p w14:paraId="3F0AEBD3" w14:textId="77777777" w:rsidR="00011255" w:rsidRPr="004D0CFA" w:rsidRDefault="00011255" w:rsidP="008F0F14">
      <w:pPr>
        <w:pStyle w:val="NoSpacing"/>
        <w:ind w:firstLine="720"/>
        <w:jc w:val="both"/>
        <w:rPr>
          <w:rFonts w:ascii="Times New Roman" w:hAnsi="Times New Roman"/>
          <w:sz w:val="28"/>
          <w:szCs w:val="28"/>
        </w:rPr>
      </w:pPr>
    </w:p>
    <w:p w14:paraId="2105CC08" w14:textId="24AD84F0" w:rsidR="00011255" w:rsidRPr="004D0CFA" w:rsidRDefault="00011255" w:rsidP="008F0F14">
      <w:pPr>
        <w:pStyle w:val="NoSpacing"/>
        <w:ind w:firstLine="720"/>
        <w:jc w:val="both"/>
        <w:rPr>
          <w:rFonts w:ascii="Times New Roman" w:hAnsi="Times New Roman"/>
          <w:sz w:val="28"/>
          <w:szCs w:val="28"/>
        </w:rPr>
      </w:pPr>
      <w:r w:rsidRPr="004D0CFA">
        <w:rPr>
          <w:rFonts w:ascii="Times New Roman" w:hAnsi="Times New Roman"/>
          <w:sz w:val="28"/>
          <w:szCs w:val="28"/>
        </w:rPr>
        <w:t>"4)</w:t>
      </w:r>
      <w:r w:rsidR="00390021" w:rsidRPr="004D0CFA">
        <w:rPr>
          <w:rFonts w:ascii="Times New Roman" w:hAnsi="Times New Roman"/>
          <w:sz w:val="28"/>
          <w:szCs w:val="28"/>
        </w:rPr>
        <w:t> </w:t>
      </w:r>
      <w:r w:rsidRPr="004D0CFA">
        <w:rPr>
          <w:rFonts w:ascii="Times New Roman" w:hAnsi="Times New Roman"/>
          <w:sz w:val="28"/>
          <w:szCs w:val="28"/>
        </w:rPr>
        <w:t>tiesvedībā, kas ierosināta par šā likuma un uz tā pamata izdoto noteikumu pārkāpumiem.";</w:t>
      </w:r>
    </w:p>
    <w:p w14:paraId="4B3CD24D" w14:textId="77777777" w:rsidR="00B22FDA" w:rsidRPr="004D0CFA" w:rsidRDefault="00B22FDA" w:rsidP="008F0F14">
      <w:pPr>
        <w:pStyle w:val="NoSpacing"/>
        <w:ind w:firstLine="720"/>
        <w:jc w:val="both"/>
        <w:rPr>
          <w:rFonts w:ascii="Times New Roman" w:hAnsi="Times New Roman"/>
          <w:sz w:val="28"/>
          <w:szCs w:val="28"/>
        </w:rPr>
      </w:pPr>
    </w:p>
    <w:p w14:paraId="775CA591" w14:textId="3848A476" w:rsidR="00B22FDA" w:rsidRPr="004D0CFA" w:rsidRDefault="00B22FDA" w:rsidP="008F0F14">
      <w:pPr>
        <w:pStyle w:val="NoSpacing"/>
        <w:ind w:firstLine="720"/>
        <w:jc w:val="both"/>
        <w:rPr>
          <w:rFonts w:ascii="Times New Roman" w:hAnsi="Times New Roman"/>
          <w:sz w:val="28"/>
          <w:szCs w:val="28"/>
        </w:rPr>
      </w:pPr>
      <w:r w:rsidRPr="004D0CFA">
        <w:rPr>
          <w:rFonts w:ascii="Times New Roman" w:hAnsi="Times New Roman"/>
          <w:sz w:val="28"/>
          <w:szCs w:val="28"/>
        </w:rPr>
        <w:t>aizstāt sestajā daļā vārdu "ceturtās" ar vārdu "piektās";</w:t>
      </w:r>
    </w:p>
    <w:p w14:paraId="4503345F" w14:textId="697785E1" w:rsidR="00A4174E" w:rsidRPr="004D0CFA" w:rsidRDefault="002D0F3B" w:rsidP="008F0F14">
      <w:pPr>
        <w:pStyle w:val="NoSpacing"/>
        <w:ind w:firstLine="720"/>
        <w:jc w:val="both"/>
        <w:rPr>
          <w:rFonts w:ascii="Times New Roman" w:hAnsi="Times New Roman"/>
          <w:sz w:val="28"/>
          <w:szCs w:val="28"/>
        </w:rPr>
      </w:pPr>
      <w:r w:rsidRPr="004D0CFA">
        <w:rPr>
          <w:rFonts w:ascii="Times New Roman" w:hAnsi="Times New Roman"/>
          <w:sz w:val="28"/>
          <w:szCs w:val="28"/>
        </w:rPr>
        <w:t>i</w:t>
      </w:r>
      <w:r w:rsidR="00584438" w:rsidRPr="004D0CFA">
        <w:rPr>
          <w:rFonts w:ascii="Times New Roman" w:hAnsi="Times New Roman"/>
          <w:sz w:val="28"/>
          <w:szCs w:val="28"/>
        </w:rPr>
        <w:t>zslēgt sestās daļas 5</w:t>
      </w:r>
      <w:r w:rsidR="002644EF" w:rsidRPr="004D0CFA">
        <w:rPr>
          <w:rFonts w:ascii="Times New Roman" w:hAnsi="Times New Roman"/>
          <w:sz w:val="28"/>
          <w:szCs w:val="28"/>
        </w:rPr>
        <w:t>. </w:t>
      </w:r>
      <w:r w:rsidR="00584438" w:rsidRPr="004D0CFA">
        <w:rPr>
          <w:rFonts w:ascii="Times New Roman" w:hAnsi="Times New Roman"/>
          <w:sz w:val="28"/>
          <w:szCs w:val="28"/>
        </w:rPr>
        <w:t>punktu;</w:t>
      </w:r>
    </w:p>
    <w:p w14:paraId="5665C0AB" w14:textId="77777777" w:rsidR="00675893" w:rsidRPr="004D0CFA" w:rsidRDefault="00675893">
      <w:pPr>
        <w:rPr>
          <w:rFonts w:ascii="Times New Roman" w:eastAsia="Calibri" w:hAnsi="Times New Roman" w:cs="Times New Roman"/>
          <w:sz w:val="28"/>
          <w:szCs w:val="28"/>
        </w:rPr>
      </w:pPr>
      <w:r w:rsidRPr="004D0CFA">
        <w:rPr>
          <w:rFonts w:ascii="Times New Roman" w:hAnsi="Times New Roman"/>
          <w:sz w:val="28"/>
          <w:szCs w:val="28"/>
        </w:rPr>
        <w:br w:type="page"/>
      </w:r>
    </w:p>
    <w:p w14:paraId="47131CDE" w14:textId="60E4DE56" w:rsidR="002E368C" w:rsidRPr="004D0CFA" w:rsidRDefault="002E368C" w:rsidP="008F0F14">
      <w:pPr>
        <w:pStyle w:val="NoSpacing"/>
        <w:ind w:firstLine="720"/>
        <w:jc w:val="both"/>
        <w:rPr>
          <w:rFonts w:ascii="Times New Roman" w:hAnsi="Times New Roman"/>
          <w:sz w:val="28"/>
          <w:szCs w:val="28"/>
        </w:rPr>
      </w:pPr>
      <w:r w:rsidRPr="004D0CFA">
        <w:rPr>
          <w:rFonts w:ascii="Times New Roman" w:hAnsi="Times New Roman"/>
          <w:sz w:val="28"/>
          <w:szCs w:val="28"/>
        </w:rPr>
        <w:lastRenderedPageBreak/>
        <w:t>papildināt astot</w:t>
      </w:r>
      <w:r w:rsidR="008736CC" w:rsidRPr="004D0CFA">
        <w:rPr>
          <w:rFonts w:ascii="Times New Roman" w:hAnsi="Times New Roman"/>
          <w:sz w:val="28"/>
          <w:szCs w:val="28"/>
        </w:rPr>
        <w:t>o</w:t>
      </w:r>
      <w:r w:rsidRPr="004D0CFA">
        <w:rPr>
          <w:rFonts w:ascii="Times New Roman" w:hAnsi="Times New Roman"/>
          <w:sz w:val="28"/>
          <w:szCs w:val="28"/>
        </w:rPr>
        <w:t xml:space="preserve"> daļ</w:t>
      </w:r>
      <w:r w:rsidR="008736CC" w:rsidRPr="004D0CFA">
        <w:rPr>
          <w:rFonts w:ascii="Times New Roman" w:hAnsi="Times New Roman"/>
          <w:sz w:val="28"/>
          <w:szCs w:val="28"/>
        </w:rPr>
        <w:t>u</w:t>
      </w:r>
      <w:r w:rsidRPr="004D0CFA">
        <w:rPr>
          <w:rFonts w:ascii="Times New Roman" w:hAnsi="Times New Roman"/>
          <w:sz w:val="28"/>
          <w:szCs w:val="28"/>
        </w:rPr>
        <w:t xml:space="preserve"> </w:t>
      </w:r>
      <w:r w:rsidR="0078299C" w:rsidRPr="004D0CFA">
        <w:rPr>
          <w:rFonts w:ascii="Times New Roman" w:hAnsi="Times New Roman"/>
          <w:sz w:val="28"/>
          <w:szCs w:val="28"/>
        </w:rPr>
        <w:t>pēc</w:t>
      </w:r>
      <w:r w:rsidRPr="004D0CFA">
        <w:rPr>
          <w:rFonts w:ascii="Times New Roman" w:hAnsi="Times New Roman"/>
          <w:sz w:val="28"/>
          <w:szCs w:val="28"/>
        </w:rPr>
        <w:t xml:space="preserve"> vārda "pienākumi" ar vārdiem "kā arī apliecinājums, ka informācij</w:t>
      </w:r>
      <w:r w:rsidR="00BB7E42" w:rsidRPr="004D0CFA">
        <w:rPr>
          <w:rFonts w:ascii="Times New Roman" w:hAnsi="Times New Roman"/>
          <w:sz w:val="28"/>
          <w:szCs w:val="28"/>
        </w:rPr>
        <w:t>a</w:t>
      </w:r>
      <w:r w:rsidRPr="004D0CFA">
        <w:rPr>
          <w:rFonts w:ascii="Times New Roman" w:hAnsi="Times New Roman"/>
          <w:sz w:val="28"/>
          <w:szCs w:val="28"/>
        </w:rPr>
        <w:t xml:space="preserve"> būs pieejama tikai tām personām, kuras ir iesaistītas uzdevuma izpildē</w:t>
      </w:r>
      <w:r w:rsidR="008D468C" w:rsidRPr="004D0CFA">
        <w:rPr>
          <w:rFonts w:ascii="Times New Roman" w:hAnsi="Times New Roman"/>
          <w:sz w:val="28"/>
          <w:szCs w:val="28"/>
        </w:rPr>
        <w:t>,</w:t>
      </w:r>
      <w:r w:rsidRPr="004D0CFA">
        <w:rPr>
          <w:rFonts w:ascii="Times New Roman" w:hAnsi="Times New Roman"/>
          <w:sz w:val="28"/>
          <w:szCs w:val="28"/>
        </w:rPr>
        <w:t xml:space="preserve"> un </w:t>
      </w:r>
      <w:r w:rsidR="008D468C" w:rsidRPr="004D0CFA">
        <w:rPr>
          <w:rFonts w:ascii="Times New Roman" w:hAnsi="Times New Roman"/>
          <w:sz w:val="28"/>
          <w:szCs w:val="28"/>
        </w:rPr>
        <w:t xml:space="preserve">ka </w:t>
      </w:r>
      <w:r w:rsidRPr="004D0CFA">
        <w:rPr>
          <w:rFonts w:ascii="Times New Roman" w:hAnsi="Times New Roman"/>
          <w:sz w:val="28"/>
          <w:szCs w:val="28"/>
        </w:rPr>
        <w:t xml:space="preserve">tām ir saistošas informācijas aizsardzības prasības atbilstoši šā panta </w:t>
      </w:r>
      <w:r w:rsidR="00BD108B" w:rsidRPr="004D0CFA">
        <w:rPr>
          <w:rFonts w:ascii="Times New Roman" w:hAnsi="Times New Roman"/>
          <w:sz w:val="28"/>
          <w:szCs w:val="28"/>
        </w:rPr>
        <w:t>septītajai daļai</w:t>
      </w:r>
      <w:r w:rsidR="0004713C" w:rsidRPr="004D0CFA">
        <w:rPr>
          <w:rFonts w:ascii="Times New Roman" w:hAnsi="Times New Roman"/>
          <w:sz w:val="28"/>
          <w:szCs w:val="28"/>
        </w:rPr>
        <w:t>";</w:t>
      </w:r>
    </w:p>
    <w:p w14:paraId="601999F6" w14:textId="72F7E5C6" w:rsidR="00584438" w:rsidRPr="004D0CFA" w:rsidRDefault="00011255" w:rsidP="008F0F14">
      <w:pPr>
        <w:pStyle w:val="NoSpacing"/>
        <w:ind w:firstLine="720"/>
        <w:jc w:val="both"/>
        <w:rPr>
          <w:rFonts w:ascii="Times New Roman" w:hAnsi="Times New Roman"/>
          <w:sz w:val="28"/>
          <w:szCs w:val="28"/>
        </w:rPr>
      </w:pPr>
      <w:r w:rsidRPr="004D0CFA">
        <w:rPr>
          <w:rFonts w:ascii="Times New Roman" w:hAnsi="Times New Roman"/>
          <w:sz w:val="28"/>
          <w:szCs w:val="28"/>
        </w:rPr>
        <w:t>izteikt</w:t>
      </w:r>
      <w:r w:rsidR="00584438" w:rsidRPr="004D0CFA">
        <w:rPr>
          <w:rFonts w:ascii="Times New Roman" w:hAnsi="Times New Roman"/>
          <w:sz w:val="28"/>
          <w:szCs w:val="28"/>
        </w:rPr>
        <w:t xml:space="preserve"> desmit</w:t>
      </w:r>
      <w:r w:rsidRPr="004D0CFA">
        <w:rPr>
          <w:rFonts w:ascii="Times New Roman" w:hAnsi="Times New Roman"/>
          <w:sz w:val="28"/>
          <w:szCs w:val="28"/>
        </w:rPr>
        <w:t>o</w:t>
      </w:r>
      <w:r w:rsidR="00584438" w:rsidRPr="004D0CFA">
        <w:rPr>
          <w:rFonts w:ascii="Times New Roman" w:hAnsi="Times New Roman"/>
          <w:sz w:val="28"/>
          <w:szCs w:val="28"/>
        </w:rPr>
        <w:t xml:space="preserve"> daļ</w:t>
      </w:r>
      <w:r w:rsidRPr="004D0CFA">
        <w:rPr>
          <w:rFonts w:ascii="Times New Roman" w:hAnsi="Times New Roman"/>
          <w:sz w:val="28"/>
          <w:szCs w:val="28"/>
        </w:rPr>
        <w:t>u šādā redakcijā:</w:t>
      </w:r>
    </w:p>
    <w:p w14:paraId="2B36CB00" w14:textId="77777777" w:rsidR="00011255" w:rsidRPr="004D0CFA" w:rsidRDefault="00011255" w:rsidP="008F0F14">
      <w:pPr>
        <w:pStyle w:val="NoSpacing"/>
        <w:ind w:firstLine="720"/>
        <w:jc w:val="both"/>
        <w:rPr>
          <w:rFonts w:ascii="Times New Roman" w:hAnsi="Times New Roman"/>
          <w:sz w:val="24"/>
          <w:szCs w:val="24"/>
        </w:rPr>
      </w:pPr>
    </w:p>
    <w:p w14:paraId="70169265" w14:textId="47327BF5" w:rsidR="00011255" w:rsidRPr="004D0CFA" w:rsidRDefault="00011255" w:rsidP="008F0F14">
      <w:pPr>
        <w:pStyle w:val="NoSpacing"/>
        <w:ind w:firstLine="720"/>
        <w:jc w:val="both"/>
        <w:rPr>
          <w:rFonts w:ascii="Times New Roman" w:hAnsi="Times New Roman"/>
          <w:sz w:val="28"/>
          <w:szCs w:val="28"/>
        </w:rPr>
      </w:pPr>
      <w:r w:rsidRPr="004D0CFA">
        <w:rPr>
          <w:rFonts w:ascii="Times New Roman" w:hAnsi="Times New Roman"/>
          <w:sz w:val="28"/>
          <w:szCs w:val="28"/>
        </w:rPr>
        <w:t>"(10) Šā panta sestās daļas 10</w:t>
      </w:r>
      <w:r w:rsidR="002644EF" w:rsidRPr="004D0CFA">
        <w:rPr>
          <w:rFonts w:ascii="Times New Roman" w:hAnsi="Times New Roman"/>
          <w:sz w:val="28"/>
          <w:szCs w:val="28"/>
        </w:rPr>
        <w:t>. </w:t>
      </w:r>
      <w:r w:rsidR="00C05B49" w:rsidRPr="004D0CFA">
        <w:rPr>
          <w:rFonts w:ascii="Times New Roman" w:hAnsi="Times New Roman"/>
          <w:sz w:val="28"/>
          <w:szCs w:val="28"/>
        </w:rPr>
        <w:t>p</w:t>
      </w:r>
      <w:r w:rsidRPr="004D0CFA">
        <w:rPr>
          <w:rFonts w:ascii="Times New Roman" w:hAnsi="Times New Roman"/>
          <w:sz w:val="28"/>
          <w:szCs w:val="28"/>
        </w:rPr>
        <w:t>unktā minētajām iestādēm informācija, kas saņemta atbilstoši šā panta trešajai daļai un sestās daļas 1., 2., 3</w:t>
      </w:r>
      <w:r w:rsidR="002644EF" w:rsidRPr="004D0CFA">
        <w:rPr>
          <w:rFonts w:ascii="Times New Roman" w:hAnsi="Times New Roman"/>
          <w:sz w:val="28"/>
          <w:szCs w:val="28"/>
        </w:rPr>
        <w:t>.</w:t>
      </w:r>
      <w:r w:rsidR="00390021" w:rsidRPr="004D0CFA">
        <w:rPr>
          <w:rFonts w:ascii="Times New Roman" w:hAnsi="Times New Roman"/>
          <w:sz w:val="28"/>
          <w:szCs w:val="28"/>
        </w:rPr>
        <w:t xml:space="preserve"> </w:t>
      </w:r>
      <w:r w:rsidRPr="004D0CFA">
        <w:rPr>
          <w:rFonts w:ascii="Times New Roman" w:hAnsi="Times New Roman"/>
          <w:sz w:val="28"/>
          <w:szCs w:val="28"/>
        </w:rPr>
        <w:t>un 4</w:t>
      </w:r>
      <w:r w:rsidR="002644EF" w:rsidRPr="004D0CFA">
        <w:rPr>
          <w:rFonts w:ascii="Times New Roman" w:hAnsi="Times New Roman"/>
          <w:sz w:val="28"/>
          <w:szCs w:val="28"/>
        </w:rPr>
        <w:t>. </w:t>
      </w:r>
      <w:r w:rsidR="00C05B49" w:rsidRPr="004D0CFA">
        <w:rPr>
          <w:rFonts w:ascii="Times New Roman" w:hAnsi="Times New Roman"/>
          <w:sz w:val="28"/>
          <w:szCs w:val="28"/>
        </w:rPr>
        <w:t>p</w:t>
      </w:r>
      <w:r w:rsidRPr="004D0CFA">
        <w:rPr>
          <w:rFonts w:ascii="Times New Roman" w:hAnsi="Times New Roman"/>
          <w:sz w:val="28"/>
          <w:szCs w:val="28"/>
        </w:rPr>
        <w:t>unktam vai kas iegūta, veicot pārbaudes, tiek sniegta, ja citas valsts finanšu tirgus dalībnieku uzraudzības iestāde, no kuras attiecīgā informācija saņemta vai kuras valstī veikta pārbaude, ir devusi piekrišanu šīs informācijas izpaušanai.";</w:t>
      </w:r>
    </w:p>
    <w:p w14:paraId="14974D94" w14:textId="77777777" w:rsidR="00011255" w:rsidRPr="004D0CFA" w:rsidRDefault="00011255" w:rsidP="008F0F14">
      <w:pPr>
        <w:pStyle w:val="NoSpacing"/>
        <w:ind w:firstLine="720"/>
        <w:jc w:val="both"/>
        <w:rPr>
          <w:rFonts w:ascii="Times New Roman" w:hAnsi="Times New Roman"/>
          <w:sz w:val="24"/>
          <w:szCs w:val="24"/>
        </w:rPr>
      </w:pPr>
    </w:p>
    <w:p w14:paraId="75A41001" w14:textId="22ECE5C1" w:rsidR="00011255" w:rsidRPr="004D0CFA" w:rsidRDefault="00011255" w:rsidP="008F0F14">
      <w:pPr>
        <w:pStyle w:val="NoSpacing"/>
        <w:ind w:firstLine="720"/>
        <w:jc w:val="both"/>
        <w:rPr>
          <w:rFonts w:ascii="Times New Roman" w:hAnsi="Times New Roman"/>
          <w:sz w:val="28"/>
          <w:szCs w:val="28"/>
        </w:rPr>
      </w:pPr>
      <w:r w:rsidRPr="004D0CFA">
        <w:rPr>
          <w:rFonts w:ascii="Times New Roman" w:hAnsi="Times New Roman"/>
          <w:spacing w:val="-2"/>
          <w:sz w:val="28"/>
          <w:szCs w:val="28"/>
        </w:rPr>
        <w:t xml:space="preserve">papildināt </w:t>
      </w:r>
      <w:r w:rsidR="00BE0D69" w:rsidRPr="004D0CFA">
        <w:rPr>
          <w:rFonts w:ascii="Times New Roman" w:hAnsi="Times New Roman"/>
          <w:spacing w:val="-2"/>
          <w:sz w:val="28"/>
          <w:szCs w:val="28"/>
        </w:rPr>
        <w:t xml:space="preserve">pantu </w:t>
      </w:r>
      <w:r w:rsidRPr="004D0CFA">
        <w:rPr>
          <w:rFonts w:ascii="Times New Roman" w:hAnsi="Times New Roman"/>
          <w:spacing w:val="-2"/>
          <w:sz w:val="28"/>
          <w:szCs w:val="28"/>
        </w:rPr>
        <w:t>ar divpadsmito</w:t>
      </w:r>
      <w:r w:rsidR="009400F6" w:rsidRPr="004D0CFA">
        <w:rPr>
          <w:rFonts w:ascii="Times New Roman" w:hAnsi="Times New Roman"/>
          <w:spacing w:val="-2"/>
          <w:sz w:val="28"/>
          <w:szCs w:val="28"/>
        </w:rPr>
        <w:t>,</w:t>
      </w:r>
      <w:r w:rsidRPr="004D0CFA">
        <w:rPr>
          <w:rFonts w:ascii="Times New Roman" w:hAnsi="Times New Roman"/>
          <w:spacing w:val="-2"/>
          <w:sz w:val="28"/>
          <w:szCs w:val="28"/>
        </w:rPr>
        <w:t xml:space="preserve"> </w:t>
      </w:r>
      <w:r w:rsidR="009400F6" w:rsidRPr="004D0CFA">
        <w:rPr>
          <w:rFonts w:ascii="Times New Roman" w:hAnsi="Times New Roman"/>
          <w:spacing w:val="-2"/>
          <w:sz w:val="28"/>
          <w:szCs w:val="28"/>
        </w:rPr>
        <w:t>trīspadsmito, četrpadsmito</w:t>
      </w:r>
      <w:r w:rsidR="002E368C" w:rsidRPr="004D0CFA">
        <w:rPr>
          <w:rFonts w:ascii="Times New Roman" w:hAnsi="Times New Roman"/>
          <w:spacing w:val="-2"/>
          <w:sz w:val="28"/>
          <w:szCs w:val="28"/>
        </w:rPr>
        <w:t xml:space="preserve"> un </w:t>
      </w:r>
      <w:r w:rsidR="009400F6" w:rsidRPr="004D0CFA">
        <w:rPr>
          <w:rFonts w:ascii="Times New Roman" w:hAnsi="Times New Roman"/>
          <w:spacing w:val="-2"/>
          <w:sz w:val="28"/>
          <w:szCs w:val="28"/>
        </w:rPr>
        <w:t>piecpadsmito</w:t>
      </w:r>
      <w:r w:rsidR="006B731F" w:rsidRPr="004D0CFA">
        <w:rPr>
          <w:rFonts w:ascii="Times New Roman" w:hAnsi="Times New Roman"/>
          <w:spacing w:val="-2"/>
          <w:sz w:val="28"/>
          <w:szCs w:val="28"/>
        </w:rPr>
        <w:t xml:space="preserve"> </w:t>
      </w:r>
      <w:r w:rsidR="009400F6" w:rsidRPr="004D0CFA">
        <w:rPr>
          <w:rFonts w:ascii="Times New Roman" w:hAnsi="Times New Roman"/>
          <w:spacing w:val="-2"/>
          <w:sz w:val="28"/>
          <w:szCs w:val="28"/>
        </w:rPr>
        <w:t>daļu</w:t>
      </w:r>
      <w:r w:rsidR="009400F6" w:rsidRPr="004D0CFA">
        <w:rPr>
          <w:rFonts w:ascii="Times New Roman" w:hAnsi="Times New Roman"/>
          <w:sz w:val="28"/>
          <w:szCs w:val="28"/>
        </w:rPr>
        <w:t xml:space="preserve"> </w:t>
      </w:r>
      <w:r w:rsidRPr="004D0CFA">
        <w:rPr>
          <w:rFonts w:ascii="Times New Roman" w:hAnsi="Times New Roman"/>
          <w:sz w:val="28"/>
          <w:szCs w:val="28"/>
        </w:rPr>
        <w:t>šādā redakcijā:</w:t>
      </w:r>
    </w:p>
    <w:p w14:paraId="1895771B" w14:textId="77777777" w:rsidR="00011255" w:rsidRPr="004D0CFA" w:rsidRDefault="00011255" w:rsidP="008F0F14">
      <w:pPr>
        <w:pStyle w:val="NoSpacing"/>
        <w:ind w:firstLine="720"/>
        <w:jc w:val="both"/>
        <w:rPr>
          <w:rFonts w:ascii="Times New Roman" w:hAnsi="Times New Roman"/>
          <w:sz w:val="24"/>
          <w:szCs w:val="24"/>
        </w:rPr>
      </w:pPr>
    </w:p>
    <w:p w14:paraId="39070BAB" w14:textId="040ED439" w:rsidR="00011255" w:rsidRPr="004D0CFA" w:rsidRDefault="00011255" w:rsidP="008F0F14">
      <w:pPr>
        <w:pStyle w:val="NoSpacing"/>
        <w:ind w:firstLine="720"/>
        <w:jc w:val="both"/>
        <w:rPr>
          <w:rFonts w:ascii="Times New Roman" w:hAnsi="Times New Roman"/>
          <w:spacing w:val="-2"/>
          <w:sz w:val="28"/>
          <w:szCs w:val="28"/>
        </w:rPr>
      </w:pPr>
      <w:r w:rsidRPr="004D0CFA">
        <w:rPr>
          <w:rFonts w:ascii="Times New Roman" w:hAnsi="Times New Roman"/>
          <w:spacing w:val="-2"/>
          <w:sz w:val="28"/>
          <w:szCs w:val="28"/>
        </w:rPr>
        <w:t xml:space="preserve">"(12) </w:t>
      </w:r>
      <w:r w:rsidR="005806DB" w:rsidRPr="004D0CFA">
        <w:rPr>
          <w:rFonts w:ascii="Times New Roman" w:hAnsi="Times New Roman"/>
          <w:spacing w:val="-2"/>
          <w:sz w:val="28"/>
          <w:szCs w:val="28"/>
        </w:rPr>
        <w:t>Komisija</w:t>
      </w:r>
      <w:r w:rsidRPr="004D0CFA">
        <w:rPr>
          <w:rFonts w:ascii="Times New Roman" w:hAnsi="Times New Roman"/>
          <w:spacing w:val="-2"/>
          <w:sz w:val="28"/>
          <w:szCs w:val="28"/>
        </w:rPr>
        <w:t xml:space="preserve"> ir tiesīga pieprasīt apdrošinātājam vai pārapdrošinātājam informāciju, pamatojoties uz citas dalībvalsts apdrošinātāju vai </w:t>
      </w:r>
      <w:proofErr w:type="spellStart"/>
      <w:r w:rsidRPr="004D0CFA">
        <w:rPr>
          <w:rFonts w:ascii="Times New Roman" w:hAnsi="Times New Roman"/>
          <w:spacing w:val="-2"/>
          <w:sz w:val="28"/>
          <w:szCs w:val="28"/>
        </w:rPr>
        <w:t>pārapdrošinātāju</w:t>
      </w:r>
      <w:proofErr w:type="spellEnd"/>
      <w:r w:rsidRPr="004D0CFA">
        <w:rPr>
          <w:rFonts w:ascii="Times New Roman" w:hAnsi="Times New Roman"/>
          <w:spacing w:val="-2"/>
          <w:sz w:val="28"/>
          <w:szCs w:val="28"/>
        </w:rPr>
        <w:t xml:space="preserve"> uzraudzības iestādes </w:t>
      </w:r>
      <w:r w:rsidR="0024396B" w:rsidRPr="004D0CFA">
        <w:rPr>
          <w:rFonts w:ascii="Times New Roman" w:hAnsi="Times New Roman"/>
          <w:spacing w:val="-2"/>
          <w:sz w:val="28"/>
          <w:szCs w:val="28"/>
        </w:rPr>
        <w:t xml:space="preserve">pieprasījumu </w:t>
      </w:r>
      <w:r w:rsidRPr="004D0CFA">
        <w:rPr>
          <w:rFonts w:ascii="Times New Roman" w:hAnsi="Times New Roman"/>
          <w:spacing w:val="-2"/>
          <w:sz w:val="28"/>
          <w:szCs w:val="28"/>
        </w:rPr>
        <w:t xml:space="preserve">un </w:t>
      </w:r>
      <w:r w:rsidR="0024396B" w:rsidRPr="004D0CFA">
        <w:rPr>
          <w:rFonts w:ascii="Times New Roman" w:hAnsi="Times New Roman"/>
          <w:spacing w:val="-2"/>
          <w:sz w:val="28"/>
          <w:szCs w:val="28"/>
        </w:rPr>
        <w:t xml:space="preserve">tādas </w:t>
      </w:r>
      <w:r w:rsidRPr="004D0CFA">
        <w:rPr>
          <w:rFonts w:ascii="Times New Roman" w:hAnsi="Times New Roman"/>
          <w:spacing w:val="-2"/>
          <w:sz w:val="28"/>
          <w:szCs w:val="28"/>
        </w:rPr>
        <w:t xml:space="preserve">ārvalsts apdrošinātāju vai </w:t>
      </w:r>
      <w:r w:rsidRPr="004D0CFA">
        <w:rPr>
          <w:rFonts w:ascii="Times New Roman" w:hAnsi="Times New Roman"/>
          <w:spacing w:val="-3"/>
          <w:sz w:val="28"/>
          <w:szCs w:val="28"/>
        </w:rPr>
        <w:t>pārapdrošinātāju uzraudzības iestādes</w:t>
      </w:r>
      <w:r w:rsidR="0024396B" w:rsidRPr="004D0CFA">
        <w:rPr>
          <w:rFonts w:ascii="Times New Roman" w:hAnsi="Times New Roman"/>
          <w:spacing w:val="-3"/>
          <w:sz w:val="28"/>
          <w:szCs w:val="28"/>
        </w:rPr>
        <w:t xml:space="preserve"> pieprasījumu</w:t>
      </w:r>
      <w:r w:rsidRPr="004D0CFA">
        <w:rPr>
          <w:rFonts w:ascii="Times New Roman" w:hAnsi="Times New Roman"/>
          <w:spacing w:val="-3"/>
          <w:sz w:val="28"/>
          <w:szCs w:val="28"/>
        </w:rPr>
        <w:t>, ar kuru ir noslēgts informācijas</w:t>
      </w:r>
      <w:r w:rsidRPr="004D0CFA">
        <w:rPr>
          <w:rFonts w:ascii="Times New Roman" w:hAnsi="Times New Roman"/>
          <w:spacing w:val="-2"/>
          <w:sz w:val="28"/>
          <w:szCs w:val="28"/>
        </w:rPr>
        <w:t xml:space="preserve"> apmaiņas līgums</w:t>
      </w:r>
      <w:r w:rsidR="002644EF" w:rsidRPr="004D0CFA">
        <w:rPr>
          <w:rFonts w:ascii="Times New Roman" w:hAnsi="Times New Roman"/>
          <w:spacing w:val="-2"/>
          <w:sz w:val="28"/>
          <w:szCs w:val="28"/>
        </w:rPr>
        <w:t>.</w:t>
      </w:r>
      <w:r w:rsidR="00390021" w:rsidRPr="004D0CFA">
        <w:rPr>
          <w:rFonts w:ascii="Times New Roman" w:hAnsi="Times New Roman"/>
          <w:spacing w:val="-2"/>
          <w:sz w:val="28"/>
          <w:szCs w:val="28"/>
        </w:rPr>
        <w:t xml:space="preserve"> </w:t>
      </w:r>
      <w:r w:rsidRPr="004D0CFA">
        <w:rPr>
          <w:rFonts w:ascii="Times New Roman" w:hAnsi="Times New Roman"/>
          <w:spacing w:val="-2"/>
          <w:sz w:val="28"/>
          <w:szCs w:val="28"/>
        </w:rPr>
        <w:t>Šo informāciju citas valsts apdrošinātāju vai pārapdrošinātāju uzraudzības iestādes drīkst izmantot tikai mērķim, kuram tā pieprasīta.</w:t>
      </w:r>
    </w:p>
    <w:p w14:paraId="73AEA9D2" w14:textId="094A0C59" w:rsidR="006F73CB" w:rsidRPr="004D0CFA" w:rsidRDefault="006F73CB" w:rsidP="008F0F14">
      <w:pPr>
        <w:pStyle w:val="NoSpacing"/>
        <w:ind w:firstLine="720"/>
        <w:jc w:val="both"/>
        <w:rPr>
          <w:rFonts w:ascii="Times New Roman" w:hAnsi="Times New Roman"/>
          <w:sz w:val="28"/>
          <w:szCs w:val="28"/>
        </w:rPr>
      </w:pPr>
      <w:r w:rsidRPr="004D0CFA">
        <w:rPr>
          <w:rFonts w:ascii="Times New Roman" w:hAnsi="Times New Roman"/>
          <w:sz w:val="28"/>
          <w:szCs w:val="28"/>
        </w:rPr>
        <w:t xml:space="preserve">(13) </w:t>
      </w:r>
      <w:r w:rsidR="009400F6" w:rsidRPr="004D0CFA">
        <w:rPr>
          <w:rFonts w:ascii="Times New Roman" w:hAnsi="Times New Roman"/>
          <w:sz w:val="28"/>
          <w:szCs w:val="28"/>
        </w:rPr>
        <w:t>P</w:t>
      </w:r>
      <w:r w:rsidRPr="004D0CFA">
        <w:rPr>
          <w:rFonts w:ascii="Times New Roman" w:hAnsi="Times New Roman"/>
          <w:sz w:val="28"/>
          <w:szCs w:val="28"/>
        </w:rPr>
        <w:t>apildus šā panta sestaj</w:t>
      </w:r>
      <w:r w:rsidR="009400F6" w:rsidRPr="004D0CFA">
        <w:rPr>
          <w:rFonts w:ascii="Times New Roman" w:hAnsi="Times New Roman"/>
          <w:sz w:val="28"/>
          <w:szCs w:val="28"/>
        </w:rPr>
        <w:t>ā</w:t>
      </w:r>
      <w:r w:rsidRPr="004D0CFA">
        <w:rPr>
          <w:rFonts w:ascii="Times New Roman" w:hAnsi="Times New Roman"/>
          <w:sz w:val="28"/>
          <w:szCs w:val="28"/>
        </w:rPr>
        <w:t xml:space="preserve"> daļ</w:t>
      </w:r>
      <w:r w:rsidR="009400F6" w:rsidRPr="004D0CFA">
        <w:rPr>
          <w:rFonts w:ascii="Times New Roman" w:hAnsi="Times New Roman"/>
          <w:sz w:val="28"/>
          <w:szCs w:val="28"/>
        </w:rPr>
        <w:t>ā noteiktajam</w:t>
      </w:r>
      <w:r w:rsidRPr="004D0CFA">
        <w:rPr>
          <w:rFonts w:ascii="Times New Roman" w:hAnsi="Times New Roman"/>
          <w:sz w:val="28"/>
          <w:szCs w:val="28"/>
        </w:rPr>
        <w:t xml:space="preserve"> </w:t>
      </w:r>
      <w:r w:rsidR="005806DB" w:rsidRPr="004D0CFA">
        <w:rPr>
          <w:rFonts w:ascii="Times New Roman" w:hAnsi="Times New Roman"/>
          <w:sz w:val="28"/>
          <w:szCs w:val="28"/>
        </w:rPr>
        <w:t>Komisijai</w:t>
      </w:r>
      <w:r w:rsidRPr="004D0CFA">
        <w:rPr>
          <w:rFonts w:ascii="Times New Roman" w:hAnsi="Times New Roman"/>
          <w:sz w:val="28"/>
          <w:szCs w:val="28"/>
        </w:rPr>
        <w:t xml:space="preserve"> ir tiesības sniegt šajā pantā minēto ierobežotas pieejamības informāciju šādām institūcijām:</w:t>
      </w:r>
    </w:p>
    <w:p w14:paraId="0EB5C8E4" w14:textId="47F04A46" w:rsidR="006F73CB" w:rsidRPr="004D0CFA" w:rsidRDefault="006F73CB" w:rsidP="008F0F14">
      <w:pPr>
        <w:pStyle w:val="NoSpacing"/>
        <w:ind w:firstLine="720"/>
        <w:jc w:val="both"/>
        <w:rPr>
          <w:rFonts w:ascii="Times New Roman" w:hAnsi="Times New Roman"/>
          <w:sz w:val="28"/>
          <w:szCs w:val="28"/>
        </w:rPr>
      </w:pPr>
      <w:r w:rsidRPr="004D0CFA">
        <w:rPr>
          <w:rFonts w:ascii="Times New Roman" w:hAnsi="Times New Roman"/>
          <w:sz w:val="28"/>
          <w:szCs w:val="28"/>
        </w:rPr>
        <w:t>1) Starptautiskajam Valūtas fondam un Pasaules Bankai</w:t>
      </w:r>
      <w:r w:rsidR="0024396B" w:rsidRPr="004D0CFA">
        <w:rPr>
          <w:rFonts w:ascii="Times New Roman" w:hAnsi="Times New Roman"/>
          <w:sz w:val="28"/>
          <w:szCs w:val="28"/>
        </w:rPr>
        <w:t xml:space="preserve"> – </w:t>
      </w:r>
      <w:r w:rsidRPr="004D0CFA">
        <w:rPr>
          <w:rFonts w:ascii="Times New Roman" w:hAnsi="Times New Roman"/>
          <w:sz w:val="28"/>
          <w:szCs w:val="28"/>
        </w:rPr>
        <w:t>finanšu sektora novērtēšanas programmai paredzētajiem izvērtējumiem;</w:t>
      </w:r>
    </w:p>
    <w:p w14:paraId="6EE88002" w14:textId="685E48C7" w:rsidR="006F73CB" w:rsidRPr="004D0CFA" w:rsidRDefault="006F73CB" w:rsidP="008F0F14">
      <w:pPr>
        <w:pStyle w:val="NoSpacing"/>
        <w:ind w:firstLine="720"/>
        <w:jc w:val="both"/>
        <w:rPr>
          <w:rFonts w:ascii="Times New Roman" w:hAnsi="Times New Roman"/>
          <w:sz w:val="28"/>
          <w:szCs w:val="28"/>
        </w:rPr>
      </w:pPr>
      <w:r w:rsidRPr="004D0CFA">
        <w:rPr>
          <w:rFonts w:ascii="Times New Roman" w:hAnsi="Times New Roman"/>
          <w:sz w:val="28"/>
          <w:szCs w:val="28"/>
        </w:rPr>
        <w:t xml:space="preserve">2) </w:t>
      </w:r>
      <w:r w:rsidR="00DB5F55" w:rsidRPr="004D0CFA">
        <w:rPr>
          <w:rFonts w:ascii="Times New Roman" w:hAnsi="Times New Roman"/>
          <w:sz w:val="28"/>
          <w:szCs w:val="28"/>
        </w:rPr>
        <w:t xml:space="preserve">Starptautisko </w:t>
      </w:r>
      <w:r w:rsidRPr="004D0CFA">
        <w:rPr>
          <w:rFonts w:ascii="Times New Roman" w:hAnsi="Times New Roman"/>
          <w:sz w:val="28"/>
          <w:szCs w:val="28"/>
        </w:rPr>
        <w:t>norēķinu bankai – kvantitatīvās ietekmes pētījumiem;</w:t>
      </w:r>
    </w:p>
    <w:p w14:paraId="6883BADE" w14:textId="041AE2F9" w:rsidR="006F73CB" w:rsidRPr="004D0CFA" w:rsidRDefault="006F73CB" w:rsidP="008F0F14">
      <w:pPr>
        <w:pStyle w:val="NoSpacing"/>
        <w:ind w:firstLine="720"/>
        <w:jc w:val="both"/>
        <w:rPr>
          <w:rFonts w:ascii="Times New Roman" w:hAnsi="Times New Roman"/>
          <w:sz w:val="28"/>
          <w:szCs w:val="28"/>
        </w:rPr>
      </w:pPr>
      <w:r w:rsidRPr="004D0CFA">
        <w:rPr>
          <w:rFonts w:ascii="Times New Roman" w:hAnsi="Times New Roman"/>
          <w:sz w:val="28"/>
          <w:szCs w:val="28"/>
        </w:rPr>
        <w:t>3) Finanšu stabilitātes padomei – tās uzraudzības funkciju izpildei</w:t>
      </w:r>
      <w:r w:rsidR="002644EF" w:rsidRPr="004D0CFA">
        <w:rPr>
          <w:rFonts w:ascii="Times New Roman" w:hAnsi="Times New Roman"/>
          <w:sz w:val="28"/>
          <w:szCs w:val="28"/>
        </w:rPr>
        <w:t>.</w:t>
      </w:r>
    </w:p>
    <w:p w14:paraId="20A4D774" w14:textId="1682146B" w:rsidR="006F73CB" w:rsidRPr="004D0CFA" w:rsidRDefault="006F73CB" w:rsidP="008F0F14">
      <w:pPr>
        <w:pStyle w:val="NoSpacing"/>
        <w:ind w:firstLine="720"/>
        <w:jc w:val="both"/>
        <w:rPr>
          <w:rFonts w:ascii="Times New Roman" w:hAnsi="Times New Roman"/>
          <w:sz w:val="28"/>
          <w:szCs w:val="28"/>
        </w:rPr>
      </w:pPr>
      <w:r w:rsidRPr="004D0CFA">
        <w:rPr>
          <w:rFonts w:ascii="Times New Roman" w:hAnsi="Times New Roman"/>
          <w:sz w:val="28"/>
          <w:szCs w:val="28"/>
        </w:rPr>
        <w:t>(14</w:t>
      </w:r>
      <w:r w:rsidR="0024396B" w:rsidRPr="004D0CFA">
        <w:rPr>
          <w:rFonts w:ascii="Times New Roman" w:hAnsi="Times New Roman"/>
          <w:sz w:val="28"/>
          <w:szCs w:val="28"/>
        </w:rPr>
        <w:t>) </w:t>
      </w:r>
      <w:r w:rsidR="005806DB" w:rsidRPr="004D0CFA">
        <w:rPr>
          <w:rFonts w:ascii="Times New Roman" w:hAnsi="Times New Roman"/>
          <w:sz w:val="28"/>
          <w:szCs w:val="28"/>
        </w:rPr>
        <w:t>Komisija</w:t>
      </w:r>
      <w:r w:rsidRPr="004D0CFA">
        <w:rPr>
          <w:rFonts w:ascii="Times New Roman" w:hAnsi="Times New Roman"/>
          <w:sz w:val="28"/>
          <w:szCs w:val="28"/>
        </w:rPr>
        <w:t xml:space="preserve"> šā panta trīspadsmitajā daļā minētajām institūcijām ierobežotas pieejamības informāciju sniedz, ja ir saņemts motivēts pieprasījums un ir ievēroti šādi nosacījumi: </w:t>
      </w:r>
    </w:p>
    <w:p w14:paraId="6EEA39D4" w14:textId="6C244302" w:rsidR="006F73CB" w:rsidRPr="004D0CFA" w:rsidRDefault="006F73CB" w:rsidP="008F0F14">
      <w:pPr>
        <w:pStyle w:val="NoSpacing"/>
        <w:ind w:firstLine="720"/>
        <w:jc w:val="both"/>
        <w:rPr>
          <w:rFonts w:ascii="Times New Roman" w:hAnsi="Times New Roman"/>
          <w:sz w:val="28"/>
          <w:szCs w:val="28"/>
        </w:rPr>
      </w:pPr>
      <w:r w:rsidRPr="004D0CFA">
        <w:rPr>
          <w:rFonts w:ascii="Times New Roman" w:hAnsi="Times New Roman"/>
          <w:sz w:val="28"/>
          <w:szCs w:val="28"/>
        </w:rPr>
        <w:t>1) pieprasījums ir pienācīgi pamatots, ņemot vērā konkrētos uzdevumus, ko pieprasītāja institūcija veic saskaņā ar tai tiesību aktos noteiktajām pilnvarām;</w:t>
      </w:r>
    </w:p>
    <w:p w14:paraId="2AB97F2A" w14:textId="17561BEC" w:rsidR="006F73CB" w:rsidRPr="004D0CFA" w:rsidRDefault="006F73CB" w:rsidP="008F0F14">
      <w:pPr>
        <w:pStyle w:val="NoSpacing"/>
        <w:ind w:firstLine="720"/>
        <w:jc w:val="both"/>
        <w:rPr>
          <w:rFonts w:ascii="Times New Roman" w:hAnsi="Times New Roman"/>
          <w:sz w:val="28"/>
          <w:szCs w:val="28"/>
        </w:rPr>
      </w:pPr>
      <w:r w:rsidRPr="004D0CFA">
        <w:rPr>
          <w:rFonts w:ascii="Times New Roman" w:hAnsi="Times New Roman"/>
          <w:sz w:val="28"/>
          <w:szCs w:val="28"/>
        </w:rPr>
        <w:t xml:space="preserve">2) pieprasījums ir pietiekami precīzs attiecībā uz pieprasītās informācijas būtību, tvērumu un formātu, </w:t>
      </w:r>
      <w:r w:rsidR="0024396B" w:rsidRPr="004D0CFA">
        <w:rPr>
          <w:rFonts w:ascii="Times New Roman" w:hAnsi="Times New Roman"/>
          <w:sz w:val="28"/>
          <w:szCs w:val="28"/>
        </w:rPr>
        <w:t xml:space="preserve">kā arī </w:t>
      </w:r>
      <w:r w:rsidRPr="004D0CFA">
        <w:rPr>
          <w:rFonts w:ascii="Times New Roman" w:hAnsi="Times New Roman"/>
          <w:sz w:val="28"/>
          <w:szCs w:val="28"/>
        </w:rPr>
        <w:t>tās izpaušanas vai nosūtīšanas līdzekļiem;</w:t>
      </w:r>
    </w:p>
    <w:p w14:paraId="29503F8F" w14:textId="5D79F869" w:rsidR="006F73CB" w:rsidRPr="004D0CFA" w:rsidRDefault="006F73CB" w:rsidP="008F0F14">
      <w:pPr>
        <w:pStyle w:val="NoSpacing"/>
        <w:ind w:firstLine="720"/>
        <w:jc w:val="both"/>
        <w:rPr>
          <w:rFonts w:ascii="Times New Roman" w:hAnsi="Times New Roman"/>
          <w:sz w:val="28"/>
          <w:szCs w:val="28"/>
        </w:rPr>
      </w:pPr>
      <w:r w:rsidRPr="004D0CFA">
        <w:rPr>
          <w:rFonts w:ascii="Times New Roman" w:hAnsi="Times New Roman"/>
          <w:sz w:val="28"/>
          <w:szCs w:val="28"/>
        </w:rPr>
        <w:t>3)</w:t>
      </w:r>
      <w:r w:rsidR="00390021" w:rsidRPr="004D0CFA">
        <w:rPr>
          <w:rFonts w:ascii="Times New Roman" w:hAnsi="Times New Roman"/>
          <w:sz w:val="28"/>
          <w:szCs w:val="28"/>
        </w:rPr>
        <w:t> </w:t>
      </w:r>
      <w:r w:rsidRPr="004D0CFA">
        <w:rPr>
          <w:rFonts w:ascii="Times New Roman" w:hAnsi="Times New Roman"/>
          <w:sz w:val="28"/>
          <w:szCs w:val="28"/>
        </w:rPr>
        <w:t xml:space="preserve">ir sniegts apliecinājums, ka pieprasītā informācija ir nepieciešama konkrētu pieprasītājas institūcijas uzdevumu veikšanai un </w:t>
      </w:r>
      <w:r w:rsidR="0024396B" w:rsidRPr="004D0CFA">
        <w:rPr>
          <w:rFonts w:ascii="Times New Roman" w:hAnsi="Times New Roman"/>
          <w:sz w:val="28"/>
          <w:szCs w:val="28"/>
        </w:rPr>
        <w:t xml:space="preserve">ka </w:t>
      </w:r>
      <w:r w:rsidRPr="004D0CFA">
        <w:rPr>
          <w:rFonts w:ascii="Times New Roman" w:hAnsi="Times New Roman"/>
          <w:sz w:val="28"/>
          <w:szCs w:val="28"/>
        </w:rPr>
        <w:t>tā nepārsniedz šai institūcijai ar tiesību aktiem piešķirto uzdevumu tvērumu;</w:t>
      </w:r>
    </w:p>
    <w:p w14:paraId="1DED98C3" w14:textId="2E2F0FF5" w:rsidR="00432E44" w:rsidRPr="004D0CFA" w:rsidRDefault="006F73CB" w:rsidP="008F0F14">
      <w:pPr>
        <w:pStyle w:val="NoSpacing"/>
        <w:ind w:firstLine="720"/>
        <w:jc w:val="both"/>
        <w:rPr>
          <w:rFonts w:ascii="Times New Roman" w:hAnsi="Times New Roman"/>
          <w:sz w:val="28"/>
          <w:szCs w:val="28"/>
        </w:rPr>
      </w:pPr>
      <w:r w:rsidRPr="004D0CFA">
        <w:rPr>
          <w:rFonts w:ascii="Times New Roman" w:hAnsi="Times New Roman"/>
          <w:spacing w:val="-2"/>
          <w:sz w:val="28"/>
          <w:szCs w:val="28"/>
        </w:rPr>
        <w:t>4)</w:t>
      </w:r>
      <w:r w:rsidR="00390021" w:rsidRPr="004D0CFA">
        <w:rPr>
          <w:rFonts w:ascii="Times New Roman" w:hAnsi="Times New Roman"/>
          <w:spacing w:val="-2"/>
          <w:sz w:val="28"/>
          <w:szCs w:val="28"/>
        </w:rPr>
        <w:t> </w:t>
      </w:r>
      <w:r w:rsidRPr="004D0CFA">
        <w:rPr>
          <w:rFonts w:ascii="Times New Roman" w:hAnsi="Times New Roman"/>
          <w:spacing w:val="-2"/>
          <w:sz w:val="28"/>
          <w:szCs w:val="28"/>
        </w:rPr>
        <w:t>ir sniegts apliecinājums, ka informācij</w:t>
      </w:r>
      <w:r w:rsidR="0045467E" w:rsidRPr="004D0CFA">
        <w:rPr>
          <w:rFonts w:ascii="Times New Roman" w:hAnsi="Times New Roman"/>
          <w:spacing w:val="-2"/>
          <w:sz w:val="28"/>
          <w:szCs w:val="28"/>
        </w:rPr>
        <w:t>a</w:t>
      </w:r>
      <w:r w:rsidRPr="004D0CFA">
        <w:rPr>
          <w:rFonts w:ascii="Times New Roman" w:hAnsi="Times New Roman"/>
          <w:spacing w:val="-2"/>
          <w:sz w:val="28"/>
          <w:szCs w:val="28"/>
        </w:rPr>
        <w:t xml:space="preserve"> būs pieejama tikai tām personām,</w:t>
      </w:r>
      <w:r w:rsidRPr="004D0CFA">
        <w:rPr>
          <w:rFonts w:ascii="Times New Roman" w:hAnsi="Times New Roman"/>
          <w:sz w:val="28"/>
          <w:szCs w:val="28"/>
        </w:rPr>
        <w:t xml:space="preserve"> kuras ir iesaistītas uzdevuma izpildē</w:t>
      </w:r>
      <w:r w:rsidR="006C59A5" w:rsidRPr="004D0CFA">
        <w:rPr>
          <w:rFonts w:ascii="Times New Roman" w:hAnsi="Times New Roman"/>
          <w:sz w:val="28"/>
          <w:szCs w:val="28"/>
        </w:rPr>
        <w:t>,</w:t>
      </w:r>
      <w:r w:rsidRPr="004D0CFA">
        <w:rPr>
          <w:rFonts w:ascii="Times New Roman" w:hAnsi="Times New Roman"/>
          <w:sz w:val="28"/>
          <w:szCs w:val="28"/>
        </w:rPr>
        <w:t xml:space="preserve"> un </w:t>
      </w:r>
      <w:r w:rsidR="006C59A5" w:rsidRPr="004D0CFA">
        <w:rPr>
          <w:rFonts w:ascii="Times New Roman" w:hAnsi="Times New Roman"/>
          <w:sz w:val="28"/>
          <w:szCs w:val="28"/>
        </w:rPr>
        <w:t xml:space="preserve">ka </w:t>
      </w:r>
      <w:r w:rsidRPr="004D0CFA">
        <w:rPr>
          <w:rFonts w:ascii="Times New Roman" w:hAnsi="Times New Roman"/>
          <w:sz w:val="28"/>
          <w:szCs w:val="28"/>
        </w:rPr>
        <w:t xml:space="preserve">tām ir saistošas informācijas aizsardzības prasības, kas ir līdzvērtīgas šā </w:t>
      </w:r>
      <w:r w:rsidR="00EC5957" w:rsidRPr="004D0CFA">
        <w:rPr>
          <w:rFonts w:ascii="Times New Roman" w:hAnsi="Times New Roman"/>
          <w:sz w:val="28"/>
          <w:szCs w:val="28"/>
        </w:rPr>
        <w:t>panta septītās daļas 2</w:t>
      </w:r>
      <w:r w:rsidR="002644EF" w:rsidRPr="004D0CFA">
        <w:rPr>
          <w:rFonts w:ascii="Times New Roman" w:hAnsi="Times New Roman"/>
          <w:sz w:val="28"/>
          <w:szCs w:val="28"/>
        </w:rPr>
        <w:t>. </w:t>
      </w:r>
      <w:r w:rsidR="00EC5957" w:rsidRPr="004D0CFA">
        <w:rPr>
          <w:rFonts w:ascii="Times New Roman" w:hAnsi="Times New Roman"/>
          <w:sz w:val="28"/>
          <w:szCs w:val="28"/>
        </w:rPr>
        <w:t>punktā</w:t>
      </w:r>
      <w:r w:rsidR="006C59A5" w:rsidRPr="004D0CFA">
        <w:rPr>
          <w:rFonts w:ascii="Times New Roman" w:hAnsi="Times New Roman"/>
          <w:sz w:val="28"/>
          <w:szCs w:val="28"/>
        </w:rPr>
        <w:t xml:space="preserve"> minētajām prasībām</w:t>
      </w:r>
      <w:r w:rsidRPr="004D0CFA">
        <w:rPr>
          <w:rFonts w:ascii="Times New Roman" w:hAnsi="Times New Roman"/>
          <w:sz w:val="28"/>
          <w:szCs w:val="28"/>
        </w:rPr>
        <w:t>.</w:t>
      </w:r>
    </w:p>
    <w:p w14:paraId="16576478" w14:textId="08B9D0F9" w:rsidR="00A05FDC" w:rsidRPr="004D0CFA" w:rsidRDefault="00EC5957" w:rsidP="008F0F14">
      <w:pPr>
        <w:pStyle w:val="NoSpacing"/>
        <w:ind w:firstLine="720"/>
        <w:jc w:val="both"/>
        <w:rPr>
          <w:rFonts w:ascii="Times New Roman" w:hAnsi="Times New Roman"/>
          <w:sz w:val="28"/>
          <w:szCs w:val="28"/>
        </w:rPr>
      </w:pPr>
      <w:r w:rsidRPr="004D0CFA">
        <w:rPr>
          <w:rFonts w:ascii="Times New Roman" w:hAnsi="Times New Roman"/>
          <w:sz w:val="28"/>
          <w:szCs w:val="28"/>
        </w:rPr>
        <w:t>(15)</w:t>
      </w:r>
      <w:r w:rsidR="006F73CB" w:rsidRPr="004D0CFA">
        <w:rPr>
          <w:rFonts w:ascii="Times New Roman" w:hAnsi="Times New Roman"/>
          <w:sz w:val="28"/>
          <w:szCs w:val="28"/>
        </w:rPr>
        <w:t xml:space="preserve"> Šā panta </w:t>
      </w:r>
      <w:r w:rsidRPr="004D0CFA">
        <w:rPr>
          <w:rFonts w:ascii="Times New Roman" w:hAnsi="Times New Roman"/>
          <w:sz w:val="28"/>
          <w:szCs w:val="28"/>
        </w:rPr>
        <w:t>trīspadsmitajā</w:t>
      </w:r>
      <w:r w:rsidR="006F73CB" w:rsidRPr="004D0CFA">
        <w:rPr>
          <w:rFonts w:ascii="Times New Roman" w:hAnsi="Times New Roman"/>
          <w:sz w:val="28"/>
          <w:szCs w:val="28"/>
        </w:rPr>
        <w:t xml:space="preserve"> daļā minētajām institūcijām pēc pieprasījuma izvērtēšanas </w:t>
      </w:r>
      <w:r w:rsidR="00D26757" w:rsidRPr="004D0CFA">
        <w:rPr>
          <w:rFonts w:ascii="Times New Roman" w:hAnsi="Times New Roman"/>
          <w:sz w:val="28"/>
          <w:szCs w:val="28"/>
        </w:rPr>
        <w:t>Komisija</w:t>
      </w:r>
      <w:r w:rsidR="006F73CB" w:rsidRPr="004D0CFA">
        <w:rPr>
          <w:rFonts w:ascii="Times New Roman" w:hAnsi="Times New Roman"/>
          <w:sz w:val="28"/>
          <w:szCs w:val="28"/>
        </w:rPr>
        <w:t xml:space="preserve"> </w:t>
      </w:r>
      <w:proofErr w:type="spellStart"/>
      <w:r w:rsidR="006F73CB" w:rsidRPr="004D0CFA">
        <w:rPr>
          <w:rFonts w:ascii="Times New Roman" w:hAnsi="Times New Roman"/>
          <w:sz w:val="28"/>
          <w:szCs w:val="28"/>
        </w:rPr>
        <w:t>nosūta</w:t>
      </w:r>
      <w:proofErr w:type="spellEnd"/>
      <w:r w:rsidR="006F73CB" w:rsidRPr="004D0CFA">
        <w:rPr>
          <w:rFonts w:ascii="Times New Roman" w:hAnsi="Times New Roman"/>
          <w:sz w:val="28"/>
          <w:szCs w:val="28"/>
        </w:rPr>
        <w:t xml:space="preserve"> tikai apkopotu vai </w:t>
      </w:r>
      <w:proofErr w:type="spellStart"/>
      <w:r w:rsidR="006F73CB" w:rsidRPr="004D0CFA">
        <w:rPr>
          <w:rFonts w:ascii="Times New Roman" w:hAnsi="Times New Roman"/>
          <w:sz w:val="28"/>
          <w:szCs w:val="28"/>
        </w:rPr>
        <w:t>anonimizētu</w:t>
      </w:r>
      <w:proofErr w:type="spellEnd"/>
      <w:r w:rsidR="006F73CB" w:rsidRPr="004D0CFA">
        <w:rPr>
          <w:rFonts w:ascii="Times New Roman" w:hAnsi="Times New Roman"/>
          <w:sz w:val="28"/>
          <w:szCs w:val="28"/>
        </w:rPr>
        <w:t xml:space="preserve"> informāciju un ar citu informāciju dalās tikai </w:t>
      </w:r>
      <w:r w:rsidR="00D26757" w:rsidRPr="004D0CFA">
        <w:rPr>
          <w:rFonts w:ascii="Times New Roman" w:hAnsi="Times New Roman"/>
          <w:sz w:val="28"/>
          <w:szCs w:val="28"/>
        </w:rPr>
        <w:t>Komisijas</w:t>
      </w:r>
      <w:r w:rsidR="006F73CB" w:rsidRPr="004D0CFA">
        <w:rPr>
          <w:rFonts w:ascii="Times New Roman" w:hAnsi="Times New Roman"/>
          <w:sz w:val="28"/>
          <w:szCs w:val="28"/>
        </w:rPr>
        <w:t xml:space="preserve"> telpās.</w:t>
      </w:r>
      <w:r w:rsidR="002E368C" w:rsidRPr="004D0CFA">
        <w:rPr>
          <w:rFonts w:ascii="Times New Roman" w:hAnsi="Times New Roman"/>
          <w:sz w:val="28"/>
          <w:szCs w:val="28"/>
        </w:rPr>
        <w:t>"</w:t>
      </w:r>
    </w:p>
    <w:p w14:paraId="67FC2F65" w14:textId="5B9299C7" w:rsidR="006F73CB" w:rsidRPr="004D0CFA" w:rsidRDefault="006F73CB" w:rsidP="008F0F14">
      <w:pPr>
        <w:pStyle w:val="NoSpacing"/>
        <w:ind w:firstLine="720"/>
        <w:jc w:val="both"/>
        <w:rPr>
          <w:rFonts w:ascii="Times New Roman" w:hAnsi="Times New Roman"/>
          <w:sz w:val="24"/>
          <w:szCs w:val="24"/>
        </w:rPr>
      </w:pPr>
    </w:p>
    <w:p w14:paraId="06C867E8" w14:textId="01EDEA6E" w:rsidR="001D0FE2" w:rsidRPr="004D0CFA" w:rsidRDefault="00E73568" w:rsidP="008F0F14">
      <w:pPr>
        <w:pStyle w:val="NoSpacing"/>
        <w:ind w:firstLine="720"/>
        <w:jc w:val="both"/>
        <w:rPr>
          <w:rFonts w:ascii="Times New Roman" w:hAnsi="Times New Roman"/>
          <w:spacing w:val="-2"/>
          <w:sz w:val="28"/>
          <w:szCs w:val="28"/>
        </w:rPr>
      </w:pPr>
      <w:r w:rsidRPr="004D0CFA">
        <w:rPr>
          <w:rFonts w:ascii="Times New Roman" w:hAnsi="Times New Roman"/>
          <w:spacing w:val="-2"/>
          <w:sz w:val="28"/>
          <w:szCs w:val="28"/>
          <w:shd w:val="clear" w:color="auto" w:fill="FFFFFF"/>
        </w:rPr>
        <w:t>9</w:t>
      </w:r>
      <w:r w:rsidR="002644EF" w:rsidRPr="004D0CFA">
        <w:rPr>
          <w:rFonts w:ascii="Times New Roman" w:hAnsi="Times New Roman"/>
          <w:spacing w:val="-2"/>
          <w:sz w:val="28"/>
          <w:szCs w:val="28"/>
          <w:shd w:val="clear" w:color="auto" w:fill="FFFFFF"/>
        </w:rPr>
        <w:t>. </w:t>
      </w:r>
      <w:r w:rsidR="001D0FE2" w:rsidRPr="004D0CFA">
        <w:rPr>
          <w:rFonts w:ascii="Times New Roman" w:hAnsi="Times New Roman"/>
          <w:spacing w:val="-2"/>
          <w:sz w:val="28"/>
          <w:szCs w:val="28"/>
          <w:shd w:val="clear" w:color="auto" w:fill="FFFFFF"/>
        </w:rPr>
        <w:t xml:space="preserve">Papildināt </w:t>
      </w:r>
      <w:r w:rsidR="002C33E9" w:rsidRPr="004D0CFA">
        <w:rPr>
          <w:rFonts w:ascii="Times New Roman" w:hAnsi="Times New Roman"/>
          <w:spacing w:val="-2"/>
          <w:sz w:val="28"/>
          <w:szCs w:val="28"/>
          <w:shd w:val="clear" w:color="auto" w:fill="FFFFFF"/>
        </w:rPr>
        <w:t>93.</w:t>
      </w:r>
      <w:r w:rsidR="002C33E9" w:rsidRPr="004D0CFA">
        <w:rPr>
          <w:rFonts w:ascii="Times New Roman" w:hAnsi="Times New Roman"/>
          <w:spacing w:val="-2"/>
          <w:sz w:val="28"/>
          <w:szCs w:val="28"/>
          <w:shd w:val="clear" w:color="auto" w:fill="FFFFFF"/>
          <w:vertAlign w:val="superscript"/>
        </w:rPr>
        <w:t>2 </w:t>
      </w:r>
      <w:r w:rsidR="002C33E9" w:rsidRPr="004D0CFA">
        <w:rPr>
          <w:rFonts w:ascii="Times New Roman" w:hAnsi="Times New Roman"/>
          <w:spacing w:val="-2"/>
          <w:sz w:val="28"/>
          <w:szCs w:val="28"/>
          <w:shd w:val="clear" w:color="auto" w:fill="FFFFFF"/>
        </w:rPr>
        <w:t>pant</w:t>
      </w:r>
      <w:r w:rsidR="001D0FE2" w:rsidRPr="004D0CFA">
        <w:rPr>
          <w:rFonts w:ascii="Times New Roman" w:hAnsi="Times New Roman"/>
          <w:spacing w:val="-2"/>
          <w:sz w:val="28"/>
          <w:szCs w:val="28"/>
          <w:shd w:val="clear" w:color="auto" w:fill="FFFFFF"/>
        </w:rPr>
        <w:t xml:space="preserve">u pēc vārda </w:t>
      </w:r>
      <w:r w:rsidR="00C05B49" w:rsidRPr="004D0CFA">
        <w:rPr>
          <w:rFonts w:ascii="Times New Roman" w:hAnsi="Times New Roman"/>
          <w:spacing w:val="-2"/>
          <w:sz w:val="28"/>
          <w:szCs w:val="28"/>
          <w:shd w:val="clear" w:color="auto" w:fill="FFFFFF"/>
        </w:rPr>
        <w:t>"</w:t>
      </w:r>
      <w:r w:rsidR="002C33E9" w:rsidRPr="004D0CFA">
        <w:rPr>
          <w:rFonts w:ascii="Times New Roman" w:hAnsi="Times New Roman"/>
          <w:spacing w:val="-2"/>
          <w:sz w:val="28"/>
          <w:szCs w:val="28"/>
          <w:shd w:val="clear" w:color="auto" w:fill="FFFFFF"/>
        </w:rPr>
        <w:t>terorisma</w:t>
      </w:r>
      <w:r w:rsidR="00C05B49" w:rsidRPr="004D0CFA">
        <w:rPr>
          <w:rFonts w:ascii="Times New Roman" w:hAnsi="Times New Roman"/>
          <w:spacing w:val="-2"/>
          <w:sz w:val="28"/>
          <w:szCs w:val="28"/>
          <w:shd w:val="clear" w:color="auto" w:fill="FFFFFF"/>
        </w:rPr>
        <w:t>"</w:t>
      </w:r>
      <w:r w:rsidR="001D0FE2" w:rsidRPr="004D0CFA">
        <w:rPr>
          <w:rFonts w:ascii="Times New Roman" w:hAnsi="Times New Roman"/>
          <w:spacing w:val="-2"/>
          <w:sz w:val="28"/>
          <w:szCs w:val="28"/>
          <w:shd w:val="clear" w:color="auto" w:fill="FFFFFF"/>
        </w:rPr>
        <w:t xml:space="preserve"> ar vārdiem</w:t>
      </w:r>
      <w:r w:rsidR="002C33E9" w:rsidRPr="004D0CFA">
        <w:rPr>
          <w:rFonts w:ascii="Times New Roman" w:hAnsi="Times New Roman"/>
          <w:spacing w:val="-2"/>
          <w:sz w:val="28"/>
          <w:szCs w:val="28"/>
          <w:shd w:val="clear" w:color="auto" w:fill="FFFFFF"/>
        </w:rPr>
        <w:t xml:space="preserve"> </w:t>
      </w:r>
      <w:r w:rsidR="00C05B49" w:rsidRPr="004D0CFA">
        <w:rPr>
          <w:rFonts w:ascii="Times New Roman" w:hAnsi="Times New Roman"/>
          <w:spacing w:val="-2"/>
          <w:sz w:val="28"/>
          <w:szCs w:val="28"/>
          <w:shd w:val="clear" w:color="auto" w:fill="FFFFFF"/>
        </w:rPr>
        <w:t>"</w:t>
      </w:r>
      <w:r w:rsidR="001D0FE2" w:rsidRPr="004D0CFA">
        <w:rPr>
          <w:rFonts w:ascii="Times New Roman" w:hAnsi="Times New Roman"/>
          <w:spacing w:val="-2"/>
          <w:sz w:val="28"/>
          <w:szCs w:val="28"/>
          <w:shd w:val="clear" w:color="auto" w:fill="FFFFFF"/>
        </w:rPr>
        <w:t>u</w:t>
      </w:r>
      <w:r w:rsidR="001D0FE2" w:rsidRPr="004D0CFA">
        <w:rPr>
          <w:rFonts w:ascii="Times New Roman" w:hAnsi="Times New Roman"/>
          <w:spacing w:val="-2"/>
          <w:sz w:val="28"/>
          <w:szCs w:val="28"/>
        </w:rPr>
        <w:t>n proliferācijas</w:t>
      </w:r>
      <w:r w:rsidR="00C05B49" w:rsidRPr="004D0CFA">
        <w:rPr>
          <w:rFonts w:ascii="Times New Roman" w:hAnsi="Times New Roman"/>
          <w:spacing w:val="-2"/>
          <w:sz w:val="28"/>
          <w:szCs w:val="28"/>
        </w:rPr>
        <w:t>"</w:t>
      </w:r>
      <w:r w:rsidR="002644EF" w:rsidRPr="004D0CFA">
        <w:rPr>
          <w:rFonts w:ascii="Times New Roman" w:hAnsi="Times New Roman"/>
          <w:spacing w:val="-2"/>
          <w:sz w:val="28"/>
          <w:szCs w:val="28"/>
        </w:rPr>
        <w:t>.</w:t>
      </w:r>
    </w:p>
    <w:p w14:paraId="278CFD1E" w14:textId="77777777" w:rsidR="001D0FE2" w:rsidRPr="004D0CFA" w:rsidRDefault="001D0FE2" w:rsidP="008F0F14">
      <w:pPr>
        <w:pStyle w:val="NoSpacing"/>
        <w:ind w:firstLine="720"/>
        <w:jc w:val="both"/>
        <w:rPr>
          <w:rFonts w:ascii="Times New Roman" w:hAnsi="Times New Roman"/>
          <w:sz w:val="28"/>
          <w:szCs w:val="28"/>
        </w:rPr>
      </w:pPr>
    </w:p>
    <w:p w14:paraId="199876A8" w14:textId="16E76A00" w:rsidR="00A4174E" w:rsidRPr="004D0CFA" w:rsidRDefault="00E73568" w:rsidP="008F0F14">
      <w:pPr>
        <w:pStyle w:val="NoSpacing"/>
        <w:ind w:firstLine="720"/>
        <w:jc w:val="both"/>
        <w:rPr>
          <w:rFonts w:ascii="Times New Roman" w:hAnsi="Times New Roman"/>
          <w:sz w:val="28"/>
          <w:szCs w:val="28"/>
        </w:rPr>
      </w:pPr>
      <w:r w:rsidRPr="004D0CFA">
        <w:rPr>
          <w:rFonts w:ascii="Times New Roman" w:hAnsi="Times New Roman"/>
          <w:sz w:val="28"/>
          <w:szCs w:val="28"/>
        </w:rPr>
        <w:t>10</w:t>
      </w:r>
      <w:r w:rsidR="002644EF" w:rsidRPr="004D0CFA">
        <w:rPr>
          <w:rFonts w:ascii="Times New Roman" w:hAnsi="Times New Roman"/>
          <w:sz w:val="28"/>
          <w:szCs w:val="28"/>
        </w:rPr>
        <w:t>. </w:t>
      </w:r>
      <w:r w:rsidR="000D5A81" w:rsidRPr="004D0CFA">
        <w:rPr>
          <w:rFonts w:ascii="Times New Roman" w:hAnsi="Times New Roman"/>
          <w:sz w:val="28"/>
          <w:szCs w:val="28"/>
        </w:rPr>
        <w:t xml:space="preserve">Papildināt </w:t>
      </w:r>
      <w:r w:rsidR="00FD764D" w:rsidRPr="004D0CFA">
        <w:rPr>
          <w:rFonts w:ascii="Times New Roman" w:hAnsi="Times New Roman"/>
          <w:sz w:val="28"/>
          <w:szCs w:val="28"/>
        </w:rPr>
        <w:t>94</w:t>
      </w:r>
      <w:r w:rsidR="002644EF" w:rsidRPr="004D0CFA">
        <w:rPr>
          <w:rFonts w:ascii="Times New Roman" w:hAnsi="Times New Roman"/>
          <w:sz w:val="28"/>
          <w:szCs w:val="28"/>
        </w:rPr>
        <w:t>. </w:t>
      </w:r>
      <w:r w:rsidR="00BE0D69" w:rsidRPr="004D0CFA">
        <w:rPr>
          <w:rFonts w:ascii="Times New Roman" w:hAnsi="Times New Roman"/>
          <w:sz w:val="28"/>
          <w:szCs w:val="28"/>
        </w:rPr>
        <w:t xml:space="preserve">pantu ar </w:t>
      </w:r>
      <w:r w:rsidR="00FD764D" w:rsidRPr="004D0CFA">
        <w:rPr>
          <w:rFonts w:ascii="Times New Roman" w:hAnsi="Times New Roman"/>
          <w:sz w:val="28"/>
          <w:szCs w:val="28"/>
        </w:rPr>
        <w:t>1.</w:t>
      </w:r>
      <w:r w:rsidR="00FD764D" w:rsidRPr="004D0CFA">
        <w:rPr>
          <w:rFonts w:ascii="Times New Roman" w:hAnsi="Times New Roman"/>
          <w:sz w:val="28"/>
          <w:szCs w:val="28"/>
          <w:vertAlign w:val="superscript"/>
        </w:rPr>
        <w:t>1</w:t>
      </w:r>
      <w:r w:rsidR="00390021" w:rsidRPr="004D0CFA">
        <w:rPr>
          <w:rFonts w:ascii="Times New Roman" w:hAnsi="Times New Roman"/>
          <w:sz w:val="28"/>
          <w:szCs w:val="28"/>
          <w:vertAlign w:val="superscript"/>
        </w:rPr>
        <w:t> </w:t>
      </w:r>
      <w:r w:rsidR="00FD764D" w:rsidRPr="004D0CFA">
        <w:rPr>
          <w:rFonts w:ascii="Times New Roman" w:hAnsi="Times New Roman"/>
          <w:sz w:val="28"/>
          <w:szCs w:val="28"/>
        </w:rPr>
        <w:t>daļu šādā redakcijā:</w:t>
      </w:r>
    </w:p>
    <w:p w14:paraId="304A3CE5" w14:textId="77777777" w:rsidR="00FD764D" w:rsidRPr="004D0CFA" w:rsidRDefault="00FD764D" w:rsidP="008F0F14">
      <w:pPr>
        <w:pStyle w:val="NoSpacing"/>
        <w:ind w:firstLine="720"/>
        <w:jc w:val="both"/>
        <w:rPr>
          <w:rFonts w:ascii="Times New Roman" w:hAnsi="Times New Roman"/>
          <w:sz w:val="28"/>
          <w:szCs w:val="28"/>
        </w:rPr>
      </w:pPr>
    </w:p>
    <w:p w14:paraId="3084B86A" w14:textId="3EE5DC9A" w:rsidR="002D0F3B" w:rsidRPr="004D0CFA" w:rsidRDefault="00FD764D" w:rsidP="008F0F14">
      <w:pPr>
        <w:pStyle w:val="NoSpacing"/>
        <w:ind w:firstLine="720"/>
        <w:jc w:val="both"/>
        <w:rPr>
          <w:rFonts w:ascii="Times New Roman" w:hAnsi="Times New Roman"/>
          <w:sz w:val="28"/>
          <w:szCs w:val="28"/>
        </w:rPr>
      </w:pPr>
      <w:r w:rsidRPr="004D0CFA">
        <w:rPr>
          <w:rFonts w:ascii="Times New Roman" w:hAnsi="Times New Roman"/>
          <w:sz w:val="28"/>
          <w:szCs w:val="28"/>
        </w:rPr>
        <w:t>"(1</w:t>
      </w:r>
      <w:r w:rsidRPr="004D0CFA">
        <w:rPr>
          <w:rFonts w:ascii="Times New Roman" w:hAnsi="Times New Roman"/>
          <w:sz w:val="28"/>
          <w:szCs w:val="28"/>
          <w:vertAlign w:val="superscript"/>
        </w:rPr>
        <w:t>1</w:t>
      </w:r>
      <w:r w:rsidRPr="004D0CFA">
        <w:rPr>
          <w:rFonts w:ascii="Times New Roman" w:hAnsi="Times New Roman"/>
          <w:sz w:val="28"/>
          <w:szCs w:val="28"/>
        </w:rPr>
        <w:t xml:space="preserve">) Par apdrošināšanas vai pārapdrošināšanas darbības veikšanu bez apdrošināšanas vai pārapdrošināšanas licences saņemšanas </w:t>
      </w:r>
      <w:r w:rsidR="00D26757" w:rsidRPr="004D0CFA">
        <w:rPr>
          <w:rFonts w:ascii="Times New Roman" w:hAnsi="Times New Roman"/>
          <w:sz w:val="28"/>
          <w:szCs w:val="28"/>
        </w:rPr>
        <w:t>Komisija</w:t>
      </w:r>
      <w:r w:rsidRPr="004D0CFA">
        <w:rPr>
          <w:rFonts w:ascii="Times New Roman" w:hAnsi="Times New Roman"/>
          <w:sz w:val="28"/>
          <w:szCs w:val="28"/>
        </w:rPr>
        <w:t xml:space="preserve"> ir tiesīga</w:t>
      </w:r>
      <w:r w:rsidR="003A1C60" w:rsidRPr="004D0CFA">
        <w:rPr>
          <w:rFonts w:ascii="Times New Roman" w:hAnsi="Times New Roman"/>
          <w:sz w:val="28"/>
          <w:szCs w:val="28"/>
        </w:rPr>
        <w:t xml:space="preserve"> izteikt brīdinājumu vai uzlikt personai soda naudu līdz 142 000 </w:t>
      </w:r>
      <w:proofErr w:type="spellStart"/>
      <w:r w:rsidR="003A1C60" w:rsidRPr="004D0CFA">
        <w:rPr>
          <w:rFonts w:ascii="Times New Roman" w:hAnsi="Times New Roman"/>
          <w:i/>
          <w:sz w:val="28"/>
          <w:szCs w:val="28"/>
        </w:rPr>
        <w:t>euro</w:t>
      </w:r>
      <w:proofErr w:type="spellEnd"/>
      <w:r w:rsidR="003A1C60" w:rsidRPr="004D0CFA">
        <w:rPr>
          <w:rFonts w:ascii="Times New Roman" w:hAnsi="Times New Roman"/>
          <w:sz w:val="28"/>
          <w:szCs w:val="28"/>
        </w:rPr>
        <w:t>.</w:t>
      </w:r>
      <w:r w:rsidRPr="004D0CFA">
        <w:rPr>
          <w:rFonts w:ascii="Times New Roman" w:hAnsi="Times New Roman"/>
          <w:sz w:val="28"/>
          <w:szCs w:val="28"/>
        </w:rPr>
        <w:t>"</w:t>
      </w:r>
    </w:p>
    <w:p w14:paraId="3BE82B49" w14:textId="77777777" w:rsidR="001100A1" w:rsidRPr="004D0CFA" w:rsidRDefault="001100A1" w:rsidP="008F0F14">
      <w:pPr>
        <w:pStyle w:val="NoSpacing"/>
        <w:ind w:firstLine="720"/>
        <w:jc w:val="both"/>
        <w:rPr>
          <w:rFonts w:ascii="Times New Roman" w:hAnsi="Times New Roman"/>
          <w:sz w:val="28"/>
          <w:szCs w:val="28"/>
        </w:rPr>
      </w:pPr>
    </w:p>
    <w:p w14:paraId="2386EAF9" w14:textId="1926F097" w:rsidR="005B3F9F" w:rsidRPr="004D0CFA" w:rsidRDefault="00E73568" w:rsidP="008F0F14">
      <w:pPr>
        <w:pStyle w:val="NoSpacing"/>
        <w:ind w:firstLine="720"/>
        <w:jc w:val="both"/>
        <w:rPr>
          <w:rFonts w:ascii="Times New Roman" w:hAnsi="Times New Roman"/>
          <w:sz w:val="28"/>
          <w:szCs w:val="28"/>
        </w:rPr>
      </w:pPr>
      <w:r w:rsidRPr="004D0CFA">
        <w:rPr>
          <w:rFonts w:ascii="Times New Roman" w:hAnsi="Times New Roman"/>
          <w:sz w:val="28"/>
          <w:szCs w:val="28"/>
        </w:rPr>
        <w:t>11</w:t>
      </w:r>
      <w:r w:rsidR="002644EF" w:rsidRPr="004D0CFA">
        <w:rPr>
          <w:rFonts w:ascii="Times New Roman" w:hAnsi="Times New Roman"/>
          <w:sz w:val="28"/>
          <w:szCs w:val="28"/>
        </w:rPr>
        <w:t>. </w:t>
      </w:r>
      <w:r w:rsidR="005B3F9F" w:rsidRPr="004D0CFA">
        <w:rPr>
          <w:rFonts w:ascii="Times New Roman" w:hAnsi="Times New Roman"/>
          <w:sz w:val="28"/>
          <w:szCs w:val="28"/>
        </w:rPr>
        <w:t>Izteikt 284</w:t>
      </w:r>
      <w:r w:rsidR="002644EF" w:rsidRPr="004D0CFA">
        <w:rPr>
          <w:rFonts w:ascii="Times New Roman" w:hAnsi="Times New Roman"/>
          <w:sz w:val="28"/>
          <w:szCs w:val="28"/>
        </w:rPr>
        <w:t>. </w:t>
      </w:r>
      <w:r w:rsidR="005B3F9F" w:rsidRPr="004D0CFA">
        <w:rPr>
          <w:rFonts w:ascii="Times New Roman" w:hAnsi="Times New Roman"/>
          <w:sz w:val="28"/>
          <w:szCs w:val="28"/>
        </w:rPr>
        <w:t>pantu šādā redakcijā:</w:t>
      </w:r>
    </w:p>
    <w:p w14:paraId="1B16301E" w14:textId="77777777" w:rsidR="005B3F9F" w:rsidRPr="004D0CFA" w:rsidRDefault="005B3F9F" w:rsidP="008F0F14">
      <w:pPr>
        <w:pStyle w:val="NoSpacing"/>
        <w:ind w:firstLine="720"/>
        <w:jc w:val="both"/>
        <w:rPr>
          <w:rFonts w:ascii="Times New Roman" w:hAnsi="Times New Roman"/>
          <w:sz w:val="28"/>
          <w:szCs w:val="28"/>
        </w:rPr>
      </w:pPr>
    </w:p>
    <w:p w14:paraId="603AEC27" w14:textId="40D0126F" w:rsidR="005B3F9F" w:rsidRPr="004D0CFA" w:rsidRDefault="005B3F9F" w:rsidP="008F0F14">
      <w:pPr>
        <w:shd w:val="clear" w:color="auto" w:fill="FFFFFF"/>
        <w:spacing w:after="0" w:line="240" w:lineRule="auto"/>
        <w:ind w:firstLine="720"/>
        <w:jc w:val="both"/>
        <w:rPr>
          <w:rFonts w:ascii="Times New Roman" w:eastAsia="Times New Roman" w:hAnsi="Times New Roman" w:cs="Times New Roman"/>
          <w:sz w:val="28"/>
          <w:szCs w:val="28"/>
        </w:rPr>
      </w:pPr>
      <w:r w:rsidRPr="004D0CFA">
        <w:rPr>
          <w:rFonts w:ascii="Times New Roman" w:hAnsi="Times New Roman" w:cs="Times New Roman"/>
          <w:sz w:val="28"/>
          <w:szCs w:val="28"/>
        </w:rPr>
        <w:t>"</w:t>
      </w:r>
      <w:r w:rsidRPr="004D0CFA">
        <w:rPr>
          <w:rFonts w:ascii="Times New Roman" w:eastAsia="Times New Roman" w:hAnsi="Times New Roman" w:cs="Times New Roman"/>
          <w:b/>
          <w:bCs/>
          <w:sz w:val="28"/>
          <w:szCs w:val="28"/>
        </w:rPr>
        <w:t>284</w:t>
      </w:r>
      <w:r w:rsidR="002644EF" w:rsidRPr="004D0CFA">
        <w:rPr>
          <w:rFonts w:ascii="Times New Roman" w:eastAsia="Times New Roman" w:hAnsi="Times New Roman" w:cs="Times New Roman"/>
          <w:b/>
          <w:bCs/>
          <w:sz w:val="28"/>
          <w:szCs w:val="28"/>
        </w:rPr>
        <w:t>. </w:t>
      </w:r>
      <w:r w:rsidRPr="004D0CFA">
        <w:rPr>
          <w:rFonts w:ascii="Times New Roman" w:eastAsia="Times New Roman" w:hAnsi="Times New Roman" w:cs="Times New Roman"/>
          <w:b/>
          <w:bCs/>
          <w:sz w:val="28"/>
          <w:szCs w:val="28"/>
        </w:rPr>
        <w:t>pants</w:t>
      </w:r>
      <w:r w:rsidR="002644EF" w:rsidRPr="004D0CFA">
        <w:rPr>
          <w:rFonts w:ascii="Times New Roman" w:eastAsia="Times New Roman" w:hAnsi="Times New Roman" w:cs="Times New Roman"/>
          <w:b/>
          <w:bCs/>
          <w:sz w:val="28"/>
          <w:szCs w:val="28"/>
        </w:rPr>
        <w:t>. </w:t>
      </w:r>
      <w:r w:rsidRPr="004D0CFA">
        <w:rPr>
          <w:rFonts w:ascii="Times New Roman" w:eastAsia="Times New Roman" w:hAnsi="Times New Roman" w:cs="Times New Roman"/>
          <w:sz w:val="28"/>
          <w:szCs w:val="28"/>
        </w:rPr>
        <w:t xml:space="preserve">(1) Apdrošināšanas atlīdzība no Apdrošināto aizsardzības fonda tiek izmaksāta šā likuma </w:t>
      </w:r>
      <w:hyperlink r:id="rId11" w:anchor="p285" w:history="1">
        <w:r w:rsidRPr="004D0CFA">
          <w:rPr>
            <w:rStyle w:val="Hyperlink"/>
            <w:rFonts w:ascii="Times New Roman" w:eastAsia="Times New Roman" w:hAnsi="Times New Roman" w:cs="Times New Roman"/>
            <w:color w:val="auto"/>
            <w:sz w:val="28"/>
            <w:szCs w:val="28"/>
            <w:u w:val="none"/>
          </w:rPr>
          <w:t>285</w:t>
        </w:r>
        <w:r w:rsidR="002644EF" w:rsidRPr="004D0CFA">
          <w:rPr>
            <w:rStyle w:val="Hyperlink"/>
            <w:rFonts w:ascii="Times New Roman" w:eastAsia="Times New Roman" w:hAnsi="Times New Roman" w:cs="Times New Roman"/>
            <w:color w:val="auto"/>
            <w:sz w:val="28"/>
            <w:szCs w:val="28"/>
            <w:u w:val="none"/>
          </w:rPr>
          <w:t>. </w:t>
        </w:r>
        <w:r w:rsidRPr="004D0CFA">
          <w:rPr>
            <w:rStyle w:val="Hyperlink"/>
            <w:rFonts w:ascii="Times New Roman" w:eastAsia="Times New Roman" w:hAnsi="Times New Roman" w:cs="Times New Roman"/>
            <w:color w:val="auto"/>
            <w:sz w:val="28"/>
            <w:szCs w:val="28"/>
            <w:u w:val="none"/>
          </w:rPr>
          <w:t>panta</w:t>
        </w:r>
      </w:hyperlink>
      <w:r w:rsidRPr="004D0CFA">
        <w:rPr>
          <w:rFonts w:ascii="Times New Roman" w:hAnsi="Times New Roman" w:cs="Times New Roman"/>
          <w:sz w:val="28"/>
          <w:szCs w:val="28"/>
        </w:rPr>
        <w:t xml:space="preserve"> </w:t>
      </w:r>
      <w:r w:rsidRPr="004D0CFA">
        <w:rPr>
          <w:rFonts w:ascii="Times New Roman" w:eastAsia="Times New Roman" w:hAnsi="Times New Roman" w:cs="Times New Roman"/>
          <w:sz w:val="28"/>
          <w:szCs w:val="28"/>
        </w:rPr>
        <w:t>pirmajā daļā noteiktajā apmērā un Latvijas Bankas noteiktajā kārtībā pēc tam, kad tiesa pasludinājusi apdrošinātāja vai dalībvalsts apdrošinātāja maksātnespējas procesu.</w:t>
      </w:r>
    </w:p>
    <w:p w14:paraId="4F8270A1" w14:textId="1ED6AAED" w:rsidR="005B3F9F" w:rsidRPr="004D0CFA" w:rsidRDefault="005B3F9F" w:rsidP="008F0F14">
      <w:pPr>
        <w:shd w:val="clear" w:color="auto" w:fill="FFFFFF"/>
        <w:spacing w:after="0" w:line="240" w:lineRule="auto"/>
        <w:ind w:firstLine="720"/>
        <w:jc w:val="both"/>
        <w:rPr>
          <w:rFonts w:ascii="Times New Roman" w:eastAsia="Times New Roman" w:hAnsi="Times New Roman" w:cs="Times New Roman"/>
          <w:sz w:val="28"/>
          <w:szCs w:val="28"/>
        </w:rPr>
      </w:pPr>
      <w:r w:rsidRPr="004D0CFA">
        <w:rPr>
          <w:rFonts w:ascii="Times New Roman" w:eastAsia="Times New Roman" w:hAnsi="Times New Roman" w:cs="Times New Roman"/>
          <w:sz w:val="28"/>
          <w:szCs w:val="28"/>
        </w:rPr>
        <w:t>(2) Ja Apdrošināto aizsardzības fondā nepietiek līdzekļu apdrošināšanas atlīdzības izmaksai saskaņā ar šo likumu, Latvijas Banka var noslēgt aizņēmuma līgumu par trūkstošās summas aizņemšanos Latvijas, Eiropas Savienības vai ārvalstu tirgū.</w:t>
      </w:r>
    </w:p>
    <w:p w14:paraId="5A27AFDF" w14:textId="5535A4C6" w:rsidR="005B3F9F" w:rsidRPr="004D0CFA" w:rsidRDefault="005B3F9F" w:rsidP="008F0F14">
      <w:pPr>
        <w:shd w:val="clear" w:color="auto" w:fill="FFFFFF"/>
        <w:spacing w:after="0" w:line="240" w:lineRule="auto"/>
        <w:ind w:firstLine="720"/>
        <w:jc w:val="both"/>
        <w:rPr>
          <w:rFonts w:ascii="Times New Roman" w:eastAsia="Times New Roman" w:hAnsi="Times New Roman" w:cs="Times New Roman"/>
          <w:sz w:val="28"/>
          <w:szCs w:val="28"/>
        </w:rPr>
      </w:pPr>
      <w:r w:rsidRPr="004D0CFA">
        <w:rPr>
          <w:rFonts w:ascii="Times New Roman" w:eastAsia="Times New Roman" w:hAnsi="Times New Roman" w:cs="Times New Roman"/>
          <w:sz w:val="28"/>
          <w:szCs w:val="28"/>
        </w:rPr>
        <w:t xml:space="preserve">(3) Slēdzot šā panta otrajā daļā minēto aizņēmuma līgumu, nepiemēro </w:t>
      </w:r>
      <w:hyperlink r:id="rId12" w:tgtFrame="_blank" w:history="1">
        <w:r w:rsidRPr="004D0CFA">
          <w:rPr>
            <w:rStyle w:val="Hyperlink"/>
            <w:rFonts w:ascii="Times New Roman" w:eastAsia="Times New Roman" w:hAnsi="Times New Roman" w:cs="Times New Roman"/>
            <w:color w:val="auto"/>
            <w:sz w:val="28"/>
            <w:szCs w:val="28"/>
            <w:u w:val="none"/>
          </w:rPr>
          <w:t>Publisko iepirkumu likuma</w:t>
        </w:r>
      </w:hyperlink>
      <w:r w:rsidRPr="004D0CFA">
        <w:rPr>
          <w:rFonts w:ascii="Times New Roman" w:hAnsi="Times New Roman" w:cs="Times New Roman"/>
          <w:sz w:val="28"/>
          <w:szCs w:val="28"/>
        </w:rPr>
        <w:t xml:space="preserve"> </w:t>
      </w:r>
      <w:r w:rsidRPr="004D0CFA">
        <w:rPr>
          <w:rFonts w:ascii="Times New Roman" w:eastAsia="Times New Roman" w:hAnsi="Times New Roman" w:cs="Times New Roman"/>
          <w:sz w:val="28"/>
          <w:szCs w:val="28"/>
        </w:rPr>
        <w:t>noteikumus</w:t>
      </w:r>
      <w:r w:rsidR="002644EF" w:rsidRPr="004D0CFA">
        <w:rPr>
          <w:rFonts w:ascii="Times New Roman" w:eastAsia="Times New Roman" w:hAnsi="Times New Roman" w:cs="Times New Roman"/>
          <w:sz w:val="28"/>
          <w:szCs w:val="28"/>
        </w:rPr>
        <w:t>.</w:t>
      </w:r>
      <w:r w:rsidR="00390021" w:rsidRPr="004D0CFA">
        <w:rPr>
          <w:rFonts w:ascii="Times New Roman" w:eastAsia="Times New Roman" w:hAnsi="Times New Roman" w:cs="Times New Roman"/>
          <w:sz w:val="28"/>
          <w:szCs w:val="28"/>
        </w:rPr>
        <w:t xml:space="preserve"> </w:t>
      </w:r>
      <w:r w:rsidRPr="004D0CFA">
        <w:rPr>
          <w:rFonts w:ascii="Times New Roman" w:eastAsia="Times New Roman" w:hAnsi="Times New Roman" w:cs="Times New Roman"/>
          <w:sz w:val="28"/>
          <w:szCs w:val="28"/>
        </w:rPr>
        <w:t>Latvijas Banka šādu aizņēmuma līgumu slēdz, izvēloties piedāvājumu ar zemāko aizdevuma procentu likmi.</w:t>
      </w:r>
    </w:p>
    <w:p w14:paraId="16659AF1" w14:textId="134CCFF9" w:rsidR="005B3F9F" w:rsidRPr="004D0CFA" w:rsidRDefault="005B3F9F" w:rsidP="008F0F14">
      <w:pPr>
        <w:pStyle w:val="NoSpacing"/>
        <w:ind w:firstLine="720"/>
        <w:jc w:val="both"/>
        <w:rPr>
          <w:rFonts w:ascii="Times New Roman" w:hAnsi="Times New Roman"/>
          <w:sz w:val="28"/>
          <w:szCs w:val="28"/>
        </w:rPr>
      </w:pPr>
      <w:r w:rsidRPr="004D0CFA">
        <w:rPr>
          <w:rFonts w:ascii="Times New Roman" w:eastAsia="Times New Roman" w:hAnsi="Times New Roman"/>
          <w:sz w:val="28"/>
          <w:szCs w:val="28"/>
        </w:rPr>
        <w:t xml:space="preserve">(4) Naudas līdzekļus, kurus Latvijas Banka aizņēmusies </w:t>
      </w:r>
      <w:r w:rsidR="006C59A5" w:rsidRPr="004D0CFA">
        <w:rPr>
          <w:rFonts w:ascii="Times New Roman" w:eastAsia="Times New Roman" w:hAnsi="Times New Roman"/>
          <w:sz w:val="28"/>
          <w:szCs w:val="28"/>
        </w:rPr>
        <w:t xml:space="preserve">trūkstošās summas segšanai </w:t>
      </w:r>
      <w:r w:rsidRPr="004D0CFA">
        <w:rPr>
          <w:rFonts w:ascii="Times New Roman" w:eastAsia="Times New Roman" w:hAnsi="Times New Roman"/>
          <w:sz w:val="28"/>
          <w:szCs w:val="28"/>
        </w:rPr>
        <w:t>apdrošināšanas atlīdzības izmaksām no Apdrošināto aizsardzības fonda līdzekļiem, Latvijas Banka atmaksā no Apdrošināto aizsardzības fonda</w:t>
      </w:r>
      <w:r w:rsidRPr="004D0CFA">
        <w:rPr>
          <w:rFonts w:ascii="Times New Roman" w:hAnsi="Times New Roman"/>
          <w:sz w:val="28"/>
          <w:szCs w:val="28"/>
        </w:rPr>
        <w:t>."</w:t>
      </w:r>
    </w:p>
    <w:p w14:paraId="156201CA" w14:textId="77777777" w:rsidR="002D0F3B" w:rsidRPr="004D0CFA" w:rsidRDefault="002D0F3B" w:rsidP="008F0F14">
      <w:pPr>
        <w:pStyle w:val="NoSpacing"/>
        <w:ind w:firstLine="720"/>
        <w:jc w:val="both"/>
        <w:rPr>
          <w:rFonts w:ascii="Times New Roman" w:hAnsi="Times New Roman"/>
          <w:sz w:val="28"/>
          <w:szCs w:val="28"/>
        </w:rPr>
      </w:pPr>
    </w:p>
    <w:p w14:paraId="3DD4E42D" w14:textId="566C13CB" w:rsidR="00424A89" w:rsidRPr="004D0CFA" w:rsidRDefault="00E73568" w:rsidP="008F0F14">
      <w:pPr>
        <w:pStyle w:val="NoSpacing"/>
        <w:ind w:firstLine="720"/>
        <w:jc w:val="both"/>
        <w:rPr>
          <w:rFonts w:ascii="Times New Roman" w:hAnsi="Times New Roman"/>
          <w:sz w:val="28"/>
          <w:szCs w:val="28"/>
        </w:rPr>
      </w:pPr>
      <w:r w:rsidRPr="004D0CFA">
        <w:rPr>
          <w:rFonts w:ascii="Times New Roman" w:hAnsi="Times New Roman"/>
          <w:sz w:val="28"/>
          <w:szCs w:val="28"/>
        </w:rPr>
        <w:t>12</w:t>
      </w:r>
      <w:r w:rsidR="002644EF" w:rsidRPr="004D0CFA">
        <w:rPr>
          <w:rFonts w:ascii="Times New Roman" w:hAnsi="Times New Roman"/>
          <w:sz w:val="28"/>
          <w:szCs w:val="28"/>
        </w:rPr>
        <w:t>. </w:t>
      </w:r>
      <w:r w:rsidR="002D0F3B" w:rsidRPr="004D0CFA">
        <w:rPr>
          <w:rFonts w:ascii="Times New Roman" w:hAnsi="Times New Roman"/>
          <w:sz w:val="28"/>
          <w:szCs w:val="28"/>
        </w:rPr>
        <w:t>Izslēgt 285</w:t>
      </w:r>
      <w:r w:rsidR="002644EF" w:rsidRPr="004D0CFA">
        <w:rPr>
          <w:rFonts w:ascii="Times New Roman" w:hAnsi="Times New Roman"/>
          <w:sz w:val="28"/>
          <w:szCs w:val="28"/>
        </w:rPr>
        <w:t>. </w:t>
      </w:r>
      <w:r w:rsidR="002D0F3B" w:rsidRPr="004D0CFA">
        <w:rPr>
          <w:rFonts w:ascii="Times New Roman" w:hAnsi="Times New Roman"/>
          <w:sz w:val="28"/>
          <w:szCs w:val="28"/>
        </w:rPr>
        <w:t>panta otrajā daļā vārdu "padomes".</w:t>
      </w:r>
    </w:p>
    <w:p w14:paraId="2D4EA9D8" w14:textId="77777777" w:rsidR="00424A89" w:rsidRPr="004D0CFA" w:rsidRDefault="00424A89" w:rsidP="008F0F14">
      <w:pPr>
        <w:pStyle w:val="NoSpacing"/>
        <w:ind w:firstLine="720"/>
        <w:jc w:val="both"/>
        <w:rPr>
          <w:rFonts w:ascii="Times New Roman" w:hAnsi="Times New Roman"/>
          <w:sz w:val="28"/>
          <w:szCs w:val="28"/>
        </w:rPr>
      </w:pPr>
    </w:p>
    <w:p w14:paraId="2B0ED8FC" w14:textId="7D7079F6" w:rsidR="00FD764D" w:rsidRPr="004D0CFA" w:rsidRDefault="00D942CC" w:rsidP="008F0F14">
      <w:pPr>
        <w:pStyle w:val="NoSpacing"/>
        <w:ind w:firstLine="720"/>
        <w:jc w:val="both"/>
        <w:rPr>
          <w:rFonts w:ascii="Times New Roman" w:hAnsi="Times New Roman"/>
          <w:sz w:val="28"/>
          <w:szCs w:val="28"/>
        </w:rPr>
      </w:pPr>
      <w:r w:rsidRPr="004D0CFA">
        <w:rPr>
          <w:rFonts w:ascii="Times New Roman" w:hAnsi="Times New Roman"/>
          <w:sz w:val="28"/>
          <w:szCs w:val="28"/>
        </w:rPr>
        <w:t>1</w:t>
      </w:r>
      <w:r w:rsidR="00E73568" w:rsidRPr="004D0CFA">
        <w:rPr>
          <w:rFonts w:ascii="Times New Roman" w:hAnsi="Times New Roman"/>
          <w:sz w:val="28"/>
          <w:szCs w:val="28"/>
        </w:rPr>
        <w:t>3</w:t>
      </w:r>
      <w:r w:rsidR="002644EF" w:rsidRPr="004D0CFA">
        <w:rPr>
          <w:rFonts w:ascii="Times New Roman" w:hAnsi="Times New Roman"/>
          <w:sz w:val="28"/>
          <w:szCs w:val="28"/>
        </w:rPr>
        <w:t>. </w:t>
      </w:r>
      <w:r w:rsidR="001372F1" w:rsidRPr="004D0CFA">
        <w:rPr>
          <w:rFonts w:ascii="Times New Roman" w:hAnsi="Times New Roman"/>
          <w:sz w:val="28"/>
          <w:szCs w:val="28"/>
        </w:rPr>
        <w:t>Aizstāt</w:t>
      </w:r>
      <w:r w:rsidR="00424A89" w:rsidRPr="004D0CFA">
        <w:rPr>
          <w:rFonts w:ascii="Times New Roman" w:hAnsi="Times New Roman"/>
          <w:sz w:val="28"/>
          <w:szCs w:val="28"/>
        </w:rPr>
        <w:t xml:space="preserve"> 287</w:t>
      </w:r>
      <w:r w:rsidR="002644EF" w:rsidRPr="004D0CFA">
        <w:rPr>
          <w:rFonts w:ascii="Times New Roman" w:hAnsi="Times New Roman"/>
          <w:sz w:val="28"/>
          <w:szCs w:val="28"/>
        </w:rPr>
        <w:t>. </w:t>
      </w:r>
      <w:r w:rsidR="00424A89" w:rsidRPr="004D0CFA">
        <w:rPr>
          <w:rFonts w:ascii="Times New Roman" w:hAnsi="Times New Roman"/>
          <w:sz w:val="28"/>
          <w:szCs w:val="28"/>
        </w:rPr>
        <w:t>panta sestajā daļā vārdus "Komisijas kontā</w:t>
      </w:r>
      <w:r w:rsidR="001372F1" w:rsidRPr="004D0CFA">
        <w:rPr>
          <w:rFonts w:ascii="Times New Roman" w:hAnsi="Times New Roman"/>
          <w:sz w:val="28"/>
          <w:szCs w:val="28"/>
        </w:rPr>
        <w:t xml:space="preserve"> Latvijas Bankā</w:t>
      </w:r>
      <w:r w:rsidR="00424A89" w:rsidRPr="004D0CFA">
        <w:rPr>
          <w:rFonts w:ascii="Times New Roman" w:hAnsi="Times New Roman"/>
          <w:sz w:val="28"/>
          <w:szCs w:val="28"/>
        </w:rPr>
        <w:t>"</w:t>
      </w:r>
      <w:r w:rsidR="001372F1" w:rsidRPr="004D0CFA">
        <w:rPr>
          <w:rFonts w:ascii="Times New Roman" w:hAnsi="Times New Roman"/>
          <w:sz w:val="28"/>
          <w:szCs w:val="28"/>
        </w:rPr>
        <w:t xml:space="preserve"> ar vārdiem "</w:t>
      </w:r>
      <w:r w:rsidR="008F0F14" w:rsidRPr="004D0CFA">
        <w:rPr>
          <w:rFonts w:ascii="Times New Roman" w:hAnsi="Times New Roman"/>
          <w:sz w:val="28"/>
          <w:szCs w:val="28"/>
        </w:rPr>
        <w:t xml:space="preserve">attiecīgā </w:t>
      </w:r>
      <w:r w:rsidR="001372F1" w:rsidRPr="004D0CFA">
        <w:rPr>
          <w:rFonts w:ascii="Times New Roman" w:hAnsi="Times New Roman"/>
          <w:sz w:val="28"/>
          <w:szCs w:val="28"/>
        </w:rPr>
        <w:t xml:space="preserve">Latvijas </w:t>
      </w:r>
      <w:r w:rsidR="008F0F14" w:rsidRPr="004D0CFA">
        <w:rPr>
          <w:rFonts w:ascii="Times New Roman" w:hAnsi="Times New Roman"/>
          <w:sz w:val="28"/>
          <w:szCs w:val="28"/>
        </w:rPr>
        <w:t>Bankas kontā</w:t>
      </w:r>
      <w:r w:rsidR="001372F1" w:rsidRPr="004D0CFA">
        <w:rPr>
          <w:rFonts w:ascii="Times New Roman" w:hAnsi="Times New Roman"/>
          <w:sz w:val="28"/>
          <w:szCs w:val="28"/>
        </w:rPr>
        <w:t>"</w:t>
      </w:r>
      <w:r w:rsidR="00424A89" w:rsidRPr="004D0CFA">
        <w:rPr>
          <w:rFonts w:ascii="Times New Roman" w:hAnsi="Times New Roman"/>
          <w:sz w:val="28"/>
          <w:szCs w:val="28"/>
        </w:rPr>
        <w:t>.</w:t>
      </w:r>
    </w:p>
    <w:p w14:paraId="76B446ED" w14:textId="7D11F080" w:rsidR="0039607F" w:rsidRPr="004D0CFA" w:rsidRDefault="0039607F" w:rsidP="008F0F14">
      <w:pPr>
        <w:pStyle w:val="NoSpacing"/>
        <w:ind w:firstLine="720"/>
        <w:jc w:val="both"/>
        <w:rPr>
          <w:rFonts w:ascii="Times New Roman" w:hAnsi="Times New Roman"/>
          <w:sz w:val="28"/>
          <w:szCs w:val="28"/>
        </w:rPr>
      </w:pPr>
    </w:p>
    <w:p w14:paraId="07A49D5C" w14:textId="570F0124" w:rsidR="00153C76" w:rsidRPr="004D0CFA" w:rsidRDefault="00D942CC" w:rsidP="008F0F14">
      <w:pPr>
        <w:pStyle w:val="NoSpacing"/>
        <w:ind w:firstLine="720"/>
        <w:jc w:val="both"/>
        <w:rPr>
          <w:rFonts w:ascii="Times New Roman" w:hAnsi="Times New Roman"/>
          <w:sz w:val="28"/>
          <w:szCs w:val="28"/>
        </w:rPr>
      </w:pPr>
      <w:r w:rsidRPr="004D0CFA">
        <w:rPr>
          <w:rFonts w:ascii="Times New Roman" w:hAnsi="Times New Roman"/>
          <w:sz w:val="28"/>
          <w:szCs w:val="28"/>
        </w:rPr>
        <w:t>1</w:t>
      </w:r>
      <w:r w:rsidR="00E73568" w:rsidRPr="004D0CFA">
        <w:rPr>
          <w:rFonts w:ascii="Times New Roman" w:hAnsi="Times New Roman"/>
          <w:sz w:val="28"/>
          <w:szCs w:val="28"/>
        </w:rPr>
        <w:t>4</w:t>
      </w:r>
      <w:r w:rsidR="002644EF" w:rsidRPr="004D0CFA">
        <w:rPr>
          <w:rFonts w:ascii="Times New Roman" w:hAnsi="Times New Roman"/>
          <w:sz w:val="28"/>
          <w:szCs w:val="28"/>
        </w:rPr>
        <w:t>. </w:t>
      </w:r>
      <w:r w:rsidR="00153C76" w:rsidRPr="004D0CFA">
        <w:rPr>
          <w:rFonts w:ascii="Times New Roman" w:hAnsi="Times New Roman"/>
          <w:sz w:val="28"/>
          <w:szCs w:val="28"/>
        </w:rPr>
        <w:t>Papildināt pārejas noteikumus ar 33.</w:t>
      </w:r>
      <w:r w:rsidR="002B5C53" w:rsidRPr="004D0CFA">
        <w:rPr>
          <w:rFonts w:ascii="Times New Roman" w:hAnsi="Times New Roman"/>
          <w:sz w:val="28"/>
          <w:szCs w:val="28"/>
        </w:rPr>
        <w:t>,</w:t>
      </w:r>
      <w:r w:rsidR="00153C76" w:rsidRPr="004D0CFA">
        <w:rPr>
          <w:rFonts w:ascii="Times New Roman" w:hAnsi="Times New Roman"/>
          <w:sz w:val="28"/>
          <w:szCs w:val="28"/>
        </w:rPr>
        <w:t xml:space="preserve"> </w:t>
      </w:r>
      <w:r w:rsidR="00E21140" w:rsidRPr="004D0CFA">
        <w:rPr>
          <w:rFonts w:ascii="Times New Roman" w:hAnsi="Times New Roman"/>
          <w:sz w:val="28"/>
          <w:szCs w:val="28"/>
        </w:rPr>
        <w:t>34</w:t>
      </w:r>
      <w:r w:rsidR="002644EF" w:rsidRPr="004D0CFA">
        <w:rPr>
          <w:rFonts w:ascii="Times New Roman" w:hAnsi="Times New Roman"/>
          <w:sz w:val="28"/>
          <w:szCs w:val="28"/>
        </w:rPr>
        <w:t>.</w:t>
      </w:r>
      <w:r w:rsidR="00390021" w:rsidRPr="004D0CFA">
        <w:rPr>
          <w:rFonts w:ascii="Times New Roman" w:hAnsi="Times New Roman"/>
          <w:sz w:val="28"/>
          <w:szCs w:val="28"/>
        </w:rPr>
        <w:t xml:space="preserve"> </w:t>
      </w:r>
      <w:r w:rsidR="000C4A77" w:rsidRPr="004D0CFA">
        <w:rPr>
          <w:rFonts w:ascii="Times New Roman" w:hAnsi="Times New Roman"/>
          <w:sz w:val="28"/>
          <w:szCs w:val="28"/>
        </w:rPr>
        <w:t>un 35</w:t>
      </w:r>
      <w:r w:rsidR="002644EF" w:rsidRPr="004D0CFA">
        <w:rPr>
          <w:rFonts w:ascii="Times New Roman" w:hAnsi="Times New Roman"/>
          <w:sz w:val="28"/>
          <w:szCs w:val="28"/>
        </w:rPr>
        <w:t>. </w:t>
      </w:r>
      <w:r w:rsidR="00153C76" w:rsidRPr="004D0CFA">
        <w:rPr>
          <w:rFonts w:ascii="Times New Roman" w:hAnsi="Times New Roman"/>
          <w:sz w:val="28"/>
          <w:szCs w:val="28"/>
        </w:rPr>
        <w:t>punktu šādā redakcijā:</w:t>
      </w:r>
    </w:p>
    <w:p w14:paraId="6028AD94" w14:textId="77777777" w:rsidR="006874CC" w:rsidRPr="004D0CFA" w:rsidRDefault="006874CC" w:rsidP="008F0F14">
      <w:pPr>
        <w:pStyle w:val="NoSpacing"/>
        <w:ind w:firstLine="720"/>
        <w:jc w:val="both"/>
        <w:rPr>
          <w:rFonts w:ascii="Times New Roman" w:hAnsi="Times New Roman"/>
          <w:sz w:val="28"/>
          <w:szCs w:val="28"/>
        </w:rPr>
      </w:pPr>
    </w:p>
    <w:p w14:paraId="184702C9" w14:textId="55DD618A" w:rsidR="002B5C53" w:rsidRPr="004D0CFA" w:rsidRDefault="00153C76" w:rsidP="008F0F14">
      <w:pPr>
        <w:pStyle w:val="NoSpacing"/>
        <w:ind w:firstLine="720"/>
        <w:jc w:val="both"/>
        <w:rPr>
          <w:rFonts w:ascii="Times New Roman" w:hAnsi="Times New Roman"/>
          <w:sz w:val="28"/>
          <w:szCs w:val="28"/>
        </w:rPr>
      </w:pPr>
      <w:r w:rsidRPr="004D0CFA">
        <w:rPr>
          <w:rFonts w:ascii="Times New Roman" w:hAnsi="Times New Roman"/>
          <w:sz w:val="28"/>
          <w:szCs w:val="28"/>
        </w:rPr>
        <w:t>"</w:t>
      </w:r>
      <w:bookmarkStart w:id="2" w:name="_Hlk48925424"/>
      <w:r w:rsidR="006874CC" w:rsidRPr="004D0CFA">
        <w:rPr>
          <w:rFonts w:ascii="Times New Roman" w:hAnsi="Times New Roman"/>
          <w:sz w:val="28"/>
          <w:szCs w:val="28"/>
        </w:rPr>
        <w:t>3</w:t>
      </w:r>
      <w:r w:rsidR="002B5C53" w:rsidRPr="004D0CFA">
        <w:rPr>
          <w:rFonts w:ascii="Times New Roman" w:hAnsi="Times New Roman"/>
          <w:sz w:val="28"/>
          <w:szCs w:val="28"/>
        </w:rPr>
        <w:t>3</w:t>
      </w:r>
      <w:r w:rsidR="002644EF" w:rsidRPr="004D0CFA">
        <w:rPr>
          <w:rFonts w:ascii="Times New Roman" w:hAnsi="Times New Roman"/>
          <w:sz w:val="28"/>
          <w:szCs w:val="28"/>
        </w:rPr>
        <w:t>. </w:t>
      </w:r>
      <w:r w:rsidRPr="004D0CFA">
        <w:rPr>
          <w:rFonts w:ascii="Times New Roman" w:hAnsi="Times New Roman"/>
          <w:sz w:val="28"/>
          <w:szCs w:val="28"/>
        </w:rPr>
        <w:t xml:space="preserve">Šā likuma grozījumi, </w:t>
      </w:r>
      <w:r w:rsidR="00B30C48" w:rsidRPr="004D0CFA">
        <w:rPr>
          <w:rFonts w:ascii="Times New Roman" w:hAnsi="Times New Roman"/>
          <w:sz w:val="28"/>
          <w:szCs w:val="28"/>
        </w:rPr>
        <w:t xml:space="preserve">kas saistīti ar Finanšu un kapitāla tirgus komisijas pievienošanu Latvijas Bankai (vārda "Komisija" (attiecīgā locījumā) aizstāšana ar vārdiem "Latvijas Banka" (attiecīgā locījumā) visā likumā, izņemot vārdu </w:t>
      </w:r>
      <w:r w:rsidR="006C59A5" w:rsidRPr="004D0CFA">
        <w:rPr>
          <w:rFonts w:ascii="Times New Roman" w:hAnsi="Times New Roman"/>
          <w:sz w:val="28"/>
          <w:szCs w:val="28"/>
        </w:rPr>
        <w:t xml:space="preserve">savienojumus </w:t>
      </w:r>
      <w:r w:rsidR="00C05B49" w:rsidRPr="004D0CFA">
        <w:rPr>
          <w:rFonts w:ascii="Times New Roman" w:hAnsi="Times New Roman"/>
          <w:sz w:val="28"/>
          <w:szCs w:val="28"/>
        </w:rPr>
        <w:t>"</w:t>
      </w:r>
      <w:r w:rsidR="00B30C48" w:rsidRPr="004D0CFA">
        <w:rPr>
          <w:rFonts w:ascii="Times New Roman" w:hAnsi="Times New Roman"/>
          <w:sz w:val="28"/>
          <w:szCs w:val="28"/>
        </w:rPr>
        <w:t>Eiropas Komisija</w:t>
      </w:r>
      <w:r w:rsidR="00C05B49" w:rsidRPr="004D0CFA">
        <w:rPr>
          <w:rFonts w:ascii="Times New Roman" w:hAnsi="Times New Roman"/>
          <w:sz w:val="28"/>
          <w:szCs w:val="28"/>
        </w:rPr>
        <w:t>"</w:t>
      </w:r>
      <w:r w:rsidR="000941FD" w:rsidRPr="004D0CFA">
        <w:rPr>
          <w:rFonts w:ascii="Times New Roman" w:hAnsi="Times New Roman"/>
          <w:sz w:val="28"/>
          <w:szCs w:val="28"/>
        </w:rPr>
        <w:t>,</w:t>
      </w:r>
      <w:r w:rsidR="00B30C48" w:rsidRPr="004D0CFA">
        <w:rPr>
          <w:rFonts w:ascii="Times New Roman" w:hAnsi="Times New Roman"/>
          <w:sz w:val="28"/>
          <w:szCs w:val="28"/>
        </w:rPr>
        <w:t xml:space="preserve"> </w:t>
      </w:r>
      <w:r w:rsidR="002C4DB6" w:rsidRPr="004D0CFA">
        <w:rPr>
          <w:rFonts w:ascii="Times New Roman" w:hAnsi="Times New Roman"/>
          <w:sz w:val="28"/>
          <w:szCs w:val="28"/>
        </w:rPr>
        <w:t xml:space="preserve">"Komisijas padome", "Komisijas kontā" </w:t>
      </w:r>
      <w:r w:rsidRPr="004D0CFA">
        <w:rPr>
          <w:rFonts w:ascii="Times New Roman" w:hAnsi="Times New Roman"/>
          <w:sz w:val="28"/>
          <w:szCs w:val="28"/>
        </w:rPr>
        <w:t xml:space="preserve">un pārejas </w:t>
      </w:r>
      <w:r w:rsidR="006C59A5" w:rsidRPr="004D0CFA">
        <w:rPr>
          <w:rFonts w:ascii="Times New Roman" w:hAnsi="Times New Roman"/>
          <w:sz w:val="28"/>
          <w:szCs w:val="28"/>
        </w:rPr>
        <w:t>noteikumus</w:t>
      </w:r>
      <w:r w:rsidRPr="004D0CFA">
        <w:rPr>
          <w:rFonts w:ascii="Times New Roman" w:hAnsi="Times New Roman"/>
          <w:sz w:val="28"/>
          <w:szCs w:val="28"/>
        </w:rPr>
        <w:t xml:space="preserve">, grozījumi šā likuma </w:t>
      </w:r>
      <w:r w:rsidR="006379C4" w:rsidRPr="004D0CFA">
        <w:rPr>
          <w:rFonts w:ascii="Times New Roman" w:hAnsi="Times New Roman"/>
          <w:sz w:val="28"/>
          <w:szCs w:val="28"/>
        </w:rPr>
        <w:t>1</w:t>
      </w:r>
      <w:r w:rsidR="002644EF" w:rsidRPr="004D0CFA">
        <w:rPr>
          <w:rFonts w:ascii="Times New Roman" w:hAnsi="Times New Roman"/>
          <w:sz w:val="28"/>
          <w:szCs w:val="28"/>
        </w:rPr>
        <w:t>. </w:t>
      </w:r>
      <w:r w:rsidRPr="004D0CFA">
        <w:rPr>
          <w:rFonts w:ascii="Times New Roman" w:hAnsi="Times New Roman"/>
          <w:sz w:val="28"/>
          <w:szCs w:val="28"/>
        </w:rPr>
        <w:t xml:space="preserve">panta </w:t>
      </w:r>
      <w:r w:rsidR="006379C4" w:rsidRPr="004D0CFA">
        <w:rPr>
          <w:rFonts w:ascii="Times New Roman" w:hAnsi="Times New Roman"/>
          <w:sz w:val="28"/>
          <w:szCs w:val="28"/>
        </w:rPr>
        <w:t>pirmās</w:t>
      </w:r>
      <w:r w:rsidRPr="004D0CFA">
        <w:rPr>
          <w:rFonts w:ascii="Times New Roman" w:hAnsi="Times New Roman"/>
          <w:sz w:val="28"/>
          <w:szCs w:val="28"/>
        </w:rPr>
        <w:t xml:space="preserve"> daļ</w:t>
      </w:r>
      <w:r w:rsidR="006379C4" w:rsidRPr="004D0CFA">
        <w:rPr>
          <w:rFonts w:ascii="Times New Roman" w:hAnsi="Times New Roman"/>
          <w:sz w:val="28"/>
          <w:szCs w:val="28"/>
        </w:rPr>
        <w:t>as 36</w:t>
      </w:r>
      <w:r w:rsidR="002644EF" w:rsidRPr="004D0CFA">
        <w:rPr>
          <w:rFonts w:ascii="Times New Roman" w:hAnsi="Times New Roman"/>
          <w:sz w:val="28"/>
          <w:szCs w:val="28"/>
        </w:rPr>
        <w:t>. </w:t>
      </w:r>
      <w:r w:rsidR="006379C4" w:rsidRPr="004D0CFA">
        <w:rPr>
          <w:rFonts w:ascii="Times New Roman" w:hAnsi="Times New Roman"/>
          <w:sz w:val="28"/>
          <w:szCs w:val="28"/>
        </w:rPr>
        <w:t>punktā</w:t>
      </w:r>
      <w:r w:rsidRPr="004D0CFA">
        <w:rPr>
          <w:rFonts w:ascii="Times New Roman" w:hAnsi="Times New Roman"/>
          <w:sz w:val="28"/>
          <w:szCs w:val="28"/>
        </w:rPr>
        <w:t>,</w:t>
      </w:r>
      <w:r w:rsidR="00433B76" w:rsidRPr="004D0CFA">
        <w:rPr>
          <w:rFonts w:ascii="Times New Roman" w:hAnsi="Times New Roman"/>
          <w:sz w:val="28"/>
          <w:szCs w:val="28"/>
        </w:rPr>
        <w:t xml:space="preserve"> </w:t>
      </w:r>
      <w:r w:rsidR="006379C4" w:rsidRPr="004D0CFA">
        <w:rPr>
          <w:rFonts w:ascii="Times New Roman" w:hAnsi="Times New Roman"/>
          <w:sz w:val="28"/>
          <w:szCs w:val="28"/>
        </w:rPr>
        <w:t>14</w:t>
      </w:r>
      <w:r w:rsidR="002644EF" w:rsidRPr="004D0CFA">
        <w:rPr>
          <w:rFonts w:ascii="Times New Roman" w:hAnsi="Times New Roman"/>
          <w:sz w:val="28"/>
          <w:szCs w:val="28"/>
        </w:rPr>
        <w:t>. </w:t>
      </w:r>
      <w:r w:rsidRPr="004D0CFA">
        <w:rPr>
          <w:rFonts w:ascii="Times New Roman" w:hAnsi="Times New Roman"/>
          <w:sz w:val="28"/>
          <w:szCs w:val="28"/>
        </w:rPr>
        <w:t>pantā</w:t>
      </w:r>
      <w:r w:rsidR="00B30C48" w:rsidRPr="004D0CFA">
        <w:rPr>
          <w:rFonts w:ascii="Times New Roman" w:hAnsi="Times New Roman"/>
          <w:sz w:val="28"/>
          <w:szCs w:val="28"/>
        </w:rPr>
        <w:t>,</w:t>
      </w:r>
      <w:r w:rsidR="00433B76" w:rsidRPr="004D0CFA">
        <w:rPr>
          <w:rFonts w:ascii="Times New Roman" w:hAnsi="Times New Roman"/>
          <w:sz w:val="28"/>
          <w:szCs w:val="28"/>
        </w:rPr>
        <w:t xml:space="preserve"> </w:t>
      </w:r>
      <w:r w:rsidR="005806DB" w:rsidRPr="004D0CFA">
        <w:rPr>
          <w:rFonts w:ascii="Times New Roman" w:hAnsi="Times New Roman"/>
          <w:sz w:val="28"/>
          <w:szCs w:val="28"/>
        </w:rPr>
        <w:t>46</w:t>
      </w:r>
      <w:r w:rsidR="002644EF" w:rsidRPr="004D0CFA">
        <w:rPr>
          <w:rFonts w:ascii="Times New Roman" w:hAnsi="Times New Roman"/>
          <w:sz w:val="28"/>
          <w:szCs w:val="28"/>
        </w:rPr>
        <w:t>. </w:t>
      </w:r>
      <w:r w:rsidR="005806DB" w:rsidRPr="004D0CFA">
        <w:rPr>
          <w:rFonts w:ascii="Times New Roman" w:hAnsi="Times New Roman"/>
          <w:sz w:val="28"/>
          <w:szCs w:val="28"/>
        </w:rPr>
        <w:t>panta pirmās daļas 1</w:t>
      </w:r>
      <w:r w:rsidR="002644EF" w:rsidRPr="004D0CFA">
        <w:rPr>
          <w:rFonts w:ascii="Times New Roman" w:hAnsi="Times New Roman"/>
          <w:sz w:val="28"/>
          <w:szCs w:val="28"/>
        </w:rPr>
        <w:t>. </w:t>
      </w:r>
      <w:r w:rsidR="005806DB" w:rsidRPr="004D0CFA">
        <w:rPr>
          <w:rFonts w:ascii="Times New Roman" w:hAnsi="Times New Roman"/>
          <w:sz w:val="28"/>
          <w:szCs w:val="28"/>
        </w:rPr>
        <w:t>punktā</w:t>
      </w:r>
      <w:r w:rsidR="00B30C48" w:rsidRPr="004D0CFA">
        <w:rPr>
          <w:rFonts w:ascii="Times New Roman" w:hAnsi="Times New Roman"/>
          <w:sz w:val="28"/>
          <w:szCs w:val="28"/>
        </w:rPr>
        <w:t xml:space="preserve">, </w:t>
      </w:r>
      <w:r w:rsidR="00D00172" w:rsidRPr="004D0CFA">
        <w:rPr>
          <w:rFonts w:ascii="Times New Roman" w:hAnsi="Times New Roman"/>
          <w:sz w:val="28"/>
          <w:szCs w:val="28"/>
        </w:rPr>
        <w:t>76</w:t>
      </w:r>
      <w:r w:rsidR="002644EF" w:rsidRPr="004D0CFA">
        <w:rPr>
          <w:rFonts w:ascii="Times New Roman" w:hAnsi="Times New Roman"/>
          <w:sz w:val="28"/>
          <w:szCs w:val="28"/>
        </w:rPr>
        <w:t>. </w:t>
      </w:r>
      <w:r w:rsidR="00D00172" w:rsidRPr="004D0CFA">
        <w:rPr>
          <w:rFonts w:ascii="Times New Roman" w:hAnsi="Times New Roman"/>
          <w:sz w:val="28"/>
          <w:szCs w:val="28"/>
        </w:rPr>
        <w:t>panta pirmajā un otrajā daļā</w:t>
      </w:r>
      <w:r w:rsidR="002528DA" w:rsidRPr="004D0CFA">
        <w:rPr>
          <w:rFonts w:ascii="Times New Roman" w:hAnsi="Times New Roman"/>
          <w:sz w:val="28"/>
          <w:szCs w:val="28"/>
        </w:rPr>
        <w:t xml:space="preserve">, </w:t>
      </w:r>
      <w:r w:rsidR="009E2BDF" w:rsidRPr="004D0CFA">
        <w:rPr>
          <w:rFonts w:ascii="Times New Roman" w:hAnsi="Times New Roman"/>
          <w:sz w:val="28"/>
          <w:szCs w:val="28"/>
        </w:rPr>
        <w:t>83</w:t>
      </w:r>
      <w:r w:rsidR="002644EF" w:rsidRPr="004D0CFA">
        <w:rPr>
          <w:rFonts w:ascii="Times New Roman" w:hAnsi="Times New Roman"/>
          <w:sz w:val="28"/>
          <w:szCs w:val="28"/>
        </w:rPr>
        <w:t>. </w:t>
      </w:r>
      <w:r w:rsidR="009E2BDF" w:rsidRPr="004D0CFA">
        <w:rPr>
          <w:rFonts w:ascii="Times New Roman" w:hAnsi="Times New Roman"/>
          <w:sz w:val="28"/>
          <w:szCs w:val="28"/>
        </w:rPr>
        <w:t>pant</w:t>
      </w:r>
      <w:r w:rsidR="00B30C48" w:rsidRPr="004D0CFA">
        <w:rPr>
          <w:rFonts w:ascii="Times New Roman" w:hAnsi="Times New Roman"/>
          <w:sz w:val="28"/>
          <w:szCs w:val="28"/>
        </w:rPr>
        <w:t xml:space="preserve">a </w:t>
      </w:r>
      <w:r w:rsidR="009E2BDF" w:rsidRPr="004D0CFA">
        <w:rPr>
          <w:rFonts w:ascii="Times New Roman" w:hAnsi="Times New Roman"/>
          <w:sz w:val="28"/>
          <w:szCs w:val="28"/>
        </w:rPr>
        <w:t>pirmajā daļā</w:t>
      </w:r>
      <w:r w:rsidR="00B30C48" w:rsidRPr="004D0CFA">
        <w:rPr>
          <w:rFonts w:ascii="Times New Roman" w:hAnsi="Times New Roman"/>
          <w:sz w:val="28"/>
          <w:szCs w:val="28"/>
        </w:rPr>
        <w:t>,</w:t>
      </w:r>
      <w:r w:rsidR="009E2BDF" w:rsidRPr="004D0CFA">
        <w:rPr>
          <w:rFonts w:ascii="Times New Roman" w:hAnsi="Times New Roman"/>
          <w:sz w:val="28"/>
          <w:szCs w:val="28"/>
        </w:rPr>
        <w:t xml:space="preserve"> </w:t>
      </w:r>
      <w:r w:rsidR="00B30C48" w:rsidRPr="004D0CFA">
        <w:rPr>
          <w:rFonts w:ascii="Times New Roman" w:hAnsi="Times New Roman"/>
          <w:sz w:val="28"/>
          <w:szCs w:val="28"/>
        </w:rPr>
        <w:t>83</w:t>
      </w:r>
      <w:r w:rsidR="002644EF" w:rsidRPr="004D0CFA">
        <w:rPr>
          <w:rFonts w:ascii="Times New Roman" w:hAnsi="Times New Roman"/>
          <w:sz w:val="28"/>
          <w:szCs w:val="28"/>
        </w:rPr>
        <w:t>. </w:t>
      </w:r>
      <w:r w:rsidR="00B30C48" w:rsidRPr="004D0CFA">
        <w:rPr>
          <w:rFonts w:ascii="Times New Roman" w:hAnsi="Times New Roman"/>
          <w:sz w:val="28"/>
          <w:szCs w:val="28"/>
        </w:rPr>
        <w:t xml:space="preserve">panta </w:t>
      </w:r>
      <w:r w:rsidR="009E2BDF" w:rsidRPr="004D0CFA">
        <w:rPr>
          <w:rFonts w:ascii="Times New Roman" w:hAnsi="Times New Roman"/>
          <w:sz w:val="28"/>
          <w:szCs w:val="28"/>
        </w:rPr>
        <w:t>sestās daļas 5</w:t>
      </w:r>
      <w:r w:rsidR="002644EF" w:rsidRPr="004D0CFA">
        <w:rPr>
          <w:rFonts w:ascii="Times New Roman" w:hAnsi="Times New Roman"/>
          <w:sz w:val="28"/>
          <w:szCs w:val="28"/>
        </w:rPr>
        <w:t>. </w:t>
      </w:r>
      <w:r w:rsidR="009E2BDF" w:rsidRPr="004D0CFA">
        <w:rPr>
          <w:rFonts w:ascii="Times New Roman" w:hAnsi="Times New Roman"/>
          <w:sz w:val="28"/>
          <w:szCs w:val="28"/>
        </w:rPr>
        <w:t>punkt</w:t>
      </w:r>
      <w:r w:rsidR="00B30C48" w:rsidRPr="004D0CFA">
        <w:rPr>
          <w:rFonts w:ascii="Times New Roman" w:hAnsi="Times New Roman"/>
          <w:sz w:val="28"/>
          <w:szCs w:val="28"/>
        </w:rPr>
        <w:t>a izslēgšana</w:t>
      </w:r>
      <w:r w:rsidR="009E2BDF" w:rsidRPr="004D0CFA">
        <w:rPr>
          <w:rFonts w:ascii="Times New Roman" w:hAnsi="Times New Roman"/>
          <w:sz w:val="28"/>
          <w:szCs w:val="28"/>
        </w:rPr>
        <w:t xml:space="preserve">, </w:t>
      </w:r>
      <w:r w:rsidR="00113D6E" w:rsidRPr="004D0CFA">
        <w:rPr>
          <w:rFonts w:ascii="Times New Roman" w:hAnsi="Times New Roman"/>
          <w:sz w:val="28"/>
          <w:szCs w:val="28"/>
        </w:rPr>
        <w:t>284</w:t>
      </w:r>
      <w:r w:rsidR="002644EF" w:rsidRPr="004D0CFA">
        <w:rPr>
          <w:rFonts w:ascii="Times New Roman" w:hAnsi="Times New Roman"/>
          <w:sz w:val="28"/>
          <w:szCs w:val="28"/>
        </w:rPr>
        <w:t>. </w:t>
      </w:r>
      <w:r w:rsidR="00113D6E" w:rsidRPr="004D0CFA">
        <w:rPr>
          <w:rFonts w:ascii="Times New Roman" w:hAnsi="Times New Roman"/>
          <w:sz w:val="28"/>
          <w:szCs w:val="28"/>
        </w:rPr>
        <w:t>pant</w:t>
      </w:r>
      <w:r w:rsidR="00B30C48" w:rsidRPr="004D0CFA">
        <w:rPr>
          <w:rFonts w:ascii="Times New Roman" w:hAnsi="Times New Roman"/>
          <w:sz w:val="28"/>
          <w:szCs w:val="28"/>
        </w:rPr>
        <w:t>a</w:t>
      </w:r>
      <w:r w:rsidR="00113D6E" w:rsidRPr="004D0CFA">
        <w:rPr>
          <w:rFonts w:ascii="Times New Roman" w:hAnsi="Times New Roman"/>
          <w:sz w:val="28"/>
          <w:szCs w:val="28"/>
        </w:rPr>
        <w:t xml:space="preserve"> iz</w:t>
      </w:r>
      <w:r w:rsidR="00B30C48" w:rsidRPr="004D0CFA">
        <w:rPr>
          <w:rFonts w:ascii="Times New Roman" w:hAnsi="Times New Roman"/>
          <w:sz w:val="28"/>
          <w:szCs w:val="28"/>
        </w:rPr>
        <w:t>teikšana</w:t>
      </w:r>
      <w:r w:rsidR="00113D6E" w:rsidRPr="004D0CFA">
        <w:rPr>
          <w:rFonts w:ascii="Times New Roman" w:hAnsi="Times New Roman"/>
          <w:sz w:val="28"/>
          <w:szCs w:val="28"/>
        </w:rPr>
        <w:t xml:space="preserve"> jaunā redakcijā</w:t>
      </w:r>
      <w:r w:rsidR="006C59A5" w:rsidRPr="004D0CFA">
        <w:rPr>
          <w:rFonts w:ascii="Times New Roman" w:hAnsi="Times New Roman"/>
          <w:sz w:val="28"/>
          <w:szCs w:val="28"/>
        </w:rPr>
        <w:t>,</w:t>
      </w:r>
      <w:r w:rsidR="00B30C48" w:rsidRPr="004D0CFA">
        <w:rPr>
          <w:rFonts w:ascii="Times New Roman" w:hAnsi="Times New Roman"/>
          <w:sz w:val="28"/>
          <w:szCs w:val="28"/>
        </w:rPr>
        <w:t xml:space="preserve"> grozījumi</w:t>
      </w:r>
      <w:r w:rsidR="00113D6E" w:rsidRPr="004D0CFA">
        <w:rPr>
          <w:rFonts w:ascii="Times New Roman" w:hAnsi="Times New Roman"/>
          <w:sz w:val="28"/>
          <w:szCs w:val="28"/>
        </w:rPr>
        <w:t xml:space="preserve"> </w:t>
      </w:r>
      <w:r w:rsidR="00B2663A" w:rsidRPr="004D0CFA">
        <w:rPr>
          <w:rFonts w:ascii="Times New Roman" w:hAnsi="Times New Roman"/>
          <w:sz w:val="28"/>
          <w:szCs w:val="28"/>
        </w:rPr>
        <w:t>285</w:t>
      </w:r>
      <w:r w:rsidR="002644EF" w:rsidRPr="004D0CFA">
        <w:rPr>
          <w:rFonts w:ascii="Times New Roman" w:hAnsi="Times New Roman"/>
          <w:sz w:val="28"/>
          <w:szCs w:val="28"/>
        </w:rPr>
        <w:t>. </w:t>
      </w:r>
      <w:r w:rsidR="00B2663A" w:rsidRPr="004D0CFA">
        <w:rPr>
          <w:rFonts w:ascii="Times New Roman" w:hAnsi="Times New Roman"/>
          <w:sz w:val="28"/>
          <w:szCs w:val="28"/>
        </w:rPr>
        <w:t>panta otrajā daļā</w:t>
      </w:r>
      <w:r w:rsidR="000C47D6" w:rsidRPr="004D0CFA">
        <w:rPr>
          <w:rFonts w:ascii="Times New Roman" w:hAnsi="Times New Roman"/>
          <w:sz w:val="28"/>
          <w:szCs w:val="28"/>
        </w:rPr>
        <w:t xml:space="preserve"> </w:t>
      </w:r>
      <w:r w:rsidR="00274063" w:rsidRPr="004D0CFA">
        <w:rPr>
          <w:rFonts w:ascii="Times New Roman" w:hAnsi="Times New Roman"/>
          <w:sz w:val="28"/>
          <w:szCs w:val="28"/>
        </w:rPr>
        <w:t>un</w:t>
      </w:r>
      <w:r w:rsidR="00B2663A" w:rsidRPr="004D0CFA">
        <w:rPr>
          <w:rFonts w:ascii="Times New Roman" w:hAnsi="Times New Roman"/>
          <w:sz w:val="28"/>
          <w:szCs w:val="28"/>
        </w:rPr>
        <w:t xml:space="preserve"> 287</w:t>
      </w:r>
      <w:r w:rsidR="002644EF" w:rsidRPr="004D0CFA">
        <w:rPr>
          <w:rFonts w:ascii="Times New Roman" w:hAnsi="Times New Roman"/>
          <w:sz w:val="28"/>
          <w:szCs w:val="28"/>
        </w:rPr>
        <w:t>. </w:t>
      </w:r>
      <w:r w:rsidR="00B2663A" w:rsidRPr="004D0CFA">
        <w:rPr>
          <w:rFonts w:ascii="Times New Roman" w:hAnsi="Times New Roman"/>
          <w:sz w:val="28"/>
          <w:szCs w:val="28"/>
        </w:rPr>
        <w:t>panta sestajā daļā</w:t>
      </w:r>
      <w:r w:rsidR="00AF060A" w:rsidRPr="004D0CFA">
        <w:rPr>
          <w:rFonts w:ascii="Times New Roman" w:hAnsi="Times New Roman"/>
          <w:sz w:val="28"/>
          <w:szCs w:val="28"/>
        </w:rPr>
        <w:t>)</w:t>
      </w:r>
      <w:r w:rsidR="006C59A5" w:rsidRPr="004D0CFA">
        <w:rPr>
          <w:rFonts w:ascii="Times New Roman" w:hAnsi="Times New Roman"/>
          <w:sz w:val="28"/>
          <w:szCs w:val="28"/>
        </w:rPr>
        <w:t>,</w:t>
      </w:r>
      <w:r w:rsidR="002B5C53" w:rsidRPr="004D0CFA">
        <w:rPr>
          <w:rFonts w:ascii="Times New Roman" w:hAnsi="Times New Roman"/>
          <w:sz w:val="28"/>
          <w:szCs w:val="28"/>
        </w:rPr>
        <w:t xml:space="preserve"> </w:t>
      </w:r>
      <w:r w:rsidRPr="004D0CFA">
        <w:rPr>
          <w:rFonts w:ascii="Times New Roman" w:hAnsi="Times New Roman"/>
          <w:sz w:val="28"/>
          <w:szCs w:val="28"/>
        </w:rPr>
        <w:t xml:space="preserve">stājas spēkā </w:t>
      </w:r>
      <w:bookmarkEnd w:id="2"/>
      <w:r w:rsidR="002B5C53" w:rsidRPr="004D0CFA">
        <w:rPr>
          <w:rFonts w:ascii="Times New Roman" w:hAnsi="Times New Roman"/>
          <w:sz w:val="28"/>
          <w:szCs w:val="28"/>
        </w:rPr>
        <w:t>vienlaikus ar Latvijas Bankas likumu</w:t>
      </w:r>
      <w:r w:rsidRPr="004D0CFA">
        <w:rPr>
          <w:rFonts w:ascii="Times New Roman" w:hAnsi="Times New Roman"/>
          <w:sz w:val="28"/>
          <w:szCs w:val="28"/>
        </w:rPr>
        <w:t>.</w:t>
      </w:r>
    </w:p>
    <w:p w14:paraId="26B51DB0" w14:textId="3D0C9958" w:rsidR="005E4CAD" w:rsidRPr="004D0CFA" w:rsidRDefault="005E4CAD">
      <w:pPr>
        <w:rPr>
          <w:rFonts w:ascii="Times New Roman" w:eastAsia="Calibri" w:hAnsi="Times New Roman" w:cs="Times New Roman"/>
          <w:sz w:val="28"/>
          <w:szCs w:val="28"/>
        </w:rPr>
      </w:pPr>
      <w:r w:rsidRPr="004D0CFA">
        <w:rPr>
          <w:rFonts w:ascii="Times New Roman" w:hAnsi="Times New Roman"/>
          <w:sz w:val="28"/>
          <w:szCs w:val="28"/>
        </w:rPr>
        <w:br w:type="page"/>
      </w:r>
    </w:p>
    <w:p w14:paraId="7742909D" w14:textId="28F3E4D7" w:rsidR="002B5C53" w:rsidRPr="004D0CFA" w:rsidRDefault="002B5C53" w:rsidP="008F0F14">
      <w:pPr>
        <w:pStyle w:val="NoSpacing"/>
        <w:ind w:firstLine="720"/>
        <w:jc w:val="both"/>
        <w:rPr>
          <w:rFonts w:ascii="Times New Roman" w:hAnsi="Times New Roman"/>
          <w:sz w:val="28"/>
          <w:szCs w:val="28"/>
        </w:rPr>
      </w:pPr>
      <w:r w:rsidRPr="004D0CFA">
        <w:rPr>
          <w:rFonts w:ascii="Times New Roman" w:hAnsi="Times New Roman"/>
          <w:sz w:val="28"/>
          <w:szCs w:val="28"/>
        </w:rPr>
        <w:lastRenderedPageBreak/>
        <w:t>34</w:t>
      </w:r>
      <w:r w:rsidR="002644EF" w:rsidRPr="004D0CFA">
        <w:rPr>
          <w:rFonts w:ascii="Times New Roman" w:hAnsi="Times New Roman"/>
          <w:sz w:val="28"/>
          <w:szCs w:val="28"/>
        </w:rPr>
        <w:t>. </w:t>
      </w:r>
      <w:r w:rsidRPr="004D0CFA">
        <w:rPr>
          <w:rFonts w:ascii="Times New Roman" w:hAnsi="Times New Roman"/>
          <w:sz w:val="28"/>
          <w:szCs w:val="28"/>
        </w:rPr>
        <w:t>Šo pārejas noteikumu 10., 14., 16., 17., 18., 19., 20</w:t>
      </w:r>
      <w:r w:rsidR="002644EF" w:rsidRPr="004D0CFA">
        <w:rPr>
          <w:rFonts w:ascii="Times New Roman" w:hAnsi="Times New Roman"/>
          <w:sz w:val="28"/>
          <w:szCs w:val="28"/>
        </w:rPr>
        <w:t>.</w:t>
      </w:r>
      <w:r w:rsidR="00390021" w:rsidRPr="004D0CFA">
        <w:rPr>
          <w:rFonts w:ascii="Times New Roman" w:hAnsi="Times New Roman"/>
          <w:sz w:val="28"/>
          <w:szCs w:val="28"/>
        </w:rPr>
        <w:t xml:space="preserve"> </w:t>
      </w:r>
      <w:r w:rsidRPr="004D0CFA">
        <w:rPr>
          <w:rFonts w:ascii="Times New Roman" w:hAnsi="Times New Roman"/>
          <w:sz w:val="28"/>
          <w:szCs w:val="28"/>
        </w:rPr>
        <w:t>un 21</w:t>
      </w:r>
      <w:r w:rsidR="002644EF" w:rsidRPr="004D0CFA">
        <w:rPr>
          <w:rFonts w:ascii="Times New Roman" w:hAnsi="Times New Roman"/>
          <w:sz w:val="28"/>
          <w:szCs w:val="28"/>
        </w:rPr>
        <w:t>. </w:t>
      </w:r>
      <w:r w:rsidRPr="004D0CFA">
        <w:rPr>
          <w:rFonts w:ascii="Times New Roman" w:hAnsi="Times New Roman"/>
          <w:sz w:val="28"/>
          <w:szCs w:val="28"/>
        </w:rPr>
        <w:t xml:space="preserve">punktā noteikto Finanšu un kapitāla tirgus komisijas uzdevumu izpildi pēc Latvijas Bankas likuma </w:t>
      </w:r>
      <w:r w:rsidR="00F67856" w:rsidRPr="004D0CFA">
        <w:rPr>
          <w:rFonts w:ascii="Times New Roman" w:hAnsi="Times New Roman"/>
          <w:sz w:val="28"/>
          <w:szCs w:val="28"/>
        </w:rPr>
        <w:t xml:space="preserve">stāšanās </w:t>
      </w:r>
      <w:r w:rsidRPr="004D0CFA">
        <w:rPr>
          <w:rFonts w:ascii="Times New Roman" w:hAnsi="Times New Roman"/>
          <w:sz w:val="28"/>
          <w:szCs w:val="28"/>
        </w:rPr>
        <w:t>spēkā nodrošina Latvijas Banka.</w:t>
      </w:r>
    </w:p>
    <w:p w14:paraId="513577E3" w14:textId="794DBB9B" w:rsidR="00153C76" w:rsidRPr="004D0CFA" w:rsidRDefault="002B5C53" w:rsidP="008F0F14">
      <w:pPr>
        <w:pStyle w:val="NoSpacing"/>
        <w:ind w:firstLine="720"/>
        <w:jc w:val="both"/>
        <w:rPr>
          <w:rFonts w:ascii="Times New Roman" w:hAnsi="Times New Roman"/>
          <w:sz w:val="28"/>
          <w:szCs w:val="28"/>
        </w:rPr>
      </w:pPr>
      <w:r w:rsidRPr="004D0CFA">
        <w:rPr>
          <w:rFonts w:ascii="Times New Roman" w:hAnsi="Times New Roman"/>
          <w:sz w:val="28"/>
          <w:szCs w:val="28"/>
        </w:rPr>
        <w:t>35</w:t>
      </w:r>
      <w:r w:rsidR="002644EF" w:rsidRPr="004D0CFA">
        <w:rPr>
          <w:rFonts w:ascii="Times New Roman" w:hAnsi="Times New Roman"/>
          <w:sz w:val="28"/>
          <w:szCs w:val="28"/>
        </w:rPr>
        <w:t>. </w:t>
      </w:r>
      <w:r w:rsidRPr="004D0CFA">
        <w:rPr>
          <w:rFonts w:ascii="Times New Roman" w:hAnsi="Times New Roman"/>
          <w:sz w:val="28"/>
          <w:szCs w:val="28"/>
        </w:rPr>
        <w:t xml:space="preserve">Uz šā likuma pamata izdotie Finanšu un kapitāla tirgus komisijas normatīvie noteikumi un ieteikumi, kas </w:t>
      </w:r>
      <w:r w:rsidR="008424B6" w:rsidRPr="004D0CFA">
        <w:rPr>
          <w:rFonts w:ascii="Times New Roman" w:hAnsi="Times New Roman"/>
          <w:sz w:val="28"/>
          <w:szCs w:val="28"/>
        </w:rPr>
        <w:t xml:space="preserve">pieņemti </w:t>
      </w:r>
      <w:r w:rsidRPr="004D0CFA">
        <w:rPr>
          <w:rFonts w:ascii="Times New Roman" w:hAnsi="Times New Roman"/>
          <w:sz w:val="28"/>
          <w:szCs w:val="28"/>
        </w:rPr>
        <w:t xml:space="preserve">līdz Latvijas Bankas likuma spēkā stāšanās dienai, </w:t>
      </w:r>
      <w:r w:rsidR="00244A39" w:rsidRPr="004D0CFA">
        <w:rPr>
          <w:rFonts w:ascii="Times New Roman" w:hAnsi="Times New Roman"/>
          <w:sz w:val="28"/>
          <w:szCs w:val="28"/>
        </w:rPr>
        <w:t xml:space="preserve">ir </w:t>
      </w:r>
      <w:r w:rsidRPr="004D0CFA">
        <w:rPr>
          <w:rFonts w:ascii="Times New Roman" w:hAnsi="Times New Roman"/>
          <w:sz w:val="28"/>
          <w:szCs w:val="28"/>
        </w:rPr>
        <w:t xml:space="preserve">piemērojami līdz dienai, kad Latvijas Banka </w:t>
      </w:r>
      <w:r w:rsidR="001800EF" w:rsidRPr="004D0CFA">
        <w:rPr>
          <w:rFonts w:ascii="Times New Roman" w:hAnsi="Times New Roman"/>
          <w:sz w:val="28"/>
          <w:szCs w:val="28"/>
        </w:rPr>
        <w:t>apstiprina attiecīg</w:t>
      </w:r>
      <w:r w:rsidR="00244A39" w:rsidRPr="004D0CFA">
        <w:rPr>
          <w:rFonts w:ascii="Times New Roman" w:hAnsi="Times New Roman"/>
          <w:sz w:val="28"/>
          <w:szCs w:val="28"/>
        </w:rPr>
        <w:t>o</w:t>
      </w:r>
      <w:r w:rsidR="001800EF" w:rsidRPr="004D0CFA">
        <w:rPr>
          <w:rFonts w:ascii="Times New Roman" w:hAnsi="Times New Roman"/>
          <w:sz w:val="28"/>
          <w:szCs w:val="28"/>
        </w:rPr>
        <w:t>s noteikumus vai ieteikumus</w:t>
      </w:r>
      <w:r w:rsidR="00D942CC" w:rsidRPr="004D0CFA">
        <w:rPr>
          <w:rFonts w:ascii="Times New Roman" w:hAnsi="Times New Roman"/>
          <w:sz w:val="28"/>
          <w:szCs w:val="28"/>
        </w:rPr>
        <w:t>, bet ne ilgāk kā līdz 2024</w:t>
      </w:r>
      <w:r w:rsidR="002644EF" w:rsidRPr="004D0CFA">
        <w:rPr>
          <w:rFonts w:ascii="Times New Roman" w:hAnsi="Times New Roman"/>
          <w:sz w:val="28"/>
          <w:szCs w:val="28"/>
        </w:rPr>
        <w:t>. </w:t>
      </w:r>
      <w:r w:rsidR="00D942CC" w:rsidRPr="004D0CFA">
        <w:rPr>
          <w:rFonts w:ascii="Times New Roman" w:hAnsi="Times New Roman"/>
          <w:sz w:val="28"/>
          <w:szCs w:val="28"/>
        </w:rPr>
        <w:t>gada 31</w:t>
      </w:r>
      <w:r w:rsidR="002644EF" w:rsidRPr="004D0CFA">
        <w:rPr>
          <w:rFonts w:ascii="Times New Roman" w:hAnsi="Times New Roman"/>
          <w:sz w:val="28"/>
          <w:szCs w:val="28"/>
        </w:rPr>
        <w:t>. </w:t>
      </w:r>
      <w:r w:rsidR="00D942CC" w:rsidRPr="004D0CFA">
        <w:rPr>
          <w:rFonts w:ascii="Times New Roman" w:hAnsi="Times New Roman"/>
          <w:sz w:val="28"/>
          <w:szCs w:val="28"/>
        </w:rPr>
        <w:t>decembrim</w:t>
      </w:r>
      <w:r w:rsidRPr="004D0CFA">
        <w:rPr>
          <w:rFonts w:ascii="Times New Roman" w:hAnsi="Times New Roman"/>
          <w:sz w:val="28"/>
          <w:szCs w:val="28"/>
        </w:rPr>
        <w:t>.</w:t>
      </w:r>
      <w:r w:rsidR="00153C76" w:rsidRPr="004D0CFA">
        <w:rPr>
          <w:rFonts w:ascii="Times New Roman" w:hAnsi="Times New Roman"/>
          <w:sz w:val="28"/>
          <w:szCs w:val="28"/>
        </w:rPr>
        <w:t>"</w:t>
      </w:r>
    </w:p>
    <w:p w14:paraId="344448D3" w14:textId="0B45126A" w:rsidR="0039607F" w:rsidRPr="004D0CFA" w:rsidRDefault="0039607F" w:rsidP="008F0F14">
      <w:pPr>
        <w:pStyle w:val="NoSpacing"/>
        <w:ind w:firstLine="720"/>
        <w:jc w:val="both"/>
        <w:rPr>
          <w:rFonts w:ascii="Times New Roman" w:hAnsi="Times New Roman"/>
          <w:sz w:val="28"/>
          <w:szCs w:val="28"/>
        </w:rPr>
      </w:pPr>
    </w:p>
    <w:p w14:paraId="0F2B9893" w14:textId="77777777" w:rsidR="00C05B49" w:rsidRPr="004D0CFA" w:rsidRDefault="00C05B49" w:rsidP="008F0F14">
      <w:pPr>
        <w:pStyle w:val="NoSpacing"/>
        <w:ind w:firstLine="720"/>
        <w:jc w:val="both"/>
        <w:rPr>
          <w:rFonts w:ascii="Times New Roman" w:hAnsi="Times New Roman"/>
          <w:sz w:val="28"/>
          <w:szCs w:val="28"/>
        </w:rPr>
      </w:pPr>
    </w:p>
    <w:p w14:paraId="0BA13C20" w14:textId="75FE3341" w:rsidR="0039607F" w:rsidRPr="004D0CFA" w:rsidRDefault="0039607F" w:rsidP="008F0F14">
      <w:pPr>
        <w:pStyle w:val="ListParagraph"/>
        <w:spacing w:after="0" w:line="240" w:lineRule="auto"/>
        <w:ind w:left="0" w:firstLine="720"/>
        <w:rPr>
          <w:rFonts w:ascii="Times New Roman" w:hAnsi="Times New Roman" w:cs="Times New Roman"/>
          <w:sz w:val="28"/>
          <w:szCs w:val="28"/>
        </w:rPr>
      </w:pPr>
    </w:p>
    <w:p w14:paraId="6576A693" w14:textId="168905B0" w:rsidR="00244A39" w:rsidRPr="004D0CFA" w:rsidRDefault="009D0816" w:rsidP="008F0F14">
      <w:pPr>
        <w:pStyle w:val="NormalWeb"/>
        <w:spacing w:before="0" w:beforeAutospacing="0" w:after="0" w:afterAutospacing="0"/>
        <w:ind w:firstLine="720"/>
        <w:rPr>
          <w:sz w:val="28"/>
          <w:szCs w:val="28"/>
        </w:rPr>
      </w:pPr>
      <w:r w:rsidRPr="004D0CFA">
        <w:rPr>
          <w:sz w:val="28"/>
          <w:szCs w:val="28"/>
        </w:rPr>
        <w:t>Finanšu ministrs</w:t>
      </w:r>
    </w:p>
    <w:p w14:paraId="77508C1D" w14:textId="565FEFC5" w:rsidR="008D6B6B" w:rsidRPr="004D0CFA" w:rsidRDefault="00C05B49" w:rsidP="008F0F14">
      <w:pPr>
        <w:pStyle w:val="NormalWeb"/>
        <w:spacing w:before="0" w:beforeAutospacing="0" w:after="0" w:afterAutospacing="0"/>
        <w:ind w:firstLine="720"/>
        <w:rPr>
          <w:sz w:val="28"/>
          <w:szCs w:val="28"/>
        </w:rPr>
      </w:pPr>
      <w:r w:rsidRPr="004D0CFA">
        <w:rPr>
          <w:sz w:val="28"/>
          <w:szCs w:val="28"/>
        </w:rPr>
        <w:t>J</w:t>
      </w:r>
      <w:r w:rsidR="002644EF" w:rsidRPr="004D0CFA">
        <w:rPr>
          <w:sz w:val="28"/>
          <w:szCs w:val="28"/>
        </w:rPr>
        <w:t>. </w:t>
      </w:r>
      <w:r w:rsidR="009D0816" w:rsidRPr="004D0CFA">
        <w:rPr>
          <w:sz w:val="28"/>
          <w:szCs w:val="28"/>
        </w:rPr>
        <w:t>Reirs</w:t>
      </w:r>
    </w:p>
    <w:sectPr w:rsidR="008D6B6B" w:rsidRPr="004D0CFA" w:rsidSect="00C05B49">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A08BE" w14:textId="77777777" w:rsidR="00EF5847" w:rsidRDefault="00EF5847" w:rsidP="00D42811">
      <w:pPr>
        <w:spacing w:after="0" w:line="240" w:lineRule="auto"/>
      </w:pPr>
      <w:r>
        <w:separator/>
      </w:r>
    </w:p>
  </w:endnote>
  <w:endnote w:type="continuationSeparator" w:id="0">
    <w:p w14:paraId="4EEE7B1E" w14:textId="77777777" w:rsidR="00EF5847" w:rsidRDefault="00EF5847" w:rsidP="00D4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58D7" w14:textId="77777777" w:rsidR="00C05B49" w:rsidRPr="00C05B49" w:rsidRDefault="00C05B49" w:rsidP="00C05B49">
    <w:pPr>
      <w:pStyle w:val="Footer"/>
      <w:rPr>
        <w:rFonts w:ascii="Times New Roman" w:hAnsi="Times New Roman" w:cs="Times New Roman"/>
        <w:sz w:val="16"/>
        <w:szCs w:val="16"/>
      </w:rPr>
    </w:pPr>
    <w:r>
      <w:rPr>
        <w:rFonts w:ascii="Times New Roman" w:hAnsi="Times New Roman" w:cs="Times New Roman"/>
        <w:sz w:val="16"/>
        <w:szCs w:val="16"/>
      </w:rPr>
      <w:t>L0351_1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6741" w14:textId="36232AB6" w:rsidR="00C05B49" w:rsidRPr="005A3098" w:rsidRDefault="00C05B49" w:rsidP="00C05B49">
    <w:pPr>
      <w:pStyle w:val="Footer"/>
      <w:rPr>
        <w:rFonts w:ascii="Times New Roman" w:hAnsi="Times New Roman"/>
        <w:sz w:val="16"/>
        <w:szCs w:val="16"/>
      </w:rPr>
    </w:pPr>
    <w:r>
      <w:rPr>
        <w:rFonts w:ascii="Times New Roman" w:hAnsi="Times New Roman" w:cs="Times New Roman"/>
        <w:sz w:val="16"/>
        <w:szCs w:val="16"/>
      </w:rPr>
      <w:t xml:space="preserve">L0351_1  </w:t>
    </w:r>
    <w:bookmarkStart w:id="3" w:name="_Hlk26364611"/>
    <w:r w:rsidRPr="008709C1">
      <w:rPr>
        <w:rFonts w:ascii="Times New Roman" w:hAnsi="Times New Roman"/>
        <w:sz w:val="16"/>
        <w:szCs w:val="16"/>
      </w:rPr>
      <w:t>v_sk</w:t>
    </w:r>
    <w:r w:rsidR="002644EF">
      <w:rPr>
        <w:rFonts w:ascii="Times New Roman" w:hAnsi="Times New Roman"/>
        <w:sz w:val="16"/>
        <w:szCs w:val="16"/>
      </w:rPr>
      <w:t>. </w:t>
    </w:r>
    <w:r w:rsidRPr="008709C1">
      <w:rPr>
        <w:rFonts w:ascii="Times New Roman" w:hAnsi="Times New Roman"/>
        <w:sz w:val="16"/>
        <w:szCs w:val="16"/>
      </w:rPr>
      <w:t xml:space="preserve">= </w:t>
    </w:r>
    <w:bookmarkEnd w:id="3"/>
    <w:r w:rsidR="0099078F" w:rsidRPr="008709C1">
      <w:rPr>
        <w:rFonts w:ascii="Times New Roman" w:hAnsi="Times New Roman"/>
        <w:sz w:val="16"/>
        <w:szCs w:val="16"/>
      </w:rPr>
      <w:fldChar w:fldCharType="begin"/>
    </w:r>
    <w:r w:rsidR="0099078F" w:rsidRPr="008709C1">
      <w:rPr>
        <w:rFonts w:ascii="Times New Roman" w:hAnsi="Times New Roman"/>
        <w:sz w:val="16"/>
        <w:szCs w:val="16"/>
      </w:rPr>
      <w:instrText xml:space="preserve"> NUMWORDS  \* MERGEFORMAT </w:instrText>
    </w:r>
    <w:r w:rsidR="0099078F" w:rsidRPr="008709C1">
      <w:rPr>
        <w:rFonts w:ascii="Times New Roman" w:hAnsi="Times New Roman"/>
        <w:sz w:val="16"/>
        <w:szCs w:val="16"/>
      </w:rPr>
      <w:fldChar w:fldCharType="separate"/>
    </w:r>
    <w:r w:rsidR="007E10BA">
      <w:rPr>
        <w:rFonts w:ascii="Times New Roman" w:hAnsi="Times New Roman"/>
        <w:noProof/>
        <w:sz w:val="16"/>
        <w:szCs w:val="16"/>
      </w:rPr>
      <w:t>1233</w:t>
    </w:r>
    <w:r w:rsidR="0099078F"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66BC5" w14:textId="77777777" w:rsidR="00EF5847" w:rsidRDefault="00EF5847" w:rsidP="00D42811">
      <w:pPr>
        <w:spacing w:after="0" w:line="240" w:lineRule="auto"/>
      </w:pPr>
      <w:r>
        <w:separator/>
      </w:r>
    </w:p>
  </w:footnote>
  <w:footnote w:type="continuationSeparator" w:id="0">
    <w:p w14:paraId="00E1F5CA" w14:textId="77777777" w:rsidR="00EF5847" w:rsidRDefault="00EF5847" w:rsidP="00D4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40409"/>
      <w:docPartObj>
        <w:docPartGallery w:val="Page Numbers (Top of Page)"/>
        <w:docPartUnique/>
      </w:docPartObj>
    </w:sdtPr>
    <w:sdtEndPr>
      <w:rPr>
        <w:rFonts w:ascii="Times New Roman" w:hAnsi="Times New Roman" w:cs="Times New Roman"/>
        <w:noProof/>
        <w:sz w:val="24"/>
        <w:szCs w:val="24"/>
      </w:rPr>
    </w:sdtEndPr>
    <w:sdtContent>
      <w:p w14:paraId="77D88C87" w14:textId="4E613F42" w:rsidR="00C05B49" w:rsidRPr="00C05B49" w:rsidRDefault="00C05B49">
        <w:pPr>
          <w:pStyle w:val="Header"/>
          <w:jc w:val="center"/>
          <w:rPr>
            <w:rFonts w:ascii="Times New Roman" w:hAnsi="Times New Roman" w:cs="Times New Roman"/>
            <w:sz w:val="24"/>
            <w:szCs w:val="24"/>
          </w:rPr>
        </w:pPr>
        <w:r w:rsidRPr="00C05B49">
          <w:rPr>
            <w:rFonts w:ascii="Times New Roman" w:hAnsi="Times New Roman" w:cs="Times New Roman"/>
            <w:sz w:val="24"/>
            <w:szCs w:val="24"/>
          </w:rPr>
          <w:fldChar w:fldCharType="begin"/>
        </w:r>
        <w:r w:rsidRPr="00C05B49">
          <w:rPr>
            <w:rFonts w:ascii="Times New Roman" w:hAnsi="Times New Roman" w:cs="Times New Roman"/>
            <w:sz w:val="24"/>
            <w:szCs w:val="24"/>
          </w:rPr>
          <w:instrText xml:space="preserve"> PAGE   \* MERGEFORMAT </w:instrText>
        </w:r>
        <w:r w:rsidRPr="00C05B49">
          <w:rPr>
            <w:rFonts w:ascii="Times New Roman" w:hAnsi="Times New Roman" w:cs="Times New Roman"/>
            <w:sz w:val="24"/>
            <w:szCs w:val="24"/>
          </w:rPr>
          <w:fldChar w:fldCharType="separate"/>
        </w:r>
        <w:r>
          <w:rPr>
            <w:rFonts w:ascii="Times New Roman" w:hAnsi="Times New Roman" w:cs="Times New Roman"/>
            <w:noProof/>
            <w:sz w:val="24"/>
            <w:szCs w:val="24"/>
          </w:rPr>
          <w:t>5</w:t>
        </w:r>
        <w:r w:rsidRPr="00C05B4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4B87"/>
    <w:multiLevelType w:val="hybridMultilevel"/>
    <w:tmpl w:val="C0483AE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78297E"/>
    <w:multiLevelType w:val="hybridMultilevel"/>
    <w:tmpl w:val="8C74E2DC"/>
    <w:lvl w:ilvl="0" w:tplc="FB28DD7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991007"/>
    <w:multiLevelType w:val="hybridMultilevel"/>
    <w:tmpl w:val="220C82DC"/>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5D2E0376"/>
    <w:multiLevelType w:val="hybridMultilevel"/>
    <w:tmpl w:val="5F4A287C"/>
    <w:lvl w:ilvl="0" w:tplc="904C5D98">
      <w:start w:val="1"/>
      <w:numFmt w:val="decimal"/>
      <w:lvlText w:val="%1."/>
      <w:lvlJc w:val="left"/>
      <w:pPr>
        <w:ind w:left="1866" w:hanging="360"/>
      </w:pPr>
      <w:rPr>
        <w:sz w:val="28"/>
      </w:r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74"/>
    <w:rsid w:val="00011255"/>
    <w:rsid w:val="00012BCB"/>
    <w:rsid w:val="00036AE8"/>
    <w:rsid w:val="0004142D"/>
    <w:rsid w:val="0004713C"/>
    <w:rsid w:val="00050280"/>
    <w:rsid w:val="000857AE"/>
    <w:rsid w:val="000941FD"/>
    <w:rsid w:val="000A1F53"/>
    <w:rsid w:val="000B2E10"/>
    <w:rsid w:val="000B401A"/>
    <w:rsid w:val="000C380F"/>
    <w:rsid w:val="000C47D6"/>
    <w:rsid w:val="000C4A77"/>
    <w:rsid w:val="000C7767"/>
    <w:rsid w:val="000D0303"/>
    <w:rsid w:val="000D153A"/>
    <w:rsid w:val="000D5A81"/>
    <w:rsid w:val="000E2C08"/>
    <w:rsid w:val="000E3399"/>
    <w:rsid w:val="000E76CA"/>
    <w:rsid w:val="001013FB"/>
    <w:rsid w:val="001022CF"/>
    <w:rsid w:val="0010441E"/>
    <w:rsid w:val="001100A1"/>
    <w:rsid w:val="00113D6E"/>
    <w:rsid w:val="00114452"/>
    <w:rsid w:val="00136AF7"/>
    <w:rsid w:val="001372F1"/>
    <w:rsid w:val="00144473"/>
    <w:rsid w:val="0015131A"/>
    <w:rsid w:val="00153C76"/>
    <w:rsid w:val="00170FAA"/>
    <w:rsid w:val="001710B3"/>
    <w:rsid w:val="001800EF"/>
    <w:rsid w:val="00181F9E"/>
    <w:rsid w:val="00184E3F"/>
    <w:rsid w:val="00186E0F"/>
    <w:rsid w:val="00196489"/>
    <w:rsid w:val="001A6AC7"/>
    <w:rsid w:val="001B42CB"/>
    <w:rsid w:val="001B43F8"/>
    <w:rsid w:val="001B5026"/>
    <w:rsid w:val="001D0FE2"/>
    <w:rsid w:val="00206522"/>
    <w:rsid w:val="002066EF"/>
    <w:rsid w:val="0021277B"/>
    <w:rsid w:val="0021574B"/>
    <w:rsid w:val="00215AC6"/>
    <w:rsid w:val="00216110"/>
    <w:rsid w:val="00223AE0"/>
    <w:rsid w:val="0022627C"/>
    <w:rsid w:val="00236FE2"/>
    <w:rsid w:val="002428BB"/>
    <w:rsid w:val="0024396B"/>
    <w:rsid w:val="00244A39"/>
    <w:rsid w:val="0024579E"/>
    <w:rsid w:val="00246285"/>
    <w:rsid w:val="002528DA"/>
    <w:rsid w:val="00254289"/>
    <w:rsid w:val="00262E76"/>
    <w:rsid w:val="002644EF"/>
    <w:rsid w:val="00266AC9"/>
    <w:rsid w:val="0027180F"/>
    <w:rsid w:val="00274063"/>
    <w:rsid w:val="002764DC"/>
    <w:rsid w:val="00280CCD"/>
    <w:rsid w:val="0028710F"/>
    <w:rsid w:val="0028789B"/>
    <w:rsid w:val="00294C34"/>
    <w:rsid w:val="002A6809"/>
    <w:rsid w:val="002B1A74"/>
    <w:rsid w:val="002B5C53"/>
    <w:rsid w:val="002C066E"/>
    <w:rsid w:val="002C33E9"/>
    <w:rsid w:val="002C4DB6"/>
    <w:rsid w:val="002D0F3B"/>
    <w:rsid w:val="002E368C"/>
    <w:rsid w:val="002F44BD"/>
    <w:rsid w:val="002F7D77"/>
    <w:rsid w:val="00305F70"/>
    <w:rsid w:val="00327F89"/>
    <w:rsid w:val="00334820"/>
    <w:rsid w:val="00346756"/>
    <w:rsid w:val="003508EE"/>
    <w:rsid w:val="00353721"/>
    <w:rsid w:val="003604E2"/>
    <w:rsid w:val="00377BCF"/>
    <w:rsid w:val="003826EF"/>
    <w:rsid w:val="00390021"/>
    <w:rsid w:val="0039607F"/>
    <w:rsid w:val="003A0291"/>
    <w:rsid w:val="003A1C60"/>
    <w:rsid w:val="003A31BF"/>
    <w:rsid w:val="003A3AB1"/>
    <w:rsid w:val="003A5B96"/>
    <w:rsid w:val="003B20BE"/>
    <w:rsid w:val="003B2369"/>
    <w:rsid w:val="003B4C47"/>
    <w:rsid w:val="003C1526"/>
    <w:rsid w:val="003C4F58"/>
    <w:rsid w:val="003C7752"/>
    <w:rsid w:val="003D465B"/>
    <w:rsid w:val="003E0424"/>
    <w:rsid w:val="003E701B"/>
    <w:rsid w:val="003F31B1"/>
    <w:rsid w:val="0041417F"/>
    <w:rsid w:val="00417052"/>
    <w:rsid w:val="00424A89"/>
    <w:rsid w:val="00432E44"/>
    <w:rsid w:val="00433B76"/>
    <w:rsid w:val="004425BD"/>
    <w:rsid w:val="0045467E"/>
    <w:rsid w:val="00456F4B"/>
    <w:rsid w:val="0046697B"/>
    <w:rsid w:val="004707DF"/>
    <w:rsid w:val="00472274"/>
    <w:rsid w:val="00476D29"/>
    <w:rsid w:val="0048480E"/>
    <w:rsid w:val="00487D94"/>
    <w:rsid w:val="004A1218"/>
    <w:rsid w:val="004B4833"/>
    <w:rsid w:val="004D0CFA"/>
    <w:rsid w:val="004D4A64"/>
    <w:rsid w:val="004D6B3C"/>
    <w:rsid w:val="004F4C16"/>
    <w:rsid w:val="005026C2"/>
    <w:rsid w:val="0050361F"/>
    <w:rsid w:val="00516E4A"/>
    <w:rsid w:val="00521C45"/>
    <w:rsid w:val="0053195A"/>
    <w:rsid w:val="00543784"/>
    <w:rsid w:val="00552AB5"/>
    <w:rsid w:val="00554DF4"/>
    <w:rsid w:val="005613F5"/>
    <w:rsid w:val="005709E0"/>
    <w:rsid w:val="0057413C"/>
    <w:rsid w:val="00577528"/>
    <w:rsid w:val="005806DB"/>
    <w:rsid w:val="0058241C"/>
    <w:rsid w:val="00584438"/>
    <w:rsid w:val="00584458"/>
    <w:rsid w:val="00590C93"/>
    <w:rsid w:val="005B3F9F"/>
    <w:rsid w:val="005B692A"/>
    <w:rsid w:val="005C0999"/>
    <w:rsid w:val="005C24BE"/>
    <w:rsid w:val="005C6B29"/>
    <w:rsid w:val="005D7123"/>
    <w:rsid w:val="005E3F5D"/>
    <w:rsid w:val="005E4CAD"/>
    <w:rsid w:val="005E7FEA"/>
    <w:rsid w:val="006333A2"/>
    <w:rsid w:val="006379C4"/>
    <w:rsid w:val="00643CF8"/>
    <w:rsid w:val="00644165"/>
    <w:rsid w:val="00645FAB"/>
    <w:rsid w:val="006464EE"/>
    <w:rsid w:val="00647A57"/>
    <w:rsid w:val="00653ED9"/>
    <w:rsid w:val="006666BF"/>
    <w:rsid w:val="00667B80"/>
    <w:rsid w:val="00675893"/>
    <w:rsid w:val="00676657"/>
    <w:rsid w:val="00686082"/>
    <w:rsid w:val="006874CC"/>
    <w:rsid w:val="00687DB7"/>
    <w:rsid w:val="006904C4"/>
    <w:rsid w:val="00690E2F"/>
    <w:rsid w:val="006B731F"/>
    <w:rsid w:val="006C59A5"/>
    <w:rsid w:val="006D3700"/>
    <w:rsid w:val="006F73CB"/>
    <w:rsid w:val="00701783"/>
    <w:rsid w:val="00706D34"/>
    <w:rsid w:val="00730883"/>
    <w:rsid w:val="007347BB"/>
    <w:rsid w:val="00742742"/>
    <w:rsid w:val="00744C6C"/>
    <w:rsid w:val="007456C9"/>
    <w:rsid w:val="0075158E"/>
    <w:rsid w:val="00763625"/>
    <w:rsid w:val="00763F68"/>
    <w:rsid w:val="007650F3"/>
    <w:rsid w:val="0076576F"/>
    <w:rsid w:val="00781184"/>
    <w:rsid w:val="007823D5"/>
    <w:rsid w:val="0078299C"/>
    <w:rsid w:val="007901CB"/>
    <w:rsid w:val="007911DC"/>
    <w:rsid w:val="00797EDB"/>
    <w:rsid w:val="007B2EAA"/>
    <w:rsid w:val="007B2F3B"/>
    <w:rsid w:val="007B6932"/>
    <w:rsid w:val="007B6E9F"/>
    <w:rsid w:val="007B7111"/>
    <w:rsid w:val="007C1D45"/>
    <w:rsid w:val="007D3983"/>
    <w:rsid w:val="007D523F"/>
    <w:rsid w:val="007E10BA"/>
    <w:rsid w:val="007E4D5A"/>
    <w:rsid w:val="007F2BE9"/>
    <w:rsid w:val="007F6225"/>
    <w:rsid w:val="007F6BA3"/>
    <w:rsid w:val="007F7D4C"/>
    <w:rsid w:val="007F7E0F"/>
    <w:rsid w:val="0080199C"/>
    <w:rsid w:val="00810159"/>
    <w:rsid w:val="00810887"/>
    <w:rsid w:val="00811981"/>
    <w:rsid w:val="008424B6"/>
    <w:rsid w:val="0084435C"/>
    <w:rsid w:val="00856BAB"/>
    <w:rsid w:val="008651AA"/>
    <w:rsid w:val="00867606"/>
    <w:rsid w:val="008736CC"/>
    <w:rsid w:val="00880ECC"/>
    <w:rsid w:val="0089508F"/>
    <w:rsid w:val="008A7E23"/>
    <w:rsid w:val="008B1CB1"/>
    <w:rsid w:val="008C19FB"/>
    <w:rsid w:val="008D468C"/>
    <w:rsid w:val="008D6B6B"/>
    <w:rsid w:val="008E6994"/>
    <w:rsid w:val="008E77D9"/>
    <w:rsid w:val="008F0F14"/>
    <w:rsid w:val="008F769B"/>
    <w:rsid w:val="0090194F"/>
    <w:rsid w:val="00902B1D"/>
    <w:rsid w:val="009115DC"/>
    <w:rsid w:val="00915BE0"/>
    <w:rsid w:val="00927575"/>
    <w:rsid w:val="00932710"/>
    <w:rsid w:val="009400F6"/>
    <w:rsid w:val="009441B3"/>
    <w:rsid w:val="00965BCE"/>
    <w:rsid w:val="009718FC"/>
    <w:rsid w:val="00971D36"/>
    <w:rsid w:val="00975268"/>
    <w:rsid w:val="00990057"/>
    <w:rsid w:val="0099078F"/>
    <w:rsid w:val="009A1615"/>
    <w:rsid w:val="009C1D8F"/>
    <w:rsid w:val="009D0816"/>
    <w:rsid w:val="009E2BDF"/>
    <w:rsid w:val="009F4EE6"/>
    <w:rsid w:val="009F5199"/>
    <w:rsid w:val="009F5863"/>
    <w:rsid w:val="009F67A3"/>
    <w:rsid w:val="009F6BE0"/>
    <w:rsid w:val="00A005C3"/>
    <w:rsid w:val="00A0251A"/>
    <w:rsid w:val="00A05FDC"/>
    <w:rsid w:val="00A4174E"/>
    <w:rsid w:val="00A52253"/>
    <w:rsid w:val="00A769DD"/>
    <w:rsid w:val="00A837EC"/>
    <w:rsid w:val="00A845AE"/>
    <w:rsid w:val="00AA5897"/>
    <w:rsid w:val="00AE01E0"/>
    <w:rsid w:val="00AE070D"/>
    <w:rsid w:val="00AF060A"/>
    <w:rsid w:val="00AF1B1B"/>
    <w:rsid w:val="00AF2B87"/>
    <w:rsid w:val="00B15F0D"/>
    <w:rsid w:val="00B16FB6"/>
    <w:rsid w:val="00B17ADE"/>
    <w:rsid w:val="00B17B99"/>
    <w:rsid w:val="00B22FDA"/>
    <w:rsid w:val="00B2663A"/>
    <w:rsid w:val="00B2784C"/>
    <w:rsid w:val="00B30C48"/>
    <w:rsid w:val="00B334F6"/>
    <w:rsid w:val="00B43276"/>
    <w:rsid w:val="00B47E68"/>
    <w:rsid w:val="00B52372"/>
    <w:rsid w:val="00B776AF"/>
    <w:rsid w:val="00B86370"/>
    <w:rsid w:val="00BB0283"/>
    <w:rsid w:val="00BB5312"/>
    <w:rsid w:val="00BB6E58"/>
    <w:rsid w:val="00BB7E42"/>
    <w:rsid w:val="00BC35B5"/>
    <w:rsid w:val="00BD09E5"/>
    <w:rsid w:val="00BD108B"/>
    <w:rsid w:val="00BE0D69"/>
    <w:rsid w:val="00BE5360"/>
    <w:rsid w:val="00C05B49"/>
    <w:rsid w:val="00C10347"/>
    <w:rsid w:val="00C17307"/>
    <w:rsid w:val="00C269FA"/>
    <w:rsid w:val="00C32A9F"/>
    <w:rsid w:val="00C50736"/>
    <w:rsid w:val="00C51A33"/>
    <w:rsid w:val="00C51C1D"/>
    <w:rsid w:val="00C7674D"/>
    <w:rsid w:val="00C774E9"/>
    <w:rsid w:val="00C830AD"/>
    <w:rsid w:val="00CA51A9"/>
    <w:rsid w:val="00CB4F21"/>
    <w:rsid w:val="00CC3A02"/>
    <w:rsid w:val="00CD1D9E"/>
    <w:rsid w:val="00CD39BE"/>
    <w:rsid w:val="00CD3A75"/>
    <w:rsid w:val="00CF3645"/>
    <w:rsid w:val="00D00172"/>
    <w:rsid w:val="00D059EB"/>
    <w:rsid w:val="00D071E3"/>
    <w:rsid w:val="00D14516"/>
    <w:rsid w:val="00D21862"/>
    <w:rsid w:val="00D232A5"/>
    <w:rsid w:val="00D26665"/>
    <w:rsid w:val="00D26757"/>
    <w:rsid w:val="00D26F55"/>
    <w:rsid w:val="00D37679"/>
    <w:rsid w:val="00D42811"/>
    <w:rsid w:val="00D45DA8"/>
    <w:rsid w:val="00D503B9"/>
    <w:rsid w:val="00D551DA"/>
    <w:rsid w:val="00D942CC"/>
    <w:rsid w:val="00DA7DA7"/>
    <w:rsid w:val="00DB5F55"/>
    <w:rsid w:val="00DC774C"/>
    <w:rsid w:val="00DF415E"/>
    <w:rsid w:val="00DF5904"/>
    <w:rsid w:val="00E00561"/>
    <w:rsid w:val="00E149C1"/>
    <w:rsid w:val="00E167C7"/>
    <w:rsid w:val="00E21140"/>
    <w:rsid w:val="00E2785A"/>
    <w:rsid w:val="00E279D7"/>
    <w:rsid w:val="00E4615D"/>
    <w:rsid w:val="00E54359"/>
    <w:rsid w:val="00E56889"/>
    <w:rsid w:val="00E73568"/>
    <w:rsid w:val="00E84C87"/>
    <w:rsid w:val="00E852C4"/>
    <w:rsid w:val="00E975EB"/>
    <w:rsid w:val="00EA3FE9"/>
    <w:rsid w:val="00EA5009"/>
    <w:rsid w:val="00EC5957"/>
    <w:rsid w:val="00ED382C"/>
    <w:rsid w:val="00EE39D5"/>
    <w:rsid w:val="00EF5847"/>
    <w:rsid w:val="00F04C8E"/>
    <w:rsid w:val="00F10BCE"/>
    <w:rsid w:val="00F141E4"/>
    <w:rsid w:val="00F2051D"/>
    <w:rsid w:val="00F206F5"/>
    <w:rsid w:val="00F40A02"/>
    <w:rsid w:val="00F420D7"/>
    <w:rsid w:val="00F630AD"/>
    <w:rsid w:val="00F66F21"/>
    <w:rsid w:val="00F67856"/>
    <w:rsid w:val="00F75E07"/>
    <w:rsid w:val="00F86F15"/>
    <w:rsid w:val="00F906CD"/>
    <w:rsid w:val="00FA3B5B"/>
    <w:rsid w:val="00FB1BD9"/>
    <w:rsid w:val="00FB44D0"/>
    <w:rsid w:val="00FB5C87"/>
    <w:rsid w:val="00FB5E37"/>
    <w:rsid w:val="00FD764D"/>
    <w:rsid w:val="00FE5D04"/>
    <w:rsid w:val="00FF39D4"/>
    <w:rsid w:val="00FF53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1C7CDA"/>
  <w15:docId w15:val="{A0372B3F-1536-4C20-AF1B-352B577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66E"/>
    <w:rPr>
      <w:color w:val="0000FF"/>
      <w:u w:val="single"/>
    </w:rPr>
  </w:style>
  <w:style w:type="paragraph" w:styleId="ListParagraph">
    <w:name w:val="List Paragraph"/>
    <w:basedOn w:val="Normal"/>
    <w:qFormat/>
    <w:rsid w:val="002C066E"/>
    <w:pPr>
      <w:ind w:left="720"/>
      <w:contextualSpacing/>
    </w:pPr>
  </w:style>
  <w:style w:type="paragraph" w:styleId="NormalWeb">
    <w:name w:val="Normal (Web)"/>
    <w:basedOn w:val="Normal"/>
    <w:uiPriority w:val="99"/>
    <w:unhideWhenUsed/>
    <w:rsid w:val="00F90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428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811"/>
  </w:style>
  <w:style w:type="paragraph" w:styleId="Footer">
    <w:name w:val="footer"/>
    <w:basedOn w:val="Normal"/>
    <w:link w:val="FooterChar"/>
    <w:uiPriority w:val="99"/>
    <w:unhideWhenUsed/>
    <w:rsid w:val="00D428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811"/>
  </w:style>
  <w:style w:type="paragraph" w:styleId="BalloonText">
    <w:name w:val="Balloon Text"/>
    <w:basedOn w:val="Normal"/>
    <w:link w:val="BalloonTextChar"/>
    <w:uiPriority w:val="99"/>
    <w:semiHidden/>
    <w:unhideWhenUsed/>
    <w:rsid w:val="00085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AE"/>
    <w:rPr>
      <w:rFonts w:ascii="Segoe UI" w:hAnsi="Segoe UI" w:cs="Segoe UI"/>
      <w:sz w:val="18"/>
      <w:szCs w:val="18"/>
    </w:rPr>
  </w:style>
  <w:style w:type="character" w:styleId="CommentReference">
    <w:name w:val="annotation reference"/>
    <w:basedOn w:val="DefaultParagraphFont"/>
    <w:uiPriority w:val="99"/>
    <w:semiHidden/>
    <w:unhideWhenUsed/>
    <w:rsid w:val="00521C45"/>
    <w:rPr>
      <w:sz w:val="16"/>
      <w:szCs w:val="16"/>
    </w:rPr>
  </w:style>
  <w:style w:type="paragraph" w:styleId="CommentText">
    <w:name w:val="annotation text"/>
    <w:basedOn w:val="Normal"/>
    <w:link w:val="CommentTextChar"/>
    <w:uiPriority w:val="99"/>
    <w:semiHidden/>
    <w:unhideWhenUsed/>
    <w:rsid w:val="00521C45"/>
    <w:pPr>
      <w:spacing w:line="240" w:lineRule="auto"/>
    </w:pPr>
    <w:rPr>
      <w:sz w:val="20"/>
      <w:szCs w:val="20"/>
    </w:rPr>
  </w:style>
  <w:style w:type="character" w:customStyle="1" w:styleId="CommentTextChar">
    <w:name w:val="Comment Text Char"/>
    <w:basedOn w:val="DefaultParagraphFont"/>
    <w:link w:val="CommentText"/>
    <w:uiPriority w:val="99"/>
    <w:semiHidden/>
    <w:rsid w:val="00521C45"/>
    <w:rPr>
      <w:sz w:val="20"/>
      <w:szCs w:val="20"/>
    </w:rPr>
  </w:style>
  <w:style w:type="paragraph" w:styleId="CommentSubject">
    <w:name w:val="annotation subject"/>
    <w:basedOn w:val="CommentText"/>
    <w:next w:val="CommentText"/>
    <w:link w:val="CommentSubjectChar"/>
    <w:uiPriority w:val="99"/>
    <w:semiHidden/>
    <w:unhideWhenUsed/>
    <w:rsid w:val="00521C45"/>
    <w:rPr>
      <w:b/>
      <w:bCs/>
    </w:rPr>
  </w:style>
  <w:style w:type="character" w:customStyle="1" w:styleId="CommentSubjectChar">
    <w:name w:val="Comment Subject Char"/>
    <w:basedOn w:val="CommentTextChar"/>
    <w:link w:val="CommentSubject"/>
    <w:uiPriority w:val="99"/>
    <w:semiHidden/>
    <w:rsid w:val="00521C45"/>
    <w:rPr>
      <w:b/>
      <w:bCs/>
      <w:sz w:val="20"/>
      <w:szCs w:val="20"/>
    </w:rPr>
  </w:style>
  <w:style w:type="paragraph" w:styleId="NoSpacing">
    <w:name w:val="No Spacing"/>
    <w:uiPriority w:val="1"/>
    <w:qFormat/>
    <w:rsid w:val="00516E4A"/>
    <w:pPr>
      <w:widowControl w:val="0"/>
      <w:spacing w:after="0" w:line="240" w:lineRule="auto"/>
    </w:pPr>
    <w:rPr>
      <w:rFonts w:ascii="Calibri" w:eastAsia="Calibri" w:hAnsi="Calibri" w:cs="Times New Roman"/>
    </w:rPr>
  </w:style>
  <w:style w:type="paragraph" w:customStyle="1" w:styleId="tv213">
    <w:name w:val="tv213"/>
    <w:basedOn w:val="Normal"/>
    <w:rsid w:val="00516E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atrisintapieminana1">
    <w:name w:val="Neatrisināta pieminēšana1"/>
    <w:basedOn w:val="DefaultParagraphFont"/>
    <w:uiPriority w:val="99"/>
    <w:semiHidden/>
    <w:unhideWhenUsed/>
    <w:rsid w:val="003E701B"/>
    <w:rPr>
      <w:color w:val="605E5C"/>
      <w:shd w:val="clear" w:color="auto" w:fill="E1DFDD"/>
    </w:rPr>
  </w:style>
  <w:style w:type="character" w:customStyle="1" w:styleId="normaltextrun">
    <w:name w:val="normaltextrun"/>
    <w:basedOn w:val="DefaultParagraphFont"/>
    <w:rsid w:val="003604E2"/>
  </w:style>
  <w:style w:type="paragraph" w:styleId="Revision">
    <w:name w:val="Revision"/>
    <w:hidden/>
    <w:uiPriority w:val="99"/>
    <w:semiHidden/>
    <w:rsid w:val="00561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7035">
      <w:bodyDiv w:val="1"/>
      <w:marLeft w:val="0"/>
      <w:marRight w:val="0"/>
      <w:marTop w:val="0"/>
      <w:marBottom w:val="0"/>
      <w:divBdr>
        <w:top w:val="none" w:sz="0" w:space="0" w:color="auto"/>
        <w:left w:val="none" w:sz="0" w:space="0" w:color="auto"/>
        <w:bottom w:val="none" w:sz="0" w:space="0" w:color="auto"/>
        <w:right w:val="none" w:sz="0" w:space="0" w:color="auto"/>
      </w:divBdr>
    </w:div>
    <w:div w:id="164589941">
      <w:bodyDiv w:val="1"/>
      <w:marLeft w:val="0"/>
      <w:marRight w:val="0"/>
      <w:marTop w:val="0"/>
      <w:marBottom w:val="0"/>
      <w:divBdr>
        <w:top w:val="none" w:sz="0" w:space="0" w:color="auto"/>
        <w:left w:val="none" w:sz="0" w:space="0" w:color="auto"/>
        <w:bottom w:val="none" w:sz="0" w:space="0" w:color="auto"/>
        <w:right w:val="none" w:sz="0" w:space="0" w:color="auto"/>
      </w:divBdr>
    </w:div>
    <w:div w:id="584456542">
      <w:bodyDiv w:val="1"/>
      <w:marLeft w:val="0"/>
      <w:marRight w:val="0"/>
      <w:marTop w:val="0"/>
      <w:marBottom w:val="0"/>
      <w:divBdr>
        <w:top w:val="none" w:sz="0" w:space="0" w:color="auto"/>
        <w:left w:val="none" w:sz="0" w:space="0" w:color="auto"/>
        <w:bottom w:val="none" w:sz="0" w:space="0" w:color="auto"/>
        <w:right w:val="none" w:sz="0" w:space="0" w:color="auto"/>
      </w:divBdr>
    </w:div>
    <w:div w:id="643892688">
      <w:bodyDiv w:val="1"/>
      <w:marLeft w:val="0"/>
      <w:marRight w:val="0"/>
      <w:marTop w:val="0"/>
      <w:marBottom w:val="0"/>
      <w:divBdr>
        <w:top w:val="none" w:sz="0" w:space="0" w:color="auto"/>
        <w:left w:val="none" w:sz="0" w:space="0" w:color="auto"/>
        <w:bottom w:val="none" w:sz="0" w:space="0" w:color="auto"/>
        <w:right w:val="none" w:sz="0" w:space="0" w:color="auto"/>
      </w:divBdr>
    </w:div>
    <w:div w:id="844981731">
      <w:bodyDiv w:val="1"/>
      <w:marLeft w:val="0"/>
      <w:marRight w:val="0"/>
      <w:marTop w:val="0"/>
      <w:marBottom w:val="0"/>
      <w:divBdr>
        <w:top w:val="none" w:sz="0" w:space="0" w:color="auto"/>
        <w:left w:val="none" w:sz="0" w:space="0" w:color="auto"/>
        <w:bottom w:val="none" w:sz="0" w:space="0" w:color="auto"/>
        <w:right w:val="none" w:sz="0" w:space="0" w:color="auto"/>
      </w:divBdr>
    </w:div>
    <w:div w:id="1135294391">
      <w:bodyDiv w:val="1"/>
      <w:marLeft w:val="0"/>
      <w:marRight w:val="0"/>
      <w:marTop w:val="0"/>
      <w:marBottom w:val="0"/>
      <w:divBdr>
        <w:top w:val="none" w:sz="0" w:space="0" w:color="auto"/>
        <w:left w:val="none" w:sz="0" w:space="0" w:color="auto"/>
        <w:bottom w:val="none" w:sz="0" w:space="0" w:color="auto"/>
        <w:right w:val="none" w:sz="0" w:space="0" w:color="auto"/>
      </w:divBdr>
    </w:div>
    <w:div w:id="1459103466">
      <w:bodyDiv w:val="1"/>
      <w:marLeft w:val="0"/>
      <w:marRight w:val="0"/>
      <w:marTop w:val="0"/>
      <w:marBottom w:val="0"/>
      <w:divBdr>
        <w:top w:val="none" w:sz="0" w:space="0" w:color="auto"/>
        <w:left w:val="none" w:sz="0" w:space="0" w:color="auto"/>
        <w:bottom w:val="none" w:sz="0" w:space="0" w:color="auto"/>
        <w:right w:val="none" w:sz="0" w:space="0" w:color="auto"/>
      </w:divBdr>
    </w:div>
    <w:div w:id="1782067040">
      <w:bodyDiv w:val="1"/>
      <w:marLeft w:val="0"/>
      <w:marRight w:val="0"/>
      <w:marTop w:val="0"/>
      <w:marBottom w:val="0"/>
      <w:divBdr>
        <w:top w:val="none" w:sz="0" w:space="0" w:color="auto"/>
        <w:left w:val="none" w:sz="0" w:space="0" w:color="auto"/>
        <w:bottom w:val="none" w:sz="0" w:space="0" w:color="auto"/>
        <w:right w:val="none" w:sz="0" w:space="0" w:color="auto"/>
      </w:divBdr>
    </w:div>
    <w:div w:id="18965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133536-publisko-iepirkumu-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49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53876-7FC4-49D3-9F7C-FB0CCB499EA1}">
  <ds:schemaRefs>
    <ds:schemaRef ds:uri="http://schemas.microsoft.com/sharepoint/v3/contenttype/forms"/>
  </ds:schemaRefs>
</ds:datastoreItem>
</file>

<file path=customXml/itemProps2.xml><?xml version="1.0" encoding="utf-8"?>
<ds:datastoreItem xmlns:ds="http://schemas.openxmlformats.org/officeDocument/2006/customXml" ds:itemID="{7085B91A-A7C0-4C24-B835-D17833A48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9941B8-3BED-443E-AB26-53D83A0F847D}">
  <ds:schemaRefs>
    <ds:schemaRef ds:uri="http://schemas.openxmlformats.org/officeDocument/2006/bibliography"/>
  </ds:schemaRefs>
</ds:datastoreItem>
</file>

<file path=customXml/itemProps4.xml><?xml version="1.0" encoding="utf-8"?>
<ds:datastoreItem xmlns:ds="http://schemas.openxmlformats.org/officeDocument/2006/customXml" ds:itemID="{82B37315-28FD-49D3-9463-FE2C1516A3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6148</Words>
  <Characters>3505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Apdrošināšanas un pārapdrošināšanas likumā”</vt:lpstr>
      <vt:lpstr>Likumprojekts “Grozījumi Apdrošināšanas un pārapdrošināšanas likumā”</vt:lpstr>
    </vt:vector>
  </TitlesOfParts>
  <Company>FKTK</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Apdrošināšanas un pārapdrošināšanas likumā”</dc:title>
  <dc:subject>Likumprojekta “Apdrošināšanas lun pārapdrošināšanas likums”</dc:subject>
  <dc:creator>Ivars Lenšs</dc:creator>
  <dc:description>67774819_x000d_
ivars.lenss@fktk.lv</dc:description>
  <cp:lastModifiedBy>Inese Lismane</cp:lastModifiedBy>
  <cp:revision>72</cp:revision>
  <cp:lastPrinted>2021-02-22T08:19:00Z</cp:lastPrinted>
  <dcterms:created xsi:type="dcterms:W3CDTF">2021-02-10T11:57:00Z</dcterms:created>
  <dcterms:modified xsi:type="dcterms:W3CDTF">2021-02-23T11:09:00Z</dcterms:modified>
</cp:coreProperties>
</file>