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D6D87" w14:textId="152EA3B9" w:rsidR="00DF337C" w:rsidRPr="00396A04" w:rsidRDefault="00DF337C" w:rsidP="00491067">
      <w:pPr>
        <w:pStyle w:val="ListParagraph"/>
        <w:ind w:left="0"/>
        <w:jc w:val="both"/>
        <w:rPr>
          <w:bCs/>
          <w:iCs/>
        </w:rPr>
      </w:pPr>
    </w:p>
    <w:p w14:paraId="394BB07F" w14:textId="730A9C61" w:rsidR="00F561EA" w:rsidRPr="00396A04" w:rsidRDefault="00F561EA" w:rsidP="00491067">
      <w:pPr>
        <w:pStyle w:val="ListParagraph"/>
        <w:ind w:left="0"/>
        <w:jc w:val="both"/>
        <w:rPr>
          <w:bCs/>
          <w:iCs/>
        </w:rPr>
      </w:pPr>
    </w:p>
    <w:p w14:paraId="791E269A" w14:textId="77777777" w:rsidR="00FE10CC" w:rsidRPr="00396A04" w:rsidRDefault="00FE10CC" w:rsidP="00491067">
      <w:pPr>
        <w:pStyle w:val="ListParagraph"/>
        <w:ind w:left="0"/>
        <w:jc w:val="both"/>
        <w:rPr>
          <w:bCs/>
          <w:iCs/>
        </w:rPr>
      </w:pPr>
    </w:p>
    <w:p w14:paraId="475A10A9" w14:textId="05259AA4" w:rsidR="00F561EA" w:rsidRPr="00754B09" w:rsidRDefault="00F561EA" w:rsidP="00494F98">
      <w:pPr>
        <w:tabs>
          <w:tab w:val="left" w:pos="6663"/>
        </w:tabs>
        <w:rPr>
          <w:b/>
          <w:sz w:val="28"/>
          <w:szCs w:val="28"/>
        </w:rPr>
      </w:pPr>
      <w:r w:rsidRPr="00754B09">
        <w:rPr>
          <w:sz w:val="28"/>
          <w:szCs w:val="28"/>
        </w:rPr>
        <w:t>2020</w:t>
      </w:r>
      <w:r w:rsidR="00FD0627" w:rsidRPr="00754B09">
        <w:rPr>
          <w:sz w:val="28"/>
          <w:szCs w:val="28"/>
        </w:rPr>
        <w:t>. </w:t>
      </w:r>
      <w:r w:rsidRPr="00754B09">
        <w:rPr>
          <w:sz w:val="28"/>
          <w:szCs w:val="28"/>
        </w:rPr>
        <w:t xml:space="preserve">gada            </w:t>
      </w:r>
      <w:r w:rsidRPr="00754B09">
        <w:rPr>
          <w:sz w:val="28"/>
          <w:szCs w:val="28"/>
        </w:rPr>
        <w:tab/>
        <w:t>Noteikumi Nr.</w:t>
      </w:r>
    </w:p>
    <w:p w14:paraId="653DF6B6" w14:textId="7EC6C948" w:rsidR="00F561EA" w:rsidRPr="00754B09" w:rsidRDefault="00F561EA" w:rsidP="00494F98">
      <w:pPr>
        <w:tabs>
          <w:tab w:val="left" w:pos="6663"/>
        </w:tabs>
        <w:rPr>
          <w:sz w:val="28"/>
          <w:szCs w:val="28"/>
        </w:rPr>
      </w:pPr>
      <w:r w:rsidRPr="00754B09">
        <w:rPr>
          <w:sz w:val="28"/>
          <w:szCs w:val="28"/>
        </w:rPr>
        <w:t>Rīgā</w:t>
      </w:r>
      <w:r w:rsidRPr="00754B09">
        <w:rPr>
          <w:sz w:val="28"/>
          <w:szCs w:val="28"/>
        </w:rPr>
        <w:tab/>
        <w:t>(prot</w:t>
      </w:r>
      <w:r w:rsidR="00FD0627" w:rsidRPr="00754B09">
        <w:rPr>
          <w:sz w:val="28"/>
          <w:szCs w:val="28"/>
        </w:rPr>
        <w:t>. </w:t>
      </w:r>
      <w:r w:rsidRPr="00754B09">
        <w:rPr>
          <w:sz w:val="28"/>
          <w:szCs w:val="28"/>
        </w:rPr>
        <w:t>Nr</w:t>
      </w:r>
      <w:r w:rsidR="00FD0627" w:rsidRPr="00754B09">
        <w:rPr>
          <w:sz w:val="28"/>
          <w:szCs w:val="28"/>
        </w:rPr>
        <w:t>. </w:t>
      </w:r>
      <w:r w:rsidRPr="00754B09">
        <w:rPr>
          <w:sz w:val="28"/>
          <w:szCs w:val="28"/>
        </w:rPr>
        <w:t xml:space="preserve">             </w:t>
      </w:r>
      <w:r w:rsidR="00FD0627" w:rsidRPr="00754B09">
        <w:rPr>
          <w:sz w:val="28"/>
          <w:szCs w:val="28"/>
        </w:rPr>
        <w:t>. </w:t>
      </w:r>
      <w:r w:rsidRPr="00754B09">
        <w:rPr>
          <w:sz w:val="28"/>
          <w:szCs w:val="28"/>
        </w:rPr>
        <w:t>§)</w:t>
      </w:r>
    </w:p>
    <w:p w14:paraId="4CC9F73E" w14:textId="58657583" w:rsidR="00491067" w:rsidRPr="00754B09" w:rsidRDefault="00491067" w:rsidP="00491067">
      <w:pPr>
        <w:tabs>
          <w:tab w:val="left" w:pos="6804"/>
        </w:tabs>
        <w:rPr>
          <w:szCs w:val="24"/>
        </w:rPr>
      </w:pPr>
    </w:p>
    <w:p w14:paraId="6AB960F7" w14:textId="320553B4" w:rsidR="00491067" w:rsidRPr="00754B09" w:rsidRDefault="00491067" w:rsidP="00491067">
      <w:pPr>
        <w:pStyle w:val="Heading3"/>
        <w:spacing w:before="0"/>
      </w:pPr>
      <w:bookmarkStart w:id="0" w:name="OLE_LINK1"/>
      <w:bookmarkStart w:id="1" w:name="OLE_LINK2"/>
      <w:bookmarkStart w:id="2" w:name="OLE_LINK5"/>
      <w:r w:rsidRPr="00754B09">
        <w:t>Grozījumi Ministru kabineta 201</w:t>
      </w:r>
      <w:r w:rsidR="007227E1" w:rsidRPr="00754B09">
        <w:t>7</w:t>
      </w:r>
      <w:r w:rsidR="00FD0627" w:rsidRPr="00754B09">
        <w:t>. </w:t>
      </w:r>
      <w:r w:rsidRPr="00754B09">
        <w:t xml:space="preserve">gada </w:t>
      </w:r>
      <w:bookmarkEnd w:id="0"/>
      <w:bookmarkEnd w:id="1"/>
      <w:bookmarkEnd w:id="2"/>
      <w:r w:rsidRPr="00754B09">
        <w:t>4</w:t>
      </w:r>
      <w:r w:rsidR="00FD0627" w:rsidRPr="00754B09">
        <w:t>. </w:t>
      </w:r>
      <w:r w:rsidRPr="00754B09">
        <w:t>aprīļa noteikumos Nr.</w:t>
      </w:r>
      <w:r w:rsidR="000F226C" w:rsidRPr="00754B09">
        <w:t> </w:t>
      </w:r>
      <w:r w:rsidRPr="00754B09">
        <w:t xml:space="preserve">199 </w:t>
      </w:r>
      <w:r w:rsidR="00F561EA" w:rsidRPr="00754B09">
        <w:t>"</w:t>
      </w:r>
      <w:r w:rsidRPr="00754B09">
        <w:t xml:space="preserve">Noteikumi par dabasgāzes apriti un akcīzes nodokļa </w:t>
      </w:r>
      <w:r w:rsidR="00FE69B9" w:rsidRPr="00754B09">
        <w:br/>
      </w:r>
      <w:r w:rsidRPr="00754B09">
        <w:t>piemērošanas kārtību</w:t>
      </w:r>
      <w:r w:rsidR="00F561EA" w:rsidRPr="00754B09">
        <w:t>"</w:t>
      </w:r>
    </w:p>
    <w:p w14:paraId="64A8A009" w14:textId="77777777" w:rsidR="00494F98" w:rsidRPr="00754B09" w:rsidRDefault="00494F98" w:rsidP="00494F98">
      <w:pPr>
        <w:tabs>
          <w:tab w:val="left" w:pos="6804"/>
        </w:tabs>
        <w:rPr>
          <w:szCs w:val="24"/>
        </w:rPr>
      </w:pPr>
    </w:p>
    <w:p w14:paraId="431EE059" w14:textId="77777777" w:rsidR="000F226C" w:rsidRPr="00754B09" w:rsidRDefault="00491067" w:rsidP="00491067">
      <w:pPr>
        <w:jc w:val="right"/>
        <w:rPr>
          <w:sz w:val="28"/>
          <w:szCs w:val="28"/>
        </w:rPr>
      </w:pPr>
      <w:r w:rsidRPr="00754B09">
        <w:rPr>
          <w:sz w:val="28"/>
          <w:szCs w:val="28"/>
        </w:rPr>
        <w:t xml:space="preserve">Izdoti saskaņā ar </w:t>
      </w:r>
    </w:p>
    <w:p w14:paraId="2AFE95C3" w14:textId="173764B3" w:rsidR="00491067" w:rsidRPr="00754B09" w:rsidRDefault="00491067" w:rsidP="00491067">
      <w:pPr>
        <w:jc w:val="right"/>
        <w:rPr>
          <w:sz w:val="28"/>
          <w:szCs w:val="28"/>
        </w:rPr>
      </w:pPr>
      <w:r w:rsidRPr="00754B09">
        <w:rPr>
          <w:sz w:val="28"/>
          <w:szCs w:val="28"/>
        </w:rPr>
        <w:t>likuma "Par akcīzes nodokli"</w:t>
      </w:r>
    </w:p>
    <w:p w14:paraId="03C4357B" w14:textId="6D240F1F" w:rsidR="00491067" w:rsidRPr="00754B09" w:rsidRDefault="00491067" w:rsidP="00491067">
      <w:pPr>
        <w:jc w:val="right"/>
        <w:rPr>
          <w:sz w:val="28"/>
          <w:szCs w:val="28"/>
        </w:rPr>
      </w:pPr>
      <w:r w:rsidRPr="00754B09">
        <w:rPr>
          <w:sz w:val="28"/>
          <w:szCs w:val="28"/>
        </w:rPr>
        <w:t>2</w:t>
      </w:r>
      <w:r w:rsidR="00FD0627" w:rsidRPr="00754B09">
        <w:rPr>
          <w:sz w:val="28"/>
          <w:szCs w:val="28"/>
        </w:rPr>
        <w:t>. </w:t>
      </w:r>
      <w:r w:rsidRPr="00754B09">
        <w:rPr>
          <w:sz w:val="28"/>
          <w:szCs w:val="28"/>
        </w:rPr>
        <w:t>panta 7.</w:t>
      </w:r>
      <w:r w:rsidRPr="00754B09">
        <w:rPr>
          <w:sz w:val="28"/>
          <w:szCs w:val="28"/>
          <w:vertAlign w:val="superscript"/>
        </w:rPr>
        <w:t>1</w:t>
      </w:r>
      <w:r w:rsidR="00447AAB" w:rsidRPr="00754B09">
        <w:rPr>
          <w:rFonts w:eastAsia="Times New Roman" w:cs="Times New Roman"/>
          <w:sz w:val="28"/>
          <w:szCs w:val="24"/>
          <w:vertAlign w:val="superscript"/>
          <w:lang w:eastAsia="lv-LV"/>
        </w:rPr>
        <w:t> </w:t>
      </w:r>
      <w:r w:rsidRPr="00754B09">
        <w:rPr>
          <w:sz w:val="28"/>
          <w:szCs w:val="28"/>
        </w:rPr>
        <w:t>daļu, 6.</w:t>
      </w:r>
      <w:r w:rsidRPr="00754B09">
        <w:rPr>
          <w:sz w:val="28"/>
          <w:szCs w:val="28"/>
          <w:vertAlign w:val="superscript"/>
        </w:rPr>
        <w:t>1</w:t>
      </w:r>
      <w:r w:rsidR="00447AAB" w:rsidRPr="00754B09">
        <w:rPr>
          <w:rFonts w:eastAsia="Times New Roman" w:cs="Times New Roman"/>
          <w:sz w:val="28"/>
          <w:szCs w:val="24"/>
          <w:vertAlign w:val="superscript"/>
          <w:lang w:eastAsia="lv-LV"/>
        </w:rPr>
        <w:t> </w:t>
      </w:r>
      <w:r w:rsidRPr="00754B09">
        <w:rPr>
          <w:sz w:val="28"/>
          <w:szCs w:val="28"/>
        </w:rPr>
        <w:t>panta piekto daļu,</w:t>
      </w:r>
    </w:p>
    <w:p w14:paraId="75129CA1" w14:textId="10937D1E" w:rsidR="000F226C" w:rsidRPr="00754B09" w:rsidRDefault="00491067" w:rsidP="00491067">
      <w:pPr>
        <w:jc w:val="right"/>
        <w:rPr>
          <w:sz w:val="28"/>
          <w:szCs w:val="28"/>
        </w:rPr>
      </w:pPr>
      <w:r w:rsidRPr="00754B09">
        <w:rPr>
          <w:sz w:val="28"/>
          <w:szCs w:val="28"/>
        </w:rPr>
        <w:t>15.</w:t>
      </w:r>
      <w:r w:rsidRPr="00754B09">
        <w:rPr>
          <w:sz w:val="28"/>
          <w:szCs w:val="28"/>
          <w:vertAlign w:val="superscript"/>
        </w:rPr>
        <w:t>1</w:t>
      </w:r>
      <w:r w:rsidR="00447AAB" w:rsidRPr="00754B09">
        <w:rPr>
          <w:rFonts w:eastAsia="Times New Roman" w:cs="Times New Roman"/>
          <w:sz w:val="28"/>
          <w:szCs w:val="24"/>
          <w:vertAlign w:val="superscript"/>
          <w:lang w:eastAsia="lv-LV"/>
        </w:rPr>
        <w:t> </w:t>
      </w:r>
      <w:r w:rsidRPr="00754B09">
        <w:rPr>
          <w:sz w:val="28"/>
          <w:szCs w:val="28"/>
        </w:rPr>
        <w:t xml:space="preserve">panta ceturto daļu un </w:t>
      </w:r>
    </w:p>
    <w:p w14:paraId="194468C8" w14:textId="12918E73" w:rsidR="00491067" w:rsidRPr="00754B09" w:rsidRDefault="00491067" w:rsidP="00491067">
      <w:pPr>
        <w:jc w:val="right"/>
        <w:rPr>
          <w:sz w:val="28"/>
          <w:szCs w:val="28"/>
        </w:rPr>
      </w:pPr>
      <w:r w:rsidRPr="00754B09">
        <w:rPr>
          <w:sz w:val="28"/>
          <w:szCs w:val="28"/>
        </w:rPr>
        <w:t>22</w:t>
      </w:r>
      <w:r w:rsidR="00FD0627" w:rsidRPr="00754B09">
        <w:rPr>
          <w:sz w:val="28"/>
          <w:szCs w:val="28"/>
        </w:rPr>
        <w:t>. </w:t>
      </w:r>
      <w:r w:rsidRPr="00754B09">
        <w:rPr>
          <w:sz w:val="28"/>
          <w:szCs w:val="28"/>
        </w:rPr>
        <w:t>panta sesto daļu</w:t>
      </w:r>
    </w:p>
    <w:p w14:paraId="6760359C" w14:textId="77777777" w:rsidR="00494F98" w:rsidRPr="00754B09" w:rsidRDefault="00494F98" w:rsidP="00494F98">
      <w:pPr>
        <w:tabs>
          <w:tab w:val="left" w:pos="6804"/>
        </w:tabs>
        <w:rPr>
          <w:szCs w:val="24"/>
        </w:rPr>
      </w:pPr>
    </w:p>
    <w:p w14:paraId="40F3B2DE" w14:textId="629D5ADE" w:rsidR="00491067" w:rsidRPr="00754B09" w:rsidRDefault="00491067" w:rsidP="00494F98">
      <w:pPr>
        <w:tabs>
          <w:tab w:val="left" w:pos="851"/>
        </w:tabs>
        <w:ind w:firstLine="720"/>
        <w:jc w:val="both"/>
        <w:rPr>
          <w:rFonts w:eastAsia="Arial Unicode MS"/>
          <w:sz w:val="28"/>
          <w:szCs w:val="28"/>
        </w:rPr>
      </w:pPr>
      <w:r w:rsidRPr="00754B09">
        <w:rPr>
          <w:sz w:val="28"/>
          <w:szCs w:val="28"/>
        </w:rPr>
        <w:t>1</w:t>
      </w:r>
      <w:r w:rsidR="00FD0627" w:rsidRPr="00754B09">
        <w:rPr>
          <w:sz w:val="28"/>
          <w:szCs w:val="28"/>
        </w:rPr>
        <w:t>. </w:t>
      </w:r>
      <w:r w:rsidRPr="00754B09">
        <w:rPr>
          <w:sz w:val="28"/>
          <w:szCs w:val="28"/>
        </w:rPr>
        <w:t xml:space="preserve">Izdarīt Ministru kabineta </w:t>
      </w:r>
      <w:r w:rsidR="0083742C" w:rsidRPr="00754B09">
        <w:rPr>
          <w:sz w:val="28"/>
          <w:szCs w:val="28"/>
        </w:rPr>
        <w:t>2017</w:t>
      </w:r>
      <w:r w:rsidR="00FD0627" w:rsidRPr="00754B09">
        <w:rPr>
          <w:sz w:val="28"/>
          <w:szCs w:val="28"/>
        </w:rPr>
        <w:t>. </w:t>
      </w:r>
      <w:r w:rsidRPr="00754B09">
        <w:rPr>
          <w:sz w:val="28"/>
          <w:szCs w:val="28"/>
        </w:rPr>
        <w:t>gada 4</w:t>
      </w:r>
      <w:r w:rsidR="00FD0627" w:rsidRPr="00754B09">
        <w:rPr>
          <w:sz w:val="28"/>
          <w:szCs w:val="28"/>
        </w:rPr>
        <w:t>. </w:t>
      </w:r>
      <w:r w:rsidRPr="00754B09">
        <w:rPr>
          <w:sz w:val="28"/>
          <w:szCs w:val="28"/>
        </w:rPr>
        <w:t>aprīļa noteikumos Nr.</w:t>
      </w:r>
      <w:r w:rsidR="000F226C" w:rsidRPr="00754B09">
        <w:rPr>
          <w:sz w:val="28"/>
          <w:szCs w:val="28"/>
        </w:rPr>
        <w:t> </w:t>
      </w:r>
      <w:r w:rsidRPr="00754B09">
        <w:rPr>
          <w:sz w:val="28"/>
          <w:szCs w:val="28"/>
        </w:rPr>
        <w:t xml:space="preserve">199 </w:t>
      </w:r>
      <w:r w:rsidR="00F561EA" w:rsidRPr="00754B09">
        <w:rPr>
          <w:sz w:val="28"/>
          <w:szCs w:val="28"/>
        </w:rPr>
        <w:t>"</w:t>
      </w:r>
      <w:r w:rsidRPr="00754B09">
        <w:rPr>
          <w:sz w:val="28"/>
          <w:szCs w:val="28"/>
        </w:rPr>
        <w:t>Noteikumi par dabasgāzes apriti un akcīzes nodokļa piemērošanas kārtību</w:t>
      </w:r>
      <w:r w:rsidR="00F561EA" w:rsidRPr="00754B09">
        <w:rPr>
          <w:sz w:val="28"/>
          <w:szCs w:val="28"/>
        </w:rPr>
        <w:t>"</w:t>
      </w:r>
      <w:r w:rsidRPr="00754B09">
        <w:rPr>
          <w:sz w:val="28"/>
          <w:szCs w:val="28"/>
        </w:rPr>
        <w:t xml:space="preserve"> (Latvijas Vēstnesis, 2017, 76</w:t>
      </w:r>
      <w:r w:rsidR="00FD0627" w:rsidRPr="00754B09">
        <w:rPr>
          <w:sz w:val="28"/>
          <w:szCs w:val="28"/>
        </w:rPr>
        <w:t>. </w:t>
      </w:r>
      <w:r w:rsidRPr="00754B09">
        <w:rPr>
          <w:sz w:val="28"/>
          <w:szCs w:val="28"/>
        </w:rPr>
        <w:t>nr.) šādus grozījumus:</w:t>
      </w:r>
    </w:p>
    <w:p w14:paraId="07CDDAD9" w14:textId="50A39139" w:rsidR="000837B0" w:rsidRPr="00754B09" w:rsidRDefault="002848F9" w:rsidP="00494F98">
      <w:pPr>
        <w:ind w:firstLine="720"/>
        <w:jc w:val="both"/>
        <w:rPr>
          <w:sz w:val="28"/>
        </w:rPr>
      </w:pPr>
      <w:r w:rsidRPr="00754B09">
        <w:rPr>
          <w:sz w:val="28"/>
        </w:rPr>
        <w:t>1.1</w:t>
      </w:r>
      <w:r w:rsidR="00FD0627" w:rsidRPr="00754B09">
        <w:rPr>
          <w:sz w:val="28"/>
        </w:rPr>
        <w:t>. </w:t>
      </w:r>
      <w:r w:rsidR="000837B0" w:rsidRPr="00754B09">
        <w:rPr>
          <w:sz w:val="28"/>
        </w:rPr>
        <w:t>svītrot 1.6</w:t>
      </w:r>
      <w:r w:rsidR="00FD0627" w:rsidRPr="00754B09">
        <w:rPr>
          <w:sz w:val="28"/>
        </w:rPr>
        <w:t>. </w:t>
      </w:r>
      <w:r w:rsidR="000837B0" w:rsidRPr="00754B09">
        <w:rPr>
          <w:sz w:val="28"/>
        </w:rPr>
        <w:t>apakšpunktu;</w:t>
      </w:r>
    </w:p>
    <w:p w14:paraId="737352D5" w14:textId="01E510B5" w:rsidR="008952CE" w:rsidRPr="00754B09" w:rsidRDefault="002848F9" w:rsidP="00494F98">
      <w:pPr>
        <w:ind w:firstLine="720"/>
        <w:jc w:val="both"/>
        <w:rPr>
          <w:sz w:val="28"/>
        </w:rPr>
      </w:pPr>
      <w:r w:rsidRPr="00754B09">
        <w:rPr>
          <w:sz w:val="28"/>
        </w:rPr>
        <w:t>1.2</w:t>
      </w:r>
      <w:r w:rsidR="00FD0627" w:rsidRPr="00754B09">
        <w:rPr>
          <w:sz w:val="28"/>
        </w:rPr>
        <w:t>. </w:t>
      </w:r>
      <w:r w:rsidR="008952CE" w:rsidRPr="00754B09">
        <w:rPr>
          <w:sz w:val="28"/>
        </w:rPr>
        <w:t>papildināt noteikumus ar 1.9</w:t>
      </w:r>
      <w:r w:rsidR="00FD0627" w:rsidRPr="00754B09">
        <w:rPr>
          <w:sz w:val="28"/>
        </w:rPr>
        <w:t xml:space="preserve">. un </w:t>
      </w:r>
      <w:r w:rsidR="008952CE" w:rsidRPr="00754B09">
        <w:rPr>
          <w:sz w:val="28"/>
        </w:rPr>
        <w:t>1.10</w:t>
      </w:r>
      <w:r w:rsidR="00FD0627" w:rsidRPr="00754B09">
        <w:rPr>
          <w:sz w:val="28"/>
        </w:rPr>
        <w:t>. </w:t>
      </w:r>
      <w:r w:rsidR="008952CE" w:rsidRPr="00754B09">
        <w:rPr>
          <w:sz w:val="28"/>
        </w:rPr>
        <w:t>apakšpunktu šādā redakcijā:</w:t>
      </w:r>
    </w:p>
    <w:p w14:paraId="4784177D" w14:textId="77777777" w:rsidR="00753695" w:rsidRPr="00754B09" w:rsidRDefault="00753695" w:rsidP="00494F98">
      <w:pPr>
        <w:ind w:firstLine="720"/>
        <w:jc w:val="both"/>
        <w:rPr>
          <w:rFonts w:eastAsia="Times New Roman" w:cs="Times New Roman"/>
          <w:sz w:val="28"/>
          <w:szCs w:val="24"/>
          <w:lang w:eastAsia="lv-LV"/>
        </w:rPr>
      </w:pPr>
    </w:p>
    <w:p w14:paraId="2A3DA001" w14:textId="57BB42A3" w:rsidR="008952CE" w:rsidRPr="00754B09" w:rsidRDefault="00F561EA" w:rsidP="00494F98">
      <w:pPr>
        <w:ind w:firstLine="720"/>
        <w:jc w:val="both"/>
        <w:rPr>
          <w:rFonts w:eastAsia="Times New Roman" w:cs="Times New Roman"/>
          <w:sz w:val="28"/>
          <w:szCs w:val="24"/>
          <w:lang w:eastAsia="lv-LV"/>
        </w:rPr>
      </w:pPr>
      <w:r w:rsidRPr="00754B09">
        <w:rPr>
          <w:rFonts w:eastAsia="Times New Roman" w:cs="Times New Roman"/>
          <w:sz w:val="28"/>
          <w:szCs w:val="24"/>
          <w:lang w:eastAsia="lv-LV"/>
        </w:rPr>
        <w:t>"</w:t>
      </w:r>
      <w:r w:rsidR="008952CE" w:rsidRPr="00754B09">
        <w:rPr>
          <w:rFonts w:eastAsia="Times New Roman" w:cs="Times New Roman"/>
          <w:sz w:val="28"/>
          <w:szCs w:val="24"/>
          <w:lang w:eastAsia="lv-LV"/>
        </w:rPr>
        <w:t>1.9</w:t>
      </w:r>
      <w:r w:rsidR="00FD0627" w:rsidRPr="00754B09">
        <w:rPr>
          <w:rFonts w:eastAsia="Times New Roman" w:cs="Times New Roman"/>
          <w:sz w:val="28"/>
          <w:szCs w:val="24"/>
          <w:lang w:eastAsia="lv-LV"/>
        </w:rPr>
        <w:t>. </w:t>
      </w:r>
      <w:r w:rsidR="008952CE" w:rsidRPr="00754B09">
        <w:rPr>
          <w:rFonts w:eastAsia="Times New Roman" w:cs="Times New Roman"/>
          <w:sz w:val="28"/>
          <w:szCs w:val="24"/>
          <w:lang w:eastAsia="lv-LV"/>
        </w:rPr>
        <w:t>kārtību, kādā piešķir vai anulē tiesības piemērot likuma 15.</w:t>
      </w:r>
      <w:r w:rsidR="008952CE" w:rsidRPr="00754B09">
        <w:rPr>
          <w:rFonts w:eastAsia="Times New Roman" w:cs="Times New Roman"/>
          <w:sz w:val="28"/>
          <w:szCs w:val="24"/>
          <w:vertAlign w:val="superscript"/>
          <w:lang w:eastAsia="lv-LV"/>
        </w:rPr>
        <w:t>1</w:t>
      </w:r>
      <w:r w:rsidR="00BA5CA6" w:rsidRPr="00754B09">
        <w:rPr>
          <w:rFonts w:eastAsia="Times New Roman" w:cs="Times New Roman"/>
          <w:sz w:val="28"/>
          <w:szCs w:val="24"/>
          <w:vertAlign w:val="superscript"/>
          <w:lang w:eastAsia="lv-LV"/>
        </w:rPr>
        <w:t> </w:t>
      </w:r>
      <w:r w:rsidR="008952CE" w:rsidRPr="00754B09">
        <w:rPr>
          <w:rFonts w:eastAsia="Times New Roman" w:cs="Times New Roman"/>
          <w:sz w:val="28"/>
          <w:szCs w:val="24"/>
          <w:lang w:eastAsia="lv-LV"/>
        </w:rPr>
        <w:t>panta pirmās daļas 3</w:t>
      </w:r>
      <w:r w:rsidR="00FD0627" w:rsidRPr="00754B09">
        <w:rPr>
          <w:rFonts w:eastAsia="Times New Roman" w:cs="Times New Roman"/>
          <w:sz w:val="28"/>
          <w:szCs w:val="24"/>
          <w:lang w:eastAsia="lv-LV"/>
        </w:rPr>
        <w:t>. </w:t>
      </w:r>
      <w:r w:rsidR="008952CE" w:rsidRPr="00754B09">
        <w:rPr>
          <w:rFonts w:eastAsia="Times New Roman" w:cs="Times New Roman"/>
          <w:sz w:val="28"/>
          <w:szCs w:val="24"/>
          <w:lang w:eastAsia="lv-LV"/>
        </w:rPr>
        <w:t>punktā minēto likmi par dabasgāzi;</w:t>
      </w:r>
    </w:p>
    <w:p w14:paraId="634DDF38" w14:textId="1201C0A7" w:rsidR="008952CE" w:rsidRPr="00754B09" w:rsidRDefault="008952CE" w:rsidP="00494F98">
      <w:pPr>
        <w:ind w:firstLine="720"/>
        <w:jc w:val="both"/>
        <w:rPr>
          <w:sz w:val="28"/>
        </w:rPr>
      </w:pPr>
      <w:r w:rsidRPr="00754B09">
        <w:rPr>
          <w:rFonts w:eastAsia="Times New Roman" w:cs="Times New Roman"/>
          <w:sz w:val="28"/>
          <w:szCs w:val="24"/>
          <w:lang w:eastAsia="lv-LV"/>
        </w:rPr>
        <w:t>1.10</w:t>
      </w:r>
      <w:r w:rsidR="00FD0627" w:rsidRPr="00754B09">
        <w:rPr>
          <w:rFonts w:eastAsia="Times New Roman" w:cs="Times New Roman"/>
          <w:sz w:val="28"/>
          <w:szCs w:val="24"/>
          <w:lang w:eastAsia="lv-LV"/>
        </w:rPr>
        <w:t>. </w:t>
      </w:r>
      <w:r w:rsidRPr="00754B09">
        <w:rPr>
          <w:rFonts w:eastAsia="Times New Roman" w:cs="Times New Roman"/>
          <w:sz w:val="28"/>
          <w:szCs w:val="24"/>
          <w:lang w:eastAsia="lv-LV"/>
        </w:rPr>
        <w:t>kārtību, kā</w:t>
      </w:r>
      <w:r w:rsidR="00494F98" w:rsidRPr="00754B09">
        <w:rPr>
          <w:rFonts w:eastAsia="Times New Roman" w:cs="Times New Roman"/>
          <w:sz w:val="28"/>
          <w:szCs w:val="24"/>
          <w:lang w:eastAsia="lv-LV"/>
        </w:rPr>
        <w:t>dā</w:t>
      </w:r>
      <w:r w:rsidRPr="00754B09">
        <w:rPr>
          <w:rFonts w:eastAsia="Times New Roman" w:cs="Times New Roman"/>
          <w:sz w:val="28"/>
          <w:szCs w:val="24"/>
          <w:lang w:eastAsia="lv-LV"/>
        </w:rPr>
        <w:t xml:space="preserve"> aprēķin</w:t>
      </w:r>
      <w:r w:rsidR="00494F98" w:rsidRPr="00754B09">
        <w:rPr>
          <w:rFonts w:eastAsia="Times New Roman" w:cs="Times New Roman"/>
          <w:sz w:val="28"/>
          <w:szCs w:val="24"/>
          <w:lang w:eastAsia="lv-LV"/>
        </w:rPr>
        <w:t>a</w:t>
      </w:r>
      <w:r w:rsidRPr="00754B09">
        <w:rPr>
          <w:rFonts w:eastAsia="Times New Roman" w:cs="Times New Roman"/>
          <w:sz w:val="28"/>
          <w:szCs w:val="24"/>
          <w:lang w:eastAsia="lv-LV"/>
        </w:rPr>
        <w:t xml:space="preserve"> un atgūs</w:t>
      </w:r>
      <w:r w:rsidR="00494F98" w:rsidRPr="00754B09">
        <w:rPr>
          <w:rFonts w:eastAsia="Times New Roman" w:cs="Times New Roman"/>
          <w:sz w:val="28"/>
          <w:szCs w:val="24"/>
          <w:lang w:eastAsia="lv-LV"/>
        </w:rPr>
        <w:t>t</w:t>
      </w:r>
      <w:r w:rsidRPr="00754B09">
        <w:rPr>
          <w:rFonts w:eastAsia="Times New Roman" w:cs="Times New Roman"/>
          <w:sz w:val="28"/>
          <w:szCs w:val="24"/>
          <w:lang w:eastAsia="lv-LV"/>
        </w:rPr>
        <w:t xml:space="preserve"> </w:t>
      </w:r>
      <w:r w:rsidR="00494F98" w:rsidRPr="00754B09">
        <w:rPr>
          <w:rFonts w:eastAsia="Times New Roman" w:cs="Times New Roman"/>
          <w:sz w:val="28"/>
          <w:szCs w:val="24"/>
          <w:lang w:eastAsia="lv-LV"/>
        </w:rPr>
        <w:t xml:space="preserve">nelikumīgo </w:t>
      </w:r>
      <w:r w:rsidRPr="00754B09">
        <w:rPr>
          <w:rFonts w:eastAsia="Times New Roman" w:cs="Times New Roman"/>
          <w:sz w:val="28"/>
          <w:szCs w:val="24"/>
          <w:lang w:eastAsia="lv-LV"/>
        </w:rPr>
        <w:t>komercdarbības</w:t>
      </w:r>
      <w:r w:rsidR="003C7614" w:rsidRPr="00754B09">
        <w:rPr>
          <w:rFonts w:eastAsia="Times New Roman" w:cs="Times New Roman"/>
          <w:sz w:val="28"/>
          <w:szCs w:val="24"/>
          <w:lang w:eastAsia="lv-LV"/>
        </w:rPr>
        <w:t xml:space="preserve"> (valsts)</w:t>
      </w:r>
      <w:r w:rsidRPr="00754B09">
        <w:rPr>
          <w:rFonts w:eastAsia="Times New Roman" w:cs="Times New Roman"/>
          <w:sz w:val="28"/>
          <w:szCs w:val="24"/>
          <w:lang w:eastAsia="lv-LV"/>
        </w:rPr>
        <w:t xml:space="preserve"> </w:t>
      </w:r>
      <w:r w:rsidR="00494F98" w:rsidRPr="00754B09">
        <w:rPr>
          <w:rFonts w:eastAsia="Times New Roman" w:cs="Times New Roman"/>
          <w:sz w:val="28"/>
          <w:szCs w:val="24"/>
          <w:lang w:eastAsia="lv-LV"/>
        </w:rPr>
        <w:t>atbalstu</w:t>
      </w:r>
      <w:r w:rsidRPr="00754B09">
        <w:rPr>
          <w:rFonts w:eastAsia="Times New Roman" w:cs="Times New Roman"/>
          <w:sz w:val="28"/>
          <w:szCs w:val="24"/>
          <w:lang w:eastAsia="lv-LV"/>
        </w:rPr>
        <w:t>.</w:t>
      </w:r>
      <w:r w:rsidR="00F561EA" w:rsidRPr="00754B09">
        <w:rPr>
          <w:rFonts w:eastAsia="Times New Roman" w:cs="Times New Roman"/>
          <w:sz w:val="28"/>
          <w:szCs w:val="24"/>
          <w:lang w:eastAsia="lv-LV"/>
        </w:rPr>
        <w:t>"</w:t>
      </w:r>
      <w:r w:rsidRPr="00754B09">
        <w:rPr>
          <w:rFonts w:eastAsia="Times New Roman" w:cs="Times New Roman"/>
          <w:sz w:val="28"/>
          <w:szCs w:val="24"/>
          <w:lang w:eastAsia="lv-LV"/>
        </w:rPr>
        <w:t>;</w:t>
      </w:r>
    </w:p>
    <w:p w14:paraId="1A0CDA6C" w14:textId="77777777" w:rsidR="00494F98" w:rsidRPr="00754B09" w:rsidRDefault="00494F98" w:rsidP="00396A04">
      <w:pPr>
        <w:tabs>
          <w:tab w:val="left" w:pos="6804"/>
        </w:tabs>
        <w:ind w:firstLine="720"/>
        <w:rPr>
          <w:szCs w:val="24"/>
        </w:rPr>
      </w:pPr>
    </w:p>
    <w:p w14:paraId="743E8646" w14:textId="3E3A825C" w:rsidR="00E82CE4" w:rsidRPr="00754B09" w:rsidRDefault="002848F9" w:rsidP="00494F98">
      <w:pPr>
        <w:ind w:firstLine="720"/>
        <w:jc w:val="both"/>
        <w:rPr>
          <w:sz w:val="28"/>
        </w:rPr>
      </w:pPr>
      <w:r w:rsidRPr="00754B09">
        <w:rPr>
          <w:sz w:val="28"/>
        </w:rPr>
        <w:t>1.3</w:t>
      </w:r>
      <w:r w:rsidR="00FD0627" w:rsidRPr="00754B09">
        <w:rPr>
          <w:sz w:val="28"/>
        </w:rPr>
        <w:t>. </w:t>
      </w:r>
      <w:r w:rsidR="00E82CE4" w:rsidRPr="00754B09">
        <w:rPr>
          <w:sz w:val="28"/>
        </w:rPr>
        <w:t>svītrot 2.3</w:t>
      </w:r>
      <w:r w:rsidR="00FD0627" w:rsidRPr="00754B09">
        <w:rPr>
          <w:sz w:val="28"/>
        </w:rPr>
        <w:t>. </w:t>
      </w:r>
      <w:r w:rsidR="00E82CE4" w:rsidRPr="00754B09">
        <w:rPr>
          <w:sz w:val="28"/>
        </w:rPr>
        <w:t xml:space="preserve">apakšpunktā vārdus </w:t>
      </w:r>
      <w:r w:rsidR="00F561EA" w:rsidRPr="00754B09">
        <w:rPr>
          <w:sz w:val="28"/>
        </w:rPr>
        <w:t>"</w:t>
      </w:r>
      <w:r w:rsidR="00E82CE4" w:rsidRPr="00754B09">
        <w:rPr>
          <w:sz w:val="28"/>
        </w:rPr>
        <w:t>ieved un</w:t>
      </w:r>
      <w:r w:rsidR="00F561EA" w:rsidRPr="00754B09">
        <w:rPr>
          <w:sz w:val="28"/>
        </w:rPr>
        <w:t>"</w:t>
      </w:r>
      <w:r w:rsidR="00E82CE4" w:rsidRPr="00754B09">
        <w:rPr>
          <w:sz w:val="28"/>
        </w:rPr>
        <w:t>;</w:t>
      </w:r>
    </w:p>
    <w:p w14:paraId="52D9EA4B" w14:textId="338E8D44" w:rsidR="00E65C01" w:rsidRPr="00754B09" w:rsidRDefault="002848F9" w:rsidP="00494F98">
      <w:pPr>
        <w:ind w:firstLine="720"/>
        <w:jc w:val="both"/>
        <w:rPr>
          <w:sz w:val="28"/>
        </w:rPr>
      </w:pPr>
      <w:r w:rsidRPr="00754B09">
        <w:rPr>
          <w:sz w:val="28"/>
        </w:rPr>
        <w:t>1.4</w:t>
      </w:r>
      <w:r w:rsidR="00FD0627" w:rsidRPr="00754B09">
        <w:rPr>
          <w:sz w:val="28"/>
        </w:rPr>
        <w:t>. </w:t>
      </w:r>
      <w:r w:rsidR="002F5124" w:rsidRPr="00754B09">
        <w:rPr>
          <w:sz w:val="28"/>
        </w:rPr>
        <w:t xml:space="preserve">svītrot </w:t>
      </w:r>
      <w:r w:rsidR="00E65C01" w:rsidRPr="00754B09">
        <w:rPr>
          <w:sz w:val="28"/>
        </w:rPr>
        <w:t>2.6</w:t>
      </w:r>
      <w:r w:rsidR="00FD0627" w:rsidRPr="00754B09">
        <w:rPr>
          <w:sz w:val="28"/>
        </w:rPr>
        <w:t>. </w:t>
      </w:r>
      <w:r w:rsidR="00E65C01" w:rsidRPr="00754B09">
        <w:rPr>
          <w:sz w:val="28"/>
        </w:rPr>
        <w:t xml:space="preserve">apakšpunktā skaitli un vārdu </w:t>
      </w:r>
      <w:r w:rsidR="00F561EA" w:rsidRPr="00754B09">
        <w:rPr>
          <w:sz w:val="28"/>
        </w:rPr>
        <w:t>"</w:t>
      </w:r>
      <w:r w:rsidR="00E65C01" w:rsidRPr="00754B09">
        <w:rPr>
          <w:sz w:val="28"/>
        </w:rPr>
        <w:t>59</w:t>
      </w:r>
      <w:r w:rsidR="00FD0627" w:rsidRPr="00754B09">
        <w:rPr>
          <w:sz w:val="28"/>
        </w:rPr>
        <w:t>. </w:t>
      </w:r>
      <w:r w:rsidR="00E65C01" w:rsidRPr="00754B09">
        <w:rPr>
          <w:sz w:val="28"/>
        </w:rPr>
        <w:t>un</w:t>
      </w:r>
      <w:r w:rsidR="00F561EA" w:rsidRPr="00754B09">
        <w:rPr>
          <w:sz w:val="28"/>
        </w:rPr>
        <w:t>"</w:t>
      </w:r>
      <w:r w:rsidR="00E65C01" w:rsidRPr="00754B09">
        <w:rPr>
          <w:sz w:val="28"/>
        </w:rPr>
        <w:t>;</w:t>
      </w:r>
    </w:p>
    <w:p w14:paraId="0CB0402D" w14:textId="04502E58" w:rsidR="00210880" w:rsidRPr="00754B09" w:rsidRDefault="002848F9" w:rsidP="00494F98">
      <w:pPr>
        <w:ind w:firstLine="720"/>
        <w:jc w:val="both"/>
        <w:rPr>
          <w:sz w:val="28"/>
        </w:rPr>
      </w:pPr>
      <w:r w:rsidRPr="00754B09">
        <w:rPr>
          <w:sz w:val="28"/>
        </w:rPr>
        <w:t>1.5</w:t>
      </w:r>
      <w:r w:rsidR="00FD0627" w:rsidRPr="00754B09">
        <w:rPr>
          <w:sz w:val="28"/>
        </w:rPr>
        <w:t>. </w:t>
      </w:r>
      <w:r w:rsidR="00210880" w:rsidRPr="00754B09">
        <w:rPr>
          <w:sz w:val="28"/>
        </w:rPr>
        <w:t>papildināt 3</w:t>
      </w:r>
      <w:r w:rsidR="00FD0627" w:rsidRPr="00754B09">
        <w:rPr>
          <w:sz w:val="28"/>
        </w:rPr>
        <w:t>. </w:t>
      </w:r>
      <w:r w:rsidR="00210880" w:rsidRPr="00754B09">
        <w:rPr>
          <w:sz w:val="28"/>
        </w:rPr>
        <w:t>punktu</w:t>
      </w:r>
      <w:r w:rsidR="00753695" w:rsidRPr="00754B09">
        <w:rPr>
          <w:sz w:val="28"/>
        </w:rPr>
        <w:t xml:space="preserve"> aiz </w:t>
      </w:r>
      <w:r w:rsidR="004227DB" w:rsidRPr="00754B09">
        <w:rPr>
          <w:sz w:val="28"/>
        </w:rPr>
        <w:t xml:space="preserve">vārda </w:t>
      </w:r>
      <w:r w:rsidR="00F561EA" w:rsidRPr="00754B09">
        <w:rPr>
          <w:sz w:val="28"/>
        </w:rPr>
        <w:t>"</w:t>
      </w:r>
      <w:r w:rsidR="004227DB" w:rsidRPr="00754B09">
        <w:rPr>
          <w:sz w:val="28"/>
        </w:rPr>
        <w:t>starpnieku</w:t>
      </w:r>
      <w:r w:rsidR="00F561EA" w:rsidRPr="00754B09">
        <w:rPr>
          <w:sz w:val="28"/>
        </w:rPr>
        <w:t>"</w:t>
      </w:r>
      <w:r w:rsidR="00210880" w:rsidRPr="00754B09">
        <w:rPr>
          <w:sz w:val="28"/>
        </w:rPr>
        <w:t xml:space="preserve"> ar v</w:t>
      </w:r>
      <w:r w:rsidR="001C43E7" w:rsidRPr="00754B09">
        <w:rPr>
          <w:sz w:val="28"/>
        </w:rPr>
        <w:t>ārdiem</w:t>
      </w:r>
      <w:r w:rsidR="00CB3A7A" w:rsidRPr="00754B09">
        <w:rPr>
          <w:sz w:val="28"/>
        </w:rPr>
        <w:t xml:space="preserve"> un skaitļiem</w:t>
      </w:r>
      <w:r w:rsidR="001C43E7" w:rsidRPr="00754B09">
        <w:rPr>
          <w:sz w:val="28"/>
        </w:rPr>
        <w:t xml:space="preserve"> </w:t>
      </w:r>
      <w:r w:rsidR="00F561EA" w:rsidRPr="00754B09">
        <w:rPr>
          <w:sz w:val="28"/>
        </w:rPr>
        <w:t>"</w:t>
      </w:r>
      <w:r w:rsidR="001C43E7" w:rsidRPr="00754B09">
        <w:rPr>
          <w:sz w:val="28"/>
        </w:rPr>
        <w:t xml:space="preserve">izņemot </w:t>
      </w:r>
      <w:r w:rsidR="00494F98" w:rsidRPr="00754B09">
        <w:rPr>
          <w:sz w:val="28"/>
        </w:rPr>
        <w:t>šo noteikumu IV</w:t>
      </w:r>
      <w:r w:rsidR="00494F98" w:rsidRPr="00754B09">
        <w:rPr>
          <w:sz w:val="28"/>
          <w:vertAlign w:val="superscript"/>
        </w:rPr>
        <w:t>1</w:t>
      </w:r>
      <w:r w:rsidR="00494F98" w:rsidRPr="00754B09">
        <w:rPr>
          <w:rFonts w:eastAsia="Times New Roman" w:cs="Times New Roman"/>
          <w:sz w:val="28"/>
          <w:szCs w:val="24"/>
          <w:vertAlign w:val="superscript"/>
          <w:lang w:eastAsia="lv-LV"/>
        </w:rPr>
        <w:t> </w:t>
      </w:r>
      <w:r w:rsidR="00494F98" w:rsidRPr="00754B09">
        <w:rPr>
          <w:sz w:val="28"/>
        </w:rPr>
        <w:t xml:space="preserve">nodaļā noteiktos </w:t>
      </w:r>
      <w:r w:rsidR="001C43E7" w:rsidRPr="00754B09">
        <w:rPr>
          <w:sz w:val="28"/>
        </w:rPr>
        <w:t>nosacījumus par komercdarbības</w:t>
      </w:r>
      <w:r w:rsidR="003C7614" w:rsidRPr="00754B09">
        <w:rPr>
          <w:sz w:val="28"/>
        </w:rPr>
        <w:t xml:space="preserve"> (valsts)</w:t>
      </w:r>
      <w:r w:rsidR="001C43E7" w:rsidRPr="00754B09">
        <w:rPr>
          <w:sz w:val="28"/>
        </w:rPr>
        <w:t xml:space="preserve"> atbalstu</w:t>
      </w:r>
      <w:r w:rsidR="00F561EA" w:rsidRPr="00754B09">
        <w:rPr>
          <w:sz w:val="28"/>
        </w:rPr>
        <w:t>"</w:t>
      </w:r>
      <w:r w:rsidR="001C43E7" w:rsidRPr="00754B09">
        <w:rPr>
          <w:sz w:val="28"/>
        </w:rPr>
        <w:t>;</w:t>
      </w:r>
    </w:p>
    <w:p w14:paraId="277FB607" w14:textId="265E34C0" w:rsidR="003355B4" w:rsidRPr="00754B09" w:rsidRDefault="002848F9" w:rsidP="00494F98">
      <w:pPr>
        <w:ind w:firstLine="720"/>
        <w:jc w:val="both"/>
        <w:rPr>
          <w:sz w:val="28"/>
        </w:rPr>
      </w:pPr>
      <w:r w:rsidRPr="00754B09">
        <w:rPr>
          <w:sz w:val="28"/>
        </w:rPr>
        <w:t>1.6</w:t>
      </w:r>
      <w:r w:rsidR="00FD0627" w:rsidRPr="00754B09">
        <w:rPr>
          <w:sz w:val="28"/>
        </w:rPr>
        <w:t>. </w:t>
      </w:r>
      <w:r w:rsidR="003355B4" w:rsidRPr="00754B09">
        <w:rPr>
          <w:sz w:val="28"/>
        </w:rPr>
        <w:t>papildināt noteikumus ar 27.</w:t>
      </w:r>
      <w:r w:rsidR="003355B4" w:rsidRPr="00754B09">
        <w:rPr>
          <w:sz w:val="28"/>
          <w:vertAlign w:val="superscript"/>
        </w:rPr>
        <w:t>1</w:t>
      </w:r>
      <w:r w:rsidR="003355B4" w:rsidRPr="00754B09">
        <w:rPr>
          <w:sz w:val="28"/>
        </w:rPr>
        <w:t xml:space="preserve"> un 27.</w:t>
      </w:r>
      <w:r w:rsidR="003355B4" w:rsidRPr="00754B09">
        <w:rPr>
          <w:sz w:val="28"/>
          <w:vertAlign w:val="superscript"/>
        </w:rPr>
        <w:t>2</w:t>
      </w:r>
      <w:r w:rsidR="00447AAB" w:rsidRPr="00754B09">
        <w:rPr>
          <w:rFonts w:eastAsia="Times New Roman" w:cs="Times New Roman"/>
          <w:sz w:val="28"/>
          <w:szCs w:val="24"/>
          <w:vertAlign w:val="superscript"/>
          <w:lang w:eastAsia="lv-LV"/>
        </w:rPr>
        <w:t> </w:t>
      </w:r>
      <w:r w:rsidR="003355B4" w:rsidRPr="00754B09">
        <w:rPr>
          <w:sz w:val="28"/>
        </w:rPr>
        <w:t>punktu šādā redakcijā:</w:t>
      </w:r>
    </w:p>
    <w:p w14:paraId="7B2AAFBD" w14:textId="77777777" w:rsidR="00753695" w:rsidRPr="00754B09" w:rsidRDefault="00753695" w:rsidP="00494F98">
      <w:pPr>
        <w:ind w:firstLine="720"/>
        <w:jc w:val="both"/>
        <w:rPr>
          <w:szCs w:val="24"/>
        </w:rPr>
      </w:pPr>
    </w:p>
    <w:p w14:paraId="6976F16C" w14:textId="130EA3DD" w:rsidR="003355B4" w:rsidRPr="00754B09" w:rsidRDefault="00F561EA" w:rsidP="002848F9">
      <w:pPr>
        <w:ind w:firstLine="720"/>
        <w:jc w:val="both"/>
        <w:rPr>
          <w:sz w:val="28"/>
          <w:szCs w:val="28"/>
        </w:rPr>
      </w:pPr>
      <w:r w:rsidRPr="00754B09">
        <w:rPr>
          <w:sz w:val="28"/>
          <w:szCs w:val="28"/>
        </w:rPr>
        <w:t>"</w:t>
      </w:r>
      <w:r w:rsidR="003355B4" w:rsidRPr="00754B09">
        <w:rPr>
          <w:sz w:val="28"/>
          <w:szCs w:val="28"/>
        </w:rPr>
        <w:t>27.</w:t>
      </w:r>
      <w:r w:rsidR="003355B4" w:rsidRPr="00754B09">
        <w:rPr>
          <w:sz w:val="28"/>
          <w:szCs w:val="28"/>
          <w:vertAlign w:val="superscript"/>
        </w:rPr>
        <w:t>1</w:t>
      </w:r>
      <w:r w:rsidR="00BA5CA6" w:rsidRPr="00754B09">
        <w:rPr>
          <w:sz w:val="28"/>
          <w:szCs w:val="28"/>
        </w:rPr>
        <w:t> </w:t>
      </w:r>
      <w:r w:rsidR="003355B4" w:rsidRPr="00754B09">
        <w:rPr>
          <w:sz w:val="28"/>
          <w:szCs w:val="28"/>
        </w:rPr>
        <w:t xml:space="preserve">Ja tiek pārtraukta darbība speciālajā atļaujā (licencē) norādītajā darbības vietā vai </w:t>
      </w:r>
      <w:r w:rsidR="00494F98" w:rsidRPr="00754B09">
        <w:rPr>
          <w:sz w:val="28"/>
          <w:szCs w:val="28"/>
        </w:rPr>
        <w:t xml:space="preserve">ja </w:t>
      </w:r>
      <w:r w:rsidR="003355B4" w:rsidRPr="00754B09">
        <w:rPr>
          <w:sz w:val="28"/>
          <w:szCs w:val="28"/>
        </w:rPr>
        <w:t>speciālajā atļaujā (licencē) norādītajai darbības vietai piešķirta jauna adrese, komersants iesniedz Valsts ieņēmumu dienestā iesniegumu par speciālajā atļaujā (licencē) norādīto ziņu aktualizēšanu.</w:t>
      </w:r>
    </w:p>
    <w:p w14:paraId="1318B5FF" w14:textId="77777777" w:rsidR="003355B4" w:rsidRPr="00754B09" w:rsidRDefault="003355B4" w:rsidP="002848F9">
      <w:pPr>
        <w:ind w:firstLine="720"/>
        <w:jc w:val="both"/>
        <w:rPr>
          <w:sz w:val="28"/>
          <w:szCs w:val="28"/>
        </w:rPr>
      </w:pPr>
    </w:p>
    <w:p w14:paraId="360AB17B" w14:textId="3D41F39C" w:rsidR="003355B4" w:rsidRPr="00754B09" w:rsidRDefault="003355B4" w:rsidP="002848F9">
      <w:pPr>
        <w:ind w:firstLine="720"/>
        <w:jc w:val="both"/>
        <w:rPr>
          <w:rFonts w:cs="Times New Roman"/>
          <w:sz w:val="28"/>
          <w:szCs w:val="28"/>
        </w:rPr>
      </w:pPr>
      <w:r w:rsidRPr="00754B09">
        <w:rPr>
          <w:rFonts w:cs="Times New Roman"/>
          <w:spacing w:val="-2"/>
          <w:sz w:val="28"/>
          <w:szCs w:val="28"/>
        </w:rPr>
        <w:t>27.</w:t>
      </w:r>
      <w:r w:rsidRPr="00754B09">
        <w:rPr>
          <w:rFonts w:cs="Times New Roman"/>
          <w:spacing w:val="-2"/>
          <w:sz w:val="28"/>
          <w:szCs w:val="28"/>
          <w:vertAlign w:val="superscript"/>
        </w:rPr>
        <w:t>2</w:t>
      </w:r>
      <w:r w:rsidR="00BA5CA6" w:rsidRPr="00754B09">
        <w:rPr>
          <w:rFonts w:cs="Times New Roman"/>
          <w:spacing w:val="-2"/>
          <w:sz w:val="28"/>
          <w:szCs w:val="28"/>
        </w:rPr>
        <w:t> </w:t>
      </w:r>
      <w:r w:rsidRPr="00754B09">
        <w:rPr>
          <w:rFonts w:cs="Times New Roman"/>
          <w:spacing w:val="-2"/>
          <w:sz w:val="28"/>
          <w:szCs w:val="28"/>
        </w:rPr>
        <w:t>Ja mainās speciālajā atļaujā (licencē) norādītais komersanta nosaukums,</w:t>
      </w:r>
      <w:r w:rsidRPr="00754B09">
        <w:rPr>
          <w:rFonts w:cs="Times New Roman"/>
          <w:sz w:val="28"/>
          <w:szCs w:val="28"/>
        </w:rPr>
        <w:t xml:space="preserve"> Valsts ieņēmumu dienests aktualizē speciālajā atļaujā (licencē) norādītās ziņas.</w:t>
      </w:r>
      <w:r w:rsidR="00F561EA" w:rsidRPr="00754B09">
        <w:rPr>
          <w:rFonts w:cs="Times New Roman"/>
          <w:sz w:val="28"/>
          <w:szCs w:val="28"/>
        </w:rPr>
        <w:t>"</w:t>
      </w:r>
      <w:r w:rsidRPr="00754B09">
        <w:rPr>
          <w:rFonts w:cs="Times New Roman"/>
          <w:sz w:val="28"/>
          <w:szCs w:val="28"/>
        </w:rPr>
        <w:t>;</w:t>
      </w:r>
    </w:p>
    <w:p w14:paraId="53479E37" w14:textId="77777777" w:rsidR="003355B4" w:rsidRPr="00754B09" w:rsidRDefault="003355B4" w:rsidP="002848F9">
      <w:pPr>
        <w:pStyle w:val="ListParagraph"/>
        <w:ind w:left="0" w:firstLine="720"/>
        <w:jc w:val="both"/>
        <w:rPr>
          <w:szCs w:val="22"/>
        </w:rPr>
      </w:pPr>
    </w:p>
    <w:p w14:paraId="7D8D7859" w14:textId="0DBD06FF" w:rsidR="003355B4" w:rsidRPr="00754B09" w:rsidRDefault="002848F9" w:rsidP="002848F9">
      <w:pPr>
        <w:ind w:firstLine="720"/>
        <w:jc w:val="both"/>
        <w:rPr>
          <w:sz w:val="28"/>
        </w:rPr>
      </w:pPr>
      <w:r w:rsidRPr="00754B09">
        <w:rPr>
          <w:sz w:val="28"/>
        </w:rPr>
        <w:lastRenderedPageBreak/>
        <w:t>1.7</w:t>
      </w:r>
      <w:r w:rsidR="00FD0627" w:rsidRPr="00754B09">
        <w:rPr>
          <w:sz w:val="28"/>
        </w:rPr>
        <w:t>. </w:t>
      </w:r>
      <w:r w:rsidR="003355B4" w:rsidRPr="00754B09">
        <w:rPr>
          <w:sz w:val="28"/>
        </w:rPr>
        <w:t>izteikt 46</w:t>
      </w:r>
      <w:r w:rsidR="00FD0627" w:rsidRPr="00754B09">
        <w:rPr>
          <w:sz w:val="28"/>
        </w:rPr>
        <w:t>. </w:t>
      </w:r>
      <w:r w:rsidR="003355B4" w:rsidRPr="00754B09">
        <w:rPr>
          <w:sz w:val="28"/>
        </w:rPr>
        <w:t xml:space="preserve">punkta </w:t>
      </w:r>
      <w:r w:rsidR="00AA6A0E" w:rsidRPr="00754B09">
        <w:rPr>
          <w:sz w:val="28"/>
        </w:rPr>
        <w:t xml:space="preserve">otro un </w:t>
      </w:r>
      <w:r w:rsidR="003355B4" w:rsidRPr="00754B09">
        <w:rPr>
          <w:sz w:val="28"/>
        </w:rPr>
        <w:t>trešo teikumu šādā redakcijā:</w:t>
      </w:r>
    </w:p>
    <w:p w14:paraId="47902727" w14:textId="77777777" w:rsidR="00B75E6B" w:rsidRPr="00754B09" w:rsidRDefault="00B75E6B" w:rsidP="002848F9">
      <w:pPr>
        <w:pStyle w:val="ListParagraph"/>
        <w:ind w:left="0" w:firstLine="720"/>
        <w:jc w:val="both"/>
      </w:pPr>
    </w:p>
    <w:p w14:paraId="374EDC67" w14:textId="33B10A1C" w:rsidR="003355B4" w:rsidRPr="00754B09" w:rsidRDefault="00F561EA" w:rsidP="002848F9">
      <w:pPr>
        <w:pStyle w:val="ListParagraph"/>
        <w:ind w:left="0" w:firstLine="720"/>
        <w:jc w:val="both"/>
        <w:rPr>
          <w:sz w:val="28"/>
        </w:rPr>
      </w:pPr>
      <w:r w:rsidRPr="00754B09">
        <w:rPr>
          <w:sz w:val="28"/>
        </w:rPr>
        <w:t>"</w:t>
      </w:r>
      <w:r w:rsidR="00AA6A0E" w:rsidRPr="00754B09">
        <w:rPr>
          <w:sz w:val="28"/>
          <w:szCs w:val="28"/>
        </w:rPr>
        <w:t>Lai pārreģistrētu speciālo atļauju (licenci) apstiprināta noliktavas turētāja darbībām ar dabasgāzi, maksājama valsts nodeva 28 </w:t>
      </w:r>
      <w:r w:rsidR="00AA6A0E" w:rsidRPr="00754B09">
        <w:rPr>
          <w:i/>
          <w:sz w:val="28"/>
          <w:szCs w:val="28"/>
        </w:rPr>
        <w:t>euro</w:t>
      </w:r>
      <w:r w:rsidR="00AA6A0E" w:rsidRPr="00754B09">
        <w:rPr>
          <w:sz w:val="28"/>
          <w:szCs w:val="28"/>
        </w:rPr>
        <w:t xml:space="preserve"> apmērā.</w:t>
      </w:r>
      <w:r w:rsidR="00AA6A0E" w:rsidRPr="00754B09">
        <w:rPr>
          <w:sz w:val="28"/>
          <w:szCs w:val="28"/>
          <w:shd w:val="clear" w:color="auto" w:fill="FFFFFF"/>
        </w:rPr>
        <w:t xml:space="preserve"> </w:t>
      </w:r>
      <w:r w:rsidR="003355B4" w:rsidRPr="00754B09">
        <w:rPr>
          <w:sz w:val="28"/>
          <w:szCs w:val="28"/>
        </w:rPr>
        <w:t xml:space="preserve">Valsts nodevu nemaksā par speciālajā atļaujā (licencē) </w:t>
      </w:r>
      <w:r w:rsidR="004B68A5" w:rsidRPr="00754B09">
        <w:rPr>
          <w:sz w:val="28"/>
          <w:szCs w:val="28"/>
        </w:rPr>
        <w:t xml:space="preserve">norādīto ziņu aktualizēšanu </w:t>
      </w:r>
      <w:r w:rsidR="003355B4" w:rsidRPr="00754B09">
        <w:rPr>
          <w:sz w:val="28"/>
          <w:szCs w:val="28"/>
        </w:rPr>
        <w:t>saskaņā ar šo noteikumu 27.</w:t>
      </w:r>
      <w:r w:rsidR="003355B4" w:rsidRPr="00754B09">
        <w:rPr>
          <w:sz w:val="28"/>
          <w:szCs w:val="28"/>
          <w:vertAlign w:val="superscript"/>
        </w:rPr>
        <w:t>1</w:t>
      </w:r>
      <w:r w:rsidR="003355B4" w:rsidRPr="00754B09">
        <w:rPr>
          <w:sz w:val="28"/>
          <w:szCs w:val="28"/>
        </w:rPr>
        <w:t xml:space="preserve"> un 27.</w:t>
      </w:r>
      <w:r w:rsidR="003355B4" w:rsidRPr="00754B09">
        <w:rPr>
          <w:sz w:val="28"/>
          <w:szCs w:val="28"/>
          <w:vertAlign w:val="superscript"/>
        </w:rPr>
        <w:t>2</w:t>
      </w:r>
      <w:r w:rsidR="00447AAB" w:rsidRPr="00754B09">
        <w:rPr>
          <w:sz w:val="28"/>
          <w:szCs w:val="28"/>
          <w:vertAlign w:val="superscript"/>
        </w:rPr>
        <w:t> </w:t>
      </w:r>
      <w:r w:rsidR="003355B4" w:rsidRPr="00754B09">
        <w:rPr>
          <w:sz w:val="28"/>
          <w:szCs w:val="28"/>
        </w:rPr>
        <w:t>punktu</w:t>
      </w:r>
      <w:r w:rsidR="003355B4" w:rsidRPr="00754B09">
        <w:rPr>
          <w:sz w:val="28"/>
        </w:rPr>
        <w:t>.</w:t>
      </w:r>
      <w:r w:rsidRPr="00754B09">
        <w:rPr>
          <w:sz w:val="28"/>
        </w:rPr>
        <w:t>"</w:t>
      </w:r>
      <w:r w:rsidR="003355B4" w:rsidRPr="00754B09">
        <w:rPr>
          <w:sz w:val="28"/>
        </w:rPr>
        <w:t>;</w:t>
      </w:r>
    </w:p>
    <w:p w14:paraId="6AC3FE68" w14:textId="77777777" w:rsidR="00CB48E0" w:rsidRPr="00754B09" w:rsidRDefault="00CB48E0" w:rsidP="00CB48E0">
      <w:pPr>
        <w:pStyle w:val="ListParagraph"/>
        <w:ind w:left="0" w:firstLine="720"/>
        <w:jc w:val="both"/>
      </w:pPr>
    </w:p>
    <w:p w14:paraId="6F92C1C5" w14:textId="38BCD703" w:rsidR="006A567B" w:rsidRPr="00754B09" w:rsidRDefault="002848F9" w:rsidP="002848F9">
      <w:pPr>
        <w:ind w:firstLine="720"/>
        <w:jc w:val="both"/>
        <w:rPr>
          <w:sz w:val="28"/>
        </w:rPr>
      </w:pPr>
      <w:r w:rsidRPr="00754B09">
        <w:rPr>
          <w:sz w:val="28"/>
        </w:rPr>
        <w:t>1.8</w:t>
      </w:r>
      <w:r w:rsidR="00FD0627" w:rsidRPr="00754B09">
        <w:rPr>
          <w:sz w:val="28"/>
        </w:rPr>
        <w:t>. </w:t>
      </w:r>
      <w:r w:rsidR="003355B4" w:rsidRPr="00754B09">
        <w:rPr>
          <w:sz w:val="28"/>
        </w:rPr>
        <w:t xml:space="preserve">papildināt </w:t>
      </w:r>
      <w:r w:rsidR="006A567B" w:rsidRPr="00754B09">
        <w:rPr>
          <w:sz w:val="28"/>
        </w:rPr>
        <w:t>58</w:t>
      </w:r>
      <w:r w:rsidR="00FD0627" w:rsidRPr="00754B09">
        <w:rPr>
          <w:sz w:val="28"/>
        </w:rPr>
        <w:t>. </w:t>
      </w:r>
      <w:r w:rsidR="006A567B" w:rsidRPr="00754B09">
        <w:rPr>
          <w:sz w:val="28"/>
        </w:rPr>
        <w:t>punkt</w:t>
      </w:r>
      <w:r w:rsidR="0074124E" w:rsidRPr="00754B09">
        <w:rPr>
          <w:sz w:val="28"/>
        </w:rPr>
        <w:t>a</w:t>
      </w:r>
      <w:r w:rsidR="006A567B" w:rsidRPr="00754B09">
        <w:rPr>
          <w:sz w:val="28"/>
        </w:rPr>
        <w:t xml:space="preserve"> </w:t>
      </w:r>
      <w:r w:rsidR="004B68A5" w:rsidRPr="00754B09">
        <w:rPr>
          <w:sz w:val="28"/>
        </w:rPr>
        <w:t xml:space="preserve">ievaddaļu </w:t>
      </w:r>
      <w:r w:rsidR="003355B4" w:rsidRPr="00754B09">
        <w:rPr>
          <w:sz w:val="28"/>
        </w:rPr>
        <w:t>aiz</w:t>
      </w:r>
      <w:r w:rsidR="006A567B" w:rsidRPr="00754B09">
        <w:rPr>
          <w:sz w:val="28"/>
        </w:rPr>
        <w:t xml:space="preserve"> vārdiem </w:t>
      </w:r>
      <w:r w:rsidR="00F561EA" w:rsidRPr="00754B09">
        <w:rPr>
          <w:sz w:val="28"/>
        </w:rPr>
        <w:t>"</w:t>
      </w:r>
      <w:r w:rsidR="004B68A5" w:rsidRPr="00754B09">
        <w:rPr>
          <w:sz w:val="28"/>
        </w:rPr>
        <w:t xml:space="preserve">Ar </w:t>
      </w:r>
      <w:r w:rsidR="006A567B" w:rsidRPr="00754B09">
        <w:rPr>
          <w:sz w:val="28"/>
        </w:rPr>
        <w:t>nodokli neapliek</w:t>
      </w:r>
      <w:r w:rsidR="00F561EA" w:rsidRPr="00754B09">
        <w:rPr>
          <w:sz w:val="28"/>
        </w:rPr>
        <w:t>"</w:t>
      </w:r>
      <w:r w:rsidR="006A567B" w:rsidRPr="00754B09">
        <w:rPr>
          <w:sz w:val="28"/>
        </w:rPr>
        <w:t xml:space="preserve"> ar vārdu </w:t>
      </w:r>
      <w:r w:rsidR="00F561EA" w:rsidRPr="00754B09">
        <w:rPr>
          <w:sz w:val="28"/>
        </w:rPr>
        <w:t>"</w:t>
      </w:r>
      <w:r w:rsidR="006A567B" w:rsidRPr="00754B09">
        <w:rPr>
          <w:sz w:val="28"/>
        </w:rPr>
        <w:t>likuma</w:t>
      </w:r>
      <w:r w:rsidR="00F561EA" w:rsidRPr="00754B09">
        <w:rPr>
          <w:sz w:val="28"/>
        </w:rPr>
        <w:t>"</w:t>
      </w:r>
      <w:r w:rsidR="006A567B" w:rsidRPr="00754B09">
        <w:rPr>
          <w:sz w:val="28"/>
        </w:rPr>
        <w:t>;</w:t>
      </w:r>
    </w:p>
    <w:p w14:paraId="369EE487" w14:textId="6A35AF5E" w:rsidR="000837B0" w:rsidRPr="00754B09" w:rsidRDefault="002848F9" w:rsidP="002848F9">
      <w:pPr>
        <w:ind w:firstLine="720"/>
        <w:jc w:val="both"/>
        <w:rPr>
          <w:sz w:val="28"/>
        </w:rPr>
      </w:pPr>
      <w:r w:rsidRPr="00754B09">
        <w:rPr>
          <w:sz w:val="28"/>
        </w:rPr>
        <w:t>1.9</w:t>
      </w:r>
      <w:r w:rsidR="00FD0627" w:rsidRPr="00754B09">
        <w:rPr>
          <w:sz w:val="28"/>
        </w:rPr>
        <w:t>. </w:t>
      </w:r>
      <w:r w:rsidR="00A06079" w:rsidRPr="00754B09">
        <w:rPr>
          <w:sz w:val="28"/>
        </w:rPr>
        <w:t>svītrot 59</w:t>
      </w:r>
      <w:r w:rsidR="00FD0627" w:rsidRPr="00754B09">
        <w:rPr>
          <w:sz w:val="28"/>
        </w:rPr>
        <w:t xml:space="preserve">. un </w:t>
      </w:r>
      <w:r w:rsidR="00A06079" w:rsidRPr="00754B09">
        <w:rPr>
          <w:sz w:val="28"/>
        </w:rPr>
        <w:t>60</w:t>
      </w:r>
      <w:r w:rsidR="00FD0627" w:rsidRPr="00754B09">
        <w:rPr>
          <w:sz w:val="28"/>
        </w:rPr>
        <w:t>. </w:t>
      </w:r>
      <w:r w:rsidR="00A06079" w:rsidRPr="00754B09">
        <w:rPr>
          <w:sz w:val="28"/>
        </w:rPr>
        <w:t>punktu;</w:t>
      </w:r>
    </w:p>
    <w:p w14:paraId="2A968AEA" w14:textId="5A26CE7D" w:rsidR="00A06079" w:rsidRPr="00754B09" w:rsidRDefault="002848F9" w:rsidP="002848F9">
      <w:pPr>
        <w:ind w:firstLine="720"/>
        <w:jc w:val="both"/>
        <w:rPr>
          <w:sz w:val="28"/>
        </w:rPr>
      </w:pPr>
      <w:r w:rsidRPr="00754B09">
        <w:rPr>
          <w:sz w:val="28"/>
        </w:rPr>
        <w:t>1.10</w:t>
      </w:r>
      <w:r w:rsidR="00FD0627" w:rsidRPr="00754B09">
        <w:rPr>
          <w:sz w:val="28"/>
        </w:rPr>
        <w:t>. </w:t>
      </w:r>
      <w:r w:rsidR="00A06079" w:rsidRPr="00754B09">
        <w:rPr>
          <w:sz w:val="28"/>
        </w:rPr>
        <w:t>izteikt 61</w:t>
      </w:r>
      <w:r w:rsidR="00FD0627" w:rsidRPr="00754B09">
        <w:rPr>
          <w:sz w:val="28"/>
        </w:rPr>
        <w:t>. </w:t>
      </w:r>
      <w:r w:rsidR="00A06079" w:rsidRPr="00754B09">
        <w:rPr>
          <w:sz w:val="28"/>
        </w:rPr>
        <w:t>punktu šādā redakcijā:</w:t>
      </w:r>
    </w:p>
    <w:p w14:paraId="3A912A6D" w14:textId="77777777" w:rsidR="00CB48E0" w:rsidRPr="00754B09" w:rsidRDefault="00CB48E0" w:rsidP="00CB48E0">
      <w:pPr>
        <w:pStyle w:val="ListParagraph"/>
        <w:ind w:left="0" w:firstLine="720"/>
        <w:jc w:val="both"/>
      </w:pPr>
    </w:p>
    <w:p w14:paraId="6C5C0880" w14:textId="3D336878" w:rsidR="00A06079" w:rsidRPr="00754B09" w:rsidRDefault="00F561EA" w:rsidP="002848F9">
      <w:pPr>
        <w:ind w:firstLine="720"/>
        <w:jc w:val="both"/>
        <w:rPr>
          <w:sz w:val="28"/>
        </w:rPr>
      </w:pPr>
      <w:r w:rsidRPr="00754B09">
        <w:rPr>
          <w:sz w:val="28"/>
        </w:rPr>
        <w:t>"</w:t>
      </w:r>
      <w:r w:rsidR="00A06079" w:rsidRPr="00754B09">
        <w:rPr>
          <w:sz w:val="28"/>
        </w:rPr>
        <w:t>61</w:t>
      </w:r>
      <w:r w:rsidR="00FD0627" w:rsidRPr="00754B09">
        <w:rPr>
          <w:sz w:val="28"/>
        </w:rPr>
        <w:t>. </w:t>
      </w:r>
      <w:r w:rsidR="00A06079" w:rsidRPr="00754B09">
        <w:rPr>
          <w:sz w:val="28"/>
        </w:rPr>
        <w:t>Likuma 15.</w:t>
      </w:r>
      <w:r w:rsidR="00A06079" w:rsidRPr="00754B09">
        <w:rPr>
          <w:sz w:val="28"/>
          <w:vertAlign w:val="superscript"/>
        </w:rPr>
        <w:t>1</w:t>
      </w:r>
      <w:r w:rsidR="00447AAB" w:rsidRPr="00754B09">
        <w:rPr>
          <w:rFonts w:eastAsia="Times New Roman" w:cs="Times New Roman"/>
          <w:sz w:val="28"/>
          <w:szCs w:val="24"/>
          <w:vertAlign w:val="superscript"/>
          <w:lang w:eastAsia="lv-LV"/>
        </w:rPr>
        <w:t> </w:t>
      </w:r>
      <w:r w:rsidR="00A06079" w:rsidRPr="00754B09">
        <w:rPr>
          <w:sz w:val="28"/>
        </w:rPr>
        <w:t>panta pirmās daļas 3</w:t>
      </w:r>
      <w:r w:rsidR="00FD0627" w:rsidRPr="00754B09">
        <w:rPr>
          <w:sz w:val="28"/>
        </w:rPr>
        <w:t>. </w:t>
      </w:r>
      <w:r w:rsidR="00A06079" w:rsidRPr="00754B09">
        <w:rPr>
          <w:sz w:val="28"/>
        </w:rPr>
        <w:t>punktā noteikto nodokļa likmi piemēro dabasgāzei, kuru izmanto:</w:t>
      </w:r>
    </w:p>
    <w:p w14:paraId="21BEFA02" w14:textId="0E6A5327" w:rsidR="00A06079" w:rsidRPr="00754B09" w:rsidRDefault="00A06079" w:rsidP="002848F9">
      <w:pPr>
        <w:pStyle w:val="ListParagraph"/>
        <w:ind w:left="0" w:firstLine="720"/>
        <w:jc w:val="both"/>
        <w:rPr>
          <w:sz w:val="28"/>
        </w:rPr>
      </w:pPr>
      <w:r w:rsidRPr="00754B09">
        <w:rPr>
          <w:sz w:val="28"/>
        </w:rPr>
        <w:t>61.1</w:t>
      </w:r>
      <w:r w:rsidR="00FD0627" w:rsidRPr="00754B09">
        <w:rPr>
          <w:sz w:val="28"/>
        </w:rPr>
        <w:t>. </w:t>
      </w:r>
      <w:r w:rsidRPr="00754B09">
        <w:rPr>
          <w:sz w:val="28"/>
        </w:rPr>
        <w:t>rūpnieciskās ražošanas un citos ar ražošanu saistītos procesos, lauksaimniecības izejvielu pirmapstrādes tehnoloģisko iekārtu darbināšanai un tehnoloģiski nepieciešamā klimata nodrošināšanai rūpnieciskās ražošanas un lauksaimniecības izejvielu pirmapstrādes telpās</w:t>
      </w:r>
      <w:r w:rsidR="00FD0627" w:rsidRPr="00754B09">
        <w:rPr>
          <w:sz w:val="28"/>
        </w:rPr>
        <w:t>.</w:t>
      </w:r>
      <w:r w:rsidR="00075511" w:rsidRPr="00754B09">
        <w:rPr>
          <w:sz w:val="28"/>
        </w:rPr>
        <w:t xml:space="preserve"> </w:t>
      </w:r>
      <w:r w:rsidRPr="00754B09">
        <w:rPr>
          <w:sz w:val="28"/>
        </w:rPr>
        <w:t>Par rūpnieciskās ražošanas telpām ir uzskatāmas telpas, kurās nepieciešams ievērot attiecīgu tehnoloģisko klimatu atbilstoši labas ražošanas prakses nosacījumiem vai saskaņā ar tehnoloģisko procesu reglamentējošo dokumentāciju;</w:t>
      </w:r>
    </w:p>
    <w:p w14:paraId="6193D814" w14:textId="1B3196C5" w:rsidR="00A06079" w:rsidRPr="00754B09" w:rsidRDefault="00A06079" w:rsidP="002848F9">
      <w:pPr>
        <w:pStyle w:val="ListParagraph"/>
        <w:ind w:left="0" w:firstLine="720"/>
        <w:jc w:val="both"/>
        <w:rPr>
          <w:sz w:val="28"/>
        </w:rPr>
      </w:pPr>
      <w:r w:rsidRPr="00754B09">
        <w:rPr>
          <w:sz w:val="28"/>
        </w:rPr>
        <w:t>61.2</w:t>
      </w:r>
      <w:r w:rsidR="00FD0627" w:rsidRPr="00754B09">
        <w:rPr>
          <w:sz w:val="28"/>
        </w:rPr>
        <w:t>. </w:t>
      </w:r>
      <w:r w:rsidRPr="00754B09">
        <w:rPr>
          <w:sz w:val="28"/>
        </w:rPr>
        <w:t>lauksaimniecībā izmantojamās zemes segto platību (siltumnīcu) siltumapgādei;</w:t>
      </w:r>
    </w:p>
    <w:p w14:paraId="35560D54" w14:textId="1DB030DC" w:rsidR="00A06079" w:rsidRPr="00754B09" w:rsidRDefault="00A06079" w:rsidP="002848F9">
      <w:pPr>
        <w:pStyle w:val="ListParagraph"/>
        <w:ind w:left="0" w:firstLine="720"/>
        <w:jc w:val="both"/>
        <w:rPr>
          <w:sz w:val="28"/>
        </w:rPr>
      </w:pPr>
      <w:r w:rsidRPr="00754B09">
        <w:rPr>
          <w:sz w:val="28"/>
        </w:rPr>
        <w:t>61.3</w:t>
      </w:r>
      <w:r w:rsidR="00FD0627" w:rsidRPr="00754B09">
        <w:rPr>
          <w:sz w:val="28"/>
        </w:rPr>
        <w:t>. </w:t>
      </w:r>
      <w:r w:rsidRPr="00754B09">
        <w:rPr>
          <w:sz w:val="28"/>
        </w:rPr>
        <w:t>rūpniecisko mājputnu novietņu (kūts) un inkubatoru siltumapgādei.</w:t>
      </w:r>
      <w:r w:rsidR="00F561EA" w:rsidRPr="00754B09">
        <w:rPr>
          <w:sz w:val="28"/>
        </w:rPr>
        <w:t>"</w:t>
      </w:r>
      <w:r w:rsidRPr="00754B09">
        <w:rPr>
          <w:sz w:val="28"/>
        </w:rPr>
        <w:t>;</w:t>
      </w:r>
    </w:p>
    <w:p w14:paraId="414A107B" w14:textId="77777777" w:rsidR="00A06079" w:rsidRPr="00754B09" w:rsidRDefault="00A06079" w:rsidP="002848F9">
      <w:pPr>
        <w:pStyle w:val="ListParagraph"/>
        <w:ind w:left="0" w:firstLine="720"/>
        <w:jc w:val="both"/>
        <w:rPr>
          <w:sz w:val="28"/>
        </w:rPr>
      </w:pPr>
    </w:p>
    <w:p w14:paraId="516704AA" w14:textId="6B2026F3" w:rsidR="00491067" w:rsidRPr="00754B09" w:rsidRDefault="002848F9" w:rsidP="002848F9">
      <w:pPr>
        <w:ind w:firstLine="720"/>
        <w:jc w:val="both"/>
        <w:rPr>
          <w:sz w:val="28"/>
        </w:rPr>
      </w:pPr>
      <w:r w:rsidRPr="00754B09">
        <w:rPr>
          <w:sz w:val="28"/>
        </w:rPr>
        <w:t>1.11</w:t>
      </w:r>
      <w:r w:rsidR="00FD0627" w:rsidRPr="00754B09">
        <w:rPr>
          <w:sz w:val="28"/>
        </w:rPr>
        <w:t>. </w:t>
      </w:r>
      <w:r w:rsidR="003355B4" w:rsidRPr="00754B09">
        <w:rPr>
          <w:sz w:val="28"/>
        </w:rPr>
        <w:t xml:space="preserve">svītrot </w:t>
      </w:r>
      <w:r w:rsidR="000837B0" w:rsidRPr="00754B09">
        <w:rPr>
          <w:sz w:val="28"/>
        </w:rPr>
        <w:t>63</w:t>
      </w:r>
      <w:r w:rsidR="00FD0627" w:rsidRPr="00754B09">
        <w:rPr>
          <w:sz w:val="28"/>
        </w:rPr>
        <w:t>. </w:t>
      </w:r>
      <w:r w:rsidR="000837B0" w:rsidRPr="00754B09">
        <w:rPr>
          <w:sz w:val="28"/>
        </w:rPr>
        <w:t xml:space="preserve">punktā vārdus </w:t>
      </w:r>
      <w:r w:rsidR="00F561EA" w:rsidRPr="00754B09">
        <w:rPr>
          <w:sz w:val="28"/>
        </w:rPr>
        <w:t>"</w:t>
      </w:r>
      <w:r w:rsidR="000837B0" w:rsidRPr="00754B09">
        <w:rPr>
          <w:sz w:val="28"/>
        </w:rPr>
        <w:t>kuru atbrīvo no nodokļa, vai</w:t>
      </w:r>
      <w:r w:rsidR="00F561EA" w:rsidRPr="00754B09">
        <w:rPr>
          <w:sz w:val="28"/>
        </w:rPr>
        <w:t>"</w:t>
      </w:r>
      <w:r w:rsidR="000837B0" w:rsidRPr="00754B09">
        <w:rPr>
          <w:sz w:val="28"/>
        </w:rPr>
        <w:t>;</w:t>
      </w:r>
    </w:p>
    <w:p w14:paraId="1FF81F10" w14:textId="77B24312" w:rsidR="00A06079" w:rsidRPr="00754B09" w:rsidRDefault="002848F9" w:rsidP="002848F9">
      <w:pPr>
        <w:ind w:firstLine="720"/>
        <w:jc w:val="both"/>
        <w:rPr>
          <w:sz w:val="28"/>
        </w:rPr>
      </w:pPr>
      <w:r w:rsidRPr="00754B09">
        <w:rPr>
          <w:sz w:val="28"/>
        </w:rPr>
        <w:t>1.12</w:t>
      </w:r>
      <w:r w:rsidR="00FD0627" w:rsidRPr="00754B09">
        <w:rPr>
          <w:sz w:val="28"/>
        </w:rPr>
        <w:t>. </w:t>
      </w:r>
      <w:r w:rsidR="003355B4" w:rsidRPr="00754B09">
        <w:rPr>
          <w:sz w:val="28"/>
        </w:rPr>
        <w:t xml:space="preserve">svītrot </w:t>
      </w:r>
      <w:r w:rsidR="00A00808" w:rsidRPr="00754B09">
        <w:rPr>
          <w:sz w:val="28"/>
        </w:rPr>
        <w:t>66</w:t>
      </w:r>
      <w:r w:rsidR="00FD0627" w:rsidRPr="00754B09">
        <w:rPr>
          <w:sz w:val="28"/>
        </w:rPr>
        <w:t>. </w:t>
      </w:r>
      <w:r w:rsidR="00A00808" w:rsidRPr="00754B09">
        <w:rPr>
          <w:sz w:val="28"/>
        </w:rPr>
        <w:t xml:space="preserve">punktā skaitli </w:t>
      </w:r>
      <w:r w:rsidR="00F561EA" w:rsidRPr="00754B09">
        <w:rPr>
          <w:sz w:val="28"/>
        </w:rPr>
        <w:t>"</w:t>
      </w:r>
      <w:r w:rsidR="00A00808" w:rsidRPr="00754B09">
        <w:rPr>
          <w:sz w:val="28"/>
        </w:rPr>
        <w:t>59.</w:t>
      </w:r>
      <w:r w:rsidR="00F561EA" w:rsidRPr="00754B09">
        <w:rPr>
          <w:sz w:val="28"/>
        </w:rPr>
        <w:t>"</w:t>
      </w:r>
      <w:r w:rsidR="00A00808" w:rsidRPr="00754B09">
        <w:rPr>
          <w:sz w:val="28"/>
        </w:rPr>
        <w:t>;</w:t>
      </w:r>
    </w:p>
    <w:p w14:paraId="179E4D51" w14:textId="4F29A793" w:rsidR="00A00808" w:rsidRPr="00754B09" w:rsidRDefault="002848F9" w:rsidP="002848F9">
      <w:pPr>
        <w:ind w:firstLine="720"/>
        <w:jc w:val="both"/>
        <w:rPr>
          <w:sz w:val="28"/>
        </w:rPr>
      </w:pPr>
      <w:r w:rsidRPr="00754B09">
        <w:rPr>
          <w:sz w:val="28"/>
        </w:rPr>
        <w:t>1.13</w:t>
      </w:r>
      <w:r w:rsidR="00FD0627" w:rsidRPr="00754B09">
        <w:rPr>
          <w:sz w:val="28"/>
        </w:rPr>
        <w:t>. </w:t>
      </w:r>
      <w:r w:rsidR="003355B4" w:rsidRPr="00754B09">
        <w:rPr>
          <w:sz w:val="28"/>
        </w:rPr>
        <w:t xml:space="preserve">svītrot </w:t>
      </w:r>
      <w:r w:rsidR="00A00808" w:rsidRPr="00754B09">
        <w:rPr>
          <w:sz w:val="28"/>
        </w:rPr>
        <w:t>67</w:t>
      </w:r>
      <w:r w:rsidR="00FD0627" w:rsidRPr="00754B09">
        <w:rPr>
          <w:sz w:val="28"/>
        </w:rPr>
        <w:t>. </w:t>
      </w:r>
      <w:r w:rsidR="00A00808" w:rsidRPr="00754B09">
        <w:rPr>
          <w:sz w:val="28"/>
        </w:rPr>
        <w:t xml:space="preserve">punktā vārdu un skaitli </w:t>
      </w:r>
      <w:r w:rsidR="00F561EA" w:rsidRPr="00754B09">
        <w:rPr>
          <w:sz w:val="28"/>
        </w:rPr>
        <w:t>"</w:t>
      </w:r>
      <w:r w:rsidR="00A00808" w:rsidRPr="00754B09">
        <w:rPr>
          <w:sz w:val="28"/>
        </w:rPr>
        <w:t>un 59.</w:t>
      </w:r>
      <w:r w:rsidR="00F561EA" w:rsidRPr="00754B09">
        <w:rPr>
          <w:sz w:val="28"/>
        </w:rPr>
        <w:t>"</w:t>
      </w:r>
      <w:r w:rsidR="00A00808" w:rsidRPr="00754B09">
        <w:rPr>
          <w:sz w:val="28"/>
        </w:rPr>
        <w:t>;</w:t>
      </w:r>
    </w:p>
    <w:p w14:paraId="7FF46466" w14:textId="0C530420" w:rsidR="00A00808" w:rsidRPr="00754B09" w:rsidRDefault="002848F9" w:rsidP="002848F9">
      <w:pPr>
        <w:ind w:firstLine="720"/>
        <w:jc w:val="both"/>
        <w:rPr>
          <w:sz w:val="28"/>
        </w:rPr>
      </w:pPr>
      <w:r w:rsidRPr="00754B09">
        <w:rPr>
          <w:sz w:val="28"/>
        </w:rPr>
        <w:t>1.14</w:t>
      </w:r>
      <w:r w:rsidR="00FD0627" w:rsidRPr="00754B09">
        <w:rPr>
          <w:sz w:val="28"/>
        </w:rPr>
        <w:t>. </w:t>
      </w:r>
      <w:r w:rsidR="00007CEA" w:rsidRPr="00754B09">
        <w:rPr>
          <w:sz w:val="28"/>
        </w:rPr>
        <w:t>svītrot 68</w:t>
      </w:r>
      <w:r w:rsidR="00FD0627" w:rsidRPr="00754B09">
        <w:rPr>
          <w:sz w:val="28"/>
        </w:rPr>
        <w:t xml:space="preserve">. un </w:t>
      </w:r>
      <w:r w:rsidR="00007CEA" w:rsidRPr="00754B09">
        <w:rPr>
          <w:sz w:val="28"/>
        </w:rPr>
        <w:t>69</w:t>
      </w:r>
      <w:r w:rsidR="00FD0627" w:rsidRPr="00754B09">
        <w:rPr>
          <w:sz w:val="28"/>
        </w:rPr>
        <w:t>. </w:t>
      </w:r>
      <w:r w:rsidR="00A00808" w:rsidRPr="00754B09">
        <w:rPr>
          <w:sz w:val="28"/>
        </w:rPr>
        <w:t xml:space="preserve">punktā skaitli </w:t>
      </w:r>
      <w:r w:rsidR="00F561EA" w:rsidRPr="00754B09">
        <w:rPr>
          <w:sz w:val="28"/>
        </w:rPr>
        <w:t>"</w:t>
      </w:r>
      <w:r w:rsidR="00A00808" w:rsidRPr="00754B09">
        <w:rPr>
          <w:sz w:val="28"/>
        </w:rPr>
        <w:t>5</w:t>
      </w:r>
      <w:r w:rsidR="00E0769D" w:rsidRPr="00754B09">
        <w:rPr>
          <w:sz w:val="28"/>
        </w:rPr>
        <w:t>9</w:t>
      </w:r>
      <w:r w:rsidR="00A00808" w:rsidRPr="00754B09">
        <w:rPr>
          <w:sz w:val="28"/>
        </w:rPr>
        <w:t>.</w:t>
      </w:r>
      <w:r w:rsidR="00F561EA" w:rsidRPr="00754B09">
        <w:rPr>
          <w:sz w:val="28"/>
        </w:rPr>
        <w:t>"</w:t>
      </w:r>
      <w:r w:rsidR="00A00808" w:rsidRPr="00754B09">
        <w:rPr>
          <w:sz w:val="28"/>
        </w:rPr>
        <w:t>;</w:t>
      </w:r>
    </w:p>
    <w:p w14:paraId="24FE605A" w14:textId="27FFD612" w:rsidR="004A57F5" w:rsidRPr="00754B09" w:rsidRDefault="002848F9" w:rsidP="002848F9">
      <w:pPr>
        <w:ind w:firstLine="720"/>
        <w:jc w:val="both"/>
        <w:rPr>
          <w:sz w:val="28"/>
        </w:rPr>
      </w:pPr>
      <w:r w:rsidRPr="00754B09">
        <w:rPr>
          <w:sz w:val="28"/>
        </w:rPr>
        <w:t>1.15</w:t>
      </w:r>
      <w:r w:rsidR="00FD0627" w:rsidRPr="00754B09">
        <w:rPr>
          <w:sz w:val="28"/>
        </w:rPr>
        <w:t>. </w:t>
      </w:r>
      <w:r w:rsidR="004A57F5" w:rsidRPr="00754B09">
        <w:rPr>
          <w:sz w:val="28"/>
        </w:rPr>
        <w:t xml:space="preserve">papildināt noteikumus ar </w:t>
      </w:r>
      <w:r w:rsidR="00C77D87" w:rsidRPr="00754B09">
        <w:rPr>
          <w:sz w:val="28"/>
        </w:rPr>
        <w:t>IV</w:t>
      </w:r>
      <w:r w:rsidR="00C77D87" w:rsidRPr="00754B09">
        <w:rPr>
          <w:sz w:val="28"/>
          <w:vertAlign w:val="superscript"/>
        </w:rPr>
        <w:t>1 </w:t>
      </w:r>
      <w:r w:rsidR="00494F98" w:rsidRPr="00754B09">
        <w:rPr>
          <w:sz w:val="28"/>
        </w:rPr>
        <w:t xml:space="preserve">nodaļu </w:t>
      </w:r>
      <w:r w:rsidR="004A57F5" w:rsidRPr="00754B09">
        <w:rPr>
          <w:sz w:val="28"/>
        </w:rPr>
        <w:t>šādā redakcijā:</w:t>
      </w:r>
    </w:p>
    <w:p w14:paraId="4DC313FE" w14:textId="77777777" w:rsidR="004A57F5" w:rsidRPr="00754B09" w:rsidRDefault="004A57F5" w:rsidP="002848F9">
      <w:pPr>
        <w:pStyle w:val="ListParagraph"/>
        <w:ind w:left="0" w:firstLine="720"/>
        <w:rPr>
          <w:sz w:val="28"/>
        </w:rPr>
      </w:pPr>
    </w:p>
    <w:p w14:paraId="4FE2D30F" w14:textId="56D0FE00" w:rsidR="004A57F5" w:rsidRPr="00754B09" w:rsidRDefault="00F561EA" w:rsidP="00396A04">
      <w:pPr>
        <w:pStyle w:val="ListParagraph"/>
        <w:ind w:left="0"/>
        <w:jc w:val="center"/>
        <w:rPr>
          <w:sz w:val="28"/>
        </w:rPr>
      </w:pPr>
      <w:r w:rsidRPr="00754B09">
        <w:rPr>
          <w:sz w:val="28"/>
        </w:rPr>
        <w:t>"</w:t>
      </w:r>
      <w:r w:rsidR="004A57F5" w:rsidRPr="00754B09">
        <w:rPr>
          <w:b/>
          <w:sz w:val="28"/>
        </w:rPr>
        <w:t>IV</w:t>
      </w:r>
      <w:r w:rsidR="004A57F5" w:rsidRPr="00754B09">
        <w:rPr>
          <w:b/>
          <w:sz w:val="28"/>
          <w:vertAlign w:val="superscript"/>
        </w:rPr>
        <w:t>1</w:t>
      </w:r>
      <w:r w:rsidR="00FD0627" w:rsidRPr="00754B09">
        <w:rPr>
          <w:b/>
          <w:sz w:val="28"/>
        </w:rPr>
        <w:t>. </w:t>
      </w:r>
      <w:r w:rsidR="004A57F5" w:rsidRPr="00754B09">
        <w:rPr>
          <w:b/>
          <w:sz w:val="28"/>
        </w:rPr>
        <w:t>Likuma 15.</w:t>
      </w:r>
      <w:r w:rsidR="004A57F5" w:rsidRPr="00754B09">
        <w:rPr>
          <w:b/>
          <w:sz w:val="28"/>
          <w:vertAlign w:val="superscript"/>
        </w:rPr>
        <w:t>1</w:t>
      </w:r>
      <w:r w:rsidR="00D434C6" w:rsidRPr="00754B09">
        <w:rPr>
          <w:b/>
          <w:sz w:val="28"/>
          <w:vertAlign w:val="superscript"/>
        </w:rPr>
        <w:t> </w:t>
      </w:r>
      <w:r w:rsidR="004A57F5" w:rsidRPr="00754B09">
        <w:rPr>
          <w:b/>
          <w:sz w:val="28"/>
        </w:rPr>
        <w:t>panta pirmās daļas 3</w:t>
      </w:r>
      <w:r w:rsidR="00FD0627" w:rsidRPr="00754B09">
        <w:rPr>
          <w:b/>
          <w:sz w:val="28"/>
        </w:rPr>
        <w:t>. </w:t>
      </w:r>
      <w:r w:rsidR="004A57F5" w:rsidRPr="00754B09">
        <w:rPr>
          <w:b/>
          <w:sz w:val="28"/>
        </w:rPr>
        <w:t>punktā noteiktās likmes piemērošana</w:t>
      </w:r>
    </w:p>
    <w:p w14:paraId="48881D88" w14:textId="77777777" w:rsidR="00CB48E0" w:rsidRPr="00754B09" w:rsidRDefault="00CB48E0" w:rsidP="00CB48E0">
      <w:pPr>
        <w:pStyle w:val="ListParagraph"/>
        <w:ind w:left="0" w:firstLine="720"/>
        <w:jc w:val="both"/>
      </w:pPr>
    </w:p>
    <w:p w14:paraId="4C16E6CD" w14:textId="1CC43B05" w:rsidR="004A57F5" w:rsidRPr="00754B09" w:rsidRDefault="004A57F5" w:rsidP="002848F9">
      <w:pPr>
        <w:ind w:firstLine="720"/>
        <w:jc w:val="both"/>
        <w:rPr>
          <w:sz w:val="28"/>
        </w:rPr>
      </w:pPr>
      <w:bookmarkStart w:id="3" w:name="_Hlk58424411"/>
      <w:r w:rsidRPr="00754B09">
        <w:rPr>
          <w:sz w:val="28"/>
        </w:rPr>
        <w:t>70.</w:t>
      </w:r>
      <w:r w:rsidRPr="00754B09">
        <w:rPr>
          <w:sz w:val="28"/>
          <w:vertAlign w:val="superscript"/>
        </w:rPr>
        <w:t>1</w:t>
      </w:r>
      <w:r w:rsidR="00D434C6" w:rsidRPr="00754B09">
        <w:rPr>
          <w:sz w:val="28"/>
        </w:rPr>
        <w:t> </w:t>
      </w:r>
      <w:r w:rsidRPr="00754B09">
        <w:rPr>
          <w:sz w:val="28"/>
        </w:rPr>
        <w:t>Likuma 15.</w:t>
      </w:r>
      <w:r w:rsidRPr="00754B09">
        <w:rPr>
          <w:sz w:val="28"/>
          <w:vertAlign w:val="superscript"/>
        </w:rPr>
        <w:t>1</w:t>
      </w:r>
      <w:r w:rsidR="00447AAB" w:rsidRPr="00754B09">
        <w:rPr>
          <w:rFonts w:eastAsia="Times New Roman" w:cs="Times New Roman"/>
          <w:sz w:val="28"/>
          <w:szCs w:val="24"/>
          <w:vertAlign w:val="superscript"/>
          <w:lang w:eastAsia="lv-LV"/>
        </w:rPr>
        <w:t> </w:t>
      </w:r>
      <w:r w:rsidRPr="00754B09">
        <w:rPr>
          <w:sz w:val="28"/>
        </w:rPr>
        <w:t>panta pirmās daļas 3</w:t>
      </w:r>
      <w:r w:rsidR="00FD0627" w:rsidRPr="00754B09">
        <w:rPr>
          <w:sz w:val="28"/>
        </w:rPr>
        <w:t>. </w:t>
      </w:r>
      <w:r w:rsidRPr="00754B09">
        <w:rPr>
          <w:sz w:val="28"/>
        </w:rPr>
        <w:t>punktā noteikto nodokļa likmi piemēro dabasgāzei</w:t>
      </w:r>
      <w:r w:rsidR="00494906" w:rsidRPr="00754B09">
        <w:rPr>
          <w:sz w:val="28"/>
        </w:rPr>
        <w:t>, kas paredzēta</w:t>
      </w:r>
      <w:r w:rsidRPr="00754B09">
        <w:rPr>
          <w:sz w:val="28"/>
        </w:rPr>
        <w:t xml:space="preserve"> izmantošanai šā punkta </w:t>
      </w:r>
      <w:r w:rsidR="00F561EA" w:rsidRPr="00754B09">
        <w:rPr>
          <w:sz w:val="28"/>
        </w:rPr>
        <w:t>"</w:t>
      </w:r>
      <w:r w:rsidRPr="00754B09">
        <w:rPr>
          <w:sz w:val="28"/>
        </w:rPr>
        <w:t>a</w:t>
      </w:r>
      <w:r w:rsidR="00F561EA" w:rsidRPr="00754B09">
        <w:rPr>
          <w:sz w:val="28"/>
        </w:rPr>
        <w:t>"</w:t>
      </w:r>
      <w:r w:rsidRPr="00754B09">
        <w:rPr>
          <w:sz w:val="28"/>
        </w:rPr>
        <w:t xml:space="preserve">, </w:t>
      </w:r>
      <w:r w:rsidR="00F561EA" w:rsidRPr="00754B09">
        <w:rPr>
          <w:sz w:val="28"/>
        </w:rPr>
        <w:t>"</w:t>
      </w:r>
      <w:r w:rsidRPr="00754B09">
        <w:rPr>
          <w:sz w:val="28"/>
        </w:rPr>
        <w:t>b</w:t>
      </w:r>
      <w:r w:rsidR="00F561EA" w:rsidRPr="00754B09">
        <w:rPr>
          <w:sz w:val="28"/>
        </w:rPr>
        <w:t>"</w:t>
      </w:r>
      <w:r w:rsidRPr="00754B09">
        <w:rPr>
          <w:sz w:val="28"/>
        </w:rPr>
        <w:t xml:space="preserve"> un </w:t>
      </w:r>
      <w:r w:rsidR="00F561EA" w:rsidRPr="00754B09">
        <w:rPr>
          <w:sz w:val="28"/>
        </w:rPr>
        <w:t>"</w:t>
      </w:r>
      <w:r w:rsidRPr="00754B09">
        <w:rPr>
          <w:sz w:val="28"/>
        </w:rPr>
        <w:t>c</w:t>
      </w:r>
      <w:r w:rsidR="00F561EA" w:rsidRPr="00754B09">
        <w:rPr>
          <w:sz w:val="28"/>
        </w:rPr>
        <w:t>"</w:t>
      </w:r>
      <w:r w:rsidR="00075511" w:rsidRPr="00754B09">
        <w:rPr>
          <w:sz w:val="28"/>
        </w:rPr>
        <w:t> </w:t>
      </w:r>
      <w:r w:rsidR="00C77D87" w:rsidRPr="00754B09">
        <w:rPr>
          <w:sz w:val="28"/>
        </w:rPr>
        <w:t xml:space="preserve">apakšpunktā </w:t>
      </w:r>
      <w:r w:rsidRPr="00754B09">
        <w:rPr>
          <w:sz w:val="28"/>
        </w:rPr>
        <w:t>noteiktajiem mērķiem saskaņā ar Komisijas 2014</w:t>
      </w:r>
      <w:r w:rsidR="00FD0627" w:rsidRPr="00754B09">
        <w:rPr>
          <w:sz w:val="28"/>
        </w:rPr>
        <w:t>. </w:t>
      </w:r>
      <w:r w:rsidRPr="00754B09">
        <w:rPr>
          <w:sz w:val="28"/>
        </w:rPr>
        <w:t>gada 17</w:t>
      </w:r>
      <w:r w:rsidR="00FD0627" w:rsidRPr="00754B09">
        <w:rPr>
          <w:sz w:val="28"/>
        </w:rPr>
        <w:t>. </w:t>
      </w:r>
      <w:r w:rsidRPr="00754B09">
        <w:rPr>
          <w:sz w:val="28"/>
        </w:rPr>
        <w:t>jūnija Regulas (EK) Nr.</w:t>
      </w:r>
      <w:r w:rsidR="00075511" w:rsidRPr="00754B09">
        <w:rPr>
          <w:sz w:val="28"/>
        </w:rPr>
        <w:t> </w:t>
      </w:r>
      <w:r w:rsidRPr="00754B09">
        <w:rPr>
          <w:sz w:val="28"/>
        </w:rPr>
        <w:t>651/2014, ar ko noteiktas atbalsta kategorijas atzīst par saderīgām ar iekšējo tirgu, piemērojot Līguma 107</w:t>
      </w:r>
      <w:r w:rsidR="00FD0627" w:rsidRPr="00754B09">
        <w:rPr>
          <w:sz w:val="28"/>
        </w:rPr>
        <w:t xml:space="preserve">. un </w:t>
      </w:r>
      <w:r w:rsidRPr="00754B09">
        <w:rPr>
          <w:sz w:val="28"/>
        </w:rPr>
        <w:t>108</w:t>
      </w:r>
      <w:r w:rsidR="00FD0627" w:rsidRPr="00754B09">
        <w:rPr>
          <w:sz w:val="28"/>
        </w:rPr>
        <w:t>. </w:t>
      </w:r>
      <w:r w:rsidRPr="00754B09">
        <w:rPr>
          <w:sz w:val="28"/>
        </w:rPr>
        <w:t>pantu (Eiropas Savienības Oficiālais Vēstnesis, 2014</w:t>
      </w:r>
      <w:r w:rsidR="00FD0627" w:rsidRPr="00754B09">
        <w:rPr>
          <w:sz w:val="28"/>
        </w:rPr>
        <w:t>. </w:t>
      </w:r>
      <w:r w:rsidRPr="00754B09">
        <w:rPr>
          <w:sz w:val="28"/>
        </w:rPr>
        <w:t>gada 26</w:t>
      </w:r>
      <w:r w:rsidR="00FD0627" w:rsidRPr="00754B09">
        <w:rPr>
          <w:sz w:val="28"/>
        </w:rPr>
        <w:t>. </w:t>
      </w:r>
      <w:r w:rsidRPr="00754B09">
        <w:rPr>
          <w:sz w:val="28"/>
        </w:rPr>
        <w:t>jūnijs, Nr</w:t>
      </w:r>
      <w:r w:rsidR="00FD0627" w:rsidRPr="00754B09">
        <w:rPr>
          <w:sz w:val="28"/>
        </w:rPr>
        <w:t>. </w:t>
      </w:r>
      <w:r w:rsidRPr="00754B09">
        <w:rPr>
          <w:sz w:val="28"/>
        </w:rPr>
        <w:t>L 187) (turpmāk</w:t>
      </w:r>
      <w:r w:rsidR="00075511" w:rsidRPr="00754B09">
        <w:rPr>
          <w:sz w:val="28"/>
        </w:rPr>
        <w:t> </w:t>
      </w:r>
      <w:r w:rsidRPr="00754B09">
        <w:rPr>
          <w:sz w:val="28"/>
        </w:rPr>
        <w:t>– regula Nr</w:t>
      </w:r>
      <w:r w:rsidR="00FD0627" w:rsidRPr="00754B09">
        <w:rPr>
          <w:sz w:val="28"/>
        </w:rPr>
        <w:t>. </w:t>
      </w:r>
      <w:r w:rsidRPr="00754B09">
        <w:rPr>
          <w:sz w:val="28"/>
        </w:rPr>
        <w:t>651/2014), 44</w:t>
      </w:r>
      <w:r w:rsidR="00FD0627" w:rsidRPr="00754B09">
        <w:rPr>
          <w:sz w:val="28"/>
        </w:rPr>
        <w:t>. </w:t>
      </w:r>
      <w:r w:rsidRPr="00754B09">
        <w:rPr>
          <w:sz w:val="28"/>
        </w:rPr>
        <w:t>panta 1</w:t>
      </w:r>
      <w:r w:rsidR="00FD0627" w:rsidRPr="00754B09">
        <w:rPr>
          <w:sz w:val="28"/>
        </w:rPr>
        <w:t xml:space="preserve">. un </w:t>
      </w:r>
      <w:r w:rsidRPr="00754B09">
        <w:rPr>
          <w:sz w:val="28"/>
        </w:rPr>
        <w:t>2</w:t>
      </w:r>
      <w:r w:rsidR="00FD0627" w:rsidRPr="00754B09">
        <w:rPr>
          <w:sz w:val="28"/>
        </w:rPr>
        <w:t>. </w:t>
      </w:r>
      <w:r w:rsidRPr="00754B09">
        <w:rPr>
          <w:sz w:val="28"/>
        </w:rPr>
        <w:t>punktu.</w:t>
      </w:r>
    </w:p>
    <w:bookmarkEnd w:id="3"/>
    <w:p w14:paraId="773581F0" w14:textId="77777777" w:rsidR="00CB48E0" w:rsidRPr="00754B09" w:rsidRDefault="00CB48E0" w:rsidP="00CB48E0">
      <w:pPr>
        <w:pStyle w:val="ListParagraph"/>
        <w:ind w:left="0" w:firstLine="720"/>
        <w:jc w:val="both"/>
      </w:pPr>
    </w:p>
    <w:p w14:paraId="311991F8" w14:textId="7C87EC78" w:rsidR="004A57F5" w:rsidRPr="00754B09" w:rsidRDefault="004A57F5" w:rsidP="002848F9">
      <w:pPr>
        <w:ind w:firstLine="720"/>
        <w:jc w:val="both"/>
        <w:rPr>
          <w:sz w:val="28"/>
        </w:rPr>
      </w:pPr>
      <w:r w:rsidRPr="00754B09">
        <w:rPr>
          <w:sz w:val="28"/>
        </w:rPr>
        <w:t>70.</w:t>
      </w:r>
      <w:r w:rsidRPr="00754B09">
        <w:rPr>
          <w:sz w:val="28"/>
          <w:vertAlign w:val="superscript"/>
        </w:rPr>
        <w:t>2</w:t>
      </w:r>
      <w:r w:rsidR="00D434C6" w:rsidRPr="00754B09">
        <w:rPr>
          <w:sz w:val="28"/>
        </w:rPr>
        <w:t> </w:t>
      </w:r>
      <w:r w:rsidR="00E7528D" w:rsidRPr="00F519C4">
        <w:rPr>
          <w:rFonts w:cs="Times New Roman"/>
          <w:sz w:val="28"/>
          <w:szCs w:val="28"/>
          <w:shd w:val="clear" w:color="auto" w:fill="FFFFFF"/>
        </w:rPr>
        <w:t xml:space="preserve">Atbalstu, kas piešķirts šo noteikumu ietvaros, piemērojot likuma </w:t>
      </w:r>
      <w:r w:rsidR="00E7528D" w:rsidRPr="00F519C4">
        <w:rPr>
          <w:rFonts w:cs="Times New Roman"/>
          <w:spacing w:val="-2"/>
          <w:sz w:val="28"/>
          <w:szCs w:val="28"/>
          <w:shd w:val="clear" w:color="auto" w:fill="FFFFFF"/>
        </w:rPr>
        <w:t>15.</w:t>
      </w:r>
      <w:r w:rsidR="00E7528D" w:rsidRPr="00F519C4">
        <w:rPr>
          <w:rFonts w:cs="Times New Roman"/>
          <w:spacing w:val="-2"/>
          <w:sz w:val="28"/>
          <w:szCs w:val="28"/>
          <w:shd w:val="clear" w:color="auto" w:fill="FFFFFF"/>
          <w:vertAlign w:val="superscript"/>
        </w:rPr>
        <w:t>1 </w:t>
      </w:r>
      <w:r w:rsidR="00E7528D" w:rsidRPr="00F519C4">
        <w:rPr>
          <w:rFonts w:cs="Times New Roman"/>
          <w:spacing w:val="-2"/>
          <w:sz w:val="28"/>
          <w:szCs w:val="28"/>
          <w:shd w:val="clear" w:color="auto" w:fill="FFFFFF"/>
        </w:rPr>
        <w:t>panta pirmās daļas 3. punktā noteikto nodokļa likmi dabasgāzei, kas paredzēta izmantošanai šā punkta "a", "b" un "c"</w:t>
      </w:r>
      <w:r w:rsidR="00E7528D">
        <w:rPr>
          <w:rFonts w:cs="Times New Roman"/>
          <w:spacing w:val="-2"/>
          <w:sz w:val="28"/>
          <w:szCs w:val="28"/>
          <w:shd w:val="clear" w:color="auto" w:fill="FFFFFF"/>
        </w:rPr>
        <w:t> </w:t>
      </w:r>
      <w:r w:rsidR="00E7528D" w:rsidRPr="00F519C4">
        <w:rPr>
          <w:rFonts w:cs="Times New Roman"/>
          <w:spacing w:val="-2"/>
          <w:sz w:val="28"/>
          <w:szCs w:val="28"/>
          <w:shd w:val="clear" w:color="auto" w:fill="FFFFFF"/>
        </w:rPr>
        <w:t>apakšpunktā noteiktajiem mērķiem,</w:t>
      </w:r>
      <w:r w:rsidR="00E7528D">
        <w:rPr>
          <w:rFonts w:ascii="Segoe UI" w:hAnsi="Segoe UI" w:cs="Segoe UI"/>
          <w:sz w:val="28"/>
          <w:szCs w:val="28"/>
          <w:shd w:val="clear" w:color="auto" w:fill="FFFFFF"/>
        </w:rPr>
        <w:t xml:space="preserve"> </w:t>
      </w:r>
      <w:r w:rsidRPr="00754B09">
        <w:rPr>
          <w:sz w:val="28"/>
        </w:rPr>
        <w:t xml:space="preserve">attiecībā uz vienām un tām pašām attiecināmajām izmaksām nedrīkst </w:t>
      </w:r>
      <w:proofErr w:type="spellStart"/>
      <w:r w:rsidRPr="00754B09">
        <w:rPr>
          <w:sz w:val="28"/>
        </w:rPr>
        <w:t>kumulēt</w:t>
      </w:r>
      <w:proofErr w:type="spellEnd"/>
      <w:r w:rsidRPr="00754B09">
        <w:rPr>
          <w:sz w:val="28"/>
        </w:rPr>
        <w:t xml:space="preserve"> ar valsts atbalstu citu atbalsta programmu vai individuālā atbalsta projekta ietvaros, tai skaitā </w:t>
      </w:r>
      <w:proofErr w:type="spellStart"/>
      <w:r w:rsidRPr="00754B09">
        <w:rPr>
          <w:i/>
          <w:sz w:val="28"/>
        </w:rPr>
        <w:t>de</w:t>
      </w:r>
      <w:proofErr w:type="spellEnd"/>
      <w:r w:rsidR="00075511" w:rsidRPr="00754B09">
        <w:rPr>
          <w:i/>
          <w:sz w:val="28"/>
        </w:rPr>
        <w:t> </w:t>
      </w:r>
      <w:proofErr w:type="spellStart"/>
      <w:r w:rsidRPr="00754B09">
        <w:rPr>
          <w:i/>
          <w:sz w:val="28"/>
        </w:rPr>
        <w:t>minimis</w:t>
      </w:r>
      <w:proofErr w:type="spellEnd"/>
      <w:r w:rsidRPr="00754B09">
        <w:rPr>
          <w:sz w:val="28"/>
        </w:rPr>
        <w:t xml:space="preserve"> atbalstu, neatkarīgi no finansējuma avota.</w:t>
      </w:r>
    </w:p>
    <w:p w14:paraId="3D01A46C" w14:textId="77777777" w:rsidR="004A57F5" w:rsidRPr="00754B09" w:rsidRDefault="004A57F5" w:rsidP="002848F9">
      <w:pPr>
        <w:ind w:firstLine="720"/>
        <w:jc w:val="both"/>
        <w:rPr>
          <w:sz w:val="28"/>
        </w:rPr>
      </w:pPr>
    </w:p>
    <w:p w14:paraId="030D8819" w14:textId="720F9ADA" w:rsidR="004A57F5" w:rsidRPr="00754B09" w:rsidRDefault="004A57F5" w:rsidP="002848F9">
      <w:pPr>
        <w:ind w:firstLine="720"/>
        <w:jc w:val="both"/>
        <w:rPr>
          <w:sz w:val="28"/>
        </w:rPr>
      </w:pPr>
      <w:r w:rsidRPr="00754B09">
        <w:rPr>
          <w:sz w:val="28"/>
        </w:rPr>
        <w:t>70.</w:t>
      </w:r>
      <w:r w:rsidRPr="00754B09">
        <w:rPr>
          <w:sz w:val="28"/>
          <w:vertAlign w:val="superscript"/>
        </w:rPr>
        <w:t>3</w:t>
      </w:r>
      <w:r w:rsidR="00D434C6" w:rsidRPr="00754B09">
        <w:rPr>
          <w:sz w:val="28"/>
        </w:rPr>
        <w:t> </w:t>
      </w:r>
      <w:r w:rsidRPr="00754B09">
        <w:rPr>
          <w:sz w:val="28"/>
        </w:rPr>
        <w:t>Likuma 15.</w:t>
      </w:r>
      <w:r w:rsidRPr="00754B09">
        <w:rPr>
          <w:sz w:val="28"/>
          <w:vertAlign w:val="superscript"/>
        </w:rPr>
        <w:t>1</w:t>
      </w:r>
      <w:r w:rsidR="00447AAB" w:rsidRPr="00754B09">
        <w:rPr>
          <w:rFonts w:eastAsia="Times New Roman" w:cs="Times New Roman"/>
          <w:sz w:val="28"/>
          <w:szCs w:val="24"/>
          <w:vertAlign w:val="superscript"/>
          <w:lang w:eastAsia="lv-LV"/>
        </w:rPr>
        <w:t> </w:t>
      </w:r>
      <w:r w:rsidRPr="00754B09">
        <w:rPr>
          <w:sz w:val="28"/>
        </w:rPr>
        <w:t>panta pirmās daļas 3</w:t>
      </w:r>
      <w:r w:rsidR="00FD0627" w:rsidRPr="00754B09">
        <w:rPr>
          <w:sz w:val="28"/>
        </w:rPr>
        <w:t>. </w:t>
      </w:r>
      <w:r w:rsidRPr="00754B09">
        <w:rPr>
          <w:sz w:val="28"/>
        </w:rPr>
        <w:t>punktā noteikto nodokļa likmi nepiemēro dabasgāzei</w:t>
      </w:r>
      <w:r w:rsidR="00D548BD" w:rsidRPr="00754B09">
        <w:rPr>
          <w:sz w:val="28"/>
        </w:rPr>
        <w:t>, kas paredzēta</w:t>
      </w:r>
      <w:r w:rsidRPr="00754B09">
        <w:rPr>
          <w:sz w:val="28"/>
        </w:rPr>
        <w:t xml:space="preserve"> izmantošanai šā punkta </w:t>
      </w:r>
      <w:r w:rsidR="00F561EA" w:rsidRPr="00754B09">
        <w:rPr>
          <w:sz w:val="28"/>
        </w:rPr>
        <w:t>"</w:t>
      </w:r>
      <w:r w:rsidRPr="00754B09">
        <w:rPr>
          <w:sz w:val="28"/>
        </w:rPr>
        <w:t>a</w:t>
      </w:r>
      <w:r w:rsidR="00F561EA" w:rsidRPr="00754B09">
        <w:rPr>
          <w:sz w:val="28"/>
        </w:rPr>
        <w:t>"</w:t>
      </w:r>
      <w:r w:rsidRPr="00754B09">
        <w:rPr>
          <w:sz w:val="28"/>
        </w:rPr>
        <w:t xml:space="preserve">, </w:t>
      </w:r>
      <w:r w:rsidR="00F561EA" w:rsidRPr="00754B09">
        <w:rPr>
          <w:sz w:val="28"/>
        </w:rPr>
        <w:t>"</w:t>
      </w:r>
      <w:r w:rsidRPr="00754B09">
        <w:rPr>
          <w:sz w:val="28"/>
        </w:rPr>
        <w:t>b</w:t>
      </w:r>
      <w:r w:rsidR="00F561EA" w:rsidRPr="00754B09">
        <w:rPr>
          <w:sz w:val="28"/>
        </w:rPr>
        <w:t>"</w:t>
      </w:r>
      <w:r w:rsidRPr="00754B09">
        <w:rPr>
          <w:sz w:val="28"/>
        </w:rPr>
        <w:t xml:space="preserve"> un </w:t>
      </w:r>
      <w:r w:rsidR="00F561EA" w:rsidRPr="00754B09">
        <w:rPr>
          <w:sz w:val="28"/>
        </w:rPr>
        <w:t>"</w:t>
      </w:r>
      <w:r w:rsidRPr="00754B09">
        <w:rPr>
          <w:sz w:val="28"/>
        </w:rPr>
        <w:t>c</w:t>
      </w:r>
      <w:r w:rsidR="00C77D87" w:rsidRPr="00754B09">
        <w:rPr>
          <w:sz w:val="28"/>
        </w:rPr>
        <w:t xml:space="preserve">" apakšpunktā </w:t>
      </w:r>
      <w:r w:rsidRPr="00754B09">
        <w:rPr>
          <w:sz w:val="28"/>
        </w:rPr>
        <w:t>noteiktajiem mērķiem, ja dabasgāzi:</w:t>
      </w:r>
    </w:p>
    <w:p w14:paraId="392AD7C9" w14:textId="24FBA4A5" w:rsidR="004A57F5" w:rsidRPr="00754B09" w:rsidRDefault="004A57F5" w:rsidP="002848F9">
      <w:pPr>
        <w:ind w:firstLine="720"/>
        <w:jc w:val="both"/>
        <w:rPr>
          <w:sz w:val="28"/>
        </w:rPr>
      </w:pPr>
      <w:r w:rsidRPr="00754B09">
        <w:rPr>
          <w:sz w:val="28"/>
        </w:rPr>
        <w:t>70.</w:t>
      </w:r>
      <w:r w:rsidRPr="00754B09">
        <w:rPr>
          <w:sz w:val="28"/>
          <w:vertAlign w:val="superscript"/>
        </w:rPr>
        <w:t>3</w:t>
      </w:r>
      <w:r w:rsidR="00447AAB" w:rsidRPr="00754B09">
        <w:rPr>
          <w:rFonts w:eastAsia="Times New Roman" w:cs="Times New Roman"/>
          <w:sz w:val="28"/>
          <w:szCs w:val="24"/>
          <w:vertAlign w:val="superscript"/>
          <w:lang w:eastAsia="lv-LV"/>
        </w:rPr>
        <w:t> </w:t>
      </w:r>
      <w:r w:rsidR="00D434C6" w:rsidRPr="00754B09">
        <w:rPr>
          <w:sz w:val="28"/>
        </w:rPr>
        <w:t>1</w:t>
      </w:r>
      <w:r w:rsidR="00FD0627" w:rsidRPr="00754B09">
        <w:rPr>
          <w:sz w:val="28"/>
        </w:rPr>
        <w:t>. </w:t>
      </w:r>
      <w:r w:rsidRPr="00754B09">
        <w:rPr>
          <w:sz w:val="28"/>
        </w:rPr>
        <w:t>izmanto regulas Nr</w:t>
      </w:r>
      <w:r w:rsidR="00FD0627" w:rsidRPr="00754B09">
        <w:rPr>
          <w:sz w:val="28"/>
        </w:rPr>
        <w:t>. </w:t>
      </w:r>
      <w:r w:rsidRPr="00754B09">
        <w:rPr>
          <w:sz w:val="28"/>
        </w:rPr>
        <w:t>651/2014 1</w:t>
      </w:r>
      <w:r w:rsidR="00FD0627" w:rsidRPr="00754B09">
        <w:rPr>
          <w:sz w:val="28"/>
        </w:rPr>
        <w:t>. </w:t>
      </w:r>
      <w:r w:rsidRPr="00754B09">
        <w:rPr>
          <w:sz w:val="28"/>
        </w:rPr>
        <w:t>panta 2</w:t>
      </w:r>
      <w:r w:rsidR="00FD0627" w:rsidRPr="00754B09">
        <w:rPr>
          <w:sz w:val="28"/>
        </w:rPr>
        <w:t>. </w:t>
      </w:r>
      <w:r w:rsidRPr="00754B09">
        <w:rPr>
          <w:sz w:val="28"/>
        </w:rPr>
        <w:t xml:space="preserve">punkta </w:t>
      </w:r>
      <w:r w:rsidR="00F561EA" w:rsidRPr="00754B09">
        <w:rPr>
          <w:sz w:val="28"/>
        </w:rPr>
        <w:t>"</w:t>
      </w:r>
      <w:r w:rsidRPr="00754B09">
        <w:rPr>
          <w:sz w:val="28"/>
        </w:rPr>
        <w:t>c</w:t>
      </w:r>
      <w:r w:rsidR="00F561EA" w:rsidRPr="00754B09">
        <w:rPr>
          <w:sz w:val="28"/>
        </w:rPr>
        <w:t>"</w:t>
      </w:r>
      <w:r w:rsidRPr="00754B09">
        <w:rPr>
          <w:sz w:val="28"/>
        </w:rPr>
        <w:t xml:space="preserve"> un </w:t>
      </w:r>
      <w:r w:rsidR="00F561EA" w:rsidRPr="00754B09">
        <w:rPr>
          <w:sz w:val="28"/>
        </w:rPr>
        <w:t>"</w:t>
      </w:r>
      <w:r w:rsidRPr="00754B09">
        <w:rPr>
          <w:sz w:val="28"/>
        </w:rPr>
        <w:t>d</w:t>
      </w:r>
      <w:r w:rsidR="00F561EA" w:rsidRPr="00754B09">
        <w:rPr>
          <w:sz w:val="28"/>
        </w:rPr>
        <w:t>"</w:t>
      </w:r>
      <w:r w:rsidR="00075511" w:rsidRPr="00754B09">
        <w:rPr>
          <w:sz w:val="28"/>
        </w:rPr>
        <w:t> </w:t>
      </w:r>
      <w:r w:rsidRPr="00754B09">
        <w:rPr>
          <w:sz w:val="28"/>
        </w:rPr>
        <w:t>apakšpunktā minētajai darbībai;</w:t>
      </w:r>
    </w:p>
    <w:p w14:paraId="3BA51669" w14:textId="5BB49C6C" w:rsidR="004A57F5" w:rsidRPr="00754B09" w:rsidRDefault="004A57F5" w:rsidP="002848F9">
      <w:pPr>
        <w:ind w:firstLine="720"/>
        <w:jc w:val="both"/>
        <w:rPr>
          <w:spacing w:val="-3"/>
          <w:sz w:val="28"/>
        </w:rPr>
      </w:pPr>
      <w:r w:rsidRPr="00754B09">
        <w:rPr>
          <w:spacing w:val="-3"/>
          <w:sz w:val="28"/>
        </w:rPr>
        <w:t>70.</w:t>
      </w:r>
      <w:r w:rsidRPr="00754B09">
        <w:rPr>
          <w:spacing w:val="-3"/>
          <w:sz w:val="28"/>
          <w:vertAlign w:val="superscript"/>
        </w:rPr>
        <w:t>3</w:t>
      </w:r>
      <w:r w:rsidR="00447AAB" w:rsidRPr="00754B09">
        <w:rPr>
          <w:rFonts w:eastAsia="Times New Roman" w:cs="Times New Roman"/>
          <w:spacing w:val="-3"/>
          <w:sz w:val="28"/>
          <w:szCs w:val="24"/>
          <w:vertAlign w:val="superscript"/>
          <w:lang w:eastAsia="lv-LV"/>
        </w:rPr>
        <w:t> </w:t>
      </w:r>
      <w:r w:rsidRPr="00754B09">
        <w:rPr>
          <w:spacing w:val="-3"/>
          <w:sz w:val="28"/>
        </w:rPr>
        <w:t>2</w:t>
      </w:r>
      <w:r w:rsidR="00FD0627" w:rsidRPr="00754B09">
        <w:rPr>
          <w:spacing w:val="-3"/>
          <w:sz w:val="28"/>
        </w:rPr>
        <w:t>. </w:t>
      </w:r>
      <w:r w:rsidRPr="00754B09">
        <w:rPr>
          <w:spacing w:val="-3"/>
          <w:sz w:val="28"/>
        </w:rPr>
        <w:t>izmanto regulas Nr</w:t>
      </w:r>
      <w:r w:rsidR="00FD0627" w:rsidRPr="00754B09">
        <w:rPr>
          <w:spacing w:val="-3"/>
          <w:sz w:val="28"/>
        </w:rPr>
        <w:t>. </w:t>
      </w:r>
      <w:r w:rsidRPr="00754B09">
        <w:rPr>
          <w:spacing w:val="-3"/>
          <w:sz w:val="28"/>
        </w:rPr>
        <w:t>651/2014 1</w:t>
      </w:r>
      <w:r w:rsidR="00FD0627" w:rsidRPr="00754B09">
        <w:rPr>
          <w:spacing w:val="-3"/>
          <w:sz w:val="28"/>
        </w:rPr>
        <w:t>. </w:t>
      </w:r>
      <w:r w:rsidRPr="00754B09">
        <w:rPr>
          <w:spacing w:val="-3"/>
          <w:sz w:val="28"/>
        </w:rPr>
        <w:t>pant</w:t>
      </w:r>
      <w:r w:rsidR="00E543B5" w:rsidRPr="00754B09">
        <w:rPr>
          <w:spacing w:val="-3"/>
          <w:sz w:val="28"/>
        </w:rPr>
        <w:t>a</w:t>
      </w:r>
      <w:r w:rsidRPr="00754B09">
        <w:rPr>
          <w:spacing w:val="-3"/>
          <w:sz w:val="28"/>
        </w:rPr>
        <w:t xml:space="preserve"> 3</w:t>
      </w:r>
      <w:r w:rsidR="00FD0627" w:rsidRPr="00754B09">
        <w:rPr>
          <w:spacing w:val="-3"/>
          <w:sz w:val="28"/>
        </w:rPr>
        <w:t>. </w:t>
      </w:r>
      <w:r w:rsidRPr="00754B09">
        <w:rPr>
          <w:spacing w:val="-3"/>
          <w:sz w:val="28"/>
        </w:rPr>
        <w:t>punktā minētajos gadījumos;</w:t>
      </w:r>
    </w:p>
    <w:p w14:paraId="47598333" w14:textId="4BDCAA2D" w:rsidR="004A57F5" w:rsidRPr="00754B09" w:rsidRDefault="004A57F5" w:rsidP="002848F9">
      <w:pPr>
        <w:ind w:firstLine="720"/>
        <w:jc w:val="both"/>
        <w:rPr>
          <w:sz w:val="28"/>
        </w:rPr>
      </w:pPr>
      <w:r w:rsidRPr="00754B09">
        <w:rPr>
          <w:sz w:val="28"/>
        </w:rPr>
        <w:t>70.</w:t>
      </w:r>
      <w:r w:rsidRPr="00754B09">
        <w:rPr>
          <w:sz w:val="28"/>
          <w:vertAlign w:val="superscript"/>
        </w:rPr>
        <w:t>3</w:t>
      </w:r>
      <w:r w:rsidR="00447AAB" w:rsidRPr="00754B09">
        <w:rPr>
          <w:rFonts w:eastAsia="Times New Roman" w:cs="Times New Roman"/>
          <w:sz w:val="28"/>
          <w:szCs w:val="24"/>
          <w:vertAlign w:val="superscript"/>
          <w:lang w:eastAsia="lv-LV"/>
        </w:rPr>
        <w:t> </w:t>
      </w:r>
      <w:r w:rsidRPr="00754B09">
        <w:rPr>
          <w:sz w:val="28"/>
        </w:rPr>
        <w:t>3</w:t>
      </w:r>
      <w:r w:rsidR="00FD0627" w:rsidRPr="00754B09">
        <w:rPr>
          <w:sz w:val="28"/>
        </w:rPr>
        <w:t>. </w:t>
      </w:r>
      <w:r w:rsidRPr="00754B09">
        <w:rPr>
          <w:sz w:val="28"/>
        </w:rPr>
        <w:t>izmanto regulas Nr</w:t>
      </w:r>
      <w:r w:rsidR="00FD0627" w:rsidRPr="00754B09">
        <w:rPr>
          <w:sz w:val="28"/>
        </w:rPr>
        <w:t>. </w:t>
      </w:r>
      <w:r w:rsidRPr="00754B09">
        <w:rPr>
          <w:sz w:val="28"/>
        </w:rPr>
        <w:t>651/2014 1</w:t>
      </w:r>
      <w:r w:rsidR="00FD0627" w:rsidRPr="00754B09">
        <w:rPr>
          <w:sz w:val="28"/>
        </w:rPr>
        <w:t>. </w:t>
      </w:r>
      <w:r w:rsidRPr="00754B09">
        <w:rPr>
          <w:sz w:val="28"/>
        </w:rPr>
        <w:t>panta 4</w:t>
      </w:r>
      <w:r w:rsidR="00FD0627" w:rsidRPr="00754B09">
        <w:rPr>
          <w:sz w:val="28"/>
        </w:rPr>
        <w:t>. </w:t>
      </w:r>
      <w:r w:rsidRPr="00754B09">
        <w:rPr>
          <w:sz w:val="28"/>
        </w:rPr>
        <w:t xml:space="preserve">punkta </w:t>
      </w:r>
      <w:r w:rsidR="00F561EA" w:rsidRPr="00754B09">
        <w:rPr>
          <w:sz w:val="28"/>
        </w:rPr>
        <w:t>"</w:t>
      </w:r>
      <w:r w:rsidRPr="00754B09">
        <w:rPr>
          <w:sz w:val="28"/>
        </w:rPr>
        <w:t>a</w:t>
      </w:r>
      <w:r w:rsidR="00F561EA" w:rsidRPr="00754B09">
        <w:rPr>
          <w:sz w:val="28"/>
        </w:rPr>
        <w:t>"</w:t>
      </w:r>
      <w:r w:rsidRPr="00754B09">
        <w:rPr>
          <w:sz w:val="28"/>
        </w:rPr>
        <w:t xml:space="preserve"> un </w:t>
      </w:r>
      <w:r w:rsidR="00F561EA" w:rsidRPr="00754B09">
        <w:rPr>
          <w:sz w:val="28"/>
        </w:rPr>
        <w:t>"</w:t>
      </w:r>
      <w:r w:rsidRPr="00754B09">
        <w:rPr>
          <w:sz w:val="28"/>
        </w:rPr>
        <w:t>c</w:t>
      </w:r>
      <w:r w:rsidR="00F561EA" w:rsidRPr="00754B09">
        <w:rPr>
          <w:sz w:val="28"/>
        </w:rPr>
        <w:t>"</w:t>
      </w:r>
      <w:r w:rsidR="00075511" w:rsidRPr="00754B09">
        <w:rPr>
          <w:sz w:val="28"/>
        </w:rPr>
        <w:t> </w:t>
      </w:r>
      <w:r w:rsidRPr="00754B09">
        <w:rPr>
          <w:sz w:val="28"/>
        </w:rPr>
        <w:t>apakšpunktā minētajos gadījumos.</w:t>
      </w:r>
    </w:p>
    <w:p w14:paraId="500B1930" w14:textId="77777777" w:rsidR="004A57F5" w:rsidRPr="00754B09" w:rsidRDefault="004A57F5" w:rsidP="002848F9">
      <w:pPr>
        <w:ind w:firstLine="720"/>
        <w:jc w:val="both"/>
        <w:rPr>
          <w:sz w:val="28"/>
        </w:rPr>
      </w:pPr>
    </w:p>
    <w:p w14:paraId="54D22239" w14:textId="3AE1C58F" w:rsidR="004A57F5" w:rsidRPr="00754B09" w:rsidRDefault="004A57F5" w:rsidP="002848F9">
      <w:pPr>
        <w:ind w:firstLine="720"/>
        <w:jc w:val="both"/>
        <w:rPr>
          <w:sz w:val="28"/>
        </w:rPr>
      </w:pPr>
      <w:r w:rsidRPr="00754B09">
        <w:rPr>
          <w:sz w:val="28"/>
        </w:rPr>
        <w:t>70.</w:t>
      </w:r>
      <w:r w:rsidRPr="00754B09">
        <w:rPr>
          <w:sz w:val="28"/>
          <w:vertAlign w:val="superscript"/>
        </w:rPr>
        <w:t>4</w:t>
      </w:r>
      <w:r w:rsidR="00D434C6" w:rsidRPr="00754B09">
        <w:rPr>
          <w:sz w:val="28"/>
        </w:rPr>
        <w:t> </w:t>
      </w:r>
      <w:r w:rsidRPr="00754B09">
        <w:rPr>
          <w:sz w:val="28"/>
        </w:rPr>
        <w:t>Galalietotājs nodrošina darbību un izmaksu nošķiršanu saskaņā ar regulas Nr</w:t>
      </w:r>
      <w:r w:rsidR="00FD0627" w:rsidRPr="00754B09">
        <w:rPr>
          <w:sz w:val="28"/>
        </w:rPr>
        <w:t>. </w:t>
      </w:r>
      <w:r w:rsidRPr="00754B09">
        <w:rPr>
          <w:sz w:val="28"/>
        </w:rPr>
        <w:t>651/2014 1</w:t>
      </w:r>
      <w:r w:rsidR="00FD0627" w:rsidRPr="00754B09">
        <w:rPr>
          <w:sz w:val="28"/>
        </w:rPr>
        <w:t>. </w:t>
      </w:r>
      <w:r w:rsidRPr="00754B09">
        <w:rPr>
          <w:sz w:val="28"/>
        </w:rPr>
        <w:t>panta 3</w:t>
      </w:r>
      <w:r w:rsidR="00FD0627" w:rsidRPr="00754B09">
        <w:rPr>
          <w:sz w:val="28"/>
        </w:rPr>
        <w:t>. </w:t>
      </w:r>
      <w:r w:rsidRPr="00754B09">
        <w:rPr>
          <w:sz w:val="28"/>
        </w:rPr>
        <w:t>punktu, ja galalietotājs vienlaikus izmanto dabasgāzi gan izslēgtajās nozarēs, gan nozarēs, uz kurām attiecas regulas Nr</w:t>
      </w:r>
      <w:r w:rsidR="00FD0627" w:rsidRPr="00754B09">
        <w:rPr>
          <w:sz w:val="28"/>
        </w:rPr>
        <w:t>. </w:t>
      </w:r>
      <w:r w:rsidRPr="00754B09">
        <w:rPr>
          <w:sz w:val="28"/>
        </w:rPr>
        <w:t>651/2014 darbības joma</w:t>
      </w:r>
      <w:r w:rsidR="00FD0627" w:rsidRPr="00754B09">
        <w:rPr>
          <w:sz w:val="28"/>
        </w:rPr>
        <w:t>.</w:t>
      </w:r>
    </w:p>
    <w:p w14:paraId="1C77D21B" w14:textId="77777777" w:rsidR="004A57F5" w:rsidRPr="00754B09" w:rsidRDefault="004A57F5" w:rsidP="002848F9">
      <w:pPr>
        <w:ind w:firstLine="720"/>
        <w:jc w:val="both"/>
        <w:rPr>
          <w:sz w:val="28"/>
        </w:rPr>
      </w:pPr>
    </w:p>
    <w:p w14:paraId="3BC410C7" w14:textId="288CF478" w:rsidR="004A57F5" w:rsidRPr="00754B09" w:rsidRDefault="004A57F5" w:rsidP="002848F9">
      <w:pPr>
        <w:ind w:firstLine="720"/>
        <w:jc w:val="both"/>
        <w:rPr>
          <w:sz w:val="28"/>
        </w:rPr>
      </w:pPr>
      <w:r w:rsidRPr="00754B09">
        <w:rPr>
          <w:sz w:val="28"/>
        </w:rPr>
        <w:t>70.</w:t>
      </w:r>
      <w:r w:rsidRPr="00754B09">
        <w:rPr>
          <w:sz w:val="28"/>
          <w:vertAlign w:val="superscript"/>
        </w:rPr>
        <w:t>5</w:t>
      </w:r>
      <w:r w:rsidR="00D434C6" w:rsidRPr="00754B09">
        <w:rPr>
          <w:sz w:val="28"/>
        </w:rPr>
        <w:t> </w:t>
      </w:r>
      <w:r w:rsidRPr="00754B09">
        <w:rPr>
          <w:sz w:val="28"/>
        </w:rPr>
        <w:t>Likuma 15.</w:t>
      </w:r>
      <w:r w:rsidRPr="00754B09">
        <w:rPr>
          <w:sz w:val="28"/>
          <w:vertAlign w:val="superscript"/>
        </w:rPr>
        <w:t>1</w:t>
      </w:r>
      <w:r w:rsidR="00447AAB" w:rsidRPr="00754B09">
        <w:rPr>
          <w:rFonts w:eastAsia="Times New Roman" w:cs="Times New Roman"/>
          <w:sz w:val="28"/>
          <w:szCs w:val="24"/>
          <w:vertAlign w:val="superscript"/>
          <w:lang w:eastAsia="lv-LV"/>
        </w:rPr>
        <w:t> </w:t>
      </w:r>
      <w:r w:rsidRPr="00754B09">
        <w:rPr>
          <w:sz w:val="28"/>
        </w:rPr>
        <w:t>panta pirmās daļas 3</w:t>
      </w:r>
      <w:r w:rsidR="00FD0627" w:rsidRPr="00754B09">
        <w:rPr>
          <w:sz w:val="28"/>
        </w:rPr>
        <w:t>. </w:t>
      </w:r>
      <w:r w:rsidRPr="00754B09">
        <w:rPr>
          <w:sz w:val="28"/>
        </w:rPr>
        <w:t>punktā noteikto nodokļa likmi nepiemēro dabasgāzei</w:t>
      </w:r>
      <w:r w:rsidR="00D548BD" w:rsidRPr="00754B09">
        <w:rPr>
          <w:sz w:val="28"/>
        </w:rPr>
        <w:t>, kas paredzēta</w:t>
      </w:r>
      <w:r w:rsidRPr="00754B09">
        <w:rPr>
          <w:sz w:val="28"/>
        </w:rPr>
        <w:t xml:space="preserve"> izmantošanai šā punkta </w:t>
      </w:r>
      <w:r w:rsidR="00F561EA" w:rsidRPr="00754B09">
        <w:rPr>
          <w:sz w:val="28"/>
        </w:rPr>
        <w:t>"</w:t>
      </w:r>
      <w:r w:rsidRPr="00754B09">
        <w:rPr>
          <w:sz w:val="28"/>
        </w:rPr>
        <w:t>a</w:t>
      </w:r>
      <w:r w:rsidR="00F561EA" w:rsidRPr="00754B09">
        <w:rPr>
          <w:sz w:val="28"/>
        </w:rPr>
        <w:t>"</w:t>
      </w:r>
      <w:r w:rsidRPr="00754B09">
        <w:rPr>
          <w:sz w:val="28"/>
        </w:rPr>
        <w:t xml:space="preserve">, </w:t>
      </w:r>
      <w:r w:rsidR="00F561EA" w:rsidRPr="00754B09">
        <w:rPr>
          <w:sz w:val="28"/>
        </w:rPr>
        <w:t>"</w:t>
      </w:r>
      <w:r w:rsidRPr="00754B09">
        <w:rPr>
          <w:sz w:val="28"/>
        </w:rPr>
        <w:t>b</w:t>
      </w:r>
      <w:r w:rsidR="00F561EA" w:rsidRPr="00754B09">
        <w:rPr>
          <w:sz w:val="28"/>
        </w:rPr>
        <w:t>"</w:t>
      </w:r>
      <w:r w:rsidRPr="00754B09">
        <w:rPr>
          <w:sz w:val="28"/>
        </w:rPr>
        <w:t xml:space="preserve"> un </w:t>
      </w:r>
      <w:r w:rsidR="00F561EA" w:rsidRPr="00754B09">
        <w:rPr>
          <w:spacing w:val="-2"/>
          <w:sz w:val="28"/>
        </w:rPr>
        <w:t>"</w:t>
      </w:r>
      <w:r w:rsidRPr="00754B09">
        <w:rPr>
          <w:spacing w:val="-2"/>
          <w:sz w:val="28"/>
        </w:rPr>
        <w:t>c</w:t>
      </w:r>
      <w:r w:rsidR="00C77D87" w:rsidRPr="00754B09">
        <w:rPr>
          <w:spacing w:val="-2"/>
          <w:sz w:val="28"/>
        </w:rPr>
        <w:t xml:space="preserve">" apakšpunktā </w:t>
      </w:r>
      <w:r w:rsidRPr="00754B09">
        <w:rPr>
          <w:spacing w:val="-2"/>
          <w:sz w:val="28"/>
        </w:rPr>
        <w:t>noteiktajiem mērķiem, ja galalietotājs atbilst regulas Nr</w:t>
      </w:r>
      <w:r w:rsidR="00FD0627" w:rsidRPr="00754B09">
        <w:rPr>
          <w:spacing w:val="-2"/>
          <w:sz w:val="28"/>
        </w:rPr>
        <w:t>. </w:t>
      </w:r>
      <w:r w:rsidRPr="00754B09">
        <w:rPr>
          <w:spacing w:val="-2"/>
          <w:sz w:val="28"/>
        </w:rPr>
        <w:t xml:space="preserve">651/2014 </w:t>
      </w:r>
      <w:r w:rsidRPr="00754B09">
        <w:rPr>
          <w:sz w:val="28"/>
        </w:rPr>
        <w:t>2</w:t>
      </w:r>
      <w:r w:rsidR="00FD0627" w:rsidRPr="00754B09">
        <w:rPr>
          <w:sz w:val="28"/>
        </w:rPr>
        <w:t>. </w:t>
      </w:r>
      <w:r w:rsidRPr="00754B09">
        <w:rPr>
          <w:sz w:val="28"/>
        </w:rPr>
        <w:t>panta 18</w:t>
      </w:r>
      <w:r w:rsidR="00FD0627" w:rsidRPr="00754B09">
        <w:rPr>
          <w:sz w:val="28"/>
        </w:rPr>
        <w:t>. </w:t>
      </w:r>
      <w:r w:rsidRPr="00754B09">
        <w:rPr>
          <w:sz w:val="28"/>
        </w:rPr>
        <w:t>punktā minētajai grūtīb</w:t>
      </w:r>
      <w:r w:rsidR="00585C74" w:rsidRPr="00754B09">
        <w:rPr>
          <w:sz w:val="28"/>
        </w:rPr>
        <w:t>ā</w:t>
      </w:r>
      <w:r w:rsidRPr="00754B09">
        <w:rPr>
          <w:sz w:val="28"/>
        </w:rPr>
        <w:t xml:space="preserve">s </w:t>
      </w:r>
      <w:r w:rsidR="00B63247" w:rsidRPr="00754B09">
        <w:rPr>
          <w:sz w:val="28"/>
        </w:rPr>
        <w:t xml:space="preserve">nonākuša </w:t>
      </w:r>
      <w:r w:rsidRPr="00754B09">
        <w:rPr>
          <w:sz w:val="28"/>
        </w:rPr>
        <w:t>uzņēmuma definīcijai.</w:t>
      </w:r>
    </w:p>
    <w:p w14:paraId="6BC47A42" w14:textId="77777777" w:rsidR="004A57F5" w:rsidRPr="00754B09" w:rsidRDefault="004A57F5" w:rsidP="002848F9">
      <w:pPr>
        <w:pStyle w:val="ListParagraph"/>
        <w:ind w:left="0" w:firstLine="720"/>
        <w:rPr>
          <w:sz w:val="28"/>
        </w:rPr>
      </w:pPr>
    </w:p>
    <w:p w14:paraId="6B931941" w14:textId="2ED43EBB" w:rsidR="004A57F5" w:rsidRPr="00754B09" w:rsidRDefault="004A57F5" w:rsidP="002848F9">
      <w:pPr>
        <w:ind w:firstLine="720"/>
        <w:jc w:val="both"/>
        <w:rPr>
          <w:rFonts w:cs="Times New Roman"/>
          <w:sz w:val="28"/>
          <w:szCs w:val="28"/>
        </w:rPr>
      </w:pPr>
      <w:r w:rsidRPr="00754B09">
        <w:rPr>
          <w:rFonts w:cs="Times New Roman"/>
          <w:sz w:val="28"/>
          <w:szCs w:val="28"/>
        </w:rPr>
        <w:t>70.</w:t>
      </w:r>
      <w:r w:rsidRPr="00754B09">
        <w:rPr>
          <w:rFonts w:cs="Times New Roman"/>
          <w:sz w:val="28"/>
          <w:szCs w:val="28"/>
          <w:vertAlign w:val="superscript"/>
        </w:rPr>
        <w:t>6</w:t>
      </w:r>
      <w:r w:rsidR="00447AAB" w:rsidRPr="00754B09">
        <w:rPr>
          <w:rFonts w:cs="Times New Roman"/>
          <w:sz w:val="28"/>
          <w:szCs w:val="28"/>
        </w:rPr>
        <w:t> </w:t>
      </w:r>
      <w:r w:rsidRPr="00754B09">
        <w:rPr>
          <w:rFonts w:cs="Times New Roman"/>
          <w:sz w:val="28"/>
          <w:szCs w:val="28"/>
        </w:rPr>
        <w:t>Lai saņemtu tiesības iegādāties dabasgāzi, kurai piemēro l</w:t>
      </w:r>
      <w:r w:rsidRPr="00754B09">
        <w:rPr>
          <w:sz w:val="28"/>
        </w:rPr>
        <w:t>ikuma 15.</w:t>
      </w:r>
      <w:r w:rsidRPr="00754B09">
        <w:rPr>
          <w:sz w:val="28"/>
          <w:vertAlign w:val="superscript"/>
        </w:rPr>
        <w:t>1</w:t>
      </w:r>
      <w:r w:rsidR="00447AAB" w:rsidRPr="00754B09">
        <w:rPr>
          <w:rFonts w:eastAsia="Times New Roman" w:cs="Times New Roman"/>
          <w:sz w:val="28"/>
          <w:szCs w:val="24"/>
          <w:vertAlign w:val="superscript"/>
          <w:lang w:eastAsia="lv-LV"/>
        </w:rPr>
        <w:t> </w:t>
      </w:r>
      <w:r w:rsidRPr="00754B09">
        <w:rPr>
          <w:sz w:val="28"/>
        </w:rPr>
        <w:t>panta pirmās daļas 3</w:t>
      </w:r>
      <w:r w:rsidR="00FD0627" w:rsidRPr="00754B09">
        <w:rPr>
          <w:sz w:val="28"/>
        </w:rPr>
        <w:t>. </w:t>
      </w:r>
      <w:r w:rsidRPr="00754B09">
        <w:rPr>
          <w:sz w:val="28"/>
        </w:rPr>
        <w:t xml:space="preserve">punktā noteikto nodokļa likmi, galalietotājs </w:t>
      </w:r>
      <w:r w:rsidR="002A6586" w:rsidRPr="00754B09">
        <w:rPr>
          <w:sz w:val="28"/>
        </w:rPr>
        <w:t xml:space="preserve">iesniedz </w:t>
      </w:r>
      <w:r w:rsidRPr="00754B09">
        <w:rPr>
          <w:sz w:val="28"/>
        </w:rPr>
        <w:t>Lauku atbalsta dienest</w:t>
      </w:r>
      <w:r w:rsidR="009D553F" w:rsidRPr="00754B09">
        <w:rPr>
          <w:sz w:val="28"/>
        </w:rPr>
        <w:t xml:space="preserve">a </w:t>
      </w:r>
      <w:r w:rsidR="000B44CF" w:rsidRPr="00754B09">
        <w:rPr>
          <w:sz w:val="28"/>
        </w:rPr>
        <w:t xml:space="preserve">elektroniskajā </w:t>
      </w:r>
      <w:r w:rsidR="009D553F" w:rsidRPr="00754B09">
        <w:rPr>
          <w:sz w:val="28"/>
        </w:rPr>
        <w:t>pieteikšanās sistēm</w:t>
      </w:r>
      <w:r w:rsidRPr="00754B09">
        <w:rPr>
          <w:sz w:val="28"/>
        </w:rPr>
        <w:t xml:space="preserve">ā iesniegumu </w:t>
      </w:r>
      <w:r w:rsidR="002A6586" w:rsidRPr="00754B09">
        <w:rPr>
          <w:sz w:val="28"/>
        </w:rPr>
        <w:t xml:space="preserve">saskaņā ar </w:t>
      </w:r>
      <w:r w:rsidR="002A6586" w:rsidRPr="00754B09">
        <w:rPr>
          <w:rFonts w:cs="Times New Roman"/>
          <w:spacing w:val="-2"/>
          <w:sz w:val="28"/>
          <w:szCs w:val="24"/>
        </w:rPr>
        <w:t xml:space="preserve">šo noteikumu </w:t>
      </w:r>
      <w:r w:rsidRPr="00754B09">
        <w:rPr>
          <w:sz w:val="28"/>
        </w:rPr>
        <w:t>5</w:t>
      </w:r>
      <w:r w:rsidR="00FD0627" w:rsidRPr="00754B09">
        <w:rPr>
          <w:sz w:val="28"/>
        </w:rPr>
        <w:t>. </w:t>
      </w:r>
      <w:r w:rsidR="002A6586" w:rsidRPr="00754B09">
        <w:rPr>
          <w:sz w:val="28"/>
        </w:rPr>
        <w:t>pielikumu</w:t>
      </w:r>
      <w:r w:rsidRPr="00754B09">
        <w:rPr>
          <w:rFonts w:cs="Times New Roman"/>
          <w:sz w:val="28"/>
          <w:szCs w:val="28"/>
        </w:rPr>
        <w:t>.</w:t>
      </w:r>
    </w:p>
    <w:p w14:paraId="053CC662" w14:textId="77777777" w:rsidR="004A57F5" w:rsidRPr="00754B09" w:rsidRDefault="004A57F5" w:rsidP="002848F9">
      <w:pPr>
        <w:ind w:firstLine="720"/>
        <w:jc w:val="both"/>
        <w:rPr>
          <w:rFonts w:cs="Times New Roman"/>
          <w:sz w:val="28"/>
          <w:szCs w:val="28"/>
        </w:rPr>
      </w:pPr>
    </w:p>
    <w:p w14:paraId="07934325" w14:textId="3DB42636" w:rsidR="004A57F5" w:rsidRPr="00754B09" w:rsidRDefault="004A57F5" w:rsidP="002848F9">
      <w:pPr>
        <w:ind w:firstLine="720"/>
        <w:jc w:val="both"/>
        <w:rPr>
          <w:rFonts w:cs="Times New Roman"/>
          <w:sz w:val="28"/>
          <w:szCs w:val="24"/>
        </w:rPr>
      </w:pPr>
      <w:r w:rsidRPr="00754B09">
        <w:rPr>
          <w:rFonts w:cs="Times New Roman"/>
          <w:sz w:val="28"/>
          <w:szCs w:val="24"/>
        </w:rPr>
        <w:t>70.</w:t>
      </w:r>
      <w:r w:rsidRPr="00754B09">
        <w:rPr>
          <w:rFonts w:cs="Times New Roman"/>
          <w:sz w:val="28"/>
          <w:szCs w:val="24"/>
          <w:vertAlign w:val="superscript"/>
        </w:rPr>
        <w:t>7</w:t>
      </w:r>
      <w:r w:rsidR="00D434C6" w:rsidRPr="00754B09">
        <w:rPr>
          <w:rFonts w:cs="Times New Roman"/>
          <w:sz w:val="28"/>
          <w:szCs w:val="24"/>
        </w:rPr>
        <w:t> </w:t>
      </w:r>
      <w:r w:rsidRPr="00754B09">
        <w:rPr>
          <w:rFonts w:cs="Times New Roman"/>
          <w:sz w:val="28"/>
          <w:szCs w:val="24"/>
        </w:rPr>
        <w:t xml:space="preserve">Lauku atbalsta dienests </w:t>
      </w:r>
      <w:r w:rsidR="007D38AA" w:rsidRPr="00754B09">
        <w:rPr>
          <w:rFonts w:cs="Times New Roman"/>
          <w:sz w:val="28"/>
          <w:szCs w:val="24"/>
        </w:rPr>
        <w:t>30 </w:t>
      </w:r>
      <w:r w:rsidRPr="00754B09">
        <w:rPr>
          <w:rFonts w:cs="Times New Roman"/>
          <w:sz w:val="28"/>
          <w:szCs w:val="24"/>
        </w:rPr>
        <w:t>dienu laikā</w:t>
      </w:r>
      <w:r w:rsidR="009D553F" w:rsidRPr="00754B09">
        <w:rPr>
          <w:rFonts w:cs="Times New Roman"/>
          <w:sz w:val="28"/>
          <w:szCs w:val="24"/>
        </w:rPr>
        <w:t xml:space="preserve"> no </w:t>
      </w:r>
      <w:r w:rsidR="002A6586" w:rsidRPr="00754B09">
        <w:rPr>
          <w:rFonts w:cs="Times New Roman"/>
          <w:spacing w:val="-2"/>
          <w:sz w:val="28"/>
          <w:szCs w:val="24"/>
        </w:rPr>
        <w:t>šo noteikumu 70.</w:t>
      </w:r>
      <w:r w:rsidR="002A6586" w:rsidRPr="00754B09">
        <w:rPr>
          <w:rFonts w:cs="Times New Roman"/>
          <w:spacing w:val="-2"/>
          <w:sz w:val="28"/>
          <w:szCs w:val="24"/>
          <w:vertAlign w:val="superscript"/>
        </w:rPr>
        <w:t>6 </w:t>
      </w:r>
      <w:r w:rsidR="002A6586" w:rsidRPr="00754B09">
        <w:rPr>
          <w:rFonts w:cs="Times New Roman"/>
          <w:spacing w:val="-2"/>
          <w:sz w:val="28"/>
          <w:szCs w:val="24"/>
        </w:rPr>
        <w:t xml:space="preserve">punktā minētā </w:t>
      </w:r>
      <w:r w:rsidR="009D553F" w:rsidRPr="00754B09">
        <w:rPr>
          <w:rFonts w:cs="Times New Roman"/>
          <w:sz w:val="28"/>
          <w:szCs w:val="24"/>
        </w:rPr>
        <w:t xml:space="preserve">iesnieguma </w:t>
      </w:r>
      <w:r w:rsidR="002A6586" w:rsidRPr="00754B09">
        <w:rPr>
          <w:rFonts w:cs="Times New Roman"/>
          <w:sz w:val="28"/>
          <w:szCs w:val="24"/>
        </w:rPr>
        <w:t xml:space="preserve">saņemšanas </w:t>
      </w:r>
      <w:r w:rsidR="009D553F" w:rsidRPr="00754B09">
        <w:rPr>
          <w:rFonts w:cs="Times New Roman"/>
          <w:sz w:val="28"/>
          <w:szCs w:val="24"/>
        </w:rPr>
        <w:t>dienas</w:t>
      </w:r>
      <w:r w:rsidRPr="00754B09">
        <w:rPr>
          <w:rFonts w:cs="Times New Roman"/>
          <w:sz w:val="28"/>
          <w:szCs w:val="24"/>
        </w:rPr>
        <w:t>:</w:t>
      </w:r>
    </w:p>
    <w:p w14:paraId="378395FE" w14:textId="2C30162B" w:rsidR="004A57F5" w:rsidRPr="00754B09" w:rsidRDefault="004A57F5" w:rsidP="002848F9">
      <w:pPr>
        <w:ind w:firstLine="720"/>
        <w:jc w:val="both"/>
        <w:rPr>
          <w:rFonts w:cs="Times New Roman"/>
          <w:spacing w:val="-2"/>
          <w:sz w:val="28"/>
          <w:szCs w:val="24"/>
        </w:rPr>
      </w:pPr>
      <w:r w:rsidRPr="00754B09">
        <w:rPr>
          <w:rFonts w:cs="Times New Roman"/>
          <w:spacing w:val="-2"/>
          <w:sz w:val="28"/>
          <w:szCs w:val="24"/>
        </w:rPr>
        <w:t>7</w:t>
      </w:r>
      <w:r w:rsidR="003C7614" w:rsidRPr="00754B09">
        <w:rPr>
          <w:rFonts w:cs="Times New Roman"/>
          <w:spacing w:val="-2"/>
          <w:sz w:val="28"/>
          <w:szCs w:val="24"/>
        </w:rPr>
        <w:t>0</w:t>
      </w:r>
      <w:r w:rsidRPr="00754B09">
        <w:rPr>
          <w:rFonts w:cs="Times New Roman"/>
          <w:spacing w:val="-2"/>
          <w:sz w:val="28"/>
          <w:szCs w:val="24"/>
        </w:rPr>
        <w:t>.</w:t>
      </w:r>
      <w:r w:rsidRPr="00754B09">
        <w:rPr>
          <w:rFonts w:cs="Times New Roman"/>
          <w:spacing w:val="-2"/>
          <w:sz w:val="28"/>
          <w:szCs w:val="24"/>
          <w:vertAlign w:val="superscript"/>
        </w:rPr>
        <w:t>7</w:t>
      </w:r>
      <w:r w:rsidR="00447AAB" w:rsidRPr="00754B09">
        <w:rPr>
          <w:rFonts w:eastAsia="Times New Roman" w:cs="Times New Roman"/>
          <w:spacing w:val="-2"/>
          <w:sz w:val="28"/>
          <w:szCs w:val="24"/>
          <w:vertAlign w:val="superscript"/>
          <w:lang w:eastAsia="lv-LV"/>
        </w:rPr>
        <w:t> </w:t>
      </w:r>
      <w:r w:rsidRPr="00754B09">
        <w:rPr>
          <w:rFonts w:cs="Times New Roman"/>
          <w:spacing w:val="-2"/>
          <w:sz w:val="28"/>
          <w:szCs w:val="24"/>
        </w:rPr>
        <w:t>1</w:t>
      </w:r>
      <w:r w:rsidR="00FD0627" w:rsidRPr="00754B09">
        <w:rPr>
          <w:rFonts w:cs="Times New Roman"/>
          <w:spacing w:val="-2"/>
          <w:sz w:val="28"/>
          <w:szCs w:val="24"/>
        </w:rPr>
        <w:t>. </w:t>
      </w:r>
      <w:r w:rsidRPr="00754B09">
        <w:rPr>
          <w:rFonts w:cs="Times New Roman"/>
          <w:spacing w:val="-2"/>
          <w:sz w:val="28"/>
          <w:szCs w:val="24"/>
        </w:rPr>
        <w:t xml:space="preserve">izvērtē galalietotāja iesniegumā </w:t>
      </w:r>
      <w:r w:rsidR="000B44CF" w:rsidRPr="00754B09">
        <w:rPr>
          <w:rFonts w:cs="Times New Roman"/>
          <w:spacing w:val="-2"/>
          <w:sz w:val="28"/>
          <w:szCs w:val="24"/>
        </w:rPr>
        <w:t xml:space="preserve">norādīto </w:t>
      </w:r>
      <w:r w:rsidRPr="00754B09">
        <w:rPr>
          <w:rFonts w:cs="Times New Roman"/>
          <w:spacing w:val="-2"/>
          <w:sz w:val="28"/>
          <w:szCs w:val="24"/>
        </w:rPr>
        <w:t xml:space="preserve">informāciju un </w:t>
      </w:r>
      <w:r w:rsidR="000B44CF" w:rsidRPr="00754B09">
        <w:rPr>
          <w:rFonts w:cs="Times New Roman"/>
          <w:spacing w:val="-2"/>
          <w:sz w:val="28"/>
          <w:szCs w:val="24"/>
        </w:rPr>
        <w:t xml:space="preserve">galalietotāja </w:t>
      </w:r>
      <w:r w:rsidRPr="00754B09">
        <w:rPr>
          <w:rFonts w:cs="Times New Roman"/>
          <w:spacing w:val="-2"/>
          <w:sz w:val="28"/>
          <w:szCs w:val="24"/>
        </w:rPr>
        <w:t>atbilstību šo noteikumu 70.</w:t>
      </w:r>
      <w:r w:rsidRPr="00754B09">
        <w:rPr>
          <w:rFonts w:cs="Times New Roman"/>
          <w:spacing w:val="-2"/>
          <w:sz w:val="28"/>
          <w:szCs w:val="24"/>
          <w:vertAlign w:val="superscript"/>
        </w:rPr>
        <w:t>1</w:t>
      </w:r>
      <w:r w:rsidRPr="00754B09">
        <w:rPr>
          <w:rFonts w:cs="Times New Roman"/>
          <w:spacing w:val="-2"/>
          <w:sz w:val="28"/>
          <w:szCs w:val="24"/>
        </w:rPr>
        <w:t>, 70.</w:t>
      </w:r>
      <w:r w:rsidRPr="00754B09">
        <w:rPr>
          <w:rFonts w:cs="Times New Roman"/>
          <w:spacing w:val="-2"/>
          <w:sz w:val="28"/>
          <w:szCs w:val="24"/>
          <w:vertAlign w:val="superscript"/>
        </w:rPr>
        <w:t>2</w:t>
      </w:r>
      <w:r w:rsidRPr="00754B09">
        <w:rPr>
          <w:rFonts w:cs="Times New Roman"/>
          <w:spacing w:val="-2"/>
          <w:sz w:val="28"/>
          <w:szCs w:val="24"/>
        </w:rPr>
        <w:t>, 70.</w:t>
      </w:r>
      <w:r w:rsidRPr="00754B09">
        <w:rPr>
          <w:rFonts w:cs="Times New Roman"/>
          <w:spacing w:val="-2"/>
          <w:sz w:val="28"/>
          <w:szCs w:val="24"/>
          <w:vertAlign w:val="superscript"/>
        </w:rPr>
        <w:t>3</w:t>
      </w:r>
      <w:r w:rsidRPr="00754B09">
        <w:rPr>
          <w:rFonts w:cs="Times New Roman"/>
          <w:spacing w:val="-2"/>
          <w:sz w:val="28"/>
          <w:szCs w:val="24"/>
        </w:rPr>
        <w:t>, 70.</w:t>
      </w:r>
      <w:r w:rsidRPr="00754B09">
        <w:rPr>
          <w:rFonts w:cs="Times New Roman"/>
          <w:spacing w:val="-2"/>
          <w:sz w:val="28"/>
          <w:szCs w:val="24"/>
          <w:vertAlign w:val="superscript"/>
        </w:rPr>
        <w:t>4</w:t>
      </w:r>
      <w:r w:rsidRPr="00754B09">
        <w:rPr>
          <w:rFonts w:cs="Times New Roman"/>
          <w:spacing w:val="-2"/>
          <w:sz w:val="28"/>
          <w:szCs w:val="24"/>
        </w:rPr>
        <w:t xml:space="preserve"> </w:t>
      </w:r>
      <w:r w:rsidR="009D553F" w:rsidRPr="00754B09">
        <w:rPr>
          <w:rFonts w:cs="Times New Roman"/>
          <w:spacing w:val="-2"/>
          <w:sz w:val="28"/>
          <w:szCs w:val="24"/>
        </w:rPr>
        <w:t xml:space="preserve">un </w:t>
      </w:r>
      <w:r w:rsidRPr="00754B09">
        <w:rPr>
          <w:rFonts w:cs="Times New Roman"/>
          <w:spacing w:val="-2"/>
          <w:sz w:val="28"/>
          <w:szCs w:val="24"/>
        </w:rPr>
        <w:t>70.</w:t>
      </w:r>
      <w:r w:rsidRPr="00754B09">
        <w:rPr>
          <w:rFonts w:cs="Times New Roman"/>
          <w:spacing w:val="-2"/>
          <w:sz w:val="28"/>
          <w:szCs w:val="24"/>
          <w:vertAlign w:val="superscript"/>
        </w:rPr>
        <w:t>5</w:t>
      </w:r>
      <w:r w:rsidR="00447AAB" w:rsidRPr="00754B09">
        <w:rPr>
          <w:rFonts w:cs="Times New Roman"/>
          <w:spacing w:val="-2"/>
          <w:sz w:val="28"/>
          <w:szCs w:val="24"/>
          <w:vertAlign w:val="superscript"/>
        </w:rPr>
        <w:t> </w:t>
      </w:r>
      <w:r w:rsidR="0081623D" w:rsidRPr="00754B09">
        <w:rPr>
          <w:rFonts w:cs="Times New Roman"/>
          <w:spacing w:val="-2"/>
          <w:sz w:val="28"/>
          <w:szCs w:val="24"/>
        </w:rPr>
        <w:t xml:space="preserve">punktā minētajām </w:t>
      </w:r>
      <w:r w:rsidRPr="00754B09">
        <w:rPr>
          <w:rFonts w:cs="Times New Roman"/>
          <w:spacing w:val="-2"/>
          <w:sz w:val="28"/>
          <w:szCs w:val="24"/>
        </w:rPr>
        <w:t>prasībām;</w:t>
      </w:r>
    </w:p>
    <w:p w14:paraId="50DC1164" w14:textId="7EA921ED" w:rsidR="004A57F5" w:rsidRPr="00754B09" w:rsidRDefault="004A57F5" w:rsidP="002848F9">
      <w:pPr>
        <w:ind w:firstLine="720"/>
        <w:jc w:val="both"/>
        <w:rPr>
          <w:spacing w:val="-2"/>
          <w:sz w:val="28"/>
        </w:rPr>
      </w:pPr>
      <w:r w:rsidRPr="00754B09">
        <w:rPr>
          <w:rFonts w:cs="Times New Roman"/>
          <w:spacing w:val="-2"/>
          <w:sz w:val="28"/>
          <w:szCs w:val="24"/>
        </w:rPr>
        <w:t>70.</w:t>
      </w:r>
      <w:r w:rsidRPr="00754B09">
        <w:rPr>
          <w:rFonts w:cs="Times New Roman"/>
          <w:spacing w:val="-2"/>
          <w:sz w:val="28"/>
          <w:szCs w:val="24"/>
          <w:vertAlign w:val="superscript"/>
        </w:rPr>
        <w:t>7</w:t>
      </w:r>
      <w:r w:rsidR="00447AAB" w:rsidRPr="00754B09">
        <w:rPr>
          <w:rFonts w:eastAsia="Times New Roman" w:cs="Times New Roman"/>
          <w:spacing w:val="-2"/>
          <w:sz w:val="28"/>
          <w:szCs w:val="24"/>
          <w:vertAlign w:val="superscript"/>
          <w:lang w:eastAsia="lv-LV"/>
        </w:rPr>
        <w:t> </w:t>
      </w:r>
      <w:r w:rsidRPr="00754B09">
        <w:rPr>
          <w:rFonts w:cs="Times New Roman"/>
          <w:spacing w:val="-2"/>
          <w:sz w:val="28"/>
          <w:szCs w:val="24"/>
        </w:rPr>
        <w:t>2</w:t>
      </w:r>
      <w:r w:rsidR="00FD0627" w:rsidRPr="00754B09">
        <w:rPr>
          <w:rFonts w:cs="Times New Roman"/>
          <w:spacing w:val="-2"/>
          <w:sz w:val="28"/>
          <w:szCs w:val="24"/>
        </w:rPr>
        <w:t>. </w:t>
      </w:r>
      <w:r w:rsidRPr="00754B09">
        <w:rPr>
          <w:rFonts w:cs="Times New Roman"/>
          <w:spacing w:val="-2"/>
          <w:sz w:val="28"/>
          <w:szCs w:val="24"/>
        </w:rPr>
        <w:t xml:space="preserve">pieņem lēmumu </w:t>
      </w:r>
      <w:r w:rsidR="00CB2A34" w:rsidRPr="00754B09">
        <w:rPr>
          <w:rFonts w:cs="Times New Roman"/>
          <w:spacing w:val="-2"/>
          <w:sz w:val="28"/>
          <w:szCs w:val="24"/>
        </w:rPr>
        <w:t xml:space="preserve">uz pieciem gadiem </w:t>
      </w:r>
      <w:r w:rsidRPr="00754B09">
        <w:rPr>
          <w:rFonts w:cs="Times New Roman"/>
          <w:spacing w:val="-2"/>
          <w:sz w:val="28"/>
          <w:szCs w:val="24"/>
        </w:rPr>
        <w:t>piešķirt tiesības iegādāties dabasgāzi,</w:t>
      </w:r>
      <w:r w:rsidRPr="00754B09">
        <w:rPr>
          <w:rFonts w:cs="Times New Roman"/>
          <w:spacing w:val="-2"/>
          <w:sz w:val="28"/>
          <w:szCs w:val="28"/>
        </w:rPr>
        <w:t xml:space="preserve"> kurai piemēro l</w:t>
      </w:r>
      <w:r w:rsidRPr="00754B09">
        <w:rPr>
          <w:spacing w:val="-2"/>
          <w:sz w:val="28"/>
        </w:rPr>
        <w:t>ikuma 15.</w:t>
      </w:r>
      <w:r w:rsidRPr="00754B09">
        <w:rPr>
          <w:spacing w:val="-2"/>
          <w:sz w:val="28"/>
          <w:vertAlign w:val="superscript"/>
        </w:rPr>
        <w:t>1</w:t>
      </w:r>
      <w:r w:rsidR="00447AAB" w:rsidRPr="00754B09">
        <w:rPr>
          <w:rFonts w:eastAsia="Times New Roman" w:cs="Times New Roman"/>
          <w:spacing w:val="-2"/>
          <w:sz w:val="28"/>
          <w:szCs w:val="24"/>
          <w:vertAlign w:val="superscript"/>
          <w:lang w:eastAsia="lv-LV"/>
        </w:rPr>
        <w:t> </w:t>
      </w:r>
      <w:r w:rsidRPr="00754B09">
        <w:rPr>
          <w:spacing w:val="-2"/>
          <w:sz w:val="28"/>
        </w:rPr>
        <w:t>panta pirmās daļas 3</w:t>
      </w:r>
      <w:r w:rsidR="00FD0627" w:rsidRPr="00754B09">
        <w:rPr>
          <w:spacing w:val="-2"/>
          <w:sz w:val="28"/>
        </w:rPr>
        <w:t>. </w:t>
      </w:r>
      <w:r w:rsidRPr="00754B09">
        <w:rPr>
          <w:spacing w:val="-2"/>
          <w:sz w:val="28"/>
        </w:rPr>
        <w:t>punktā noteikto nodokļa likmi;</w:t>
      </w:r>
    </w:p>
    <w:p w14:paraId="25941800" w14:textId="5FE726F3" w:rsidR="006A734E" w:rsidRPr="00754B09" w:rsidRDefault="004A57F5" w:rsidP="002848F9">
      <w:pPr>
        <w:ind w:firstLine="720"/>
        <w:jc w:val="both"/>
        <w:rPr>
          <w:sz w:val="28"/>
        </w:rPr>
      </w:pPr>
      <w:r w:rsidRPr="00754B09">
        <w:rPr>
          <w:rFonts w:cs="Times New Roman"/>
          <w:sz w:val="28"/>
          <w:szCs w:val="24"/>
        </w:rPr>
        <w:t>70.</w:t>
      </w:r>
      <w:r w:rsidRPr="00754B09">
        <w:rPr>
          <w:rFonts w:cs="Times New Roman"/>
          <w:sz w:val="28"/>
          <w:szCs w:val="24"/>
          <w:vertAlign w:val="superscript"/>
        </w:rPr>
        <w:t>7</w:t>
      </w:r>
      <w:r w:rsidR="00447AAB" w:rsidRPr="00754B09">
        <w:rPr>
          <w:rFonts w:eastAsia="Times New Roman" w:cs="Times New Roman"/>
          <w:sz w:val="28"/>
          <w:szCs w:val="24"/>
          <w:vertAlign w:val="superscript"/>
          <w:lang w:eastAsia="lv-LV"/>
        </w:rPr>
        <w:t> </w:t>
      </w:r>
      <w:r w:rsidRPr="00754B09">
        <w:rPr>
          <w:rFonts w:cs="Times New Roman"/>
          <w:sz w:val="28"/>
          <w:szCs w:val="24"/>
        </w:rPr>
        <w:t>3</w:t>
      </w:r>
      <w:r w:rsidR="00FD0627" w:rsidRPr="00754B09">
        <w:rPr>
          <w:rFonts w:cs="Times New Roman"/>
          <w:sz w:val="28"/>
          <w:szCs w:val="24"/>
        </w:rPr>
        <w:t>. </w:t>
      </w:r>
      <w:r w:rsidRPr="00754B09">
        <w:rPr>
          <w:rFonts w:cs="Times New Roman"/>
          <w:sz w:val="28"/>
          <w:szCs w:val="24"/>
        </w:rPr>
        <w:t>pieņem lēmumu nepiešķirt tiesības iegādāties dabasgāzi,</w:t>
      </w:r>
      <w:r w:rsidRPr="00754B09">
        <w:rPr>
          <w:rFonts w:cs="Times New Roman"/>
          <w:sz w:val="28"/>
          <w:szCs w:val="28"/>
        </w:rPr>
        <w:t xml:space="preserve"> kurai piemēro l</w:t>
      </w:r>
      <w:r w:rsidRPr="00754B09">
        <w:rPr>
          <w:sz w:val="28"/>
        </w:rPr>
        <w:t>ikuma 15.</w:t>
      </w:r>
      <w:r w:rsidRPr="00754B09">
        <w:rPr>
          <w:sz w:val="28"/>
          <w:vertAlign w:val="superscript"/>
        </w:rPr>
        <w:t>1</w:t>
      </w:r>
      <w:r w:rsidR="00447AAB" w:rsidRPr="00754B09">
        <w:rPr>
          <w:rFonts w:eastAsia="Times New Roman" w:cs="Times New Roman"/>
          <w:sz w:val="28"/>
          <w:szCs w:val="24"/>
          <w:vertAlign w:val="superscript"/>
          <w:lang w:eastAsia="lv-LV"/>
        </w:rPr>
        <w:t> </w:t>
      </w:r>
      <w:r w:rsidRPr="00754B09">
        <w:rPr>
          <w:sz w:val="28"/>
        </w:rPr>
        <w:t>panta pirmās daļas 3</w:t>
      </w:r>
      <w:r w:rsidR="00FD0627" w:rsidRPr="00754B09">
        <w:rPr>
          <w:sz w:val="28"/>
        </w:rPr>
        <w:t>. </w:t>
      </w:r>
      <w:r w:rsidRPr="00754B09">
        <w:rPr>
          <w:sz w:val="28"/>
        </w:rPr>
        <w:t xml:space="preserve">punktā noteikto nodokļa likmi, ja galalietotājs </w:t>
      </w:r>
      <w:r w:rsidR="00D32983" w:rsidRPr="00754B09">
        <w:rPr>
          <w:sz w:val="28"/>
        </w:rPr>
        <w:t>neizmanto dabasgāzi vismaz vienam no likuma 15.</w:t>
      </w:r>
      <w:r w:rsidR="00D32983" w:rsidRPr="00754B09">
        <w:rPr>
          <w:sz w:val="28"/>
          <w:vertAlign w:val="superscript"/>
        </w:rPr>
        <w:t>1</w:t>
      </w:r>
      <w:r w:rsidR="00447AAB" w:rsidRPr="00754B09">
        <w:rPr>
          <w:rFonts w:eastAsia="Times New Roman" w:cs="Times New Roman"/>
          <w:sz w:val="28"/>
          <w:szCs w:val="24"/>
          <w:vertAlign w:val="superscript"/>
          <w:lang w:eastAsia="lv-LV"/>
        </w:rPr>
        <w:t> </w:t>
      </w:r>
      <w:r w:rsidR="00D32983" w:rsidRPr="00754B09">
        <w:rPr>
          <w:sz w:val="28"/>
        </w:rPr>
        <w:t>panta pirmās daļas 3</w:t>
      </w:r>
      <w:r w:rsidR="00FD0627" w:rsidRPr="00754B09">
        <w:rPr>
          <w:sz w:val="28"/>
        </w:rPr>
        <w:t>. </w:t>
      </w:r>
      <w:r w:rsidR="00D32983" w:rsidRPr="00754B09">
        <w:rPr>
          <w:sz w:val="28"/>
        </w:rPr>
        <w:t xml:space="preserve">punkta </w:t>
      </w:r>
      <w:r w:rsidR="00F561EA" w:rsidRPr="00754B09">
        <w:rPr>
          <w:sz w:val="28"/>
        </w:rPr>
        <w:t>"</w:t>
      </w:r>
      <w:r w:rsidR="00D32983" w:rsidRPr="00754B09">
        <w:rPr>
          <w:sz w:val="28"/>
        </w:rPr>
        <w:t>a</w:t>
      </w:r>
      <w:r w:rsidR="00F561EA" w:rsidRPr="00754B09">
        <w:rPr>
          <w:sz w:val="28"/>
        </w:rPr>
        <w:t>"</w:t>
      </w:r>
      <w:r w:rsidR="00D32983" w:rsidRPr="00754B09">
        <w:rPr>
          <w:sz w:val="28"/>
        </w:rPr>
        <w:t xml:space="preserve">, </w:t>
      </w:r>
      <w:r w:rsidR="00F561EA" w:rsidRPr="00754B09">
        <w:rPr>
          <w:sz w:val="28"/>
        </w:rPr>
        <w:t>"</w:t>
      </w:r>
      <w:r w:rsidR="00D32983" w:rsidRPr="00754B09">
        <w:rPr>
          <w:sz w:val="28"/>
        </w:rPr>
        <w:t>b</w:t>
      </w:r>
      <w:r w:rsidR="00F561EA" w:rsidRPr="00754B09">
        <w:rPr>
          <w:sz w:val="28"/>
        </w:rPr>
        <w:t>"</w:t>
      </w:r>
      <w:r w:rsidR="00D32983" w:rsidRPr="00754B09">
        <w:rPr>
          <w:sz w:val="28"/>
        </w:rPr>
        <w:t xml:space="preserve"> un </w:t>
      </w:r>
      <w:r w:rsidR="00F561EA" w:rsidRPr="00754B09">
        <w:rPr>
          <w:sz w:val="28"/>
        </w:rPr>
        <w:t>"</w:t>
      </w:r>
      <w:r w:rsidR="00D32983" w:rsidRPr="00754B09">
        <w:rPr>
          <w:sz w:val="28"/>
        </w:rPr>
        <w:t>c</w:t>
      </w:r>
      <w:r w:rsidR="00C77D87" w:rsidRPr="00754B09">
        <w:rPr>
          <w:sz w:val="28"/>
        </w:rPr>
        <w:t xml:space="preserve">" apakšpunktā </w:t>
      </w:r>
      <w:r w:rsidR="00D32983" w:rsidRPr="00754B09">
        <w:rPr>
          <w:sz w:val="28"/>
        </w:rPr>
        <w:t xml:space="preserve">minētajiem mērķiem vai </w:t>
      </w:r>
      <w:r w:rsidRPr="00754B09">
        <w:rPr>
          <w:sz w:val="28"/>
        </w:rPr>
        <w:t xml:space="preserve">neatbilst </w:t>
      </w:r>
      <w:r w:rsidR="006D2D23" w:rsidRPr="00754B09">
        <w:rPr>
          <w:sz w:val="28"/>
        </w:rPr>
        <w:t xml:space="preserve">vismaz vienai </w:t>
      </w:r>
      <w:r w:rsidR="00A15A16" w:rsidRPr="00754B09">
        <w:rPr>
          <w:sz w:val="28"/>
        </w:rPr>
        <w:t xml:space="preserve">no </w:t>
      </w:r>
      <w:r w:rsidRPr="00754B09">
        <w:rPr>
          <w:sz w:val="28"/>
        </w:rPr>
        <w:t>šo noteikumu</w:t>
      </w:r>
      <w:r w:rsidR="00D32983" w:rsidRPr="00754B09">
        <w:rPr>
          <w:sz w:val="28"/>
        </w:rPr>
        <w:t xml:space="preserve"> </w:t>
      </w:r>
      <w:r w:rsidRPr="00754B09">
        <w:rPr>
          <w:rFonts w:cs="Times New Roman"/>
          <w:sz w:val="28"/>
          <w:szCs w:val="24"/>
        </w:rPr>
        <w:t>70.</w:t>
      </w:r>
      <w:r w:rsidR="006A734E" w:rsidRPr="00754B09">
        <w:rPr>
          <w:rFonts w:cs="Times New Roman"/>
          <w:sz w:val="28"/>
          <w:szCs w:val="24"/>
          <w:vertAlign w:val="superscript"/>
        </w:rPr>
        <w:t>1</w:t>
      </w:r>
      <w:r w:rsidR="006A734E" w:rsidRPr="00754B09">
        <w:rPr>
          <w:rFonts w:cs="Times New Roman"/>
          <w:sz w:val="28"/>
          <w:szCs w:val="24"/>
        </w:rPr>
        <w:t>, 70.</w:t>
      </w:r>
      <w:r w:rsidR="006A734E" w:rsidRPr="00754B09">
        <w:rPr>
          <w:rFonts w:cs="Times New Roman"/>
          <w:sz w:val="28"/>
          <w:szCs w:val="24"/>
          <w:vertAlign w:val="superscript"/>
        </w:rPr>
        <w:t>2</w:t>
      </w:r>
      <w:r w:rsidR="006A734E" w:rsidRPr="00754B09">
        <w:rPr>
          <w:rFonts w:cs="Times New Roman"/>
          <w:sz w:val="28"/>
          <w:szCs w:val="24"/>
        </w:rPr>
        <w:t>, 70.</w:t>
      </w:r>
      <w:r w:rsidR="006A734E" w:rsidRPr="00754B09">
        <w:rPr>
          <w:rFonts w:cs="Times New Roman"/>
          <w:sz w:val="28"/>
          <w:szCs w:val="24"/>
          <w:vertAlign w:val="superscript"/>
        </w:rPr>
        <w:t>3</w:t>
      </w:r>
      <w:r w:rsidR="006A734E" w:rsidRPr="00754B09">
        <w:rPr>
          <w:rFonts w:cs="Times New Roman"/>
          <w:sz w:val="28"/>
          <w:szCs w:val="24"/>
        </w:rPr>
        <w:t xml:space="preserve"> vai 70.</w:t>
      </w:r>
      <w:r w:rsidR="006A734E" w:rsidRPr="00754B09">
        <w:rPr>
          <w:rFonts w:cs="Times New Roman"/>
          <w:sz w:val="28"/>
          <w:szCs w:val="24"/>
          <w:vertAlign w:val="superscript"/>
        </w:rPr>
        <w:t>4</w:t>
      </w:r>
      <w:r w:rsidR="00447AAB" w:rsidRPr="00754B09">
        <w:rPr>
          <w:rFonts w:eastAsia="Times New Roman" w:cs="Times New Roman"/>
          <w:sz w:val="28"/>
          <w:szCs w:val="24"/>
          <w:vertAlign w:val="superscript"/>
          <w:lang w:eastAsia="lv-LV"/>
        </w:rPr>
        <w:t> </w:t>
      </w:r>
      <w:r w:rsidR="0081623D" w:rsidRPr="00754B09">
        <w:rPr>
          <w:rFonts w:cs="Times New Roman"/>
          <w:sz w:val="28"/>
          <w:szCs w:val="24"/>
        </w:rPr>
        <w:t xml:space="preserve">punktā </w:t>
      </w:r>
      <w:r w:rsidR="0081623D" w:rsidRPr="00754B09">
        <w:rPr>
          <w:rFonts w:cs="Times New Roman"/>
          <w:sz w:val="28"/>
          <w:szCs w:val="28"/>
        </w:rPr>
        <w:t>minētaj</w:t>
      </w:r>
      <w:r w:rsidR="00A15A16" w:rsidRPr="00754B09">
        <w:rPr>
          <w:rFonts w:cs="Times New Roman"/>
          <w:sz w:val="28"/>
          <w:szCs w:val="28"/>
        </w:rPr>
        <w:t>ām</w:t>
      </w:r>
      <w:r w:rsidR="0081623D" w:rsidRPr="00754B09">
        <w:rPr>
          <w:rFonts w:cs="Times New Roman"/>
          <w:sz w:val="28"/>
          <w:szCs w:val="24"/>
        </w:rPr>
        <w:t xml:space="preserve"> </w:t>
      </w:r>
      <w:r w:rsidR="00A15A16" w:rsidRPr="00754B09">
        <w:rPr>
          <w:sz w:val="28"/>
        </w:rPr>
        <w:t>prasībām</w:t>
      </w:r>
      <w:r w:rsidR="006A734E" w:rsidRPr="00754B09">
        <w:rPr>
          <w:sz w:val="28"/>
        </w:rPr>
        <w:t xml:space="preserve">, vai atbilst </w:t>
      </w:r>
      <w:r w:rsidR="00CB2A34" w:rsidRPr="00754B09">
        <w:rPr>
          <w:sz w:val="28"/>
        </w:rPr>
        <w:t xml:space="preserve">šo noteikumu </w:t>
      </w:r>
      <w:r w:rsidR="006A734E" w:rsidRPr="00754B09">
        <w:rPr>
          <w:sz w:val="28"/>
        </w:rPr>
        <w:t>7</w:t>
      </w:r>
      <w:r w:rsidR="00BC773C" w:rsidRPr="00754B09">
        <w:rPr>
          <w:sz w:val="28"/>
        </w:rPr>
        <w:t>0</w:t>
      </w:r>
      <w:r w:rsidR="006A734E" w:rsidRPr="00754B09">
        <w:rPr>
          <w:sz w:val="28"/>
        </w:rPr>
        <w:t>.</w:t>
      </w:r>
      <w:r w:rsidR="006A734E" w:rsidRPr="00754B09">
        <w:rPr>
          <w:sz w:val="28"/>
          <w:vertAlign w:val="superscript"/>
        </w:rPr>
        <w:t>5</w:t>
      </w:r>
      <w:r w:rsidR="00447AAB" w:rsidRPr="00754B09">
        <w:rPr>
          <w:rFonts w:eastAsia="Times New Roman" w:cs="Times New Roman"/>
          <w:sz w:val="28"/>
          <w:szCs w:val="24"/>
          <w:vertAlign w:val="superscript"/>
          <w:lang w:eastAsia="lv-LV"/>
        </w:rPr>
        <w:t> </w:t>
      </w:r>
      <w:r w:rsidR="006A734E" w:rsidRPr="00754B09">
        <w:rPr>
          <w:sz w:val="28"/>
        </w:rPr>
        <w:t xml:space="preserve">punktā </w:t>
      </w:r>
      <w:r w:rsidR="00CB2A34" w:rsidRPr="00754B09">
        <w:rPr>
          <w:sz w:val="28"/>
        </w:rPr>
        <w:t>minētajai definīcijai</w:t>
      </w:r>
      <w:r w:rsidR="006A734E" w:rsidRPr="00754B09">
        <w:rPr>
          <w:sz w:val="28"/>
        </w:rPr>
        <w:t>;</w:t>
      </w:r>
    </w:p>
    <w:p w14:paraId="3D697657" w14:textId="32788809" w:rsidR="006A734E" w:rsidRPr="00754B09" w:rsidRDefault="006A734E" w:rsidP="002848F9">
      <w:pPr>
        <w:ind w:firstLine="720"/>
        <w:jc w:val="both"/>
        <w:rPr>
          <w:sz w:val="28"/>
        </w:rPr>
      </w:pPr>
      <w:r w:rsidRPr="00754B09">
        <w:rPr>
          <w:sz w:val="28"/>
        </w:rPr>
        <w:lastRenderedPageBreak/>
        <w:t>70.</w:t>
      </w:r>
      <w:r w:rsidRPr="00754B09">
        <w:rPr>
          <w:sz w:val="28"/>
          <w:vertAlign w:val="superscript"/>
        </w:rPr>
        <w:t>7</w:t>
      </w:r>
      <w:r w:rsidR="00447AAB" w:rsidRPr="00754B09">
        <w:rPr>
          <w:rFonts w:eastAsia="Times New Roman" w:cs="Times New Roman"/>
          <w:sz w:val="28"/>
          <w:szCs w:val="24"/>
          <w:vertAlign w:val="superscript"/>
          <w:lang w:eastAsia="lv-LV"/>
        </w:rPr>
        <w:t> </w:t>
      </w:r>
      <w:r w:rsidRPr="00754B09">
        <w:rPr>
          <w:sz w:val="28"/>
        </w:rPr>
        <w:t>4</w:t>
      </w:r>
      <w:r w:rsidR="00FD0627" w:rsidRPr="00754B09">
        <w:rPr>
          <w:sz w:val="28"/>
        </w:rPr>
        <w:t>. </w:t>
      </w:r>
      <w:r w:rsidRPr="00754B09">
        <w:rPr>
          <w:sz w:val="28"/>
        </w:rPr>
        <w:t>informē par pieņemto lēmumu galalietotāju un Valsts ieņēmumu dienestu.</w:t>
      </w:r>
    </w:p>
    <w:p w14:paraId="11EDC63E" w14:textId="77777777" w:rsidR="00A57C6B" w:rsidRPr="00754B09" w:rsidRDefault="00A57C6B" w:rsidP="002848F9">
      <w:pPr>
        <w:ind w:firstLine="720"/>
        <w:jc w:val="both"/>
        <w:rPr>
          <w:sz w:val="28"/>
        </w:rPr>
      </w:pPr>
    </w:p>
    <w:p w14:paraId="69DAFBCF" w14:textId="03E430A5" w:rsidR="004A57F5" w:rsidRPr="00754B09" w:rsidRDefault="004A57F5" w:rsidP="00235C48">
      <w:pPr>
        <w:pStyle w:val="ListParagraph"/>
        <w:ind w:left="0" w:firstLine="720"/>
        <w:jc w:val="both"/>
        <w:rPr>
          <w:sz w:val="28"/>
        </w:rPr>
      </w:pPr>
      <w:r w:rsidRPr="00754B09">
        <w:rPr>
          <w:sz w:val="28"/>
        </w:rPr>
        <w:t>70.</w:t>
      </w:r>
      <w:r w:rsidRPr="00754B09">
        <w:rPr>
          <w:sz w:val="28"/>
          <w:vertAlign w:val="superscript"/>
        </w:rPr>
        <w:t>8</w:t>
      </w:r>
      <w:r w:rsidR="00D434C6" w:rsidRPr="00754B09">
        <w:rPr>
          <w:sz w:val="28"/>
        </w:rPr>
        <w:t> </w:t>
      </w:r>
      <w:r w:rsidRPr="00754B09">
        <w:rPr>
          <w:sz w:val="28"/>
        </w:rPr>
        <w:t>Saskaņā ar regulas Nr</w:t>
      </w:r>
      <w:r w:rsidR="00FD0627" w:rsidRPr="00754B09">
        <w:rPr>
          <w:sz w:val="28"/>
        </w:rPr>
        <w:t>. </w:t>
      </w:r>
      <w:r w:rsidRPr="00754B09">
        <w:rPr>
          <w:sz w:val="28"/>
        </w:rPr>
        <w:t>651/2014 12</w:t>
      </w:r>
      <w:r w:rsidR="00FD0627" w:rsidRPr="00754B09">
        <w:rPr>
          <w:sz w:val="28"/>
        </w:rPr>
        <w:t>. </w:t>
      </w:r>
      <w:r w:rsidRPr="00754B09">
        <w:rPr>
          <w:sz w:val="28"/>
        </w:rPr>
        <w:t xml:space="preserve">pantu galalietotājs </w:t>
      </w:r>
      <w:r w:rsidR="00235C48" w:rsidRPr="00754B09">
        <w:rPr>
          <w:sz w:val="28"/>
        </w:rPr>
        <w:t xml:space="preserve">dokumentus, kas saistīti </w:t>
      </w:r>
      <w:r w:rsidRPr="00754B09">
        <w:rPr>
          <w:sz w:val="28"/>
        </w:rPr>
        <w:t>ar dabasgāzes izmantošanu atbilstoši likuma 15.</w:t>
      </w:r>
      <w:r w:rsidRPr="00754B09">
        <w:rPr>
          <w:sz w:val="28"/>
          <w:vertAlign w:val="superscript"/>
        </w:rPr>
        <w:t>1</w:t>
      </w:r>
      <w:r w:rsidR="00447AAB" w:rsidRPr="00754B09">
        <w:rPr>
          <w:sz w:val="28"/>
          <w:vertAlign w:val="superscript"/>
        </w:rPr>
        <w:t> </w:t>
      </w:r>
      <w:r w:rsidRPr="00754B09">
        <w:rPr>
          <w:sz w:val="28"/>
        </w:rPr>
        <w:t>panta 3</w:t>
      </w:r>
      <w:r w:rsidR="00FD0627" w:rsidRPr="00754B09">
        <w:rPr>
          <w:sz w:val="28"/>
        </w:rPr>
        <w:t>. </w:t>
      </w:r>
      <w:r w:rsidRPr="00754B09">
        <w:rPr>
          <w:sz w:val="28"/>
        </w:rPr>
        <w:t xml:space="preserve">punkta </w:t>
      </w:r>
      <w:r w:rsidR="00F561EA" w:rsidRPr="00754B09">
        <w:rPr>
          <w:sz w:val="28"/>
        </w:rPr>
        <w:t>"</w:t>
      </w:r>
      <w:r w:rsidRPr="00754B09">
        <w:rPr>
          <w:sz w:val="28"/>
        </w:rPr>
        <w:t>a</w:t>
      </w:r>
      <w:r w:rsidR="00F561EA" w:rsidRPr="00754B09">
        <w:rPr>
          <w:sz w:val="28"/>
        </w:rPr>
        <w:t>"</w:t>
      </w:r>
      <w:r w:rsidRPr="00754B09">
        <w:rPr>
          <w:sz w:val="28"/>
        </w:rPr>
        <w:t xml:space="preserve">, </w:t>
      </w:r>
      <w:r w:rsidR="00F561EA" w:rsidRPr="00754B09">
        <w:rPr>
          <w:sz w:val="28"/>
        </w:rPr>
        <w:t>"</w:t>
      </w:r>
      <w:r w:rsidRPr="00754B09">
        <w:rPr>
          <w:sz w:val="28"/>
        </w:rPr>
        <w:t>b</w:t>
      </w:r>
      <w:r w:rsidR="00F561EA" w:rsidRPr="00754B09">
        <w:rPr>
          <w:sz w:val="28"/>
        </w:rPr>
        <w:t>"</w:t>
      </w:r>
      <w:r w:rsidRPr="00754B09">
        <w:rPr>
          <w:sz w:val="28"/>
        </w:rPr>
        <w:t xml:space="preserve"> un </w:t>
      </w:r>
      <w:r w:rsidR="00F561EA" w:rsidRPr="00754B09">
        <w:rPr>
          <w:sz w:val="28"/>
        </w:rPr>
        <w:t>"</w:t>
      </w:r>
      <w:r w:rsidRPr="00754B09">
        <w:rPr>
          <w:sz w:val="28"/>
        </w:rPr>
        <w:t>c</w:t>
      </w:r>
      <w:r w:rsidR="00C77D87" w:rsidRPr="00754B09">
        <w:rPr>
          <w:sz w:val="28"/>
        </w:rPr>
        <w:t xml:space="preserve">" apakšpunktā </w:t>
      </w:r>
      <w:r w:rsidRPr="00754B09">
        <w:rPr>
          <w:sz w:val="28"/>
        </w:rPr>
        <w:t>noteiktajiem mērķiem</w:t>
      </w:r>
      <w:r w:rsidR="00235C48" w:rsidRPr="00754B09">
        <w:rPr>
          <w:sz w:val="28"/>
        </w:rPr>
        <w:t xml:space="preserve">, </w:t>
      </w:r>
      <w:r w:rsidRPr="00754B09">
        <w:rPr>
          <w:sz w:val="28"/>
        </w:rPr>
        <w:t xml:space="preserve">glabā </w:t>
      </w:r>
      <w:r w:rsidR="00235C48" w:rsidRPr="00754B09">
        <w:rPr>
          <w:sz w:val="28"/>
        </w:rPr>
        <w:t>10 </w:t>
      </w:r>
      <w:r w:rsidRPr="00754B09">
        <w:rPr>
          <w:sz w:val="28"/>
        </w:rPr>
        <w:t xml:space="preserve">gadus no atbalsta piešķiršanas dienas, savukārt Lauku atbalsta dienests ar valsts atbalsta piešķiršanu saistītos dokumentus glabā </w:t>
      </w:r>
      <w:r w:rsidR="00235C48" w:rsidRPr="00754B09">
        <w:rPr>
          <w:sz w:val="28"/>
        </w:rPr>
        <w:t>10 </w:t>
      </w:r>
      <w:r w:rsidRPr="00754B09">
        <w:rPr>
          <w:sz w:val="28"/>
        </w:rPr>
        <w:t>gadus no dienas, kad šo noteikumu ietvaros ir piešķirts pēdējais atbalsts.</w:t>
      </w:r>
    </w:p>
    <w:p w14:paraId="10FB1263" w14:textId="77777777" w:rsidR="004A57F5" w:rsidRPr="00754B09" w:rsidRDefault="004A57F5" w:rsidP="002848F9">
      <w:pPr>
        <w:pStyle w:val="ListParagraph"/>
        <w:ind w:left="0" w:firstLine="720"/>
        <w:jc w:val="both"/>
        <w:rPr>
          <w:sz w:val="28"/>
        </w:rPr>
      </w:pPr>
    </w:p>
    <w:p w14:paraId="0AFD1FCF" w14:textId="10A23F8C" w:rsidR="004A57F5" w:rsidRPr="00754B09" w:rsidRDefault="004A57F5" w:rsidP="002848F9">
      <w:pPr>
        <w:ind w:firstLine="720"/>
        <w:jc w:val="both"/>
        <w:rPr>
          <w:rFonts w:cs="Times New Roman"/>
          <w:sz w:val="28"/>
          <w:szCs w:val="28"/>
        </w:rPr>
      </w:pPr>
      <w:r w:rsidRPr="00754B09">
        <w:rPr>
          <w:rFonts w:cs="Times New Roman"/>
          <w:sz w:val="28"/>
          <w:szCs w:val="28"/>
        </w:rPr>
        <w:t>70.</w:t>
      </w:r>
      <w:r w:rsidRPr="00754B09">
        <w:rPr>
          <w:rFonts w:cs="Times New Roman"/>
          <w:sz w:val="28"/>
          <w:szCs w:val="28"/>
          <w:vertAlign w:val="superscript"/>
        </w:rPr>
        <w:t>9</w:t>
      </w:r>
      <w:r w:rsidR="00D143F2" w:rsidRPr="00754B09">
        <w:rPr>
          <w:rFonts w:cs="Times New Roman"/>
          <w:sz w:val="28"/>
          <w:szCs w:val="28"/>
        </w:rPr>
        <w:t> </w:t>
      </w:r>
      <w:r w:rsidRPr="00754B09">
        <w:rPr>
          <w:rFonts w:cs="Times New Roman"/>
          <w:sz w:val="28"/>
          <w:szCs w:val="28"/>
        </w:rPr>
        <w:t xml:space="preserve">Lauku atbalsta dienests </w:t>
      </w:r>
      <w:r w:rsidR="00235C48" w:rsidRPr="00754B09">
        <w:rPr>
          <w:rFonts w:cs="Times New Roman"/>
          <w:sz w:val="28"/>
          <w:szCs w:val="28"/>
        </w:rPr>
        <w:t xml:space="preserve">gadā </w:t>
      </w:r>
      <w:r w:rsidRPr="00754B09">
        <w:rPr>
          <w:rFonts w:cs="Times New Roman"/>
          <w:sz w:val="28"/>
          <w:szCs w:val="28"/>
        </w:rPr>
        <w:t>izlases veidā pārbauda vismaz 10</w:t>
      </w:r>
      <w:r w:rsidR="00075511" w:rsidRPr="00754B09">
        <w:t> </w:t>
      </w:r>
      <w:r w:rsidRPr="00754B09">
        <w:rPr>
          <w:rFonts w:cs="Times New Roman"/>
          <w:sz w:val="28"/>
          <w:szCs w:val="28"/>
        </w:rPr>
        <w:t xml:space="preserve">procentus galalietotāju </w:t>
      </w:r>
      <w:r w:rsidR="00235C48" w:rsidRPr="00754B09">
        <w:rPr>
          <w:rFonts w:cs="Times New Roman"/>
          <w:sz w:val="28"/>
          <w:szCs w:val="28"/>
        </w:rPr>
        <w:t xml:space="preserve">attiecībā uz </w:t>
      </w:r>
      <w:r w:rsidRPr="00754B09">
        <w:rPr>
          <w:rFonts w:cs="Times New Roman"/>
          <w:sz w:val="28"/>
          <w:szCs w:val="28"/>
        </w:rPr>
        <w:t>atbilstību</w:t>
      </w:r>
      <w:r w:rsidR="004276CB" w:rsidRPr="00754B09">
        <w:rPr>
          <w:rFonts w:cs="Times New Roman"/>
          <w:sz w:val="28"/>
          <w:szCs w:val="28"/>
        </w:rPr>
        <w:t xml:space="preserve"> par dabasgāzes izmantošanu atbilstoši</w:t>
      </w:r>
      <w:r w:rsidRPr="00754B09">
        <w:rPr>
          <w:rFonts w:cs="Times New Roman"/>
          <w:sz w:val="28"/>
          <w:szCs w:val="28"/>
        </w:rPr>
        <w:t xml:space="preserve"> likuma</w:t>
      </w:r>
      <w:r w:rsidR="00235C48" w:rsidRPr="00754B09">
        <w:rPr>
          <w:rFonts w:cs="Times New Roman"/>
          <w:sz w:val="28"/>
          <w:szCs w:val="28"/>
        </w:rPr>
        <w:t xml:space="preserve"> </w:t>
      </w:r>
      <w:r w:rsidRPr="00754B09">
        <w:rPr>
          <w:rFonts w:cs="Times New Roman"/>
          <w:sz w:val="28"/>
          <w:szCs w:val="28"/>
        </w:rPr>
        <w:t>15.</w:t>
      </w:r>
      <w:r w:rsidRPr="00754B09">
        <w:rPr>
          <w:rFonts w:cs="Times New Roman"/>
          <w:sz w:val="28"/>
          <w:szCs w:val="28"/>
          <w:vertAlign w:val="superscript"/>
        </w:rPr>
        <w:t>1</w:t>
      </w:r>
      <w:r w:rsidR="00447AAB" w:rsidRPr="00754B09">
        <w:rPr>
          <w:rFonts w:eastAsia="Times New Roman" w:cs="Times New Roman"/>
          <w:sz w:val="28"/>
          <w:szCs w:val="24"/>
          <w:vertAlign w:val="superscript"/>
          <w:lang w:eastAsia="lv-LV"/>
        </w:rPr>
        <w:t> </w:t>
      </w:r>
      <w:r w:rsidRPr="00754B09">
        <w:rPr>
          <w:rFonts w:cs="Times New Roman"/>
          <w:sz w:val="28"/>
          <w:szCs w:val="28"/>
        </w:rPr>
        <w:t>panta pirmās daļas 3</w:t>
      </w:r>
      <w:r w:rsidR="00FD0627" w:rsidRPr="00754B09">
        <w:rPr>
          <w:rFonts w:cs="Times New Roman"/>
          <w:sz w:val="28"/>
          <w:szCs w:val="28"/>
        </w:rPr>
        <w:t>. </w:t>
      </w:r>
      <w:r w:rsidRPr="00754B09">
        <w:rPr>
          <w:rFonts w:cs="Times New Roman"/>
          <w:sz w:val="28"/>
          <w:szCs w:val="28"/>
        </w:rPr>
        <w:t xml:space="preserve">punkta </w:t>
      </w:r>
      <w:r w:rsidR="00F561EA" w:rsidRPr="00754B09">
        <w:rPr>
          <w:rFonts w:cs="Times New Roman"/>
          <w:sz w:val="28"/>
          <w:szCs w:val="28"/>
        </w:rPr>
        <w:t>"</w:t>
      </w:r>
      <w:r w:rsidRPr="00754B09">
        <w:rPr>
          <w:rFonts w:cs="Times New Roman"/>
          <w:sz w:val="28"/>
          <w:szCs w:val="28"/>
        </w:rPr>
        <w:t>a</w:t>
      </w:r>
      <w:r w:rsidR="00F561EA" w:rsidRPr="00754B09">
        <w:rPr>
          <w:rFonts w:cs="Times New Roman"/>
          <w:sz w:val="28"/>
          <w:szCs w:val="28"/>
        </w:rPr>
        <w:t>"</w:t>
      </w:r>
      <w:r w:rsidRPr="00754B09">
        <w:rPr>
          <w:rFonts w:cs="Times New Roman"/>
          <w:sz w:val="28"/>
          <w:szCs w:val="28"/>
        </w:rPr>
        <w:t xml:space="preserve">, </w:t>
      </w:r>
      <w:r w:rsidR="00F561EA" w:rsidRPr="00754B09">
        <w:rPr>
          <w:rFonts w:cs="Times New Roman"/>
          <w:sz w:val="28"/>
          <w:szCs w:val="28"/>
        </w:rPr>
        <w:t>"</w:t>
      </w:r>
      <w:r w:rsidRPr="00754B09">
        <w:rPr>
          <w:rFonts w:cs="Times New Roman"/>
          <w:sz w:val="28"/>
          <w:szCs w:val="28"/>
        </w:rPr>
        <w:t>b</w:t>
      </w:r>
      <w:r w:rsidR="00F561EA" w:rsidRPr="00754B09">
        <w:rPr>
          <w:rFonts w:cs="Times New Roman"/>
          <w:sz w:val="28"/>
          <w:szCs w:val="28"/>
        </w:rPr>
        <w:t>"</w:t>
      </w:r>
      <w:r w:rsidRPr="00754B09">
        <w:rPr>
          <w:rFonts w:cs="Times New Roman"/>
          <w:sz w:val="28"/>
          <w:szCs w:val="28"/>
        </w:rPr>
        <w:t xml:space="preserve"> vai </w:t>
      </w:r>
      <w:r w:rsidR="00F561EA" w:rsidRPr="00754B09">
        <w:rPr>
          <w:rFonts w:cs="Times New Roman"/>
          <w:sz w:val="28"/>
          <w:szCs w:val="28"/>
        </w:rPr>
        <w:t>"</w:t>
      </w:r>
      <w:r w:rsidRPr="00754B09">
        <w:rPr>
          <w:rFonts w:cs="Times New Roman"/>
          <w:sz w:val="28"/>
          <w:szCs w:val="28"/>
        </w:rPr>
        <w:t>c</w:t>
      </w:r>
      <w:r w:rsidR="00F561EA" w:rsidRPr="00754B09">
        <w:rPr>
          <w:rFonts w:cs="Times New Roman"/>
          <w:sz w:val="28"/>
          <w:szCs w:val="28"/>
        </w:rPr>
        <w:t>"</w:t>
      </w:r>
      <w:r w:rsidR="00075511" w:rsidRPr="00754B09">
        <w:rPr>
          <w:rFonts w:cs="Times New Roman"/>
          <w:sz w:val="28"/>
          <w:szCs w:val="28"/>
        </w:rPr>
        <w:t> </w:t>
      </w:r>
      <w:r w:rsidRPr="00754B09">
        <w:rPr>
          <w:rFonts w:cs="Times New Roman"/>
          <w:sz w:val="28"/>
          <w:szCs w:val="28"/>
        </w:rPr>
        <w:t>apakšpunktā noteiktajiem mērķiem</w:t>
      </w:r>
      <w:r w:rsidR="004276CB" w:rsidRPr="00754B09">
        <w:t xml:space="preserve"> </w:t>
      </w:r>
      <w:r w:rsidR="004276CB" w:rsidRPr="00754B09">
        <w:rPr>
          <w:rFonts w:cs="Times New Roman"/>
          <w:sz w:val="28"/>
          <w:szCs w:val="28"/>
        </w:rPr>
        <w:t>un šo noteikumu 70.</w:t>
      </w:r>
      <w:r w:rsidR="004276CB" w:rsidRPr="00754B09">
        <w:rPr>
          <w:rFonts w:cs="Times New Roman"/>
          <w:sz w:val="28"/>
          <w:szCs w:val="28"/>
          <w:vertAlign w:val="superscript"/>
        </w:rPr>
        <w:t>3</w:t>
      </w:r>
      <w:r w:rsidR="004276CB" w:rsidRPr="00754B09">
        <w:rPr>
          <w:rFonts w:cs="Times New Roman"/>
          <w:sz w:val="28"/>
          <w:szCs w:val="28"/>
        </w:rPr>
        <w:t xml:space="preserve"> un 70.</w:t>
      </w:r>
      <w:r w:rsidR="004276CB" w:rsidRPr="00754B09">
        <w:rPr>
          <w:rFonts w:cs="Times New Roman"/>
          <w:sz w:val="28"/>
          <w:szCs w:val="28"/>
          <w:vertAlign w:val="superscript"/>
        </w:rPr>
        <w:t>4</w:t>
      </w:r>
      <w:r w:rsidR="00447AAB" w:rsidRPr="00754B09">
        <w:rPr>
          <w:rFonts w:eastAsia="Times New Roman" w:cs="Times New Roman"/>
          <w:sz w:val="28"/>
          <w:szCs w:val="24"/>
          <w:vertAlign w:val="superscript"/>
          <w:lang w:eastAsia="lv-LV"/>
        </w:rPr>
        <w:t> </w:t>
      </w:r>
      <w:r w:rsidR="004276CB" w:rsidRPr="00754B09">
        <w:rPr>
          <w:rFonts w:cs="Times New Roman"/>
          <w:sz w:val="28"/>
          <w:szCs w:val="28"/>
        </w:rPr>
        <w:t>punkt</w:t>
      </w:r>
      <w:r w:rsidR="00603562" w:rsidRPr="00754B09">
        <w:rPr>
          <w:rFonts w:cs="Times New Roman"/>
          <w:sz w:val="28"/>
          <w:szCs w:val="28"/>
        </w:rPr>
        <w:t>ā</w:t>
      </w:r>
      <w:r w:rsidR="004276CB" w:rsidRPr="00754B09">
        <w:rPr>
          <w:rFonts w:cs="Times New Roman"/>
          <w:sz w:val="28"/>
          <w:szCs w:val="28"/>
        </w:rPr>
        <w:t xml:space="preserve"> minētajām prasībām</w:t>
      </w:r>
      <w:r w:rsidR="00FD0627" w:rsidRPr="00754B09">
        <w:rPr>
          <w:rFonts w:cs="Times New Roman"/>
          <w:sz w:val="28"/>
          <w:szCs w:val="28"/>
        </w:rPr>
        <w:t>.</w:t>
      </w:r>
      <w:r w:rsidR="00075511" w:rsidRPr="00754B09">
        <w:rPr>
          <w:rFonts w:cs="Times New Roman"/>
          <w:sz w:val="28"/>
          <w:szCs w:val="28"/>
        </w:rPr>
        <w:t xml:space="preserve"> </w:t>
      </w:r>
      <w:r w:rsidRPr="00754B09">
        <w:rPr>
          <w:rFonts w:cs="Times New Roman"/>
          <w:sz w:val="28"/>
          <w:szCs w:val="28"/>
        </w:rPr>
        <w:t xml:space="preserve">Ja tiek </w:t>
      </w:r>
      <w:r w:rsidR="00C12EC4" w:rsidRPr="00754B09">
        <w:rPr>
          <w:rFonts w:cs="Times New Roman"/>
          <w:sz w:val="28"/>
          <w:szCs w:val="28"/>
        </w:rPr>
        <w:t xml:space="preserve">konstatēts, ka galalietotājs </w:t>
      </w:r>
      <w:r w:rsidRPr="00754B09">
        <w:rPr>
          <w:rFonts w:cs="Times New Roman"/>
          <w:sz w:val="28"/>
          <w:szCs w:val="28"/>
        </w:rPr>
        <w:t>neatbilst šo noteikumu prasībām, Lauku atbalsta dienests atceļ šo noteikumu 7</w:t>
      </w:r>
      <w:r w:rsidR="004276CB" w:rsidRPr="00754B09">
        <w:rPr>
          <w:rFonts w:cs="Times New Roman"/>
          <w:sz w:val="28"/>
          <w:szCs w:val="28"/>
        </w:rPr>
        <w:t>0</w:t>
      </w:r>
      <w:r w:rsidRPr="00754B09">
        <w:rPr>
          <w:rFonts w:cs="Times New Roman"/>
          <w:sz w:val="28"/>
          <w:szCs w:val="28"/>
        </w:rPr>
        <w:t>.</w:t>
      </w:r>
      <w:r w:rsidRPr="00754B09">
        <w:rPr>
          <w:rFonts w:cs="Times New Roman"/>
          <w:sz w:val="28"/>
          <w:szCs w:val="28"/>
          <w:vertAlign w:val="superscript"/>
        </w:rPr>
        <w:t>7</w:t>
      </w:r>
      <w:r w:rsidR="00447AAB" w:rsidRPr="00754B09">
        <w:rPr>
          <w:rFonts w:eastAsia="Times New Roman" w:cs="Times New Roman"/>
          <w:sz w:val="28"/>
          <w:szCs w:val="24"/>
          <w:vertAlign w:val="superscript"/>
          <w:lang w:eastAsia="lv-LV"/>
        </w:rPr>
        <w:t> </w:t>
      </w:r>
      <w:r w:rsidRPr="00754B09">
        <w:rPr>
          <w:rFonts w:cs="Times New Roman"/>
          <w:sz w:val="28"/>
          <w:szCs w:val="28"/>
        </w:rPr>
        <w:t>2</w:t>
      </w:r>
      <w:r w:rsidR="00FD0627" w:rsidRPr="00754B09">
        <w:rPr>
          <w:rFonts w:cs="Times New Roman"/>
          <w:sz w:val="28"/>
          <w:szCs w:val="28"/>
        </w:rPr>
        <w:t>. </w:t>
      </w:r>
      <w:r w:rsidRPr="00754B09">
        <w:rPr>
          <w:rFonts w:cs="Times New Roman"/>
          <w:sz w:val="28"/>
          <w:szCs w:val="28"/>
        </w:rPr>
        <w:t>apakšpunktā minēto lēmumu un par to informē galalietotāju un Valsts ieņēmumu dienestu.</w:t>
      </w:r>
    </w:p>
    <w:p w14:paraId="2BB9F263" w14:textId="77777777" w:rsidR="004A57F5" w:rsidRPr="00754B09" w:rsidRDefault="004A57F5" w:rsidP="002848F9">
      <w:pPr>
        <w:ind w:firstLine="720"/>
        <w:jc w:val="both"/>
        <w:rPr>
          <w:rFonts w:cs="Times New Roman"/>
          <w:sz w:val="28"/>
          <w:szCs w:val="28"/>
        </w:rPr>
      </w:pPr>
    </w:p>
    <w:p w14:paraId="17947D8F" w14:textId="3B6C8665" w:rsidR="004A57F5" w:rsidRPr="00754B09" w:rsidRDefault="004A57F5" w:rsidP="002848F9">
      <w:pPr>
        <w:ind w:firstLine="720"/>
        <w:jc w:val="both"/>
        <w:rPr>
          <w:rFonts w:cs="Times New Roman"/>
          <w:sz w:val="28"/>
          <w:szCs w:val="24"/>
        </w:rPr>
      </w:pPr>
      <w:r w:rsidRPr="00754B09">
        <w:rPr>
          <w:rFonts w:cs="Times New Roman"/>
          <w:sz w:val="28"/>
          <w:szCs w:val="24"/>
        </w:rPr>
        <w:t>70.</w:t>
      </w:r>
      <w:r w:rsidRPr="00754B09">
        <w:rPr>
          <w:rFonts w:cs="Times New Roman"/>
          <w:sz w:val="28"/>
          <w:szCs w:val="24"/>
          <w:vertAlign w:val="superscript"/>
        </w:rPr>
        <w:t>10</w:t>
      </w:r>
      <w:r w:rsidR="00D143F2" w:rsidRPr="00754B09">
        <w:rPr>
          <w:rFonts w:cs="Times New Roman"/>
          <w:sz w:val="28"/>
          <w:szCs w:val="24"/>
        </w:rPr>
        <w:t> </w:t>
      </w:r>
      <w:r w:rsidRPr="00754B09">
        <w:rPr>
          <w:rFonts w:cs="Times New Roman"/>
          <w:sz w:val="28"/>
          <w:szCs w:val="24"/>
        </w:rPr>
        <w:t xml:space="preserve">Lauku atbalsta dienests </w:t>
      </w:r>
      <w:r w:rsidR="00C12EC4" w:rsidRPr="00754B09">
        <w:rPr>
          <w:rFonts w:cs="Times New Roman"/>
          <w:sz w:val="28"/>
          <w:szCs w:val="28"/>
        </w:rPr>
        <w:t xml:space="preserve">šo noteikumu </w:t>
      </w:r>
      <w:r w:rsidRPr="00754B09">
        <w:rPr>
          <w:rFonts w:cs="Times New Roman"/>
          <w:sz w:val="28"/>
          <w:szCs w:val="24"/>
        </w:rPr>
        <w:t>70.</w:t>
      </w:r>
      <w:r w:rsidRPr="00754B09">
        <w:rPr>
          <w:rFonts w:cs="Times New Roman"/>
          <w:sz w:val="28"/>
          <w:szCs w:val="24"/>
          <w:vertAlign w:val="superscript"/>
        </w:rPr>
        <w:t>7</w:t>
      </w:r>
      <w:r w:rsidR="00447AAB" w:rsidRPr="00754B09">
        <w:rPr>
          <w:rFonts w:eastAsia="Times New Roman" w:cs="Times New Roman"/>
          <w:sz w:val="28"/>
          <w:szCs w:val="24"/>
          <w:vertAlign w:val="superscript"/>
          <w:lang w:eastAsia="lv-LV"/>
        </w:rPr>
        <w:t> </w:t>
      </w:r>
      <w:r w:rsidRPr="00754B09">
        <w:rPr>
          <w:rFonts w:cs="Times New Roman"/>
          <w:sz w:val="28"/>
          <w:szCs w:val="24"/>
        </w:rPr>
        <w:t>2</w:t>
      </w:r>
      <w:r w:rsidR="00FD0627" w:rsidRPr="00754B09">
        <w:rPr>
          <w:rFonts w:cs="Times New Roman"/>
          <w:sz w:val="28"/>
          <w:szCs w:val="24"/>
        </w:rPr>
        <w:t>. </w:t>
      </w:r>
      <w:r w:rsidRPr="00754B09">
        <w:rPr>
          <w:rFonts w:cs="Times New Roman"/>
          <w:sz w:val="28"/>
          <w:szCs w:val="24"/>
        </w:rPr>
        <w:t>apakšpunktā minēto lēmumu</w:t>
      </w:r>
      <w:r w:rsidRPr="00754B09" w:rsidDel="00826BB5">
        <w:rPr>
          <w:rFonts w:cs="Times New Roman"/>
          <w:sz w:val="28"/>
          <w:szCs w:val="24"/>
        </w:rPr>
        <w:t xml:space="preserve"> </w:t>
      </w:r>
      <w:r w:rsidR="00C12EC4" w:rsidRPr="00754B09">
        <w:rPr>
          <w:rFonts w:cs="Times New Roman"/>
          <w:sz w:val="28"/>
          <w:szCs w:val="24"/>
        </w:rPr>
        <w:t xml:space="preserve">pieņem </w:t>
      </w:r>
      <w:r w:rsidRPr="00754B09">
        <w:rPr>
          <w:rFonts w:cs="Times New Roman"/>
          <w:sz w:val="28"/>
          <w:szCs w:val="24"/>
        </w:rPr>
        <w:t>līdz regulas Nr</w:t>
      </w:r>
      <w:r w:rsidR="00FD0627" w:rsidRPr="00754B09">
        <w:rPr>
          <w:rFonts w:cs="Times New Roman"/>
          <w:sz w:val="28"/>
          <w:szCs w:val="24"/>
        </w:rPr>
        <w:t>. </w:t>
      </w:r>
      <w:r w:rsidRPr="00754B09">
        <w:rPr>
          <w:rFonts w:cs="Times New Roman"/>
          <w:sz w:val="28"/>
          <w:szCs w:val="24"/>
        </w:rPr>
        <w:t>651/2014 59.</w:t>
      </w:r>
      <w:r w:rsidR="000F226C" w:rsidRPr="00754B09">
        <w:rPr>
          <w:rFonts w:cs="Times New Roman"/>
          <w:sz w:val="28"/>
          <w:szCs w:val="24"/>
        </w:rPr>
        <w:t> </w:t>
      </w:r>
      <w:r w:rsidRPr="00754B09">
        <w:rPr>
          <w:rFonts w:cs="Times New Roman"/>
          <w:sz w:val="28"/>
          <w:szCs w:val="24"/>
        </w:rPr>
        <w:t>pantā noteiktajam termiņam.</w:t>
      </w:r>
    </w:p>
    <w:p w14:paraId="36A19644" w14:textId="77777777" w:rsidR="004A57F5" w:rsidRPr="00754B09" w:rsidRDefault="004A57F5" w:rsidP="002848F9">
      <w:pPr>
        <w:ind w:firstLine="720"/>
        <w:jc w:val="both"/>
        <w:rPr>
          <w:rFonts w:cs="Times New Roman"/>
          <w:sz w:val="28"/>
          <w:szCs w:val="24"/>
        </w:rPr>
      </w:pPr>
    </w:p>
    <w:p w14:paraId="75B9A7A5" w14:textId="77777777" w:rsidR="00885166" w:rsidRPr="00754B09" w:rsidRDefault="004A57F5" w:rsidP="002848F9">
      <w:pPr>
        <w:ind w:firstLine="720"/>
        <w:jc w:val="both"/>
        <w:rPr>
          <w:rFonts w:cs="Times New Roman"/>
          <w:sz w:val="28"/>
          <w:szCs w:val="24"/>
        </w:rPr>
      </w:pPr>
      <w:r w:rsidRPr="00754B09">
        <w:rPr>
          <w:rFonts w:cs="Times New Roman"/>
          <w:sz w:val="28"/>
          <w:szCs w:val="24"/>
        </w:rPr>
        <w:t>70.</w:t>
      </w:r>
      <w:r w:rsidRPr="00754B09">
        <w:rPr>
          <w:rFonts w:cs="Times New Roman"/>
          <w:sz w:val="28"/>
          <w:szCs w:val="24"/>
          <w:vertAlign w:val="superscript"/>
        </w:rPr>
        <w:t>11</w:t>
      </w:r>
      <w:r w:rsidR="00D143F2" w:rsidRPr="00754B09">
        <w:rPr>
          <w:rFonts w:cs="Times New Roman"/>
          <w:sz w:val="28"/>
          <w:szCs w:val="24"/>
        </w:rPr>
        <w:t> </w:t>
      </w:r>
      <w:r w:rsidRPr="00754B09">
        <w:rPr>
          <w:rFonts w:cs="Times New Roman"/>
          <w:sz w:val="28"/>
          <w:szCs w:val="24"/>
        </w:rPr>
        <w:t>Valsts ieņēmumu dienests iesniedz</w:t>
      </w:r>
      <w:r w:rsidR="00885166" w:rsidRPr="00754B09">
        <w:rPr>
          <w:rFonts w:cs="Times New Roman"/>
          <w:sz w:val="28"/>
          <w:szCs w:val="24"/>
        </w:rPr>
        <w:t>:</w:t>
      </w:r>
      <w:r w:rsidRPr="00754B09">
        <w:rPr>
          <w:rFonts w:cs="Times New Roman"/>
          <w:sz w:val="28"/>
          <w:szCs w:val="24"/>
        </w:rPr>
        <w:t xml:space="preserve"> </w:t>
      </w:r>
    </w:p>
    <w:p w14:paraId="05DFAAF7" w14:textId="5CC104C3" w:rsidR="00885166" w:rsidRPr="00754B09" w:rsidRDefault="00885166" w:rsidP="002848F9">
      <w:pPr>
        <w:ind w:firstLine="720"/>
        <w:jc w:val="both"/>
        <w:rPr>
          <w:rFonts w:cs="Times New Roman"/>
          <w:sz w:val="28"/>
          <w:szCs w:val="24"/>
        </w:rPr>
      </w:pPr>
      <w:r w:rsidRPr="00754B09">
        <w:rPr>
          <w:rFonts w:cs="Times New Roman"/>
          <w:sz w:val="28"/>
          <w:szCs w:val="24"/>
        </w:rPr>
        <w:t>70.</w:t>
      </w:r>
      <w:r w:rsidRPr="00754B09">
        <w:rPr>
          <w:rFonts w:cs="Times New Roman"/>
          <w:sz w:val="28"/>
          <w:szCs w:val="24"/>
          <w:vertAlign w:val="superscript"/>
        </w:rPr>
        <w:t>11</w:t>
      </w:r>
      <w:r w:rsidR="00447AAB" w:rsidRPr="00754B09">
        <w:rPr>
          <w:rFonts w:eastAsia="Times New Roman" w:cs="Times New Roman"/>
          <w:sz w:val="28"/>
          <w:szCs w:val="24"/>
          <w:vertAlign w:val="superscript"/>
          <w:lang w:eastAsia="lv-LV"/>
        </w:rPr>
        <w:t> </w:t>
      </w:r>
      <w:r w:rsidRPr="00754B09">
        <w:rPr>
          <w:rFonts w:cs="Times New Roman"/>
          <w:sz w:val="28"/>
          <w:szCs w:val="24"/>
        </w:rPr>
        <w:t>1.</w:t>
      </w:r>
      <w:r w:rsidR="00FD0627" w:rsidRPr="00754B09">
        <w:rPr>
          <w:rFonts w:cs="Times New Roman"/>
          <w:sz w:val="28"/>
          <w:szCs w:val="24"/>
        </w:rPr>
        <w:t> </w:t>
      </w:r>
      <w:r w:rsidR="004A57F5" w:rsidRPr="00754B09">
        <w:rPr>
          <w:rFonts w:cs="Times New Roman"/>
          <w:sz w:val="28"/>
          <w:szCs w:val="24"/>
        </w:rPr>
        <w:t>Finanšu ministrijā</w:t>
      </w:r>
      <w:r w:rsidR="00C12EC4" w:rsidRPr="00754B09">
        <w:rPr>
          <w:sz w:val="28"/>
        </w:rPr>
        <w:t xml:space="preserve"> – </w:t>
      </w:r>
      <w:r w:rsidR="004A57F5" w:rsidRPr="00754B09">
        <w:rPr>
          <w:rFonts w:cs="Times New Roman"/>
          <w:sz w:val="28"/>
          <w:szCs w:val="24"/>
        </w:rPr>
        <w:t xml:space="preserve">informāciju par šajos noteikumos piešķirto </w:t>
      </w:r>
      <w:r w:rsidR="004A57F5" w:rsidRPr="00754B09">
        <w:rPr>
          <w:rFonts w:cs="Times New Roman"/>
          <w:spacing w:val="-2"/>
          <w:sz w:val="28"/>
          <w:szCs w:val="24"/>
        </w:rPr>
        <w:t xml:space="preserve">atbalstu, piemērojot </w:t>
      </w:r>
      <w:r w:rsidR="00494F98" w:rsidRPr="00754B09">
        <w:rPr>
          <w:rFonts w:cs="Times New Roman"/>
          <w:spacing w:val="-2"/>
          <w:sz w:val="28"/>
          <w:szCs w:val="24"/>
        </w:rPr>
        <w:t xml:space="preserve">likuma </w:t>
      </w:r>
      <w:r w:rsidR="004A57F5" w:rsidRPr="00754B09">
        <w:rPr>
          <w:rFonts w:cs="Times New Roman"/>
          <w:spacing w:val="-2"/>
          <w:sz w:val="28"/>
          <w:szCs w:val="24"/>
        </w:rPr>
        <w:t>15.</w:t>
      </w:r>
      <w:r w:rsidR="004A57F5" w:rsidRPr="00754B09">
        <w:rPr>
          <w:rFonts w:cs="Times New Roman"/>
          <w:spacing w:val="-2"/>
          <w:sz w:val="28"/>
          <w:szCs w:val="24"/>
          <w:vertAlign w:val="superscript"/>
        </w:rPr>
        <w:t>1</w:t>
      </w:r>
      <w:r w:rsidR="00447AAB" w:rsidRPr="00754B09">
        <w:rPr>
          <w:rFonts w:eastAsia="Times New Roman" w:cs="Times New Roman"/>
          <w:spacing w:val="-2"/>
          <w:sz w:val="28"/>
          <w:szCs w:val="24"/>
          <w:vertAlign w:val="superscript"/>
          <w:lang w:eastAsia="lv-LV"/>
        </w:rPr>
        <w:t> </w:t>
      </w:r>
      <w:r w:rsidR="004A57F5" w:rsidRPr="00754B09">
        <w:rPr>
          <w:rFonts w:cs="Times New Roman"/>
          <w:spacing w:val="-2"/>
          <w:sz w:val="28"/>
          <w:szCs w:val="24"/>
        </w:rPr>
        <w:t>panta pirmās daļas 3</w:t>
      </w:r>
      <w:r w:rsidR="00FD0627" w:rsidRPr="00754B09">
        <w:rPr>
          <w:rFonts w:cs="Times New Roman"/>
          <w:spacing w:val="-2"/>
          <w:sz w:val="28"/>
          <w:szCs w:val="24"/>
        </w:rPr>
        <w:t>. </w:t>
      </w:r>
      <w:r w:rsidR="004A57F5" w:rsidRPr="00754B09">
        <w:rPr>
          <w:rFonts w:cs="Times New Roman"/>
          <w:spacing w:val="-2"/>
          <w:sz w:val="28"/>
          <w:szCs w:val="24"/>
        </w:rPr>
        <w:t>punktā noteikto nodokļa likmi dabasgāzei</w:t>
      </w:r>
      <w:r w:rsidR="00D548BD" w:rsidRPr="00754B09">
        <w:rPr>
          <w:spacing w:val="-2"/>
          <w:sz w:val="28"/>
        </w:rPr>
        <w:t>, kas paredzēta</w:t>
      </w:r>
      <w:r w:rsidR="004A57F5" w:rsidRPr="00754B09">
        <w:rPr>
          <w:rFonts w:cs="Times New Roman"/>
          <w:spacing w:val="-2"/>
          <w:sz w:val="28"/>
          <w:szCs w:val="24"/>
        </w:rPr>
        <w:t xml:space="preserve"> izmantošanai šā punkta </w:t>
      </w:r>
      <w:r w:rsidR="00F561EA" w:rsidRPr="00754B09">
        <w:rPr>
          <w:rFonts w:cs="Times New Roman"/>
          <w:spacing w:val="-2"/>
          <w:sz w:val="28"/>
          <w:szCs w:val="24"/>
        </w:rPr>
        <w:t>"</w:t>
      </w:r>
      <w:r w:rsidR="004A57F5" w:rsidRPr="00754B09">
        <w:rPr>
          <w:rFonts w:cs="Times New Roman"/>
          <w:spacing w:val="-2"/>
          <w:sz w:val="28"/>
          <w:szCs w:val="24"/>
        </w:rPr>
        <w:t>a</w:t>
      </w:r>
      <w:r w:rsidR="00F561EA" w:rsidRPr="00754B09">
        <w:rPr>
          <w:rFonts w:cs="Times New Roman"/>
          <w:spacing w:val="-2"/>
          <w:sz w:val="28"/>
          <w:szCs w:val="24"/>
        </w:rPr>
        <w:t>"</w:t>
      </w:r>
      <w:r w:rsidR="004A57F5" w:rsidRPr="00754B09">
        <w:rPr>
          <w:rFonts w:cs="Times New Roman"/>
          <w:spacing w:val="-2"/>
          <w:sz w:val="28"/>
          <w:szCs w:val="24"/>
        </w:rPr>
        <w:t xml:space="preserve">, </w:t>
      </w:r>
      <w:r w:rsidR="00F561EA" w:rsidRPr="00754B09">
        <w:rPr>
          <w:rFonts w:cs="Times New Roman"/>
          <w:spacing w:val="-2"/>
          <w:sz w:val="28"/>
          <w:szCs w:val="24"/>
        </w:rPr>
        <w:t>"</w:t>
      </w:r>
      <w:r w:rsidR="004A57F5" w:rsidRPr="00754B09">
        <w:rPr>
          <w:rFonts w:cs="Times New Roman"/>
          <w:spacing w:val="-2"/>
          <w:sz w:val="28"/>
          <w:szCs w:val="24"/>
        </w:rPr>
        <w:t>b</w:t>
      </w:r>
      <w:r w:rsidR="00F561EA" w:rsidRPr="00754B09">
        <w:rPr>
          <w:rFonts w:cs="Times New Roman"/>
          <w:spacing w:val="-2"/>
          <w:sz w:val="28"/>
          <w:szCs w:val="24"/>
        </w:rPr>
        <w:t>"</w:t>
      </w:r>
      <w:r w:rsidR="004A57F5" w:rsidRPr="00754B09">
        <w:rPr>
          <w:rFonts w:cs="Times New Roman"/>
          <w:spacing w:val="-2"/>
          <w:sz w:val="28"/>
          <w:szCs w:val="24"/>
        </w:rPr>
        <w:t xml:space="preserve"> un </w:t>
      </w:r>
      <w:r w:rsidR="00F561EA" w:rsidRPr="00754B09">
        <w:rPr>
          <w:rFonts w:cs="Times New Roman"/>
          <w:spacing w:val="-2"/>
          <w:sz w:val="28"/>
          <w:szCs w:val="24"/>
        </w:rPr>
        <w:t>"</w:t>
      </w:r>
      <w:r w:rsidR="004A57F5" w:rsidRPr="00754B09">
        <w:rPr>
          <w:rFonts w:cs="Times New Roman"/>
          <w:spacing w:val="-2"/>
          <w:sz w:val="28"/>
          <w:szCs w:val="24"/>
        </w:rPr>
        <w:t>c</w:t>
      </w:r>
      <w:r w:rsidR="00C77D87" w:rsidRPr="00754B09">
        <w:rPr>
          <w:spacing w:val="-2"/>
          <w:sz w:val="28"/>
        </w:rPr>
        <w:t>" apakšpunktā</w:t>
      </w:r>
      <w:r w:rsidR="00C77D87" w:rsidRPr="00754B09">
        <w:rPr>
          <w:sz w:val="28"/>
        </w:rPr>
        <w:t xml:space="preserve"> </w:t>
      </w:r>
      <w:r w:rsidR="004A57F5" w:rsidRPr="00754B09">
        <w:rPr>
          <w:rFonts w:cs="Times New Roman"/>
          <w:sz w:val="28"/>
          <w:szCs w:val="24"/>
        </w:rPr>
        <w:t>noteiktajiem mērķiem, iesniegšanai Eiropas Komisijā</w:t>
      </w:r>
      <w:r w:rsidR="004A57F5" w:rsidRPr="00754B09">
        <w:t xml:space="preserve"> </w:t>
      </w:r>
      <w:r w:rsidR="004A57F5" w:rsidRPr="00754B09">
        <w:rPr>
          <w:rFonts w:cs="Times New Roman"/>
          <w:sz w:val="28"/>
          <w:szCs w:val="24"/>
        </w:rPr>
        <w:t xml:space="preserve">saskaņā ar normatīvajiem aktiem par kārtību, kādā Eiropas Komisijā iesniedz gada ziņojumus par </w:t>
      </w:r>
      <w:r w:rsidR="003C7614" w:rsidRPr="00754B09">
        <w:rPr>
          <w:rFonts w:cs="Times New Roman"/>
          <w:sz w:val="28"/>
          <w:szCs w:val="24"/>
        </w:rPr>
        <w:t>valsts</w:t>
      </w:r>
      <w:r w:rsidR="004A57F5" w:rsidRPr="00754B09">
        <w:rPr>
          <w:rFonts w:cs="Times New Roman"/>
          <w:sz w:val="28"/>
          <w:szCs w:val="24"/>
        </w:rPr>
        <w:t xml:space="preserve"> atbalsta izdevumiem, un kārtību, kādā piešķir un anulē elektroniskās sistēmas lietošanas tiesības</w:t>
      </w:r>
      <w:r w:rsidRPr="00754B09">
        <w:rPr>
          <w:rFonts w:cs="Times New Roman"/>
          <w:sz w:val="28"/>
          <w:szCs w:val="24"/>
        </w:rPr>
        <w:t>;</w:t>
      </w:r>
    </w:p>
    <w:p w14:paraId="700E74D5" w14:textId="244C23B8" w:rsidR="004A57F5" w:rsidRPr="00754B09" w:rsidRDefault="00885166" w:rsidP="002848F9">
      <w:pPr>
        <w:ind w:firstLine="720"/>
        <w:jc w:val="both"/>
        <w:rPr>
          <w:rFonts w:cs="Times New Roman"/>
          <w:sz w:val="28"/>
          <w:szCs w:val="24"/>
        </w:rPr>
      </w:pPr>
      <w:r w:rsidRPr="00754B09">
        <w:rPr>
          <w:rFonts w:cs="Times New Roman"/>
          <w:sz w:val="28"/>
          <w:szCs w:val="24"/>
        </w:rPr>
        <w:t>70.</w:t>
      </w:r>
      <w:r w:rsidRPr="00754B09">
        <w:rPr>
          <w:rFonts w:cs="Times New Roman"/>
          <w:sz w:val="28"/>
          <w:szCs w:val="24"/>
          <w:vertAlign w:val="superscript"/>
        </w:rPr>
        <w:t>11</w:t>
      </w:r>
      <w:r w:rsidR="00447AAB" w:rsidRPr="00754B09">
        <w:rPr>
          <w:rFonts w:eastAsia="Times New Roman" w:cs="Times New Roman"/>
          <w:sz w:val="28"/>
          <w:szCs w:val="24"/>
          <w:vertAlign w:val="superscript"/>
          <w:lang w:eastAsia="lv-LV"/>
        </w:rPr>
        <w:t> </w:t>
      </w:r>
      <w:r w:rsidR="00950173" w:rsidRPr="00754B09">
        <w:rPr>
          <w:rFonts w:cs="Times New Roman"/>
          <w:sz w:val="28"/>
          <w:szCs w:val="24"/>
        </w:rPr>
        <w:t>2</w:t>
      </w:r>
      <w:r w:rsidR="00FD0627" w:rsidRPr="00754B09">
        <w:rPr>
          <w:rFonts w:cs="Times New Roman"/>
          <w:sz w:val="28"/>
          <w:szCs w:val="24"/>
        </w:rPr>
        <w:t>. </w:t>
      </w:r>
      <w:r w:rsidR="00C12EC4" w:rsidRPr="00754B09">
        <w:rPr>
          <w:rFonts w:cs="Times New Roman"/>
          <w:sz w:val="28"/>
          <w:szCs w:val="24"/>
        </w:rPr>
        <w:t>Lauku atbalsta dienestā</w:t>
      </w:r>
      <w:r w:rsidR="00C12EC4" w:rsidRPr="00754B09">
        <w:rPr>
          <w:sz w:val="28"/>
        </w:rPr>
        <w:t> </w:t>
      </w:r>
      <w:r w:rsidR="00C12EC4" w:rsidRPr="00754B09">
        <w:rPr>
          <w:rFonts w:cs="Times New Roman"/>
          <w:sz w:val="28"/>
          <w:szCs w:val="24"/>
        </w:rPr>
        <w:t xml:space="preserve"> </w:t>
      </w:r>
      <w:r w:rsidR="00707D8C" w:rsidRPr="00754B09">
        <w:rPr>
          <w:rFonts w:cs="Times New Roman"/>
          <w:sz w:val="28"/>
          <w:szCs w:val="24"/>
        </w:rPr>
        <w:t>reizi gadā līdz 1.</w:t>
      </w:r>
      <w:r w:rsidR="00447AAB" w:rsidRPr="00754B09">
        <w:rPr>
          <w:rFonts w:cs="Times New Roman"/>
          <w:sz w:val="28"/>
          <w:szCs w:val="24"/>
        </w:rPr>
        <w:t> </w:t>
      </w:r>
      <w:r w:rsidR="00707D8C" w:rsidRPr="00754B09">
        <w:rPr>
          <w:rFonts w:cs="Times New Roman"/>
          <w:sz w:val="28"/>
          <w:szCs w:val="24"/>
        </w:rPr>
        <w:t>februārim pēc Lauku atbalsta dienesta pieprasījuma</w:t>
      </w:r>
      <w:r w:rsidR="00C12EC4" w:rsidRPr="00754B09">
        <w:rPr>
          <w:rFonts w:cs="Times New Roman"/>
          <w:sz w:val="28"/>
          <w:szCs w:val="24"/>
        </w:rPr>
        <w:t xml:space="preserve"> </w:t>
      </w:r>
      <w:r w:rsidR="00C12EC4" w:rsidRPr="00754B09">
        <w:rPr>
          <w:sz w:val="28"/>
        </w:rPr>
        <w:t xml:space="preserve">– </w:t>
      </w:r>
      <w:r w:rsidRPr="00754B09">
        <w:rPr>
          <w:rFonts w:cs="Times New Roman"/>
          <w:sz w:val="28"/>
          <w:szCs w:val="24"/>
        </w:rPr>
        <w:t xml:space="preserve">informāciju par </w:t>
      </w:r>
      <w:r w:rsidR="00AE4296" w:rsidRPr="00754B09">
        <w:rPr>
          <w:rFonts w:cs="Times New Roman"/>
          <w:sz w:val="28"/>
          <w:szCs w:val="24"/>
        </w:rPr>
        <w:t xml:space="preserve">iepriekšējā kalendāra gadā </w:t>
      </w:r>
      <w:r w:rsidRPr="00754B09">
        <w:rPr>
          <w:rFonts w:cs="Times New Roman"/>
          <w:sz w:val="28"/>
          <w:szCs w:val="24"/>
        </w:rPr>
        <w:t xml:space="preserve">katram galalietotājam piešķirto atbalstu, piemērojot </w:t>
      </w:r>
      <w:r w:rsidR="00494F98" w:rsidRPr="00754B09">
        <w:rPr>
          <w:rFonts w:cs="Times New Roman"/>
          <w:sz w:val="28"/>
          <w:szCs w:val="24"/>
        </w:rPr>
        <w:t xml:space="preserve">likuma </w:t>
      </w:r>
      <w:r w:rsidRPr="00754B09">
        <w:rPr>
          <w:rFonts w:cs="Times New Roman"/>
          <w:sz w:val="28"/>
          <w:szCs w:val="24"/>
        </w:rPr>
        <w:t>15.</w:t>
      </w:r>
      <w:r w:rsidRPr="00754B09">
        <w:rPr>
          <w:rFonts w:cs="Times New Roman"/>
          <w:sz w:val="28"/>
          <w:szCs w:val="24"/>
          <w:vertAlign w:val="superscript"/>
        </w:rPr>
        <w:t>1</w:t>
      </w:r>
      <w:r w:rsidR="00447AAB" w:rsidRPr="00754B09">
        <w:rPr>
          <w:rFonts w:eastAsia="Times New Roman" w:cs="Times New Roman"/>
          <w:sz w:val="28"/>
          <w:szCs w:val="24"/>
          <w:vertAlign w:val="superscript"/>
          <w:lang w:eastAsia="lv-LV"/>
        </w:rPr>
        <w:t> </w:t>
      </w:r>
      <w:r w:rsidRPr="00754B09">
        <w:rPr>
          <w:rFonts w:cs="Times New Roman"/>
          <w:sz w:val="28"/>
          <w:szCs w:val="24"/>
        </w:rPr>
        <w:t>panta pirmās daļas 3.</w:t>
      </w:r>
      <w:r w:rsidR="00075511" w:rsidRPr="00754B09">
        <w:rPr>
          <w:rFonts w:cs="Times New Roman"/>
          <w:sz w:val="28"/>
          <w:szCs w:val="24"/>
        </w:rPr>
        <w:t> </w:t>
      </w:r>
      <w:r w:rsidRPr="00754B09">
        <w:rPr>
          <w:rFonts w:cs="Times New Roman"/>
          <w:sz w:val="28"/>
          <w:szCs w:val="24"/>
        </w:rPr>
        <w:t>punktā noteikto nodokļa likmi.</w:t>
      </w:r>
    </w:p>
    <w:p w14:paraId="75A5102D" w14:textId="77777777" w:rsidR="004A57F5" w:rsidRPr="00754B09" w:rsidRDefault="004A57F5" w:rsidP="002848F9">
      <w:pPr>
        <w:ind w:firstLine="720"/>
        <w:jc w:val="both"/>
        <w:rPr>
          <w:rFonts w:cs="Times New Roman"/>
          <w:sz w:val="28"/>
          <w:szCs w:val="24"/>
        </w:rPr>
      </w:pPr>
    </w:p>
    <w:p w14:paraId="586A97D7" w14:textId="3BD86D87" w:rsidR="004A57F5" w:rsidRPr="00754B09" w:rsidRDefault="004A57F5" w:rsidP="002848F9">
      <w:pPr>
        <w:ind w:firstLine="720"/>
        <w:jc w:val="both"/>
        <w:rPr>
          <w:rFonts w:cs="Times New Roman"/>
          <w:sz w:val="28"/>
          <w:szCs w:val="24"/>
        </w:rPr>
      </w:pPr>
      <w:r w:rsidRPr="00754B09">
        <w:rPr>
          <w:rFonts w:cs="Times New Roman"/>
          <w:sz w:val="28"/>
          <w:szCs w:val="24"/>
        </w:rPr>
        <w:t>70.</w:t>
      </w:r>
      <w:r w:rsidRPr="00754B09">
        <w:rPr>
          <w:rFonts w:cs="Times New Roman"/>
          <w:sz w:val="28"/>
          <w:szCs w:val="24"/>
          <w:vertAlign w:val="superscript"/>
        </w:rPr>
        <w:t>12</w:t>
      </w:r>
      <w:r w:rsidR="00D143F2" w:rsidRPr="00754B09">
        <w:rPr>
          <w:rFonts w:cs="Times New Roman"/>
          <w:sz w:val="28"/>
          <w:szCs w:val="24"/>
        </w:rPr>
        <w:t> </w:t>
      </w:r>
      <w:r w:rsidRPr="00754B09">
        <w:rPr>
          <w:rFonts w:cs="Times New Roman"/>
          <w:sz w:val="28"/>
          <w:szCs w:val="24"/>
        </w:rPr>
        <w:t xml:space="preserve">Informācijas publicēšanu par šo noteikumu ietvaros sniegto </w:t>
      </w:r>
      <w:r w:rsidR="003C7614" w:rsidRPr="00754B09">
        <w:rPr>
          <w:rFonts w:cs="Times New Roman"/>
          <w:sz w:val="28"/>
          <w:szCs w:val="24"/>
        </w:rPr>
        <w:t>valsts</w:t>
      </w:r>
      <w:r w:rsidRPr="00754B09">
        <w:rPr>
          <w:rFonts w:cs="Times New Roman"/>
          <w:sz w:val="28"/>
          <w:szCs w:val="24"/>
        </w:rPr>
        <w:t xml:space="preserve"> atbalstu, piemērojot likuma 15.</w:t>
      </w:r>
      <w:r w:rsidRPr="00754B09">
        <w:rPr>
          <w:rFonts w:cs="Times New Roman"/>
          <w:sz w:val="28"/>
          <w:szCs w:val="24"/>
          <w:vertAlign w:val="superscript"/>
        </w:rPr>
        <w:t>1</w:t>
      </w:r>
      <w:r w:rsidR="00447AAB" w:rsidRPr="00754B09">
        <w:rPr>
          <w:rFonts w:eastAsia="Times New Roman" w:cs="Times New Roman"/>
          <w:sz w:val="28"/>
          <w:szCs w:val="24"/>
          <w:vertAlign w:val="superscript"/>
          <w:lang w:eastAsia="lv-LV"/>
        </w:rPr>
        <w:t> </w:t>
      </w:r>
      <w:r w:rsidRPr="00754B09">
        <w:rPr>
          <w:rFonts w:cs="Times New Roman"/>
          <w:sz w:val="28"/>
          <w:szCs w:val="24"/>
        </w:rPr>
        <w:t>panta pirmās daļas 3</w:t>
      </w:r>
      <w:r w:rsidR="00FD0627" w:rsidRPr="00754B09">
        <w:rPr>
          <w:rFonts w:cs="Times New Roman"/>
          <w:sz w:val="28"/>
          <w:szCs w:val="24"/>
        </w:rPr>
        <w:t>. </w:t>
      </w:r>
      <w:r w:rsidRPr="00754B09">
        <w:rPr>
          <w:rFonts w:cs="Times New Roman"/>
          <w:sz w:val="28"/>
          <w:szCs w:val="24"/>
        </w:rPr>
        <w:t xml:space="preserve">punktā noteikto nodokļa likmi, nodrošina </w:t>
      </w:r>
      <w:r w:rsidRPr="00754B09">
        <w:rPr>
          <w:sz w:val="28"/>
        </w:rPr>
        <w:t>Lauku atbalsta dienests</w:t>
      </w:r>
      <w:r w:rsidRPr="00754B09">
        <w:rPr>
          <w:rFonts w:cs="Times New Roman"/>
          <w:sz w:val="28"/>
          <w:szCs w:val="24"/>
        </w:rPr>
        <w:t xml:space="preserve"> atbilstoši regulas Nr</w:t>
      </w:r>
      <w:r w:rsidR="00FD0627" w:rsidRPr="00754B09">
        <w:rPr>
          <w:rFonts w:cs="Times New Roman"/>
          <w:sz w:val="28"/>
          <w:szCs w:val="24"/>
        </w:rPr>
        <w:t>. </w:t>
      </w:r>
      <w:r w:rsidRPr="00754B09">
        <w:rPr>
          <w:rFonts w:cs="Times New Roman"/>
          <w:sz w:val="28"/>
          <w:szCs w:val="24"/>
        </w:rPr>
        <w:t>651/2014 9</w:t>
      </w:r>
      <w:r w:rsidR="00FD0627" w:rsidRPr="00754B09">
        <w:rPr>
          <w:rFonts w:cs="Times New Roman"/>
          <w:sz w:val="28"/>
          <w:szCs w:val="24"/>
        </w:rPr>
        <w:t>. </w:t>
      </w:r>
      <w:r w:rsidRPr="00754B09">
        <w:rPr>
          <w:rFonts w:cs="Times New Roman"/>
          <w:sz w:val="28"/>
          <w:szCs w:val="24"/>
        </w:rPr>
        <w:t>panta 1., 2. un 4</w:t>
      </w:r>
      <w:r w:rsidR="00FD0627" w:rsidRPr="00754B09">
        <w:rPr>
          <w:rFonts w:cs="Times New Roman"/>
          <w:sz w:val="28"/>
          <w:szCs w:val="24"/>
        </w:rPr>
        <w:t>. </w:t>
      </w:r>
      <w:r w:rsidRPr="00754B09">
        <w:rPr>
          <w:rFonts w:cs="Times New Roman"/>
          <w:sz w:val="28"/>
          <w:szCs w:val="24"/>
        </w:rPr>
        <w:t>punktam</w:t>
      </w:r>
      <w:r w:rsidR="00FD0627" w:rsidRPr="00754B09">
        <w:rPr>
          <w:rFonts w:cs="Times New Roman"/>
          <w:sz w:val="28"/>
          <w:szCs w:val="24"/>
        </w:rPr>
        <w:t>.</w:t>
      </w:r>
      <w:r w:rsidR="00075511" w:rsidRPr="00754B09">
        <w:rPr>
          <w:rFonts w:cs="Times New Roman"/>
          <w:sz w:val="28"/>
          <w:szCs w:val="24"/>
        </w:rPr>
        <w:t xml:space="preserve"> </w:t>
      </w:r>
      <w:r w:rsidRPr="00754B09">
        <w:rPr>
          <w:rFonts w:cs="Times New Roman"/>
          <w:sz w:val="28"/>
          <w:szCs w:val="24"/>
        </w:rPr>
        <w:t>Informāciju publicē</w:t>
      </w:r>
      <w:r w:rsidR="00707D8C" w:rsidRPr="00754B09">
        <w:rPr>
          <w:rFonts w:cs="Times New Roman"/>
          <w:sz w:val="28"/>
          <w:szCs w:val="24"/>
        </w:rPr>
        <w:t xml:space="preserve"> reizi gadā līdz 1.</w:t>
      </w:r>
      <w:r w:rsidR="00146E9D" w:rsidRPr="00754B09">
        <w:rPr>
          <w:rFonts w:cs="Times New Roman"/>
          <w:sz w:val="28"/>
          <w:szCs w:val="24"/>
        </w:rPr>
        <w:t> </w:t>
      </w:r>
      <w:r w:rsidR="00707D8C" w:rsidRPr="00754B09">
        <w:rPr>
          <w:rFonts w:cs="Times New Roman"/>
          <w:sz w:val="28"/>
          <w:szCs w:val="24"/>
        </w:rPr>
        <w:t>martam</w:t>
      </w:r>
      <w:r w:rsidRPr="00754B09">
        <w:rPr>
          <w:rFonts w:cs="Times New Roman"/>
          <w:sz w:val="28"/>
          <w:szCs w:val="24"/>
        </w:rPr>
        <w:t>, ievērojot regulas Nr</w:t>
      </w:r>
      <w:r w:rsidR="00FD0627" w:rsidRPr="00754B09">
        <w:rPr>
          <w:rFonts w:cs="Times New Roman"/>
          <w:sz w:val="28"/>
          <w:szCs w:val="24"/>
        </w:rPr>
        <w:t>. </w:t>
      </w:r>
      <w:r w:rsidRPr="00754B09">
        <w:rPr>
          <w:rFonts w:cs="Times New Roman"/>
          <w:sz w:val="28"/>
          <w:szCs w:val="24"/>
        </w:rPr>
        <w:t>651/2014 II un III pielikumā noteiktās prasības.</w:t>
      </w:r>
    </w:p>
    <w:p w14:paraId="0C4FF8F0" w14:textId="77777777" w:rsidR="004A57F5" w:rsidRPr="00754B09" w:rsidRDefault="004A57F5" w:rsidP="002848F9">
      <w:pPr>
        <w:ind w:firstLine="720"/>
        <w:jc w:val="both"/>
        <w:rPr>
          <w:rFonts w:cs="Times New Roman"/>
          <w:sz w:val="28"/>
          <w:szCs w:val="24"/>
        </w:rPr>
      </w:pPr>
    </w:p>
    <w:p w14:paraId="730DBCE4" w14:textId="7335CA79" w:rsidR="004A57F5" w:rsidRPr="00754B09" w:rsidRDefault="004A57F5" w:rsidP="002848F9">
      <w:pPr>
        <w:ind w:firstLine="720"/>
        <w:jc w:val="both"/>
        <w:rPr>
          <w:rFonts w:cs="Times New Roman"/>
          <w:sz w:val="28"/>
          <w:szCs w:val="24"/>
        </w:rPr>
      </w:pPr>
      <w:r w:rsidRPr="00754B09">
        <w:rPr>
          <w:rFonts w:cs="Times New Roman"/>
          <w:sz w:val="28"/>
          <w:szCs w:val="24"/>
        </w:rPr>
        <w:t>70.</w:t>
      </w:r>
      <w:r w:rsidRPr="00754B09">
        <w:rPr>
          <w:rFonts w:cs="Times New Roman"/>
          <w:sz w:val="28"/>
          <w:szCs w:val="24"/>
          <w:vertAlign w:val="superscript"/>
        </w:rPr>
        <w:t>13</w:t>
      </w:r>
      <w:r w:rsidR="00D143F2" w:rsidRPr="00754B09">
        <w:rPr>
          <w:rFonts w:cs="Times New Roman"/>
          <w:sz w:val="28"/>
          <w:szCs w:val="24"/>
        </w:rPr>
        <w:t> </w:t>
      </w:r>
      <w:r w:rsidRPr="00754B09">
        <w:rPr>
          <w:rFonts w:cs="Times New Roman"/>
          <w:sz w:val="28"/>
          <w:szCs w:val="24"/>
        </w:rPr>
        <w:t>Par atbalsta piešķiršanas dienu uzskatāma diena, kad Lauku atbalsta dienests pieņēmis šo noteikumu 70.</w:t>
      </w:r>
      <w:r w:rsidRPr="00754B09">
        <w:rPr>
          <w:rFonts w:cs="Times New Roman"/>
          <w:sz w:val="28"/>
          <w:szCs w:val="24"/>
          <w:vertAlign w:val="superscript"/>
        </w:rPr>
        <w:t>7</w:t>
      </w:r>
      <w:r w:rsidR="00447AAB" w:rsidRPr="00754B09">
        <w:rPr>
          <w:rFonts w:eastAsia="Times New Roman" w:cs="Times New Roman"/>
          <w:sz w:val="28"/>
          <w:szCs w:val="24"/>
          <w:vertAlign w:val="superscript"/>
          <w:lang w:eastAsia="lv-LV"/>
        </w:rPr>
        <w:t> </w:t>
      </w:r>
      <w:r w:rsidRPr="00754B09">
        <w:rPr>
          <w:rFonts w:cs="Times New Roman"/>
          <w:sz w:val="28"/>
          <w:szCs w:val="24"/>
        </w:rPr>
        <w:t>2</w:t>
      </w:r>
      <w:r w:rsidR="00FD0627" w:rsidRPr="00754B09">
        <w:rPr>
          <w:rFonts w:cs="Times New Roman"/>
          <w:sz w:val="28"/>
          <w:szCs w:val="24"/>
        </w:rPr>
        <w:t>. </w:t>
      </w:r>
      <w:r w:rsidRPr="00754B09">
        <w:rPr>
          <w:rFonts w:cs="Times New Roman"/>
          <w:sz w:val="28"/>
          <w:szCs w:val="24"/>
        </w:rPr>
        <w:t>apakšpunktā minēto lēmumu</w:t>
      </w:r>
      <w:r w:rsidR="00FD0627" w:rsidRPr="00754B09">
        <w:rPr>
          <w:rFonts w:cs="Times New Roman"/>
          <w:sz w:val="28"/>
          <w:szCs w:val="24"/>
        </w:rPr>
        <w:t>. </w:t>
      </w:r>
    </w:p>
    <w:p w14:paraId="71146F63" w14:textId="77777777" w:rsidR="004A57F5" w:rsidRPr="00754B09" w:rsidRDefault="004A57F5" w:rsidP="002848F9">
      <w:pPr>
        <w:ind w:firstLine="720"/>
        <w:jc w:val="both"/>
        <w:rPr>
          <w:rFonts w:cs="Times New Roman"/>
          <w:sz w:val="28"/>
          <w:szCs w:val="24"/>
        </w:rPr>
      </w:pPr>
    </w:p>
    <w:p w14:paraId="38020CD8" w14:textId="03AF7F95" w:rsidR="00B36103" w:rsidRPr="00754B09" w:rsidRDefault="004A57F5" w:rsidP="002848F9">
      <w:pPr>
        <w:pStyle w:val="ListParagraph"/>
        <w:ind w:left="0" w:firstLine="720"/>
        <w:jc w:val="both"/>
        <w:rPr>
          <w:sz w:val="28"/>
        </w:rPr>
      </w:pPr>
      <w:r w:rsidRPr="00754B09">
        <w:rPr>
          <w:sz w:val="28"/>
        </w:rPr>
        <w:lastRenderedPageBreak/>
        <w:t>70.</w:t>
      </w:r>
      <w:r w:rsidRPr="00754B09">
        <w:rPr>
          <w:sz w:val="28"/>
          <w:vertAlign w:val="superscript"/>
        </w:rPr>
        <w:t>14</w:t>
      </w:r>
      <w:r w:rsidR="00D143F2" w:rsidRPr="00754B09">
        <w:rPr>
          <w:sz w:val="28"/>
        </w:rPr>
        <w:t> </w:t>
      </w:r>
      <w:r w:rsidRPr="00754B09">
        <w:rPr>
          <w:sz w:val="28"/>
        </w:rPr>
        <w:t xml:space="preserve">Ja tiek </w:t>
      </w:r>
      <w:r w:rsidR="007D38AA" w:rsidRPr="00754B09">
        <w:rPr>
          <w:sz w:val="28"/>
        </w:rPr>
        <w:t xml:space="preserve">konstatēts, ka </w:t>
      </w:r>
      <w:r w:rsidR="007D38AA" w:rsidRPr="00754B09">
        <w:rPr>
          <w:spacing w:val="-2"/>
          <w:sz w:val="28"/>
        </w:rPr>
        <w:t xml:space="preserve">pārkāptas </w:t>
      </w:r>
      <w:r w:rsidR="00D1627B" w:rsidRPr="00754B09">
        <w:rPr>
          <w:sz w:val="28"/>
        </w:rPr>
        <w:t xml:space="preserve">šajos noteikumos </w:t>
      </w:r>
      <w:r w:rsidR="007D38AA" w:rsidRPr="00754B09">
        <w:rPr>
          <w:sz w:val="28"/>
        </w:rPr>
        <w:t xml:space="preserve">minētās </w:t>
      </w:r>
      <w:r w:rsidR="00211598" w:rsidRPr="00754B09">
        <w:rPr>
          <w:sz w:val="28"/>
        </w:rPr>
        <w:t xml:space="preserve">prasības </w:t>
      </w:r>
      <w:r w:rsidR="00D1627B" w:rsidRPr="00754B09">
        <w:rPr>
          <w:sz w:val="28"/>
        </w:rPr>
        <w:t>valsts atbalsta</w:t>
      </w:r>
      <w:r w:rsidRPr="00754B09">
        <w:rPr>
          <w:sz w:val="28"/>
        </w:rPr>
        <w:t xml:space="preserve"> </w:t>
      </w:r>
      <w:r w:rsidR="00211598" w:rsidRPr="00754B09">
        <w:rPr>
          <w:sz w:val="28"/>
        </w:rPr>
        <w:t>saņemšanai</w:t>
      </w:r>
      <w:r w:rsidRPr="00754B09">
        <w:rPr>
          <w:spacing w:val="-2"/>
          <w:sz w:val="28"/>
        </w:rPr>
        <w:t>, galalietotājam ir pienākums iemaksāt valsts budžetā visu šo noteikumu</w:t>
      </w:r>
      <w:r w:rsidRPr="00754B09">
        <w:rPr>
          <w:sz w:val="28"/>
        </w:rPr>
        <w:t xml:space="preserve"> ietvaros saņemto nelikumīgo </w:t>
      </w:r>
      <w:r w:rsidR="003C7614" w:rsidRPr="00754B09">
        <w:rPr>
          <w:sz w:val="28"/>
        </w:rPr>
        <w:t>valsts</w:t>
      </w:r>
      <w:r w:rsidRPr="00754B09">
        <w:rPr>
          <w:sz w:val="28"/>
        </w:rPr>
        <w:t xml:space="preserve"> atbalst</w:t>
      </w:r>
      <w:r w:rsidR="009218B5" w:rsidRPr="00754B09">
        <w:rPr>
          <w:sz w:val="28"/>
        </w:rPr>
        <w:t>a summu</w:t>
      </w:r>
      <w:r w:rsidR="009170F4" w:rsidRPr="00754B09">
        <w:rPr>
          <w:sz w:val="28"/>
        </w:rPr>
        <w:t>, kuru</w:t>
      </w:r>
      <w:r w:rsidR="0072373E" w:rsidRPr="00754B09">
        <w:rPr>
          <w:sz w:val="28"/>
        </w:rPr>
        <w:t xml:space="preserve"> nosaka</w:t>
      </w:r>
      <w:r w:rsidR="00A71589" w:rsidRPr="00754B09">
        <w:rPr>
          <w:sz w:val="28"/>
        </w:rPr>
        <w:t xml:space="preserve"> šādā kārtībā</w:t>
      </w:r>
      <w:r w:rsidR="009170F4" w:rsidRPr="00754B09">
        <w:rPr>
          <w:sz w:val="28"/>
        </w:rPr>
        <w:t>:</w:t>
      </w:r>
    </w:p>
    <w:p w14:paraId="41B39941" w14:textId="254CEECB" w:rsidR="00EA01C2" w:rsidRPr="00754B09" w:rsidRDefault="00B36103" w:rsidP="002848F9">
      <w:pPr>
        <w:pStyle w:val="ListParagraph"/>
        <w:ind w:left="0" w:firstLine="720"/>
        <w:jc w:val="both"/>
        <w:rPr>
          <w:sz w:val="28"/>
        </w:rPr>
      </w:pPr>
      <w:r w:rsidRPr="00754B09">
        <w:rPr>
          <w:sz w:val="28"/>
        </w:rPr>
        <w:t>70.</w:t>
      </w:r>
      <w:r w:rsidR="00FA6475" w:rsidRPr="00754B09">
        <w:rPr>
          <w:sz w:val="28"/>
          <w:vertAlign w:val="superscript"/>
        </w:rPr>
        <w:t>14 </w:t>
      </w:r>
      <w:r w:rsidRPr="00754B09">
        <w:rPr>
          <w:sz w:val="28"/>
        </w:rPr>
        <w:t>1</w:t>
      </w:r>
      <w:r w:rsidR="00FD0627" w:rsidRPr="00754B09">
        <w:rPr>
          <w:sz w:val="28"/>
        </w:rPr>
        <w:t>. </w:t>
      </w:r>
      <w:r w:rsidRPr="00754B09">
        <w:rPr>
          <w:sz w:val="28"/>
        </w:rPr>
        <w:t>nelikumīgā valsts atbalsta apmēra un nokavējuma nauda</w:t>
      </w:r>
      <w:r w:rsidR="003C7614" w:rsidRPr="00754B09">
        <w:rPr>
          <w:sz w:val="28"/>
        </w:rPr>
        <w:t>s</w:t>
      </w:r>
      <w:r w:rsidRPr="00754B09">
        <w:rPr>
          <w:sz w:val="28"/>
        </w:rPr>
        <w:t xml:space="preserve"> summu</w:t>
      </w:r>
      <w:r w:rsidRPr="00754B09">
        <w:t xml:space="preserve"> </w:t>
      </w:r>
      <w:r w:rsidRPr="00754B09">
        <w:rPr>
          <w:sz w:val="28"/>
        </w:rPr>
        <w:t xml:space="preserve">par saņemto </w:t>
      </w:r>
      <w:r w:rsidR="007D38AA" w:rsidRPr="00754B09">
        <w:rPr>
          <w:sz w:val="28"/>
        </w:rPr>
        <w:t>minētā</w:t>
      </w:r>
      <w:r w:rsidRPr="00754B09">
        <w:rPr>
          <w:sz w:val="28"/>
        </w:rPr>
        <w:t xml:space="preserve"> atbalsta apmēru </w:t>
      </w:r>
      <w:bookmarkStart w:id="4" w:name="_Hlk59011256"/>
      <w:r w:rsidR="00AE4296" w:rsidRPr="00754B09">
        <w:rPr>
          <w:sz w:val="28"/>
          <w:szCs w:val="28"/>
        </w:rPr>
        <w:t>nelikumīgā valsts atbalsta procentu aprēķina</w:t>
      </w:r>
      <w:bookmarkEnd w:id="4"/>
      <w:r w:rsidR="00AE4296" w:rsidRPr="00754B09">
        <w:rPr>
          <w:sz w:val="28"/>
          <w:szCs w:val="28"/>
        </w:rPr>
        <w:t xml:space="preserve"> </w:t>
      </w:r>
      <w:r w:rsidR="00987080" w:rsidRPr="00754B09">
        <w:rPr>
          <w:sz w:val="28"/>
        </w:rPr>
        <w:t>periodā līdz trim gadiem</w:t>
      </w:r>
      <w:r w:rsidRPr="00754B09">
        <w:rPr>
          <w:sz w:val="28"/>
        </w:rPr>
        <w:t xml:space="preserve">, skaitot atpakaļ no lēmuma par </w:t>
      </w:r>
      <w:r w:rsidR="007B11A7" w:rsidRPr="00754B09">
        <w:rPr>
          <w:sz w:val="28"/>
        </w:rPr>
        <w:t xml:space="preserve">nelikumīgā </w:t>
      </w:r>
      <w:r w:rsidRPr="00754B09">
        <w:rPr>
          <w:sz w:val="28"/>
        </w:rPr>
        <w:t>valsts atbalsta atgūšanu pieņemšanas</w:t>
      </w:r>
      <w:r w:rsidR="009418E4" w:rsidRPr="00754B09">
        <w:rPr>
          <w:sz w:val="28"/>
        </w:rPr>
        <w:t xml:space="preserve"> dienas</w:t>
      </w:r>
      <w:r w:rsidRPr="00754B09">
        <w:rPr>
          <w:sz w:val="28"/>
        </w:rPr>
        <w:t>, aprēķina likumā</w:t>
      </w:r>
      <w:r w:rsidR="00EA01C2" w:rsidRPr="00754B09">
        <w:rPr>
          <w:sz w:val="28"/>
        </w:rPr>
        <w:t xml:space="preserve"> </w:t>
      </w:r>
      <w:r w:rsidR="00F561EA" w:rsidRPr="00754B09">
        <w:rPr>
          <w:sz w:val="28"/>
        </w:rPr>
        <w:t>"</w:t>
      </w:r>
      <w:r w:rsidR="00EA01C2" w:rsidRPr="00754B09">
        <w:rPr>
          <w:sz w:val="28"/>
        </w:rPr>
        <w:t>Par nodokļiem un nodevām</w:t>
      </w:r>
      <w:r w:rsidR="00F561EA" w:rsidRPr="00754B09">
        <w:rPr>
          <w:sz w:val="28"/>
        </w:rPr>
        <w:t>"</w:t>
      </w:r>
      <w:r w:rsidR="00EA01C2" w:rsidRPr="00754B09">
        <w:rPr>
          <w:sz w:val="28"/>
        </w:rPr>
        <w:t xml:space="preserve"> noteiktajā kārtībā;</w:t>
      </w:r>
    </w:p>
    <w:p w14:paraId="220B23D6" w14:textId="70090E06" w:rsidR="00EA01C2" w:rsidRPr="00754B09" w:rsidRDefault="00EA01C2" w:rsidP="002848F9">
      <w:pPr>
        <w:pStyle w:val="ListParagraph"/>
        <w:tabs>
          <w:tab w:val="left" w:pos="1134"/>
        </w:tabs>
        <w:ind w:left="0" w:firstLine="720"/>
        <w:jc w:val="both"/>
        <w:rPr>
          <w:sz w:val="28"/>
          <w:szCs w:val="28"/>
        </w:rPr>
      </w:pPr>
      <w:r w:rsidRPr="00754B09">
        <w:rPr>
          <w:sz w:val="28"/>
        </w:rPr>
        <w:t>70.</w:t>
      </w:r>
      <w:r w:rsidR="00FA6475" w:rsidRPr="00754B09">
        <w:rPr>
          <w:sz w:val="28"/>
          <w:vertAlign w:val="superscript"/>
        </w:rPr>
        <w:t>14 </w:t>
      </w:r>
      <w:r w:rsidRPr="00754B09">
        <w:rPr>
          <w:sz w:val="28"/>
        </w:rPr>
        <w:t>2</w:t>
      </w:r>
      <w:r w:rsidR="00FD0627" w:rsidRPr="00754B09">
        <w:rPr>
          <w:sz w:val="28"/>
        </w:rPr>
        <w:t>. </w:t>
      </w:r>
      <w:r w:rsidRPr="00754B09">
        <w:rPr>
          <w:sz w:val="28"/>
          <w:szCs w:val="28"/>
        </w:rPr>
        <w:t xml:space="preserve">nelikumīgā valsts atbalsta apmēra un </w:t>
      </w:r>
      <w:r w:rsidR="00A71589" w:rsidRPr="00754B09">
        <w:rPr>
          <w:sz w:val="28"/>
          <w:szCs w:val="28"/>
        </w:rPr>
        <w:t xml:space="preserve">nelikumīgā </w:t>
      </w:r>
      <w:r w:rsidRPr="00754B09">
        <w:rPr>
          <w:sz w:val="28"/>
          <w:szCs w:val="28"/>
        </w:rPr>
        <w:t xml:space="preserve">valsts atbalsta procentu summu par saņemto </w:t>
      </w:r>
      <w:r w:rsidR="00A71589" w:rsidRPr="00754B09">
        <w:rPr>
          <w:sz w:val="28"/>
          <w:szCs w:val="28"/>
        </w:rPr>
        <w:t>minētā</w:t>
      </w:r>
      <w:r w:rsidRPr="00754B09">
        <w:rPr>
          <w:sz w:val="28"/>
          <w:szCs w:val="28"/>
        </w:rPr>
        <w:t xml:space="preserve"> atbalsta </w:t>
      </w:r>
      <w:r w:rsidRPr="00754B09">
        <w:rPr>
          <w:sz w:val="28"/>
        </w:rPr>
        <w:t xml:space="preserve">apmēru </w:t>
      </w:r>
      <w:r w:rsidR="00AE4296" w:rsidRPr="00754B09">
        <w:rPr>
          <w:sz w:val="28"/>
          <w:szCs w:val="28"/>
        </w:rPr>
        <w:t xml:space="preserve">nelikumīgā valsts atbalsta procentu aprēķina </w:t>
      </w:r>
      <w:r w:rsidR="00987080" w:rsidRPr="00754B09">
        <w:rPr>
          <w:sz w:val="28"/>
        </w:rPr>
        <w:t xml:space="preserve">periodā, </w:t>
      </w:r>
      <w:r w:rsidR="00AE4296" w:rsidRPr="00754B09">
        <w:rPr>
          <w:sz w:val="28"/>
        </w:rPr>
        <w:t>kas</w:t>
      </w:r>
      <w:r w:rsidR="00987080" w:rsidRPr="00754B09">
        <w:rPr>
          <w:sz w:val="28"/>
        </w:rPr>
        <w:t xml:space="preserve"> </w:t>
      </w:r>
      <w:r w:rsidRPr="00754B09">
        <w:rPr>
          <w:sz w:val="28"/>
        </w:rPr>
        <w:t>pārsniedz</w:t>
      </w:r>
      <w:r w:rsidRPr="00754B09">
        <w:rPr>
          <w:sz w:val="28"/>
          <w:szCs w:val="28"/>
        </w:rPr>
        <w:t xml:space="preserve"> </w:t>
      </w:r>
      <w:r w:rsidR="003129B0" w:rsidRPr="00754B09">
        <w:rPr>
          <w:sz w:val="28"/>
          <w:szCs w:val="28"/>
        </w:rPr>
        <w:t>trīs gadus</w:t>
      </w:r>
      <w:r w:rsidRPr="00754B09">
        <w:rPr>
          <w:sz w:val="28"/>
          <w:szCs w:val="28"/>
        </w:rPr>
        <w:t>, aprēķina, izmantojot šādu formulu:</w:t>
      </w:r>
    </w:p>
    <w:p w14:paraId="206A9EB0" w14:textId="77777777" w:rsidR="00EA01C2" w:rsidRPr="00754B09" w:rsidRDefault="00EA01C2" w:rsidP="002848F9">
      <w:pPr>
        <w:pStyle w:val="ListParagraph"/>
        <w:tabs>
          <w:tab w:val="left" w:pos="993"/>
        </w:tabs>
        <w:ind w:left="0" w:firstLine="720"/>
        <w:jc w:val="both"/>
        <w:rPr>
          <w:sz w:val="28"/>
          <w:szCs w:val="28"/>
        </w:rPr>
      </w:pPr>
    </w:p>
    <w:p w14:paraId="35568687" w14:textId="4634204C" w:rsidR="00EA01C2" w:rsidRPr="00754B09" w:rsidRDefault="006965F7" w:rsidP="002848F9">
      <w:pPr>
        <w:jc w:val="center"/>
        <w:rPr>
          <w:iCs/>
          <w:sz w:val="22"/>
        </w:rPr>
      </w:pPr>
      <m:oMath>
        <m:r>
          <w:rPr>
            <w:rFonts w:ascii="Cambria Math" w:hAnsi="Cambria Math"/>
            <w:sz w:val="22"/>
          </w:rPr>
          <m:t>A=</m:t>
        </m:r>
        <m:nary>
          <m:naryPr>
            <m:chr m:val="∑"/>
            <m:grow m:val="1"/>
            <m:ctrlPr>
              <w:rPr>
                <w:rFonts w:ascii="Cambria Math" w:hAnsi="Cambria Math"/>
                <w:i/>
                <w:sz w:val="22"/>
              </w:rPr>
            </m:ctrlPr>
          </m:naryPr>
          <m:sub>
            <m:r>
              <w:rPr>
                <w:rFonts w:ascii="Cambria Math" w:hAnsi="Cambria Math"/>
                <w:sz w:val="22"/>
              </w:rPr>
              <m:t>n=1</m:t>
            </m:r>
          </m:sub>
          <m:sup>
            <m:r>
              <w:rPr>
                <w:rFonts w:ascii="Cambria Math" w:hAnsi="Cambria Math"/>
                <w:sz w:val="22"/>
              </w:rPr>
              <m:t>∞</m:t>
            </m:r>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M</m:t>
                    </m:r>
                  </m:e>
                  <m:sub>
                    <m:r>
                      <w:rPr>
                        <w:rFonts w:ascii="Cambria Math" w:hAnsi="Cambria Math"/>
                        <w:sz w:val="22"/>
                      </w:rPr>
                      <m:t>n</m:t>
                    </m:r>
                  </m:sub>
                </m:sSub>
                <m:r>
                  <w:rPr>
                    <w:rFonts w:ascii="Cambria Math" w:hAnsi="Cambria Math"/>
                    <w:sz w:val="22"/>
                  </w:rPr>
                  <m:t xml:space="preserve"> x </m:t>
                </m:r>
                <m:sSup>
                  <m:sSupPr>
                    <m:ctrlPr>
                      <w:rPr>
                        <w:rFonts w:ascii="Cambria Math" w:hAnsi="Cambria Math"/>
                        <w:i/>
                        <w:sz w:val="22"/>
                      </w:rPr>
                    </m:ctrlPr>
                  </m:sSup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m:t>
                            </m:r>
                          </m:e>
                          <m:sub>
                            <m:r>
                              <w:rPr>
                                <w:rFonts w:ascii="Cambria Math" w:hAnsi="Cambria Math"/>
                                <w:sz w:val="22"/>
                              </w:rPr>
                              <m:t>t</m:t>
                            </m:r>
                          </m:sub>
                        </m:sSub>
                      </m:e>
                    </m:d>
                  </m:e>
                  <m:sup>
                    <m:f>
                      <m:fPr>
                        <m:type m:val="lin"/>
                        <m:ctrlPr>
                          <w:rPr>
                            <w:rFonts w:ascii="Cambria Math" w:hAnsi="Cambria Math"/>
                            <w:i/>
                            <w:sz w:val="22"/>
                          </w:rPr>
                        </m:ctrlPr>
                      </m:fPr>
                      <m:num>
                        <m:r>
                          <w:rPr>
                            <w:rFonts w:ascii="Cambria Math" w:hAnsi="Cambria Math"/>
                            <w:sz w:val="22"/>
                          </w:rPr>
                          <m:t>365</m:t>
                        </m:r>
                      </m:num>
                      <m:den>
                        <m:r>
                          <w:rPr>
                            <w:rFonts w:ascii="Cambria Math" w:hAnsi="Cambria Math"/>
                            <w:sz w:val="22"/>
                          </w:rPr>
                          <m:t>365</m:t>
                        </m:r>
                      </m:den>
                    </m:f>
                  </m:sup>
                </m:sSup>
                <m:r>
                  <w:rPr>
                    <w:rFonts w:ascii="Cambria Math" w:hAnsi="Cambria Math"/>
                    <w:sz w:val="22"/>
                  </w:rPr>
                  <m:t xml:space="preserve"> x </m:t>
                </m:r>
                <m:sSup>
                  <m:sSupPr>
                    <m:ctrlPr>
                      <w:rPr>
                        <w:rFonts w:ascii="Cambria Math" w:hAnsi="Cambria Math"/>
                        <w:i/>
                        <w:sz w:val="22"/>
                      </w:rPr>
                    </m:ctrlPr>
                  </m:sSup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m:t>
                            </m:r>
                          </m:e>
                          <m:sub>
                            <m:r>
                              <w:rPr>
                                <w:rFonts w:ascii="Cambria Math" w:hAnsi="Cambria Math"/>
                                <w:sz w:val="22"/>
                              </w:rPr>
                              <m:t>t+1</m:t>
                            </m:r>
                          </m:sub>
                        </m:sSub>
                      </m:e>
                    </m:d>
                  </m:e>
                  <m:sup>
                    <m:f>
                      <m:fPr>
                        <m:type m:val="lin"/>
                        <m:ctrlPr>
                          <w:rPr>
                            <w:rFonts w:ascii="Cambria Math" w:hAnsi="Cambria Math"/>
                            <w:i/>
                            <w:sz w:val="22"/>
                          </w:rPr>
                        </m:ctrlPr>
                      </m:fPr>
                      <m:num>
                        <m:r>
                          <w:rPr>
                            <w:rFonts w:ascii="Cambria Math" w:hAnsi="Cambria Math"/>
                            <w:sz w:val="22"/>
                          </w:rPr>
                          <m:t>365</m:t>
                        </m:r>
                      </m:num>
                      <m:den>
                        <m:r>
                          <w:rPr>
                            <w:rFonts w:ascii="Cambria Math" w:hAnsi="Cambria Math"/>
                            <w:sz w:val="22"/>
                          </w:rPr>
                          <m:t xml:space="preserve">365 </m:t>
                        </m:r>
                      </m:den>
                    </m:f>
                  </m:sup>
                </m:sSup>
                <m:r>
                  <w:rPr>
                    <w:rFonts w:ascii="Cambria Math" w:hAnsi="Cambria Math"/>
                    <w:sz w:val="22"/>
                  </w:rPr>
                  <m:t>x</m:t>
                </m:r>
                <m:sSup>
                  <m:sSupPr>
                    <m:ctrlPr>
                      <w:rPr>
                        <w:rFonts w:ascii="Cambria Math" w:hAnsi="Cambria Math"/>
                        <w:i/>
                        <w:sz w:val="22"/>
                      </w:rPr>
                    </m:ctrlPr>
                  </m:sSupPr>
                  <m:e>
                    <m:r>
                      <w:rPr>
                        <w:rFonts w:ascii="Cambria Math" w:hAnsi="Cambria Math"/>
                        <w:sz w:val="22"/>
                      </w:rPr>
                      <m:t xml:space="preserve"> </m:t>
                    </m:r>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m:t>
                            </m:r>
                          </m:e>
                          <m:sub>
                            <m:r>
                              <w:rPr>
                                <w:rFonts w:ascii="Cambria Math" w:hAnsi="Cambria Math"/>
                                <w:sz w:val="22"/>
                              </w:rPr>
                              <m:t>t+2</m:t>
                            </m:r>
                          </m:sub>
                        </m:sSub>
                      </m:e>
                    </m:d>
                  </m:e>
                  <m:sup>
                    <m:f>
                      <m:fPr>
                        <m:type m:val="lin"/>
                        <m:ctrlPr>
                          <w:rPr>
                            <w:rFonts w:ascii="Cambria Math" w:hAnsi="Cambria Math"/>
                            <w:i/>
                            <w:sz w:val="22"/>
                          </w:rPr>
                        </m:ctrlPr>
                      </m:fPr>
                      <m:num>
                        <m:r>
                          <w:rPr>
                            <w:rFonts w:ascii="Cambria Math" w:hAnsi="Cambria Math"/>
                            <w:sz w:val="22"/>
                          </w:rPr>
                          <m:t>365</m:t>
                        </m:r>
                      </m:num>
                      <m:den>
                        <m:r>
                          <w:rPr>
                            <w:rFonts w:ascii="Cambria Math" w:hAnsi="Cambria Math"/>
                            <w:sz w:val="22"/>
                          </w:rPr>
                          <m:t>365</m:t>
                        </m:r>
                      </m:den>
                    </m:f>
                  </m:sup>
                </m:sSup>
                <m:r>
                  <w:rPr>
                    <w:rFonts w:ascii="Cambria Math" w:hAnsi="Cambria Math"/>
                    <w:sz w:val="22"/>
                  </w:rPr>
                  <m:t xml:space="preserve"> x </m:t>
                </m:r>
                <m:sSup>
                  <m:sSupPr>
                    <m:ctrlPr>
                      <w:rPr>
                        <w:rFonts w:ascii="Cambria Math" w:hAnsi="Cambria Math"/>
                        <w:i/>
                        <w:sz w:val="22"/>
                      </w:rPr>
                    </m:ctrlPr>
                  </m:sSup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m:t>
                            </m:r>
                          </m:e>
                          <m:sub>
                            <m:r>
                              <w:rPr>
                                <w:rFonts w:ascii="Cambria Math" w:hAnsi="Cambria Math"/>
                                <w:sz w:val="22"/>
                              </w:rPr>
                              <m:t>t+3</m:t>
                            </m:r>
                          </m:sub>
                        </m:sSub>
                      </m:e>
                    </m:d>
                  </m:e>
                  <m:sup>
                    <m:f>
                      <m:fPr>
                        <m:type m:val="lin"/>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d</m:t>
                            </m:r>
                          </m:e>
                          <m:sub>
                            <m:r>
                              <w:rPr>
                                <w:rFonts w:ascii="Cambria Math" w:hAnsi="Cambria Math"/>
                                <w:sz w:val="22"/>
                              </w:rPr>
                              <m:t>n</m:t>
                            </m:r>
                          </m:sub>
                        </m:sSub>
                      </m:num>
                      <m:den>
                        <m:r>
                          <w:rPr>
                            <w:rFonts w:ascii="Cambria Math" w:hAnsi="Cambria Math"/>
                            <w:sz w:val="22"/>
                          </w:rPr>
                          <m:t>365</m:t>
                        </m:r>
                      </m:den>
                    </m:f>
                  </m:sup>
                </m:sSup>
              </m:e>
            </m:d>
          </m:e>
        </m:nary>
      </m:oMath>
      <w:r w:rsidR="00EA01C2" w:rsidRPr="00754B09">
        <w:rPr>
          <w:rFonts w:cs="Times New Roman"/>
          <w:iCs/>
          <w:sz w:val="22"/>
        </w:rPr>
        <w:t>,</w:t>
      </w:r>
      <w:r w:rsidR="00EA01C2" w:rsidRPr="00754B09">
        <w:rPr>
          <w:rFonts w:cs="Times New Roman"/>
          <w:iCs/>
          <w:szCs w:val="24"/>
        </w:rPr>
        <w:t xml:space="preserve"> kur</w:t>
      </w:r>
    </w:p>
    <w:p w14:paraId="763A9426" w14:textId="77777777" w:rsidR="002848F9" w:rsidRPr="00754B09" w:rsidRDefault="002848F9" w:rsidP="002848F9">
      <w:pPr>
        <w:pStyle w:val="ListParagraph"/>
        <w:tabs>
          <w:tab w:val="left" w:pos="993"/>
        </w:tabs>
        <w:ind w:left="0" w:firstLine="720"/>
        <w:jc w:val="both"/>
        <w:rPr>
          <w:sz w:val="28"/>
          <w:szCs w:val="28"/>
        </w:rPr>
      </w:pPr>
    </w:p>
    <w:p w14:paraId="189585F8" w14:textId="3C9DB278" w:rsidR="00EA01C2" w:rsidRPr="00754B09" w:rsidRDefault="009418E4" w:rsidP="002848F9">
      <w:pPr>
        <w:pStyle w:val="ListParagraph"/>
        <w:tabs>
          <w:tab w:val="left" w:pos="993"/>
        </w:tabs>
        <w:ind w:left="0" w:firstLine="720"/>
        <w:jc w:val="both"/>
        <w:rPr>
          <w:iCs/>
        </w:rPr>
      </w:pPr>
      <w:r w:rsidRPr="00754B09">
        <w:rPr>
          <w:iCs/>
          <w:spacing w:val="-2"/>
        </w:rPr>
        <w:t>A – </w:t>
      </w:r>
      <w:r w:rsidR="00A71589" w:rsidRPr="00754B09">
        <w:rPr>
          <w:iCs/>
          <w:spacing w:val="-2"/>
        </w:rPr>
        <w:t xml:space="preserve">nelikumīgā </w:t>
      </w:r>
      <w:r w:rsidR="00EA01C2" w:rsidRPr="00754B09">
        <w:rPr>
          <w:iCs/>
          <w:spacing w:val="-2"/>
        </w:rPr>
        <w:t xml:space="preserve">valsts atbalsta apmēra un </w:t>
      </w:r>
      <w:r w:rsidR="00A71589" w:rsidRPr="00754B09">
        <w:rPr>
          <w:iCs/>
          <w:spacing w:val="-2"/>
        </w:rPr>
        <w:t xml:space="preserve">nelikumīgā </w:t>
      </w:r>
      <w:r w:rsidR="00EA01C2" w:rsidRPr="00754B09">
        <w:rPr>
          <w:iCs/>
          <w:spacing w:val="-2"/>
        </w:rPr>
        <w:t>valsts atbalsta procentu</w:t>
      </w:r>
      <w:r w:rsidR="00EA01C2" w:rsidRPr="00754B09">
        <w:rPr>
          <w:iCs/>
        </w:rPr>
        <w:t xml:space="preserve"> </w:t>
      </w:r>
      <w:r w:rsidR="00A71589" w:rsidRPr="00754B09">
        <w:rPr>
          <w:iCs/>
        </w:rPr>
        <w:t xml:space="preserve">summa </w:t>
      </w:r>
      <w:r w:rsidR="00EA01C2" w:rsidRPr="00754B09">
        <w:rPr>
          <w:iCs/>
        </w:rPr>
        <w:t xml:space="preserve">par saņemto </w:t>
      </w:r>
      <w:r w:rsidR="00A71589" w:rsidRPr="00754B09">
        <w:rPr>
          <w:iCs/>
        </w:rPr>
        <w:t>minētā</w:t>
      </w:r>
      <w:r w:rsidR="00EA01C2" w:rsidRPr="00754B09">
        <w:rPr>
          <w:iCs/>
        </w:rPr>
        <w:t xml:space="preserve"> atbalsta apmēru </w:t>
      </w:r>
      <w:r w:rsidR="00AE4296" w:rsidRPr="00754B09">
        <w:t xml:space="preserve">nelikumīgā valsts atbalsta procentu aprēķina </w:t>
      </w:r>
      <w:r w:rsidR="00987080" w:rsidRPr="00754B09">
        <w:rPr>
          <w:iCs/>
        </w:rPr>
        <w:t xml:space="preserve">periodā, </w:t>
      </w:r>
      <w:r w:rsidR="00AE4296" w:rsidRPr="00754B09">
        <w:rPr>
          <w:iCs/>
        </w:rPr>
        <w:t>kas</w:t>
      </w:r>
      <w:r w:rsidR="00987080" w:rsidRPr="00754B09">
        <w:rPr>
          <w:iCs/>
        </w:rPr>
        <w:t xml:space="preserve"> </w:t>
      </w:r>
      <w:r w:rsidR="00EA01C2" w:rsidRPr="00754B09">
        <w:rPr>
          <w:iCs/>
        </w:rPr>
        <w:t xml:space="preserve">pārsniedz </w:t>
      </w:r>
      <w:r w:rsidR="0015046D" w:rsidRPr="00754B09">
        <w:rPr>
          <w:iCs/>
        </w:rPr>
        <w:t>trīs gadus</w:t>
      </w:r>
      <w:r w:rsidR="00A71589" w:rsidRPr="00754B09">
        <w:rPr>
          <w:iCs/>
        </w:rPr>
        <w:t>;</w:t>
      </w:r>
    </w:p>
    <w:p w14:paraId="3B413E28" w14:textId="25C23747" w:rsidR="00EA01C2" w:rsidRPr="00754B09" w:rsidRDefault="009418E4" w:rsidP="002848F9">
      <w:pPr>
        <w:pStyle w:val="ListParagraph"/>
        <w:tabs>
          <w:tab w:val="left" w:pos="993"/>
        </w:tabs>
        <w:ind w:left="0" w:firstLine="720"/>
        <w:jc w:val="both"/>
        <w:rPr>
          <w:iCs/>
          <w:spacing w:val="-3"/>
        </w:rPr>
      </w:pPr>
      <w:proofErr w:type="spellStart"/>
      <w:r w:rsidRPr="00754B09">
        <w:rPr>
          <w:iCs/>
          <w:spacing w:val="-3"/>
        </w:rPr>
        <w:t>M</w:t>
      </w:r>
      <w:r w:rsidRPr="00754B09">
        <w:rPr>
          <w:iCs/>
          <w:spacing w:val="-3"/>
          <w:vertAlign w:val="subscript"/>
        </w:rPr>
        <w:t>n</w:t>
      </w:r>
      <w:proofErr w:type="spellEnd"/>
      <w:r w:rsidRPr="00754B09">
        <w:rPr>
          <w:iCs/>
          <w:spacing w:val="-3"/>
        </w:rPr>
        <w:t> – </w:t>
      </w:r>
      <w:r w:rsidR="00EA01C2" w:rsidRPr="00754B09">
        <w:rPr>
          <w:iCs/>
          <w:spacing w:val="-3"/>
        </w:rPr>
        <w:t xml:space="preserve">katrs </w:t>
      </w:r>
      <w:r w:rsidR="00595D22" w:rsidRPr="00754B09">
        <w:rPr>
          <w:iCs/>
          <w:spacing w:val="-3"/>
        </w:rPr>
        <w:t xml:space="preserve">nelikumīgais </w:t>
      </w:r>
      <w:r w:rsidR="00EA01C2" w:rsidRPr="00754B09">
        <w:rPr>
          <w:iCs/>
          <w:spacing w:val="-3"/>
        </w:rPr>
        <w:t xml:space="preserve">valsts atbalsta apmērs </w:t>
      </w:r>
      <w:r w:rsidR="00EA01C2" w:rsidRPr="00754B09">
        <w:rPr>
          <w:i/>
          <w:spacing w:val="-3"/>
        </w:rPr>
        <w:t>euro</w:t>
      </w:r>
      <w:r w:rsidR="00EA01C2" w:rsidRPr="00754B09">
        <w:rPr>
          <w:iCs/>
          <w:spacing w:val="-3"/>
        </w:rPr>
        <w:t xml:space="preserve"> valūtā, kas faktiski saņemts pirms šo noteikumu </w:t>
      </w:r>
      <w:r w:rsidR="00445BBE" w:rsidRPr="00754B09">
        <w:rPr>
          <w:iCs/>
          <w:spacing w:val="-3"/>
        </w:rPr>
        <w:t>70.</w:t>
      </w:r>
      <w:r w:rsidRPr="00754B09">
        <w:rPr>
          <w:iCs/>
          <w:spacing w:val="-3"/>
          <w:vertAlign w:val="superscript"/>
        </w:rPr>
        <w:t>14 </w:t>
      </w:r>
      <w:r w:rsidR="00445BBE" w:rsidRPr="00754B09">
        <w:rPr>
          <w:iCs/>
          <w:spacing w:val="-3"/>
        </w:rPr>
        <w:t>1</w:t>
      </w:r>
      <w:r w:rsidR="00FD0627" w:rsidRPr="00754B09">
        <w:rPr>
          <w:iCs/>
          <w:spacing w:val="-3"/>
        </w:rPr>
        <w:t>. </w:t>
      </w:r>
      <w:r w:rsidR="00A71589" w:rsidRPr="00754B09">
        <w:rPr>
          <w:iCs/>
          <w:spacing w:val="-3"/>
        </w:rPr>
        <w:t>apakš</w:t>
      </w:r>
      <w:r w:rsidR="00EA01C2" w:rsidRPr="00754B09">
        <w:rPr>
          <w:iCs/>
          <w:spacing w:val="-3"/>
        </w:rPr>
        <w:t xml:space="preserve">punktā minētā </w:t>
      </w:r>
      <w:r w:rsidR="00A71589" w:rsidRPr="00754B09">
        <w:rPr>
          <w:iCs/>
          <w:spacing w:val="-3"/>
        </w:rPr>
        <w:t xml:space="preserve">triju </w:t>
      </w:r>
      <w:r w:rsidR="00EA01C2" w:rsidRPr="00754B09">
        <w:rPr>
          <w:iCs/>
          <w:spacing w:val="-3"/>
        </w:rPr>
        <w:t>gadu perioda</w:t>
      </w:r>
      <w:r w:rsidR="00A71589" w:rsidRPr="00754B09">
        <w:rPr>
          <w:iCs/>
          <w:spacing w:val="-3"/>
        </w:rPr>
        <w:t>;</w:t>
      </w:r>
    </w:p>
    <w:p w14:paraId="50FA4DCF" w14:textId="73B4731D" w:rsidR="00EA01C2" w:rsidRPr="00754B09" w:rsidRDefault="009418E4" w:rsidP="002848F9">
      <w:pPr>
        <w:pStyle w:val="ListParagraph"/>
        <w:tabs>
          <w:tab w:val="left" w:pos="993"/>
        </w:tabs>
        <w:ind w:left="0" w:firstLine="720"/>
        <w:jc w:val="both"/>
        <w:rPr>
          <w:iCs/>
        </w:rPr>
      </w:pPr>
      <w:r w:rsidRPr="00754B09">
        <w:rPr>
          <w:iCs/>
        </w:rPr>
        <w:t>n – </w:t>
      </w:r>
      <w:r w:rsidR="00EA01C2" w:rsidRPr="00754B09">
        <w:rPr>
          <w:iCs/>
        </w:rPr>
        <w:t>nelikumīgā valsts atbalsta apmēra saņemšanas gadījumi</w:t>
      </w:r>
      <w:r w:rsidR="00A71589" w:rsidRPr="00754B09">
        <w:rPr>
          <w:iCs/>
        </w:rPr>
        <w:t>;</w:t>
      </w:r>
    </w:p>
    <w:p w14:paraId="2D87F0C4" w14:textId="46DF0991" w:rsidR="00EA01C2" w:rsidRPr="00754B09" w:rsidRDefault="009418E4" w:rsidP="002848F9">
      <w:pPr>
        <w:pStyle w:val="ListParagraph"/>
        <w:tabs>
          <w:tab w:val="left" w:pos="993"/>
        </w:tabs>
        <w:ind w:left="0" w:firstLine="720"/>
        <w:jc w:val="both"/>
        <w:rPr>
          <w:iCs/>
        </w:rPr>
      </w:pPr>
      <w:proofErr w:type="spellStart"/>
      <w:r w:rsidRPr="00754B09">
        <w:rPr>
          <w:iCs/>
        </w:rPr>
        <w:t>r</w:t>
      </w:r>
      <w:r w:rsidRPr="00754B09">
        <w:rPr>
          <w:iCs/>
          <w:vertAlign w:val="subscript"/>
        </w:rPr>
        <w:t>y</w:t>
      </w:r>
      <w:proofErr w:type="spellEnd"/>
      <w:r w:rsidRPr="00754B09">
        <w:rPr>
          <w:iCs/>
        </w:rPr>
        <w:t> – </w:t>
      </w:r>
      <w:r w:rsidR="00EA01C2" w:rsidRPr="00754B09">
        <w:rPr>
          <w:iCs/>
        </w:rPr>
        <w:t>atsauces likme, izteikta procentos, kuru publicē Eiropas Komisija saskaņā ar Komisijas 2004</w:t>
      </w:r>
      <w:r w:rsidR="00FD0627" w:rsidRPr="00754B09">
        <w:rPr>
          <w:iCs/>
        </w:rPr>
        <w:t>. </w:t>
      </w:r>
      <w:r w:rsidR="00EA01C2" w:rsidRPr="00754B09">
        <w:rPr>
          <w:iCs/>
        </w:rPr>
        <w:t>gada 21</w:t>
      </w:r>
      <w:r w:rsidR="00FD0627" w:rsidRPr="00754B09">
        <w:rPr>
          <w:iCs/>
        </w:rPr>
        <w:t>. </w:t>
      </w:r>
      <w:r w:rsidR="00EA01C2" w:rsidRPr="00754B09">
        <w:rPr>
          <w:iCs/>
        </w:rPr>
        <w:t xml:space="preserve">aprīļa </w:t>
      </w:r>
      <w:r w:rsidR="00B076B0" w:rsidRPr="00754B09">
        <w:rPr>
          <w:iCs/>
        </w:rPr>
        <w:t xml:space="preserve">Regulas </w:t>
      </w:r>
      <w:r w:rsidR="00EA01C2" w:rsidRPr="00754B09">
        <w:rPr>
          <w:iCs/>
        </w:rPr>
        <w:t>(EK) Nr</w:t>
      </w:r>
      <w:r w:rsidR="00FD0627" w:rsidRPr="00754B09">
        <w:rPr>
          <w:iCs/>
        </w:rPr>
        <w:t>. </w:t>
      </w:r>
      <w:r w:rsidR="00EA01C2" w:rsidRPr="00754B09">
        <w:rPr>
          <w:iCs/>
        </w:rPr>
        <w:t xml:space="preserve">794/2004, ar ko īsteno Padomes </w:t>
      </w:r>
      <w:r w:rsidR="00A37BD5" w:rsidRPr="00754B09">
        <w:rPr>
          <w:iCs/>
        </w:rPr>
        <w:t xml:space="preserve">Regulu </w:t>
      </w:r>
      <w:r w:rsidR="00EA01C2" w:rsidRPr="00754B09">
        <w:rPr>
          <w:iCs/>
        </w:rPr>
        <w:t>(ES) 2015/1589, ar ko nosaka sīki izstrādātus noteikumus Līguma par Eiropas Savienības darbību 108</w:t>
      </w:r>
      <w:r w:rsidR="00FD0627" w:rsidRPr="00754B09">
        <w:rPr>
          <w:iCs/>
        </w:rPr>
        <w:t>. </w:t>
      </w:r>
      <w:r w:rsidR="00EA01C2" w:rsidRPr="00754B09">
        <w:rPr>
          <w:iCs/>
        </w:rPr>
        <w:t>panta piemērošanai</w:t>
      </w:r>
      <w:r w:rsidR="00B076B0" w:rsidRPr="00754B09">
        <w:rPr>
          <w:iCs/>
        </w:rPr>
        <w:t>,</w:t>
      </w:r>
      <w:r w:rsidR="00EA01C2" w:rsidRPr="00754B09">
        <w:rPr>
          <w:iCs/>
        </w:rPr>
        <w:t xml:space="preserve"> 10</w:t>
      </w:r>
      <w:r w:rsidR="00FD0627" w:rsidRPr="00754B09">
        <w:rPr>
          <w:iCs/>
        </w:rPr>
        <w:t>. </w:t>
      </w:r>
      <w:r w:rsidR="00EA01C2" w:rsidRPr="00754B09">
        <w:rPr>
          <w:iCs/>
        </w:rPr>
        <w:t>pantu un kura bija spēkā brīdī, kad nelikumīg</w:t>
      </w:r>
      <w:r w:rsidR="00FE3210" w:rsidRPr="00754B09">
        <w:rPr>
          <w:iCs/>
        </w:rPr>
        <w:t>ais</w:t>
      </w:r>
      <w:r w:rsidR="00EA01C2" w:rsidRPr="00754B09">
        <w:rPr>
          <w:iCs/>
        </w:rPr>
        <w:t xml:space="preserve"> valsts atbalsta apmērs saņemts, </w:t>
      </w:r>
      <w:r w:rsidR="001E07F2" w:rsidRPr="00754B09">
        <w:rPr>
          <w:szCs w:val="28"/>
        </w:rPr>
        <w:t xml:space="preserve">procentiem </w:t>
      </w:r>
      <w:r w:rsidR="00987080" w:rsidRPr="00754B09">
        <w:rPr>
          <w:iCs/>
        </w:rPr>
        <w:t>pieskait</w:t>
      </w:r>
      <w:r w:rsidR="001E07F2" w:rsidRPr="00754B09">
        <w:rPr>
          <w:iCs/>
        </w:rPr>
        <w:t>ot</w:t>
      </w:r>
      <w:r w:rsidR="00987080" w:rsidRPr="00754B09">
        <w:rPr>
          <w:iCs/>
        </w:rPr>
        <w:t xml:space="preserve"> </w:t>
      </w:r>
      <w:r w:rsidR="00EA01C2" w:rsidRPr="00754B09">
        <w:rPr>
          <w:iCs/>
        </w:rPr>
        <w:t>100</w:t>
      </w:r>
      <w:r w:rsidR="00B076B0" w:rsidRPr="00754B09">
        <w:rPr>
          <w:iCs/>
        </w:rPr>
        <w:t> </w:t>
      </w:r>
      <w:r w:rsidR="00EA01C2" w:rsidRPr="00754B09">
        <w:rPr>
          <w:iCs/>
        </w:rPr>
        <w:t xml:space="preserve">bāzes </w:t>
      </w:r>
      <w:r w:rsidR="001E07F2" w:rsidRPr="00754B09">
        <w:rPr>
          <w:iCs/>
        </w:rPr>
        <w:t>punktus</w:t>
      </w:r>
      <w:r w:rsidR="00A71589" w:rsidRPr="00754B09">
        <w:rPr>
          <w:iCs/>
        </w:rPr>
        <w:t>;</w:t>
      </w:r>
    </w:p>
    <w:p w14:paraId="532C5EA0" w14:textId="757EDB29" w:rsidR="00EA01C2" w:rsidRPr="00754B09" w:rsidRDefault="009418E4" w:rsidP="002848F9">
      <w:pPr>
        <w:pStyle w:val="ListParagraph"/>
        <w:tabs>
          <w:tab w:val="left" w:pos="993"/>
        </w:tabs>
        <w:ind w:left="0" w:firstLine="720"/>
        <w:jc w:val="both"/>
        <w:rPr>
          <w:iCs/>
        </w:rPr>
      </w:pPr>
      <w:r w:rsidRPr="00754B09">
        <w:rPr>
          <w:iCs/>
        </w:rPr>
        <w:t>t – </w:t>
      </w:r>
      <w:r w:rsidR="00EA01C2" w:rsidRPr="00754B09">
        <w:rPr>
          <w:iCs/>
        </w:rPr>
        <w:t xml:space="preserve">katram saņemtajam </w:t>
      </w:r>
      <w:r w:rsidR="00FE3210" w:rsidRPr="00754B09">
        <w:rPr>
          <w:iCs/>
        </w:rPr>
        <w:t xml:space="preserve">nelikumīgajam </w:t>
      </w:r>
      <w:r w:rsidR="00EA01C2" w:rsidRPr="00754B09">
        <w:rPr>
          <w:iCs/>
        </w:rPr>
        <w:t xml:space="preserve">valsts atbalsta apmēram piemērojamo atsauces likmi </w:t>
      </w:r>
      <w:r w:rsidR="00963307" w:rsidRPr="00754B09">
        <w:rPr>
          <w:iCs/>
        </w:rPr>
        <w:t xml:space="preserve">pārskata </w:t>
      </w:r>
      <w:bookmarkStart w:id="5" w:name="_Hlk58924209"/>
      <w:r w:rsidR="00963307" w:rsidRPr="00754B09">
        <w:rPr>
          <w:iCs/>
        </w:rPr>
        <w:t xml:space="preserve">katru </w:t>
      </w:r>
      <w:bookmarkEnd w:id="5"/>
      <w:r w:rsidR="00EA01C2" w:rsidRPr="00754B09">
        <w:rPr>
          <w:iCs/>
        </w:rPr>
        <w:t>gadu un attiecībā uz nākamo periodu piemēro atjaunoto (t+1) atsauces likmi attiecīgā atbalsta piešķiršanas datumā</w:t>
      </w:r>
      <w:r w:rsidR="00A71589" w:rsidRPr="00754B09">
        <w:rPr>
          <w:iCs/>
        </w:rPr>
        <w:t>;</w:t>
      </w:r>
    </w:p>
    <w:p w14:paraId="68370EA4" w14:textId="1BCE3ED1" w:rsidR="004A57F5" w:rsidRPr="00754B09" w:rsidRDefault="009418E4" w:rsidP="002848F9">
      <w:pPr>
        <w:pStyle w:val="ListParagraph"/>
        <w:ind w:left="0" w:firstLine="720"/>
        <w:jc w:val="both"/>
      </w:pPr>
      <w:proofErr w:type="spellStart"/>
      <w:r w:rsidRPr="00754B09">
        <w:rPr>
          <w:iCs/>
        </w:rPr>
        <w:t>d</w:t>
      </w:r>
      <w:r w:rsidRPr="00754B09">
        <w:rPr>
          <w:iCs/>
          <w:vertAlign w:val="subscript"/>
        </w:rPr>
        <w:t>n</w:t>
      </w:r>
      <w:proofErr w:type="spellEnd"/>
      <w:r w:rsidRPr="00754B09">
        <w:rPr>
          <w:iCs/>
        </w:rPr>
        <w:t> – </w:t>
      </w:r>
      <w:r w:rsidR="00AE4296" w:rsidRPr="00754B09">
        <w:t xml:space="preserve">nelikumīgā valsts atbalsta procentu aprēķina </w:t>
      </w:r>
      <w:r w:rsidR="00987080" w:rsidRPr="00754B09">
        <w:rPr>
          <w:iCs/>
        </w:rPr>
        <w:t>periods</w:t>
      </w:r>
      <w:r w:rsidR="00C1190E" w:rsidRPr="00754B09">
        <w:t>, izteikts dienās</w:t>
      </w:r>
      <w:r w:rsidR="00987080" w:rsidRPr="00754B09">
        <w:rPr>
          <w:iCs/>
        </w:rPr>
        <w:t>, katr</w:t>
      </w:r>
      <w:r w:rsidR="00FE3210" w:rsidRPr="00754B09">
        <w:rPr>
          <w:iCs/>
        </w:rPr>
        <w:t>am</w:t>
      </w:r>
      <w:r w:rsidR="00987080" w:rsidRPr="00754B09">
        <w:t xml:space="preserve"> </w:t>
      </w:r>
      <w:r w:rsidR="00FE3210" w:rsidRPr="00754B09">
        <w:t xml:space="preserve">saņemtajam nelikumīgajam </w:t>
      </w:r>
      <w:r w:rsidR="00EA01C2" w:rsidRPr="00754B09">
        <w:rPr>
          <w:iCs/>
        </w:rPr>
        <w:t>valsts</w:t>
      </w:r>
      <w:r w:rsidR="00EA01C2" w:rsidRPr="00754B09">
        <w:t xml:space="preserve"> atbalsta </w:t>
      </w:r>
      <w:r w:rsidR="00FE3210" w:rsidRPr="00754B09">
        <w:t>apmēram</w:t>
      </w:r>
      <w:r w:rsidR="00EA01C2" w:rsidRPr="00754B09">
        <w:t>.</w:t>
      </w:r>
      <w:r w:rsidR="00B75E6B" w:rsidRPr="00754B09">
        <w:t>";</w:t>
      </w:r>
    </w:p>
    <w:p w14:paraId="19626AB7" w14:textId="77777777" w:rsidR="002848F9" w:rsidRPr="00754B09" w:rsidRDefault="002848F9" w:rsidP="002848F9">
      <w:pPr>
        <w:pStyle w:val="ListParagraph"/>
        <w:tabs>
          <w:tab w:val="left" w:pos="993"/>
        </w:tabs>
        <w:ind w:left="0" w:firstLine="720"/>
        <w:jc w:val="both"/>
        <w:rPr>
          <w:sz w:val="28"/>
          <w:szCs w:val="28"/>
        </w:rPr>
      </w:pPr>
    </w:p>
    <w:p w14:paraId="75BD54A1" w14:textId="3A220C5E" w:rsidR="003355B4" w:rsidRPr="00754B09" w:rsidRDefault="002848F9" w:rsidP="002848F9">
      <w:pPr>
        <w:ind w:firstLine="720"/>
        <w:jc w:val="both"/>
        <w:rPr>
          <w:sz w:val="28"/>
        </w:rPr>
      </w:pPr>
      <w:r w:rsidRPr="00754B09">
        <w:rPr>
          <w:sz w:val="28"/>
        </w:rPr>
        <w:t>1.16</w:t>
      </w:r>
      <w:r w:rsidR="00FD0627" w:rsidRPr="00754B09">
        <w:rPr>
          <w:sz w:val="28"/>
        </w:rPr>
        <w:t>. </w:t>
      </w:r>
      <w:r w:rsidR="00AC573C" w:rsidRPr="00754B09">
        <w:rPr>
          <w:sz w:val="28"/>
        </w:rPr>
        <w:t>izteikt 74</w:t>
      </w:r>
      <w:r w:rsidR="00FD0627" w:rsidRPr="00754B09">
        <w:rPr>
          <w:sz w:val="28"/>
        </w:rPr>
        <w:t>. </w:t>
      </w:r>
      <w:r w:rsidR="00AC573C" w:rsidRPr="00754B09">
        <w:rPr>
          <w:sz w:val="28"/>
        </w:rPr>
        <w:t>punktu šādā redakcijā:</w:t>
      </w:r>
    </w:p>
    <w:p w14:paraId="0F5DFD17" w14:textId="77777777" w:rsidR="003A10E2" w:rsidRPr="00754B09" w:rsidRDefault="003A10E2" w:rsidP="002848F9">
      <w:pPr>
        <w:ind w:firstLine="720"/>
        <w:jc w:val="both"/>
        <w:rPr>
          <w:sz w:val="28"/>
        </w:rPr>
      </w:pPr>
    </w:p>
    <w:p w14:paraId="7B648D62" w14:textId="0B0031A6" w:rsidR="00AC573C" w:rsidRPr="00754B09" w:rsidRDefault="00F561EA" w:rsidP="002848F9">
      <w:pPr>
        <w:ind w:firstLine="720"/>
        <w:jc w:val="both"/>
        <w:rPr>
          <w:sz w:val="28"/>
        </w:rPr>
      </w:pPr>
      <w:r w:rsidRPr="00754B09">
        <w:rPr>
          <w:sz w:val="28"/>
        </w:rPr>
        <w:t>"</w:t>
      </w:r>
      <w:r w:rsidR="00AC573C" w:rsidRPr="00754B09">
        <w:rPr>
          <w:sz w:val="28"/>
        </w:rPr>
        <w:t>74</w:t>
      </w:r>
      <w:r w:rsidR="00FD0627" w:rsidRPr="00754B09">
        <w:rPr>
          <w:sz w:val="28"/>
        </w:rPr>
        <w:t>. </w:t>
      </w:r>
      <w:r w:rsidR="00AC573C" w:rsidRPr="00754B09">
        <w:rPr>
          <w:sz w:val="28"/>
        </w:rPr>
        <w:t>Galalietotājs, kas izmanto dabasgāzi šo noteikumu 58</w:t>
      </w:r>
      <w:r w:rsidR="00FD0627" w:rsidRPr="00754B09">
        <w:rPr>
          <w:sz w:val="28"/>
        </w:rPr>
        <w:t xml:space="preserve">. un </w:t>
      </w:r>
      <w:r w:rsidR="00AC573C" w:rsidRPr="00754B09">
        <w:rPr>
          <w:sz w:val="28"/>
        </w:rPr>
        <w:t>61</w:t>
      </w:r>
      <w:r w:rsidR="00FD0627" w:rsidRPr="00754B09">
        <w:rPr>
          <w:sz w:val="28"/>
        </w:rPr>
        <w:t>. </w:t>
      </w:r>
      <w:r w:rsidR="00AC573C" w:rsidRPr="00754B09">
        <w:rPr>
          <w:sz w:val="28"/>
        </w:rPr>
        <w:t>punktā minētajiem mērķiem, nodrošina izmantotās dabasgāzes atsevišķu uzskaiti sadalījumā pa minētajiem mērķiem</w:t>
      </w:r>
      <w:r w:rsidR="00FD0627" w:rsidRPr="00754B09">
        <w:rPr>
          <w:sz w:val="28"/>
        </w:rPr>
        <w:t>.</w:t>
      </w:r>
      <w:r w:rsidR="00075511" w:rsidRPr="00754B09">
        <w:rPr>
          <w:sz w:val="28"/>
        </w:rPr>
        <w:t xml:space="preserve"> </w:t>
      </w:r>
      <w:r w:rsidR="002D2E86" w:rsidRPr="00754B09">
        <w:rPr>
          <w:sz w:val="28"/>
        </w:rPr>
        <w:t>Galalietotājs</w:t>
      </w:r>
      <w:r w:rsidR="00AC573C" w:rsidRPr="00754B09">
        <w:rPr>
          <w:sz w:val="28"/>
        </w:rPr>
        <w:t xml:space="preserve"> dabasgāzes tirgotāja </w:t>
      </w:r>
      <w:r w:rsidR="002D2E86" w:rsidRPr="00754B09">
        <w:rPr>
          <w:sz w:val="28"/>
        </w:rPr>
        <w:t xml:space="preserve">vai apstiprināta noliktavas turētāja darbībām ar dabasgāzi </w:t>
      </w:r>
      <w:r w:rsidR="00AC573C" w:rsidRPr="00754B09">
        <w:rPr>
          <w:sz w:val="28"/>
        </w:rPr>
        <w:t xml:space="preserve">noteiktajā termiņā paziņo </w:t>
      </w:r>
      <w:r w:rsidR="00A37BD5" w:rsidRPr="00754B09">
        <w:rPr>
          <w:sz w:val="28"/>
        </w:rPr>
        <w:t xml:space="preserve">minētajam </w:t>
      </w:r>
      <w:r w:rsidR="00AC573C" w:rsidRPr="00754B09">
        <w:rPr>
          <w:sz w:val="28"/>
        </w:rPr>
        <w:t xml:space="preserve">tirgotājam </w:t>
      </w:r>
      <w:r w:rsidR="002D2E86" w:rsidRPr="00754B09">
        <w:rPr>
          <w:sz w:val="28"/>
        </w:rPr>
        <w:t xml:space="preserve">vai noliktavas turētājam </w:t>
      </w:r>
      <w:r w:rsidR="00AC573C" w:rsidRPr="00754B09">
        <w:rPr>
          <w:sz w:val="28"/>
        </w:rPr>
        <w:t>nodokļa taksācijas periodā izmantotās dabasgāzes apjomu sadalījumā pa konkrētajiem mērķiem, norādot attiecīgos Eiropas Parlamenta un Padomes 2006</w:t>
      </w:r>
      <w:r w:rsidR="00FD0627" w:rsidRPr="00754B09">
        <w:rPr>
          <w:sz w:val="28"/>
        </w:rPr>
        <w:t>. </w:t>
      </w:r>
      <w:r w:rsidR="00AC573C" w:rsidRPr="00754B09">
        <w:rPr>
          <w:sz w:val="28"/>
        </w:rPr>
        <w:t>gada 20</w:t>
      </w:r>
      <w:r w:rsidR="00FD0627" w:rsidRPr="00754B09">
        <w:rPr>
          <w:sz w:val="28"/>
        </w:rPr>
        <w:t>. </w:t>
      </w:r>
      <w:r w:rsidR="00AC573C" w:rsidRPr="00754B09">
        <w:rPr>
          <w:sz w:val="28"/>
        </w:rPr>
        <w:t>decembra Regulā (EK) Nr</w:t>
      </w:r>
      <w:r w:rsidR="00FD0627" w:rsidRPr="00754B09">
        <w:rPr>
          <w:sz w:val="28"/>
        </w:rPr>
        <w:t>. </w:t>
      </w:r>
      <w:r w:rsidR="00AC573C" w:rsidRPr="00754B09">
        <w:rPr>
          <w:sz w:val="28"/>
        </w:rPr>
        <w:t>1893/2006, ar ko izveido NACE 2</w:t>
      </w:r>
      <w:r w:rsidR="00FD0627" w:rsidRPr="00754B09">
        <w:rPr>
          <w:sz w:val="28"/>
        </w:rPr>
        <w:t>. </w:t>
      </w:r>
      <w:r w:rsidR="00AC573C" w:rsidRPr="00754B09">
        <w:rPr>
          <w:sz w:val="28"/>
        </w:rPr>
        <w:t>red</w:t>
      </w:r>
      <w:r w:rsidR="00FD0627" w:rsidRPr="00754B09">
        <w:rPr>
          <w:sz w:val="28"/>
        </w:rPr>
        <w:t>.</w:t>
      </w:r>
      <w:r w:rsidR="00075511" w:rsidRPr="00754B09">
        <w:rPr>
          <w:sz w:val="28"/>
        </w:rPr>
        <w:t xml:space="preserve"> </w:t>
      </w:r>
      <w:r w:rsidR="00AC573C" w:rsidRPr="00754B09">
        <w:rPr>
          <w:sz w:val="28"/>
        </w:rPr>
        <w:t>saimniecisko darbību statistisko klasifikāciju, kā arī groza Padomes Regulu (EEK) Nr</w:t>
      </w:r>
      <w:r w:rsidR="00FD0627" w:rsidRPr="00754B09">
        <w:rPr>
          <w:sz w:val="28"/>
        </w:rPr>
        <w:t>. </w:t>
      </w:r>
      <w:r w:rsidR="00AC573C" w:rsidRPr="00754B09">
        <w:rPr>
          <w:sz w:val="28"/>
        </w:rPr>
        <w:t xml:space="preserve">3037/90 un dažas EK regulas par īpašām statistikas jomām, noteiktos NACE klasificētos procesus un </w:t>
      </w:r>
      <w:r w:rsidR="00AC573C" w:rsidRPr="00754B09">
        <w:rPr>
          <w:sz w:val="28"/>
        </w:rPr>
        <w:lastRenderedPageBreak/>
        <w:t>kodus, kā arī paziņo to izmantotās dabasgāzes apjomu, kuru atbilstoši šo noteikumu 67</w:t>
      </w:r>
      <w:r w:rsidR="00FD0627" w:rsidRPr="00754B09">
        <w:rPr>
          <w:sz w:val="28"/>
        </w:rPr>
        <w:t>. </w:t>
      </w:r>
      <w:r w:rsidR="00AC573C" w:rsidRPr="00754B09">
        <w:rPr>
          <w:sz w:val="28"/>
        </w:rPr>
        <w:t>punktam ar nodokli neapliek.</w:t>
      </w:r>
      <w:r w:rsidRPr="00754B09">
        <w:rPr>
          <w:sz w:val="28"/>
        </w:rPr>
        <w:t>"</w:t>
      </w:r>
      <w:r w:rsidR="00CB3A7A" w:rsidRPr="00754B09">
        <w:rPr>
          <w:sz w:val="28"/>
        </w:rPr>
        <w:t>;</w:t>
      </w:r>
    </w:p>
    <w:p w14:paraId="18271D66" w14:textId="77777777" w:rsidR="00F261B4" w:rsidRPr="00754B09" w:rsidRDefault="00F261B4" w:rsidP="002848F9">
      <w:pPr>
        <w:ind w:firstLine="720"/>
        <w:jc w:val="both"/>
        <w:rPr>
          <w:sz w:val="28"/>
        </w:rPr>
      </w:pPr>
    </w:p>
    <w:p w14:paraId="5EDEF4F8" w14:textId="100FDEAF" w:rsidR="00F261B4" w:rsidRPr="00754B09" w:rsidRDefault="00F261B4" w:rsidP="00F261B4">
      <w:pPr>
        <w:ind w:firstLine="720"/>
        <w:rPr>
          <w:sz w:val="28"/>
        </w:rPr>
      </w:pPr>
      <w:r w:rsidRPr="00754B09">
        <w:rPr>
          <w:sz w:val="28"/>
        </w:rPr>
        <w:t>1.17. svītrot 78. un 80. punktā skaitli "59.";</w:t>
      </w:r>
    </w:p>
    <w:p w14:paraId="409A19D9" w14:textId="77777777" w:rsidR="00871BF3" w:rsidRPr="00754B09" w:rsidRDefault="00871BF3">
      <w:pPr>
        <w:spacing w:after="160" w:line="259" w:lineRule="auto"/>
        <w:rPr>
          <w:sz w:val="28"/>
        </w:rPr>
      </w:pPr>
      <w:r w:rsidRPr="00754B09">
        <w:rPr>
          <w:sz w:val="28"/>
        </w:rPr>
        <w:br w:type="page"/>
      </w:r>
    </w:p>
    <w:p w14:paraId="4342C056" w14:textId="7507A035" w:rsidR="002D2E86" w:rsidRPr="00754B09" w:rsidRDefault="002848F9" w:rsidP="002848F9">
      <w:pPr>
        <w:ind w:firstLine="720"/>
        <w:jc w:val="both"/>
        <w:rPr>
          <w:sz w:val="28"/>
        </w:rPr>
      </w:pPr>
      <w:r w:rsidRPr="00754B09">
        <w:rPr>
          <w:sz w:val="28"/>
        </w:rPr>
        <w:lastRenderedPageBreak/>
        <w:t>1.18</w:t>
      </w:r>
      <w:r w:rsidR="00FD0627" w:rsidRPr="00754B09">
        <w:rPr>
          <w:sz w:val="28"/>
        </w:rPr>
        <w:t>. </w:t>
      </w:r>
      <w:r w:rsidR="002D2E86" w:rsidRPr="00754B09">
        <w:rPr>
          <w:sz w:val="28"/>
        </w:rPr>
        <w:t>papildināt noteikumus ar 78.</w:t>
      </w:r>
      <w:r w:rsidR="002D2E86" w:rsidRPr="00754B09">
        <w:rPr>
          <w:sz w:val="28"/>
          <w:vertAlign w:val="superscript"/>
        </w:rPr>
        <w:t>1</w:t>
      </w:r>
      <w:r w:rsidR="00447AAB" w:rsidRPr="00754B09">
        <w:rPr>
          <w:rFonts w:eastAsia="Times New Roman" w:cs="Times New Roman"/>
          <w:sz w:val="28"/>
          <w:szCs w:val="24"/>
          <w:vertAlign w:val="superscript"/>
          <w:lang w:eastAsia="lv-LV"/>
        </w:rPr>
        <w:t> </w:t>
      </w:r>
      <w:r w:rsidR="002D2E86" w:rsidRPr="00754B09">
        <w:rPr>
          <w:sz w:val="28"/>
        </w:rPr>
        <w:t>punktu šādā redakcijā:</w:t>
      </w:r>
    </w:p>
    <w:p w14:paraId="0F6A188B" w14:textId="77777777" w:rsidR="003A10E2" w:rsidRPr="00754B09" w:rsidRDefault="003A10E2" w:rsidP="002848F9">
      <w:pPr>
        <w:ind w:firstLine="720"/>
        <w:jc w:val="both"/>
        <w:rPr>
          <w:rFonts w:cs="Times New Roman"/>
          <w:sz w:val="28"/>
          <w:szCs w:val="20"/>
        </w:rPr>
      </w:pPr>
    </w:p>
    <w:p w14:paraId="72D9712A" w14:textId="7D6ECA2F" w:rsidR="002D2E86" w:rsidRPr="00754B09" w:rsidRDefault="00F561EA" w:rsidP="002848F9">
      <w:pPr>
        <w:ind w:firstLine="720"/>
        <w:jc w:val="both"/>
        <w:rPr>
          <w:rFonts w:cs="Times New Roman"/>
          <w:sz w:val="28"/>
          <w:szCs w:val="20"/>
        </w:rPr>
      </w:pPr>
      <w:r w:rsidRPr="00754B09">
        <w:rPr>
          <w:rFonts w:cs="Times New Roman"/>
          <w:sz w:val="28"/>
          <w:szCs w:val="20"/>
        </w:rPr>
        <w:t>"</w:t>
      </w:r>
      <w:r w:rsidR="002D2E86" w:rsidRPr="00754B09">
        <w:rPr>
          <w:rFonts w:cs="Times New Roman"/>
          <w:sz w:val="28"/>
          <w:szCs w:val="20"/>
        </w:rPr>
        <w:t>78.</w:t>
      </w:r>
      <w:r w:rsidR="002D2E86" w:rsidRPr="00754B09">
        <w:rPr>
          <w:rFonts w:cs="Times New Roman"/>
          <w:sz w:val="28"/>
          <w:szCs w:val="20"/>
          <w:vertAlign w:val="superscript"/>
        </w:rPr>
        <w:t>1</w:t>
      </w:r>
      <w:r w:rsidR="002D2E86" w:rsidRPr="00754B09">
        <w:rPr>
          <w:rFonts w:cs="Times New Roman"/>
          <w:sz w:val="28"/>
          <w:szCs w:val="20"/>
        </w:rPr>
        <w:t> Apstiprināts noliktavas turētājs darbībām ar dabasgāzi nodokli aprēķina par taksācijas periodā piegādāto dabasgāzi, pamatojoties uz galalietotāja sniegto informāciju par dabasgāzes apjomu sadalījumā pa šo noteikumu 58</w:t>
      </w:r>
      <w:r w:rsidR="00FD0627" w:rsidRPr="00754B09">
        <w:rPr>
          <w:rFonts w:cs="Times New Roman"/>
          <w:sz w:val="28"/>
          <w:szCs w:val="20"/>
        </w:rPr>
        <w:t xml:space="preserve">. un </w:t>
      </w:r>
      <w:r w:rsidR="00D97D52" w:rsidRPr="00754B09">
        <w:rPr>
          <w:rFonts w:cs="Times New Roman"/>
          <w:sz w:val="28"/>
          <w:szCs w:val="20"/>
        </w:rPr>
        <w:t>61</w:t>
      </w:r>
      <w:r w:rsidR="00FD0627" w:rsidRPr="00754B09">
        <w:rPr>
          <w:rFonts w:cs="Times New Roman"/>
          <w:sz w:val="28"/>
          <w:szCs w:val="20"/>
        </w:rPr>
        <w:t>. </w:t>
      </w:r>
      <w:r w:rsidR="002D2E86" w:rsidRPr="00754B09">
        <w:rPr>
          <w:rFonts w:cs="Times New Roman"/>
          <w:sz w:val="28"/>
          <w:szCs w:val="20"/>
        </w:rPr>
        <w:t>punktā minētajiem izmantošanas mērķiem.</w:t>
      </w:r>
      <w:r w:rsidRPr="00754B09">
        <w:rPr>
          <w:rFonts w:cs="Times New Roman"/>
          <w:sz w:val="28"/>
          <w:szCs w:val="20"/>
        </w:rPr>
        <w:t>"</w:t>
      </w:r>
      <w:r w:rsidR="00D97D52" w:rsidRPr="00754B09">
        <w:rPr>
          <w:rFonts w:cs="Times New Roman"/>
          <w:sz w:val="28"/>
          <w:szCs w:val="20"/>
        </w:rPr>
        <w:t>;</w:t>
      </w:r>
    </w:p>
    <w:p w14:paraId="1AD754DE" w14:textId="77777777" w:rsidR="002D2E86" w:rsidRPr="00754B09" w:rsidRDefault="002D2E86" w:rsidP="002848F9">
      <w:pPr>
        <w:pStyle w:val="ListParagraph"/>
        <w:ind w:left="0" w:firstLine="720"/>
        <w:rPr>
          <w:sz w:val="28"/>
        </w:rPr>
      </w:pPr>
    </w:p>
    <w:p w14:paraId="51DF7ED2" w14:textId="6BFCB682" w:rsidR="00072993" w:rsidRPr="00754B09" w:rsidRDefault="002848F9" w:rsidP="002848F9">
      <w:pPr>
        <w:ind w:firstLine="720"/>
        <w:jc w:val="both"/>
        <w:rPr>
          <w:sz w:val="28"/>
        </w:rPr>
      </w:pPr>
      <w:r w:rsidRPr="00754B09">
        <w:rPr>
          <w:sz w:val="28"/>
        </w:rPr>
        <w:t>1.19</w:t>
      </w:r>
      <w:r w:rsidR="00FD0627" w:rsidRPr="00754B09">
        <w:rPr>
          <w:sz w:val="28"/>
        </w:rPr>
        <w:t>. </w:t>
      </w:r>
      <w:r w:rsidR="00AC573C" w:rsidRPr="00754B09">
        <w:rPr>
          <w:sz w:val="28"/>
        </w:rPr>
        <w:t>i</w:t>
      </w:r>
      <w:r w:rsidR="00072993" w:rsidRPr="00754B09">
        <w:rPr>
          <w:sz w:val="28"/>
        </w:rPr>
        <w:t>zteikt 79</w:t>
      </w:r>
      <w:r w:rsidR="00FD0627" w:rsidRPr="00754B09">
        <w:rPr>
          <w:sz w:val="28"/>
        </w:rPr>
        <w:t>. </w:t>
      </w:r>
      <w:r w:rsidR="00072993" w:rsidRPr="00754B09">
        <w:rPr>
          <w:sz w:val="28"/>
        </w:rPr>
        <w:t>punkta pirmo teikumu šādā redakcijā:</w:t>
      </w:r>
    </w:p>
    <w:p w14:paraId="463E2754" w14:textId="77777777" w:rsidR="003A10E2" w:rsidRPr="00754B09" w:rsidRDefault="003A10E2" w:rsidP="002848F9">
      <w:pPr>
        <w:ind w:firstLine="720"/>
        <w:jc w:val="both"/>
        <w:rPr>
          <w:sz w:val="28"/>
        </w:rPr>
      </w:pPr>
    </w:p>
    <w:p w14:paraId="061124A5" w14:textId="652370F0" w:rsidR="00072993" w:rsidRPr="00754B09" w:rsidRDefault="00F561EA" w:rsidP="002848F9">
      <w:pPr>
        <w:ind w:firstLine="720"/>
        <w:jc w:val="both"/>
        <w:rPr>
          <w:sz w:val="28"/>
        </w:rPr>
      </w:pPr>
      <w:r w:rsidRPr="00754B09">
        <w:rPr>
          <w:sz w:val="28"/>
        </w:rPr>
        <w:t>"</w:t>
      </w:r>
      <w:r w:rsidR="00072993" w:rsidRPr="00754B09">
        <w:rPr>
          <w:sz w:val="28"/>
        </w:rPr>
        <w:t>Ja galalietotājs, kas saņēmis dabasgāzi, kuru neapliek ar nodokli, izmanto to mērķim, kurš nav minēts šo noteikumu 58</w:t>
      </w:r>
      <w:r w:rsidR="00FD0627" w:rsidRPr="00754B09">
        <w:rPr>
          <w:sz w:val="28"/>
        </w:rPr>
        <w:t>. </w:t>
      </w:r>
      <w:r w:rsidR="00072993" w:rsidRPr="00754B09">
        <w:rPr>
          <w:sz w:val="28"/>
        </w:rPr>
        <w:t>punktā, galalietotājs maksājamo nodokli aprēķina attiecīgajam dabasgāzes apjomam, piemērojot nodokļa likmi, kas noteikta atbilstoši izmantošanas mērķim.</w:t>
      </w:r>
      <w:r w:rsidRPr="00754B09">
        <w:rPr>
          <w:sz w:val="28"/>
        </w:rPr>
        <w:t>"</w:t>
      </w:r>
      <w:r w:rsidR="00072993" w:rsidRPr="00754B09">
        <w:rPr>
          <w:sz w:val="28"/>
        </w:rPr>
        <w:t>;</w:t>
      </w:r>
    </w:p>
    <w:p w14:paraId="5AB78610" w14:textId="77777777" w:rsidR="00072993" w:rsidRPr="00754B09" w:rsidRDefault="00072993" w:rsidP="002848F9">
      <w:pPr>
        <w:pStyle w:val="ListParagraph"/>
        <w:ind w:left="0" w:firstLine="720"/>
        <w:rPr>
          <w:sz w:val="28"/>
        </w:rPr>
      </w:pPr>
    </w:p>
    <w:p w14:paraId="4D9EEF86" w14:textId="6045F025" w:rsidR="00D97D52" w:rsidRPr="00754B09" w:rsidRDefault="002848F9" w:rsidP="002848F9">
      <w:pPr>
        <w:ind w:firstLine="720"/>
        <w:jc w:val="both"/>
        <w:rPr>
          <w:sz w:val="28"/>
        </w:rPr>
      </w:pPr>
      <w:r w:rsidRPr="00754B09">
        <w:rPr>
          <w:sz w:val="28"/>
        </w:rPr>
        <w:t>1.20</w:t>
      </w:r>
      <w:r w:rsidR="00FD0627" w:rsidRPr="00754B09">
        <w:rPr>
          <w:sz w:val="28"/>
        </w:rPr>
        <w:t>. </w:t>
      </w:r>
      <w:r w:rsidR="00D97D52" w:rsidRPr="00754B09">
        <w:rPr>
          <w:sz w:val="28"/>
        </w:rPr>
        <w:t>izteikt 81</w:t>
      </w:r>
      <w:r w:rsidR="00FD0627" w:rsidRPr="00754B09">
        <w:rPr>
          <w:sz w:val="28"/>
        </w:rPr>
        <w:t>. </w:t>
      </w:r>
      <w:r w:rsidR="00D97D52" w:rsidRPr="00754B09">
        <w:rPr>
          <w:sz w:val="28"/>
        </w:rPr>
        <w:t>punktu šādā redakcijā:</w:t>
      </w:r>
    </w:p>
    <w:p w14:paraId="5B818FE3" w14:textId="77777777" w:rsidR="003A10E2" w:rsidRPr="00754B09" w:rsidRDefault="003A10E2" w:rsidP="002848F9">
      <w:pPr>
        <w:ind w:firstLine="720"/>
        <w:jc w:val="both"/>
        <w:rPr>
          <w:rFonts w:cs="Times New Roman"/>
          <w:sz w:val="28"/>
          <w:szCs w:val="20"/>
        </w:rPr>
      </w:pPr>
    </w:p>
    <w:p w14:paraId="6557CE1B" w14:textId="78645437" w:rsidR="00D97D52" w:rsidRPr="00754B09" w:rsidRDefault="00F561EA" w:rsidP="002848F9">
      <w:pPr>
        <w:ind w:firstLine="720"/>
        <w:jc w:val="both"/>
        <w:rPr>
          <w:rFonts w:cs="Times New Roman"/>
          <w:sz w:val="28"/>
          <w:szCs w:val="20"/>
        </w:rPr>
      </w:pPr>
      <w:r w:rsidRPr="00754B09">
        <w:rPr>
          <w:rFonts w:cs="Times New Roman"/>
          <w:sz w:val="28"/>
          <w:szCs w:val="20"/>
        </w:rPr>
        <w:t>"</w:t>
      </w:r>
      <w:r w:rsidR="00D97D52" w:rsidRPr="00754B09">
        <w:rPr>
          <w:rFonts w:cs="Times New Roman"/>
          <w:sz w:val="28"/>
          <w:szCs w:val="20"/>
        </w:rPr>
        <w:t>81</w:t>
      </w:r>
      <w:r w:rsidR="00FD0627" w:rsidRPr="00754B09">
        <w:rPr>
          <w:rFonts w:cs="Times New Roman"/>
          <w:sz w:val="28"/>
          <w:szCs w:val="20"/>
        </w:rPr>
        <w:t>. </w:t>
      </w:r>
      <w:r w:rsidR="00D97D52" w:rsidRPr="00754B09">
        <w:rPr>
          <w:rFonts w:cs="Times New Roman"/>
          <w:sz w:val="28"/>
          <w:szCs w:val="20"/>
        </w:rPr>
        <w:t>Dabasgāzes tirgotājs un apstiprināts noliktavas turētājs darbībām ar dabasgāzi galalietotājam izrakstītajā attaisnojuma dokumentā par taksācijas periodā piegādāto dabasgāzi norāda nodokļa apmēru atsevišķi katram apjomam, kurš piegādāts konkrētam dabasgāzes izmantošanas mērķim.</w:t>
      </w:r>
      <w:r w:rsidRPr="00754B09">
        <w:rPr>
          <w:rFonts w:cs="Times New Roman"/>
          <w:sz w:val="28"/>
          <w:szCs w:val="20"/>
        </w:rPr>
        <w:t>"</w:t>
      </w:r>
      <w:r w:rsidR="006D6CBD" w:rsidRPr="00754B09">
        <w:rPr>
          <w:rFonts w:cs="Times New Roman"/>
          <w:sz w:val="28"/>
          <w:szCs w:val="20"/>
        </w:rPr>
        <w:t>;</w:t>
      </w:r>
    </w:p>
    <w:p w14:paraId="748AC742" w14:textId="77777777" w:rsidR="00D97D52" w:rsidRPr="00754B09" w:rsidRDefault="00D97D52" w:rsidP="002848F9">
      <w:pPr>
        <w:pStyle w:val="ListParagraph"/>
        <w:ind w:left="0" w:firstLine="720"/>
        <w:jc w:val="both"/>
        <w:rPr>
          <w:sz w:val="28"/>
        </w:rPr>
      </w:pPr>
    </w:p>
    <w:p w14:paraId="0B0B2CEF" w14:textId="343D832D" w:rsidR="00897B49" w:rsidRPr="00754B09" w:rsidRDefault="002848F9" w:rsidP="002848F9">
      <w:pPr>
        <w:ind w:firstLine="720"/>
        <w:jc w:val="both"/>
        <w:rPr>
          <w:sz w:val="28"/>
        </w:rPr>
      </w:pPr>
      <w:r w:rsidRPr="00754B09">
        <w:rPr>
          <w:sz w:val="28"/>
        </w:rPr>
        <w:t>1.21</w:t>
      </w:r>
      <w:r w:rsidR="00FD0627" w:rsidRPr="00754B09">
        <w:rPr>
          <w:sz w:val="28"/>
        </w:rPr>
        <w:t>. </w:t>
      </w:r>
      <w:r w:rsidR="00897B49" w:rsidRPr="00754B09">
        <w:rPr>
          <w:sz w:val="28"/>
        </w:rPr>
        <w:t>izteikt 83</w:t>
      </w:r>
      <w:r w:rsidR="00FD0627" w:rsidRPr="00754B09">
        <w:rPr>
          <w:sz w:val="28"/>
        </w:rPr>
        <w:t>. </w:t>
      </w:r>
      <w:r w:rsidR="00897B49" w:rsidRPr="00754B09">
        <w:rPr>
          <w:sz w:val="28"/>
        </w:rPr>
        <w:t>punktu šādā redakcijā:</w:t>
      </w:r>
    </w:p>
    <w:p w14:paraId="20DDE952" w14:textId="77777777" w:rsidR="003A10E2" w:rsidRPr="00754B09" w:rsidRDefault="003A10E2" w:rsidP="002848F9">
      <w:pPr>
        <w:ind w:firstLine="720"/>
        <w:jc w:val="both"/>
        <w:rPr>
          <w:rFonts w:cs="Times New Roman"/>
          <w:sz w:val="28"/>
          <w:szCs w:val="20"/>
        </w:rPr>
      </w:pPr>
    </w:p>
    <w:p w14:paraId="46C78D56" w14:textId="701047AE" w:rsidR="00897B49" w:rsidRPr="00754B09" w:rsidRDefault="00F561EA" w:rsidP="002848F9">
      <w:pPr>
        <w:ind w:firstLine="720"/>
        <w:jc w:val="both"/>
        <w:rPr>
          <w:rFonts w:cs="Times New Roman"/>
          <w:sz w:val="28"/>
          <w:szCs w:val="20"/>
        </w:rPr>
      </w:pPr>
      <w:bookmarkStart w:id="6" w:name="_Hlk58357818"/>
      <w:r w:rsidRPr="00754B09">
        <w:rPr>
          <w:rFonts w:cs="Times New Roman"/>
          <w:sz w:val="28"/>
          <w:szCs w:val="20"/>
        </w:rPr>
        <w:t>"</w:t>
      </w:r>
      <w:r w:rsidR="00897B49" w:rsidRPr="00754B09">
        <w:rPr>
          <w:rFonts w:cs="Times New Roman"/>
          <w:sz w:val="28"/>
          <w:szCs w:val="20"/>
        </w:rPr>
        <w:t>83</w:t>
      </w:r>
      <w:r w:rsidR="00FD0627" w:rsidRPr="00754B09">
        <w:rPr>
          <w:rFonts w:cs="Times New Roman"/>
          <w:sz w:val="28"/>
          <w:szCs w:val="20"/>
        </w:rPr>
        <w:t>. </w:t>
      </w:r>
      <w:r w:rsidR="00897B49" w:rsidRPr="00754B09">
        <w:rPr>
          <w:rFonts w:cs="Times New Roman"/>
          <w:sz w:val="28"/>
          <w:szCs w:val="20"/>
        </w:rPr>
        <w:t>Ja Valsts ieņēmumu dienests</w:t>
      </w:r>
      <w:r w:rsidR="00D44FFD" w:rsidRPr="00754B09">
        <w:rPr>
          <w:rFonts w:cs="Times New Roman"/>
          <w:sz w:val="28"/>
          <w:szCs w:val="20"/>
        </w:rPr>
        <w:t xml:space="preserve"> vai</w:t>
      </w:r>
      <w:r w:rsidR="00897B49" w:rsidRPr="00754B09">
        <w:rPr>
          <w:rFonts w:cs="Times New Roman"/>
          <w:sz w:val="28"/>
          <w:szCs w:val="20"/>
        </w:rPr>
        <w:t xml:space="preserve"> Lauku atbalsta dienests konstatē, ka </w:t>
      </w:r>
      <w:r w:rsidR="006965F7" w:rsidRPr="00754B09">
        <w:rPr>
          <w:rFonts w:cs="Times New Roman"/>
          <w:sz w:val="28"/>
          <w:szCs w:val="20"/>
        </w:rPr>
        <w:t>dabasgāzes izmantošanas mērķis vai dabasgāzes apjoms</w:t>
      </w:r>
      <w:r w:rsidR="00A15A16" w:rsidRPr="00754B09">
        <w:rPr>
          <w:rFonts w:cs="Times New Roman"/>
          <w:sz w:val="28"/>
          <w:szCs w:val="20"/>
        </w:rPr>
        <w:t xml:space="preserve"> sadalījumā pa izmantošanas mērķiem</w:t>
      </w:r>
      <w:r w:rsidR="006965F7" w:rsidRPr="00754B09">
        <w:rPr>
          <w:rFonts w:cs="Times New Roman"/>
          <w:sz w:val="28"/>
          <w:szCs w:val="20"/>
        </w:rPr>
        <w:t xml:space="preserve">, ko galalietotājs paziņojis </w:t>
      </w:r>
      <w:r w:rsidR="00897B49" w:rsidRPr="00754B09">
        <w:rPr>
          <w:rFonts w:cs="Times New Roman"/>
          <w:sz w:val="28"/>
          <w:szCs w:val="20"/>
        </w:rPr>
        <w:t xml:space="preserve">dabasgāzes tirgotājam vai apstiprinātam noliktavas turētājam </w:t>
      </w:r>
      <w:r w:rsidR="006965F7" w:rsidRPr="00754B09">
        <w:rPr>
          <w:rFonts w:cs="Times New Roman"/>
          <w:sz w:val="28"/>
          <w:szCs w:val="20"/>
        </w:rPr>
        <w:t xml:space="preserve">darbībām </w:t>
      </w:r>
      <w:r w:rsidR="00897B49" w:rsidRPr="00754B09">
        <w:rPr>
          <w:rFonts w:cs="Times New Roman"/>
          <w:sz w:val="28"/>
          <w:szCs w:val="20"/>
        </w:rPr>
        <w:t>ar dabasgāzi</w:t>
      </w:r>
      <w:r w:rsidR="006965F7" w:rsidRPr="00754B09">
        <w:rPr>
          <w:rFonts w:cs="Times New Roman"/>
          <w:sz w:val="28"/>
          <w:szCs w:val="20"/>
        </w:rPr>
        <w:t xml:space="preserve">, </w:t>
      </w:r>
      <w:r w:rsidR="00897B49" w:rsidRPr="00754B09">
        <w:rPr>
          <w:rFonts w:cs="Times New Roman"/>
          <w:sz w:val="28"/>
          <w:szCs w:val="20"/>
        </w:rPr>
        <w:t>neatbilst faktiskajam dabasgāzes izlietojumam atbilstoši šo noteikumu 58</w:t>
      </w:r>
      <w:r w:rsidR="00FD0627" w:rsidRPr="00754B09">
        <w:rPr>
          <w:rFonts w:cs="Times New Roman"/>
          <w:sz w:val="28"/>
          <w:szCs w:val="20"/>
        </w:rPr>
        <w:t xml:space="preserve">. un </w:t>
      </w:r>
      <w:r w:rsidR="00897B49" w:rsidRPr="00754B09">
        <w:rPr>
          <w:rFonts w:cs="Times New Roman"/>
          <w:sz w:val="28"/>
          <w:szCs w:val="20"/>
        </w:rPr>
        <w:t>61</w:t>
      </w:r>
      <w:r w:rsidR="00FD0627" w:rsidRPr="00754B09">
        <w:rPr>
          <w:rFonts w:cs="Times New Roman"/>
          <w:sz w:val="28"/>
          <w:szCs w:val="20"/>
        </w:rPr>
        <w:t>. </w:t>
      </w:r>
      <w:r w:rsidR="00897B49" w:rsidRPr="00754B09">
        <w:rPr>
          <w:rFonts w:cs="Times New Roman"/>
          <w:sz w:val="28"/>
          <w:szCs w:val="20"/>
        </w:rPr>
        <w:t>punktā minētajiem nosacījumiem, par aprēķinātās nodokļa starpības samaksu ir atbildīgs galalietotājs.</w:t>
      </w:r>
      <w:r w:rsidRPr="00754B09">
        <w:rPr>
          <w:rFonts w:cs="Times New Roman"/>
          <w:sz w:val="28"/>
          <w:szCs w:val="20"/>
        </w:rPr>
        <w:t>"</w:t>
      </w:r>
      <w:r w:rsidR="00897B49" w:rsidRPr="00754B09">
        <w:rPr>
          <w:rFonts w:cs="Times New Roman"/>
          <w:sz w:val="28"/>
          <w:szCs w:val="20"/>
        </w:rPr>
        <w:t>;</w:t>
      </w:r>
    </w:p>
    <w:bookmarkEnd w:id="6"/>
    <w:p w14:paraId="70860524" w14:textId="77777777" w:rsidR="00897B49" w:rsidRPr="00754B09" w:rsidRDefault="00897B49" w:rsidP="002848F9">
      <w:pPr>
        <w:ind w:firstLine="720"/>
        <w:jc w:val="both"/>
        <w:rPr>
          <w:rFonts w:cs="Times New Roman"/>
          <w:sz w:val="28"/>
          <w:szCs w:val="20"/>
        </w:rPr>
      </w:pPr>
    </w:p>
    <w:p w14:paraId="60801B4E" w14:textId="7BA8802B" w:rsidR="0034293E" w:rsidRPr="00754B09" w:rsidRDefault="002848F9" w:rsidP="002848F9">
      <w:pPr>
        <w:ind w:firstLine="720"/>
        <w:jc w:val="both"/>
        <w:rPr>
          <w:sz w:val="28"/>
        </w:rPr>
      </w:pPr>
      <w:r w:rsidRPr="00754B09">
        <w:rPr>
          <w:sz w:val="28"/>
        </w:rPr>
        <w:t>1.22</w:t>
      </w:r>
      <w:r w:rsidR="00FD0627" w:rsidRPr="00754B09">
        <w:rPr>
          <w:sz w:val="28"/>
        </w:rPr>
        <w:t>. </w:t>
      </w:r>
      <w:r w:rsidR="0034293E" w:rsidRPr="00754B09">
        <w:rPr>
          <w:sz w:val="28"/>
        </w:rPr>
        <w:t>papildināt noteikumus ar 83.</w:t>
      </w:r>
      <w:r w:rsidR="0034293E" w:rsidRPr="00754B09">
        <w:rPr>
          <w:sz w:val="28"/>
          <w:vertAlign w:val="superscript"/>
        </w:rPr>
        <w:t>1</w:t>
      </w:r>
      <w:r w:rsidR="00447AAB" w:rsidRPr="00754B09">
        <w:rPr>
          <w:rFonts w:eastAsia="Times New Roman" w:cs="Times New Roman"/>
          <w:sz w:val="28"/>
          <w:szCs w:val="24"/>
          <w:vertAlign w:val="superscript"/>
          <w:lang w:eastAsia="lv-LV"/>
        </w:rPr>
        <w:t> </w:t>
      </w:r>
      <w:r w:rsidR="0034293E" w:rsidRPr="00754B09">
        <w:rPr>
          <w:sz w:val="28"/>
        </w:rPr>
        <w:t>punktu</w:t>
      </w:r>
      <w:r w:rsidR="00646B86" w:rsidRPr="00754B09">
        <w:rPr>
          <w:sz w:val="28"/>
        </w:rPr>
        <w:t xml:space="preserve"> šādā redakcijā</w:t>
      </w:r>
      <w:r w:rsidR="0034293E" w:rsidRPr="00754B09">
        <w:rPr>
          <w:sz w:val="28"/>
        </w:rPr>
        <w:t>:</w:t>
      </w:r>
    </w:p>
    <w:p w14:paraId="2B37236C" w14:textId="77777777" w:rsidR="00634A6E" w:rsidRPr="00754B09" w:rsidRDefault="00634A6E" w:rsidP="002848F9">
      <w:pPr>
        <w:ind w:firstLine="720"/>
        <w:jc w:val="both"/>
        <w:rPr>
          <w:rFonts w:cs="Times New Roman"/>
          <w:sz w:val="28"/>
          <w:szCs w:val="28"/>
        </w:rPr>
      </w:pPr>
    </w:p>
    <w:p w14:paraId="2DA46876" w14:textId="69203E6F" w:rsidR="0034293E" w:rsidRPr="00754B09" w:rsidRDefault="00F561EA" w:rsidP="002848F9">
      <w:pPr>
        <w:ind w:firstLine="720"/>
        <w:jc w:val="both"/>
        <w:rPr>
          <w:rFonts w:eastAsia="Calibri" w:cs="Times New Roman"/>
          <w:sz w:val="28"/>
          <w:szCs w:val="28"/>
        </w:rPr>
      </w:pPr>
      <w:r w:rsidRPr="00754B09">
        <w:rPr>
          <w:rFonts w:cs="Times New Roman"/>
          <w:sz w:val="28"/>
          <w:szCs w:val="28"/>
        </w:rPr>
        <w:t>"</w:t>
      </w:r>
      <w:r w:rsidR="0034293E" w:rsidRPr="00754B09">
        <w:rPr>
          <w:rFonts w:cs="Times New Roman"/>
          <w:sz w:val="28"/>
          <w:szCs w:val="28"/>
        </w:rPr>
        <w:t>83.</w:t>
      </w:r>
      <w:r w:rsidR="0034293E" w:rsidRPr="00754B09">
        <w:rPr>
          <w:rFonts w:cs="Times New Roman"/>
          <w:sz w:val="28"/>
          <w:szCs w:val="28"/>
          <w:vertAlign w:val="superscript"/>
        </w:rPr>
        <w:t>1</w:t>
      </w:r>
      <w:r w:rsidR="00D143F2" w:rsidRPr="00754B09">
        <w:rPr>
          <w:rFonts w:cs="Times New Roman"/>
          <w:sz w:val="28"/>
          <w:szCs w:val="28"/>
        </w:rPr>
        <w:t> </w:t>
      </w:r>
      <w:r w:rsidR="0034293E" w:rsidRPr="00754B09">
        <w:rPr>
          <w:rFonts w:eastAsia="Calibri" w:cs="Times New Roman"/>
          <w:sz w:val="28"/>
          <w:szCs w:val="28"/>
        </w:rPr>
        <w:t xml:space="preserve">Ja Lauku atbalsta dienests konstatē, ka galalietotājs </w:t>
      </w:r>
      <w:r w:rsidR="007B2739" w:rsidRPr="00754B09">
        <w:rPr>
          <w:rFonts w:eastAsia="Calibri" w:cs="Times New Roman"/>
          <w:sz w:val="28"/>
          <w:szCs w:val="28"/>
        </w:rPr>
        <w:t xml:space="preserve">neizmanto dabasgāzi </w:t>
      </w:r>
      <w:r w:rsidR="00211598" w:rsidRPr="00754B09">
        <w:rPr>
          <w:sz w:val="28"/>
        </w:rPr>
        <w:t>vismaz vienam no</w:t>
      </w:r>
      <w:r w:rsidR="00211598" w:rsidRPr="00754B09">
        <w:rPr>
          <w:rFonts w:eastAsia="Calibri" w:cs="Times New Roman"/>
          <w:sz w:val="28"/>
          <w:szCs w:val="28"/>
        </w:rPr>
        <w:t xml:space="preserve"> </w:t>
      </w:r>
      <w:r w:rsidR="007B2739" w:rsidRPr="00754B09">
        <w:rPr>
          <w:rFonts w:eastAsia="Calibri" w:cs="Times New Roman"/>
          <w:sz w:val="28"/>
          <w:szCs w:val="28"/>
        </w:rPr>
        <w:t>likuma 15.</w:t>
      </w:r>
      <w:r w:rsidR="007B2739" w:rsidRPr="00754B09">
        <w:rPr>
          <w:rFonts w:eastAsia="Calibri" w:cs="Times New Roman"/>
          <w:sz w:val="28"/>
          <w:szCs w:val="28"/>
          <w:vertAlign w:val="superscript"/>
        </w:rPr>
        <w:t>1</w:t>
      </w:r>
      <w:r w:rsidR="00447AAB" w:rsidRPr="00754B09">
        <w:rPr>
          <w:rFonts w:eastAsia="Times New Roman" w:cs="Times New Roman"/>
          <w:sz w:val="28"/>
          <w:szCs w:val="24"/>
          <w:vertAlign w:val="superscript"/>
          <w:lang w:eastAsia="lv-LV"/>
        </w:rPr>
        <w:t> </w:t>
      </w:r>
      <w:r w:rsidR="007B2739" w:rsidRPr="00754B09">
        <w:rPr>
          <w:rFonts w:eastAsia="Calibri" w:cs="Times New Roman"/>
          <w:sz w:val="28"/>
          <w:szCs w:val="28"/>
        </w:rPr>
        <w:t>panta pirmās daļas 3</w:t>
      </w:r>
      <w:r w:rsidR="00FD0627" w:rsidRPr="00754B09">
        <w:rPr>
          <w:rFonts w:eastAsia="Calibri" w:cs="Times New Roman"/>
          <w:sz w:val="28"/>
          <w:szCs w:val="28"/>
        </w:rPr>
        <w:t>. </w:t>
      </w:r>
      <w:r w:rsidR="007B2739" w:rsidRPr="00754B09">
        <w:rPr>
          <w:rFonts w:eastAsia="Calibri" w:cs="Times New Roman"/>
          <w:sz w:val="28"/>
          <w:szCs w:val="28"/>
        </w:rPr>
        <w:t xml:space="preserve">punkta </w:t>
      </w:r>
      <w:r w:rsidRPr="00754B09">
        <w:rPr>
          <w:rFonts w:eastAsia="Calibri" w:cs="Times New Roman"/>
          <w:sz w:val="28"/>
          <w:szCs w:val="28"/>
        </w:rPr>
        <w:t>"</w:t>
      </w:r>
      <w:r w:rsidR="007B2739" w:rsidRPr="00754B09">
        <w:rPr>
          <w:rFonts w:eastAsia="Calibri" w:cs="Times New Roman"/>
          <w:sz w:val="28"/>
          <w:szCs w:val="28"/>
        </w:rPr>
        <w:t>a</w:t>
      </w:r>
      <w:r w:rsidRPr="00754B09">
        <w:rPr>
          <w:rFonts w:eastAsia="Calibri" w:cs="Times New Roman"/>
          <w:sz w:val="28"/>
          <w:szCs w:val="28"/>
        </w:rPr>
        <w:t>"</w:t>
      </w:r>
      <w:r w:rsidR="007B2739" w:rsidRPr="00754B09">
        <w:rPr>
          <w:rFonts w:eastAsia="Calibri" w:cs="Times New Roman"/>
          <w:sz w:val="28"/>
          <w:szCs w:val="28"/>
        </w:rPr>
        <w:t xml:space="preserve">, </w:t>
      </w:r>
      <w:r w:rsidRPr="00754B09">
        <w:rPr>
          <w:rFonts w:eastAsia="Calibri" w:cs="Times New Roman"/>
          <w:sz w:val="28"/>
          <w:szCs w:val="28"/>
        </w:rPr>
        <w:t>"</w:t>
      </w:r>
      <w:r w:rsidR="007B2739" w:rsidRPr="00754B09">
        <w:rPr>
          <w:rFonts w:eastAsia="Calibri" w:cs="Times New Roman"/>
          <w:sz w:val="28"/>
          <w:szCs w:val="28"/>
        </w:rPr>
        <w:t>b</w:t>
      </w:r>
      <w:r w:rsidRPr="00754B09">
        <w:rPr>
          <w:rFonts w:eastAsia="Calibri" w:cs="Times New Roman"/>
          <w:sz w:val="28"/>
          <w:szCs w:val="28"/>
        </w:rPr>
        <w:t>"</w:t>
      </w:r>
      <w:r w:rsidR="007B2739" w:rsidRPr="00754B09">
        <w:rPr>
          <w:rFonts w:eastAsia="Calibri" w:cs="Times New Roman"/>
          <w:sz w:val="28"/>
          <w:szCs w:val="28"/>
        </w:rPr>
        <w:t xml:space="preserve"> un </w:t>
      </w:r>
      <w:r w:rsidRPr="00754B09">
        <w:rPr>
          <w:rFonts w:eastAsia="Calibri" w:cs="Times New Roman"/>
          <w:sz w:val="28"/>
          <w:szCs w:val="28"/>
        </w:rPr>
        <w:t>"</w:t>
      </w:r>
      <w:r w:rsidR="007B2739" w:rsidRPr="00754B09">
        <w:rPr>
          <w:rFonts w:eastAsia="Calibri" w:cs="Times New Roman"/>
          <w:sz w:val="28"/>
          <w:szCs w:val="28"/>
        </w:rPr>
        <w:t>c</w:t>
      </w:r>
      <w:r w:rsidRPr="00754B09">
        <w:rPr>
          <w:rFonts w:eastAsia="Calibri" w:cs="Times New Roman"/>
          <w:sz w:val="28"/>
          <w:szCs w:val="28"/>
        </w:rPr>
        <w:t>"</w:t>
      </w:r>
      <w:r w:rsidR="007B2739" w:rsidRPr="00754B09">
        <w:rPr>
          <w:rFonts w:eastAsia="Calibri" w:cs="Times New Roman"/>
          <w:sz w:val="28"/>
          <w:szCs w:val="28"/>
        </w:rPr>
        <w:t xml:space="preserve"> apakšpunktā minētajiem mērķiem vai </w:t>
      </w:r>
      <w:r w:rsidR="00511ECB" w:rsidRPr="00754B09">
        <w:rPr>
          <w:rFonts w:cs="Times New Roman"/>
          <w:sz w:val="28"/>
          <w:szCs w:val="28"/>
        </w:rPr>
        <w:t xml:space="preserve">neatbilst vismaz vienai </w:t>
      </w:r>
      <w:r w:rsidR="00A15A16" w:rsidRPr="00754B09">
        <w:rPr>
          <w:rFonts w:cs="Times New Roman"/>
          <w:sz w:val="28"/>
          <w:szCs w:val="28"/>
        </w:rPr>
        <w:t xml:space="preserve">no </w:t>
      </w:r>
      <w:r w:rsidR="00511ECB" w:rsidRPr="00754B09">
        <w:rPr>
          <w:rFonts w:cs="Times New Roman"/>
          <w:sz w:val="28"/>
          <w:szCs w:val="28"/>
        </w:rPr>
        <w:t>šo noteikumu 7</w:t>
      </w:r>
      <w:r w:rsidR="00F270C2" w:rsidRPr="00754B09">
        <w:rPr>
          <w:rFonts w:cs="Times New Roman"/>
          <w:sz w:val="28"/>
          <w:szCs w:val="28"/>
        </w:rPr>
        <w:t>0</w:t>
      </w:r>
      <w:r w:rsidR="00511ECB" w:rsidRPr="00754B09">
        <w:rPr>
          <w:rFonts w:cs="Times New Roman"/>
          <w:sz w:val="28"/>
          <w:szCs w:val="28"/>
        </w:rPr>
        <w:t>.</w:t>
      </w:r>
      <w:r w:rsidR="00511ECB" w:rsidRPr="00754B09">
        <w:rPr>
          <w:rFonts w:cs="Times New Roman"/>
          <w:sz w:val="28"/>
          <w:szCs w:val="28"/>
          <w:vertAlign w:val="superscript"/>
        </w:rPr>
        <w:t>1</w:t>
      </w:r>
      <w:r w:rsidR="00511ECB" w:rsidRPr="00754B09">
        <w:rPr>
          <w:rFonts w:cs="Times New Roman"/>
          <w:sz w:val="28"/>
          <w:szCs w:val="28"/>
        </w:rPr>
        <w:t>, 7</w:t>
      </w:r>
      <w:r w:rsidR="00F270C2" w:rsidRPr="00754B09">
        <w:rPr>
          <w:rFonts w:cs="Times New Roman"/>
          <w:sz w:val="28"/>
          <w:szCs w:val="28"/>
        </w:rPr>
        <w:t>0</w:t>
      </w:r>
      <w:r w:rsidR="00511ECB" w:rsidRPr="00754B09">
        <w:rPr>
          <w:rFonts w:cs="Times New Roman"/>
          <w:sz w:val="28"/>
          <w:szCs w:val="28"/>
        </w:rPr>
        <w:t>.</w:t>
      </w:r>
      <w:r w:rsidR="00511ECB" w:rsidRPr="00754B09">
        <w:rPr>
          <w:rFonts w:cs="Times New Roman"/>
          <w:sz w:val="28"/>
          <w:szCs w:val="28"/>
          <w:vertAlign w:val="superscript"/>
        </w:rPr>
        <w:t>2</w:t>
      </w:r>
      <w:r w:rsidR="00511ECB" w:rsidRPr="00754B09">
        <w:rPr>
          <w:rFonts w:cs="Times New Roman"/>
          <w:sz w:val="28"/>
          <w:szCs w:val="28"/>
        </w:rPr>
        <w:t>, 7</w:t>
      </w:r>
      <w:r w:rsidR="00F270C2" w:rsidRPr="00754B09">
        <w:rPr>
          <w:rFonts w:cs="Times New Roman"/>
          <w:sz w:val="28"/>
          <w:szCs w:val="28"/>
        </w:rPr>
        <w:t>0</w:t>
      </w:r>
      <w:r w:rsidR="00511ECB" w:rsidRPr="00754B09">
        <w:rPr>
          <w:rFonts w:cs="Times New Roman"/>
          <w:sz w:val="28"/>
          <w:szCs w:val="28"/>
        </w:rPr>
        <w:t>.</w:t>
      </w:r>
      <w:r w:rsidR="00A15A16" w:rsidRPr="00754B09">
        <w:rPr>
          <w:rFonts w:cs="Times New Roman"/>
          <w:sz w:val="28"/>
          <w:szCs w:val="28"/>
          <w:vertAlign w:val="superscript"/>
        </w:rPr>
        <w:t>3</w:t>
      </w:r>
      <w:r w:rsidR="00A15A16" w:rsidRPr="00754B09">
        <w:rPr>
          <w:rFonts w:cs="Times New Roman"/>
          <w:sz w:val="28"/>
          <w:szCs w:val="28"/>
        </w:rPr>
        <w:t> </w:t>
      </w:r>
      <w:r w:rsidR="00211598" w:rsidRPr="00754B09">
        <w:rPr>
          <w:rFonts w:cs="Times New Roman"/>
          <w:sz w:val="28"/>
          <w:szCs w:val="28"/>
        </w:rPr>
        <w:t xml:space="preserve">vai </w:t>
      </w:r>
      <w:r w:rsidR="00511ECB" w:rsidRPr="00754B09">
        <w:rPr>
          <w:rFonts w:cs="Times New Roman"/>
          <w:sz w:val="28"/>
          <w:szCs w:val="28"/>
        </w:rPr>
        <w:t>7</w:t>
      </w:r>
      <w:r w:rsidR="00F270C2" w:rsidRPr="00754B09">
        <w:rPr>
          <w:rFonts w:cs="Times New Roman"/>
          <w:sz w:val="28"/>
          <w:szCs w:val="28"/>
        </w:rPr>
        <w:t>0</w:t>
      </w:r>
      <w:r w:rsidR="00511ECB" w:rsidRPr="00754B09">
        <w:rPr>
          <w:rFonts w:cs="Times New Roman"/>
          <w:sz w:val="28"/>
          <w:szCs w:val="28"/>
        </w:rPr>
        <w:t>.</w:t>
      </w:r>
      <w:r w:rsidR="00511ECB" w:rsidRPr="00754B09">
        <w:rPr>
          <w:rFonts w:cs="Times New Roman"/>
          <w:sz w:val="28"/>
          <w:szCs w:val="28"/>
          <w:vertAlign w:val="superscript"/>
        </w:rPr>
        <w:t>4</w:t>
      </w:r>
      <w:r w:rsidR="00447AAB" w:rsidRPr="00754B09">
        <w:rPr>
          <w:rFonts w:eastAsia="Times New Roman" w:cs="Times New Roman"/>
          <w:sz w:val="28"/>
          <w:szCs w:val="24"/>
          <w:vertAlign w:val="superscript"/>
          <w:lang w:eastAsia="lv-LV"/>
        </w:rPr>
        <w:t> </w:t>
      </w:r>
      <w:r w:rsidR="00B75E6B" w:rsidRPr="00754B09">
        <w:rPr>
          <w:rFonts w:cs="Times New Roman"/>
          <w:sz w:val="28"/>
          <w:szCs w:val="28"/>
        </w:rPr>
        <w:t xml:space="preserve">punktā </w:t>
      </w:r>
      <w:r w:rsidR="00A15A16" w:rsidRPr="00754B09">
        <w:rPr>
          <w:rFonts w:cs="Times New Roman"/>
          <w:sz w:val="28"/>
          <w:szCs w:val="28"/>
        </w:rPr>
        <w:t>minētajām prasībām</w:t>
      </w:r>
      <w:r w:rsidR="0076542F" w:rsidRPr="00754B09">
        <w:rPr>
          <w:rFonts w:cs="Times New Roman"/>
          <w:sz w:val="28"/>
          <w:szCs w:val="28"/>
        </w:rPr>
        <w:t>,</w:t>
      </w:r>
      <w:r w:rsidR="00B10EE8" w:rsidRPr="00754B09">
        <w:rPr>
          <w:rFonts w:cs="Times New Roman"/>
          <w:sz w:val="28"/>
          <w:szCs w:val="28"/>
        </w:rPr>
        <w:t xml:space="preserve"> </w:t>
      </w:r>
      <w:r w:rsidR="00BC773C" w:rsidRPr="00754B09">
        <w:rPr>
          <w:rFonts w:cs="Times New Roman"/>
          <w:sz w:val="28"/>
          <w:szCs w:val="28"/>
        </w:rPr>
        <w:t>vai atbilst</w:t>
      </w:r>
      <w:r w:rsidR="00511ECB" w:rsidRPr="00754B09">
        <w:rPr>
          <w:rFonts w:cs="Times New Roman"/>
          <w:sz w:val="28"/>
          <w:szCs w:val="28"/>
          <w:vertAlign w:val="superscript"/>
        </w:rPr>
        <w:t xml:space="preserve"> </w:t>
      </w:r>
      <w:r w:rsidR="00A15A16" w:rsidRPr="00754B09">
        <w:rPr>
          <w:rFonts w:cs="Times New Roman"/>
          <w:sz w:val="28"/>
          <w:szCs w:val="28"/>
        </w:rPr>
        <w:t xml:space="preserve">šo noteikumu </w:t>
      </w:r>
      <w:r w:rsidR="00511ECB" w:rsidRPr="00754B09">
        <w:rPr>
          <w:rFonts w:cs="Times New Roman"/>
          <w:sz w:val="28"/>
          <w:szCs w:val="28"/>
        </w:rPr>
        <w:t>7</w:t>
      </w:r>
      <w:r w:rsidR="00BC773C" w:rsidRPr="00754B09">
        <w:rPr>
          <w:rFonts w:cs="Times New Roman"/>
          <w:sz w:val="28"/>
          <w:szCs w:val="28"/>
        </w:rPr>
        <w:t>0</w:t>
      </w:r>
      <w:r w:rsidR="00511ECB" w:rsidRPr="00754B09">
        <w:rPr>
          <w:rFonts w:cs="Times New Roman"/>
          <w:sz w:val="28"/>
          <w:szCs w:val="28"/>
        </w:rPr>
        <w:t>.</w:t>
      </w:r>
      <w:r w:rsidR="00511ECB" w:rsidRPr="00754B09">
        <w:rPr>
          <w:rFonts w:cs="Times New Roman"/>
          <w:sz w:val="28"/>
          <w:szCs w:val="28"/>
          <w:vertAlign w:val="superscript"/>
        </w:rPr>
        <w:t>5</w:t>
      </w:r>
      <w:r w:rsidR="00447AAB" w:rsidRPr="00754B09">
        <w:rPr>
          <w:rFonts w:eastAsia="Times New Roman" w:cs="Times New Roman"/>
          <w:sz w:val="28"/>
          <w:szCs w:val="24"/>
          <w:vertAlign w:val="superscript"/>
          <w:lang w:eastAsia="lv-LV"/>
        </w:rPr>
        <w:t> </w:t>
      </w:r>
      <w:r w:rsidR="00511ECB" w:rsidRPr="00754B09">
        <w:rPr>
          <w:rFonts w:cs="Times New Roman"/>
          <w:sz w:val="28"/>
          <w:szCs w:val="28"/>
        </w:rPr>
        <w:t>punktā</w:t>
      </w:r>
      <w:r w:rsidR="00B10EE8" w:rsidRPr="00754B09">
        <w:rPr>
          <w:rFonts w:cs="Times New Roman"/>
          <w:sz w:val="28"/>
          <w:szCs w:val="28"/>
        </w:rPr>
        <w:t xml:space="preserve"> </w:t>
      </w:r>
      <w:r w:rsidR="00A15A16" w:rsidRPr="00754B09">
        <w:rPr>
          <w:sz w:val="28"/>
        </w:rPr>
        <w:t>minētajai definīcijai</w:t>
      </w:r>
      <w:r w:rsidR="0069696A" w:rsidRPr="00754B09">
        <w:rPr>
          <w:rFonts w:cs="Times New Roman"/>
          <w:sz w:val="28"/>
          <w:szCs w:val="28"/>
        </w:rPr>
        <w:t xml:space="preserve"> </w:t>
      </w:r>
      <w:r w:rsidR="00A15A16" w:rsidRPr="00754B09">
        <w:rPr>
          <w:rFonts w:cs="Times New Roman"/>
          <w:sz w:val="28"/>
          <w:szCs w:val="28"/>
        </w:rPr>
        <w:t>un tādēļ</w:t>
      </w:r>
      <w:r w:rsidR="0069696A" w:rsidRPr="00754B09">
        <w:rPr>
          <w:rFonts w:cs="Times New Roman"/>
          <w:sz w:val="28"/>
          <w:szCs w:val="28"/>
        </w:rPr>
        <w:t xml:space="preserve"> </w:t>
      </w:r>
      <w:r w:rsidR="0034293E" w:rsidRPr="00754B09">
        <w:rPr>
          <w:rFonts w:eastAsia="Calibri" w:cs="Times New Roman"/>
          <w:sz w:val="28"/>
          <w:szCs w:val="28"/>
        </w:rPr>
        <w:t>ir nepamatoti saņēmis dabasgāzi, kurai piemērota likuma 15.</w:t>
      </w:r>
      <w:r w:rsidR="0034293E" w:rsidRPr="00754B09">
        <w:rPr>
          <w:rFonts w:eastAsia="Calibri" w:cs="Times New Roman"/>
          <w:sz w:val="28"/>
          <w:szCs w:val="28"/>
          <w:vertAlign w:val="superscript"/>
        </w:rPr>
        <w:t>1</w:t>
      </w:r>
      <w:r w:rsidR="00447AAB" w:rsidRPr="00754B09">
        <w:rPr>
          <w:rFonts w:eastAsia="Times New Roman" w:cs="Times New Roman"/>
          <w:sz w:val="28"/>
          <w:szCs w:val="24"/>
          <w:vertAlign w:val="superscript"/>
          <w:lang w:eastAsia="lv-LV"/>
        </w:rPr>
        <w:t> </w:t>
      </w:r>
      <w:r w:rsidR="0034293E" w:rsidRPr="00754B09">
        <w:rPr>
          <w:rFonts w:eastAsia="Calibri" w:cs="Times New Roman"/>
          <w:sz w:val="28"/>
          <w:szCs w:val="28"/>
        </w:rPr>
        <w:t>panta pirmās daļas 3</w:t>
      </w:r>
      <w:r w:rsidR="00FD0627" w:rsidRPr="00754B09">
        <w:rPr>
          <w:rFonts w:eastAsia="Calibri" w:cs="Times New Roman"/>
          <w:sz w:val="28"/>
          <w:szCs w:val="28"/>
        </w:rPr>
        <w:t>. </w:t>
      </w:r>
      <w:r w:rsidR="00646B86" w:rsidRPr="00754B09">
        <w:rPr>
          <w:rFonts w:eastAsia="Calibri" w:cs="Times New Roman"/>
          <w:sz w:val="28"/>
          <w:szCs w:val="28"/>
        </w:rPr>
        <w:t>punktā noteiktā nodokļa likme</w:t>
      </w:r>
      <w:r w:rsidR="00C0669A" w:rsidRPr="00754B09">
        <w:rPr>
          <w:rFonts w:cs="Times New Roman"/>
          <w:sz w:val="28"/>
          <w:szCs w:val="28"/>
        </w:rPr>
        <w:t>,</w:t>
      </w:r>
      <w:r w:rsidR="00646B86" w:rsidRPr="00754B09">
        <w:rPr>
          <w:rFonts w:cs="Times New Roman"/>
          <w:sz w:val="28"/>
          <w:szCs w:val="28"/>
        </w:rPr>
        <w:t xml:space="preserve"> </w:t>
      </w:r>
      <w:r w:rsidR="00656CB0" w:rsidRPr="00754B09">
        <w:rPr>
          <w:rFonts w:eastAsia="Calibri" w:cs="Times New Roman"/>
          <w:sz w:val="28"/>
          <w:szCs w:val="28"/>
        </w:rPr>
        <w:t xml:space="preserve">Lauku atbalsta dienests par to </w:t>
      </w:r>
      <w:r w:rsidR="0034293E" w:rsidRPr="00754B09">
        <w:rPr>
          <w:rFonts w:eastAsia="Calibri" w:cs="Times New Roman"/>
          <w:sz w:val="28"/>
          <w:szCs w:val="28"/>
        </w:rPr>
        <w:t>informē</w:t>
      </w:r>
      <w:r w:rsidR="00506ED8" w:rsidRPr="00754B09">
        <w:rPr>
          <w:rFonts w:eastAsia="Calibri" w:cs="Times New Roman"/>
          <w:sz w:val="28"/>
          <w:szCs w:val="28"/>
        </w:rPr>
        <w:t xml:space="preserve"> </w:t>
      </w:r>
      <w:r w:rsidR="00CD31ED" w:rsidRPr="00754B09">
        <w:rPr>
          <w:rFonts w:eastAsia="Calibri" w:cs="Times New Roman"/>
          <w:sz w:val="28"/>
          <w:szCs w:val="28"/>
        </w:rPr>
        <w:t xml:space="preserve">galalietotāju un </w:t>
      </w:r>
      <w:r w:rsidR="0034293E" w:rsidRPr="00754B09">
        <w:rPr>
          <w:rFonts w:eastAsia="Calibri" w:cs="Times New Roman"/>
          <w:sz w:val="28"/>
          <w:szCs w:val="28"/>
        </w:rPr>
        <w:t>Valsts ieņēmumu dienestu</w:t>
      </w:r>
      <w:r w:rsidR="00656CB0" w:rsidRPr="00754B09">
        <w:rPr>
          <w:rFonts w:eastAsia="Calibri" w:cs="Times New Roman"/>
          <w:sz w:val="28"/>
          <w:szCs w:val="28"/>
        </w:rPr>
        <w:t xml:space="preserve">, norādot informāciju par pārkāpumu un nelikumīgā </w:t>
      </w:r>
      <w:r w:rsidR="003C7614" w:rsidRPr="00754B09">
        <w:rPr>
          <w:rFonts w:eastAsia="Calibri" w:cs="Times New Roman"/>
          <w:sz w:val="28"/>
          <w:szCs w:val="28"/>
        </w:rPr>
        <w:t>valsts</w:t>
      </w:r>
      <w:r w:rsidR="00656CB0" w:rsidRPr="00754B09">
        <w:rPr>
          <w:rFonts w:eastAsia="Calibri" w:cs="Times New Roman"/>
          <w:sz w:val="28"/>
          <w:szCs w:val="28"/>
        </w:rPr>
        <w:t xml:space="preserve"> atbalsta periodu</w:t>
      </w:r>
      <w:r w:rsidR="00DD468C" w:rsidRPr="00754B09">
        <w:rPr>
          <w:rFonts w:eastAsia="Calibri" w:cs="Times New Roman"/>
          <w:sz w:val="28"/>
          <w:szCs w:val="28"/>
        </w:rPr>
        <w:t>.</w:t>
      </w:r>
      <w:r w:rsidRPr="00754B09">
        <w:rPr>
          <w:rFonts w:eastAsia="Calibri" w:cs="Times New Roman"/>
          <w:sz w:val="28"/>
          <w:szCs w:val="28"/>
        </w:rPr>
        <w:t>"</w:t>
      </w:r>
      <w:r w:rsidR="00535038" w:rsidRPr="00754B09">
        <w:rPr>
          <w:rFonts w:eastAsia="Calibri" w:cs="Times New Roman"/>
          <w:sz w:val="28"/>
          <w:szCs w:val="28"/>
        </w:rPr>
        <w:t>;</w:t>
      </w:r>
    </w:p>
    <w:p w14:paraId="17484AA4" w14:textId="77777777" w:rsidR="0034293E" w:rsidRPr="00754B09" w:rsidRDefault="0034293E" w:rsidP="002848F9">
      <w:pPr>
        <w:ind w:firstLine="720"/>
        <w:jc w:val="both"/>
        <w:rPr>
          <w:sz w:val="28"/>
        </w:rPr>
      </w:pPr>
    </w:p>
    <w:p w14:paraId="00684F3C" w14:textId="77777777" w:rsidR="00F261B4" w:rsidRPr="00754B09" w:rsidRDefault="00F261B4" w:rsidP="00F261B4">
      <w:pPr>
        <w:ind w:firstLine="720"/>
        <w:jc w:val="both"/>
        <w:rPr>
          <w:sz w:val="28"/>
        </w:rPr>
      </w:pPr>
      <w:r w:rsidRPr="00754B09">
        <w:rPr>
          <w:sz w:val="28"/>
        </w:rPr>
        <w:t>1.23. svītrot 84. punktā skaitli un vārdu "59. un";</w:t>
      </w:r>
    </w:p>
    <w:p w14:paraId="5BCBD65C" w14:textId="77777777" w:rsidR="00871BF3" w:rsidRPr="00754B09" w:rsidRDefault="00871BF3">
      <w:pPr>
        <w:spacing w:after="160" w:line="259" w:lineRule="auto"/>
        <w:rPr>
          <w:sz w:val="28"/>
        </w:rPr>
      </w:pPr>
      <w:r w:rsidRPr="00754B09">
        <w:rPr>
          <w:sz w:val="28"/>
        </w:rPr>
        <w:br w:type="page"/>
      </w:r>
    </w:p>
    <w:p w14:paraId="5E16CFD4" w14:textId="72DE78C3" w:rsidR="00F261B4" w:rsidRPr="00754B09" w:rsidRDefault="00F261B4" w:rsidP="00F261B4">
      <w:pPr>
        <w:ind w:firstLine="720"/>
        <w:jc w:val="both"/>
        <w:rPr>
          <w:sz w:val="28"/>
        </w:rPr>
      </w:pPr>
      <w:r w:rsidRPr="00754B09">
        <w:rPr>
          <w:sz w:val="28"/>
        </w:rPr>
        <w:lastRenderedPageBreak/>
        <w:t>1.24. papildināt VI nodaļu ar 84.</w:t>
      </w:r>
      <w:r w:rsidRPr="00754B09">
        <w:rPr>
          <w:sz w:val="28"/>
          <w:vertAlign w:val="superscript"/>
        </w:rPr>
        <w:t>1</w:t>
      </w:r>
      <w:r w:rsidRPr="00754B09">
        <w:rPr>
          <w:rFonts w:eastAsia="Times New Roman" w:cs="Times New Roman"/>
          <w:sz w:val="28"/>
          <w:szCs w:val="24"/>
          <w:vertAlign w:val="superscript"/>
          <w:lang w:eastAsia="lv-LV"/>
        </w:rPr>
        <w:t> </w:t>
      </w:r>
      <w:r w:rsidRPr="00754B09">
        <w:rPr>
          <w:sz w:val="28"/>
        </w:rPr>
        <w:t>punktu šādā redakcijā:</w:t>
      </w:r>
    </w:p>
    <w:p w14:paraId="50EEEDFA" w14:textId="77777777" w:rsidR="00F261B4" w:rsidRPr="00754B09" w:rsidRDefault="00F261B4" w:rsidP="002848F9">
      <w:pPr>
        <w:ind w:firstLine="720"/>
        <w:jc w:val="both"/>
        <w:rPr>
          <w:rFonts w:cs="Times New Roman"/>
          <w:sz w:val="28"/>
          <w:szCs w:val="28"/>
        </w:rPr>
      </w:pPr>
    </w:p>
    <w:p w14:paraId="0B12E095" w14:textId="68EA2F09" w:rsidR="00646B86" w:rsidRPr="00754B09" w:rsidRDefault="00F561EA" w:rsidP="002848F9">
      <w:pPr>
        <w:ind w:firstLine="720"/>
        <w:jc w:val="both"/>
        <w:rPr>
          <w:rFonts w:eastAsia="Times New Roman" w:cs="Times New Roman"/>
          <w:sz w:val="28"/>
          <w:szCs w:val="28"/>
        </w:rPr>
      </w:pPr>
      <w:r w:rsidRPr="00754B09">
        <w:rPr>
          <w:rFonts w:cs="Times New Roman"/>
          <w:sz w:val="28"/>
          <w:szCs w:val="28"/>
        </w:rPr>
        <w:t>"</w:t>
      </w:r>
      <w:r w:rsidR="00646B86" w:rsidRPr="00754B09">
        <w:rPr>
          <w:rFonts w:cs="Times New Roman"/>
          <w:sz w:val="28"/>
          <w:szCs w:val="28"/>
        </w:rPr>
        <w:t>84.</w:t>
      </w:r>
      <w:r w:rsidR="00646B86" w:rsidRPr="00754B09">
        <w:rPr>
          <w:rFonts w:cs="Times New Roman"/>
          <w:sz w:val="28"/>
          <w:szCs w:val="28"/>
          <w:vertAlign w:val="superscript"/>
        </w:rPr>
        <w:t>1</w:t>
      </w:r>
      <w:r w:rsidR="00506ED8" w:rsidRPr="00754B09">
        <w:rPr>
          <w:rFonts w:cs="Times New Roman"/>
          <w:sz w:val="28"/>
          <w:szCs w:val="28"/>
        </w:rPr>
        <w:t> </w:t>
      </w:r>
      <w:r w:rsidR="00646B86" w:rsidRPr="00754B09">
        <w:rPr>
          <w:rFonts w:eastAsia="Times New Roman" w:cs="Times New Roman"/>
          <w:sz w:val="28"/>
          <w:szCs w:val="28"/>
        </w:rPr>
        <w:t xml:space="preserve">Valsts ieņēmumu dienests, pamatojoties uz Lauku atbalsta dienesta </w:t>
      </w:r>
      <w:r w:rsidR="00A15A16" w:rsidRPr="00754B09">
        <w:rPr>
          <w:rFonts w:eastAsia="Times New Roman" w:cs="Times New Roman"/>
          <w:sz w:val="28"/>
          <w:szCs w:val="28"/>
        </w:rPr>
        <w:t xml:space="preserve">sniegto informāciju </w:t>
      </w:r>
      <w:r w:rsidR="003C7614" w:rsidRPr="00754B09">
        <w:rPr>
          <w:rFonts w:eastAsia="Times New Roman" w:cs="Times New Roman"/>
          <w:sz w:val="28"/>
          <w:szCs w:val="28"/>
        </w:rPr>
        <w:t>par</w:t>
      </w:r>
      <w:r w:rsidR="009B064D" w:rsidRPr="00754B09">
        <w:t xml:space="preserve"> </w:t>
      </w:r>
      <w:r w:rsidR="009B064D" w:rsidRPr="00754B09">
        <w:rPr>
          <w:rFonts w:eastAsia="Times New Roman" w:cs="Times New Roman"/>
          <w:sz w:val="28"/>
          <w:szCs w:val="28"/>
        </w:rPr>
        <w:t>šo noteikumu 70.</w:t>
      </w:r>
      <w:r w:rsidR="009B064D" w:rsidRPr="00754B09">
        <w:rPr>
          <w:rFonts w:eastAsia="Times New Roman" w:cs="Times New Roman"/>
          <w:sz w:val="28"/>
          <w:szCs w:val="28"/>
          <w:vertAlign w:val="superscript"/>
        </w:rPr>
        <w:t>7</w:t>
      </w:r>
      <w:r w:rsidR="00A15A16" w:rsidRPr="00754B09">
        <w:rPr>
          <w:rFonts w:eastAsia="Times New Roman" w:cs="Times New Roman"/>
          <w:sz w:val="28"/>
          <w:szCs w:val="28"/>
          <w:vertAlign w:val="superscript"/>
        </w:rPr>
        <w:t> </w:t>
      </w:r>
      <w:r w:rsidR="009B064D" w:rsidRPr="00754B09">
        <w:rPr>
          <w:rFonts w:eastAsia="Times New Roman" w:cs="Times New Roman"/>
          <w:sz w:val="28"/>
          <w:szCs w:val="28"/>
        </w:rPr>
        <w:t>2</w:t>
      </w:r>
      <w:r w:rsidR="00FD0627" w:rsidRPr="00754B09">
        <w:rPr>
          <w:rFonts w:eastAsia="Times New Roman" w:cs="Times New Roman"/>
          <w:sz w:val="28"/>
          <w:szCs w:val="28"/>
        </w:rPr>
        <w:t>. </w:t>
      </w:r>
      <w:r w:rsidR="009B064D" w:rsidRPr="00754B09">
        <w:rPr>
          <w:rFonts w:eastAsia="Times New Roman" w:cs="Times New Roman"/>
          <w:sz w:val="28"/>
          <w:szCs w:val="28"/>
        </w:rPr>
        <w:t>apakšpunktā minētā lēmuma atcelšanu</w:t>
      </w:r>
      <w:r w:rsidR="00646B86" w:rsidRPr="00754B09">
        <w:rPr>
          <w:rFonts w:eastAsia="Times New Roman" w:cs="Times New Roman"/>
          <w:sz w:val="28"/>
          <w:szCs w:val="28"/>
        </w:rPr>
        <w:t xml:space="preserve">, pieņem lēmumu par </w:t>
      </w:r>
      <w:r w:rsidR="00D066DF" w:rsidRPr="00754B09">
        <w:rPr>
          <w:rFonts w:eastAsia="Times New Roman" w:cs="Times New Roman"/>
          <w:sz w:val="28"/>
          <w:szCs w:val="28"/>
        </w:rPr>
        <w:t xml:space="preserve">nelikumīgā </w:t>
      </w:r>
      <w:r w:rsidR="003C7614" w:rsidRPr="00754B09">
        <w:rPr>
          <w:rFonts w:eastAsia="Times New Roman" w:cs="Times New Roman"/>
          <w:sz w:val="28"/>
          <w:szCs w:val="28"/>
        </w:rPr>
        <w:t xml:space="preserve">valsts </w:t>
      </w:r>
      <w:r w:rsidR="00D066DF" w:rsidRPr="00754B09">
        <w:rPr>
          <w:rFonts w:eastAsia="Times New Roman" w:cs="Times New Roman"/>
          <w:sz w:val="28"/>
          <w:szCs w:val="28"/>
        </w:rPr>
        <w:t xml:space="preserve">atbalsta </w:t>
      </w:r>
      <w:r w:rsidR="005C59EF" w:rsidRPr="00754B09">
        <w:rPr>
          <w:rFonts w:eastAsia="Times New Roman" w:cs="Times New Roman"/>
          <w:sz w:val="28"/>
          <w:szCs w:val="28"/>
        </w:rPr>
        <w:t>atgūšanu</w:t>
      </w:r>
      <w:r w:rsidR="00FD0627" w:rsidRPr="00754B09">
        <w:rPr>
          <w:rFonts w:eastAsia="Times New Roman" w:cs="Times New Roman"/>
          <w:sz w:val="28"/>
          <w:szCs w:val="28"/>
        </w:rPr>
        <w:t xml:space="preserve">. </w:t>
      </w:r>
      <w:r w:rsidR="00D066DF" w:rsidRPr="00754B09">
        <w:rPr>
          <w:rFonts w:eastAsia="Times New Roman" w:cs="Times New Roman"/>
          <w:sz w:val="28"/>
          <w:szCs w:val="28"/>
        </w:rPr>
        <w:t xml:space="preserve">Nelikumīgā </w:t>
      </w:r>
      <w:r w:rsidR="003C7614" w:rsidRPr="00754B09">
        <w:rPr>
          <w:rFonts w:eastAsia="Times New Roman" w:cs="Times New Roman"/>
          <w:sz w:val="28"/>
          <w:szCs w:val="28"/>
        </w:rPr>
        <w:t xml:space="preserve">valsts </w:t>
      </w:r>
      <w:r w:rsidR="00D066DF" w:rsidRPr="00754B09">
        <w:rPr>
          <w:rFonts w:eastAsia="Times New Roman" w:cs="Times New Roman"/>
          <w:sz w:val="28"/>
          <w:szCs w:val="28"/>
        </w:rPr>
        <w:t>atbalst</w:t>
      </w:r>
      <w:r w:rsidR="00211598" w:rsidRPr="00754B09">
        <w:rPr>
          <w:rFonts w:eastAsia="Times New Roman" w:cs="Times New Roman"/>
          <w:sz w:val="28"/>
          <w:szCs w:val="28"/>
        </w:rPr>
        <w:t>a apmēr</w:t>
      </w:r>
      <w:r w:rsidR="00D066DF" w:rsidRPr="00754B09">
        <w:rPr>
          <w:rFonts w:eastAsia="Times New Roman" w:cs="Times New Roman"/>
          <w:sz w:val="28"/>
          <w:szCs w:val="28"/>
        </w:rPr>
        <w:t xml:space="preserve">u </w:t>
      </w:r>
      <w:r w:rsidR="00646B86" w:rsidRPr="00754B09">
        <w:rPr>
          <w:rFonts w:eastAsia="Times New Roman" w:cs="Times New Roman"/>
          <w:sz w:val="28"/>
          <w:szCs w:val="28"/>
        </w:rPr>
        <w:t>aprēķina kā starpību starp likuma 15.</w:t>
      </w:r>
      <w:r w:rsidR="00646B86" w:rsidRPr="00754B09">
        <w:rPr>
          <w:rFonts w:eastAsia="Times New Roman" w:cs="Times New Roman"/>
          <w:sz w:val="28"/>
          <w:szCs w:val="28"/>
          <w:vertAlign w:val="superscript"/>
        </w:rPr>
        <w:t>1</w:t>
      </w:r>
      <w:r w:rsidR="00447AAB" w:rsidRPr="00754B09">
        <w:rPr>
          <w:rFonts w:eastAsia="Times New Roman" w:cs="Times New Roman"/>
          <w:sz w:val="28"/>
          <w:szCs w:val="24"/>
          <w:vertAlign w:val="superscript"/>
          <w:lang w:eastAsia="lv-LV"/>
        </w:rPr>
        <w:t> </w:t>
      </w:r>
      <w:r w:rsidR="00646B86" w:rsidRPr="00754B09">
        <w:rPr>
          <w:rFonts w:eastAsia="Times New Roman" w:cs="Times New Roman"/>
          <w:sz w:val="28"/>
          <w:szCs w:val="28"/>
        </w:rPr>
        <w:t>panta pirmās daļas 1</w:t>
      </w:r>
      <w:r w:rsidR="00FD0627" w:rsidRPr="00754B09">
        <w:rPr>
          <w:rFonts w:eastAsia="Times New Roman" w:cs="Times New Roman"/>
          <w:sz w:val="28"/>
          <w:szCs w:val="28"/>
        </w:rPr>
        <w:t>. </w:t>
      </w:r>
      <w:r w:rsidR="00646B86" w:rsidRPr="00754B09">
        <w:rPr>
          <w:rFonts w:eastAsia="Times New Roman" w:cs="Times New Roman"/>
          <w:sz w:val="28"/>
          <w:szCs w:val="28"/>
        </w:rPr>
        <w:t xml:space="preserve">punktā noteikto likmi un </w:t>
      </w:r>
      <w:r w:rsidR="00A15A16" w:rsidRPr="00754B09">
        <w:rPr>
          <w:rFonts w:eastAsia="Times New Roman" w:cs="Times New Roman"/>
          <w:sz w:val="28"/>
          <w:szCs w:val="28"/>
        </w:rPr>
        <w:t xml:space="preserve">likuma </w:t>
      </w:r>
      <w:r w:rsidR="00646B86" w:rsidRPr="00754B09">
        <w:rPr>
          <w:rFonts w:eastAsia="Times New Roman" w:cs="Times New Roman"/>
          <w:sz w:val="28"/>
          <w:szCs w:val="28"/>
        </w:rPr>
        <w:t>15.</w:t>
      </w:r>
      <w:r w:rsidR="00646B86" w:rsidRPr="00754B09">
        <w:rPr>
          <w:rFonts w:eastAsia="Times New Roman" w:cs="Times New Roman"/>
          <w:sz w:val="28"/>
          <w:szCs w:val="28"/>
          <w:vertAlign w:val="superscript"/>
        </w:rPr>
        <w:t>1</w:t>
      </w:r>
      <w:r w:rsidR="00447AAB" w:rsidRPr="00754B09">
        <w:rPr>
          <w:rFonts w:eastAsia="Times New Roman" w:cs="Times New Roman"/>
          <w:sz w:val="28"/>
          <w:szCs w:val="24"/>
          <w:vertAlign w:val="superscript"/>
          <w:lang w:eastAsia="lv-LV"/>
        </w:rPr>
        <w:t> </w:t>
      </w:r>
      <w:r w:rsidR="00646B86" w:rsidRPr="00754B09">
        <w:rPr>
          <w:rFonts w:eastAsia="Times New Roman" w:cs="Times New Roman"/>
          <w:sz w:val="28"/>
          <w:szCs w:val="28"/>
        </w:rPr>
        <w:t>panta pirmās daļas 3</w:t>
      </w:r>
      <w:r w:rsidR="00FD0627" w:rsidRPr="00754B09">
        <w:rPr>
          <w:rFonts w:eastAsia="Times New Roman" w:cs="Times New Roman"/>
          <w:sz w:val="28"/>
          <w:szCs w:val="28"/>
        </w:rPr>
        <w:t>. </w:t>
      </w:r>
      <w:r w:rsidR="00646B86" w:rsidRPr="00754B09">
        <w:rPr>
          <w:rFonts w:eastAsia="Times New Roman" w:cs="Times New Roman"/>
          <w:sz w:val="28"/>
          <w:szCs w:val="28"/>
        </w:rPr>
        <w:t>punktā noteikto likmi</w:t>
      </w:r>
      <w:r w:rsidR="00D066DF" w:rsidRPr="00754B09">
        <w:rPr>
          <w:rFonts w:eastAsia="Times New Roman" w:cs="Times New Roman"/>
          <w:sz w:val="28"/>
          <w:szCs w:val="28"/>
        </w:rPr>
        <w:t xml:space="preserve">, </w:t>
      </w:r>
      <w:r w:rsidR="004F3C81" w:rsidRPr="00754B09">
        <w:rPr>
          <w:rFonts w:eastAsia="Times New Roman" w:cs="Times New Roman"/>
          <w:sz w:val="28"/>
          <w:szCs w:val="28"/>
        </w:rPr>
        <w:t>pieskaitot</w:t>
      </w:r>
      <w:r w:rsidR="00D066DF" w:rsidRPr="00754B09">
        <w:rPr>
          <w:rFonts w:eastAsia="Times New Roman" w:cs="Times New Roman"/>
          <w:sz w:val="28"/>
          <w:szCs w:val="28"/>
        </w:rPr>
        <w:t xml:space="preserve"> </w:t>
      </w:r>
      <w:r w:rsidR="003C7614" w:rsidRPr="00754B09">
        <w:rPr>
          <w:rFonts w:eastAsia="Times New Roman" w:cs="Times New Roman"/>
          <w:sz w:val="28"/>
          <w:szCs w:val="28"/>
        </w:rPr>
        <w:t xml:space="preserve">nokavējuma naudu un </w:t>
      </w:r>
      <w:r w:rsidR="00D066DF" w:rsidRPr="00754B09">
        <w:rPr>
          <w:rFonts w:eastAsia="Times New Roman" w:cs="Times New Roman"/>
          <w:sz w:val="28"/>
          <w:szCs w:val="28"/>
        </w:rPr>
        <w:t>procentus atbilstoši šo noteikumu 7</w:t>
      </w:r>
      <w:r w:rsidR="00BC773C" w:rsidRPr="00754B09">
        <w:rPr>
          <w:rFonts w:eastAsia="Times New Roman" w:cs="Times New Roman"/>
          <w:sz w:val="28"/>
          <w:szCs w:val="28"/>
        </w:rPr>
        <w:t>0</w:t>
      </w:r>
      <w:r w:rsidR="00D066DF" w:rsidRPr="00754B09">
        <w:rPr>
          <w:rFonts w:eastAsia="Times New Roman" w:cs="Times New Roman"/>
          <w:sz w:val="28"/>
          <w:szCs w:val="28"/>
        </w:rPr>
        <w:t>.</w:t>
      </w:r>
      <w:r w:rsidR="008B473E" w:rsidRPr="00754B09">
        <w:rPr>
          <w:rFonts w:eastAsia="Times New Roman" w:cs="Times New Roman"/>
          <w:sz w:val="28"/>
          <w:szCs w:val="28"/>
          <w:vertAlign w:val="superscript"/>
        </w:rPr>
        <w:t>14</w:t>
      </w:r>
      <w:r w:rsidR="00447AAB" w:rsidRPr="00754B09">
        <w:rPr>
          <w:rFonts w:eastAsia="Times New Roman" w:cs="Times New Roman"/>
          <w:sz w:val="28"/>
          <w:szCs w:val="24"/>
          <w:vertAlign w:val="superscript"/>
          <w:lang w:eastAsia="lv-LV"/>
        </w:rPr>
        <w:t> </w:t>
      </w:r>
      <w:r w:rsidR="00D066DF" w:rsidRPr="00754B09">
        <w:rPr>
          <w:rFonts w:eastAsia="Times New Roman" w:cs="Times New Roman"/>
          <w:sz w:val="28"/>
          <w:szCs w:val="28"/>
        </w:rPr>
        <w:t>punktam</w:t>
      </w:r>
      <w:r w:rsidR="00FD0627" w:rsidRPr="00754B09">
        <w:rPr>
          <w:rFonts w:eastAsia="Times New Roman" w:cs="Times New Roman"/>
          <w:sz w:val="28"/>
          <w:szCs w:val="28"/>
        </w:rPr>
        <w:t xml:space="preserve">. </w:t>
      </w:r>
      <w:r w:rsidR="00511ECB" w:rsidRPr="00754B09">
        <w:rPr>
          <w:rFonts w:eastAsia="Times New Roman" w:cs="Times New Roman"/>
          <w:sz w:val="28"/>
          <w:szCs w:val="28"/>
        </w:rPr>
        <w:t>A</w:t>
      </w:r>
      <w:r w:rsidR="00646B86" w:rsidRPr="00754B09">
        <w:rPr>
          <w:rFonts w:eastAsia="Times New Roman" w:cs="Times New Roman"/>
          <w:sz w:val="28"/>
          <w:szCs w:val="28"/>
        </w:rPr>
        <w:t xml:space="preserve">prēķināto </w:t>
      </w:r>
      <w:r w:rsidR="00D066DF" w:rsidRPr="00754B09">
        <w:rPr>
          <w:rFonts w:eastAsia="Times New Roman" w:cs="Times New Roman"/>
          <w:sz w:val="28"/>
          <w:szCs w:val="28"/>
        </w:rPr>
        <w:t xml:space="preserve">nelikumīgā </w:t>
      </w:r>
      <w:r w:rsidR="003C7614" w:rsidRPr="00754B09">
        <w:rPr>
          <w:rFonts w:eastAsia="Times New Roman" w:cs="Times New Roman"/>
          <w:sz w:val="28"/>
          <w:szCs w:val="28"/>
        </w:rPr>
        <w:t xml:space="preserve">valsts </w:t>
      </w:r>
      <w:r w:rsidR="00D066DF" w:rsidRPr="00754B09">
        <w:rPr>
          <w:rFonts w:eastAsia="Times New Roman" w:cs="Times New Roman"/>
          <w:sz w:val="28"/>
          <w:szCs w:val="28"/>
        </w:rPr>
        <w:t>atbalsta</w:t>
      </w:r>
      <w:r w:rsidR="001E0EFC" w:rsidRPr="00754B09">
        <w:rPr>
          <w:rFonts w:eastAsia="Times New Roman" w:cs="Times New Roman"/>
          <w:sz w:val="28"/>
          <w:szCs w:val="28"/>
        </w:rPr>
        <w:t xml:space="preserve"> un procentu</w:t>
      </w:r>
      <w:r w:rsidR="00646B86" w:rsidRPr="00754B09">
        <w:rPr>
          <w:rFonts w:eastAsia="Times New Roman" w:cs="Times New Roman"/>
          <w:sz w:val="28"/>
          <w:szCs w:val="28"/>
        </w:rPr>
        <w:t xml:space="preserve"> summu galalietotājs samaksā valsts budžetā 30 dienu laikā pēc Valsts ieņēmumu dienesta lēmuma saņemšanas</w:t>
      </w:r>
      <w:r w:rsidR="00FD0627" w:rsidRPr="00754B09">
        <w:rPr>
          <w:rFonts w:eastAsia="Times New Roman" w:cs="Times New Roman"/>
          <w:sz w:val="28"/>
          <w:szCs w:val="28"/>
        </w:rPr>
        <w:t xml:space="preserve">. </w:t>
      </w:r>
      <w:r w:rsidR="00646B86" w:rsidRPr="00754B09">
        <w:rPr>
          <w:rFonts w:eastAsia="Times New Roman" w:cs="Times New Roman"/>
          <w:sz w:val="28"/>
          <w:szCs w:val="28"/>
        </w:rPr>
        <w:t xml:space="preserve">Ja galalietotājs lēmumā norādītajā termiņā nesamaksā aprēķināto </w:t>
      </w:r>
      <w:r w:rsidR="001E0EFC" w:rsidRPr="00754B09">
        <w:rPr>
          <w:rFonts w:eastAsia="Times New Roman" w:cs="Times New Roman"/>
          <w:sz w:val="28"/>
          <w:szCs w:val="28"/>
        </w:rPr>
        <w:t xml:space="preserve">nelikumīgā </w:t>
      </w:r>
      <w:r w:rsidR="003C7614" w:rsidRPr="00754B09">
        <w:rPr>
          <w:rFonts w:eastAsia="Times New Roman" w:cs="Times New Roman"/>
          <w:sz w:val="28"/>
          <w:szCs w:val="28"/>
        </w:rPr>
        <w:t xml:space="preserve">valsts </w:t>
      </w:r>
      <w:r w:rsidR="001E0EFC" w:rsidRPr="00754B09">
        <w:rPr>
          <w:rFonts w:eastAsia="Times New Roman" w:cs="Times New Roman"/>
          <w:sz w:val="28"/>
          <w:szCs w:val="28"/>
        </w:rPr>
        <w:t>atbalsta un procentu</w:t>
      </w:r>
      <w:r w:rsidR="00646B86" w:rsidRPr="00754B09">
        <w:rPr>
          <w:rFonts w:eastAsia="Times New Roman" w:cs="Times New Roman"/>
          <w:sz w:val="28"/>
          <w:szCs w:val="28"/>
        </w:rPr>
        <w:t xml:space="preserve"> summu, </w:t>
      </w:r>
      <w:r w:rsidR="001E0EFC" w:rsidRPr="00754B09">
        <w:rPr>
          <w:rFonts w:eastAsia="Times New Roman" w:cs="Times New Roman"/>
          <w:sz w:val="28"/>
          <w:szCs w:val="28"/>
        </w:rPr>
        <w:t>to</w:t>
      </w:r>
      <w:r w:rsidR="00646B86" w:rsidRPr="00754B09">
        <w:rPr>
          <w:rFonts w:eastAsia="Times New Roman" w:cs="Times New Roman"/>
          <w:sz w:val="28"/>
          <w:szCs w:val="28"/>
        </w:rPr>
        <w:t xml:space="preserve"> piedzen nodokļu administrēšanas jomu regulējošajos normatīvajos aktos noteiktajā kārtībā.</w:t>
      </w:r>
      <w:r w:rsidRPr="00754B09">
        <w:rPr>
          <w:rFonts w:eastAsia="Times New Roman" w:cs="Times New Roman"/>
          <w:sz w:val="28"/>
          <w:szCs w:val="28"/>
        </w:rPr>
        <w:t>"</w:t>
      </w:r>
      <w:r w:rsidR="00FB2897" w:rsidRPr="00754B09">
        <w:rPr>
          <w:rFonts w:eastAsia="Times New Roman" w:cs="Times New Roman"/>
          <w:sz w:val="28"/>
          <w:szCs w:val="28"/>
        </w:rPr>
        <w:t>;</w:t>
      </w:r>
    </w:p>
    <w:p w14:paraId="6E3E6D26" w14:textId="77777777" w:rsidR="00646B86" w:rsidRPr="00754B09" w:rsidRDefault="00646B86" w:rsidP="002848F9">
      <w:pPr>
        <w:pStyle w:val="ListParagraph"/>
        <w:ind w:left="0" w:firstLine="720"/>
        <w:rPr>
          <w:sz w:val="28"/>
        </w:rPr>
      </w:pPr>
    </w:p>
    <w:p w14:paraId="6BEE2D68" w14:textId="62A217B8" w:rsidR="008B5373" w:rsidRPr="00754B09" w:rsidRDefault="002848F9" w:rsidP="002848F9">
      <w:pPr>
        <w:ind w:firstLine="720"/>
        <w:jc w:val="both"/>
        <w:rPr>
          <w:sz w:val="28"/>
        </w:rPr>
      </w:pPr>
      <w:r w:rsidRPr="00754B09">
        <w:rPr>
          <w:sz w:val="28"/>
        </w:rPr>
        <w:t>1.25</w:t>
      </w:r>
      <w:r w:rsidR="00FD0627" w:rsidRPr="00754B09">
        <w:rPr>
          <w:sz w:val="28"/>
        </w:rPr>
        <w:t>. </w:t>
      </w:r>
      <w:r w:rsidR="008B5373" w:rsidRPr="00754B09">
        <w:rPr>
          <w:sz w:val="28"/>
        </w:rPr>
        <w:t>papildināt noteikumu</w:t>
      </w:r>
      <w:r w:rsidR="00A15A16" w:rsidRPr="00754B09">
        <w:rPr>
          <w:sz w:val="28"/>
        </w:rPr>
        <w:t>s</w:t>
      </w:r>
      <w:r w:rsidR="00634A6E" w:rsidRPr="00754B09">
        <w:rPr>
          <w:sz w:val="28"/>
        </w:rPr>
        <w:t xml:space="preserve"> </w:t>
      </w:r>
      <w:r w:rsidR="008B5373" w:rsidRPr="00754B09">
        <w:rPr>
          <w:sz w:val="28"/>
        </w:rPr>
        <w:t xml:space="preserve">ar </w:t>
      </w:r>
      <w:r w:rsidR="00056335" w:rsidRPr="00754B09">
        <w:rPr>
          <w:sz w:val="28"/>
        </w:rPr>
        <w:t>85</w:t>
      </w:r>
      <w:r w:rsidR="008B5373" w:rsidRPr="00754B09">
        <w:rPr>
          <w:sz w:val="28"/>
        </w:rPr>
        <w:t>.</w:t>
      </w:r>
      <w:r w:rsidR="00056335" w:rsidRPr="00754B09">
        <w:rPr>
          <w:sz w:val="28"/>
          <w:vertAlign w:val="superscript"/>
        </w:rPr>
        <w:t>1</w:t>
      </w:r>
      <w:r w:rsidR="00447AAB" w:rsidRPr="00754B09">
        <w:rPr>
          <w:rFonts w:eastAsia="Times New Roman" w:cs="Times New Roman"/>
          <w:sz w:val="28"/>
          <w:szCs w:val="24"/>
          <w:lang w:eastAsia="lv-LV"/>
        </w:rPr>
        <w:t> </w:t>
      </w:r>
      <w:r w:rsidR="002D2CED" w:rsidRPr="00754B09">
        <w:rPr>
          <w:rFonts w:eastAsia="Times New Roman" w:cs="Times New Roman"/>
          <w:sz w:val="28"/>
          <w:szCs w:val="24"/>
          <w:lang w:eastAsia="lv-LV"/>
        </w:rPr>
        <w:t>un 85.</w:t>
      </w:r>
      <w:r w:rsidR="002D2CED" w:rsidRPr="00754B09">
        <w:rPr>
          <w:rFonts w:eastAsia="Times New Roman" w:cs="Times New Roman"/>
          <w:sz w:val="28"/>
          <w:szCs w:val="24"/>
          <w:vertAlign w:val="superscript"/>
          <w:lang w:eastAsia="lv-LV"/>
        </w:rPr>
        <w:t>2 </w:t>
      </w:r>
      <w:r w:rsidR="008B5373" w:rsidRPr="00754B09">
        <w:rPr>
          <w:sz w:val="28"/>
        </w:rPr>
        <w:t>punktu šādā redakcijā:</w:t>
      </w:r>
    </w:p>
    <w:p w14:paraId="59290148" w14:textId="77777777" w:rsidR="00634A6E" w:rsidRPr="00754B09" w:rsidRDefault="00634A6E" w:rsidP="002848F9">
      <w:pPr>
        <w:ind w:firstLine="720"/>
        <w:jc w:val="both"/>
        <w:rPr>
          <w:rFonts w:eastAsia="Times New Roman" w:cs="Times New Roman"/>
          <w:sz w:val="28"/>
          <w:szCs w:val="24"/>
          <w:lang w:eastAsia="lv-LV"/>
        </w:rPr>
      </w:pPr>
    </w:p>
    <w:p w14:paraId="56046905" w14:textId="28C6A494" w:rsidR="002D2CED" w:rsidRPr="00754B09" w:rsidRDefault="00F561EA" w:rsidP="002848F9">
      <w:pPr>
        <w:ind w:firstLine="720"/>
        <w:jc w:val="both"/>
        <w:rPr>
          <w:rFonts w:eastAsia="Times New Roman" w:cs="Times New Roman"/>
          <w:sz w:val="28"/>
          <w:szCs w:val="24"/>
          <w:lang w:eastAsia="lv-LV"/>
        </w:rPr>
      </w:pPr>
      <w:r w:rsidRPr="00754B09">
        <w:rPr>
          <w:rFonts w:eastAsia="Times New Roman" w:cs="Times New Roman"/>
          <w:sz w:val="28"/>
          <w:szCs w:val="24"/>
          <w:lang w:eastAsia="lv-LV"/>
        </w:rPr>
        <w:t>"</w:t>
      </w:r>
      <w:r w:rsidR="00056335" w:rsidRPr="00754B09">
        <w:rPr>
          <w:rFonts w:eastAsia="Times New Roman" w:cs="Times New Roman"/>
          <w:sz w:val="28"/>
          <w:szCs w:val="24"/>
          <w:lang w:eastAsia="lv-LV"/>
        </w:rPr>
        <w:t>85</w:t>
      </w:r>
      <w:r w:rsidR="008B5373" w:rsidRPr="00754B09">
        <w:rPr>
          <w:rFonts w:eastAsia="Times New Roman" w:cs="Times New Roman"/>
          <w:sz w:val="28"/>
          <w:szCs w:val="24"/>
          <w:lang w:eastAsia="lv-LV"/>
        </w:rPr>
        <w:t>.</w:t>
      </w:r>
      <w:r w:rsidR="00056335" w:rsidRPr="00754B09">
        <w:rPr>
          <w:rFonts w:eastAsia="Times New Roman" w:cs="Times New Roman"/>
          <w:sz w:val="28"/>
          <w:szCs w:val="24"/>
          <w:vertAlign w:val="superscript"/>
          <w:lang w:eastAsia="lv-LV"/>
        </w:rPr>
        <w:t>1</w:t>
      </w:r>
      <w:r w:rsidR="00506ED8" w:rsidRPr="00754B09">
        <w:rPr>
          <w:rFonts w:eastAsia="Times New Roman" w:cs="Times New Roman"/>
          <w:sz w:val="28"/>
          <w:szCs w:val="24"/>
          <w:lang w:eastAsia="lv-LV"/>
        </w:rPr>
        <w:t> </w:t>
      </w:r>
      <w:r w:rsidR="007B2739" w:rsidRPr="00754B09">
        <w:rPr>
          <w:rFonts w:eastAsia="Times New Roman" w:cs="Times New Roman"/>
          <w:sz w:val="28"/>
          <w:szCs w:val="24"/>
          <w:lang w:eastAsia="lv-LV"/>
        </w:rPr>
        <w:t>Lai saņemtu tiesības ar 2021</w:t>
      </w:r>
      <w:r w:rsidR="00FD0627" w:rsidRPr="00754B09">
        <w:rPr>
          <w:rFonts w:eastAsia="Times New Roman" w:cs="Times New Roman"/>
          <w:sz w:val="28"/>
          <w:szCs w:val="24"/>
          <w:lang w:eastAsia="lv-LV"/>
        </w:rPr>
        <w:t>. </w:t>
      </w:r>
      <w:r w:rsidR="007B2739" w:rsidRPr="00754B09">
        <w:rPr>
          <w:rFonts w:eastAsia="Times New Roman" w:cs="Times New Roman"/>
          <w:sz w:val="28"/>
          <w:szCs w:val="24"/>
          <w:lang w:eastAsia="lv-LV"/>
        </w:rPr>
        <w:t>gada 1</w:t>
      </w:r>
      <w:r w:rsidR="00FD0627" w:rsidRPr="00754B09">
        <w:rPr>
          <w:rFonts w:eastAsia="Times New Roman" w:cs="Times New Roman"/>
          <w:sz w:val="28"/>
          <w:szCs w:val="24"/>
          <w:lang w:eastAsia="lv-LV"/>
        </w:rPr>
        <w:t>. </w:t>
      </w:r>
      <w:r w:rsidR="00736F96" w:rsidRPr="00754B09">
        <w:rPr>
          <w:rFonts w:eastAsia="Times New Roman" w:cs="Times New Roman"/>
          <w:sz w:val="28"/>
          <w:szCs w:val="24"/>
          <w:lang w:eastAsia="lv-LV"/>
        </w:rPr>
        <w:t>maiju</w:t>
      </w:r>
      <w:r w:rsidR="007B2739" w:rsidRPr="00754B09">
        <w:rPr>
          <w:rFonts w:eastAsia="Times New Roman" w:cs="Times New Roman"/>
          <w:sz w:val="28"/>
          <w:szCs w:val="24"/>
          <w:lang w:eastAsia="lv-LV"/>
        </w:rPr>
        <w:t xml:space="preserve"> iegādāties dabasgāzi, kurai piemēro likuma 15.</w:t>
      </w:r>
      <w:r w:rsidR="007B2739" w:rsidRPr="00754B09">
        <w:rPr>
          <w:rFonts w:eastAsia="Times New Roman" w:cs="Times New Roman"/>
          <w:sz w:val="28"/>
          <w:szCs w:val="24"/>
          <w:vertAlign w:val="superscript"/>
          <w:lang w:eastAsia="lv-LV"/>
        </w:rPr>
        <w:t>1</w:t>
      </w:r>
      <w:r w:rsidR="00447AAB" w:rsidRPr="00754B09">
        <w:rPr>
          <w:rFonts w:eastAsia="Times New Roman" w:cs="Times New Roman"/>
          <w:sz w:val="28"/>
          <w:szCs w:val="24"/>
          <w:vertAlign w:val="superscript"/>
          <w:lang w:eastAsia="lv-LV"/>
        </w:rPr>
        <w:t> </w:t>
      </w:r>
      <w:r w:rsidR="007B2739" w:rsidRPr="00754B09">
        <w:rPr>
          <w:rFonts w:eastAsia="Times New Roman" w:cs="Times New Roman"/>
          <w:sz w:val="28"/>
          <w:szCs w:val="24"/>
          <w:lang w:eastAsia="lv-LV"/>
        </w:rPr>
        <w:t>panta pirmās daļas 3</w:t>
      </w:r>
      <w:r w:rsidR="00FD0627" w:rsidRPr="00754B09">
        <w:rPr>
          <w:rFonts w:eastAsia="Times New Roman" w:cs="Times New Roman"/>
          <w:sz w:val="28"/>
          <w:szCs w:val="24"/>
          <w:lang w:eastAsia="lv-LV"/>
        </w:rPr>
        <w:t>. </w:t>
      </w:r>
      <w:r w:rsidR="007B2739" w:rsidRPr="00754B09">
        <w:rPr>
          <w:rFonts w:eastAsia="Times New Roman" w:cs="Times New Roman"/>
          <w:sz w:val="28"/>
          <w:szCs w:val="24"/>
          <w:lang w:eastAsia="lv-LV"/>
        </w:rPr>
        <w:t xml:space="preserve">punktā noteikto nodokļa likmi, galalietotājs </w:t>
      </w:r>
      <w:r w:rsidR="002A6586" w:rsidRPr="00754B09">
        <w:rPr>
          <w:rFonts w:eastAsia="Times New Roman" w:cs="Times New Roman"/>
          <w:sz w:val="28"/>
          <w:szCs w:val="24"/>
          <w:lang w:eastAsia="lv-LV"/>
        </w:rPr>
        <w:t xml:space="preserve">laikposmā no 2021. gada 1. marta līdz 31. martam iesniedz </w:t>
      </w:r>
      <w:r w:rsidR="007B2739" w:rsidRPr="00754B09">
        <w:rPr>
          <w:rFonts w:eastAsia="Times New Roman" w:cs="Times New Roman"/>
          <w:sz w:val="28"/>
          <w:szCs w:val="24"/>
          <w:lang w:eastAsia="lv-LV"/>
        </w:rPr>
        <w:t xml:space="preserve">Lauku atbalsta dienesta </w:t>
      </w:r>
      <w:r w:rsidR="002A6586" w:rsidRPr="00754B09">
        <w:rPr>
          <w:rFonts w:eastAsia="Times New Roman" w:cs="Times New Roman"/>
          <w:sz w:val="28"/>
          <w:szCs w:val="24"/>
          <w:lang w:eastAsia="lv-LV"/>
        </w:rPr>
        <w:t xml:space="preserve">elektroniskajā </w:t>
      </w:r>
      <w:r w:rsidR="007B2739" w:rsidRPr="00754B09">
        <w:rPr>
          <w:rFonts w:eastAsia="Times New Roman" w:cs="Times New Roman"/>
          <w:sz w:val="28"/>
          <w:szCs w:val="24"/>
          <w:lang w:eastAsia="lv-LV"/>
        </w:rPr>
        <w:t xml:space="preserve">pieteikšanās sistēmā iesniegumu </w:t>
      </w:r>
      <w:r w:rsidR="002A6586" w:rsidRPr="00754B09">
        <w:rPr>
          <w:sz w:val="28"/>
        </w:rPr>
        <w:t xml:space="preserve">saskaņā ar </w:t>
      </w:r>
      <w:r w:rsidR="002A6586" w:rsidRPr="00754B09">
        <w:rPr>
          <w:rFonts w:cs="Times New Roman"/>
          <w:spacing w:val="-2"/>
          <w:sz w:val="28"/>
          <w:szCs w:val="24"/>
        </w:rPr>
        <w:t>šo noteikumu</w:t>
      </w:r>
      <w:r w:rsidR="002A6586" w:rsidRPr="00754B09" w:rsidDel="002A6586">
        <w:rPr>
          <w:rFonts w:eastAsia="Times New Roman" w:cs="Times New Roman"/>
          <w:sz w:val="28"/>
          <w:szCs w:val="24"/>
          <w:lang w:eastAsia="lv-LV"/>
        </w:rPr>
        <w:t xml:space="preserve"> </w:t>
      </w:r>
      <w:r w:rsidR="007B2739" w:rsidRPr="00754B09">
        <w:rPr>
          <w:rFonts w:eastAsia="Times New Roman" w:cs="Times New Roman"/>
          <w:sz w:val="28"/>
          <w:szCs w:val="24"/>
          <w:lang w:eastAsia="lv-LV"/>
        </w:rPr>
        <w:t>5</w:t>
      </w:r>
      <w:r w:rsidR="00FD0627" w:rsidRPr="00754B09">
        <w:rPr>
          <w:rFonts w:eastAsia="Times New Roman" w:cs="Times New Roman"/>
          <w:sz w:val="28"/>
          <w:szCs w:val="24"/>
          <w:lang w:eastAsia="lv-LV"/>
        </w:rPr>
        <w:t>. </w:t>
      </w:r>
      <w:r w:rsidR="002A6586" w:rsidRPr="00754B09">
        <w:rPr>
          <w:rFonts w:eastAsia="Times New Roman" w:cs="Times New Roman"/>
          <w:sz w:val="28"/>
          <w:szCs w:val="24"/>
          <w:lang w:eastAsia="lv-LV"/>
        </w:rPr>
        <w:t>pielikumu</w:t>
      </w:r>
      <w:r w:rsidR="007B2739" w:rsidRPr="00754B09">
        <w:rPr>
          <w:rFonts w:eastAsia="Times New Roman" w:cs="Times New Roman"/>
          <w:sz w:val="28"/>
          <w:szCs w:val="24"/>
          <w:lang w:eastAsia="lv-LV"/>
        </w:rPr>
        <w:t>.</w:t>
      </w:r>
    </w:p>
    <w:p w14:paraId="1900FF97" w14:textId="77777777" w:rsidR="002D2CED" w:rsidRPr="00754B09" w:rsidRDefault="002D2CED" w:rsidP="002848F9">
      <w:pPr>
        <w:ind w:firstLine="720"/>
        <w:jc w:val="both"/>
        <w:rPr>
          <w:rFonts w:eastAsia="Times New Roman" w:cs="Times New Roman"/>
          <w:sz w:val="28"/>
          <w:szCs w:val="24"/>
          <w:lang w:eastAsia="lv-LV"/>
        </w:rPr>
      </w:pPr>
    </w:p>
    <w:p w14:paraId="12EBF218" w14:textId="021C5C08" w:rsidR="008B5373" w:rsidRPr="00754B09" w:rsidRDefault="002D2CED" w:rsidP="002848F9">
      <w:pPr>
        <w:ind w:firstLine="720"/>
        <w:jc w:val="both"/>
        <w:rPr>
          <w:sz w:val="28"/>
        </w:rPr>
      </w:pPr>
      <w:r w:rsidRPr="00754B09">
        <w:rPr>
          <w:rFonts w:eastAsia="Times New Roman" w:cs="Times New Roman"/>
          <w:sz w:val="28"/>
          <w:szCs w:val="24"/>
          <w:lang w:eastAsia="lv-LV"/>
        </w:rPr>
        <w:t>"85.</w:t>
      </w:r>
      <w:r w:rsidRPr="00754B09">
        <w:rPr>
          <w:rFonts w:eastAsia="Times New Roman" w:cs="Times New Roman"/>
          <w:sz w:val="28"/>
          <w:szCs w:val="24"/>
          <w:vertAlign w:val="superscript"/>
          <w:lang w:eastAsia="lv-LV"/>
        </w:rPr>
        <w:t>2</w:t>
      </w:r>
      <w:r w:rsidRPr="00754B09">
        <w:rPr>
          <w:rFonts w:eastAsia="Times New Roman" w:cs="Times New Roman"/>
          <w:sz w:val="28"/>
          <w:szCs w:val="24"/>
          <w:lang w:eastAsia="lv-LV"/>
        </w:rPr>
        <w:t> Komersanti, kuriem ir izsniegta speciālā atļauja (licence) apstiprināta noliktavas turētāja darbībām ar dabasgāzi, līdz 2021. gada 1. martam pārreģistrē minēto speciālo atļauju (licenci), deklarējot komersanta īpašumā esošo dabasgāzes tehnoloģisko iekārtu atrašanās vietas.</w:t>
      </w:r>
      <w:r w:rsidR="00F561EA" w:rsidRPr="00754B09">
        <w:rPr>
          <w:rFonts w:eastAsia="Times New Roman" w:cs="Times New Roman"/>
          <w:sz w:val="28"/>
          <w:szCs w:val="24"/>
          <w:lang w:eastAsia="lv-LV"/>
        </w:rPr>
        <w:t>"</w:t>
      </w:r>
      <w:r w:rsidR="00612C2F" w:rsidRPr="00754B09">
        <w:rPr>
          <w:rFonts w:eastAsia="Times New Roman" w:cs="Times New Roman"/>
          <w:sz w:val="28"/>
          <w:szCs w:val="24"/>
          <w:lang w:eastAsia="lv-LV"/>
        </w:rPr>
        <w:t>;</w:t>
      </w:r>
    </w:p>
    <w:p w14:paraId="00B335AD" w14:textId="77777777" w:rsidR="008B5373" w:rsidRPr="00754B09" w:rsidRDefault="008B5373" w:rsidP="002848F9">
      <w:pPr>
        <w:pStyle w:val="ListParagraph"/>
        <w:ind w:left="0" w:firstLine="720"/>
        <w:rPr>
          <w:sz w:val="28"/>
        </w:rPr>
      </w:pPr>
    </w:p>
    <w:p w14:paraId="761ECEBD" w14:textId="2C800E32" w:rsidR="00A00808" w:rsidRPr="00754B09" w:rsidRDefault="002848F9" w:rsidP="002848F9">
      <w:pPr>
        <w:ind w:firstLine="720"/>
        <w:jc w:val="both"/>
        <w:rPr>
          <w:spacing w:val="-2"/>
          <w:sz w:val="28"/>
        </w:rPr>
      </w:pPr>
      <w:r w:rsidRPr="00754B09">
        <w:rPr>
          <w:spacing w:val="-2"/>
          <w:sz w:val="28"/>
        </w:rPr>
        <w:t>1.26</w:t>
      </w:r>
      <w:r w:rsidR="00FD0627" w:rsidRPr="00754B09">
        <w:rPr>
          <w:spacing w:val="-2"/>
          <w:sz w:val="28"/>
        </w:rPr>
        <w:t>. </w:t>
      </w:r>
      <w:r w:rsidR="008B5373" w:rsidRPr="00754B09">
        <w:rPr>
          <w:spacing w:val="-2"/>
          <w:sz w:val="28"/>
        </w:rPr>
        <w:t>izt</w:t>
      </w:r>
      <w:r w:rsidR="00314DCC" w:rsidRPr="00754B09">
        <w:rPr>
          <w:spacing w:val="-2"/>
          <w:sz w:val="28"/>
        </w:rPr>
        <w:t>eikt 1., 2., 3</w:t>
      </w:r>
      <w:r w:rsidR="00FD0627" w:rsidRPr="00754B09">
        <w:rPr>
          <w:spacing w:val="-2"/>
          <w:sz w:val="28"/>
        </w:rPr>
        <w:t xml:space="preserve">. un </w:t>
      </w:r>
      <w:r w:rsidR="00314DCC" w:rsidRPr="00754B09">
        <w:rPr>
          <w:spacing w:val="-2"/>
          <w:sz w:val="28"/>
        </w:rPr>
        <w:t>4</w:t>
      </w:r>
      <w:r w:rsidR="00FD0627" w:rsidRPr="00754B09">
        <w:rPr>
          <w:spacing w:val="-2"/>
          <w:sz w:val="28"/>
        </w:rPr>
        <w:t>. </w:t>
      </w:r>
      <w:r w:rsidR="008B5373" w:rsidRPr="00754B09">
        <w:rPr>
          <w:spacing w:val="-2"/>
          <w:sz w:val="28"/>
        </w:rPr>
        <w:t xml:space="preserve">pielikumu </w:t>
      </w:r>
      <w:r w:rsidR="00B75E6B" w:rsidRPr="00754B09">
        <w:rPr>
          <w:spacing w:val="-2"/>
          <w:sz w:val="28"/>
        </w:rPr>
        <w:t xml:space="preserve">jaunā </w:t>
      </w:r>
      <w:r w:rsidR="008B5373" w:rsidRPr="00754B09">
        <w:rPr>
          <w:spacing w:val="-2"/>
          <w:sz w:val="28"/>
        </w:rPr>
        <w:t>redakcijā</w:t>
      </w:r>
      <w:r w:rsidR="00634A6E" w:rsidRPr="00754B09">
        <w:rPr>
          <w:spacing w:val="-2"/>
          <w:sz w:val="28"/>
        </w:rPr>
        <w:t xml:space="preserve"> (1., 2., 3., 4</w:t>
      </w:r>
      <w:r w:rsidR="00FD0627" w:rsidRPr="00754B09">
        <w:rPr>
          <w:spacing w:val="-2"/>
          <w:sz w:val="28"/>
        </w:rPr>
        <w:t>. </w:t>
      </w:r>
      <w:r w:rsidR="00634A6E" w:rsidRPr="00754B09">
        <w:rPr>
          <w:spacing w:val="-2"/>
          <w:sz w:val="28"/>
        </w:rPr>
        <w:t>pielikums)</w:t>
      </w:r>
      <w:r w:rsidR="00BC3126" w:rsidRPr="00754B09">
        <w:rPr>
          <w:spacing w:val="-2"/>
          <w:sz w:val="28"/>
        </w:rPr>
        <w:t>;</w:t>
      </w:r>
    </w:p>
    <w:p w14:paraId="482434B2" w14:textId="60AA4D55" w:rsidR="009E53D8" w:rsidRPr="00754B09" w:rsidRDefault="002848F9" w:rsidP="002848F9">
      <w:pPr>
        <w:ind w:firstLine="720"/>
        <w:jc w:val="both"/>
        <w:rPr>
          <w:sz w:val="28"/>
        </w:rPr>
      </w:pPr>
      <w:r w:rsidRPr="00754B09">
        <w:rPr>
          <w:sz w:val="28"/>
        </w:rPr>
        <w:t>1.27</w:t>
      </w:r>
      <w:r w:rsidR="00FD0627" w:rsidRPr="00754B09">
        <w:rPr>
          <w:sz w:val="28"/>
        </w:rPr>
        <w:t>. </w:t>
      </w:r>
      <w:r w:rsidR="009E53D8" w:rsidRPr="00754B09">
        <w:rPr>
          <w:sz w:val="28"/>
        </w:rPr>
        <w:t>papildināt noteikumu</w:t>
      </w:r>
      <w:r w:rsidR="00ED462A" w:rsidRPr="00754B09">
        <w:rPr>
          <w:sz w:val="28"/>
        </w:rPr>
        <w:t>s</w:t>
      </w:r>
      <w:r w:rsidR="009E53D8" w:rsidRPr="00754B09">
        <w:rPr>
          <w:sz w:val="28"/>
        </w:rPr>
        <w:t xml:space="preserve"> ar 5</w:t>
      </w:r>
      <w:r w:rsidR="00FD0627" w:rsidRPr="00754B09">
        <w:rPr>
          <w:sz w:val="28"/>
        </w:rPr>
        <w:t>. </w:t>
      </w:r>
      <w:r w:rsidR="009E53D8" w:rsidRPr="00754B09">
        <w:rPr>
          <w:sz w:val="28"/>
        </w:rPr>
        <w:t>pielikumu</w:t>
      </w:r>
      <w:r w:rsidR="00ED462A" w:rsidRPr="00754B09">
        <w:rPr>
          <w:sz w:val="28"/>
        </w:rPr>
        <w:t xml:space="preserve"> </w:t>
      </w:r>
      <w:r w:rsidR="00634A6E" w:rsidRPr="00754B09">
        <w:rPr>
          <w:sz w:val="28"/>
        </w:rPr>
        <w:t>(5.</w:t>
      </w:r>
      <w:r w:rsidR="000F226C" w:rsidRPr="00754B09">
        <w:rPr>
          <w:sz w:val="28"/>
        </w:rPr>
        <w:t> </w:t>
      </w:r>
      <w:r w:rsidR="00634A6E" w:rsidRPr="00754B09">
        <w:rPr>
          <w:sz w:val="28"/>
        </w:rPr>
        <w:t>pielikums)</w:t>
      </w:r>
      <w:r w:rsidR="00BC3126" w:rsidRPr="00754B09">
        <w:rPr>
          <w:sz w:val="28"/>
        </w:rPr>
        <w:t>.</w:t>
      </w:r>
    </w:p>
    <w:p w14:paraId="30067405" w14:textId="77777777" w:rsidR="00BD6EAA" w:rsidRPr="00754B09" w:rsidRDefault="00BD6EAA" w:rsidP="002848F9">
      <w:pPr>
        <w:ind w:firstLine="720"/>
        <w:rPr>
          <w:sz w:val="28"/>
          <w:szCs w:val="24"/>
        </w:rPr>
      </w:pPr>
    </w:p>
    <w:p w14:paraId="029DB81D" w14:textId="33CE374E" w:rsidR="00491067" w:rsidRPr="00754B09" w:rsidRDefault="00491067" w:rsidP="002848F9">
      <w:pPr>
        <w:ind w:firstLine="720"/>
        <w:rPr>
          <w:sz w:val="28"/>
        </w:rPr>
      </w:pPr>
      <w:r w:rsidRPr="00754B09">
        <w:rPr>
          <w:sz w:val="28"/>
        </w:rPr>
        <w:t>2</w:t>
      </w:r>
      <w:r w:rsidR="00FD0627" w:rsidRPr="00754B09">
        <w:rPr>
          <w:sz w:val="28"/>
        </w:rPr>
        <w:t>. </w:t>
      </w:r>
      <w:r w:rsidRPr="00754B09">
        <w:rPr>
          <w:sz w:val="28"/>
        </w:rPr>
        <w:t>Note</w:t>
      </w:r>
      <w:r w:rsidR="007771F9" w:rsidRPr="00754B09">
        <w:rPr>
          <w:sz w:val="28"/>
        </w:rPr>
        <w:t xml:space="preserve">ikumi stājas spēkā </w:t>
      </w:r>
      <w:r w:rsidR="00CA0B4B" w:rsidRPr="00754B09">
        <w:rPr>
          <w:sz w:val="28"/>
        </w:rPr>
        <w:t>2021</w:t>
      </w:r>
      <w:r w:rsidR="00FD0627" w:rsidRPr="00754B09">
        <w:rPr>
          <w:sz w:val="28"/>
        </w:rPr>
        <w:t>. </w:t>
      </w:r>
      <w:r w:rsidR="007771F9" w:rsidRPr="00754B09">
        <w:rPr>
          <w:sz w:val="28"/>
        </w:rPr>
        <w:t>gada 1</w:t>
      </w:r>
      <w:r w:rsidR="00FD0627" w:rsidRPr="00754B09">
        <w:rPr>
          <w:sz w:val="28"/>
        </w:rPr>
        <w:t>. </w:t>
      </w:r>
      <w:r w:rsidR="00CA0B4B" w:rsidRPr="00754B09">
        <w:rPr>
          <w:sz w:val="28"/>
        </w:rPr>
        <w:t>janvārī</w:t>
      </w:r>
      <w:r w:rsidR="00A75FCB" w:rsidRPr="00754B09">
        <w:rPr>
          <w:sz w:val="28"/>
        </w:rPr>
        <w:t>.</w:t>
      </w:r>
    </w:p>
    <w:p w14:paraId="40B0E1E0" w14:textId="77777777" w:rsidR="000F45D8" w:rsidRPr="00754B09" w:rsidRDefault="000F45D8" w:rsidP="002848F9">
      <w:pPr>
        <w:ind w:firstLine="720"/>
        <w:rPr>
          <w:sz w:val="28"/>
        </w:rPr>
      </w:pPr>
    </w:p>
    <w:p w14:paraId="5CD617E1" w14:textId="4D28D83A" w:rsidR="000F45D8" w:rsidRPr="00754B09" w:rsidRDefault="000F45D8" w:rsidP="002848F9">
      <w:pPr>
        <w:ind w:firstLine="720"/>
        <w:rPr>
          <w:sz w:val="28"/>
        </w:rPr>
      </w:pPr>
    </w:p>
    <w:p w14:paraId="32FC0562" w14:textId="77777777" w:rsidR="00F561EA" w:rsidRPr="00754B09" w:rsidRDefault="00F561EA" w:rsidP="002848F9">
      <w:pPr>
        <w:ind w:firstLine="720"/>
        <w:rPr>
          <w:sz w:val="28"/>
        </w:rPr>
      </w:pPr>
    </w:p>
    <w:p w14:paraId="7F9DAEC9" w14:textId="15B803F8" w:rsidR="00F561EA" w:rsidRPr="00754B09" w:rsidRDefault="00F561EA" w:rsidP="002848F9">
      <w:pPr>
        <w:pStyle w:val="Body"/>
        <w:tabs>
          <w:tab w:val="left" w:pos="6521"/>
        </w:tabs>
        <w:spacing w:after="0" w:line="240" w:lineRule="auto"/>
        <w:ind w:firstLine="720"/>
        <w:jc w:val="both"/>
        <w:rPr>
          <w:rFonts w:ascii="Times New Roman" w:hAnsi="Times New Roman"/>
          <w:color w:val="auto"/>
          <w:sz w:val="28"/>
          <w:lang w:val="de-DE"/>
        </w:rPr>
      </w:pPr>
      <w:r w:rsidRPr="00754B09">
        <w:rPr>
          <w:rFonts w:ascii="Times New Roman" w:hAnsi="Times New Roman"/>
          <w:color w:val="auto"/>
          <w:sz w:val="28"/>
          <w:lang w:val="de-DE"/>
        </w:rPr>
        <w:t>Ministru prezidents</w:t>
      </w:r>
      <w:r w:rsidRPr="00754B09">
        <w:rPr>
          <w:rFonts w:ascii="Times New Roman" w:hAnsi="Times New Roman"/>
          <w:color w:val="auto"/>
          <w:sz w:val="28"/>
          <w:lang w:val="de-DE"/>
        </w:rPr>
        <w:tab/>
      </w:r>
      <w:r w:rsidRPr="00754B09">
        <w:rPr>
          <w:rFonts w:ascii="Times New Roman" w:eastAsia="Calibri" w:hAnsi="Times New Roman"/>
          <w:color w:val="auto"/>
          <w:sz w:val="28"/>
          <w:lang w:val="de-DE"/>
        </w:rPr>
        <w:t>A</w:t>
      </w:r>
      <w:r w:rsidR="00FD0627" w:rsidRPr="00754B09">
        <w:rPr>
          <w:rFonts w:ascii="Times New Roman" w:eastAsia="Calibri" w:hAnsi="Times New Roman"/>
          <w:color w:val="auto"/>
          <w:sz w:val="28"/>
          <w:lang w:val="de-DE"/>
        </w:rPr>
        <w:t>. </w:t>
      </w:r>
      <w:r w:rsidRPr="00754B09">
        <w:rPr>
          <w:rFonts w:ascii="Times New Roman" w:hAnsi="Times New Roman"/>
          <w:color w:val="auto"/>
          <w:sz w:val="28"/>
          <w:lang w:val="de-DE"/>
        </w:rPr>
        <w:t>K</w:t>
      </w:r>
      <w:r w:rsidR="00FD0627" w:rsidRPr="00754B09">
        <w:rPr>
          <w:rFonts w:ascii="Times New Roman" w:hAnsi="Times New Roman"/>
          <w:color w:val="auto"/>
          <w:sz w:val="28"/>
          <w:lang w:val="de-DE"/>
        </w:rPr>
        <w:t>. </w:t>
      </w:r>
      <w:r w:rsidRPr="00754B09">
        <w:rPr>
          <w:rFonts w:ascii="Times New Roman" w:hAnsi="Times New Roman"/>
          <w:color w:val="auto"/>
          <w:sz w:val="28"/>
          <w:lang w:val="de-DE"/>
        </w:rPr>
        <w:t>Kariņš</w:t>
      </w:r>
    </w:p>
    <w:p w14:paraId="5F475286" w14:textId="77777777" w:rsidR="00F561EA" w:rsidRPr="00754B09" w:rsidRDefault="00F561EA" w:rsidP="002848F9">
      <w:pPr>
        <w:pStyle w:val="Body"/>
        <w:spacing w:after="0" w:line="240" w:lineRule="auto"/>
        <w:ind w:firstLine="720"/>
        <w:jc w:val="both"/>
        <w:rPr>
          <w:rFonts w:ascii="Times New Roman" w:hAnsi="Times New Roman"/>
          <w:color w:val="auto"/>
          <w:sz w:val="28"/>
          <w:lang w:val="de-DE"/>
        </w:rPr>
      </w:pPr>
    </w:p>
    <w:p w14:paraId="4E35C21C" w14:textId="77777777" w:rsidR="00F561EA" w:rsidRPr="00754B09" w:rsidRDefault="00F561EA" w:rsidP="002848F9">
      <w:pPr>
        <w:pStyle w:val="Body"/>
        <w:spacing w:after="0" w:line="240" w:lineRule="auto"/>
        <w:ind w:firstLine="720"/>
        <w:jc w:val="both"/>
        <w:rPr>
          <w:rFonts w:ascii="Times New Roman" w:hAnsi="Times New Roman"/>
          <w:color w:val="auto"/>
          <w:sz w:val="28"/>
          <w:lang w:val="de-DE"/>
        </w:rPr>
      </w:pPr>
    </w:p>
    <w:p w14:paraId="7F64876E" w14:textId="77777777" w:rsidR="00F561EA" w:rsidRPr="00754B09" w:rsidRDefault="00F561EA" w:rsidP="002848F9">
      <w:pPr>
        <w:pStyle w:val="Body"/>
        <w:spacing w:after="0" w:line="240" w:lineRule="auto"/>
        <w:ind w:firstLine="720"/>
        <w:jc w:val="both"/>
        <w:rPr>
          <w:rFonts w:ascii="Times New Roman" w:hAnsi="Times New Roman"/>
          <w:color w:val="auto"/>
          <w:sz w:val="28"/>
          <w:lang w:val="de-DE"/>
        </w:rPr>
      </w:pPr>
    </w:p>
    <w:p w14:paraId="4EAC904E" w14:textId="0BBEA8AD" w:rsidR="00F561EA" w:rsidRPr="00396A04" w:rsidRDefault="00F561EA" w:rsidP="002848F9">
      <w:pPr>
        <w:pStyle w:val="Body"/>
        <w:tabs>
          <w:tab w:val="left" w:pos="6521"/>
        </w:tabs>
        <w:spacing w:after="0" w:line="240" w:lineRule="auto"/>
        <w:ind w:firstLine="720"/>
        <w:jc w:val="both"/>
        <w:rPr>
          <w:rFonts w:ascii="Times New Roman" w:hAnsi="Times New Roman"/>
          <w:color w:val="auto"/>
          <w:sz w:val="28"/>
          <w:lang w:val="de-DE"/>
        </w:rPr>
      </w:pPr>
      <w:r w:rsidRPr="00754B09">
        <w:rPr>
          <w:rFonts w:ascii="Times New Roman" w:hAnsi="Times New Roman"/>
          <w:color w:val="auto"/>
          <w:sz w:val="28"/>
          <w:lang w:val="de-DE"/>
        </w:rPr>
        <w:t>Finanšu ministrs</w:t>
      </w:r>
      <w:r w:rsidRPr="00754B09">
        <w:rPr>
          <w:rFonts w:ascii="Times New Roman" w:hAnsi="Times New Roman"/>
          <w:color w:val="auto"/>
          <w:sz w:val="28"/>
          <w:lang w:val="de-DE"/>
        </w:rPr>
        <w:tab/>
        <w:t>J</w:t>
      </w:r>
      <w:r w:rsidR="00FD0627" w:rsidRPr="00754B09">
        <w:rPr>
          <w:rFonts w:ascii="Times New Roman" w:hAnsi="Times New Roman"/>
          <w:color w:val="auto"/>
          <w:sz w:val="28"/>
          <w:lang w:val="de-DE"/>
        </w:rPr>
        <w:t>. </w:t>
      </w:r>
      <w:r w:rsidRPr="00754B09">
        <w:rPr>
          <w:rFonts w:ascii="Times New Roman" w:hAnsi="Times New Roman"/>
          <w:color w:val="auto"/>
          <w:sz w:val="28"/>
          <w:lang w:val="de-DE"/>
        </w:rPr>
        <w:t>Reirs</w:t>
      </w:r>
    </w:p>
    <w:sectPr w:rsidR="00F561EA" w:rsidRPr="00396A04" w:rsidSect="00396A04">
      <w:headerReference w:type="default" r:id="rId8"/>
      <w:footerReference w:type="default" r:id="rId9"/>
      <w:headerReference w:type="firs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C9ECC" w14:textId="77777777" w:rsidR="00494F98" w:rsidRDefault="00494F98" w:rsidP="00C37CBB">
      <w:r>
        <w:separator/>
      </w:r>
    </w:p>
  </w:endnote>
  <w:endnote w:type="continuationSeparator" w:id="0">
    <w:p w14:paraId="678A7064" w14:textId="77777777" w:rsidR="00494F98" w:rsidRDefault="00494F98" w:rsidP="00C3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5E2AC" w14:textId="4B86C2E6" w:rsidR="00494F98" w:rsidRPr="00F561EA" w:rsidRDefault="00494F98">
    <w:pPr>
      <w:pStyle w:val="Footer"/>
      <w:rPr>
        <w:sz w:val="16"/>
        <w:szCs w:val="16"/>
      </w:rPr>
    </w:pPr>
    <w:r w:rsidRPr="00F561EA">
      <w:rPr>
        <w:sz w:val="16"/>
        <w:szCs w:val="16"/>
      </w:rPr>
      <w:t>N2200_0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5173E" w14:textId="0564E1C3" w:rsidR="00494F98" w:rsidRPr="00F561EA" w:rsidRDefault="00494F98">
    <w:pPr>
      <w:pStyle w:val="Footer"/>
      <w:rPr>
        <w:sz w:val="16"/>
        <w:szCs w:val="16"/>
      </w:rPr>
    </w:pPr>
    <w:r w:rsidRPr="00F561EA">
      <w:rPr>
        <w:sz w:val="16"/>
        <w:szCs w:val="16"/>
      </w:rPr>
      <w:t>N2200_0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D76C1" w14:textId="77777777" w:rsidR="00494F98" w:rsidRDefault="00494F98" w:rsidP="00C37CBB">
      <w:r>
        <w:separator/>
      </w:r>
    </w:p>
  </w:footnote>
  <w:footnote w:type="continuationSeparator" w:id="0">
    <w:p w14:paraId="6E392544" w14:textId="77777777" w:rsidR="00494F98" w:rsidRDefault="00494F98" w:rsidP="00C37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1399774"/>
      <w:docPartObj>
        <w:docPartGallery w:val="Page Numbers (Top of Page)"/>
        <w:docPartUnique/>
      </w:docPartObj>
    </w:sdtPr>
    <w:sdtEndPr>
      <w:rPr>
        <w:noProof/>
      </w:rPr>
    </w:sdtEndPr>
    <w:sdtContent>
      <w:p w14:paraId="2B6B2820" w14:textId="29DE8A37" w:rsidR="00494F98" w:rsidRDefault="00494F98">
        <w:pPr>
          <w:pStyle w:val="Header"/>
          <w:jc w:val="center"/>
        </w:pPr>
        <w:r>
          <w:fldChar w:fldCharType="begin"/>
        </w:r>
        <w:r>
          <w:instrText xml:space="preserve"> PAGE   \* MERGEFORMAT </w:instrText>
        </w:r>
        <w:r>
          <w:fldChar w:fldCharType="separate"/>
        </w:r>
        <w:r w:rsidR="00F72A6A">
          <w:rPr>
            <w:noProof/>
          </w:rPr>
          <w:t>11</w:t>
        </w:r>
        <w:r>
          <w:rPr>
            <w:noProof/>
          </w:rPr>
          <w:fldChar w:fldCharType="end"/>
        </w:r>
      </w:p>
    </w:sdtContent>
  </w:sdt>
  <w:p w14:paraId="48EF1796" w14:textId="77777777" w:rsidR="00494F98" w:rsidRDefault="00494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D3E4D" w14:textId="77777777" w:rsidR="00494F98" w:rsidRPr="003629D6" w:rsidRDefault="00494F98">
    <w:pPr>
      <w:pStyle w:val="Header"/>
    </w:pPr>
  </w:p>
  <w:p w14:paraId="04015402" w14:textId="7412F48C" w:rsidR="00494F98" w:rsidRDefault="00494F98">
    <w:pPr>
      <w:pStyle w:val="Header"/>
    </w:pPr>
    <w:r>
      <w:rPr>
        <w:noProof/>
        <w:lang w:eastAsia="lv-LV"/>
      </w:rPr>
      <w:drawing>
        <wp:inline distT="0" distB="0" distL="0" distR="0" wp14:anchorId="20793026" wp14:editId="6438DA13">
          <wp:extent cx="5939790" cy="1002030"/>
          <wp:effectExtent l="0" t="0" r="0" b="0"/>
          <wp:docPr id="1" name="Picture 1" descr="vienkrasu_header_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rasu_header_veidlap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2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037FC6"/>
    <w:multiLevelType w:val="hybridMultilevel"/>
    <w:tmpl w:val="CD56007E"/>
    <w:lvl w:ilvl="0" w:tplc="0186B726">
      <w:start w:val="2"/>
      <w:numFmt w:val="bullet"/>
      <w:lvlText w:val="-"/>
      <w:lvlJc w:val="left"/>
      <w:pPr>
        <w:ind w:left="720" w:hanging="360"/>
      </w:pPr>
      <w:rPr>
        <w:rFonts w:ascii="Verdana" w:eastAsia="Calibri" w:hAnsi="Verdana" w:cs="Calibri" w:hint="default"/>
        <w:color w:val="44546A"/>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5D000961"/>
    <w:multiLevelType w:val="multilevel"/>
    <w:tmpl w:val="0426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05D1583"/>
    <w:multiLevelType w:val="hybridMultilevel"/>
    <w:tmpl w:val="89226B08"/>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3" w15:restartNumberingAfterBreak="0">
    <w:nsid w:val="66B03853"/>
    <w:multiLevelType w:val="multilevel"/>
    <w:tmpl w:val="20B29D4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revisionView w:formatting="0"/>
  <w:defaultTabStop w:val="720"/>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067"/>
    <w:rsid w:val="0000584E"/>
    <w:rsid w:val="00007CEA"/>
    <w:rsid w:val="000130A7"/>
    <w:rsid w:val="00020320"/>
    <w:rsid w:val="00021688"/>
    <w:rsid w:val="00025A7F"/>
    <w:rsid w:val="00026361"/>
    <w:rsid w:val="0003519C"/>
    <w:rsid w:val="00036915"/>
    <w:rsid w:val="00040644"/>
    <w:rsid w:val="000479B7"/>
    <w:rsid w:val="00056335"/>
    <w:rsid w:val="0006285C"/>
    <w:rsid w:val="00072993"/>
    <w:rsid w:val="00075511"/>
    <w:rsid w:val="000833D0"/>
    <w:rsid w:val="000837B0"/>
    <w:rsid w:val="00084B59"/>
    <w:rsid w:val="000B44CF"/>
    <w:rsid w:val="000B5593"/>
    <w:rsid w:val="000B5F8A"/>
    <w:rsid w:val="000C4CC0"/>
    <w:rsid w:val="000E00D2"/>
    <w:rsid w:val="000E3158"/>
    <w:rsid w:val="000F226C"/>
    <w:rsid w:val="000F44D9"/>
    <w:rsid w:val="000F45D8"/>
    <w:rsid w:val="000F65B9"/>
    <w:rsid w:val="00104A62"/>
    <w:rsid w:val="00107065"/>
    <w:rsid w:val="00146E9D"/>
    <w:rsid w:val="0015046D"/>
    <w:rsid w:val="00155D37"/>
    <w:rsid w:val="00164489"/>
    <w:rsid w:val="001778B3"/>
    <w:rsid w:val="001847B8"/>
    <w:rsid w:val="001866BF"/>
    <w:rsid w:val="00187F83"/>
    <w:rsid w:val="00196165"/>
    <w:rsid w:val="001A43E6"/>
    <w:rsid w:val="001C43E7"/>
    <w:rsid w:val="001C4EE1"/>
    <w:rsid w:val="001E07F2"/>
    <w:rsid w:val="001E0EFC"/>
    <w:rsid w:val="001F5201"/>
    <w:rsid w:val="001F5F32"/>
    <w:rsid w:val="00202A69"/>
    <w:rsid w:val="00210880"/>
    <w:rsid w:val="00211598"/>
    <w:rsid w:val="00216D27"/>
    <w:rsid w:val="00235C48"/>
    <w:rsid w:val="00253232"/>
    <w:rsid w:val="00262A33"/>
    <w:rsid w:val="00270907"/>
    <w:rsid w:val="00270A1B"/>
    <w:rsid w:val="00272691"/>
    <w:rsid w:val="00283A44"/>
    <w:rsid w:val="002848F9"/>
    <w:rsid w:val="002A1CD6"/>
    <w:rsid w:val="002A6586"/>
    <w:rsid w:val="002B400E"/>
    <w:rsid w:val="002B48CA"/>
    <w:rsid w:val="002B7E26"/>
    <w:rsid w:val="002D2CED"/>
    <w:rsid w:val="002D2E86"/>
    <w:rsid w:val="002E0878"/>
    <w:rsid w:val="002E427A"/>
    <w:rsid w:val="002F5124"/>
    <w:rsid w:val="00311331"/>
    <w:rsid w:val="003129B0"/>
    <w:rsid w:val="00312B52"/>
    <w:rsid w:val="00314DCC"/>
    <w:rsid w:val="00332BD0"/>
    <w:rsid w:val="003355B4"/>
    <w:rsid w:val="00336204"/>
    <w:rsid w:val="00336740"/>
    <w:rsid w:val="0034293E"/>
    <w:rsid w:val="00360E9A"/>
    <w:rsid w:val="003713F8"/>
    <w:rsid w:val="00387530"/>
    <w:rsid w:val="00393A42"/>
    <w:rsid w:val="00396A04"/>
    <w:rsid w:val="003A10E2"/>
    <w:rsid w:val="003C2507"/>
    <w:rsid w:val="003C7614"/>
    <w:rsid w:val="003E1AE0"/>
    <w:rsid w:val="003E50F4"/>
    <w:rsid w:val="003F44B7"/>
    <w:rsid w:val="004019D8"/>
    <w:rsid w:val="00410AD8"/>
    <w:rsid w:val="004227DB"/>
    <w:rsid w:val="004276CB"/>
    <w:rsid w:val="00431AA7"/>
    <w:rsid w:val="00441121"/>
    <w:rsid w:val="00445BBE"/>
    <w:rsid w:val="00447AAB"/>
    <w:rsid w:val="00456788"/>
    <w:rsid w:val="00491067"/>
    <w:rsid w:val="00494906"/>
    <w:rsid w:val="00494F98"/>
    <w:rsid w:val="00494FEB"/>
    <w:rsid w:val="004976CB"/>
    <w:rsid w:val="004A2CDD"/>
    <w:rsid w:val="004A57F5"/>
    <w:rsid w:val="004A6312"/>
    <w:rsid w:val="004B13C6"/>
    <w:rsid w:val="004B68A5"/>
    <w:rsid w:val="004C6411"/>
    <w:rsid w:val="004E0713"/>
    <w:rsid w:val="004E115A"/>
    <w:rsid w:val="004E7E21"/>
    <w:rsid w:val="004F3741"/>
    <w:rsid w:val="004F3C81"/>
    <w:rsid w:val="004F4BA5"/>
    <w:rsid w:val="004F4FC5"/>
    <w:rsid w:val="00504419"/>
    <w:rsid w:val="00504CED"/>
    <w:rsid w:val="00506ED8"/>
    <w:rsid w:val="00511ECB"/>
    <w:rsid w:val="00516FC0"/>
    <w:rsid w:val="00520B2F"/>
    <w:rsid w:val="00520F92"/>
    <w:rsid w:val="00535038"/>
    <w:rsid w:val="00536C49"/>
    <w:rsid w:val="005448A8"/>
    <w:rsid w:val="00544F28"/>
    <w:rsid w:val="00564155"/>
    <w:rsid w:val="00577709"/>
    <w:rsid w:val="00585C74"/>
    <w:rsid w:val="00595D22"/>
    <w:rsid w:val="00596ABB"/>
    <w:rsid w:val="005B3419"/>
    <w:rsid w:val="005C1FDD"/>
    <w:rsid w:val="005C339D"/>
    <w:rsid w:val="005C59EF"/>
    <w:rsid w:val="005D1817"/>
    <w:rsid w:val="00603562"/>
    <w:rsid w:val="0061021A"/>
    <w:rsid w:val="00612C2F"/>
    <w:rsid w:val="00634A6E"/>
    <w:rsid w:val="00636539"/>
    <w:rsid w:val="00637474"/>
    <w:rsid w:val="00640D4D"/>
    <w:rsid w:val="00646B86"/>
    <w:rsid w:val="00656CB0"/>
    <w:rsid w:val="00682A38"/>
    <w:rsid w:val="00693613"/>
    <w:rsid w:val="006965F7"/>
    <w:rsid w:val="0069696A"/>
    <w:rsid w:val="006A567B"/>
    <w:rsid w:val="006A734E"/>
    <w:rsid w:val="006B0B76"/>
    <w:rsid w:val="006C113B"/>
    <w:rsid w:val="006D2D23"/>
    <w:rsid w:val="006D6CBD"/>
    <w:rsid w:val="006E7136"/>
    <w:rsid w:val="006F26FC"/>
    <w:rsid w:val="00701EE1"/>
    <w:rsid w:val="00707D8C"/>
    <w:rsid w:val="00711868"/>
    <w:rsid w:val="007227E1"/>
    <w:rsid w:val="0072373E"/>
    <w:rsid w:val="00736F96"/>
    <w:rsid w:val="0074124E"/>
    <w:rsid w:val="0074125C"/>
    <w:rsid w:val="007450CF"/>
    <w:rsid w:val="00753695"/>
    <w:rsid w:val="00754B09"/>
    <w:rsid w:val="0076542F"/>
    <w:rsid w:val="00770F8B"/>
    <w:rsid w:val="0077220A"/>
    <w:rsid w:val="007739AA"/>
    <w:rsid w:val="007771F9"/>
    <w:rsid w:val="00784F97"/>
    <w:rsid w:val="007918AC"/>
    <w:rsid w:val="00797F54"/>
    <w:rsid w:val="007A3A38"/>
    <w:rsid w:val="007A607C"/>
    <w:rsid w:val="007A6673"/>
    <w:rsid w:val="007B11A7"/>
    <w:rsid w:val="007B2739"/>
    <w:rsid w:val="007B290C"/>
    <w:rsid w:val="007D38AA"/>
    <w:rsid w:val="007D40C1"/>
    <w:rsid w:val="007E040A"/>
    <w:rsid w:val="007E1628"/>
    <w:rsid w:val="007E6F42"/>
    <w:rsid w:val="007F26C5"/>
    <w:rsid w:val="0081464E"/>
    <w:rsid w:val="0081623D"/>
    <w:rsid w:val="00826BB5"/>
    <w:rsid w:val="0083721C"/>
    <w:rsid w:val="0083742C"/>
    <w:rsid w:val="008478EE"/>
    <w:rsid w:val="00855FD9"/>
    <w:rsid w:val="008718CB"/>
    <w:rsid w:val="00871BF3"/>
    <w:rsid w:val="00874DA6"/>
    <w:rsid w:val="00885166"/>
    <w:rsid w:val="00890698"/>
    <w:rsid w:val="008937F0"/>
    <w:rsid w:val="008952CE"/>
    <w:rsid w:val="00897B49"/>
    <w:rsid w:val="008A56CE"/>
    <w:rsid w:val="008B09CF"/>
    <w:rsid w:val="008B473E"/>
    <w:rsid w:val="008B5373"/>
    <w:rsid w:val="008D4BDF"/>
    <w:rsid w:val="008F1839"/>
    <w:rsid w:val="008F28B8"/>
    <w:rsid w:val="00904235"/>
    <w:rsid w:val="00905070"/>
    <w:rsid w:val="00911824"/>
    <w:rsid w:val="0091364D"/>
    <w:rsid w:val="009170F4"/>
    <w:rsid w:val="009218B5"/>
    <w:rsid w:val="00932791"/>
    <w:rsid w:val="00937209"/>
    <w:rsid w:val="009418E4"/>
    <w:rsid w:val="00950173"/>
    <w:rsid w:val="00963307"/>
    <w:rsid w:val="0097143F"/>
    <w:rsid w:val="00974262"/>
    <w:rsid w:val="00977246"/>
    <w:rsid w:val="009772A4"/>
    <w:rsid w:val="0097759C"/>
    <w:rsid w:val="00981720"/>
    <w:rsid w:val="00983A88"/>
    <w:rsid w:val="00987080"/>
    <w:rsid w:val="009873F8"/>
    <w:rsid w:val="009A0341"/>
    <w:rsid w:val="009B0210"/>
    <w:rsid w:val="009B064D"/>
    <w:rsid w:val="009B3ED3"/>
    <w:rsid w:val="009C0D11"/>
    <w:rsid w:val="009C2442"/>
    <w:rsid w:val="009C7F16"/>
    <w:rsid w:val="009D553F"/>
    <w:rsid w:val="009D6F4E"/>
    <w:rsid w:val="009E1607"/>
    <w:rsid w:val="009E53D8"/>
    <w:rsid w:val="009E6DC7"/>
    <w:rsid w:val="00A00808"/>
    <w:rsid w:val="00A0253B"/>
    <w:rsid w:val="00A054BD"/>
    <w:rsid w:val="00A06079"/>
    <w:rsid w:val="00A1026B"/>
    <w:rsid w:val="00A15A16"/>
    <w:rsid w:val="00A37BD5"/>
    <w:rsid w:val="00A4283D"/>
    <w:rsid w:val="00A505B3"/>
    <w:rsid w:val="00A50C2D"/>
    <w:rsid w:val="00A52875"/>
    <w:rsid w:val="00A52F55"/>
    <w:rsid w:val="00A57C6B"/>
    <w:rsid w:val="00A71589"/>
    <w:rsid w:val="00A71CE9"/>
    <w:rsid w:val="00A75FCB"/>
    <w:rsid w:val="00A801BC"/>
    <w:rsid w:val="00AA6A0E"/>
    <w:rsid w:val="00AB0391"/>
    <w:rsid w:val="00AB3549"/>
    <w:rsid w:val="00AC573C"/>
    <w:rsid w:val="00AD54B3"/>
    <w:rsid w:val="00AE2E04"/>
    <w:rsid w:val="00AE4296"/>
    <w:rsid w:val="00AF00F9"/>
    <w:rsid w:val="00B076B0"/>
    <w:rsid w:val="00B10EE8"/>
    <w:rsid w:val="00B36103"/>
    <w:rsid w:val="00B451AF"/>
    <w:rsid w:val="00B63247"/>
    <w:rsid w:val="00B72A67"/>
    <w:rsid w:val="00B75E6B"/>
    <w:rsid w:val="00B80D91"/>
    <w:rsid w:val="00B9552B"/>
    <w:rsid w:val="00B95A56"/>
    <w:rsid w:val="00B96003"/>
    <w:rsid w:val="00BA5CA6"/>
    <w:rsid w:val="00BB26D1"/>
    <w:rsid w:val="00BC3126"/>
    <w:rsid w:val="00BC773C"/>
    <w:rsid w:val="00BD6EAA"/>
    <w:rsid w:val="00C0561D"/>
    <w:rsid w:val="00C0669A"/>
    <w:rsid w:val="00C10B06"/>
    <w:rsid w:val="00C1190E"/>
    <w:rsid w:val="00C12EC4"/>
    <w:rsid w:val="00C1579A"/>
    <w:rsid w:val="00C17314"/>
    <w:rsid w:val="00C25FA3"/>
    <w:rsid w:val="00C32120"/>
    <w:rsid w:val="00C37CBB"/>
    <w:rsid w:val="00C42A92"/>
    <w:rsid w:val="00C45CF7"/>
    <w:rsid w:val="00C469A8"/>
    <w:rsid w:val="00C505F7"/>
    <w:rsid w:val="00C561BC"/>
    <w:rsid w:val="00C57BCE"/>
    <w:rsid w:val="00C63A99"/>
    <w:rsid w:val="00C651D2"/>
    <w:rsid w:val="00C6567A"/>
    <w:rsid w:val="00C77D87"/>
    <w:rsid w:val="00C85D34"/>
    <w:rsid w:val="00C97F9E"/>
    <w:rsid w:val="00CA0B4B"/>
    <w:rsid w:val="00CA7773"/>
    <w:rsid w:val="00CB2A34"/>
    <w:rsid w:val="00CB3A7A"/>
    <w:rsid w:val="00CB48E0"/>
    <w:rsid w:val="00CC5AD5"/>
    <w:rsid w:val="00CD31ED"/>
    <w:rsid w:val="00CD6ED0"/>
    <w:rsid w:val="00CE1F40"/>
    <w:rsid w:val="00CF04B8"/>
    <w:rsid w:val="00D00B11"/>
    <w:rsid w:val="00D03340"/>
    <w:rsid w:val="00D066DF"/>
    <w:rsid w:val="00D143F2"/>
    <w:rsid w:val="00D1627B"/>
    <w:rsid w:val="00D25A7E"/>
    <w:rsid w:val="00D25FC9"/>
    <w:rsid w:val="00D26B0C"/>
    <w:rsid w:val="00D32983"/>
    <w:rsid w:val="00D33F37"/>
    <w:rsid w:val="00D35F29"/>
    <w:rsid w:val="00D416C2"/>
    <w:rsid w:val="00D42328"/>
    <w:rsid w:val="00D434C6"/>
    <w:rsid w:val="00D4480C"/>
    <w:rsid w:val="00D44FFD"/>
    <w:rsid w:val="00D5461F"/>
    <w:rsid w:val="00D548BD"/>
    <w:rsid w:val="00D7258A"/>
    <w:rsid w:val="00D84B3C"/>
    <w:rsid w:val="00D94C6C"/>
    <w:rsid w:val="00D97D52"/>
    <w:rsid w:val="00DA2DF5"/>
    <w:rsid w:val="00DB1108"/>
    <w:rsid w:val="00DB260C"/>
    <w:rsid w:val="00DB5D80"/>
    <w:rsid w:val="00DD468C"/>
    <w:rsid w:val="00DE737D"/>
    <w:rsid w:val="00DF337C"/>
    <w:rsid w:val="00E0769D"/>
    <w:rsid w:val="00E35D3F"/>
    <w:rsid w:val="00E429A2"/>
    <w:rsid w:val="00E51F6E"/>
    <w:rsid w:val="00E543B5"/>
    <w:rsid w:val="00E65047"/>
    <w:rsid w:val="00E65C01"/>
    <w:rsid w:val="00E7528D"/>
    <w:rsid w:val="00E817DF"/>
    <w:rsid w:val="00E82CE4"/>
    <w:rsid w:val="00E90009"/>
    <w:rsid w:val="00E97260"/>
    <w:rsid w:val="00EA01C2"/>
    <w:rsid w:val="00EC2796"/>
    <w:rsid w:val="00ED462A"/>
    <w:rsid w:val="00EE61D4"/>
    <w:rsid w:val="00EF3E57"/>
    <w:rsid w:val="00EF5B4F"/>
    <w:rsid w:val="00F14433"/>
    <w:rsid w:val="00F24FB4"/>
    <w:rsid w:val="00F25895"/>
    <w:rsid w:val="00F261B4"/>
    <w:rsid w:val="00F270C2"/>
    <w:rsid w:val="00F5116D"/>
    <w:rsid w:val="00F519C4"/>
    <w:rsid w:val="00F561EA"/>
    <w:rsid w:val="00F56485"/>
    <w:rsid w:val="00F72A6A"/>
    <w:rsid w:val="00F92E85"/>
    <w:rsid w:val="00FA0C56"/>
    <w:rsid w:val="00FA4D53"/>
    <w:rsid w:val="00FA6475"/>
    <w:rsid w:val="00FB11D0"/>
    <w:rsid w:val="00FB2897"/>
    <w:rsid w:val="00FC50D0"/>
    <w:rsid w:val="00FD0259"/>
    <w:rsid w:val="00FD0627"/>
    <w:rsid w:val="00FD354E"/>
    <w:rsid w:val="00FD6879"/>
    <w:rsid w:val="00FE10CC"/>
    <w:rsid w:val="00FE2808"/>
    <w:rsid w:val="00FE3210"/>
    <w:rsid w:val="00FE4220"/>
    <w:rsid w:val="00FE69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83BA74D"/>
  <w15:chartTrackingRefBased/>
  <w15:docId w15:val="{212D00F8-E1B3-4CE5-A78A-246F18A7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067"/>
    <w:pPr>
      <w:spacing w:after="0" w:line="240" w:lineRule="auto"/>
    </w:pPr>
    <w:rPr>
      <w:rFonts w:cstheme="minorBidi"/>
      <w:szCs w:val="22"/>
    </w:rPr>
  </w:style>
  <w:style w:type="paragraph" w:styleId="Heading3">
    <w:name w:val="heading 3"/>
    <w:basedOn w:val="Normal"/>
    <w:next w:val="Normal"/>
    <w:link w:val="Heading3Char"/>
    <w:qFormat/>
    <w:rsid w:val="00491067"/>
    <w:pPr>
      <w:keepNext/>
      <w:spacing w:before="200"/>
      <w:jc w:val="center"/>
      <w:outlineLvl w:val="2"/>
    </w:pPr>
    <w:rPr>
      <w:rFonts w:eastAsia="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91067"/>
    <w:rPr>
      <w:rFonts w:eastAsia="Times New Roman"/>
      <w:b/>
      <w:bCs/>
      <w:sz w:val="28"/>
    </w:rPr>
  </w:style>
  <w:style w:type="paragraph" w:styleId="BodyText">
    <w:name w:val="Body Text"/>
    <w:basedOn w:val="Normal"/>
    <w:link w:val="BodyTextChar"/>
    <w:rsid w:val="00491067"/>
    <w:pPr>
      <w:spacing w:before="200"/>
    </w:pPr>
    <w:rPr>
      <w:rFonts w:eastAsia="Times New Roman" w:cs="Times New Roman"/>
      <w:sz w:val="28"/>
      <w:szCs w:val="24"/>
      <w:lang w:eastAsia="lv-LV"/>
    </w:rPr>
  </w:style>
  <w:style w:type="character" w:customStyle="1" w:styleId="BodyTextChar">
    <w:name w:val="Body Text Char"/>
    <w:basedOn w:val="DefaultParagraphFont"/>
    <w:link w:val="BodyText"/>
    <w:rsid w:val="00491067"/>
    <w:rPr>
      <w:rFonts w:eastAsia="Times New Roman"/>
      <w:sz w:val="28"/>
      <w:lang w:eastAsia="lv-LV"/>
    </w:rPr>
  </w:style>
  <w:style w:type="paragraph" w:styleId="ListParagraph">
    <w:name w:val="List Paragraph"/>
    <w:basedOn w:val="Normal"/>
    <w:uiPriority w:val="34"/>
    <w:qFormat/>
    <w:rsid w:val="00491067"/>
    <w:pPr>
      <w:ind w:left="720"/>
      <w:contextualSpacing/>
    </w:pPr>
    <w:rPr>
      <w:rFonts w:eastAsia="Times New Roman" w:cs="Times New Roman"/>
      <w:szCs w:val="24"/>
      <w:lang w:eastAsia="lv-LV"/>
    </w:rPr>
  </w:style>
  <w:style w:type="paragraph" w:styleId="BalloonText">
    <w:name w:val="Balloon Text"/>
    <w:basedOn w:val="Normal"/>
    <w:link w:val="BalloonTextChar"/>
    <w:uiPriority w:val="99"/>
    <w:semiHidden/>
    <w:unhideWhenUsed/>
    <w:rsid w:val="00D41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6C2"/>
    <w:rPr>
      <w:rFonts w:ascii="Segoe UI" w:hAnsi="Segoe UI" w:cs="Segoe UI"/>
      <w:sz w:val="18"/>
      <w:szCs w:val="18"/>
    </w:rPr>
  </w:style>
  <w:style w:type="paragraph" w:styleId="Header">
    <w:name w:val="header"/>
    <w:basedOn w:val="Normal"/>
    <w:link w:val="HeaderChar"/>
    <w:uiPriority w:val="99"/>
    <w:unhideWhenUsed/>
    <w:rsid w:val="00C37CBB"/>
    <w:pPr>
      <w:tabs>
        <w:tab w:val="center" w:pos="4153"/>
        <w:tab w:val="right" w:pos="8306"/>
      </w:tabs>
    </w:pPr>
  </w:style>
  <w:style w:type="character" w:customStyle="1" w:styleId="HeaderChar">
    <w:name w:val="Header Char"/>
    <w:basedOn w:val="DefaultParagraphFont"/>
    <w:link w:val="Header"/>
    <w:uiPriority w:val="99"/>
    <w:rsid w:val="00C37CBB"/>
    <w:rPr>
      <w:rFonts w:cstheme="minorBidi"/>
      <w:szCs w:val="22"/>
    </w:rPr>
  </w:style>
  <w:style w:type="paragraph" w:styleId="Footer">
    <w:name w:val="footer"/>
    <w:basedOn w:val="Normal"/>
    <w:link w:val="FooterChar"/>
    <w:uiPriority w:val="99"/>
    <w:unhideWhenUsed/>
    <w:rsid w:val="00C37CBB"/>
    <w:pPr>
      <w:tabs>
        <w:tab w:val="center" w:pos="4153"/>
        <w:tab w:val="right" w:pos="8306"/>
      </w:tabs>
    </w:pPr>
  </w:style>
  <w:style w:type="character" w:customStyle="1" w:styleId="FooterChar">
    <w:name w:val="Footer Char"/>
    <w:basedOn w:val="DefaultParagraphFont"/>
    <w:link w:val="Footer"/>
    <w:uiPriority w:val="99"/>
    <w:rsid w:val="00C37CBB"/>
    <w:rPr>
      <w:rFonts w:cstheme="minorBidi"/>
      <w:szCs w:val="22"/>
    </w:rPr>
  </w:style>
  <w:style w:type="character" w:styleId="CommentReference">
    <w:name w:val="annotation reference"/>
    <w:basedOn w:val="DefaultParagraphFont"/>
    <w:uiPriority w:val="99"/>
    <w:semiHidden/>
    <w:unhideWhenUsed/>
    <w:rsid w:val="00EF5B4F"/>
    <w:rPr>
      <w:sz w:val="16"/>
      <w:szCs w:val="16"/>
    </w:rPr>
  </w:style>
  <w:style w:type="paragraph" w:styleId="CommentText">
    <w:name w:val="annotation text"/>
    <w:basedOn w:val="Normal"/>
    <w:link w:val="CommentTextChar"/>
    <w:uiPriority w:val="99"/>
    <w:unhideWhenUsed/>
    <w:rsid w:val="00EF5B4F"/>
    <w:rPr>
      <w:sz w:val="20"/>
      <w:szCs w:val="20"/>
    </w:rPr>
  </w:style>
  <w:style w:type="character" w:customStyle="1" w:styleId="CommentTextChar">
    <w:name w:val="Comment Text Char"/>
    <w:basedOn w:val="DefaultParagraphFont"/>
    <w:link w:val="CommentText"/>
    <w:uiPriority w:val="99"/>
    <w:semiHidden/>
    <w:rsid w:val="00EF5B4F"/>
    <w:rPr>
      <w:rFonts w:cstheme="minorBidi"/>
      <w:sz w:val="20"/>
      <w:szCs w:val="20"/>
    </w:rPr>
  </w:style>
  <w:style w:type="paragraph" w:styleId="CommentSubject">
    <w:name w:val="annotation subject"/>
    <w:basedOn w:val="CommentText"/>
    <w:next w:val="CommentText"/>
    <w:link w:val="CommentSubjectChar"/>
    <w:uiPriority w:val="99"/>
    <w:semiHidden/>
    <w:unhideWhenUsed/>
    <w:rsid w:val="00EF5B4F"/>
    <w:rPr>
      <w:b/>
      <w:bCs/>
    </w:rPr>
  </w:style>
  <w:style w:type="character" w:customStyle="1" w:styleId="CommentSubjectChar">
    <w:name w:val="Comment Subject Char"/>
    <w:basedOn w:val="CommentTextChar"/>
    <w:link w:val="CommentSubject"/>
    <w:uiPriority w:val="99"/>
    <w:semiHidden/>
    <w:rsid w:val="00EF5B4F"/>
    <w:rPr>
      <w:rFonts w:cstheme="minorBidi"/>
      <w:b/>
      <w:bCs/>
      <w:sz w:val="20"/>
      <w:szCs w:val="20"/>
    </w:rPr>
  </w:style>
  <w:style w:type="character" w:styleId="FootnoteReference">
    <w:name w:val="footnote reference"/>
    <w:rsid w:val="00F14433"/>
    <w:rPr>
      <w:rFonts w:ascii="Times New Roman" w:hAnsi="Times New Roman"/>
      <w:vertAlign w:val="superscript"/>
    </w:rPr>
  </w:style>
  <w:style w:type="paragraph" w:styleId="EndnoteText">
    <w:name w:val="endnote text"/>
    <w:basedOn w:val="Normal"/>
    <w:link w:val="EndnoteTextChar"/>
    <w:uiPriority w:val="99"/>
    <w:semiHidden/>
    <w:unhideWhenUsed/>
    <w:rsid w:val="00D32983"/>
    <w:rPr>
      <w:sz w:val="20"/>
      <w:szCs w:val="20"/>
    </w:rPr>
  </w:style>
  <w:style w:type="character" w:customStyle="1" w:styleId="EndnoteTextChar">
    <w:name w:val="Endnote Text Char"/>
    <w:basedOn w:val="DefaultParagraphFont"/>
    <w:link w:val="EndnoteText"/>
    <w:uiPriority w:val="99"/>
    <w:semiHidden/>
    <w:rsid w:val="00D32983"/>
    <w:rPr>
      <w:rFonts w:cstheme="minorBidi"/>
      <w:sz w:val="20"/>
      <w:szCs w:val="20"/>
    </w:rPr>
  </w:style>
  <w:style w:type="character" w:styleId="EndnoteReference">
    <w:name w:val="endnote reference"/>
    <w:basedOn w:val="DefaultParagraphFont"/>
    <w:uiPriority w:val="99"/>
    <w:semiHidden/>
    <w:unhideWhenUsed/>
    <w:rsid w:val="00D32983"/>
    <w:rPr>
      <w:vertAlign w:val="superscript"/>
    </w:rPr>
  </w:style>
  <w:style w:type="paragraph" w:styleId="Revision">
    <w:name w:val="Revision"/>
    <w:hidden/>
    <w:uiPriority w:val="99"/>
    <w:semiHidden/>
    <w:rsid w:val="00D25FC9"/>
    <w:pPr>
      <w:spacing w:after="0" w:line="240" w:lineRule="auto"/>
    </w:pPr>
    <w:rPr>
      <w:rFonts w:cstheme="minorBidi"/>
      <w:szCs w:val="22"/>
    </w:rPr>
  </w:style>
  <w:style w:type="character" w:styleId="Hyperlink">
    <w:name w:val="Hyperlink"/>
    <w:rsid w:val="001866BF"/>
    <w:rPr>
      <w:color w:val="0000FF"/>
      <w:u w:val="single"/>
    </w:rPr>
  </w:style>
  <w:style w:type="paragraph" w:customStyle="1" w:styleId="Body">
    <w:name w:val="Body"/>
    <w:rsid w:val="00F561EA"/>
    <w:pPr>
      <w:spacing w:after="200" w:line="276" w:lineRule="auto"/>
    </w:pPr>
    <w:rPr>
      <w:rFonts w:ascii="Calibri" w:eastAsia="Arial Unicode MS" w:hAnsi="Calibri" w:cs="Arial Unicode MS"/>
      <w:color w:val="000000"/>
      <w:sz w:val="22"/>
      <w:szCs w:val="22"/>
      <w:u w:color="000000"/>
      <w:lang w:eastAsia="lv-LV"/>
    </w:rPr>
  </w:style>
  <w:style w:type="paragraph" w:styleId="NormalWeb">
    <w:name w:val="Normal (Web)"/>
    <w:basedOn w:val="Normal"/>
    <w:uiPriority w:val="99"/>
    <w:unhideWhenUsed/>
    <w:rsid w:val="00CC5AD5"/>
    <w:pPr>
      <w:spacing w:before="100" w:beforeAutospacing="1" w:after="100" w:afterAutospacing="1"/>
    </w:pPr>
    <w:rPr>
      <w:rFonts w:ascii="Calibr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5899">
      <w:bodyDiv w:val="1"/>
      <w:marLeft w:val="0"/>
      <w:marRight w:val="0"/>
      <w:marTop w:val="0"/>
      <w:marBottom w:val="0"/>
      <w:divBdr>
        <w:top w:val="none" w:sz="0" w:space="0" w:color="auto"/>
        <w:left w:val="none" w:sz="0" w:space="0" w:color="auto"/>
        <w:bottom w:val="none" w:sz="0" w:space="0" w:color="auto"/>
        <w:right w:val="none" w:sz="0" w:space="0" w:color="auto"/>
      </w:divBdr>
    </w:div>
    <w:div w:id="174418391">
      <w:bodyDiv w:val="1"/>
      <w:marLeft w:val="0"/>
      <w:marRight w:val="0"/>
      <w:marTop w:val="0"/>
      <w:marBottom w:val="0"/>
      <w:divBdr>
        <w:top w:val="none" w:sz="0" w:space="0" w:color="auto"/>
        <w:left w:val="none" w:sz="0" w:space="0" w:color="auto"/>
        <w:bottom w:val="none" w:sz="0" w:space="0" w:color="auto"/>
        <w:right w:val="none" w:sz="0" w:space="0" w:color="auto"/>
      </w:divBdr>
    </w:div>
    <w:div w:id="1076518655">
      <w:bodyDiv w:val="1"/>
      <w:marLeft w:val="0"/>
      <w:marRight w:val="0"/>
      <w:marTop w:val="0"/>
      <w:marBottom w:val="0"/>
      <w:divBdr>
        <w:top w:val="none" w:sz="0" w:space="0" w:color="auto"/>
        <w:left w:val="none" w:sz="0" w:space="0" w:color="auto"/>
        <w:bottom w:val="none" w:sz="0" w:space="0" w:color="auto"/>
        <w:right w:val="none" w:sz="0" w:space="0" w:color="auto"/>
      </w:divBdr>
    </w:div>
    <w:div w:id="1121190947">
      <w:bodyDiv w:val="1"/>
      <w:marLeft w:val="0"/>
      <w:marRight w:val="0"/>
      <w:marTop w:val="0"/>
      <w:marBottom w:val="0"/>
      <w:divBdr>
        <w:top w:val="none" w:sz="0" w:space="0" w:color="auto"/>
        <w:left w:val="none" w:sz="0" w:space="0" w:color="auto"/>
        <w:bottom w:val="none" w:sz="0" w:space="0" w:color="auto"/>
        <w:right w:val="none" w:sz="0" w:space="0" w:color="auto"/>
      </w:divBdr>
    </w:div>
    <w:div w:id="1375426471">
      <w:bodyDiv w:val="1"/>
      <w:marLeft w:val="0"/>
      <w:marRight w:val="0"/>
      <w:marTop w:val="0"/>
      <w:marBottom w:val="0"/>
      <w:divBdr>
        <w:top w:val="none" w:sz="0" w:space="0" w:color="auto"/>
        <w:left w:val="none" w:sz="0" w:space="0" w:color="auto"/>
        <w:bottom w:val="none" w:sz="0" w:space="0" w:color="auto"/>
        <w:right w:val="none" w:sz="0" w:space="0" w:color="auto"/>
      </w:divBdr>
    </w:div>
    <w:div w:id="1599949064">
      <w:bodyDiv w:val="1"/>
      <w:marLeft w:val="0"/>
      <w:marRight w:val="0"/>
      <w:marTop w:val="0"/>
      <w:marBottom w:val="0"/>
      <w:divBdr>
        <w:top w:val="none" w:sz="0" w:space="0" w:color="auto"/>
        <w:left w:val="none" w:sz="0" w:space="0" w:color="auto"/>
        <w:bottom w:val="none" w:sz="0" w:space="0" w:color="auto"/>
        <w:right w:val="none" w:sz="0" w:space="0" w:color="auto"/>
      </w:divBdr>
    </w:div>
    <w:div w:id="1902516223">
      <w:bodyDiv w:val="1"/>
      <w:marLeft w:val="0"/>
      <w:marRight w:val="0"/>
      <w:marTop w:val="0"/>
      <w:marBottom w:val="0"/>
      <w:divBdr>
        <w:top w:val="none" w:sz="0" w:space="0" w:color="auto"/>
        <w:left w:val="none" w:sz="0" w:space="0" w:color="auto"/>
        <w:bottom w:val="none" w:sz="0" w:space="0" w:color="auto"/>
        <w:right w:val="none" w:sz="0" w:space="0" w:color="auto"/>
      </w:divBdr>
    </w:div>
    <w:div w:id="1960456654">
      <w:bodyDiv w:val="1"/>
      <w:marLeft w:val="0"/>
      <w:marRight w:val="0"/>
      <w:marTop w:val="0"/>
      <w:marBottom w:val="0"/>
      <w:divBdr>
        <w:top w:val="none" w:sz="0" w:space="0" w:color="auto"/>
        <w:left w:val="none" w:sz="0" w:space="0" w:color="auto"/>
        <w:bottom w:val="none" w:sz="0" w:space="0" w:color="auto"/>
        <w:right w:val="none" w:sz="0" w:space="0" w:color="auto"/>
      </w:divBdr>
    </w:div>
    <w:div w:id="2068139326">
      <w:bodyDiv w:val="1"/>
      <w:marLeft w:val="0"/>
      <w:marRight w:val="0"/>
      <w:marTop w:val="0"/>
      <w:marBottom w:val="0"/>
      <w:divBdr>
        <w:top w:val="none" w:sz="0" w:space="0" w:color="auto"/>
        <w:left w:val="none" w:sz="0" w:space="0" w:color="auto"/>
        <w:bottom w:val="none" w:sz="0" w:space="0" w:color="auto"/>
        <w:right w:val="none" w:sz="0" w:space="0" w:color="auto"/>
      </w:divBdr>
    </w:div>
    <w:div w:id="20905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1A4E8-A46D-42BF-B37D-26F91893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7</Pages>
  <Words>10177</Words>
  <Characters>5801</Characters>
  <Application>Microsoft Office Word</Application>
  <DocSecurity>0</DocSecurity>
  <Lines>48</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projekts "Grozījumi Ministru kabineta 2017. gada 4.aprīļa noteikumos Nr.199 “Noteikumi par dabasgāzes apriti un akcīzes nodokļa piemērošanas kārtību”"</vt:lpstr>
      <vt:lpstr>Ministru kabineta noteikumu projekts "Grozījumi Ministru kabineta 2017. gada 4.aprīļa noteikumos Nr.199 “Noteikumi par dabasgāzes apriti un akcīzes nodokļa piemērošanas kārtību”"</vt:lpstr>
    </vt:vector>
  </TitlesOfParts>
  <Company>Finanšu Ministrija</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2017. gada 4.aprīļa noteikumos Nr.199 “Noteikumi par dabasgāzes apriti un akcīzes nodokļa piemērošanas kārtību”"</dc:title>
  <dc:subject/>
  <dc:creator>Juris Lukss</dc:creator>
  <cp:keywords/>
  <dc:description>J.Lukss T. 67083846 Juris.Lukss@fm.gov.lv</dc:description>
  <cp:lastModifiedBy>Inese Lismane</cp:lastModifiedBy>
  <cp:revision>77</cp:revision>
  <cp:lastPrinted>2020-12-15T10:02:00Z</cp:lastPrinted>
  <dcterms:created xsi:type="dcterms:W3CDTF">2020-12-01T08:10:00Z</dcterms:created>
  <dcterms:modified xsi:type="dcterms:W3CDTF">2020-12-16T12:10:00Z</dcterms:modified>
  <cp:contentStatus/>
</cp:coreProperties>
</file>