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2F0B1" w14:textId="3A4C6446" w:rsidR="00244E6C" w:rsidRPr="00AF69F1" w:rsidRDefault="00244E6C" w:rsidP="00C91CA9">
      <w:pPr>
        <w:tabs>
          <w:tab w:val="left" w:pos="6663"/>
        </w:tabs>
        <w:rPr>
          <w:rFonts w:ascii="Times New Roman" w:eastAsia="Times New Roman" w:hAnsi="Times New Roman"/>
          <w:sz w:val="28"/>
          <w:szCs w:val="28"/>
        </w:rPr>
      </w:pPr>
      <w:bookmarkStart w:id="0" w:name="_Hlk26187285"/>
    </w:p>
    <w:p w14:paraId="1FAFB3AA" w14:textId="77777777" w:rsidR="00244E6C" w:rsidRPr="00AF69F1" w:rsidRDefault="00244E6C" w:rsidP="00C91CA9">
      <w:pPr>
        <w:tabs>
          <w:tab w:val="left" w:pos="6663"/>
        </w:tabs>
        <w:rPr>
          <w:rFonts w:ascii="Times New Roman" w:eastAsia="Times New Roman" w:hAnsi="Times New Roman"/>
          <w:sz w:val="28"/>
          <w:szCs w:val="28"/>
        </w:rPr>
      </w:pPr>
    </w:p>
    <w:p w14:paraId="2EBBDEB1" w14:textId="77777777" w:rsidR="00244E6C" w:rsidRPr="00AF69F1" w:rsidRDefault="00244E6C" w:rsidP="00C91CA9">
      <w:pPr>
        <w:tabs>
          <w:tab w:val="left" w:pos="6663"/>
        </w:tabs>
        <w:rPr>
          <w:rFonts w:ascii="Times New Roman" w:eastAsia="Times New Roman" w:hAnsi="Times New Roman"/>
          <w:sz w:val="28"/>
          <w:szCs w:val="28"/>
        </w:rPr>
      </w:pPr>
    </w:p>
    <w:p w14:paraId="096069F6" w14:textId="78D68930" w:rsidR="00244E6C" w:rsidRPr="00AF69F1" w:rsidRDefault="00244E6C" w:rsidP="00C91CA9">
      <w:pPr>
        <w:tabs>
          <w:tab w:val="left" w:pos="6663"/>
        </w:tabs>
        <w:rPr>
          <w:rFonts w:ascii="Times New Roman" w:eastAsia="Times New Roman" w:hAnsi="Times New Roman"/>
          <w:b/>
          <w:sz w:val="28"/>
          <w:szCs w:val="28"/>
        </w:rPr>
      </w:pPr>
      <w:r w:rsidRPr="00AF69F1">
        <w:rPr>
          <w:rFonts w:ascii="Times New Roman" w:eastAsia="Times New Roman" w:hAnsi="Times New Roman"/>
          <w:sz w:val="28"/>
          <w:szCs w:val="28"/>
        </w:rPr>
        <w:t xml:space="preserve">2020. gada </w:t>
      </w:r>
      <w:r w:rsidR="0061340C" w:rsidRPr="0061340C">
        <w:rPr>
          <w:rFonts w:ascii="Times New Roman" w:hAnsi="Times New Roman"/>
          <w:sz w:val="28"/>
          <w:szCs w:val="28"/>
        </w:rPr>
        <w:t>17. decembrī</w:t>
      </w:r>
      <w:r w:rsidRPr="00AF69F1">
        <w:rPr>
          <w:rFonts w:ascii="Times New Roman" w:eastAsia="Times New Roman" w:hAnsi="Times New Roman"/>
          <w:sz w:val="28"/>
          <w:szCs w:val="28"/>
        </w:rPr>
        <w:tab/>
        <w:t>Noteikumi Nr.</w:t>
      </w:r>
      <w:r w:rsidR="0061340C">
        <w:rPr>
          <w:rFonts w:ascii="Times New Roman" w:eastAsia="Times New Roman" w:hAnsi="Times New Roman"/>
          <w:sz w:val="28"/>
          <w:szCs w:val="28"/>
        </w:rPr>
        <w:t> 806</w:t>
      </w:r>
    </w:p>
    <w:p w14:paraId="52CDAF8C" w14:textId="4A63422C" w:rsidR="00244E6C" w:rsidRPr="00AF69F1" w:rsidRDefault="00244E6C" w:rsidP="00C91CA9">
      <w:pPr>
        <w:tabs>
          <w:tab w:val="left" w:pos="6663"/>
        </w:tabs>
        <w:rPr>
          <w:rFonts w:ascii="Times New Roman" w:eastAsia="Times New Roman" w:hAnsi="Times New Roman"/>
          <w:sz w:val="28"/>
          <w:szCs w:val="28"/>
        </w:rPr>
      </w:pPr>
      <w:r w:rsidRPr="00AF69F1">
        <w:rPr>
          <w:rFonts w:ascii="Times New Roman" w:eastAsia="Times New Roman" w:hAnsi="Times New Roman"/>
          <w:sz w:val="28"/>
          <w:szCs w:val="28"/>
        </w:rPr>
        <w:t>Rīgā</w:t>
      </w:r>
      <w:r w:rsidRPr="00AF69F1">
        <w:rPr>
          <w:rFonts w:ascii="Times New Roman" w:eastAsia="Times New Roman" w:hAnsi="Times New Roman"/>
          <w:sz w:val="28"/>
          <w:szCs w:val="28"/>
        </w:rPr>
        <w:tab/>
        <w:t>(prot. Nr.</w:t>
      </w:r>
      <w:r w:rsidR="0061340C">
        <w:rPr>
          <w:rFonts w:ascii="Times New Roman" w:eastAsia="Times New Roman" w:hAnsi="Times New Roman"/>
          <w:sz w:val="28"/>
          <w:szCs w:val="28"/>
        </w:rPr>
        <w:t> 84 67</w:t>
      </w:r>
      <w:bookmarkStart w:id="1" w:name="_GoBack"/>
      <w:bookmarkEnd w:id="1"/>
      <w:r w:rsidRPr="00AF69F1">
        <w:rPr>
          <w:rFonts w:ascii="Times New Roman" w:eastAsia="Times New Roman" w:hAnsi="Times New Roman"/>
          <w:sz w:val="28"/>
          <w:szCs w:val="28"/>
        </w:rPr>
        <w:t>. §)</w:t>
      </w:r>
    </w:p>
    <w:p w14:paraId="6E9B2F16" w14:textId="77777777" w:rsidR="00244E6C" w:rsidRPr="00AF69F1" w:rsidRDefault="00244E6C" w:rsidP="00B33A58">
      <w:pPr>
        <w:jc w:val="center"/>
        <w:rPr>
          <w:rFonts w:ascii="Times New Roman" w:eastAsia="Times New Roman" w:hAnsi="Times New Roman"/>
          <w:sz w:val="28"/>
          <w:szCs w:val="28"/>
          <w:lang w:eastAsia="lv-LV"/>
        </w:rPr>
      </w:pPr>
    </w:p>
    <w:p w14:paraId="1D40F0D9" w14:textId="7DF49C59" w:rsidR="006647A3" w:rsidRPr="00AF69F1" w:rsidRDefault="006647A3" w:rsidP="00B33A58">
      <w:pPr>
        <w:jc w:val="center"/>
        <w:rPr>
          <w:rFonts w:ascii="Times New Roman" w:eastAsia="Times New Roman" w:hAnsi="Times New Roman"/>
          <w:b/>
          <w:sz w:val="28"/>
          <w:szCs w:val="28"/>
          <w:lang w:eastAsia="lv-LV"/>
        </w:rPr>
      </w:pPr>
      <w:r w:rsidRPr="00AF69F1">
        <w:rPr>
          <w:rFonts w:ascii="Times New Roman" w:eastAsia="Times New Roman" w:hAnsi="Times New Roman"/>
          <w:b/>
          <w:bCs/>
          <w:sz w:val="28"/>
          <w:szCs w:val="28"/>
          <w:lang w:eastAsia="lv-LV"/>
        </w:rPr>
        <w:t xml:space="preserve">Grozījumi </w:t>
      </w:r>
      <w:r w:rsidRPr="00AF69F1">
        <w:rPr>
          <w:rFonts w:ascii="Times New Roman" w:hAnsi="Times New Roman"/>
          <w:b/>
          <w:sz w:val="28"/>
          <w:szCs w:val="28"/>
        </w:rPr>
        <w:t xml:space="preserve">Ministru kabineta 2013. gada 15. janvāra noteikumos Nr. 40 </w:t>
      </w:r>
      <w:r w:rsidR="00244E6C" w:rsidRPr="00AF69F1">
        <w:rPr>
          <w:rFonts w:ascii="Times New Roman" w:hAnsi="Times New Roman"/>
          <w:b/>
          <w:sz w:val="28"/>
          <w:szCs w:val="28"/>
        </w:rPr>
        <w:t>"</w:t>
      </w:r>
      <w:r w:rsidRPr="00AF69F1">
        <w:rPr>
          <w:rFonts w:ascii="Times New Roman" w:hAnsi="Times New Roman"/>
          <w:b/>
          <w:sz w:val="28"/>
          <w:szCs w:val="28"/>
        </w:rPr>
        <w:t>Noteikumi par pievienotās vērtības nodokļa deklarācijām</w:t>
      </w:r>
      <w:r w:rsidR="00244E6C" w:rsidRPr="00AF69F1">
        <w:rPr>
          <w:rFonts w:ascii="Times New Roman" w:hAnsi="Times New Roman"/>
          <w:b/>
          <w:sz w:val="28"/>
          <w:szCs w:val="28"/>
        </w:rPr>
        <w:t>"</w:t>
      </w:r>
      <w:r w:rsidRPr="00AF69F1">
        <w:rPr>
          <w:rFonts w:ascii="Times New Roman" w:hAnsi="Times New Roman"/>
          <w:b/>
          <w:sz w:val="28"/>
          <w:szCs w:val="28"/>
        </w:rPr>
        <w:t xml:space="preserve"> </w:t>
      </w:r>
    </w:p>
    <w:p w14:paraId="5F647797" w14:textId="77777777" w:rsidR="006647A3" w:rsidRPr="00AF69F1" w:rsidRDefault="006647A3" w:rsidP="00B33A58">
      <w:pPr>
        <w:ind w:firstLine="720"/>
        <w:jc w:val="both"/>
        <w:rPr>
          <w:rFonts w:ascii="Times New Roman" w:hAnsi="Times New Roman"/>
          <w:sz w:val="28"/>
          <w:szCs w:val="28"/>
        </w:rPr>
      </w:pPr>
    </w:p>
    <w:p w14:paraId="2C4CD5FD" w14:textId="77777777" w:rsidR="006647A3" w:rsidRPr="00AF69F1" w:rsidRDefault="006647A3" w:rsidP="00DA24CE">
      <w:pPr>
        <w:pStyle w:val="naislab"/>
        <w:spacing w:before="0" w:after="0"/>
        <w:ind w:right="-1"/>
        <w:outlineLvl w:val="0"/>
        <w:rPr>
          <w:sz w:val="28"/>
          <w:szCs w:val="28"/>
        </w:rPr>
      </w:pPr>
      <w:r w:rsidRPr="00AF69F1">
        <w:rPr>
          <w:sz w:val="28"/>
          <w:szCs w:val="28"/>
        </w:rPr>
        <w:t>Izdoti saskaņā ar</w:t>
      </w:r>
    </w:p>
    <w:p w14:paraId="1ABA2799" w14:textId="77777777" w:rsidR="006647A3" w:rsidRPr="00AF69F1" w:rsidRDefault="006647A3" w:rsidP="00DA24CE">
      <w:pPr>
        <w:pStyle w:val="naislab"/>
        <w:spacing w:before="0" w:after="0"/>
        <w:ind w:right="-1"/>
        <w:rPr>
          <w:sz w:val="28"/>
          <w:szCs w:val="28"/>
        </w:rPr>
      </w:pPr>
      <w:r w:rsidRPr="00AF69F1">
        <w:rPr>
          <w:sz w:val="28"/>
          <w:szCs w:val="28"/>
        </w:rPr>
        <w:t>Pievienotās vērtības nodokļa likuma</w:t>
      </w:r>
    </w:p>
    <w:p w14:paraId="2A862B9B" w14:textId="77777777" w:rsidR="00DA24CE" w:rsidRPr="00AF69F1" w:rsidRDefault="006647A3" w:rsidP="00DA24CE">
      <w:pPr>
        <w:pStyle w:val="naislab"/>
        <w:spacing w:before="0" w:after="0"/>
        <w:ind w:right="-1"/>
        <w:rPr>
          <w:sz w:val="28"/>
          <w:szCs w:val="28"/>
        </w:rPr>
      </w:pPr>
      <w:r w:rsidRPr="00AF69F1">
        <w:rPr>
          <w:sz w:val="28"/>
          <w:szCs w:val="28"/>
        </w:rPr>
        <w:t>116. panta trešo daļu</w:t>
      </w:r>
      <w:r w:rsidR="00DA24CE" w:rsidRPr="00AF69F1">
        <w:rPr>
          <w:sz w:val="28"/>
          <w:szCs w:val="28"/>
        </w:rPr>
        <w:t>, 140.</w:t>
      </w:r>
      <w:r w:rsidR="00DA24CE" w:rsidRPr="00AF69F1">
        <w:rPr>
          <w:sz w:val="28"/>
          <w:szCs w:val="28"/>
          <w:vertAlign w:val="superscript"/>
        </w:rPr>
        <w:t xml:space="preserve">2 </w:t>
      </w:r>
      <w:r w:rsidR="00DA24CE" w:rsidRPr="00AF69F1">
        <w:rPr>
          <w:sz w:val="28"/>
          <w:szCs w:val="28"/>
        </w:rPr>
        <w:t xml:space="preserve">panta trīspadsmito daļu, </w:t>
      </w:r>
    </w:p>
    <w:p w14:paraId="55F7E499" w14:textId="77777777" w:rsidR="00DA24CE" w:rsidRPr="00AF69F1" w:rsidRDefault="00DA24CE" w:rsidP="00DA24CE">
      <w:pPr>
        <w:pStyle w:val="naislab"/>
        <w:spacing w:before="0" w:after="0"/>
        <w:ind w:right="-1"/>
        <w:rPr>
          <w:sz w:val="28"/>
          <w:szCs w:val="28"/>
        </w:rPr>
      </w:pPr>
      <w:r w:rsidRPr="00AF69F1">
        <w:rPr>
          <w:sz w:val="28"/>
          <w:szCs w:val="28"/>
        </w:rPr>
        <w:t>140.</w:t>
      </w:r>
      <w:r w:rsidRPr="00AF69F1">
        <w:rPr>
          <w:sz w:val="28"/>
          <w:szCs w:val="28"/>
          <w:vertAlign w:val="superscript"/>
        </w:rPr>
        <w:t xml:space="preserve">3 </w:t>
      </w:r>
      <w:r w:rsidRPr="00AF69F1">
        <w:rPr>
          <w:sz w:val="28"/>
          <w:szCs w:val="28"/>
        </w:rPr>
        <w:t xml:space="preserve">panta trīspadsmito daļu un </w:t>
      </w:r>
    </w:p>
    <w:p w14:paraId="728DE681" w14:textId="7843A402" w:rsidR="006647A3" w:rsidRPr="00AF69F1" w:rsidRDefault="00DA24CE" w:rsidP="00DA24CE">
      <w:pPr>
        <w:pStyle w:val="naislab"/>
        <w:spacing w:before="0" w:after="0"/>
        <w:ind w:right="-1"/>
        <w:rPr>
          <w:sz w:val="28"/>
          <w:szCs w:val="28"/>
        </w:rPr>
      </w:pPr>
      <w:r w:rsidRPr="00AF69F1">
        <w:rPr>
          <w:sz w:val="28"/>
          <w:szCs w:val="28"/>
        </w:rPr>
        <w:t>140.</w:t>
      </w:r>
      <w:r w:rsidRPr="00AF69F1">
        <w:rPr>
          <w:sz w:val="28"/>
          <w:szCs w:val="28"/>
          <w:vertAlign w:val="superscript"/>
        </w:rPr>
        <w:t xml:space="preserve">4 </w:t>
      </w:r>
      <w:r w:rsidRPr="00AF69F1">
        <w:rPr>
          <w:sz w:val="28"/>
          <w:szCs w:val="28"/>
        </w:rPr>
        <w:t>panta deviņpadsmito daļu</w:t>
      </w:r>
    </w:p>
    <w:p w14:paraId="48D0DF78" w14:textId="58A17BED" w:rsidR="006647A3" w:rsidRPr="00AF69F1" w:rsidRDefault="006647A3" w:rsidP="00B33A58">
      <w:pPr>
        <w:ind w:firstLine="720"/>
        <w:jc w:val="both"/>
        <w:rPr>
          <w:rFonts w:ascii="Times New Roman" w:hAnsi="Times New Roman"/>
          <w:sz w:val="28"/>
          <w:szCs w:val="28"/>
        </w:rPr>
      </w:pPr>
    </w:p>
    <w:p w14:paraId="1019DB22" w14:textId="3ED1CB0C" w:rsidR="006647A3" w:rsidRPr="00AF69F1" w:rsidRDefault="006647A3" w:rsidP="00B33A58">
      <w:pPr>
        <w:pStyle w:val="ListParagraph"/>
        <w:tabs>
          <w:tab w:val="left" w:pos="993"/>
        </w:tabs>
        <w:ind w:left="0" w:firstLine="720"/>
        <w:contextualSpacing/>
        <w:jc w:val="both"/>
        <w:rPr>
          <w:rFonts w:ascii="Times New Roman" w:hAnsi="Times New Roman"/>
          <w:sz w:val="28"/>
          <w:szCs w:val="28"/>
        </w:rPr>
      </w:pPr>
      <w:r w:rsidRPr="00AF69F1">
        <w:rPr>
          <w:rFonts w:ascii="Times New Roman" w:hAnsi="Times New Roman"/>
          <w:sz w:val="28"/>
          <w:szCs w:val="28"/>
        </w:rPr>
        <w:t xml:space="preserve">1. Izdarīt Ministru kabineta 2013. gada 15. janvāra noteikumos Nr. 40 </w:t>
      </w:r>
      <w:r w:rsidR="00244E6C" w:rsidRPr="00AF69F1">
        <w:rPr>
          <w:rFonts w:ascii="Times New Roman" w:hAnsi="Times New Roman"/>
          <w:sz w:val="28"/>
          <w:szCs w:val="28"/>
        </w:rPr>
        <w:t>"</w:t>
      </w:r>
      <w:r w:rsidRPr="00AF69F1">
        <w:rPr>
          <w:rFonts w:ascii="Times New Roman" w:hAnsi="Times New Roman"/>
          <w:sz w:val="28"/>
          <w:szCs w:val="28"/>
        </w:rPr>
        <w:t>Noteikumi par pievienotās vērtības nodokļa deklarācijām</w:t>
      </w:r>
      <w:r w:rsidR="00244E6C" w:rsidRPr="00AF69F1">
        <w:rPr>
          <w:rFonts w:ascii="Times New Roman" w:hAnsi="Times New Roman"/>
          <w:sz w:val="28"/>
          <w:szCs w:val="28"/>
        </w:rPr>
        <w:t>"</w:t>
      </w:r>
      <w:r w:rsidRPr="00AF69F1">
        <w:rPr>
          <w:rFonts w:ascii="Times New Roman" w:hAnsi="Times New Roman"/>
          <w:sz w:val="28"/>
          <w:szCs w:val="28"/>
        </w:rPr>
        <w:t xml:space="preserve"> </w:t>
      </w:r>
      <w:proofErr w:type="gramStart"/>
      <w:r w:rsidRPr="00AF69F1">
        <w:rPr>
          <w:rFonts w:ascii="Times New Roman" w:hAnsi="Times New Roman"/>
          <w:sz w:val="28"/>
          <w:szCs w:val="28"/>
        </w:rPr>
        <w:t>(</w:t>
      </w:r>
      <w:proofErr w:type="gramEnd"/>
      <w:r w:rsidRPr="00AF69F1">
        <w:rPr>
          <w:rFonts w:ascii="Times New Roman" w:hAnsi="Times New Roman"/>
          <w:sz w:val="28"/>
          <w:szCs w:val="28"/>
        </w:rPr>
        <w:t>Latvijas Vēstnesis, 2013, 17., 198., 244. nr.; 2014, 195. nr.; 2016, 20., 127., 250. nr.; 2017, 148., 218., 248. nr.; 2019, 146.</w:t>
      </w:r>
      <w:r w:rsidR="002979EC" w:rsidRPr="00AF69F1">
        <w:rPr>
          <w:rFonts w:ascii="Times New Roman" w:hAnsi="Times New Roman"/>
          <w:sz w:val="28"/>
          <w:szCs w:val="28"/>
        </w:rPr>
        <w:t>, 256.</w:t>
      </w:r>
      <w:r w:rsidRPr="00AF69F1">
        <w:rPr>
          <w:rFonts w:ascii="Times New Roman" w:hAnsi="Times New Roman"/>
          <w:sz w:val="28"/>
          <w:szCs w:val="28"/>
        </w:rPr>
        <w:t> nr.) šādus grozījumus:</w:t>
      </w:r>
    </w:p>
    <w:p w14:paraId="4780F39A" w14:textId="47ED1853" w:rsidR="006647A3" w:rsidRPr="00AF69F1" w:rsidRDefault="006647A3" w:rsidP="00B33A58">
      <w:pPr>
        <w:ind w:firstLine="709"/>
        <w:jc w:val="both"/>
        <w:rPr>
          <w:rFonts w:ascii="Times New Roman" w:hAnsi="Times New Roman"/>
          <w:sz w:val="28"/>
          <w:szCs w:val="28"/>
        </w:rPr>
      </w:pPr>
      <w:r w:rsidRPr="00AF69F1">
        <w:rPr>
          <w:rFonts w:ascii="Times New Roman" w:hAnsi="Times New Roman"/>
          <w:sz w:val="28"/>
          <w:szCs w:val="28"/>
        </w:rPr>
        <w:t xml:space="preserve">1.1. </w:t>
      </w:r>
      <w:r w:rsidR="00F36138" w:rsidRPr="00AF69F1">
        <w:rPr>
          <w:rFonts w:ascii="Times New Roman" w:hAnsi="Times New Roman"/>
          <w:sz w:val="28"/>
          <w:szCs w:val="28"/>
        </w:rPr>
        <w:t>aizstāt</w:t>
      </w:r>
      <w:r w:rsidR="00E927C8" w:rsidRPr="00AF69F1">
        <w:rPr>
          <w:rFonts w:ascii="Times New Roman" w:hAnsi="Times New Roman"/>
          <w:sz w:val="28"/>
          <w:szCs w:val="28"/>
        </w:rPr>
        <w:t xml:space="preserve"> norādē</w:t>
      </w:r>
      <w:r w:rsidR="009E60E2" w:rsidRPr="00AF69F1">
        <w:rPr>
          <w:rFonts w:ascii="Times New Roman" w:hAnsi="Times New Roman"/>
          <w:sz w:val="28"/>
          <w:szCs w:val="28"/>
        </w:rPr>
        <w:t>, uz kāda likuma pamata noteikumi izdoti</w:t>
      </w:r>
      <w:r w:rsidR="00DA24CE" w:rsidRPr="00AF69F1">
        <w:rPr>
          <w:rFonts w:ascii="Times New Roman" w:hAnsi="Times New Roman"/>
          <w:sz w:val="28"/>
          <w:szCs w:val="28"/>
        </w:rPr>
        <w:t>,</w:t>
      </w:r>
      <w:r w:rsidR="00E927C8" w:rsidRPr="00AF69F1">
        <w:rPr>
          <w:rFonts w:ascii="Times New Roman" w:hAnsi="Times New Roman"/>
          <w:sz w:val="28"/>
          <w:szCs w:val="28"/>
        </w:rPr>
        <w:t xml:space="preserve"> skaitļus un vārdus </w:t>
      </w:r>
      <w:r w:rsidR="00244E6C" w:rsidRPr="00AF69F1">
        <w:rPr>
          <w:rFonts w:ascii="Times New Roman" w:hAnsi="Times New Roman"/>
          <w:sz w:val="28"/>
          <w:szCs w:val="28"/>
        </w:rPr>
        <w:t>"</w:t>
      </w:r>
      <w:r w:rsidR="00E927C8" w:rsidRPr="00AF69F1">
        <w:rPr>
          <w:rFonts w:ascii="Times New Roman" w:hAnsi="Times New Roman"/>
          <w:sz w:val="28"/>
          <w:szCs w:val="28"/>
        </w:rPr>
        <w:t>140.</w:t>
      </w:r>
      <w:r w:rsidR="00E927C8" w:rsidRPr="00AF69F1">
        <w:rPr>
          <w:rFonts w:ascii="Times New Roman" w:hAnsi="Times New Roman"/>
          <w:sz w:val="28"/>
          <w:szCs w:val="28"/>
          <w:vertAlign w:val="superscript"/>
        </w:rPr>
        <w:t>1</w:t>
      </w:r>
      <w:r w:rsidR="00DA24CE" w:rsidRPr="00AF69F1">
        <w:rPr>
          <w:rFonts w:ascii="Times New Roman" w:hAnsi="Times New Roman"/>
          <w:sz w:val="28"/>
          <w:szCs w:val="28"/>
        </w:rPr>
        <w:t> </w:t>
      </w:r>
      <w:r w:rsidR="00E927C8" w:rsidRPr="00AF69F1">
        <w:rPr>
          <w:rFonts w:ascii="Times New Roman" w:hAnsi="Times New Roman"/>
          <w:sz w:val="28"/>
          <w:szCs w:val="28"/>
        </w:rPr>
        <w:t>panta četrpadsmitās daļas 4.</w:t>
      </w:r>
      <w:r w:rsidR="00C15CA9" w:rsidRPr="00AF69F1">
        <w:rPr>
          <w:rFonts w:ascii="Times New Roman" w:hAnsi="Times New Roman"/>
          <w:sz w:val="28"/>
          <w:szCs w:val="28"/>
        </w:rPr>
        <w:t xml:space="preserve"> </w:t>
      </w:r>
      <w:r w:rsidR="00E927C8" w:rsidRPr="00AF69F1">
        <w:rPr>
          <w:rFonts w:ascii="Times New Roman" w:hAnsi="Times New Roman"/>
          <w:sz w:val="28"/>
          <w:szCs w:val="28"/>
        </w:rPr>
        <w:t>punktu</w:t>
      </w:r>
      <w:r w:rsidR="00244E6C" w:rsidRPr="00AF69F1">
        <w:rPr>
          <w:rFonts w:ascii="Times New Roman" w:hAnsi="Times New Roman"/>
          <w:sz w:val="28"/>
          <w:szCs w:val="28"/>
        </w:rPr>
        <w:t>"</w:t>
      </w:r>
      <w:r w:rsidR="00F36138" w:rsidRPr="00AF69F1">
        <w:rPr>
          <w:rFonts w:ascii="Times New Roman" w:hAnsi="Times New Roman"/>
          <w:sz w:val="28"/>
          <w:szCs w:val="28"/>
        </w:rPr>
        <w:t xml:space="preserve"> ar </w:t>
      </w:r>
      <w:r w:rsidR="00E927C8" w:rsidRPr="00AF69F1">
        <w:rPr>
          <w:rFonts w:ascii="Times New Roman" w:hAnsi="Times New Roman"/>
          <w:sz w:val="28"/>
          <w:szCs w:val="28"/>
        </w:rPr>
        <w:t xml:space="preserve">skaitļiem </w:t>
      </w:r>
      <w:r w:rsidR="00F36138" w:rsidRPr="00AF69F1">
        <w:rPr>
          <w:rFonts w:ascii="Times New Roman" w:hAnsi="Times New Roman"/>
          <w:sz w:val="28"/>
          <w:szCs w:val="28"/>
        </w:rPr>
        <w:t xml:space="preserve">un vārdiem </w:t>
      </w:r>
      <w:r w:rsidR="00244E6C" w:rsidRPr="00AF69F1">
        <w:rPr>
          <w:rFonts w:ascii="Times New Roman" w:hAnsi="Times New Roman"/>
          <w:sz w:val="28"/>
          <w:szCs w:val="28"/>
        </w:rPr>
        <w:t>"</w:t>
      </w:r>
      <w:r w:rsidR="00CC6BF8" w:rsidRPr="00AF69F1">
        <w:rPr>
          <w:rFonts w:ascii="Times New Roman" w:hAnsi="Times New Roman"/>
          <w:sz w:val="28"/>
          <w:szCs w:val="28"/>
        </w:rPr>
        <w:t>140</w:t>
      </w:r>
      <w:r w:rsidR="00A17B38" w:rsidRPr="00AF69F1">
        <w:rPr>
          <w:rFonts w:ascii="Times New Roman" w:hAnsi="Times New Roman"/>
          <w:sz w:val="28"/>
          <w:szCs w:val="28"/>
        </w:rPr>
        <w:t>.</w:t>
      </w:r>
      <w:r w:rsidR="00A17B38" w:rsidRPr="00AF69F1">
        <w:rPr>
          <w:rFonts w:ascii="Times New Roman" w:hAnsi="Times New Roman"/>
          <w:sz w:val="28"/>
          <w:szCs w:val="28"/>
          <w:vertAlign w:val="superscript"/>
        </w:rPr>
        <w:t>2</w:t>
      </w:r>
      <w:r w:rsidR="001762A2">
        <w:rPr>
          <w:rFonts w:ascii="Times New Roman" w:hAnsi="Times New Roman"/>
          <w:sz w:val="28"/>
          <w:szCs w:val="28"/>
          <w:vertAlign w:val="superscript"/>
        </w:rPr>
        <w:t> </w:t>
      </w:r>
      <w:r w:rsidR="00A17B38" w:rsidRPr="00AF69F1">
        <w:rPr>
          <w:rFonts w:ascii="Times New Roman" w:hAnsi="Times New Roman"/>
          <w:sz w:val="28"/>
          <w:szCs w:val="28"/>
        </w:rPr>
        <w:t>panta trīspadsmito daļu, 140.</w:t>
      </w:r>
      <w:r w:rsidR="00A17B38" w:rsidRPr="00AF69F1">
        <w:rPr>
          <w:rFonts w:ascii="Times New Roman" w:hAnsi="Times New Roman"/>
          <w:sz w:val="28"/>
          <w:szCs w:val="28"/>
          <w:vertAlign w:val="superscript"/>
        </w:rPr>
        <w:t>3</w:t>
      </w:r>
      <w:r w:rsidR="001762A2">
        <w:rPr>
          <w:rFonts w:ascii="Times New Roman" w:hAnsi="Times New Roman"/>
          <w:sz w:val="28"/>
          <w:szCs w:val="28"/>
          <w:vertAlign w:val="superscript"/>
        </w:rPr>
        <w:t> </w:t>
      </w:r>
      <w:r w:rsidR="00A17B38" w:rsidRPr="00AF69F1">
        <w:rPr>
          <w:rFonts w:ascii="Times New Roman" w:hAnsi="Times New Roman"/>
          <w:sz w:val="28"/>
          <w:szCs w:val="28"/>
        </w:rPr>
        <w:t>panta trīspadsmito daļu un 140.</w:t>
      </w:r>
      <w:r w:rsidR="00A17B38" w:rsidRPr="00AF69F1">
        <w:rPr>
          <w:rFonts w:ascii="Times New Roman" w:hAnsi="Times New Roman"/>
          <w:sz w:val="28"/>
          <w:szCs w:val="28"/>
          <w:vertAlign w:val="superscript"/>
        </w:rPr>
        <w:t>4</w:t>
      </w:r>
      <w:r w:rsidR="001762A2">
        <w:rPr>
          <w:rFonts w:ascii="Times New Roman" w:hAnsi="Times New Roman"/>
          <w:sz w:val="28"/>
          <w:szCs w:val="28"/>
          <w:vertAlign w:val="superscript"/>
        </w:rPr>
        <w:t> </w:t>
      </w:r>
      <w:r w:rsidR="00A17B38" w:rsidRPr="00AF69F1">
        <w:rPr>
          <w:rFonts w:ascii="Times New Roman" w:hAnsi="Times New Roman"/>
          <w:sz w:val="28"/>
          <w:szCs w:val="28"/>
        </w:rPr>
        <w:t xml:space="preserve">panta </w:t>
      </w:r>
      <w:r w:rsidR="00533A7D" w:rsidRPr="00AF69F1">
        <w:rPr>
          <w:rFonts w:ascii="Times New Roman" w:hAnsi="Times New Roman"/>
          <w:sz w:val="28"/>
          <w:szCs w:val="28"/>
        </w:rPr>
        <w:t xml:space="preserve">deviņpadsmito </w:t>
      </w:r>
      <w:r w:rsidR="00A17B38" w:rsidRPr="00AF69F1">
        <w:rPr>
          <w:rFonts w:ascii="Times New Roman" w:hAnsi="Times New Roman"/>
          <w:sz w:val="28"/>
          <w:szCs w:val="28"/>
        </w:rPr>
        <w:t>daļu</w:t>
      </w:r>
      <w:r w:rsidR="00244E6C" w:rsidRPr="00AF69F1">
        <w:rPr>
          <w:rFonts w:ascii="Times New Roman" w:hAnsi="Times New Roman"/>
          <w:sz w:val="28"/>
          <w:szCs w:val="28"/>
        </w:rPr>
        <w:t>"</w:t>
      </w:r>
      <w:r w:rsidR="00F36138" w:rsidRPr="00AF69F1">
        <w:rPr>
          <w:rFonts w:ascii="Times New Roman" w:hAnsi="Times New Roman"/>
          <w:sz w:val="28"/>
          <w:szCs w:val="28"/>
        </w:rPr>
        <w:t>;</w:t>
      </w:r>
    </w:p>
    <w:p w14:paraId="50C0D1FD" w14:textId="070FE92B" w:rsidR="00C7696D" w:rsidRPr="00AF69F1" w:rsidRDefault="00C7696D" w:rsidP="00B33A58">
      <w:pPr>
        <w:ind w:firstLine="709"/>
        <w:jc w:val="both"/>
        <w:rPr>
          <w:rFonts w:ascii="Times New Roman" w:hAnsi="Times New Roman"/>
          <w:sz w:val="28"/>
          <w:szCs w:val="28"/>
        </w:rPr>
      </w:pPr>
      <w:r w:rsidRPr="00AF69F1">
        <w:rPr>
          <w:rFonts w:ascii="Times New Roman" w:hAnsi="Times New Roman"/>
          <w:sz w:val="28"/>
          <w:szCs w:val="28"/>
        </w:rPr>
        <w:t>1.2. svītrot 1.3.</w:t>
      </w:r>
      <w:r w:rsidR="00DE0A6D" w:rsidRPr="00AF69F1">
        <w:rPr>
          <w:rFonts w:ascii="Times New Roman" w:hAnsi="Times New Roman"/>
          <w:sz w:val="28"/>
          <w:szCs w:val="28"/>
        </w:rPr>
        <w:t xml:space="preserve"> </w:t>
      </w:r>
      <w:r w:rsidRPr="00AF69F1">
        <w:rPr>
          <w:rFonts w:ascii="Times New Roman" w:hAnsi="Times New Roman"/>
          <w:sz w:val="28"/>
          <w:szCs w:val="28"/>
        </w:rPr>
        <w:t>apakšpunktu;</w:t>
      </w:r>
    </w:p>
    <w:p w14:paraId="72C960A5" w14:textId="34BBEC16" w:rsidR="006647A3" w:rsidRPr="00AF69F1" w:rsidRDefault="006647A3" w:rsidP="00B33A58">
      <w:pPr>
        <w:ind w:left="709"/>
        <w:jc w:val="both"/>
        <w:rPr>
          <w:rFonts w:ascii="Times New Roman" w:hAnsi="Times New Roman"/>
          <w:sz w:val="28"/>
          <w:szCs w:val="28"/>
        </w:rPr>
      </w:pPr>
      <w:r w:rsidRPr="00AF69F1">
        <w:rPr>
          <w:rFonts w:ascii="Times New Roman" w:hAnsi="Times New Roman"/>
          <w:sz w:val="28"/>
          <w:szCs w:val="28"/>
        </w:rPr>
        <w:t>1.</w:t>
      </w:r>
      <w:r w:rsidR="00C7696D" w:rsidRPr="00AF69F1">
        <w:rPr>
          <w:rFonts w:ascii="Times New Roman" w:hAnsi="Times New Roman"/>
          <w:sz w:val="28"/>
          <w:szCs w:val="28"/>
        </w:rPr>
        <w:t>3</w:t>
      </w:r>
      <w:r w:rsidRPr="00AF69F1">
        <w:rPr>
          <w:rFonts w:ascii="Times New Roman" w:hAnsi="Times New Roman"/>
          <w:sz w:val="28"/>
          <w:szCs w:val="28"/>
        </w:rPr>
        <w:t xml:space="preserve">. </w:t>
      </w:r>
      <w:r w:rsidR="00C7696D" w:rsidRPr="00AF69F1">
        <w:rPr>
          <w:rFonts w:ascii="Times New Roman" w:hAnsi="Times New Roman"/>
          <w:sz w:val="28"/>
          <w:szCs w:val="28"/>
        </w:rPr>
        <w:t xml:space="preserve">papildināt noteikumus ar </w:t>
      </w:r>
      <w:r w:rsidR="00F4765A" w:rsidRPr="00AF69F1">
        <w:rPr>
          <w:rFonts w:ascii="Times New Roman" w:hAnsi="Times New Roman"/>
          <w:sz w:val="28"/>
          <w:szCs w:val="28"/>
        </w:rPr>
        <w:t>1.</w:t>
      </w:r>
      <w:r w:rsidR="00C7696D" w:rsidRPr="00AF69F1">
        <w:rPr>
          <w:rFonts w:ascii="Times New Roman" w:hAnsi="Times New Roman"/>
          <w:sz w:val="28"/>
          <w:szCs w:val="28"/>
        </w:rPr>
        <w:t>4</w:t>
      </w:r>
      <w:r w:rsidR="00F4765A" w:rsidRPr="00AF69F1">
        <w:rPr>
          <w:rFonts w:ascii="Times New Roman" w:hAnsi="Times New Roman"/>
          <w:sz w:val="28"/>
          <w:szCs w:val="28"/>
        </w:rPr>
        <w:t>.</w:t>
      </w:r>
      <w:r w:rsidR="003A65E5" w:rsidRPr="00AF69F1">
        <w:rPr>
          <w:rFonts w:ascii="Times New Roman" w:hAnsi="Times New Roman"/>
          <w:sz w:val="28"/>
          <w:szCs w:val="28"/>
        </w:rPr>
        <w:t>, 1.5. un 1.6.</w:t>
      </w:r>
      <w:r w:rsidR="00201B9F" w:rsidRPr="00AF69F1">
        <w:rPr>
          <w:rFonts w:ascii="Times New Roman" w:hAnsi="Times New Roman"/>
          <w:sz w:val="28"/>
          <w:szCs w:val="28"/>
        </w:rPr>
        <w:t xml:space="preserve"> </w:t>
      </w:r>
      <w:r w:rsidR="00F4765A" w:rsidRPr="00AF69F1">
        <w:rPr>
          <w:rFonts w:ascii="Times New Roman" w:hAnsi="Times New Roman"/>
          <w:sz w:val="28"/>
          <w:szCs w:val="28"/>
        </w:rPr>
        <w:t>apakšpunktu šādā redakcijā:</w:t>
      </w:r>
    </w:p>
    <w:p w14:paraId="328D80BF" w14:textId="77777777" w:rsidR="00E7728A" w:rsidRPr="00AF69F1" w:rsidRDefault="00E7728A" w:rsidP="00B33A58">
      <w:pPr>
        <w:ind w:firstLine="709"/>
        <w:jc w:val="both"/>
        <w:rPr>
          <w:rFonts w:ascii="Times New Roman" w:hAnsi="Times New Roman"/>
          <w:sz w:val="28"/>
          <w:szCs w:val="28"/>
        </w:rPr>
      </w:pPr>
    </w:p>
    <w:p w14:paraId="7990DAF4" w14:textId="48F1A7CF" w:rsidR="00F4765A" w:rsidRPr="00AF69F1" w:rsidRDefault="00244E6C" w:rsidP="00B33A58">
      <w:pPr>
        <w:ind w:firstLine="709"/>
        <w:jc w:val="both"/>
        <w:rPr>
          <w:rFonts w:ascii="Times New Roman" w:hAnsi="Times New Roman"/>
          <w:sz w:val="28"/>
          <w:szCs w:val="28"/>
        </w:rPr>
      </w:pPr>
      <w:r w:rsidRPr="00AF69F1">
        <w:rPr>
          <w:rFonts w:ascii="Times New Roman" w:hAnsi="Times New Roman"/>
          <w:sz w:val="28"/>
          <w:szCs w:val="28"/>
        </w:rPr>
        <w:t>"</w:t>
      </w:r>
      <w:r w:rsidR="004B1075" w:rsidRPr="00AF69F1">
        <w:rPr>
          <w:rFonts w:ascii="Times New Roman" w:hAnsi="Times New Roman"/>
          <w:sz w:val="28"/>
          <w:szCs w:val="28"/>
        </w:rPr>
        <w:t>1.</w:t>
      </w:r>
      <w:r w:rsidR="001E5D1B" w:rsidRPr="00AF69F1">
        <w:rPr>
          <w:rFonts w:ascii="Times New Roman" w:hAnsi="Times New Roman"/>
          <w:sz w:val="28"/>
          <w:szCs w:val="28"/>
        </w:rPr>
        <w:t>4</w:t>
      </w:r>
      <w:r w:rsidR="004B1075" w:rsidRPr="00AF69F1">
        <w:rPr>
          <w:rFonts w:ascii="Times New Roman" w:hAnsi="Times New Roman"/>
          <w:sz w:val="28"/>
          <w:szCs w:val="28"/>
        </w:rPr>
        <w:t xml:space="preserve">. </w:t>
      </w:r>
      <w:r w:rsidR="00E7728A" w:rsidRPr="00AF69F1">
        <w:rPr>
          <w:rFonts w:ascii="Times New Roman" w:hAnsi="Times New Roman"/>
          <w:sz w:val="28"/>
          <w:szCs w:val="28"/>
        </w:rPr>
        <w:t>kārtību, kādā Pievienotās vērtības nodokļa likuma (turpmāk – likums) 140.</w:t>
      </w:r>
      <w:r w:rsidR="00E7728A" w:rsidRPr="00AF69F1">
        <w:rPr>
          <w:rFonts w:ascii="Times New Roman" w:hAnsi="Times New Roman"/>
          <w:sz w:val="28"/>
          <w:szCs w:val="28"/>
          <w:vertAlign w:val="superscript"/>
        </w:rPr>
        <w:t>2</w:t>
      </w:r>
      <w:r w:rsidR="001573D8" w:rsidRPr="00AF69F1">
        <w:rPr>
          <w:rFonts w:ascii="Times New Roman" w:hAnsi="Times New Roman"/>
          <w:sz w:val="28"/>
          <w:szCs w:val="28"/>
          <w:vertAlign w:val="superscript"/>
        </w:rPr>
        <w:t xml:space="preserve"> </w:t>
      </w:r>
      <w:r w:rsidR="00E7728A" w:rsidRPr="00AF69F1">
        <w:rPr>
          <w:rFonts w:ascii="Times New Roman" w:hAnsi="Times New Roman"/>
          <w:sz w:val="28"/>
          <w:szCs w:val="28"/>
        </w:rPr>
        <w:t>panta pirmās daļas 2.</w:t>
      </w:r>
      <w:r w:rsidR="008471EA" w:rsidRPr="00AF69F1">
        <w:rPr>
          <w:rFonts w:ascii="Times New Roman" w:hAnsi="Times New Roman"/>
          <w:sz w:val="28"/>
          <w:szCs w:val="28"/>
        </w:rPr>
        <w:t xml:space="preserve"> </w:t>
      </w:r>
      <w:r w:rsidR="00E7728A" w:rsidRPr="00AF69F1">
        <w:rPr>
          <w:rFonts w:ascii="Times New Roman" w:hAnsi="Times New Roman"/>
          <w:sz w:val="28"/>
          <w:szCs w:val="28"/>
        </w:rPr>
        <w:t>punktā minētais nodokļa maksātājs</w:t>
      </w:r>
      <w:r w:rsidR="00687CCE" w:rsidRPr="00AF69F1">
        <w:rPr>
          <w:rFonts w:ascii="Times New Roman" w:hAnsi="Times New Roman"/>
          <w:sz w:val="28"/>
          <w:szCs w:val="28"/>
        </w:rPr>
        <w:t xml:space="preserve"> </w:t>
      </w:r>
      <w:r w:rsidR="00E54970" w:rsidRPr="00AF69F1">
        <w:rPr>
          <w:rFonts w:ascii="Times New Roman" w:hAnsi="Times New Roman"/>
          <w:sz w:val="28"/>
          <w:szCs w:val="28"/>
        </w:rPr>
        <w:t xml:space="preserve">sagatavo un aizpilda deklarāciju par </w:t>
      </w:r>
      <w:r w:rsidR="00C96C22" w:rsidRPr="00AF69F1">
        <w:rPr>
          <w:rFonts w:ascii="Times New Roman" w:hAnsi="Times New Roman"/>
          <w:sz w:val="28"/>
          <w:szCs w:val="28"/>
        </w:rPr>
        <w:t xml:space="preserve">taksācijas periodā </w:t>
      </w:r>
      <w:r w:rsidR="00687CCE" w:rsidRPr="00AF69F1">
        <w:rPr>
          <w:rFonts w:ascii="Times New Roman" w:hAnsi="Times New Roman"/>
          <w:sz w:val="28"/>
          <w:szCs w:val="28"/>
        </w:rPr>
        <w:t>veiktajiem darījumiem,</w:t>
      </w:r>
      <w:r w:rsidR="006F0535" w:rsidRPr="00AF69F1">
        <w:rPr>
          <w:rFonts w:ascii="Times New Roman" w:hAnsi="Times New Roman"/>
          <w:sz w:val="28"/>
          <w:szCs w:val="28"/>
        </w:rPr>
        <w:t xml:space="preserve"> uz k</w:t>
      </w:r>
      <w:r w:rsidR="00687CCE" w:rsidRPr="00AF69F1">
        <w:rPr>
          <w:rFonts w:ascii="Times New Roman" w:hAnsi="Times New Roman"/>
          <w:sz w:val="28"/>
          <w:szCs w:val="28"/>
        </w:rPr>
        <w:t>uriem</w:t>
      </w:r>
      <w:r w:rsidR="006F0535" w:rsidRPr="00AF69F1">
        <w:rPr>
          <w:rFonts w:ascii="Times New Roman" w:hAnsi="Times New Roman"/>
          <w:sz w:val="28"/>
          <w:szCs w:val="28"/>
        </w:rPr>
        <w:t xml:space="preserve"> attiecas </w:t>
      </w:r>
      <w:proofErr w:type="spellStart"/>
      <w:r w:rsidR="006F0535" w:rsidRPr="00AF69F1">
        <w:rPr>
          <w:rFonts w:ascii="Times New Roman" w:hAnsi="Times New Roman"/>
          <w:sz w:val="28"/>
          <w:szCs w:val="28"/>
        </w:rPr>
        <w:t>ārpussavienības</w:t>
      </w:r>
      <w:proofErr w:type="spellEnd"/>
      <w:r w:rsidR="006F0535" w:rsidRPr="00AF69F1">
        <w:rPr>
          <w:rFonts w:ascii="Times New Roman" w:hAnsi="Times New Roman"/>
          <w:sz w:val="28"/>
          <w:szCs w:val="28"/>
        </w:rPr>
        <w:t xml:space="preserve"> režīms</w:t>
      </w:r>
      <w:r w:rsidR="00C50B02" w:rsidRPr="00AF69F1">
        <w:rPr>
          <w:rFonts w:ascii="Times New Roman" w:hAnsi="Times New Roman"/>
          <w:sz w:val="28"/>
          <w:szCs w:val="28"/>
        </w:rPr>
        <w:t>,</w:t>
      </w:r>
      <w:r w:rsidR="00E54970" w:rsidRPr="00AF69F1">
        <w:rPr>
          <w:rFonts w:ascii="Times New Roman" w:hAnsi="Times New Roman"/>
          <w:sz w:val="28"/>
          <w:szCs w:val="28"/>
        </w:rPr>
        <w:t xml:space="preserve"> un </w:t>
      </w:r>
      <w:r w:rsidR="00687CCE" w:rsidRPr="00AF69F1">
        <w:rPr>
          <w:rFonts w:ascii="Times New Roman" w:hAnsi="Times New Roman"/>
          <w:sz w:val="28"/>
          <w:szCs w:val="28"/>
        </w:rPr>
        <w:t xml:space="preserve">veic tajā labojumus, kā arī nosaka </w:t>
      </w:r>
      <w:r w:rsidR="00E54970" w:rsidRPr="00AF69F1">
        <w:rPr>
          <w:rFonts w:ascii="Times New Roman" w:hAnsi="Times New Roman"/>
          <w:sz w:val="28"/>
          <w:szCs w:val="28"/>
        </w:rPr>
        <w:t>deklarācijā norādāmo informāciju;</w:t>
      </w:r>
    </w:p>
    <w:p w14:paraId="4EEF0FC2" w14:textId="41287A89" w:rsidR="006647A3" w:rsidRPr="00AF69F1" w:rsidRDefault="004B1075" w:rsidP="00B33A58">
      <w:pPr>
        <w:ind w:firstLine="709"/>
        <w:jc w:val="both"/>
        <w:rPr>
          <w:rFonts w:ascii="Times New Roman" w:hAnsi="Times New Roman"/>
          <w:sz w:val="28"/>
          <w:szCs w:val="28"/>
        </w:rPr>
      </w:pPr>
      <w:r w:rsidRPr="00AF69F1">
        <w:rPr>
          <w:rFonts w:ascii="Times New Roman" w:hAnsi="Times New Roman"/>
          <w:sz w:val="28"/>
          <w:szCs w:val="28"/>
        </w:rPr>
        <w:t>1.</w:t>
      </w:r>
      <w:r w:rsidR="001E5D1B" w:rsidRPr="00AF69F1">
        <w:rPr>
          <w:rFonts w:ascii="Times New Roman" w:hAnsi="Times New Roman"/>
          <w:sz w:val="28"/>
          <w:szCs w:val="28"/>
        </w:rPr>
        <w:t>5</w:t>
      </w:r>
      <w:r w:rsidRPr="00AF69F1">
        <w:rPr>
          <w:rFonts w:ascii="Times New Roman" w:hAnsi="Times New Roman"/>
          <w:sz w:val="28"/>
          <w:szCs w:val="28"/>
        </w:rPr>
        <w:t xml:space="preserve">. </w:t>
      </w:r>
      <w:r w:rsidR="00430F67" w:rsidRPr="00AF69F1">
        <w:rPr>
          <w:rFonts w:ascii="Times New Roman" w:hAnsi="Times New Roman"/>
          <w:sz w:val="28"/>
          <w:szCs w:val="28"/>
        </w:rPr>
        <w:t xml:space="preserve">kārtību, kādā likuma </w:t>
      </w:r>
      <w:r w:rsidR="00CE51E0" w:rsidRPr="00AF69F1">
        <w:rPr>
          <w:rFonts w:ascii="Times New Roman" w:hAnsi="Times New Roman"/>
          <w:sz w:val="28"/>
          <w:szCs w:val="28"/>
        </w:rPr>
        <w:t>140.</w:t>
      </w:r>
      <w:r w:rsidR="00CE51E0" w:rsidRPr="00AF69F1">
        <w:rPr>
          <w:rFonts w:ascii="Times New Roman" w:hAnsi="Times New Roman"/>
          <w:sz w:val="28"/>
          <w:szCs w:val="28"/>
          <w:vertAlign w:val="superscript"/>
        </w:rPr>
        <w:t>3</w:t>
      </w:r>
      <w:r w:rsidR="001573D8" w:rsidRPr="00AF69F1">
        <w:rPr>
          <w:rFonts w:ascii="Times New Roman" w:hAnsi="Times New Roman"/>
          <w:sz w:val="28"/>
          <w:szCs w:val="28"/>
          <w:vertAlign w:val="superscript"/>
        </w:rPr>
        <w:t xml:space="preserve"> </w:t>
      </w:r>
      <w:r w:rsidR="00CE51E0" w:rsidRPr="00AF69F1">
        <w:rPr>
          <w:rFonts w:ascii="Times New Roman" w:hAnsi="Times New Roman"/>
          <w:sz w:val="28"/>
          <w:szCs w:val="28"/>
        </w:rPr>
        <w:t>panta pirmās daļas 2.</w:t>
      </w:r>
      <w:r w:rsidR="00C15CA9" w:rsidRPr="00AF69F1">
        <w:rPr>
          <w:rFonts w:ascii="Times New Roman" w:hAnsi="Times New Roman"/>
          <w:sz w:val="28"/>
          <w:szCs w:val="28"/>
        </w:rPr>
        <w:t xml:space="preserve"> </w:t>
      </w:r>
      <w:r w:rsidR="00CE51E0" w:rsidRPr="00AF69F1">
        <w:rPr>
          <w:rFonts w:ascii="Times New Roman" w:hAnsi="Times New Roman"/>
          <w:sz w:val="28"/>
          <w:szCs w:val="28"/>
        </w:rPr>
        <w:t>punktā minētais nodokļa maksātājs</w:t>
      </w:r>
      <w:r w:rsidR="001E5D1B" w:rsidRPr="00AF69F1">
        <w:rPr>
          <w:rFonts w:ascii="Times New Roman" w:hAnsi="Times New Roman"/>
          <w:sz w:val="28"/>
          <w:szCs w:val="28"/>
        </w:rPr>
        <w:t xml:space="preserve"> </w:t>
      </w:r>
      <w:r w:rsidR="004818E4" w:rsidRPr="00AF69F1">
        <w:rPr>
          <w:rFonts w:ascii="Times New Roman" w:hAnsi="Times New Roman"/>
          <w:sz w:val="28"/>
          <w:szCs w:val="28"/>
        </w:rPr>
        <w:t xml:space="preserve">sagatavo un aizpilda deklarāciju </w:t>
      </w:r>
      <w:r w:rsidR="00C96C22" w:rsidRPr="00AF69F1">
        <w:rPr>
          <w:rFonts w:ascii="Times New Roman" w:hAnsi="Times New Roman"/>
          <w:sz w:val="28"/>
          <w:szCs w:val="28"/>
        </w:rPr>
        <w:t xml:space="preserve">par taksācijas periodā </w:t>
      </w:r>
      <w:r w:rsidR="001A43AB" w:rsidRPr="00AF69F1">
        <w:rPr>
          <w:rFonts w:ascii="Times New Roman" w:hAnsi="Times New Roman"/>
          <w:sz w:val="28"/>
          <w:szCs w:val="28"/>
        </w:rPr>
        <w:t>veikt</w:t>
      </w:r>
      <w:r w:rsidR="001E5D1B" w:rsidRPr="00AF69F1">
        <w:rPr>
          <w:rFonts w:ascii="Times New Roman" w:hAnsi="Times New Roman"/>
          <w:sz w:val="28"/>
          <w:szCs w:val="28"/>
        </w:rPr>
        <w:t xml:space="preserve">ajiem darījumiem, </w:t>
      </w:r>
      <w:r w:rsidR="001A43AB" w:rsidRPr="00AF69F1">
        <w:rPr>
          <w:rFonts w:ascii="Times New Roman" w:hAnsi="Times New Roman"/>
          <w:sz w:val="28"/>
          <w:szCs w:val="28"/>
        </w:rPr>
        <w:t>uz kur</w:t>
      </w:r>
      <w:r w:rsidR="00D126A2" w:rsidRPr="00AF69F1">
        <w:rPr>
          <w:rFonts w:ascii="Times New Roman" w:hAnsi="Times New Roman"/>
          <w:sz w:val="28"/>
          <w:szCs w:val="28"/>
        </w:rPr>
        <w:t>ie</w:t>
      </w:r>
      <w:r w:rsidR="001A43AB" w:rsidRPr="00AF69F1">
        <w:rPr>
          <w:rFonts w:ascii="Times New Roman" w:hAnsi="Times New Roman"/>
          <w:sz w:val="28"/>
          <w:szCs w:val="28"/>
        </w:rPr>
        <w:t>m attiecas savienības režīms</w:t>
      </w:r>
      <w:r w:rsidR="00C50B02" w:rsidRPr="00AF69F1">
        <w:rPr>
          <w:rFonts w:ascii="Times New Roman" w:hAnsi="Times New Roman"/>
          <w:sz w:val="28"/>
          <w:szCs w:val="28"/>
        </w:rPr>
        <w:t>,</w:t>
      </w:r>
      <w:r w:rsidR="006F0535" w:rsidRPr="00AF69F1">
        <w:rPr>
          <w:rFonts w:ascii="Times New Roman" w:hAnsi="Times New Roman"/>
          <w:sz w:val="28"/>
          <w:szCs w:val="28"/>
        </w:rPr>
        <w:t xml:space="preserve"> un </w:t>
      </w:r>
      <w:r w:rsidR="001E5D1B" w:rsidRPr="00AF69F1">
        <w:rPr>
          <w:rFonts w:ascii="Times New Roman" w:hAnsi="Times New Roman"/>
          <w:sz w:val="28"/>
          <w:szCs w:val="28"/>
        </w:rPr>
        <w:t xml:space="preserve">veic tajā labojumus, kā arī nosaka </w:t>
      </w:r>
      <w:r w:rsidR="006F0535" w:rsidRPr="00AF69F1">
        <w:rPr>
          <w:rFonts w:ascii="Times New Roman" w:hAnsi="Times New Roman"/>
          <w:sz w:val="28"/>
          <w:szCs w:val="28"/>
        </w:rPr>
        <w:t>deklarācijā norādāmo informāciju</w:t>
      </w:r>
      <w:r w:rsidR="001A43AB" w:rsidRPr="00AF69F1">
        <w:rPr>
          <w:rFonts w:ascii="Times New Roman" w:hAnsi="Times New Roman"/>
          <w:sz w:val="28"/>
          <w:szCs w:val="28"/>
        </w:rPr>
        <w:t>;</w:t>
      </w:r>
    </w:p>
    <w:p w14:paraId="63394BE3" w14:textId="18FB5A5B" w:rsidR="00D126A2" w:rsidRPr="00AF69F1" w:rsidRDefault="005B7BE6" w:rsidP="00B33A58">
      <w:pPr>
        <w:ind w:firstLine="709"/>
        <w:jc w:val="both"/>
        <w:rPr>
          <w:rFonts w:ascii="Times New Roman" w:hAnsi="Times New Roman"/>
          <w:sz w:val="28"/>
          <w:szCs w:val="28"/>
        </w:rPr>
      </w:pPr>
      <w:r w:rsidRPr="00AF69F1">
        <w:rPr>
          <w:rFonts w:ascii="Times New Roman" w:hAnsi="Times New Roman"/>
          <w:sz w:val="28"/>
          <w:szCs w:val="28"/>
        </w:rPr>
        <w:t>1.</w:t>
      </w:r>
      <w:r w:rsidR="00E242FB" w:rsidRPr="00AF69F1">
        <w:rPr>
          <w:rFonts w:ascii="Times New Roman" w:hAnsi="Times New Roman"/>
          <w:sz w:val="28"/>
          <w:szCs w:val="28"/>
        </w:rPr>
        <w:t>6</w:t>
      </w:r>
      <w:r w:rsidR="00474831" w:rsidRPr="00AF69F1">
        <w:rPr>
          <w:rFonts w:ascii="Times New Roman" w:hAnsi="Times New Roman"/>
          <w:sz w:val="28"/>
          <w:szCs w:val="28"/>
        </w:rPr>
        <w:t xml:space="preserve">. </w:t>
      </w:r>
      <w:r w:rsidR="00D126A2" w:rsidRPr="00AF69F1">
        <w:rPr>
          <w:rFonts w:ascii="Times New Roman" w:hAnsi="Times New Roman"/>
          <w:sz w:val="28"/>
          <w:szCs w:val="28"/>
        </w:rPr>
        <w:t>kārtību, kādā likuma 140.</w:t>
      </w:r>
      <w:r w:rsidR="00D126A2" w:rsidRPr="00AF69F1">
        <w:rPr>
          <w:rFonts w:ascii="Times New Roman" w:hAnsi="Times New Roman"/>
          <w:sz w:val="28"/>
          <w:szCs w:val="28"/>
          <w:vertAlign w:val="superscript"/>
        </w:rPr>
        <w:t>4</w:t>
      </w:r>
      <w:r w:rsidR="001573D8" w:rsidRPr="00AF69F1">
        <w:rPr>
          <w:rFonts w:ascii="Times New Roman" w:hAnsi="Times New Roman"/>
          <w:sz w:val="28"/>
          <w:szCs w:val="28"/>
          <w:vertAlign w:val="superscript"/>
        </w:rPr>
        <w:t xml:space="preserve"> </w:t>
      </w:r>
      <w:r w:rsidR="00D126A2" w:rsidRPr="00AF69F1">
        <w:rPr>
          <w:rFonts w:ascii="Times New Roman" w:hAnsi="Times New Roman"/>
          <w:sz w:val="28"/>
          <w:szCs w:val="28"/>
        </w:rPr>
        <w:t>panta pirmās daļas 2.</w:t>
      </w:r>
      <w:r w:rsidR="00C15CA9" w:rsidRPr="00AF69F1">
        <w:rPr>
          <w:rFonts w:ascii="Times New Roman" w:hAnsi="Times New Roman"/>
          <w:sz w:val="28"/>
          <w:szCs w:val="28"/>
        </w:rPr>
        <w:t xml:space="preserve"> </w:t>
      </w:r>
      <w:r w:rsidR="00D126A2" w:rsidRPr="00AF69F1">
        <w:rPr>
          <w:rFonts w:ascii="Times New Roman" w:hAnsi="Times New Roman"/>
          <w:sz w:val="28"/>
          <w:szCs w:val="28"/>
        </w:rPr>
        <w:t>punktā minētais nodokļa maksātājs</w:t>
      </w:r>
      <w:r w:rsidR="00B16BD2" w:rsidRPr="00AF69F1">
        <w:rPr>
          <w:rFonts w:ascii="Times New Roman" w:hAnsi="Times New Roman"/>
          <w:sz w:val="28"/>
          <w:szCs w:val="28"/>
        </w:rPr>
        <w:t xml:space="preserve"> un starpnieks</w:t>
      </w:r>
      <w:r w:rsidR="00D126A2" w:rsidRPr="00AF69F1">
        <w:rPr>
          <w:rFonts w:ascii="Times New Roman" w:hAnsi="Times New Roman"/>
          <w:sz w:val="28"/>
          <w:szCs w:val="28"/>
        </w:rPr>
        <w:t xml:space="preserve"> sagatavo un aizpilda deklarāciju par taksācijas periodā veikt</w:t>
      </w:r>
      <w:r w:rsidR="00070056" w:rsidRPr="00AF69F1">
        <w:rPr>
          <w:rFonts w:ascii="Times New Roman" w:hAnsi="Times New Roman"/>
          <w:sz w:val="28"/>
          <w:szCs w:val="28"/>
        </w:rPr>
        <w:t>ajiem darījumiem,</w:t>
      </w:r>
      <w:r w:rsidR="00D126A2" w:rsidRPr="00AF69F1">
        <w:rPr>
          <w:rFonts w:ascii="Times New Roman" w:hAnsi="Times New Roman"/>
          <w:sz w:val="28"/>
          <w:szCs w:val="28"/>
        </w:rPr>
        <w:t xml:space="preserve"> uz kur</w:t>
      </w:r>
      <w:r w:rsidR="00070056" w:rsidRPr="00AF69F1">
        <w:rPr>
          <w:rFonts w:ascii="Times New Roman" w:hAnsi="Times New Roman"/>
          <w:sz w:val="28"/>
          <w:szCs w:val="28"/>
        </w:rPr>
        <w:t>ie</w:t>
      </w:r>
      <w:r w:rsidR="00D126A2" w:rsidRPr="00AF69F1">
        <w:rPr>
          <w:rFonts w:ascii="Times New Roman" w:hAnsi="Times New Roman"/>
          <w:sz w:val="28"/>
          <w:szCs w:val="28"/>
        </w:rPr>
        <w:t xml:space="preserve">m attiecas </w:t>
      </w:r>
      <w:r w:rsidR="00B16BD2" w:rsidRPr="00AF69F1">
        <w:rPr>
          <w:rFonts w:ascii="Times New Roman" w:hAnsi="Times New Roman"/>
          <w:sz w:val="28"/>
          <w:szCs w:val="28"/>
        </w:rPr>
        <w:t>importa</w:t>
      </w:r>
      <w:r w:rsidR="00D126A2" w:rsidRPr="00AF69F1">
        <w:rPr>
          <w:rFonts w:ascii="Times New Roman" w:hAnsi="Times New Roman"/>
          <w:sz w:val="28"/>
          <w:szCs w:val="28"/>
        </w:rPr>
        <w:t xml:space="preserve"> režīms</w:t>
      </w:r>
      <w:r w:rsidR="00C50B02" w:rsidRPr="00AF69F1">
        <w:rPr>
          <w:rFonts w:ascii="Times New Roman" w:hAnsi="Times New Roman"/>
          <w:sz w:val="28"/>
          <w:szCs w:val="28"/>
        </w:rPr>
        <w:t>,</w:t>
      </w:r>
      <w:r w:rsidR="00B16BD2" w:rsidRPr="00AF69F1">
        <w:rPr>
          <w:rFonts w:ascii="Times New Roman" w:hAnsi="Times New Roman"/>
          <w:sz w:val="28"/>
          <w:szCs w:val="28"/>
        </w:rPr>
        <w:t xml:space="preserve"> </w:t>
      </w:r>
      <w:r w:rsidR="00465AA1" w:rsidRPr="00AF69F1">
        <w:rPr>
          <w:rFonts w:ascii="Times New Roman" w:hAnsi="Times New Roman"/>
          <w:sz w:val="28"/>
          <w:szCs w:val="28"/>
        </w:rPr>
        <w:t xml:space="preserve">un </w:t>
      </w:r>
      <w:r w:rsidR="00070056" w:rsidRPr="00AF69F1">
        <w:rPr>
          <w:rFonts w:ascii="Times New Roman" w:hAnsi="Times New Roman"/>
          <w:sz w:val="28"/>
          <w:szCs w:val="28"/>
        </w:rPr>
        <w:t xml:space="preserve">veic tajā labojumus, kā arī nosaka </w:t>
      </w:r>
      <w:r w:rsidR="00465AA1" w:rsidRPr="00AF69F1">
        <w:rPr>
          <w:rFonts w:ascii="Times New Roman" w:hAnsi="Times New Roman"/>
          <w:sz w:val="28"/>
          <w:szCs w:val="28"/>
        </w:rPr>
        <w:t>deklarācijā norādāmo informāciju</w:t>
      </w:r>
      <w:r w:rsidR="00A07950" w:rsidRPr="00AF69F1">
        <w:rPr>
          <w:rFonts w:ascii="Times New Roman" w:hAnsi="Times New Roman"/>
          <w:sz w:val="28"/>
          <w:szCs w:val="28"/>
        </w:rPr>
        <w:t>.</w:t>
      </w:r>
      <w:r w:rsidR="00244E6C" w:rsidRPr="00AF69F1">
        <w:rPr>
          <w:rFonts w:ascii="Times New Roman" w:hAnsi="Times New Roman"/>
          <w:sz w:val="28"/>
          <w:szCs w:val="28"/>
        </w:rPr>
        <w:t>"</w:t>
      </w:r>
      <w:r w:rsidR="00D126A2" w:rsidRPr="00AF69F1">
        <w:rPr>
          <w:rFonts w:ascii="Times New Roman" w:hAnsi="Times New Roman"/>
          <w:sz w:val="28"/>
          <w:szCs w:val="28"/>
        </w:rPr>
        <w:t>;</w:t>
      </w:r>
    </w:p>
    <w:p w14:paraId="28211FC7" w14:textId="77777777" w:rsidR="00581EEE" w:rsidRPr="00AF69F1" w:rsidRDefault="00581EEE" w:rsidP="00B33A58">
      <w:pPr>
        <w:ind w:firstLine="709"/>
        <w:jc w:val="both"/>
        <w:rPr>
          <w:rFonts w:ascii="Times New Roman" w:hAnsi="Times New Roman"/>
          <w:sz w:val="28"/>
          <w:szCs w:val="28"/>
        </w:rPr>
      </w:pPr>
    </w:p>
    <w:p w14:paraId="19CCE6BE" w14:textId="76900D89" w:rsidR="00581EEE" w:rsidRPr="00AF69F1" w:rsidRDefault="00581EEE" w:rsidP="00B33A58">
      <w:pPr>
        <w:ind w:firstLine="709"/>
        <w:jc w:val="both"/>
        <w:rPr>
          <w:rFonts w:ascii="Times New Roman" w:hAnsi="Times New Roman"/>
          <w:sz w:val="28"/>
          <w:szCs w:val="28"/>
        </w:rPr>
      </w:pPr>
      <w:r w:rsidRPr="00AF69F1">
        <w:rPr>
          <w:rFonts w:ascii="Times New Roman" w:hAnsi="Times New Roman"/>
          <w:sz w:val="28"/>
          <w:szCs w:val="28"/>
        </w:rPr>
        <w:lastRenderedPageBreak/>
        <w:t>1.</w:t>
      </w:r>
      <w:r w:rsidR="00E242FB" w:rsidRPr="00AF69F1">
        <w:rPr>
          <w:rFonts w:ascii="Times New Roman" w:hAnsi="Times New Roman"/>
          <w:sz w:val="28"/>
          <w:szCs w:val="28"/>
        </w:rPr>
        <w:t>4</w:t>
      </w:r>
      <w:r w:rsidRPr="00AF69F1">
        <w:rPr>
          <w:rFonts w:ascii="Times New Roman" w:hAnsi="Times New Roman"/>
          <w:sz w:val="28"/>
          <w:szCs w:val="28"/>
        </w:rPr>
        <w:t>. papildināt noteikumus ar 12.</w:t>
      </w:r>
      <w:r w:rsidRPr="00AF69F1">
        <w:rPr>
          <w:rFonts w:ascii="Times New Roman" w:hAnsi="Times New Roman"/>
          <w:sz w:val="28"/>
          <w:szCs w:val="28"/>
          <w:vertAlign w:val="superscript"/>
        </w:rPr>
        <w:t>1</w:t>
      </w:r>
      <w:r w:rsidR="001573D8" w:rsidRPr="00AF69F1">
        <w:rPr>
          <w:rFonts w:ascii="Times New Roman" w:hAnsi="Times New Roman"/>
          <w:sz w:val="28"/>
          <w:szCs w:val="28"/>
          <w:vertAlign w:val="superscript"/>
        </w:rPr>
        <w:t xml:space="preserve"> </w:t>
      </w:r>
      <w:r w:rsidRPr="00AF69F1">
        <w:rPr>
          <w:rFonts w:ascii="Times New Roman" w:hAnsi="Times New Roman"/>
          <w:sz w:val="28"/>
          <w:szCs w:val="28"/>
        </w:rPr>
        <w:t>punktu šādā redakcijā:</w:t>
      </w:r>
    </w:p>
    <w:p w14:paraId="64BCCB82" w14:textId="77777777" w:rsidR="00581EEE" w:rsidRPr="00AF69F1" w:rsidRDefault="00581EEE" w:rsidP="00B33A58">
      <w:pPr>
        <w:ind w:firstLine="709"/>
        <w:jc w:val="both"/>
        <w:rPr>
          <w:rFonts w:ascii="Times New Roman" w:hAnsi="Times New Roman"/>
          <w:sz w:val="28"/>
          <w:szCs w:val="28"/>
        </w:rPr>
      </w:pPr>
    </w:p>
    <w:p w14:paraId="39D814D1" w14:textId="2B116FCC" w:rsidR="00581EEE" w:rsidRPr="00AF69F1" w:rsidRDefault="00244E6C" w:rsidP="00B33A58">
      <w:pPr>
        <w:ind w:firstLine="709"/>
        <w:jc w:val="both"/>
        <w:rPr>
          <w:rFonts w:ascii="Times New Roman" w:hAnsi="Times New Roman"/>
          <w:sz w:val="28"/>
          <w:szCs w:val="28"/>
        </w:rPr>
      </w:pPr>
      <w:r w:rsidRPr="00AF69F1">
        <w:rPr>
          <w:rFonts w:ascii="Times New Roman" w:hAnsi="Times New Roman"/>
          <w:sz w:val="28"/>
          <w:szCs w:val="28"/>
        </w:rPr>
        <w:t>"</w:t>
      </w:r>
      <w:r w:rsidR="003955FC" w:rsidRPr="00AF69F1">
        <w:rPr>
          <w:rFonts w:ascii="Times New Roman" w:hAnsi="Times New Roman"/>
          <w:sz w:val="28"/>
          <w:szCs w:val="28"/>
        </w:rPr>
        <w:t>12.</w:t>
      </w:r>
      <w:r w:rsidR="003955FC" w:rsidRPr="00AF69F1">
        <w:rPr>
          <w:rFonts w:ascii="Times New Roman" w:hAnsi="Times New Roman"/>
          <w:sz w:val="28"/>
          <w:szCs w:val="28"/>
          <w:vertAlign w:val="superscript"/>
        </w:rPr>
        <w:t xml:space="preserve">1 </w:t>
      </w:r>
      <w:r w:rsidR="003955FC" w:rsidRPr="00AF69F1">
        <w:rPr>
          <w:rFonts w:ascii="Times New Roman" w:hAnsi="Times New Roman"/>
          <w:sz w:val="28"/>
          <w:szCs w:val="28"/>
        </w:rPr>
        <w:t xml:space="preserve">Valsts kods ir </w:t>
      </w:r>
      <w:r w:rsidR="00C5466E" w:rsidRPr="00AF69F1">
        <w:rPr>
          <w:rFonts w:ascii="Times New Roman" w:hAnsi="Times New Roman"/>
          <w:sz w:val="28"/>
          <w:szCs w:val="28"/>
        </w:rPr>
        <w:t xml:space="preserve">divburtu kodu sistēma, kurā ietverts Eiropas Savienības dalībvalsts nosaukuma saīsinājums jeb abreviatūra </w:t>
      </w:r>
      <w:r w:rsidR="003955FC" w:rsidRPr="00AF69F1">
        <w:rPr>
          <w:rFonts w:ascii="Times New Roman" w:hAnsi="Times New Roman"/>
          <w:sz w:val="28"/>
          <w:szCs w:val="28"/>
        </w:rPr>
        <w:t xml:space="preserve">atbilstoši </w:t>
      </w:r>
      <w:r w:rsidR="00C5466E" w:rsidRPr="00AF69F1">
        <w:rPr>
          <w:rFonts w:ascii="Times New Roman" w:hAnsi="Times New Roman"/>
          <w:sz w:val="28"/>
          <w:szCs w:val="28"/>
        </w:rPr>
        <w:t>Starptautiskās standartu organizācijas (</w:t>
      </w:r>
      <w:r w:rsidR="003955FC" w:rsidRPr="00AF69F1">
        <w:rPr>
          <w:rFonts w:ascii="Times New Roman" w:hAnsi="Times New Roman"/>
          <w:sz w:val="28"/>
          <w:szCs w:val="28"/>
        </w:rPr>
        <w:t>ISO</w:t>
      </w:r>
      <w:r w:rsidR="00C5466E" w:rsidRPr="00AF69F1">
        <w:rPr>
          <w:rFonts w:ascii="Times New Roman" w:hAnsi="Times New Roman"/>
          <w:sz w:val="28"/>
          <w:szCs w:val="28"/>
        </w:rPr>
        <w:t>)</w:t>
      </w:r>
      <w:r w:rsidR="003955FC" w:rsidRPr="00AF69F1">
        <w:rPr>
          <w:rFonts w:ascii="Times New Roman" w:hAnsi="Times New Roman"/>
          <w:sz w:val="28"/>
          <w:szCs w:val="28"/>
        </w:rPr>
        <w:t xml:space="preserve"> kodam Nr.</w:t>
      </w:r>
      <w:r w:rsidR="005F0084" w:rsidRPr="00AF69F1">
        <w:rPr>
          <w:rFonts w:ascii="Times New Roman" w:hAnsi="Times New Roman"/>
          <w:sz w:val="28"/>
          <w:szCs w:val="28"/>
        </w:rPr>
        <w:t> </w:t>
      </w:r>
      <w:r w:rsidR="003955FC" w:rsidRPr="00AF69F1">
        <w:rPr>
          <w:rFonts w:ascii="Times New Roman" w:hAnsi="Times New Roman"/>
          <w:sz w:val="28"/>
          <w:szCs w:val="28"/>
        </w:rPr>
        <w:t xml:space="preserve">3166–alfa 2, izņemot Grieķiju, </w:t>
      </w:r>
      <w:proofErr w:type="gramStart"/>
      <w:r w:rsidR="003955FC" w:rsidRPr="00AF69F1">
        <w:rPr>
          <w:rFonts w:ascii="Times New Roman" w:hAnsi="Times New Roman"/>
          <w:sz w:val="28"/>
          <w:szCs w:val="28"/>
        </w:rPr>
        <w:t>attiecībā uz kuru</w:t>
      </w:r>
      <w:proofErr w:type="gramEnd"/>
      <w:r w:rsidR="003955FC" w:rsidRPr="00AF69F1">
        <w:rPr>
          <w:rFonts w:ascii="Times New Roman" w:hAnsi="Times New Roman"/>
          <w:sz w:val="28"/>
          <w:szCs w:val="28"/>
        </w:rPr>
        <w:t xml:space="preserve"> lietojams kods EL. Ziemeļīrij</w:t>
      </w:r>
      <w:r w:rsidR="00DA2BD5" w:rsidRPr="00AF69F1">
        <w:rPr>
          <w:rFonts w:ascii="Times New Roman" w:hAnsi="Times New Roman"/>
          <w:sz w:val="28"/>
          <w:szCs w:val="28"/>
        </w:rPr>
        <w:t>a</w:t>
      </w:r>
      <w:r w:rsidR="003955FC" w:rsidRPr="00AF69F1">
        <w:rPr>
          <w:rFonts w:ascii="Times New Roman" w:hAnsi="Times New Roman"/>
          <w:sz w:val="28"/>
          <w:szCs w:val="28"/>
        </w:rPr>
        <w:t xml:space="preserve"> </w:t>
      </w:r>
      <w:r w:rsidR="00BA3D90" w:rsidRPr="00AF69F1">
        <w:rPr>
          <w:rFonts w:ascii="Times New Roman" w:hAnsi="Times New Roman"/>
          <w:sz w:val="28"/>
          <w:szCs w:val="28"/>
        </w:rPr>
        <w:t xml:space="preserve">darījumos ar precēm </w:t>
      </w:r>
      <w:r w:rsidR="00DA2BD5" w:rsidRPr="00AF69F1">
        <w:rPr>
          <w:rFonts w:ascii="Times New Roman" w:hAnsi="Times New Roman"/>
          <w:sz w:val="28"/>
          <w:szCs w:val="28"/>
        </w:rPr>
        <w:t xml:space="preserve">ir uzskatāma </w:t>
      </w:r>
      <w:r w:rsidR="005F0084" w:rsidRPr="00AF69F1">
        <w:rPr>
          <w:rFonts w:ascii="Times New Roman" w:hAnsi="Times New Roman"/>
          <w:sz w:val="28"/>
          <w:szCs w:val="28"/>
        </w:rPr>
        <w:t>par</w:t>
      </w:r>
      <w:r w:rsidR="003955FC" w:rsidRPr="00AF69F1">
        <w:rPr>
          <w:rFonts w:ascii="Times New Roman" w:hAnsi="Times New Roman"/>
          <w:sz w:val="28"/>
          <w:szCs w:val="28"/>
        </w:rPr>
        <w:t xml:space="preserve"> </w:t>
      </w:r>
      <w:r w:rsidR="00DA2BD5" w:rsidRPr="00AF69F1">
        <w:rPr>
          <w:rFonts w:ascii="Times New Roman" w:hAnsi="Times New Roman"/>
          <w:sz w:val="28"/>
          <w:szCs w:val="28"/>
        </w:rPr>
        <w:t>Eiropas Savienības dalīb</w:t>
      </w:r>
      <w:r w:rsidR="003955FC" w:rsidRPr="00AF69F1">
        <w:rPr>
          <w:rFonts w:ascii="Times New Roman" w:hAnsi="Times New Roman"/>
          <w:sz w:val="28"/>
          <w:szCs w:val="28"/>
        </w:rPr>
        <w:t>valst</w:t>
      </w:r>
      <w:r w:rsidR="005F0084" w:rsidRPr="00AF69F1">
        <w:rPr>
          <w:rFonts w:ascii="Times New Roman" w:hAnsi="Times New Roman"/>
          <w:sz w:val="28"/>
          <w:szCs w:val="28"/>
        </w:rPr>
        <w:t>i</w:t>
      </w:r>
      <w:r w:rsidR="00885D22" w:rsidRPr="00AF69F1">
        <w:rPr>
          <w:rFonts w:ascii="Times New Roman" w:hAnsi="Times New Roman"/>
          <w:sz w:val="28"/>
          <w:szCs w:val="28"/>
        </w:rPr>
        <w:t>,</w:t>
      </w:r>
      <w:r w:rsidR="00C50B02" w:rsidRPr="00AF69F1">
        <w:rPr>
          <w:rFonts w:ascii="Times New Roman" w:hAnsi="Times New Roman"/>
          <w:sz w:val="28"/>
          <w:szCs w:val="28"/>
        </w:rPr>
        <w:t xml:space="preserve"> </w:t>
      </w:r>
      <w:r w:rsidR="00BA3D90" w:rsidRPr="00AF69F1">
        <w:rPr>
          <w:rFonts w:ascii="Times New Roman" w:hAnsi="Times New Roman"/>
          <w:sz w:val="28"/>
          <w:szCs w:val="28"/>
        </w:rPr>
        <w:t>attiecībā</w:t>
      </w:r>
      <w:proofErr w:type="gramStart"/>
      <w:r w:rsidR="00BA3D90" w:rsidRPr="00AF69F1">
        <w:rPr>
          <w:rFonts w:ascii="Times New Roman" w:hAnsi="Times New Roman"/>
          <w:sz w:val="28"/>
          <w:szCs w:val="28"/>
        </w:rPr>
        <w:t xml:space="preserve"> uz kuru </w:t>
      </w:r>
      <w:r w:rsidR="003955FC" w:rsidRPr="00AF69F1">
        <w:rPr>
          <w:rFonts w:ascii="Times New Roman" w:hAnsi="Times New Roman"/>
          <w:sz w:val="28"/>
          <w:szCs w:val="28"/>
        </w:rPr>
        <w:t>lietojams kods XI</w:t>
      </w:r>
      <w:proofErr w:type="gramEnd"/>
      <w:r w:rsidR="00BA3D90" w:rsidRPr="00AF69F1">
        <w:rPr>
          <w:rFonts w:ascii="Times New Roman" w:hAnsi="Times New Roman"/>
          <w:sz w:val="28"/>
          <w:szCs w:val="28"/>
        </w:rPr>
        <w:t>.</w:t>
      </w:r>
      <w:r w:rsidR="00CE1D5D" w:rsidRPr="00AF69F1">
        <w:rPr>
          <w:rFonts w:ascii="Times New Roman" w:hAnsi="Times New Roman"/>
          <w:sz w:val="28"/>
          <w:szCs w:val="28"/>
        </w:rPr>
        <w:t xml:space="preserve"> </w:t>
      </w:r>
      <w:r w:rsidR="00BA3D90" w:rsidRPr="00AF69F1">
        <w:rPr>
          <w:rFonts w:ascii="Times New Roman" w:hAnsi="Times New Roman"/>
          <w:sz w:val="28"/>
          <w:szCs w:val="28"/>
        </w:rPr>
        <w:t xml:space="preserve">Ziemeļīrijas </w:t>
      </w:r>
      <w:r w:rsidR="008F63AE" w:rsidRPr="00AF69F1">
        <w:rPr>
          <w:rFonts w:ascii="Times New Roman" w:hAnsi="Times New Roman"/>
          <w:sz w:val="28"/>
          <w:szCs w:val="28"/>
        </w:rPr>
        <w:t>reģistrētie nodokļa maksātāji</w:t>
      </w:r>
      <w:r w:rsidR="0048174A" w:rsidRPr="00AF69F1">
        <w:rPr>
          <w:rFonts w:ascii="Times New Roman" w:hAnsi="Times New Roman"/>
          <w:sz w:val="28"/>
          <w:szCs w:val="28"/>
        </w:rPr>
        <w:t xml:space="preserve">, </w:t>
      </w:r>
      <w:r w:rsidR="00A96D57" w:rsidRPr="00AF69F1">
        <w:rPr>
          <w:rFonts w:ascii="Times New Roman" w:hAnsi="Times New Roman"/>
          <w:sz w:val="28"/>
          <w:szCs w:val="28"/>
        </w:rPr>
        <w:t xml:space="preserve">tai skaitā </w:t>
      </w:r>
      <w:r w:rsidR="00174D70" w:rsidRPr="00AF69F1">
        <w:rPr>
          <w:rFonts w:ascii="Times New Roman" w:hAnsi="Times New Roman"/>
          <w:sz w:val="28"/>
          <w:szCs w:val="28"/>
        </w:rPr>
        <w:t>starpniek</w:t>
      </w:r>
      <w:r w:rsidR="00867B2E" w:rsidRPr="00AF69F1">
        <w:rPr>
          <w:rFonts w:ascii="Times New Roman" w:hAnsi="Times New Roman"/>
          <w:sz w:val="28"/>
          <w:szCs w:val="28"/>
        </w:rPr>
        <w:t>i</w:t>
      </w:r>
      <w:r w:rsidR="00810399" w:rsidRPr="00AF69F1">
        <w:rPr>
          <w:rFonts w:ascii="Times New Roman" w:hAnsi="Times New Roman"/>
          <w:sz w:val="28"/>
          <w:szCs w:val="28"/>
        </w:rPr>
        <w:t xml:space="preserve"> likuma 140.</w:t>
      </w:r>
      <w:r w:rsidR="00297B3B" w:rsidRPr="00AF69F1">
        <w:rPr>
          <w:rFonts w:ascii="Times New Roman" w:hAnsi="Times New Roman"/>
          <w:sz w:val="28"/>
          <w:szCs w:val="28"/>
          <w:vertAlign w:val="superscript"/>
        </w:rPr>
        <w:t>4</w:t>
      </w:r>
      <w:r w:rsidR="00810399" w:rsidRPr="00AF69F1">
        <w:rPr>
          <w:rFonts w:ascii="Times New Roman" w:hAnsi="Times New Roman"/>
          <w:sz w:val="28"/>
          <w:szCs w:val="28"/>
        </w:rPr>
        <w:t xml:space="preserve"> panta izpratnē</w:t>
      </w:r>
      <w:r w:rsidR="008F63AE" w:rsidRPr="00AF69F1">
        <w:rPr>
          <w:rFonts w:ascii="Times New Roman" w:hAnsi="Times New Roman"/>
          <w:sz w:val="28"/>
          <w:szCs w:val="28"/>
        </w:rPr>
        <w:t>, nereģistrētie nodokļa maksātāji</w:t>
      </w:r>
      <w:r w:rsidR="00DA2BD5" w:rsidRPr="00AF69F1">
        <w:rPr>
          <w:rFonts w:ascii="Times New Roman" w:hAnsi="Times New Roman"/>
          <w:sz w:val="28"/>
          <w:szCs w:val="28"/>
        </w:rPr>
        <w:t xml:space="preserve"> un</w:t>
      </w:r>
      <w:r w:rsidR="008F63AE" w:rsidRPr="00AF69F1">
        <w:rPr>
          <w:rFonts w:ascii="Times New Roman" w:hAnsi="Times New Roman"/>
          <w:sz w:val="28"/>
          <w:szCs w:val="28"/>
        </w:rPr>
        <w:t xml:space="preserve"> personas, kas nav nodokļa maksātāj</w:t>
      </w:r>
      <w:r w:rsidR="00DA2BD5" w:rsidRPr="00AF69F1">
        <w:rPr>
          <w:rFonts w:ascii="Times New Roman" w:hAnsi="Times New Roman"/>
          <w:sz w:val="28"/>
          <w:szCs w:val="28"/>
        </w:rPr>
        <w:t>i</w:t>
      </w:r>
      <w:r w:rsidR="008F63AE" w:rsidRPr="00AF69F1">
        <w:rPr>
          <w:rFonts w:ascii="Times New Roman" w:hAnsi="Times New Roman"/>
          <w:sz w:val="28"/>
          <w:szCs w:val="28"/>
        </w:rPr>
        <w:t xml:space="preserve">, </w:t>
      </w:r>
      <w:r w:rsidR="00DA2BD5" w:rsidRPr="00AF69F1">
        <w:rPr>
          <w:rFonts w:ascii="Times New Roman" w:hAnsi="Times New Roman"/>
          <w:sz w:val="28"/>
          <w:szCs w:val="28"/>
        </w:rPr>
        <w:t xml:space="preserve">attiecīgi </w:t>
      </w:r>
      <w:r w:rsidR="008F63AE" w:rsidRPr="00AF69F1">
        <w:rPr>
          <w:rFonts w:ascii="Times New Roman" w:hAnsi="Times New Roman"/>
          <w:sz w:val="28"/>
          <w:szCs w:val="28"/>
        </w:rPr>
        <w:t>ir uzskatām</w:t>
      </w:r>
      <w:r w:rsidR="00DA2BD5" w:rsidRPr="00AF69F1">
        <w:rPr>
          <w:rFonts w:ascii="Times New Roman" w:hAnsi="Times New Roman"/>
          <w:sz w:val="28"/>
          <w:szCs w:val="28"/>
        </w:rPr>
        <w:t>i</w:t>
      </w:r>
      <w:r w:rsidR="008F63AE" w:rsidRPr="00AF69F1">
        <w:rPr>
          <w:rFonts w:ascii="Times New Roman" w:hAnsi="Times New Roman"/>
          <w:sz w:val="28"/>
          <w:szCs w:val="28"/>
        </w:rPr>
        <w:t xml:space="preserve"> </w:t>
      </w:r>
      <w:r w:rsidR="005F0084" w:rsidRPr="00AF69F1">
        <w:rPr>
          <w:rFonts w:ascii="Times New Roman" w:hAnsi="Times New Roman"/>
          <w:sz w:val="28"/>
          <w:szCs w:val="28"/>
        </w:rPr>
        <w:t xml:space="preserve">par </w:t>
      </w:r>
      <w:r w:rsidR="008F63AE" w:rsidRPr="00AF69F1">
        <w:rPr>
          <w:rFonts w:ascii="Times New Roman" w:hAnsi="Times New Roman"/>
          <w:sz w:val="28"/>
          <w:szCs w:val="28"/>
        </w:rPr>
        <w:t xml:space="preserve">Eiropas Savienības </w:t>
      </w:r>
      <w:r w:rsidR="00D039D2" w:rsidRPr="00AF69F1">
        <w:rPr>
          <w:rFonts w:ascii="Times New Roman" w:hAnsi="Times New Roman"/>
          <w:sz w:val="28"/>
          <w:szCs w:val="28"/>
        </w:rPr>
        <w:t xml:space="preserve">dalībvalsts </w:t>
      </w:r>
      <w:r w:rsidR="00DA2BD5" w:rsidRPr="00AF69F1">
        <w:rPr>
          <w:rFonts w:ascii="Times New Roman" w:hAnsi="Times New Roman"/>
          <w:sz w:val="28"/>
          <w:szCs w:val="28"/>
        </w:rPr>
        <w:t>reģistrēt</w:t>
      </w:r>
      <w:r w:rsidR="005F0084" w:rsidRPr="00AF69F1">
        <w:rPr>
          <w:rFonts w:ascii="Times New Roman" w:hAnsi="Times New Roman"/>
          <w:sz w:val="28"/>
          <w:szCs w:val="28"/>
        </w:rPr>
        <w:t>ajiem</w:t>
      </w:r>
      <w:r w:rsidR="00DA2BD5" w:rsidRPr="00AF69F1">
        <w:rPr>
          <w:rFonts w:ascii="Times New Roman" w:hAnsi="Times New Roman"/>
          <w:sz w:val="28"/>
          <w:szCs w:val="28"/>
        </w:rPr>
        <w:t xml:space="preserve"> nodokļa maksātāji</w:t>
      </w:r>
      <w:r w:rsidR="005F0084" w:rsidRPr="00AF69F1">
        <w:rPr>
          <w:rFonts w:ascii="Times New Roman" w:hAnsi="Times New Roman"/>
          <w:sz w:val="28"/>
          <w:szCs w:val="28"/>
        </w:rPr>
        <w:t>em</w:t>
      </w:r>
      <w:r w:rsidR="00DA2BD5" w:rsidRPr="00AF69F1">
        <w:rPr>
          <w:rFonts w:ascii="Times New Roman" w:hAnsi="Times New Roman"/>
          <w:sz w:val="28"/>
          <w:szCs w:val="28"/>
        </w:rPr>
        <w:t>, nereģistrēt</w:t>
      </w:r>
      <w:r w:rsidR="005F0084" w:rsidRPr="00AF69F1">
        <w:rPr>
          <w:rFonts w:ascii="Times New Roman" w:hAnsi="Times New Roman"/>
          <w:sz w:val="28"/>
          <w:szCs w:val="28"/>
        </w:rPr>
        <w:t>ajiem</w:t>
      </w:r>
      <w:r w:rsidR="00DA2BD5" w:rsidRPr="00AF69F1">
        <w:rPr>
          <w:rFonts w:ascii="Times New Roman" w:hAnsi="Times New Roman"/>
          <w:sz w:val="28"/>
          <w:szCs w:val="28"/>
        </w:rPr>
        <w:t xml:space="preserve"> nodokļa maksātāji</w:t>
      </w:r>
      <w:r w:rsidR="005F0084" w:rsidRPr="00AF69F1">
        <w:rPr>
          <w:rFonts w:ascii="Times New Roman" w:hAnsi="Times New Roman"/>
          <w:sz w:val="28"/>
          <w:szCs w:val="28"/>
        </w:rPr>
        <w:t>em</w:t>
      </w:r>
      <w:r w:rsidR="00DA2BD5" w:rsidRPr="00AF69F1">
        <w:rPr>
          <w:rFonts w:ascii="Times New Roman" w:hAnsi="Times New Roman"/>
          <w:sz w:val="28"/>
          <w:szCs w:val="28"/>
        </w:rPr>
        <w:t xml:space="preserve"> un person</w:t>
      </w:r>
      <w:r w:rsidR="005F0084" w:rsidRPr="00AF69F1">
        <w:rPr>
          <w:rFonts w:ascii="Times New Roman" w:hAnsi="Times New Roman"/>
          <w:sz w:val="28"/>
          <w:szCs w:val="28"/>
        </w:rPr>
        <w:t>ām</w:t>
      </w:r>
      <w:r w:rsidR="00DA2BD5" w:rsidRPr="00AF69F1">
        <w:rPr>
          <w:rFonts w:ascii="Times New Roman" w:hAnsi="Times New Roman"/>
          <w:sz w:val="28"/>
          <w:szCs w:val="28"/>
        </w:rPr>
        <w:t>, kas nav nodokļa maksātāji.</w:t>
      </w:r>
      <w:r w:rsidRPr="00AF69F1">
        <w:rPr>
          <w:rFonts w:ascii="Times New Roman" w:hAnsi="Times New Roman"/>
          <w:sz w:val="28"/>
          <w:szCs w:val="28"/>
        </w:rPr>
        <w:t>"</w:t>
      </w:r>
      <w:r w:rsidR="00DB021B" w:rsidRPr="00AF69F1">
        <w:rPr>
          <w:rFonts w:ascii="Times New Roman" w:hAnsi="Times New Roman"/>
          <w:sz w:val="28"/>
          <w:szCs w:val="28"/>
        </w:rPr>
        <w:t>;</w:t>
      </w:r>
    </w:p>
    <w:p w14:paraId="31A3608E" w14:textId="77777777" w:rsidR="00F4765A" w:rsidRPr="00AF69F1" w:rsidRDefault="00F4765A" w:rsidP="00B33A58">
      <w:pPr>
        <w:ind w:firstLine="720"/>
        <w:jc w:val="both"/>
        <w:rPr>
          <w:rFonts w:ascii="Times New Roman" w:hAnsi="Times New Roman"/>
          <w:sz w:val="28"/>
          <w:szCs w:val="28"/>
        </w:rPr>
      </w:pPr>
    </w:p>
    <w:p w14:paraId="63BBFE20" w14:textId="11A4FEA9" w:rsidR="00F4765A" w:rsidRPr="00AF69F1" w:rsidRDefault="001B6F21" w:rsidP="00B33A58">
      <w:pPr>
        <w:ind w:firstLine="720"/>
        <w:jc w:val="both"/>
        <w:rPr>
          <w:rFonts w:ascii="Times New Roman" w:hAnsi="Times New Roman"/>
          <w:sz w:val="28"/>
          <w:szCs w:val="28"/>
        </w:rPr>
      </w:pPr>
      <w:r w:rsidRPr="00AF69F1">
        <w:rPr>
          <w:rFonts w:ascii="Times New Roman" w:hAnsi="Times New Roman"/>
          <w:sz w:val="28"/>
          <w:szCs w:val="28"/>
        </w:rPr>
        <w:t>1.</w:t>
      </w:r>
      <w:r w:rsidR="00E242FB" w:rsidRPr="00AF69F1">
        <w:rPr>
          <w:rFonts w:ascii="Times New Roman" w:hAnsi="Times New Roman"/>
          <w:sz w:val="28"/>
          <w:szCs w:val="28"/>
        </w:rPr>
        <w:t>5</w:t>
      </w:r>
      <w:r w:rsidRPr="00AF69F1">
        <w:rPr>
          <w:rFonts w:ascii="Times New Roman" w:hAnsi="Times New Roman"/>
          <w:sz w:val="28"/>
          <w:szCs w:val="28"/>
        </w:rPr>
        <w:t xml:space="preserve">. </w:t>
      </w:r>
      <w:r w:rsidR="00CC5A9F" w:rsidRPr="00AF69F1">
        <w:rPr>
          <w:rFonts w:ascii="Times New Roman" w:hAnsi="Times New Roman"/>
          <w:sz w:val="28"/>
          <w:szCs w:val="28"/>
        </w:rPr>
        <w:t xml:space="preserve">izteikt </w:t>
      </w:r>
      <w:r w:rsidR="00285828" w:rsidRPr="00AF69F1">
        <w:rPr>
          <w:rFonts w:ascii="Times New Roman" w:hAnsi="Times New Roman"/>
          <w:sz w:val="28"/>
          <w:szCs w:val="28"/>
        </w:rPr>
        <w:t>14.</w:t>
      </w:r>
      <w:r w:rsidR="00C15CA9" w:rsidRPr="00AF69F1">
        <w:rPr>
          <w:rFonts w:ascii="Times New Roman" w:hAnsi="Times New Roman"/>
          <w:sz w:val="28"/>
          <w:szCs w:val="28"/>
        </w:rPr>
        <w:t xml:space="preserve"> </w:t>
      </w:r>
      <w:r w:rsidR="00285828" w:rsidRPr="00AF69F1">
        <w:rPr>
          <w:rFonts w:ascii="Times New Roman" w:hAnsi="Times New Roman"/>
          <w:sz w:val="28"/>
          <w:szCs w:val="28"/>
        </w:rPr>
        <w:t>punktu šādā redakcijā:</w:t>
      </w:r>
    </w:p>
    <w:p w14:paraId="3E1109F6" w14:textId="77777777" w:rsidR="00285828" w:rsidRPr="00AF69F1" w:rsidRDefault="00285828" w:rsidP="00B33A58">
      <w:pPr>
        <w:ind w:firstLine="720"/>
        <w:jc w:val="both"/>
        <w:rPr>
          <w:rFonts w:ascii="Times New Roman" w:hAnsi="Times New Roman"/>
          <w:sz w:val="28"/>
          <w:szCs w:val="28"/>
        </w:rPr>
      </w:pPr>
    </w:p>
    <w:p w14:paraId="2EB7F145" w14:textId="17C8A176" w:rsidR="00285828" w:rsidRPr="00AF69F1" w:rsidRDefault="00244E6C" w:rsidP="00B33A58">
      <w:pPr>
        <w:ind w:firstLine="720"/>
        <w:jc w:val="both"/>
        <w:rPr>
          <w:rFonts w:ascii="Times New Roman" w:hAnsi="Times New Roman"/>
          <w:sz w:val="28"/>
          <w:szCs w:val="28"/>
        </w:rPr>
      </w:pPr>
      <w:r w:rsidRPr="00AF69F1">
        <w:rPr>
          <w:rFonts w:ascii="Times New Roman" w:hAnsi="Times New Roman"/>
          <w:sz w:val="28"/>
          <w:szCs w:val="28"/>
        </w:rPr>
        <w:t>"</w:t>
      </w:r>
      <w:r w:rsidR="00E14E88" w:rsidRPr="00AF69F1">
        <w:rPr>
          <w:rFonts w:ascii="Times New Roman" w:hAnsi="Times New Roman"/>
          <w:sz w:val="28"/>
          <w:szCs w:val="28"/>
        </w:rPr>
        <w:t xml:space="preserve">14. </w:t>
      </w:r>
      <w:r w:rsidR="00533A7D" w:rsidRPr="00AF69F1">
        <w:rPr>
          <w:rFonts w:ascii="Times New Roman" w:hAnsi="Times New Roman"/>
          <w:sz w:val="28"/>
          <w:szCs w:val="28"/>
        </w:rPr>
        <w:t>R</w:t>
      </w:r>
      <w:r w:rsidR="00661506" w:rsidRPr="00AF69F1">
        <w:rPr>
          <w:rFonts w:ascii="Times New Roman" w:hAnsi="Times New Roman"/>
          <w:sz w:val="28"/>
          <w:szCs w:val="28"/>
        </w:rPr>
        <w:t>eģistrēt</w:t>
      </w:r>
      <w:r w:rsidR="008F4FD9" w:rsidRPr="00AF69F1">
        <w:rPr>
          <w:rFonts w:ascii="Times New Roman" w:hAnsi="Times New Roman"/>
          <w:sz w:val="28"/>
          <w:szCs w:val="28"/>
        </w:rPr>
        <w:t>s</w:t>
      </w:r>
      <w:r w:rsidR="00661506" w:rsidRPr="00AF69F1">
        <w:rPr>
          <w:rFonts w:ascii="Times New Roman" w:hAnsi="Times New Roman"/>
          <w:sz w:val="28"/>
          <w:szCs w:val="28"/>
        </w:rPr>
        <w:t xml:space="preserve"> nodokļa maksātāj</w:t>
      </w:r>
      <w:r w:rsidR="008F4FD9" w:rsidRPr="00AF69F1">
        <w:rPr>
          <w:rFonts w:ascii="Times New Roman" w:hAnsi="Times New Roman"/>
          <w:sz w:val="28"/>
          <w:szCs w:val="28"/>
        </w:rPr>
        <w:t>s</w:t>
      </w:r>
      <w:r w:rsidR="00661506" w:rsidRPr="00AF69F1">
        <w:rPr>
          <w:rFonts w:ascii="Times New Roman" w:hAnsi="Times New Roman"/>
          <w:sz w:val="28"/>
          <w:szCs w:val="28"/>
        </w:rPr>
        <w:t xml:space="preserve"> deklarāciju </w:t>
      </w:r>
      <w:r w:rsidR="004148FA" w:rsidRPr="00AF69F1">
        <w:rPr>
          <w:rFonts w:ascii="Times New Roman" w:hAnsi="Times New Roman"/>
          <w:sz w:val="28"/>
          <w:szCs w:val="28"/>
        </w:rPr>
        <w:t xml:space="preserve">kopā ar pielikumiem </w:t>
      </w:r>
      <w:r w:rsidR="00661506" w:rsidRPr="00AF69F1">
        <w:rPr>
          <w:rFonts w:ascii="Times New Roman" w:hAnsi="Times New Roman"/>
          <w:sz w:val="28"/>
          <w:szCs w:val="28"/>
        </w:rPr>
        <w:t>iesniedz, izmantojot Valsts ieņēmumu dienesta Elektroniskās deklarēšanas sistēmu</w:t>
      </w:r>
      <w:r w:rsidR="004148FA" w:rsidRPr="00AF69F1">
        <w:rPr>
          <w:rFonts w:ascii="Times New Roman" w:hAnsi="Times New Roman"/>
          <w:sz w:val="28"/>
          <w:szCs w:val="28"/>
        </w:rPr>
        <w:t>. D</w:t>
      </w:r>
      <w:r w:rsidR="00661506" w:rsidRPr="00AF69F1">
        <w:rPr>
          <w:rFonts w:ascii="Times New Roman" w:hAnsi="Times New Roman"/>
          <w:sz w:val="28"/>
          <w:szCs w:val="28"/>
        </w:rPr>
        <w:t>eklarāciju kopā ar pielikumiem nodokļa maksātāja atbildīgā persona (reģistrēta nodokļa maksātāja amatpersona, kurai ir paraksta tiesības, vai tā pilnvarota persona) apstiprina iesniegšanas brīdī</w:t>
      </w:r>
      <w:r w:rsidR="00E14E88" w:rsidRPr="00AF69F1">
        <w:rPr>
          <w:rFonts w:ascii="Times New Roman" w:hAnsi="Times New Roman"/>
          <w:sz w:val="28"/>
          <w:szCs w:val="28"/>
        </w:rPr>
        <w:t>.</w:t>
      </w:r>
      <w:r w:rsidRPr="00AF69F1">
        <w:rPr>
          <w:rFonts w:ascii="Times New Roman" w:hAnsi="Times New Roman"/>
          <w:sz w:val="28"/>
          <w:szCs w:val="28"/>
        </w:rPr>
        <w:t>"</w:t>
      </w:r>
      <w:r w:rsidR="00661506" w:rsidRPr="00AF69F1">
        <w:rPr>
          <w:rFonts w:ascii="Times New Roman" w:hAnsi="Times New Roman"/>
          <w:sz w:val="28"/>
          <w:szCs w:val="28"/>
        </w:rPr>
        <w:t>;</w:t>
      </w:r>
    </w:p>
    <w:p w14:paraId="47D185BF" w14:textId="4C04C402" w:rsidR="00E242FB" w:rsidRPr="00AF69F1" w:rsidRDefault="00E242FB" w:rsidP="00B33A58">
      <w:pPr>
        <w:ind w:firstLine="720"/>
        <w:jc w:val="both"/>
        <w:rPr>
          <w:rFonts w:ascii="Times New Roman" w:hAnsi="Times New Roman"/>
          <w:sz w:val="28"/>
          <w:szCs w:val="28"/>
        </w:rPr>
      </w:pPr>
    </w:p>
    <w:p w14:paraId="6DE0667A" w14:textId="4B28CDAC" w:rsidR="00E242FB" w:rsidRPr="00AF69F1" w:rsidRDefault="00E242FB" w:rsidP="00B33A58">
      <w:pPr>
        <w:ind w:firstLine="720"/>
        <w:jc w:val="both"/>
        <w:rPr>
          <w:rFonts w:ascii="Times New Roman" w:hAnsi="Times New Roman"/>
          <w:sz w:val="28"/>
          <w:szCs w:val="28"/>
        </w:rPr>
      </w:pPr>
      <w:r w:rsidRPr="00AF69F1">
        <w:rPr>
          <w:rFonts w:ascii="Times New Roman" w:hAnsi="Times New Roman"/>
          <w:sz w:val="28"/>
          <w:szCs w:val="28"/>
        </w:rPr>
        <w:t>1.6. papildināt noteikumus ar 14.</w:t>
      </w:r>
      <w:r w:rsidRPr="00AF69F1">
        <w:rPr>
          <w:rFonts w:ascii="Times New Roman" w:hAnsi="Times New Roman"/>
          <w:sz w:val="28"/>
          <w:szCs w:val="28"/>
          <w:vertAlign w:val="superscript"/>
        </w:rPr>
        <w:t>1</w:t>
      </w:r>
      <w:r w:rsidR="00201B9F" w:rsidRPr="00AF69F1">
        <w:rPr>
          <w:rFonts w:ascii="Times New Roman" w:hAnsi="Times New Roman"/>
          <w:sz w:val="28"/>
          <w:szCs w:val="28"/>
          <w:vertAlign w:val="superscript"/>
        </w:rPr>
        <w:t xml:space="preserve"> </w:t>
      </w:r>
      <w:r w:rsidRPr="00AF69F1">
        <w:rPr>
          <w:rFonts w:ascii="Times New Roman" w:hAnsi="Times New Roman"/>
          <w:sz w:val="28"/>
          <w:szCs w:val="28"/>
        </w:rPr>
        <w:t>punktu šādā redakcijā:</w:t>
      </w:r>
    </w:p>
    <w:p w14:paraId="453EE9B5" w14:textId="19988B90" w:rsidR="00E242FB" w:rsidRPr="00AF69F1" w:rsidRDefault="00E242FB" w:rsidP="00B33A58">
      <w:pPr>
        <w:ind w:firstLine="720"/>
        <w:jc w:val="both"/>
        <w:rPr>
          <w:rFonts w:ascii="Times New Roman" w:hAnsi="Times New Roman"/>
          <w:sz w:val="28"/>
          <w:szCs w:val="28"/>
        </w:rPr>
      </w:pPr>
    </w:p>
    <w:p w14:paraId="11A54239" w14:textId="1E03A8A0" w:rsidR="00E242FB" w:rsidRPr="00AF69F1" w:rsidRDefault="00244E6C" w:rsidP="00B33A58">
      <w:pPr>
        <w:ind w:firstLine="720"/>
        <w:jc w:val="both"/>
        <w:rPr>
          <w:rFonts w:ascii="Times New Roman" w:hAnsi="Times New Roman"/>
          <w:sz w:val="28"/>
          <w:szCs w:val="28"/>
        </w:rPr>
      </w:pPr>
      <w:r w:rsidRPr="00AF69F1">
        <w:rPr>
          <w:rFonts w:ascii="Times New Roman" w:hAnsi="Times New Roman"/>
          <w:sz w:val="28"/>
          <w:szCs w:val="28"/>
        </w:rPr>
        <w:t>"</w:t>
      </w:r>
      <w:r w:rsidR="00E242FB" w:rsidRPr="00AF69F1">
        <w:rPr>
          <w:rFonts w:ascii="Times New Roman" w:hAnsi="Times New Roman"/>
          <w:sz w:val="28"/>
          <w:szCs w:val="28"/>
        </w:rPr>
        <w:t>14.</w:t>
      </w:r>
      <w:r w:rsidR="00E242FB" w:rsidRPr="00AF69F1">
        <w:rPr>
          <w:rFonts w:ascii="Times New Roman" w:hAnsi="Times New Roman"/>
          <w:sz w:val="28"/>
          <w:szCs w:val="28"/>
          <w:vertAlign w:val="superscript"/>
        </w:rPr>
        <w:t>1</w:t>
      </w:r>
      <w:r w:rsidR="005F0084" w:rsidRPr="00AF69F1">
        <w:rPr>
          <w:rFonts w:ascii="Times New Roman" w:hAnsi="Times New Roman"/>
          <w:sz w:val="28"/>
          <w:szCs w:val="28"/>
        </w:rPr>
        <w:t> </w:t>
      </w:r>
      <w:r w:rsidR="00E242FB" w:rsidRPr="00AF69F1">
        <w:rPr>
          <w:rFonts w:ascii="Times New Roman" w:hAnsi="Times New Roman"/>
          <w:sz w:val="28"/>
          <w:szCs w:val="28"/>
        </w:rPr>
        <w:t xml:space="preserve">Reģistrēts nodokļa maksātājs deklarāciju par taksācijas periodā veiktajiem darījumiem, uz kuriem attiecas </w:t>
      </w:r>
      <w:proofErr w:type="spellStart"/>
      <w:r w:rsidR="00E242FB" w:rsidRPr="00AF69F1">
        <w:rPr>
          <w:rFonts w:ascii="Times New Roman" w:hAnsi="Times New Roman"/>
          <w:sz w:val="28"/>
          <w:szCs w:val="28"/>
        </w:rPr>
        <w:t>ārpussavienības</w:t>
      </w:r>
      <w:proofErr w:type="spellEnd"/>
      <w:r w:rsidR="00E242FB" w:rsidRPr="00AF69F1">
        <w:rPr>
          <w:rFonts w:ascii="Times New Roman" w:hAnsi="Times New Roman"/>
          <w:sz w:val="28"/>
          <w:szCs w:val="28"/>
        </w:rPr>
        <w:t xml:space="preserve"> režīms un savienības režīms, kā arī reģistrēts nodokļa maksātājs vai starpnieks deklarāciju par taksācijas periodā veiktajiem darījumiem, uz kuriem attiecas importa režīms, iesniedz, izmantojot Valsts ieņēmumu dienesta Elektroniskās deklarēšanas sistēmu. Deklarāciju par taksācijas periodā veiktajiem darījumiem, uz kuriem attiecas </w:t>
      </w:r>
      <w:proofErr w:type="spellStart"/>
      <w:r w:rsidR="00E242FB" w:rsidRPr="00AF69F1">
        <w:rPr>
          <w:rFonts w:ascii="Times New Roman" w:hAnsi="Times New Roman"/>
          <w:sz w:val="28"/>
          <w:szCs w:val="28"/>
        </w:rPr>
        <w:t>ārpussavienības</w:t>
      </w:r>
      <w:proofErr w:type="spellEnd"/>
      <w:r w:rsidR="00E242FB" w:rsidRPr="00AF69F1">
        <w:rPr>
          <w:rFonts w:ascii="Times New Roman" w:hAnsi="Times New Roman"/>
          <w:sz w:val="28"/>
          <w:szCs w:val="28"/>
        </w:rPr>
        <w:t xml:space="preserve"> režīms, savienības režīms vai importa režīms</w:t>
      </w:r>
      <w:r w:rsidR="00BC535B" w:rsidRPr="00AF69F1">
        <w:rPr>
          <w:rFonts w:ascii="Times New Roman" w:hAnsi="Times New Roman"/>
          <w:sz w:val="28"/>
          <w:szCs w:val="28"/>
        </w:rPr>
        <w:t>,</w:t>
      </w:r>
      <w:r w:rsidR="00E242FB" w:rsidRPr="00AF69F1">
        <w:rPr>
          <w:rFonts w:ascii="Times New Roman" w:hAnsi="Times New Roman"/>
          <w:sz w:val="28"/>
          <w:szCs w:val="28"/>
        </w:rPr>
        <w:t xml:space="preserve"> nodokļa maksātāja atbildīgā persona (reģistrēta nodokļa maksātāja amatpersona, kurai ir paraksta tiesības, vai tā pilnvarota persona) apstiprina iesniegšanas brīdī.</w:t>
      </w:r>
      <w:r w:rsidRPr="00AF69F1">
        <w:rPr>
          <w:rFonts w:ascii="Times New Roman" w:hAnsi="Times New Roman"/>
          <w:sz w:val="28"/>
          <w:szCs w:val="28"/>
        </w:rPr>
        <w:t>"</w:t>
      </w:r>
      <w:r w:rsidR="00E242FB" w:rsidRPr="00AF69F1">
        <w:rPr>
          <w:rFonts w:ascii="Times New Roman" w:hAnsi="Times New Roman"/>
          <w:sz w:val="28"/>
          <w:szCs w:val="28"/>
        </w:rPr>
        <w:t>;</w:t>
      </w:r>
    </w:p>
    <w:p w14:paraId="61AFA1CE" w14:textId="77777777" w:rsidR="009B1501" w:rsidRPr="00AF69F1" w:rsidRDefault="009B1501" w:rsidP="00B33A58">
      <w:pPr>
        <w:ind w:firstLine="720"/>
        <w:jc w:val="both"/>
        <w:rPr>
          <w:rFonts w:ascii="Times New Roman" w:hAnsi="Times New Roman"/>
          <w:sz w:val="28"/>
          <w:szCs w:val="28"/>
        </w:rPr>
      </w:pPr>
    </w:p>
    <w:p w14:paraId="29DF4F74" w14:textId="2F6DD3A7" w:rsidR="009B1501" w:rsidRPr="00AF69F1" w:rsidRDefault="009B1501" w:rsidP="00B33A58">
      <w:pPr>
        <w:ind w:firstLine="720"/>
        <w:jc w:val="both"/>
        <w:rPr>
          <w:rFonts w:ascii="Times New Roman" w:hAnsi="Times New Roman"/>
          <w:sz w:val="28"/>
          <w:szCs w:val="28"/>
        </w:rPr>
      </w:pPr>
      <w:r w:rsidRPr="00AF69F1">
        <w:rPr>
          <w:rFonts w:ascii="Times New Roman" w:hAnsi="Times New Roman"/>
          <w:sz w:val="28"/>
          <w:szCs w:val="28"/>
        </w:rPr>
        <w:t>1.</w:t>
      </w:r>
      <w:r w:rsidR="00C46BA0" w:rsidRPr="00AF69F1">
        <w:rPr>
          <w:rFonts w:ascii="Times New Roman" w:hAnsi="Times New Roman"/>
          <w:sz w:val="28"/>
          <w:szCs w:val="28"/>
        </w:rPr>
        <w:t>7</w:t>
      </w:r>
      <w:r w:rsidRPr="00AF69F1">
        <w:rPr>
          <w:rFonts w:ascii="Times New Roman" w:hAnsi="Times New Roman"/>
          <w:sz w:val="28"/>
          <w:szCs w:val="28"/>
        </w:rPr>
        <w:t>. svītrot 15.</w:t>
      </w:r>
      <w:r w:rsidR="00C15CA9" w:rsidRPr="00AF69F1">
        <w:rPr>
          <w:rFonts w:ascii="Times New Roman" w:hAnsi="Times New Roman"/>
          <w:sz w:val="28"/>
          <w:szCs w:val="28"/>
        </w:rPr>
        <w:t xml:space="preserve"> </w:t>
      </w:r>
      <w:r w:rsidRPr="00AF69F1">
        <w:rPr>
          <w:rFonts w:ascii="Times New Roman" w:hAnsi="Times New Roman"/>
          <w:sz w:val="28"/>
          <w:szCs w:val="28"/>
        </w:rPr>
        <w:t>punktu;</w:t>
      </w:r>
    </w:p>
    <w:p w14:paraId="1C67B519" w14:textId="347B4D9E" w:rsidR="00514684" w:rsidRPr="00AF69F1" w:rsidRDefault="004F3212" w:rsidP="00B33A58">
      <w:pPr>
        <w:ind w:firstLine="720"/>
        <w:jc w:val="both"/>
        <w:rPr>
          <w:rFonts w:ascii="Times New Roman" w:hAnsi="Times New Roman"/>
          <w:sz w:val="28"/>
          <w:szCs w:val="28"/>
        </w:rPr>
      </w:pPr>
      <w:r w:rsidRPr="00AF69F1">
        <w:rPr>
          <w:rFonts w:ascii="Times New Roman" w:hAnsi="Times New Roman"/>
          <w:sz w:val="28"/>
          <w:szCs w:val="28"/>
        </w:rPr>
        <w:t>1.</w:t>
      </w:r>
      <w:r w:rsidR="00C46BA0" w:rsidRPr="00AF69F1">
        <w:rPr>
          <w:rFonts w:ascii="Times New Roman" w:hAnsi="Times New Roman"/>
          <w:sz w:val="28"/>
          <w:szCs w:val="28"/>
        </w:rPr>
        <w:t>8</w:t>
      </w:r>
      <w:r w:rsidRPr="00AF69F1">
        <w:rPr>
          <w:rFonts w:ascii="Times New Roman" w:hAnsi="Times New Roman"/>
          <w:sz w:val="28"/>
          <w:szCs w:val="28"/>
        </w:rPr>
        <w:t xml:space="preserve">. </w:t>
      </w:r>
      <w:r w:rsidR="00514684" w:rsidRPr="00AF69F1">
        <w:rPr>
          <w:rFonts w:ascii="Times New Roman" w:hAnsi="Times New Roman"/>
          <w:sz w:val="28"/>
          <w:szCs w:val="28"/>
        </w:rPr>
        <w:t>aizstāt 17.24.4.</w:t>
      </w:r>
      <w:r w:rsidR="00DE0A6D" w:rsidRPr="00AF69F1">
        <w:rPr>
          <w:rFonts w:ascii="Times New Roman" w:hAnsi="Times New Roman"/>
          <w:sz w:val="28"/>
          <w:szCs w:val="28"/>
        </w:rPr>
        <w:t xml:space="preserve"> </w:t>
      </w:r>
      <w:r w:rsidR="00514684" w:rsidRPr="00AF69F1">
        <w:rPr>
          <w:rFonts w:ascii="Times New Roman" w:hAnsi="Times New Roman"/>
          <w:sz w:val="28"/>
          <w:szCs w:val="28"/>
        </w:rPr>
        <w:t xml:space="preserve">apakšpunktā vārdus </w:t>
      </w:r>
      <w:r w:rsidR="00244E6C" w:rsidRPr="00AF69F1">
        <w:rPr>
          <w:rFonts w:ascii="Times New Roman" w:hAnsi="Times New Roman"/>
          <w:sz w:val="28"/>
          <w:szCs w:val="28"/>
        </w:rPr>
        <w:t>"</w:t>
      </w:r>
      <w:r w:rsidR="00514684" w:rsidRPr="00AF69F1">
        <w:rPr>
          <w:rFonts w:ascii="Times New Roman" w:hAnsi="Times New Roman"/>
          <w:sz w:val="28"/>
          <w:szCs w:val="28"/>
        </w:rPr>
        <w:t>kas nav nodokļa maksātājs</w:t>
      </w:r>
      <w:r w:rsidR="00244E6C" w:rsidRPr="00AF69F1">
        <w:rPr>
          <w:rFonts w:ascii="Times New Roman" w:hAnsi="Times New Roman"/>
          <w:sz w:val="28"/>
          <w:szCs w:val="28"/>
        </w:rPr>
        <w:t>"</w:t>
      </w:r>
      <w:r w:rsidR="00514684" w:rsidRPr="00AF69F1">
        <w:rPr>
          <w:rFonts w:ascii="Times New Roman" w:hAnsi="Times New Roman"/>
          <w:sz w:val="28"/>
          <w:szCs w:val="28"/>
        </w:rPr>
        <w:t xml:space="preserve"> ar vārdiem </w:t>
      </w:r>
      <w:r w:rsidR="00244E6C" w:rsidRPr="00AF69F1">
        <w:rPr>
          <w:rFonts w:ascii="Times New Roman" w:hAnsi="Times New Roman"/>
          <w:sz w:val="28"/>
          <w:szCs w:val="28"/>
        </w:rPr>
        <w:t>"</w:t>
      </w:r>
      <w:proofErr w:type="gramStart"/>
      <w:r w:rsidR="00514684" w:rsidRPr="00AF69F1">
        <w:rPr>
          <w:rFonts w:ascii="Times New Roman" w:hAnsi="Times New Roman"/>
          <w:sz w:val="28"/>
          <w:szCs w:val="28"/>
        </w:rPr>
        <w:t xml:space="preserve">kuras pastāvīgā </w:t>
      </w:r>
      <w:r w:rsidR="00111981" w:rsidRPr="00AF69F1">
        <w:rPr>
          <w:rFonts w:ascii="Times New Roman" w:hAnsi="Times New Roman"/>
          <w:sz w:val="28"/>
          <w:szCs w:val="28"/>
        </w:rPr>
        <w:t>uzturēšanās vieta nav</w:t>
      </w:r>
      <w:proofErr w:type="gramEnd"/>
      <w:r w:rsidR="00244E6C" w:rsidRPr="00AF69F1">
        <w:rPr>
          <w:rFonts w:ascii="Times New Roman" w:hAnsi="Times New Roman"/>
          <w:sz w:val="28"/>
          <w:szCs w:val="28"/>
        </w:rPr>
        <w:t>"</w:t>
      </w:r>
      <w:r w:rsidR="00514684" w:rsidRPr="00AF69F1">
        <w:rPr>
          <w:rFonts w:ascii="Times New Roman" w:hAnsi="Times New Roman"/>
          <w:sz w:val="28"/>
          <w:szCs w:val="28"/>
        </w:rPr>
        <w:t>;</w:t>
      </w:r>
    </w:p>
    <w:p w14:paraId="4A6C02BE" w14:textId="7DC60156" w:rsidR="0071190B" w:rsidRPr="00AF69F1" w:rsidRDefault="00514684" w:rsidP="00B33A58">
      <w:pPr>
        <w:ind w:firstLine="720"/>
        <w:jc w:val="both"/>
        <w:rPr>
          <w:rFonts w:ascii="Times New Roman" w:hAnsi="Times New Roman"/>
          <w:sz w:val="28"/>
          <w:szCs w:val="28"/>
        </w:rPr>
      </w:pPr>
      <w:r w:rsidRPr="00AF69F1">
        <w:rPr>
          <w:rFonts w:ascii="Times New Roman" w:hAnsi="Times New Roman"/>
          <w:sz w:val="28"/>
          <w:szCs w:val="28"/>
        </w:rPr>
        <w:t>1.</w:t>
      </w:r>
      <w:r w:rsidR="00C46BA0" w:rsidRPr="00AF69F1">
        <w:rPr>
          <w:rFonts w:ascii="Times New Roman" w:hAnsi="Times New Roman"/>
          <w:sz w:val="28"/>
          <w:szCs w:val="28"/>
        </w:rPr>
        <w:t>9</w:t>
      </w:r>
      <w:r w:rsidRPr="00AF69F1">
        <w:rPr>
          <w:rFonts w:ascii="Times New Roman" w:hAnsi="Times New Roman"/>
          <w:sz w:val="28"/>
          <w:szCs w:val="28"/>
        </w:rPr>
        <w:t xml:space="preserve">. </w:t>
      </w:r>
      <w:r w:rsidR="0071190B" w:rsidRPr="00AF69F1">
        <w:rPr>
          <w:rFonts w:ascii="Times New Roman" w:hAnsi="Times New Roman"/>
          <w:sz w:val="28"/>
          <w:szCs w:val="28"/>
        </w:rPr>
        <w:t>svītrot 17.34</w:t>
      </w:r>
      <w:r w:rsidR="00A07950" w:rsidRPr="00AF69F1">
        <w:rPr>
          <w:rFonts w:ascii="Times New Roman" w:hAnsi="Times New Roman"/>
          <w:sz w:val="28"/>
          <w:szCs w:val="28"/>
        </w:rPr>
        <w:t>.</w:t>
      </w:r>
      <w:r w:rsidR="00DA2BD5" w:rsidRPr="00AF69F1">
        <w:rPr>
          <w:rFonts w:ascii="Times New Roman" w:hAnsi="Times New Roman"/>
          <w:sz w:val="28"/>
          <w:szCs w:val="28"/>
        </w:rPr>
        <w:t xml:space="preserve"> </w:t>
      </w:r>
      <w:r w:rsidR="0081191A" w:rsidRPr="00AF69F1">
        <w:rPr>
          <w:rFonts w:ascii="Times New Roman" w:hAnsi="Times New Roman"/>
          <w:sz w:val="28"/>
          <w:szCs w:val="28"/>
        </w:rPr>
        <w:t>un 17.35.</w:t>
      </w:r>
      <w:r w:rsidR="00DE0A6D" w:rsidRPr="00AF69F1">
        <w:rPr>
          <w:rFonts w:ascii="Times New Roman" w:hAnsi="Times New Roman"/>
          <w:sz w:val="28"/>
          <w:szCs w:val="28"/>
        </w:rPr>
        <w:t xml:space="preserve"> </w:t>
      </w:r>
      <w:r w:rsidR="0071190B" w:rsidRPr="00AF69F1">
        <w:rPr>
          <w:rFonts w:ascii="Times New Roman" w:hAnsi="Times New Roman"/>
          <w:sz w:val="28"/>
          <w:szCs w:val="28"/>
        </w:rPr>
        <w:t>apakšpunktu</w:t>
      </w:r>
      <w:r w:rsidR="006932B5" w:rsidRPr="00AF69F1">
        <w:rPr>
          <w:rFonts w:ascii="Times New Roman" w:hAnsi="Times New Roman"/>
          <w:sz w:val="28"/>
          <w:szCs w:val="28"/>
        </w:rPr>
        <w:t>;</w:t>
      </w:r>
    </w:p>
    <w:p w14:paraId="444B5B7A" w14:textId="2B239B73" w:rsidR="00EE6DCD" w:rsidRPr="00AF69F1" w:rsidRDefault="00EE6DCD" w:rsidP="00B33A58">
      <w:pPr>
        <w:ind w:firstLine="720"/>
        <w:jc w:val="both"/>
        <w:rPr>
          <w:rFonts w:ascii="Times New Roman" w:hAnsi="Times New Roman"/>
          <w:sz w:val="28"/>
          <w:szCs w:val="28"/>
        </w:rPr>
      </w:pPr>
      <w:r w:rsidRPr="00AF69F1">
        <w:rPr>
          <w:rFonts w:ascii="Times New Roman" w:hAnsi="Times New Roman"/>
          <w:sz w:val="28"/>
          <w:szCs w:val="28"/>
        </w:rPr>
        <w:t>1.1</w:t>
      </w:r>
      <w:r w:rsidR="00C46BA0" w:rsidRPr="00AF69F1">
        <w:rPr>
          <w:rFonts w:ascii="Times New Roman" w:hAnsi="Times New Roman"/>
          <w:sz w:val="28"/>
          <w:szCs w:val="28"/>
        </w:rPr>
        <w:t>0</w:t>
      </w:r>
      <w:r w:rsidRPr="00AF69F1">
        <w:rPr>
          <w:rFonts w:ascii="Times New Roman" w:hAnsi="Times New Roman"/>
          <w:sz w:val="28"/>
          <w:szCs w:val="28"/>
        </w:rPr>
        <w:t xml:space="preserve">. </w:t>
      </w:r>
      <w:r w:rsidR="0081191A" w:rsidRPr="00AF69F1">
        <w:rPr>
          <w:rFonts w:ascii="Times New Roman" w:hAnsi="Times New Roman"/>
          <w:sz w:val="28"/>
          <w:szCs w:val="28"/>
        </w:rPr>
        <w:t xml:space="preserve">papildināt noteikumus ar </w:t>
      </w:r>
      <w:r w:rsidRPr="00AF69F1">
        <w:rPr>
          <w:rFonts w:ascii="Times New Roman" w:hAnsi="Times New Roman"/>
          <w:sz w:val="28"/>
          <w:szCs w:val="28"/>
        </w:rPr>
        <w:t>17.3</w:t>
      </w:r>
      <w:r w:rsidR="0081191A" w:rsidRPr="00AF69F1">
        <w:rPr>
          <w:rFonts w:ascii="Times New Roman" w:hAnsi="Times New Roman"/>
          <w:sz w:val="28"/>
          <w:szCs w:val="28"/>
        </w:rPr>
        <w:t>6</w:t>
      </w:r>
      <w:r w:rsidRPr="00AF69F1">
        <w:rPr>
          <w:rFonts w:ascii="Times New Roman" w:hAnsi="Times New Roman"/>
          <w:sz w:val="28"/>
          <w:szCs w:val="28"/>
        </w:rPr>
        <w:t>.</w:t>
      </w:r>
      <w:r w:rsidR="00DE0A6D" w:rsidRPr="00AF69F1">
        <w:rPr>
          <w:rFonts w:ascii="Times New Roman" w:hAnsi="Times New Roman"/>
          <w:sz w:val="28"/>
          <w:szCs w:val="28"/>
        </w:rPr>
        <w:t xml:space="preserve"> </w:t>
      </w:r>
      <w:r w:rsidRPr="00AF69F1">
        <w:rPr>
          <w:rFonts w:ascii="Times New Roman" w:hAnsi="Times New Roman"/>
          <w:sz w:val="28"/>
          <w:szCs w:val="28"/>
        </w:rPr>
        <w:t>apakšpunktu šādā redakcijā:</w:t>
      </w:r>
    </w:p>
    <w:p w14:paraId="1A012C84" w14:textId="77777777" w:rsidR="00EE6DCD" w:rsidRPr="00AF69F1" w:rsidRDefault="00EE6DCD" w:rsidP="00B33A58">
      <w:pPr>
        <w:ind w:firstLine="720"/>
        <w:jc w:val="both"/>
        <w:rPr>
          <w:rFonts w:ascii="Times New Roman" w:hAnsi="Times New Roman"/>
          <w:sz w:val="28"/>
          <w:szCs w:val="28"/>
        </w:rPr>
      </w:pPr>
    </w:p>
    <w:p w14:paraId="3A158B96" w14:textId="185CBA95" w:rsidR="00EE6DCD" w:rsidRPr="00AF69F1" w:rsidRDefault="00244E6C" w:rsidP="00B33A58">
      <w:pPr>
        <w:ind w:firstLine="720"/>
        <w:jc w:val="both"/>
        <w:rPr>
          <w:rFonts w:ascii="Times New Roman" w:hAnsi="Times New Roman"/>
          <w:sz w:val="28"/>
          <w:szCs w:val="28"/>
        </w:rPr>
      </w:pPr>
      <w:r w:rsidRPr="00AF69F1">
        <w:rPr>
          <w:rFonts w:ascii="Times New Roman" w:hAnsi="Times New Roman"/>
          <w:sz w:val="28"/>
          <w:szCs w:val="28"/>
        </w:rPr>
        <w:t>"</w:t>
      </w:r>
      <w:r w:rsidR="000940D5" w:rsidRPr="00AF69F1">
        <w:rPr>
          <w:rFonts w:ascii="Times New Roman" w:hAnsi="Times New Roman"/>
          <w:sz w:val="28"/>
          <w:szCs w:val="28"/>
        </w:rPr>
        <w:t xml:space="preserve">17.36. deklarācijas </w:t>
      </w:r>
      <w:r w:rsidR="00375E69" w:rsidRPr="00AF69F1">
        <w:rPr>
          <w:rFonts w:ascii="Times New Roman" w:hAnsi="Times New Roman"/>
          <w:sz w:val="28"/>
          <w:szCs w:val="28"/>
        </w:rPr>
        <w:t>rindā</w:t>
      </w:r>
      <w:r w:rsidR="000940D5" w:rsidRPr="00AF69F1">
        <w:rPr>
          <w:rFonts w:ascii="Times New Roman" w:hAnsi="Times New Roman"/>
          <w:sz w:val="28"/>
          <w:szCs w:val="28"/>
        </w:rPr>
        <w:t xml:space="preserve"> </w:t>
      </w:r>
      <w:r w:rsidRPr="00AF69F1">
        <w:rPr>
          <w:rFonts w:ascii="Times New Roman" w:hAnsi="Times New Roman"/>
          <w:sz w:val="28"/>
          <w:szCs w:val="28"/>
        </w:rPr>
        <w:t>"</w:t>
      </w:r>
      <w:r w:rsidR="000940D5" w:rsidRPr="00AF69F1">
        <w:rPr>
          <w:rFonts w:ascii="Times New Roman" w:hAnsi="Times New Roman"/>
          <w:sz w:val="28"/>
          <w:szCs w:val="28"/>
        </w:rPr>
        <w:t>Konta numurs</w:t>
      </w:r>
      <w:r w:rsidRPr="00AF69F1">
        <w:rPr>
          <w:rFonts w:ascii="Times New Roman" w:hAnsi="Times New Roman"/>
          <w:sz w:val="28"/>
          <w:szCs w:val="28"/>
        </w:rPr>
        <w:t>"</w:t>
      </w:r>
      <w:r w:rsidR="000940D5" w:rsidRPr="00AF69F1">
        <w:rPr>
          <w:rFonts w:ascii="Times New Roman" w:hAnsi="Times New Roman"/>
          <w:sz w:val="28"/>
          <w:szCs w:val="28"/>
        </w:rPr>
        <w:t xml:space="preserve"> norāda kontu</w:t>
      </w:r>
      <w:r w:rsidR="009D3EB0" w:rsidRPr="00AF69F1">
        <w:rPr>
          <w:rFonts w:ascii="Times New Roman" w:hAnsi="Times New Roman"/>
          <w:sz w:val="28"/>
          <w:szCs w:val="28"/>
        </w:rPr>
        <w:t xml:space="preserve">, </w:t>
      </w:r>
      <w:r w:rsidR="000940D5" w:rsidRPr="00AF69F1">
        <w:rPr>
          <w:rFonts w:ascii="Times New Roman" w:hAnsi="Times New Roman"/>
          <w:sz w:val="28"/>
          <w:szCs w:val="28"/>
        </w:rPr>
        <w:t xml:space="preserve">uz kuru pārskaitīt pārmaksāto nodokļa summu. </w:t>
      </w:r>
      <w:r w:rsidR="0081191A" w:rsidRPr="00AF69F1">
        <w:rPr>
          <w:rFonts w:ascii="Times New Roman" w:hAnsi="Times New Roman"/>
          <w:sz w:val="28"/>
          <w:szCs w:val="28"/>
        </w:rPr>
        <w:t>Rindu</w:t>
      </w:r>
      <w:r w:rsidR="000940D5" w:rsidRPr="00AF69F1">
        <w:rPr>
          <w:rFonts w:ascii="Times New Roman" w:hAnsi="Times New Roman"/>
          <w:sz w:val="28"/>
          <w:szCs w:val="28"/>
        </w:rPr>
        <w:t xml:space="preserve"> aizpilda arī tad, ja </w:t>
      </w:r>
      <w:r w:rsidR="00B76CA1" w:rsidRPr="00AF69F1">
        <w:rPr>
          <w:rFonts w:ascii="Times New Roman" w:hAnsi="Times New Roman"/>
          <w:sz w:val="28"/>
          <w:szCs w:val="28"/>
        </w:rPr>
        <w:t xml:space="preserve">pārmaksātā </w:t>
      </w:r>
      <w:r w:rsidR="000940D5" w:rsidRPr="00AF69F1">
        <w:rPr>
          <w:rFonts w:ascii="Times New Roman" w:hAnsi="Times New Roman"/>
          <w:sz w:val="28"/>
          <w:szCs w:val="28"/>
        </w:rPr>
        <w:t xml:space="preserve">nodokļa </w:t>
      </w:r>
      <w:r w:rsidR="00B76CA1" w:rsidRPr="00AF69F1">
        <w:rPr>
          <w:rFonts w:ascii="Times New Roman" w:hAnsi="Times New Roman"/>
          <w:sz w:val="28"/>
          <w:szCs w:val="28"/>
        </w:rPr>
        <w:t xml:space="preserve">summa </w:t>
      </w:r>
      <w:r w:rsidR="000940D5" w:rsidRPr="00AF69F1">
        <w:rPr>
          <w:rFonts w:ascii="Times New Roman" w:hAnsi="Times New Roman"/>
          <w:sz w:val="28"/>
          <w:szCs w:val="28"/>
        </w:rPr>
        <w:t>neveidojas.</w:t>
      </w:r>
      <w:r w:rsidRPr="00AF69F1">
        <w:rPr>
          <w:rFonts w:ascii="Times New Roman" w:hAnsi="Times New Roman"/>
          <w:sz w:val="28"/>
          <w:szCs w:val="28"/>
        </w:rPr>
        <w:t>"</w:t>
      </w:r>
      <w:r w:rsidR="000940D5" w:rsidRPr="00AF69F1">
        <w:rPr>
          <w:rFonts w:ascii="Times New Roman" w:hAnsi="Times New Roman"/>
          <w:sz w:val="28"/>
          <w:szCs w:val="28"/>
        </w:rPr>
        <w:t>;</w:t>
      </w:r>
    </w:p>
    <w:p w14:paraId="6798C5D8" w14:textId="77777777" w:rsidR="006932B5" w:rsidRPr="00AF69F1" w:rsidRDefault="006932B5" w:rsidP="00B33A58">
      <w:pPr>
        <w:ind w:firstLine="720"/>
        <w:jc w:val="both"/>
        <w:rPr>
          <w:rFonts w:ascii="Times New Roman" w:hAnsi="Times New Roman"/>
          <w:sz w:val="28"/>
          <w:szCs w:val="28"/>
        </w:rPr>
      </w:pPr>
    </w:p>
    <w:p w14:paraId="6AEACCD4" w14:textId="346F4E4D" w:rsidR="006932B5" w:rsidRPr="00AF69F1" w:rsidRDefault="006932B5" w:rsidP="00B33A58">
      <w:pPr>
        <w:ind w:firstLine="720"/>
        <w:jc w:val="both"/>
        <w:rPr>
          <w:rFonts w:ascii="Times New Roman" w:hAnsi="Times New Roman"/>
          <w:sz w:val="28"/>
          <w:szCs w:val="28"/>
        </w:rPr>
      </w:pPr>
      <w:r w:rsidRPr="00AF69F1">
        <w:rPr>
          <w:rFonts w:ascii="Times New Roman" w:hAnsi="Times New Roman"/>
          <w:sz w:val="28"/>
          <w:szCs w:val="28"/>
        </w:rPr>
        <w:t>1.1</w:t>
      </w:r>
      <w:r w:rsidR="00C46BA0" w:rsidRPr="00AF69F1">
        <w:rPr>
          <w:rFonts w:ascii="Times New Roman" w:hAnsi="Times New Roman"/>
          <w:sz w:val="28"/>
          <w:szCs w:val="28"/>
        </w:rPr>
        <w:t>1</w:t>
      </w:r>
      <w:r w:rsidRPr="00AF69F1">
        <w:rPr>
          <w:rFonts w:ascii="Times New Roman" w:hAnsi="Times New Roman"/>
          <w:sz w:val="28"/>
          <w:szCs w:val="28"/>
        </w:rPr>
        <w:t>. papildināt noteikumus ar 23.5.</w:t>
      </w:r>
      <w:r w:rsidR="00DE0A6D" w:rsidRPr="00AF69F1">
        <w:rPr>
          <w:rFonts w:ascii="Times New Roman" w:hAnsi="Times New Roman"/>
          <w:sz w:val="28"/>
          <w:szCs w:val="28"/>
        </w:rPr>
        <w:t xml:space="preserve"> </w:t>
      </w:r>
      <w:r w:rsidR="00026C3F" w:rsidRPr="00AF69F1">
        <w:rPr>
          <w:rFonts w:ascii="Times New Roman" w:hAnsi="Times New Roman"/>
          <w:sz w:val="28"/>
          <w:szCs w:val="28"/>
        </w:rPr>
        <w:t>apakš</w:t>
      </w:r>
      <w:r w:rsidRPr="00AF69F1">
        <w:rPr>
          <w:rFonts w:ascii="Times New Roman" w:hAnsi="Times New Roman"/>
          <w:sz w:val="28"/>
          <w:szCs w:val="28"/>
        </w:rPr>
        <w:t>punktu šādā redakcijā:</w:t>
      </w:r>
    </w:p>
    <w:p w14:paraId="084C16FC" w14:textId="77777777" w:rsidR="00AF69F1" w:rsidRPr="00AF69F1" w:rsidRDefault="00AF69F1" w:rsidP="00AF69F1">
      <w:pPr>
        <w:pStyle w:val="NormalWeb"/>
        <w:spacing w:before="0" w:beforeAutospacing="0" w:after="0" w:afterAutospacing="0"/>
        <w:ind w:firstLine="709"/>
        <w:jc w:val="both"/>
      </w:pPr>
    </w:p>
    <w:p w14:paraId="1AAA5FD7" w14:textId="7B6DB015" w:rsidR="006932B5" w:rsidRPr="00AF69F1" w:rsidRDefault="00244E6C" w:rsidP="00B33A58">
      <w:pPr>
        <w:ind w:firstLine="720"/>
        <w:jc w:val="both"/>
        <w:rPr>
          <w:rFonts w:ascii="Times New Roman" w:hAnsi="Times New Roman"/>
          <w:sz w:val="28"/>
          <w:szCs w:val="28"/>
        </w:rPr>
      </w:pPr>
      <w:r w:rsidRPr="00AF69F1">
        <w:rPr>
          <w:rFonts w:ascii="Times New Roman" w:hAnsi="Times New Roman"/>
          <w:sz w:val="28"/>
          <w:szCs w:val="28"/>
        </w:rPr>
        <w:t>"</w:t>
      </w:r>
      <w:r w:rsidR="000F47D4" w:rsidRPr="00AF69F1">
        <w:rPr>
          <w:rFonts w:ascii="Times New Roman" w:hAnsi="Times New Roman"/>
          <w:sz w:val="28"/>
          <w:szCs w:val="28"/>
        </w:rPr>
        <w:t xml:space="preserve">23.5. </w:t>
      </w:r>
      <w:r w:rsidR="006932B5" w:rsidRPr="00AF69F1">
        <w:rPr>
          <w:rFonts w:ascii="Times New Roman" w:hAnsi="Times New Roman"/>
          <w:sz w:val="28"/>
          <w:szCs w:val="28"/>
        </w:rPr>
        <w:t>katru nodokļa rēķinu</w:t>
      </w:r>
      <w:r w:rsidR="000F47D4" w:rsidRPr="00AF69F1">
        <w:rPr>
          <w:rFonts w:ascii="Times New Roman" w:hAnsi="Times New Roman"/>
          <w:sz w:val="28"/>
          <w:szCs w:val="28"/>
        </w:rPr>
        <w:t xml:space="preserve">, </w:t>
      </w:r>
      <w:proofErr w:type="gramStart"/>
      <w:r w:rsidR="000F47D4" w:rsidRPr="00AF69F1">
        <w:rPr>
          <w:rFonts w:ascii="Times New Roman" w:hAnsi="Times New Roman"/>
          <w:sz w:val="28"/>
          <w:szCs w:val="28"/>
        </w:rPr>
        <w:t>ja reģistrēta nodokļa maksātāja mant</w:t>
      </w:r>
      <w:r w:rsidR="00533A7D" w:rsidRPr="00AF69F1">
        <w:rPr>
          <w:rFonts w:ascii="Times New Roman" w:hAnsi="Times New Roman"/>
          <w:sz w:val="28"/>
          <w:szCs w:val="28"/>
        </w:rPr>
        <w:t>a</w:t>
      </w:r>
      <w:proofErr w:type="gramEnd"/>
      <w:r w:rsidR="00533A7D" w:rsidRPr="00AF69F1">
        <w:rPr>
          <w:rFonts w:ascii="Times New Roman" w:hAnsi="Times New Roman"/>
          <w:sz w:val="28"/>
          <w:szCs w:val="28"/>
        </w:rPr>
        <w:t xml:space="preserve"> tiek iegādāta </w:t>
      </w:r>
      <w:r w:rsidR="000F47D4" w:rsidRPr="00AF69F1">
        <w:rPr>
          <w:rFonts w:ascii="Times New Roman" w:hAnsi="Times New Roman"/>
          <w:sz w:val="28"/>
          <w:szCs w:val="28"/>
        </w:rPr>
        <w:t>tiesu izpildītāj</w:t>
      </w:r>
      <w:r w:rsidR="00533A7D" w:rsidRPr="00AF69F1">
        <w:rPr>
          <w:rFonts w:ascii="Times New Roman" w:hAnsi="Times New Roman"/>
          <w:sz w:val="28"/>
          <w:szCs w:val="28"/>
        </w:rPr>
        <w:t>a rīkotā izsolē</w:t>
      </w:r>
      <w:r w:rsidR="000F47D4" w:rsidRPr="00AF69F1">
        <w:rPr>
          <w:rFonts w:ascii="Times New Roman" w:hAnsi="Times New Roman"/>
          <w:sz w:val="28"/>
          <w:szCs w:val="28"/>
        </w:rPr>
        <w:t xml:space="preserve"> (arī tad, ja preču kopējā vērtība bez nodokļa nepārsniedz 150 </w:t>
      </w:r>
      <w:proofErr w:type="spellStart"/>
      <w:r w:rsidR="000F47D4" w:rsidRPr="00AF69F1">
        <w:rPr>
          <w:rFonts w:ascii="Times New Roman" w:hAnsi="Times New Roman"/>
          <w:i/>
          <w:sz w:val="28"/>
          <w:szCs w:val="28"/>
        </w:rPr>
        <w:t>euro</w:t>
      </w:r>
      <w:proofErr w:type="spellEnd"/>
      <w:r w:rsidR="00BA3D90" w:rsidRPr="00AF69F1">
        <w:rPr>
          <w:rFonts w:ascii="Times New Roman" w:hAnsi="Times New Roman"/>
          <w:sz w:val="28"/>
          <w:szCs w:val="28"/>
        </w:rPr>
        <w:t>)</w:t>
      </w:r>
      <w:r w:rsidR="000F47D4" w:rsidRPr="00AF69F1">
        <w:rPr>
          <w:rFonts w:ascii="Times New Roman" w:hAnsi="Times New Roman"/>
          <w:sz w:val="28"/>
          <w:szCs w:val="28"/>
        </w:rPr>
        <w:t>.</w:t>
      </w:r>
      <w:r w:rsidRPr="00AF69F1">
        <w:rPr>
          <w:rFonts w:ascii="Times New Roman" w:hAnsi="Times New Roman"/>
          <w:sz w:val="28"/>
          <w:szCs w:val="28"/>
        </w:rPr>
        <w:t>"</w:t>
      </w:r>
      <w:r w:rsidR="00A07950" w:rsidRPr="00AF69F1">
        <w:rPr>
          <w:rFonts w:ascii="Times New Roman" w:hAnsi="Times New Roman"/>
          <w:sz w:val="28"/>
          <w:szCs w:val="28"/>
        </w:rPr>
        <w:t>;</w:t>
      </w:r>
    </w:p>
    <w:p w14:paraId="0AF58716" w14:textId="77777777" w:rsidR="00AF69F1" w:rsidRPr="00AF69F1" w:rsidRDefault="00AF69F1" w:rsidP="00AF69F1">
      <w:pPr>
        <w:pStyle w:val="NormalWeb"/>
        <w:spacing w:before="0" w:beforeAutospacing="0" w:after="0" w:afterAutospacing="0"/>
        <w:ind w:firstLine="709"/>
        <w:jc w:val="both"/>
      </w:pPr>
    </w:p>
    <w:p w14:paraId="402F656D" w14:textId="1CC825D2" w:rsidR="00F4765A" w:rsidRPr="00AF69F1" w:rsidRDefault="00514684" w:rsidP="00B33A58">
      <w:pPr>
        <w:ind w:firstLine="720"/>
        <w:jc w:val="both"/>
        <w:rPr>
          <w:rFonts w:ascii="Times New Roman" w:hAnsi="Times New Roman"/>
          <w:sz w:val="28"/>
          <w:szCs w:val="28"/>
        </w:rPr>
      </w:pPr>
      <w:r w:rsidRPr="00AF69F1">
        <w:rPr>
          <w:rFonts w:ascii="Times New Roman" w:hAnsi="Times New Roman"/>
          <w:sz w:val="28"/>
          <w:szCs w:val="28"/>
        </w:rPr>
        <w:t>1.</w:t>
      </w:r>
      <w:r w:rsidR="001D02FA" w:rsidRPr="00AF69F1">
        <w:rPr>
          <w:rFonts w:ascii="Times New Roman" w:hAnsi="Times New Roman"/>
          <w:sz w:val="28"/>
          <w:szCs w:val="28"/>
        </w:rPr>
        <w:t>1</w:t>
      </w:r>
      <w:r w:rsidR="00C46BA0" w:rsidRPr="00AF69F1">
        <w:rPr>
          <w:rFonts w:ascii="Times New Roman" w:hAnsi="Times New Roman"/>
          <w:sz w:val="28"/>
          <w:szCs w:val="28"/>
        </w:rPr>
        <w:t>2</w:t>
      </w:r>
      <w:r w:rsidRPr="00AF69F1">
        <w:rPr>
          <w:rFonts w:ascii="Times New Roman" w:hAnsi="Times New Roman"/>
          <w:sz w:val="28"/>
          <w:szCs w:val="28"/>
        </w:rPr>
        <w:t>. papildināt noteikumus ar 25.3.8.</w:t>
      </w:r>
      <w:r w:rsidRPr="00AF69F1">
        <w:rPr>
          <w:rFonts w:ascii="Times New Roman" w:hAnsi="Times New Roman"/>
          <w:sz w:val="28"/>
          <w:szCs w:val="28"/>
          <w:vertAlign w:val="superscript"/>
        </w:rPr>
        <w:t>7</w:t>
      </w:r>
      <w:r w:rsidR="001573D8" w:rsidRPr="00AF69F1">
        <w:rPr>
          <w:rFonts w:ascii="Times New Roman" w:hAnsi="Times New Roman"/>
          <w:sz w:val="28"/>
          <w:szCs w:val="28"/>
          <w:vertAlign w:val="superscript"/>
        </w:rPr>
        <w:t xml:space="preserve"> </w:t>
      </w:r>
      <w:r w:rsidRPr="00AF69F1">
        <w:rPr>
          <w:rFonts w:ascii="Times New Roman" w:hAnsi="Times New Roman"/>
          <w:sz w:val="28"/>
          <w:szCs w:val="28"/>
        </w:rPr>
        <w:t>apakšpunktu šādā redakcijā:</w:t>
      </w:r>
    </w:p>
    <w:p w14:paraId="3DF213FC" w14:textId="77777777" w:rsidR="00AF69F1" w:rsidRPr="00AF69F1" w:rsidRDefault="00AF69F1" w:rsidP="00AF69F1">
      <w:pPr>
        <w:pStyle w:val="NormalWeb"/>
        <w:spacing w:before="0" w:beforeAutospacing="0" w:after="0" w:afterAutospacing="0"/>
        <w:ind w:firstLine="709"/>
        <w:jc w:val="both"/>
      </w:pPr>
    </w:p>
    <w:p w14:paraId="09CBFF98" w14:textId="760AD475" w:rsidR="00514684" w:rsidRPr="00AF69F1" w:rsidRDefault="00244E6C" w:rsidP="00B33A58">
      <w:pPr>
        <w:ind w:firstLine="720"/>
        <w:jc w:val="both"/>
        <w:rPr>
          <w:rFonts w:ascii="Times New Roman" w:hAnsi="Times New Roman"/>
          <w:sz w:val="28"/>
          <w:szCs w:val="28"/>
        </w:rPr>
      </w:pPr>
      <w:r w:rsidRPr="00AF69F1">
        <w:rPr>
          <w:rFonts w:ascii="Times New Roman" w:hAnsi="Times New Roman"/>
          <w:sz w:val="28"/>
          <w:szCs w:val="28"/>
        </w:rPr>
        <w:t>"</w:t>
      </w:r>
      <w:r w:rsidR="004B4913" w:rsidRPr="00AF69F1">
        <w:rPr>
          <w:rFonts w:ascii="Times New Roman" w:hAnsi="Times New Roman"/>
          <w:sz w:val="28"/>
          <w:szCs w:val="28"/>
        </w:rPr>
        <w:t>25.3.8.</w:t>
      </w:r>
      <w:r w:rsidR="004B4913" w:rsidRPr="00AF69F1">
        <w:rPr>
          <w:rFonts w:ascii="Times New Roman" w:hAnsi="Times New Roman"/>
          <w:sz w:val="28"/>
          <w:szCs w:val="28"/>
          <w:vertAlign w:val="superscript"/>
        </w:rPr>
        <w:t>7</w:t>
      </w:r>
      <w:r w:rsidR="003A1A0B" w:rsidRPr="00AF69F1">
        <w:rPr>
          <w:rFonts w:ascii="Times New Roman" w:hAnsi="Times New Roman"/>
          <w:sz w:val="28"/>
          <w:szCs w:val="28"/>
          <w:vertAlign w:val="superscript"/>
        </w:rPr>
        <w:t xml:space="preserve"> </w:t>
      </w:r>
      <w:r w:rsidR="003A1A0B" w:rsidRPr="00AF69F1">
        <w:rPr>
          <w:rFonts w:ascii="Times New Roman" w:hAnsi="Times New Roman"/>
          <w:sz w:val="28"/>
          <w:szCs w:val="28"/>
        </w:rPr>
        <w:t xml:space="preserve">kods </w:t>
      </w:r>
      <w:r w:rsidRPr="00AF69F1">
        <w:rPr>
          <w:rFonts w:ascii="Times New Roman" w:hAnsi="Times New Roman"/>
          <w:sz w:val="28"/>
          <w:szCs w:val="28"/>
        </w:rPr>
        <w:t>"</w:t>
      </w:r>
      <w:r w:rsidR="005B142B" w:rsidRPr="00AF69F1">
        <w:rPr>
          <w:rFonts w:ascii="Times New Roman" w:hAnsi="Times New Roman"/>
          <w:sz w:val="28"/>
          <w:szCs w:val="28"/>
        </w:rPr>
        <w:t>M</w:t>
      </w:r>
      <w:r w:rsidRPr="00AF69F1">
        <w:rPr>
          <w:rFonts w:ascii="Times New Roman" w:hAnsi="Times New Roman"/>
          <w:sz w:val="28"/>
          <w:szCs w:val="28"/>
        </w:rPr>
        <w:t>"</w:t>
      </w:r>
      <w:r w:rsidR="003A1A0B" w:rsidRPr="00AF69F1">
        <w:rPr>
          <w:rFonts w:ascii="Times New Roman" w:hAnsi="Times New Roman"/>
          <w:sz w:val="28"/>
          <w:szCs w:val="28"/>
        </w:rPr>
        <w:t xml:space="preserve"> –</w:t>
      </w:r>
      <w:r w:rsidR="0074385D" w:rsidRPr="00AF69F1">
        <w:rPr>
          <w:rFonts w:ascii="Times New Roman" w:hAnsi="Times New Roman"/>
          <w:sz w:val="28"/>
          <w:szCs w:val="28"/>
        </w:rPr>
        <w:t xml:space="preserve"> </w:t>
      </w:r>
      <w:r w:rsidR="00C72770" w:rsidRPr="00AF69F1">
        <w:rPr>
          <w:rFonts w:ascii="Times New Roman" w:hAnsi="Times New Roman"/>
          <w:sz w:val="28"/>
          <w:szCs w:val="28"/>
        </w:rPr>
        <w:t xml:space="preserve">mantas </w:t>
      </w:r>
      <w:r w:rsidR="009977C3" w:rsidRPr="00AF69F1">
        <w:rPr>
          <w:rFonts w:ascii="Times New Roman" w:hAnsi="Times New Roman"/>
          <w:sz w:val="28"/>
          <w:szCs w:val="28"/>
        </w:rPr>
        <w:t xml:space="preserve">pārdošana </w:t>
      </w:r>
      <w:r w:rsidR="00E566E7" w:rsidRPr="00AF69F1">
        <w:rPr>
          <w:rFonts w:ascii="Times New Roman" w:hAnsi="Times New Roman"/>
          <w:sz w:val="28"/>
          <w:szCs w:val="28"/>
        </w:rPr>
        <w:t>izsolē</w:t>
      </w:r>
      <w:r w:rsidR="003E035F" w:rsidRPr="00AF69F1">
        <w:rPr>
          <w:rFonts w:ascii="Times New Roman" w:hAnsi="Times New Roman"/>
          <w:sz w:val="28"/>
          <w:szCs w:val="28"/>
        </w:rPr>
        <w:t>;</w:t>
      </w:r>
      <w:r w:rsidRPr="00AF69F1">
        <w:rPr>
          <w:rFonts w:ascii="Times New Roman" w:hAnsi="Times New Roman"/>
          <w:sz w:val="28"/>
          <w:szCs w:val="28"/>
        </w:rPr>
        <w:t>"</w:t>
      </w:r>
      <w:r w:rsidR="00E566E7" w:rsidRPr="00AF69F1">
        <w:rPr>
          <w:rFonts w:ascii="Times New Roman" w:hAnsi="Times New Roman"/>
          <w:sz w:val="28"/>
          <w:szCs w:val="28"/>
        </w:rPr>
        <w:t>;</w:t>
      </w:r>
    </w:p>
    <w:p w14:paraId="4CD90DC5" w14:textId="77777777" w:rsidR="00AF69F1" w:rsidRPr="00AF69F1" w:rsidRDefault="00AF69F1" w:rsidP="00AF69F1">
      <w:pPr>
        <w:pStyle w:val="NormalWeb"/>
        <w:spacing w:before="0" w:beforeAutospacing="0" w:after="0" w:afterAutospacing="0"/>
        <w:ind w:firstLine="709"/>
        <w:jc w:val="both"/>
      </w:pPr>
    </w:p>
    <w:p w14:paraId="472AD7A1" w14:textId="0A4C760F" w:rsidR="00CB6CB8" w:rsidRPr="00AF69F1" w:rsidRDefault="00CB6CB8" w:rsidP="00B33A58">
      <w:pPr>
        <w:ind w:firstLine="720"/>
        <w:jc w:val="both"/>
        <w:rPr>
          <w:rFonts w:ascii="Times New Roman" w:hAnsi="Times New Roman"/>
          <w:sz w:val="28"/>
          <w:szCs w:val="28"/>
        </w:rPr>
      </w:pPr>
      <w:r w:rsidRPr="00AF69F1">
        <w:rPr>
          <w:rFonts w:ascii="Times New Roman" w:hAnsi="Times New Roman"/>
          <w:sz w:val="28"/>
          <w:szCs w:val="28"/>
        </w:rPr>
        <w:t>1.</w:t>
      </w:r>
      <w:r w:rsidR="00514684" w:rsidRPr="00AF69F1">
        <w:rPr>
          <w:rFonts w:ascii="Times New Roman" w:hAnsi="Times New Roman"/>
          <w:sz w:val="28"/>
          <w:szCs w:val="28"/>
        </w:rPr>
        <w:t>1</w:t>
      </w:r>
      <w:r w:rsidR="00C46BA0" w:rsidRPr="00AF69F1">
        <w:rPr>
          <w:rFonts w:ascii="Times New Roman" w:hAnsi="Times New Roman"/>
          <w:sz w:val="28"/>
          <w:szCs w:val="28"/>
        </w:rPr>
        <w:t>3</w:t>
      </w:r>
      <w:r w:rsidRPr="00AF69F1">
        <w:rPr>
          <w:rFonts w:ascii="Times New Roman" w:hAnsi="Times New Roman"/>
          <w:sz w:val="28"/>
          <w:szCs w:val="28"/>
        </w:rPr>
        <w:t xml:space="preserve">. </w:t>
      </w:r>
      <w:r w:rsidR="00E566E7" w:rsidRPr="00AF69F1">
        <w:rPr>
          <w:rFonts w:ascii="Times New Roman" w:hAnsi="Times New Roman"/>
          <w:sz w:val="28"/>
          <w:szCs w:val="28"/>
        </w:rPr>
        <w:t>papildināt noteikumus ar 33.6.8.</w:t>
      </w:r>
      <w:r w:rsidR="00DE0A6D" w:rsidRPr="00AF69F1">
        <w:rPr>
          <w:rFonts w:ascii="Times New Roman" w:hAnsi="Times New Roman"/>
          <w:sz w:val="28"/>
          <w:szCs w:val="28"/>
        </w:rPr>
        <w:t xml:space="preserve"> </w:t>
      </w:r>
      <w:r w:rsidR="00E566E7" w:rsidRPr="00AF69F1">
        <w:rPr>
          <w:rFonts w:ascii="Times New Roman" w:hAnsi="Times New Roman"/>
          <w:sz w:val="28"/>
          <w:szCs w:val="28"/>
        </w:rPr>
        <w:t>apakšpunktu šādā redakcijā</w:t>
      </w:r>
      <w:r w:rsidR="00A07950" w:rsidRPr="00AF69F1">
        <w:rPr>
          <w:rFonts w:ascii="Times New Roman" w:hAnsi="Times New Roman"/>
          <w:sz w:val="28"/>
          <w:szCs w:val="28"/>
        </w:rPr>
        <w:t>:</w:t>
      </w:r>
    </w:p>
    <w:p w14:paraId="1DA13774" w14:textId="77777777" w:rsidR="00AF69F1" w:rsidRPr="00AF69F1" w:rsidRDefault="00AF69F1" w:rsidP="00AF69F1">
      <w:pPr>
        <w:pStyle w:val="NormalWeb"/>
        <w:spacing w:before="0" w:beforeAutospacing="0" w:after="0" w:afterAutospacing="0"/>
        <w:ind w:firstLine="709"/>
        <w:jc w:val="both"/>
      </w:pPr>
    </w:p>
    <w:p w14:paraId="62046687" w14:textId="2DD3075A" w:rsidR="00E566E7" w:rsidRPr="00AF69F1" w:rsidRDefault="00244E6C" w:rsidP="00B33A58">
      <w:pPr>
        <w:ind w:firstLine="720"/>
        <w:jc w:val="both"/>
        <w:rPr>
          <w:rFonts w:ascii="Times New Roman" w:hAnsi="Times New Roman"/>
          <w:sz w:val="28"/>
          <w:szCs w:val="28"/>
        </w:rPr>
      </w:pPr>
      <w:r w:rsidRPr="00AF69F1">
        <w:rPr>
          <w:rFonts w:ascii="Times New Roman" w:hAnsi="Times New Roman"/>
          <w:sz w:val="28"/>
          <w:szCs w:val="28"/>
        </w:rPr>
        <w:t>"</w:t>
      </w:r>
      <w:r w:rsidR="00E566E7" w:rsidRPr="00AF69F1">
        <w:rPr>
          <w:rFonts w:ascii="Times New Roman" w:hAnsi="Times New Roman"/>
          <w:sz w:val="28"/>
          <w:szCs w:val="28"/>
        </w:rPr>
        <w:t xml:space="preserve">33.6.8. kods </w:t>
      </w:r>
      <w:r w:rsidRPr="00AF69F1">
        <w:rPr>
          <w:rFonts w:ascii="Times New Roman" w:hAnsi="Times New Roman"/>
          <w:sz w:val="28"/>
          <w:szCs w:val="28"/>
        </w:rPr>
        <w:t>"</w:t>
      </w:r>
      <w:r w:rsidR="005B142B" w:rsidRPr="00AF69F1">
        <w:rPr>
          <w:rFonts w:ascii="Times New Roman" w:hAnsi="Times New Roman"/>
          <w:sz w:val="28"/>
          <w:szCs w:val="28"/>
        </w:rPr>
        <w:t>M</w:t>
      </w:r>
      <w:r w:rsidRPr="00AF69F1">
        <w:rPr>
          <w:rFonts w:ascii="Times New Roman" w:hAnsi="Times New Roman"/>
          <w:sz w:val="28"/>
          <w:szCs w:val="28"/>
        </w:rPr>
        <w:t>"</w:t>
      </w:r>
      <w:r w:rsidR="00E566E7" w:rsidRPr="00AF69F1">
        <w:rPr>
          <w:rFonts w:ascii="Times New Roman" w:hAnsi="Times New Roman"/>
          <w:sz w:val="28"/>
          <w:szCs w:val="28"/>
        </w:rPr>
        <w:t xml:space="preserve"> –</w:t>
      </w:r>
      <w:r w:rsidR="0074385D" w:rsidRPr="00AF69F1">
        <w:rPr>
          <w:rFonts w:ascii="Times New Roman" w:hAnsi="Times New Roman"/>
          <w:sz w:val="28"/>
          <w:szCs w:val="28"/>
        </w:rPr>
        <w:t xml:space="preserve"> </w:t>
      </w:r>
      <w:r w:rsidR="003E035F" w:rsidRPr="00AF69F1">
        <w:rPr>
          <w:rFonts w:ascii="Times New Roman" w:hAnsi="Times New Roman"/>
          <w:sz w:val="28"/>
          <w:szCs w:val="28"/>
        </w:rPr>
        <w:t>mantas pārdošan</w:t>
      </w:r>
      <w:r w:rsidR="009977C3" w:rsidRPr="00AF69F1">
        <w:rPr>
          <w:rFonts w:ascii="Times New Roman" w:hAnsi="Times New Roman"/>
          <w:sz w:val="28"/>
          <w:szCs w:val="28"/>
        </w:rPr>
        <w:t>a</w:t>
      </w:r>
      <w:r w:rsidR="003E035F" w:rsidRPr="00AF69F1">
        <w:rPr>
          <w:rFonts w:ascii="Times New Roman" w:hAnsi="Times New Roman"/>
          <w:sz w:val="28"/>
          <w:szCs w:val="28"/>
        </w:rPr>
        <w:t xml:space="preserve"> izsolē;</w:t>
      </w:r>
      <w:r w:rsidRPr="00AF69F1">
        <w:rPr>
          <w:rFonts w:ascii="Times New Roman" w:hAnsi="Times New Roman"/>
          <w:sz w:val="28"/>
          <w:szCs w:val="28"/>
        </w:rPr>
        <w:t>"</w:t>
      </w:r>
      <w:r w:rsidR="003E035F" w:rsidRPr="00AF69F1">
        <w:rPr>
          <w:rFonts w:ascii="Times New Roman" w:hAnsi="Times New Roman"/>
          <w:sz w:val="28"/>
          <w:szCs w:val="28"/>
        </w:rPr>
        <w:t>;</w:t>
      </w:r>
    </w:p>
    <w:p w14:paraId="278B1494" w14:textId="77777777" w:rsidR="00AF69F1" w:rsidRPr="00AF69F1" w:rsidRDefault="00AF69F1" w:rsidP="00AF69F1">
      <w:pPr>
        <w:pStyle w:val="NormalWeb"/>
        <w:spacing w:before="0" w:beforeAutospacing="0" w:after="0" w:afterAutospacing="0"/>
        <w:ind w:firstLine="709"/>
        <w:jc w:val="both"/>
      </w:pPr>
    </w:p>
    <w:p w14:paraId="2F123C95" w14:textId="3E34D196" w:rsidR="00F95B76" w:rsidRPr="00AF69F1" w:rsidRDefault="00BE04E9" w:rsidP="00B33A58">
      <w:pPr>
        <w:ind w:firstLine="720"/>
        <w:jc w:val="both"/>
        <w:rPr>
          <w:rFonts w:ascii="Times New Roman" w:hAnsi="Times New Roman"/>
          <w:sz w:val="28"/>
          <w:szCs w:val="28"/>
        </w:rPr>
      </w:pPr>
      <w:r w:rsidRPr="00AF69F1">
        <w:rPr>
          <w:rFonts w:ascii="Times New Roman" w:hAnsi="Times New Roman"/>
          <w:sz w:val="28"/>
          <w:szCs w:val="28"/>
        </w:rPr>
        <w:t>1.1</w:t>
      </w:r>
      <w:r w:rsidR="00C46BA0" w:rsidRPr="00AF69F1">
        <w:rPr>
          <w:rFonts w:ascii="Times New Roman" w:hAnsi="Times New Roman"/>
          <w:sz w:val="28"/>
          <w:szCs w:val="28"/>
        </w:rPr>
        <w:t>4</w:t>
      </w:r>
      <w:r w:rsidRPr="00AF69F1">
        <w:rPr>
          <w:rFonts w:ascii="Times New Roman" w:hAnsi="Times New Roman"/>
          <w:sz w:val="28"/>
          <w:szCs w:val="28"/>
        </w:rPr>
        <w:t>. izteikt 37.4.</w:t>
      </w:r>
      <w:r w:rsidR="00DE0A6D" w:rsidRPr="00AF69F1">
        <w:rPr>
          <w:rFonts w:ascii="Times New Roman" w:hAnsi="Times New Roman"/>
          <w:sz w:val="28"/>
          <w:szCs w:val="28"/>
        </w:rPr>
        <w:t xml:space="preserve"> </w:t>
      </w:r>
      <w:r w:rsidRPr="00AF69F1">
        <w:rPr>
          <w:rFonts w:ascii="Times New Roman" w:hAnsi="Times New Roman"/>
          <w:sz w:val="28"/>
          <w:szCs w:val="28"/>
        </w:rPr>
        <w:t>apakšpunktu šādā redakcijā:</w:t>
      </w:r>
    </w:p>
    <w:p w14:paraId="5A69CA84" w14:textId="77777777" w:rsidR="00AF69F1" w:rsidRPr="00AF69F1" w:rsidRDefault="00AF69F1" w:rsidP="00AF69F1">
      <w:pPr>
        <w:pStyle w:val="NormalWeb"/>
        <w:spacing w:before="0" w:beforeAutospacing="0" w:after="0" w:afterAutospacing="0"/>
        <w:ind w:firstLine="709"/>
        <w:jc w:val="both"/>
      </w:pPr>
    </w:p>
    <w:p w14:paraId="5F726EB2" w14:textId="302E6990" w:rsidR="00BE04E9" w:rsidRPr="00AF69F1" w:rsidRDefault="00244E6C" w:rsidP="00B33A58">
      <w:pPr>
        <w:ind w:firstLine="720"/>
        <w:jc w:val="both"/>
        <w:rPr>
          <w:rFonts w:ascii="Times New Roman" w:hAnsi="Times New Roman"/>
          <w:sz w:val="28"/>
          <w:szCs w:val="28"/>
        </w:rPr>
      </w:pPr>
      <w:r w:rsidRPr="00AF69F1">
        <w:rPr>
          <w:rFonts w:ascii="Times New Roman" w:hAnsi="Times New Roman"/>
          <w:sz w:val="28"/>
          <w:szCs w:val="28"/>
        </w:rPr>
        <w:t>"</w:t>
      </w:r>
      <w:r w:rsidR="00BE04E9" w:rsidRPr="00AF69F1">
        <w:rPr>
          <w:rFonts w:ascii="Times New Roman" w:hAnsi="Times New Roman"/>
          <w:sz w:val="28"/>
          <w:szCs w:val="28"/>
        </w:rPr>
        <w:t xml:space="preserve">37.4. ailē </w:t>
      </w:r>
      <w:r w:rsidRPr="00AF69F1">
        <w:rPr>
          <w:rFonts w:ascii="Times New Roman" w:hAnsi="Times New Roman"/>
          <w:sz w:val="28"/>
          <w:szCs w:val="28"/>
        </w:rPr>
        <w:t>"</w:t>
      </w:r>
      <w:r w:rsidR="00BE04E9" w:rsidRPr="00AF69F1">
        <w:rPr>
          <w:rFonts w:ascii="Times New Roman" w:hAnsi="Times New Roman"/>
          <w:sz w:val="28"/>
          <w:szCs w:val="28"/>
        </w:rPr>
        <w:t>Valsts kods</w:t>
      </w:r>
      <w:r w:rsidRPr="00AF69F1">
        <w:rPr>
          <w:rFonts w:ascii="Times New Roman" w:hAnsi="Times New Roman"/>
          <w:sz w:val="28"/>
          <w:szCs w:val="28"/>
        </w:rPr>
        <w:t>"</w:t>
      </w:r>
      <w:r w:rsidR="00BE04E9" w:rsidRPr="00AF69F1">
        <w:rPr>
          <w:rFonts w:ascii="Times New Roman" w:hAnsi="Times New Roman"/>
          <w:sz w:val="28"/>
          <w:szCs w:val="28"/>
        </w:rPr>
        <w:t xml:space="preserve"> – preču vai pakalpojumu saņēmēja valsts kods;</w:t>
      </w:r>
      <w:r w:rsidRPr="00AF69F1">
        <w:rPr>
          <w:rFonts w:ascii="Times New Roman" w:hAnsi="Times New Roman"/>
          <w:sz w:val="28"/>
          <w:szCs w:val="28"/>
        </w:rPr>
        <w:t>"</w:t>
      </w:r>
      <w:r w:rsidR="00BE04E9" w:rsidRPr="00AF69F1">
        <w:rPr>
          <w:rFonts w:ascii="Times New Roman" w:hAnsi="Times New Roman"/>
          <w:sz w:val="28"/>
          <w:szCs w:val="28"/>
        </w:rPr>
        <w:t>;</w:t>
      </w:r>
    </w:p>
    <w:p w14:paraId="3C53156D" w14:textId="77777777" w:rsidR="00AF69F1" w:rsidRPr="00AF69F1" w:rsidRDefault="00AF69F1" w:rsidP="00AF69F1">
      <w:pPr>
        <w:pStyle w:val="NormalWeb"/>
        <w:spacing w:before="0" w:beforeAutospacing="0" w:after="0" w:afterAutospacing="0"/>
        <w:ind w:firstLine="709"/>
        <w:jc w:val="both"/>
      </w:pPr>
    </w:p>
    <w:p w14:paraId="440D86D8" w14:textId="0D68C6FD" w:rsidR="00474831" w:rsidRPr="00AF69F1" w:rsidRDefault="00474831" w:rsidP="00B33A58">
      <w:pPr>
        <w:pStyle w:val="NormalWeb"/>
        <w:spacing w:before="0" w:beforeAutospacing="0" w:after="0" w:afterAutospacing="0"/>
        <w:ind w:firstLine="720"/>
        <w:rPr>
          <w:sz w:val="28"/>
          <w:szCs w:val="28"/>
        </w:rPr>
      </w:pPr>
      <w:r w:rsidRPr="00AF69F1">
        <w:rPr>
          <w:sz w:val="28"/>
          <w:szCs w:val="28"/>
        </w:rPr>
        <w:t>1.1</w:t>
      </w:r>
      <w:r w:rsidR="00C46BA0" w:rsidRPr="00AF69F1">
        <w:rPr>
          <w:sz w:val="28"/>
          <w:szCs w:val="28"/>
        </w:rPr>
        <w:t>5</w:t>
      </w:r>
      <w:r w:rsidRPr="00AF69F1">
        <w:rPr>
          <w:sz w:val="28"/>
          <w:szCs w:val="28"/>
        </w:rPr>
        <w:t>. svītrot IX</w:t>
      </w:r>
      <w:r w:rsidRPr="00AF69F1">
        <w:rPr>
          <w:sz w:val="28"/>
          <w:szCs w:val="28"/>
          <w:vertAlign w:val="superscript"/>
        </w:rPr>
        <w:t>1</w:t>
      </w:r>
      <w:r w:rsidRPr="00AF69F1">
        <w:rPr>
          <w:sz w:val="28"/>
          <w:szCs w:val="28"/>
        </w:rPr>
        <w:t xml:space="preserve"> nodaļu;</w:t>
      </w:r>
    </w:p>
    <w:p w14:paraId="55FAE0B0" w14:textId="208F0EFC" w:rsidR="00474831" w:rsidRPr="00AF69F1" w:rsidRDefault="00474831" w:rsidP="00B33A58">
      <w:pPr>
        <w:pStyle w:val="NormalWeb"/>
        <w:spacing w:before="0" w:beforeAutospacing="0" w:after="0" w:afterAutospacing="0"/>
        <w:ind w:firstLine="720"/>
        <w:rPr>
          <w:sz w:val="28"/>
          <w:szCs w:val="28"/>
        </w:rPr>
      </w:pPr>
      <w:r w:rsidRPr="00AF69F1">
        <w:rPr>
          <w:sz w:val="28"/>
          <w:szCs w:val="28"/>
        </w:rPr>
        <w:t>1.1</w:t>
      </w:r>
      <w:r w:rsidR="00C46BA0" w:rsidRPr="00AF69F1">
        <w:rPr>
          <w:sz w:val="28"/>
          <w:szCs w:val="28"/>
        </w:rPr>
        <w:t>6</w:t>
      </w:r>
      <w:r w:rsidRPr="00AF69F1">
        <w:rPr>
          <w:sz w:val="28"/>
          <w:szCs w:val="28"/>
        </w:rPr>
        <w:t>. papildināt noteikumus ar IX</w:t>
      </w:r>
      <w:r w:rsidRPr="00AF69F1">
        <w:rPr>
          <w:sz w:val="28"/>
          <w:szCs w:val="28"/>
          <w:vertAlign w:val="superscript"/>
        </w:rPr>
        <w:t>2</w:t>
      </w:r>
      <w:r w:rsidR="001573D8" w:rsidRPr="00AF69F1">
        <w:rPr>
          <w:sz w:val="28"/>
          <w:szCs w:val="28"/>
          <w:vertAlign w:val="superscript"/>
        </w:rPr>
        <w:t xml:space="preserve"> </w:t>
      </w:r>
      <w:r w:rsidRPr="00AF69F1">
        <w:rPr>
          <w:sz w:val="28"/>
          <w:szCs w:val="28"/>
        </w:rPr>
        <w:t>nodaļu šādā redakcijā:</w:t>
      </w:r>
    </w:p>
    <w:p w14:paraId="1967C090" w14:textId="77777777" w:rsidR="00AF69F1" w:rsidRPr="00AF69F1" w:rsidRDefault="00AF69F1" w:rsidP="00AF69F1">
      <w:pPr>
        <w:pStyle w:val="NormalWeb"/>
        <w:spacing w:before="0" w:beforeAutospacing="0" w:after="0" w:afterAutospacing="0"/>
        <w:ind w:firstLine="709"/>
        <w:jc w:val="both"/>
      </w:pPr>
    </w:p>
    <w:p w14:paraId="148AA013" w14:textId="3259C0F7" w:rsidR="00796ACA" w:rsidRPr="00AF69F1" w:rsidRDefault="00244E6C" w:rsidP="00BC535B">
      <w:pPr>
        <w:pStyle w:val="NormalWeb"/>
        <w:spacing w:before="0" w:beforeAutospacing="0" w:after="0" w:afterAutospacing="0"/>
        <w:jc w:val="center"/>
        <w:rPr>
          <w:b/>
          <w:sz w:val="28"/>
          <w:szCs w:val="28"/>
        </w:rPr>
      </w:pPr>
      <w:r w:rsidRPr="00AF69F1">
        <w:rPr>
          <w:bCs/>
          <w:sz w:val="28"/>
          <w:szCs w:val="28"/>
        </w:rPr>
        <w:t>"</w:t>
      </w:r>
      <w:r w:rsidR="00474831" w:rsidRPr="00AF69F1">
        <w:rPr>
          <w:b/>
          <w:bCs/>
          <w:sz w:val="28"/>
          <w:szCs w:val="28"/>
        </w:rPr>
        <w:t>IX</w:t>
      </w:r>
      <w:r w:rsidR="00474831" w:rsidRPr="00AF69F1">
        <w:rPr>
          <w:b/>
          <w:bCs/>
          <w:sz w:val="28"/>
          <w:szCs w:val="28"/>
          <w:vertAlign w:val="superscript"/>
        </w:rPr>
        <w:t>2</w:t>
      </w:r>
      <w:r w:rsidR="00796ACA" w:rsidRPr="00AF69F1">
        <w:rPr>
          <w:b/>
          <w:bCs/>
          <w:sz w:val="28"/>
          <w:szCs w:val="28"/>
        </w:rPr>
        <w:t>. Kārtība, kādā sagatavo un aizpilda deklarācij</w:t>
      </w:r>
      <w:r w:rsidR="00CF316F" w:rsidRPr="00AF69F1">
        <w:rPr>
          <w:b/>
          <w:bCs/>
          <w:sz w:val="28"/>
          <w:szCs w:val="28"/>
        </w:rPr>
        <w:t>u</w:t>
      </w:r>
      <w:r w:rsidR="00796ACA" w:rsidRPr="00AF69F1">
        <w:rPr>
          <w:b/>
          <w:bCs/>
          <w:sz w:val="28"/>
          <w:szCs w:val="28"/>
        </w:rPr>
        <w:t xml:space="preserve"> par </w:t>
      </w:r>
      <w:r w:rsidR="0098351F" w:rsidRPr="00AF69F1">
        <w:rPr>
          <w:b/>
          <w:bCs/>
          <w:sz w:val="28"/>
          <w:szCs w:val="28"/>
        </w:rPr>
        <w:t xml:space="preserve">taksācijas periodā </w:t>
      </w:r>
      <w:r w:rsidR="00BA031C" w:rsidRPr="00AF69F1">
        <w:rPr>
          <w:b/>
          <w:bCs/>
          <w:sz w:val="28"/>
          <w:szCs w:val="28"/>
        </w:rPr>
        <w:t xml:space="preserve">veiktajiem </w:t>
      </w:r>
      <w:r w:rsidR="00D867D3" w:rsidRPr="00AF69F1">
        <w:rPr>
          <w:b/>
          <w:bCs/>
          <w:sz w:val="28"/>
          <w:szCs w:val="28"/>
        </w:rPr>
        <w:t xml:space="preserve">darījumiem, </w:t>
      </w:r>
      <w:r w:rsidR="00CF316F" w:rsidRPr="00AF69F1">
        <w:rPr>
          <w:b/>
          <w:sz w:val="28"/>
          <w:szCs w:val="28"/>
        </w:rPr>
        <w:t xml:space="preserve">uz kuriem attiecas </w:t>
      </w:r>
      <w:proofErr w:type="spellStart"/>
      <w:r w:rsidR="00CF316F" w:rsidRPr="00AF69F1">
        <w:rPr>
          <w:b/>
          <w:sz w:val="28"/>
          <w:szCs w:val="28"/>
        </w:rPr>
        <w:t>ārpussavienības</w:t>
      </w:r>
      <w:proofErr w:type="spellEnd"/>
      <w:r w:rsidR="00CF316F" w:rsidRPr="00AF69F1">
        <w:rPr>
          <w:b/>
          <w:sz w:val="28"/>
          <w:szCs w:val="28"/>
        </w:rPr>
        <w:t xml:space="preserve"> režīms, savienības režīms </w:t>
      </w:r>
      <w:r w:rsidR="004848D4" w:rsidRPr="00AF69F1">
        <w:rPr>
          <w:b/>
          <w:sz w:val="28"/>
          <w:szCs w:val="28"/>
        </w:rPr>
        <w:t>vai</w:t>
      </w:r>
      <w:r w:rsidR="00CF316F" w:rsidRPr="00AF69F1">
        <w:rPr>
          <w:b/>
          <w:sz w:val="28"/>
          <w:szCs w:val="28"/>
        </w:rPr>
        <w:t xml:space="preserve"> importa režīms, </w:t>
      </w:r>
      <w:r w:rsidR="004848D4" w:rsidRPr="00AF69F1">
        <w:rPr>
          <w:b/>
          <w:sz w:val="28"/>
          <w:szCs w:val="28"/>
        </w:rPr>
        <w:t xml:space="preserve">un </w:t>
      </w:r>
      <w:r w:rsidR="00CF316F" w:rsidRPr="00AF69F1">
        <w:rPr>
          <w:b/>
          <w:sz w:val="28"/>
          <w:szCs w:val="28"/>
        </w:rPr>
        <w:t xml:space="preserve">veic </w:t>
      </w:r>
      <w:r w:rsidR="00BA031C" w:rsidRPr="00AF69F1">
        <w:rPr>
          <w:b/>
          <w:sz w:val="28"/>
          <w:szCs w:val="28"/>
        </w:rPr>
        <w:t xml:space="preserve">tajā </w:t>
      </w:r>
      <w:r w:rsidR="00CF316F" w:rsidRPr="00AF69F1">
        <w:rPr>
          <w:b/>
          <w:sz w:val="28"/>
          <w:szCs w:val="28"/>
        </w:rPr>
        <w:t>labojumus</w:t>
      </w:r>
      <w:r w:rsidR="00281B2F" w:rsidRPr="00AF69F1">
        <w:rPr>
          <w:b/>
          <w:bCs/>
          <w:sz w:val="28"/>
          <w:szCs w:val="28"/>
        </w:rPr>
        <w:t xml:space="preserve">, kā arī nosaka </w:t>
      </w:r>
      <w:r w:rsidR="00796ACA" w:rsidRPr="00AF69F1">
        <w:rPr>
          <w:b/>
          <w:bCs/>
          <w:sz w:val="28"/>
          <w:szCs w:val="28"/>
        </w:rPr>
        <w:t>deklarācijā norādām</w:t>
      </w:r>
      <w:r w:rsidR="00281B2F" w:rsidRPr="00AF69F1">
        <w:rPr>
          <w:b/>
          <w:bCs/>
          <w:sz w:val="28"/>
          <w:szCs w:val="28"/>
        </w:rPr>
        <w:t>o</w:t>
      </w:r>
      <w:r w:rsidR="00796ACA" w:rsidRPr="00AF69F1">
        <w:rPr>
          <w:b/>
          <w:bCs/>
          <w:sz w:val="28"/>
          <w:szCs w:val="28"/>
        </w:rPr>
        <w:t xml:space="preserve"> informācij</w:t>
      </w:r>
      <w:r w:rsidR="00281B2F" w:rsidRPr="00AF69F1">
        <w:rPr>
          <w:b/>
          <w:bCs/>
          <w:sz w:val="28"/>
          <w:szCs w:val="28"/>
        </w:rPr>
        <w:t>u</w:t>
      </w:r>
    </w:p>
    <w:p w14:paraId="4E9085BF" w14:textId="77777777" w:rsidR="00AF69F1" w:rsidRPr="00AF69F1" w:rsidRDefault="00AF69F1" w:rsidP="00AF69F1">
      <w:pPr>
        <w:pStyle w:val="NormalWeb"/>
        <w:spacing w:before="0" w:beforeAutospacing="0" w:after="0" w:afterAutospacing="0"/>
        <w:ind w:firstLine="709"/>
        <w:jc w:val="both"/>
      </w:pPr>
    </w:p>
    <w:p w14:paraId="252BAE1A" w14:textId="6ED5753E" w:rsidR="00796ACA" w:rsidRPr="00AF69F1" w:rsidRDefault="00796ACA" w:rsidP="00B33A58">
      <w:pPr>
        <w:pStyle w:val="NormalWeb"/>
        <w:spacing w:before="0" w:beforeAutospacing="0" w:after="0" w:afterAutospacing="0"/>
        <w:ind w:firstLine="709"/>
        <w:jc w:val="both"/>
        <w:rPr>
          <w:sz w:val="28"/>
          <w:szCs w:val="28"/>
        </w:rPr>
      </w:pPr>
      <w:r w:rsidRPr="00AF69F1">
        <w:rPr>
          <w:sz w:val="28"/>
          <w:szCs w:val="28"/>
        </w:rPr>
        <w:t>65.</w:t>
      </w:r>
      <w:r w:rsidRPr="00AF69F1">
        <w:rPr>
          <w:sz w:val="28"/>
          <w:szCs w:val="28"/>
          <w:vertAlign w:val="superscript"/>
        </w:rPr>
        <w:t>1</w:t>
      </w:r>
      <w:r w:rsidR="00474831" w:rsidRPr="00AF69F1">
        <w:rPr>
          <w:sz w:val="28"/>
          <w:szCs w:val="28"/>
          <w:vertAlign w:val="superscript"/>
        </w:rPr>
        <w:t>2</w:t>
      </w:r>
      <w:r w:rsidRPr="00AF69F1">
        <w:rPr>
          <w:sz w:val="28"/>
          <w:szCs w:val="28"/>
        </w:rPr>
        <w:t xml:space="preserve"> Deklarācija par</w:t>
      </w:r>
      <w:r w:rsidR="00CF316F" w:rsidRPr="00AF69F1">
        <w:rPr>
          <w:sz w:val="28"/>
          <w:szCs w:val="28"/>
        </w:rPr>
        <w:t xml:space="preserve"> </w:t>
      </w:r>
      <w:r w:rsidR="00BA031C" w:rsidRPr="00AF69F1">
        <w:rPr>
          <w:sz w:val="28"/>
          <w:szCs w:val="28"/>
        </w:rPr>
        <w:t xml:space="preserve">taksācijas periodā </w:t>
      </w:r>
      <w:r w:rsidR="007B65D7" w:rsidRPr="00AF69F1">
        <w:rPr>
          <w:sz w:val="28"/>
          <w:szCs w:val="28"/>
        </w:rPr>
        <w:t xml:space="preserve">veiktajiem </w:t>
      </w:r>
      <w:r w:rsidR="00CF316F" w:rsidRPr="00AF69F1">
        <w:rPr>
          <w:sz w:val="28"/>
          <w:szCs w:val="28"/>
        </w:rPr>
        <w:t xml:space="preserve">darījumiem, uz kuriem attiecas </w:t>
      </w:r>
      <w:proofErr w:type="spellStart"/>
      <w:r w:rsidR="00CF316F" w:rsidRPr="00AF69F1">
        <w:rPr>
          <w:sz w:val="28"/>
          <w:szCs w:val="28"/>
        </w:rPr>
        <w:t>ārpussavienības</w:t>
      </w:r>
      <w:proofErr w:type="spellEnd"/>
      <w:r w:rsidR="00CF316F" w:rsidRPr="00AF69F1">
        <w:rPr>
          <w:sz w:val="28"/>
          <w:szCs w:val="28"/>
        </w:rPr>
        <w:t xml:space="preserve">, savienības </w:t>
      </w:r>
      <w:r w:rsidR="004848D4" w:rsidRPr="00AF69F1">
        <w:rPr>
          <w:sz w:val="28"/>
          <w:szCs w:val="28"/>
        </w:rPr>
        <w:t>vai</w:t>
      </w:r>
      <w:r w:rsidR="00CF316F" w:rsidRPr="00AF69F1">
        <w:rPr>
          <w:sz w:val="28"/>
          <w:szCs w:val="28"/>
        </w:rPr>
        <w:t xml:space="preserve"> importa režīms</w:t>
      </w:r>
      <w:r w:rsidR="00751609" w:rsidRPr="00AF69F1">
        <w:rPr>
          <w:bCs/>
          <w:sz w:val="28"/>
          <w:szCs w:val="28"/>
        </w:rPr>
        <w:t>,</w:t>
      </w:r>
      <w:r w:rsidR="00C96C22" w:rsidRPr="00AF69F1">
        <w:rPr>
          <w:bCs/>
          <w:sz w:val="28"/>
          <w:szCs w:val="28"/>
        </w:rPr>
        <w:t xml:space="preserve"> </w:t>
      </w:r>
      <w:r w:rsidRPr="00AF69F1">
        <w:rPr>
          <w:sz w:val="28"/>
          <w:szCs w:val="28"/>
        </w:rPr>
        <w:t>ir ziņojums, kurā iekļauta informācija, kas nepieciešama, lai noteiktu katrā dalībvalstī maksājamā nodokļa summu.</w:t>
      </w:r>
    </w:p>
    <w:p w14:paraId="080BFA5D" w14:textId="77777777" w:rsidR="00AF69F1" w:rsidRPr="00AF69F1" w:rsidRDefault="00AF69F1" w:rsidP="00AF69F1">
      <w:pPr>
        <w:pStyle w:val="NormalWeb"/>
        <w:spacing w:before="0" w:beforeAutospacing="0" w:after="0" w:afterAutospacing="0"/>
        <w:ind w:firstLine="709"/>
        <w:jc w:val="both"/>
      </w:pPr>
      <w:bookmarkStart w:id="2" w:name="_Hlk51587272"/>
    </w:p>
    <w:p w14:paraId="17C2F3F0" w14:textId="60F3A136" w:rsidR="00796ACA" w:rsidRPr="00AF69F1" w:rsidRDefault="00796ACA" w:rsidP="00B33A58">
      <w:pPr>
        <w:ind w:firstLine="709"/>
        <w:jc w:val="both"/>
        <w:rPr>
          <w:rFonts w:ascii="Times New Roman" w:hAnsi="Times New Roman"/>
          <w:sz w:val="28"/>
          <w:szCs w:val="28"/>
        </w:rPr>
      </w:pPr>
      <w:r w:rsidRPr="00AF69F1">
        <w:rPr>
          <w:rFonts w:ascii="Times New Roman" w:hAnsi="Times New Roman"/>
          <w:sz w:val="28"/>
          <w:szCs w:val="28"/>
        </w:rPr>
        <w:t>65.</w:t>
      </w:r>
      <w:r w:rsidR="00474831" w:rsidRPr="00AF69F1">
        <w:rPr>
          <w:rFonts w:ascii="Times New Roman" w:hAnsi="Times New Roman"/>
          <w:sz w:val="28"/>
          <w:szCs w:val="28"/>
          <w:vertAlign w:val="superscript"/>
        </w:rPr>
        <w:t>13</w:t>
      </w:r>
      <w:r w:rsidRPr="00AF69F1">
        <w:rPr>
          <w:rFonts w:ascii="Times New Roman" w:hAnsi="Times New Roman"/>
          <w:sz w:val="28"/>
          <w:szCs w:val="28"/>
        </w:rPr>
        <w:t xml:space="preserve"> Deklarāciju par</w:t>
      </w:r>
      <w:r w:rsidR="009D3EB0" w:rsidRPr="00AF69F1">
        <w:rPr>
          <w:rFonts w:ascii="Times New Roman" w:hAnsi="Times New Roman"/>
          <w:sz w:val="28"/>
          <w:szCs w:val="28"/>
        </w:rPr>
        <w:t xml:space="preserve"> </w:t>
      </w:r>
      <w:r w:rsidR="00BA031C" w:rsidRPr="00AF69F1">
        <w:rPr>
          <w:rFonts w:ascii="Times New Roman" w:hAnsi="Times New Roman"/>
          <w:sz w:val="28"/>
          <w:szCs w:val="28"/>
        </w:rPr>
        <w:t xml:space="preserve">taksācijas periodā </w:t>
      </w:r>
      <w:r w:rsidR="00525FCB" w:rsidRPr="00AF69F1">
        <w:rPr>
          <w:rFonts w:ascii="Times New Roman" w:hAnsi="Times New Roman"/>
          <w:sz w:val="28"/>
          <w:szCs w:val="28"/>
        </w:rPr>
        <w:t>veiktajiem</w:t>
      </w:r>
      <w:r w:rsidR="00097593" w:rsidRPr="00AF69F1">
        <w:rPr>
          <w:rFonts w:ascii="Times New Roman" w:hAnsi="Times New Roman"/>
          <w:sz w:val="28"/>
          <w:szCs w:val="28"/>
        </w:rPr>
        <w:t xml:space="preserve"> </w:t>
      </w:r>
      <w:r w:rsidR="001C4B24" w:rsidRPr="00AF69F1">
        <w:rPr>
          <w:rFonts w:ascii="Times New Roman" w:hAnsi="Times New Roman"/>
          <w:sz w:val="28"/>
          <w:szCs w:val="28"/>
        </w:rPr>
        <w:t xml:space="preserve">darījumiem, uz kuriem attiecas </w:t>
      </w:r>
      <w:proofErr w:type="spellStart"/>
      <w:r w:rsidR="001C4B24" w:rsidRPr="00AF69F1">
        <w:rPr>
          <w:rFonts w:ascii="Times New Roman" w:hAnsi="Times New Roman"/>
          <w:sz w:val="28"/>
          <w:szCs w:val="28"/>
        </w:rPr>
        <w:t>ārpussavienības</w:t>
      </w:r>
      <w:proofErr w:type="spellEnd"/>
      <w:r w:rsidR="001C4B24" w:rsidRPr="00AF69F1">
        <w:rPr>
          <w:rFonts w:ascii="Times New Roman" w:hAnsi="Times New Roman"/>
          <w:sz w:val="28"/>
          <w:szCs w:val="28"/>
        </w:rPr>
        <w:t xml:space="preserve">, savienības </w:t>
      </w:r>
      <w:r w:rsidR="004848D4" w:rsidRPr="00AF69F1">
        <w:rPr>
          <w:rFonts w:ascii="Times New Roman" w:hAnsi="Times New Roman"/>
          <w:sz w:val="28"/>
          <w:szCs w:val="28"/>
        </w:rPr>
        <w:t>vai</w:t>
      </w:r>
      <w:r w:rsidR="001C4B24" w:rsidRPr="00AF69F1">
        <w:rPr>
          <w:rFonts w:ascii="Times New Roman" w:hAnsi="Times New Roman"/>
          <w:sz w:val="28"/>
          <w:szCs w:val="28"/>
        </w:rPr>
        <w:t xml:space="preserve"> importa režīms</w:t>
      </w:r>
      <w:r w:rsidR="00751609" w:rsidRPr="00AF69F1">
        <w:rPr>
          <w:rFonts w:ascii="Times New Roman" w:hAnsi="Times New Roman"/>
          <w:sz w:val="28"/>
          <w:szCs w:val="28"/>
        </w:rPr>
        <w:t>,</w:t>
      </w:r>
      <w:r w:rsidR="00385212" w:rsidRPr="00AF69F1">
        <w:rPr>
          <w:rFonts w:ascii="Times New Roman" w:hAnsi="Times New Roman"/>
          <w:sz w:val="28"/>
          <w:szCs w:val="28"/>
        </w:rPr>
        <w:t xml:space="preserve"> </w:t>
      </w:r>
      <w:r w:rsidRPr="00AF69F1">
        <w:rPr>
          <w:rFonts w:ascii="Times New Roman" w:hAnsi="Times New Roman"/>
          <w:sz w:val="28"/>
          <w:szCs w:val="28"/>
        </w:rPr>
        <w:t>aizpilda saskaņā ar Komisijas 20</w:t>
      </w:r>
      <w:r w:rsidR="008D4D43" w:rsidRPr="00AF69F1">
        <w:rPr>
          <w:rFonts w:ascii="Times New Roman" w:hAnsi="Times New Roman"/>
          <w:sz w:val="28"/>
          <w:szCs w:val="28"/>
        </w:rPr>
        <w:t>20</w:t>
      </w:r>
      <w:r w:rsidR="00172D08" w:rsidRPr="00AF69F1">
        <w:rPr>
          <w:rFonts w:ascii="Times New Roman" w:hAnsi="Times New Roman"/>
          <w:sz w:val="28"/>
          <w:szCs w:val="28"/>
        </w:rPr>
        <w:t>. g</w:t>
      </w:r>
      <w:r w:rsidRPr="00AF69F1">
        <w:rPr>
          <w:rFonts w:ascii="Times New Roman" w:hAnsi="Times New Roman"/>
          <w:sz w:val="28"/>
          <w:szCs w:val="28"/>
        </w:rPr>
        <w:t>ada 1</w:t>
      </w:r>
      <w:r w:rsidR="008D4D43" w:rsidRPr="00AF69F1">
        <w:rPr>
          <w:rFonts w:ascii="Times New Roman" w:hAnsi="Times New Roman"/>
          <w:sz w:val="28"/>
          <w:szCs w:val="28"/>
        </w:rPr>
        <w:t>2</w:t>
      </w:r>
      <w:r w:rsidRPr="00AF69F1">
        <w:rPr>
          <w:rFonts w:ascii="Times New Roman" w:hAnsi="Times New Roman"/>
          <w:sz w:val="28"/>
          <w:szCs w:val="28"/>
        </w:rPr>
        <w:t>.</w:t>
      </w:r>
      <w:r w:rsidR="00172D08" w:rsidRPr="00AF69F1">
        <w:rPr>
          <w:rFonts w:ascii="Times New Roman" w:hAnsi="Times New Roman"/>
          <w:sz w:val="28"/>
          <w:szCs w:val="28"/>
        </w:rPr>
        <w:t xml:space="preserve"> </w:t>
      </w:r>
      <w:r w:rsidR="008D4D43" w:rsidRPr="00AF69F1">
        <w:rPr>
          <w:rFonts w:ascii="Times New Roman" w:hAnsi="Times New Roman"/>
          <w:sz w:val="28"/>
          <w:szCs w:val="28"/>
        </w:rPr>
        <w:t>februāra</w:t>
      </w:r>
      <w:r w:rsidRPr="00AF69F1">
        <w:rPr>
          <w:rFonts w:ascii="Times New Roman" w:hAnsi="Times New Roman"/>
          <w:sz w:val="28"/>
          <w:szCs w:val="28"/>
        </w:rPr>
        <w:t xml:space="preserve"> Īstenošanas regulas (ES) </w:t>
      </w:r>
      <w:r w:rsidR="008D4D43" w:rsidRPr="00AF69F1">
        <w:rPr>
          <w:rFonts w:ascii="Times New Roman" w:hAnsi="Times New Roman"/>
          <w:sz w:val="28"/>
          <w:szCs w:val="28"/>
        </w:rPr>
        <w:t>2020/194</w:t>
      </w:r>
      <w:r w:rsidRPr="00AF69F1">
        <w:rPr>
          <w:rFonts w:ascii="Times New Roman" w:hAnsi="Times New Roman"/>
          <w:sz w:val="28"/>
          <w:szCs w:val="28"/>
        </w:rPr>
        <w:t xml:space="preserve">, ar ko </w:t>
      </w:r>
      <w:r w:rsidR="008D4D43" w:rsidRPr="00AF69F1">
        <w:rPr>
          <w:rFonts w:ascii="Times New Roman" w:hAnsi="Times New Roman"/>
          <w:sz w:val="28"/>
          <w:szCs w:val="28"/>
        </w:rPr>
        <w:t>paredz</w:t>
      </w:r>
      <w:r w:rsidRPr="00AF69F1">
        <w:rPr>
          <w:rFonts w:ascii="Times New Roman" w:hAnsi="Times New Roman"/>
          <w:sz w:val="28"/>
          <w:szCs w:val="28"/>
        </w:rPr>
        <w:t xml:space="preserve"> sīki izstrādātus noteikumus Padomes Regula</w:t>
      </w:r>
      <w:r w:rsidR="008D4D43" w:rsidRPr="00AF69F1">
        <w:rPr>
          <w:rFonts w:ascii="Times New Roman" w:hAnsi="Times New Roman"/>
          <w:sz w:val="28"/>
          <w:szCs w:val="28"/>
        </w:rPr>
        <w:t>s</w:t>
      </w:r>
      <w:r w:rsidRPr="00AF69F1">
        <w:rPr>
          <w:rFonts w:ascii="Times New Roman" w:hAnsi="Times New Roman"/>
          <w:sz w:val="28"/>
          <w:szCs w:val="28"/>
        </w:rPr>
        <w:t xml:space="preserve"> (ES) Nr.</w:t>
      </w:r>
      <w:r w:rsidR="00C40851" w:rsidRPr="00AF69F1">
        <w:rPr>
          <w:rFonts w:ascii="Times New Roman" w:hAnsi="Times New Roman"/>
          <w:sz w:val="28"/>
          <w:szCs w:val="28"/>
        </w:rPr>
        <w:t> </w:t>
      </w:r>
      <w:hyperlink r:id="rId8" w:tgtFrame="_blank" w:history="1">
        <w:r w:rsidRPr="00AF69F1">
          <w:rPr>
            <w:rStyle w:val="Hyperlink"/>
            <w:rFonts w:ascii="Times New Roman" w:hAnsi="Times New Roman"/>
            <w:color w:val="auto"/>
            <w:sz w:val="28"/>
            <w:szCs w:val="28"/>
            <w:u w:val="none"/>
          </w:rPr>
          <w:t>904/2010</w:t>
        </w:r>
      </w:hyperlink>
      <w:r w:rsidRPr="00AF69F1">
        <w:rPr>
          <w:rFonts w:ascii="Times New Roman" w:hAnsi="Times New Roman"/>
          <w:sz w:val="28"/>
          <w:szCs w:val="28"/>
        </w:rPr>
        <w:t xml:space="preserve"> </w:t>
      </w:r>
      <w:r w:rsidR="008D4D43" w:rsidRPr="00AF69F1">
        <w:rPr>
          <w:rFonts w:ascii="Times New Roman" w:hAnsi="Times New Roman"/>
          <w:sz w:val="28"/>
          <w:szCs w:val="28"/>
        </w:rPr>
        <w:t xml:space="preserve">piemērošanai </w:t>
      </w:r>
      <w:r w:rsidRPr="00AF69F1">
        <w:rPr>
          <w:rFonts w:ascii="Times New Roman" w:hAnsi="Times New Roman"/>
          <w:sz w:val="28"/>
          <w:szCs w:val="28"/>
        </w:rPr>
        <w:t xml:space="preserve">attiecībā uz īpašajiem režīmiem nodokļa maksātājiem, kas </w:t>
      </w:r>
      <w:r w:rsidR="008D4D43" w:rsidRPr="00AF69F1">
        <w:rPr>
          <w:rFonts w:ascii="Times New Roman" w:hAnsi="Times New Roman"/>
          <w:sz w:val="28"/>
          <w:szCs w:val="28"/>
        </w:rPr>
        <w:t>sniedz pakalpojumus personām, kuras nav nodokļa maksātājas, un kas veic preču tālpārdošanu un konkrētas preču piegādes iekšzemē</w:t>
      </w:r>
      <w:r w:rsidR="00C9693E" w:rsidRPr="00AF69F1">
        <w:rPr>
          <w:rFonts w:ascii="Times New Roman" w:hAnsi="Times New Roman"/>
          <w:sz w:val="28"/>
          <w:szCs w:val="28"/>
        </w:rPr>
        <w:t xml:space="preserve"> </w:t>
      </w:r>
      <w:r w:rsidRPr="00AF69F1">
        <w:rPr>
          <w:rFonts w:ascii="Times New Roman" w:hAnsi="Times New Roman"/>
          <w:sz w:val="28"/>
          <w:szCs w:val="28"/>
        </w:rPr>
        <w:t xml:space="preserve">(turpmāk </w:t>
      </w:r>
      <w:r w:rsidR="0077613B" w:rsidRPr="00AF69F1">
        <w:rPr>
          <w:rFonts w:ascii="Times New Roman" w:hAnsi="Times New Roman"/>
          <w:sz w:val="28"/>
          <w:szCs w:val="28"/>
        </w:rPr>
        <w:t>–</w:t>
      </w:r>
      <w:r w:rsidRPr="00AF69F1">
        <w:rPr>
          <w:rFonts w:ascii="Times New Roman" w:hAnsi="Times New Roman"/>
          <w:sz w:val="28"/>
          <w:szCs w:val="28"/>
        </w:rPr>
        <w:t xml:space="preserve"> Komisijas</w:t>
      </w:r>
      <w:r w:rsidR="001A1E7C" w:rsidRPr="00AF69F1">
        <w:rPr>
          <w:rFonts w:ascii="Times New Roman" w:hAnsi="Times New Roman"/>
          <w:sz w:val="28"/>
          <w:szCs w:val="28"/>
        </w:rPr>
        <w:t xml:space="preserve"> Īstenošanas</w:t>
      </w:r>
      <w:r w:rsidRPr="00AF69F1">
        <w:rPr>
          <w:rFonts w:ascii="Times New Roman" w:hAnsi="Times New Roman"/>
          <w:sz w:val="28"/>
          <w:szCs w:val="28"/>
        </w:rPr>
        <w:t xml:space="preserve"> regula Nr.</w:t>
      </w:r>
      <w:r w:rsidR="00C40851" w:rsidRPr="00AF69F1">
        <w:rPr>
          <w:rFonts w:ascii="Times New Roman" w:hAnsi="Times New Roman"/>
          <w:sz w:val="28"/>
          <w:szCs w:val="28"/>
        </w:rPr>
        <w:t xml:space="preserve"> </w:t>
      </w:r>
      <w:r w:rsidR="008D4D43" w:rsidRPr="00AF69F1">
        <w:rPr>
          <w:rFonts w:ascii="Times New Roman" w:hAnsi="Times New Roman"/>
          <w:sz w:val="28"/>
          <w:szCs w:val="28"/>
        </w:rPr>
        <w:t>2020/194</w:t>
      </w:r>
      <w:r w:rsidRPr="00AF69F1">
        <w:rPr>
          <w:rFonts w:ascii="Times New Roman" w:hAnsi="Times New Roman"/>
          <w:sz w:val="28"/>
          <w:szCs w:val="28"/>
        </w:rPr>
        <w:t>), 4. panta un III pielikuma nosacījumiem.</w:t>
      </w:r>
    </w:p>
    <w:bookmarkEnd w:id="2"/>
    <w:p w14:paraId="74089368" w14:textId="77777777" w:rsidR="00AF69F1" w:rsidRPr="00AF69F1" w:rsidRDefault="00AF69F1" w:rsidP="00AF69F1">
      <w:pPr>
        <w:pStyle w:val="NormalWeb"/>
        <w:spacing w:before="0" w:beforeAutospacing="0" w:after="0" w:afterAutospacing="0"/>
        <w:ind w:firstLine="709"/>
        <w:jc w:val="both"/>
      </w:pPr>
    </w:p>
    <w:p w14:paraId="2D150585" w14:textId="1550D8B7" w:rsidR="00796ACA" w:rsidRPr="00AF69F1" w:rsidRDefault="00796ACA" w:rsidP="00B33A58">
      <w:pPr>
        <w:pStyle w:val="NormalWeb"/>
        <w:spacing w:before="0" w:beforeAutospacing="0" w:after="0" w:afterAutospacing="0"/>
        <w:ind w:firstLine="709"/>
        <w:jc w:val="both"/>
        <w:rPr>
          <w:sz w:val="28"/>
          <w:szCs w:val="28"/>
        </w:rPr>
      </w:pPr>
      <w:r w:rsidRPr="00AF69F1">
        <w:rPr>
          <w:sz w:val="28"/>
          <w:szCs w:val="28"/>
        </w:rPr>
        <w:t>65.</w:t>
      </w:r>
      <w:r w:rsidR="00E14E88" w:rsidRPr="00AF69F1">
        <w:rPr>
          <w:sz w:val="28"/>
          <w:szCs w:val="28"/>
          <w:vertAlign w:val="superscript"/>
        </w:rPr>
        <w:t>14</w:t>
      </w:r>
      <w:r w:rsidRPr="00AF69F1">
        <w:rPr>
          <w:sz w:val="28"/>
          <w:szCs w:val="28"/>
        </w:rPr>
        <w:t xml:space="preserve"> Piemērojot likuma 140.</w:t>
      </w:r>
      <w:r w:rsidR="007F17AB" w:rsidRPr="00AF69F1">
        <w:rPr>
          <w:sz w:val="28"/>
          <w:szCs w:val="28"/>
          <w:vertAlign w:val="superscript"/>
        </w:rPr>
        <w:t>2</w:t>
      </w:r>
      <w:r w:rsidRPr="00AF69F1">
        <w:rPr>
          <w:sz w:val="28"/>
          <w:szCs w:val="28"/>
        </w:rPr>
        <w:t xml:space="preserve"> panta </w:t>
      </w:r>
      <w:r w:rsidR="007F17AB" w:rsidRPr="00AF69F1">
        <w:rPr>
          <w:sz w:val="28"/>
          <w:szCs w:val="28"/>
        </w:rPr>
        <w:t>astoto</w:t>
      </w:r>
      <w:r w:rsidRPr="00AF69F1">
        <w:rPr>
          <w:sz w:val="28"/>
          <w:szCs w:val="28"/>
        </w:rPr>
        <w:t xml:space="preserve"> daļu, </w:t>
      </w:r>
      <w:r w:rsidR="007F17AB" w:rsidRPr="00AF69F1">
        <w:rPr>
          <w:sz w:val="28"/>
          <w:szCs w:val="28"/>
        </w:rPr>
        <w:t>140.</w:t>
      </w:r>
      <w:r w:rsidR="007F17AB" w:rsidRPr="00AF69F1">
        <w:rPr>
          <w:sz w:val="28"/>
          <w:szCs w:val="28"/>
          <w:vertAlign w:val="superscript"/>
        </w:rPr>
        <w:t>3</w:t>
      </w:r>
      <w:r w:rsidR="007F17AB" w:rsidRPr="00AF69F1">
        <w:rPr>
          <w:sz w:val="28"/>
          <w:szCs w:val="28"/>
        </w:rPr>
        <w:t xml:space="preserve"> panta astoto daļu un 140.</w:t>
      </w:r>
      <w:r w:rsidR="007F17AB" w:rsidRPr="00AF69F1">
        <w:rPr>
          <w:sz w:val="28"/>
          <w:szCs w:val="28"/>
          <w:vertAlign w:val="superscript"/>
        </w:rPr>
        <w:t>4</w:t>
      </w:r>
      <w:r w:rsidR="00E14E88" w:rsidRPr="00AF69F1">
        <w:rPr>
          <w:sz w:val="28"/>
          <w:szCs w:val="28"/>
          <w:vertAlign w:val="superscript"/>
        </w:rPr>
        <w:t xml:space="preserve"> </w:t>
      </w:r>
      <w:r w:rsidR="007F17AB" w:rsidRPr="00AF69F1">
        <w:rPr>
          <w:sz w:val="28"/>
          <w:szCs w:val="28"/>
        </w:rPr>
        <w:t>panta trīspadsmito daļu</w:t>
      </w:r>
      <w:r w:rsidR="005F4A0C" w:rsidRPr="00AF69F1">
        <w:rPr>
          <w:sz w:val="28"/>
          <w:szCs w:val="28"/>
        </w:rPr>
        <w:t>,</w:t>
      </w:r>
      <w:r w:rsidR="007F17AB" w:rsidRPr="00AF69F1">
        <w:rPr>
          <w:sz w:val="28"/>
          <w:szCs w:val="28"/>
        </w:rPr>
        <w:t xml:space="preserve"> </w:t>
      </w:r>
      <w:r w:rsidRPr="00AF69F1">
        <w:rPr>
          <w:sz w:val="28"/>
          <w:szCs w:val="28"/>
        </w:rPr>
        <w:t xml:space="preserve">attiecīgais nodokļa maksātājs iesniedz deklarāciju par </w:t>
      </w:r>
      <w:r w:rsidR="00525FCB" w:rsidRPr="00AF69F1">
        <w:rPr>
          <w:sz w:val="28"/>
          <w:szCs w:val="28"/>
        </w:rPr>
        <w:t>taksācijas periodā veiktajiem darījumiem</w:t>
      </w:r>
      <w:r w:rsidR="00FB4A12" w:rsidRPr="00AF69F1">
        <w:rPr>
          <w:sz w:val="28"/>
          <w:szCs w:val="28"/>
        </w:rPr>
        <w:t>,</w:t>
      </w:r>
      <w:r w:rsidR="00525FCB" w:rsidRPr="00AF69F1">
        <w:rPr>
          <w:sz w:val="28"/>
          <w:szCs w:val="28"/>
        </w:rPr>
        <w:t xml:space="preserve"> </w:t>
      </w:r>
      <w:r w:rsidR="007F17AB" w:rsidRPr="00AF69F1">
        <w:rPr>
          <w:sz w:val="28"/>
          <w:szCs w:val="28"/>
        </w:rPr>
        <w:t xml:space="preserve">uz kuriem attiecas </w:t>
      </w:r>
      <w:proofErr w:type="spellStart"/>
      <w:r w:rsidR="007F17AB" w:rsidRPr="00AF69F1">
        <w:rPr>
          <w:sz w:val="28"/>
          <w:szCs w:val="28"/>
        </w:rPr>
        <w:t>ārpussavienības</w:t>
      </w:r>
      <w:proofErr w:type="spellEnd"/>
      <w:r w:rsidR="007F17AB" w:rsidRPr="00AF69F1">
        <w:rPr>
          <w:sz w:val="28"/>
          <w:szCs w:val="28"/>
        </w:rPr>
        <w:t>, savienības</w:t>
      </w:r>
      <w:r w:rsidR="00CF269B" w:rsidRPr="00AF69F1">
        <w:rPr>
          <w:sz w:val="28"/>
          <w:szCs w:val="28"/>
        </w:rPr>
        <w:t xml:space="preserve"> </w:t>
      </w:r>
      <w:r w:rsidR="00BA2763" w:rsidRPr="00AF69F1">
        <w:rPr>
          <w:sz w:val="28"/>
          <w:szCs w:val="28"/>
        </w:rPr>
        <w:t>vai</w:t>
      </w:r>
      <w:r w:rsidR="007F17AB" w:rsidRPr="00AF69F1">
        <w:rPr>
          <w:sz w:val="28"/>
          <w:szCs w:val="28"/>
        </w:rPr>
        <w:t xml:space="preserve"> importa režīms</w:t>
      </w:r>
      <w:r w:rsidRPr="00AF69F1">
        <w:rPr>
          <w:sz w:val="28"/>
          <w:szCs w:val="28"/>
        </w:rPr>
        <w:t xml:space="preserve">, izmantojot Komisijas </w:t>
      </w:r>
      <w:r w:rsidR="001A1E7C" w:rsidRPr="00AF69F1">
        <w:rPr>
          <w:sz w:val="28"/>
          <w:szCs w:val="28"/>
        </w:rPr>
        <w:t xml:space="preserve">Īstenošanas </w:t>
      </w:r>
      <w:r w:rsidRPr="00AF69F1">
        <w:rPr>
          <w:sz w:val="28"/>
          <w:szCs w:val="28"/>
        </w:rPr>
        <w:t>regulas Nr.</w:t>
      </w:r>
      <w:r w:rsidR="006C5CB9" w:rsidRPr="00AF69F1">
        <w:rPr>
          <w:sz w:val="28"/>
          <w:szCs w:val="28"/>
        </w:rPr>
        <w:t> </w:t>
      </w:r>
      <w:r w:rsidR="007F17AB" w:rsidRPr="00AF69F1">
        <w:rPr>
          <w:sz w:val="28"/>
          <w:szCs w:val="28"/>
        </w:rPr>
        <w:t xml:space="preserve">2020/194 </w:t>
      </w:r>
      <w:r w:rsidRPr="00AF69F1">
        <w:rPr>
          <w:sz w:val="28"/>
          <w:szCs w:val="28"/>
        </w:rPr>
        <w:t>III pielikumā norādīto informāciju:</w:t>
      </w:r>
    </w:p>
    <w:p w14:paraId="1A819629" w14:textId="6C4CB766" w:rsidR="00796ACA" w:rsidRPr="00AF69F1" w:rsidRDefault="00796ACA" w:rsidP="00B33A58">
      <w:pPr>
        <w:pStyle w:val="NormalWeb"/>
        <w:spacing w:before="0" w:beforeAutospacing="0" w:after="0" w:afterAutospacing="0"/>
        <w:ind w:firstLine="709"/>
        <w:jc w:val="both"/>
        <w:rPr>
          <w:sz w:val="28"/>
          <w:szCs w:val="28"/>
        </w:rPr>
      </w:pPr>
      <w:r w:rsidRPr="00AF69F1">
        <w:rPr>
          <w:sz w:val="28"/>
          <w:szCs w:val="28"/>
        </w:rPr>
        <w:t>65.</w:t>
      </w:r>
      <w:r w:rsidR="001573D8" w:rsidRPr="00AF69F1">
        <w:rPr>
          <w:sz w:val="28"/>
          <w:szCs w:val="28"/>
          <w:vertAlign w:val="superscript"/>
        </w:rPr>
        <w:t>14</w:t>
      </w:r>
      <w:r w:rsidR="00F314D2" w:rsidRPr="00AF69F1">
        <w:rPr>
          <w:sz w:val="28"/>
          <w:szCs w:val="28"/>
        </w:rPr>
        <w:t> </w:t>
      </w:r>
      <w:r w:rsidRPr="00AF69F1">
        <w:rPr>
          <w:sz w:val="28"/>
          <w:szCs w:val="28"/>
        </w:rPr>
        <w:t xml:space="preserve">1. </w:t>
      </w:r>
      <w:proofErr w:type="spellStart"/>
      <w:r w:rsidRPr="00AF69F1">
        <w:rPr>
          <w:sz w:val="28"/>
          <w:szCs w:val="28"/>
        </w:rPr>
        <w:t>ārpussavienības</w:t>
      </w:r>
      <w:proofErr w:type="spellEnd"/>
      <w:r w:rsidRPr="00AF69F1">
        <w:rPr>
          <w:sz w:val="28"/>
          <w:szCs w:val="28"/>
        </w:rPr>
        <w:t xml:space="preserve"> režīma izmantošanai </w:t>
      </w:r>
      <w:r w:rsidR="00C40851" w:rsidRPr="00AF69F1">
        <w:rPr>
          <w:sz w:val="28"/>
          <w:szCs w:val="28"/>
        </w:rPr>
        <w:t>–</w:t>
      </w:r>
      <w:r w:rsidRPr="00AF69F1">
        <w:rPr>
          <w:sz w:val="28"/>
          <w:szCs w:val="28"/>
        </w:rPr>
        <w:t xml:space="preserve"> Komisijas </w:t>
      </w:r>
      <w:r w:rsidR="001A1E7C" w:rsidRPr="00AF69F1">
        <w:rPr>
          <w:sz w:val="28"/>
          <w:szCs w:val="28"/>
        </w:rPr>
        <w:t xml:space="preserve">Īstenošanas </w:t>
      </w:r>
      <w:r w:rsidRPr="00AF69F1">
        <w:rPr>
          <w:sz w:val="28"/>
          <w:szCs w:val="28"/>
        </w:rPr>
        <w:t xml:space="preserve">regulas Nr. </w:t>
      </w:r>
      <w:r w:rsidR="00AC7B66" w:rsidRPr="00AF69F1">
        <w:rPr>
          <w:sz w:val="28"/>
          <w:szCs w:val="28"/>
        </w:rPr>
        <w:t xml:space="preserve">2020/194 </w:t>
      </w:r>
      <w:r w:rsidRPr="00AF69F1">
        <w:rPr>
          <w:sz w:val="28"/>
          <w:szCs w:val="28"/>
        </w:rPr>
        <w:t>II</w:t>
      </w:r>
      <w:r w:rsidR="00AC7B66" w:rsidRPr="00AF69F1">
        <w:rPr>
          <w:sz w:val="28"/>
          <w:szCs w:val="28"/>
        </w:rPr>
        <w:t>I</w:t>
      </w:r>
      <w:r w:rsidRPr="00AF69F1">
        <w:rPr>
          <w:sz w:val="28"/>
          <w:szCs w:val="28"/>
        </w:rPr>
        <w:t xml:space="preserve"> pielikuma B slejā minēto informāciju;</w:t>
      </w:r>
    </w:p>
    <w:p w14:paraId="786A6A5F" w14:textId="748C21B1" w:rsidR="00796ACA" w:rsidRPr="00AF69F1" w:rsidRDefault="00796ACA" w:rsidP="00B33A58">
      <w:pPr>
        <w:pStyle w:val="NormalWeb"/>
        <w:spacing w:before="0" w:beforeAutospacing="0" w:after="0" w:afterAutospacing="0"/>
        <w:ind w:firstLine="709"/>
        <w:jc w:val="both"/>
        <w:rPr>
          <w:sz w:val="28"/>
          <w:szCs w:val="28"/>
        </w:rPr>
      </w:pPr>
      <w:r w:rsidRPr="00AF69F1">
        <w:rPr>
          <w:sz w:val="28"/>
          <w:szCs w:val="28"/>
        </w:rPr>
        <w:lastRenderedPageBreak/>
        <w:t>65.</w:t>
      </w:r>
      <w:r w:rsidR="001573D8" w:rsidRPr="00AF69F1">
        <w:rPr>
          <w:sz w:val="28"/>
          <w:szCs w:val="28"/>
          <w:vertAlign w:val="superscript"/>
        </w:rPr>
        <w:t>14</w:t>
      </w:r>
      <w:r w:rsidR="00F314D2" w:rsidRPr="00AF69F1">
        <w:rPr>
          <w:sz w:val="28"/>
          <w:szCs w:val="28"/>
        </w:rPr>
        <w:t> </w:t>
      </w:r>
      <w:r w:rsidRPr="00AF69F1">
        <w:rPr>
          <w:sz w:val="28"/>
          <w:szCs w:val="28"/>
        </w:rPr>
        <w:t xml:space="preserve">2. savienības režīma izmantošanai </w:t>
      </w:r>
      <w:r w:rsidR="00C40851" w:rsidRPr="00AF69F1">
        <w:rPr>
          <w:sz w:val="28"/>
          <w:szCs w:val="28"/>
        </w:rPr>
        <w:t>–</w:t>
      </w:r>
      <w:r w:rsidRPr="00AF69F1">
        <w:rPr>
          <w:sz w:val="28"/>
          <w:szCs w:val="28"/>
        </w:rPr>
        <w:t xml:space="preserve"> Komisijas </w:t>
      </w:r>
      <w:r w:rsidR="001A1E7C" w:rsidRPr="00AF69F1">
        <w:rPr>
          <w:sz w:val="28"/>
          <w:szCs w:val="28"/>
        </w:rPr>
        <w:t xml:space="preserve">Īstenošanas </w:t>
      </w:r>
      <w:r w:rsidRPr="00AF69F1">
        <w:rPr>
          <w:sz w:val="28"/>
          <w:szCs w:val="28"/>
        </w:rPr>
        <w:t>regulas Nr.</w:t>
      </w:r>
      <w:r w:rsidR="006C5CB9" w:rsidRPr="00AF69F1">
        <w:rPr>
          <w:sz w:val="28"/>
          <w:szCs w:val="28"/>
        </w:rPr>
        <w:t> </w:t>
      </w:r>
      <w:r w:rsidR="00AC7B66" w:rsidRPr="00AF69F1">
        <w:rPr>
          <w:sz w:val="28"/>
          <w:szCs w:val="28"/>
        </w:rPr>
        <w:t>2020/194 I</w:t>
      </w:r>
      <w:r w:rsidRPr="00AF69F1">
        <w:rPr>
          <w:sz w:val="28"/>
          <w:szCs w:val="28"/>
        </w:rPr>
        <w:t>II pielikuma C slejā minēto informāciju</w:t>
      </w:r>
      <w:r w:rsidR="00AC7B66" w:rsidRPr="00AF69F1">
        <w:rPr>
          <w:sz w:val="28"/>
          <w:szCs w:val="28"/>
        </w:rPr>
        <w:t>;</w:t>
      </w:r>
    </w:p>
    <w:p w14:paraId="257FC9A8" w14:textId="43750117" w:rsidR="00AC7B66" w:rsidRPr="00AF69F1" w:rsidRDefault="00AC7B66" w:rsidP="00B33A58">
      <w:pPr>
        <w:pStyle w:val="NormalWeb"/>
        <w:spacing w:before="0" w:beforeAutospacing="0" w:after="0" w:afterAutospacing="0"/>
        <w:ind w:firstLine="709"/>
        <w:jc w:val="both"/>
        <w:rPr>
          <w:sz w:val="28"/>
          <w:szCs w:val="28"/>
        </w:rPr>
      </w:pPr>
      <w:r w:rsidRPr="00AF69F1">
        <w:rPr>
          <w:sz w:val="28"/>
          <w:szCs w:val="28"/>
        </w:rPr>
        <w:t>65.</w:t>
      </w:r>
      <w:r w:rsidR="001573D8" w:rsidRPr="00AF69F1">
        <w:rPr>
          <w:sz w:val="28"/>
          <w:szCs w:val="28"/>
          <w:vertAlign w:val="superscript"/>
        </w:rPr>
        <w:t>14</w:t>
      </w:r>
      <w:r w:rsidR="00F314D2" w:rsidRPr="00AF69F1">
        <w:rPr>
          <w:sz w:val="28"/>
          <w:szCs w:val="28"/>
        </w:rPr>
        <w:t> </w:t>
      </w:r>
      <w:r w:rsidRPr="00AF69F1">
        <w:rPr>
          <w:sz w:val="28"/>
          <w:szCs w:val="28"/>
        </w:rPr>
        <w:t>3.</w:t>
      </w:r>
      <w:r w:rsidR="00AF6137" w:rsidRPr="00AF69F1">
        <w:rPr>
          <w:sz w:val="28"/>
          <w:szCs w:val="28"/>
        </w:rPr>
        <w:t xml:space="preserve"> </w:t>
      </w:r>
      <w:r w:rsidRPr="00AF69F1">
        <w:rPr>
          <w:sz w:val="28"/>
          <w:szCs w:val="28"/>
        </w:rPr>
        <w:t xml:space="preserve">importa režīma izmantošanai </w:t>
      </w:r>
      <w:r w:rsidR="00C40851" w:rsidRPr="00AF69F1">
        <w:rPr>
          <w:sz w:val="28"/>
          <w:szCs w:val="28"/>
        </w:rPr>
        <w:t>–</w:t>
      </w:r>
      <w:r w:rsidRPr="00AF69F1">
        <w:rPr>
          <w:sz w:val="28"/>
          <w:szCs w:val="28"/>
        </w:rPr>
        <w:t xml:space="preserve"> Komisijas </w:t>
      </w:r>
      <w:r w:rsidR="001A1E7C" w:rsidRPr="00AF69F1">
        <w:rPr>
          <w:sz w:val="28"/>
          <w:szCs w:val="28"/>
        </w:rPr>
        <w:t xml:space="preserve">Īstenošanas </w:t>
      </w:r>
      <w:r w:rsidRPr="00AF69F1">
        <w:rPr>
          <w:sz w:val="28"/>
          <w:szCs w:val="28"/>
        </w:rPr>
        <w:t>regulas Nr.</w:t>
      </w:r>
      <w:r w:rsidR="006C5CB9" w:rsidRPr="00AF69F1">
        <w:rPr>
          <w:sz w:val="28"/>
          <w:szCs w:val="28"/>
        </w:rPr>
        <w:t> </w:t>
      </w:r>
      <w:r w:rsidRPr="00AF69F1">
        <w:rPr>
          <w:sz w:val="28"/>
          <w:szCs w:val="28"/>
        </w:rPr>
        <w:t>2020/194 III pielikuma D slejā minēto informāciju.</w:t>
      </w:r>
    </w:p>
    <w:p w14:paraId="284A0E3D" w14:textId="77777777" w:rsidR="00B33A58" w:rsidRPr="00AF69F1" w:rsidRDefault="00B33A58" w:rsidP="00B33A58">
      <w:pPr>
        <w:pStyle w:val="NormalWeb"/>
        <w:spacing w:before="0" w:beforeAutospacing="0" w:after="0" w:afterAutospacing="0"/>
        <w:ind w:firstLine="709"/>
        <w:jc w:val="both"/>
      </w:pPr>
    </w:p>
    <w:p w14:paraId="3267F159" w14:textId="4F7F5AD7" w:rsidR="00E82873" w:rsidRPr="00AF69F1" w:rsidRDefault="0018404A" w:rsidP="00B33A58">
      <w:pPr>
        <w:pStyle w:val="NormalWeb"/>
        <w:spacing w:before="0" w:beforeAutospacing="0" w:after="0" w:afterAutospacing="0"/>
        <w:ind w:firstLine="709"/>
        <w:jc w:val="both"/>
        <w:rPr>
          <w:sz w:val="28"/>
          <w:szCs w:val="28"/>
        </w:rPr>
      </w:pPr>
      <w:r w:rsidRPr="00AF69F1">
        <w:rPr>
          <w:sz w:val="28"/>
          <w:szCs w:val="28"/>
        </w:rPr>
        <w:t>65.</w:t>
      </w:r>
      <w:r w:rsidR="00E14E88" w:rsidRPr="00AF69F1">
        <w:rPr>
          <w:sz w:val="28"/>
          <w:szCs w:val="28"/>
          <w:vertAlign w:val="superscript"/>
        </w:rPr>
        <w:t>15</w:t>
      </w:r>
      <w:r w:rsidRPr="00AF69F1">
        <w:rPr>
          <w:sz w:val="28"/>
          <w:szCs w:val="28"/>
        </w:rPr>
        <w:t xml:space="preserve"> </w:t>
      </w:r>
      <w:r w:rsidR="00202E75" w:rsidRPr="00AF69F1">
        <w:rPr>
          <w:sz w:val="28"/>
          <w:szCs w:val="28"/>
        </w:rPr>
        <w:t>R</w:t>
      </w:r>
      <w:r w:rsidR="0064661B" w:rsidRPr="00AF69F1">
        <w:rPr>
          <w:sz w:val="28"/>
          <w:szCs w:val="28"/>
        </w:rPr>
        <w:t xml:space="preserve">eģistrēts nodokļa maksātājs, kurš </w:t>
      </w:r>
      <w:r w:rsidR="00B03D5E" w:rsidRPr="00AF69F1">
        <w:rPr>
          <w:sz w:val="28"/>
          <w:szCs w:val="28"/>
        </w:rPr>
        <w:t>ir reģistrējies savienības režīma izmantošanai, iekšzemē sniegtos pakalpojumus</w:t>
      </w:r>
      <w:r w:rsidR="00C40851" w:rsidRPr="00AF69F1">
        <w:rPr>
          <w:sz w:val="28"/>
          <w:szCs w:val="28"/>
        </w:rPr>
        <w:t xml:space="preserve"> nereģistrētam nodokļa maksātājam vai</w:t>
      </w:r>
      <w:r w:rsidR="00B03D5E" w:rsidRPr="00AF69F1">
        <w:rPr>
          <w:sz w:val="28"/>
          <w:szCs w:val="28"/>
        </w:rPr>
        <w:t xml:space="preserve"> personai, kura nav nodokļa maksātāja, </w:t>
      </w:r>
      <w:r w:rsidR="00C40851" w:rsidRPr="00AF69F1">
        <w:rPr>
          <w:sz w:val="28"/>
          <w:szCs w:val="28"/>
        </w:rPr>
        <w:t>un preču</w:t>
      </w:r>
      <w:r w:rsidR="00BB6441" w:rsidRPr="00AF69F1">
        <w:rPr>
          <w:sz w:val="28"/>
          <w:szCs w:val="28"/>
        </w:rPr>
        <w:t xml:space="preserve"> piegādes iekšzemē</w:t>
      </w:r>
      <w:r w:rsidR="00097593" w:rsidRPr="00AF69F1">
        <w:rPr>
          <w:sz w:val="28"/>
          <w:szCs w:val="28"/>
        </w:rPr>
        <w:t xml:space="preserve"> </w:t>
      </w:r>
      <w:r w:rsidR="0094722A" w:rsidRPr="00AF69F1">
        <w:rPr>
          <w:sz w:val="28"/>
          <w:szCs w:val="28"/>
        </w:rPr>
        <w:t>nereģistrētam nodokļa maksātājam vai personai, k</w:t>
      </w:r>
      <w:r w:rsidR="00BB6441" w:rsidRPr="00AF69F1">
        <w:rPr>
          <w:sz w:val="28"/>
          <w:szCs w:val="28"/>
        </w:rPr>
        <w:t>ura</w:t>
      </w:r>
      <w:r w:rsidR="0094722A" w:rsidRPr="00AF69F1">
        <w:rPr>
          <w:sz w:val="28"/>
          <w:szCs w:val="28"/>
        </w:rPr>
        <w:t xml:space="preserve"> nav nodokļa maksātāj</w:t>
      </w:r>
      <w:r w:rsidR="00BB6441" w:rsidRPr="00AF69F1">
        <w:rPr>
          <w:sz w:val="28"/>
          <w:szCs w:val="28"/>
        </w:rPr>
        <w:t>a</w:t>
      </w:r>
      <w:r w:rsidR="0094722A" w:rsidRPr="00AF69F1">
        <w:rPr>
          <w:sz w:val="28"/>
          <w:szCs w:val="28"/>
        </w:rPr>
        <w:t>,</w:t>
      </w:r>
      <w:r w:rsidR="00097593" w:rsidRPr="00AF69F1">
        <w:rPr>
          <w:sz w:val="28"/>
          <w:szCs w:val="28"/>
        </w:rPr>
        <w:t xml:space="preserve"> </w:t>
      </w:r>
      <w:r w:rsidR="0094722A" w:rsidRPr="00AF69F1">
        <w:rPr>
          <w:sz w:val="28"/>
          <w:szCs w:val="28"/>
        </w:rPr>
        <w:t xml:space="preserve">neizmantojot elektronisko saskarni, </w:t>
      </w:r>
      <w:r w:rsidR="00B03D5E" w:rsidRPr="00AF69F1">
        <w:rPr>
          <w:sz w:val="28"/>
          <w:szCs w:val="28"/>
        </w:rPr>
        <w:t xml:space="preserve">norāda </w:t>
      </w:r>
      <w:r w:rsidR="00516554" w:rsidRPr="00AF69F1">
        <w:rPr>
          <w:sz w:val="28"/>
          <w:szCs w:val="28"/>
        </w:rPr>
        <w:t>deklarācijā, kuru iesniedz saskaņā ar likuma 116.</w:t>
      </w:r>
      <w:r w:rsidR="006C5CB9" w:rsidRPr="00AF69F1">
        <w:rPr>
          <w:sz w:val="28"/>
          <w:szCs w:val="28"/>
        </w:rPr>
        <w:t> </w:t>
      </w:r>
      <w:r w:rsidR="00684B83" w:rsidRPr="00AF69F1">
        <w:rPr>
          <w:sz w:val="28"/>
          <w:szCs w:val="28"/>
        </w:rPr>
        <w:t>pantu</w:t>
      </w:r>
      <w:r w:rsidR="00516554" w:rsidRPr="00AF69F1">
        <w:rPr>
          <w:sz w:val="28"/>
          <w:szCs w:val="28"/>
        </w:rPr>
        <w:t>.</w:t>
      </w:r>
    </w:p>
    <w:p w14:paraId="734B99D7" w14:textId="77777777" w:rsidR="00AF69F1" w:rsidRPr="00AF69F1" w:rsidRDefault="00AF69F1" w:rsidP="00AF69F1">
      <w:pPr>
        <w:pStyle w:val="NormalWeb"/>
        <w:spacing w:before="0" w:beforeAutospacing="0" w:after="0" w:afterAutospacing="0"/>
        <w:ind w:firstLine="709"/>
        <w:jc w:val="both"/>
      </w:pPr>
    </w:p>
    <w:p w14:paraId="734C14AB" w14:textId="2D88E36E" w:rsidR="00796ACA" w:rsidRPr="00AF69F1" w:rsidRDefault="00796ACA" w:rsidP="00B33A58">
      <w:pPr>
        <w:pStyle w:val="NormalWeb"/>
        <w:spacing w:before="0" w:beforeAutospacing="0" w:after="0" w:afterAutospacing="0"/>
        <w:ind w:firstLine="709"/>
        <w:jc w:val="both"/>
        <w:rPr>
          <w:sz w:val="28"/>
          <w:szCs w:val="28"/>
        </w:rPr>
      </w:pPr>
      <w:r w:rsidRPr="00AF69F1">
        <w:rPr>
          <w:sz w:val="28"/>
          <w:szCs w:val="28"/>
        </w:rPr>
        <w:t>65.</w:t>
      </w:r>
      <w:r w:rsidR="001573D8" w:rsidRPr="00AF69F1">
        <w:rPr>
          <w:sz w:val="28"/>
          <w:szCs w:val="28"/>
          <w:vertAlign w:val="superscript"/>
        </w:rPr>
        <w:t>1</w:t>
      </w:r>
      <w:r w:rsidR="00E92CFD" w:rsidRPr="00AF69F1">
        <w:rPr>
          <w:sz w:val="28"/>
          <w:szCs w:val="28"/>
          <w:vertAlign w:val="superscript"/>
        </w:rPr>
        <w:t>6</w:t>
      </w:r>
      <w:r w:rsidRPr="00AF69F1">
        <w:rPr>
          <w:sz w:val="28"/>
          <w:szCs w:val="28"/>
        </w:rPr>
        <w:t xml:space="preserve"> </w:t>
      </w:r>
      <w:r w:rsidR="007E5705" w:rsidRPr="00AF69F1">
        <w:rPr>
          <w:sz w:val="28"/>
          <w:szCs w:val="28"/>
        </w:rPr>
        <w:t xml:space="preserve">Ja nodokļa maksātājs </w:t>
      </w:r>
      <w:proofErr w:type="spellStart"/>
      <w:r w:rsidR="007E5705" w:rsidRPr="00AF69F1">
        <w:rPr>
          <w:sz w:val="28"/>
          <w:szCs w:val="28"/>
        </w:rPr>
        <w:t>ārpussavienības</w:t>
      </w:r>
      <w:proofErr w:type="spellEnd"/>
      <w:r w:rsidR="007E5705" w:rsidRPr="00AF69F1">
        <w:rPr>
          <w:sz w:val="28"/>
          <w:szCs w:val="28"/>
        </w:rPr>
        <w:t xml:space="preserve"> režīmu vai savienības režīmu piemēro no dienas, kad </w:t>
      </w:r>
      <w:r w:rsidR="00FB4A12" w:rsidRPr="00AF69F1">
        <w:rPr>
          <w:sz w:val="28"/>
          <w:szCs w:val="28"/>
        </w:rPr>
        <w:t xml:space="preserve">darījumi tika veikti </w:t>
      </w:r>
      <w:r w:rsidR="007E5705" w:rsidRPr="00AF69F1">
        <w:rPr>
          <w:sz w:val="28"/>
          <w:szCs w:val="28"/>
        </w:rPr>
        <w:t xml:space="preserve">pirmo reizi, nodokļa maksātājs iesniedz atsevišķu deklarāciju par to kalendāra ceturksni, kurā </w:t>
      </w:r>
      <w:r w:rsidR="00FB4A12" w:rsidRPr="00AF69F1">
        <w:rPr>
          <w:sz w:val="28"/>
          <w:szCs w:val="28"/>
        </w:rPr>
        <w:t xml:space="preserve">darījumi tika veikti </w:t>
      </w:r>
      <w:r w:rsidR="007E5705" w:rsidRPr="00AF69F1">
        <w:rPr>
          <w:sz w:val="28"/>
          <w:szCs w:val="28"/>
        </w:rPr>
        <w:t>pirmo reizi, saskaņā ar</w:t>
      </w:r>
      <w:r w:rsidR="001A79D0" w:rsidRPr="00AF69F1">
        <w:rPr>
          <w:sz w:val="28"/>
          <w:szCs w:val="28"/>
        </w:rPr>
        <w:t xml:space="preserve"> </w:t>
      </w:r>
      <w:r w:rsidR="00D21AAE" w:rsidRPr="00AF69F1">
        <w:rPr>
          <w:sz w:val="28"/>
          <w:szCs w:val="28"/>
        </w:rPr>
        <w:t>Padomes 2011</w:t>
      </w:r>
      <w:r w:rsidR="00172D08" w:rsidRPr="00AF69F1">
        <w:rPr>
          <w:sz w:val="28"/>
          <w:szCs w:val="28"/>
        </w:rPr>
        <w:t>. g</w:t>
      </w:r>
      <w:r w:rsidR="00D21AAE" w:rsidRPr="00AF69F1">
        <w:rPr>
          <w:sz w:val="28"/>
          <w:szCs w:val="28"/>
        </w:rPr>
        <w:t>ada 15.</w:t>
      </w:r>
      <w:r w:rsidR="00172D08" w:rsidRPr="00AF69F1">
        <w:rPr>
          <w:sz w:val="28"/>
          <w:szCs w:val="28"/>
        </w:rPr>
        <w:t xml:space="preserve"> </w:t>
      </w:r>
      <w:r w:rsidR="00D21AAE" w:rsidRPr="00AF69F1">
        <w:rPr>
          <w:sz w:val="28"/>
          <w:szCs w:val="28"/>
        </w:rPr>
        <w:t>marta Īstenošanas regulas (ES) Nr.</w:t>
      </w:r>
      <w:r w:rsidR="00DE0A6D" w:rsidRPr="00AF69F1">
        <w:rPr>
          <w:sz w:val="28"/>
          <w:szCs w:val="28"/>
        </w:rPr>
        <w:t xml:space="preserve"> </w:t>
      </w:r>
      <w:hyperlink r:id="rId9" w:tgtFrame="_blank" w:history="1">
        <w:r w:rsidR="00D21AAE" w:rsidRPr="00AF69F1">
          <w:rPr>
            <w:sz w:val="28"/>
            <w:szCs w:val="28"/>
          </w:rPr>
          <w:t>282/2011</w:t>
        </w:r>
      </w:hyperlink>
      <w:r w:rsidR="00D21AAE" w:rsidRPr="00AF69F1">
        <w:rPr>
          <w:sz w:val="28"/>
          <w:szCs w:val="28"/>
        </w:rPr>
        <w:t xml:space="preserve">, ar ko nosaka īstenošanas pasākumus </w:t>
      </w:r>
      <w:r w:rsidR="00622723" w:rsidRPr="00AF69F1">
        <w:rPr>
          <w:sz w:val="28"/>
          <w:szCs w:val="28"/>
        </w:rPr>
        <w:t>D</w:t>
      </w:r>
      <w:r w:rsidR="00D21AAE" w:rsidRPr="00AF69F1">
        <w:rPr>
          <w:sz w:val="28"/>
          <w:szCs w:val="28"/>
        </w:rPr>
        <w:t xml:space="preserve">irektīvai </w:t>
      </w:r>
      <w:hyperlink r:id="rId10" w:tgtFrame="_blank" w:history="1">
        <w:r w:rsidR="00D21AAE" w:rsidRPr="00AF69F1">
          <w:rPr>
            <w:sz w:val="28"/>
            <w:szCs w:val="28"/>
          </w:rPr>
          <w:t>2006/112/EK</w:t>
        </w:r>
      </w:hyperlink>
      <w:r w:rsidR="00D21AAE" w:rsidRPr="00AF69F1">
        <w:rPr>
          <w:sz w:val="28"/>
          <w:szCs w:val="28"/>
        </w:rPr>
        <w:t xml:space="preserve"> par kopējo pievienotās vērtības nodokļa sistēmu</w:t>
      </w:r>
      <w:r w:rsidR="00622723" w:rsidRPr="00AF69F1">
        <w:rPr>
          <w:sz w:val="28"/>
          <w:szCs w:val="28"/>
        </w:rPr>
        <w:t xml:space="preserve"> (turpmāk </w:t>
      </w:r>
      <w:r w:rsidR="000F08B6" w:rsidRPr="00AF69F1">
        <w:rPr>
          <w:sz w:val="28"/>
          <w:szCs w:val="28"/>
        </w:rPr>
        <w:t>–</w:t>
      </w:r>
      <w:r w:rsidR="00622723" w:rsidRPr="00AF69F1">
        <w:rPr>
          <w:sz w:val="28"/>
          <w:szCs w:val="28"/>
        </w:rPr>
        <w:t xml:space="preserve"> </w:t>
      </w:r>
      <w:r w:rsidR="000F08B6" w:rsidRPr="00AF69F1">
        <w:rPr>
          <w:sz w:val="28"/>
          <w:szCs w:val="28"/>
        </w:rPr>
        <w:t>Padomes</w:t>
      </w:r>
      <w:r w:rsidR="003804BD" w:rsidRPr="00AF69F1">
        <w:rPr>
          <w:sz w:val="28"/>
          <w:szCs w:val="28"/>
        </w:rPr>
        <w:t xml:space="preserve"> Īstenošanas</w:t>
      </w:r>
      <w:r w:rsidR="000F08B6" w:rsidRPr="00AF69F1">
        <w:rPr>
          <w:sz w:val="28"/>
          <w:szCs w:val="28"/>
        </w:rPr>
        <w:t xml:space="preserve"> </w:t>
      </w:r>
      <w:r w:rsidR="00622723" w:rsidRPr="00AF69F1">
        <w:rPr>
          <w:sz w:val="28"/>
          <w:szCs w:val="28"/>
        </w:rPr>
        <w:t xml:space="preserve">regula Nr. </w:t>
      </w:r>
      <w:hyperlink r:id="rId11" w:tgtFrame="_blank" w:history="1">
        <w:r w:rsidR="00622723" w:rsidRPr="00AF69F1">
          <w:rPr>
            <w:sz w:val="28"/>
            <w:szCs w:val="28"/>
          </w:rPr>
          <w:t>282/2011</w:t>
        </w:r>
      </w:hyperlink>
      <w:r w:rsidR="00622723" w:rsidRPr="00AF69F1">
        <w:rPr>
          <w:sz w:val="28"/>
          <w:szCs w:val="28"/>
        </w:rPr>
        <w:t>)</w:t>
      </w:r>
      <w:r w:rsidR="00A07950" w:rsidRPr="00AF69F1">
        <w:rPr>
          <w:sz w:val="28"/>
          <w:szCs w:val="28"/>
        </w:rPr>
        <w:t>,</w:t>
      </w:r>
      <w:r w:rsidR="00D21AAE" w:rsidRPr="00AF69F1">
        <w:rPr>
          <w:sz w:val="28"/>
          <w:szCs w:val="28"/>
        </w:rPr>
        <w:t xml:space="preserve"> </w:t>
      </w:r>
      <w:r w:rsidR="007E5705" w:rsidRPr="00AF69F1">
        <w:rPr>
          <w:sz w:val="28"/>
          <w:szCs w:val="28"/>
        </w:rPr>
        <w:t>59.</w:t>
      </w:r>
      <w:r w:rsidR="00F00285" w:rsidRPr="00AF69F1">
        <w:rPr>
          <w:sz w:val="28"/>
          <w:szCs w:val="28"/>
        </w:rPr>
        <w:t> </w:t>
      </w:r>
      <w:r w:rsidR="007E5705" w:rsidRPr="00AF69F1">
        <w:rPr>
          <w:sz w:val="28"/>
          <w:szCs w:val="28"/>
        </w:rPr>
        <w:t>panta 2.</w:t>
      </w:r>
      <w:r w:rsidR="008471EA" w:rsidRPr="00AF69F1">
        <w:rPr>
          <w:sz w:val="28"/>
          <w:szCs w:val="28"/>
        </w:rPr>
        <w:t xml:space="preserve"> </w:t>
      </w:r>
      <w:r w:rsidR="007E5705" w:rsidRPr="00AF69F1">
        <w:rPr>
          <w:sz w:val="28"/>
          <w:szCs w:val="28"/>
        </w:rPr>
        <w:t>punktu</w:t>
      </w:r>
      <w:r w:rsidR="004E357C" w:rsidRPr="00AF69F1">
        <w:rPr>
          <w:sz w:val="28"/>
          <w:szCs w:val="28"/>
        </w:rPr>
        <w:t xml:space="preserve"> (Padomes 2019. gada 21. novembra Īstenošanas regulas (ES) </w:t>
      </w:r>
      <w:hyperlink r:id="rId12" w:tgtFrame="_blank" w:history="1">
        <w:r w:rsidR="004E357C" w:rsidRPr="00AF69F1">
          <w:rPr>
            <w:sz w:val="28"/>
            <w:szCs w:val="28"/>
          </w:rPr>
          <w:t>2019/2026</w:t>
        </w:r>
      </w:hyperlink>
      <w:r w:rsidR="004E357C" w:rsidRPr="00AF69F1">
        <w:rPr>
          <w:sz w:val="28"/>
          <w:szCs w:val="28"/>
        </w:rPr>
        <w:t xml:space="preserve">, ar ko groza Īstenošanas regulu (ES) Nr. </w:t>
      </w:r>
      <w:hyperlink r:id="rId13" w:tgtFrame="_blank" w:history="1">
        <w:r w:rsidR="004E357C" w:rsidRPr="00AF69F1">
          <w:rPr>
            <w:sz w:val="28"/>
            <w:szCs w:val="28"/>
          </w:rPr>
          <w:t>282/2011</w:t>
        </w:r>
      </w:hyperlink>
      <w:r w:rsidR="004E357C" w:rsidRPr="00AF69F1">
        <w:rPr>
          <w:sz w:val="28"/>
          <w:szCs w:val="28"/>
        </w:rPr>
        <w:t xml:space="preserve"> attiecībā uz preču piegādi vai pakalpojumu sniegšanu, ko veicina elektroniskas saskarnes, un uz īpašiem režīmiem nodokļa maksātājiem, kas sniedz pakalpojumus personām, kuras nav nodokļa maksātājas, un kas veic preču tālpārdošanu un konkrētas preču piegādes iekšzemē (turpmāk – Padomes Īstenošanas regula Nr. </w:t>
      </w:r>
      <w:hyperlink r:id="rId14" w:tgtFrame="_blank" w:history="1">
        <w:r w:rsidR="004E357C" w:rsidRPr="00AF69F1">
          <w:rPr>
            <w:sz w:val="28"/>
            <w:szCs w:val="28"/>
          </w:rPr>
          <w:t>2019/2026</w:t>
        </w:r>
      </w:hyperlink>
      <w:r w:rsidR="004E357C" w:rsidRPr="00AF69F1">
        <w:rPr>
          <w:sz w:val="28"/>
          <w:szCs w:val="28"/>
        </w:rPr>
        <w:t>) redakcijā)</w:t>
      </w:r>
      <w:r w:rsidR="007E5705" w:rsidRPr="00AF69F1">
        <w:rPr>
          <w:sz w:val="28"/>
          <w:szCs w:val="28"/>
        </w:rPr>
        <w:t xml:space="preserve">. </w:t>
      </w:r>
    </w:p>
    <w:p w14:paraId="3659D1A8" w14:textId="77777777" w:rsidR="00AF69F1" w:rsidRPr="00AF69F1" w:rsidRDefault="00AF69F1" w:rsidP="00AF69F1">
      <w:pPr>
        <w:pStyle w:val="NormalWeb"/>
        <w:spacing w:before="0" w:beforeAutospacing="0" w:after="0" w:afterAutospacing="0"/>
        <w:ind w:firstLine="709"/>
        <w:jc w:val="both"/>
      </w:pPr>
    </w:p>
    <w:p w14:paraId="6FA5E409" w14:textId="313512E2" w:rsidR="00097593" w:rsidRPr="00AF69F1" w:rsidRDefault="00796ACA" w:rsidP="00B33A58">
      <w:pPr>
        <w:pStyle w:val="NormalWeb"/>
        <w:spacing w:before="0" w:beforeAutospacing="0" w:after="0" w:afterAutospacing="0"/>
        <w:ind w:firstLine="709"/>
        <w:jc w:val="both"/>
        <w:rPr>
          <w:sz w:val="28"/>
          <w:szCs w:val="28"/>
        </w:rPr>
      </w:pPr>
      <w:r w:rsidRPr="00AF69F1">
        <w:rPr>
          <w:sz w:val="28"/>
          <w:szCs w:val="28"/>
        </w:rPr>
        <w:t>65.</w:t>
      </w:r>
      <w:r w:rsidR="003E342F" w:rsidRPr="00AF69F1">
        <w:rPr>
          <w:sz w:val="28"/>
          <w:szCs w:val="28"/>
          <w:vertAlign w:val="superscript"/>
        </w:rPr>
        <w:t>1</w:t>
      </w:r>
      <w:r w:rsidR="00E92CFD" w:rsidRPr="00AF69F1">
        <w:rPr>
          <w:sz w:val="28"/>
          <w:szCs w:val="28"/>
          <w:vertAlign w:val="superscript"/>
        </w:rPr>
        <w:t>7</w:t>
      </w:r>
      <w:r w:rsidRPr="00AF69F1">
        <w:rPr>
          <w:sz w:val="28"/>
          <w:szCs w:val="28"/>
        </w:rPr>
        <w:t xml:space="preserve"> </w:t>
      </w:r>
      <w:r w:rsidR="007E5705" w:rsidRPr="00AF69F1">
        <w:rPr>
          <w:sz w:val="28"/>
          <w:szCs w:val="28"/>
        </w:rPr>
        <w:t>Ja nodokļa maksātājs vai starpnieks, kurš rīkojas tā interesēs, attiecīg</w:t>
      </w:r>
      <w:r w:rsidR="006B2DC5" w:rsidRPr="00AF69F1">
        <w:rPr>
          <w:sz w:val="28"/>
          <w:szCs w:val="28"/>
        </w:rPr>
        <w:t>aj</w:t>
      </w:r>
      <w:r w:rsidR="007E5705" w:rsidRPr="00AF69F1">
        <w:rPr>
          <w:sz w:val="28"/>
          <w:szCs w:val="28"/>
        </w:rPr>
        <w:t xml:space="preserve">ā deklarācijas pārskata periodā maina identifikācijas dalībvalsti, tas deklarācijā </w:t>
      </w:r>
      <w:r w:rsidR="004848D4" w:rsidRPr="00AF69F1">
        <w:rPr>
          <w:sz w:val="28"/>
          <w:szCs w:val="28"/>
        </w:rPr>
        <w:t xml:space="preserve">par taksācijas periodā </w:t>
      </w:r>
      <w:r w:rsidR="007E5705" w:rsidRPr="00AF69F1">
        <w:rPr>
          <w:sz w:val="28"/>
          <w:szCs w:val="28"/>
        </w:rPr>
        <w:t>veiktaj</w:t>
      </w:r>
      <w:r w:rsidR="004848D4" w:rsidRPr="00AF69F1">
        <w:rPr>
          <w:sz w:val="28"/>
          <w:szCs w:val="28"/>
        </w:rPr>
        <w:t>iem</w:t>
      </w:r>
      <w:r w:rsidR="009D3EB0" w:rsidRPr="00AF69F1">
        <w:rPr>
          <w:sz w:val="28"/>
          <w:szCs w:val="28"/>
        </w:rPr>
        <w:t xml:space="preserve"> </w:t>
      </w:r>
      <w:r w:rsidR="004848D4" w:rsidRPr="00AF69F1">
        <w:rPr>
          <w:bCs/>
          <w:sz w:val="28"/>
          <w:szCs w:val="28"/>
        </w:rPr>
        <w:t>darījumiem</w:t>
      </w:r>
      <w:r w:rsidR="007E5705" w:rsidRPr="00AF69F1">
        <w:rPr>
          <w:bCs/>
          <w:sz w:val="28"/>
          <w:szCs w:val="28"/>
        </w:rPr>
        <w:t>, uz k</w:t>
      </w:r>
      <w:r w:rsidR="00000CE9" w:rsidRPr="00AF69F1">
        <w:rPr>
          <w:bCs/>
          <w:sz w:val="28"/>
          <w:szCs w:val="28"/>
        </w:rPr>
        <w:t>uriem</w:t>
      </w:r>
      <w:r w:rsidR="007E5705" w:rsidRPr="00AF69F1">
        <w:rPr>
          <w:bCs/>
          <w:sz w:val="28"/>
          <w:szCs w:val="28"/>
        </w:rPr>
        <w:t xml:space="preserve"> attiecas </w:t>
      </w:r>
      <w:proofErr w:type="spellStart"/>
      <w:r w:rsidR="007E5705" w:rsidRPr="00AF69F1">
        <w:rPr>
          <w:bCs/>
          <w:sz w:val="28"/>
          <w:szCs w:val="28"/>
        </w:rPr>
        <w:t>ārpussavienības</w:t>
      </w:r>
      <w:proofErr w:type="spellEnd"/>
      <w:r w:rsidR="007E5705" w:rsidRPr="00AF69F1">
        <w:rPr>
          <w:bCs/>
          <w:sz w:val="28"/>
          <w:szCs w:val="28"/>
        </w:rPr>
        <w:t xml:space="preserve"> režīms, savienības režīms vai importa režīms</w:t>
      </w:r>
      <w:r w:rsidR="007E5705" w:rsidRPr="00AF69F1">
        <w:rPr>
          <w:sz w:val="28"/>
          <w:szCs w:val="28"/>
        </w:rPr>
        <w:t>, kas sniegti laikposmā, kad Latvija bija vai ir identifikācijas dalībvalsts, norāda perioda sākuma un beigu datumu saskaņā ar</w:t>
      </w:r>
      <w:r w:rsidR="00E92CFD" w:rsidRPr="00AF69F1">
        <w:rPr>
          <w:sz w:val="28"/>
          <w:szCs w:val="28"/>
        </w:rPr>
        <w:t xml:space="preserve"> </w:t>
      </w:r>
      <w:r w:rsidR="000F08B6" w:rsidRPr="00AF69F1">
        <w:rPr>
          <w:sz w:val="28"/>
          <w:szCs w:val="28"/>
        </w:rPr>
        <w:t>Padomes</w:t>
      </w:r>
      <w:r w:rsidR="003804BD" w:rsidRPr="00AF69F1">
        <w:rPr>
          <w:sz w:val="28"/>
          <w:szCs w:val="28"/>
        </w:rPr>
        <w:t xml:space="preserve"> Īstenošanas</w:t>
      </w:r>
      <w:r w:rsidR="000F08B6" w:rsidRPr="00AF69F1">
        <w:rPr>
          <w:sz w:val="28"/>
          <w:szCs w:val="28"/>
        </w:rPr>
        <w:t xml:space="preserve"> </w:t>
      </w:r>
      <w:r w:rsidR="00E92CFD" w:rsidRPr="00AF69F1">
        <w:rPr>
          <w:sz w:val="28"/>
          <w:szCs w:val="28"/>
        </w:rPr>
        <w:t>regulas Nr.</w:t>
      </w:r>
      <w:r w:rsidR="00DE0A6D" w:rsidRPr="00AF69F1">
        <w:rPr>
          <w:sz w:val="28"/>
          <w:szCs w:val="28"/>
        </w:rPr>
        <w:t xml:space="preserve"> </w:t>
      </w:r>
      <w:hyperlink r:id="rId15" w:tgtFrame="_blank" w:history="1">
        <w:r w:rsidR="00E92CFD" w:rsidRPr="00AF69F1">
          <w:rPr>
            <w:sz w:val="28"/>
            <w:szCs w:val="28"/>
          </w:rPr>
          <w:t>282/2011</w:t>
        </w:r>
      </w:hyperlink>
      <w:r w:rsidR="001D4BDD" w:rsidRPr="00AF69F1">
        <w:rPr>
          <w:sz w:val="28"/>
          <w:szCs w:val="28"/>
        </w:rPr>
        <w:t xml:space="preserve"> </w:t>
      </w:r>
      <w:r w:rsidR="007E5705" w:rsidRPr="00AF69F1">
        <w:rPr>
          <w:sz w:val="28"/>
          <w:szCs w:val="28"/>
        </w:rPr>
        <w:t>59.</w:t>
      </w:r>
      <w:r w:rsidR="008471EA" w:rsidRPr="00AF69F1">
        <w:rPr>
          <w:sz w:val="28"/>
          <w:szCs w:val="28"/>
        </w:rPr>
        <w:t xml:space="preserve"> </w:t>
      </w:r>
      <w:r w:rsidR="007E5705" w:rsidRPr="00AF69F1">
        <w:rPr>
          <w:sz w:val="28"/>
          <w:szCs w:val="28"/>
        </w:rPr>
        <w:t>panta 4.</w:t>
      </w:r>
      <w:r w:rsidR="008471EA" w:rsidRPr="00AF69F1">
        <w:rPr>
          <w:sz w:val="28"/>
          <w:szCs w:val="28"/>
        </w:rPr>
        <w:t xml:space="preserve"> </w:t>
      </w:r>
      <w:r w:rsidR="007E5705" w:rsidRPr="00AF69F1">
        <w:rPr>
          <w:sz w:val="28"/>
          <w:szCs w:val="28"/>
        </w:rPr>
        <w:t>punktu</w:t>
      </w:r>
      <w:r w:rsidR="004E357C" w:rsidRPr="00AF69F1">
        <w:rPr>
          <w:sz w:val="28"/>
          <w:szCs w:val="28"/>
        </w:rPr>
        <w:t xml:space="preserve"> (Padomes Īstenošanas regulas Nr. </w:t>
      </w:r>
      <w:hyperlink r:id="rId16" w:tgtFrame="_blank" w:history="1">
        <w:r w:rsidR="004E357C" w:rsidRPr="00AF69F1">
          <w:rPr>
            <w:sz w:val="28"/>
            <w:szCs w:val="28"/>
          </w:rPr>
          <w:t>2019/2026</w:t>
        </w:r>
      </w:hyperlink>
      <w:r w:rsidR="004E357C" w:rsidRPr="00AF69F1">
        <w:rPr>
          <w:sz w:val="28"/>
          <w:szCs w:val="28"/>
        </w:rPr>
        <w:t xml:space="preserve"> redakcijā)</w:t>
      </w:r>
      <w:r w:rsidR="00E92CFD" w:rsidRPr="00AF69F1">
        <w:rPr>
          <w:sz w:val="28"/>
          <w:szCs w:val="28"/>
        </w:rPr>
        <w:t xml:space="preserve">. </w:t>
      </w:r>
    </w:p>
    <w:p w14:paraId="2ECCD9F2" w14:textId="77777777" w:rsidR="00AF69F1" w:rsidRPr="00AF69F1" w:rsidRDefault="00AF69F1" w:rsidP="00AF69F1">
      <w:pPr>
        <w:pStyle w:val="NormalWeb"/>
        <w:spacing w:before="0" w:beforeAutospacing="0" w:after="0" w:afterAutospacing="0"/>
        <w:ind w:firstLine="709"/>
        <w:jc w:val="both"/>
      </w:pPr>
    </w:p>
    <w:p w14:paraId="4D02E848" w14:textId="471BBE1C" w:rsidR="00796ACA" w:rsidRPr="00AF69F1" w:rsidRDefault="00796ACA" w:rsidP="00B33A58">
      <w:pPr>
        <w:pStyle w:val="NormalWeb"/>
        <w:spacing w:before="0" w:beforeAutospacing="0" w:after="0" w:afterAutospacing="0"/>
        <w:ind w:firstLine="709"/>
        <w:jc w:val="both"/>
        <w:rPr>
          <w:sz w:val="28"/>
          <w:szCs w:val="28"/>
        </w:rPr>
      </w:pPr>
      <w:r w:rsidRPr="00AF69F1">
        <w:rPr>
          <w:sz w:val="28"/>
          <w:szCs w:val="28"/>
        </w:rPr>
        <w:t>65.</w:t>
      </w:r>
      <w:r w:rsidR="003E342F" w:rsidRPr="00AF69F1">
        <w:rPr>
          <w:sz w:val="28"/>
          <w:szCs w:val="28"/>
          <w:vertAlign w:val="superscript"/>
        </w:rPr>
        <w:t>1</w:t>
      </w:r>
      <w:r w:rsidR="00E92CFD" w:rsidRPr="00AF69F1">
        <w:rPr>
          <w:sz w:val="28"/>
          <w:szCs w:val="28"/>
          <w:vertAlign w:val="superscript"/>
        </w:rPr>
        <w:t>8</w:t>
      </w:r>
      <w:r w:rsidRPr="00AF69F1">
        <w:rPr>
          <w:sz w:val="28"/>
          <w:szCs w:val="28"/>
        </w:rPr>
        <w:t xml:space="preserve"> Deklarācijā par</w:t>
      </w:r>
      <w:r w:rsidR="008700C2" w:rsidRPr="00AF69F1">
        <w:rPr>
          <w:sz w:val="28"/>
          <w:szCs w:val="28"/>
        </w:rPr>
        <w:t xml:space="preserve"> </w:t>
      </w:r>
      <w:r w:rsidR="00FB4A12" w:rsidRPr="00AF69F1">
        <w:rPr>
          <w:sz w:val="28"/>
          <w:szCs w:val="28"/>
        </w:rPr>
        <w:t xml:space="preserve">taksācijas periodā </w:t>
      </w:r>
      <w:r w:rsidR="008700C2" w:rsidRPr="00AF69F1">
        <w:rPr>
          <w:sz w:val="28"/>
          <w:szCs w:val="28"/>
        </w:rPr>
        <w:t>veiktaj</w:t>
      </w:r>
      <w:r w:rsidR="00FB4A12" w:rsidRPr="00AF69F1">
        <w:rPr>
          <w:sz w:val="28"/>
          <w:szCs w:val="28"/>
        </w:rPr>
        <w:t xml:space="preserve">iem darījumiem, </w:t>
      </w:r>
      <w:r w:rsidR="008700C2" w:rsidRPr="00AF69F1">
        <w:rPr>
          <w:sz w:val="28"/>
          <w:szCs w:val="28"/>
        </w:rPr>
        <w:t xml:space="preserve">uz kuriem attiecas </w:t>
      </w:r>
      <w:proofErr w:type="spellStart"/>
      <w:r w:rsidR="008700C2" w:rsidRPr="00AF69F1">
        <w:rPr>
          <w:sz w:val="28"/>
          <w:szCs w:val="28"/>
        </w:rPr>
        <w:t>ārpussavienības</w:t>
      </w:r>
      <w:proofErr w:type="spellEnd"/>
      <w:r w:rsidR="008700C2" w:rsidRPr="00AF69F1">
        <w:rPr>
          <w:sz w:val="28"/>
          <w:szCs w:val="28"/>
        </w:rPr>
        <w:t xml:space="preserve">, savienības vai importa režīms, </w:t>
      </w:r>
      <w:r w:rsidRPr="00AF69F1">
        <w:rPr>
          <w:sz w:val="28"/>
          <w:szCs w:val="28"/>
        </w:rPr>
        <w:t xml:space="preserve">informāciju norāda </w:t>
      </w:r>
      <w:proofErr w:type="spellStart"/>
      <w:r w:rsidRPr="00AF69F1">
        <w:rPr>
          <w:i/>
          <w:iCs/>
          <w:sz w:val="28"/>
          <w:szCs w:val="28"/>
        </w:rPr>
        <w:t>euro</w:t>
      </w:r>
      <w:proofErr w:type="spellEnd"/>
      <w:r w:rsidRPr="00AF69F1">
        <w:rPr>
          <w:sz w:val="28"/>
          <w:szCs w:val="28"/>
        </w:rPr>
        <w:t xml:space="preserve">. Ja </w:t>
      </w:r>
      <w:r w:rsidR="00FB4A12" w:rsidRPr="00AF69F1">
        <w:rPr>
          <w:sz w:val="28"/>
          <w:szCs w:val="28"/>
        </w:rPr>
        <w:t xml:space="preserve">darījumi veikti </w:t>
      </w:r>
      <w:r w:rsidRPr="00AF69F1">
        <w:rPr>
          <w:sz w:val="28"/>
          <w:szCs w:val="28"/>
        </w:rPr>
        <w:t>citā</w:t>
      </w:r>
      <w:r w:rsidR="007F5159" w:rsidRPr="00AF69F1">
        <w:rPr>
          <w:sz w:val="28"/>
          <w:szCs w:val="28"/>
        </w:rPr>
        <w:t>s</w:t>
      </w:r>
      <w:r w:rsidRPr="00AF69F1">
        <w:rPr>
          <w:sz w:val="28"/>
          <w:szCs w:val="28"/>
        </w:rPr>
        <w:t xml:space="preserve"> valūtā</w:t>
      </w:r>
      <w:r w:rsidR="007F5159" w:rsidRPr="00AF69F1">
        <w:rPr>
          <w:sz w:val="28"/>
          <w:szCs w:val="28"/>
        </w:rPr>
        <w:t>s</w:t>
      </w:r>
      <w:r w:rsidRPr="00AF69F1">
        <w:rPr>
          <w:sz w:val="28"/>
          <w:szCs w:val="28"/>
        </w:rPr>
        <w:t xml:space="preserve">, nodokļa maksātājs, </w:t>
      </w:r>
      <w:r w:rsidR="007F5159" w:rsidRPr="00AF69F1">
        <w:rPr>
          <w:sz w:val="28"/>
          <w:szCs w:val="28"/>
        </w:rPr>
        <w:t>kas izmanto minētos režīmus</w:t>
      </w:r>
      <w:r w:rsidR="00000CE9" w:rsidRPr="00AF69F1">
        <w:rPr>
          <w:sz w:val="28"/>
          <w:szCs w:val="28"/>
        </w:rPr>
        <w:t>,</w:t>
      </w:r>
      <w:r w:rsidR="007F5159" w:rsidRPr="00AF69F1">
        <w:rPr>
          <w:sz w:val="28"/>
          <w:szCs w:val="28"/>
        </w:rPr>
        <w:t xml:space="preserve"> </w:t>
      </w:r>
      <w:r w:rsidRPr="00AF69F1">
        <w:rPr>
          <w:sz w:val="28"/>
          <w:szCs w:val="28"/>
        </w:rPr>
        <w:t>aizpildot deklarāciju</w:t>
      </w:r>
      <w:r w:rsidR="007F5159" w:rsidRPr="00AF69F1">
        <w:rPr>
          <w:sz w:val="28"/>
          <w:szCs w:val="28"/>
        </w:rPr>
        <w:t>,</w:t>
      </w:r>
      <w:r w:rsidRPr="00AF69F1">
        <w:rPr>
          <w:sz w:val="28"/>
          <w:szCs w:val="28"/>
        </w:rPr>
        <w:t xml:space="preserve"> izmanto valūtas maiņas kursu, kas bija spēkā taksācijas perioda pēdējā dienā.</w:t>
      </w:r>
    </w:p>
    <w:p w14:paraId="03D1F06F" w14:textId="77777777" w:rsidR="00AF69F1" w:rsidRPr="00AF69F1" w:rsidRDefault="00AF69F1" w:rsidP="00AF69F1">
      <w:pPr>
        <w:pStyle w:val="NormalWeb"/>
        <w:spacing w:before="0" w:beforeAutospacing="0" w:after="0" w:afterAutospacing="0"/>
        <w:ind w:firstLine="709"/>
        <w:jc w:val="both"/>
      </w:pPr>
    </w:p>
    <w:p w14:paraId="0395F152" w14:textId="2EB7859E" w:rsidR="00796ACA" w:rsidRPr="00AF69F1" w:rsidRDefault="00796ACA" w:rsidP="004E357C">
      <w:pPr>
        <w:pStyle w:val="NormalWeb"/>
        <w:spacing w:before="0" w:beforeAutospacing="0" w:after="0" w:afterAutospacing="0"/>
        <w:ind w:firstLine="709"/>
        <w:jc w:val="both"/>
        <w:rPr>
          <w:sz w:val="28"/>
          <w:szCs w:val="28"/>
        </w:rPr>
      </w:pPr>
      <w:r w:rsidRPr="00AF69F1">
        <w:rPr>
          <w:sz w:val="28"/>
          <w:szCs w:val="28"/>
        </w:rPr>
        <w:t>65.</w:t>
      </w:r>
      <w:r w:rsidR="001D18DE" w:rsidRPr="00AF69F1">
        <w:rPr>
          <w:sz w:val="28"/>
          <w:szCs w:val="28"/>
          <w:vertAlign w:val="superscript"/>
        </w:rPr>
        <w:t>19</w:t>
      </w:r>
      <w:r w:rsidR="00000CE9" w:rsidRPr="00AF69F1">
        <w:rPr>
          <w:sz w:val="28"/>
          <w:szCs w:val="28"/>
        </w:rPr>
        <w:t> </w:t>
      </w:r>
      <w:r w:rsidRPr="00AF69F1">
        <w:rPr>
          <w:sz w:val="28"/>
          <w:szCs w:val="28"/>
        </w:rPr>
        <w:t xml:space="preserve">Visus labojumus deklarācijā par </w:t>
      </w:r>
      <w:r w:rsidR="00FB4A12" w:rsidRPr="00AF69F1">
        <w:rPr>
          <w:sz w:val="28"/>
          <w:szCs w:val="28"/>
        </w:rPr>
        <w:t xml:space="preserve">taksācijas periodā </w:t>
      </w:r>
      <w:r w:rsidR="00E04F24" w:rsidRPr="00AF69F1">
        <w:rPr>
          <w:sz w:val="28"/>
          <w:szCs w:val="28"/>
        </w:rPr>
        <w:t>veiktaj</w:t>
      </w:r>
      <w:r w:rsidR="00FB4A12" w:rsidRPr="00AF69F1">
        <w:rPr>
          <w:sz w:val="28"/>
          <w:szCs w:val="28"/>
        </w:rPr>
        <w:t>iem darījumiem</w:t>
      </w:r>
      <w:r w:rsidR="00FC2462" w:rsidRPr="00AF69F1">
        <w:rPr>
          <w:sz w:val="28"/>
          <w:szCs w:val="28"/>
        </w:rPr>
        <w:t>,</w:t>
      </w:r>
      <w:r w:rsidR="00451EEA" w:rsidRPr="00AF69F1">
        <w:rPr>
          <w:sz w:val="28"/>
          <w:szCs w:val="28"/>
        </w:rPr>
        <w:t xml:space="preserve"> uz kuriem attiecas </w:t>
      </w:r>
      <w:proofErr w:type="spellStart"/>
      <w:r w:rsidR="00451EEA" w:rsidRPr="00AF69F1">
        <w:rPr>
          <w:sz w:val="28"/>
          <w:szCs w:val="28"/>
        </w:rPr>
        <w:t>ārpussavienības</w:t>
      </w:r>
      <w:proofErr w:type="spellEnd"/>
      <w:r w:rsidR="00451EEA" w:rsidRPr="00AF69F1">
        <w:rPr>
          <w:sz w:val="28"/>
          <w:szCs w:val="28"/>
        </w:rPr>
        <w:t>, savienības vai importa režīms</w:t>
      </w:r>
      <w:r w:rsidR="00000CE9" w:rsidRPr="00AF69F1">
        <w:rPr>
          <w:sz w:val="28"/>
          <w:szCs w:val="28"/>
        </w:rPr>
        <w:t>,</w:t>
      </w:r>
      <w:r w:rsidR="00451EEA" w:rsidRPr="00AF69F1">
        <w:rPr>
          <w:sz w:val="28"/>
          <w:szCs w:val="28"/>
        </w:rPr>
        <w:t xml:space="preserve"> </w:t>
      </w:r>
      <w:r w:rsidRPr="00AF69F1">
        <w:rPr>
          <w:sz w:val="28"/>
          <w:szCs w:val="28"/>
        </w:rPr>
        <w:t xml:space="preserve">veic, ņemot vērā </w:t>
      </w:r>
      <w:r w:rsidR="00E92CFD" w:rsidRPr="00AF69F1">
        <w:rPr>
          <w:sz w:val="28"/>
          <w:szCs w:val="28"/>
        </w:rPr>
        <w:t>Padomes</w:t>
      </w:r>
      <w:r w:rsidR="003804BD" w:rsidRPr="00AF69F1">
        <w:rPr>
          <w:sz w:val="28"/>
          <w:szCs w:val="28"/>
        </w:rPr>
        <w:t xml:space="preserve"> Īstenošanas</w:t>
      </w:r>
      <w:r w:rsidR="00E92CFD" w:rsidRPr="00AF69F1">
        <w:rPr>
          <w:sz w:val="28"/>
          <w:szCs w:val="28"/>
        </w:rPr>
        <w:t xml:space="preserve"> regulas Nr.</w:t>
      </w:r>
      <w:r w:rsidR="00DE0A6D" w:rsidRPr="00AF69F1">
        <w:rPr>
          <w:sz w:val="28"/>
          <w:szCs w:val="28"/>
        </w:rPr>
        <w:t xml:space="preserve"> </w:t>
      </w:r>
      <w:hyperlink r:id="rId17" w:tgtFrame="_blank" w:history="1">
        <w:r w:rsidR="00E92CFD" w:rsidRPr="00AF69F1">
          <w:rPr>
            <w:sz w:val="28"/>
            <w:szCs w:val="28"/>
          </w:rPr>
          <w:t>282/2011</w:t>
        </w:r>
      </w:hyperlink>
      <w:r w:rsidR="000F08B6" w:rsidRPr="00AF69F1">
        <w:rPr>
          <w:sz w:val="28"/>
          <w:szCs w:val="28"/>
        </w:rPr>
        <w:t xml:space="preserve"> </w:t>
      </w:r>
      <w:r w:rsidRPr="00AF69F1">
        <w:rPr>
          <w:sz w:val="28"/>
          <w:szCs w:val="28"/>
        </w:rPr>
        <w:t>61. un 61.a pantā noteiktās prasības</w:t>
      </w:r>
      <w:r w:rsidR="004E357C" w:rsidRPr="00AF69F1">
        <w:rPr>
          <w:sz w:val="28"/>
          <w:szCs w:val="28"/>
        </w:rPr>
        <w:t xml:space="preserve"> (Padomes Īstenošanas regulas Nr. </w:t>
      </w:r>
      <w:hyperlink r:id="rId18" w:tgtFrame="_blank" w:history="1">
        <w:r w:rsidR="004E357C" w:rsidRPr="00AF69F1">
          <w:rPr>
            <w:sz w:val="28"/>
            <w:szCs w:val="28"/>
          </w:rPr>
          <w:t>2019/2026</w:t>
        </w:r>
      </w:hyperlink>
      <w:r w:rsidR="004E357C" w:rsidRPr="00AF69F1">
        <w:rPr>
          <w:sz w:val="28"/>
          <w:szCs w:val="28"/>
        </w:rPr>
        <w:t xml:space="preserve"> redakcijā)</w:t>
      </w:r>
      <w:r w:rsidRPr="00AF69F1">
        <w:rPr>
          <w:sz w:val="28"/>
          <w:szCs w:val="28"/>
        </w:rPr>
        <w:t>.</w:t>
      </w:r>
    </w:p>
    <w:p w14:paraId="28018BCC" w14:textId="77777777" w:rsidR="00AF69F1" w:rsidRPr="00AF69F1" w:rsidRDefault="00AF69F1" w:rsidP="00AF69F1">
      <w:pPr>
        <w:pStyle w:val="NormalWeb"/>
        <w:spacing w:before="0" w:beforeAutospacing="0" w:after="0" w:afterAutospacing="0"/>
        <w:ind w:firstLine="709"/>
        <w:jc w:val="both"/>
      </w:pPr>
    </w:p>
    <w:p w14:paraId="2A577E21" w14:textId="6EAAE244" w:rsidR="00796ACA" w:rsidRPr="00AF69F1" w:rsidRDefault="00796ACA" w:rsidP="00B33A58">
      <w:pPr>
        <w:pStyle w:val="NormalWeb"/>
        <w:spacing w:before="0" w:beforeAutospacing="0" w:after="0" w:afterAutospacing="0"/>
        <w:ind w:firstLine="709"/>
        <w:jc w:val="both"/>
        <w:rPr>
          <w:sz w:val="28"/>
          <w:szCs w:val="28"/>
        </w:rPr>
      </w:pPr>
      <w:r w:rsidRPr="00AF69F1">
        <w:rPr>
          <w:sz w:val="28"/>
          <w:szCs w:val="28"/>
        </w:rPr>
        <w:lastRenderedPageBreak/>
        <w:t>65.</w:t>
      </w:r>
      <w:r w:rsidR="00E417CA" w:rsidRPr="00AF69F1">
        <w:rPr>
          <w:sz w:val="28"/>
          <w:szCs w:val="28"/>
          <w:vertAlign w:val="superscript"/>
        </w:rPr>
        <w:t>2</w:t>
      </w:r>
      <w:r w:rsidR="001D18DE" w:rsidRPr="00AF69F1">
        <w:rPr>
          <w:sz w:val="28"/>
          <w:szCs w:val="28"/>
          <w:vertAlign w:val="superscript"/>
        </w:rPr>
        <w:t>0</w:t>
      </w:r>
      <w:r w:rsidRPr="00AF69F1">
        <w:rPr>
          <w:sz w:val="28"/>
          <w:szCs w:val="28"/>
        </w:rPr>
        <w:t xml:space="preserve"> Deklarācijai </w:t>
      </w:r>
      <w:r w:rsidR="00451EEA" w:rsidRPr="00AF69F1">
        <w:rPr>
          <w:sz w:val="28"/>
          <w:szCs w:val="28"/>
        </w:rPr>
        <w:t xml:space="preserve">par </w:t>
      </w:r>
      <w:r w:rsidR="00FB4A12" w:rsidRPr="00AF69F1">
        <w:rPr>
          <w:sz w:val="28"/>
          <w:szCs w:val="28"/>
        </w:rPr>
        <w:t xml:space="preserve">taksācijas periodā </w:t>
      </w:r>
      <w:r w:rsidR="00451EEA" w:rsidRPr="00AF69F1">
        <w:rPr>
          <w:sz w:val="28"/>
          <w:szCs w:val="28"/>
        </w:rPr>
        <w:t>veiktaj</w:t>
      </w:r>
      <w:r w:rsidR="00FB4A12" w:rsidRPr="00AF69F1">
        <w:rPr>
          <w:sz w:val="28"/>
          <w:szCs w:val="28"/>
        </w:rPr>
        <w:t>iem darījumiem,</w:t>
      </w:r>
      <w:r w:rsidR="00451EEA" w:rsidRPr="00AF69F1">
        <w:rPr>
          <w:sz w:val="28"/>
          <w:szCs w:val="28"/>
        </w:rPr>
        <w:t xml:space="preserve"> uz kuriem attiecas </w:t>
      </w:r>
      <w:proofErr w:type="spellStart"/>
      <w:r w:rsidR="00451EEA" w:rsidRPr="00AF69F1">
        <w:rPr>
          <w:sz w:val="28"/>
          <w:szCs w:val="28"/>
        </w:rPr>
        <w:t>ārpussavienības</w:t>
      </w:r>
      <w:proofErr w:type="spellEnd"/>
      <w:r w:rsidR="00451EEA" w:rsidRPr="00AF69F1">
        <w:rPr>
          <w:sz w:val="28"/>
          <w:szCs w:val="28"/>
        </w:rPr>
        <w:t>, savienības vai importa režīms</w:t>
      </w:r>
      <w:r w:rsidR="00000CE9" w:rsidRPr="00AF69F1">
        <w:rPr>
          <w:sz w:val="28"/>
          <w:szCs w:val="28"/>
        </w:rPr>
        <w:t>,</w:t>
      </w:r>
      <w:r w:rsidR="00451EEA" w:rsidRPr="00AF69F1">
        <w:rPr>
          <w:sz w:val="28"/>
          <w:szCs w:val="28"/>
        </w:rPr>
        <w:t xml:space="preserve"> </w:t>
      </w:r>
      <w:r w:rsidRPr="00AF69F1">
        <w:rPr>
          <w:sz w:val="28"/>
          <w:szCs w:val="28"/>
        </w:rPr>
        <w:t>Valsts ieņēmumu dienesta Elektroniskās deklarēšanas sistēma piešķir unikālu atsauces numuru.</w:t>
      </w:r>
    </w:p>
    <w:p w14:paraId="5E5CD0CC" w14:textId="77777777" w:rsidR="00AF69F1" w:rsidRPr="00AF69F1" w:rsidRDefault="00AF69F1" w:rsidP="00AF69F1">
      <w:pPr>
        <w:pStyle w:val="NormalWeb"/>
        <w:spacing w:before="0" w:beforeAutospacing="0" w:after="0" w:afterAutospacing="0"/>
        <w:ind w:firstLine="709"/>
        <w:jc w:val="both"/>
      </w:pPr>
    </w:p>
    <w:p w14:paraId="798E7953" w14:textId="79BF7DAC" w:rsidR="00796ACA" w:rsidRPr="00AF69F1" w:rsidRDefault="00796ACA" w:rsidP="00B33A58">
      <w:pPr>
        <w:pStyle w:val="NormalWeb"/>
        <w:spacing w:before="0" w:beforeAutospacing="0" w:after="0" w:afterAutospacing="0"/>
        <w:ind w:firstLine="709"/>
        <w:jc w:val="both"/>
        <w:rPr>
          <w:sz w:val="28"/>
          <w:szCs w:val="28"/>
        </w:rPr>
      </w:pPr>
      <w:r w:rsidRPr="00AF69F1">
        <w:rPr>
          <w:sz w:val="28"/>
          <w:szCs w:val="28"/>
        </w:rPr>
        <w:t>65.</w:t>
      </w:r>
      <w:r w:rsidR="00A14EFA" w:rsidRPr="00AF69F1">
        <w:rPr>
          <w:sz w:val="28"/>
          <w:szCs w:val="28"/>
          <w:vertAlign w:val="superscript"/>
        </w:rPr>
        <w:t>2</w:t>
      </w:r>
      <w:r w:rsidR="001D18DE" w:rsidRPr="00AF69F1">
        <w:rPr>
          <w:sz w:val="28"/>
          <w:szCs w:val="28"/>
          <w:vertAlign w:val="superscript"/>
        </w:rPr>
        <w:t>1</w:t>
      </w:r>
      <w:r w:rsidRPr="00AF69F1">
        <w:rPr>
          <w:sz w:val="28"/>
          <w:szCs w:val="28"/>
        </w:rPr>
        <w:t xml:space="preserve"> Unikālo atsauces numuru, kas piešķirts deklarācijai par</w:t>
      </w:r>
      <w:r w:rsidR="00451EEA" w:rsidRPr="00AF69F1">
        <w:rPr>
          <w:sz w:val="28"/>
          <w:szCs w:val="28"/>
        </w:rPr>
        <w:t xml:space="preserve"> </w:t>
      </w:r>
      <w:r w:rsidR="00FB4A12" w:rsidRPr="00AF69F1">
        <w:rPr>
          <w:sz w:val="28"/>
          <w:szCs w:val="28"/>
        </w:rPr>
        <w:t xml:space="preserve">taksācijas periodā </w:t>
      </w:r>
      <w:r w:rsidR="00451EEA" w:rsidRPr="00AF69F1">
        <w:rPr>
          <w:sz w:val="28"/>
          <w:szCs w:val="28"/>
        </w:rPr>
        <w:t>veiktaj</w:t>
      </w:r>
      <w:r w:rsidR="00FB4A12" w:rsidRPr="00AF69F1">
        <w:rPr>
          <w:sz w:val="28"/>
          <w:szCs w:val="28"/>
        </w:rPr>
        <w:t>iem darījumiem</w:t>
      </w:r>
      <w:r w:rsidR="00DB7082" w:rsidRPr="00AF69F1">
        <w:rPr>
          <w:sz w:val="28"/>
          <w:szCs w:val="28"/>
        </w:rPr>
        <w:t>,</w:t>
      </w:r>
      <w:r w:rsidR="00451EEA" w:rsidRPr="00AF69F1">
        <w:rPr>
          <w:sz w:val="28"/>
          <w:szCs w:val="28"/>
        </w:rPr>
        <w:t xml:space="preserve"> uz kuriem attiecas </w:t>
      </w:r>
      <w:proofErr w:type="spellStart"/>
      <w:r w:rsidR="00451EEA" w:rsidRPr="00AF69F1">
        <w:rPr>
          <w:sz w:val="28"/>
          <w:szCs w:val="28"/>
        </w:rPr>
        <w:t>ārpussavienības</w:t>
      </w:r>
      <w:proofErr w:type="spellEnd"/>
      <w:r w:rsidR="00451EEA" w:rsidRPr="00AF69F1">
        <w:rPr>
          <w:sz w:val="28"/>
          <w:szCs w:val="28"/>
        </w:rPr>
        <w:t>, savienības vai importa režīms</w:t>
      </w:r>
      <w:r w:rsidRPr="00AF69F1">
        <w:rPr>
          <w:sz w:val="28"/>
          <w:szCs w:val="28"/>
        </w:rPr>
        <w:t xml:space="preserve">, norāda, veicot attiecīgo nodokļa maksājumu saskaņā ar </w:t>
      </w:r>
      <w:r w:rsidR="001D18DE" w:rsidRPr="00AF69F1">
        <w:rPr>
          <w:sz w:val="28"/>
          <w:szCs w:val="28"/>
        </w:rPr>
        <w:t xml:space="preserve">Padomes </w:t>
      </w:r>
      <w:r w:rsidR="003804BD" w:rsidRPr="00AF69F1">
        <w:rPr>
          <w:sz w:val="28"/>
          <w:szCs w:val="28"/>
        </w:rPr>
        <w:t xml:space="preserve">Īstenošanas </w:t>
      </w:r>
      <w:r w:rsidR="001D18DE" w:rsidRPr="00AF69F1">
        <w:rPr>
          <w:sz w:val="28"/>
          <w:szCs w:val="28"/>
        </w:rPr>
        <w:t>regulas Nr.</w:t>
      </w:r>
      <w:r w:rsidR="00F00285" w:rsidRPr="00AF69F1">
        <w:rPr>
          <w:sz w:val="28"/>
          <w:szCs w:val="28"/>
        </w:rPr>
        <w:t> </w:t>
      </w:r>
      <w:hyperlink r:id="rId19" w:tgtFrame="_blank" w:history="1">
        <w:r w:rsidR="001D18DE" w:rsidRPr="00AF69F1">
          <w:rPr>
            <w:sz w:val="28"/>
            <w:szCs w:val="28"/>
          </w:rPr>
          <w:t>282/2011</w:t>
        </w:r>
      </w:hyperlink>
      <w:r w:rsidR="001D18DE" w:rsidRPr="00AF69F1">
        <w:rPr>
          <w:sz w:val="28"/>
          <w:szCs w:val="28"/>
        </w:rPr>
        <w:t xml:space="preserve"> </w:t>
      </w:r>
      <w:r w:rsidRPr="00AF69F1">
        <w:rPr>
          <w:sz w:val="28"/>
          <w:szCs w:val="28"/>
        </w:rPr>
        <w:t>62.</w:t>
      </w:r>
      <w:r w:rsidR="00F00285" w:rsidRPr="00AF69F1">
        <w:rPr>
          <w:sz w:val="28"/>
          <w:szCs w:val="28"/>
        </w:rPr>
        <w:t> </w:t>
      </w:r>
      <w:r w:rsidRPr="00AF69F1">
        <w:rPr>
          <w:sz w:val="28"/>
          <w:szCs w:val="28"/>
        </w:rPr>
        <w:t>pantu</w:t>
      </w:r>
      <w:r w:rsidR="004E357C" w:rsidRPr="00AF69F1">
        <w:rPr>
          <w:sz w:val="28"/>
          <w:szCs w:val="28"/>
        </w:rPr>
        <w:t xml:space="preserve"> (Padomes Īstenošanas regulas Nr. </w:t>
      </w:r>
      <w:hyperlink r:id="rId20" w:tgtFrame="_blank" w:history="1">
        <w:r w:rsidR="004E357C" w:rsidRPr="00AF69F1">
          <w:rPr>
            <w:sz w:val="28"/>
            <w:szCs w:val="28"/>
          </w:rPr>
          <w:t>2019/2026</w:t>
        </w:r>
      </w:hyperlink>
      <w:r w:rsidR="004E357C" w:rsidRPr="00AF69F1">
        <w:rPr>
          <w:sz w:val="28"/>
          <w:szCs w:val="28"/>
        </w:rPr>
        <w:t xml:space="preserve"> redakcijā).</w:t>
      </w:r>
      <w:r w:rsidR="00244E6C" w:rsidRPr="00AF69F1">
        <w:rPr>
          <w:sz w:val="28"/>
          <w:szCs w:val="28"/>
        </w:rPr>
        <w:t>"</w:t>
      </w:r>
      <w:r w:rsidRPr="00AF69F1">
        <w:rPr>
          <w:sz w:val="28"/>
          <w:szCs w:val="28"/>
        </w:rPr>
        <w:t>;</w:t>
      </w:r>
    </w:p>
    <w:p w14:paraId="29C30B16" w14:textId="77777777" w:rsidR="00AF69F1" w:rsidRPr="00AF69F1" w:rsidRDefault="00AF69F1" w:rsidP="00AF69F1">
      <w:pPr>
        <w:pStyle w:val="NormalWeb"/>
        <w:spacing w:before="0" w:beforeAutospacing="0" w:after="0" w:afterAutospacing="0"/>
        <w:ind w:firstLine="709"/>
        <w:jc w:val="both"/>
      </w:pPr>
    </w:p>
    <w:p w14:paraId="69D14DFA" w14:textId="6F82A4C7" w:rsidR="00796ACA" w:rsidRPr="00AF69F1" w:rsidRDefault="00796ACA" w:rsidP="00B33A58">
      <w:pPr>
        <w:pStyle w:val="NormalWeb"/>
        <w:spacing w:before="0" w:beforeAutospacing="0" w:after="0" w:afterAutospacing="0"/>
        <w:ind w:firstLine="720"/>
        <w:rPr>
          <w:sz w:val="28"/>
          <w:szCs w:val="28"/>
        </w:rPr>
      </w:pPr>
      <w:r w:rsidRPr="00AF69F1">
        <w:rPr>
          <w:sz w:val="28"/>
          <w:szCs w:val="28"/>
        </w:rPr>
        <w:t>1.</w:t>
      </w:r>
      <w:r w:rsidR="00B00BCA" w:rsidRPr="00AF69F1">
        <w:rPr>
          <w:sz w:val="28"/>
          <w:szCs w:val="28"/>
        </w:rPr>
        <w:t>1</w:t>
      </w:r>
      <w:r w:rsidR="00C46BA0" w:rsidRPr="00AF69F1">
        <w:rPr>
          <w:sz w:val="28"/>
          <w:szCs w:val="28"/>
        </w:rPr>
        <w:t>7</w:t>
      </w:r>
      <w:r w:rsidRPr="00AF69F1">
        <w:rPr>
          <w:sz w:val="28"/>
          <w:szCs w:val="28"/>
        </w:rPr>
        <w:t xml:space="preserve">. papildināt noteikumus ar </w:t>
      </w:r>
      <w:r w:rsidR="00451EEA" w:rsidRPr="00AF69F1">
        <w:rPr>
          <w:sz w:val="28"/>
          <w:szCs w:val="28"/>
        </w:rPr>
        <w:t>7</w:t>
      </w:r>
      <w:r w:rsidR="00113ECB" w:rsidRPr="00AF69F1">
        <w:rPr>
          <w:sz w:val="28"/>
          <w:szCs w:val="28"/>
        </w:rPr>
        <w:t>9</w:t>
      </w:r>
      <w:r w:rsidRPr="00AF69F1">
        <w:rPr>
          <w:sz w:val="28"/>
          <w:szCs w:val="28"/>
        </w:rPr>
        <w:t>.</w:t>
      </w:r>
      <w:r w:rsidR="00103E20" w:rsidRPr="00AF69F1">
        <w:rPr>
          <w:sz w:val="28"/>
          <w:szCs w:val="28"/>
        </w:rPr>
        <w:t xml:space="preserve"> un</w:t>
      </w:r>
      <w:r w:rsidR="00B7697B" w:rsidRPr="00AF69F1">
        <w:rPr>
          <w:sz w:val="28"/>
          <w:szCs w:val="28"/>
        </w:rPr>
        <w:t xml:space="preserve"> 80.</w:t>
      </w:r>
      <w:r w:rsidR="008471EA" w:rsidRPr="00AF69F1">
        <w:rPr>
          <w:sz w:val="28"/>
          <w:szCs w:val="28"/>
        </w:rPr>
        <w:t xml:space="preserve"> </w:t>
      </w:r>
      <w:r w:rsidRPr="00AF69F1">
        <w:rPr>
          <w:sz w:val="28"/>
          <w:szCs w:val="28"/>
        </w:rPr>
        <w:t>punktu šādā redakcijā:</w:t>
      </w:r>
    </w:p>
    <w:p w14:paraId="3A8D10D3" w14:textId="77777777" w:rsidR="00AF69F1" w:rsidRPr="00AF69F1" w:rsidRDefault="00AF69F1" w:rsidP="00AF69F1">
      <w:pPr>
        <w:pStyle w:val="NormalWeb"/>
        <w:spacing w:before="0" w:beforeAutospacing="0" w:after="0" w:afterAutospacing="0"/>
        <w:ind w:firstLine="709"/>
        <w:jc w:val="both"/>
      </w:pPr>
    </w:p>
    <w:p w14:paraId="2A7963D2" w14:textId="7B7A320A" w:rsidR="0074385D" w:rsidRPr="00AF69F1" w:rsidRDefault="00244E6C" w:rsidP="00B33A58">
      <w:pPr>
        <w:pStyle w:val="NormalWeb"/>
        <w:spacing w:before="0" w:beforeAutospacing="0" w:after="0" w:afterAutospacing="0"/>
        <w:ind w:firstLine="720"/>
        <w:jc w:val="both"/>
        <w:rPr>
          <w:sz w:val="28"/>
          <w:szCs w:val="28"/>
        </w:rPr>
      </w:pPr>
      <w:r w:rsidRPr="00AF69F1">
        <w:rPr>
          <w:sz w:val="28"/>
          <w:szCs w:val="28"/>
        </w:rPr>
        <w:t>"</w:t>
      </w:r>
      <w:r w:rsidR="004B1086" w:rsidRPr="00AF69F1">
        <w:rPr>
          <w:sz w:val="28"/>
          <w:szCs w:val="28"/>
        </w:rPr>
        <w:t>7</w:t>
      </w:r>
      <w:r w:rsidR="00A5004D" w:rsidRPr="00AF69F1">
        <w:rPr>
          <w:sz w:val="28"/>
          <w:szCs w:val="28"/>
        </w:rPr>
        <w:t>9</w:t>
      </w:r>
      <w:r w:rsidR="00796ACA" w:rsidRPr="00AF69F1">
        <w:rPr>
          <w:sz w:val="28"/>
          <w:szCs w:val="28"/>
        </w:rPr>
        <w:t>.</w:t>
      </w:r>
      <w:r w:rsidR="00000CE9" w:rsidRPr="00AF69F1">
        <w:rPr>
          <w:sz w:val="28"/>
          <w:szCs w:val="28"/>
        </w:rPr>
        <w:t> </w:t>
      </w:r>
      <w:r w:rsidR="00796ACA" w:rsidRPr="00AF69F1">
        <w:rPr>
          <w:sz w:val="28"/>
          <w:szCs w:val="28"/>
        </w:rPr>
        <w:t>Ja iekšzemes reģistrēts nodokļa maksātājs</w:t>
      </w:r>
      <w:r w:rsidR="001720AC" w:rsidRPr="00AF69F1">
        <w:rPr>
          <w:sz w:val="28"/>
          <w:szCs w:val="28"/>
        </w:rPr>
        <w:t xml:space="preserve"> </w:t>
      </w:r>
      <w:r w:rsidR="00F00285" w:rsidRPr="00AF69F1">
        <w:rPr>
          <w:sz w:val="28"/>
          <w:szCs w:val="28"/>
        </w:rPr>
        <w:t xml:space="preserve">ir </w:t>
      </w:r>
      <w:r w:rsidR="000603FE" w:rsidRPr="00AF69F1">
        <w:rPr>
          <w:sz w:val="28"/>
          <w:szCs w:val="28"/>
        </w:rPr>
        <w:t>snie</w:t>
      </w:r>
      <w:r w:rsidR="00F00285" w:rsidRPr="00AF69F1">
        <w:rPr>
          <w:sz w:val="28"/>
          <w:szCs w:val="28"/>
        </w:rPr>
        <w:t>dzis</w:t>
      </w:r>
      <w:r w:rsidR="000603FE" w:rsidRPr="00AF69F1">
        <w:rPr>
          <w:sz w:val="28"/>
          <w:szCs w:val="28"/>
        </w:rPr>
        <w:t xml:space="preserve"> </w:t>
      </w:r>
      <w:r w:rsidR="00F95BB6" w:rsidRPr="00AF69F1">
        <w:rPr>
          <w:sz w:val="28"/>
          <w:szCs w:val="28"/>
        </w:rPr>
        <w:t>pakalpojum</w:t>
      </w:r>
      <w:r w:rsidR="00F00285" w:rsidRPr="00AF69F1">
        <w:rPr>
          <w:sz w:val="28"/>
          <w:szCs w:val="28"/>
        </w:rPr>
        <w:t>us</w:t>
      </w:r>
      <w:r w:rsidR="00641052" w:rsidRPr="00AF69F1">
        <w:rPr>
          <w:sz w:val="28"/>
          <w:szCs w:val="28"/>
        </w:rPr>
        <w:t>, kuri</w:t>
      </w:r>
      <w:r w:rsidR="00A54DBF" w:rsidRPr="00AF69F1">
        <w:rPr>
          <w:sz w:val="28"/>
          <w:szCs w:val="28"/>
        </w:rPr>
        <w:t>em līdz 202</w:t>
      </w:r>
      <w:r w:rsidR="001A1E7C" w:rsidRPr="00AF69F1">
        <w:rPr>
          <w:sz w:val="28"/>
          <w:szCs w:val="28"/>
        </w:rPr>
        <w:t>1</w:t>
      </w:r>
      <w:r w:rsidR="00172D08" w:rsidRPr="00AF69F1">
        <w:rPr>
          <w:sz w:val="28"/>
          <w:szCs w:val="28"/>
        </w:rPr>
        <w:t>. g</w:t>
      </w:r>
      <w:r w:rsidR="00A54DBF" w:rsidRPr="00AF69F1">
        <w:rPr>
          <w:sz w:val="28"/>
          <w:szCs w:val="28"/>
        </w:rPr>
        <w:t>ada 3</w:t>
      </w:r>
      <w:r w:rsidR="001A1E7C" w:rsidRPr="00AF69F1">
        <w:rPr>
          <w:sz w:val="28"/>
          <w:szCs w:val="28"/>
        </w:rPr>
        <w:t>0</w:t>
      </w:r>
      <w:r w:rsidR="00A54DBF" w:rsidRPr="00AF69F1">
        <w:rPr>
          <w:sz w:val="28"/>
          <w:szCs w:val="28"/>
        </w:rPr>
        <w:t>.</w:t>
      </w:r>
      <w:r w:rsidR="00172D08" w:rsidRPr="00AF69F1">
        <w:rPr>
          <w:sz w:val="28"/>
          <w:szCs w:val="28"/>
        </w:rPr>
        <w:t xml:space="preserve"> </w:t>
      </w:r>
      <w:r w:rsidR="001A1E7C" w:rsidRPr="00AF69F1">
        <w:rPr>
          <w:sz w:val="28"/>
          <w:szCs w:val="28"/>
        </w:rPr>
        <w:t>jūnijam</w:t>
      </w:r>
      <w:r w:rsidR="001720AC" w:rsidRPr="00AF69F1">
        <w:rPr>
          <w:sz w:val="28"/>
          <w:szCs w:val="28"/>
        </w:rPr>
        <w:t xml:space="preserve"> </w:t>
      </w:r>
      <w:r w:rsidR="00A54DBF" w:rsidRPr="00AF69F1">
        <w:rPr>
          <w:sz w:val="28"/>
          <w:szCs w:val="28"/>
        </w:rPr>
        <w:t xml:space="preserve">nepiemēroja savienības režīmu, </w:t>
      </w:r>
      <w:r w:rsidR="00F00285" w:rsidRPr="00AF69F1">
        <w:rPr>
          <w:sz w:val="28"/>
          <w:szCs w:val="28"/>
        </w:rPr>
        <w:t>vai</w:t>
      </w:r>
      <w:r w:rsidR="008C39EE" w:rsidRPr="00AF69F1">
        <w:rPr>
          <w:sz w:val="28"/>
          <w:szCs w:val="28"/>
        </w:rPr>
        <w:t xml:space="preserve"> </w:t>
      </w:r>
      <w:r w:rsidR="00F00285" w:rsidRPr="00AF69F1">
        <w:rPr>
          <w:sz w:val="28"/>
          <w:szCs w:val="28"/>
        </w:rPr>
        <w:t xml:space="preserve">piegādājis </w:t>
      </w:r>
      <w:r w:rsidR="008C39EE" w:rsidRPr="00AF69F1">
        <w:rPr>
          <w:sz w:val="28"/>
          <w:szCs w:val="28"/>
        </w:rPr>
        <w:t>pre</w:t>
      </w:r>
      <w:r w:rsidR="00F00285" w:rsidRPr="00AF69F1">
        <w:rPr>
          <w:sz w:val="28"/>
          <w:szCs w:val="28"/>
        </w:rPr>
        <w:t>ces</w:t>
      </w:r>
      <w:r w:rsidR="008C39EE" w:rsidRPr="00AF69F1">
        <w:rPr>
          <w:sz w:val="28"/>
          <w:szCs w:val="28"/>
        </w:rPr>
        <w:t>, kurām līdz 202</w:t>
      </w:r>
      <w:r w:rsidR="001A1E7C" w:rsidRPr="00AF69F1">
        <w:rPr>
          <w:sz w:val="28"/>
          <w:szCs w:val="28"/>
        </w:rPr>
        <w:t>1</w:t>
      </w:r>
      <w:r w:rsidR="00172D08" w:rsidRPr="00AF69F1">
        <w:rPr>
          <w:sz w:val="28"/>
          <w:szCs w:val="28"/>
        </w:rPr>
        <w:t>. g</w:t>
      </w:r>
      <w:r w:rsidR="008C39EE" w:rsidRPr="00AF69F1">
        <w:rPr>
          <w:sz w:val="28"/>
          <w:szCs w:val="28"/>
        </w:rPr>
        <w:t>ada 3</w:t>
      </w:r>
      <w:r w:rsidR="001A1E7C" w:rsidRPr="00AF69F1">
        <w:rPr>
          <w:sz w:val="28"/>
          <w:szCs w:val="28"/>
        </w:rPr>
        <w:t>0</w:t>
      </w:r>
      <w:r w:rsidR="008C39EE" w:rsidRPr="00AF69F1">
        <w:rPr>
          <w:sz w:val="28"/>
          <w:szCs w:val="28"/>
        </w:rPr>
        <w:t>.</w:t>
      </w:r>
      <w:r w:rsidR="00172D08" w:rsidRPr="00AF69F1">
        <w:rPr>
          <w:sz w:val="28"/>
          <w:szCs w:val="28"/>
        </w:rPr>
        <w:t xml:space="preserve"> </w:t>
      </w:r>
      <w:r w:rsidR="001A1E7C" w:rsidRPr="00AF69F1">
        <w:rPr>
          <w:sz w:val="28"/>
          <w:szCs w:val="28"/>
        </w:rPr>
        <w:t>jūnijam</w:t>
      </w:r>
      <w:r w:rsidR="008C39EE" w:rsidRPr="00AF69F1">
        <w:rPr>
          <w:sz w:val="28"/>
          <w:szCs w:val="28"/>
        </w:rPr>
        <w:t xml:space="preserve"> nepiemēroja savienības vai importa režīmu, </w:t>
      </w:r>
      <w:r w:rsidR="00F00285" w:rsidRPr="00AF69F1">
        <w:rPr>
          <w:sz w:val="28"/>
          <w:szCs w:val="28"/>
        </w:rPr>
        <w:t>tād</w:t>
      </w:r>
      <w:r w:rsidR="00F04370" w:rsidRPr="00AF69F1">
        <w:rPr>
          <w:sz w:val="28"/>
          <w:szCs w:val="28"/>
        </w:rPr>
        <w:t>ai</w:t>
      </w:r>
      <w:r w:rsidR="00F00285" w:rsidRPr="00AF69F1">
        <w:rPr>
          <w:sz w:val="28"/>
          <w:szCs w:val="28"/>
        </w:rPr>
        <w:t xml:space="preserve"> </w:t>
      </w:r>
      <w:r w:rsidR="00AF42AB" w:rsidRPr="00AF69F1">
        <w:rPr>
          <w:sz w:val="28"/>
          <w:szCs w:val="28"/>
        </w:rPr>
        <w:t>person</w:t>
      </w:r>
      <w:r w:rsidR="00F04370" w:rsidRPr="00AF69F1">
        <w:rPr>
          <w:sz w:val="28"/>
          <w:szCs w:val="28"/>
        </w:rPr>
        <w:t>ai</w:t>
      </w:r>
      <w:r w:rsidR="00AF42AB" w:rsidRPr="00AF69F1">
        <w:rPr>
          <w:sz w:val="28"/>
          <w:szCs w:val="28"/>
        </w:rPr>
        <w:t>, kura nav nodokļa maksātāja</w:t>
      </w:r>
      <w:r w:rsidR="008A69BF" w:rsidRPr="00AF69F1">
        <w:rPr>
          <w:sz w:val="28"/>
          <w:szCs w:val="28"/>
        </w:rPr>
        <w:t>,</w:t>
      </w:r>
      <w:r w:rsidR="00AF42AB" w:rsidRPr="00AF69F1">
        <w:rPr>
          <w:sz w:val="28"/>
          <w:szCs w:val="28"/>
        </w:rPr>
        <w:t xml:space="preserve"> </w:t>
      </w:r>
      <w:r w:rsidR="00F00285" w:rsidRPr="00AF69F1">
        <w:rPr>
          <w:sz w:val="28"/>
          <w:szCs w:val="28"/>
        </w:rPr>
        <w:t xml:space="preserve">un līdz 2021. gada 30. jūnijam par to </w:t>
      </w:r>
      <w:r w:rsidR="00796ACA" w:rsidRPr="00AF69F1">
        <w:rPr>
          <w:sz w:val="28"/>
          <w:szCs w:val="28"/>
        </w:rPr>
        <w:t>ir daļēji saņēmis atlīdzību, saņemto atlīdzības daļu norāda deklarācijā, kuru iesniedz saskaņā ar likuma 116.</w:t>
      </w:r>
      <w:r w:rsidR="00000CE9" w:rsidRPr="00AF69F1">
        <w:rPr>
          <w:sz w:val="28"/>
          <w:szCs w:val="28"/>
        </w:rPr>
        <w:t> </w:t>
      </w:r>
      <w:r w:rsidR="00796ACA" w:rsidRPr="00AF69F1">
        <w:rPr>
          <w:sz w:val="28"/>
          <w:szCs w:val="28"/>
        </w:rPr>
        <w:t>pantu. Savukārt, ja iekšzemes reģistrēts nodokļa maksātājs, sākot ar 20</w:t>
      </w:r>
      <w:r w:rsidR="00AF42AB" w:rsidRPr="00AF69F1">
        <w:rPr>
          <w:sz w:val="28"/>
          <w:szCs w:val="28"/>
        </w:rPr>
        <w:t>21</w:t>
      </w:r>
      <w:r w:rsidR="00172D08" w:rsidRPr="00AF69F1">
        <w:rPr>
          <w:sz w:val="28"/>
          <w:szCs w:val="28"/>
        </w:rPr>
        <w:t>. g</w:t>
      </w:r>
      <w:r w:rsidR="00796ACA" w:rsidRPr="00AF69F1">
        <w:rPr>
          <w:sz w:val="28"/>
          <w:szCs w:val="28"/>
        </w:rPr>
        <w:t>ada 1.</w:t>
      </w:r>
      <w:r w:rsidR="00172D08" w:rsidRPr="00AF69F1">
        <w:rPr>
          <w:sz w:val="28"/>
          <w:szCs w:val="28"/>
        </w:rPr>
        <w:t xml:space="preserve"> </w:t>
      </w:r>
      <w:r w:rsidR="001A1E7C" w:rsidRPr="00AF69F1">
        <w:rPr>
          <w:sz w:val="28"/>
          <w:szCs w:val="28"/>
        </w:rPr>
        <w:t>jūliju</w:t>
      </w:r>
      <w:r w:rsidR="00796ACA" w:rsidRPr="00AF69F1">
        <w:rPr>
          <w:sz w:val="28"/>
          <w:szCs w:val="28"/>
        </w:rPr>
        <w:t xml:space="preserve">, izmanto savienības režīmu </w:t>
      </w:r>
      <w:r w:rsidR="0066389F" w:rsidRPr="00AF69F1">
        <w:rPr>
          <w:sz w:val="28"/>
          <w:szCs w:val="28"/>
        </w:rPr>
        <w:t xml:space="preserve">vai importa režīmu </w:t>
      </w:r>
      <w:r w:rsidR="00796ACA" w:rsidRPr="00AF69F1">
        <w:rPr>
          <w:sz w:val="28"/>
          <w:szCs w:val="28"/>
        </w:rPr>
        <w:t>un 20</w:t>
      </w:r>
      <w:r w:rsidR="00AF42AB" w:rsidRPr="00AF69F1">
        <w:rPr>
          <w:sz w:val="28"/>
          <w:szCs w:val="28"/>
        </w:rPr>
        <w:t>21</w:t>
      </w:r>
      <w:r w:rsidR="00172D08" w:rsidRPr="00AF69F1">
        <w:rPr>
          <w:sz w:val="28"/>
          <w:szCs w:val="28"/>
        </w:rPr>
        <w:t>.</w:t>
      </w:r>
      <w:r w:rsidR="00000CE9" w:rsidRPr="00AF69F1">
        <w:rPr>
          <w:sz w:val="28"/>
          <w:szCs w:val="28"/>
        </w:rPr>
        <w:t> </w:t>
      </w:r>
      <w:r w:rsidR="00172D08" w:rsidRPr="00AF69F1">
        <w:rPr>
          <w:sz w:val="28"/>
          <w:szCs w:val="28"/>
        </w:rPr>
        <w:t>g</w:t>
      </w:r>
      <w:r w:rsidR="00796ACA" w:rsidRPr="00AF69F1">
        <w:rPr>
          <w:sz w:val="28"/>
          <w:szCs w:val="28"/>
        </w:rPr>
        <w:t>ada 1.</w:t>
      </w:r>
      <w:r w:rsidR="00172D08" w:rsidRPr="00AF69F1">
        <w:rPr>
          <w:sz w:val="28"/>
          <w:szCs w:val="28"/>
        </w:rPr>
        <w:t xml:space="preserve"> </w:t>
      </w:r>
      <w:r w:rsidR="00796ACA" w:rsidRPr="00AF69F1">
        <w:rPr>
          <w:sz w:val="28"/>
          <w:szCs w:val="28"/>
        </w:rPr>
        <w:t>j</w:t>
      </w:r>
      <w:r w:rsidR="001A1E7C" w:rsidRPr="00AF69F1">
        <w:rPr>
          <w:sz w:val="28"/>
          <w:szCs w:val="28"/>
        </w:rPr>
        <w:t>ūlijā</w:t>
      </w:r>
      <w:r w:rsidR="00796ACA" w:rsidRPr="00AF69F1">
        <w:rPr>
          <w:sz w:val="28"/>
          <w:szCs w:val="28"/>
        </w:rPr>
        <w:t xml:space="preserve"> vai vēlāk saņem atlikušo atlīdzības daļu par</w:t>
      </w:r>
      <w:r w:rsidR="00AF42AB" w:rsidRPr="00AF69F1">
        <w:rPr>
          <w:sz w:val="28"/>
          <w:szCs w:val="28"/>
        </w:rPr>
        <w:t xml:space="preserve"> </w:t>
      </w:r>
      <w:r w:rsidR="00F00285" w:rsidRPr="00AF69F1">
        <w:rPr>
          <w:sz w:val="28"/>
          <w:szCs w:val="28"/>
        </w:rPr>
        <w:t>minētajiem pakalpojumiem vai piegādēm</w:t>
      </w:r>
      <w:r w:rsidR="00AF42AB" w:rsidRPr="00AF69F1">
        <w:rPr>
          <w:sz w:val="28"/>
          <w:szCs w:val="28"/>
        </w:rPr>
        <w:t xml:space="preserve"> personai, kura nav nodokļa maksātāj</w:t>
      </w:r>
      <w:r w:rsidR="00F04370" w:rsidRPr="00AF69F1">
        <w:rPr>
          <w:sz w:val="28"/>
          <w:szCs w:val="28"/>
        </w:rPr>
        <w:t>a</w:t>
      </w:r>
      <w:r w:rsidR="008A69BF" w:rsidRPr="00AF69F1">
        <w:rPr>
          <w:sz w:val="28"/>
          <w:szCs w:val="28"/>
        </w:rPr>
        <w:t>,</w:t>
      </w:r>
      <w:r w:rsidR="00AF42AB" w:rsidRPr="00AF69F1">
        <w:rPr>
          <w:sz w:val="28"/>
          <w:szCs w:val="28"/>
        </w:rPr>
        <w:t xml:space="preserve"> </w:t>
      </w:r>
      <w:r w:rsidR="00796ACA" w:rsidRPr="00AF69F1">
        <w:rPr>
          <w:sz w:val="28"/>
          <w:szCs w:val="28"/>
        </w:rPr>
        <w:t xml:space="preserve">sniegtā pakalpojuma </w:t>
      </w:r>
      <w:r w:rsidR="008A69BF" w:rsidRPr="00AF69F1">
        <w:rPr>
          <w:sz w:val="28"/>
          <w:szCs w:val="28"/>
        </w:rPr>
        <w:t>vai piegādāto preču vērtību</w:t>
      </w:r>
      <w:r w:rsidR="00F04370" w:rsidRPr="00AF69F1">
        <w:rPr>
          <w:sz w:val="28"/>
          <w:szCs w:val="28"/>
        </w:rPr>
        <w:t>, kura</w:t>
      </w:r>
      <w:r w:rsidR="00796ACA" w:rsidRPr="00AF69F1">
        <w:rPr>
          <w:sz w:val="28"/>
          <w:szCs w:val="28"/>
        </w:rPr>
        <w:t xml:space="preserve"> samazināta par </w:t>
      </w:r>
      <w:r w:rsidR="00F04370" w:rsidRPr="00AF69F1">
        <w:rPr>
          <w:sz w:val="28"/>
          <w:szCs w:val="28"/>
        </w:rPr>
        <w:t xml:space="preserve">atlīdzības daļu, kas saņemta </w:t>
      </w:r>
      <w:r w:rsidR="001A1E7C" w:rsidRPr="00AF69F1">
        <w:rPr>
          <w:sz w:val="28"/>
          <w:szCs w:val="28"/>
        </w:rPr>
        <w:t xml:space="preserve">līdz </w:t>
      </w:r>
      <w:r w:rsidR="00796ACA" w:rsidRPr="00AF69F1">
        <w:rPr>
          <w:sz w:val="28"/>
          <w:szCs w:val="28"/>
        </w:rPr>
        <w:t>20</w:t>
      </w:r>
      <w:r w:rsidR="00AF42AB" w:rsidRPr="00AF69F1">
        <w:rPr>
          <w:sz w:val="28"/>
          <w:szCs w:val="28"/>
        </w:rPr>
        <w:t>2</w:t>
      </w:r>
      <w:r w:rsidR="0087262A" w:rsidRPr="00AF69F1">
        <w:rPr>
          <w:sz w:val="28"/>
          <w:szCs w:val="28"/>
        </w:rPr>
        <w:t>1</w:t>
      </w:r>
      <w:r w:rsidR="00172D08" w:rsidRPr="00AF69F1">
        <w:rPr>
          <w:sz w:val="28"/>
          <w:szCs w:val="28"/>
        </w:rPr>
        <w:t>. g</w:t>
      </w:r>
      <w:r w:rsidR="00796ACA" w:rsidRPr="00AF69F1">
        <w:rPr>
          <w:sz w:val="28"/>
          <w:szCs w:val="28"/>
        </w:rPr>
        <w:t>ad</w:t>
      </w:r>
      <w:r w:rsidR="001A1E7C" w:rsidRPr="00AF69F1">
        <w:rPr>
          <w:sz w:val="28"/>
          <w:szCs w:val="28"/>
        </w:rPr>
        <w:t>a 30.</w:t>
      </w:r>
      <w:r w:rsidR="00F801F2" w:rsidRPr="00AF69F1">
        <w:rPr>
          <w:sz w:val="28"/>
          <w:szCs w:val="28"/>
        </w:rPr>
        <w:t xml:space="preserve"> </w:t>
      </w:r>
      <w:r w:rsidR="001A1E7C" w:rsidRPr="00AF69F1">
        <w:rPr>
          <w:sz w:val="28"/>
          <w:szCs w:val="28"/>
        </w:rPr>
        <w:t>jūnijam</w:t>
      </w:r>
      <w:r w:rsidR="00796ACA" w:rsidRPr="00AF69F1">
        <w:rPr>
          <w:sz w:val="28"/>
          <w:szCs w:val="28"/>
        </w:rPr>
        <w:t>, un no tās aprēķināto nodokli norāda deklarācijā</w:t>
      </w:r>
      <w:r w:rsidR="0077613B" w:rsidRPr="00AF69F1">
        <w:rPr>
          <w:sz w:val="28"/>
          <w:szCs w:val="28"/>
        </w:rPr>
        <w:t xml:space="preserve">, kuru aizpilda un iesniedz saskaņā ar Komisijas </w:t>
      </w:r>
      <w:r w:rsidR="001A1E7C" w:rsidRPr="00AF69F1">
        <w:rPr>
          <w:sz w:val="28"/>
          <w:szCs w:val="28"/>
        </w:rPr>
        <w:t xml:space="preserve">Īstenošanas </w:t>
      </w:r>
      <w:r w:rsidR="0077613B" w:rsidRPr="00AF69F1">
        <w:rPr>
          <w:sz w:val="28"/>
          <w:szCs w:val="28"/>
        </w:rPr>
        <w:t>regulas Nr.</w:t>
      </w:r>
      <w:r w:rsidR="00A07950" w:rsidRPr="00AF69F1">
        <w:rPr>
          <w:sz w:val="28"/>
          <w:szCs w:val="28"/>
        </w:rPr>
        <w:t> </w:t>
      </w:r>
      <w:r w:rsidR="0077613B" w:rsidRPr="00AF69F1">
        <w:rPr>
          <w:sz w:val="28"/>
          <w:szCs w:val="28"/>
        </w:rPr>
        <w:t>2020/194 4.</w:t>
      </w:r>
      <w:r w:rsidR="008471EA" w:rsidRPr="00AF69F1">
        <w:rPr>
          <w:sz w:val="28"/>
          <w:szCs w:val="28"/>
        </w:rPr>
        <w:t xml:space="preserve"> </w:t>
      </w:r>
      <w:r w:rsidR="0077613B" w:rsidRPr="00AF69F1">
        <w:rPr>
          <w:sz w:val="28"/>
          <w:szCs w:val="28"/>
        </w:rPr>
        <w:t>panta un III pielikuma nosacījumiem</w:t>
      </w:r>
      <w:r w:rsidR="00AF42AB" w:rsidRPr="00AF69F1">
        <w:rPr>
          <w:sz w:val="28"/>
          <w:szCs w:val="28"/>
        </w:rPr>
        <w:t>.</w:t>
      </w:r>
    </w:p>
    <w:p w14:paraId="50CB5394" w14:textId="77777777" w:rsidR="00AF69F1" w:rsidRPr="00AF69F1" w:rsidRDefault="00AF69F1" w:rsidP="00AF69F1">
      <w:pPr>
        <w:pStyle w:val="NormalWeb"/>
        <w:spacing w:before="0" w:beforeAutospacing="0" w:after="0" w:afterAutospacing="0"/>
        <w:ind w:firstLine="709"/>
        <w:jc w:val="both"/>
      </w:pPr>
    </w:p>
    <w:p w14:paraId="695538A2" w14:textId="67482D31" w:rsidR="0074385D" w:rsidRPr="00AF69F1" w:rsidRDefault="00A5004D" w:rsidP="00B33A58">
      <w:pPr>
        <w:pStyle w:val="NormalWeb"/>
        <w:spacing w:before="0" w:beforeAutospacing="0" w:after="0" w:afterAutospacing="0"/>
        <w:ind w:firstLine="709"/>
        <w:jc w:val="both"/>
        <w:rPr>
          <w:sz w:val="28"/>
          <w:szCs w:val="28"/>
        </w:rPr>
      </w:pPr>
      <w:r w:rsidRPr="00AF69F1">
        <w:rPr>
          <w:sz w:val="28"/>
          <w:szCs w:val="28"/>
        </w:rPr>
        <w:t>80</w:t>
      </w:r>
      <w:r w:rsidR="004B1086" w:rsidRPr="00AF69F1">
        <w:rPr>
          <w:sz w:val="28"/>
          <w:szCs w:val="28"/>
        </w:rPr>
        <w:t>.</w:t>
      </w:r>
      <w:r w:rsidR="0030114A" w:rsidRPr="00AF69F1">
        <w:rPr>
          <w:sz w:val="28"/>
          <w:szCs w:val="28"/>
        </w:rPr>
        <w:t> </w:t>
      </w:r>
      <w:r w:rsidR="00C11AB7" w:rsidRPr="00AF69F1">
        <w:rPr>
          <w:sz w:val="28"/>
          <w:szCs w:val="28"/>
        </w:rPr>
        <w:t>Komisijas 2012</w:t>
      </w:r>
      <w:r w:rsidR="00172D08" w:rsidRPr="00AF69F1">
        <w:rPr>
          <w:sz w:val="28"/>
          <w:szCs w:val="28"/>
        </w:rPr>
        <w:t>.</w:t>
      </w:r>
      <w:r w:rsidR="0030114A" w:rsidRPr="00AF69F1">
        <w:rPr>
          <w:sz w:val="28"/>
          <w:szCs w:val="28"/>
        </w:rPr>
        <w:t> </w:t>
      </w:r>
      <w:r w:rsidR="00172D08" w:rsidRPr="00AF69F1">
        <w:rPr>
          <w:sz w:val="28"/>
          <w:szCs w:val="28"/>
        </w:rPr>
        <w:t>g</w:t>
      </w:r>
      <w:r w:rsidR="00C11AB7" w:rsidRPr="00AF69F1">
        <w:rPr>
          <w:sz w:val="28"/>
          <w:szCs w:val="28"/>
        </w:rPr>
        <w:t>ada 13.</w:t>
      </w:r>
      <w:r w:rsidR="0030114A" w:rsidRPr="00AF69F1">
        <w:rPr>
          <w:sz w:val="28"/>
          <w:szCs w:val="28"/>
        </w:rPr>
        <w:t> </w:t>
      </w:r>
      <w:r w:rsidR="00C11AB7" w:rsidRPr="00AF69F1">
        <w:rPr>
          <w:sz w:val="28"/>
          <w:szCs w:val="28"/>
        </w:rPr>
        <w:t>septembra Īstenošanas regul</w:t>
      </w:r>
      <w:r w:rsidR="003A7CA4" w:rsidRPr="00AF69F1">
        <w:rPr>
          <w:sz w:val="28"/>
          <w:szCs w:val="28"/>
        </w:rPr>
        <w:t>u</w:t>
      </w:r>
      <w:r w:rsidR="00C11AB7" w:rsidRPr="00AF69F1">
        <w:rPr>
          <w:sz w:val="28"/>
          <w:szCs w:val="28"/>
        </w:rPr>
        <w:t xml:space="preserve"> (ES) Nr.</w:t>
      </w:r>
      <w:r w:rsidR="00F04370" w:rsidRPr="00AF69F1">
        <w:rPr>
          <w:sz w:val="28"/>
          <w:szCs w:val="28"/>
        </w:rPr>
        <w:t> </w:t>
      </w:r>
      <w:hyperlink r:id="rId21" w:tgtFrame="_blank" w:history="1">
        <w:r w:rsidR="00C11AB7" w:rsidRPr="00AF69F1">
          <w:rPr>
            <w:rStyle w:val="Hyperlink"/>
            <w:color w:val="auto"/>
            <w:sz w:val="28"/>
            <w:szCs w:val="28"/>
            <w:u w:val="none"/>
          </w:rPr>
          <w:t>815/2012</w:t>
        </w:r>
      </w:hyperlink>
      <w:r w:rsidR="00C11AB7" w:rsidRPr="00AF69F1">
        <w:rPr>
          <w:sz w:val="28"/>
          <w:szCs w:val="28"/>
        </w:rPr>
        <w:t xml:space="preserve">, ar ko nosaka sīki izstrādātus piemērošanas noteikumus Padomes Regulai (ES) Nr. </w:t>
      </w:r>
      <w:hyperlink r:id="rId22" w:tgtFrame="_blank" w:history="1">
        <w:r w:rsidR="00C11AB7" w:rsidRPr="00AF69F1">
          <w:rPr>
            <w:rStyle w:val="Hyperlink"/>
            <w:color w:val="auto"/>
            <w:sz w:val="28"/>
            <w:szCs w:val="28"/>
            <w:u w:val="none"/>
          </w:rPr>
          <w:t>904/2010</w:t>
        </w:r>
      </w:hyperlink>
      <w:r w:rsidR="00C11AB7" w:rsidRPr="00AF69F1">
        <w:rPr>
          <w:sz w:val="28"/>
          <w:szCs w:val="28"/>
        </w:rPr>
        <w:t xml:space="preserve"> attiecībā uz īpašajiem režīmiem nodokļa maksātājiem, kas neveic uzņēmējdarbību attiecīgā dalībvalstī un kas sniedz telekomunikāciju pakalpojumus, apraides pakalpojumus vai elektroniskos pakalpojumus personām, kuras nav nodokļa maksātājas</w:t>
      </w:r>
      <w:r w:rsidR="0030114A" w:rsidRPr="00AF69F1">
        <w:rPr>
          <w:sz w:val="28"/>
          <w:szCs w:val="28"/>
        </w:rPr>
        <w:t>,</w:t>
      </w:r>
      <w:r w:rsidR="00C11AB7" w:rsidRPr="00AF69F1">
        <w:rPr>
          <w:sz w:val="28"/>
          <w:szCs w:val="28"/>
        </w:rPr>
        <w:t xml:space="preserve"> </w:t>
      </w:r>
      <w:r w:rsidR="005E3E2B" w:rsidRPr="00AF69F1">
        <w:rPr>
          <w:sz w:val="28"/>
          <w:szCs w:val="28"/>
        </w:rPr>
        <w:t>turpina piemērot līdz 2024</w:t>
      </w:r>
      <w:r w:rsidR="00172D08" w:rsidRPr="00AF69F1">
        <w:rPr>
          <w:sz w:val="28"/>
          <w:szCs w:val="28"/>
        </w:rPr>
        <w:t>. g</w:t>
      </w:r>
      <w:r w:rsidR="005E3E2B" w:rsidRPr="00AF69F1">
        <w:rPr>
          <w:sz w:val="28"/>
          <w:szCs w:val="28"/>
        </w:rPr>
        <w:t>ada 10.</w:t>
      </w:r>
      <w:r w:rsidR="00F801F2" w:rsidRPr="00AF69F1">
        <w:rPr>
          <w:sz w:val="28"/>
          <w:szCs w:val="28"/>
        </w:rPr>
        <w:t xml:space="preserve"> </w:t>
      </w:r>
      <w:r w:rsidR="00A76B6D" w:rsidRPr="00AF69F1">
        <w:rPr>
          <w:sz w:val="28"/>
          <w:szCs w:val="28"/>
        </w:rPr>
        <w:t>februārim</w:t>
      </w:r>
      <w:r w:rsidR="0030114A" w:rsidRPr="00AF69F1">
        <w:rPr>
          <w:sz w:val="28"/>
          <w:szCs w:val="28"/>
        </w:rPr>
        <w:t>, lai</w:t>
      </w:r>
      <w:r w:rsidR="00A76B6D" w:rsidRPr="00AF69F1">
        <w:rPr>
          <w:sz w:val="28"/>
          <w:szCs w:val="28"/>
        </w:rPr>
        <w:t xml:space="preserve"> </w:t>
      </w:r>
      <w:r w:rsidR="0030114A" w:rsidRPr="00AF69F1">
        <w:rPr>
          <w:sz w:val="28"/>
          <w:szCs w:val="28"/>
        </w:rPr>
        <w:t xml:space="preserve">iesniegtu vai labotu </w:t>
      </w:r>
      <w:r w:rsidR="005E3E2B" w:rsidRPr="00AF69F1">
        <w:rPr>
          <w:sz w:val="28"/>
          <w:szCs w:val="28"/>
        </w:rPr>
        <w:t>deklarācij</w:t>
      </w:r>
      <w:r w:rsidR="0030114A" w:rsidRPr="00AF69F1">
        <w:rPr>
          <w:sz w:val="28"/>
          <w:szCs w:val="28"/>
        </w:rPr>
        <w:t>u</w:t>
      </w:r>
      <w:r w:rsidR="005E3E2B" w:rsidRPr="00AF69F1">
        <w:rPr>
          <w:sz w:val="28"/>
          <w:szCs w:val="28"/>
        </w:rPr>
        <w:t xml:space="preserve"> </w:t>
      </w:r>
      <w:r w:rsidR="00172D08" w:rsidRPr="00AF69F1">
        <w:rPr>
          <w:sz w:val="28"/>
          <w:szCs w:val="28"/>
        </w:rPr>
        <w:t>par elektronisko sakaru, apraides un elektronisk</w:t>
      </w:r>
      <w:r w:rsidR="0030114A" w:rsidRPr="00AF69F1">
        <w:rPr>
          <w:sz w:val="28"/>
          <w:szCs w:val="28"/>
        </w:rPr>
        <w:t>ajiem</w:t>
      </w:r>
      <w:r w:rsidR="00172D08" w:rsidRPr="00AF69F1">
        <w:rPr>
          <w:sz w:val="28"/>
          <w:szCs w:val="28"/>
        </w:rPr>
        <w:t xml:space="preserve"> pakalpojumiem</w:t>
      </w:r>
      <w:r w:rsidR="005E3E2B" w:rsidRPr="00AF69F1">
        <w:rPr>
          <w:sz w:val="28"/>
          <w:szCs w:val="28"/>
        </w:rPr>
        <w:t xml:space="preserve">, kas </w:t>
      </w:r>
      <w:r w:rsidR="007F2C98" w:rsidRPr="00AF69F1">
        <w:rPr>
          <w:sz w:val="28"/>
          <w:szCs w:val="28"/>
        </w:rPr>
        <w:t xml:space="preserve">sniegti </w:t>
      </w:r>
      <w:r w:rsidR="005E3E2B" w:rsidRPr="00AF69F1">
        <w:rPr>
          <w:sz w:val="28"/>
          <w:szCs w:val="28"/>
        </w:rPr>
        <w:t>līdz 202</w:t>
      </w:r>
      <w:r w:rsidR="002F41F0" w:rsidRPr="00AF69F1">
        <w:rPr>
          <w:sz w:val="28"/>
          <w:szCs w:val="28"/>
        </w:rPr>
        <w:t>1</w:t>
      </w:r>
      <w:r w:rsidR="00172D08" w:rsidRPr="00AF69F1">
        <w:rPr>
          <w:sz w:val="28"/>
          <w:szCs w:val="28"/>
        </w:rPr>
        <w:t>. g</w:t>
      </w:r>
      <w:r w:rsidR="005E3E2B" w:rsidRPr="00AF69F1">
        <w:rPr>
          <w:sz w:val="28"/>
          <w:szCs w:val="28"/>
        </w:rPr>
        <w:t xml:space="preserve">ada </w:t>
      </w:r>
      <w:r w:rsidR="00404A11" w:rsidRPr="00AF69F1">
        <w:rPr>
          <w:sz w:val="28"/>
          <w:szCs w:val="28"/>
        </w:rPr>
        <w:t>3</w:t>
      </w:r>
      <w:r w:rsidR="002F41F0" w:rsidRPr="00AF69F1">
        <w:rPr>
          <w:sz w:val="28"/>
          <w:szCs w:val="28"/>
        </w:rPr>
        <w:t>0.</w:t>
      </w:r>
      <w:r w:rsidR="00F801F2" w:rsidRPr="00AF69F1">
        <w:rPr>
          <w:sz w:val="28"/>
          <w:szCs w:val="28"/>
        </w:rPr>
        <w:t xml:space="preserve"> </w:t>
      </w:r>
      <w:r w:rsidR="002F41F0" w:rsidRPr="00AF69F1">
        <w:rPr>
          <w:sz w:val="28"/>
          <w:szCs w:val="28"/>
        </w:rPr>
        <w:t>jūnijam</w:t>
      </w:r>
      <w:r w:rsidR="007F2C98" w:rsidRPr="00AF69F1">
        <w:rPr>
          <w:sz w:val="28"/>
          <w:szCs w:val="28"/>
        </w:rPr>
        <w:t xml:space="preserve"> un</w:t>
      </w:r>
      <w:r w:rsidRPr="00AF69F1">
        <w:rPr>
          <w:sz w:val="28"/>
          <w:szCs w:val="28"/>
        </w:rPr>
        <w:t xml:space="preserve"> uz k</w:t>
      </w:r>
      <w:r w:rsidR="007F2C98" w:rsidRPr="00AF69F1">
        <w:rPr>
          <w:sz w:val="28"/>
          <w:szCs w:val="28"/>
        </w:rPr>
        <w:t>uriem</w:t>
      </w:r>
      <w:r w:rsidRPr="00AF69F1">
        <w:rPr>
          <w:sz w:val="28"/>
          <w:szCs w:val="28"/>
        </w:rPr>
        <w:t xml:space="preserve"> attiecas kāds no </w:t>
      </w:r>
      <w:r w:rsidR="003804BD" w:rsidRPr="00AF69F1">
        <w:rPr>
          <w:sz w:val="28"/>
          <w:szCs w:val="28"/>
        </w:rPr>
        <w:t>šajā</w:t>
      </w:r>
      <w:r w:rsidRPr="00AF69F1">
        <w:rPr>
          <w:sz w:val="28"/>
          <w:szCs w:val="28"/>
        </w:rPr>
        <w:t xml:space="preserve"> regulā norādītajiem īpašajiem režīmiem.</w:t>
      </w:r>
      <w:r w:rsidR="00244E6C" w:rsidRPr="00AF69F1">
        <w:rPr>
          <w:sz w:val="28"/>
          <w:szCs w:val="28"/>
        </w:rPr>
        <w:t>"</w:t>
      </w:r>
      <w:r w:rsidR="00F3237F" w:rsidRPr="00AF69F1">
        <w:rPr>
          <w:sz w:val="28"/>
          <w:szCs w:val="28"/>
        </w:rPr>
        <w:t>;</w:t>
      </w:r>
    </w:p>
    <w:p w14:paraId="2352484F" w14:textId="77777777" w:rsidR="00AF69F1" w:rsidRPr="00AF69F1" w:rsidRDefault="00AF69F1" w:rsidP="00AF69F1">
      <w:pPr>
        <w:pStyle w:val="NormalWeb"/>
        <w:spacing w:before="0" w:beforeAutospacing="0" w:after="0" w:afterAutospacing="0"/>
        <w:ind w:firstLine="709"/>
        <w:jc w:val="both"/>
      </w:pPr>
    </w:p>
    <w:p w14:paraId="783F14E7" w14:textId="39675CD6" w:rsidR="00796ACA" w:rsidRPr="00AF69F1" w:rsidRDefault="00796ACA" w:rsidP="00B33A58">
      <w:pPr>
        <w:pStyle w:val="NormalWeb"/>
        <w:spacing w:before="0" w:beforeAutospacing="0" w:after="0" w:afterAutospacing="0"/>
        <w:ind w:firstLine="720"/>
        <w:jc w:val="both"/>
        <w:rPr>
          <w:sz w:val="28"/>
          <w:szCs w:val="28"/>
        </w:rPr>
      </w:pPr>
      <w:r w:rsidRPr="00AF69F1">
        <w:rPr>
          <w:sz w:val="28"/>
          <w:szCs w:val="28"/>
        </w:rPr>
        <w:t>1.</w:t>
      </w:r>
      <w:r w:rsidR="006E5B60" w:rsidRPr="00AF69F1">
        <w:rPr>
          <w:sz w:val="28"/>
          <w:szCs w:val="28"/>
        </w:rPr>
        <w:t>1</w:t>
      </w:r>
      <w:r w:rsidR="00C46BA0" w:rsidRPr="00AF69F1">
        <w:rPr>
          <w:sz w:val="28"/>
          <w:szCs w:val="28"/>
        </w:rPr>
        <w:t>8</w:t>
      </w:r>
      <w:r w:rsidRPr="00AF69F1">
        <w:rPr>
          <w:sz w:val="28"/>
          <w:szCs w:val="28"/>
        </w:rPr>
        <w:t>. izteikt informatīvo atsauci uz Eiropas Savienības direktīvām šādā redakcijā:</w:t>
      </w:r>
    </w:p>
    <w:p w14:paraId="26ACB5A0" w14:textId="77777777" w:rsidR="00AF69F1" w:rsidRPr="00AF69F1" w:rsidRDefault="00AF69F1" w:rsidP="00AF69F1">
      <w:pPr>
        <w:pStyle w:val="NormalWeb"/>
        <w:spacing w:before="0" w:beforeAutospacing="0" w:after="0" w:afterAutospacing="0"/>
        <w:ind w:firstLine="709"/>
        <w:jc w:val="both"/>
        <w:rPr>
          <w:sz w:val="16"/>
          <w:szCs w:val="16"/>
        </w:rPr>
      </w:pPr>
    </w:p>
    <w:p w14:paraId="2711D1DD" w14:textId="2937C601" w:rsidR="00796ACA" w:rsidRPr="00AF69F1" w:rsidRDefault="00244E6C" w:rsidP="00B33A58">
      <w:pPr>
        <w:pStyle w:val="NormalWeb"/>
        <w:spacing w:before="0" w:beforeAutospacing="0" w:after="0" w:afterAutospacing="0"/>
        <w:jc w:val="center"/>
        <w:rPr>
          <w:sz w:val="28"/>
          <w:szCs w:val="28"/>
        </w:rPr>
      </w:pPr>
      <w:r w:rsidRPr="00AF69F1">
        <w:rPr>
          <w:sz w:val="28"/>
          <w:szCs w:val="28"/>
        </w:rPr>
        <w:t>"</w:t>
      </w:r>
      <w:r w:rsidR="00796ACA" w:rsidRPr="00AF69F1">
        <w:rPr>
          <w:b/>
          <w:bCs/>
          <w:sz w:val="28"/>
          <w:szCs w:val="28"/>
        </w:rPr>
        <w:t>Informatīva atsauce uz Eiropas Savienības direktīvām</w:t>
      </w:r>
    </w:p>
    <w:p w14:paraId="4AC07412" w14:textId="77777777" w:rsidR="00AF69F1" w:rsidRPr="00AF69F1" w:rsidRDefault="00AF69F1" w:rsidP="00AF69F1">
      <w:pPr>
        <w:pStyle w:val="NormalWeb"/>
        <w:spacing w:before="0" w:beforeAutospacing="0" w:after="0" w:afterAutospacing="0"/>
        <w:ind w:firstLine="709"/>
        <w:jc w:val="both"/>
      </w:pPr>
    </w:p>
    <w:p w14:paraId="71ACCD25" w14:textId="70FE511C" w:rsidR="00796ACA" w:rsidRPr="00AF69F1" w:rsidRDefault="00796ACA" w:rsidP="00011313">
      <w:pPr>
        <w:pStyle w:val="NormalWeb"/>
        <w:spacing w:before="0" w:beforeAutospacing="0" w:after="0" w:afterAutospacing="0"/>
        <w:ind w:firstLine="709"/>
        <w:rPr>
          <w:sz w:val="28"/>
          <w:szCs w:val="28"/>
        </w:rPr>
      </w:pPr>
      <w:r w:rsidRPr="00AF69F1">
        <w:rPr>
          <w:sz w:val="28"/>
          <w:szCs w:val="28"/>
        </w:rPr>
        <w:t>Noteikumos iekļautas tiesību normas, kas izriet no:</w:t>
      </w:r>
    </w:p>
    <w:p w14:paraId="0D46F7AF" w14:textId="77777777" w:rsidR="00796ACA" w:rsidRPr="00AF69F1" w:rsidRDefault="00796ACA" w:rsidP="00B33A58">
      <w:pPr>
        <w:pStyle w:val="NormalWeb"/>
        <w:spacing w:before="0" w:beforeAutospacing="0" w:after="0" w:afterAutospacing="0"/>
        <w:ind w:firstLine="709"/>
        <w:jc w:val="both"/>
        <w:rPr>
          <w:sz w:val="28"/>
          <w:szCs w:val="28"/>
        </w:rPr>
      </w:pPr>
      <w:r w:rsidRPr="00AF69F1">
        <w:rPr>
          <w:sz w:val="28"/>
          <w:szCs w:val="28"/>
        </w:rPr>
        <w:t xml:space="preserve">1) Padomes 2006. gada 28. novembra Direktīvas </w:t>
      </w:r>
      <w:hyperlink r:id="rId23" w:tgtFrame="_blank" w:history="1">
        <w:r w:rsidRPr="00AF69F1">
          <w:rPr>
            <w:rStyle w:val="Hyperlink"/>
            <w:color w:val="auto"/>
            <w:sz w:val="28"/>
            <w:szCs w:val="28"/>
            <w:u w:val="none"/>
          </w:rPr>
          <w:t>2006/112/EK</w:t>
        </w:r>
      </w:hyperlink>
      <w:r w:rsidRPr="00AF69F1">
        <w:rPr>
          <w:sz w:val="28"/>
          <w:szCs w:val="28"/>
        </w:rPr>
        <w:t xml:space="preserve"> par kopējo pievienotās vērtības nodokļa sistēmu;</w:t>
      </w:r>
    </w:p>
    <w:p w14:paraId="7698B622" w14:textId="77777777" w:rsidR="0036256F" w:rsidRPr="00AF69F1" w:rsidRDefault="00796ACA" w:rsidP="00B33A58">
      <w:pPr>
        <w:pStyle w:val="NormalWeb"/>
        <w:spacing w:before="0" w:beforeAutospacing="0" w:after="0" w:afterAutospacing="0"/>
        <w:ind w:firstLine="709"/>
        <w:jc w:val="both"/>
        <w:rPr>
          <w:sz w:val="28"/>
          <w:szCs w:val="28"/>
        </w:rPr>
      </w:pPr>
      <w:r w:rsidRPr="00AF69F1">
        <w:rPr>
          <w:sz w:val="28"/>
          <w:szCs w:val="28"/>
        </w:rPr>
        <w:lastRenderedPageBreak/>
        <w:t xml:space="preserve">2) Padomes 2008. gada 12. februāra Direktīvas </w:t>
      </w:r>
      <w:r w:rsidR="00785059" w:rsidRPr="00AF69F1">
        <w:rPr>
          <w:sz w:val="28"/>
          <w:szCs w:val="28"/>
        </w:rPr>
        <w:t>2008</w:t>
      </w:r>
      <w:r w:rsidR="00BB2FED" w:rsidRPr="00AF69F1">
        <w:rPr>
          <w:sz w:val="28"/>
          <w:szCs w:val="28"/>
        </w:rPr>
        <w:t>/8/EK</w:t>
      </w:r>
      <w:r w:rsidRPr="00AF69F1">
        <w:rPr>
          <w:sz w:val="28"/>
          <w:szCs w:val="28"/>
        </w:rPr>
        <w:t xml:space="preserve">, ar ko groza Direktīvu </w:t>
      </w:r>
      <w:hyperlink r:id="rId24" w:tgtFrame="_blank" w:history="1">
        <w:r w:rsidRPr="00AF69F1">
          <w:rPr>
            <w:rStyle w:val="Hyperlink"/>
            <w:color w:val="auto"/>
            <w:sz w:val="28"/>
            <w:szCs w:val="28"/>
            <w:u w:val="none"/>
          </w:rPr>
          <w:t>2006/112/EK</w:t>
        </w:r>
      </w:hyperlink>
      <w:r w:rsidRPr="00AF69F1">
        <w:rPr>
          <w:sz w:val="28"/>
          <w:szCs w:val="28"/>
        </w:rPr>
        <w:t xml:space="preserve"> attiecībā uz pakalpojumu sniegšanas vietu</w:t>
      </w:r>
      <w:r w:rsidR="0036256F" w:rsidRPr="00AF69F1">
        <w:rPr>
          <w:sz w:val="28"/>
          <w:szCs w:val="28"/>
        </w:rPr>
        <w:t>;</w:t>
      </w:r>
    </w:p>
    <w:p w14:paraId="5B903414" w14:textId="54ED739A" w:rsidR="00BB2FED" w:rsidRPr="00AF69F1" w:rsidRDefault="0036256F" w:rsidP="00B33A58">
      <w:pPr>
        <w:pStyle w:val="NormalWeb"/>
        <w:spacing w:before="0" w:beforeAutospacing="0" w:after="0" w:afterAutospacing="0"/>
        <w:ind w:firstLine="709"/>
        <w:jc w:val="both"/>
        <w:rPr>
          <w:sz w:val="28"/>
          <w:szCs w:val="28"/>
        </w:rPr>
      </w:pPr>
      <w:r w:rsidRPr="00AF69F1">
        <w:rPr>
          <w:sz w:val="28"/>
          <w:szCs w:val="28"/>
        </w:rPr>
        <w:t xml:space="preserve">3) </w:t>
      </w:r>
      <w:r w:rsidR="00785059" w:rsidRPr="00AF69F1">
        <w:rPr>
          <w:sz w:val="28"/>
          <w:szCs w:val="28"/>
        </w:rPr>
        <w:t>Padomes 2017.</w:t>
      </w:r>
      <w:r w:rsidR="0085718C" w:rsidRPr="00AF69F1">
        <w:rPr>
          <w:sz w:val="28"/>
          <w:szCs w:val="28"/>
        </w:rPr>
        <w:t xml:space="preserve"> </w:t>
      </w:r>
      <w:r w:rsidR="00785059" w:rsidRPr="00AF69F1">
        <w:rPr>
          <w:sz w:val="28"/>
          <w:szCs w:val="28"/>
        </w:rPr>
        <w:t>gada 5.</w:t>
      </w:r>
      <w:r w:rsidR="008038A5" w:rsidRPr="00AF69F1">
        <w:rPr>
          <w:sz w:val="28"/>
          <w:szCs w:val="28"/>
        </w:rPr>
        <w:t xml:space="preserve"> </w:t>
      </w:r>
      <w:r w:rsidR="00785059" w:rsidRPr="00AF69F1">
        <w:rPr>
          <w:sz w:val="28"/>
          <w:szCs w:val="28"/>
        </w:rPr>
        <w:t xml:space="preserve">decembra Direktīvas </w:t>
      </w:r>
      <w:r w:rsidR="00BB2FED" w:rsidRPr="00AF69F1">
        <w:rPr>
          <w:sz w:val="28"/>
          <w:szCs w:val="28"/>
        </w:rPr>
        <w:t xml:space="preserve">2017/2455, </w:t>
      </w:r>
      <w:proofErr w:type="gramStart"/>
      <w:r w:rsidR="00BB2FED" w:rsidRPr="00AF69F1">
        <w:rPr>
          <w:sz w:val="28"/>
          <w:szCs w:val="28"/>
        </w:rPr>
        <w:t>ar ko groza Direktīvu 2006/112/EK</w:t>
      </w:r>
      <w:proofErr w:type="gramEnd"/>
      <w:r w:rsidR="00BB2FED" w:rsidRPr="00AF69F1">
        <w:rPr>
          <w:sz w:val="28"/>
          <w:szCs w:val="28"/>
        </w:rPr>
        <w:t xml:space="preserve"> un Direktīvu 2009/132/EK attiecībā uz konkrētām pievienotās vērtības nodokļa saistībām pakalpojumu sniegšanā un preču tālpārdošanā;</w:t>
      </w:r>
    </w:p>
    <w:p w14:paraId="462ADBAD" w14:textId="48C45379" w:rsidR="00525845" w:rsidRPr="00AF69F1" w:rsidRDefault="00BB2FED" w:rsidP="00B33A58">
      <w:pPr>
        <w:ind w:firstLine="709"/>
        <w:jc w:val="both"/>
        <w:rPr>
          <w:rFonts w:ascii="Times New Roman" w:hAnsi="Times New Roman"/>
          <w:sz w:val="28"/>
          <w:szCs w:val="28"/>
        </w:rPr>
      </w:pPr>
      <w:r w:rsidRPr="00AF69F1">
        <w:rPr>
          <w:rFonts w:ascii="Times New Roman" w:hAnsi="Times New Roman"/>
          <w:sz w:val="28"/>
          <w:szCs w:val="28"/>
        </w:rPr>
        <w:t>4) Padomes 2019.</w:t>
      </w:r>
      <w:r w:rsidR="0085718C" w:rsidRPr="00AF69F1">
        <w:rPr>
          <w:rFonts w:ascii="Times New Roman" w:hAnsi="Times New Roman"/>
          <w:sz w:val="28"/>
          <w:szCs w:val="28"/>
        </w:rPr>
        <w:t xml:space="preserve"> </w:t>
      </w:r>
      <w:r w:rsidRPr="00AF69F1">
        <w:rPr>
          <w:rFonts w:ascii="Times New Roman" w:hAnsi="Times New Roman"/>
          <w:sz w:val="28"/>
          <w:szCs w:val="28"/>
        </w:rPr>
        <w:t>gada</w:t>
      </w:r>
      <w:r w:rsidR="004B1086" w:rsidRPr="00AF69F1">
        <w:rPr>
          <w:rFonts w:ascii="Times New Roman" w:hAnsi="Times New Roman"/>
          <w:sz w:val="28"/>
          <w:szCs w:val="28"/>
        </w:rPr>
        <w:t xml:space="preserve"> 21. novembra Direktīva</w:t>
      </w:r>
      <w:r w:rsidR="00AF69F1" w:rsidRPr="00AF69F1">
        <w:rPr>
          <w:rFonts w:ascii="Times New Roman" w:hAnsi="Times New Roman"/>
          <w:sz w:val="28"/>
          <w:szCs w:val="28"/>
        </w:rPr>
        <w:t>s</w:t>
      </w:r>
      <w:r w:rsidR="004B1086" w:rsidRPr="00AF69F1">
        <w:rPr>
          <w:rFonts w:ascii="Times New Roman" w:hAnsi="Times New Roman"/>
          <w:sz w:val="28"/>
          <w:szCs w:val="28"/>
        </w:rPr>
        <w:t xml:space="preserve"> 2019/1995</w:t>
      </w:r>
      <w:r w:rsidR="00AF69F1" w:rsidRPr="00AF69F1">
        <w:rPr>
          <w:rFonts w:ascii="Times New Roman" w:hAnsi="Times New Roman"/>
          <w:sz w:val="28"/>
          <w:szCs w:val="28"/>
        </w:rPr>
        <w:t>,</w:t>
      </w:r>
      <w:r w:rsidR="004B1086" w:rsidRPr="00AF69F1">
        <w:rPr>
          <w:rFonts w:ascii="Times New Roman" w:hAnsi="Times New Roman"/>
          <w:sz w:val="28"/>
          <w:szCs w:val="28"/>
        </w:rPr>
        <w:t xml:space="preserve"> ar ko attiecībā uz noteikumiem par preču tālpārdošanu un konkrētām preču piegādēm iekšzemē groza Direktīvu 2006/112/EK</w:t>
      </w:r>
      <w:r w:rsidR="00FF015B" w:rsidRPr="00AF69F1">
        <w:rPr>
          <w:rFonts w:ascii="Times New Roman" w:hAnsi="Times New Roman"/>
          <w:sz w:val="28"/>
          <w:szCs w:val="28"/>
        </w:rPr>
        <w:t>;</w:t>
      </w:r>
    </w:p>
    <w:p w14:paraId="036888A6" w14:textId="212C9CBB" w:rsidR="0074385D" w:rsidRPr="00AF69F1" w:rsidRDefault="00497E07" w:rsidP="00B33A58">
      <w:pPr>
        <w:ind w:firstLine="709"/>
        <w:jc w:val="both"/>
        <w:rPr>
          <w:rFonts w:ascii="Times New Roman" w:hAnsi="Times New Roman"/>
          <w:sz w:val="28"/>
          <w:szCs w:val="28"/>
        </w:rPr>
      </w:pPr>
      <w:r w:rsidRPr="00AF69F1">
        <w:rPr>
          <w:rFonts w:ascii="Times New Roman" w:hAnsi="Times New Roman"/>
          <w:sz w:val="28"/>
          <w:szCs w:val="28"/>
        </w:rPr>
        <w:t xml:space="preserve">5) Padomes </w:t>
      </w:r>
      <w:r w:rsidR="00336539" w:rsidRPr="00AF69F1">
        <w:rPr>
          <w:rFonts w:ascii="Times New Roman" w:hAnsi="Times New Roman"/>
          <w:sz w:val="28"/>
          <w:szCs w:val="28"/>
        </w:rPr>
        <w:t>2020.</w:t>
      </w:r>
      <w:r w:rsidR="0085718C" w:rsidRPr="00AF69F1">
        <w:rPr>
          <w:rFonts w:ascii="Times New Roman" w:hAnsi="Times New Roman"/>
          <w:sz w:val="28"/>
          <w:szCs w:val="28"/>
        </w:rPr>
        <w:t xml:space="preserve"> </w:t>
      </w:r>
      <w:r w:rsidR="00336539" w:rsidRPr="00AF69F1">
        <w:rPr>
          <w:rFonts w:ascii="Times New Roman" w:hAnsi="Times New Roman"/>
          <w:sz w:val="28"/>
          <w:szCs w:val="28"/>
        </w:rPr>
        <w:t xml:space="preserve">gada </w:t>
      </w:r>
      <w:r w:rsidR="00817E3E" w:rsidRPr="00AF69F1">
        <w:rPr>
          <w:rFonts w:ascii="Times New Roman" w:hAnsi="Times New Roman"/>
          <w:sz w:val="28"/>
          <w:szCs w:val="28"/>
        </w:rPr>
        <w:t>20.</w:t>
      </w:r>
      <w:r w:rsidR="00F801F2" w:rsidRPr="00AF69F1">
        <w:rPr>
          <w:rFonts w:ascii="Times New Roman" w:hAnsi="Times New Roman"/>
          <w:sz w:val="28"/>
          <w:szCs w:val="28"/>
        </w:rPr>
        <w:t xml:space="preserve"> </w:t>
      </w:r>
      <w:r w:rsidR="00817E3E" w:rsidRPr="00AF69F1">
        <w:rPr>
          <w:rFonts w:ascii="Times New Roman" w:hAnsi="Times New Roman"/>
          <w:sz w:val="28"/>
          <w:szCs w:val="28"/>
        </w:rPr>
        <w:t>novembra</w:t>
      </w:r>
      <w:r w:rsidR="00336539" w:rsidRPr="00AF69F1">
        <w:rPr>
          <w:rFonts w:ascii="Times New Roman" w:hAnsi="Times New Roman"/>
          <w:sz w:val="28"/>
          <w:szCs w:val="28"/>
        </w:rPr>
        <w:t xml:space="preserve"> </w:t>
      </w:r>
      <w:r w:rsidRPr="00AF69F1">
        <w:rPr>
          <w:rFonts w:ascii="Times New Roman" w:hAnsi="Times New Roman"/>
          <w:sz w:val="28"/>
          <w:szCs w:val="28"/>
        </w:rPr>
        <w:t>Direktīva</w:t>
      </w:r>
      <w:r w:rsidR="00AF69F1" w:rsidRPr="00AF69F1">
        <w:rPr>
          <w:rFonts w:ascii="Times New Roman" w:hAnsi="Times New Roman"/>
          <w:sz w:val="28"/>
          <w:szCs w:val="28"/>
        </w:rPr>
        <w:t>s</w:t>
      </w:r>
      <w:r w:rsidRPr="00AF69F1">
        <w:rPr>
          <w:rFonts w:ascii="Times New Roman" w:hAnsi="Times New Roman"/>
          <w:sz w:val="28"/>
          <w:szCs w:val="28"/>
        </w:rPr>
        <w:t xml:space="preserve"> </w:t>
      </w:r>
      <w:r w:rsidR="00867B2E" w:rsidRPr="00AF69F1">
        <w:rPr>
          <w:rFonts w:ascii="Times New Roman" w:hAnsi="Times New Roman"/>
          <w:sz w:val="28"/>
          <w:szCs w:val="28"/>
        </w:rPr>
        <w:t xml:space="preserve">(ES) </w:t>
      </w:r>
      <w:r w:rsidR="00817E3E" w:rsidRPr="00AF69F1">
        <w:rPr>
          <w:rFonts w:ascii="Times New Roman" w:hAnsi="Times New Roman"/>
          <w:sz w:val="28"/>
          <w:szCs w:val="28"/>
        </w:rPr>
        <w:t>2020/1756</w:t>
      </w:r>
      <w:r w:rsidR="00AF69F1" w:rsidRPr="00AF69F1">
        <w:rPr>
          <w:rFonts w:ascii="Times New Roman" w:hAnsi="Times New Roman"/>
          <w:sz w:val="28"/>
          <w:szCs w:val="28"/>
        </w:rPr>
        <w:t>,</w:t>
      </w:r>
      <w:r w:rsidR="001F2909" w:rsidRPr="00AF69F1">
        <w:rPr>
          <w:rFonts w:ascii="Times New Roman" w:hAnsi="Times New Roman"/>
          <w:sz w:val="28"/>
          <w:szCs w:val="28"/>
        </w:rPr>
        <w:t xml:space="preserve"> </w:t>
      </w:r>
      <w:r w:rsidRPr="00AF69F1">
        <w:rPr>
          <w:rFonts w:ascii="Times New Roman" w:hAnsi="Times New Roman"/>
          <w:sz w:val="28"/>
          <w:szCs w:val="28"/>
        </w:rPr>
        <w:t xml:space="preserve">ar ko </w:t>
      </w:r>
      <w:r w:rsidR="00817E3E" w:rsidRPr="00AF69F1">
        <w:rPr>
          <w:rFonts w:ascii="Times New Roman" w:hAnsi="Times New Roman"/>
          <w:sz w:val="28"/>
          <w:szCs w:val="28"/>
        </w:rPr>
        <w:t xml:space="preserve">groza </w:t>
      </w:r>
      <w:r w:rsidRPr="00AF69F1">
        <w:rPr>
          <w:rFonts w:ascii="Times New Roman" w:hAnsi="Times New Roman"/>
          <w:sz w:val="28"/>
          <w:szCs w:val="28"/>
        </w:rPr>
        <w:t>Direktīvu 2006/112/EK par kopēj</w:t>
      </w:r>
      <w:r w:rsidR="00AA5AE5" w:rsidRPr="00AF69F1">
        <w:rPr>
          <w:rFonts w:ascii="Times New Roman" w:hAnsi="Times New Roman"/>
          <w:sz w:val="28"/>
          <w:szCs w:val="28"/>
        </w:rPr>
        <w:t>o</w:t>
      </w:r>
      <w:r w:rsidRPr="00AF69F1">
        <w:rPr>
          <w:rFonts w:ascii="Times New Roman" w:hAnsi="Times New Roman"/>
          <w:sz w:val="28"/>
          <w:szCs w:val="28"/>
        </w:rPr>
        <w:t xml:space="preserve"> pievienotās vērtības nodokļa sistēmu attiecībā uz nodokļu maksātāju identifikāciju Ziemeļīrijā</w:t>
      </w:r>
      <w:r w:rsidR="007F2C98" w:rsidRPr="00AF69F1">
        <w:rPr>
          <w:rFonts w:ascii="Times New Roman" w:hAnsi="Times New Roman"/>
          <w:sz w:val="28"/>
          <w:szCs w:val="28"/>
        </w:rPr>
        <w:t>."</w:t>
      </w:r>
      <w:r w:rsidR="00AF69F1" w:rsidRPr="00AF69F1">
        <w:rPr>
          <w:rFonts w:ascii="Times New Roman" w:hAnsi="Times New Roman"/>
          <w:sz w:val="28"/>
          <w:szCs w:val="28"/>
        </w:rPr>
        <w:t>;</w:t>
      </w:r>
    </w:p>
    <w:p w14:paraId="6A1A79AA" w14:textId="77777777" w:rsidR="00AF69F1" w:rsidRPr="00AF69F1" w:rsidRDefault="00AF69F1" w:rsidP="00AF69F1">
      <w:pPr>
        <w:pStyle w:val="NormalWeb"/>
        <w:spacing w:before="0" w:beforeAutospacing="0" w:after="0" w:afterAutospacing="0"/>
        <w:ind w:firstLine="709"/>
        <w:jc w:val="both"/>
      </w:pPr>
    </w:p>
    <w:p w14:paraId="773C8528" w14:textId="47856E1A" w:rsidR="00853D1C" w:rsidRPr="00AF69F1" w:rsidRDefault="00765324" w:rsidP="00765324">
      <w:pPr>
        <w:ind w:firstLine="720"/>
        <w:jc w:val="both"/>
        <w:rPr>
          <w:rFonts w:ascii="Times New Roman" w:hAnsi="Times New Roman"/>
          <w:sz w:val="28"/>
          <w:szCs w:val="28"/>
        </w:rPr>
      </w:pPr>
      <w:r w:rsidRPr="00AF69F1">
        <w:rPr>
          <w:rFonts w:ascii="Times New Roman" w:hAnsi="Times New Roman"/>
          <w:sz w:val="28"/>
          <w:szCs w:val="28"/>
        </w:rPr>
        <w:t>1.</w:t>
      </w:r>
      <w:r w:rsidR="00224538" w:rsidRPr="00AF69F1">
        <w:rPr>
          <w:rFonts w:ascii="Times New Roman" w:hAnsi="Times New Roman"/>
          <w:sz w:val="28"/>
          <w:szCs w:val="28"/>
        </w:rPr>
        <w:t>19</w:t>
      </w:r>
      <w:r w:rsidRPr="00AF69F1">
        <w:rPr>
          <w:rFonts w:ascii="Times New Roman" w:hAnsi="Times New Roman"/>
          <w:sz w:val="28"/>
          <w:szCs w:val="28"/>
        </w:rPr>
        <w:t xml:space="preserve">. </w:t>
      </w:r>
      <w:r w:rsidR="005C5209" w:rsidRPr="00AF69F1">
        <w:rPr>
          <w:rFonts w:ascii="Times New Roman" w:hAnsi="Times New Roman"/>
          <w:sz w:val="28"/>
          <w:szCs w:val="28"/>
        </w:rPr>
        <w:t>svītrot 1. pielikumā šādu tekstu</w:t>
      </w:r>
      <w:r w:rsidR="00AF69F1" w:rsidRPr="00AF69F1">
        <w:rPr>
          <w:rFonts w:ascii="Times New Roman" w:hAnsi="Times New Roman"/>
          <w:sz w:val="28"/>
          <w:szCs w:val="28"/>
        </w:rPr>
        <w:t>:</w:t>
      </w:r>
    </w:p>
    <w:p w14:paraId="477373E8" w14:textId="4E4A996A" w:rsidR="00853D1C" w:rsidRPr="00AF69F1" w:rsidRDefault="00853D1C" w:rsidP="00765324">
      <w:pPr>
        <w:ind w:firstLine="720"/>
        <w:jc w:val="both"/>
        <w:rPr>
          <w:rFonts w:ascii="Times New Roman" w:hAnsi="Times New Roman"/>
          <w:sz w:val="28"/>
          <w:szCs w:val="28"/>
        </w:rPr>
      </w:pP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9086"/>
        <w:gridCol w:w="284"/>
      </w:tblGrid>
      <w:tr w:rsidR="00626F14" w:rsidRPr="00AF69F1" w14:paraId="7212C0E1" w14:textId="77777777" w:rsidTr="00626F14">
        <w:tc>
          <w:tcPr>
            <w:tcW w:w="270" w:type="dxa"/>
          </w:tcPr>
          <w:p w14:paraId="7347FEF2" w14:textId="00DD068A" w:rsidR="005C5209" w:rsidRPr="00AF69F1" w:rsidRDefault="005C5209" w:rsidP="005C5209">
            <w:pPr>
              <w:ind w:left="-56" w:right="-121"/>
              <w:jc w:val="both"/>
              <w:rPr>
                <w:rFonts w:ascii="Times New Roman" w:hAnsi="Times New Roman"/>
                <w:sz w:val="28"/>
                <w:szCs w:val="28"/>
              </w:rPr>
            </w:pPr>
            <w:r w:rsidRPr="00AF69F1">
              <w:rPr>
                <w:rFonts w:ascii="Times New Roman" w:hAnsi="Times New Roman"/>
                <w:sz w:val="28"/>
                <w:szCs w:val="28"/>
              </w:rPr>
              <w:t>"</w:t>
            </w:r>
          </w:p>
        </w:tc>
        <w:tc>
          <w:tcPr>
            <w:tcW w:w="9086" w:type="dxa"/>
          </w:tcPr>
          <w:p w14:paraId="2C0C73CA" w14:textId="46320B4D" w:rsidR="005C5209" w:rsidRPr="00AF69F1" w:rsidRDefault="005C5209" w:rsidP="00765324">
            <w:pPr>
              <w:jc w:val="both"/>
              <w:rPr>
                <w:rFonts w:ascii="Times New Roman" w:hAnsi="Times New Roman"/>
                <w:sz w:val="28"/>
                <w:szCs w:val="28"/>
              </w:rPr>
            </w:pPr>
            <w:r w:rsidRPr="00AF69F1">
              <w:rPr>
                <w:rFonts w:ascii="Times New Roman" w:hAnsi="Times New Roman"/>
                <w:noProof/>
                <w:sz w:val="28"/>
                <w:szCs w:val="28"/>
              </w:rPr>
              <w:drawing>
                <wp:inline distT="0" distB="0" distL="0" distR="0" wp14:anchorId="6480328A" wp14:editId="318B4064">
                  <wp:extent cx="5761355" cy="1566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1355" cy="1566545"/>
                          </a:xfrm>
                          <a:prstGeom prst="rect">
                            <a:avLst/>
                          </a:prstGeom>
                          <a:noFill/>
                        </pic:spPr>
                      </pic:pic>
                    </a:graphicData>
                  </a:graphic>
                </wp:inline>
              </w:drawing>
            </w:r>
          </w:p>
        </w:tc>
        <w:tc>
          <w:tcPr>
            <w:tcW w:w="284" w:type="dxa"/>
            <w:vAlign w:val="bottom"/>
          </w:tcPr>
          <w:p w14:paraId="74C2D92E" w14:textId="16CA4A59" w:rsidR="005C5209" w:rsidRPr="00AF69F1" w:rsidRDefault="005C5209" w:rsidP="005C5209">
            <w:pPr>
              <w:ind w:left="-102" w:right="-105"/>
              <w:jc w:val="right"/>
              <w:rPr>
                <w:rFonts w:ascii="Times New Roman" w:hAnsi="Times New Roman"/>
                <w:sz w:val="28"/>
                <w:szCs w:val="28"/>
              </w:rPr>
            </w:pPr>
            <w:r w:rsidRPr="00AF69F1">
              <w:rPr>
                <w:rFonts w:ascii="Times New Roman" w:hAnsi="Times New Roman"/>
                <w:sz w:val="28"/>
                <w:szCs w:val="28"/>
              </w:rPr>
              <w:t>";</w:t>
            </w:r>
          </w:p>
        </w:tc>
      </w:tr>
    </w:tbl>
    <w:p w14:paraId="14BA70D6" w14:textId="77777777" w:rsidR="00AF69F1" w:rsidRPr="00AF69F1" w:rsidRDefault="00AF69F1" w:rsidP="00AF69F1">
      <w:pPr>
        <w:pStyle w:val="NormalWeb"/>
        <w:spacing w:before="0" w:beforeAutospacing="0" w:after="0" w:afterAutospacing="0"/>
        <w:ind w:firstLine="709"/>
        <w:jc w:val="both"/>
      </w:pPr>
    </w:p>
    <w:p w14:paraId="0F990358" w14:textId="64DDAFD0" w:rsidR="00FF1688" w:rsidRPr="00AF69F1" w:rsidRDefault="0036256F" w:rsidP="00B33A58">
      <w:pPr>
        <w:ind w:firstLine="720"/>
        <w:jc w:val="both"/>
        <w:rPr>
          <w:rFonts w:ascii="Times New Roman" w:hAnsi="Times New Roman"/>
          <w:sz w:val="28"/>
          <w:szCs w:val="28"/>
        </w:rPr>
      </w:pPr>
      <w:r w:rsidRPr="00AF69F1">
        <w:rPr>
          <w:rFonts w:ascii="Times New Roman" w:hAnsi="Times New Roman"/>
          <w:sz w:val="28"/>
          <w:szCs w:val="28"/>
        </w:rPr>
        <w:t>1.</w:t>
      </w:r>
      <w:r w:rsidR="00404A11" w:rsidRPr="00AF69F1">
        <w:rPr>
          <w:rFonts w:ascii="Times New Roman" w:hAnsi="Times New Roman"/>
          <w:sz w:val="28"/>
          <w:szCs w:val="28"/>
        </w:rPr>
        <w:t>2</w:t>
      </w:r>
      <w:r w:rsidR="00626F14" w:rsidRPr="00AF69F1">
        <w:rPr>
          <w:rFonts w:ascii="Times New Roman" w:hAnsi="Times New Roman"/>
          <w:sz w:val="28"/>
          <w:szCs w:val="28"/>
        </w:rPr>
        <w:t>0</w:t>
      </w:r>
      <w:r w:rsidRPr="00AF69F1">
        <w:rPr>
          <w:rFonts w:ascii="Times New Roman" w:hAnsi="Times New Roman"/>
          <w:sz w:val="28"/>
          <w:szCs w:val="28"/>
        </w:rPr>
        <w:t xml:space="preserve">. </w:t>
      </w:r>
      <w:r w:rsidR="0079506E" w:rsidRPr="00AF69F1">
        <w:rPr>
          <w:rFonts w:ascii="Times New Roman" w:hAnsi="Times New Roman"/>
          <w:sz w:val="28"/>
          <w:szCs w:val="28"/>
        </w:rPr>
        <w:t>papildināt 2.</w:t>
      </w:r>
      <w:r w:rsidR="00744653" w:rsidRPr="00AF69F1">
        <w:rPr>
          <w:rFonts w:ascii="Times New Roman" w:hAnsi="Times New Roman"/>
          <w:sz w:val="28"/>
          <w:szCs w:val="28"/>
        </w:rPr>
        <w:t xml:space="preserve"> </w:t>
      </w:r>
      <w:r w:rsidR="0079506E" w:rsidRPr="00AF69F1">
        <w:rPr>
          <w:rFonts w:ascii="Times New Roman" w:hAnsi="Times New Roman"/>
          <w:sz w:val="28"/>
          <w:szCs w:val="28"/>
        </w:rPr>
        <w:t xml:space="preserve">pielikuma I daļas piezīmi </w:t>
      </w:r>
      <w:r w:rsidR="00244E6C" w:rsidRPr="00AF69F1">
        <w:rPr>
          <w:rFonts w:ascii="Times New Roman" w:hAnsi="Times New Roman"/>
          <w:sz w:val="28"/>
          <w:szCs w:val="28"/>
        </w:rPr>
        <w:t>"</w:t>
      </w:r>
      <w:r w:rsidR="0079506E" w:rsidRPr="00AF69F1">
        <w:rPr>
          <w:rFonts w:ascii="Times New Roman" w:hAnsi="Times New Roman"/>
          <w:sz w:val="28"/>
          <w:szCs w:val="28"/>
        </w:rPr>
        <w:t>*</w:t>
      </w:r>
      <w:r w:rsidR="00244E6C" w:rsidRPr="00AF69F1">
        <w:rPr>
          <w:rFonts w:ascii="Times New Roman" w:hAnsi="Times New Roman"/>
          <w:sz w:val="28"/>
          <w:szCs w:val="28"/>
        </w:rPr>
        <w:t>"</w:t>
      </w:r>
      <w:r w:rsidR="0079506E" w:rsidRPr="00AF69F1">
        <w:rPr>
          <w:rFonts w:ascii="Times New Roman" w:hAnsi="Times New Roman"/>
          <w:sz w:val="28"/>
          <w:szCs w:val="28"/>
        </w:rPr>
        <w:t xml:space="preserve"> aiz vārdiem </w:t>
      </w:r>
      <w:r w:rsidR="00244E6C" w:rsidRPr="00AF69F1">
        <w:rPr>
          <w:rFonts w:ascii="Times New Roman" w:hAnsi="Times New Roman"/>
          <w:sz w:val="28"/>
          <w:szCs w:val="28"/>
        </w:rPr>
        <w:t>"</w:t>
      </w:r>
      <w:r w:rsidR="0079506E" w:rsidRPr="00AF69F1">
        <w:rPr>
          <w:rFonts w:ascii="Times New Roman" w:hAnsi="Times New Roman"/>
          <w:b/>
          <w:bCs/>
          <w:sz w:val="28"/>
          <w:szCs w:val="28"/>
        </w:rPr>
        <w:t>C</w:t>
      </w:r>
      <w:r w:rsidR="0079506E" w:rsidRPr="00AF69F1">
        <w:rPr>
          <w:rFonts w:ascii="Times New Roman" w:hAnsi="Times New Roman"/>
          <w:sz w:val="28"/>
          <w:szCs w:val="28"/>
        </w:rPr>
        <w:t xml:space="preserve"> </w:t>
      </w:r>
      <w:r w:rsidR="00B72DC3" w:rsidRPr="00AF69F1">
        <w:rPr>
          <w:rFonts w:ascii="Times New Roman" w:hAnsi="Times New Roman"/>
          <w:sz w:val="28"/>
          <w:szCs w:val="28"/>
        </w:rPr>
        <w:t>–</w:t>
      </w:r>
      <w:r w:rsidR="0079506E" w:rsidRPr="00AF69F1">
        <w:rPr>
          <w:rFonts w:ascii="Times New Roman" w:hAnsi="Times New Roman"/>
          <w:sz w:val="28"/>
          <w:szCs w:val="28"/>
        </w:rPr>
        <w:t xml:space="preserve"> vieglo transportlīdzekļu iegādes un importa darījumi</w:t>
      </w:r>
      <w:r w:rsidR="00244E6C" w:rsidRPr="00AF69F1">
        <w:rPr>
          <w:rFonts w:ascii="Times New Roman" w:hAnsi="Times New Roman"/>
          <w:sz w:val="28"/>
          <w:szCs w:val="28"/>
        </w:rPr>
        <w:t>"</w:t>
      </w:r>
      <w:r w:rsidR="0079506E" w:rsidRPr="00AF69F1">
        <w:rPr>
          <w:rFonts w:ascii="Times New Roman" w:hAnsi="Times New Roman"/>
          <w:sz w:val="28"/>
          <w:szCs w:val="28"/>
        </w:rPr>
        <w:t xml:space="preserve"> ar vārdiem </w:t>
      </w:r>
      <w:r w:rsidR="00244E6C" w:rsidRPr="00AF69F1">
        <w:rPr>
          <w:rFonts w:ascii="Times New Roman" w:hAnsi="Times New Roman"/>
          <w:sz w:val="28"/>
          <w:szCs w:val="28"/>
        </w:rPr>
        <w:t>"</w:t>
      </w:r>
      <w:r w:rsidR="005B142B" w:rsidRPr="00AF69F1">
        <w:rPr>
          <w:rFonts w:ascii="Times New Roman" w:hAnsi="Times New Roman"/>
          <w:b/>
          <w:sz w:val="28"/>
          <w:szCs w:val="28"/>
        </w:rPr>
        <w:t>M</w:t>
      </w:r>
      <w:r w:rsidR="0079506E" w:rsidRPr="00AF69F1">
        <w:rPr>
          <w:rFonts w:ascii="Times New Roman" w:hAnsi="Times New Roman"/>
          <w:sz w:val="28"/>
          <w:szCs w:val="28"/>
        </w:rPr>
        <w:t xml:space="preserve"> –</w:t>
      </w:r>
      <w:r w:rsidR="00C72770" w:rsidRPr="00AF69F1">
        <w:rPr>
          <w:rFonts w:ascii="Times New Roman" w:hAnsi="Times New Roman"/>
          <w:sz w:val="28"/>
          <w:szCs w:val="28"/>
        </w:rPr>
        <w:t xml:space="preserve"> mantas pārdošana</w:t>
      </w:r>
      <w:r w:rsidR="00097593" w:rsidRPr="00AF69F1">
        <w:rPr>
          <w:rFonts w:ascii="Times New Roman" w:hAnsi="Times New Roman"/>
          <w:sz w:val="28"/>
          <w:szCs w:val="28"/>
        </w:rPr>
        <w:t xml:space="preserve"> </w:t>
      </w:r>
      <w:r w:rsidR="0079506E" w:rsidRPr="00AF69F1">
        <w:rPr>
          <w:rFonts w:ascii="Times New Roman" w:hAnsi="Times New Roman"/>
          <w:sz w:val="28"/>
          <w:szCs w:val="28"/>
        </w:rPr>
        <w:t>izsolē</w:t>
      </w:r>
      <w:r w:rsidR="00244E6C" w:rsidRPr="00AF69F1">
        <w:rPr>
          <w:rFonts w:ascii="Times New Roman" w:hAnsi="Times New Roman"/>
          <w:sz w:val="28"/>
          <w:szCs w:val="28"/>
        </w:rPr>
        <w:t>"</w:t>
      </w:r>
      <w:r w:rsidR="0079506E" w:rsidRPr="00AF69F1">
        <w:rPr>
          <w:rFonts w:ascii="Times New Roman" w:hAnsi="Times New Roman"/>
          <w:sz w:val="28"/>
          <w:szCs w:val="28"/>
        </w:rPr>
        <w:t xml:space="preserve">; </w:t>
      </w:r>
    </w:p>
    <w:p w14:paraId="3E46FC73" w14:textId="5E46B394" w:rsidR="0079506E" w:rsidRPr="00AF69F1" w:rsidRDefault="0036256F" w:rsidP="00B33A58">
      <w:pPr>
        <w:ind w:firstLine="720"/>
        <w:jc w:val="both"/>
        <w:rPr>
          <w:rFonts w:ascii="Times New Roman" w:hAnsi="Times New Roman"/>
          <w:sz w:val="28"/>
          <w:szCs w:val="28"/>
        </w:rPr>
      </w:pPr>
      <w:r w:rsidRPr="00AF69F1">
        <w:rPr>
          <w:rFonts w:ascii="Times New Roman" w:hAnsi="Times New Roman"/>
          <w:sz w:val="28"/>
          <w:szCs w:val="28"/>
        </w:rPr>
        <w:t>1.</w:t>
      </w:r>
      <w:r w:rsidR="000F47D4" w:rsidRPr="00AF69F1">
        <w:rPr>
          <w:rFonts w:ascii="Times New Roman" w:hAnsi="Times New Roman"/>
          <w:sz w:val="28"/>
          <w:szCs w:val="28"/>
        </w:rPr>
        <w:t>2</w:t>
      </w:r>
      <w:r w:rsidR="00626F14" w:rsidRPr="00AF69F1">
        <w:rPr>
          <w:rFonts w:ascii="Times New Roman" w:hAnsi="Times New Roman"/>
          <w:sz w:val="28"/>
          <w:szCs w:val="28"/>
        </w:rPr>
        <w:t>1</w:t>
      </w:r>
      <w:r w:rsidRPr="00AF69F1">
        <w:rPr>
          <w:rFonts w:ascii="Times New Roman" w:hAnsi="Times New Roman"/>
          <w:sz w:val="28"/>
          <w:szCs w:val="28"/>
        </w:rPr>
        <w:t xml:space="preserve">. </w:t>
      </w:r>
      <w:r w:rsidR="0079506E" w:rsidRPr="00AF69F1">
        <w:rPr>
          <w:rFonts w:ascii="Times New Roman" w:hAnsi="Times New Roman"/>
          <w:sz w:val="28"/>
          <w:szCs w:val="28"/>
        </w:rPr>
        <w:t xml:space="preserve">papildināt 2. pielikuma III daļas piezīmi </w:t>
      </w:r>
      <w:r w:rsidR="00244E6C" w:rsidRPr="00AF69F1">
        <w:rPr>
          <w:rFonts w:ascii="Times New Roman" w:hAnsi="Times New Roman"/>
          <w:sz w:val="28"/>
          <w:szCs w:val="28"/>
        </w:rPr>
        <w:t>"</w:t>
      </w:r>
      <w:r w:rsidR="0079506E" w:rsidRPr="00AF69F1">
        <w:rPr>
          <w:rFonts w:ascii="Times New Roman" w:hAnsi="Times New Roman"/>
          <w:sz w:val="28"/>
          <w:szCs w:val="28"/>
        </w:rPr>
        <w:t>*</w:t>
      </w:r>
      <w:r w:rsidR="00244E6C" w:rsidRPr="00AF69F1">
        <w:rPr>
          <w:rFonts w:ascii="Times New Roman" w:hAnsi="Times New Roman"/>
          <w:sz w:val="28"/>
          <w:szCs w:val="28"/>
        </w:rPr>
        <w:t>"</w:t>
      </w:r>
      <w:r w:rsidR="0079506E" w:rsidRPr="00AF69F1">
        <w:rPr>
          <w:rFonts w:ascii="Times New Roman" w:hAnsi="Times New Roman"/>
          <w:sz w:val="28"/>
          <w:szCs w:val="28"/>
        </w:rPr>
        <w:t xml:space="preserve"> aiz skaitļa un vārd</w:t>
      </w:r>
      <w:r w:rsidR="00546617" w:rsidRPr="00AF69F1">
        <w:rPr>
          <w:rFonts w:ascii="Times New Roman" w:hAnsi="Times New Roman"/>
          <w:sz w:val="28"/>
          <w:szCs w:val="28"/>
        </w:rPr>
        <w:t xml:space="preserve">a </w:t>
      </w:r>
      <w:r w:rsidR="00244E6C" w:rsidRPr="00AF69F1">
        <w:rPr>
          <w:rFonts w:ascii="Times New Roman" w:hAnsi="Times New Roman"/>
          <w:sz w:val="28"/>
          <w:szCs w:val="28"/>
        </w:rPr>
        <w:t>"</w:t>
      </w:r>
      <w:r w:rsidR="00546617" w:rsidRPr="00AF69F1">
        <w:rPr>
          <w:rFonts w:ascii="Times New Roman" w:hAnsi="Times New Roman"/>
          <w:b/>
          <w:sz w:val="28"/>
          <w:szCs w:val="28"/>
        </w:rPr>
        <w:t>5</w:t>
      </w:r>
      <w:r w:rsidR="00546617" w:rsidRPr="00AF69F1">
        <w:rPr>
          <w:rFonts w:ascii="Times New Roman" w:hAnsi="Times New Roman"/>
          <w:sz w:val="28"/>
          <w:szCs w:val="28"/>
        </w:rPr>
        <w:t xml:space="preserve"> – cits</w:t>
      </w:r>
      <w:r w:rsidR="00244E6C" w:rsidRPr="00AF69F1">
        <w:rPr>
          <w:rFonts w:ascii="Times New Roman" w:hAnsi="Times New Roman"/>
          <w:sz w:val="28"/>
          <w:szCs w:val="28"/>
        </w:rPr>
        <w:t>"</w:t>
      </w:r>
      <w:r w:rsidR="00546617" w:rsidRPr="00AF69F1">
        <w:rPr>
          <w:rFonts w:ascii="Times New Roman" w:hAnsi="Times New Roman"/>
          <w:sz w:val="28"/>
          <w:szCs w:val="28"/>
        </w:rPr>
        <w:t xml:space="preserve"> ar vārdiem </w:t>
      </w:r>
      <w:r w:rsidR="00244E6C" w:rsidRPr="00AF69F1">
        <w:rPr>
          <w:rFonts w:ascii="Times New Roman" w:hAnsi="Times New Roman"/>
          <w:sz w:val="28"/>
          <w:szCs w:val="28"/>
        </w:rPr>
        <w:t>"</w:t>
      </w:r>
      <w:r w:rsidR="00C72770" w:rsidRPr="00AF69F1">
        <w:rPr>
          <w:rFonts w:ascii="Times New Roman" w:hAnsi="Times New Roman"/>
          <w:b/>
          <w:sz w:val="28"/>
          <w:szCs w:val="28"/>
        </w:rPr>
        <w:t>M</w:t>
      </w:r>
      <w:r w:rsidR="00546617" w:rsidRPr="00AF69F1">
        <w:rPr>
          <w:rFonts w:ascii="Times New Roman" w:hAnsi="Times New Roman"/>
          <w:sz w:val="28"/>
          <w:szCs w:val="28"/>
        </w:rPr>
        <w:t xml:space="preserve"> –</w:t>
      </w:r>
      <w:r w:rsidR="00B77DAE" w:rsidRPr="00AF69F1">
        <w:rPr>
          <w:rFonts w:ascii="Times New Roman" w:hAnsi="Times New Roman"/>
          <w:sz w:val="28"/>
          <w:szCs w:val="28"/>
        </w:rPr>
        <w:t xml:space="preserve"> </w:t>
      </w:r>
      <w:r w:rsidR="00546617" w:rsidRPr="00AF69F1">
        <w:rPr>
          <w:rFonts w:ascii="Times New Roman" w:hAnsi="Times New Roman"/>
          <w:sz w:val="28"/>
          <w:szCs w:val="28"/>
        </w:rPr>
        <w:t>mantas pārdošan</w:t>
      </w:r>
      <w:r w:rsidR="003E5B2C" w:rsidRPr="00AF69F1">
        <w:rPr>
          <w:rFonts w:ascii="Times New Roman" w:hAnsi="Times New Roman"/>
          <w:sz w:val="28"/>
          <w:szCs w:val="28"/>
        </w:rPr>
        <w:t>a</w:t>
      </w:r>
      <w:r w:rsidR="00546617" w:rsidRPr="00AF69F1">
        <w:rPr>
          <w:rFonts w:ascii="Times New Roman" w:hAnsi="Times New Roman"/>
          <w:sz w:val="28"/>
          <w:szCs w:val="28"/>
        </w:rPr>
        <w:t xml:space="preserve"> izsolē</w:t>
      </w:r>
      <w:r w:rsidR="00244E6C" w:rsidRPr="00AF69F1">
        <w:rPr>
          <w:rFonts w:ascii="Times New Roman" w:hAnsi="Times New Roman"/>
          <w:sz w:val="28"/>
          <w:szCs w:val="28"/>
        </w:rPr>
        <w:t>"</w:t>
      </w:r>
      <w:r w:rsidR="00C72770" w:rsidRPr="00AF69F1">
        <w:rPr>
          <w:rFonts w:ascii="Times New Roman" w:hAnsi="Times New Roman"/>
          <w:sz w:val="28"/>
          <w:szCs w:val="28"/>
        </w:rPr>
        <w:t>.</w:t>
      </w:r>
      <w:r w:rsidR="0079506E" w:rsidRPr="00AF69F1">
        <w:rPr>
          <w:rFonts w:ascii="Times New Roman" w:hAnsi="Times New Roman"/>
          <w:sz w:val="28"/>
          <w:szCs w:val="28"/>
        </w:rPr>
        <w:t xml:space="preserve"> </w:t>
      </w:r>
    </w:p>
    <w:p w14:paraId="4F8781CE" w14:textId="77777777" w:rsidR="00AF69F1" w:rsidRPr="00AF69F1" w:rsidRDefault="00AF69F1" w:rsidP="00AF69F1">
      <w:pPr>
        <w:pStyle w:val="NormalWeb"/>
        <w:spacing w:before="0" w:beforeAutospacing="0" w:after="0" w:afterAutospacing="0"/>
        <w:ind w:firstLine="709"/>
        <w:jc w:val="both"/>
      </w:pPr>
    </w:p>
    <w:p w14:paraId="30D3E730" w14:textId="3099F534" w:rsidR="000B49AB" w:rsidRPr="00AF69F1" w:rsidRDefault="000B49AB" w:rsidP="00B33A58">
      <w:pPr>
        <w:ind w:firstLine="720"/>
        <w:jc w:val="both"/>
        <w:rPr>
          <w:rFonts w:ascii="Times New Roman" w:hAnsi="Times New Roman"/>
          <w:sz w:val="28"/>
          <w:szCs w:val="28"/>
        </w:rPr>
      </w:pPr>
      <w:r w:rsidRPr="00AF69F1">
        <w:rPr>
          <w:rFonts w:ascii="Times New Roman" w:hAnsi="Times New Roman"/>
          <w:sz w:val="28"/>
          <w:szCs w:val="28"/>
        </w:rPr>
        <w:t>2. Šo noteikumu 1.1., 1.2., 1.3., 1.5., 1.6., 1.15., 1.16. un 1.17.</w:t>
      </w:r>
      <w:r w:rsidR="00224538" w:rsidRPr="00AF69F1">
        <w:rPr>
          <w:rFonts w:ascii="Times New Roman" w:hAnsi="Times New Roman"/>
          <w:sz w:val="28"/>
          <w:szCs w:val="28"/>
        </w:rPr>
        <w:t xml:space="preserve"> </w:t>
      </w:r>
      <w:r w:rsidRPr="00AF69F1">
        <w:rPr>
          <w:rFonts w:ascii="Times New Roman" w:hAnsi="Times New Roman"/>
          <w:sz w:val="28"/>
          <w:szCs w:val="28"/>
        </w:rPr>
        <w:t>apakšpunkts stājas spēkā 2021.</w:t>
      </w:r>
      <w:r w:rsidR="00244E6C" w:rsidRPr="00AF69F1">
        <w:rPr>
          <w:rFonts w:ascii="Times New Roman" w:hAnsi="Times New Roman"/>
          <w:sz w:val="28"/>
          <w:szCs w:val="28"/>
        </w:rPr>
        <w:t> </w:t>
      </w:r>
      <w:r w:rsidRPr="00AF69F1">
        <w:rPr>
          <w:rFonts w:ascii="Times New Roman" w:hAnsi="Times New Roman"/>
          <w:sz w:val="28"/>
          <w:szCs w:val="28"/>
        </w:rPr>
        <w:t>gada 1.</w:t>
      </w:r>
      <w:r w:rsidR="00244E6C" w:rsidRPr="00AF69F1">
        <w:rPr>
          <w:rFonts w:ascii="Times New Roman" w:hAnsi="Times New Roman"/>
          <w:sz w:val="28"/>
          <w:szCs w:val="28"/>
        </w:rPr>
        <w:t> </w:t>
      </w:r>
      <w:r w:rsidRPr="00AF69F1">
        <w:rPr>
          <w:rFonts w:ascii="Times New Roman" w:hAnsi="Times New Roman"/>
          <w:sz w:val="28"/>
          <w:szCs w:val="28"/>
        </w:rPr>
        <w:t>jūlijā.</w:t>
      </w:r>
    </w:p>
    <w:p w14:paraId="1C8BA14B" w14:textId="77777777" w:rsidR="00AF69F1" w:rsidRPr="00AF69F1" w:rsidRDefault="00AF69F1" w:rsidP="00AF69F1">
      <w:pPr>
        <w:pStyle w:val="NormalWeb"/>
        <w:spacing w:before="0" w:beforeAutospacing="0" w:after="0" w:afterAutospacing="0"/>
        <w:ind w:firstLine="709"/>
        <w:jc w:val="both"/>
      </w:pPr>
    </w:p>
    <w:p w14:paraId="3CB60A8E" w14:textId="1A9E4EB9" w:rsidR="006647A3" w:rsidRPr="00AF69F1" w:rsidRDefault="000B49AB" w:rsidP="00B33A58">
      <w:pPr>
        <w:ind w:firstLine="720"/>
        <w:jc w:val="both"/>
        <w:rPr>
          <w:rFonts w:ascii="Times New Roman" w:hAnsi="Times New Roman"/>
          <w:sz w:val="28"/>
          <w:szCs w:val="28"/>
        </w:rPr>
      </w:pPr>
      <w:r w:rsidRPr="00AF69F1">
        <w:rPr>
          <w:rFonts w:ascii="Times New Roman" w:hAnsi="Times New Roman"/>
          <w:sz w:val="28"/>
          <w:szCs w:val="28"/>
        </w:rPr>
        <w:t>3</w:t>
      </w:r>
      <w:r w:rsidR="006647A3" w:rsidRPr="00AF69F1">
        <w:rPr>
          <w:rFonts w:ascii="Times New Roman" w:hAnsi="Times New Roman"/>
          <w:sz w:val="28"/>
          <w:szCs w:val="28"/>
        </w:rPr>
        <w:t>. Noteikumi stājas spēkā 202</w:t>
      </w:r>
      <w:r w:rsidR="00AC7B66" w:rsidRPr="00AF69F1">
        <w:rPr>
          <w:rFonts w:ascii="Times New Roman" w:hAnsi="Times New Roman"/>
          <w:sz w:val="28"/>
          <w:szCs w:val="28"/>
        </w:rPr>
        <w:t>1</w:t>
      </w:r>
      <w:r w:rsidR="00172D08" w:rsidRPr="00AF69F1">
        <w:rPr>
          <w:rFonts w:ascii="Times New Roman" w:hAnsi="Times New Roman"/>
          <w:sz w:val="28"/>
          <w:szCs w:val="28"/>
        </w:rPr>
        <w:t>. g</w:t>
      </w:r>
      <w:r w:rsidR="006647A3" w:rsidRPr="00AF69F1">
        <w:rPr>
          <w:rFonts w:ascii="Times New Roman" w:hAnsi="Times New Roman"/>
          <w:sz w:val="28"/>
          <w:szCs w:val="28"/>
        </w:rPr>
        <w:t>ada 1.</w:t>
      </w:r>
      <w:r w:rsidR="00172D08" w:rsidRPr="00AF69F1">
        <w:rPr>
          <w:rFonts w:ascii="Times New Roman" w:hAnsi="Times New Roman"/>
          <w:sz w:val="28"/>
          <w:szCs w:val="28"/>
        </w:rPr>
        <w:t xml:space="preserve"> </w:t>
      </w:r>
      <w:r w:rsidR="006647A3" w:rsidRPr="00AF69F1">
        <w:rPr>
          <w:rFonts w:ascii="Times New Roman" w:hAnsi="Times New Roman"/>
          <w:sz w:val="28"/>
          <w:szCs w:val="28"/>
        </w:rPr>
        <w:t>janvārī.</w:t>
      </w:r>
    </w:p>
    <w:p w14:paraId="2EBFC42D" w14:textId="77777777" w:rsidR="006647A3" w:rsidRPr="00AF69F1" w:rsidRDefault="006647A3" w:rsidP="00B33A58">
      <w:pPr>
        <w:pStyle w:val="naisf"/>
        <w:tabs>
          <w:tab w:val="left" w:pos="6521"/>
          <w:tab w:val="right" w:pos="8820"/>
        </w:tabs>
        <w:spacing w:before="0" w:after="0"/>
        <w:ind w:firstLine="720"/>
        <w:rPr>
          <w:sz w:val="28"/>
          <w:szCs w:val="28"/>
        </w:rPr>
      </w:pPr>
    </w:p>
    <w:p w14:paraId="0DD5BCFB" w14:textId="77777777" w:rsidR="006647A3" w:rsidRPr="00AF69F1" w:rsidRDefault="006647A3" w:rsidP="00B33A58">
      <w:pPr>
        <w:pStyle w:val="naisf"/>
        <w:tabs>
          <w:tab w:val="left" w:pos="6521"/>
          <w:tab w:val="right" w:pos="8820"/>
        </w:tabs>
        <w:spacing w:before="0" w:after="0"/>
        <w:ind w:firstLine="720"/>
        <w:rPr>
          <w:sz w:val="28"/>
          <w:szCs w:val="28"/>
        </w:rPr>
      </w:pPr>
    </w:p>
    <w:bookmarkEnd w:id="0"/>
    <w:p w14:paraId="45B1F9D3" w14:textId="77777777" w:rsidR="00244E6C" w:rsidRPr="00AF69F1" w:rsidRDefault="00244E6C" w:rsidP="00DC2AA7">
      <w:pPr>
        <w:pStyle w:val="BodyTextIndent"/>
        <w:ind w:left="0" w:firstLine="720"/>
        <w:rPr>
          <w:szCs w:val="28"/>
        </w:rPr>
      </w:pPr>
    </w:p>
    <w:p w14:paraId="57C9F6DB" w14:textId="77777777" w:rsidR="00244E6C" w:rsidRPr="00AF69F1" w:rsidRDefault="00244E6C" w:rsidP="00244E6C">
      <w:pPr>
        <w:pStyle w:val="BodyTextIndent"/>
        <w:tabs>
          <w:tab w:val="left" w:pos="6521"/>
        </w:tabs>
        <w:ind w:left="0" w:firstLine="720"/>
        <w:rPr>
          <w:szCs w:val="28"/>
        </w:rPr>
      </w:pPr>
      <w:r w:rsidRPr="00AF69F1">
        <w:rPr>
          <w:szCs w:val="28"/>
        </w:rPr>
        <w:t>Ministru prezidents</w:t>
      </w:r>
      <w:r w:rsidRPr="00AF69F1">
        <w:rPr>
          <w:szCs w:val="28"/>
        </w:rPr>
        <w:tab/>
        <w:t>A. K. Kariņš</w:t>
      </w:r>
    </w:p>
    <w:p w14:paraId="7A101C47" w14:textId="77777777" w:rsidR="00244E6C" w:rsidRPr="00AF69F1" w:rsidRDefault="00244E6C" w:rsidP="00DC2AA7">
      <w:pPr>
        <w:pStyle w:val="BodyTextIndent"/>
        <w:ind w:left="0" w:firstLine="0"/>
        <w:rPr>
          <w:szCs w:val="28"/>
        </w:rPr>
      </w:pPr>
    </w:p>
    <w:p w14:paraId="5719BF23" w14:textId="77777777" w:rsidR="00244E6C" w:rsidRPr="00AF69F1" w:rsidRDefault="00244E6C" w:rsidP="00DC2AA7">
      <w:pPr>
        <w:pStyle w:val="BodyTextIndent"/>
        <w:ind w:left="0" w:firstLine="0"/>
        <w:rPr>
          <w:szCs w:val="28"/>
        </w:rPr>
      </w:pPr>
    </w:p>
    <w:p w14:paraId="11C6788F" w14:textId="77777777" w:rsidR="00244E6C" w:rsidRPr="00AF69F1" w:rsidRDefault="00244E6C" w:rsidP="00DC2AA7">
      <w:pPr>
        <w:pStyle w:val="BodyTextIndent"/>
        <w:ind w:left="0" w:firstLine="0"/>
        <w:rPr>
          <w:szCs w:val="28"/>
        </w:rPr>
      </w:pPr>
    </w:p>
    <w:p w14:paraId="060BCD6F" w14:textId="77777777" w:rsidR="00244E6C" w:rsidRPr="00AF69F1" w:rsidRDefault="00244E6C" w:rsidP="00DC2AA7">
      <w:pPr>
        <w:pStyle w:val="BodyTextIndent"/>
        <w:tabs>
          <w:tab w:val="left" w:pos="6521"/>
        </w:tabs>
        <w:ind w:left="0" w:firstLine="720"/>
        <w:rPr>
          <w:szCs w:val="28"/>
        </w:rPr>
      </w:pPr>
      <w:r w:rsidRPr="00AF69F1">
        <w:rPr>
          <w:szCs w:val="28"/>
        </w:rPr>
        <w:t>Finanšu ministrs</w:t>
      </w:r>
      <w:r w:rsidRPr="00AF69F1">
        <w:rPr>
          <w:szCs w:val="28"/>
        </w:rPr>
        <w:tab/>
        <w:t>J. Reirs</w:t>
      </w:r>
    </w:p>
    <w:sectPr w:rsidR="00244E6C" w:rsidRPr="00AF69F1" w:rsidSect="00244E6C">
      <w:headerReference w:type="default" r:id="rId26"/>
      <w:footerReference w:type="default" r:id="rId27"/>
      <w:headerReference w:type="first" r:id="rId28"/>
      <w:footerReference w:type="first" r:id="rId29"/>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4BE4F" w14:textId="77777777" w:rsidR="00EF228A" w:rsidRDefault="00EF228A" w:rsidP="00F77CD8">
      <w:r>
        <w:separator/>
      </w:r>
    </w:p>
  </w:endnote>
  <w:endnote w:type="continuationSeparator" w:id="0">
    <w:p w14:paraId="09FAFB26" w14:textId="77777777" w:rsidR="00EF228A" w:rsidRDefault="00EF228A" w:rsidP="00F7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A67F" w14:textId="77777777" w:rsidR="00244E6C" w:rsidRPr="00244E6C" w:rsidRDefault="00244E6C" w:rsidP="00244E6C">
    <w:pPr>
      <w:pStyle w:val="Footer"/>
      <w:rPr>
        <w:rFonts w:ascii="Times New Roman" w:hAnsi="Times New Roman"/>
        <w:sz w:val="16"/>
        <w:szCs w:val="16"/>
      </w:rPr>
    </w:pPr>
    <w:r>
      <w:rPr>
        <w:rFonts w:ascii="Times New Roman" w:hAnsi="Times New Roman"/>
        <w:sz w:val="16"/>
        <w:szCs w:val="16"/>
      </w:rPr>
      <w:t>N2490_0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CAFF" w14:textId="019E0CD1" w:rsidR="00244E6C" w:rsidRPr="00244E6C" w:rsidRDefault="00244E6C">
    <w:pPr>
      <w:pStyle w:val="Footer"/>
      <w:rPr>
        <w:rFonts w:ascii="Times New Roman" w:hAnsi="Times New Roman"/>
        <w:sz w:val="16"/>
        <w:szCs w:val="16"/>
      </w:rPr>
    </w:pPr>
    <w:r>
      <w:rPr>
        <w:rFonts w:ascii="Times New Roman" w:hAnsi="Times New Roman"/>
        <w:sz w:val="16"/>
        <w:szCs w:val="16"/>
      </w:rPr>
      <w:t>N2490_0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F2832" w14:textId="77777777" w:rsidR="00EF228A" w:rsidRDefault="00EF228A" w:rsidP="00F77CD8">
      <w:r>
        <w:separator/>
      </w:r>
    </w:p>
  </w:footnote>
  <w:footnote w:type="continuationSeparator" w:id="0">
    <w:p w14:paraId="10DE6FD6" w14:textId="77777777" w:rsidR="00EF228A" w:rsidRDefault="00EF228A" w:rsidP="00F7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736294"/>
      <w:docPartObj>
        <w:docPartGallery w:val="Page Numbers (Top of Page)"/>
        <w:docPartUnique/>
      </w:docPartObj>
    </w:sdtPr>
    <w:sdtEndPr>
      <w:rPr>
        <w:rFonts w:ascii="Times New Roman" w:hAnsi="Times New Roman"/>
        <w:noProof/>
        <w:sz w:val="24"/>
        <w:szCs w:val="24"/>
      </w:rPr>
    </w:sdtEndPr>
    <w:sdtContent>
      <w:p w14:paraId="1580D865" w14:textId="4E617F11" w:rsidR="0097658D" w:rsidRPr="00244E6C" w:rsidRDefault="0097658D">
        <w:pPr>
          <w:pStyle w:val="Header"/>
          <w:jc w:val="center"/>
          <w:rPr>
            <w:rFonts w:ascii="Times New Roman" w:hAnsi="Times New Roman"/>
            <w:sz w:val="24"/>
            <w:szCs w:val="24"/>
          </w:rPr>
        </w:pPr>
        <w:r w:rsidRPr="00244E6C">
          <w:rPr>
            <w:rFonts w:ascii="Times New Roman" w:hAnsi="Times New Roman"/>
            <w:sz w:val="24"/>
            <w:szCs w:val="24"/>
          </w:rPr>
          <w:fldChar w:fldCharType="begin"/>
        </w:r>
        <w:r w:rsidRPr="00244E6C">
          <w:rPr>
            <w:rFonts w:ascii="Times New Roman" w:hAnsi="Times New Roman"/>
            <w:sz w:val="24"/>
            <w:szCs w:val="24"/>
          </w:rPr>
          <w:instrText xml:space="preserve"> PAGE   \* MERGEFORMAT </w:instrText>
        </w:r>
        <w:r w:rsidRPr="00244E6C">
          <w:rPr>
            <w:rFonts w:ascii="Times New Roman" w:hAnsi="Times New Roman"/>
            <w:sz w:val="24"/>
            <w:szCs w:val="24"/>
          </w:rPr>
          <w:fldChar w:fldCharType="separate"/>
        </w:r>
        <w:r w:rsidR="00B62682" w:rsidRPr="00244E6C">
          <w:rPr>
            <w:rFonts w:ascii="Times New Roman" w:hAnsi="Times New Roman"/>
            <w:noProof/>
            <w:sz w:val="24"/>
            <w:szCs w:val="24"/>
          </w:rPr>
          <w:t>3</w:t>
        </w:r>
        <w:r w:rsidRPr="00244E6C">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4FA3F" w14:textId="3F3C6980" w:rsidR="00244E6C" w:rsidRDefault="00244E6C">
    <w:pPr>
      <w:pStyle w:val="Header"/>
      <w:rPr>
        <w:rFonts w:ascii="Times New Roman" w:hAnsi="Times New Roman"/>
        <w:sz w:val="28"/>
        <w:szCs w:val="28"/>
      </w:rPr>
    </w:pPr>
  </w:p>
  <w:p w14:paraId="596DF531" w14:textId="77777777" w:rsidR="00244E6C" w:rsidRDefault="00244E6C">
    <w:pPr>
      <w:pStyle w:val="Header"/>
    </w:pPr>
    <w:r>
      <w:rPr>
        <w:noProof/>
      </w:rPr>
      <w:drawing>
        <wp:inline distT="0" distB="0" distL="0" distR="0" wp14:anchorId="6A64352F" wp14:editId="21594AD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67E1C"/>
    <w:multiLevelType w:val="hybridMultilevel"/>
    <w:tmpl w:val="D362FCD0"/>
    <w:lvl w:ilvl="0" w:tplc="D5EE84B0">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BD95102"/>
    <w:multiLevelType w:val="multilevel"/>
    <w:tmpl w:val="05CE1CA2"/>
    <w:lvl w:ilvl="0">
      <w:start w:val="1"/>
      <w:numFmt w:val="decimal"/>
      <w:lvlText w:val="%1."/>
      <w:lvlJc w:val="left"/>
      <w:pPr>
        <w:ind w:left="720" w:hanging="360"/>
      </w:pPr>
      <w:rPr>
        <w:rFonts w:eastAsia="Times New Roman"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0545297"/>
    <w:multiLevelType w:val="hybridMultilevel"/>
    <w:tmpl w:val="E26C00F6"/>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AEE0048"/>
    <w:multiLevelType w:val="multilevel"/>
    <w:tmpl w:val="DD025A0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ED4795E"/>
    <w:multiLevelType w:val="multilevel"/>
    <w:tmpl w:val="813EA83C"/>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7B7681"/>
    <w:multiLevelType w:val="hybridMultilevel"/>
    <w:tmpl w:val="0532C900"/>
    <w:lvl w:ilvl="0" w:tplc="36CC8A88">
      <w:start w:val="2"/>
      <w:numFmt w:val="bullet"/>
      <w:lvlText w:val=""/>
      <w:lvlJc w:val="left"/>
      <w:pPr>
        <w:ind w:left="435" w:hanging="360"/>
      </w:pPr>
      <w:rPr>
        <w:rFonts w:ascii="Symbol" w:eastAsia="Times New Roman" w:hAnsi="Symbol"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6" w15:restartNumberingAfterBreak="0">
    <w:nsid w:val="4B151FC2"/>
    <w:multiLevelType w:val="multilevel"/>
    <w:tmpl w:val="259413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72D2F7D"/>
    <w:multiLevelType w:val="multilevel"/>
    <w:tmpl w:val="8998191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5C3411A2"/>
    <w:multiLevelType w:val="multilevel"/>
    <w:tmpl w:val="58C01EAC"/>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A631E83"/>
    <w:multiLevelType w:val="hybridMultilevel"/>
    <w:tmpl w:val="B8227AD4"/>
    <w:lvl w:ilvl="0" w:tplc="8D62721A">
      <w:start w:val="2"/>
      <w:numFmt w:val="bullet"/>
      <w:lvlText w:val=""/>
      <w:lvlJc w:val="left"/>
      <w:pPr>
        <w:ind w:left="495" w:hanging="360"/>
      </w:pPr>
      <w:rPr>
        <w:rFonts w:ascii="Symbol" w:eastAsia="Times New Roman" w:hAnsi="Symbol" w:cs="Times New Roman" w:hint="default"/>
      </w:rPr>
    </w:lvl>
    <w:lvl w:ilvl="1" w:tplc="04260003" w:tentative="1">
      <w:start w:val="1"/>
      <w:numFmt w:val="bullet"/>
      <w:lvlText w:val="o"/>
      <w:lvlJc w:val="left"/>
      <w:pPr>
        <w:ind w:left="1215" w:hanging="360"/>
      </w:pPr>
      <w:rPr>
        <w:rFonts w:ascii="Courier New" w:hAnsi="Courier New" w:cs="Courier New" w:hint="default"/>
      </w:rPr>
    </w:lvl>
    <w:lvl w:ilvl="2" w:tplc="04260005" w:tentative="1">
      <w:start w:val="1"/>
      <w:numFmt w:val="bullet"/>
      <w:lvlText w:val=""/>
      <w:lvlJc w:val="left"/>
      <w:pPr>
        <w:ind w:left="1935" w:hanging="360"/>
      </w:pPr>
      <w:rPr>
        <w:rFonts w:ascii="Wingdings" w:hAnsi="Wingdings" w:hint="default"/>
      </w:rPr>
    </w:lvl>
    <w:lvl w:ilvl="3" w:tplc="04260001" w:tentative="1">
      <w:start w:val="1"/>
      <w:numFmt w:val="bullet"/>
      <w:lvlText w:val=""/>
      <w:lvlJc w:val="left"/>
      <w:pPr>
        <w:ind w:left="2655" w:hanging="360"/>
      </w:pPr>
      <w:rPr>
        <w:rFonts w:ascii="Symbol" w:hAnsi="Symbol" w:hint="default"/>
      </w:rPr>
    </w:lvl>
    <w:lvl w:ilvl="4" w:tplc="04260003" w:tentative="1">
      <w:start w:val="1"/>
      <w:numFmt w:val="bullet"/>
      <w:lvlText w:val="o"/>
      <w:lvlJc w:val="left"/>
      <w:pPr>
        <w:ind w:left="3375" w:hanging="360"/>
      </w:pPr>
      <w:rPr>
        <w:rFonts w:ascii="Courier New" w:hAnsi="Courier New" w:cs="Courier New" w:hint="default"/>
      </w:rPr>
    </w:lvl>
    <w:lvl w:ilvl="5" w:tplc="04260005" w:tentative="1">
      <w:start w:val="1"/>
      <w:numFmt w:val="bullet"/>
      <w:lvlText w:val=""/>
      <w:lvlJc w:val="left"/>
      <w:pPr>
        <w:ind w:left="4095" w:hanging="360"/>
      </w:pPr>
      <w:rPr>
        <w:rFonts w:ascii="Wingdings" w:hAnsi="Wingdings" w:hint="default"/>
      </w:rPr>
    </w:lvl>
    <w:lvl w:ilvl="6" w:tplc="04260001" w:tentative="1">
      <w:start w:val="1"/>
      <w:numFmt w:val="bullet"/>
      <w:lvlText w:val=""/>
      <w:lvlJc w:val="left"/>
      <w:pPr>
        <w:ind w:left="4815" w:hanging="360"/>
      </w:pPr>
      <w:rPr>
        <w:rFonts w:ascii="Symbol" w:hAnsi="Symbol" w:hint="default"/>
      </w:rPr>
    </w:lvl>
    <w:lvl w:ilvl="7" w:tplc="04260003" w:tentative="1">
      <w:start w:val="1"/>
      <w:numFmt w:val="bullet"/>
      <w:lvlText w:val="o"/>
      <w:lvlJc w:val="left"/>
      <w:pPr>
        <w:ind w:left="5535" w:hanging="360"/>
      </w:pPr>
      <w:rPr>
        <w:rFonts w:ascii="Courier New" w:hAnsi="Courier New" w:cs="Courier New" w:hint="default"/>
      </w:rPr>
    </w:lvl>
    <w:lvl w:ilvl="8" w:tplc="04260005" w:tentative="1">
      <w:start w:val="1"/>
      <w:numFmt w:val="bullet"/>
      <w:lvlText w:val=""/>
      <w:lvlJc w:val="left"/>
      <w:pPr>
        <w:ind w:left="6255"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5"/>
  </w:num>
  <w:num w:numId="6">
    <w:abstractNumId w:val="0"/>
  </w:num>
  <w:num w:numId="7">
    <w:abstractNumId w:val="6"/>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DA4"/>
    <w:rsid w:val="00000CE9"/>
    <w:rsid w:val="00003C89"/>
    <w:rsid w:val="00005967"/>
    <w:rsid w:val="00007995"/>
    <w:rsid w:val="00011313"/>
    <w:rsid w:val="00026C3F"/>
    <w:rsid w:val="00027F23"/>
    <w:rsid w:val="00050A34"/>
    <w:rsid w:val="00056E81"/>
    <w:rsid w:val="000603FE"/>
    <w:rsid w:val="00065D43"/>
    <w:rsid w:val="00066464"/>
    <w:rsid w:val="00070056"/>
    <w:rsid w:val="00072EA8"/>
    <w:rsid w:val="000746AA"/>
    <w:rsid w:val="000757A8"/>
    <w:rsid w:val="0007741E"/>
    <w:rsid w:val="00080C20"/>
    <w:rsid w:val="00083887"/>
    <w:rsid w:val="000904C3"/>
    <w:rsid w:val="0009276B"/>
    <w:rsid w:val="0009331D"/>
    <w:rsid w:val="000940D5"/>
    <w:rsid w:val="00094959"/>
    <w:rsid w:val="00097593"/>
    <w:rsid w:val="000A1A76"/>
    <w:rsid w:val="000A3868"/>
    <w:rsid w:val="000A4E5E"/>
    <w:rsid w:val="000A6C4B"/>
    <w:rsid w:val="000B4012"/>
    <w:rsid w:val="000B49AB"/>
    <w:rsid w:val="000B6067"/>
    <w:rsid w:val="000B6C70"/>
    <w:rsid w:val="000B6DC2"/>
    <w:rsid w:val="000B7DE8"/>
    <w:rsid w:val="000C31E2"/>
    <w:rsid w:val="000C505B"/>
    <w:rsid w:val="000D2CBB"/>
    <w:rsid w:val="000E3481"/>
    <w:rsid w:val="000E5005"/>
    <w:rsid w:val="000F08B6"/>
    <w:rsid w:val="000F0ECA"/>
    <w:rsid w:val="000F24BB"/>
    <w:rsid w:val="000F47D4"/>
    <w:rsid w:val="000F7892"/>
    <w:rsid w:val="00101F79"/>
    <w:rsid w:val="00103E20"/>
    <w:rsid w:val="0011128B"/>
    <w:rsid w:val="00111981"/>
    <w:rsid w:val="001124EA"/>
    <w:rsid w:val="00113ECB"/>
    <w:rsid w:val="00114F53"/>
    <w:rsid w:val="00123CDD"/>
    <w:rsid w:val="00131A47"/>
    <w:rsid w:val="001360E9"/>
    <w:rsid w:val="001415FB"/>
    <w:rsid w:val="00142268"/>
    <w:rsid w:val="0015669F"/>
    <w:rsid w:val="001573D8"/>
    <w:rsid w:val="0016455C"/>
    <w:rsid w:val="001647B2"/>
    <w:rsid w:val="001679D0"/>
    <w:rsid w:val="00171074"/>
    <w:rsid w:val="001720AC"/>
    <w:rsid w:val="00172D08"/>
    <w:rsid w:val="00173B3B"/>
    <w:rsid w:val="00174D70"/>
    <w:rsid w:val="00175EBA"/>
    <w:rsid w:val="001762A2"/>
    <w:rsid w:val="001775A3"/>
    <w:rsid w:val="0018069F"/>
    <w:rsid w:val="00181D4B"/>
    <w:rsid w:val="001823CF"/>
    <w:rsid w:val="0018404A"/>
    <w:rsid w:val="00184841"/>
    <w:rsid w:val="001945C5"/>
    <w:rsid w:val="0019773B"/>
    <w:rsid w:val="001A027B"/>
    <w:rsid w:val="001A0334"/>
    <w:rsid w:val="001A033B"/>
    <w:rsid w:val="001A0AC8"/>
    <w:rsid w:val="001A1E7C"/>
    <w:rsid w:val="001A3FA5"/>
    <w:rsid w:val="001A43AB"/>
    <w:rsid w:val="001A4956"/>
    <w:rsid w:val="001A79D0"/>
    <w:rsid w:val="001B2404"/>
    <w:rsid w:val="001B6F21"/>
    <w:rsid w:val="001C1C16"/>
    <w:rsid w:val="001C202D"/>
    <w:rsid w:val="001C3C17"/>
    <w:rsid w:val="001C4B24"/>
    <w:rsid w:val="001D02FA"/>
    <w:rsid w:val="001D18DE"/>
    <w:rsid w:val="001D1ED0"/>
    <w:rsid w:val="001D4BDD"/>
    <w:rsid w:val="001D5781"/>
    <w:rsid w:val="001D724E"/>
    <w:rsid w:val="001D76F5"/>
    <w:rsid w:val="001E0017"/>
    <w:rsid w:val="001E0846"/>
    <w:rsid w:val="001E29DC"/>
    <w:rsid w:val="001E5D1B"/>
    <w:rsid w:val="001F2909"/>
    <w:rsid w:val="00201B9F"/>
    <w:rsid w:val="00202E75"/>
    <w:rsid w:val="0020670E"/>
    <w:rsid w:val="002125C3"/>
    <w:rsid w:val="00212EBB"/>
    <w:rsid w:val="00212FA8"/>
    <w:rsid w:val="00224538"/>
    <w:rsid w:val="002346E9"/>
    <w:rsid w:val="00236422"/>
    <w:rsid w:val="0024136F"/>
    <w:rsid w:val="00244E6C"/>
    <w:rsid w:val="0024739D"/>
    <w:rsid w:val="00266708"/>
    <w:rsid w:val="00266713"/>
    <w:rsid w:val="00272B15"/>
    <w:rsid w:val="00274E1F"/>
    <w:rsid w:val="002807B8"/>
    <w:rsid w:val="00281B2F"/>
    <w:rsid w:val="002843EB"/>
    <w:rsid w:val="00284E69"/>
    <w:rsid w:val="00285828"/>
    <w:rsid w:val="00287A4E"/>
    <w:rsid w:val="002979EC"/>
    <w:rsid w:val="00297B3B"/>
    <w:rsid w:val="002A3B7C"/>
    <w:rsid w:val="002B2628"/>
    <w:rsid w:val="002B325E"/>
    <w:rsid w:val="002C4397"/>
    <w:rsid w:val="002C51D5"/>
    <w:rsid w:val="002C7184"/>
    <w:rsid w:val="002D0C48"/>
    <w:rsid w:val="002D0E66"/>
    <w:rsid w:val="002D540F"/>
    <w:rsid w:val="002D7068"/>
    <w:rsid w:val="002E3C2A"/>
    <w:rsid w:val="002E69E8"/>
    <w:rsid w:val="002F08B4"/>
    <w:rsid w:val="002F28EE"/>
    <w:rsid w:val="002F41F0"/>
    <w:rsid w:val="002F7F6D"/>
    <w:rsid w:val="0030114A"/>
    <w:rsid w:val="00310424"/>
    <w:rsid w:val="00311618"/>
    <w:rsid w:val="00325B76"/>
    <w:rsid w:val="003260B8"/>
    <w:rsid w:val="00331CA6"/>
    <w:rsid w:val="00332567"/>
    <w:rsid w:val="00334F05"/>
    <w:rsid w:val="00335286"/>
    <w:rsid w:val="0033560F"/>
    <w:rsid w:val="00336539"/>
    <w:rsid w:val="00342053"/>
    <w:rsid w:val="00351428"/>
    <w:rsid w:val="0035585A"/>
    <w:rsid w:val="0036171A"/>
    <w:rsid w:val="0036256F"/>
    <w:rsid w:val="00365643"/>
    <w:rsid w:val="0036786E"/>
    <w:rsid w:val="00371D7E"/>
    <w:rsid w:val="00375E69"/>
    <w:rsid w:val="003804BD"/>
    <w:rsid w:val="00380CE3"/>
    <w:rsid w:val="00385212"/>
    <w:rsid w:val="00387E2A"/>
    <w:rsid w:val="00392BDD"/>
    <w:rsid w:val="0039300D"/>
    <w:rsid w:val="00394E50"/>
    <w:rsid w:val="003955FC"/>
    <w:rsid w:val="003A1313"/>
    <w:rsid w:val="003A1A0B"/>
    <w:rsid w:val="003A3F3C"/>
    <w:rsid w:val="003A5950"/>
    <w:rsid w:val="003A65E5"/>
    <w:rsid w:val="003A7CA4"/>
    <w:rsid w:val="003B6FB7"/>
    <w:rsid w:val="003C2E5C"/>
    <w:rsid w:val="003C3354"/>
    <w:rsid w:val="003C3BD2"/>
    <w:rsid w:val="003C59D2"/>
    <w:rsid w:val="003C600F"/>
    <w:rsid w:val="003D4C41"/>
    <w:rsid w:val="003D59FE"/>
    <w:rsid w:val="003D61D7"/>
    <w:rsid w:val="003D709D"/>
    <w:rsid w:val="003E035F"/>
    <w:rsid w:val="003E342F"/>
    <w:rsid w:val="003E5B2C"/>
    <w:rsid w:val="0040021E"/>
    <w:rsid w:val="00404A11"/>
    <w:rsid w:val="00410F2E"/>
    <w:rsid w:val="00411817"/>
    <w:rsid w:val="004148FA"/>
    <w:rsid w:val="00423D53"/>
    <w:rsid w:val="0042416C"/>
    <w:rsid w:val="00424A77"/>
    <w:rsid w:val="0043028F"/>
    <w:rsid w:val="00430F67"/>
    <w:rsid w:val="00432B01"/>
    <w:rsid w:val="00432BD3"/>
    <w:rsid w:val="00435410"/>
    <w:rsid w:val="00444B3C"/>
    <w:rsid w:val="00444D6C"/>
    <w:rsid w:val="00451724"/>
    <w:rsid w:val="00451EEA"/>
    <w:rsid w:val="00452D8D"/>
    <w:rsid w:val="00452DA4"/>
    <w:rsid w:val="00454386"/>
    <w:rsid w:val="004610B1"/>
    <w:rsid w:val="00465AA1"/>
    <w:rsid w:val="00472EC0"/>
    <w:rsid w:val="00474831"/>
    <w:rsid w:val="0048174A"/>
    <w:rsid w:val="004818E4"/>
    <w:rsid w:val="004848D4"/>
    <w:rsid w:val="00492EAD"/>
    <w:rsid w:val="00496352"/>
    <w:rsid w:val="00497E07"/>
    <w:rsid w:val="004A6675"/>
    <w:rsid w:val="004B1075"/>
    <w:rsid w:val="004B1086"/>
    <w:rsid w:val="004B25E7"/>
    <w:rsid w:val="004B4913"/>
    <w:rsid w:val="004B522E"/>
    <w:rsid w:val="004B5FD7"/>
    <w:rsid w:val="004B713B"/>
    <w:rsid w:val="004C33B1"/>
    <w:rsid w:val="004C3689"/>
    <w:rsid w:val="004C5672"/>
    <w:rsid w:val="004D15C7"/>
    <w:rsid w:val="004D5EA8"/>
    <w:rsid w:val="004E075B"/>
    <w:rsid w:val="004E357C"/>
    <w:rsid w:val="004E48A7"/>
    <w:rsid w:val="004E7C19"/>
    <w:rsid w:val="004F06C1"/>
    <w:rsid w:val="004F29A0"/>
    <w:rsid w:val="004F3212"/>
    <w:rsid w:val="004F66EC"/>
    <w:rsid w:val="004F7DA4"/>
    <w:rsid w:val="00500A38"/>
    <w:rsid w:val="00500DE1"/>
    <w:rsid w:val="00502F75"/>
    <w:rsid w:val="00511253"/>
    <w:rsid w:val="00514684"/>
    <w:rsid w:val="00516554"/>
    <w:rsid w:val="0052244B"/>
    <w:rsid w:val="0052328D"/>
    <w:rsid w:val="00525845"/>
    <w:rsid w:val="00525FCB"/>
    <w:rsid w:val="00533A7D"/>
    <w:rsid w:val="00535B3E"/>
    <w:rsid w:val="00537358"/>
    <w:rsid w:val="00540207"/>
    <w:rsid w:val="0054384A"/>
    <w:rsid w:val="0054474D"/>
    <w:rsid w:val="00546617"/>
    <w:rsid w:val="00553649"/>
    <w:rsid w:val="00553A92"/>
    <w:rsid w:val="00565152"/>
    <w:rsid w:val="005718DB"/>
    <w:rsid w:val="005818BB"/>
    <w:rsid w:val="00581EEE"/>
    <w:rsid w:val="00587F1E"/>
    <w:rsid w:val="00591097"/>
    <w:rsid w:val="00591549"/>
    <w:rsid w:val="00594917"/>
    <w:rsid w:val="00594D98"/>
    <w:rsid w:val="005954DF"/>
    <w:rsid w:val="005A1C8A"/>
    <w:rsid w:val="005A28C3"/>
    <w:rsid w:val="005A7B6F"/>
    <w:rsid w:val="005B142B"/>
    <w:rsid w:val="005B7BE6"/>
    <w:rsid w:val="005C5209"/>
    <w:rsid w:val="005D6C99"/>
    <w:rsid w:val="005E3E2B"/>
    <w:rsid w:val="005E6618"/>
    <w:rsid w:val="005F0084"/>
    <w:rsid w:val="005F299B"/>
    <w:rsid w:val="005F4A0C"/>
    <w:rsid w:val="00603D08"/>
    <w:rsid w:val="0061340C"/>
    <w:rsid w:val="006142EB"/>
    <w:rsid w:val="00615005"/>
    <w:rsid w:val="006156C2"/>
    <w:rsid w:val="0061598A"/>
    <w:rsid w:val="00616D4F"/>
    <w:rsid w:val="00620353"/>
    <w:rsid w:val="00622723"/>
    <w:rsid w:val="006241AE"/>
    <w:rsid w:val="00626F14"/>
    <w:rsid w:val="00632E3F"/>
    <w:rsid w:val="0063557F"/>
    <w:rsid w:val="00637907"/>
    <w:rsid w:val="00641052"/>
    <w:rsid w:val="0064120C"/>
    <w:rsid w:val="00645D24"/>
    <w:rsid w:val="0064661B"/>
    <w:rsid w:val="006524BB"/>
    <w:rsid w:val="00652D36"/>
    <w:rsid w:val="00661506"/>
    <w:rsid w:val="006629F2"/>
    <w:rsid w:val="0066389F"/>
    <w:rsid w:val="006647A3"/>
    <w:rsid w:val="00667527"/>
    <w:rsid w:val="00673E2A"/>
    <w:rsid w:val="00676FA0"/>
    <w:rsid w:val="00684745"/>
    <w:rsid w:val="00684B83"/>
    <w:rsid w:val="00685A16"/>
    <w:rsid w:val="00687CCE"/>
    <w:rsid w:val="006932B5"/>
    <w:rsid w:val="006A2540"/>
    <w:rsid w:val="006A68FE"/>
    <w:rsid w:val="006B0334"/>
    <w:rsid w:val="006B0EBE"/>
    <w:rsid w:val="006B2DC5"/>
    <w:rsid w:val="006B3150"/>
    <w:rsid w:val="006B699A"/>
    <w:rsid w:val="006C2D3B"/>
    <w:rsid w:val="006C3C73"/>
    <w:rsid w:val="006C5CB9"/>
    <w:rsid w:val="006C6C6B"/>
    <w:rsid w:val="006D62A1"/>
    <w:rsid w:val="006E2E28"/>
    <w:rsid w:val="006E4648"/>
    <w:rsid w:val="006E590F"/>
    <w:rsid w:val="006E5B60"/>
    <w:rsid w:val="006E6781"/>
    <w:rsid w:val="006F0535"/>
    <w:rsid w:val="006F2D0A"/>
    <w:rsid w:val="006F4EB5"/>
    <w:rsid w:val="00701F4E"/>
    <w:rsid w:val="00703062"/>
    <w:rsid w:val="0071190B"/>
    <w:rsid w:val="007237D9"/>
    <w:rsid w:val="00735384"/>
    <w:rsid w:val="00735F0A"/>
    <w:rsid w:val="00740664"/>
    <w:rsid w:val="0074385D"/>
    <w:rsid w:val="00744653"/>
    <w:rsid w:val="0075079C"/>
    <w:rsid w:val="00751609"/>
    <w:rsid w:val="00753EC9"/>
    <w:rsid w:val="00755E02"/>
    <w:rsid w:val="00757992"/>
    <w:rsid w:val="00760578"/>
    <w:rsid w:val="00763990"/>
    <w:rsid w:val="00765324"/>
    <w:rsid w:val="00770A3F"/>
    <w:rsid w:val="00774E59"/>
    <w:rsid w:val="0077613B"/>
    <w:rsid w:val="00785059"/>
    <w:rsid w:val="007857DF"/>
    <w:rsid w:val="0079506E"/>
    <w:rsid w:val="00796ACA"/>
    <w:rsid w:val="007A3AA7"/>
    <w:rsid w:val="007A3D88"/>
    <w:rsid w:val="007B65D7"/>
    <w:rsid w:val="007C389B"/>
    <w:rsid w:val="007C446E"/>
    <w:rsid w:val="007C4A5A"/>
    <w:rsid w:val="007C5FFD"/>
    <w:rsid w:val="007D0B2E"/>
    <w:rsid w:val="007E0246"/>
    <w:rsid w:val="007E2A30"/>
    <w:rsid w:val="007E43B5"/>
    <w:rsid w:val="007E5705"/>
    <w:rsid w:val="007F17AB"/>
    <w:rsid w:val="007F2C98"/>
    <w:rsid w:val="007F5159"/>
    <w:rsid w:val="008038A5"/>
    <w:rsid w:val="00803B13"/>
    <w:rsid w:val="00807A1A"/>
    <w:rsid w:val="00810399"/>
    <w:rsid w:val="0081191A"/>
    <w:rsid w:val="0081587A"/>
    <w:rsid w:val="00817E3E"/>
    <w:rsid w:val="00820AC5"/>
    <w:rsid w:val="00824C26"/>
    <w:rsid w:val="00825216"/>
    <w:rsid w:val="0082579D"/>
    <w:rsid w:val="00836F1F"/>
    <w:rsid w:val="00840876"/>
    <w:rsid w:val="00841430"/>
    <w:rsid w:val="00845640"/>
    <w:rsid w:val="00845D81"/>
    <w:rsid w:val="008471EA"/>
    <w:rsid w:val="00850DB7"/>
    <w:rsid w:val="00853140"/>
    <w:rsid w:val="00853D1C"/>
    <w:rsid w:val="00856B6F"/>
    <w:rsid w:val="0085718C"/>
    <w:rsid w:val="00860241"/>
    <w:rsid w:val="00865ED0"/>
    <w:rsid w:val="00866F9B"/>
    <w:rsid w:val="00867B2E"/>
    <w:rsid w:val="008700C2"/>
    <w:rsid w:val="0087262A"/>
    <w:rsid w:val="0088019E"/>
    <w:rsid w:val="00881003"/>
    <w:rsid w:val="00885D22"/>
    <w:rsid w:val="008903EF"/>
    <w:rsid w:val="0089468E"/>
    <w:rsid w:val="008A04A1"/>
    <w:rsid w:val="008A18E5"/>
    <w:rsid w:val="008A4968"/>
    <w:rsid w:val="008A4E93"/>
    <w:rsid w:val="008A6160"/>
    <w:rsid w:val="008A69BF"/>
    <w:rsid w:val="008B5A51"/>
    <w:rsid w:val="008C31B4"/>
    <w:rsid w:val="008C39EE"/>
    <w:rsid w:val="008D14C3"/>
    <w:rsid w:val="008D4D43"/>
    <w:rsid w:val="008D6937"/>
    <w:rsid w:val="008E071D"/>
    <w:rsid w:val="008E1310"/>
    <w:rsid w:val="008F1518"/>
    <w:rsid w:val="008F4367"/>
    <w:rsid w:val="008F4FD9"/>
    <w:rsid w:val="008F55FF"/>
    <w:rsid w:val="008F63AE"/>
    <w:rsid w:val="008F669E"/>
    <w:rsid w:val="00900A90"/>
    <w:rsid w:val="009114C3"/>
    <w:rsid w:val="009158F4"/>
    <w:rsid w:val="00915F1F"/>
    <w:rsid w:val="00917E45"/>
    <w:rsid w:val="009232AA"/>
    <w:rsid w:val="00925D15"/>
    <w:rsid w:val="00926C12"/>
    <w:rsid w:val="00933F18"/>
    <w:rsid w:val="00940079"/>
    <w:rsid w:val="00943873"/>
    <w:rsid w:val="0094722A"/>
    <w:rsid w:val="0095786C"/>
    <w:rsid w:val="00961ED3"/>
    <w:rsid w:val="00965BDB"/>
    <w:rsid w:val="00970EBF"/>
    <w:rsid w:val="00972F3D"/>
    <w:rsid w:val="00973FEF"/>
    <w:rsid w:val="0097658D"/>
    <w:rsid w:val="009770A2"/>
    <w:rsid w:val="00981D87"/>
    <w:rsid w:val="0098351F"/>
    <w:rsid w:val="00983E71"/>
    <w:rsid w:val="00995945"/>
    <w:rsid w:val="009977C3"/>
    <w:rsid w:val="009A1DA4"/>
    <w:rsid w:val="009A3D47"/>
    <w:rsid w:val="009A433A"/>
    <w:rsid w:val="009B09A9"/>
    <w:rsid w:val="009B1501"/>
    <w:rsid w:val="009D3EB0"/>
    <w:rsid w:val="009E1612"/>
    <w:rsid w:val="009E60E2"/>
    <w:rsid w:val="00A07950"/>
    <w:rsid w:val="00A12577"/>
    <w:rsid w:val="00A14EFA"/>
    <w:rsid w:val="00A17B38"/>
    <w:rsid w:val="00A23F41"/>
    <w:rsid w:val="00A2496F"/>
    <w:rsid w:val="00A34D50"/>
    <w:rsid w:val="00A375BD"/>
    <w:rsid w:val="00A5004D"/>
    <w:rsid w:val="00A5041D"/>
    <w:rsid w:val="00A54DBF"/>
    <w:rsid w:val="00A56700"/>
    <w:rsid w:val="00A56A76"/>
    <w:rsid w:val="00A60E0A"/>
    <w:rsid w:val="00A61283"/>
    <w:rsid w:val="00A703F1"/>
    <w:rsid w:val="00A71CE0"/>
    <w:rsid w:val="00A758D8"/>
    <w:rsid w:val="00A76B6D"/>
    <w:rsid w:val="00A94A74"/>
    <w:rsid w:val="00A95F96"/>
    <w:rsid w:val="00A96D57"/>
    <w:rsid w:val="00AA5AE5"/>
    <w:rsid w:val="00AB3671"/>
    <w:rsid w:val="00AC41F0"/>
    <w:rsid w:val="00AC7B66"/>
    <w:rsid w:val="00AD04D2"/>
    <w:rsid w:val="00AD1624"/>
    <w:rsid w:val="00AE2DAB"/>
    <w:rsid w:val="00AE3DD7"/>
    <w:rsid w:val="00AF038D"/>
    <w:rsid w:val="00AF2C14"/>
    <w:rsid w:val="00AF3429"/>
    <w:rsid w:val="00AF42AB"/>
    <w:rsid w:val="00AF6137"/>
    <w:rsid w:val="00AF64BC"/>
    <w:rsid w:val="00AF69F1"/>
    <w:rsid w:val="00AF7C3B"/>
    <w:rsid w:val="00B00BCA"/>
    <w:rsid w:val="00B02FD4"/>
    <w:rsid w:val="00B03D5E"/>
    <w:rsid w:val="00B05D9F"/>
    <w:rsid w:val="00B10009"/>
    <w:rsid w:val="00B12DAE"/>
    <w:rsid w:val="00B13C8C"/>
    <w:rsid w:val="00B16BD2"/>
    <w:rsid w:val="00B16C1C"/>
    <w:rsid w:val="00B26AB9"/>
    <w:rsid w:val="00B31029"/>
    <w:rsid w:val="00B31083"/>
    <w:rsid w:val="00B313B0"/>
    <w:rsid w:val="00B33A58"/>
    <w:rsid w:val="00B3417F"/>
    <w:rsid w:val="00B34DFF"/>
    <w:rsid w:val="00B46D38"/>
    <w:rsid w:val="00B53AA5"/>
    <w:rsid w:val="00B62682"/>
    <w:rsid w:val="00B65E70"/>
    <w:rsid w:val="00B66A1D"/>
    <w:rsid w:val="00B67A83"/>
    <w:rsid w:val="00B72DC3"/>
    <w:rsid w:val="00B7697B"/>
    <w:rsid w:val="00B76CA1"/>
    <w:rsid w:val="00B76F59"/>
    <w:rsid w:val="00B77DAE"/>
    <w:rsid w:val="00B82818"/>
    <w:rsid w:val="00B87836"/>
    <w:rsid w:val="00B91C61"/>
    <w:rsid w:val="00BA031C"/>
    <w:rsid w:val="00BA09AA"/>
    <w:rsid w:val="00BA2763"/>
    <w:rsid w:val="00BA3D90"/>
    <w:rsid w:val="00BA4041"/>
    <w:rsid w:val="00BA4B49"/>
    <w:rsid w:val="00BA4CE2"/>
    <w:rsid w:val="00BB05D2"/>
    <w:rsid w:val="00BB17FB"/>
    <w:rsid w:val="00BB289E"/>
    <w:rsid w:val="00BB2E48"/>
    <w:rsid w:val="00BB2FED"/>
    <w:rsid w:val="00BB3808"/>
    <w:rsid w:val="00BB6441"/>
    <w:rsid w:val="00BB686A"/>
    <w:rsid w:val="00BB7B20"/>
    <w:rsid w:val="00BC535B"/>
    <w:rsid w:val="00BC732D"/>
    <w:rsid w:val="00BE0204"/>
    <w:rsid w:val="00BE04E9"/>
    <w:rsid w:val="00BE1001"/>
    <w:rsid w:val="00BE479B"/>
    <w:rsid w:val="00BE7B74"/>
    <w:rsid w:val="00BF1876"/>
    <w:rsid w:val="00BF694C"/>
    <w:rsid w:val="00BF76D3"/>
    <w:rsid w:val="00C0704E"/>
    <w:rsid w:val="00C11476"/>
    <w:rsid w:val="00C11AB7"/>
    <w:rsid w:val="00C15CA9"/>
    <w:rsid w:val="00C169D3"/>
    <w:rsid w:val="00C23B4F"/>
    <w:rsid w:val="00C2548C"/>
    <w:rsid w:val="00C271A6"/>
    <w:rsid w:val="00C34DCB"/>
    <w:rsid w:val="00C401BE"/>
    <w:rsid w:val="00C40851"/>
    <w:rsid w:val="00C431EE"/>
    <w:rsid w:val="00C4581F"/>
    <w:rsid w:val="00C46BA0"/>
    <w:rsid w:val="00C50B02"/>
    <w:rsid w:val="00C52475"/>
    <w:rsid w:val="00C54446"/>
    <w:rsid w:val="00C5466E"/>
    <w:rsid w:val="00C63AE8"/>
    <w:rsid w:val="00C66942"/>
    <w:rsid w:val="00C72770"/>
    <w:rsid w:val="00C7696D"/>
    <w:rsid w:val="00C77F18"/>
    <w:rsid w:val="00C80663"/>
    <w:rsid w:val="00C81788"/>
    <w:rsid w:val="00C81CF9"/>
    <w:rsid w:val="00C91185"/>
    <w:rsid w:val="00C9642A"/>
    <w:rsid w:val="00C9693E"/>
    <w:rsid w:val="00C96C22"/>
    <w:rsid w:val="00CA19E8"/>
    <w:rsid w:val="00CA40D5"/>
    <w:rsid w:val="00CB0F92"/>
    <w:rsid w:val="00CB6CB8"/>
    <w:rsid w:val="00CC5A9F"/>
    <w:rsid w:val="00CC6BF8"/>
    <w:rsid w:val="00CC70E9"/>
    <w:rsid w:val="00CD04B4"/>
    <w:rsid w:val="00CD3267"/>
    <w:rsid w:val="00CE1D5D"/>
    <w:rsid w:val="00CE51E0"/>
    <w:rsid w:val="00CF0EB9"/>
    <w:rsid w:val="00CF269B"/>
    <w:rsid w:val="00CF316F"/>
    <w:rsid w:val="00CF3D3D"/>
    <w:rsid w:val="00D0304D"/>
    <w:rsid w:val="00D03718"/>
    <w:rsid w:val="00D039D2"/>
    <w:rsid w:val="00D126A2"/>
    <w:rsid w:val="00D14A38"/>
    <w:rsid w:val="00D21AAE"/>
    <w:rsid w:val="00D23CD6"/>
    <w:rsid w:val="00D24ED6"/>
    <w:rsid w:val="00D2508E"/>
    <w:rsid w:val="00D30BB9"/>
    <w:rsid w:val="00D34968"/>
    <w:rsid w:val="00D34C45"/>
    <w:rsid w:val="00D35D5A"/>
    <w:rsid w:val="00D44AC6"/>
    <w:rsid w:val="00D45D53"/>
    <w:rsid w:val="00D5229E"/>
    <w:rsid w:val="00D52BBF"/>
    <w:rsid w:val="00D5421F"/>
    <w:rsid w:val="00D64B99"/>
    <w:rsid w:val="00D64C74"/>
    <w:rsid w:val="00D65C51"/>
    <w:rsid w:val="00D66314"/>
    <w:rsid w:val="00D81871"/>
    <w:rsid w:val="00D867D3"/>
    <w:rsid w:val="00DA0EA6"/>
    <w:rsid w:val="00DA24CE"/>
    <w:rsid w:val="00DA2BD5"/>
    <w:rsid w:val="00DA46BE"/>
    <w:rsid w:val="00DB021B"/>
    <w:rsid w:val="00DB7082"/>
    <w:rsid w:val="00DC5F5D"/>
    <w:rsid w:val="00DD4637"/>
    <w:rsid w:val="00DD6229"/>
    <w:rsid w:val="00DD6C46"/>
    <w:rsid w:val="00DD78B7"/>
    <w:rsid w:val="00DE0A6D"/>
    <w:rsid w:val="00DE2BC8"/>
    <w:rsid w:val="00DE51CA"/>
    <w:rsid w:val="00DF0869"/>
    <w:rsid w:val="00DF2BBC"/>
    <w:rsid w:val="00E04F24"/>
    <w:rsid w:val="00E0633A"/>
    <w:rsid w:val="00E149EF"/>
    <w:rsid w:val="00E14E88"/>
    <w:rsid w:val="00E242FB"/>
    <w:rsid w:val="00E263AA"/>
    <w:rsid w:val="00E26E84"/>
    <w:rsid w:val="00E32682"/>
    <w:rsid w:val="00E376F6"/>
    <w:rsid w:val="00E409A3"/>
    <w:rsid w:val="00E417CA"/>
    <w:rsid w:val="00E510AD"/>
    <w:rsid w:val="00E54970"/>
    <w:rsid w:val="00E566E7"/>
    <w:rsid w:val="00E604EB"/>
    <w:rsid w:val="00E677F1"/>
    <w:rsid w:val="00E7728A"/>
    <w:rsid w:val="00E81E50"/>
    <w:rsid w:val="00E82873"/>
    <w:rsid w:val="00E927C8"/>
    <w:rsid w:val="00E92CFD"/>
    <w:rsid w:val="00EA012E"/>
    <w:rsid w:val="00EA0E31"/>
    <w:rsid w:val="00EA701D"/>
    <w:rsid w:val="00EB3547"/>
    <w:rsid w:val="00EC00A5"/>
    <w:rsid w:val="00EC04C0"/>
    <w:rsid w:val="00EC208F"/>
    <w:rsid w:val="00EC22AC"/>
    <w:rsid w:val="00EC385F"/>
    <w:rsid w:val="00EC3C9E"/>
    <w:rsid w:val="00ED2018"/>
    <w:rsid w:val="00ED5F1E"/>
    <w:rsid w:val="00EE10C8"/>
    <w:rsid w:val="00EE1839"/>
    <w:rsid w:val="00EE6DCD"/>
    <w:rsid w:val="00EE74DD"/>
    <w:rsid w:val="00EE781F"/>
    <w:rsid w:val="00EF1BD2"/>
    <w:rsid w:val="00EF228A"/>
    <w:rsid w:val="00F00285"/>
    <w:rsid w:val="00F0139F"/>
    <w:rsid w:val="00F04370"/>
    <w:rsid w:val="00F075CA"/>
    <w:rsid w:val="00F15FE7"/>
    <w:rsid w:val="00F22253"/>
    <w:rsid w:val="00F25DCB"/>
    <w:rsid w:val="00F30AD3"/>
    <w:rsid w:val="00F314D2"/>
    <w:rsid w:val="00F3237F"/>
    <w:rsid w:val="00F36138"/>
    <w:rsid w:val="00F461FF"/>
    <w:rsid w:val="00F4765A"/>
    <w:rsid w:val="00F55104"/>
    <w:rsid w:val="00F56F61"/>
    <w:rsid w:val="00F66862"/>
    <w:rsid w:val="00F7157D"/>
    <w:rsid w:val="00F7216C"/>
    <w:rsid w:val="00F721C5"/>
    <w:rsid w:val="00F74C82"/>
    <w:rsid w:val="00F77CD8"/>
    <w:rsid w:val="00F801F2"/>
    <w:rsid w:val="00F8043A"/>
    <w:rsid w:val="00F82B41"/>
    <w:rsid w:val="00F9358C"/>
    <w:rsid w:val="00F95044"/>
    <w:rsid w:val="00F95B76"/>
    <w:rsid w:val="00F95BB6"/>
    <w:rsid w:val="00FA0BD3"/>
    <w:rsid w:val="00FA2568"/>
    <w:rsid w:val="00FA3B16"/>
    <w:rsid w:val="00FA4CD0"/>
    <w:rsid w:val="00FA60BA"/>
    <w:rsid w:val="00FA6797"/>
    <w:rsid w:val="00FB4A12"/>
    <w:rsid w:val="00FB52F2"/>
    <w:rsid w:val="00FC2462"/>
    <w:rsid w:val="00FD1093"/>
    <w:rsid w:val="00FE2300"/>
    <w:rsid w:val="00FE2B40"/>
    <w:rsid w:val="00FF015B"/>
    <w:rsid w:val="00FF1688"/>
    <w:rsid w:val="00FF19B9"/>
    <w:rsid w:val="00FF77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3E261D"/>
  <w15:chartTrackingRefBased/>
  <w15:docId w15:val="{680EF285-D504-46FF-B10D-41457440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2DA4"/>
    <w:rPr>
      <w:rFonts w:ascii="Calibri" w:eastAsia="Calibri" w:hAnsi="Calibri" w:cs="Times New Roman"/>
      <w:sz w:val="22"/>
    </w:rPr>
  </w:style>
  <w:style w:type="paragraph" w:styleId="Heading1">
    <w:name w:val="heading 1"/>
    <w:basedOn w:val="Normal"/>
    <w:next w:val="Normal"/>
    <w:link w:val="Heading1Char"/>
    <w:uiPriority w:val="9"/>
    <w:qFormat/>
    <w:rsid w:val="006B0EB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52DA4"/>
    <w:pPr>
      <w:spacing w:before="75" w:after="75"/>
      <w:jc w:val="right"/>
    </w:pPr>
    <w:rPr>
      <w:rFonts w:ascii="Times New Roman" w:eastAsia="Times New Roman" w:hAnsi="Times New Roman"/>
      <w:sz w:val="24"/>
      <w:szCs w:val="24"/>
      <w:lang w:eastAsia="lv-LV"/>
    </w:rPr>
  </w:style>
  <w:style w:type="paragraph" w:styleId="ListParagraph">
    <w:name w:val="List Paragraph"/>
    <w:basedOn w:val="Normal"/>
    <w:uiPriority w:val="34"/>
    <w:qFormat/>
    <w:rsid w:val="00452DA4"/>
    <w:pPr>
      <w:ind w:left="720"/>
    </w:pPr>
  </w:style>
  <w:style w:type="paragraph" w:styleId="Header">
    <w:name w:val="header"/>
    <w:basedOn w:val="Normal"/>
    <w:link w:val="HeaderChar"/>
    <w:uiPriority w:val="99"/>
    <w:unhideWhenUsed/>
    <w:rsid w:val="00F77CD8"/>
    <w:pPr>
      <w:tabs>
        <w:tab w:val="center" w:pos="4153"/>
        <w:tab w:val="right" w:pos="8306"/>
      </w:tabs>
    </w:pPr>
  </w:style>
  <w:style w:type="character" w:customStyle="1" w:styleId="HeaderChar">
    <w:name w:val="Header Char"/>
    <w:basedOn w:val="DefaultParagraphFont"/>
    <w:link w:val="Header"/>
    <w:uiPriority w:val="99"/>
    <w:rsid w:val="00F77CD8"/>
    <w:rPr>
      <w:rFonts w:ascii="Calibri" w:eastAsia="Calibri" w:hAnsi="Calibri" w:cs="Times New Roman"/>
      <w:sz w:val="22"/>
    </w:rPr>
  </w:style>
  <w:style w:type="paragraph" w:styleId="Footer">
    <w:name w:val="footer"/>
    <w:basedOn w:val="Normal"/>
    <w:link w:val="FooterChar"/>
    <w:uiPriority w:val="99"/>
    <w:unhideWhenUsed/>
    <w:rsid w:val="00F77CD8"/>
    <w:pPr>
      <w:tabs>
        <w:tab w:val="center" w:pos="4153"/>
        <w:tab w:val="right" w:pos="8306"/>
      </w:tabs>
    </w:pPr>
  </w:style>
  <w:style w:type="character" w:customStyle="1" w:styleId="FooterChar">
    <w:name w:val="Footer Char"/>
    <w:basedOn w:val="DefaultParagraphFont"/>
    <w:link w:val="Footer"/>
    <w:uiPriority w:val="99"/>
    <w:rsid w:val="00F77CD8"/>
    <w:rPr>
      <w:rFonts w:ascii="Calibri" w:eastAsia="Calibri" w:hAnsi="Calibri" w:cs="Times New Roman"/>
      <w:sz w:val="22"/>
    </w:rPr>
  </w:style>
  <w:style w:type="paragraph" w:styleId="BalloonText">
    <w:name w:val="Balloon Text"/>
    <w:basedOn w:val="Normal"/>
    <w:link w:val="BalloonTextChar"/>
    <w:uiPriority w:val="99"/>
    <w:semiHidden/>
    <w:unhideWhenUsed/>
    <w:rsid w:val="000D2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CBB"/>
    <w:rPr>
      <w:rFonts w:ascii="Segoe UI" w:eastAsia="Calibri" w:hAnsi="Segoe UI" w:cs="Segoe UI"/>
      <w:sz w:val="18"/>
      <w:szCs w:val="18"/>
    </w:rPr>
  </w:style>
  <w:style w:type="character" w:styleId="Strong">
    <w:name w:val="Strong"/>
    <w:basedOn w:val="DefaultParagraphFont"/>
    <w:uiPriority w:val="22"/>
    <w:qFormat/>
    <w:rsid w:val="000904C3"/>
    <w:rPr>
      <w:b/>
      <w:bCs/>
    </w:rPr>
  </w:style>
  <w:style w:type="paragraph" w:styleId="NormalWeb">
    <w:name w:val="Normal (Web)"/>
    <w:basedOn w:val="Normal"/>
    <w:uiPriority w:val="99"/>
    <w:semiHidden/>
    <w:unhideWhenUsed/>
    <w:rsid w:val="008E071D"/>
    <w:pPr>
      <w:spacing w:before="100" w:beforeAutospacing="1" w:after="100" w:afterAutospacing="1"/>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981D87"/>
    <w:rPr>
      <w:sz w:val="16"/>
      <w:szCs w:val="16"/>
    </w:rPr>
  </w:style>
  <w:style w:type="paragraph" w:styleId="CommentText">
    <w:name w:val="annotation text"/>
    <w:basedOn w:val="Normal"/>
    <w:link w:val="CommentTextChar"/>
    <w:uiPriority w:val="99"/>
    <w:unhideWhenUsed/>
    <w:rsid w:val="00981D87"/>
    <w:rPr>
      <w:sz w:val="20"/>
      <w:szCs w:val="20"/>
    </w:rPr>
  </w:style>
  <w:style w:type="character" w:customStyle="1" w:styleId="CommentTextChar">
    <w:name w:val="Comment Text Char"/>
    <w:basedOn w:val="DefaultParagraphFont"/>
    <w:link w:val="CommentText"/>
    <w:uiPriority w:val="99"/>
    <w:rsid w:val="00981D8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1D87"/>
    <w:rPr>
      <w:b/>
      <w:bCs/>
    </w:rPr>
  </w:style>
  <w:style w:type="character" w:customStyle="1" w:styleId="CommentSubjectChar">
    <w:name w:val="Comment Subject Char"/>
    <w:basedOn w:val="CommentTextChar"/>
    <w:link w:val="CommentSubject"/>
    <w:uiPriority w:val="99"/>
    <w:semiHidden/>
    <w:rsid w:val="00981D87"/>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500DE1"/>
    <w:rPr>
      <w:sz w:val="20"/>
      <w:szCs w:val="20"/>
    </w:rPr>
  </w:style>
  <w:style w:type="character" w:customStyle="1" w:styleId="FootnoteTextChar">
    <w:name w:val="Footnote Text Char"/>
    <w:basedOn w:val="DefaultParagraphFont"/>
    <w:link w:val="FootnoteText"/>
    <w:uiPriority w:val="99"/>
    <w:semiHidden/>
    <w:rsid w:val="00500DE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00DE1"/>
    <w:rPr>
      <w:vertAlign w:val="superscript"/>
    </w:rPr>
  </w:style>
  <w:style w:type="paragraph" w:customStyle="1" w:styleId="tv213">
    <w:name w:val="tv213"/>
    <w:basedOn w:val="Normal"/>
    <w:rsid w:val="006B3150"/>
    <w:pPr>
      <w:spacing w:before="100" w:beforeAutospacing="1" w:after="100" w:afterAutospacing="1"/>
    </w:pPr>
    <w:rPr>
      <w:rFonts w:ascii="Times New Roman" w:eastAsia="Times New Roman" w:hAnsi="Times New Roman"/>
      <w:sz w:val="24"/>
      <w:szCs w:val="24"/>
      <w:lang w:eastAsia="lv-LV"/>
    </w:rPr>
  </w:style>
  <w:style w:type="paragraph" w:customStyle="1" w:styleId="naisf">
    <w:name w:val="naisf"/>
    <w:basedOn w:val="Normal"/>
    <w:rsid w:val="006647A3"/>
    <w:pPr>
      <w:spacing w:before="75" w:after="75"/>
      <w:ind w:firstLine="375"/>
      <w:jc w:val="both"/>
    </w:pPr>
    <w:rPr>
      <w:rFonts w:ascii="Times New Roman" w:eastAsia="Times New Roman" w:hAnsi="Times New Roman"/>
      <w:sz w:val="24"/>
      <w:szCs w:val="24"/>
      <w:lang w:eastAsia="lv-LV"/>
    </w:rPr>
  </w:style>
  <w:style w:type="character" w:styleId="Hyperlink">
    <w:name w:val="Hyperlink"/>
    <w:basedOn w:val="DefaultParagraphFont"/>
    <w:uiPriority w:val="99"/>
    <w:semiHidden/>
    <w:unhideWhenUsed/>
    <w:rsid w:val="00796ACA"/>
    <w:rPr>
      <w:color w:val="0000FF"/>
      <w:u w:val="single"/>
    </w:rPr>
  </w:style>
  <w:style w:type="character" w:styleId="FollowedHyperlink">
    <w:name w:val="FollowedHyperlink"/>
    <w:basedOn w:val="DefaultParagraphFont"/>
    <w:uiPriority w:val="99"/>
    <w:semiHidden/>
    <w:unhideWhenUsed/>
    <w:rsid w:val="00FF1688"/>
    <w:rPr>
      <w:color w:val="954F72" w:themeColor="followedHyperlink"/>
      <w:u w:val="single"/>
    </w:rPr>
  </w:style>
  <w:style w:type="paragraph" w:customStyle="1" w:styleId="Default">
    <w:name w:val="Default"/>
    <w:rsid w:val="00A34D50"/>
    <w:pPr>
      <w:autoSpaceDE w:val="0"/>
      <w:autoSpaceDN w:val="0"/>
      <w:adjustRightInd w:val="0"/>
    </w:pPr>
    <w:rPr>
      <w:rFonts w:cs="Times New Roman"/>
      <w:color w:val="000000"/>
      <w:szCs w:val="24"/>
    </w:rPr>
  </w:style>
  <w:style w:type="paragraph" w:customStyle="1" w:styleId="oj-doc-ti">
    <w:name w:val="oj-doc-ti"/>
    <w:basedOn w:val="Normal"/>
    <w:rsid w:val="00EE10C8"/>
    <w:pPr>
      <w:spacing w:before="100" w:beforeAutospacing="1" w:after="100" w:afterAutospacing="1"/>
    </w:pPr>
    <w:rPr>
      <w:rFonts w:ascii="Times New Roman" w:eastAsia="Times New Roman" w:hAnsi="Times New Roman"/>
      <w:sz w:val="24"/>
      <w:szCs w:val="24"/>
      <w:lang w:eastAsia="lv-LV"/>
    </w:rPr>
  </w:style>
  <w:style w:type="paragraph" w:styleId="Revision">
    <w:name w:val="Revision"/>
    <w:hidden/>
    <w:uiPriority w:val="99"/>
    <w:semiHidden/>
    <w:rsid w:val="009D3EB0"/>
    <w:rPr>
      <w:rFonts w:ascii="Calibri" w:eastAsia="Calibri" w:hAnsi="Calibri" w:cs="Times New Roman"/>
      <w:sz w:val="22"/>
    </w:rPr>
  </w:style>
  <w:style w:type="character" w:customStyle="1" w:styleId="Heading1Char">
    <w:name w:val="Heading 1 Char"/>
    <w:basedOn w:val="DefaultParagraphFont"/>
    <w:link w:val="Heading1"/>
    <w:uiPriority w:val="9"/>
    <w:rsid w:val="006B0EBE"/>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rsid w:val="00244E6C"/>
    <w:pPr>
      <w:ind w:left="142" w:firstLine="578"/>
      <w:jc w:val="both"/>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244E6C"/>
    <w:rPr>
      <w:rFonts w:eastAsia="Times New Roman" w:cs="Times New Roman"/>
      <w:sz w:val="28"/>
      <w:szCs w:val="20"/>
    </w:rPr>
  </w:style>
  <w:style w:type="table" w:styleId="TableGrid">
    <w:name w:val="Table Grid"/>
    <w:basedOn w:val="TableNormal"/>
    <w:uiPriority w:val="39"/>
    <w:rsid w:val="00B77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00046">
      <w:bodyDiv w:val="1"/>
      <w:marLeft w:val="0"/>
      <w:marRight w:val="0"/>
      <w:marTop w:val="0"/>
      <w:marBottom w:val="0"/>
      <w:divBdr>
        <w:top w:val="none" w:sz="0" w:space="0" w:color="auto"/>
        <w:left w:val="none" w:sz="0" w:space="0" w:color="auto"/>
        <w:bottom w:val="none" w:sz="0" w:space="0" w:color="auto"/>
        <w:right w:val="none" w:sz="0" w:space="0" w:color="auto"/>
      </w:divBdr>
    </w:div>
    <w:div w:id="924462392">
      <w:bodyDiv w:val="1"/>
      <w:marLeft w:val="0"/>
      <w:marRight w:val="0"/>
      <w:marTop w:val="0"/>
      <w:marBottom w:val="0"/>
      <w:divBdr>
        <w:top w:val="none" w:sz="0" w:space="0" w:color="auto"/>
        <w:left w:val="none" w:sz="0" w:space="0" w:color="auto"/>
        <w:bottom w:val="none" w:sz="0" w:space="0" w:color="auto"/>
        <w:right w:val="none" w:sz="0" w:space="0" w:color="auto"/>
      </w:divBdr>
    </w:div>
    <w:div w:id="991445727">
      <w:bodyDiv w:val="1"/>
      <w:marLeft w:val="0"/>
      <w:marRight w:val="0"/>
      <w:marTop w:val="0"/>
      <w:marBottom w:val="0"/>
      <w:divBdr>
        <w:top w:val="none" w:sz="0" w:space="0" w:color="auto"/>
        <w:left w:val="none" w:sz="0" w:space="0" w:color="auto"/>
        <w:bottom w:val="none" w:sz="0" w:space="0" w:color="auto"/>
        <w:right w:val="none" w:sz="0" w:space="0" w:color="auto"/>
      </w:divBdr>
    </w:div>
    <w:div w:id="2003049595">
      <w:bodyDiv w:val="1"/>
      <w:marLeft w:val="0"/>
      <w:marRight w:val="0"/>
      <w:marTop w:val="0"/>
      <w:marBottom w:val="0"/>
      <w:divBdr>
        <w:top w:val="none" w:sz="0" w:space="0" w:color="auto"/>
        <w:left w:val="none" w:sz="0" w:space="0" w:color="auto"/>
        <w:bottom w:val="none" w:sz="0" w:space="0" w:color="auto"/>
        <w:right w:val="none" w:sz="0" w:space="0" w:color="auto"/>
      </w:divBdr>
    </w:div>
    <w:div w:id="20327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0/904/oj/?locale=LV" TargetMode="External"/><Relationship Id="rId13" Type="http://schemas.openxmlformats.org/officeDocument/2006/relationships/hyperlink" Target="http://eur-lex.europa.eu/eli/reg_impl/2011/282/oj/?locale=LV" TargetMode="External"/><Relationship Id="rId18" Type="http://schemas.openxmlformats.org/officeDocument/2006/relationships/hyperlink" Target="http://eur-lex.europa.eu/eli/reg_impl/2019/2026/oj/?locale=L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ur-lex.europa.eu/eli/reg_impl/2012/815/oj/?locale=LV" TargetMode="External"/><Relationship Id="rId7" Type="http://schemas.openxmlformats.org/officeDocument/2006/relationships/endnotes" Target="endnotes.xml"/><Relationship Id="rId12" Type="http://schemas.openxmlformats.org/officeDocument/2006/relationships/hyperlink" Target="http://eur-lex.europa.eu/eli/reg_impl/2019/2026/oj/?locale=LV" TargetMode="External"/><Relationship Id="rId17" Type="http://schemas.openxmlformats.org/officeDocument/2006/relationships/hyperlink" Target="http://eur-lex.europa.eu/eli/reg_impl/2011/282/oj/?locale=LV"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eur-lex.europa.eu/eli/reg_impl/2019/2026/oj/?locale=LV" TargetMode="External"/><Relationship Id="rId20" Type="http://schemas.openxmlformats.org/officeDocument/2006/relationships/hyperlink" Target="http://eur-lex.europa.eu/eli/reg_impl/2019/2026/oj/?locale=L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_impl/2011/282/oj/?locale=LV" TargetMode="External"/><Relationship Id="rId24" Type="http://schemas.openxmlformats.org/officeDocument/2006/relationships/hyperlink" Target="http://eur-lex.europa.eu/eli/dir/2006/112/oj/?locale=LV" TargetMode="External"/><Relationship Id="rId5" Type="http://schemas.openxmlformats.org/officeDocument/2006/relationships/webSettings" Target="webSettings.xml"/><Relationship Id="rId15" Type="http://schemas.openxmlformats.org/officeDocument/2006/relationships/hyperlink" Target="http://eur-lex.europa.eu/eli/reg_impl/2011/282/oj/?locale=LV" TargetMode="External"/><Relationship Id="rId23" Type="http://schemas.openxmlformats.org/officeDocument/2006/relationships/hyperlink" Target="http://eur-lex.europa.eu/eli/dir/2006/112/oj/?locale=LV" TargetMode="External"/><Relationship Id="rId28" Type="http://schemas.openxmlformats.org/officeDocument/2006/relationships/header" Target="header2.xml"/><Relationship Id="rId10" Type="http://schemas.openxmlformats.org/officeDocument/2006/relationships/hyperlink" Target="http://eur-lex.europa.eu/eli/dir/2006/112/oj/?locale=LV" TargetMode="External"/><Relationship Id="rId19" Type="http://schemas.openxmlformats.org/officeDocument/2006/relationships/hyperlink" Target="http://eur-lex.europa.eu/eli/reg_impl/2011/282/oj/?locale=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_impl/2011/282/oj/?locale=LV" TargetMode="External"/><Relationship Id="rId14" Type="http://schemas.openxmlformats.org/officeDocument/2006/relationships/hyperlink" Target="http://eur-lex.europa.eu/eli/reg_impl/2019/2026/oj/?locale=LV" TargetMode="External"/><Relationship Id="rId22" Type="http://schemas.openxmlformats.org/officeDocument/2006/relationships/hyperlink" Target="http://eur-lex.europa.eu/eli/reg/2010/904/oj/?locale=LV"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F2A63-85BB-4E8A-A555-FB910E85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9375</Words>
  <Characters>5345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Grozījumi Ministru kabineta 2013. gada 15. janvāra noteikumos Nr. 40 “Noteikumi par pievienotās vērtības nodokļa deklarācijām”</vt:lpstr>
    </vt:vector>
  </TitlesOfParts>
  <Manager/>
  <Company>Valsts ieņēmumu dienests</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15. janvāra noteikumos Nr. 40 “Noteikumi par pievienotās vērtības nodokļa deklarācijām”</dc:title>
  <dc:subject>Ministru kabineta noteikumu projekts</dc:subject>
  <dc:creator>Gunta Šķetre</dc:creator>
  <cp:keywords/>
  <dc:description>67122013, gunta.sketre@vid.gov.lv</dc:description>
  <cp:lastModifiedBy>Leontine Babkina</cp:lastModifiedBy>
  <cp:revision>30</cp:revision>
  <cp:lastPrinted>2020-12-15T13:32:00Z</cp:lastPrinted>
  <dcterms:created xsi:type="dcterms:W3CDTF">2020-12-08T07:47:00Z</dcterms:created>
  <dcterms:modified xsi:type="dcterms:W3CDTF">2020-12-21T15:05:00Z</dcterms:modified>
</cp:coreProperties>
</file>