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03174" w14:textId="5F2C0459" w:rsidR="00C57CD7" w:rsidRDefault="00C57CD7" w:rsidP="004B231A">
      <w:pPr>
        <w:ind w:firstLine="709"/>
        <w:rPr>
          <w:sz w:val="28"/>
          <w:lang w:val="lv-LV"/>
        </w:rPr>
      </w:pPr>
    </w:p>
    <w:p w14:paraId="36AFBB66" w14:textId="77777777" w:rsidR="004B231A" w:rsidRPr="008925E4" w:rsidRDefault="004B231A" w:rsidP="004B231A">
      <w:pPr>
        <w:ind w:firstLine="709"/>
        <w:rPr>
          <w:sz w:val="28"/>
          <w:lang w:val="lv-LV"/>
        </w:rPr>
      </w:pPr>
    </w:p>
    <w:p w14:paraId="51903175" w14:textId="77777777" w:rsidR="00C57CD7" w:rsidRPr="008925E4" w:rsidRDefault="00C57CD7" w:rsidP="004B231A">
      <w:pPr>
        <w:ind w:firstLine="709"/>
        <w:rPr>
          <w:sz w:val="28"/>
          <w:lang w:val="lv-LV"/>
        </w:rPr>
      </w:pPr>
    </w:p>
    <w:p w14:paraId="0A98F7F6" w14:textId="1BFD2532" w:rsidR="004B231A" w:rsidRPr="00DB715D" w:rsidRDefault="004B231A" w:rsidP="004B231A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DB715D">
        <w:rPr>
          <w:sz w:val="28"/>
          <w:szCs w:val="28"/>
          <w:lang w:val="lv-LV"/>
        </w:rPr>
        <w:t xml:space="preserve">2021. gada </w:t>
      </w:r>
      <w:r w:rsidR="00EB2F62">
        <w:rPr>
          <w:sz w:val="28"/>
          <w:szCs w:val="28"/>
        </w:rPr>
        <w:t>23. </w:t>
      </w:r>
      <w:proofErr w:type="spellStart"/>
      <w:r w:rsidR="00EB2F62">
        <w:rPr>
          <w:sz w:val="28"/>
          <w:szCs w:val="28"/>
        </w:rPr>
        <w:t>februārī</w:t>
      </w:r>
      <w:proofErr w:type="spellEnd"/>
      <w:r w:rsidRPr="00DB715D">
        <w:rPr>
          <w:sz w:val="28"/>
          <w:szCs w:val="28"/>
          <w:lang w:val="lv-LV"/>
        </w:rPr>
        <w:tab/>
        <w:t>Rīkojums Nr.</w:t>
      </w:r>
      <w:r w:rsidR="00EB2F62">
        <w:rPr>
          <w:sz w:val="28"/>
          <w:szCs w:val="28"/>
          <w:lang w:val="lv-LV"/>
        </w:rPr>
        <w:t> 104</w:t>
      </w:r>
    </w:p>
    <w:p w14:paraId="296D3F8E" w14:textId="08539D0D" w:rsidR="004B231A" w:rsidRPr="00DB715D" w:rsidRDefault="004B231A" w:rsidP="004B231A">
      <w:pPr>
        <w:tabs>
          <w:tab w:val="left" w:pos="6663"/>
        </w:tabs>
        <w:rPr>
          <w:sz w:val="28"/>
          <w:szCs w:val="28"/>
          <w:lang w:val="lv-LV"/>
        </w:rPr>
      </w:pPr>
      <w:r w:rsidRPr="00DB715D">
        <w:rPr>
          <w:sz w:val="28"/>
          <w:szCs w:val="28"/>
          <w:lang w:val="lv-LV"/>
        </w:rPr>
        <w:t>Rīgā</w:t>
      </w:r>
      <w:r w:rsidRPr="00DB715D">
        <w:rPr>
          <w:sz w:val="28"/>
          <w:szCs w:val="28"/>
          <w:lang w:val="lv-LV"/>
        </w:rPr>
        <w:tab/>
        <w:t>(prot. Nr.</w:t>
      </w:r>
      <w:r w:rsidR="00EB2F62">
        <w:rPr>
          <w:sz w:val="28"/>
          <w:szCs w:val="28"/>
          <w:lang w:val="lv-LV"/>
        </w:rPr>
        <w:t> 18 12</w:t>
      </w:r>
      <w:bookmarkStart w:id="0" w:name="_GoBack"/>
      <w:bookmarkEnd w:id="0"/>
      <w:r w:rsidRPr="00DB715D">
        <w:rPr>
          <w:sz w:val="28"/>
          <w:szCs w:val="28"/>
          <w:lang w:val="lv-LV"/>
        </w:rPr>
        <w:t>. §)</w:t>
      </w:r>
    </w:p>
    <w:p w14:paraId="51903179" w14:textId="77777777" w:rsidR="00C57CD7" w:rsidRPr="008925E4" w:rsidRDefault="00C57CD7" w:rsidP="004B231A">
      <w:pPr>
        <w:ind w:firstLine="709"/>
        <w:rPr>
          <w:sz w:val="28"/>
          <w:lang w:val="lv-LV"/>
        </w:rPr>
      </w:pPr>
    </w:p>
    <w:p w14:paraId="5190317A" w14:textId="03D216B4" w:rsidR="00C57CD7" w:rsidRPr="00AF55CF" w:rsidRDefault="00B13F28" w:rsidP="004B231A">
      <w:pPr>
        <w:jc w:val="center"/>
        <w:rPr>
          <w:bCs/>
          <w:sz w:val="28"/>
          <w:lang w:val="lv-LV"/>
        </w:rPr>
      </w:pPr>
      <w:r w:rsidRPr="00E21827">
        <w:rPr>
          <w:b/>
          <w:sz w:val="28"/>
          <w:lang w:val="lv-LV"/>
        </w:rPr>
        <w:t xml:space="preserve">Par </w:t>
      </w:r>
      <w:r w:rsidR="00E003CE">
        <w:rPr>
          <w:b/>
          <w:sz w:val="28"/>
          <w:lang w:val="lv-LV"/>
        </w:rPr>
        <w:t xml:space="preserve">telpu </w:t>
      </w:r>
      <w:r w:rsidR="00BA2A2A">
        <w:rPr>
          <w:b/>
          <w:sz w:val="28"/>
          <w:lang w:val="lv-LV"/>
        </w:rPr>
        <w:t xml:space="preserve">nekustamajā īpašumā </w:t>
      </w:r>
      <w:r w:rsidR="007C3E94">
        <w:rPr>
          <w:b/>
          <w:sz w:val="28"/>
          <w:lang w:val="lv-LV"/>
        </w:rPr>
        <w:t>Lāčplēša ielā 106</w:t>
      </w:r>
      <w:r w:rsidR="00346C5B">
        <w:rPr>
          <w:b/>
          <w:sz w:val="28"/>
          <w:lang w:val="lv-LV"/>
        </w:rPr>
        <w:t>, Rīgā</w:t>
      </w:r>
      <w:r w:rsidR="00135DAF">
        <w:rPr>
          <w:b/>
          <w:sz w:val="28"/>
          <w:lang w:val="lv-LV"/>
        </w:rPr>
        <w:t xml:space="preserve">, nodošanu </w:t>
      </w:r>
      <w:r w:rsidR="00346C5B">
        <w:rPr>
          <w:b/>
          <w:sz w:val="28"/>
          <w:lang w:val="lv-LV"/>
        </w:rPr>
        <w:t>bezatlīdzības lietošanā</w:t>
      </w:r>
      <w:r w:rsidR="00FC008C">
        <w:rPr>
          <w:b/>
          <w:sz w:val="28"/>
          <w:lang w:val="lv-LV"/>
        </w:rPr>
        <w:t xml:space="preserve"> </w:t>
      </w:r>
      <w:r w:rsidR="007C3E94">
        <w:rPr>
          <w:b/>
          <w:sz w:val="28"/>
          <w:lang w:val="lv-LV"/>
        </w:rPr>
        <w:t>sociālajam uzņēmuma</w:t>
      </w:r>
      <w:r w:rsidR="00A830E5">
        <w:rPr>
          <w:b/>
          <w:sz w:val="28"/>
          <w:lang w:val="lv-LV"/>
        </w:rPr>
        <w:t>m</w:t>
      </w:r>
      <w:r w:rsidR="008A4A0F">
        <w:rPr>
          <w:b/>
          <w:sz w:val="28"/>
          <w:lang w:val="lv-LV"/>
        </w:rPr>
        <w:t xml:space="preserve"> – sabiedrībai ar ierobežotu atbildību</w:t>
      </w:r>
      <w:r w:rsidR="007C3E94">
        <w:rPr>
          <w:b/>
          <w:sz w:val="28"/>
          <w:lang w:val="lv-LV"/>
        </w:rPr>
        <w:t xml:space="preserve"> </w:t>
      </w:r>
      <w:r w:rsidR="004B231A">
        <w:rPr>
          <w:b/>
          <w:sz w:val="28"/>
          <w:lang w:val="lv-LV"/>
        </w:rPr>
        <w:t>"</w:t>
      </w:r>
      <w:r w:rsidR="00B2769D">
        <w:rPr>
          <w:b/>
          <w:sz w:val="28"/>
          <w:lang w:val="lv-LV"/>
        </w:rPr>
        <w:t>Dance</w:t>
      </w:r>
      <w:r w:rsidR="004B231A">
        <w:rPr>
          <w:b/>
          <w:sz w:val="28"/>
          <w:lang w:val="lv-LV"/>
        </w:rPr>
        <w:t>"</w:t>
      </w:r>
    </w:p>
    <w:p w14:paraId="1640C4C6" w14:textId="77777777" w:rsidR="00E21827" w:rsidRPr="008925E4" w:rsidRDefault="00E21827" w:rsidP="004B231A">
      <w:pPr>
        <w:ind w:firstLine="709"/>
        <w:jc w:val="center"/>
        <w:rPr>
          <w:sz w:val="28"/>
          <w:lang w:val="lv-LV"/>
        </w:rPr>
      </w:pPr>
    </w:p>
    <w:p w14:paraId="60FB6632" w14:textId="403B8241" w:rsidR="00143944" w:rsidRDefault="00D74DF9" w:rsidP="004B231A">
      <w:pPr>
        <w:pStyle w:val="BodyTextIndent"/>
        <w:ind w:left="0" w:firstLine="709"/>
      </w:pPr>
      <w:r>
        <w:t>1. </w:t>
      </w:r>
      <w:r w:rsidR="00143944">
        <w:t>Saskaņā ar Publiskas personas finanšu līdzekļu un mantas izšķērdēšanas novēršan</w:t>
      </w:r>
      <w:r w:rsidR="002074B4">
        <w:t>as</w:t>
      </w:r>
      <w:r w:rsidR="00143944">
        <w:t xml:space="preserve"> likuma 5.</w:t>
      </w:r>
      <w:r w:rsidR="00DB715D">
        <w:t> </w:t>
      </w:r>
      <w:r w:rsidR="00143944">
        <w:t>panta otrās daļas 2.</w:t>
      </w:r>
      <w:r w:rsidR="00143944" w:rsidRPr="00143944">
        <w:rPr>
          <w:vertAlign w:val="superscript"/>
        </w:rPr>
        <w:t>1</w:t>
      </w:r>
      <w:r w:rsidR="00DB715D">
        <w:t> </w:t>
      </w:r>
      <w:r w:rsidR="00143944">
        <w:t>punktu un piekto daļu</w:t>
      </w:r>
      <w:r w:rsidR="00DB715D">
        <w:t xml:space="preserve"> un</w:t>
      </w:r>
      <w:r w:rsidR="00F556E2">
        <w:t xml:space="preserve"> </w:t>
      </w:r>
      <w:r w:rsidR="006D29DB">
        <w:t>Sociālā uzņēmuma likuma 8.</w:t>
      </w:r>
      <w:r w:rsidR="00DB715D">
        <w:t> </w:t>
      </w:r>
      <w:r w:rsidR="006D29DB">
        <w:t xml:space="preserve">panta ceturto daļu </w:t>
      </w:r>
      <w:r w:rsidR="00143944">
        <w:t xml:space="preserve">Finanšu ministrijai nodot </w:t>
      </w:r>
      <w:r w:rsidR="00A62EA1">
        <w:t>sociālajam uzņēmuma</w:t>
      </w:r>
      <w:r w:rsidR="008A4A0F">
        <w:t>m – sabiedrībai ar ierobežotu atbildību</w:t>
      </w:r>
      <w:r w:rsidR="00DB715D">
        <w:t xml:space="preserve"> </w:t>
      </w:r>
      <w:r w:rsidR="004B231A">
        <w:t>"</w:t>
      </w:r>
      <w:r w:rsidR="00A62EA1">
        <w:t>Dance</w:t>
      </w:r>
      <w:r w:rsidR="004B231A">
        <w:t>"</w:t>
      </w:r>
      <w:r w:rsidR="006C2954">
        <w:t xml:space="preserve"> </w:t>
      </w:r>
      <w:r w:rsidR="00FD6F50" w:rsidRPr="00FD6F50">
        <w:t>(reģistrācijas Nr.</w:t>
      </w:r>
      <w:r w:rsidR="00DB715D">
        <w:t> </w:t>
      </w:r>
      <w:r w:rsidR="006C0626" w:rsidRPr="006C0626">
        <w:t>40003844517</w:t>
      </w:r>
      <w:r w:rsidR="00FD6F50" w:rsidRPr="00FD6F50">
        <w:t xml:space="preserve">, juridiskā adrese </w:t>
      </w:r>
      <w:r w:rsidR="00DB715D">
        <w:t>–</w:t>
      </w:r>
      <w:r w:rsidR="00575568">
        <w:t xml:space="preserve"> </w:t>
      </w:r>
      <w:r w:rsidR="00575568" w:rsidRPr="00575568">
        <w:t>Stabu iela 47</w:t>
      </w:r>
      <w:r w:rsidR="00575568">
        <w:t>–</w:t>
      </w:r>
      <w:r w:rsidR="00575568" w:rsidRPr="00575568">
        <w:t>28</w:t>
      </w:r>
      <w:r w:rsidR="00575568">
        <w:t>, Rīga</w:t>
      </w:r>
      <w:r w:rsidR="005C47C2">
        <w:t>,</w:t>
      </w:r>
      <w:r w:rsidR="0011053C">
        <w:t xml:space="preserve"> sociālā uzņēmuma statuss piešķirts ar Labklājības ministrijas </w:t>
      </w:r>
      <w:r w:rsidR="00F63D41">
        <w:t>2019.</w:t>
      </w:r>
      <w:r w:rsidR="00DB715D">
        <w:t> </w:t>
      </w:r>
      <w:r w:rsidR="00F63D41">
        <w:t>gada 30.</w:t>
      </w:r>
      <w:r w:rsidR="00DB715D">
        <w:t> </w:t>
      </w:r>
      <w:r w:rsidR="00F63D41">
        <w:t xml:space="preserve">janvāra </w:t>
      </w:r>
      <w:r w:rsidR="002648E8">
        <w:t>lēmumu Nr.</w:t>
      </w:r>
      <w:r w:rsidR="00DB715D">
        <w:t> </w:t>
      </w:r>
      <w:r w:rsidR="006D3319" w:rsidRPr="006D3319">
        <w:t>LM-32-4-19/9</w:t>
      </w:r>
      <w:r w:rsidR="00FD6F50" w:rsidRPr="00FD6F50">
        <w:t xml:space="preserve">) </w:t>
      </w:r>
      <w:r w:rsidR="00DB715D">
        <w:t xml:space="preserve">– </w:t>
      </w:r>
      <w:r w:rsidR="00F133BC" w:rsidRPr="00F133BC">
        <w:t>bezatlīdzības lietošanā</w:t>
      </w:r>
      <w:r w:rsidR="00204AFB">
        <w:t xml:space="preserve">, piešķirot </w:t>
      </w:r>
      <w:r w:rsidR="00204AFB" w:rsidRPr="00E95295">
        <w:rPr>
          <w:i/>
          <w:iCs/>
        </w:rPr>
        <w:t>de minimis</w:t>
      </w:r>
      <w:r w:rsidR="00204AFB">
        <w:t xml:space="preserve"> </w:t>
      </w:r>
      <w:r w:rsidR="00E95295">
        <w:t>valsts atbalstu samazinātas nomas maksas veidā (100 procentu apmērā)</w:t>
      </w:r>
      <w:r w:rsidR="00CC1BE1">
        <w:t>,</w:t>
      </w:r>
      <w:r w:rsidR="00E95295">
        <w:t xml:space="preserve"> </w:t>
      </w:r>
      <w:r w:rsidR="00F133BC" w:rsidRPr="00F133BC">
        <w:t>valsts nekustamā īpašuma (nekustamā īpašuma kadastra Nr.</w:t>
      </w:r>
      <w:r w:rsidR="00DB715D">
        <w:t> </w:t>
      </w:r>
      <w:r w:rsidR="00781024">
        <w:t>0100</w:t>
      </w:r>
      <w:r w:rsidR="0050612B">
        <w:t> </w:t>
      </w:r>
      <w:r w:rsidR="00781024">
        <w:t>040</w:t>
      </w:r>
      <w:r w:rsidR="0050612B">
        <w:t> </w:t>
      </w:r>
      <w:r w:rsidR="00781024">
        <w:t>0021</w:t>
      </w:r>
      <w:r w:rsidR="00135A5B">
        <w:t>)</w:t>
      </w:r>
      <w:r w:rsidR="00DE61E6">
        <w:t xml:space="preserve"> </w:t>
      </w:r>
      <w:r w:rsidR="004A7292">
        <w:t xml:space="preserve">sastāvā </w:t>
      </w:r>
      <w:r w:rsidR="00242AFB">
        <w:t>ietilpstošās</w:t>
      </w:r>
      <w:r w:rsidR="004A7292">
        <w:t xml:space="preserve"> </w:t>
      </w:r>
      <w:r w:rsidR="00135A5B">
        <w:t xml:space="preserve">ēkas </w:t>
      </w:r>
      <w:r w:rsidR="004A7292">
        <w:t>(būves</w:t>
      </w:r>
      <w:r w:rsidR="00135A5B">
        <w:t xml:space="preserve"> kadastra apzīmējum</w:t>
      </w:r>
      <w:r w:rsidR="004A7292">
        <w:t>s</w:t>
      </w:r>
      <w:r w:rsidR="00781024">
        <w:t xml:space="preserve"> 0100</w:t>
      </w:r>
      <w:r w:rsidR="0050612B">
        <w:t> </w:t>
      </w:r>
      <w:r w:rsidR="00781024">
        <w:t>040</w:t>
      </w:r>
      <w:r w:rsidR="0050612B">
        <w:t> </w:t>
      </w:r>
      <w:r w:rsidR="00781024">
        <w:t>0021</w:t>
      </w:r>
      <w:r w:rsidR="0050612B">
        <w:t> </w:t>
      </w:r>
      <w:r w:rsidR="00781024">
        <w:t>003</w:t>
      </w:r>
      <w:r w:rsidR="00135A5B">
        <w:t>)</w:t>
      </w:r>
      <w:r w:rsidR="0050612B">
        <w:t xml:space="preserve"> </w:t>
      </w:r>
      <w:r w:rsidR="00850184">
        <w:t xml:space="preserve">daļu </w:t>
      </w:r>
      <w:r w:rsidR="00A335E4">
        <w:t>Lā</w:t>
      </w:r>
      <w:r w:rsidR="00140EB4">
        <w:t>č</w:t>
      </w:r>
      <w:r w:rsidR="00A335E4">
        <w:t>plēša ielā</w:t>
      </w:r>
      <w:r w:rsidR="0050612B">
        <w:t> </w:t>
      </w:r>
      <w:r w:rsidR="00A335E4">
        <w:t>106</w:t>
      </w:r>
      <w:r w:rsidR="00DB715D">
        <w:t>,</w:t>
      </w:r>
      <w:r w:rsidR="00850184">
        <w:t xml:space="preserve"> </w:t>
      </w:r>
      <w:r w:rsidR="005206DB">
        <w:t>k</w:t>
      </w:r>
      <w:r w:rsidR="0050612B" w:rsidRPr="0050612B">
        <w:rPr>
          <w:sz w:val="10"/>
          <w:szCs w:val="10"/>
        </w:rPr>
        <w:t> </w:t>
      </w:r>
      <w:r w:rsidR="005206DB">
        <w:t>-</w:t>
      </w:r>
      <w:r w:rsidR="0050612B" w:rsidRPr="0050612B">
        <w:rPr>
          <w:sz w:val="10"/>
          <w:szCs w:val="10"/>
        </w:rPr>
        <w:t> </w:t>
      </w:r>
      <w:r w:rsidR="005206DB">
        <w:t>1</w:t>
      </w:r>
      <w:r w:rsidR="00A335E4">
        <w:t xml:space="preserve">, Rīgā, </w:t>
      </w:r>
      <w:r w:rsidR="002F79D0">
        <w:t>– 2., 3., 4. </w:t>
      </w:r>
      <w:r w:rsidR="008B7F1A" w:rsidRPr="008B7F1A">
        <w:t>stāva telpas 1744,7</w:t>
      </w:r>
      <w:r w:rsidR="0050612B">
        <w:t> </w:t>
      </w:r>
      <w:r w:rsidR="008B7F1A" w:rsidRPr="008B7F1A">
        <w:t>m</w:t>
      </w:r>
      <w:r w:rsidR="008B7F1A" w:rsidRPr="004D0252">
        <w:rPr>
          <w:vertAlign w:val="superscript"/>
        </w:rPr>
        <w:t>2</w:t>
      </w:r>
      <w:r w:rsidR="00DB715D">
        <w:rPr>
          <w:vertAlign w:val="superscript"/>
        </w:rPr>
        <w:t xml:space="preserve"> </w:t>
      </w:r>
      <w:r w:rsidR="00DB715D">
        <w:t>kopplatībā</w:t>
      </w:r>
      <w:r w:rsidR="008B7F1A" w:rsidRPr="008B7F1A">
        <w:t>, tai skaitā 2.</w:t>
      </w:r>
      <w:r w:rsidR="00DB715D">
        <w:t> </w:t>
      </w:r>
      <w:r w:rsidR="008B7F1A" w:rsidRPr="008B7F1A">
        <w:t>stāva telpas Nr.</w:t>
      </w:r>
      <w:r w:rsidR="00CC1BE1">
        <w:t> </w:t>
      </w:r>
      <w:r w:rsidR="008B7F1A" w:rsidRPr="008B7F1A">
        <w:t>1</w:t>
      </w:r>
      <w:r w:rsidR="00850184">
        <w:t>–</w:t>
      </w:r>
      <w:r w:rsidR="008B7F1A" w:rsidRPr="008B7F1A">
        <w:t>35</w:t>
      </w:r>
      <w:r w:rsidR="00850184">
        <w:t xml:space="preserve"> (</w:t>
      </w:r>
      <w:r w:rsidR="00850184" w:rsidRPr="008B7F1A">
        <w:t>telpu grupa 002</w:t>
      </w:r>
      <w:r w:rsidR="00CC1BE1">
        <w:t>)</w:t>
      </w:r>
      <w:r w:rsidR="008B7F1A" w:rsidRPr="008B7F1A">
        <w:t xml:space="preserve"> 717,8</w:t>
      </w:r>
      <w:r w:rsidR="0050612B">
        <w:t> </w:t>
      </w:r>
      <w:r w:rsidR="008B7F1A" w:rsidRPr="008B7F1A">
        <w:t>m</w:t>
      </w:r>
      <w:r w:rsidR="008B7F1A" w:rsidRPr="0043055E">
        <w:rPr>
          <w:vertAlign w:val="superscript"/>
        </w:rPr>
        <w:t>2</w:t>
      </w:r>
      <w:r w:rsidR="008B7F1A" w:rsidRPr="008B7F1A">
        <w:t xml:space="preserve"> </w:t>
      </w:r>
      <w:r w:rsidR="00CC1BE1">
        <w:t>kop</w:t>
      </w:r>
      <w:r w:rsidR="008B7F1A" w:rsidRPr="008B7F1A">
        <w:t>platībā, 3.</w:t>
      </w:r>
      <w:r w:rsidR="00CC1BE1">
        <w:t> </w:t>
      </w:r>
      <w:r w:rsidR="008B7F1A" w:rsidRPr="008B7F1A">
        <w:t>stāva telpas Nr.</w:t>
      </w:r>
      <w:r w:rsidR="00CC1BE1">
        <w:t> </w:t>
      </w:r>
      <w:r w:rsidR="008B7F1A" w:rsidRPr="008B7F1A">
        <w:t>1</w:t>
      </w:r>
      <w:r w:rsidR="00850184">
        <w:t>–</w:t>
      </w:r>
      <w:r w:rsidR="008B7F1A" w:rsidRPr="008B7F1A">
        <w:t>17</w:t>
      </w:r>
      <w:r w:rsidR="00CC1BE1">
        <w:t xml:space="preserve"> (</w:t>
      </w:r>
      <w:r w:rsidR="002F79D0">
        <w:t>telpu grupa 003</w:t>
      </w:r>
      <w:r w:rsidR="00CC1BE1">
        <w:t>)</w:t>
      </w:r>
      <w:r w:rsidR="008B7F1A" w:rsidRPr="008B7F1A">
        <w:t xml:space="preserve"> 73</w:t>
      </w:r>
      <w:r w:rsidR="00C66C6B">
        <w:t>5</w:t>
      </w:r>
      <w:r w:rsidR="008B7F1A" w:rsidRPr="008B7F1A">
        <w:t>,7</w:t>
      </w:r>
      <w:r w:rsidR="0050612B">
        <w:t> </w:t>
      </w:r>
      <w:r w:rsidR="008B7F1A" w:rsidRPr="008B7F1A">
        <w:t>m</w:t>
      </w:r>
      <w:r w:rsidR="008B7F1A" w:rsidRPr="0043055E">
        <w:rPr>
          <w:vertAlign w:val="superscript"/>
        </w:rPr>
        <w:t>2</w:t>
      </w:r>
      <w:r w:rsidR="008B7F1A" w:rsidRPr="008B7F1A">
        <w:t xml:space="preserve"> </w:t>
      </w:r>
      <w:r w:rsidR="00CC1BE1">
        <w:t>kop</w:t>
      </w:r>
      <w:r w:rsidR="008B7F1A" w:rsidRPr="008B7F1A">
        <w:t>platībā, 4.</w:t>
      </w:r>
      <w:r w:rsidR="00CC1BE1">
        <w:t> </w:t>
      </w:r>
      <w:r w:rsidR="008B7F1A" w:rsidRPr="008B7F1A">
        <w:t>stāva telpas Nr.</w:t>
      </w:r>
      <w:r w:rsidR="00CC1BE1">
        <w:t> </w:t>
      </w:r>
      <w:r w:rsidR="008B7F1A" w:rsidRPr="008B7F1A">
        <w:t>1</w:t>
      </w:r>
      <w:r w:rsidR="00CC1BE1">
        <w:t>–</w:t>
      </w:r>
      <w:r w:rsidR="008B7F1A" w:rsidRPr="008B7F1A">
        <w:t xml:space="preserve">18 </w:t>
      </w:r>
      <w:r w:rsidR="00CC1BE1">
        <w:t>(</w:t>
      </w:r>
      <w:r w:rsidR="00CC1BE1" w:rsidRPr="008B7F1A">
        <w:t>telpu grupa 004</w:t>
      </w:r>
      <w:r w:rsidR="00CC1BE1">
        <w:t xml:space="preserve">) </w:t>
      </w:r>
      <w:r w:rsidR="008B7F1A" w:rsidRPr="008B7F1A">
        <w:t>269,6</w:t>
      </w:r>
      <w:r w:rsidR="00CC1BE1">
        <w:t> </w:t>
      </w:r>
      <w:r w:rsidR="008B7F1A" w:rsidRPr="008B7F1A">
        <w:t>m</w:t>
      </w:r>
      <w:r w:rsidR="008B7F1A" w:rsidRPr="0043055E">
        <w:rPr>
          <w:vertAlign w:val="superscript"/>
        </w:rPr>
        <w:t>2</w:t>
      </w:r>
      <w:r w:rsidR="008B7F1A" w:rsidRPr="008B7F1A">
        <w:t xml:space="preserve"> </w:t>
      </w:r>
      <w:r w:rsidR="00CC1BE1">
        <w:t>kop</w:t>
      </w:r>
      <w:r w:rsidR="008B7F1A" w:rsidRPr="008B7F1A">
        <w:t>platībā, telpas Nr.</w:t>
      </w:r>
      <w:r w:rsidR="00CC1BE1">
        <w:t> </w:t>
      </w:r>
      <w:r w:rsidR="008B7F1A" w:rsidRPr="008B7F1A">
        <w:t>3</w:t>
      </w:r>
      <w:r w:rsidR="00CC1BE1">
        <w:t>–</w:t>
      </w:r>
      <w:r w:rsidR="008B7F1A" w:rsidRPr="008B7F1A">
        <w:t>4</w:t>
      </w:r>
      <w:r w:rsidR="00CC1BE1">
        <w:t xml:space="preserve"> (</w:t>
      </w:r>
      <w:r w:rsidR="00CC1BE1" w:rsidRPr="008B7F1A">
        <w:t>telpu grupa 901</w:t>
      </w:r>
      <w:r w:rsidR="00CC1BE1">
        <w:t>)</w:t>
      </w:r>
      <w:r w:rsidR="008B7F1A" w:rsidRPr="008B7F1A">
        <w:t xml:space="preserve"> 18,3 m</w:t>
      </w:r>
      <w:r w:rsidR="008B7F1A" w:rsidRPr="0043055E">
        <w:rPr>
          <w:vertAlign w:val="superscript"/>
        </w:rPr>
        <w:t>2</w:t>
      </w:r>
      <w:r w:rsidR="008B7F1A" w:rsidRPr="008B7F1A">
        <w:t xml:space="preserve"> </w:t>
      </w:r>
      <w:r w:rsidR="00CC1BE1">
        <w:t>kop</w:t>
      </w:r>
      <w:r w:rsidR="008B7F1A" w:rsidRPr="008B7F1A">
        <w:t>platībā, telp</w:t>
      </w:r>
      <w:r w:rsidR="00CC1BE1">
        <w:t>u</w:t>
      </w:r>
      <w:r w:rsidR="008B7F1A" w:rsidRPr="008B7F1A">
        <w:t xml:space="preserve"> Nr.</w:t>
      </w:r>
      <w:r w:rsidR="00CC1BE1">
        <w:t> </w:t>
      </w:r>
      <w:r w:rsidR="008B7F1A" w:rsidRPr="008B7F1A">
        <w:t xml:space="preserve">4 </w:t>
      </w:r>
      <w:r w:rsidR="00CC1BE1">
        <w:t>(</w:t>
      </w:r>
      <w:r w:rsidR="00CC1BE1" w:rsidRPr="008B7F1A">
        <w:t>telpu grupa 902</w:t>
      </w:r>
      <w:r w:rsidR="00CC1BE1">
        <w:t xml:space="preserve">) </w:t>
      </w:r>
      <w:r w:rsidR="008B7F1A" w:rsidRPr="008B7F1A">
        <w:t>3,3</w:t>
      </w:r>
      <w:r w:rsidR="002F79D0">
        <w:t> </w:t>
      </w:r>
      <w:r w:rsidR="008B7F1A" w:rsidRPr="008B7F1A">
        <w:t>m</w:t>
      </w:r>
      <w:r w:rsidR="008B7F1A" w:rsidRPr="0043055E">
        <w:rPr>
          <w:vertAlign w:val="superscript"/>
        </w:rPr>
        <w:t>2</w:t>
      </w:r>
      <w:r w:rsidR="008B7F1A" w:rsidRPr="008B7F1A">
        <w:t xml:space="preserve"> platībā</w:t>
      </w:r>
      <w:r w:rsidR="00CC1BE1">
        <w:t xml:space="preserve"> –</w:t>
      </w:r>
      <w:r w:rsidR="0035710E">
        <w:t xml:space="preserve">, </w:t>
      </w:r>
      <w:r w:rsidR="00333C5F">
        <w:t xml:space="preserve">ievērojot </w:t>
      </w:r>
      <w:r w:rsidR="00333C5F" w:rsidRPr="00333C5F">
        <w:t>Eiropas Komisijas 2013.</w:t>
      </w:r>
      <w:r w:rsidR="00CC1BE1">
        <w:t> </w:t>
      </w:r>
      <w:r w:rsidR="00333C5F" w:rsidRPr="00333C5F">
        <w:t>gada 18.</w:t>
      </w:r>
      <w:r w:rsidR="00CC1BE1">
        <w:t> </w:t>
      </w:r>
      <w:r w:rsidR="002F79D0">
        <w:t>decembra R</w:t>
      </w:r>
      <w:r w:rsidR="00333C5F" w:rsidRPr="00333C5F">
        <w:t>egulu (ES) Nr.</w:t>
      </w:r>
      <w:r w:rsidR="002F79D0">
        <w:t> </w:t>
      </w:r>
      <w:r w:rsidR="00333C5F" w:rsidRPr="00333C5F">
        <w:t>1407/2013 par Līguma par Eiropas Savienības darbību 107. un 108.</w:t>
      </w:r>
      <w:r w:rsidR="00CC1BE1">
        <w:t> </w:t>
      </w:r>
      <w:r w:rsidR="00333C5F" w:rsidRPr="00333C5F">
        <w:t xml:space="preserve">panta piemērošanu </w:t>
      </w:r>
      <w:r w:rsidR="00333C5F" w:rsidRPr="00333C5F">
        <w:rPr>
          <w:i/>
          <w:iCs/>
        </w:rPr>
        <w:t>de minimis</w:t>
      </w:r>
      <w:r w:rsidR="00333C5F" w:rsidRPr="00333C5F">
        <w:t xml:space="preserve"> atbalstam (Eiropas Savienības Oficiāl</w:t>
      </w:r>
      <w:r w:rsidR="00FB4924">
        <w:t>ais</w:t>
      </w:r>
      <w:r w:rsidR="00333C5F" w:rsidRPr="00333C5F">
        <w:t xml:space="preserve"> Vēstnes</w:t>
      </w:r>
      <w:r w:rsidR="00FB4924">
        <w:t>is,</w:t>
      </w:r>
      <w:r w:rsidR="00333C5F" w:rsidRPr="00333C5F">
        <w:t xml:space="preserve"> 2013.</w:t>
      </w:r>
      <w:r w:rsidR="00FB4924">
        <w:t> </w:t>
      </w:r>
      <w:r w:rsidR="00333C5F" w:rsidRPr="00333C5F">
        <w:t>gada 24.</w:t>
      </w:r>
      <w:r w:rsidR="00FB4924">
        <w:t> </w:t>
      </w:r>
      <w:r w:rsidR="00333C5F" w:rsidRPr="00333C5F">
        <w:t>decembr</w:t>
      </w:r>
      <w:r w:rsidR="00FB4924">
        <w:t>is</w:t>
      </w:r>
      <w:r w:rsidR="00333C5F" w:rsidRPr="00333C5F">
        <w:t>, Nr.</w:t>
      </w:r>
      <w:r w:rsidR="00FB4924">
        <w:t> </w:t>
      </w:r>
      <w:r w:rsidR="00333C5F" w:rsidRPr="00333C5F">
        <w:t>L</w:t>
      </w:r>
      <w:r w:rsidR="00FB4924">
        <w:t> </w:t>
      </w:r>
      <w:r w:rsidR="00333C5F" w:rsidRPr="00333C5F">
        <w:t>352/1</w:t>
      </w:r>
      <w:r w:rsidR="00C326EA">
        <w:t>)</w:t>
      </w:r>
      <w:r w:rsidR="00333C5F" w:rsidRPr="00333C5F">
        <w:t xml:space="preserve"> </w:t>
      </w:r>
      <w:r w:rsidR="00DA5683">
        <w:t>(</w:t>
      </w:r>
      <w:r w:rsidR="00333C5F" w:rsidRPr="00333C5F">
        <w:t>turpmāk</w:t>
      </w:r>
      <w:r w:rsidR="00FB4924">
        <w:t> –</w:t>
      </w:r>
      <w:r w:rsidR="00333C5F" w:rsidRPr="00333C5F">
        <w:t xml:space="preserve"> </w:t>
      </w:r>
      <w:r w:rsidR="00FB4924">
        <w:t>r</w:t>
      </w:r>
      <w:r w:rsidR="00333C5F" w:rsidRPr="00333C5F">
        <w:t>egula)</w:t>
      </w:r>
      <w:r w:rsidR="008B7F1A" w:rsidRPr="008B7F1A">
        <w:t>.</w:t>
      </w:r>
    </w:p>
    <w:p w14:paraId="4220B581" w14:textId="77777777" w:rsidR="006462F7" w:rsidRDefault="006462F7" w:rsidP="004B231A">
      <w:pPr>
        <w:pStyle w:val="BodyTextIndent"/>
        <w:ind w:left="0" w:firstLine="709"/>
      </w:pPr>
    </w:p>
    <w:p w14:paraId="278C63C2" w14:textId="5A913CB2" w:rsidR="00143944" w:rsidRDefault="00D74DF9" w:rsidP="004B231A">
      <w:pPr>
        <w:pStyle w:val="BodyTextIndent"/>
        <w:ind w:left="0" w:firstLine="709"/>
      </w:pPr>
      <w:r>
        <w:t>2. </w:t>
      </w:r>
      <w:r w:rsidR="006462F7" w:rsidRPr="00C87584">
        <w:t xml:space="preserve">Finanšu ministrijas bilancē norādītās </w:t>
      </w:r>
      <w:r w:rsidR="00CD26CD" w:rsidRPr="00C87584">
        <w:t>ēkas</w:t>
      </w:r>
      <w:r w:rsidR="006462F7" w:rsidRPr="00C87584">
        <w:t xml:space="preserve"> (būves kadastra apzīmējums</w:t>
      </w:r>
      <w:r w:rsidR="009605B4" w:rsidRPr="00C87584">
        <w:t xml:space="preserve"> 0100</w:t>
      </w:r>
      <w:r w:rsidR="0050612B">
        <w:t> </w:t>
      </w:r>
      <w:r w:rsidR="009605B4" w:rsidRPr="00C87584">
        <w:t>040</w:t>
      </w:r>
      <w:r w:rsidR="0050612B">
        <w:t> </w:t>
      </w:r>
      <w:r w:rsidR="009605B4" w:rsidRPr="00C87584">
        <w:t>0021</w:t>
      </w:r>
      <w:r w:rsidR="0050612B">
        <w:t> </w:t>
      </w:r>
      <w:r w:rsidR="009605B4" w:rsidRPr="00C87584">
        <w:t>003</w:t>
      </w:r>
      <w:r w:rsidR="006462F7" w:rsidRPr="00C87584">
        <w:t xml:space="preserve">) </w:t>
      </w:r>
      <w:r w:rsidR="009605B4" w:rsidRPr="00C87584">
        <w:t>Lāčplēša ielā 106</w:t>
      </w:r>
      <w:r w:rsidR="00FB4924">
        <w:t>,</w:t>
      </w:r>
      <w:r w:rsidR="009605B4" w:rsidRPr="00C87584">
        <w:t xml:space="preserve"> k-1</w:t>
      </w:r>
      <w:r w:rsidR="0020694C" w:rsidRPr="00C87584">
        <w:t xml:space="preserve">, Rīgā, </w:t>
      </w:r>
      <w:r w:rsidR="006462F7" w:rsidRPr="00C87584">
        <w:t>bilances vērtība uz 20</w:t>
      </w:r>
      <w:r w:rsidR="00D96818" w:rsidRPr="00C87584">
        <w:t>20</w:t>
      </w:r>
      <w:r w:rsidR="006462F7" w:rsidRPr="00C87584">
        <w:t>.</w:t>
      </w:r>
      <w:r w:rsidR="00FB4924">
        <w:t> </w:t>
      </w:r>
      <w:r w:rsidR="006462F7" w:rsidRPr="00C87584">
        <w:t xml:space="preserve">gada </w:t>
      </w:r>
      <w:r w:rsidR="00C87584" w:rsidRPr="00C87584">
        <w:t>1.</w:t>
      </w:r>
      <w:r w:rsidR="00FB4924">
        <w:t> </w:t>
      </w:r>
      <w:r w:rsidR="00B13E29">
        <w:t>novembri</w:t>
      </w:r>
      <w:r w:rsidR="00C87584" w:rsidRPr="00C87584">
        <w:t xml:space="preserve"> </w:t>
      </w:r>
      <w:r w:rsidR="006462F7" w:rsidRPr="00C87584">
        <w:t xml:space="preserve">ir </w:t>
      </w:r>
      <w:r w:rsidR="00C87584" w:rsidRPr="00C87584">
        <w:t>63</w:t>
      </w:r>
      <w:r w:rsidR="0050612B">
        <w:t> </w:t>
      </w:r>
      <w:r w:rsidR="0089135B">
        <w:t>765</w:t>
      </w:r>
      <w:r w:rsidR="00C87584" w:rsidRPr="00C87584">
        <w:t>,</w:t>
      </w:r>
      <w:r w:rsidR="00732626">
        <w:t>86</w:t>
      </w:r>
      <w:r w:rsidR="00C87584" w:rsidRPr="00C87584">
        <w:t xml:space="preserve"> </w:t>
      </w:r>
      <w:r w:rsidR="00D96818" w:rsidRPr="00C87584">
        <w:rPr>
          <w:i/>
          <w:iCs/>
        </w:rPr>
        <w:t>euro</w:t>
      </w:r>
      <w:r w:rsidR="006462F7" w:rsidRPr="00C87584">
        <w:t>. Bezatlīdzības lietošanā nododam</w:t>
      </w:r>
      <w:r w:rsidR="00D96818" w:rsidRPr="00C87584">
        <w:t>o</w:t>
      </w:r>
      <w:r w:rsidR="006462F7" w:rsidRPr="00C87584">
        <w:t xml:space="preserve"> telp</w:t>
      </w:r>
      <w:r w:rsidR="00D96818" w:rsidRPr="00C87584">
        <w:t xml:space="preserve">u </w:t>
      </w:r>
      <w:r w:rsidR="007C10E8" w:rsidRPr="00C87584">
        <w:t>1744,7</w:t>
      </w:r>
      <w:r w:rsidR="0050612B">
        <w:t> </w:t>
      </w:r>
      <w:r w:rsidR="00D96818" w:rsidRPr="00C87584">
        <w:t>m</w:t>
      </w:r>
      <w:r w:rsidR="00D96818" w:rsidRPr="00C87584">
        <w:rPr>
          <w:vertAlign w:val="superscript"/>
        </w:rPr>
        <w:t>2</w:t>
      </w:r>
      <w:r w:rsidR="00D96818" w:rsidRPr="00C87584">
        <w:t xml:space="preserve"> </w:t>
      </w:r>
      <w:r w:rsidR="006462F7" w:rsidRPr="00C87584">
        <w:t>kopplatībā bilances</w:t>
      </w:r>
      <w:r w:rsidR="00D96818" w:rsidRPr="00C87584">
        <w:t xml:space="preserve"> </w:t>
      </w:r>
      <w:r w:rsidR="006462F7" w:rsidRPr="00C87584">
        <w:t>vērtība uz 20</w:t>
      </w:r>
      <w:r w:rsidR="00D96818" w:rsidRPr="00C87584">
        <w:t>20</w:t>
      </w:r>
      <w:r w:rsidR="006462F7" w:rsidRPr="00C87584">
        <w:t xml:space="preserve">. gada </w:t>
      </w:r>
      <w:r w:rsidR="00C87584" w:rsidRPr="00C87584">
        <w:t>1.</w:t>
      </w:r>
      <w:r w:rsidR="002F79D0">
        <w:t> </w:t>
      </w:r>
      <w:r w:rsidR="00732626">
        <w:t>novembri</w:t>
      </w:r>
      <w:r w:rsidR="00C87584" w:rsidRPr="00C87584">
        <w:t xml:space="preserve"> </w:t>
      </w:r>
      <w:r w:rsidR="006462F7" w:rsidRPr="00C87584">
        <w:t>ir</w:t>
      </w:r>
      <w:r w:rsidR="00725815" w:rsidRPr="00C87584">
        <w:t xml:space="preserve"> </w:t>
      </w:r>
      <w:r w:rsidR="00C87584" w:rsidRPr="00C87584">
        <w:t>43</w:t>
      </w:r>
      <w:r w:rsidR="005709BC">
        <w:t> 781,16</w:t>
      </w:r>
      <w:r w:rsidR="0050612B">
        <w:t> </w:t>
      </w:r>
      <w:r w:rsidR="006462F7" w:rsidRPr="00C87584">
        <w:rPr>
          <w:i/>
          <w:iCs/>
        </w:rPr>
        <w:t>euro</w:t>
      </w:r>
      <w:r w:rsidR="006462F7" w:rsidRPr="00C87584">
        <w:t>.</w:t>
      </w:r>
    </w:p>
    <w:p w14:paraId="322CD4DC" w14:textId="77777777" w:rsidR="00C87584" w:rsidRDefault="00C87584" w:rsidP="004B231A">
      <w:pPr>
        <w:pStyle w:val="BodyTextIndent"/>
        <w:ind w:left="0" w:firstLine="709"/>
      </w:pPr>
    </w:p>
    <w:p w14:paraId="3F4104EE" w14:textId="004D77F0" w:rsidR="00D2202C" w:rsidRDefault="00D96818" w:rsidP="004B231A">
      <w:pPr>
        <w:pStyle w:val="BodyTextIndent"/>
        <w:ind w:left="0" w:firstLine="709"/>
      </w:pPr>
      <w:r>
        <w:t>3</w:t>
      </w:r>
      <w:r w:rsidR="00D74DF9">
        <w:t>. </w:t>
      </w:r>
      <w:r w:rsidR="00D2202C">
        <w:t>Šā rīkojuma 1.</w:t>
      </w:r>
      <w:r w:rsidR="00FB4924">
        <w:t> </w:t>
      </w:r>
      <w:r w:rsidR="00D2202C">
        <w:t xml:space="preserve">punktā minētās telpas tiek nodotas sabiedrībai ar ierobežotu atbildību </w:t>
      </w:r>
      <w:r w:rsidR="004B231A">
        <w:t>"</w:t>
      </w:r>
      <w:r w:rsidR="00D2202C">
        <w:t>Dance</w:t>
      </w:r>
      <w:r w:rsidR="004B231A">
        <w:t>"</w:t>
      </w:r>
      <w:r w:rsidR="00D2202C">
        <w:t xml:space="preserve"> sociālās uzņēmējdarbības īstenošanai –</w:t>
      </w:r>
      <w:r w:rsidR="00FB4924">
        <w:t xml:space="preserve"> </w:t>
      </w:r>
      <w:r w:rsidR="00D2202C">
        <w:t>ar deju, kustību un improvizāciju saistītu sociālo pakalpojumu</w:t>
      </w:r>
      <w:r w:rsidR="00FB4924">
        <w:t xml:space="preserve"> sniegšanai</w:t>
      </w:r>
      <w:r w:rsidR="00D2202C">
        <w:t xml:space="preserve">, lai palielinātu kvalitatīvas brīvā laika pavadīšanas iespējas un interešu izglītības pieejamību finansiāli mazāk labvēlīgā situācijā esošiem bērniem, jauniešiem no sociālām </w:t>
      </w:r>
      <w:r w:rsidR="00D2202C">
        <w:lastRenderedPageBreak/>
        <w:t>mērķa grupām, ģimenēm, kur</w:t>
      </w:r>
      <w:r w:rsidR="001129DC">
        <w:t>as atbilst</w:t>
      </w:r>
      <w:r w:rsidR="00D2202C">
        <w:t xml:space="preserve"> trūcīg</w:t>
      </w:r>
      <w:r w:rsidR="001129DC">
        <w:t>as ģimenes</w:t>
      </w:r>
      <w:r w:rsidR="00D2202C">
        <w:t xml:space="preserve"> statusam</w:t>
      </w:r>
      <w:r w:rsidR="001129DC">
        <w:t>,</w:t>
      </w:r>
      <w:r w:rsidR="00D62E03">
        <w:t xml:space="preserve"> </w:t>
      </w:r>
      <w:r w:rsidR="00D2202C">
        <w:t>bāreņiem un bez vecāku gādības palikušām personām</w:t>
      </w:r>
      <w:r w:rsidR="001129DC">
        <w:t xml:space="preserve">, kā arī </w:t>
      </w:r>
      <w:r w:rsidR="00D2202C">
        <w:t>ģimenēm, kuru</w:t>
      </w:r>
      <w:r w:rsidR="00D62E03">
        <w:t xml:space="preserve"> aprūpē ir vismaz trīs bērni, tai</w:t>
      </w:r>
      <w:r w:rsidR="00D2202C">
        <w:t xml:space="preserve"> skaitā audžuģimenē ievietoti un aizbildnībā esoši bērni, </w:t>
      </w:r>
      <w:r w:rsidR="0045016C">
        <w:t xml:space="preserve">un </w:t>
      </w:r>
      <w:r w:rsidR="00D2202C">
        <w:t>veicin</w:t>
      </w:r>
      <w:r w:rsidR="0045016C">
        <w:t>ā</w:t>
      </w:r>
      <w:r w:rsidR="00D2202C">
        <w:t>t</w:t>
      </w:r>
      <w:r w:rsidR="0045016C">
        <w:t>u</w:t>
      </w:r>
      <w:r w:rsidR="00D2202C">
        <w:t xml:space="preserve"> bērnu un jauniešu vispusīgu attīstību, pašapziņu un sociālo integrāciju</w:t>
      </w:r>
      <w:r w:rsidR="00F460B6">
        <w:t>.</w:t>
      </w:r>
    </w:p>
    <w:p w14:paraId="3DDDF7F1" w14:textId="77777777" w:rsidR="00143944" w:rsidRDefault="00143944" w:rsidP="004B231A">
      <w:pPr>
        <w:pStyle w:val="BodyTextIndent"/>
        <w:ind w:left="0" w:firstLine="709"/>
      </w:pPr>
    </w:p>
    <w:p w14:paraId="077D9B8A" w14:textId="70464859" w:rsidR="00143944" w:rsidRDefault="00714DDD" w:rsidP="004B231A">
      <w:pPr>
        <w:pStyle w:val="BodyTextIndent"/>
        <w:ind w:left="0" w:firstLine="709"/>
      </w:pPr>
      <w:r>
        <w:t>4</w:t>
      </w:r>
      <w:r w:rsidR="00D74DF9">
        <w:t>. </w:t>
      </w:r>
      <w:r w:rsidR="00143944">
        <w:t>Finanšu ministrijai (valsts akciju sabiedrībai "Valsts nekustamie īpašumi") noslēgt līgumu par šā rīkojuma 1.</w:t>
      </w:r>
      <w:r w:rsidR="0045016C">
        <w:t> </w:t>
      </w:r>
      <w:r w:rsidR="00143944">
        <w:t>punktā minēt</w:t>
      </w:r>
      <w:r w:rsidR="0071373C">
        <w:t>o telpu no</w:t>
      </w:r>
      <w:r w:rsidR="00143944">
        <w:t xml:space="preserve">došanu </w:t>
      </w:r>
      <w:r w:rsidR="00E818EC">
        <w:t xml:space="preserve">sabiedrībai ar ierobežotu atbildību </w:t>
      </w:r>
      <w:r w:rsidR="004B231A">
        <w:t>"</w:t>
      </w:r>
      <w:r w:rsidR="00E818EC">
        <w:t>Dance</w:t>
      </w:r>
      <w:r w:rsidR="004B231A">
        <w:t>"</w:t>
      </w:r>
      <w:r w:rsidR="00775B28">
        <w:t xml:space="preserve"> bezatl</w:t>
      </w:r>
      <w:r w:rsidR="00143944">
        <w:t>īdzības lietošanā (turpmāk</w:t>
      </w:r>
      <w:r w:rsidR="00A95132">
        <w:t> </w:t>
      </w:r>
      <w:r w:rsidR="00143944">
        <w:t>– līgums).</w:t>
      </w:r>
    </w:p>
    <w:p w14:paraId="78C4BF71" w14:textId="77777777" w:rsidR="00143944" w:rsidRDefault="00143944" w:rsidP="004B231A">
      <w:pPr>
        <w:pStyle w:val="BodyTextIndent"/>
        <w:ind w:left="0" w:firstLine="709"/>
      </w:pPr>
    </w:p>
    <w:p w14:paraId="2EF148BD" w14:textId="5F64E8CA" w:rsidR="00143944" w:rsidRDefault="00B37A78" w:rsidP="004B231A">
      <w:pPr>
        <w:pStyle w:val="BodyTextIndent"/>
        <w:ind w:left="0" w:firstLine="709"/>
      </w:pPr>
      <w:r>
        <w:t>5</w:t>
      </w:r>
      <w:r w:rsidR="00D74DF9">
        <w:t>. </w:t>
      </w:r>
      <w:r w:rsidR="00143944">
        <w:t xml:space="preserve">Finanšu ministrijai (valsts akciju sabiedrībai </w:t>
      </w:r>
      <w:r w:rsidR="0045016C">
        <w:t>"</w:t>
      </w:r>
      <w:r w:rsidR="00143944">
        <w:t>Valsts nekustamie īpašumi</w:t>
      </w:r>
      <w:r w:rsidR="004B231A">
        <w:t>"</w:t>
      </w:r>
      <w:r w:rsidR="00143944">
        <w:t>)</w:t>
      </w:r>
      <w:r w:rsidR="00377663">
        <w:t xml:space="preserve"> </w:t>
      </w:r>
      <w:r w:rsidR="00377663" w:rsidRPr="00710C9D">
        <w:t xml:space="preserve">pēc lēmuma </w:t>
      </w:r>
      <w:r w:rsidR="0045016C" w:rsidRPr="00710C9D">
        <w:t xml:space="preserve">pieņemšanas </w:t>
      </w:r>
      <w:r w:rsidR="00377663" w:rsidRPr="00710C9D">
        <w:t xml:space="preserve">par </w:t>
      </w:r>
      <w:r w:rsidR="00377663" w:rsidRPr="00710C9D">
        <w:rPr>
          <w:i/>
          <w:iCs/>
        </w:rPr>
        <w:t>de</w:t>
      </w:r>
      <w:r w:rsidR="00A95132">
        <w:rPr>
          <w:i/>
          <w:iCs/>
        </w:rPr>
        <w:t> </w:t>
      </w:r>
      <w:r w:rsidR="00377663" w:rsidRPr="00710C9D">
        <w:rPr>
          <w:i/>
          <w:iCs/>
        </w:rPr>
        <w:t>minimis</w:t>
      </w:r>
      <w:r w:rsidR="00377663" w:rsidRPr="00710C9D">
        <w:t xml:space="preserve"> atbalsta piešķiršanu</w:t>
      </w:r>
      <w:r w:rsidR="00377663">
        <w:t xml:space="preserve"> </w:t>
      </w:r>
      <w:r w:rsidR="0045016C">
        <w:t xml:space="preserve">iekļaut </w:t>
      </w:r>
      <w:r w:rsidR="00143944">
        <w:t>līgumā šādus noteikumus:</w:t>
      </w:r>
    </w:p>
    <w:p w14:paraId="798049B5" w14:textId="1CD61613" w:rsidR="00143944" w:rsidRDefault="00B37A78" w:rsidP="004B231A">
      <w:pPr>
        <w:pStyle w:val="BodyTextIndent"/>
        <w:ind w:left="0" w:firstLine="709"/>
      </w:pPr>
      <w:r>
        <w:t>5</w:t>
      </w:r>
      <w:r w:rsidR="00D74DF9">
        <w:t>.1. </w:t>
      </w:r>
      <w:r w:rsidR="00705E5E">
        <w:t xml:space="preserve">telpas </w:t>
      </w:r>
      <w:r w:rsidR="00143944">
        <w:t>tiek nodota</w:t>
      </w:r>
      <w:r w:rsidR="00705E5E">
        <w:t>s</w:t>
      </w:r>
      <w:r w:rsidR="00143944">
        <w:t xml:space="preserve"> bezatlīdzības lietošanā</w:t>
      </w:r>
      <w:r w:rsidR="001D359C" w:rsidRPr="00CE3CBE">
        <w:t>,</w:t>
      </w:r>
      <w:r w:rsidR="00143944" w:rsidRPr="00CE3CBE">
        <w:t xml:space="preserve"> </w:t>
      </w:r>
      <w:r w:rsidR="001D359C" w:rsidRPr="00CE3CBE">
        <w:t xml:space="preserve">piešķirot </w:t>
      </w:r>
      <w:r w:rsidR="001D359C" w:rsidRPr="00CE3CBE">
        <w:rPr>
          <w:i/>
          <w:iCs/>
        </w:rPr>
        <w:t>de</w:t>
      </w:r>
      <w:r w:rsidR="00A95132">
        <w:rPr>
          <w:i/>
          <w:iCs/>
        </w:rPr>
        <w:t> </w:t>
      </w:r>
      <w:r w:rsidR="001D359C" w:rsidRPr="00CE3CBE">
        <w:rPr>
          <w:i/>
          <w:iCs/>
        </w:rPr>
        <w:t>minim</w:t>
      </w:r>
      <w:r w:rsidR="00B93689" w:rsidRPr="00CE3CBE">
        <w:rPr>
          <w:i/>
          <w:iCs/>
        </w:rPr>
        <w:t>i</w:t>
      </w:r>
      <w:r w:rsidR="001D359C" w:rsidRPr="00CE3CBE">
        <w:rPr>
          <w:i/>
          <w:iCs/>
        </w:rPr>
        <w:t>s</w:t>
      </w:r>
      <w:r w:rsidR="001D359C" w:rsidRPr="00CE3CBE">
        <w:t xml:space="preserve"> valsts atbalstu samazinātas nomas maksas veidā</w:t>
      </w:r>
      <w:r w:rsidR="00667EB5" w:rsidRPr="00CE3CBE">
        <w:t xml:space="preserve"> (100 procentu apmērā)</w:t>
      </w:r>
      <w:r w:rsidR="001D359C" w:rsidRPr="00CE3CBE">
        <w:t xml:space="preserve">, </w:t>
      </w:r>
      <w:r w:rsidR="004A3960">
        <w:t xml:space="preserve">un līgums ir spēkā </w:t>
      </w:r>
      <w:r w:rsidR="00D55488">
        <w:t xml:space="preserve">līdz brīdim, </w:t>
      </w:r>
      <w:r w:rsidR="006C2954" w:rsidRPr="00CE3CBE">
        <w:t xml:space="preserve">kamēr </w:t>
      </w:r>
      <w:r w:rsidR="009403B8" w:rsidRPr="00CE3CBE">
        <w:t>sabiedrībai ar ierobežotu atbi</w:t>
      </w:r>
      <w:r w:rsidR="005A0F7F" w:rsidRPr="00CE3CBE">
        <w:t xml:space="preserve">ldību </w:t>
      </w:r>
      <w:r w:rsidR="004B231A">
        <w:t>"</w:t>
      </w:r>
      <w:r w:rsidR="005A0F7F" w:rsidRPr="00CE3CBE">
        <w:t>Dance</w:t>
      </w:r>
      <w:r w:rsidR="004B231A">
        <w:t>"</w:t>
      </w:r>
      <w:r w:rsidR="006C2954" w:rsidRPr="00CE3CBE">
        <w:t xml:space="preserve"> ir sociālā uzņēmuma statuss</w:t>
      </w:r>
      <w:r w:rsidR="00D74DF9">
        <w:t>,</w:t>
      </w:r>
      <w:r w:rsidR="001A583A" w:rsidRPr="00CE3CBE">
        <w:t xml:space="preserve"> un līdz</w:t>
      </w:r>
      <w:r w:rsidR="00030748" w:rsidRPr="00CE3CBE">
        <w:t xml:space="preserve"> brīdim, kad plānotais atbalsts pārsniedz </w:t>
      </w:r>
      <w:r w:rsidR="0045016C">
        <w:t>r</w:t>
      </w:r>
      <w:r w:rsidR="00030748" w:rsidRPr="00CE3CBE">
        <w:t xml:space="preserve">egulas </w:t>
      </w:r>
      <w:r w:rsidR="00083058" w:rsidRPr="00CE3CBE">
        <w:t>3.</w:t>
      </w:r>
      <w:r w:rsidR="0045016C">
        <w:t> </w:t>
      </w:r>
      <w:r w:rsidR="00083058" w:rsidRPr="00CE3CBE">
        <w:t>panta 2.</w:t>
      </w:r>
      <w:r w:rsidR="0045016C">
        <w:t> </w:t>
      </w:r>
      <w:r w:rsidR="00083058" w:rsidRPr="00CE3CBE">
        <w:t>punkta pirmajā daļā noteikto summu</w:t>
      </w:r>
      <w:r w:rsidR="007358A8">
        <w:t xml:space="preserve"> viena vienota uzņēmuma līmenī </w:t>
      </w:r>
      <w:r w:rsidR="004B3CD8">
        <w:t xml:space="preserve">atbilstoši </w:t>
      </w:r>
      <w:r w:rsidR="008F4EC6">
        <w:t>r</w:t>
      </w:r>
      <w:r w:rsidR="007358A8">
        <w:t>egulas 2.</w:t>
      </w:r>
      <w:r w:rsidR="008F4EC6">
        <w:t> </w:t>
      </w:r>
      <w:r w:rsidR="007358A8">
        <w:t>panta 2.</w:t>
      </w:r>
      <w:r w:rsidR="008F4EC6">
        <w:t> </w:t>
      </w:r>
      <w:r w:rsidR="007358A8">
        <w:t>punktā not</w:t>
      </w:r>
      <w:r w:rsidR="002416AC">
        <w:t>e</w:t>
      </w:r>
      <w:r w:rsidR="007358A8">
        <w:t xml:space="preserve">iktajai </w:t>
      </w:r>
      <w:r w:rsidR="004B231A">
        <w:t>"</w:t>
      </w:r>
      <w:r w:rsidR="007358A8">
        <w:t>viena vienota uzņēmuma</w:t>
      </w:r>
      <w:r w:rsidR="004B231A">
        <w:t>"</w:t>
      </w:r>
      <w:r w:rsidR="007358A8">
        <w:t xml:space="preserve"> definīcijai</w:t>
      </w:r>
      <w:r w:rsidR="006C2954" w:rsidRPr="00CE3CBE">
        <w:t xml:space="preserve">, bet ne ilgāk par </w:t>
      </w:r>
      <w:r w:rsidR="008F4EC6">
        <w:t>sešiem</w:t>
      </w:r>
      <w:r w:rsidR="006C2954" w:rsidRPr="00CE3CBE">
        <w:t xml:space="preserve"> gadiem</w:t>
      </w:r>
      <w:r w:rsidR="005A0F7F" w:rsidRPr="00CE3CBE">
        <w:t>;</w:t>
      </w:r>
    </w:p>
    <w:p w14:paraId="302567B9" w14:textId="4A1EFD91" w:rsidR="00793B39" w:rsidRPr="00D27600" w:rsidRDefault="00B37A78" w:rsidP="004B231A">
      <w:pPr>
        <w:pStyle w:val="BodyTextIndent"/>
        <w:ind w:left="0" w:firstLine="709"/>
      </w:pPr>
      <w:r>
        <w:t>5</w:t>
      </w:r>
      <w:r w:rsidR="00B32273">
        <w:t>.2</w:t>
      </w:r>
      <w:r w:rsidR="00D74DF9">
        <w:t>. </w:t>
      </w:r>
      <w:r w:rsidR="00096A09">
        <w:t>l</w:t>
      </w:r>
      <w:r w:rsidR="00127F25" w:rsidRPr="00D27600">
        <w:t xml:space="preserve">ai saņemtu </w:t>
      </w:r>
      <w:r w:rsidR="00127F25" w:rsidRPr="00D27600">
        <w:rPr>
          <w:i/>
          <w:iCs/>
        </w:rPr>
        <w:t>de</w:t>
      </w:r>
      <w:r w:rsidR="00A95132">
        <w:rPr>
          <w:i/>
          <w:iCs/>
        </w:rPr>
        <w:t> </w:t>
      </w:r>
      <w:r w:rsidR="00127F25" w:rsidRPr="00D27600">
        <w:rPr>
          <w:i/>
          <w:iCs/>
        </w:rPr>
        <w:t>minimis</w:t>
      </w:r>
      <w:r w:rsidR="00127F25" w:rsidRPr="00D27600">
        <w:t xml:space="preserve"> atbalstu kārtējam gadam, sabiedrība ar ierobežotu atbildību </w:t>
      </w:r>
      <w:r w:rsidR="004B231A">
        <w:t>"</w:t>
      </w:r>
      <w:r w:rsidR="00127F25" w:rsidRPr="00D27600">
        <w:t>Dance</w:t>
      </w:r>
      <w:r w:rsidR="004B231A">
        <w:t>"</w:t>
      </w:r>
      <w:r w:rsidR="00127F25" w:rsidRPr="00D27600">
        <w:t xml:space="preserve"> katru gadu līdz 31.</w:t>
      </w:r>
      <w:r w:rsidR="008F4EC6">
        <w:t> </w:t>
      </w:r>
      <w:r w:rsidR="00127F25" w:rsidRPr="00D27600">
        <w:t xml:space="preserve">decembrim </w:t>
      </w:r>
      <w:r w:rsidR="00793B39" w:rsidRPr="00D27600">
        <w:t xml:space="preserve">iesniedz Finanšu ministrijai (valsts akciju sabiedrībai </w:t>
      </w:r>
      <w:r w:rsidR="004B231A">
        <w:t>"</w:t>
      </w:r>
      <w:r w:rsidR="00793B39" w:rsidRPr="00D27600">
        <w:t>Valsts nekustamie īpašumi</w:t>
      </w:r>
      <w:r w:rsidR="004B231A">
        <w:t>"</w:t>
      </w:r>
      <w:r w:rsidR="00793B39" w:rsidRPr="00D27600">
        <w:t xml:space="preserve">) pieteikumu </w:t>
      </w:r>
      <w:r w:rsidR="0065213B">
        <w:rPr>
          <w:i/>
          <w:iCs/>
        </w:rPr>
        <w:t>de </w:t>
      </w:r>
      <w:r w:rsidR="00793B39" w:rsidRPr="00D27600">
        <w:rPr>
          <w:i/>
          <w:iCs/>
        </w:rPr>
        <w:t>minimis</w:t>
      </w:r>
      <w:r w:rsidR="00793B39" w:rsidRPr="00D27600">
        <w:t xml:space="preserve"> atbalsta saņemšanai</w:t>
      </w:r>
      <w:r w:rsidR="008F4EC6">
        <w:t xml:space="preserve"> un</w:t>
      </w:r>
      <w:r w:rsidR="00793B39" w:rsidRPr="00D27600">
        <w:t xml:space="preserve"> pieteikumam pievieno </w:t>
      </w:r>
      <w:r w:rsidR="00DD3FE2" w:rsidRPr="00D27600">
        <w:rPr>
          <w:i/>
          <w:iCs/>
        </w:rPr>
        <w:t>de</w:t>
      </w:r>
      <w:r w:rsidR="00A95132">
        <w:rPr>
          <w:i/>
          <w:iCs/>
        </w:rPr>
        <w:t> </w:t>
      </w:r>
      <w:r w:rsidR="00DD3FE2" w:rsidRPr="00D27600">
        <w:rPr>
          <w:i/>
          <w:iCs/>
        </w:rPr>
        <w:t>minimis</w:t>
      </w:r>
      <w:r w:rsidR="00DD3FE2" w:rsidRPr="00D27600">
        <w:t xml:space="preserve"> atbalsta uzskaites </w:t>
      </w:r>
      <w:r w:rsidR="00793B39" w:rsidRPr="00D27600">
        <w:t>sistēmā sagatavotās veidlapas izdruku vai norāda sistēmā izveidotās un apstiprinātās pretendenta veidlapas identifikācijas numuru</w:t>
      </w:r>
      <w:r w:rsidR="005A7649">
        <w:t xml:space="preserve"> </w:t>
      </w:r>
      <w:r w:rsidR="00A826FD">
        <w:t xml:space="preserve">saskaņā ar </w:t>
      </w:r>
      <w:r w:rsidR="005A7649" w:rsidRPr="005A7649">
        <w:t>Ministru kabineta 2018.</w:t>
      </w:r>
      <w:r w:rsidR="008F4EC6">
        <w:t> </w:t>
      </w:r>
      <w:r w:rsidR="005A7649" w:rsidRPr="005A7649">
        <w:t>gada 21.</w:t>
      </w:r>
      <w:r w:rsidR="008F4EC6">
        <w:t> </w:t>
      </w:r>
      <w:r w:rsidR="005A7649" w:rsidRPr="005A7649">
        <w:t>novembra noteikumu Nr.</w:t>
      </w:r>
      <w:r w:rsidR="008F4EC6">
        <w:t> </w:t>
      </w:r>
      <w:r w:rsidR="005A7649" w:rsidRPr="005A7649">
        <w:t xml:space="preserve">715 </w:t>
      </w:r>
      <w:r w:rsidR="004B231A">
        <w:t>"</w:t>
      </w:r>
      <w:r w:rsidR="005A7649" w:rsidRPr="005A7649">
        <w:t xml:space="preserve">Noteikumi par </w:t>
      </w:r>
      <w:r w:rsidR="005A7649" w:rsidRPr="005554CA">
        <w:rPr>
          <w:i/>
          <w:iCs/>
        </w:rPr>
        <w:t>de</w:t>
      </w:r>
      <w:r w:rsidR="00A95132">
        <w:rPr>
          <w:i/>
          <w:iCs/>
        </w:rPr>
        <w:t> </w:t>
      </w:r>
      <w:r w:rsidR="005A7649" w:rsidRPr="005554CA">
        <w:rPr>
          <w:i/>
          <w:iCs/>
        </w:rPr>
        <w:t>minimis</w:t>
      </w:r>
      <w:r w:rsidR="005A7649" w:rsidRPr="005A7649">
        <w:t xml:space="preserve"> atbalsta uzskaites un piešķiršanas kārtību un </w:t>
      </w:r>
      <w:r w:rsidR="005A7649" w:rsidRPr="00A826FD">
        <w:rPr>
          <w:i/>
          <w:iCs/>
        </w:rPr>
        <w:t>de</w:t>
      </w:r>
      <w:r w:rsidR="00A95132">
        <w:rPr>
          <w:i/>
          <w:iCs/>
        </w:rPr>
        <w:t> </w:t>
      </w:r>
      <w:r w:rsidR="005A7649" w:rsidRPr="00A826FD">
        <w:rPr>
          <w:i/>
          <w:iCs/>
        </w:rPr>
        <w:t>minimis</w:t>
      </w:r>
      <w:r w:rsidR="005A7649" w:rsidRPr="005A7649">
        <w:t xml:space="preserve"> atbalsta uzskaites veidlapu paraugiem</w:t>
      </w:r>
      <w:r w:rsidR="004B231A">
        <w:t>"</w:t>
      </w:r>
      <w:r w:rsidR="00A826FD">
        <w:t xml:space="preserve"> 21.</w:t>
      </w:r>
      <w:r w:rsidR="007535A8">
        <w:t xml:space="preserve"> un 47.</w:t>
      </w:r>
      <w:r w:rsidR="00A95132">
        <w:t> </w:t>
      </w:r>
      <w:r w:rsidR="00A826FD">
        <w:t>punktu</w:t>
      </w:r>
      <w:r w:rsidR="00096A09">
        <w:t>;</w:t>
      </w:r>
    </w:p>
    <w:p w14:paraId="6BFB3590" w14:textId="6E72A65F" w:rsidR="004A0662" w:rsidRDefault="001E545D" w:rsidP="004B231A">
      <w:pPr>
        <w:pStyle w:val="BodyTextIndent"/>
        <w:ind w:left="0" w:firstLine="709"/>
      </w:pPr>
      <w:r w:rsidRPr="0028432A">
        <w:t>5</w:t>
      </w:r>
      <w:r w:rsidR="00D74DF9">
        <w:t>.3. </w:t>
      </w:r>
      <w:r w:rsidR="004A0662" w:rsidRPr="0028432A">
        <w:t>Finanšu ministrija (</w:t>
      </w:r>
      <w:r w:rsidR="00A95132">
        <w:t>v</w:t>
      </w:r>
      <w:r w:rsidR="004A0662" w:rsidRPr="0028432A">
        <w:t xml:space="preserve">alsts akciju sabiedrība </w:t>
      </w:r>
      <w:r w:rsidR="004B231A">
        <w:t>"</w:t>
      </w:r>
      <w:r w:rsidR="004A0662" w:rsidRPr="0028432A">
        <w:t>Valsts nekustamie īpašumi</w:t>
      </w:r>
      <w:r w:rsidR="004B231A">
        <w:t>"</w:t>
      </w:r>
      <w:r w:rsidR="004A0662" w:rsidRPr="0028432A">
        <w:t xml:space="preserve">) pēc šā rīkojuma </w:t>
      </w:r>
      <w:r w:rsidR="000C3A08" w:rsidRPr="0028432A">
        <w:t>5</w:t>
      </w:r>
      <w:r w:rsidR="0074777B" w:rsidRPr="0028432A">
        <w:t>.2.</w:t>
      </w:r>
      <w:r w:rsidR="008F4EC6">
        <w:t> </w:t>
      </w:r>
      <w:r w:rsidR="0074777B" w:rsidRPr="0028432A">
        <w:t xml:space="preserve">apakšpunktā minētā pieteikuma saņemšanas </w:t>
      </w:r>
      <w:r w:rsidR="004A0662" w:rsidRPr="0028432A">
        <w:t xml:space="preserve">atbilstoši </w:t>
      </w:r>
      <w:r w:rsidR="008F4EC6">
        <w:t>r</w:t>
      </w:r>
      <w:r w:rsidR="004A0662" w:rsidRPr="0028432A">
        <w:t>egulas 2.</w:t>
      </w:r>
      <w:r w:rsidR="008F4EC6">
        <w:t> </w:t>
      </w:r>
      <w:r w:rsidR="004A0662" w:rsidRPr="0028432A">
        <w:t>panta 2.</w:t>
      </w:r>
      <w:r w:rsidR="008F4EC6">
        <w:t> </w:t>
      </w:r>
      <w:r w:rsidR="004A0662" w:rsidRPr="0028432A">
        <w:t>punktam, 3.</w:t>
      </w:r>
      <w:r w:rsidR="008F4EC6">
        <w:t> </w:t>
      </w:r>
      <w:r w:rsidR="004A0662" w:rsidRPr="0028432A">
        <w:t>panta 2.</w:t>
      </w:r>
      <w:r w:rsidR="008F4EC6">
        <w:t> </w:t>
      </w:r>
      <w:r w:rsidR="004A0662" w:rsidRPr="0028432A">
        <w:t>punkta pirmajai daļai</w:t>
      </w:r>
      <w:r w:rsidR="0017757C">
        <w:t>,</w:t>
      </w:r>
      <w:r w:rsidR="004A0662" w:rsidRPr="0028432A">
        <w:t xml:space="preserve"> 6.</w:t>
      </w:r>
      <w:r w:rsidR="008F4EC6">
        <w:t> </w:t>
      </w:r>
      <w:r w:rsidR="004A0662" w:rsidRPr="0028432A">
        <w:t xml:space="preserve">panta </w:t>
      </w:r>
      <w:r w:rsidR="0017757C">
        <w:t xml:space="preserve">1. un </w:t>
      </w:r>
      <w:r w:rsidR="004A0662" w:rsidRPr="0028432A">
        <w:t>3.</w:t>
      </w:r>
      <w:r w:rsidR="008F4EC6">
        <w:t> </w:t>
      </w:r>
      <w:r w:rsidR="004A0662" w:rsidRPr="0028432A">
        <w:t>punktam pārbaud</w:t>
      </w:r>
      <w:r w:rsidR="0088006E" w:rsidRPr="0028432A">
        <w:t>a</w:t>
      </w:r>
      <w:r w:rsidR="004A0662" w:rsidRPr="0028432A">
        <w:t xml:space="preserve"> </w:t>
      </w:r>
      <w:r w:rsidR="008F4EC6" w:rsidRPr="00D27600">
        <w:t>sabiedrība</w:t>
      </w:r>
      <w:r w:rsidR="00D74DF9">
        <w:t>s</w:t>
      </w:r>
      <w:r w:rsidR="008F4EC6" w:rsidRPr="00D27600">
        <w:t xml:space="preserve"> ar ierobežotu atbildību</w:t>
      </w:r>
      <w:r w:rsidR="004A0662" w:rsidRPr="0028432A">
        <w:t xml:space="preserve"> </w:t>
      </w:r>
      <w:r w:rsidR="004B231A">
        <w:t>"</w:t>
      </w:r>
      <w:r w:rsidR="004A0662" w:rsidRPr="0028432A">
        <w:t>Dance</w:t>
      </w:r>
      <w:r w:rsidR="004B231A">
        <w:t>"</w:t>
      </w:r>
      <w:r w:rsidR="004A0662" w:rsidRPr="0028432A">
        <w:t xml:space="preserve"> pēdējo triju fiskālo gadu laikā saņemto </w:t>
      </w:r>
      <w:r w:rsidR="004A0662" w:rsidRPr="0028432A">
        <w:rPr>
          <w:i/>
          <w:iCs/>
        </w:rPr>
        <w:t>de minimis</w:t>
      </w:r>
      <w:r w:rsidR="004A0662" w:rsidRPr="0028432A">
        <w:t xml:space="preserve"> atbalstu Latvijas Republikā </w:t>
      </w:r>
      <w:r w:rsidR="007228A6" w:rsidRPr="00710C9D">
        <w:t>viena vienota uzņēmuma līmenī</w:t>
      </w:r>
      <w:r w:rsidR="004A0662" w:rsidRPr="0028432A">
        <w:t>, no</w:t>
      </w:r>
      <w:r w:rsidR="0088006E" w:rsidRPr="0028432A">
        <w:t>saka</w:t>
      </w:r>
      <w:r w:rsidR="004A0662" w:rsidRPr="0028432A">
        <w:t xml:space="preserve"> </w:t>
      </w:r>
      <w:r w:rsidR="004A0662" w:rsidRPr="0028432A">
        <w:rPr>
          <w:i/>
          <w:iCs/>
        </w:rPr>
        <w:t>de minimis</w:t>
      </w:r>
      <w:r w:rsidR="004A0662" w:rsidRPr="0028432A">
        <w:t xml:space="preserve"> atbalsta apmēru kārtējā gada nomas maksas apmērā, kas aprēķināta saskaņā ar normatīvajiem aktiem par publiskas personas mantas iznomāšanu</w:t>
      </w:r>
      <w:r w:rsidR="00FE3D9C">
        <w:t>,</w:t>
      </w:r>
      <w:r w:rsidR="004A0662" w:rsidRPr="0028432A">
        <w:t xml:space="preserve"> un </w:t>
      </w:r>
      <w:r w:rsidR="004C085D" w:rsidRPr="0028432A">
        <w:t xml:space="preserve">reģistrē </w:t>
      </w:r>
      <w:r w:rsidR="004C085D" w:rsidRPr="0028432A">
        <w:rPr>
          <w:i/>
          <w:iCs/>
        </w:rPr>
        <w:t>de minimis</w:t>
      </w:r>
      <w:r w:rsidR="004C085D" w:rsidRPr="0028432A">
        <w:t xml:space="preserve"> atbalsta uzskaites sistēmā </w:t>
      </w:r>
      <w:r w:rsidR="0088006E" w:rsidRPr="0028432A">
        <w:t xml:space="preserve">sabiedrībai ar ierobežotu atbildību </w:t>
      </w:r>
      <w:r w:rsidR="004B231A">
        <w:t>"</w:t>
      </w:r>
      <w:r w:rsidR="0088006E" w:rsidRPr="0028432A">
        <w:t>Dance</w:t>
      </w:r>
      <w:r w:rsidR="004B231A">
        <w:t>"</w:t>
      </w:r>
      <w:r w:rsidR="0088006E" w:rsidRPr="0028432A">
        <w:t xml:space="preserve"> </w:t>
      </w:r>
      <w:r w:rsidR="004C085D" w:rsidRPr="0028432A">
        <w:t xml:space="preserve">piešķirto </w:t>
      </w:r>
      <w:r w:rsidR="004C085D" w:rsidRPr="0028432A">
        <w:rPr>
          <w:i/>
          <w:iCs/>
        </w:rPr>
        <w:t>de</w:t>
      </w:r>
      <w:r w:rsidR="00A95132">
        <w:rPr>
          <w:i/>
          <w:iCs/>
        </w:rPr>
        <w:t> </w:t>
      </w:r>
      <w:r w:rsidR="004C085D" w:rsidRPr="0028432A">
        <w:rPr>
          <w:i/>
          <w:iCs/>
        </w:rPr>
        <w:t>minimis</w:t>
      </w:r>
      <w:r w:rsidR="004C085D" w:rsidRPr="0028432A">
        <w:t xml:space="preserve"> atbalsta summu</w:t>
      </w:r>
      <w:r w:rsidR="00096A09" w:rsidRPr="0028432A">
        <w:t>;</w:t>
      </w:r>
      <w:r w:rsidR="008F4EC6">
        <w:t xml:space="preserve"> </w:t>
      </w:r>
    </w:p>
    <w:p w14:paraId="499896CB" w14:textId="7B64E5C8" w:rsidR="00143944" w:rsidRDefault="001E545D" w:rsidP="004B231A">
      <w:pPr>
        <w:pStyle w:val="BodyTextIndent"/>
        <w:ind w:left="0" w:firstLine="709"/>
      </w:pPr>
      <w:r>
        <w:t>5</w:t>
      </w:r>
      <w:r w:rsidR="00143944">
        <w:t>.</w:t>
      </w:r>
      <w:r w:rsidR="00703D5E">
        <w:t>4</w:t>
      </w:r>
      <w:r w:rsidR="00143944">
        <w:t xml:space="preserve">. </w:t>
      </w:r>
      <w:r w:rsidR="00096A09">
        <w:t>s</w:t>
      </w:r>
      <w:r w:rsidR="001D6434">
        <w:t xml:space="preserve">abiedrībai ar ierobežotu atbildību </w:t>
      </w:r>
      <w:r w:rsidR="004B231A">
        <w:t>"</w:t>
      </w:r>
      <w:r w:rsidR="001D6434">
        <w:t>Dance</w:t>
      </w:r>
      <w:r w:rsidR="004B231A">
        <w:t>"</w:t>
      </w:r>
      <w:r w:rsidR="001D6434">
        <w:t xml:space="preserve"> </w:t>
      </w:r>
      <w:r w:rsidR="00143944">
        <w:t>ir pienākums šā rīkojuma 1.</w:t>
      </w:r>
      <w:r w:rsidR="008F4EC6">
        <w:t> </w:t>
      </w:r>
      <w:r w:rsidR="00143944">
        <w:t>punktā minētā</w:t>
      </w:r>
      <w:r w:rsidR="00135342">
        <w:t>s telpas</w:t>
      </w:r>
      <w:r w:rsidR="00143944">
        <w:t xml:space="preserve"> izmantot atbilstoši šā rīkojuma </w:t>
      </w:r>
      <w:r w:rsidR="00BC178A">
        <w:t>3</w:t>
      </w:r>
      <w:r w:rsidR="00143944">
        <w:t>.</w:t>
      </w:r>
      <w:r w:rsidR="008F4EC6">
        <w:t> </w:t>
      </w:r>
      <w:r w:rsidR="00143944">
        <w:t xml:space="preserve">punktā </w:t>
      </w:r>
      <w:r w:rsidR="008F4EC6">
        <w:t xml:space="preserve">minētajam </w:t>
      </w:r>
      <w:r w:rsidR="00143944">
        <w:t>mērķim</w:t>
      </w:r>
      <w:r w:rsidR="00096A09">
        <w:t>;</w:t>
      </w:r>
    </w:p>
    <w:p w14:paraId="79BC5FAE" w14:textId="7F4F5977" w:rsidR="00096A09" w:rsidRDefault="001E545D" w:rsidP="004B231A">
      <w:pPr>
        <w:pStyle w:val="BodyTextIndent"/>
        <w:ind w:left="0" w:firstLine="709"/>
      </w:pPr>
      <w:r>
        <w:t>5</w:t>
      </w:r>
      <w:r w:rsidR="00143944">
        <w:t>.</w:t>
      </w:r>
      <w:r w:rsidR="00703D5E">
        <w:t>5</w:t>
      </w:r>
      <w:r w:rsidR="00143944">
        <w:t xml:space="preserve">. </w:t>
      </w:r>
      <w:r w:rsidR="00096A09">
        <w:t>s</w:t>
      </w:r>
      <w:r w:rsidR="001D6434">
        <w:t xml:space="preserve">abiedrība ar ierobežotu atbildību </w:t>
      </w:r>
      <w:r w:rsidR="004B231A">
        <w:t>"</w:t>
      </w:r>
      <w:r w:rsidR="001D6434">
        <w:t>Dance</w:t>
      </w:r>
      <w:r w:rsidR="004B231A">
        <w:t>"</w:t>
      </w:r>
      <w:r w:rsidR="001D6434">
        <w:t xml:space="preserve"> </w:t>
      </w:r>
      <w:r w:rsidR="00614D10" w:rsidRPr="00614D10">
        <w:t xml:space="preserve">no saviem līdzekļiem maksā valsts akciju sabiedrībai </w:t>
      </w:r>
      <w:r w:rsidR="004B231A">
        <w:t>"</w:t>
      </w:r>
      <w:r w:rsidR="00614D10" w:rsidRPr="00614D10">
        <w:t>Valsts nekustamie īpašumi</w:t>
      </w:r>
      <w:r w:rsidR="004B231A">
        <w:t>"</w:t>
      </w:r>
      <w:r w:rsidR="00614D10" w:rsidRPr="00614D10">
        <w:t xml:space="preserve"> par šā </w:t>
      </w:r>
      <w:r w:rsidR="00221BE9">
        <w:t>rīkojuma</w:t>
      </w:r>
      <w:r w:rsidR="00614D10" w:rsidRPr="00614D10">
        <w:t xml:space="preserve"> 1.</w:t>
      </w:r>
      <w:r w:rsidR="008F4EC6">
        <w:t> </w:t>
      </w:r>
      <w:r w:rsidR="00614D10" w:rsidRPr="00614D10">
        <w:t xml:space="preserve">punktā minēto telpu apsaimniekošanu, </w:t>
      </w:r>
      <w:r w:rsidR="001D6434">
        <w:t xml:space="preserve">kā </w:t>
      </w:r>
      <w:r w:rsidR="00614D10" w:rsidRPr="00614D10">
        <w:t xml:space="preserve">arī proporcionāli telpu platībai sedz komunālos </w:t>
      </w:r>
      <w:r w:rsidR="00614D10" w:rsidRPr="00614D10">
        <w:lastRenderedPageBreak/>
        <w:t xml:space="preserve">maksājumus, nekustamā īpašuma nodokļa, apdrošināšanas izdevumus un koplietošanas telpu uzturēšanas izdevumus saskaņā ar valsts akciju sabiedrības </w:t>
      </w:r>
      <w:r w:rsidR="004B231A">
        <w:t>"</w:t>
      </w:r>
      <w:r w:rsidR="00614D10" w:rsidRPr="00614D10">
        <w:t>Valsts nekustamie īpašumi</w:t>
      </w:r>
      <w:r w:rsidR="004B231A">
        <w:t>"</w:t>
      </w:r>
      <w:r w:rsidR="001D6434">
        <w:t xml:space="preserve"> </w:t>
      </w:r>
      <w:r w:rsidR="00614D10" w:rsidRPr="00614D10">
        <w:t>izsniegtajiem rēķiniem</w:t>
      </w:r>
      <w:r w:rsidR="00096A09">
        <w:t>;</w:t>
      </w:r>
    </w:p>
    <w:p w14:paraId="30881556" w14:textId="3F658EB0" w:rsidR="00614D10" w:rsidRDefault="001E545D" w:rsidP="004B231A">
      <w:pPr>
        <w:pStyle w:val="BodyTextIndent"/>
        <w:ind w:left="0" w:firstLine="709"/>
      </w:pPr>
      <w:r>
        <w:t>5</w:t>
      </w:r>
      <w:r w:rsidR="00703D5E">
        <w:t>.6.</w:t>
      </w:r>
      <w:r w:rsidR="00974CF4">
        <w:t> </w:t>
      </w:r>
      <w:r w:rsidR="008A61A3">
        <w:t>t</w:t>
      </w:r>
      <w:r w:rsidR="000E4545" w:rsidRPr="00071872">
        <w:t>elp</w:t>
      </w:r>
      <w:r w:rsidR="008F4EC6">
        <w:t>ām</w:t>
      </w:r>
      <w:r w:rsidR="000E4545" w:rsidRPr="00071872">
        <w:t xml:space="preserve"> nepieciešam</w:t>
      </w:r>
      <w:r w:rsidR="008F4EC6">
        <w:t>o</w:t>
      </w:r>
      <w:r w:rsidR="000E4545" w:rsidRPr="00071872">
        <w:t xml:space="preserve"> kosmētisk</w:t>
      </w:r>
      <w:r w:rsidR="008F4EC6">
        <w:t xml:space="preserve">o </w:t>
      </w:r>
      <w:r w:rsidR="000E4545" w:rsidRPr="00071872">
        <w:t>remont</w:t>
      </w:r>
      <w:r w:rsidR="008F4EC6">
        <w:t>u</w:t>
      </w:r>
      <w:r w:rsidR="000E4545" w:rsidRPr="00071872">
        <w:t xml:space="preserve"> </w:t>
      </w:r>
      <w:r w:rsidR="00BD53EE">
        <w:t xml:space="preserve">sabiedrība ar ierobežotu atbildību </w:t>
      </w:r>
      <w:r w:rsidR="004B231A">
        <w:t>"</w:t>
      </w:r>
      <w:r w:rsidR="007E1061">
        <w:t>Dance</w:t>
      </w:r>
      <w:r w:rsidR="004B231A">
        <w:t>"</w:t>
      </w:r>
      <w:r w:rsidR="000E4545" w:rsidRPr="00071872">
        <w:t xml:space="preserve"> </w:t>
      </w:r>
      <w:r w:rsidR="00010748">
        <w:t xml:space="preserve">veic </w:t>
      </w:r>
      <w:r w:rsidR="000E4545" w:rsidRPr="00071872">
        <w:t>par saviem līdzekļiem</w:t>
      </w:r>
      <w:r w:rsidR="00500BDE">
        <w:t>;</w:t>
      </w:r>
    </w:p>
    <w:p w14:paraId="662C79FE" w14:textId="379A8571" w:rsidR="00143944" w:rsidRDefault="001E545D" w:rsidP="004B231A">
      <w:pPr>
        <w:pStyle w:val="BodyTextIndent"/>
        <w:ind w:left="0" w:firstLine="709"/>
      </w:pPr>
      <w:r>
        <w:t>5</w:t>
      </w:r>
      <w:r w:rsidR="00143944">
        <w:t>.</w:t>
      </w:r>
      <w:r w:rsidR="00703D5E">
        <w:t>7</w:t>
      </w:r>
      <w:r w:rsidR="00D74DF9">
        <w:t>. </w:t>
      </w:r>
      <w:r w:rsidR="00143944">
        <w:t xml:space="preserve">Finanšu ministrijai (valsts akciju sabiedrībai </w:t>
      </w:r>
      <w:r w:rsidR="004B231A">
        <w:t>"</w:t>
      </w:r>
      <w:r w:rsidR="00143944">
        <w:t>Valsts nekustamie īpašumi</w:t>
      </w:r>
      <w:r w:rsidR="004B231A">
        <w:t>"</w:t>
      </w:r>
      <w:r w:rsidR="00143944">
        <w:t xml:space="preserve">) ir tiesības vienpusēji atkāpties no līguma, par to rakstiski informējot </w:t>
      </w:r>
      <w:r w:rsidR="00A64FB2">
        <w:t xml:space="preserve">sabiedrību ar ierobežotu atbildību </w:t>
      </w:r>
      <w:r w:rsidR="004B231A">
        <w:t>"</w:t>
      </w:r>
      <w:r w:rsidR="00A64FB2">
        <w:t>Dance</w:t>
      </w:r>
      <w:r w:rsidR="004B231A">
        <w:t>"</w:t>
      </w:r>
      <w:r w:rsidR="00143944">
        <w:t xml:space="preserve"> vismaz 30 dienas iepriekš, ja: </w:t>
      </w:r>
    </w:p>
    <w:p w14:paraId="5350ED20" w14:textId="2EE84F4C" w:rsidR="00143944" w:rsidRDefault="001E545D" w:rsidP="004B231A">
      <w:pPr>
        <w:pStyle w:val="BodyTextIndent"/>
        <w:ind w:left="0" w:firstLine="709"/>
      </w:pPr>
      <w:r>
        <w:t>5</w:t>
      </w:r>
      <w:r w:rsidR="00143944">
        <w:t>.</w:t>
      </w:r>
      <w:r w:rsidR="00703D5E">
        <w:t>7</w:t>
      </w:r>
      <w:r w:rsidR="00143944">
        <w:t>.1. bezatlīdzības lietošanā nodotā</w:t>
      </w:r>
      <w:r w:rsidR="00724A00">
        <w:t xml:space="preserve">s telpas </w:t>
      </w:r>
      <w:r w:rsidR="00143944">
        <w:t>netiek izmantota</w:t>
      </w:r>
      <w:r w:rsidR="00724A00">
        <w:t>s</w:t>
      </w:r>
      <w:r w:rsidR="00143944">
        <w:t xml:space="preserve"> atbilstoši t</w:t>
      </w:r>
      <w:r w:rsidR="00C072FE">
        <w:t>o</w:t>
      </w:r>
      <w:r w:rsidR="00143944">
        <w:t xml:space="preserve"> nodošanas mērķim;</w:t>
      </w:r>
    </w:p>
    <w:p w14:paraId="62A5B505" w14:textId="018B6FB8" w:rsidR="00143944" w:rsidRDefault="001E545D" w:rsidP="004B231A">
      <w:pPr>
        <w:pStyle w:val="BodyTextIndent"/>
        <w:ind w:left="0" w:firstLine="709"/>
      </w:pPr>
      <w:r>
        <w:t>5</w:t>
      </w:r>
      <w:r w:rsidR="00143944">
        <w:t>.</w:t>
      </w:r>
      <w:r w:rsidR="00703D5E">
        <w:t>7</w:t>
      </w:r>
      <w:r w:rsidR="00143944">
        <w:t>.2.</w:t>
      </w:r>
      <w:r w:rsidR="00834E9F">
        <w:t> </w:t>
      </w:r>
      <w:r w:rsidR="00143944">
        <w:t xml:space="preserve">vairāk </w:t>
      </w:r>
      <w:r w:rsidR="00D96A8D">
        <w:t>ne</w:t>
      </w:r>
      <w:r w:rsidR="00143944">
        <w:t xml:space="preserve">kā mēnesi netiek pildīti šā rīkojuma </w:t>
      </w:r>
      <w:r w:rsidR="00E06A6F" w:rsidRPr="0021494D">
        <w:t>5</w:t>
      </w:r>
      <w:r w:rsidR="00357E16" w:rsidRPr="0021494D">
        <w:t>.</w:t>
      </w:r>
      <w:r w:rsidR="006D35BC" w:rsidRPr="0021494D">
        <w:t>5</w:t>
      </w:r>
      <w:r w:rsidR="009E2B6E" w:rsidRPr="0021494D">
        <w:t>.</w:t>
      </w:r>
      <w:r w:rsidR="00834E9F">
        <w:t> </w:t>
      </w:r>
      <w:r w:rsidR="00143944" w:rsidRPr="009E2B6E">
        <w:t>apakšpunktā</w:t>
      </w:r>
      <w:r w:rsidR="00143944">
        <w:t xml:space="preserve"> noteiktie pienākumi;</w:t>
      </w:r>
    </w:p>
    <w:p w14:paraId="34DF395E" w14:textId="5587F047" w:rsidR="00747A14" w:rsidRDefault="001E545D" w:rsidP="004B231A">
      <w:pPr>
        <w:pStyle w:val="BodyTextIndent"/>
        <w:ind w:left="0" w:firstLine="709"/>
      </w:pPr>
      <w:r>
        <w:t>5</w:t>
      </w:r>
      <w:r w:rsidR="00143944">
        <w:t>.</w:t>
      </w:r>
      <w:r w:rsidR="0021656F">
        <w:t>7</w:t>
      </w:r>
      <w:r w:rsidR="00143944">
        <w:t>.3.</w:t>
      </w:r>
      <w:r w:rsidR="00D74DF9">
        <w:t> </w:t>
      </w:r>
      <w:r w:rsidR="008D7112" w:rsidRPr="00122504">
        <w:t>telpu lietotāja darbības dēļ tiek bojātas bezatlīdzības</w:t>
      </w:r>
      <w:r w:rsidR="008D7112" w:rsidRPr="008D7112">
        <w:t xml:space="preserve"> lietošanā nodotās telpas</w:t>
      </w:r>
      <w:r w:rsidR="008D7112">
        <w:t>;</w:t>
      </w:r>
    </w:p>
    <w:p w14:paraId="5C7B14E5" w14:textId="77EA5B7A" w:rsidR="008D7112" w:rsidRDefault="001E545D" w:rsidP="004B231A">
      <w:pPr>
        <w:pStyle w:val="BodyTextIndent"/>
        <w:ind w:left="0" w:firstLine="709"/>
      </w:pPr>
      <w:r>
        <w:t>5</w:t>
      </w:r>
      <w:r w:rsidR="008D7112">
        <w:t>.</w:t>
      </w:r>
      <w:r w:rsidR="0021656F">
        <w:t>7</w:t>
      </w:r>
      <w:r w:rsidR="008D7112">
        <w:t>.4. telpas tiek nodotas apak</w:t>
      </w:r>
      <w:r w:rsidR="00F17684">
        <w:t>šnomā</w:t>
      </w:r>
      <w:r w:rsidR="00A64FB2">
        <w:t>;</w:t>
      </w:r>
    </w:p>
    <w:p w14:paraId="3341E13E" w14:textId="34F46F57" w:rsidR="00A64FB2" w:rsidRDefault="001E545D" w:rsidP="004B231A">
      <w:pPr>
        <w:pStyle w:val="BodyTextIndent"/>
        <w:ind w:left="0" w:firstLine="709"/>
      </w:pPr>
      <w:r>
        <w:t>5</w:t>
      </w:r>
      <w:r w:rsidR="00A64FB2">
        <w:t>.</w:t>
      </w:r>
      <w:r w:rsidR="0021656F">
        <w:t>7</w:t>
      </w:r>
      <w:r w:rsidR="00A64FB2">
        <w:t xml:space="preserve">.5. telpas nepieciešamas valsts pārvaldes funkciju </w:t>
      </w:r>
      <w:r w:rsidR="00834E9F">
        <w:t>īstenošanai</w:t>
      </w:r>
      <w:r w:rsidR="009B2479">
        <w:t>;</w:t>
      </w:r>
    </w:p>
    <w:p w14:paraId="78AC2422" w14:textId="4880426D" w:rsidR="009523E8" w:rsidRDefault="001E545D" w:rsidP="004B231A">
      <w:pPr>
        <w:pStyle w:val="BodyTextIndent"/>
        <w:ind w:left="0" w:firstLine="709"/>
      </w:pPr>
      <w:r>
        <w:t>5</w:t>
      </w:r>
      <w:r w:rsidR="0021656F">
        <w:t>.7.6.</w:t>
      </w:r>
      <w:r w:rsidR="009523E8">
        <w:t xml:space="preserve"> </w:t>
      </w:r>
      <w:r w:rsidR="00BA0971">
        <w:t xml:space="preserve">nekustamais īpašums </w:t>
      </w:r>
      <w:r w:rsidR="00BA0971" w:rsidRPr="00BA0971">
        <w:t>Lāčplēša ielā 106, Rīgā,</w:t>
      </w:r>
      <w:r w:rsidR="00BA0971">
        <w:t xml:space="preserve"> tiek atsavināts;</w:t>
      </w:r>
    </w:p>
    <w:p w14:paraId="0FAF7CA4" w14:textId="75CB21B4" w:rsidR="00CE676F" w:rsidRPr="00CE676F" w:rsidRDefault="00CE676F" w:rsidP="00CE676F">
      <w:pPr>
        <w:ind w:firstLine="709"/>
        <w:jc w:val="both"/>
        <w:rPr>
          <w:kern w:val="0"/>
          <w:sz w:val="28"/>
          <w:szCs w:val="28"/>
          <w:lang w:val="lv-LV"/>
        </w:rPr>
      </w:pPr>
      <w:bookmarkStart w:id="1" w:name="_Hlk62726353"/>
      <w:r w:rsidRPr="00CE676F">
        <w:rPr>
          <w:sz w:val="28"/>
          <w:szCs w:val="28"/>
          <w:lang w:val="lv-LV"/>
        </w:rPr>
        <w:t>5.8.</w:t>
      </w:r>
      <w:r w:rsidR="00236FB0">
        <w:rPr>
          <w:sz w:val="28"/>
          <w:szCs w:val="28"/>
          <w:lang w:val="lv-LV"/>
        </w:rPr>
        <w:t> </w:t>
      </w:r>
      <w:r w:rsidRPr="00CE676F">
        <w:rPr>
          <w:sz w:val="28"/>
          <w:szCs w:val="28"/>
          <w:lang w:val="lv-LV"/>
        </w:rPr>
        <w:t xml:space="preserve">ja tiek </w:t>
      </w:r>
      <w:bookmarkEnd w:id="1"/>
      <w:r w:rsidRPr="00CE676F">
        <w:rPr>
          <w:sz w:val="28"/>
          <w:szCs w:val="28"/>
          <w:lang w:val="lv-LV"/>
        </w:rPr>
        <w:t xml:space="preserve">pārkāptas regulā minētās prasības, sabiedrībai ar ierobežotu atbildību </w:t>
      </w:r>
      <w:r w:rsidRPr="00CE676F">
        <w:rPr>
          <w:lang w:val="lv-LV"/>
        </w:rPr>
        <w:t>"</w:t>
      </w:r>
      <w:r w:rsidRPr="00CE676F">
        <w:rPr>
          <w:sz w:val="28"/>
          <w:szCs w:val="28"/>
          <w:lang w:val="lv-LV"/>
        </w:rPr>
        <w:t>Dance</w:t>
      </w:r>
      <w:r w:rsidRPr="00CE676F">
        <w:rPr>
          <w:lang w:val="lv-LV"/>
        </w:rPr>
        <w:t>"</w:t>
      </w:r>
      <w:r w:rsidRPr="00CE676F">
        <w:rPr>
          <w:sz w:val="28"/>
          <w:szCs w:val="28"/>
          <w:lang w:val="lv-LV"/>
        </w:rPr>
        <w:t xml:space="preserve"> ir pienākums atmaksāt Finanšu ministrijai (valsts akciju sabiedrībai </w:t>
      </w:r>
      <w:r w:rsidRPr="00CE676F">
        <w:rPr>
          <w:lang w:val="lv-LV"/>
        </w:rPr>
        <w:t>"</w:t>
      </w:r>
      <w:r w:rsidRPr="00CE676F">
        <w:rPr>
          <w:sz w:val="28"/>
          <w:szCs w:val="28"/>
          <w:lang w:val="lv-LV"/>
        </w:rPr>
        <w:t>Vals</w:t>
      </w:r>
      <w:r w:rsidR="00236FB0">
        <w:rPr>
          <w:sz w:val="28"/>
          <w:szCs w:val="28"/>
          <w:lang w:val="lv-LV"/>
        </w:rPr>
        <w:t>t</w:t>
      </w:r>
      <w:r w:rsidRPr="00CE676F">
        <w:rPr>
          <w:sz w:val="28"/>
          <w:szCs w:val="28"/>
          <w:lang w:val="lv-LV"/>
        </w:rPr>
        <w:t>s nekustamie īpašumi</w:t>
      </w:r>
      <w:r w:rsidRPr="00CE676F">
        <w:rPr>
          <w:lang w:val="lv-LV"/>
        </w:rPr>
        <w:t>"</w:t>
      </w:r>
      <w:r w:rsidRPr="00CE676F">
        <w:rPr>
          <w:sz w:val="28"/>
          <w:szCs w:val="28"/>
          <w:lang w:val="lv-LV"/>
        </w:rPr>
        <w:t xml:space="preserve">) visu līguma ietvaros saņemto </w:t>
      </w:r>
      <w:r w:rsidRPr="00CE676F">
        <w:rPr>
          <w:i/>
          <w:iCs/>
          <w:sz w:val="28"/>
          <w:szCs w:val="28"/>
          <w:lang w:val="lv-LV"/>
        </w:rPr>
        <w:t>de</w:t>
      </w:r>
      <w:r w:rsidR="00236FB0">
        <w:rPr>
          <w:i/>
          <w:iCs/>
          <w:sz w:val="28"/>
          <w:szCs w:val="28"/>
          <w:lang w:val="lv-LV"/>
        </w:rPr>
        <w:t> </w:t>
      </w:r>
      <w:r w:rsidRPr="00CE676F">
        <w:rPr>
          <w:i/>
          <w:iCs/>
          <w:sz w:val="28"/>
          <w:szCs w:val="28"/>
          <w:lang w:val="lv-LV"/>
        </w:rPr>
        <w:t>minimis</w:t>
      </w:r>
      <w:r w:rsidRPr="00CE676F">
        <w:rPr>
          <w:sz w:val="28"/>
          <w:szCs w:val="28"/>
          <w:lang w:val="lv-LV"/>
        </w:rPr>
        <w:t xml:space="preserve"> valsts atbalstu kopā ar procentiem, ko publicē Eiropas Komisija saskaņā ar Komisijas 2004. gada 21. aprīļa regulas (EK) Nr. 794/2004, ar ko īsteno Padomes Regulu (ES) 2015/1589, ar ko nosaka sīki izstrādātus noteikumus Līguma par </w:t>
      </w:r>
      <w:r w:rsidRPr="00CE676F">
        <w:rPr>
          <w:lang w:val="lv-LV"/>
        </w:rPr>
        <w:t>"</w:t>
      </w:r>
      <w:r w:rsidRPr="00CE676F">
        <w:rPr>
          <w:sz w:val="28"/>
          <w:szCs w:val="28"/>
          <w:lang w:val="lv-LV"/>
        </w:rPr>
        <w:t>Eiropas Savienības darbību 108.</w:t>
      </w:r>
      <w:r w:rsidR="00236FB0">
        <w:rPr>
          <w:sz w:val="28"/>
          <w:szCs w:val="28"/>
          <w:lang w:val="lv-LV"/>
        </w:rPr>
        <w:t> </w:t>
      </w:r>
      <w:r w:rsidRPr="00CE676F">
        <w:rPr>
          <w:sz w:val="28"/>
          <w:szCs w:val="28"/>
          <w:lang w:val="lv-LV"/>
        </w:rPr>
        <w:t>panta piemērošanai (turpmāk –</w:t>
      </w:r>
      <w:r>
        <w:rPr>
          <w:sz w:val="28"/>
          <w:szCs w:val="28"/>
          <w:lang w:val="lv-LV"/>
        </w:rPr>
        <w:t xml:space="preserve"> </w:t>
      </w:r>
      <w:r w:rsidRPr="00CE676F">
        <w:rPr>
          <w:sz w:val="28"/>
          <w:szCs w:val="28"/>
          <w:lang w:val="lv-LV"/>
        </w:rPr>
        <w:t>regula Nr.</w:t>
      </w:r>
      <w:r>
        <w:rPr>
          <w:sz w:val="28"/>
          <w:szCs w:val="28"/>
          <w:lang w:val="lv-LV"/>
        </w:rPr>
        <w:t> </w:t>
      </w:r>
      <w:r w:rsidRPr="00CE676F">
        <w:rPr>
          <w:sz w:val="28"/>
          <w:szCs w:val="28"/>
          <w:lang w:val="lv-LV"/>
        </w:rPr>
        <w:t>794/2004), 10.</w:t>
      </w:r>
      <w:r w:rsidR="00236FB0">
        <w:rPr>
          <w:sz w:val="28"/>
          <w:szCs w:val="28"/>
          <w:lang w:val="lv-LV"/>
        </w:rPr>
        <w:t> </w:t>
      </w:r>
      <w:r w:rsidRPr="00CE676F">
        <w:rPr>
          <w:sz w:val="28"/>
          <w:szCs w:val="28"/>
          <w:lang w:val="lv-LV"/>
        </w:rPr>
        <w:t xml:space="preserve">pantu, tiem pieskaitot 100 bāzes punktus, no dienas, kad </w:t>
      </w:r>
      <w:r w:rsidRPr="00CE676F">
        <w:rPr>
          <w:i/>
          <w:iCs/>
          <w:sz w:val="28"/>
          <w:szCs w:val="28"/>
          <w:lang w:val="lv-LV"/>
        </w:rPr>
        <w:t>de</w:t>
      </w:r>
      <w:r w:rsidR="00236FB0">
        <w:rPr>
          <w:i/>
          <w:iCs/>
          <w:sz w:val="28"/>
          <w:szCs w:val="28"/>
          <w:lang w:val="lv-LV"/>
        </w:rPr>
        <w:t> </w:t>
      </w:r>
      <w:r w:rsidRPr="00CE676F">
        <w:rPr>
          <w:i/>
          <w:iCs/>
          <w:sz w:val="28"/>
          <w:szCs w:val="28"/>
          <w:lang w:val="lv-LV"/>
        </w:rPr>
        <w:t>minimis</w:t>
      </w:r>
      <w:r w:rsidRPr="00CE676F">
        <w:rPr>
          <w:sz w:val="28"/>
          <w:szCs w:val="28"/>
          <w:lang w:val="lv-LV"/>
        </w:rPr>
        <w:t xml:space="preserve"> valsts atbalsts tika izmaksāts finansējuma saņēmējam</w:t>
      </w:r>
      <w:r>
        <w:rPr>
          <w:sz w:val="28"/>
          <w:szCs w:val="28"/>
          <w:lang w:val="lv-LV"/>
        </w:rPr>
        <w:t>,</w:t>
      </w:r>
      <w:r w:rsidRPr="00CE676F">
        <w:rPr>
          <w:sz w:val="28"/>
          <w:szCs w:val="28"/>
          <w:lang w:val="lv-LV"/>
        </w:rPr>
        <w:t xml:space="preserve"> līdz tā atgūšanas dienai, ievērojot regulas Nr.</w:t>
      </w:r>
      <w:r>
        <w:rPr>
          <w:sz w:val="28"/>
          <w:szCs w:val="28"/>
          <w:lang w:val="lv-LV"/>
        </w:rPr>
        <w:t> </w:t>
      </w:r>
      <w:r w:rsidRPr="00CE676F">
        <w:rPr>
          <w:sz w:val="28"/>
          <w:szCs w:val="28"/>
          <w:lang w:val="lv-LV"/>
        </w:rPr>
        <w:t>794/2004 11.</w:t>
      </w:r>
      <w:r>
        <w:rPr>
          <w:sz w:val="28"/>
          <w:szCs w:val="28"/>
          <w:lang w:val="lv-LV"/>
        </w:rPr>
        <w:t> </w:t>
      </w:r>
      <w:r w:rsidRPr="00CE676F">
        <w:rPr>
          <w:sz w:val="28"/>
          <w:szCs w:val="28"/>
          <w:lang w:val="lv-LV"/>
        </w:rPr>
        <w:t>pantā noteikto procentu likmes piemērošanas metodi;</w:t>
      </w:r>
    </w:p>
    <w:p w14:paraId="4CC40F44" w14:textId="5ADF95DF" w:rsidR="00ED7FB9" w:rsidRDefault="001E545D" w:rsidP="004B231A">
      <w:pPr>
        <w:pStyle w:val="BodyTextIndent"/>
        <w:ind w:left="0" w:firstLine="709"/>
      </w:pPr>
      <w:r>
        <w:t>5</w:t>
      </w:r>
      <w:r w:rsidR="0021656F">
        <w:t>.9</w:t>
      </w:r>
      <w:r w:rsidR="00D74DF9">
        <w:t>. </w:t>
      </w:r>
      <w:r w:rsidR="00834E9F" w:rsidRPr="00D27600">
        <w:t>sabiedrība</w:t>
      </w:r>
      <w:r w:rsidR="00834E9F">
        <w:t>i</w:t>
      </w:r>
      <w:r w:rsidR="00834E9F" w:rsidRPr="00D27600">
        <w:t xml:space="preserve"> ar ierobežotu atbildību</w:t>
      </w:r>
      <w:r w:rsidR="00286D6A">
        <w:t xml:space="preserve"> </w:t>
      </w:r>
      <w:r w:rsidR="004B231A">
        <w:t>"</w:t>
      </w:r>
      <w:r w:rsidR="00286D6A">
        <w:t>Dance</w:t>
      </w:r>
      <w:r w:rsidR="004B231A">
        <w:t>"</w:t>
      </w:r>
      <w:r w:rsidR="00286D6A">
        <w:t xml:space="preserve"> un Finanšu ministrijai (valsts akciju sabiedrībai </w:t>
      </w:r>
      <w:r w:rsidR="004B231A">
        <w:t>"</w:t>
      </w:r>
      <w:r w:rsidR="00286D6A">
        <w:t>Valsts nekustamie īpašumi</w:t>
      </w:r>
      <w:r w:rsidR="004B231A">
        <w:t>"</w:t>
      </w:r>
      <w:r w:rsidR="00286D6A">
        <w:t xml:space="preserve">) </w:t>
      </w:r>
      <w:r w:rsidR="008E008B">
        <w:t xml:space="preserve">saskaņā ar </w:t>
      </w:r>
      <w:r w:rsidR="00834E9F">
        <w:t>r</w:t>
      </w:r>
      <w:r w:rsidR="008E008B">
        <w:t>egulas 6.</w:t>
      </w:r>
      <w:r w:rsidR="00834E9F">
        <w:t> </w:t>
      </w:r>
      <w:r w:rsidR="008E008B">
        <w:t>panta 4.</w:t>
      </w:r>
      <w:r w:rsidR="00834E9F">
        <w:t> </w:t>
      </w:r>
      <w:r w:rsidR="008E008B">
        <w:t xml:space="preserve">punktu ir pienākums </w:t>
      </w:r>
      <w:r w:rsidR="00D310A6">
        <w:t xml:space="preserve">dokumentus, kas saistīti ar </w:t>
      </w:r>
      <w:r w:rsidR="008E008B" w:rsidRPr="00C87634">
        <w:rPr>
          <w:i/>
          <w:iCs/>
        </w:rPr>
        <w:t>de</w:t>
      </w:r>
      <w:r w:rsidR="003D0CF0">
        <w:rPr>
          <w:i/>
          <w:iCs/>
        </w:rPr>
        <w:t> </w:t>
      </w:r>
      <w:r w:rsidR="008E008B" w:rsidRPr="00C87634">
        <w:rPr>
          <w:i/>
          <w:iCs/>
        </w:rPr>
        <w:t>minimis</w:t>
      </w:r>
      <w:r w:rsidR="00A731E9">
        <w:t xml:space="preserve"> atbalsta </w:t>
      </w:r>
      <w:r w:rsidR="006C07A3">
        <w:t>sniegšanu</w:t>
      </w:r>
      <w:r w:rsidR="00C87634">
        <w:t xml:space="preserve">, </w:t>
      </w:r>
      <w:r w:rsidR="00324219" w:rsidRPr="00324219">
        <w:t xml:space="preserve">glabāt 10 gadus no </w:t>
      </w:r>
      <w:r w:rsidR="00324219" w:rsidRPr="00C87634">
        <w:rPr>
          <w:i/>
          <w:iCs/>
        </w:rPr>
        <w:t>de minimis</w:t>
      </w:r>
      <w:r w:rsidR="00324219" w:rsidRPr="00324219">
        <w:t xml:space="preserve"> atbalsta piešķiršanas dienas.</w:t>
      </w:r>
    </w:p>
    <w:p w14:paraId="790E8E6B" w14:textId="77777777" w:rsidR="008D615A" w:rsidRDefault="008D615A" w:rsidP="004B231A">
      <w:pPr>
        <w:pStyle w:val="BodyTextIndent"/>
        <w:ind w:left="0" w:firstLine="709"/>
      </w:pPr>
    </w:p>
    <w:p w14:paraId="5E1C9BF3" w14:textId="18BCC977" w:rsidR="001704F9" w:rsidRDefault="001E545D" w:rsidP="004B231A">
      <w:pPr>
        <w:pStyle w:val="BodyTextIndent"/>
        <w:ind w:left="0" w:firstLine="709"/>
      </w:pPr>
      <w:r>
        <w:t>6</w:t>
      </w:r>
      <w:r w:rsidR="001704F9">
        <w:t>.</w:t>
      </w:r>
      <w:r w:rsidR="00D74DF9">
        <w:t> </w:t>
      </w:r>
      <w:r w:rsidR="001704F9" w:rsidRPr="00C4422E">
        <w:t xml:space="preserve">Lēmumu par </w:t>
      </w:r>
      <w:r w:rsidR="001704F9" w:rsidRPr="00C4422E">
        <w:rPr>
          <w:i/>
          <w:iCs/>
        </w:rPr>
        <w:t>de minimis</w:t>
      </w:r>
      <w:r w:rsidR="001704F9" w:rsidRPr="00C4422E">
        <w:t xml:space="preserve"> atbalsta piešķiršanu pieņem</w:t>
      </w:r>
      <w:r w:rsidR="00F44740">
        <w:t xml:space="preserve">, ievērojot </w:t>
      </w:r>
      <w:r w:rsidR="006B57D9" w:rsidRPr="00C57B50">
        <w:t>r</w:t>
      </w:r>
      <w:r w:rsidR="001704F9" w:rsidRPr="00C57B50">
        <w:t>egulas</w:t>
      </w:r>
      <w:r w:rsidR="001704F9" w:rsidRPr="00C4422E">
        <w:t xml:space="preserve"> 7.</w:t>
      </w:r>
      <w:r w:rsidR="003D0CF0">
        <w:t> </w:t>
      </w:r>
      <w:r w:rsidR="001704F9" w:rsidRPr="00C4422E">
        <w:t>panta 4.</w:t>
      </w:r>
      <w:r w:rsidR="003D0CF0">
        <w:t> </w:t>
      </w:r>
      <w:r w:rsidR="001704F9" w:rsidRPr="00C4422E">
        <w:t>punkt</w:t>
      </w:r>
      <w:r w:rsidR="00811026">
        <w:t>ā</w:t>
      </w:r>
      <w:r w:rsidR="001704F9" w:rsidRPr="00C4422E">
        <w:t xml:space="preserve"> un 8.</w:t>
      </w:r>
      <w:r w:rsidR="003D0CF0">
        <w:t> </w:t>
      </w:r>
      <w:r w:rsidR="001704F9" w:rsidRPr="00C4422E">
        <w:t>pant</w:t>
      </w:r>
      <w:r w:rsidR="00811026">
        <w:t xml:space="preserve">ā noteiktos </w:t>
      </w:r>
      <w:r w:rsidR="006B57D9">
        <w:t>r</w:t>
      </w:r>
      <w:r w:rsidR="00B247FD">
        <w:t>egulas piemērošana</w:t>
      </w:r>
      <w:r w:rsidR="006B57D9">
        <w:t>s termiņus</w:t>
      </w:r>
      <w:r w:rsidR="001704F9" w:rsidRPr="00C4422E">
        <w:t>.</w:t>
      </w:r>
    </w:p>
    <w:p w14:paraId="0F24DEAC" w14:textId="3D799266" w:rsidR="009E5225" w:rsidRDefault="009E5225" w:rsidP="004B231A">
      <w:pPr>
        <w:pStyle w:val="BodyTextIndent"/>
        <w:ind w:left="0" w:firstLine="709"/>
      </w:pPr>
    </w:p>
    <w:p w14:paraId="746DA036" w14:textId="77777777" w:rsidR="004B231A" w:rsidRDefault="004B231A" w:rsidP="004B231A">
      <w:pPr>
        <w:pStyle w:val="BodyTextIndent"/>
        <w:ind w:left="0" w:firstLine="709"/>
      </w:pPr>
    </w:p>
    <w:p w14:paraId="1E5D604C" w14:textId="1D89865E" w:rsidR="004B231A" w:rsidRPr="00CA23A8" w:rsidRDefault="004B231A" w:rsidP="004B231A">
      <w:pPr>
        <w:tabs>
          <w:tab w:val="left" w:pos="6521"/>
        </w:tabs>
        <w:ind w:firstLine="709"/>
        <w:jc w:val="both"/>
        <w:rPr>
          <w:sz w:val="28"/>
          <w:szCs w:val="28"/>
          <w:lang w:eastAsia="zh-TW"/>
        </w:rPr>
      </w:pPr>
      <w:r w:rsidRPr="00CA23A8">
        <w:rPr>
          <w:sz w:val="28"/>
          <w:szCs w:val="28"/>
          <w:lang w:eastAsia="zh-TW"/>
        </w:rPr>
        <w:t>Ministru prezidents</w:t>
      </w:r>
      <w:r w:rsidRPr="00CA23A8">
        <w:rPr>
          <w:sz w:val="28"/>
          <w:szCs w:val="28"/>
          <w:lang w:eastAsia="zh-TW"/>
        </w:rPr>
        <w:tab/>
        <w:t>A. K. Kariņš</w:t>
      </w:r>
    </w:p>
    <w:p w14:paraId="7F440910" w14:textId="77777777" w:rsidR="004B231A" w:rsidRPr="00CA23A8" w:rsidRDefault="004B231A" w:rsidP="004B231A">
      <w:pPr>
        <w:tabs>
          <w:tab w:val="left" w:pos="709"/>
          <w:tab w:val="left" w:pos="72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01CB9A0" w14:textId="77777777" w:rsidR="004B231A" w:rsidRPr="00CA23A8" w:rsidRDefault="004B231A" w:rsidP="004B231A">
      <w:pPr>
        <w:tabs>
          <w:tab w:val="left" w:pos="709"/>
          <w:tab w:val="left" w:pos="72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E276B70" w14:textId="77777777" w:rsidR="002B434D" w:rsidRDefault="002B434D" w:rsidP="0001038C">
      <w:pPr>
        <w:pStyle w:val="naisf"/>
        <w:tabs>
          <w:tab w:val="left" w:pos="6237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E9704F">
        <w:rPr>
          <w:sz w:val="28"/>
          <w:szCs w:val="28"/>
        </w:rPr>
        <w:t>Finanšu ministr</w:t>
      </w:r>
      <w:r>
        <w:rPr>
          <w:sz w:val="28"/>
          <w:szCs w:val="28"/>
        </w:rPr>
        <w:t>a vietā –</w:t>
      </w:r>
    </w:p>
    <w:p w14:paraId="47DD3A0D" w14:textId="0D08D041" w:rsidR="002B434D" w:rsidRPr="002B434D" w:rsidRDefault="002B434D" w:rsidP="002B434D">
      <w:pPr>
        <w:tabs>
          <w:tab w:val="left" w:pos="6521"/>
        </w:tabs>
        <w:ind w:firstLine="709"/>
        <w:jc w:val="both"/>
        <w:rPr>
          <w:sz w:val="28"/>
          <w:szCs w:val="22"/>
          <w:lang w:val="de-DE"/>
        </w:rPr>
      </w:pPr>
      <w:r w:rsidRPr="00DE283C">
        <w:rPr>
          <w:sz w:val="28"/>
          <w:lang w:val="de-DE"/>
        </w:rPr>
        <w:t>ārlietu ministrs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E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Rinkēvičs</w:t>
      </w:r>
    </w:p>
    <w:sectPr w:rsidR="002B434D" w:rsidRPr="002B434D" w:rsidSect="004B23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0E185" w14:textId="77777777" w:rsidR="00F6372A" w:rsidRDefault="00F6372A">
      <w:r>
        <w:separator/>
      </w:r>
    </w:p>
  </w:endnote>
  <w:endnote w:type="continuationSeparator" w:id="0">
    <w:p w14:paraId="04C9FAC2" w14:textId="77777777" w:rsidR="00F6372A" w:rsidRDefault="00F6372A">
      <w:r>
        <w:continuationSeparator/>
      </w:r>
    </w:p>
  </w:endnote>
  <w:endnote w:type="continuationNotice" w:id="1">
    <w:p w14:paraId="118FAB27" w14:textId="77777777" w:rsidR="00F6372A" w:rsidRDefault="00F637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37BA5" w14:textId="29919D2C" w:rsidR="004B231A" w:rsidRPr="004B231A" w:rsidRDefault="004B231A">
    <w:pPr>
      <w:pStyle w:val="Footer"/>
      <w:rPr>
        <w:sz w:val="16"/>
        <w:szCs w:val="16"/>
        <w:lang w:val="lv-LV"/>
      </w:rPr>
    </w:pPr>
    <w:r w:rsidRPr="004B231A">
      <w:rPr>
        <w:sz w:val="16"/>
        <w:szCs w:val="16"/>
        <w:lang w:val="lv-LV"/>
      </w:rPr>
      <w:t>R0116_1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52EF7" w14:textId="77777777" w:rsidR="00DB715D" w:rsidRPr="004B231A" w:rsidRDefault="00DB715D" w:rsidP="00DB715D">
    <w:pPr>
      <w:pStyle w:val="Footer"/>
      <w:rPr>
        <w:sz w:val="16"/>
        <w:szCs w:val="16"/>
        <w:lang w:val="lv-LV"/>
      </w:rPr>
    </w:pPr>
    <w:r w:rsidRPr="004B231A">
      <w:rPr>
        <w:sz w:val="16"/>
        <w:szCs w:val="16"/>
        <w:lang w:val="lv-LV"/>
      </w:rPr>
      <w:t>R0116_1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7B986" w14:textId="37ADB0DD" w:rsidR="004B231A" w:rsidRPr="004B231A" w:rsidRDefault="004B231A">
    <w:pPr>
      <w:pStyle w:val="Footer"/>
      <w:rPr>
        <w:sz w:val="16"/>
        <w:szCs w:val="16"/>
        <w:lang w:val="lv-LV"/>
      </w:rPr>
    </w:pPr>
    <w:r w:rsidRPr="004B231A">
      <w:rPr>
        <w:sz w:val="16"/>
        <w:szCs w:val="16"/>
        <w:lang w:val="lv-LV"/>
      </w:rPr>
      <w:t>R0116_1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A1846" w14:textId="77777777" w:rsidR="00F6372A" w:rsidRDefault="00F6372A">
      <w:r>
        <w:separator/>
      </w:r>
    </w:p>
  </w:footnote>
  <w:footnote w:type="continuationSeparator" w:id="0">
    <w:p w14:paraId="01EE174B" w14:textId="77777777" w:rsidR="00F6372A" w:rsidRDefault="00F6372A">
      <w:r>
        <w:continuationSeparator/>
      </w:r>
    </w:p>
  </w:footnote>
  <w:footnote w:type="continuationNotice" w:id="1">
    <w:p w14:paraId="741DED1D" w14:textId="77777777" w:rsidR="00F6372A" w:rsidRDefault="00F637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9281840"/>
      <w:docPartObj>
        <w:docPartGallery w:val="Page Numbers (Top of Page)"/>
        <w:docPartUnique/>
      </w:docPartObj>
    </w:sdtPr>
    <w:sdtEndPr/>
    <w:sdtContent>
      <w:p w14:paraId="30288B6D" w14:textId="75BFB375" w:rsidR="004B231A" w:rsidRDefault="004B231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133" w:rsidRPr="00171133">
          <w:rPr>
            <w:noProof/>
            <w:lang w:val="lt-LT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71469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7F9D96" w14:textId="34B029F9" w:rsidR="00D74DF9" w:rsidRPr="00D74DF9" w:rsidRDefault="00D74DF9">
        <w:pPr>
          <w:pStyle w:val="Header"/>
          <w:jc w:val="center"/>
        </w:pPr>
        <w:r w:rsidRPr="00D74DF9">
          <w:fldChar w:fldCharType="begin"/>
        </w:r>
        <w:r w:rsidRPr="00D74DF9">
          <w:instrText xml:space="preserve"> PAGE   \* MERGEFORMAT </w:instrText>
        </w:r>
        <w:r w:rsidRPr="00D74DF9">
          <w:fldChar w:fldCharType="separate"/>
        </w:r>
        <w:r w:rsidR="00C57B50">
          <w:rPr>
            <w:noProof/>
          </w:rPr>
          <w:t>3</w:t>
        </w:r>
        <w:r w:rsidRPr="00D74DF9"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D4FA8" w14:textId="77777777" w:rsidR="004B231A" w:rsidRDefault="004B231A" w:rsidP="4DDABCCB">
    <w:pPr>
      <w:pStyle w:val="Header"/>
      <w:rPr>
        <w:noProof/>
      </w:rPr>
    </w:pPr>
  </w:p>
  <w:p w14:paraId="00F27A3D" w14:textId="268D2B98" w:rsidR="004B231A" w:rsidRPr="004B231A" w:rsidRDefault="004B231A">
    <w:pPr>
      <w:pStyle w:val="Header"/>
      <w:rPr>
        <w:noProof/>
      </w:rPr>
    </w:pPr>
    <w:r>
      <w:rPr>
        <w:noProof/>
        <w:lang w:val="lv-LV" w:eastAsia="lv-LV"/>
      </w:rPr>
      <w:drawing>
        <wp:inline distT="0" distB="0" distL="0" distR="0" wp14:anchorId="04FE0C12" wp14:editId="2121BE45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396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B3"/>
    <w:rsid w:val="000002E2"/>
    <w:rsid w:val="00006680"/>
    <w:rsid w:val="0001029A"/>
    <w:rsid w:val="00010748"/>
    <w:rsid w:val="00013CA9"/>
    <w:rsid w:val="00017AEC"/>
    <w:rsid w:val="00017DAE"/>
    <w:rsid w:val="0002716A"/>
    <w:rsid w:val="00030748"/>
    <w:rsid w:val="00037B92"/>
    <w:rsid w:val="00044A87"/>
    <w:rsid w:val="00051367"/>
    <w:rsid w:val="00051F06"/>
    <w:rsid w:val="000530D5"/>
    <w:rsid w:val="00054CC2"/>
    <w:rsid w:val="000573B1"/>
    <w:rsid w:val="00060375"/>
    <w:rsid w:val="00066210"/>
    <w:rsid w:val="00066B0E"/>
    <w:rsid w:val="00071872"/>
    <w:rsid w:val="00075366"/>
    <w:rsid w:val="00075BD7"/>
    <w:rsid w:val="00083058"/>
    <w:rsid w:val="0009490B"/>
    <w:rsid w:val="00096A09"/>
    <w:rsid w:val="000A3FF2"/>
    <w:rsid w:val="000A4848"/>
    <w:rsid w:val="000A4A91"/>
    <w:rsid w:val="000B0D18"/>
    <w:rsid w:val="000B44CF"/>
    <w:rsid w:val="000C3A08"/>
    <w:rsid w:val="000C737D"/>
    <w:rsid w:val="000E4545"/>
    <w:rsid w:val="000E5A2D"/>
    <w:rsid w:val="000F0009"/>
    <w:rsid w:val="000F25E2"/>
    <w:rsid w:val="000F424E"/>
    <w:rsid w:val="000F5969"/>
    <w:rsid w:val="00101958"/>
    <w:rsid w:val="001067B6"/>
    <w:rsid w:val="0011015E"/>
    <w:rsid w:val="0011053C"/>
    <w:rsid w:val="00111842"/>
    <w:rsid w:val="001129DC"/>
    <w:rsid w:val="00113BC2"/>
    <w:rsid w:val="00117A8E"/>
    <w:rsid w:val="00122504"/>
    <w:rsid w:val="00127F25"/>
    <w:rsid w:val="0013523F"/>
    <w:rsid w:val="00135342"/>
    <w:rsid w:val="00135A5B"/>
    <w:rsid w:val="00135DAF"/>
    <w:rsid w:val="001400C7"/>
    <w:rsid w:val="00140111"/>
    <w:rsid w:val="00140EB4"/>
    <w:rsid w:val="00141697"/>
    <w:rsid w:val="00143944"/>
    <w:rsid w:val="00153ED8"/>
    <w:rsid w:val="00156E33"/>
    <w:rsid w:val="00165386"/>
    <w:rsid w:val="001666D5"/>
    <w:rsid w:val="001704F9"/>
    <w:rsid w:val="00171133"/>
    <w:rsid w:val="001723E9"/>
    <w:rsid w:val="001741D3"/>
    <w:rsid w:val="00176D71"/>
    <w:rsid w:val="0017757C"/>
    <w:rsid w:val="00187605"/>
    <w:rsid w:val="001922F2"/>
    <w:rsid w:val="00192ABA"/>
    <w:rsid w:val="00194B0B"/>
    <w:rsid w:val="001A0CCC"/>
    <w:rsid w:val="001A22B0"/>
    <w:rsid w:val="001A583A"/>
    <w:rsid w:val="001A66F1"/>
    <w:rsid w:val="001B571C"/>
    <w:rsid w:val="001B787D"/>
    <w:rsid w:val="001C207D"/>
    <w:rsid w:val="001C3473"/>
    <w:rsid w:val="001C522C"/>
    <w:rsid w:val="001D359C"/>
    <w:rsid w:val="001D45AF"/>
    <w:rsid w:val="001D5A05"/>
    <w:rsid w:val="001D6434"/>
    <w:rsid w:val="001E545D"/>
    <w:rsid w:val="001F1EE7"/>
    <w:rsid w:val="001F7954"/>
    <w:rsid w:val="0020222A"/>
    <w:rsid w:val="00204AFB"/>
    <w:rsid w:val="0020694C"/>
    <w:rsid w:val="002074B4"/>
    <w:rsid w:val="00207B42"/>
    <w:rsid w:val="002143D6"/>
    <w:rsid w:val="0021494D"/>
    <w:rsid w:val="0021656F"/>
    <w:rsid w:val="002172BC"/>
    <w:rsid w:val="00221BE9"/>
    <w:rsid w:val="00222225"/>
    <w:rsid w:val="00222D34"/>
    <w:rsid w:val="00227B75"/>
    <w:rsid w:val="00230BCB"/>
    <w:rsid w:val="002348DF"/>
    <w:rsid w:val="002355CF"/>
    <w:rsid w:val="002360CE"/>
    <w:rsid w:val="00236AF0"/>
    <w:rsid w:val="00236FB0"/>
    <w:rsid w:val="00241488"/>
    <w:rsid w:val="002416AC"/>
    <w:rsid w:val="00242AFB"/>
    <w:rsid w:val="00242F22"/>
    <w:rsid w:val="00257684"/>
    <w:rsid w:val="002637E0"/>
    <w:rsid w:val="002648E8"/>
    <w:rsid w:val="00265451"/>
    <w:rsid w:val="002721F8"/>
    <w:rsid w:val="002768E9"/>
    <w:rsid w:val="00280233"/>
    <w:rsid w:val="00280514"/>
    <w:rsid w:val="002807FD"/>
    <w:rsid w:val="0028432A"/>
    <w:rsid w:val="00286D6A"/>
    <w:rsid w:val="002A700B"/>
    <w:rsid w:val="002B3BE8"/>
    <w:rsid w:val="002B434D"/>
    <w:rsid w:val="002B4BEF"/>
    <w:rsid w:val="002B62C5"/>
    <w:rsid w:val="002B6CE1"/>
    <w:rsid w:val="002C1A59"/>
    <w:rsid w:val="002C36D1"/>
    <w:rsid w:val="002E293B"/>
    <w:rsid w:val="002E2C09"/>
    <w:rsid w:val="002E30CC"/>
    <w:rsid w:val="002E36A2"/>
    <w:rsid w:val="002E5467"/>
    <w:rsid w:val="002E58B6"/>
    <w:rsid w:val="002F4DE3"/>
    <w:rsid w:val="002F79D0"/>
    <w:rsid w:val="002F7F16"/>
    <w:rsid w:val="00304363"/>
    <w:rsid w:val="00304BA8"/>
    <w:rsid w:val="00307163"/>
    <w:rsid w:val="00315CAD"/>
    <w:rsid w:val="0031635F"/>
    <w:rsid w:val="00320D87"/>
    <w:rsid w:val="00324219"/>
    <w:rsid w:val="0033189E"/>
    <w:rsid w:val="003327CF"/>
    <w:rsid w:val="00333C5F"/>
    <w:rsid w:val="003404A5"/>
    <w:rsid w:val="003414D0"/>
    <w:rsid w:val="00346C5B"/>
    <w:rsid w:val="0035710E"/>
    <w:rsid w:val="00357E16"/>
    <w:rsid w:val="00360F9A"/>
    <w:rsid w:val="00366C80"/>
    <w:rsid w:val="00367BD9"/>
    <w:rsid w:val="00370F21"/>
    <w:rsid w:val="00377663"/>
    <w:rsid w:val="0038613A"/>
    <w:rsid w:val="003A7AF5"/>
    <w:rsid w:val="003B0111"/>
    <w:rsid w:val="003B75CD"/>
    <w:rsid w:val="003C1FFB"/>
    <w:rsid w:val="003C4147"/>
    <w:rsid w:val="003D0089"/>
    <w:rsid w:val="003D0CF0"/>
    <w:rsid w:val="003D1A5D"/>
    <w:rsid w:val="003D5CB6"/>
    <w:rsid w:val="003D7BC3"/>
    <w:rsid w:val="003E0C87"/>
    <w:rsid w:val="003E6AB9"/>
    <w:rsid w:val="003F225C"/>
    <w:rsid w:val="004029DD"/>
    <w:rsid w:val="004076F2"/>
    <w:rsid w:val="004146A6"/>
    <w:rsid w:val="004149BE"/>
    <w:rsid w:val="00417D74"/>
    <w:rsid w:val="00424102"/>
    <w:rsid w:val="00425A72"/>
    <w:rsid w:val="00426C0A"/>
    <w:rsid w:val="0043055E"/>
    <w:rsid w:val="004351C5"/>
    <w:rsid w:val="00436A41"/>
    <w:rsid w:val="0044334D"/>
    <w:rsid w:val="004457EB"/>
    <w:rsid w:val="00447C30"/>
    <w:rsid w:val="0045016C"/>
    <w:rsid w:val="00453907"/>
    <w:rsid w:val="00470BB8"/>
    <w:rsid w:val="004759A7"/>
    <w:rsid w:val="004779DC"/>
    <w:rsid w:val="00480B5B"/>
    <w:rsid w:val="0048186B"/>
    <w:rsid w:val="00484C7D"/>
    <w:rsid w:val="00486127"/>
    <w:rsid w:val="00490906"/>
    <w:rsid w:val="0049230E"/>
    <w:rsid w:val="00492C0F"/>
    <w:rsid w:val="004A0662"/>
    <w:rsid w:val="004A3960"/>
    <w:rsid w:val="004A7292"/>
    <w:rsid w:val="004B231A"/>
    <w:rsid w:val="004B3CD8"/>
    <w:rsid w:val="004B4AAC"/>
    <w:rsid w:val="004C085D"/>
    <w:rsid w:val="004C1822"/>
    <w:rsid w:val="004D0252"/>
    <w:rsid w:val="004D2BF6"/>
    <w:rsid w:val="004E07C8"/>
    <w:rsid w:val="004E10AF"/>
    <w:rsid w:val="004E23F9"/>
    <w:rsid w:val="004E2434"/>
    <w:rsid w:val="004E3468"/>
    <w:rsid w:val="004E7336"/>
    <w:rsid w:val="004E7A20"/>
    <w:rsid w:val="004E7AE3"/>
    <w:rsid w:val="004F1C86"/>
    <w:rsid w:val="004F32C3"/>
    <w:rsid w:val="004F50E8"/>
    <w:rsid w:val="004F5501"/>
    <w:rsid w:val="004F5B98"/>
    <w:rsid w:val="00500BDE"/>
    <w:rsid w:val="00505314"/>
    <w:rsid w:val="0050612B"/>
    <w:rsid w:val="00511BB9"/>
    <w:rsid w:val="00512328"/>
    <w:rsid w:val="005206DB"/>
    <w:rsid w:val="00522D74"/>
    <w:rsid w:val="00525D04"/>
    <w:rsid w:val="00525D47"/>
    <w:rsid w:val="00526CBF"/>
    <w:rsid w:val="00536153"/>
    <w:rsid w:val="005430FB"/>
    <w:rsid w:val="005442BD"/>
    <w:rsid w:val="00544D36"/>
    <w:rsid w:val="00545273"/>
    <w:rsid w:val="00547BD3"/>
    <w:rsid w:val="0055144F"/>
    <w:rsid w:val="005526CB"/>
    <w:rsid w:val="00555116"/>
    <w:rsid w:val="00555386"/>
    <w:rsid w:val="005554CA"/>
    <w:rsid w:val="00560C64"/>
    <w:rsid w:val="005653A3"/>
    <w:rsid w:val="005709BC"/>
    <w:rsid w:val="00573E10"/>
    <w:rsid w:val="00575568"/>
    <w:rsid w:val="00577B15"/>
    <w:rsid w:val="00585767"/>
    <w:rsid w:val="005876C5"/>
    <w:rsid w:val="00594213"/>
    <w:rsid w:val="00595C0B"/>
    <w:rsid w:val="005A083E"/>
    <w:rsid w:val="005A0F7F"/>
    <w:rsid w:val="005A1B57"/>
    <w:rsid w:val="005A7649"/>
    <w:rsid w:val="005B0AA2"/>
    <w:rsid w:val="005B29ED"/>
    <w:rsid w:val="005B59D1"/>
    <w:rsid w:val="005B5D7D"/>
    <w:rsid w:val="005B6499"/>
    <w:rsid w:val="005C0042"/>
    <w:rsid w:val="005C3608"/>
    <w:rsid w:val="005C47C2"/>
    <w:rsid w:val="005D2448"/>
    <w:rsid w:val="005D5F79"/>
    <w:rsid w:val="005E1B62"/>
    <w:rsid w:val="005F07BE"/>
    <w:rsid w:val="005F6507"/>
    <w:rsid w:val="00600552"/>
    <w:rsid w:val="00603267"/>
    <w:rsid w:val="0060540E"/>
    <w:rsid w:val="00613E2A"/>
    <w:rsid w:val="00614D10"/>
    <w:rsid w:val="00621FDE"/>
    <w:rsid w:val="0062275F"/>
    <w:rsid w:val="0062789B"/>
    <w:rsid w:val="00627B62"/>
    <w:rsid w:val="006322CA"/>
    <w:rsid w:val="006357B5"/>
    <w:rsid w:val="00636852"/>
    <w:rsid w:val="00640789"/>
    <w:rsid w:val="00642EA0"/>
    <w:rsid w:val="00645C45"/>
    <w:rsid w:val="006462F7"/>
    <w:rsid w:val="006472F3"/>
    <w:rsid w:val="00651043"/>
    <w:rsid w:val="00651233"/>
    <w:rsid w:val="00651B75"/>
    <w:rsid w:val="0065213B"/>
    <w:rsid w:val="006679DD"/>
    <w:rsid w:val="00667EB5"/>
    <w:rsid w:val="006727D6"/>
    <w:rsid w:val="00673AE1"/>
    <w:rsid w:val="00673FEE"/>
    <w:rsid w:val="006827C5"/>
    <w:rsid w:val="00690720"/>
    <w:rsid w:val="00695A7E"/>
    <w:rsid w:val="006B57D9"/>
    <w:rsid w:val="006B5F4A"/>
    <w:rsid w:val="006C0156"/>
    <w:rsid w:val="006C0626"/>
    <w:rsid w:val="006C07A3"/>
    <w:rsid w:val="006C1C5E"/>
    <w:rsid w:val="006C2954"/>
    <w:rsid w:val="006C2D89"/>
    <w:rsid w:val="006C3A46"/>
    <w:rsid w:val="006D0B20"/>
    <w:rsid w:val="006D29DB"/>
    <w:rsid w:val="006D3319"/>
    <w:rsid w:val="006D35BC"/>
    <w:rsid w:val="006D3A5A"/>
    <w:rsid w:val="006D4A5A"/>
    <w:rsid w:val="006D7991"/>
    <w:rsid w:val="006E071A"/>
    <w:rsid w:val="006F3B48"/>
    <w:rsid w:val="006F66BE"/>
    <w:rsid w:val="006F7D75"/>
    <w:rsid w:val="00701A99"/>
    <w:rsid w:val="00703D5E"/>
    <w:rsid w:val="00705E5E"/>
    <w:rsid w:val="00710C9D"/>
    <w:rsid w:val="0071373C"/>
    <w:rsid w:val="00714DDD"/>
    <w:rsid w:val="00715C00"/>
    <w:rsid w:val="007228A6"/>
    <w:rsid w:val="007237E8"/>
    <w:rsid w:val="00724A00"/>
    <w:rsid w:val="00725815"/>
    <w:rsid w:val="00732626"/>
    <w:rsid w:val="007358A8"/>
    <w:rsid w:val="00736044"/>
    <w:rsid w:val="0074777B"/>
    <w:rsid w:val="00747A14"/>
    <w:rsid w:val="007535A8"/>
    <w:rsid w:val="00754F0A"/>
    <w:rsid w:val="007623DA"/>
    <w:rsid w:val="00771A99"/>
    <w:rsid w:val="00772C4C"/>
    <w:rsid w:val="007732C7"/>
    <w:rsid w:val="00775B28"/>
    <w:rsid w:val="00781024"/>
    <w:rsid w:val="00792B57"/>
    <w:rsid w:val="00793B39"/>
    <w:rsid w:val="007945BE"/>
    <w:rsid w:val="0079516C"/>
    <w:rsid w:val="007A1E0F"/>
    <w:rsid w:val="007A6CF4"/>
    <w:rsid w:val="007B1229"/>
    <w:rsid w:val="007B7C25"/>
    <w:rsid w:val="007B7D79"/>
    <w:rsid w:val="007C10E8"/>
    <w:rsid w:val="007C3E94"/>
    <w:rsid w:val="007D31C3"/>
    <w:rsid w:val="007D5E2A"/>
    <w:rsid w:val="007E1061"/>
    <w:rsid w:val="007E5D25"/>
    <w:rsid w:val="007E5F4C"/>
    <w:rsid w:val="007F246F"/>
    <w:rsid w:val="00802264"/>
    <w:rsid w:val="00803974"/>
    <w:rsid w:val="00804FF3"/>
    <w:rsid w:val="00807555"/>
    <w:rsid w:val="00811026"/>
    <w:rsid w:val="00823F36"/>
    <w:rsid w:val="00830585"/>
    <w:rsid w:val="00833B8E"/>
    <w:rsid w:val="0083400F"/>
    <w:rsid w:val="00834E9F"/>
    <w:rsid w:val="00836EBF"/>
    <w:rsid w:val="00842917"/>
    <w:rsid w:val="00850184"/>
    <w:rsid w:val="00852523"/>
    <w:rsid w:val="0086015F"/>
    <w:rsid w:val="0086326F"/>
    <w:rsid w:val="0086362A"/>
    <w:rsid w:val="00870CDD"/>
    <w:rsid w:val="00871833"/>
    <w:rsid w:val="00876138"/>
    <w:rsid w:val="0088006E"/>
    <w:rsid w:val="00890DCB"/>
    <w:rsid w:val="0089135B"/>
    <w:rsid w:val="008925E4"/>
    <w:rsid w:val="00894E0E"/>
    <w:rsid w:val="00896AF1"/>
    <w:rsid w:val="008A14D2"/>
    <w:rsid w:val="008A2ED2"/>
    <w:rsid w:val="008A3979"/>
    <w:rsid w:val="008A4A0F"/>
    <w:rsid w:val="008A61A3"/>
    <w:rsid w:val="008A748C"/>
    <w:rsid w:val="008A76A6"/>
    <w:rsid w:val="008B1D99"/>
    <w:rsid w:val="008B450A"/>
    <w:rsid w:val="008B50AF"/>
    <w:rsid w:val="008B7F1A"/>
    <w:rsid w:val="008C2CA8"/>
    <w:rsid w:val="008C392A"/>
    <w:rsid w:val="008D615A"/>
    <w:rsid w:val="008D7112"/>
    <w:rsid w:val="008E008B"/>
    <w:rsid w:val="008E11DD"/>
    <w:rsid w:val="008E1FEB"/>
    <w:rsid w:val="008E6B6E"/>
    <w:rsid w:val="008F4EC6"/>
    <w:rsid w:val="008F7450"/>
    <w:rsid w:val="00903684"/>
    <w:rsid w:val="00911B36"/>
    <w:rsid w:val="00917E7D"/>
    <w:rsid w:val="00932BFE"/>
    <w:rsid w:val="009403B8"/>
    <w:rsid w:val="0094082F"/>
    <w:rsid w:val="00940970"/>
    <w:rsid w:val="00943C2A"/>
    <w:rsid w:val="009441C1"/>
    <w:rsid w:val="009455D9"/>
    <w:rsid w:val="00950373"/>
    <w:rsid w:val="00950810"/>
    <w:rsid w:val="009523E8"/>
    <w:rsid w:val="009605B4"/>
    <w:rsid w:val="00963103"/>
    <w:rsid w:val="00964887"/>
    <w:rsid w:val="0096618A"/>
    <w:rsid w:val="00974CF4"/>
    <w:rsid w:val="00982CA4"/>
    <w:rsid w:val="0098447D"/>
    <w:rsid w:val="00985A9B"/>
    <w:rsid w:val="00991042"/>
    <w:rsid w:val="00994D22"/>
    <w:rsid w:val="009964C9"/>
    <w:rsid w:val="009969AC"/>
    <w:rsid w:val="009A24F3"/>
    <w:rsid w:val="009A3751"/>
    <w:rsid w:val="009B1772"/>
    <w:rsid w:val="009B2479"/>
    <w:rsid w:val="009C2735"/>
    <w:rsid w:val="009C6706"/>
    <w:rsid w:val="009C7A0E"/>
    <w:rsid w:val="009D01D7"/>
    <w:rsid w:val="009D1D81"/>
    <w:rsid w:val="009D4625"/>
    <w:rsid w:val="009D53E4"/>
    <w:rsid w:val="009E2B6E"/>
    <w:rsid w:val="009E41C1"/>
    <w:rsid w:val="009E5225"/>
    <w:rsid w:val="009E73D3"/>
    <w:rsid w:val="009F1E8E"/>
    <w:rsid w:val="009F5789"/>
    <w:rsid w:val="009F7075"/>
    <w:rsid w:val="00A02814"/>
    <w:rsid w:val="00A114C4"/>
    <w:rsid w:val="00A1562D"/>
    <w:rsid w:val="00A22E05"/>
    <w:rsid w:val="00A2574D"/>
    <w:rsid w:val="00A25C12"/>
    <w:rsid w:val="00A26D8A"/>
    <w:rsid w:val="00A3153D"/>
    <w:rsid w:val="00A335E4"/>
    <w:rsid w:val="00A35814"/>
    <w:rsid w:val="00A36E12"/>
    <w:rsid w:val="00A37D31"/>
    <w:rsid w:val="00A42D7E"/>
    <w:rsid w:val="00A441E8"/>
    <w:rsid w:val="00A44733"/>
    <w:rsid w:val="00A56E7C"/>
    <w:rsid w:val="00A627AD"/>
    <w:rsid w:val="00A62EA1"/>
    <w:rsid w:val="00A63DB4"/>
    <w:rsid w:val="00A64FB2"/>
    <w:rsid w:val="00A731E9"/>
    <w:rsid w:val="00A749A4"/>
    <w:rsid w:val="00A74C41"/>
    <w:rsid w:val="00A826FD"/>
    <w:rsid w:val="00A830E5"/>
    <w:rsid w:val="00A901A7"/>
    <w:rsid w:val="00A95132"/>
    <w:rsid w:val="00AA47AA"/>
    <w:rsid w:val="00AB40F1"/>
    <w:rsid w:val="00AC040D"/>
    <w:rsid w:val="00AC0B7B"/>
    <w:rsid w:val="00AC1648"/>
    <w:rsid w:val="00AD26F5"/>
    <w:rsid w:val="00AD3FDE"/>
    <w:rsid w:val="00AE1BDF"/>
    <w:rsid w:val="00AE3ACF"/>
    <w:rsid w:val="00AE60A0"/>
    <w:rsid w:val="00AE7B68"/>
    <w:rsid w:val="00AF109A"/>
    <w:rsid w:val="00AF13A4"/>
    <w:rsid w:val="00AF2E8A"/>
    <w:rsid w:val="00AF55CF"/>
    <w:rsid w:val="00B1089B"/>
    <w:rsid w:val="00B13439"/>
    <w:rsid w:val="00B13E29"/>
    <w:rsid w:val="00B13F28"/>
    <w:rsid w:val="00B2059B"/>
    <w:rsid w:val="00B247FD"/>
    <w:rsid w:val="00B24EC4"/>
    <w:rsid w:val="00B2769D"/>
    <w:rsid w:val="00B27E8A"/>
    <w:rsid w:val="00B30C1E"/>
    <w:rsid w:val="00B32273"/>
    <w:rsid w:val="00B36052"/>
    <w:rsid w:val="00B37A78"/>
    <w:rsid w:val="00B52FF0"/>
    <w:rsid w:val="00B5369F"/>
    <w:rsid w:val="00B57F46"/>
    <w:rsid w:val="00B61F2B"/>
    <w:rsid w:val="00B6755A"/>
    <w:rsid w:val="00B719BD"/>
    <w:rsid w:val="00B8582F"/>
    <w:rsid w:val="00B86124"/>
    <w:rsid w:val="00B905C5"/>
    <w:rsid w:val="00B919A5"/>
    <w:rsid w:val="00B93689"/>
    <w:rsid w:val="00B93BF8"/>
    <w:rsid w:val="00B94394"/>
    <w:rsid w:val="00BA0971"/>
    <w:rsid w:val="00BA2A2A"/>
    <w:rsid w:val="00BA30D3"/>
    <w:rsid w:val="00BA619E"/>
    <w:rsid w:val="00BB3483"/>
    <w:rsid w:val="00BC178A"/>
    <w:rsid w:val="00BC1ADC"/>
    <w:rsid w:val="00BC3416"/>
    <w:rsid w:val="00BC3966"/>
    <w:rsid w:val="00BC4F0C"/>
    <w:rsid w:val="00BC5460"/>
    <w:rsid w:val="00BD53EE"/>
    <w:rsid w:val="00BD59D2"/>
    <w:rsid w:val="00BD7A52"/>
    <w:rsid w:val="00BE1030"/>
    <w:rsid w:val="00BE57E0"/>
    <w:rsid w:val="00BF73BC"/>
    <w:rsid w:val="00C0697A"/>
    <w:rsid w:val="00C072FE"/>
    <w:rsid w:val="00C12772"/>
    <w:rsid w:val="00C22A37"/>
    <w:rsid w:val="00C326EA"/>
    <w:rsid w:val="00C3711E"/>
    <w:rsid w:val="00C3716A"/>
    <w:rsid w:val="00C4255E"/>
    <w:rsid w:val="00C4422E"/>
    <w:rsid w:val="00C46C51"/>
    <w:rsid w:val="00C51608"/>
    <w:rsid w:val="00C544E2"/>
    <w:rsid w:val="00C57B50"/>
    <w:rsid w:val="00C57CD7"/>
    <w:rsid w:val="00C61D11"/>
    <w:rsid w:val="00C6223A"/>
    <w:rsid w:val="00C66C6B"/>
    <w:rsid w:val="00C71D4D"/>
    <w:rsid w:val="00C73C09"/>
    <w:rsid w:val="00C75784"/>
    <w:rsid w:val="00C83337"/>
    <w:rsid w:val="00C86158"/>
    <w:rsid w:val="00C866D6"/>
    <w:rsid w:val="00C87584"/>
    <w:rsid w:val="00C87634"/>
    <w:rsid w:val="00CA2889"/>
    <w:rsid w:val="00CA6028"/>
    <w:rsid w:val="00CB0E41"/>
    <w:rsid w:val="00CB1282"/>
    <w:rsid w:val="00CB213E"/>
    <w:rsid w:val="00CB2309"/>
    <w:rsid w:val="00CB2765"/>
    <w:rsid w:val="00CB4AEE"/>
    <w:rsid w:val="00CC1BE1"/>
    <w:rsid w:val="00CC4D79"/>
    <w:rsid w:val="00CD26CD"/>
    <w:rsid w:val="00CD2CDF"/>
    <w:rsid w:val="00CE3CBE"/>
    <w:rsid w:val="00CE5D93"/>
    <w:rsid w:val="00CE676F"/>
    <w:rsid w:val="00CF00EA"/>
    <w:rsid w:val="00D005FF"/>
    <w:rsid w:val="00D00F44"/>
    <w:rsid w:val="00D01ACC"/>
    <w:rsid w:val="00D2202C"/>
    <w:rsid w:val="00D2343C"/>
    <w:rsid w:val="00D24A29"/>
    <w:rsid w:val="00D25AC1"/>
    <w:rsid w:val="00D27600"/>
    <w:rsid w:val="00D310A6"/>
    <w:rsid w:val="00D352BA"/>
    <w:rsid w:val="00D35F06"/>
    <w:rsid w:val="00D3639E"/>
    <w:rsid w:val="00D533B0"/>
    <w:rsid w:val="00D54D63"/>
    <w:rsid w:val="00D55488"/>
    <w:rsid w:val="00D602E2"/>
    <w:rsid w:val="00D61579"/>
    <w:rsid w:val="00D62E03"/>
    <w:rsid w:val="00D65D8D"/>
    <w:rsid w:val="00D704CA"/>
    <w:rsid w:val="00D73DCD"/>
    <w:rsid w:val="00D740E0"/>
    <w:rsid w:val="00D74DF9"/>
    <w:rsid w:val="00D82B1D"/>
    <w:rsid w:val="00D82BD1"/>
    <w:rsid w:val="00D82C9E"/>
    <w:rsid w:val="00D864CD"/>
    <w:rsid w:val="00D87BF1"/>
    <w:rsid w:val="00D91F73"/>
    <w:rsid w:val="00D96818"/>
    <w:rsid w:val="00D96A8D"/>
    <w:rsid w:val="00DA5683"/>
    <w:rsid w:val="00DB3275"/>
    <w:rsid w:val="00DB715D"/>
    <w:rsid w:val="00DB7A26"/>
    <w:rsid w:val="00DC0B77"/>
    <w:rsid w:val="00DC31F5"/>
    <w:rsid w:val="00DC5464"/>
    <w:rsid w:val="00DC7341"/>
    <w:rsid w:val="00DD02A5"/>
    <w:rsid w:val="00DD2F37"/>
    <w:rsid w:val="00DD3FE2"/>
    <w:rsid w:val="00DE3BD2"/>
    <w:rsid w:val="00DE61E6"/>
    <w:rsid w:val="00DF6549"/>
    <w:rsid w:val="00E003CE"/>
    <w:rsid w:val="00E0198F"/>
    <w:rsid w:val="00E024FC"/>
    <w:rsid w:val="00E040C8"/>
    <w:rsid w:val="00E06A6F"/>
    <w:rsid w:val="00E10B0C"/>
    <w:rsid w:val="00E15790"/>
    <w:rsid w:val="00E20DE3"/>
    <w:rsid w:val="00E21827"/>
    <w:rsid w:val="00E21DA1"/>
    <w:rsid w:val="00E24CA0"/>
    <w:rsid w:val="00E32EF0"/>
    <w:rsid w:val="00E40BB6"/>
    <w:rsid w:val="00E413AF"/>
    <w:rsid w:val="00E431FA"/>
    <w:rsid w:val="00E447F0"/>
    <w:rsid w:val="00E4550A"/>
    <w:rsid w:val="00E5097E"/>
    <w:rsid w:val="00E52FE5"/>
    <w:rsid w:val="00E53156"/>
    <w:rsid w:val="00E53593"/>
    <w:rsid w:val="00E5485B"/>
    <w:rsid w:val="00E602A0"/>
    <w:rsid w:val="00E71D81"/>
    <w:rsid w:val="00E75144"/>
    <w:rsid w:val="00E818EC"/>
    <w:rsid w:val="00E87531"/>
    <w:rsid w:val="00E95295"/>
    <w:rsid w:val="00E95B1A"/>
    <w:rsid w:val="00E96A18"/>
    <w:rsid w:val="00EA3F46"/>
    <w:rsid w:val="00EA7CCE"/>
    <w:rsid w:val="00EB2F62"/>
    <w:rsid w:val="00EC3D91"/>
    <w:rsid w:val="00ED0DC0"/>
    <w:rsid w:val="00ED4874"/>
    <w:rsid w:val="00ED6B43"/>
    <w:rsid w:val="00ED7FB9"/>
    <w:rsid w:val="00EE2080"/>
    <w:rsid w:val="00F0023B"/>
    <w:rsid w:val="00F070DC"/>
    <w:rsid w:val="00F133BC"/>
    <w:rsid w:val="00F17684"/>
    <w:rsid w:val="00F3152E"/>
    <w:rsid w:val="00F31E97"/>
    <w:rsid w:val="00F4011F"/>
    <w:rsid w:val="00F425B3"/>
    <w:rsid w:val="00F43609"/>
    <w:rsid w:val="00F44740"/>
    <w:rsid w:val="00F460B6"/>
    <w:rsid w:val="00F556E2"/>
    <w:rsid w:val="00F558A6"/>
    <w:rsid w:val="00F62EE6"/>
    <w:rsid w:val="00F6372A"/>
    <w:rsid w:val="00F63D41"/>
    <w:rsid w:val="00F66DF6"/>
    <w:rsid w:val="00F679B7"/>
    <w:rsid w:val="00F70699"/>
    <w:rsid w:val="00F733F8"/>
    <w:rsid w:val="00FA1113"/>
    <w:rsid w:val="00FA30AC"/>
    <w:rsid w:val="00FB4924"/>
    <w:rsid w:val="00FC0003"/>
    <w:rsid w:val="00FC008C"/>
    <w:rsid w:val="00FD6A16"/>
    <w:rsid w:val="00FD6F50"/>
    <w:rsid w:val="00FE3D9C"/>
    <w:rsid w:val="00FF20EE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1903173"/>
  <w15:docId w15:val="{575F96BF-621F-4EFB-B3A0-B79782A3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unhideWhenUsed/>
    <w:rsid w:val="004B4A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AAC"/>
    <w:rPr>
      <w:kern w:val="1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B4A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AAC"/>
    <w:rPr>
      <w:kern w:val="1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4B4AAC"/>
    <w:pPr>
      <w:widowControl/>
      <w:suppressAutoHyphens w:val="0"/>
      <w:ind w:left="142" w:firstLine="578"/>
      <w:jc w:val="both"/>
    </w:pPr>
    <w:rPr>
      <w:kern w:val="0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4B4AAC"/>
    <w:rPr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AC"/>
    <w:rPr>
      <w:rFonts w:ascii="Segoe UI" w:hAnsi="Segoe UI" w:cs="Segoe UI"/>
      <w:kern w:val="1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02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22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2264"/>
    <w:rPr>
      <w:kern w:val="1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264"/>
    <w:rPr>
      <w:b/>
      <w:bCs/>
      <w:kern w:val="1"/>
      <w:lang w:val="en-US" w:eastAsia="en-US"/>
    </w:rPr>
  </w:style>
  <w:style w:type="paragraph" w:customStyle="1" w:styleId="tv2132">
    <w:name w:val="tv2132"/>
    <w:basedOn w:val="Normal"/>
    <w:rsid w:val="00695A7E"/>
    <w:pPr>
      <w:widowControl/>
      <w:suppressAutoHyphens w:val="0"/>
      <w:spacing w:line="360" w:lineRule="auto"/>
      <w:ind w:firstLine="300"/>
    </w:pPr>
    <w:rPr>
      <w:color w:val="414142"/>
      <w:kern w:val="0"/>
      <w:sz w:val="20"/>
      <w:szCs w:val="20"/>
      <w:lang w:val="lv-LV" w:eastAsia="lv-LV"/>
    </w:rPr>
  </w:style>
  <w:style w:type="paragraph" w:customStyle="1" w:styleId="naisf">
    <w:name w:val="naisf"/>
    <w:basedOn w:val="Normal"/>
    <w:link w:val="naisfChar"/>
    <w:rsid w:val="002B434D"/>
    <w:pPr>
      <w:widowControl/>
      <w:suppressAutoHyphens w:val="0"/>
      <w:spacing w:before="75" w:after="75"/>
      <w:ind w:firstLine="375"/>
      <w:jc w:val="both"/>
    </w:pPr>
    <w:rPr>
      <w:rFonts w:eastAsia="Calibri"/>
      <w:kern w:val="0"/>
      <w:lang w:val="lv-LV" w:eastAsia="lv-LV"/>
    </w:rPr>
  </w:style>
  <w:style w:type="paragraph" w:customStyle="1" w:styleId="Body">
    <w:name w:val="Body"/>
    <w:rsid w:val="002B434D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customStyle="1" w:styleId="naisfChar">
    <w:name w:val="naisf Char"/>
    <w:link w:val="naisf"/>
    <w:locked/>
    <w:rsid w:val="002B434D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55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4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8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5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73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22986-CED7-47B0-8B59-B4AE9F7457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548BB2-09D8-46D1-94E4-AF0462AEB3E7}">
  <ds:schemaRefs>
    <ds:schemaRef ds:uri="http://purl.org/dc/terms/"/>
    <ds:schemaRef ds:uri="b6b6b0de-984a-4a78-a39f-cb9c8b26df3b"/>
    <ds:schemaRef ds:uri="http://schemas.microsoft.com/office/2006/documentManagement/types"/>
    <ds:schemaRef ds:uri="http://schemas.microsoft.com/office/infopath/2007/PartnerControls"/>
    <ds:schemaRef ds:uri="30f27a67-e3d9-46c1-b96c-c174a62fd7b5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93302B7-FE5B-48DC-B35A-265A59A60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75BD6D-90F1-4CFF-9BE0-E09AF779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1027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telpu nekustamajā īpašumā Lāčplēša ielā 106, Rīgā, nodošanu bezatlīdzības lietošanā sociālajam uzņēmumam – sabiedrībai ar ierobežotu atbildību “Dance”</vt:lpstr>
    </vt:vector>
  </TitlesOfParts>
  <Company>FM (VAS "Valsts nekustamie īpašumi")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telpu nekustamajā īpašumā Lāčplēša ielā 106, Rīgā, nodošanu bezatlīdzības lietošanā sociālajam uzņēmumam – sabiedrībai ar ierobežotu atbildību “Dance”</dc:title>
  <dc:subject>Ministru kabineta rīkojuma projekts</dc:subject>
  <dc:creator>Liga.Rozenberga@vni.lv</dc:creator>
  <cp:keywords/>
  <dc:description>Liga.Rozenberga@vni.lv
22046774</dc:description>
  <cp:lastModifiedBy>Leontine Babkina</cp:lastModifiedBy>
  <cp:revision>27</cp:revision>
  <cp:lastPrinted>2020-09-18T09:50:00Z</cp:lastPrinted>
  <dcterms:created xsi:type="dcterms:W3CDTF">2020-12-22T13:47:00Z</dcterms:created>
  <dcterms:modified xsi:type="dcterms:W3CDTF">2021-02-23T09:01:00Z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