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78E64" w14:textId="2973739C" w:rsidR="00C5470F" w:rsidRPr="006B162C" w:rsidRDefault="00A81A6E" w:rsidP="00C5470F">
      <w:pPr>
        <w:spacing w:after="0" w:line="240" w:lineRule="auto"/>
        <w:ind w:right="-2"/>
        <w:jc w:val="center"/>
        <w:rPr>
          <w:rFonts w:ascii="Times New Roman" w:eastAsia="Times New Roman" w:hAnsi="Times New Roman" w:cs="Times New Roman"/>
          <w:b/>
          <w:bCs/>
          <w:sz w:val="28"/>
          <w:szCs w:val="28"/>
          <w:lang w:eastAsia="lv-LV"/>
        </w:rPr>
      </w:pPr>
      <w:r w:rsidRPr="006B162C">
        <w:rPr>
          <w:rFonts w:ascii="Times New Roman" w:eastAsia="Times New Roman" w:hAnsi="Times New Roman" w:cs="Times New Roman"/>
          <w:b/>
          <w:bCs/>
          <w:sz w:val="28"/>
          <w:szCs w:val="28"/>
        </w:rPr>
        <w:t xml:space="preserve">Ministru kabineta noteikumu </w:t>
      </w:r>
      <w:r w:rsidR="001D4D74" w:rsidRPr="006B162C">
        <w:rPr>
          <w:rFonts w:ascii="Times New Roman" w:hAnsi="Times New Roman" w:cs="Times New Roman"/>
          <w:b/>
          <w:sz w:val="28"/>
          <w:szCs w:val="28"/>
        </w:rPr>
        <w:t>"</w:t>
      </w:r>
      <w:r w:rsidR="004E7088" w:rsidRPr="006B162C">
        <w:rPr>
          <w:rFonts w:ascii="Times New Roman" w:hAnsi="Times New Roman" w:cs="Times New Roman"/>
          <w:b/>
          <w:sz w:val="28"/>
          <w:szCs w:val="28"/>
        </w:rPr>
        <w:t>Grozījumi Ministru kabineta 2020. gada 14. jūlija noteikumos Nr.453 "</w:t>
      </w:r>
      <w:r w:rsidR="00C71E46" w:rsidRPr="006B162C">
        <w:rPr>
          <w:rFonts w:ascii="Times New Roman" w:hAnsi="Times New Roman" w:cs="Times New Roman"/>
          <w:b/>
          <w:bCs/>
          <w:sz w:val="28"/>
          <w:szCs w:val="28"/>
        </w:rPr>
        <w:t>Noteikumi par publiskas personas un publiskas personas kontrolētas kapitālsabiedrības mantas nomas maksas atbrīvojuma vai samazinājuma piemērošanu sakarā ar Covid-19 izplatību</w:t>
      </w:r>
      <w:r w:rsidR="009152A5" w:rsidRPr="006B162C">
        <w:rPr>
          <w:rFonts w:ascii="Times New Roman" w:hAnsi="Times New Roman" w:cs="Times New Roman"/>
          <w:b/>
          <w:sz w:val="28"/>
          <w:szCs w:val="28"/>
        </w:rPr>
        <w:t>""</w:t>
      </w:r>
      <w:r w:rsidR="00C5470F" w:rsidRPr="006B162C">
        <w:rPr>
          <w:rFonts w:ascii="Times New Roman" w:eastAsia="Times New Roman" w:hAnsi="Times New Roman" w:cs="Times New Roman"/>
          <w:b/>
          <w:bCs/>
          <w:sz w:val="28"/>
          <w:szCs w:val="28"/>
          <w:lang w:eastAsia="lv-LV"/>
        </w:rPr>
        <w:t xml:space="preserve"> </w:t>
      </w:r>
      <w:r w:rsidRPr="006B162C">
        <w:rPr>
          <w:rFonts w:ascii="Times New Roman" w:eastAsia="Times New Roman" w:hAnsi="Times New Roman" w:cs="Times New Roman"/>
          <w:b/>
          <w:bCs/>
          <w:sz w:val="28"/>
          <w:szCs w:val="28"/>
        </w:rPr>
        <w:t>projekta</w:t>
      </w:r>
      <w:r w:rsidRPr="006B162C">
        <w:rPr>
          <w:rFonts w:ascii="Times New Roman" w:eastAsia="Times New Roman" w:hAnsi="Times New Roman" w:cs="Times New Roman"/>
          <w:b/>
          <w:bCs/>
          <w:sz w:val="28"/>
          <w:szCs w:val="28"/>
          <w:lang w:eastAsia="lv-LV"/>
        </w:rPr>
        <w:t xml:space="preserve"> </w:t>
      </w:r>
      <w:r w:rsidR="00C5470F" w:rsidRPr="006B162C">
        <w:rPr>
          <w:rFonts w:ascii="Times New Roman" w:eastAsia="Times New Roman" w:hAnsi="Times New Roman" w:cs="Times New Roman"/>
          <w:b/>
          <w:bCs/>
          <w:sz w:val="28"/>
          <w:szCs w:val="28"/>
          <w:lang w:eastAsia="lv-LV"/>
        </w:rPr>
        <w:t>sākotnējās ietekmes novērtējuma ziņojums (anotācija)</w:t>
      </w:r>
    </w:p>
    <w:p w14:paraId="7B3E5696" w14:textId="52B57091" w:rsidR="00C5470F" w:rsidRPr="006B162C"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8"/>
        <w:gridCol w:w="6637"/>
      </w:tblGrid>
      <w:tr w:rsidR="004809C5" w:rsidRPr="006B162C" w14:paraId="094B4DF7" w14:textId="77777777" w:rsidTr="00CC3559">
        <w:trPr>
          <w:trHeight w:val="32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05F316" w14:textId="70EE5BE5" w:rsidR="004809C5" w:rsidRPr="006B162C" w:rsidRDefault="004809C5" w:rsidP="004809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B162C">
              <w:rPr>
                <w:rFonts w:ascii="Times New Roman" w:eastAsia="Times New Roman" w:hAnsi="Times New Roman" w:cs="Times New Roman"/>
                <w:b/>
                <w:bCs/>
                <w:sz w:val="24"/>
                <w:szCs w:val="24"/>
                <w:lang w:eastAsia="lv-LV"/>
              </w:rPr>
              <w:t>Tiesību akta projekta anotācijas kopsavilkums</w:t>
            </w:r>
          </w:p>
        </w:tc>
      </w:tr>
      <w:tr w:rsidR="004809C5" w:rsidRPr="006B162C" w14:paraId="654E74BE" w14:textId="77777777" w:rsidTr="004809C5">
        <w:trPr>
          <w:trHeight w:val="324"/>
        </w:trPr>
        <w:tc>
          <w:tcPr>
            <w:tcW w:w="1335" w:type="pct"/>
            <w:tcBorders>
              <w:top w:val="outset" w:sz="6" w:space="0" w:color="414142"/>
              <w:left w:val="outset" w:sz="6" w:space="0" w:color="414142"/>
              <w:bottom w:val="outset" w:sz="6" w:space="0" w:color="414142"/>
              <w:right w:val="outset" w:sz="6" w:space="0" w:color="414142"/>
            </w:tcBorders>
            <w:hideMark/>
          </w:tcPr>
          <w:p w14:paraId="33FED629" w14:textId="26907D76" w:rsidR="004809C5" w:rsidRPr="006B162C" w:rsidRDefault="004809C5" w:rsidP="00CC3559">
            <w:pPr>
              <w:spacing w:after="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Mērķis, risinājums un projekta spēkā stāšanās laiks (500 zīmes bez atstarpēm)</w:t>
            </w:r>
          </w:p>
        </w:tc>
        <w:tc>
          <w:tcPr>
            <w:tcW w:w="3665" w:type="pct"/>
            <w:tcBorders>
              <w:top w:val="outset" w:sz="6" w:space="0" w:color="414142"/>
              <w:left w:val="outset" w:sz="6" w:space="0" w:color="414142"/>
              <w:bottom w:val="outset" w:sz="6" w:space="0" w:color="414142"/>
              <w:right w:val="outset" w:sz="6" w:space="0" w:color="414142"/>
            </w:tcBorders>
          </w:tcPr>
          <w:p w14:paraId="1607030A" w14:textId="3653FBA5" w:rsidR="00A32ED1" w:rsidRPr="006B162C" w:rsidRDefault="00C51783" w:rsidP="00F23144">
            <w:pPr>
              <w:spacing w:after="0" w:line="240" w:lineRule="auto"/>
              <w:ind w:left="57" w:right="57"/>
              <w:jc w:val="both"/>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 xml:space="preserve">Ņemot vērā </w:t>
            </w:r>
            <w:r w:rsidR="000D7744" w:rsidRPr="006B162C">
              <w:rPr>
                <w:rFonts w:ascii="Times New Roman" w:eastAsia="Times New Roman" w:hAnsi="Times New Roman" w:cs="Times New Roman"/>
                <w:iCs/>
                <w:sz w:val="24"/>
                <w:szCs w:val="24"/>
                <w:lang w:eastAsia="lv-LV"/>
              </w:rPr>
              <w:t xml:space="preserve">grozījumus </w:t>
            </w:r>
            <w:r w:rsidRPr="006B162C">
              <w:rPr>
                <w:rFonts w:ascii="Times New Roman" w:eastAsia="Times New Roman" w:hAnsi="Times New Roman" w:cs="Times New Roman"/>
                <w:iCs/>
                <w:sz w:val="24"/>
                <w:szCs w:val="24"/>
                <w:lang w:eastAsia="lv-LV"/>
              </w:rPr>
              <w:t>Covid-19 infekcijas izplatības seku pārvarēšanas likuma 14.pantā (</w:t>
            </w:r>
            <w:r w:rsidR="00313EED">
              <w:rPr>
                <w:rFonts w:ascii="Times New Roman" w:eastAsia="Times New Roman" w:hAnsi="Times New Roman" w:cs="Times New Roman"/>
                <w:iCs/>
                <w:sz w:val="24"/>
                <w:szCs w:val="24"/>
                <w:lang w:eastAsia="lv-LV"/>
              </w:rPr>
              <w:t>2020.gada 10.decembrī Saeimā atbalstīti pirmajā lasījumā</w:t>
            </w:r>
            <w:r w:rsidR="00E34A86">
              <w:rPr>
                <w:rFonts w:ascii="Times New Roman" w:eastAsia="Times New Roman" w:hAnsi="Times New Roman" w:cs="Times New Roman"/>
                <w:iCs/>
                <w:sz w:val="24"/>
                <w:szCs w:val="24"/>
                <w:lang w:eastAsia="lv-LV"/>
              </w:rPr>
              <w:t xml:space="preserve">, </w:t>
            </w:r>
            <w:r w:rsidR="003238E7">
              <w:rPr>
                <w:rFonts w:ascii="Times New Roman" w:eastAsia="Times New Roman" w:hAnsi="Times New Roman" w:cs="Times New Roman"/>
                <w:iCs/>
                <w:sz w:val="24"/>
                <w:szCs w:val="24"/>
                <w:lang w:eastAsia="lv-LV"/>
              </w:rPr>
              <w:t>Nr.864/</w:t>
            </w:r>
            <w:r w:rsidR="00E34A86">
              <w:rPr>
                <w:rFonts w:ascii="Times New Roman" w:eastAsia="Times New Roman" w:hAnsi="Times New Roman" w:cs="Times New Roman"/>
                <w:iCs/>
                <w:sz w:val="24"/>
                <w:szCs w:val="24"/>
                <w:lang w:eastAsia="lv-LV"/>
              </w:rPr>
              <w:t>Lp</w:t>
            </w:r>
            <w:r w:rsidR="003238E7">
              <w:rPr>
                <w:rFonts w:ascii="Times New Roman" w:eastAsia="Times New Roman" w:hAnsi="Times New Roman" w:cs="Times New Roman"/>
                <w:iCs/>
                <w:sz w:val="24"/>
                <w:szCs w:val="24"/>
                <w:lang w:eastAsia="lv-LV"/>
              </w:rPr>
              <w:t>13</w:t>
            </w:r>
            <w:r w:rsidRPr="006B162C">
              <w:rPr>
                <w:rFonts w:ascii="Times New Roman" w:eastAsia="Times New Roman" w:hAnsi="Times New Roman" w:cs="Times New Roman"/>
                <w:iCs/>
                <w:sz w:val="24"/>
                <w:szCs w:val="24"/>
                <w:lang w:eastAsia="lv-LV"/>
              </w:rPr>
              <w:t>)</w:t>
            </w:r>
            <w:r w:rsidR="00336216" w:rsidRPr="006B162C">
              <w:rPr>
                <w:rFonts w:ascii="Times New Roman" w:eastAsia="Times New Roman" w:hAnsi="Times New Roman" w:cs="Times New Roman"/>
                <w:iCs/>
                <w:sz w:val="24"/>
                <w:szCs w:val="24"/>
                <w:lang w:eastAsia="lv-LV"/>
              </w:rPr>
              <w:t>,</w:t>
            </w:r>
            <w:r w:rsidRPr="006B162C">
              <w:rPr>
                <w:rFonts w:ascii="Times New Roman" w:eastAsia="Times New Roman" w:hAnsi="Times New Roman" w:cs="Times New Roman"/>
                <w:iCs/>
                <w:sz w:val="24"/>
                <w:szCs w:val="24"/>
                <w:lang w:eastAsia="lv-LV"/>
              </w:rPr>
              <w:t xml:space="preserve"> šajā pantā ietverto atbalsta </w:t>
            </w:r>
            <w:r w:rsidR="000C66BA" w:rsidRPr="006B162C">
              <w:rPr>
                <w:rFonts w:ascii="Times New Roman" w:eastAsia="Times New Roman" w:hAnsi="Times New Roman" w:cs="Times New Roman"/>
                <w:iCs/>
                <w:sz w:val="24"/>
                <w:szCs w:val="24"/>
                <w:lang w:eastAsia="lv-LV"/>
              </w:rPr>
              <w:t>pasākum</w:t>
            </w:r>
            <w:r w:rsidR="000D7744" w:rsidRPr="006B162C">
              <w:rPr>
                <w:rFonts w:ascii="Times New Roman" w:eastAsia="Times New Roman" w:hAnsi="Times New Roman" w:cs="Times New Roman"/>
                <w:iCs/>
                <w:sz w:val="24"/>
                <w:szCs w:val="24"/>
                <w:lang w:eastAsia="lv-LV"/>
              </w:rPr>
              <w:t xml:space="preserve">u piemērošanas termiņu plānots pagarināt </w:t>
            </w:r>
            <w:r w:rsidRPr="006B162C">
              <w:rPr>
                <w:rFonts w:ascii="Times New Roman" w:eastAsia="Times New Roman" w:hAnsi="Times New Roman" w:cs="Times New Roman"/>
                <w:iCs/>
                <w:sz w:val="24"/>
                <w:szCs w:val="24"/>
                <w:lang w:eastAsia="lv-LV"/>
              </w:rPr>
              <w:t>līdz 2021.gada 30.jūnijam, līdz ar to Projektā iet</w:t>
            </w:r>
            <w:r w:rsidR="00FF098C" w:rsidRPr="006B162C">
              <w:rPr>
                <w:rFonts w:ascii="Times New Roman" w:eastAsia="Times New Roman" w:hAnsi="Times New Roman" w:cs="Times New Roman"/>
                <w:iCs/>
                <w:sz w:val="24"/>
                <w:szCs w:val="24"/>
                <w:lang w:eastAsia="lv-LV"/>
              </w:rPr>
              <w:t>verti atbilstoši grozījumi atbalsta mehānismu tālākai piemērošanai.</w:t>
            </w:r>
          </w:p>
          <w:p w14:paraId="61F73F90" w14:textId="43368476" w:rsidR="006112EA" w:rsidRPr="006B162C" w:rsidRDefault="00A32ED1" w:rsidP="003238E7">
            <w:pPr>
              <w:pStyle w:val="naisvisr"/>
              <w:spacing w:before="0" w:beforeAutospacing="0" w:after="60" w:afterAutospacing="0"/>
              <w:ind w:left="57" w:right="57"/>
              <w:jc w:val="both"/>
            </w:pPr>
            <w:r w:rsidRPr="006B162C">
              <w:rPr>
                <w:iCs/>
              </w:rPr>
              <w:t xml:space="preserve">Projekts stājas spēkā </w:t>
            </w:r>
            <w:r w:rsidR="00E34A86">
              <w:rPr>
                <w:iCs/>
              </w:rPr>
              <w:t xml:space="preserve">vienlaikus </w:t>
            </w:r>
            <w:r w:rsidR="003238E7">
              <w:rPr>
                <w:iCs/>
              </w:rPr>
              <w:t xml:space="preserve">ar minētajiem grozījumiem </w:t>
            </w:r>
            <w:r w:rsidR="003238E7" w:rsidRPr="006B162C">
              <w:rPr>
                <w:iCs/>
              </w:rPr>
              <w:t>Covid-19 infekcijas izp</w:t>
            </w:r>
            <w:r w:rsidR="003238E7">
              <w:rPr>
                <w:iCs/>
              </w:rPr>
              <w:t>latības seku pārvarēšanas likumā</w:t>
            </w:r>
            <w:r w:rsidR="00F91122">
              <w:rPr>
                <w:iCs/>
              </w:rPr>
              <w:t>, savukārt projekta 1.9</w:t>
            </w:r>
            <w:r w:rsidR="00C51783" w:rsidRPr="006B162C">
              <w:rPr>
                <w:iCs/>
              </w:rPr>
              <w:t xml:space="preserve">.apakšpunkts </w:t>
            </w:r>
            <w:r w:rsidR="00F91122">
              <w:rPr>
                <w:iCs/>
              </w:rPr>
              <w:t>un 1.1</w:t>
            </w:r>
            <w:r w:rsidR="00962D9E">
              <w:rPr>
                <w:iCs/>
              </w:rPr>
              <w:t>3</w:t>
            </w:r>
            <w:r w:rsidR="00F91122">
              <w:rPr>
                <w:iCs/>
              </w:rPr>
              <w:t xml:space="preserve">.apakšpunkts </w:t>
            </w:r>
            <w:r w:rsidR="00C51783" w:rsidRPr="006B162C">
              <w:rPr>
                <w:iCs/>
              </w:rPr>
              <w:t>stājas spēkā nākamajā dienā pēc tam, kad oficiālajā izdevumā "Latvijas Vēstnesis" tiks publicēts paziņojums par to, ka Eiropas Komisija pieņēmusi lēmumu par komercdarbības atbalsta saderību ar Eiropas Savienības iekšējo tirgu.</w:t>
            </w:r>
          </w:p>
        </w:tc>
      </w:tr>
    </w:tbl>
    <w:p w14:paraId="72E7F0FE" w14:textId="52D8D23F" w:rsidR="009F18C6" w:rsidRPr="006B162C" w:rsidRDefault="009F18C6" w:rsidP="003A375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6B162C" w14:paraId="2B91194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CA48A" w14:textId="77777777" w:rsidR="00894C55" w:rsidRPr="006B162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B162C">
              <w:rPr>
                <w:rFonts w:ascii="Times New Roman" w:eastAsia="Times New Roman" w:hAnsi="Times New Roman" w:cs="Times New Roman"/>
                <w:b/>
                <w:bCs/>
                <w:sz w:val="24"/>
                <w:szCs w:val="24"/>
                <w:lang w:eastAsia="lv-LV"/>
              </w:rPr>
              <w:t>I.</w:t>
            </w:r>
            <w:r w:rsidR="0050178F" w:rsidRPr="006B162C">
              <w:rPr>
                <w:rFonts w:ascii="Times New Roman" w:eastAsia="Times New Roman" w:hAnsi="Times New Roman" w:cs="Times New Roman"/>
                <w:b/>
                <w:bCs/>
                <w:sz w:val="24"/>
                <w:szCs w:val="24"/>
                <w:lang w:eastAsia="lv-LV"/>
              </w:rPr>
              <w:t> </w:t>
            </w:r>
            <w:r w:rsidRPr="006B162C">
              <w:rPr>
                <w:rFonts w:ascii="Times New Roman" w:eastAsia="Times New Roman" w:hAnsi="Times New Roman" w:cs="Times New Roman"/>
                <w:b/>
                <w:bCs/>
                <w:sz w:val="24"/>
                <w:szCs w:val="24"/>
                <w:lang w:eastAsia="lv-LV"/>
              </w:rPr>
              <w:t>Tiesību akta projekta izstrādes nepieciešamība</w:t>
            </w:r>
          </w:p>
        </w:tc>
      </w:tr>
      <w:tr w:rsidR="00C552F7" w:rsidRPr="006B162C" w14:paraId="7C775E47" w14:textId="77777777" w:rsidTr="000D357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8375C8" w14:textId="77777777" w:rsidR="00894C55" w:rsidRPr="006B162C"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664A7450" w14:textId="77777777" w:rsidR="00894C55" w:rsidRPr="006B162C" w:rsidRDefault="00894C55" w:rsidP="00894C55">
            <w:pPr>
              <w:spacing w:after="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tcPr>
          <w:p w14:paraId="3F60B7C9" w14:textId="2D7F8B88" w:rsidR="00CE2947" w:rsidRPr="006B162C" w:rsidRDefault="000D7744" w:rsidP="00F23144">
            <w:pPr>
              <w:pStyle w:val="naisvisr"/>
              <w:spacing w:before="0" w:beforeAutospacing="0" w:after="60" w:afterAutospacing="0"/>
              <w:ind w:left="57" w:right="57"/>
              <w:jc w:val="both"/>
            </w:pPr>
            <w:r w:rsidRPr="006B162C">
              <w:rPr>
                <w:bCs/>
                <w:shd w:val="clear" w:color="auto" w:fill="FFFFFF"/>
              </w:rPr>
              <w:t>Covid-19 infekcijas izplatības seku pā</w:t>
            </w:r>
            <w:r w:rsidR="00775067">
              <w:rPr>
                <w:bCs/>
                <w:shd w:val="clear" w:color="auto" w:fill="FFFFFF"/>
              </w:rPr>
              <w:t>rvarēšanas likuma 14.panta otrā</w:t>
            </w:r>
            <w:r w:rsidRPr="006B162C">
              <w:rPr>
                <w:bCs/>
                <w:shd w:val="clear" w:color="auto" w:fill="FFFFFF"/>
              </w:rPr>
              <w:t xml:space="preserve"> daļa.</w:t>
            </w:r>
          </w:p>
        </w:tc>
      </w:tr>
      <w:tr w:rsidR="00532131" w:rsidRPr="006B162C" w14:paraId="1C708928"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68B5D8" w14:textId="77777777" w:rsidR="00894C55" w:rsidRPr="006B162C"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79FBC2FA" w14:textId="79B5C5EB" w:rsidR="00894C55" w:rsidRPr="006B162C" w:rsidRDefault="00894C55" w:rsidP="002F3645">
            <w:pPr>
              <w:spacing w:after="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5" w:type="pct"/>
            <w:tcBorders>
              <w:top w:val="outset" w:sz="6" w:space="0" w:color="414142"/>
              <w:left w:val="outset" w:sz="6" w:space="0" w:color="414142"/>
              <w:bottom w:val="outset" w:sz="6" w:space="0" w:color="414142"/>
              <w:right w:val="outset" w:sz="6" w:space="0" w:color="414142"/>
            </w:tcBorders>
          </w:tcPr>
          <w:p w14:paraId="79DAD4BB" w14:textId="6D464531" w:rsidR="000C66BA" w:rsidRPr="006B162C" w:rsidRDefault="00381084" w:rsidP="00381084">
            <w:pPr>
              <w:pStyle w:val="naisvisr"/>
              <w:spacing w:before="0" w:beforeAutospacing="0" w:after="60" w:afterAutospacing="0"/>
              <w:ind w:right="57"/>
              <w:jc w:val="both"/>
              <w:rPr>
                <w:shd w:val="clear" w:color="auto" w:fill="FFFFFF"/>
              </w:rPr>
            </w:pPr>
            <w:r w:rsidRPr="006B162C">
              <w:rPr>
                <w:shd w:val="clear" w:color="auto" w:fill="FFFFFF"/>
              </w:rPr>
              <w:t xml:space="preserve"> Atbilstoši</w:t>
            </w:r>
            <w:r w:rsidR="00FF098C" w:rsidRPr="006B162C">
              <w:rPr>
                <w:shd w:val="clear" w:color="auto" w:fill="FFFFFF"/>
              </w:rPr>
              <w:t xml:space="preserve"> </w:t>
            </w:r>
            <w:r w:rsidR="000D7744" w:rsidRPr="006B162C">
              <w:rPr>
                <w:shd w:val="clear" w:color="auto" w:fill="FFFFFF"/>
              </w:rPr>
              <w:t xml:space="preserve">grozījumiem </w:t>
            </w:r>
            <w:r w:rsidR="00FF098C" w:rsidRPr="006B162C">
              <w:rPr>
                <w:shd w:val="clear" w:color="auto" w:fill="FFFFFF"/>
              </w:rPr>
              <w:t>Covid-19 infekcijas izp</w:t>
            </w:r>
            <w:r w:rsidRPr="006B162C">
              <w:rPr>
                <w:shd w:val="clear" w:color="auto" w:fill="FFFFFF"/>
              </w:rPr>
              <w:t>latības seku pārvarēšana</w:t>
            </w:r>
            <w:r w:rsidR="000D7744" w:rsidRPr="006B162C">
              <w:rPr>
                <w:shd w:val="clear" w:color="auto" w:fill="FFFFFF"/>
              </w:rPr>
              <w:t>s likuma 14.panta pirmajā daļā</w:t>
            </w:r>
            <w:r w:rsidRPr="006B162C">
              <w:rPr>
                <w:shd w:val="clear" w:color="auto" w:fill="FFFFFF"/>
              </w:rPr>
              <w:t xml:space="preserve"> </w:t>
            </w:r>
            <w:r w:rsidR="000D7744" w:rsidRPr="006B162C">
              <w:rPr>
                <w:shd w:val="clear" w:color="auto" w:fill="FFFFFF"/>
              </w:rPr>
              <w:t xml:space="preserve">(Nr.864/Lp13) paredzēts pagarināt minētajā normā noteikto atbalsta pasākumu piemērošanas termiņu līdz 2021.gada 30.jūnijam. Attiecīgi </w:t>
            </w:r>
            <w:r w:rsidR="00FF098C" w:rsidRPr="006B162C">
              <w:rPr>
                <w:shd w:val="clear" w:color="auto" w:fill="FFFFFF"/>
              </w:rPr>
              <w:t>valsts un pašvaldību iestādes, kā arī atvasinātas publiskas personas un publiskas personas kontrolētas kapitālsabiedrības, brīvostas un speciālās ekonomiskās zonas līdz 2021.gada 30.jūnijam</w:t>
            </w:r>
            <w:r w:rsidR="004F528B">
              <w:rPr>
                <w:shd w:val="clear" w:color="auto" w:fill="FFFFFF"/>
              </w:rPr>
              <w:t>, balstoties uz nomnieka iesniegumu, ja tas atbildīs noteiktiem kritērijiem,</w:t>
            </w:r>
            <w:r w:rsidR="00FF098C" w:rsidRPr="006B162C">
              <w:rPr>
                <w:shd w:val="clear" w:color="auto" w:fill="FFFFFF"/>
              </w:rPr>
              <w:t xml:space="preserve"> atbrīvo</w:t>
            </w:r>
            <w:r w:rsidR="000D7744" w:rsidRPr="006B162C">
              <w:rPr>
                <w:shd w:val="clear" w:color="auto" w:fill="FFFFFF"/>
              </w:rPr>
              <w:t>s</w:t>
            </w:r>
            <w:r w:rsidR="00FF098C" w:rsidRPr="006B162C">
              <w:rPr>
                <w:shd w:val="clear" w:color="auto" w:fill="FFFFFF"/>
              </w:rPr>
              <w:t xml:space="preserve"> komersantus un citus saimnieciskās darbības veicējus, biedrības un nodibinājumus, kurus ietekmējusi saistībā ar Covid-19 izplatību noteiktā ārkārtējā situācija, no publiskas personas mantas un publiskas personas kontrolētas kapitālsabiedrības mantas nomas maksas vai lem</w:t>
            </w:r>
            <w:r w:rsidR="000D7744" w:rsidRPr="006B162C">
              <w:rPr>
                <w:shd w:val="clear" w:color="auto" w:fill="FFFFFF"/>
              </w:rPr>
              <w:t>s</w:t>
            </w:r>
            <w:r w:rsidR="00FF098C" w:rsidRPr="006B162C">
              <w:rPr>
                <w:shd w:val="clear" w:color="auto" w:fill="FFFFFF"/>
              </w:rPr>
              <w:t xml:space="preserve"> par nomas maksas samazinājumu, kā arī nepiemēro</w:t>
            </w:r>
            <w:r w:rsidR="000D7744" w:rsidRPr="006B162C">
              <w:rPr>
                <w:shd w:val="clear" w:color="auto" w:fill="FFFFFF"/>
              </w:rPr>
              <w:t>s</w:t>
            </w:r>
            <w:r w:rsidR="00FF098C" w:rsidRPr="006B162C">
              <w:rPr>
                <w:shd w:val="clear" w:color="auto" w:fill="FFFFFF"/>
              </w:rPr>
              <w:t xml:space="preserve"> kavējuma procentus un līgumsodus, ja samaksa tiek kavēta, izņemot maksu par patērētajiem pakalpojumiem </w:t>
            </w:r>
            <w:r w:rsidR="000C66BA" w:rsidRPr="006B162C">
              <w:rPr>
                <w:shd w:val="clear" w:color="auto" w:fill="FFFFFF"/>
              </w:rPr>
              <w:t>(</w:t>
            </w:r>
            <w:r w:rsidR="00FF098C" w:rsidRPr="006B162C">
              <w:rPr>
                <w:shd w:val="clear" w:color="auto" w:fill="FFFFFF"/>
              </w:rPr>
              <w:t>elektroenerģiju, siltumenerģiju, ūdensapgādi un citiem īpašuma uzturēšanas pakalpojumiem</w:t>
            </w:r>
            <w:r w:rsidR="000C66BA" w:rsidRPr="006B162C">
              <w:rPr>
                <w:shd w:val="clear" w:color="auto" w:fill="FFFFFF"/>
              </w:rPr>
              <w:t>)</w:t>
            </w:r>
            <w:r w:rsidR="00FF098C" w:rsidRPr="006B162C">
              <w:rPr>
                <w:shd w:val="clear" w:color="auto" w:fill="FFFFFF"/>
              </w:rPr>
              <w:t>.</w:t>
            </w:r>
            <w:r w:rsidR="000C66BA" w:rsidRPr="006B162C">
              <w:rPr>
                <w:shd w:val="clear" w:color="auto" w:fill="FFFFFF"/>
              </w:rPr>
              <w:t xml:space="preserve"> </w:t>
            </w:r>
          </w:p>
          <w:p w14:paraId="0F0F9128" w14:textId="235780C6" w:rsidR="003A12C6" w:rsidRPr="006B162C" w:rsidRDefault="000C66BA" w:rsidP="000C66BA">
            <w:pPr>
              <w:pStyle w:val="naisvisr"/>
              <w:spacing w:before="0" w:beforeAutospacing="0" w:after="60" w:afterAutospacing="0"/>
              <w:ind w:left="57" w:right="57"/>
              <w:jc w:val="both"/>
              <w:rPr>
                <w:shd w:val="clear" w:color="auto" w:fill="FFFFFF"/>
              </w:rPr>
            </w:pPr>
            <w:r w:rsidRPr="006B162C">
              <w:rPr>
                <w:shd w:val="clear" w:color="auto" w:fill="FFFFFF"/>
              </w:rPr>
              <w:t>Ņemot vērā iepriekš minēto, projekts ir izstrādāts, lai veiktu nepieciešamos grozījumus Ministru kabineta 2020.gada 14.jūlija noteikumos Nr.453 “Noteikumi par publiskas personas un publiskas personas kontrolētas kapitālsabiedrības mantas nomas maksas atbrīvojuma vai samazinājuma piemērošanu sakarā ar Covid-19 izplatību” (turpmāk – Noteikumi)</w:t>
            </w:r>
            <w:r w:rsidR="003A12C6" w:rsidRPr="006B162C">
              <w:rPr>
                <w:shd w:val="clear" w:color="auto" w:fill="FFFFFF"/>
              </w:rPr>
              <w:t xml:space="preserve"> un precizētu </w:t>
            </w:r>
            <w:r w:rsidR="00381084" w:rsidRPr="006B162C">
              <w:rPr>
                <w:shd w:val="clear" w:color="auto" w:fill="FFFFFF"/>
              </w:rPr>
              <w:t>tajos</w:t>
            </w:r>
            <w:r w:rsidR="003A12C6" w:rsidRPr="006B162C">
              <w:rPr>
                <w:shd w:val="clear" w:color="auto" w:fill="FFFFFF"/>
              </w:rPr>
              <w:t xml:space="preserve"> ietverto atbalsta pasākumu piemērošanas kārtību.</w:t>
            </w:r>
          </w:p>
          <w:p w14:paraId="07010DC0" w14:textId="6B74D843" w:rsidR="003A12C6" w:rsidRPr="006B162C" w:rsidRDefault="003A12C6" w:rsidP="000C66BA">
            <w:pPr>
              <w:pStyle w:val="naisvisr"/>
              <w:spacing w:before="0" w:beforeAutospacing="0" w:after="60" w:afterAutospacing="0"/>
              <w:ind w:left="57" w:right="57"/>
              <w:jc w:val="both"/>
              <w:rPr>
                <w:b/>
                <w:shd w:val="clear" w:color="auto" w:fill="FFFFFF"/>
              </w:rPr>
            </w:pPr>
            <w:r w:rsidRPr="006B162C">
              <w:rPr>
                <w:b/>
                <w:shd w:val="clear" w:color="auto" w:fill="FFFFFF"/>
              </w:rPr>
              <w:lastRenderedPageBreak/>
              <w:t>Projektā ietvertie būtiskākie grozījumi:</w:t>
            </w:r>
          </w:p>
          <w:p w14:paraId="7C997E1E" w14:textId="468BC47C" w:rsidR="003A12C6" w:rsidRPr="006B162C" w:rsidRDefault="003A12C6" w:rsidP="003A12C6">
            <w:pPr>
              <w:pStyle w:val="naisvisr"/>
              <w:numPr>
                <w:ilvl w:val="0"/>
                <w:numId w:val="27"/>
              </w:numPr>
              <w:tabs>
                <w:tab w:val="left" w:pos="400"/>
              </w:tabs>
              <w:spacing w:before="0" w:beforeAutospacing="0" w:after="60" w:afterAutospacing="0"/>
              <w:ind w:left="105" w:right="57" w:hanging="48"/>
              <w:jc w:val="both"/>
              <w:rPr>
                <w:shd w:val="clear" w:color="auto" w:fill="FFFFFF"/>
              </w:rPr>
            </w:pPr>
            <w:r w:rsidRPr="006B162C">
              <w:rPr>
                <w:shd w:val="clear" w:color="auto" w:fill="FFFFFF"/>
              </w:rPr>
              <w:t>Ievērojot Covid-19 infekcijas izplatības s</w:t>
            </w:r>
            <w:r w:rsidR="00381084" w:rsidRPr="006B162C">
              <w:rPr>
                <w:shd w:val="clear" w:color="auto" w:fill="FFFFFF"/>
              </w:rPr>
              <w:t>eku pārvarēšanas likuma 14.panta pirmajā daļā</w:t>
            </w:r>
            <w:r w:rsidRPr="006B162C">
              <w:rPr>
                <w:shd w:val="clear" w:color="auto" w:fill="FFFFFF"/>
              </w:rPr>
              <w:t xml:space="preserve"> noteikto, projekts paredz precizēt nomas maksas atbrīvojuma vai samazinājuma piemērošanas termiņu līdz 2021.gada 30.jūnijam. </w:t>
            </w:r>
          </w:p>
          <w:p w14:paraId="1BB7C635" w14:textId="012C40D9" w:rsidR="009A77EB" w:rsidRPr="00F258DB" w:rsidRDefault="004D1850" w:rsidP="004149E3">
            <w:pPr>
              <w:pStyle w:val="naisvisr"/>
              <w:numPr>
                <w:ilvl w:val="0"/>
                <w:numId w:val="27"/>
              </w:numPr>
              <w:tabs>
                <w:tab w:val="left" w:pos="400"/>
              </w:tabs>
              <w:spacing w:before="0" w:beforeAutospacing="0" w:after="60" w:afterAutospacing="0"/>
              <w:ind w:left="105" w:right="57"/>
              <w:jc w:val="both"/>
              <w:rPr>
                <w:shd w:val="clear" w:color="auto" w:fill="FFFFFF"/>
              </w:rPr>
            </w:pPr>
            <w:r w:rsidRPr="006B162C">
              <w:rPr>
                <w:szCs w:val="28"/>
              </w:rPr>
              <w:t xml:space="preserve">2. </w:t>
            </w:r>
            <w:r w:rsidR="003A12C6" w:rsidRPr="006B162C">
              <w:rPr>
                <w:szCs w:val="28"/>
              </w:rPr>
              <w:t xml:space="preserve">Ņemot vērā iepriekšējā </w:t>
            </w:r>
            <w:r w:rsidR="003A12C6" w:rsidRPr="00F258DB">
              <w:rPr>
                <w:szCs w:val="28"/>
              </w:rPr>
              <w:t>punktā minēto, projektā paredzēts precizēt Noteikumu 3.1.</w:t>
            </w:r>
            <w:r w:rsidR="004149E3" w:rsidRPr="00F258DB">
              <w:rPr>
                <w:szCs w:val="28"/>
              </w:rPr>
              <w:t>apakš</w:t>
            </w:r>
            <w:r w:rsidR="003A12C6" w:rsidRPr="00F258DB">
              <w:rPr>
                <w:szCs w:val="28"/>
              </w:rPr>
              <w:t>punktā ietverto kritēriju nomnieka ieņēmumu no saimnieciskās darbības samazinājumam</w:t>
            </w:r>
            <w:r w:rsidR="004149E3" w:rsidRPr="00F258DB">
              <w:rPr>
                <w:szCs w:val="28"/>
              </w:rPr>
              <w:t xml:space="preserve"> (subjektiem, kuriem atbalsts jau šobrīd piemērojams)</w:t>
            </w:r>
            <w:r w:rsidR="003A12C6" w:rsidRPr="00F258DB">
              <w:rPr>
                <w:szCs w:val="28"/>
              </w:rPr>
              <w:t>, kā arī</w:t>
            </w:r>
            <w:r w:rsidR="004149E3" w:rsidRPr="00F258DB">
              <w:rPr>
                <w:szCs w:val="28"/>
              </w:rPr>
              <w:t xml:space="preserve"> paredzēts Noteikumus papildināt ar 3.1.</w:t>
            </w:r>
            <w:r w:rsidR="004149E3" w:rsidRPr="00F258DB">
              <w:rPr>
                <w:szCs w:val="28"/>
                <w:vertAlign w:val="superscript"/>
              </w:rPr>
              <w:t xml:space="preserve">1 </w:t>
            </w:r>
            <w:r w:rsidR="004149E3" w:rsidRPr="00F258DB">
              <w:rPr>
                <w:szCs w:val="28"/>
              </w:rPr>
              <w:t xml:space="preserve">apakšpunktu, </w:t>
            </w:r>
            <w:r w:rsidR="003A12C6" w:rsidRPr="00F258DB">
              <w:rPr>
                <w:szCs w:val="28"/>
              </w:rPr>
              <w:t>lai ieņēmu</w:t>
            </w:r>
            <w:r w:rsidR="00B41897" w:rsidRPr="00F258DB">
              <w:rPr>
                <w:szCs w:val="28"/>
              </w:rPr>
              <w:t>mu samazinājuma kritērijs būtu attiecinā</w:t>
            </w:r>
            <w:r w:rsidR="003A12C6" w:rsidRPr="00F258DB">
              <w:rPr>
                <w:szCs w:val="28"/>
              </w:rPr>
              <w:t>ms arī</w:t>
            </w:r>
            <w:r w:rsidR="00336216" w:rsidRPr="00F258DB">
              <w:rPr>
                <w:szCs w:val="28"/>
              </w:rPr>
              <w:t xml:space="preserve"> uz</w:t>
            </w:r>
            <w:r w:rsidR="003A12C6" w:rsidRPr="00F258DB">
              <w:rPr>
                <w:szCs w:val="28"/>
              </w:rPr>
              <w:t xml:space="preserve"> tādiem nomniekiem, kas saimniecisko darbību uzsākuši</w:t>
            </w:r>
            <w:r w:rsidR="004149E3" w:rsidRPr="00F258DB">
              <w:rPr>
                <w:szCs w:val="28"/>
              </w:rPr>
              <w:t xml:space="preserve"> laikposmā no 2020.gada 1.marta līdz 2020.gada 31.oktobrim (t.i. periods, kad izsludināta ārkārtējā situācija 2020.gada martā līdz laikam, kad izsludināta ārkārtējā situācija 2020.gada novembrī).</w:t>
            </w:r>
            <w:r w:rsidR="003A12C6" w:rsidRPr="00F258DB">
              <w:rPr>
                <w:szCs w:val="28"/>
              </w:rPr>
              <w:t xml:space="preserve"> </w:t>
            </w:r>
            <w:r w:rsidR="009A77EB" w:rsidRPr="00F258DB">
              <w:rPr>
                <w:szCs w:val="28"/>
              </w:rPr>
              <w:t>Tādējādi Noteikumu 3.1.apakšpunkts joprojām attiecas uz subjektiem, kas darbojušies 2019.gadā līdz 2020.gada 29.februārim, savukārt Noteikumu 3.1.</w:t>
            </w:r>
            <w:r w:rsidR="009A77EB" w:rsidRPr="00F258DB">
              <w:rPr>
                <w:szCs w:val="28"/>
                <w:vertAlign w:val="superscript"/>
              </w:rPr>
              <w:t>1</w:t>
            </w:r>
            <w:r w:rsidR="009A77EB" w:rsidRPr="00F258DB">
              <w:rPr>
                <w:szCs w:val="28"/>
              </w:rPr>
              <w:t xml:space="preserve"> apakšpunkts attieksies uz subjektiem, kas uzsākuši darbību sākot no 2020.gada 1.marta.</w:t>
            </w:r>
          </w:p>
          <w:p w14:paraId="4A731125" w14:textId="3205987D" w:rsidR="004149E3" w:rsidRPr="00F258DB" w:rsidRDefault="007F0645" w:rsidP="004149E3">
            <w:pPr>
              <w:pStyle w:val="naisvisr"/>
              <w:numPr>
                <w:ilvl w:val="0"/>
                <w:numId w:val="27"/>
              </w:numPr>
              <w:tabs>
                <w:tab w:val="left" w:pos="400"/>
              </w:tabs>
              <w:spacing w:before="0" w:beforeAutospacing="0" w:after="60" w:afterAutospacing="0"/>
              <w:ind w:left="105" w:right="57"/>
              <w:jc w:val="both"/>
              <w:rPr>
                <w:shd w:val="clear" w:color="auto" w:fill="FFFFFF"/>
              </w:rPr>
            </w:pPr>
            <w:r w:rsidRPr="006B162C">
              <w:rPr>
                <w:szCs w:val="28"/>
              </w:rPr>
              <w:t>Atbilstoši spēkā esošajam Noteikumu regulējumam 3.1.</w:t>
            </w:r>
            <w:r w:rsidR="005319F7" w:rsidRPr="006B162C">
              <w:rPr>
                <w:szCs w:val="28"/>
              </w:rPr>
              <w:t xml:space="preserve">apakšpunktā ietvertais kritērijs </w:t>
            </w:r>
            <w:r w:rsidRPr="006B162C">
              <w:rPr>
                <w:szCs w:val="28"/>
              </w:rPr>
              <w:t xml:space="preserve">paredz </w:t>
            </w:r>
            <w:r w:rsidR="005319F7" w:rsidRPr="006B162C">
              <w:rPr>
                <w:szCs w:val="28"/>
              </w:rPr>
              <w:t>nomnieka ieņēmumu samazinājumu vismaz par 30%, salīdzinot</w:t>
            </w:r>
            <w:r w:rsidRPr="006B162C">
              <w:rPr>
                <w:szCs w:val="28"/>
              </w:rPr>
              <w:t xml:space="preserve"> 2020.gada jūnijā, jūlijā, augustā, septembrī, oktobrī, novembrī vai decembrī</w:t>
            </w:r>
            <w:r w:rsidR="005319F7" w:rsidRPr="006B162C">
              <w:rPr>
                <w:szCs w:val="28"/>
              </w:rPr>
              <w:t xml:space="preserve"> gūtos ieņēmumus ar</w:t>
            </w:r>
            <w:r w:rsidRPr="006B162C">
              <w:rPr>
                <w:szCs w:val="28"/>
              </w:rPr>
              <w:t xml:space="preserve"> 2019.gada 12 mēnešu vidējiem ieņēmumiem vai to mēnešu vidējiem ieņēmumiem, kuros nomnieks faktiski darbojies laikposmā no 2019.gada 1.janvāra līdz 2020.gada 1.martam</w:t>
            </w:r>
            <w:r w:rsidR="005319F7" w:rsidRPr="006B162C">
              <w:rPr>
                <w:szCs w:val="28"/>
              </w:rPr>
              <w:t xml:space="preserve">. </w:t>
            </w:r>
            <w:r w:rsidR="00381084" w:rsidRPr="006B162C">
              <w:rPr>
                <w:szCs w:val="28"/>
              </w:rPr>
              <w:t>At</w:t>
            </w:r>
            <w:r w:rsidRPr="006B162C">
              <w:rPr>
                <w:szCs w:val="28"/>
              </w:rPr>
              <w:t>bilstoši projektā paredzētajam</w:t>
            </w:r>
            <w:r w:rsidR="00B71977" w:rsidRPr="006B162C">
              <w:rPr>
                <w:szCs w:val="28"/>
              </w:rPr>
              <w:t>, lai piemērotu nomas maksas atbrīvo</w:t>
            </w:r>
            <w:r w:rsidR="000D1F84">
              <w:rPr>
                <w:szCs w:val="28"/>
              </w:rPr>
              <w:t>jumu vai samazinājumu, nomnieka ieņēmumu</w:t>
            </w:r>
            <w:r w:rsidR="00B71977" w:rsidRPr="006B162C">
              <w:rPr>
                <w:szCs w:val="28"/>
              </w:rPr>
              <w:t xml:space="preserve"> no saimnieciskās darbības 2020.</w:t>
            </w:r>
            <w:r w:rsidR="00381084" w:rsidRPr="00F258DB">
              <w:rPr>
                <w:szCs w:val="28"/>
              </w:rPr>
              <w:t>gada jūnijā, jūlijā, augustā, septembrī, oktobrī, novembrī, decembrī vai 2021.gada janvārī,</w:t>
            </w:r>
            <w:r w:rsidR="006759D2" w:rsidRPr="00F258DB">
              <w:rPr>
                <w:szCs w:val="28"/>
              </w:rPr>
              <w:t xml:space="preserve"> februārī, martā, aprīlī, maijā,</w:t>
            </w:r>
            <w:r w:rsidR="00B71977" w:rsidRPr="00F258DB">
              <w:rPr>
                <w:szCs w:val="28"/>
              </w:rPr>
              <w:t xml:space="preserve"> jūnijā, salīdzinot ar 2019.</w:t>
            </w:r>
            <w:r w:rsidR="00381084" w:rsidRPr="00F258DB">
              <w:rPr>
                <w:szCs w:val="28"/>
              </w:rPr>
              <w:t>gad</w:t>
            </w:r>
            <w:r w:rsidR="00B71977" w:rsidRPr="00F258DB">
              <w:rPr>
                <w:szCs w:val="28"/>
              </w:rPr>
              <w:t xml:space="preserve">a </w:t>
            </w:r>
            <w:r w:rsidR="004149E3" w:rsidRPr="00F258DB">
              <w:rPr>
                <w:szCs w:val="28"/>
              </w:rPr>
              <w:t xml:space="preserve">12 mēnešu </w:t>
            </w:r>
            <w:r w:rsidR="00B71977" w:rsidRPr="00F258DB">
              <w:rPr>
                <w:szCs w:val="28"/>
              </w:rPr>
              <w:t>vidējiem ieņēmumiem</w:t>
            </w:r>
            <w:r w:rsidR="004149E3" w:rsidRPr="00F258DB">
              <w:rPr>
                <w:szCs w:val="28"/>
              </w:rPr>
              <w:t xml:space="preserve"> vai to mēnešu vidējiem ieņēmumiem, kuros nomnieks faktiski darbojies laikposmā no 2019.gada 1.janvāra līdz 29.februārim,</w:t>
            </w:r>
            <w:r w:rsidR="00B71977" w:rsidRPr="00F258DB">
              <w:rPr>
                <w:szCs w:val="28"/>
              </w:rPr>
              <w:t xml:space="preserve"> samazinājumam </w:t>
            </w:r>
            <w:r w:rsidR="000D1F84" w:rsidRPr="00F258DB">
              <w:rPr>
                <w:szCs w:val="28"/>
              </w:rPr>
              <w:t xml:space="preserve">jābūt </w:t>
            </w:r>
            <w:r w:rsidR="00B71977" w:rsidRPr="00F258DB">
              <w:rPr>
                <w:szCs w:val="28"/>
              </w:rPr>
              <w:t>vismaz par 30%</w:t>
            </w:r>
            <w:r w:rsidR="004149E3" w:rsidRPr="00F258DB">
              <w:rPr>
                <w:szCs w:val="28"/>
              </w:rPr>
              <w:t>.</w:t>
            </w:r>
            <w:r w:rsidR="004149E3" w:rsidRPr="00F258DB">
              <w:t xml:space="preserve"> </w:t>
            </w:r>
            <w:r w:rsidR="004149E3" w:rsidRPr="00F258DB">
              <w:rPr>
                <w:szCs w:val="28"/>
              </w:rPr>
              <w:t xml:space="preserve">Biedrībām un nodibinājumiem vērtē to darbības ieņēmumu samazinājumu. </w:t>
            </w:r>
          </w:p>
          <w:p w14:paraId="471C5F49" w14:textId="6A4C98DA" w:rsidR="004149E3" w:rsidRPr="00F258DB" w:rsidRDefault="004149E3" w:rsidP="004D1850">
            <w:pPr>
              <w:pStyle w:val="naisvisr"/>
              <w:numPr>
                <w:ilvl w:val="0"/>
                <w:numId w:val="27"/>
              </w:numPr>
              <w:tabs>
                <w:tab w:val="left" w:pos="400"/>
              </w:tabs>
              <w:spacing w:before="0" w:beforeAutospacing="0" w:after="60" w:afterAutospacing="0"/>
              <w:ind w:left="105" w:right="57"/>
              <w:jc w:val="both"/>
              <w:rPr>
                <w:u w:val="single"/>
                <w:shd w:val="clear" w:color="auto" w:fill="FFFFFF"/>
              </w:rPr>
            </w:pPr>
            <w:r w:rsidRPr="00F258DB">
              <w:rPr>
                <w:szCs w:val="28"/>
                <w:u w:val="single"/>
              </w:rPr>
              <w:t>Sa</w:t>
            </w:r>
            <w:r w:rsidR="00B71977" w:rsidRPr="00F258DB">
              <w:rPr>
                <w:szCs w:val="28"/>
                <w:u w:val="single"/>
              </w:rPr>
              <w:t>vukārt gadījumā, ja</w:t>
            </w:r>
            <w:r w:rsidRPr="00F258DB">
              <w:rPr>
                <w:szCs w:val="28"/>
                <w:u w:val="single"/>
              </w:rPr>
              <w:t xml:space="preserve"> nomnieks saimniecisko darbību uzsācis laikposmā no 2020.gada 1.marta līdz 2020.gada 31.oktobrim, tā ieņēmum</w:t>
            </w:r>
            <w:r w:rsidR="00883EE3">
              <w:rPr>
                <w:szCs w:val="28"/>
                <w:u w:val="single"/>
              </w:rPr>
              <w:t>u</w:t>
            </w:r>
            <w:r w:rsidRPr="00F258DB">
              <w:rPr>
                <w:szCs w:val="28"/>
                <w:u w:val="single"/>
              </w:rPr>
              <w:t xml:space="preserve"> no saimnieciskās darbības 2020.gada novembrī, decembrī vai 2021.gada janvārī, februārī, martā, aprīlī, maijā</w:t>
            </w:r>
            <w:r w:rsidR="00883EE3">
              <w:rPr>
                <w:szCs w:val="28"/>
                <w:u w:val="single"/>
              </w:rPr>
              <w:t>,</w:t>
            </w:r>
            <w:r w:rsidRPr="00F258DB">
              <w:rPr>
                <w:szCs w:val="28"/>
                <w:u w:val="single"/>
              </w:rPr>
              <w:t xml:space="preserve"> jūnijā, salīdzinot ar to mēnešu vidējiem ieņēmumiem, kuros nomnieks faktiski darbojies laikposmā no 2020.gada 1.jūlija līdz 2020.gada 31.oktobrim, samazinājumam jābūt vismaz par 30 %. Arī šajā gadījumā biedrībām un nodibinājumiem vērtē to darbības ieņēmumu samazinājumu. Tādējādi šādiem subjektiem būs iespējams saņemt Noteikumos paredzēto </w:t>
            </w:r>
            <w:r w:rsidR="009A77EB" w:rsidRPr="00F258DB">
              <w:rPr>
                <w:szCs w:val="28"/>
                <w:u w:val="single"/>
              </w:rPr>
              <w:t>atbalstu, sākot no 2020.gada novembra.</w:t>
            </w:r>
          </w:p>
          <w:p w14:paraId="6B4FC97A" w14:textId="687CF141" w:rsidR="006D0265" w:rsidRPr="00F258DB" w:rsidRDefault="004D1850" w:rsidP="004D1850">
            <w:pPr>
              <w:pStyle w:val="naisvisr"/>
              <w:numPr>
                <w:ilvl w:val="0"/>
                <w:numId w:val="27"/>
              </w:numPr>
              <w:tabs>
                <w:tab w:val="left" w:pos="400"/>
              </w:tabs>
              <w:spacing w:before="0" w:beforeAutospacing="0" w:after="60" w:afterAutospacing="0"/>
              <w:ind w:left="105" w:right="57"/>
              <w:jc w:val="both"/>
              <w:rPr>
                <w:shd w:val="clear" w:color="auto" w:fill="FFFFFF"/>
              </w:rPr>
            </w:pPr>
            <w:r w:rsidRPr="006B162C">
              <w:rPr>
                <w:shd w:val="clear" w:color="auto" w:fill="FFFFFF"/>
              </w:rPr>
              <w:t>3</w:t>
            </w:r>
            <w:r w:rsidR="00654758" w:rsidRPr="006B162C">
              <w:rPr>
                <w:szCs w:val="28"/>
              </w:rPr>
              <w:t xml:space="preserve">. Projektā paredzēts </w:t>
            </w:r>
            <w:r w:rsidR="00654758" w:rsidRPr="00F258DB">
              <w:rPr>
                <w:szCs w:val="28"/>
              </w:rPr>
              <w:t>precizēt Noteikumu 3</w:t>
            </w:r>
            <w:r w:rsidRPr="00F258DB">
              <w:rPr>
                <w:szCs w:val="28"/>
              </w:rPr>
              <w:t>.4.apakšpunktu</w:t>
            </w:r>
            <w:r w:rsidR="009C197F" w:rsidRPr="00F258DB">
              <w:rPr>
                <w:szCs w:val="28"/>
              </w:rPr>
              <w:t>,</w:t>
            </w:r>
            <w:r w:rsidRPr="00F258DB">
              <w:rPr>
                <w:szCs w:val="28"/>
              </w:rPr>
              <w:t xml:space="preserve"> </w:t>
            </w:r>
            <w:r w:rsidR="009B56DB" w:rsidRPr="00F258DB">
              <w:rPr>
                <w:szCs w:val="28"/>
              </w:rPr>
              <w:t>paredzot</w:t>
            </w:r>
            <w:r w:rsidR="009C197F" w:rsidRPr="00F258DB">
              <w:rPr>
                <w:szCs w:val="28"/>
              </w:rPr>
              <w:t>, ja nomniekam pēdējā gada laikā ir bijuši trīs vai vairāk nomas maksas un citu saistīto maksājumu kavējumu,</w:t>
            </w:r>
            <w:r w:rsidR="00CB75BC" w:rsidRPr="00F258DB">
              <w:t xml:space="preserve"> </w:t>
            </w:r>
            <w:r w:rsidR="00CB75BC" w:rsidRPr="00F258DB">
              <w:rPr>
                <w:szCs w:val="28"/>
                <w:u w:val="single"/>
              </w:rPr>
              <w:t>līdz iepriekšējā mēneša pirmajam datumam</w:t>
            </w:r>
            <w:r w:rsidR="009C197F" w:rsidRPr="00F258DB">
              <w:rPr>
                <w:szCs w:val="28"/>
              </w:rPr>
              <w:t xml:space="preserve"> </w:t>
            </w:r>
            <w:r w:rsidR="00B500D5" w:rsidRPr="00F258DB">
              <w:rPr>
                <w:szCs w:val="28"/>
              </w:rPr>
              <w:t xml:space="preserve">ir </w:t>
            </w:r>
            <w:r w:rsidR="009C197F" w:rsidRPr="00F258DB">
              <w:rPr>
                <w:szCs w:val="28"/>
              </w:rPr>
              <w:t>jābūt dzēst</w:t>
            </w:r>
            <w:r w:rsidR="00B500D5" w:rsidRPr="00F258DB">
              <w:rPr>
                <w:szCs w:val="28"/>
              </w:rPr>
              <w:t>ām</w:t>
            </w:r>
            <w:r w:rsidR="009C197F" w:rsidRPr="00F258DB">
              <w:rPr>
                <w:szCs w:val="28"/>
              </w:rPr>
              <w:t xml:space="preserve"> visām</w:t>
            </w:r>
            <w:r w:rsidR="00B500D5" w:rsidRPr="00F258DB">
              <w:rPr>
                <w:szCs w:val="28"/>
              </w:rPr>
              <w:t xml:space="preserve"> </w:t>
            </w:r>
            <w:r w:rsidR="00B500D5" w:rsidRPr="00F258DB">
              <w:rPr>
                <w:szCs w:val="28"/>
              </w:rPr>
              <w:lastRenderedPageBreak/>
              <w:t>parādsaistībām</w:t>
            </w:r>
            <w:r w:rsidR="009C197F" w:rsidRPr="00F258DB">
              <w:rPr>
                <w:szCs w:val="28"/>
              </w:rPr>
              <w:t xml:space="preserve"> pret iznomātāju vai ir jābūt noslēgtai</w:t>
            </w:r>
            <w:r w:rsidR="00B500D5" w:rsidRPr="00F258DB">
              <w:rPr>
                <w:szCs w:val="28"/>
              </w:rPr>
              <w:t xml:space="preserve"> vienošanai</w:t>
            </w:r>
            <w:r w:rsidR="009C197F" w:rsidRPr="00F258DB">
              <w:rPr>
                <w:szCs w:val="28"/>
              </w:rPr>
              <w:t xml:space="preserve"> ar iznomātāju par saskaņotu parādu atmaksas grafiku</w:t>
            </w:r>
            <w:r w:rsidR="00B500D5" w:rsidRPr="00F258DB">
              <w:rPr>
                <w:szCs w:val="28"/>
              </w:rPr>
              <w:t xml:space="preserve"> un n</w:t>
            </w:r>
            <w:r w:rsidRPr="00F258DB">
              <w:rPr>
                <w:szCs w:val="28"/>
              </w:rPr>
              <w:t>orēķini pilnā apmērā tiek veikti saskaņā ar parādu atmaksas grafiku.</w:t>
            </w:r>
          </w:p>
          <w:p w14:paraId="74D1EE3C" w14:textId="08A8A516" w:rsidR="00C257D5" w:rsidRPr="00F258DB" w:rsidRDefault="00654758" w:rsidP="009E6592">
            <w:pPr>
              <w:pStyle w:val="naisvisr"/>
              <w:numPr>
                <w:ilvl w:val="0"/>
                <w:numId w:val="27"/>
              </w:numPr>
              <w:tabs>
                <w:tab w:val="left" w:pos="400"/>
              </w:tabs>
              <w:spacing w:before="0" w:beforeAutospacing="0" w:after="60" w:afterAutospacing="0"/>
              <w:ind w:left="105" w:right="57"/>
              <w:jc w:val="both"/>
              <w:rPr>
                <w:shd w:val="clear" w:color="auto" w:fill="FFFFFF"/>
              </w:rPr>
            </w:pPr>
            <w:r w:rsidRPr="00F258DB">
              <w:rPr>
                <w:szCs w:val="28"/>
              </w:rPr>
              <w:t xml:space="preserve">4. </w:t>
            </w:r>
            <w:r w:rsidRPr="00F258DB">
              <w:rPr>
                <w:shd w:val="clear" w:color="auto" w:fill="FFFFFF"/>
              </w:rPr>
              <w:t xml:space="preserve">Projektā paredzēts </w:t>
            </w:r>
            <w:r w:rsidR="0083774A" w:rsidRPr="00F258DB">
              <w:rPr>
                <w:shd w:val="clear" w:color="auto" w:fill="FFFFFF"/>
              </w:rPr>
              <w:t>veikt grozījumu</w:t>
            </w:r>
            <w:r w:rsidR="0083774A" w:rsidRPr="006426D3">
              <w:rPr>
                <w:shd w:val="clear" w:color="auto" w:fill="FFFFFF"/>
              </w:rPr>
              <w:t xml:space="preserve"> Noteikumu 7.punktā un attie</w:t>
            </w:r>
            <w:r w:rsidR="006759D2" w:rsidRPr="006426D3">
              <w:rPr>
                <w:shd w:val="clear" w:color="auto" w:fill="FFFFFF"/>
              </w:rPr>
              <w:t xml:space="preserve">cīgi papildināt Noteikumus ar </w:t>
            </w:r>
            <w:r w:rsidR="006237B2" w:rsidRPr="006426D3">
              <w:rPr>
                <w:shd w:val="clear" w:color="auto" w:fill="FFFFFF"/>
              </w:rPr>
              <w:t>7</w:t>
            </w:r>
            <w:r w:rsidR="0083774A" w:rsidRPr="006426D3">
              <w:rPr>
                <w:shd w:val="clear" w:color="auto" w:fill="FFFFFF"/>
              </w:rPr>
              <w:t>.</w:t>
            </w:r>
            <w:r w:rsidR="0083774A" w:rsidRPr="006426D3">
              <w:rPr>
                <w:shd w:val="clear" w:color="auto" w:fill="FFFFFF"/>
                <w:vertAlign w:val="superscript"/>
              </w:rPr>
              <w:t>1</w:t>
            </w:r>
            <w:r w:rsidR="0083774A" w:rsidRPr="006426D3">
              <w:rPr>
                <w:shd w:val="clear" w:color="auto" w:fill="FFFFFF"/>
              </w:rPr>
              <w:t xml:space="preserve"> punktu, lai nodrošinātu savlaicīgu nomnieka iesniegumu iesniegšanu par </w:t>
            </w:r>
            <w:r w:rsidR="00381084" w:rsidRPr="006426D3">
              <w:rPr>
                <w:shd w:val="clear" w:color="auto" w:fill="FFFFFF"/>
              </w:rPr>
              <w:t xml:space="preserve">tam </w:t>
            </w:r>
            <w:r w:rsidR="0083774A" w:rsidRPr="006426D3">
              <w:rPr>
                <w:shd w:val="clear" w:color="auto" w:fill="FFFFFF"/>
              </w:rPr>
              <w:t>nepieciešamo atbalsta pasākumu</w:t>
            </w:r>
            <w:r w:rsidR="00381084" w:rsidRPr="006426D3">
              <w:rPr>
                <w:shd w:val="clear" w:color="auto" w:fill="FFFFFF"/>
              </w:rPr>
              <w:t>, vienlaikus nodrošinot samērīgu termiņu iznomātājam iesniegum</w:t>
            </w:r>
            <w:r w:rsidR="00832833" w:rsidRPr="006426D3">
              <w:rPr>
                <w:shd w:val="clear" w:color="auto" w:fill="FFFFFF"/>
              </w:rPr>
              <w:t>a</w:t>
            </w:r>
            <w:r w:rsidR="00381084" w:rsidRPr="006426D3">
              <w:rPr>
                <w:shd w:val="clear" w:color="auto" w:fill="FFFFFF"/>
              </w:rPr>
              <w:t xml:space="preserve"> izskatīšanai un lēmuma pieņemšanai</w:t>
            </w:r>
            <w:r w:rsidR="0083774A" w:rsidRPr="006426D3">
              <w:rPr>
                <w:shd w:val="clear" w:color="auto" w:fill="FFFFFF"/>
              </w:rPr>
              <w:t xml:space="preserve">. Projektā paredzēts, ka par laikposmu </w:t>
            </w:r>
            <w:r w:rsidR="0083774A" w:rsidRPr="006426D3">
              <w:rPr>
                <w:szCs w:val="28"/>
              </w:rPr>
              <w:t xml:space="preserve">no 2020. gada 10.jūnija līdz 2020.gada 31.decembrim nomniekam iesniegumu jāiesniedz iznomātājam līdz 2021.gada 31.janvārim, savukārt par laikposmu no 2021.gada 1.janvāra līdz 2021.gada 30.jūnijam iesniegumi iesniedzami </w:t>
            </w:r>
            <w:r w:rsidR="004D1850" w:rsidRPr="006426D3">
              <w:rPr>
                <w:szCs w:val="28"/>
              </w:rPr>
              <w:t>līdz 2021.gada 31.</w:t>
            </w:r>
            <w:r w:rsidR="0083774A" w:rsidRPr="006426D3">
              <w:rPr>
                <w:szCs w:val="28"/>
              </w:rPr>
              <w:t>jūlijam vai</w:t>
            </w:r>
            <w:r w:rsidR="006759D2" w:rsidRPr="006426D3">
              <w:rPr>
                <w:szCs w:val="28"/>
              </w:rPr>
              <w:t xml:space="preserve">, ja atbalsta pasākumu sniedz atbilstoši Noteikumu 14.punktam – </w:t>
            </w:r>
            <w:r w:rsidR="0083774A" w:rsidRPr="006426D3">
              <w:rPr>
                <w:szCs w:val="28"/>
              </w:rPr>
              <w:t xml:space="preserve">līdz 2021.gada </w:t>
            </w:r>
            <w:r w:rsidR="00985B8F" w:rsidRPr="00F258DB">
              <w:rPr>
                <w:szCs w:val="28"/>
              </w:rPr>
              <w:t>14</w:t>
            </w:r>
            <w:r w:rsidR="0083774A" w:rsidRPr="00F258DB">
              <w:rPr>
                <w:szCs w:val="28"/>
              </w:rPr>
              <w:t>.</w:t>
            </w:r>
            <w:r w:rsidR="006759D2" w:rsidRPr="00F258DB">
              <w:rPr>
                <w:szCs w:val="28"/>
              </w:rPr>
              <w:t>jūnijam.</w:t>
            </w:r>
          </w:p>
          <w:p w14:paraId="79990863" w14:textId="3C0B8B11" w:rsidR="004D1850" w:rsidRPr="00F258DB" w:rsidRDefault="006426D3" w:rsidP="006759D2">
            <w:pPr>
              <w:pStyle w:val="naisvisr"/>
              <w:numPr>
                <w:ilvl w:val="0"/>
                <w:numId w:val="27"/>
              </w:numPr>
              <w:tabs>
                <w:tab w:val="left" w:pos="400"/>
              </w:tabs>
              <w:spacing w:before="0" w:beforeAutospacing="0" w:after="60" w:afterAutospacing="0"/>
              <w:ind w:left="105" w:right="57"/>
              <w:jc w:val="both"/>
              <w:rPr>
                <w:shd w:val="clear" w:color="auto" w:fill="FFFFFF"/>
              </w:rPr>
            </w:pPr>
            <w:r w:rsidRPr="00F258DB">
              <w:rPr>
                <w:shd w:val="clear" w:color="auto" w:fill="FFFFFF"/>
              </w:rPr>
              <w:t>5.</w:t>
            </w:r>
            <w:r w:rsidR="00C257D5" w:rsidRPr="00F258DB">
              <w:rPr>
                <w:shd w:val="clear" w:color="auto" w:fill="FFFFFF"/>
              </w:rPr>
              <w:t xml:space="preserve"> </w:t>
            </w:r>
            <w:r w:rsidR="00C257D5" w:rsidRPr="00F258DB">
              <w:rPr>
                <w:szCs w:val="28"/>
              </w:rPr>
              <w:t>Ņemot vērā, ka Noteikumos ietverto atbalsta pasākumu pie</w:t>
            </w:r>
            <w:r w:rsidR="00CA0EE6" w:rsidRPr="00F258DB">
              <w:rPr>
                <w:szCs w:val="28"/>
              </w:rPr>
              <w:t>mērošana paredzēta līdz 2021.gada 30.jūnijam,</w:t>
            </w:r>
            <w:r w:rsidR="00C257D5" w:rsidRPr="00F258DB">
              <w:rPr>
                <w:szCs w:val="28"/>
              </w:rPr>
              <w:t xml:space="preserve"> precizējams Noteikumos </w:t>
            </w:r>
            <w:r w:rsidR="00AF0A54" w:rsidRPr="00F258DB">
              <w:rPr>
                <w:szCs w:val="28"/>
              </w:rPr>
              <w:t>noteikta</w:t>
            </w:r>
            <w:r w:rsidR="00C257D5" w:rsidRPr="00F258DB">
              <w:rPr>
                <w:szCs w:val="28"/>
              </w:rPr>
              <w:t>is termiņš</w:t>
            </w:r>
            <w:r w:rsidR="00CA0EE6" w:rsidRPr="00F258DB">
              <w:rPr>
                <w:szCs w:val="28"/>
              </w:rPr>
              <w:t xml:space="preserve"> iznomātājiem</w:t>
            </w:r>
            <w:r w:rsidR="00C257D5" w:rsidRPr="00F258DB">
              <w:rPr>
                <w:szCs w:val="28"/>
              </w:rPr>
              <w:t xml:space="preserve"> informācijas iesniegšanai </w:t>
            </w:r>
            <w:r w:rsidR="00CA0EE6" w:rsidRPr="00F258DB">
              <w:rPr>
                <w:szCs w:val="28"/>
              </w:rPr>
              <w:t xml:space="preserve">Finanšu ministrijā </w:t>
            </w:r>
            <w:r w:rsidR="00C257D5" w:rsidRPr="00F258DB">
              <w:rPr>
                <w:szCs w:val="28"/>
              </w:rPr>
              <w:t>par Noteikumu 14.un 15.punktā piemēroto atbalstu, t.i. precizēt</w:t>
            </w:r>
            <w:r w:rsidR="00CA0EE6" w:rsidRPr="00F258DB">
              <w:rPr>
                <w:szCs w:val="28"/>
              </w:rPr>
              <w:t>s</w:t>
            </w:r>
            <w:r w:rsidR="00C257D5" w:rsidRPr="00F258DB">
              <w:rPr>
                <w:szCs w:val="28"/>
              </w:rPr>
              <w:t xml:space="preserve"> 17.punkts (</w:t>
            </w:r>
            <w:r w:rsidR="006759D2" w:rsidRPr="00F258DB">
              <w:rPr>
                <w:szCs w:val="28"/>
              </w:rPr>
              <w:t xml:space="preserve">līdz 2021.gada 28.februārim </w:t>
            </w:r>
            <w:r w:rsidR="00C257D5" w:rsidRPr="00F258DB">
              <w:rPr>
                <w:szCs w:val="28"/>
              </w:rPr>
              <w:t>paredzēta informācijas sniegšana par 2020.gadā piemēroto</w:t>
            </w:r>
            <w:r w:rsidR="00CA0EE6" w:rsidRPr="00F258DB">
              <w:rPr>
                <w:szCs w:val="28"/>
              </w:rPr>
              <w:t xml:space="preserve"> atbalstu</w:t>
            </w:r>
            <w:r w:rsidR="00C257D5" w:rsidRPr="00F258DB">
              <w:rPr>
                <w:szCs w:val="28"/>
              </w:rPr>
              <w:t>) un</w:t>
            </w:r>
            <w:r w:rsidR="00CA0EE6" w:rsidRPr="00F258DB">
              <w:rPr>
                <w:szCs w:val="28"/>
              </w:rPr>
              <w:t xml:space="preserve"> Noteikumi papildināti ar </w:t>
            </w:r>
            <w:r w:rsidR="00C257D5" w:rsidRPr="00F258DB">
              <w:rPr>
                <w:szCs w:val="28"/>
              </w:rPr>
              <w:t>17.</w:t>
            </w:r>
            <w:r w:rsidR="00C257D5" w:rsidRPr="00F258DB">
              <w:rPr>
                <w:szCs w:val="28"/>
                <w:vertAlign w:val="superscript"/>
              </w:rPr>
              <w:t>1</w:t>
            </w:r>
            <w:r w:rsidR="00CA0EE6" w:rsidRPr="00F258DB">
              <w:rPr>
                <w:szCs w:val="28"/>
              </w:rPr>
              <w:t xml:space="preserve"> punktu (</w:t>
            </w:r>
            <w:r w:rsidR="006759D2" w:rsidRPr="00F258DB">
              <w:rPr>
                <w:szCs w:val="28"/>
              </w:rPr>
              <w:t xml:space="preserve">līdz 2021.gada 31.jūlijam </w:t>
            </w:r>
            <w:r w:rsidR="00CA0EE6" w:rsidRPr="00F258DB">
              <w:rPr>
                <w:szCs w:val="28"/>
              </w:rPr>
              <w:t>paredzēta informācijas sniegšana par 2021.gadā piemēroto atbalstu).</w:t>
            </w:r>
          </w:p>
          <w:p w14:paraId="2D057BAC" w14:textId="1442CA33" w:rsidR="00E96D16" w:rsidRPr="00F258DB" w:rsidRDefault="00E96D16" w:rsidP="00DB192C">
            <w:pPr>
              <w:pStyle w:val="naisvisr"/>
              <w:tabs>
                <w:tab w:val="left" w:pos="98"/>
                <w:tab w:val="left" w:pos="451"/>
              </w:tabs>
              <w:spacing w:before="0" w:beforeAutospacing="0" w:after="0" w:afterAutospacing="0"/>
              <w:ind w:left="96" w:right="57"/>
              <w:jc w:val="both"/>
              <w:rPr>
                <w:szCs w:val="28"/>
                <w:u w:val="single"/>
              </w:rPr>
            </w:pPr>
            <w:r w:rsidRPr="00F258DB">
              <w:rPr>
                <w:szCs w:val="28"/>
                <w:u w:val="single"/>
              </w:rPr>
              <w:t>Projekts paredz precizēt atbalsta piešķiršanas kritērijus attiecībā uz grūtībās nonākušu uzņēmumu vērtēšanu</w:t>
            </w:r>
            <w:r w:rsidR="00C5395A" w:rsidRPr="00F258DB">
              <w:rPr>
                <w:szCs w:val="28"/>
                <w:u w:val="single"/>
              </w:rPr>
              <w:t xml:space="preserve">, </w:t>
            </w:r>
            <w:r w:rsidRPr="00F258DB">
              <w:rPr>
                <w:szCs w:val="28"/>
                <w:u w:val="single"/>
              </w:rPr>
              <w:t>Noteikumu 14.2.apakšpunkt</w:t>
            </w:r>
            <w:r w:rsidR="00C5395A" w:rsidRPr="00F258DB">
              <w:rPr>
                <w:szCs w:val="28"/>
                <w:u w:val="single"/>
              </w:rPr>
              <w:t>ā nosakot</w:t>
            </w:r>
            <w:r w:rsidRPr="00F258DB">
              <w:rPr>
                <w:szCs w:val="28"/>
                <w:u w:val="single"/>
              </w:rPr>
              <w:t>, ka atbalstu nedrīkst piešķirt uzņēmumam, kurš jau uz 2019. gada 31. decembri un uz atbalsta piešķiršanas brīdi ir uzskatāms par nonākušu grūtībās atbilstoši Komisijas regulas Nr. 651/2014 2. panta 18. punkta definīcijai.</w:t>
            </w:r>
          </w:p>
          <w:p w14:paraId="394092A4" w14:textId="29A4E985" w:rsidR="000B0B84" w:rsidRPr="006B162C" w:rsidRDefault="000B0B84" w:rsidP="00DB192C">
            <w:pPr>
              <w:pStyle w:val="naisvisr"/>
              <w:tabs>
                <w:tab w:val="left" w:pos="98"/>
                <w:tab w:val="left" w:pos="451"/>
              </w:tabs>
              <w:spacing w:before="0" w:beforeAutospacing="0" w:after="0" w:afterAutospacing="0"/>
              <w:ind w:left="96" w:right="57"/>
              <w:jc w:val="both"/>
              <w:rPr>
                <w:szCs w:val="28"/>
              </w:rPr>
            </w:pPr>
            <w:r w:rsidRPr="00F258DB">
              <w:rPr>
                <w:szCs w:val="28"/>
              </w:rPr>
              <w:t xml:space="preserve">Ievērojot to, ka atbilstoši </w:t>
            </w:r>
            <w:r w:rsidR="00DB192C" w:rsidRPr="00F258DB">
              <w:t>Eiropas</w:t>
            </w:r>
            <w:r w:rsidR="00DB192C" w:rsidRPr="006B162C">
              <w:t xml:space="preserve"> Komisijas Pagaidu regulējuma valsts atbalsta pasākumiem, ar ko atbalsta ekonomiku pašreizējā Covid-19 uzliesmojuma situācijā (ar 2020.gada 3.aprīlī  pieņemtajiem grozījumiem, 2020.gada 8.maijā pieņemtajiem grozījumiem, 2020.gada 29.jūnijā pieņemtajiem grozījumiem, 2020.gada 13.oktobrī pieņemtajiem grozījumiem) (anglis</w:t>
            </w:r>
            <w:r w:rsidR="00723A42">
              <w:t>ki – </w:t>
            </w:r>
            <w:proofErr w:type="spellStart"/>
            <w:r w:rsidR="00DB192C" w:rsidRPr="006B162C">
              <w:t>Temporary</w:t>
            </w:r>
            <w:proofErr w:type="spellEnd"/>
            <w:r w:rsidR="00DB192C" w:rsidRPr="006B162C">
              <w:t xml:space="preserve"> </w:t>
            </w:r>
            <w:proofErr w:type="spellStart"/>
            <w:r w:rsidR="00DB192C" w:rsidRPr="006B162C">
              <w:t>Framework</w:t>
            </w:r>
            <w:proofErr w:type="spellEnd"/>
            <w:r w:rsidR="00DB192C" w:rsidRPr="006B162C">
              <w:t xml:space="preserve"> to </w:t>
            </w:r>
            <w:proofErr w:type="spellStart"/>
            <w:r w:rsidR="00DB192C" w:rsidRPr="006B162C">
              <w:t>support</w:t>
            </w:r>
            <w:proofErr w:type="spellEnd"/>
            <w:r w:rsidR="00DB192C" w:rsidRPr="006B162C">
              <w:t xml:space="preserve"> </w:t>
            </w:r>
            <w:proofErr w:type="spellStart"/>
            <w:r w:rsidR="00DB192C" w:rsidRPr="006B162C">
              <w:t>the</w:t>
            </w:r>
            <w:proofErr w:type="spellEnd"/>
            <w:r w:rsidR="00DB192C" w:rsidRPr="006B162C">
              <w:t xml:space="preserve"> </w:t>
            </w:r>
            <w:proofErr w:type="spellStart"/>
            <w:r w:rsidR="00DB192C" w:rsidRPr="006B162C">
              <w:t>economy</w:t>
            </w:r>
            <w:proofErr w:type="spellEnd"/>
            <w:r w:rsidR="00DB192C" w:rsidRPr="006B162C">
              <w:t xml:space="preserve"> </w:t>
            </w:r>
            <w:proofErr w:type="spellStart"/>
            <w:r w:rsidR="00DB192C" w:rsidRPr="006B162C">
              <w:t>in</w:t>
            </w:r>
            <w:proofErr w:type="spellEnd"/>
            <w:r w:rsidR="00DB192C" w:rsidRPr="006B162C">
              <w:t xml:space="preserve"> </w:t>
            </w:r>
            <w:proofErr w:type="spellStart"/>
            <w:r w:rsidR="00DB192C" w:rsidRPr="006B162C">
              <w:t>the</w:t>
            </w:r>
            <w:proofErr w:type="spellEnd"/>
            <w:r w:rsidR="00DB192C" w:rsidRPr="006B162C">
              <w:t xml:space="preserve"> </w:t>
            </w:r>
            <w:proofErr w:type="spellStart"/>
            <w:r w:rsidR="00DB192C" w:rsidRPr="006B162C">
              <w:t>context</w:t>
            </w:r>
            <w:proofErr w:type="spellEnd"/>
            <w:r w:rsidR="00DB192C" w:rsidRPr="006B162C">
              <w:t xml:space="preserve"> </w:t>
            </w:r>
            <w:proofErr w:type="spellStart"/>
            <w:r w:rsidR="00DB192C" w:rsidRPr="006B162C">
              <w:t>of</w:t>
            </w:r>
            <w:proofErr w:type="spellEnd"/>
            <w:r w:rsidR="00DB192C" w:rsidRPr="006B162C">
              <w:t xml:space="preserve"> </w:t>
            </w:r>
            <w:proofErr w:type="spellStart"/>
            <w:r w:rsidR="00DB192C" w:rsidRPr="006B162C">
              <w:t>the</w:t>
            </w:r>
            <w:proofErr w:type="spellEnd"/>
            <w:r w:rsidR="00DB192C" w:rsidRPr="006B162C">
              <w:t xml:space="preserve"> COVID-19 </w:t>
            </w:r>
            <w:proofErr w:type="spellStart"/>
            <w:r w:rsidR="00DB192C" w:rsidRPr="006B162C">
              <w:t>outbreak</w:t>
            </w:r>
            <w:proofErr w:type="spellEnd"/>
            <w:r w:rsidR="00DB192C" w:rsidRPr="006B162C">
              <w:t>) (turpmāk – Komisijas paziņojums)</w:t>
            </w:r>
            <w:r w:rsidR="00DB192C" w:rsidRPr="006B162C">
              <w:rPr>
                <w:szCs w:val="28"/>
              </w:rPr>
              <w:t xml:space="preserve"> 22.punkta c) apakšpunktam</w:t>
            </w:r>
            <w:r w:rsidRPr="006B162C">
              <w:rPr>
                <w:szCs w:val="28"/>
              </w:rPr>
              <w:t xml:space="preserve"> atbalstu var piešķirt atbalsta pretendentam, kurš uz atbalsta piešķiršanas brīdi ir nonācis grūtībās,</w:t>
            </w:r>
            <w:r w:rsidR="00DB192C" w:rsidRPr="006B162C">
              <w:rPr>
                <w:szCs w:val="28"/>
              </w:rPr>
              <w:t xml:space="preserve"> Noteikumu 14.2.</w:t>
            </w:r>
            <w:r w:rsidRPr="006B162C">
              <w:rPr>
                <w:szCs w:val="28"/>
              </w:rPr>
              <w:t>apakšpunkts tiek precizēts, lai tas neizslēgtu šādus atbalsta saņēmējus no potenciālo atbalsta saņēmēju loka.</w:t>
            </w:r>
          </w:p>
          <w:p w14:paraId="22491C68" w14:textId="72F4DF49" w:rsidR="0017319C" w:rsidRPr="006B162C" w:rsidRDefault="0017319C" w:rsidP="00DB192C">
            <w:pPr>
              <w:pStyle w:val="naisvisr"/>
              <w:tabs>
                <w:tab w:val="left" w:pos="400"/>
              </w:tabs>
              <w:spacing w:before="0" w:beforeAutospacing="0" w:after="0" w:afterAutospacing="0"/>
              <w:ind w:left="57" w:right="57"/>
              <w:jc w:val="both"/>
              <w:rPr>
                <w:szCs w:val="28"/>
              </w:rPr>
            </w:pPr>
            <w:r w:rsidRPr="006B162C">
              <w:rPr>
                <w:szCs w:val="28"/>
              </w:rPr>
              <w:t xml:space="preserve">Atbilstoši </w:t>
            </w:r>
            <w:r w:rsidR="00DB192C" w:rsidRPr="006B162C">
              <w:rPr>
                <w:szCs w:val="28"/>
              </w:rPr>
              <w:t>Komisijas paziņojuma</w:t>
            </w:r>
            <w:r w:rsidRPr="006B162C">
              <w:rPr>
                <w:szCs w:val="28"/>
              </w:rPr>
              <w:t xml:space="preserve"> </w:t>
            </w:r>
            <w:r w:rsidR="000B0B84" w:rsidRPr="006B162C">
              <w:rPr>
                <w:szCs w:val="28"/>
              </w:rPr>
              <w:t>22.punkta c)</w:t>
            </w:r>
            <w:r w:rsidR="00DB192C" w:rsidRPr="006B162C">
              <w:rPr>
                <w:szCs w:val="28"/>
              </w:rPr>
              <w:t xml:space="preserve"> apakšpunktam </w:t>
            </w:r>
            <w:r w:rsidRPr="006B162C">
              <w:rPr>
                <w:szCs w:val="28"/>
              </w:rPr>
              <w:t>tiek piemēroti šādi nosacījumi:</w:t>
            </w:r>
          </w:p>
          <w:p w14:paraId="69D398EC" w14:textId="77777777" w:rsidR="0017319C" w:rsidRPr="006B162C" w:rsidRDefault="0017319C" w:rsidP="00DB192C">
            <w:pPr>
              <w:pStyle w:val="naisvisr"/>
              <w:tabs>
                <w:tab w:val="left" w:pos="400"/>
              </w:tabs>
              <w:spacing w:before="0" w:beforeAutospacing="0" w:after="0" w:afterAutospacing="0"/>
              <w:ind w:left="57" w:right="57"/>
              <w:jc w:val="both"/>
              <w:rPr>
                <w:szCs w:val="28"/>
              </w:rPr>
            </w:pPr>
            <w:r w:rsidRPr="006B162C">
              <w:rPr>
                <w:szCs w:val="28"/>
              </w:rPr>
              <w:t>•</w:t>
            </w:r>
            <w:r w:rsidRPr="006B162C">
              <w:rPr>
                <w:szCs w:val="28"/>
              </w:rPr>
              <w:tab/>
              <w:t>atbalsta pretendents uz atbalsta piešķiršanas brīdi nav nonācis grūtībās, kā arī tas nebija nonācis grūtībās uz 2019.gada 31.decembri – atbalstu saskaņā ar Komisijas paziņojumu tam drīkst piešķirt;</w:t>
            </w:r>
          </w:p>
          <w:p w14:paraId="759E7916" w14:textId="5A0954E0" w:rsidR="0017319C" w:rsidRPr="006B162C" w:rsidRDefault="0017319C" w:rsidP="00DB192C">
            <w:pPr>
              <w:pStyle w:val="naisvisr"/>
              <w:tabs>
                <w:tab w:val="left" w:pos="400"/>
              </w:tabs>
              <w:spacing w:before="0" w:beforeAutospacing="0" w:after="0" w:afterAutospacing="0"/>
              <w:ind w:left="57" w:right="57"/>
              <w:jc w:val="both"/>
              <w:rPr>
                <w:szCs w:val="28"/>
              </w:rPr>
            </w:pPr>
            <w:r w:rsidRPr="006B162C">
              <w:rPr>
                <w:szCs w:val="28"/>
              </w:rPr>
              <w:lastRenderedPageBreak/>
              <w:t>•</w:t>
            </w:r>
            <w:r w:rsidRPr="006B162C">
              <w:rPr>
                <w:szCs w:val="28"/>
              </w:rPr>
              <w:tab/>
              <w:t>atbalsta pretendents uz atbalsta piešķiršanas brīdi ir nonācis grūtībās, bet tas nebija nonācis grūt</w:t>
            </w:r>
            <w:r w:rsidR="00723A42">
              <w:rPr>
                <w:szCs w:val="28"/>
              </w:rPr>
              <w:t>ībās uz 2019.gada 31.decembri – </w:t>
            </w:r>
            <w:r w:rsidRPr="006B162C">
              <w:rPr>
                <w:szCs w:val="28"/>
              </w:rPr>
              <w:t>atbalstu saskaņā ar Komisijas paziņojumu tam drīkst piešķirt;</w:t>
            </w:r>
          </w:p>
          <w:p w14:paraId="5B983BA6" w14:textId="2AAB35AE" w:rsidR="0017319C" w:rsidRPr="006B162C" w:rsidRDefault="0017319C" w:rsidP="00DB192C">
            <w:pPr>
              <w:pStyle w:val="naisvisr"/>
              <w:tabs>
                <w:tab w:val="left" w:pos="400"/>
              </w:tabs>
              <w:spacing w:before="0" w:beforeAutospacing="0" w:after="0" w:afterAutospacing="0"/>
              <w:ind w:left="57" w:right="57"/>
              <w:jc w:val="both"/>
              <w:rPr>
                <w:szCs w:val="28"/>
              </w:rPr>
            </w:pPr>
            <w:r w:rsidRPr="006B162C">
              <w:rPr>
                <w:szCs w:val="28"/>
              </w:rPr>
              <w:t>•</w:t>
            </w:r>
            <w:r w:rsidRPr="006B162C">
              <w:rPr>
                <w:szCs w:val="28"/>
              </w:rPr>
              <w:tab/>
              <w:t>atbalsta pretendents uz atbalsta piešķiršanas brīdi ir nonācis grūtībās, kā arī tas bija nonācis grūtībās jau uz 2019.gada 31.decembri – atbalstu saskaņā ar Komisijas paziņ</w:t>
            </w:r>
            <w:r w:rsidR="006E5242" w:rsidRPr="006B162C">
              <w:rPr>
                <w:szCs w:val="28"/>
              </w:rPr>
              <w:t>ojumu tam nedrīkst piešķirt;</w:t>
            </w:r>
          </w:p>
          <w:p w14:paraId="7A35367A" w14:textId="77777777" w:rsidR="0017319C" w:rsidRPr="00F258DB" w:rsidRDefault="0017319C" w:rsidP="00DB192C">
            <w:pPr>
              <w:pStyle w:val="naisvisr"/>
              <w:tabs>
                <w:tab w:val="left" w:pos="400"/>
              </w:tabs>
              <w:spacing w:before="0" w:beforeAutospacing="0" w:after="0" w:afterAutospacing="0"/>
              <w:ind w:left="57" w:right="57"/>
              <w:jc w:val="both"/>
              <w:rPr>
                <w:szCs w:val="28"/>
              </w:rPr>
            </w:pPr>
            <w:r w:rsidRPr="00F258DB">
              <w:rPr>
                <w:szCs w:val="28"/>
              </w:rPr>
              <w:t>•</w:t>
            </w:r>
            <w:r w:rsidRPr="00F258DB">
              <w:rPr>
                <w:szCs w:val="28"/>
              </w:rPr>
              <w:tab/>
              <w:t>atbalsta pretendents uz atbalsta piešķiršanas brīdi nav nonācis grūtībās, bet tas bija grūtībās uz 2019.gada 31.decembri – atbalstu saskaņā ar Komisijas paziņojumu tam drīkst piešķirt.</w:t>
            </w:r>
          </w:p>
          <w:p w14:paraId="49249B8F" w14:textId="369F530B" w:rsidR="0017319C" w:rsidRPr="006B162C" w:rsidRDefault="00DB192C" w:rsidP="00DB192C">
            <w:pPr>
              <w:pStyle w:val="naisvisr"/>
              <w:tabs>
                <w:tab w:val="left" w:pos="400"/>
              </w:tabs>
              <w:spacing w:before="0" w:beforeAutospacing="0" w:after="60" w:afterAutospacing="0"/>
              <w:ind w:left="57" w:right="57"/>
              <w:jc w:val="both"/>
              <w:rPr>
                <w:shd w:val="clear" w:color="auto" w:fill="FFFFFF"/>
              </w:rPr>
            </w:pPr>
            <w:r w:rsidRPr="00F258DB">
              <w:rPr>
                <w:szCs w:val="28"/>
              </w:rPr>
              <w:t>Ņemot vērā, ka</w:t>
            </w:r>
            <w:r w:rsidR="00C55931" w:rsidRPr="00F258DB">
              <w:rPr>
                <w:szCs w:val="28"/>
              </w:rPr>
              <w:t xml:space="preserve"> projekt</w:t>
            </w:r>
            <w:r w:rsidRPr="00F258DB">
              <w:rPr>
                <w:szCs w:val="28"/>
              </w:rPr>
              <w:t>ā ietvertie Noteikumu</w:t>
            </w:r>
            <w:r w:rsidR="00C55931" w:rsidRPr="00F258DB">
              <w:rPr>
                <w:szCs w:val="28"/>
              </w:rPr>
              <w:t xml:space="preserve"> grozījumi skar Eiropas Komisijas lēmumā  SA.57740(2020/N) noteikto</w:t>
            </w:r>
            <w:r w:rsidR="000C505C" w:rsidRPr="00F258DB">
              <w:rPr>
                <w:szCs w:val="28"/>
              </w:rPr>
              <w:t xml:space="preserve">, </w:t>
            </w:r>
            <w:r w:rsidR="00C55931" w:rsidRPr="00F258DB">
              <w:rPr>
                <w:szCs w:val="28"/>
              </w:rPr>
              <w:t>projekts tiks saskaņots ar Eiropas Komisiju.</w:t>
            </w:r>
          </w:p>
        </w:tc>
      </w:tr>
      <w:tr w:rsidR="00C552F7" w:rsidRPr="006B162C" w14:paraId="1155C0B5" w14:textId="77777777"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44A8399" w14:textId="77777777" w:rsidR="00894C55" w:rsidRPr="006B162C" w:rsidRDefault="00894C55" w:rsidP="005E64E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59A743AC" w14:textId="5E441EEB" w:rsidR="00894C55" w:rsidRPr="006B162C" w:rsidRDefault="00894C55" w:rsidP="006D0177">
            <w:pPr>
              <w:spacing w:after="6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Projekta izstrādē iesaistītās institūcijas</w:t>
            </w:r>
            <w:r w:rsidR="00CC3559" w:rsidRPr="006B162C">
              <w:rPr>
                <w:rFonts w:ascii="Times New Roman" w:eastAsia="Times New Roman" w:hAnsi="Times New Roman" w:cs="Times New Roman"/>
                <w:sz w:val="24"/>
                <w:szCs w:val="24"/>
                <w:lang w:eastAsia="lv-LV"/>
              </w:rPr>
              <w:t xml:space="preserve"> un publiskas personas kapitālsabiedrības</w:t>
            </w:r>
          </w:p>
        </w:tc>
        <w:tc>
          <w:tcPr>
            <w:tcW w:w="3665" w:type="pct"/>
            <w:tcBorders>
              <w:top w:val="outset" w:sz="6" w:space="0" w:color="414142"/>
              <w:left w:val="outset" w:sz="6" w:space="0" w:color="414142"/>
              <w:bottom w:val="outset" w:sz="6" w:space="0" w:color="414142"/>
              <w:right w:val="outset" w:sz="6" w:space="0" w:color="414142"/>
            </w:tcBorders>
            <w:hideMark/>
          </w:tcPr>
          <w:p w14:paraId="00DBF514" w14:textId="25F30407" w:rsidR="00894C55" w:rsidRPr="006B162C" w:rsidRDefault="000330DF" w:rsidP="001611DA">
            <w:pPr>
              <w:spacing w:after="60" w:line="240" w:lineRule="auto"/>
              <w:ind w:left="57" w:right="57"/>
              <w:jc w:val="both"/>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rPr>
              <w:t xml:space="preserve">Finanšu ministrija, </w:t>
            </w:r>
            <w:r w:rsidR="00202CF1" w:rsidRPr="006B162C">
              <w:rPr>
                <w:rFonts w:ascii="Times New Roman" w:hAnsi="Times New Roman" w:cs="Times New Roman"/>
                <w:bCs/>
                <w:sz w:val="24"/>
                <w:szCs w:val="24"/>
              </w:rPr>
              <w:t>valsts akciju sabiedrība "Valsts nekustamie īpašumi"</w:t>
            </w:r>
            <w:r w:rsidRPr="006B162C">
              <w:rPr>
                <w:rFonts w:ascii="Times New Roman" w:hAnsi="Times New Roman" w:cs="Times New Roman"/>
                <w:bCs/>
                <w:sz w:val="24"/>
                <w:szCs w:val="24"/>
              </w:rPr>
              <w:t>.</w:t>
            </w:r>
          </w:p>
        </w:tc>
      </w:tr>
      <w:tr w:rsidR="00C552F7" w:rsidRPr="006B162C" w14:paraId="034787DF" w14:textId="77777777" w:rsidTr="000D3570">
        <w:tc>
          <w:tcPr>
            <w:tcW w:w="250" w:type="pct"/>
            <w:tcBorders>
              <w:top w:val="outset" w:sz="6" w:space="0" w:color="414142"/>
              <w:left w:val="outset" w:sz="6" w:space="0" w:color="414142"/>
              <w:bottom w:val="outset" w:sz="6" w:space="0" w:color="414142"/>
              <w:right w:val="outset" w:sz="6" w:space="0" w:color="414142"/>
            </w:tcBorders>
            <w:hideMark/>
          </w:tcPr>
          <w:p w14:paraId="21CE9B53" w14:textId="77777777" w:rsidR="00894C55" w:rsidRPr="006B162C"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E298DA5" w14:textId="77777777" w:rsidR="00894C55" w:rsidRPr="006B162C" w:rsidRDefault="00894C55" w:rsidP="00894C55">
            <w:pPr>
              <w:spacing w:after="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tcPr>
          <w:p w14:paraId="6B2B9D89" w14:textId="77777777" w:rsidR="00894C55" w:rsidRPr="006B162C" w:rsidRDefault="000D3570" w:rsidP="001611DA">
            <w:pPr>
              <w:spacing w:after="60" w:line="240" w:lineRule="auto"/>
              <w:ind w:left="57" w:right="57"/>
              <w:jc w:val="both"/>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Nav.</w:t>
            </w:r>
          </w:p>
        </w:tc>
      </w:tr>
    </w:tbl>
    <w:p w14:paraId="7CFF8231" w14:textId="670886FF" w:rsidR="002F573F" w:rsidRPr="006B162C" w:rsidRDefault="002F573F" w:rsidP="003A375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4C646A" w:rsidRPr="006B162C" w14:paraId="2C78420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7BD3C6" w14:textId="77777777" w:rsidR="00894C55" w:rsidRPr="006B162C" w:rsidRDefault="00894C55" w:rsidP="00CA4EB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B162C">
              <w:rPr>
                <w:rFonts w:ascii="Times New Roman" w:eastAsia="Times New Roman" w:hAnsi="Times New Roman" w:cs="Times New Roman"/>
                <w:b/>
                <w:bCs/>
                <w:sz w:val="24"/>
                <w:szCs w:val="24"/>
                <w:lang w:eastAsia="lv-LV"/>
              </w:rPr>
              <w:t>II.</w:t>
            </w:r>
            <w:r w:rsidR="0050178F" w:rsidRPr="006B162C">
              <w:rPr>
                <w:rFonts w:ascii="Times New Roman" w:eastAsia="Times New Roman" w:hAnsi="Times New Roman" w:cs="Times New Roman"/>
                <w:b/>
                <w:bCs/>
                <w:sz w:val="24"/>
                <w:szCs w:val="24"/>
                <w:lang w:eastAsia="lv-LV"/>
              </w:rPr>
              <w:t> </w:t>
            </w:r>
            <w:r w:rsidRPr="006B162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C646A" w:rsidRPr="006B162C" w14:paraId="714DA359"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8AAE83" w14:textId="77777777" w:rsidR="00894C55" w:rsidRPr="006B162C" w:rsidRDefault="00894C55" w:rsidP="00C5470F">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0F559D80" w14:textId="77777777" w:rsidR="00894C55" w:rsidRPr="006B162C" w:rsidRDefault="00894C55" w:rsidP="00894C55">
            <w:pPr>
              <w:spacing w:after="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 xml:space="preserve">Sabiedrības </w:t>
            </w:r>
            <w:proofErr w:type="spellStart"/>
            <w:r w:rsidRPr="006B162C">
              <w:rPr>
                <w:rFonts w:ascii="Times New Roman" w:eastAsia="Times New Roman" w:hAnsi="Times New Roman" w:cs="Times New Roman"/>
                <w:sz w:val="24"/>
                <w:szCs w:val="24"/>
                <w:lang w:eastAsia="lv-LV"/>
              </w:rPr>
              <w:t>mērķgrupas</w:t>
            </w:r>
            <w:proofErr w:type="spellEnd"/>
            <w:r w:rsidRPr="006B162C">
              <w:rPr>
                <w:rFonts w:ascii="Times New Roman" w:eastAsia="Times New Roman" w:hAnsi="Times New Roman" w:cs="Times New Roman"/>
                <w:sz w:val="24"/>
                <w:szCs w:val="24"/>
                <w:lang w:eastAsia="lv-LV"/>
              </w:rPr>
              <w:t>,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tcPr>
          <w:p w14:paraId="0DD64CD1" w14:textId="19154238" w:rsidR="00BB2CDC" w:rsidRPr="006B162C" w:rsidRDefault="00B47092" w:rsidP="001611DA">
            <w:pPr>
              <w:pStyle w:val="naiskr"/>
              <w:spacing w:before="0" w:after="60"/>
              <w:ind w:left="57" w:right="57"/>
              <w:jc w:val="both"/>
              <w:rPr>
                <w:bCs/>
              </w:rPr>
            </w:pPr>
            <w:r w:rsidRPr="006B162C">
              <w:rPr>
                <w:iCs/>
              </w:rPr>
              <w:t xml:space="preserve">Komersanti, kā arī citi </w:t>
            </w:r>
            <w:r w:rsidRPr="006B162C">
              <w:rPr>
                <w:shd w:val="clear" w:color="auto" w:fill="FFFFFF"/>
              </w:rPr>
              <w:t>saimnieciskās darbības veicēji, biedrības un nodibinājumi,</w:t>
            </w:r>
            <w:r w:rsidRPr="006B162C">
              <w:rPr>
                <w:iCs/>
              </w:rPr>
              <w:t xml:space="preserve"> kuri ir p</w:t>
            </w:r>
            <w:r w:rsidR="000A1672" w:rsidRPr="006B162C">
              <w:rPr>
                <w:iCs/>
              </w:rPr>
              <w:t xml:space="preserve">ubliskas </w:t>
            </w:r>
            <w:r w:rsidR="000A1672" w:rsidRPr="006B162C">
              <w:rPr>
                <w:shd w:val="clear" w:color="auto" w:fill="FFFFFF"/>
              </w:rPr>
              <w:t>personas un publiskas personas kontrolētas kapitālsabiedrības nekustamā īpašuma vai kustamās mantas</w:t>
            </w:r>
            <w:r w:rsidR="000A1672" w:rsidRPr="006B162C">
              <w:t xml:space="preserve"> </w:t>
            </w:r>
            <w:r w:rsidR="004C646A" w:rsidRPr="006B162C">
              <w:rPr>
                <w:iCs/>
              </w:rPr>
              <w:t xml:space="preserve">nomnieki </w:t>
            </w:r>
            <w:r w:rsidRPr="006B162C">
              <w:rPr>
                <w:iCs/>
              </w:rPr>
              <w:t xml:space="preserve">un </w:t>
            </w:r>
            <w:r w:rsidR="000A1672" w:rsidRPr="006B162C">
              <w:rPr>
                <w:iCs/>
              </w:rPr>
              <w:t xml:space="preserve">kuri </w:t>
            </w:r>
            <w:r w:rsidR="004C646A" w:rsidRPr="006B162C">
              <w:t xml:space="preserve">noteiktajā periodā </w:t>
            </w:r>
            <w:r w:rsidR="000A1672" w:rsidRPr="006B162C">
              <w:rPr>
                <w:iCs/>
              </w:rPr>
              <w:t>nekustamo īpašumu vai kustamo mantu vispār neizmanto saimn</w:t>
            </w:r>
            <w:r w:rsidR="00AC5E54" w:rsidRPr="006B162C">
              <w:rPr>
                <w:iCs/>
              </w:rPr>
              <w:t xml:space="preserve">ieciskās darbības veikšanai </w:t>
            </w:r>
            <w:r w:rsidR="00AC5E54" w:rsidRPr="006B162C">
              <w:t xml:space="preserve">Ministru kabineta noteikto </w:t>
            </w:r>
            <w:r w:rsidR="00AC5E54" w:rsidRPr="006B162C">
              <w:rPr>
                <w:bCs/>
                <w:shd w:val="clear" w:color="auto" w:fill="FFFFFF"/>
              </w:rPr>
              <w:t>epidemioloģiskās drošības pasākumu dēļ Covid-19 infekcijas izplatības ierobežošanai</w:t>
            </w:r>
            <w:r w:rsidR="00AC5E54" w:rsidRPr="006B162C">
              <w:rPr>
                <w:iCs/>
              </w:rPr>
              <w:t xml:space="preserve"> </w:t>
            </w:r>
            <w:r w:rsidRPr="006B162C">
              <w:rPr>
                <w:iCs/>
              </w:rPr>
              <w:t xml:space="preserve">vai kuriem </w:t>
            </w:r>
            <w:r w:rsidR="000A1672" w:rsidRPr="006B162C">
              <w:rPr>
                <w:iCs/>
              </w:rPr>
              <w:t xml:space="preserve">sakarā ar </w:t>
            </w:r>
            <w:r w:rsidR="004C646A" w:rsidRPr="006B162C">
              <w:rPr>
                <w:bCs/>
              </w:rPr>
              <w:t xml:space="preserve">Covid-19 </w:t>
            </w:r>
            <w:r w:rsidR="00AC5E54" w:rsidRPr="006B162C">
              <w:rPr>
                <w:bCs/>
              </w:rPr>
              <w:t xml:space="preserve">infekcijas </w:t>
            </w:r>
            <w:r w:rsidR="00AC5E54" w:rsidRPr="006B162C">
              <w:rPr>
                <w:shd w:val="clear" w:color="auto" w:fill="FFFFFF"/>
              </w:rPr>
              <w:t>izplatību noteiktā ārkārtējā situācija</w:t>
            </w:r>
            <w:r w:rsidR="00AC5E54" w:rsidRPr="006B162C">
              <w:rPr>
                <w:bCs/>
              </w:rPr>
              <w:t xml:space="preserve"> </w:t>
            </w:r>
            <w:r w:rsidR="004C646A" w:rsidRPr="006B162C">
              <w:rPr>
                <w:bCs/>
              </w:rPr>
              <w:t>ir būtiski pasliktinājusies finanšu situācija</w:t>
            </w:r>
            <w:r w:rsidR="00BB2CDC" w:rsidRPr="006B162C">
              <w:t>.</w:t>
            </w:r>
          </w:p>
        </w:tc>
      </w:tr>
      <w:tr w:rsidR="004C646A" w:rsidRPr="006B162C" w14:paraId="3F4D64D1"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7ABA" w14:textId="77777777" w:rsidR="00894C55" w:rsidRPr="006B162C" w:rsidRDefault="00894C55" w:rsidP="00C5470F">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DF112E7" w14:textId="77777777" w:rsidR="00894C55" w:rsidRPr="006B162C" w:rsidRDefault="00894C55" w:rsidP="00894C55">
            <w:pPr>
              <w:spacing w:after="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Tiesiskā regulējuma ietekme uz tautsaimniecību un administratīvo slogu</w:t>
            </w:r>
          </w:p>
        </w:tc>
        <w:tc>
          <w:tcPr>
            <w:tcW w:w="3665" w:type="pct"/>
            <w:tcBorders>
              <w:top w:val="outset" w:sz="6" w:space="0" w:color="414142"/>
              <w:left w:val="outset" w:sz="6" w:space="0" w:color="414142"/>
              <w:bottom w:val="outset" w:sz="6" w:space="0" w:color="414142"/>
              <w:right w:val="outset" w:sz="6" w:space="0" w:color="414142"/>
            </w:tcBorders>
          </w:tcPr>
          <w:p w14:paraId="6C34C3EE" w14:textId="227FCC2F" w:rsidR="002F573F" w:rsidRPr="006B162C" w:rsidRDefault="004C646A" w:rsidP="001611DA">
            <w:pPr>
              <w:spacing w:after="60" w:line="240" w:lineRule="auto"/>
              <w:ind w:left="57" w:right="57"/>
              <w:jc w:val="both"/>
              <w:rPr>
                <w:rFonts w:ascii="Times New Roman" w:hAnsi="Times New Roman" w:cs="Times New Roman"/>
                <w:sz w:val="24"/>
                <w:szCs w:val="24"/>
              </w:rPr>
            </w:pPr>
            <w:r w:rsidRPr="006B162C">
              <w:rPr>
                <w:rFonts w:ascii="Times New Roman" w:hAnsi="Times New Roman" w:cs="Times New Roman"/>
                <w:sz w:val="24"/>
                <w:szCs w:val="24"/>
              </w:rPr>
              <w:t xml:space="preserve">Paredzams mazināt </w:t>
            </w:r>
            <w:r w:rsidRPr="006B162C">
              <w:rPr>
                <w:rFonts w:ascii="Times New Roman" w:hAnsi="Times New Roman" w:cs="Times New Roman"/>
                <w:bCs/>
                <w:sz w:val="24"/>
                <w:szCs w:val="24"/>
              </w:rPr>
              <w:t xml:space="preserve">sakarā ar Covid-19 </w:t>
            </w:r>
            <w:r w:rsidR="002F573F" w:rsidRPr="006B162C">
              <w:rPr>
                <w:rFonts w:ascii="Times New Roman" w:hAnsi="Times New Roman" w:cs="Times New Roman"/>
                <w:bCs/>
                <w:sz w:val="24"/>
                <w:szCs w:val="24"/>
              </w:rPr>
              <w:t xml:space="preserve">infekcijas </w:t>
            </w:r>
            <w:r w:rsidRPr="006B162C">
              <w:rPr>
                <w:rFonts w:ascii="Times New Roman" w:hAnsi="Times New Roman" w:cs="Times New Roman"/>
                <w:bCs/>
                <w:sz w:val="24"/>
                <w:szCs w:val="24"/>
              </w:rPr>
              <w:t xml:space="preserve">izplatību </w:t>
            </w:r>
            <w:r w:rsidRPr="006B162C">
              <w:rPr>
                <w:rFonts w:ascii="Times New Roman" w:hAnsi="Times New Roman" w:cs="Times New Roman"/>
                <w:sz w:val="24"/>
                <w:szCs w:val="24"/>
              </w:rPr>
              <w:t>ierobežojošo pasākumu negatīvo ietekmi uz Latvijas tautsaimniecības attīstību un nodrošinātu tās atgūšanos pēc</w:t>
            </w:r>
            <w:r w:rsidR="002F573F" w:rsidRPr="006B162C">
              <w:rPr>
                <w:rFonts w:ascii="Times New Roman" w:hAnsi="Times New Roman" w:cs="Times New Roman"/>
                <w:sz w:val="24"/>
                <w:szCs w:val="24"/>
              </w:rPr>
              <w:t xml:space="preserve"> </w:t>
            </w:r>
            <w:r w:rsidRPr="006B162C">
              <w:rPr>
                <w:rFonts w:ascii="Times New Roman" w:hAnsi="Times New Roman" w:cs="Times New Roman"/>
                <w:sz w:val="24"/>
                <w:szCs w:val="24"/>
              </w:rPr>
              <w:t>krīzes periodā</w:t>
            </w:r>
            <w:r w:rsidR="00F51232" w:rsidRPr="006B162C">
              <w:rPr>
                <w:rStyle w:val="spelle"/>
                <w:rFonts w:ascii="Times New Roman" w:hAnsi="Times New Roman" w:cs="Times New Roman"/>
                <w:sz w:val="24"/>
                <w:szCs w:val="24"/>
              </w:rPr>
              <w:t>.</w:t>
            </w:r>
          </w:p>
        </w:tc>
      </w:tr>
      <w:tr w:rsidR="004C646A" w:rsidRPr="006B162C" w14:paraId="06BB4BE8"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7217A5F" w14:textId="77777777" w:rsidR="00894C55" w:rsidRPr="006B162C" w:rsidRDefault="00894C55" w:rsidP="00C5470F">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3.</w:t>
            </w:r>
          </w:p>
        </w:tc>
        <w:tc>
          <w:tcPr>
            <w:tcW w:w="1085" w:type="pct"/>
            <w:tcBorders>
              <w:top w:val="outset" w:sz="6" w:space="0" w:color="414142"/>
              <w:left w:val="outset" w:sz="6" w:space="0" w:color="414142"/>
              <w:bottom w:val="outset" w:sz="6" w:space="0" w:color="414142"/>
              <w:right w:val="outset" w:sz="6" w:space="0" w:color="414142"/>
            </w:tcBorders>
            <w:hideMark/>
          </w:tcPr>
          <w:p w14:paraId="7A605D2F" w14:textId="77777777" w:rsidR="00894C55" w:rsidRPr="006B162C" w:rsidRDefault="00894C55" w:rsidP="00894C55">
            <w:pPr>
              <w:spacing w:after="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5DE3C9A3" w14:textId="79FB51EB" w:rsidR="00DA7248" w:rsidRPr="006B162C" w:rsidRDefault="004C646A" w:rsidP="001611DA">
            <w:pPr>
              <w:spacing w:after="60" w:line="240" w:lineRule="auto"/>
              <w:ind w:left="57" w:right="57"/>
              <w:jc w:val="both"/>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Projekts šo jomu neskar.</w:t>
            </w:r>
          </w:p>
        </w:tc>
      </w:tr>
      <w:tr w:rsidR="004C646A" w:rsidRPr="006B162C" w14:paraId="2FD46727"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tcPr>
          <w:p w14:paraId="46FC8D8E" w14:textId="06515019" w:rsidR="00960757" w:rsidRPr="006B162C" w:rsidRDefault="00960757" w:rsidP="00C5470F">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tcPr>
          <w:p w14:paraId="61CF69B5" w14:textId="7C271ED5" w:rsidR="00960757" w:rsidRPr="006B162C" w:rsidRDefault="00960757" w:rsidP="00894C55">
            <w:pPr>
              <w:spacing w:after="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Atbilstības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6D173EE2" w14:textId="442DD7AE" w:rsidR="00960757" w:rsidRPr="006B162C" w:rsidRDefault="005A341F" w:rsidP="001611DA">
            <w:pPr>
              <w:spacing w:after="60" w:line="240" w:lineRule="auto"/>
              <w:ind w:left="57" w:right="57"/>
              <w:jc w:val="both"/>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Projekts šo jomu neskar.</w:t>
            </w:r>
          </w:p>
        </w:tc>
      </w:tr>
      <w:tr w:rsidR="004C646A" w:rsidRPr="006B162C" w14:paraId="46555964" w14:textId="77777777"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5BC704" w14:textId="475AFC69" w:rsidR="00894C55" w:rsidRPr="006B162C" w:rsidRDefault="00960757" w:rsidP="00C5470F">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5</w:t>
            </w:r>
            <w:r w:rsidR="00894C55" w:rsidRPr="006B162C">
              <w:rPr>
                <w:rFonts w:ascii="Times New Roman" w:eastAsia="Times New Roman" w:hAnsi="Times New Roman" w:cs="Times New Roman"/>
                <w:sz w:val="24"/>
                <w:szCs w:val="24"/>
                <w:lang w:eastAsia="lv-LV"/>
              </w:rPr>
              <w:t>.</w:t>
            </w:r>
          </w:p>
        </w:tc>
        <w:tc>
          <w:tcPr>
            <w:tcW w:w="1085" w:type="pct"/>
            <w:tcBorders>
              <w:top w:val="outset" w:sz="6" w:space="0" w:color="414142"/>
              <w:left w:val="outset" w:sz="6" w:space="0" w:color="414142"/>
              <w:bottom w:val="outset" w:sz="6" w:space="0" w:color="414142"/>
              <w:right w:val="outset" w:sz="6" w:space="0" w:color="414142"/>
            </w:tcBorders>
            <w:hideMark/>
          </w:tcPr>
          <w:p w14:paraId="0DEEC617" w14:textId="77777777" w:rsidR="00894C55" w:rsidRPr="006B162C" w:rsidRDefault="00894C55" w:rsidP="00894C55">
            <w:pPr>
              <w:spacing w:after="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14:paraId="1C320778" w14:textId="77777777" w:rsidR="00894C55" w:rsidRPr="006B162C" w:rsidRDefault="00D63765" w:rsidP="00D96CB0">
            <w:pPr>
              <w:spacing w:after="6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Nav</w:t>
            </w:r>
            <w:r w:rsidR="000D3570" w:rsidRPr="006B162C">
              <w:rPr>
                <w:rFonts w:ascii="Times New Roman" w:eastAsia="Times New Roman" w:hAnsi="Times New Roman" w:cs="Times New Roman"/>
                <w:sz w:val="24"/>
                <w:szCs w:val="24"/>
                <w:lang w:eastAsia="lv-LV"/>
              </w:rPr>
              <w:t>.</w:t>
            </w:r>
          </w:p>
        </w:tc>
      </w:tr>
    </w:tbl>
    <w:p w14:paraId="7FB25DF5" w14:textId="0236328B" w:rsidR="002F662D" w:rsidRPr="006B162C" w:rsidRDefault="002F662D" w:rsidP="003A375C">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1709"/>
        <w:gridCol w:w="1010"/>
        <w:gridCol w:w="1100"/>
        <w:gridCol w:w="923"/>
        <w:gridCol w:w="1100"/>
        <w:gridCol w:w="923"/>
        <w:gridCol w:w="1100"/>
        <w:gridCol w:w="1196"/>
      </w:tblGrid>
      <w:tr w:rsidR="003701EF" w:rsidRPr="006B162C" w14:paraId="106CDA81" w14:textId="77777777" w:rsidTr="002E4879">
        <w:tc>
          <w:tcPr>
            <w:tcW w:w="9061" w:type="dxa"/>
            <w:gridSpan w:val="8"/>
          </w:tcPr>
          <w:p w14:paraId="1923E09E" w14:textId="1306719D" w:rsidR="003701EF" w:rsidRPr="006B162C" w:rsidRDefault="003701EF" w:rsidP="003701EF">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b/>
                <w:bCs/>
                <w:iCs/>
                <w:sz w:val="24"/>
                <w:szCs w:val="24"/>
                <w:lang w:eastAsia="lv-LV"/>
              </w:rPr>
              <w:t>III. Tiesību akta projekta ietekme uz valsts budžetu un pašvaldību budžetiem</w:t>
            </w:r>
          </w:p>
        </w:tc>
      </w:tr>
      <w:tr w:rsidR="003701EF" w:rsidRPr="006B162C" w14:paraId="05A18404" w14:textId="77777777" w:rsidTr="002E4879">
        <w:tc>
          <w:tcPr>
            <w:tcW w:w="1655" w:type="dxa"/>
            <w:vMerge w:val="restart"/>
            <w:vAlign w:val="center"/>
          </w:tcPr>
          <w:p w14:paraId="3B0736D1" w14:textId="5030F588" w:rsidR="003701EF" w:rsidRPr="006B162C" w:rsidRDefault="003701EF"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Rādītāji</w:t>
            </w:r>
          </w:p>
        </w:tc>
        <w:tc>
          <w:tcPr>
            <w:tcW w:w="2142" w:type="dxa"/>
            <w:gridSpan w:val="2"/>
            <w:vMerge w:val="restart"/>
            <w:vAlign w:val="center"/>
          </w:tcPr>
          <w:p w14:paraId="7F8F2551" w14:textId="36FE6B53" w:rsidR="003701EF" w:rsidRPr="006B162C" w:rsidRDefault="003701EF"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2020.gads</w:t>
            </w:r>
          </w:p>
        </w:tc>
        <w:tc>
          <w:tcPr>
            <w:tcW w:w="5264" w:type="dxa"/>
            <w:gridSpan w:val="5"/>
          </w:tcPr>
          <w:p w14:paraId="4274605C" w14:textId="0E837816" w:rsidR="003701EF" w:rsidRPr="006B162C" w:rsidRDefault="003701EF"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Turpmākie trīs gadi (</w:t>
            </w:r>
            <w:proofErr w:type="spellStart"/>
            <w:r w:rsidRPr="006B162C">
              <w:rPr>
                <w:rFonts w:ascii="Times New Roman" w:eastAsia="Times New Roman" w:hAnsi="Times New Roman" w:cs="Times New Roman"/>
                <w:i/>
                <w:iCs/>
                <w:sz w:val="24"/>
                <w:szCs w:val="24"/>
                <w:lang w:eastAsia="lv-LV"/>
              </w:rPr>
              <w:t>euro</w:t>
            </w:r>
            <w:proofErr w:type="spellEnd"/>
            <w:r w:rsidRPr="006B162C">
              <w:rPr>
                <w:rFonts w:ascii="Times New Roman" w:eastAsia="Times New Roman" w:hAnsi="Times New Roman" w:cs="Times New Roman"/>
                <w:iCs/>
                <w:sz w:val="24"/>
                <w:szCs w:val="24"/>
                <w:lang w:eastAsia="lv-LV"/>
              </w:rPr>
              <w:t>)</w:t>
            </w:r>
          </w:p>
        </w:tc>
      </w:tr>
      <w:tr w:rsidR="003701EF" w:rsidRPr="006B162C" w14:paraId="3BA23138" w14:textId="77777777" w:rsidTr="002E4879">
        <w:tc>
          <w:tcPr>
            <w:tcW w:w="1655" w:type="dxa"/>
            <w:vMerge/>
          </w:tcPr>
          <w:p w14:paraId="205231B8" w14:textId="77777777" w:rsidR="003701EF" w:rsidRPr="006B162C" w:rsidRDefault="003701EF" w:rsidP="002E4879">
            <w:pPr>
              <w:jc w:val="center"/>
              <w:rPr>
                <w:rFonts w:ascii="Times New Roman" w:eastAsia="Times New Roman" w:hAnsi="Times New Roman" w:cs="Times New Roman"/>
                <w:sz w:val="24"/>
                <w:szCs w:val="24"/>
                <w:lang w:eastAsia="lv-LV"/>
              </w:rPr>
            </w:pPr>
          </w:p>
        </w:tc>
        <w:tc>
          <w:tcPr>
            <w:tcW w:w="2142" w:type="dxa"/>
            <w:gridSpan w:val="2"/>
            <w:vMerge/>
          </w:tcPr>
          <w:p w14:paraId="161545F0" w14:textId="77777777" w:rsidR="003701EF" w:rsidRPr="006B162C" w:rsidRDefault="003701EF" w:rsidP="002E4879">
            <w:pPr>
              <w:jc w:val="center"/>
              <w:rPr>
                <w:rFonts w:ascii="Times New Roman" w:eastAsia="Times New Roman" w:hAnsi="Times New Roman" w:cs="Times New Roman"/>
                <w:sz w:val="24"/>
                <w:szCs w:val="24"/>
                <w:lang w:eastAsia="lv-LV"/>
              </w:rPr>
            </w:pPr>
          </w:p>
        </w:tc>
        <w:tc>
          <w:tcPr>
            <w:tcW w:w="2052" w:type="dxa"/>
            <w:gridSpan w:val="2"/>
          </w:tcPr>
          <w:p w14:paraId="3ED04B19" w14:textId="7855AD73" w:rsidR="003701EF" w:rsidRPr="006B162C" w:rsidRDefault="003701EF"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2021.gads</w:t>
            </w:r>
          </w:p>
        </w:tc>
        <w:tc>
          <w:tcPr>
            <w:tcW w:w="2052" w:type="dxa"/>
            <w:gridSpan w:val="2"/>
          </w:tcPr>
          <w:p w14:paraId="72CE6021" w14:textId="7274B69C" w:rsidR="003701EF" w:rsidRPr="006B162C" w:rsidRDefault="003701EF"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2022.gads</w:t>
            </w:r>
          </w:p>
        </w:tc>
        <w:tc>
          <w:tcPr>
            <w:tcW w:w="1160" w:type="dxa"/>
          </w:tcPr>
          <w:p w14:paraId="724AD389" w14:textId="0FF9DEAF" w:rsidR="003701EF" w:rsidRPr="006B162C" w:rsidRDefault="003701EF"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2023.gads</w:t>
            </w:r>
          </w:p>
        </w:tc>
      </w:tr>
      <w:tr w:rsidR="00522E75" w:rsidRPr="006B162C" w14:paraId="14C4F879" w14:textId="77777777" w:rsidTr="002E4879">
        <w:tc>
          <w:tcPr>
            <w:tcW w:w="1655" w:type="dxa"/>
            <w:vMerge/>
          </w:tcPr>
          <w:p w14:paraId="58471453" w14:textId="77777777" w:rsidR="003701EF" w:rsidRPr="006B162C" w:rsidRDefault="003701EF" w:rsidP="00894C55">
            <w:pPr>
              <w:rPr>
                <w:rFonts w:ascii="Times New Roman" w:eastAsia="Times New Roman" w:hAnsi="Times New Roman" w:cs="Times New Roman"/>
                <w:sz w:val="24"/>
                <w:szCs w:val="24"/>
                <w:lang w:eastAsia="lv-LV"/>
              </w:rPr>
            </w:pPr>
          </w:p>
        </w:tc>
        <w:tc>
          <w:tcPr>
            <w:tcW w:w="1026" w:type="dxa"/>
          </w:tcPr>
          <w:p w14:paraId="39E38BF8" w14:textId="4B6468A2" w:rsidR="003701EF" w:rsidRPr="006B162C" w:rsidRDefault="003701EF" w:rsidP="00894C55">
            <w:pPr>
              <w:rPr>
                <w:rFonts w:ascii="Times New Roman" w:eastAsia="Times New Roman" w:hAnsi="Times New Roman" w:cs="Times New Roman"/>
                <w:lang w:eastAsia="lv-LV"/>
              </w:rPr>
            </w:pPr>
            <w:r w:rsidRPr="006B162C">
              <w:rPr>
                <w:rFonts w:ascii="Times New Roman" w:eastAsia="Times New Roman" w:hAnsi="Times New Roman" w:cs="Times New Roman"/>
                <w:iCs/>
                <w:lang w:eastAsia="lv-LV"/>
              </w:rPr>
              <w:t>saskaņā ar valsts budžetu kārtējam gadam</w:t>
            </w:r>
          </w:p>
        </w:tc>
        <w:tc>
          <w:tcPr>
            <w:tcW w:w="1116" w:type="dxa"/>
          </w:tcPr>
          <w:p w14:paraId="697D7E6F" w14:textId="3C23C395" w:rsidR="003701EF" w:rsidRPr="006B162C" w:rsidRDefault="003701EF" w:rsidP="00894C55">
            <w:pPr>
              <w:rPr>
                <w:rFonts w:ascii="Times New Roman" w:eastAsia="Times New Roman" w:hAnsi="Times New Roman" w:cs="Times New Roman"/>
                <w:lang w:eastAsia="lv-LV"/>
              </w:rPr>
            </w:pPr>
            <w:r w:rsidRPr="006B162C">
              <w:rPr>
                <w:rFonts w:ascii="Times New Roman" w:eastAsia="Times New Roman" w:hAnsi="Times New Roman" w:cs="Times New Roman"/>
                <w:iCs/>
                <w:lang w:eastAsia="lv-LV"/>
              </w:rPr>
              <w:t>izmaiņas kārtējā gadā, salīdzinot ar valsts budžetu kārtējam gadam</w:t>
            </w:r>
          </w:p>
        </w:tc>
        <w:tc>
          <w:tcPr>
            <w:tcW w:w="936" w:type="dxa"/>
          </w:tcPr>
          <w:p w14:paraId="0E686442" w14:textId="26EE050A" w:rsidR="003701EF" w:rsidRPr="006B162C" w:rsidRDefault="003701EF" w:rsidP="00894C55">
            <w:pPr>
              <w:rPr>
                <w:rFonts w:ascii="Times New Roman" w:eastAsia="Times New Roman" w:hAnsi="Times New Roman" w:cs="Times New Roman"/>
                <w:lang w:eastAsia="lv-LV"/>
              </w:rPr>
            </w:pPr>
            <w:r w:rsidRPr="006B162C">
              <w:rPr>
                <w:rFonts w:ascii="Times New Roman" w:eastAsia="Times New Roman" w:hAnsi="Times New Roman" w:cs="Times New Roman"/>
                <w:iCs/>
                <w:lang w:eastAsia="lv-LV"/>
              </w:rPr>
              <w:t>saskaņā ar vidēja termiņa budžeta ietvaru</w:t>
            </w:r>
          </w:p>
        </w:tc>
        <w:tc>
          <w:tcPr>
            <w:tcW w:w="1116" w:type="dxa"/>
          </w:tcPr>
          <w:p w14:paraId="55DAFC16" w14:textId="35AAE260" w:rsidR="003701EF" w:rsidRPr="006B162C" w:rsidRDefault="003701EF" w:rsidP="00894C55">
            <w:pPr>
              <w:rPr>
                <w:rFonts w:ascii="Times New Roman" w:eastAsia="Times New Roman" w:hAnsi="Times New Roman" w:cs="Times New Roman"/>
                <w:lang w:eastAsia="lv-LV"/>
              </w:rPr>
            </w:pPr>
            <w:r w:rsidRPr="006B162C">
              <w:rPr>
                <w:rFonts w:ascii="Times New Roman" w:eastAsia="Times New Roman" w:hAnsi="Times New Roman" w:cs="Times New Roman"/>
                <w:iCs/>
                <w:lang w:eastAsia="lv-LV"/>
              </w:rPr>
              <w:t>izmaiņas, salīdzinot ar vidēja termiņa budžeta ietvaru n+1 gadam</w:t>
            </w:r>
          </w:p>
        </w:tc>
        <w:tc>
          <w:tcPr>
            <w:tcW w:w="936" w:type="dxa"/>
          </w:tcPr>
          <w:p w14:paraId="4D05B61A" w14:textId="28F8F37E" w:rsidR="003701EF" w:rsidRPr="006B162C" w:rsidRDefault="003701EF" w:rsidP="00894C55">
            <w:pPr>
              <w:rPr>
                <w:rFonts w:ascii="Times New Roman" w:eastAsia="Times New Roman" w:hAnsi="Times New Roman" w:cs="Times New Roman"/>
                <w:lang w:eastAsia="lv-LV"/>
              </w:rPr>
            </w:pPr>
            <w:r w:rsidRPr="006B162C">
              <w:rPr>
                <w:rFonts w:ascii="Times New Roman" w:eastAsia="Times New Roman" w:hAnsi="Times New Roman" w:cs="Times New Roman"/>
                <w:iCs/>
                <w:lang w:eastAsia="lv-LV"/>
              </w:rPr>
              <w:t>saskaņā ar vidēja termiņa budžeta ietvaru</w:t>
            </w:r>
          </w:p>
        </w:tc>
        <w:tc>
          <w:tcPr>
            <w:tcW w:w="1116" w:type="dxa"/>
          </w:tcPr>
          <w:p w14:paraId="6F27E2AD" w14:textId="4374C72B" w:rsidR="003701EF" w:rsidRPr="006B162C" w:rsidRDefault="002E4879" w:rsidP="00894C55">
            <w:pPr>
              <w:rPr>
                <w:rFonts w:ascii="Times New Roman" w:eastAsia="Times New Roman" w:hAnsi="Times New Roman" w:cs="Times New Roman"/>
                <w:lang w:eastAsia="lv-LV"/>
              </w:rPr>
            </w:pPr>
            <w:r w:rsidRPr="006B162C">
              <w:rPr>
                <w:rFonts w:ascii="Times New Roman" w:eastAsia="Times New Roman" w:hAnsi="Times New Roman" w:cs="Times New Roman"/>
                <w:iCs/>
                <w:lang w:eastAsia="lv-LV"/>
              </w:rPr>
              <w:t>izmaiņas, salīdzinot ar vidēja termiņa budžeta ietvaru n+2 gadam</w:t>
            </w:r>
          </w:p>
        </w:tc>
        <w:tc>
          <w:tcPr>
            <w:tcW w:w="1160" w:type="dxa"/>
          </w:tcPr>
          <w:p w14:paraId="683001E1" w14:textId="15F4C659" w:rsidR="003701EF" w:rsidRPr="006B162C" w:rsidRDefault="002E4879" w:rsidP="00894C55">
            <w:pPr>
              <w:rPr>
                <w:rFonts w:ascii="Times New Roman" w:eastAsia="Times New Roman" w:hAnsi="Times New Roman" w:cs="Times New Roman"/>
                <w:lang w:eastAsia="lv-LV"/>
              </w:rPr>
            </w:pPr>
            <w:r w:rsidRPr="006B162C">
              <w:rPr>
                <w:rFonts w:ascii="Times New Roman" w:eastAsia="Times New Roman" w:hAnsi="Times New Roman" w:cs="Times New Roman"/>
                <w:iCs/>
                <w:lang w:eastAsia="lv-LV"/>
              </w:rPr>
              <w:t>izmaiņas, salīdzinot ar vidēja termiņa budžeta ietvaru n+2 gadam</w:t>
            </w:r>
          </w:p>
        </w:tc>
      </w:tr>
      <w:tr w:rsidR="00522E75" w:rsidRPr="006B162C" w14:paraId="75FBC44F" w14:textId="77777777" w:rsidTr="002E4879">
        <w:tc>
          <w:tcPr>
            <w:tcW w:w="1655" w:type="dxa"/>
          </w:tcPr>
          <w:p w14:paraId="2955C71E" w14:textId="38998B1B" w:rsidR="003701EF" w:rsidRPr="006B162C" w:rsidRDefault="002E4879"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1.</w:t>
            </w:r>
          </w:p>
        </w:tc>
        <w:tc>
          <w:tcPr>
            <w:tcW w:w="1026" w:type="dxa"/>
          </w:tcPr>
          <w:p w14:paraId="5AC489E3" w14:textId="1616723A" w:rsidR="003701EF" w:rsidRPr="006B162C" w:rsidRDefault="002E4879"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2.</w:t>
            </w:r>
          </w:p>
        </w:tc>
        <w:tc>
          <w:tcPr>
            <w:tcW w:w="1116" w:type="dxa"/>
          </w:tcPr>
          <w:p w14:paraId="40EAA7F3" w14:textId="14FD870D" w:rsidR="003701EF" w:rsidRPr="006B162C" w:rsidRDefault="002E4879"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3.</w:t>
            </w:r>
          </w:p>
        </w:tc>
        <w:tc>
          <w:tcPr>
            <w:tcW w:w="936" w:type="dxa"/>
          </w:tcPr>
          <w:p w14:paraId="0539F0FE" w14:textId="4FB803FA" w:rsidR="003701EF" w:rsidRPr="006B162C" w:rsidRDefault="002E4879"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4.</w:t>
            </w:r>
          </w:p>
        </w:tc>
        <w:tc>
          <w:tcPr>
            <w:tcW w:w="1116" w:type="dxa"/>
          </w:tcPr>
          <w:p w14:paraId="1ADF0057" w14:textId="1C8C04B4" w:rsidR="003701EF" w:rsidRPr="006B162C" w:rsidRDefault="002E4879"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5.</w:t>
            </w:r>
          </w:p>
        </w:tc>
        <w:tc>
          <w:tcPr>
            <w:tcW w:w="936" w:type="dxa"/>
          </w:tcPr>
          <w:p w14:paraId="781CC8B1" w14:textId="0A16466F" w:rsidR="003701EF" w:rsidRPr="006B162C" w:rsidRDefault="002E4879"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6.</w:t>
            </w:r>
          </w:p>
        </w:tc>
        <w:tc>
          <w:tcPr>
            <w:tcW w:w="1116" w:type="dxa"/>
          </w:tcPr>
          <w:p w14:paraId="034C2C42" w14:textId="148DA61C" w:rsidR="003701EF" w:rsidRPr="006B162C" w:rsidRDefault="002E4879"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7.</w:t>
            </w:r>
          </w:p>
        </w:tc>
        <w:tc>
          <w:tcPr>
            <w:tcW w:w="1160" w:type="dxa"/>
          </w:tcPr>
          <w:p w14:paraId="1C4AA07E" w14:textId="4CB8F03B" w:rsidR="003701EF" w:rsidRPr="006B162C" w:rsidRDefault="002E4879" w:rsidP="002E4879">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8.</w:t>
            </w:r>
          </w:p>
        </w:tc>
      </w:tr>
      <w:tr w:rsidR="002E4879" w:rsidRPr="006B162C" w14:paraId="1A49BEB5" w14:textId="77777777" w:rsidTr="002E4879">
        <w:tc>
          <w:tcPr>
            <w:tcW w:w="1655" w:type="dxa"/>
          </w:tcPr>
          <w:p w14:paraId="186CAFF0" w14:textId="6EED684A" w:rsidR="002E4879" w:rsidRPr="006B162C" w:rsidRDefault="002E4879" w:rsidP="00894C55">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1.Budžeta ieņēmumi</w:t>
            </w:r>
          </w:p>
        </w:tc>
        <w:tc>
          <w:tcPr>
            <w:tcW w:w="1026" w:type="dxa"/>
          </w:tcPr>
          <w:p w14:paraId="1CA64310"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31676B1F"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6785417A"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7E2DCE84"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3E589F0E"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68DAB4B9"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295418D7"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6E5AF7CB" w14:textId="77777777" w:rsidTr="002E4879">
        <w:tc>
          <w:tcPr>
            <w:tcW w:w="1655" w:type="dxa"/>
          </w:tcPr>
          <w:p w14:paraId="73E0F274" w14:textId="50113439"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1.1.valsts pamatbudžets, tai skaitā ieņēmumi no maksas pakalpojumiem un citi pašu ieņēmumi</w:t>
            </w:r>
          </w:p>
        </w:tc>
        <w:tc>
          <w:tcPr>
            <w:tcW w:w="1026" w:type="dxa"/>
          </w:tcPr>
          <w:p w14:paraId="17C24B72"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13D51F45"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721D5F26"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6BD820C6"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5D6E4264"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69F5D6E9"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174287A8"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2530B426" w14:textId="77777777" w:rsidTr="002E4879">
        <w:tc>
          <w:tcPr>
            <w:tcW w:w="1655" w:type="dxa"/>
          </w:tcPr>
          <w:p w14:paraId="39AF3A65" w14:textId="63B74B30"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1.2.valsts speciālais budžets</w:t>
            </w:r>
          </w:p>
        </w:tc>
        <w:tc>
          <w:tcPr>
            <w:tcW w:w="1026" w:type="dxa"/>
          </w:tcPr>
          <w:p w14:paraId="126016A0"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0B50BB1D"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332709D9"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7BB19A27"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6773BF94"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5E8982E1"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5C6EE414"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6E368747" w14:textId="77777777" w:rsidTr="002E4879">
        <w:tc>
          <w:tcPr>
            <w:tcW w:w="1655" w:type="dxa"/>
          </w:tcPr>
          <w:p w14:paraId="062E1D96" w14:textId="0BDD7B9D"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1.3.pašvaldību budžets</w:t>
            </w:r>
          </w:p>
        </w:tc>
        <w:tc>
          <w:tcPr>
            <w:tcW w:w="1026" w:type="dxa"/>
          </w:tcPr>
          <w:p w14:paraId="3231ACDB"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36C10B3A"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26D8765B"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59414312"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37B6E45A"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7E63303A"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3E3E119D"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023B6A81" w14:textId="77777777" w:rsidTr="002E4879">
        <w:tc>
          <w:tcPr>
            <w:tcW w:w="1655" w:type="dxa"/>
          </w:tcPr>
          <w:p w14:paraId="1D91C0F8" w14:textId="5DAF5E58"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2.Budžeta izdevumi</w:t>
            </w:r>
          </w:p>
        </w:tc>
        <w:tc>
          <w:tcPr>
            <w:tcW w:w="1026" w:type="dxa"/>
          </w:tcPr>
          <w:p w14:paraId="7BA4BBD6"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79C70776"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63762A7C"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4748B12F"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4AC2459E"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19F5ADAB"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011448D9"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6A8A35E3" w14:textId="77777777" w:rsidTr="002E4879">
        <w:tc>
          <w:tcPr>
            <w:tcW w:w="1655" w:type="dxa"/>
          </w:tcPr>
          <w:p w14:paraId="15F464DF" w14:textId="5D309F84"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2.1.valsts pamatbudžets</w:t>
            </w:r>
          </w:p>
        </w:tc>
        <w:tc>
          <w:tcPr>
            <w:tcW w:w="1026" w:type="dxa"/>
          </w:tcPr>
          <w:p w14:paraId="5BCE6D64"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19477FE1"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67019974"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4368D241"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2756DCA9"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4A5BF917"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456FBBF3"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6DE95C49" w14:textId="77777777" w:rsidTr="002E4879">
        <w:tc>
          <w:tcPr>
            <w:tcW w:w="1655" w:type="dxa"/>
          </w:tcPr>
          <w:p w14:paraId="38373154" w14:textId="173A4640"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2.2.valsts speciālais budžets</w:t>
            </w:r>
          </w:p>
        </w:tc>
        <w:tc>
          <w:tcPr>
            <w:tcW w:w="1026" w:type="dxa"/>
          </w:tcPr>
          <w:p w14:paraId="386C2694"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2810C50C"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26642990"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6B9B48BC"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3F4242D1"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6C0A22C4"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5BE4A70C"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3C767713" w14:textId="77777777" w:rsidTr="002E4879">
        <w:tc>
          <w:tcPr>
            <w:tcW w:w="1655" w:type="dxa"/>
          </w:tcPr>
          <w:p w14:paraId="2BC7F648" w14:textId="2D75F691"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2.3.pašvaldību budžets</w:t>
            </w:r>
          </w:p>
        </w:tc>
        <w:tc>
          <w:tcPr>
            <w:tcW w:w="1026" w:type="dxa"/>
          </w:tcPr>
          <w:p w14:paraId="313FF8DB"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7E3AB515"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2D41EA6E"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54CB44EB"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151FC5BD"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7EF19961"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15962783"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678AC4BB" w14:textId="77777777" w:rsidTr="002E4879">
        <w:tc>
          <w:tcPr>
            <w:tcW w:w="1655" w:type="dxa"/>
          </w:tcPr>
          <w:p w14:paraId="13601283" w14:textId="59CDDD59"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3.Finansiālā ietekme</w:t>
            </w:r>
          </w:p>
        </w:tc>
        <w:tc>
          <w:tcPr>
            <w:tcW w:w="1026" w:type="dxa"/>
          </w:tcPr>
          <w:p w14:paraId="67B2EFB3"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56A28423"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33B411F3"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1E216BF3"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0337067F"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7100F8F8"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4D5C4332"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321DF644" w14:textId="77777777" w:rsidTr="002E4879">
        <w:tc>
          <w:tcPr>
            <w:tcW w:w="1655" w:type="dxa"/>
          </w:tcPr>
          <w:p w14:paraId="6583E71C" w14:textId="368C1429"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3.1.valsts pamatbudžets</w:t>
            </w:r>
          </w:p>
        </w:tc>
        <w:tc>
          <w:tcPr>
            <w:tcW w:w="1026" w:type="dxa"/>
          </w:tcPr>
          <w:p w14:paraId="104616EF"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6BEA88AB"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1F89EAA7"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08FBDD1E"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415E7036"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5F0396D1"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27BDA98B"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6CD8D5D1" w14:textId="77777777" w:rsidTr="002E4879">
        <w:tc>
          <w:tcPr>
            <w:tcW w:w="1655" w:type="dxa"/>
          </w:tcPr>
          <w:p w14:paraId="53AE43C0" w14:textId="7EE6E90B"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3.2.speciālais budžets</w:t>
            </w:r>
          </w:p>
        </w:tc>
        <w:tc>
          <w:tcPr>
            <w:tcW w:w="1026" w:type="dxa"/>
          </w:tcPr>
          <w:p w14:paraId="5F6A0A4B"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0219CE85"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33146DAE"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31C069E1"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3DAABA06"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59AF577D"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36BC320C"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6DE85878" w14:textId="77777777" w:rsidTr="002E4879">
        <w:tc>
          <w:tcPr>
            <w:tcW w:w="1655" w:type="dxa"/>
          </w:tcPr>
          <w:p w14:paraId="740DECAD" w14:textId="7C29818D"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3.3.pašvaldību budžets</w:t>
            </w:r>
          </w:p>
        </w:tc>
        <w:tc>
          <w:tcPr>
            <w:tcW w:w="1026" w:type="dxa"/>
          </w:tcPr>
          <w:p w14:paraId="553D9F75"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381B3A06"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078DCEF3"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664900CA"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19B02E49" w14:textId="77777777" w:rsidR="002E4879" w:rsidRPr="006B162C" w:rsidRDefault="002E4879" w:rsidP="00894C55">
            <w:pPr>
              <w:rPr>
                <w:rFonts w:ascii="Times New Roman" w:eastAsia="Times New Roman" w:hAnsi="Times New Roman" w:cs="Times New Roman"/>
                <w:sz w:val="24"/>
                <w:szCs w:val="24"/>
                <w:lang w:eastAsia="lv-LV"/>
              </w:rPr>
            </w:pPr>
          </w:p>
        </w:tc>
        <w:tc>
          <w:tcPr>
            <w:tcW w:w="1116" w:type="dxa"/>
          </w:tcPr>
          <w:p w14:paraId="16EC6563"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05FA49A8"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40783BF1" w14:textId="77777777" w:rsidTr="002E4879">
        <w:tc>
          <w:tcPr>
            <w:tcW w:w="1655" w:type="dxa"/>
          </w:tcPr>
          <w:p w14:paraId="49FFFF13" w14:textId="7B094BF9" w:rsidR="002E4879" w:rsidRPr="006B162C" w:rsidRDefault="002E4879" w:rsidP="00894C55">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26" w:type="dxa"/>
          </w:tcPr>
          <w:p w14:paraId="7CE95EF4" w14:textId="19E91049" w:rsidR="002E4879" w:rsidRPr="006B162C" w:rsidRDefault="002E4879" w:rsidP="00894C55">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X</w:t>
            </w:r>
          </w:p>
        </w:tc>
        <w:tc>
          <w:tcPr>
            <w:tcW w:w="1116" w:type="dxa"/>
          </w:tcPr>
          <w:p w14:paraId="1FECBBCA"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57ED05AE" w14:textId="7B6BC45E" w:rsidR="002E4879" w:rsidRPr="006B162C" w:rsidRDefault="002E4879" w:rsidP="00894C55">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X</w:t>
            </w:r>
          </w:p>
        </w:tc>
        <w:tc>
          <w:tcPr>
            <w:tcW w:w="1116" w:type="dxa"/>
          </w:tcPr>
          <w:p w14:paraId="3AFFC11F" w14:textId="77777777" w:rsidR="002E4879" w:rsidRPr="006B162C" w:rsidRDefault="002E4879" w:rsidP="00894C55">
            <w:pPr>
              <w:rPr>
                <w:rFonts w:ascii="Times New Roman" w:eastAsia="Times New Roman" w:hAnsi="Times New Roman" w:cs="Times New Roman"/>
                <w:sz w:val="24"/>
                <w:szCs w:val="24"/>
                <w:lang w:eastAsia="lv-LV"/>
              </w:rPr>
            </w:pPr>
          </w:p>
        </w:tc>
        <w:tc>
          <w:tcPr>
            <w:tcW w:w="936" w:type="dxa"/>
          </w:tcPr>
          <w:p w14:paraId="00A0A519" w14:textId="1EAAF1E1" w:rsidR="002E4879" w:rsidRPr="006B162C" w:rsidRDefault="002E4879" w:rsidP="00894C55">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X</w:t>
            </w:r>
          </w:p>
        </w:tc>
        <w:tc>
          <w:tcPr>
            <w:tcW w:w="1116" w:type="dxa"/>
          </w:tcPr>
          <w:p w14:paraId="2DEA5399" w14:textId="77777777" w:rsidR="002E4879" w:rsidRPr="006B162C" w:rsidRDefault="002E4879" w:rsidP="00894C55">
            <w:pPr>
              <w:rPr>
                <w:rFonts w:ascii="Times New Roman" w:eastAsia="Times New Roman" w:hAnsi="Times New Roman" w:cs="Times New Roman"/>
                <w:sz w:val="24"/>
                <w:szCs w:val="24"/>
                <w:lang w:eastAsia="lv-LV"/>
              </w:rPr>
            </w:pPr>
          </w:p>
        </w:tc>
        <w:tc>
          <w:tcPr>
            <w:tcW w:w="1160" w:type="dxa"/>
          </w:tcPr>
          <w:p w14:paraId="1195F22C" w14:textId="77777777" w:rsidR="002E4879" w:rsidRPr="006B162C" w:rsidRDefault="002E4879" w:rsidP="00894C55">
            <w:pPr>
              <w:rPr>
                <w:rFonts w:ascii="Times New Roman" w:eastAsia="Times New Roman" w:hAnsi="Times New Roman" w:cs="Times New Roman"/>
                <w:sz w:val="24"/>
                <w:szCs w:val="24"/>
                <w:lang w:eastAsia="lv-LV"/>
              </w:rPr>
            </w:pPr>
          </w:p>
        </w:tc>
      </w:tr>
      <w:tr w:rsidR="002E4879" w:rsidRPr="006B162C" w14:paraId="5F193B93" w14:textId="77777777" w:rsidTr="002E4879">
        <w:tc>
          <w:tcPr>
            <w:tcW w:w="1655" w:type="dxa"/>
          </w:tcPr>
          <w:p w14:paraId="27F1191C" w14:textId="5C1CECA1" w:rsidR="002E4879" w:rsidRPr="006B162C" w:rsidRDefault="002E4879" w:rsidP="002E4879">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lastRenderedPageBreak/>
              <w:t>5.Precizēta finansiālā ietekme</w:t>
            </w:r>
          </w:p>
        </w:tc>
        <w:tc>
          <w:tcPr>
            <w:tcW w:w="1026" w:type="dxa"/>
            <w:vMerge w:val="restart"/>
            <w:vAlign w:val="center"/>
          </w:tcPr>
          <w:p w14:paraId="675D0C8E" w14:textId="4FA7C05C" w:rsidR="002E4879" w:rsidRPr="006B162C" w:rsidRDefault="002E4879" w:rsidP="002E4879">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X</w:t>
            </w:r>
          </w:p>
        </w:tc>
        <w:tc>
          <w:tcPr>
            <w:tcW w:w="1116" w:type="dxa"/>
          </w:tcPr>
          <w:p w14:paraId="77B78511" w14:textId="77777777" w:rsidR="002E4879" w:rsidRPr="006B162C" w:rsidRDefault="002E4879" w:rsidP="002E4879">
            <w:pPr>
              <w:rPr>
                <w:rFonts w:ascii="Times New Roman" w:eastAsia="Times New Roman" w:hAnsi="Times New Roman" w:cs="Times New Roman"/>
                <w:sz w:val="24"/>
                <w:szCs w:val="24"/>
                <w:lang w:eastAsia="lv-LV"/>
              </w:rPr>
            </w:pPr>
          </w:p>
        </w:tc>
        <w:tc>
          <w:tcPr>
            <w:tcW w:w="936" w:type="dxa"/>
            <w:vMerge w:val="restart"/>
            <w:vAlign w:val="center"/>
          </w:tcPr>
          <w:p w14:paraId="5678C314" w14:textId="718B6E6C" w:rsidR="002E4879" w:rsidRPr="006B162C" w:rsidRDefault="002E4879" w:rsidP="002E4879">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X</w:t>
            </w:r>
          </w:p>
        </w:tc>
        <w:tc>
          <w:tcPr>
            <w:tcW w:w="1116" w:type="dxa"/>
          </w:tcPr>
          <w:p w14:paraId="71E0B14D" w14:textId="77777777" w:rsidR="002E4879" w:rsidRPr="006B162C" w:rsidRDefault="002E4879" w:rsidP="002E4879">
            <w:pPr>
              <w:rPr>
                <w:rFonts w:ascii="Times New Roman" w:eastAsia="Times New Roman" w:hAnsi="Times New Roman" w:cs="Times New Roman"/>
                <w:sz w:val="24"/>
                <w:szCs w:val="24"/>
                <w:lang w:eastAsia="lv-LV"/>
              </w:rPr>
            </w:pPr>
          </w:p>
        </w:tc>
        <w:tc>
          <w:tcPr>
            <w:tcW w:w="936" w:type="dxa"/>
            <w:vMerge w:val="restart"/>
            <w:vAlign w:val="center"/>
          </w:tcPr>
          <w:p w14:paraId="53FECB69" w14:textId="0D181FBF" w:rsidR="002E4879" w:rsidRPr="006B162C" w:rsidRDefault="002E4879" w:rsidP="002E4879">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X</w:t>
            </w:r>
          </w:p>
        </w:tc>
        <w:tc>
          <w:tcPr>
            <w:tcW w:w="1116" w:type="dxa"/>
          </w:tcPr>
          <w:p w14:paraId="70CE5F79" w14:textId="77777777" w:rsidR="002E4879" w:rsidRPr="006B162C" w:rsidRDefault="002E4879" w:rsidP="002E4879">
            <w:pPr>
              <w:rPr>
                <w:rFonts w:ascii="Times New Roman" w:eastAsia="Times New Roman" w:hAnsi="Times New Roman" w:cs="Times New Roman"/>
                <w:sz w:val="24"/>
                <w:szCs w:val="24"/>
                <w:lang w:eastAsia="lv-LV"/>
              </w:rPr>
            </w:pPr>
          </w:p>
        </w:tc>
        <w:tc>
          <w:tcPr>
            <w:tcW w:w="1160" w:type="dxa"/>
          </w:tcPr>
          <w:p w14:paraId="3831871D" w14:textId="77777777" w:rsidR="002E4879" w:rsidRPr="006B162C" w:rsidRDefault="002E4879" w:rsidP="002E4879">
            <w:pPr>
              <w:rPr>
                <w:rFonts w:ascii="Times New Roman" w:eastAsia="Times New Roman" w:hAnsi="Times New Roman" w:cs="Times New Roman"/>
                <w:sz w:val="24"/>
                <w:szCs w:val="24"/>
                <w:lang w:eastAsia="lv-LV"/>
              </w:rPr>
            </w:pPr>
          </w:p>
        </w:tc>
      </w:tr>
      <w:tr w:rsidR="002E4879" w:rsidRPr="006B162C" w14:paraId="145C4A41" w14:textId="77777777" w:rsidTr="002E4879">
        <w:tc>
          <w:tcPr>
            <w:tcW w:w="1655" w:type="dxa"/>
          </w:tcPr>
          <w:p w14:paraId="76C779DE" w14:textId="750C5A02" w:rsidR="002E4879" w:rsidRPr="006B162C" w:rsidRDefault="002E4879" w:rsidP="002E4879">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5.1.valsts pamatbudžets</w:t>
            </w:r>
          </w:p>
        </w:tc>
        <w:tc>
          <w:tcPr>
            <w:tcW w:w="1026" w:type="dxa"/>
            <w:vMerge/>
          </w:tcPr>
          <w:p w14:paraId="5D9B398D" w14:textId="77777777" w:rsidR="002E4879" w:rsidRPr="006B162C" w:rsidRDefault="002E4879" w:rsidP="002E4879">
            <w:pPr>
              <w:rPr>
                <w:rFonts w:ascii="Times New Roman" w:eastAsia="Times New Roman" w:hAnsi="Times New Roman" w:cs="Times New Roman"/>
                <w:sz w:val="24"/>
                <w:szCs w:val="24"/>
                <w:lang w:eastAsia="lv-LV"/>
              </w:rPr>
            </w:pPr>
          </w:p>
        </w:tc>
        <w:tc>
          <w:tcPr>
            <w:tcW w:w="1116" w:type="dxa"/>
          </w:tcPr>
          <w:p w14:paraId="26FBB276" w14:textId="77777777" w:rsidR="002E4879" w:rsidRPr="006B162C" w:rsidRDefault="002E4879" w:rsidP="002E4879">
            <w:pPr>
              <w:rPr>
                <w:rFonts w:ascii="Times New Roman" w:eastAsia="Times New Roman" w:hAnsi="Times New Roman" w:cs="Times New Roman"/>
                <w:sz w:val="24"/>
                <w:szCs w:val="24"/>
                <w:lang w:eastAsia="lv-LV"/>
              </w:rPr>
            </w:pPr>
          </w:p>
        </w:tc>
        <w:tc>
          <w:tcPr>
            <w:tcW w:w="936" w:type="dxa"/>
            <w:vMerge/>
          </w:tcPr>
          <w:p w14:paraId="20FA2359" w14:textId="77777777" w:rsidR="002E4879" w:rsidRPr="006B162C" w:rsidRDefault="002E4879" w:rsidP="002E4879">
            <w:pPr>
              <w:rPr>
                <w:rFonts w:ascii="Times New Roman" w:eastAsia="Times New Roman" w:hAnsi="Times New Roman" w:cs="Times New Roman"/>
                <w:sz w:val="24"/>
                <w:szCs w:val="24"/>
                <w:lang w:eastAsia="lv-LV"/>
              </w:rPr>
            </w:pPr>
          </w:p>
        </w:tc>
        <w:tc>
          <w:tcPr>
            <w:tcW w:w="1116" w:type="dxa"/>
          </w:tcPr>
          <w:p w14:paraId="372AD5F0" w14:textId="77777777" w:rsidR="002E4879" w:rsidRPr="006B162C" w:rsidRDefault="002E4879" w:rsidP="002E4879">
            <w:pPr>
              <w:rPr>
                <w:rFonts w:ascii="Times New Roman" w:eastAsia="Times New Roman" w:hAnsi="Times New Roman" w:cs="Times New Roman"/>
                <w:sz w:val="24"/>
                <w:szCs w:val="24"/>
                <w:lang w:eastAsia="lv-LV"/>
              </w:rPr>
            </w:pPr>
          </w:p>
        </w:tc>
        <w:tc>
          <w:tcPr>
            <w:tcW w:w="936" w:type="dxa"/>
            <w:vMerge/>
          </w:tcPr>
          <w:p w14:paraId="015E3268" w14:textId="77777777" w:rsidR="002E4879" w:rsidRPr="006B162C" w:rsidRDefault="002E4879" w:rsidP="002E4879">
            <w:pPr>
              <w:rPr>
                <w:rFonts w:ascii="Times New Roman" w:eastAsia="Times New Roman" w:hAnsi="Times New Roman" w:cs="Times New Roman"/>
                <w:sz w:val="24"/>
                <w:szCs w:val="24"/>
                <w:lang w:eastAsia="lv-LV"/>
              </w:rPr>
            </w:pPr>
          </w:p>
        </w:tc>
        <w:tc>
          <w:tcPr>
            <w:tcW w:w="1116" w:type="dxa"/>
          </w:tcPr>
          <w:p w14:paraId="15C06792" w14:textId="77777777" w:rsidR="002E4879" w:rsidRPr="006B162C" w:rsidRDefault="002E4879" w:rsidP="002E4879">
            <w:pPr>
              <w:rPr>
                <w:rFonts w:ascii="Times New Roman" w:eastAsia="Times New Roman" w:hAnsi="Times New Roman" w:cs="Times New Roman"/>
                <w:sz w:val="24"/>
                <w:szCs w:val="24"/>
                <w:lang w:eastAsia="lv-LV"/>
              </w:rPr>
            </w:pPr>
          </w:p>
        </w:tc>
        <w:tc>
          <w:tcPr>
            <w:tcW w:w="1160" w:type="dxa"/>
          </w:tcPr>
          <w:p w14:paraId="115210D4" w14:textId="77777777" w:rsidR="002E4879" w:rsidRPr="006B162C" w:rsidRDefault="002E4879" w:rsidP="002E4879">
            <w:pPr>
              <w:rPr>
                <w:rFonts w:ascii="Times New Roman" w:eastAsia="Times New Roman" w:hAnsi="Times New Roman" w:cs="Times New Roman"/>
                <w:sz w:val="24"/>
                <w:szCs w:val="24"/>
                <w:lang w:eastAsia="lv-LV"/>
              </w:rPr>
            </w:pPr>
          </w:p>
        </w:tc>
      </w:tr>
      <w:tr w:rsidR="002E4879" w:rsidRPr="006B162C" w14:paraId="17664191" w14:textId="77777777" w:rsidTr="002E4879">
        <w:tc>
          <w:tcPr>
            <w:tcW w:w="1655" w:type="dxa"/>
          </w:tcPr>
          <w:p w14:paraId="44F1DC27" w14:textId="55AC8A3A" w:rsidR="002E4879" w:rsidRPr="006B162C" w:rsidRDefault="002E4879" w:rsidP="002E4879">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5.2.speciālais budžets</w:t>
            </w:r>
          </w:p>
        </w:tc>
        <w:tc>
          <w:tcPr>
            <w:tcW w:w="1026" w:type="dxa"/>
            <w:vMerge/>
          </w:tcPr>
          <w:p w14:paraId="0D978E6D" w14:textId="77777777" w:rsidR="002E4879" w:rsidRPr="006B162C" w:rsidRDefault="002E4879" w:rsidP="002E4879">
            <w:pPr>
              <w:rPr>
                <w:rFonts w:ascii="Times New Roman" w:eastAsia="Times New Roman" w:hAnsi="Times New Roman" w:cs="Times New Roman"/>
                <w:sz w:val="24"/>
                <w:szCs w:val="24"/>
                <w:lang w:eastAsia="lv-LV"/>
              </w:rPr>
            </w:pPr>
          </w:p>
        </w:tc>
        <w:tc>
          <w:tcPr>
            <w:tcW w:w="1116" w:type="dxa"/>
          </w:tcPr>
          <w:p w14:paraId="0A3F9F4D" w14:textId="77777777" w:rsidR="002E4879" w:rsidRPr="006B162C" w:rsidRDefault="002E4879" w:rsidP="002E4879">
            <w:pPr>
              <w:rPr>
                <w:rFonts w:ascii="Times New Roman" w:eastAsia="Times New Roman" w:hAnsi="Times New Roman" w:cs="Times New Roman"/>
                <w:sz w:val="24"/>
                <w:szCs w:val="24"/>
                <w:lang w:eastAsia="lv-LV"/>
              </w:rPr>
            </w:pPr>
          </w:p>
        </w:tc>
        <w:tc>
          <w:tcPr>
            <w:tcW w:w="936" w:type="dxa"/>
            <w:vMerge/>
          </w:tcPr>
          <w:p w14:paraId="45CF0D30" w14:textId="77777777" w:rsidR="002E4879" w:rsidRPr="006B162C" w:rsidRDefault="002E4879" w:rsidP="002E4879">
            <w:pPr>
              <w:rPr>
                <w:rFonts w:ascii="Times New Roman" w:eastAsia="Times New Roman" w:hAnsi="Times New Roman" w:cs="Times New Roman"/>
                <w:sz w:val="24"/>
                <w:szCs w:val="24"/>
                <w:lang w:eastAsia="lv-LV"/>
              </w:rPr>
            </w:pPr>
          </w:p>
        </w:tc>
        <w:tc>
          <w:tcPr>
            <w:tcW w:w="1116" w:type="dxa"/>
          </w:tcPr>
          <w:p w14:paraId="3339B777" w14:textId="77777777" w:rsidR="002E4879" w:rsidRPr="006B162C" w:rsidRDefault="002E4879" w:rsidP="002E4879">
            <w:pPr>
              <w:rPr>
                <w:rFonts w:ascii="Times New Roman" w:eastAsia="Times New Roman" w:hAnsi="Times New Roman" w:cs="Times New Roman"/>
                <w:sz w:val="24"/>
                <w:szCs w:val="24"/>
                <w:lang w:eastAsia="lv-LV"/>
              </w:rPr>
            </w:pPr>
          </w:p>
        </w:tc>
        <w:tc>
          <w:tcPr>
            <w:tcW w:w="936" w:type="dxa"/>
            <w:vMerge/>
          </w:tcPr>
          <w:p w14:paraId="48401F94" w14:textId="77777777" w:rsidR="002E4879" w:rsidRPr="006B162C" w:rsidRDefault="002E4879" w:rsidP="002E4879">
            <w:pPr>
              <w:rPr>
                <w:rFonts w:ascii="Times New Roman" w:eastAsia="Times New Roman" w:hAnsi="Times New Roman" w:cs="Times New Roman"/>
                <w:sz w:val="24"/>
                <w:szCs w:val="24"/>
                <w:lang w:eastAsia="lv-LV"/>
              </w:rPr>
            </w:pPr>
          </w:p>
        </w:tc>
        <w:tc>
          <w:tcPr>
            <w:tcW w:w="1116" w:type="dxa"/>
          </w:tcPr>
          <w:p w14:paraId="5F085851" w14:textId="77777777" w:rsidR="002E4879" w:rsidRPr="006B162C" w:rsidRDefault="002E4879" w:rsidP="002E4879">
            <w:pPr>
              <w:rPr>
                <w:rFonts w:ascii="Times New Roman" w:eastAsia="Times New Roman" w:hAnsi="Times New Roman" w:cs="Times New Roman"/>
                <w:sz w:val="24"/>
                <w:szCs w:val="24"/>
                <w:lang w:eastAsia="lv-LV"/>
              </w:rPr>
            </w:pPr>
          </w:p>
        </w:tc>
        <w:tc>
          <w:tcPr>
            <w:tcW w:w="1160" w:type="dxa"/>
          </w:tcPr>
          <w:p w14:paraId="5E30F650" w14:textId="77777777" w:rsidR="002E4879" w:rsidRPr="006B162C" w:rsidRDefault="002E4879" w:rsidP="002E4879">
            <w:pPr>
              <w:rPr>
                <w:rFonts w:ascii="Times New Roman" w:eastAsia="Times New Roman" w:hAnsi="Times New Roman" w:cs="Times New Roman"/>
                <w:sz w:val="24"/>
                <w:szCs w:val="24"/>
                <w:lang w:eastAsia="lv-LV"/>
              </w:rPr>
            </w:pPr>
          </w:p>
        </w:tc>
      </w:tr>
      <w:tr w:rsidR="002E4879" w:rsidRPr="006B162C" w14:paraId="2E6E41CC" w14:textId="77777777" w:rsidTr="002E4879">
        <w:tc>
          <w:tcPr>
            <w:tcW w:w="1655" w:type="dxa"/>
          </w:tcPr>
          <w:p w14:paraId="0308866A" w14:textId="3C214426" w:rsidR="002E4879" w:rsidRPr="006B162C" w:rsidRDefault="002E4879" w:rsidP="002E4879">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5.3.pašvaldību budžets</w:t>
            </w:r>
          </w:p>
        </w:tc>
        <w:tc>
          <w:tcPr>
            <w:tcW w:w="1026" w:type="dxa"/>
            <w:vMerge/>
          </w:tcPr>
          <w:p w14:paraId="79193AB0" w14:textId="77777777" w:rsidR="002E4879" w:rsidRPr="006B162C" w:rsidRDefault="002E4879" w:rsidP="002E4879">
            <w:pPr>
              <w:rPr>
                <w:rFonts w:ascii="Times New Roman" w:eastAsia="Times New Roman" w:hAnsi="Times New Roman" w:cs="Times New Roman"/>
                <w:sz w:val="24"/>
                <w:szCs w:val="24"/>
                <w:lang w:eastAsia="lv-LV"/>
              </w:rPr>
            </w:pPr>
          </w:p>
        </w:tc>
        <w:tc>
          <w:tcPr>
            <w:tcW w:w="1116" w:type="dxa"/>
          </w:tcPr>
          <w:p w14:paraId="57ED7C42" w14:textId="77777777" w:rsidR="002E4879" w:rsidRPr="006B162C" w:rsidRDefault="002E4879" w:rsidP="002E4879">
            <w:pPr>
              <w:rPr>
                <w:rFonts w:ascii="Times New Roman" w:eastAsia="Times New Roman" w:hAnsi="Times New Roman" w:cs="Times New Roman"/>
                <w:sz w:val="24"/>
                <w:szCs w:val="24"/>
                <w:lang w:eastAsia="lv-LV"/>
              </w:rPr>
            </w:pPr>
          </w:p>
        </w:tc>
        <w:tc>
          <w:tcPr>
            <w:tcW w:w="936" w:type="dxa"/>
            <w:vMerge/>
          </w:tcPr>
          <w:p w14:paraId="4CC4C65E" w14:textId="77777777" w:rsidR="002E4879" w:rsidRPr="006B162C" w:rsidRDefault="002E4879" w:rsidP="002E4879">
            <w:pPr>
              <w:rPr>
                <w:rFonts w:ascii="Times New Roman" w:eastAsia="Times New Roman" w:hAnsi="Times New Roman" w:cs="Times New Roman"/>
                <w:sz w:val="24"/>
                <w:szCs w:val="24"/>
                <w:lang w:eastAsia="lv-LV"/>
              </w:rPr>
            </w:pPr>
          </w:p>
        </w:tc>
        <w:tc>
          <w:tcPr>
            <w:tcW w:w="1116" w:type="dxa"/>
          </w:tcPr>
          <w:p w14:paraId="33FAEE8C" w14:textId="77777777" w:rsidR="002E4879" w:rsidRPr="006B162C" w:rsidRDefault="002E4879" w:rsidP="002E4879">
            <w:pPr>
              <w:rPr>
                <w:rFonts w:ascii="Times New Roman" w:eastAsia="Times New Roman" w:hAnsi="Times New Roman" w:cs="Times New Roman"/>
                <w:sz w:val="24"/>
                <w:szCs w:val="24"/>
                <w:lang w:eastAsia="lv-LV"/>
              </w:rPr>
            </w:pPr>
          </w:p>
        </w:tc>
        <w:tc>
          <w:tcPr>
            <w:tcW w:w="936" w:type="dxa"/>
            <w:vMerge/>
          </w:tcPr>
          <w:p w14:paraId="3C9E4800" w14:textId="77777777" w:rsidR="002E4879" w:rsidRPr="006B162C" w:rsidRDefault="002E4879" w:rsidP="002E4879">
            <w:pPr>
              <w:rPr>
                <w:rFonts w:ascii="Times New Roman" w:eastAsia="Times New Roman" w:hAnsi="Times New Roman" w:cs="Times New Roman"/>
                <w:sz w:val="24"/>
                <w:szCs w:val="24"/>
                <w:lang w:eastAsia="lv-LV"/>
              </w:rPr>
            </w:pPr>
          </w:p>
        </w:tc>
        <w:tc>
          <w:tcPr>
            <w:tcW w:w="1116" w:type="dxa"/>
          </w:tcPr>
          <w:p w14:paraId="1F3D0B5B" w14:textId="77777777" w:rsidR="002E4879" w:rsidRPr="006B162C" w:rsidRDefault="002E4879" w:rsidP="002E4879">
            <w:pPr>
              <w:rPr>
                <w:rFonts w:ascii="Times New Roman" w:eastAsia="Times New Roman" w:hAnsi="Times New Roman" w:cs="Times New Roman"/>
                <w:sz w:val="24"/>
                <w:szCs w:val="24"/>
                <w:lang w:eastAsia="lv-LV"/>
              </w:rPr>
            </w:pPr>
          </w:p>
        </w:tc>
        <w:tc>
          <w:tcPr>
            <w:tcW w:w="1160" w:type="dxa"/>
          </w:tcPr>
          <w:p w14:paraId="03E9765B" w14:textId="77777777" w:rsidR="002E4879" w:rsidRPr="006B162C" w:rsidRDefault="002E4879" w:rsidP="002E4879">
            <w:pPr>
              <w:rPr>
                <w:rFonts w:ascii="Times New Roman" w:eastAsia="Times New Roman" w:hAnsi="Times New Roman" w:cs="Times New Roman"/>
                <w:sz w:val="24"/>
                <w:szCs w:val="24"/>
                <w:lang w:eastAsia="lv-LV"/>
              </w:rPr>
            </w:pPr>
          </w:p>
        </w:tc>
      </w:tr>
      <w:tr w:rsidR="002A04F3" w:rsidRPr="006B162C" w14:paraId="42408818" w14:textId="77777777" w:rsidTr="00D978F5">
        <w:tc>
          <w:tcPr>
            <w:tcW w:w="1655" w:type="dxa"/>
          </w:tcPr>
          <w:p w14:paraId="1C3FD7B7" w14:textId="3559249A" w:rsidR="002A04F3" w:rsidRPr="006B162C" w:rsidRDefault="002A04F3" w:rsidP="002E4879">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6.Detalizēts ieņēmumu un izdevumu aprēķins (ja nepieciešams, detalizētu ieņēmumu un izdevumu aprēķinu var pievienot anotācijas pielikumā)</w:t>
            </w:r>
          </w:p>
        </w:tc>
        <w:tc>
          <w:tcPr>
            <w:tcW w:w="7406" w:type="dxa"/>
            <w:gridSpan w:val="7"/>
            <w:vMerge w:val="restart"/>
          </w:tcPr>
          <w:p w14:paraId="3E46EEB6" w14:textId="77777777" w:rsidR="002A04F3" w:rsidRPr="006B162C" w:rsidRDefault="002A04F3" w:rsidP="002E4879">
            <w:pPr>
              <w:rPr>
                <w:rFonts w:ascii="Times New Roman" w:eastAsia="Times New Roman" w:hAnsi="Times New Roman" w:cs="Times New Roman"/>
                <w:sz w:val="24"/>
                <w:szCs w:val="24"/>
                <w:lang w:eastAsia="lv-LV"/>
              </w:rPr>
            </w:pPr>
          </w:p>
        </w:tc>
      </w:tr>
      <w:tr w:rsidR="002A04F3" w:rsidRPr="006B162C" w14:paraId="4DF2CBD3" w14:textId="77777777" w:rsidTr="00D978F5">
        <w:tc>
          <w:tcPr>
            <w:tcW w:w="1655" w:type="dxa"/>
          </w:tcPr>
          <w:p w14:paraId="021E6C42" w14:textId="51E50548" w:rsidR="002A04F3" w:rsidRPr="006B162C" w:rsidRDefault="002A04F3" w:rsidP="002A04F3">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6.1.detalizēts ieņēmumu aprēķins</w:t>
            </w:r>
          </w:p>
        </w:tc>
        <w:tc>
          <w:tcPr>
            <w:tcW w:w="7406" w:type="dxa"/>
            <w:gridSpan w:val="7"/>
            <w:vMerge/>
          </w:tcPr>
          <w:p w14:paraId="437DD8CB" w14:textId="77777777" w:rsidR="002A04F3" w:rsidRPr="006B162C" w:rsidRDefault="002A04F3" w:rsidP="002A04F3">
            <w:pPr>
              <w:rPr>
                <w:rFonts w:ascii="Times New Roman" w:eastAsia="Times New Roman" w:hAnsi="Times New Roman" w:cs="Times New Roman"/>
                <w:sz w:val="24"/>
                <w:szCs w:val="24"/>
                <w:lang w:eastAsia="lv-LV"/>
              </w:rPr>
            </w:pPr>
          </w:p>
        </w:tc>
      </w:tr>
      <w:tr w:rsidR="002A04F3" w:rsidRPr="006B162C" w14:paraId="2A754068" w14:textId="77777777" w:rsidTr="00D978F5">
        <w:tc>
          <w:tcPr>
            <w:tcW w:w="1655" w:type="dxa"/>
          </w:tcPr>
          <w:p w14:paraId="67CCC926" w14:textId="2C328750" w:rsidR="002A04F3" w:rsidRPr="006B162C" w:rsidRDefault="002A04F3" w:rsidP="002A04F3">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6.2.detalizēts izdevumu aprēķins</w:t>
            </w:r>
          </w:p>
        </w:tc>
        <w:tc>
          <w:tcPr>
            <w:tcW w:w="7406" w:type="dxa"/>
            <w:gridSpan w:val="7"/>
            <w:vMerge/>
          </w:tcPr>
          <w:p w14:paraId="7E51FD74" w14:textId="77777777" w:rsidR="002A04F3" w:rsidRPr="006B162C" w:rsidRDefault="002A04F3" w:rsidP="002A04F3">
            <w:pPr>
              <w:rPr>
                <w:rFonts w:ascii="Times New Roman" w:eastAsia="Times New Roman" w:hAnsi="Times New Roman" w:cs="Times New Roman"/>
                <w:sz w:val="24"/>
                <w:szCs w:val="24"/>
                <w:lang w:eastAsia="lv-LV"/>
              </w:rPr>
            </w:pPr>
          </w:p>
        </w:tc>
      </w:tr>
      <w:tr w:rsidR="002A04F3" w:rsidRPr="006B162C" w14:paraId="29DE22C2" w14:textId="77777777" w:rsidTr="00D978F5">
        <w:tc>
          <w:tcPr>
            <w:tcW w:w="1655" w:type="dxa"/>
          </w:tcPr>
          <w:p w14:paraId="343D4A2F" w14:textId="72789233" w:rsidR="002A04F3" w:rsidRPr="006B162C" w:rsidRDefault="002A04F3" w:rsidP="002A04F3">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7.Amata vietu skaita izmaiņas</w:t>
            </w:r>
          </w:p>
        </w:tc>
        <w:tc>
          <w:tcPr>
            <w:tcW w:w="7406" w:type="dxa"/>
            <w:gridSpan w:val="7"/>
          </w:tcPr>
          <w:p w14:paraId="5D15D6CB" w14:textId="63EC4230" w:rsidR="002A04F3" w:rsidRPr="006B162C" w:rsidRDefault="002A04F3" w:rsidP="002A04F3">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Nav attiecināms.</w:t>
            </w:r>
          </w:p>
        </w:tc>
      </w:tr>
      <w:tr w:rsidR="002A04F3" w:rsidRPr="006B162C" w14:paraId="35F68E71" w14:textId="77777777" w:rsidTr="00D978F5">
        <w:tc>
          <w:tcPr>
            <w:tcW w:w="1655" w:type="dxa"/>
          </w:tcPr>
          <w:p w14:paraId="616B936D" w14:textId="660385A6" w:rsidR="002A04F3" w:rsidRPr="006B162C" w:rsidRDefault="002A04F3" w:rsidP="002A04F3">
            <w:pPr>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8.Cita informācija</w:t>
            </w:r>
          </w:p>
        </w:tc>
        <w:tc>
          <w:tcPr>
            <w:tcW w:w="7406" w:type="dxa"/>
            <w:gridSpan w:val="7"/>
          </w:tcPr>
          <w:p w14:paraId="79AF6F1F" w14:textId="4C22A60A" w:rsidR="00B47092" w:rsidRPr="006B162C" w:rsidRDefault="00B47092" w:rsidP="00B47092">
            <w:pPr>
              <w:spacing w:after="60"/>
              <w:jc w:val="both"/>
              <w:rPr>
                <w:rFonts w:ascii="Times New Roman" w:eastAsia="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 xml:space="preserve">Precīza ietekme uz </w:t>
            </w:r>
            <w:r w:rsidR="00AF0A54" w:rsidRPr="006B162C">
              <w:rPr>
                <w:rFonts w:ascii="Times New Roman" w:eastAsia="Times New Roman" w:hAnsi="Times New Roman" w:cs="Times New Roman"/>
                <w:iCs/>
                <w:sz w:val="24"/>
                <w:szCs w:val="24"/>
                <w:lang w:eastAsia="lv-LV"/>
              </w:rPr>
              <w:t xml:space="preserve">valsts un pašvaldību budžetiem </w:t>
            </w:r>
            <w:r w:rsidRPr="006B162C">
              <w:rPr>
                <w:rFonts w:ascii="Times New Roman" w:eastAsia="Times New Roman" w:hAnsi="Times New Roman" w:cs="Times New Roman"/>
                <w:iCs/>
                <w:sz w:val="24"/>
                <w:szCs w:val="24"/>
                <w:lang w:eastAsia="lv-LV"/>
              </w:rPr>
              <w:t>nav aprēķināma.</w:t>
            </w:r>
          </w:p>
          <w:p w14:paraId="13F84187" w14:textId="04934AEA" w:rsidR="00B47092" w:rsidRPr="006B162C" w:rsidRDefault="00B47092" w:rsidP="007D2C81">
            <w:pPr>
              <w:jc w:val="both"/>
              <w:rPr>
                <w:rFonts w:ascii="Times New Roman" w:hAnsi="Times New Roman" w:cs="Times New Roman"/>
                <w:sz w:val="24"/>
                <w:szCs w:val="24"/>
                <w:shd w:val="clear" w:color="auto" w:fill="FFFFFF"/>
              </w:rPr>
            </w:pPr>
            <w:r w:rsidRPr="006B162C">
              <w:rPr>
                <w:rFonts w:ascii="Times New Roman" w:eastAsia="Times New Roman" w:hAnsi="Times New Roman" w:cs="Times New Roman"/>
                <w:iCs/>
                <w:sz w:val="24"/>
                <w:szCs w:val="24"/>
                <w:lang w:eastAsia="lv-LV"/>
              </w:rPr>
              <w:t xml:space="preserve">Vienlaikus saskaņā ar </w:t>
            </w:r>
            <w:r w:rsidR="007D2C81" w:rsidRPr="006B162C">
              <w:rPr>
                <w:rFonts w:ascii="Times New Roman" w:hAnsi="Times New Roman" w:cs="Times New Roman"/>
                <w:bCs/>
                <w:sz w:val="24"/>
                <w:szCs w:val="24"/>
                <w:shd w:val="clear" w:color="auto" w:fill="FFFFFF"/>
              </w:rPr>
              <w:t xml:space="preserve">Covid-19 infekcijas izplatības seku pārvarēšanas </w:t>
            </w:r>
            <w:r w:rsidR="007D2C81" w:rsidRPr="006B162C">
              <w:rPr>
                <w:rFonts w:ascii="Times New Roman" w:eastAsia="Times New Roman" w:hAnsi="Times New Roman" w:cs="Times New Roman"/>
                <w:iCs/>
                <w:sz w:val="24"/>
                <w:szCs w:val="24"/>
                <w:lang w:eastAsia="lv-LV"/>
              </w:rPr>
              <w:t>likuma 14</w:t>
            </w:r>
            <w:r w:rsidRPr="006B162C">
              <w:rPr>
                <w:rFonts w:ascii="Times New Roman" w:hAnsi="Times New Roman" w:cs="Times New Roman"/>
                <w:bCs/>
                <w:sz w:val="24"/>
                <w:szCs w:val="24"/>
                <w:shd w:val="clear" w:color="auto" w:fill="FFFFFF"/>
              </w:rPr>
              <w:t xml:space="preserve">.panta trešo daļu </w:t>
            </w:r>
            <w:r w:rsidRPr="006B162C">
              <w:rPr>
                <w:rFonts w:ascii="Times New Roman" w:hAnsi="Times New Roman" w:cs="Times New Roman"/>
                <w:sz w:val="24"/>
                <w:szCs w:val="24"/>
                <w:shd w:val="clear" w:color="auto" w:fill="FFFFFF"/>
              </w:rPr>
              <w:t>izmaksas, kas rodas, piešķirot šajā pantā paredzēto atbalstu (publiskas personas un publiskas personas kontrolētas kapitālsabiedrības nekustamā īpašuma vai kustamās mantas</w:t>
            </w:r>
            <w:r w:rsidRPr="006B162C">
              <w:rPr>
                <w:rFonts w:ascii="Times New Roman" w:hAnsi="Times New Roman" w:cs="Times New Roman"/>
                <w:sz w:val="24"/>
                <w:szCs w:val="24"/>
              </w:rPr>
              <w:t xml:space="preserve"> nomas maksas atbrīvojums vai samazinājums, kavējuma procentu un līgumsodu atbrīvojums samaksas kavējuma gadījumā</w:t>
            </w:r>
            <w:r w:rsidRPr="006B162C">
              <w:rPr>
                <w:rFonts w:ascii="Times New Roman" w:hAnsi="Times New Roman" w:cs="Times New Roman"/>
                <w:sz w:val="24"/>
                <w:szCs w:val="24"/>
                <w:shd w:val="clear" w:color="auto" w:fill="FFFFFF"/>
              </w:rPr>
              <w:t>), iznomātājam netiek tieši kompensētas no valsts budžeta.</w:t>
            </w:r>
          </w:p>
        </w:tc>
      </w:tr>
    </w:tbl>
    <w:p w14:paraId="4E40A053" w14:textId="77777777" w:rsidR="00E508F3" w:rsidRPr="006B162C" w:rsidRDefault="00E508F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C40E6" w:rsidRPr="006B162C" w14:paraId="51CCF799"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6730EE" w14:textId="77777777" w:rsidR="00894C55" w:rsidRPr="006B162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B162C">
              <w:rPr>
                <w:rFonts w:ascii="Times New Roman" w:eastAsia="Times New Roman" w:hAnsi="Times New Roman" w:cs="Times New Roman"/>
                <w:b/>
                <w:bCs/>
                <w:sz w:val="24"/>
                <w:szCs w:val="24"/>
                <w:lang w:eastAsia="lv-LV"/>
              </w:rPr>
              <w:t>IV.</w:t>
            </w:r>
            <w:r w:rsidR="00BD4425" w:rsidRPr="006B162C">
              <w:rPr>
                <w:rFonts w:ascii="Times New Roman" w:eastAsia="Times New Roman" w:hAnsi="Times New Roman" w:cs="Times New Roman"/>
                <w:b/>
                <w:bCs/>
                <w:sz w:val="24"/>
                <w:szCs w:val="24"/>
                <w:lang w:eastAsia="lv-LV"/>
              </w:rPr>
              <w:t> </w:t>
            </w:r>
            <w:r w:rsidRPr="006B162C">
              <w:rPr>
                <w:rFonts w:ascii="Times New Roman" w:eastAsia="Times New Roman" w:hAnsi="Times New Roman" w:cs="Times New Roman"/>
                <w:b/>
                <w:bCs/>
                <w:sz w:val="24"/>
                <w:szCs w:val="24"/>
                <w:lang w:eastAsia="lv-LV"/>
              </w:rPr>
              <w:t>Tiesību akta projekta ietekme uz spēkā esošo tiesību normu sistēmu</w:t>
            </w:r>
          </w:p>
        </w:tc>
      </w:tr>
      <w:tr w:rsidR="008C40E6" w:rsidRPr="006B162C" w14:paraId="1AAA6986" w14:textId="77777777" w:rsidTr="00CB5AAD">
        <w:trPr>
          <w:jc w:val="center"/>
        </w:trPr>
        <w:tc>
          <w:tcPr>
            <w:tcW w:w="5000" w:type="pct"/>
            <w:tcBorders>
              <w:top w:val="outset" w:sz="6" w:space="0" w:color="414142"/>
              <w:left w:val="outset" w:sz="6" w:space="0" w:color="414142"/>
              <w:bottom w:val="outset" w:sz="6" w:space="0" w:color="414142"/>
              <w:right w:val="outset" w:sz="6" w:space="0" w:color="414142"/>
            </w:tcBorders>
          </w:tcPr>
          <w:p w14:paraId="3F4379F4" w14:textId="77777777" w:rsidR="00CB5AAD" w:rsidRPr="006B162C" w:rsidRDefault="00CB5AAD" w:rsidP="00CB5AAD">
            <w:pPr>
              <w:spacing w:after="60" w:line="240" w:lineRule="auto"/>
              <w:ind w:right="57"/>
              <w:jc w:val="center"/>
              <w:rPr>
                <w:rFonts w:ascii="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Projekts šo jomu neskar.</w:t>
            </w:r>
          </w:p>
        </w:tc>
      </w:tr>
    </w:tbl>
    <w:p w14:paraId="0156CDA4" w14:textId="77777777" w:rsidR="00E508F3" w:rsidRPr="006B162C" w:rsidRDefault="00E508F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21"/>
        <w:gridCol w:w="2268"/>
        <w:gridCol w:w="6372"/>
      </w:tblGrid>
      <w:tr w:rsidR="00FB325A" w:rsidRPr="006B162C" w14:paraId="09B2045D" w14:textId="77777777" w:rsidTr="00FB325A">
        <w:trPr>
          <w:trHeight w:val="313"/>
        </w:trPr>
        <w:tc>
          <w:tcPr>
            <w:tcW w:w="9061" w:type="dxa"/>
            <w:gridSpan w:val="3"/>
            <w:vAlign w:val="center"/>
          </w:tcPr>
          <w:p w14:paraId="50132652" w14:textId="0A9FDC56" w:rsidR="00FB325A" w:rsidRPr="006B162C" w:rsidRDefault="00FB325A" w:rsidP="00FB325A">
            <w:pPr>
              <w:spacing w:before="100" w:beforeAutospacing="1" w:after="100" w:afterAutospacing="1"/>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b/>
                <w:bCs/>
                <w:sz w:val="24"/>
                <w:szCs w:val="24"/>
                <w:lang w:eastAsia="lv-LV"/>
              </w:rPr>
              <w:t>V. Tiesību akta projekta atbilstība Latvijas Republikas starptautiskajām saistībām</w:t>
            </w:r>
          </w:p>
        </w:tc>
      </w:tr>
      <w:tr w:rsidR="00FB325A" w:rsidRPr="00F258DB" w14:paraId="3884AC8A" w14:textId="77777777" w:rsidTr="00FB325A">
        <w:tc>
          <w:tcPr>
            <w:tcW w:w="421" w:type="dxa"/>
          </w:tcPr>
          <w:p w14:paraId="0D5E1ED5" w14:textId="7CE5C832" w:rsidR="00FB325A" w:rsidRPr="00F258DB" w:rsidRDefault="00FB325A" w:rsidP="00FB325A">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sz w:val="24"/>
                <w:szCs w:val="24"/>
                <w:lang w:eastAsia="lv-LV"/>
              </w:rPr>
              <w:t>1.</w:t>
            </w:r>
          </w:p>
        </w:tc>
        <w:tc>
          <w:tcPr>
            <w:tcW w:w="2268" w:type="dxa"/>
          </w:tcPr>
          <w:p w14:paraId="6ED189F2" w14:textId="37E80F80" w:rsidR="00FB325A" w:rsidRPr="00F258DB" w:rsidRDefault="00FB325A" w:rsidP="00FB325A">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iCs/>
                <w:sz w:val="24"/>
                <w:szCs w:val="24"/>
                <w:lang w:eastAsia="lv-LV"/>
              </w:rPr>
              <w:t>Saistības pret Eiropas Savienību</w:t>
            </w:r>
          </w:p>
        </w:tc>
        <w:tc>
          <w:tcPr>
            <w:tcW w:w="6372" w:type="dxa"/>
          </w:tcPr>
          <w:p w14:paraId="77A60E6F" w14:textId="1BE3C9DB" w:rsidR="00FB325A" w:rsidRPr="00F258DB" w:rsidRDefault="00814673" w:rsidP="00DB192C">
            <w:pPr>
              <w:spacing w:after="60"/>
              <w:jc w:val="both"/>
              <w:rPr>
                <w:rFonts w:ascii="Times New Roman" w:hAnsi="Times New Roman" w:cs="Times New Roman"/>
                <w:sz w:val="24"/>
                <w:szCs w:val="24"/>
              </w:rPr>
            </w:pPr>
            <w:r w:rsidRPr="00F258DB">
              <w:rPr>
                <w:rFonts w:ascii="Times New Roman" w:eastAsia="Times New Roman" w:hAnsi="Times New Roman" w:cs="Times New Roman"/>
                <w:iCs/>
                <w:sz w:val="24"/>
                <w:szCs w:val="24"/>
                <w:lang w:eastAsia="lv-LV"/>
              </w:rPr>
              <w:t>Noteikumu 14.un 15.punktā</w:t>
            </w:r>
            <w:r w:rsidR="00872350" w:rsidRPr="00F258DB">
              <w:rPr>
                <w:rFonts w:ascii="Times New Roman" w:eastAsia="Times New Roman" w:hAnsi="Times New Roman" w:cs="Times New Roman"/>
                <w:iCs/>
                <w:sz w:val="24"/>
                <w:szCs w:val="24"/>
                <w:lang w:eastAsia="lv-LV"/>
              </w:rPr>
              <w:t xml:space="preserve"> ietvertais regulējums paredz atbalsta programmu</w:t>
            </w:r>
            <w:r w:rsidRPr="00F258DB">
              <w:rPr>
                <w:rFonts w:ascii="Times New Roman" w:eastAsia="Times New Roman" w:hAnsi="Times New Roman" w:cs="Times New Roman"/>
                <w:iCs/>
                <w:sz w:val="24"/>
                <w:szCs w:val="24"/>
                <w:lang w:eastAsia="lv-LV"/>
              </w:rPr>
              <w:t xml:space="preserve"> </w:t>
            </w:r>
            <w:r w:rsidRPr="00F258DB">
              <w:rPr>
                <w:rFonts w:ascii="Times New Roman" w:hAnsi="Times New Roman" w:cs="Times New Roman"/>
                <w:sz w:val="24"/>
                <w:szCs w:val="24"/>
              </w:rPr>
              <w:t>atbilstoši Komisijas</w:t>
            </w:r>
            <w:r w:rsidR="00DB192C" w:rsidRPr="00F258DB">
              <w:rPr>
                <w:rFonts w:ascii="Times New Roman" w:hAnsi="Times New Roman" w:cs="Times New Roman"/>
                <w:sz w:val="24"/>
                <w:szCs w:val="24"/>
              </w:rPr>
              <w:t xml:space="preserve"> paziņojumam. </w:t>
            </w:r>
            <w:r w:rsidRPr="00F258DB">
              <w:rPr>
                <w:rFonts w:ascii="Times New Roman" w:hAnsi="Times New Roman" w:cs="Times New Roman"/>
                <w:sz w:val="24"/>
                <w:szCs w:val="24"/>
              </w:rPr>
              <w:t>Ar Eiropas Komisijas 2020.gada 10.jūlija lēmumu</w:t>
            </w:r>
            <w:r w:rsidRPr="00F258DB">
              <w:rPr>
                <w:rFonts w:ascii="Times New Roman" w:hAnsi="Times New Roman" w:cs="Times New Roman"/>
                <w:iCs/>
                <w:sz w:val="24"/>
                <w:szCs w:val="24"/>
              </w:rPr>
              <w:t xml:space="preserve"> lietā SA.57740 “</w:t>
            </w:r>
            <w:proofErr w:type="spellStart"/>
            <w:r w:rsidRPr="00F258DB">
              <w:rPr>
                <w:rFonts w:ascii="Times New Roman" w:hAnsi="Times New Roman" w:cs="Times New Roman"/>
                <w:iCs/>
                <w:sz w:val="24"/>
                <w:szCs w:val="24"/>
              </w:rPr>
              <w:t>Reduction</w:t>
            </w:r>
            <w:proofErr w:type="spellEnd"/>
            <w:r w:rsidRPr="00F258DB">
              <w:rPr>
                <w:rFonts w:ascii="Times New Roman" w:hAnsi="Times New Roman" w:cs="Times New Roman"/>
                <w:iCs/>
                <w:sz w:val="24"/>
                <w:szCs w:val="24"/>
              </w:rPr>
              <w:t xml:space="preserve"> </w:t>
            </w:r>
            <w:proofErr w:type="spellStart"/>
            <w:r w:rsidRPr="00F258DB">
              <w:rPr>
                <w:rFonts w:ascii="Times New Roman" w:hAnsi="Times New Roman" w:cs="Times New Roman"/>
                <w:iCs/>
                <w:sz w:val="24"/>
                <w:szCs w:val="24"/>
              </w:rPr>
              <w:t>of</w:t>
            </w:r>
            <w:proofErr w:type="spellEnd"/>
            <w:r w:rsidRPr="00F258DB">
              <w:rPr>
                <w:rFonts w:ascii="Times New Roman" w:hAnsi="Times New Roman" w:cs="Times New Roman"/>
                <w:iCs/>
                <w:sz w:val="24"/>
                <w:szCs w:val="24"/>
              </w:rPr>
              <w:t xml:space="preserve"> </w:t>
            </w:r>
            <w:proofErr w:type="spellStart"/>
            <w:r w:rsidRPr="00F258DB">
              <w:rPr>
                <w:rFonts w:ascii="Times New Roman" w:hAnsi="Times New Roman" w:cs="Times New Roman"/>
                <w:iCs/>
                <w:sz w:val="24"/>
                <w:szCs w:val="24"/>
              </w:rPr>
              <w:t>the</w:t>
            </w:r>
            <w:proofErr w:type="spellEnd"/>
            <w:r w:rsidRPr="00F258DB">
              <w:rPr>
                <w:rFonts w:ascii="Times New Roman" w:hAnsi="Times New Roman" w:cs="Times New Roman"/>
                <w:iCs/>
                <w:sz w:val="24"/>
                <w:szCs w:val="24"/>
              </w:rPr>
              <w:t xml:space="preserve"> </w:t>
            </w:r>
            <w:proofErr w:type="spellStart"/>
            <w:r w:rsidRPr="00F258DB">
              <w:rPr>
                <w:rFonts w:ascii="Times New Roman" w:hAnsi="Times New Roman" w:cs="Times New Roman"/>
                <w:iCs/>
                <w:sz w:val="24"/>
                <w:szCs w:val="24"/>
              </w:rPr>
              <w:t>lease</w:t>
            </w:r>
            <w:proofErr w:type="spellEnd"/>
            <w:r w:rsidRPr="00F258DB">
              <w:rPr>
                <w:rFonts w:ascii="Times New Roman" w:hAnsi="Times New Roman" w:cs="Times New Roman"/>
                <w:iCs/>
                <w:sz w:val="24"/>
                <w:szCs w:val="24"/>
              </w:rPr>
              <w:t xml:space="preserve"> </w:t>
            </w:r>
            <w:proofErr w:type="spellStart"/>
            <w:r w:rsidRPr="00F258DB">
              <w:rPr>
                <w:rFonts w:ascii="Times New Roman" w:hAnsi="Times New Roman" w:cs="Times New Roman"/>
                <w:iCs/>
                <w:sz w:val="24"/>
                <w:szCs w:val="24"/>
              </w:rPr>
              <w:t>payment</w:t>
            </w:r>
            <w:proofErr w:type="spellEnd"/>
            <w:r w:rsidRPr="00F258DB">
              <w:rPr>
                <w:rFonts w:ascii="Times New Roman" w:hAnsi="Times New Roman" w:cs="Times New Roman"/>
                <w:iCs/>
                <w:sz w:val="24"/>
                <w:szCs w:val="24"/>
              </w:rPr>
              <w:t xml:space="preserve"> </w:t>
            </w:r>
            <w:proofErr w:type="spellStart"/>
            <w:r w:rsidRPr="00F258DB">
              <w:rPr>
                <w:rFonts w:ascii="Times New Roman" w:hAnsi="Times New Roman" w:cs="Times New Roman"/>
                <w:iCs/>
                <w:sz w:val="24"/>
                <w:szCs w:val="24"/>
              </w:rPr>
              <w:t>for</w:t>
            </w:r>
            <w:proofErr w:type="spellEnd"/>
            <w:r w:rsidRPr="00F258DB">
              <w:rPr>
                <w:rFonts w:ascii="Times New Roman" w:hAnsi="Times New Roman" w:cs="Times New Roman"/>
                <w:iCs/>
                <w:sz w:val="24"/>
                <w:szCs w:val="24"/>
              </w:rPr>
              <w:t xml:space="preserve"> </w:t>
            </w:r>
            <w:proofErr w:type="spellStart"/>
            <w:r w:rsidRPr="00F258DB">
              <w:rPr>
                <w:rFonts w:ascii="Times New Roman" w:hAnsi="Times New Roman" w:cs="Times New Roman"/>
                <w:iCs/>
                <w:sz w:val="24"/>
                <w:szCs w:val="24"/>
              </w:rPr>
              <w:t>lessees</w:t>
            </w:r>
            <w:proofErr w:type="spellEnd"/>
            <w:r w:rsidRPr="00F258DB">
              <w:rPr>
                <w:rFonts w:ascii="Times New Roman" w:hAnsi="Times New Roman" w:cs="Times New Roman"/>
                <w:iCs/>
                <w:sz w:val="24"/>
                <w:szCs w:val="24"/>
              </w:rPr>
              <w:t xml:space="preserve"> </w:t>
            </w:r>
            <w:proofErr w:type="spellStart"/>
            <w:r w:rsidRPr="00F258DB">
              <w:rPr>
                <w:rFonts w:ascii="Times New Roman" w:hAnsi="Times New Roman" w:cs="Times New Roman"/>
                <w:iCs/>
                <w:sz w:val="24"/>
                <w:szCs w:val="24"/>
              </w:rPr>
              <w:t>of</w:t>
            </w:r>
            <w:proofErr w:type="spellEnd"/>
            <w:r w:rsidRPr="00F258DB">
              <w:rPr>
                <w:rFonts w:ascii="Times New Roman" w:hAnsi="Times New Roman" w:cs="Times New Roman"/>
                <w:iCs/>
                <w:sz w:val="24"/>
                <w:szCs w:val="24"/>
              </w:rPr>
              <w:t xml:space="preserve"> </w:t>
            </w:r>
            <w:proofErr w:type="spellStart"/>
            <w:r w:rsidRPr="00F258DB">
              <w:rPr>
                <w:rFonts w:ascii="Times New Roman" w:hAnsi="Times New Roman" w:cs="Times New Roman"/>
                <w:iCs/>
                <w:sz w:val="24"/>
                <w:szCs w:val="24"/>
              </w:rPr>
              <w:t>publicly-owned</w:t>
            </w:r>
            <w:proofErr w:type="spellEnd"/>
            <w:r w:rsidRPr="00F258DB">
              <w:rPr>
                <w:rFonts w:ascii="Times New Roman" w:hAnsi="Times New Roman" w:cs="Times New Roman"/>
                <w:iCs/>
                <w:sz w:val="24"/>
                <w:szCs w:val="24"/>
              </w:rPr>
              <w:t xml:space="preserve"> </w:t>
            </w:r>
            <w:proofErr w:type="spellStart"/>
            <w:r w:rsidRPr="00F258DB">
              <w:rPr>
                <w:rFonts w:ascii="Times New Roman" w:hAnsi="Times New Roman" w:cs="Times New Roman"/>
                <w:iCs/>
                <w:sz w:val="24"/>
                <w:szCs w:val="24"/>
              </w:rPr>
              <w:t>property</w:t>
            </w:r>
            <w:proofErr w:type="spellEnd"/>
            <w:r w:rsidRPr="00F258DB">
              <w:rPr>
                <w:rFonts w:ascii="Times New Roman" w:hAnsi="Times New Roman" w:cs="Times New Roman"/>
                <w:iCs/>
                <w:sz w:val="24"/>
                <w:szCs w:val="24"/>
              </w:rPr>
              <w:t>” minētā atbalsta programma atzīta par saderīgu ar Eiropas Savienības iekšējo tirgu.</w:t>
            </w:r>
            <w:r w:rsidRPr="00F258DB">
              <w:rPr>
                <w:rFonts w:ascii="Times New Roman" w:hAnsi="Times New Roman" w:cs="Times New Roman"/>
                <w:sz w:val="24"/>
                <w:szCs w:val="24"/>
              </w:rPr>
              <w:t xml:space="preserve"> </w:t>
            </w:r>
            <w:r w:rsidRPr="00F258DB">
              <w:rPr>
                <w:rFonts w:ascii="Times New Roman" w:hAnsi="Times New Roman" w:cs="Times New Roman"/>
                <w:iCs/>
                <w:sz w:val="24"/>
                <w:szCs w:val="24"/>
              </w:rPr>
              <w:t xml:space="preserve">Ņemot vērā, ka Komisijas paziņojumā veikti grozījumi, kas pieļauj tajā ietvertā regulējuma </w:t>
            </w:r>
            <w:r w:rsidRPr="00F258DB">
              <w:rPr>
                <w:rFonts w:ascii="Times New Roman" w:hAnsi="Times New Roman" w:cs="Times New Roman"/>
                <w:iCs/>
                <w:sz w:val="24"/>
                <w:szCs w:val="24"/>
              </w:rPr>
              <w:lastRenderedPageBreak/>
              <w:t xml:space="preserve">piemērošanu līdz 2021.gada 30.jūnijam, ar Projektu paredzēts </w:t>
            </w:r>
            <w:r w:rsidR="00AF0A54" w:rsidRPr="00F258DB">
              <w:rPr>
                <w:rFonts w:ascii="Times New Roman" w:eastAsia="Times New Roman" w:hAnsi="Times New Roman" w:cs="Times New Roman"/>
                <w:iCs/>
                <w:sz w:val="24"/>
                <w:szCs w:val="24"/>
                <w:lang w:eastAsia="lv-LV"/>
              </w:rPr>
              <w:t xml:space="preserve">pagarināt Noteikumu 14.un 15.punktā paredzētā atbalsta mehānisma </w:t>
            </w:r>
            <w:r w:rsidR="00C71E46" w:rsidRPr="00F258DB">
              <w:rPr>
                <w:rFonts w:ascii="Times New Roman" w:eastAsia="Times New Roman" w:hAnsi="Times New Roman" w:cs="Times New Roman"/>
                <w:iCs/>
                <w:sz w:val="24"/>
                <w:szCs w:val="24"/>
                <w:lang w:eastAsia="lv-LV"/>
              </w:rPr>
              <w:t>sniegšanas te</w:t>
            </w:r>
            <w:r w:rsidRPr="00F258DB">
              <w:rPr>
                <w:rFonts w:ascii="Times New Roman" w:eastAsia="Times New Roman" w:hAnsi="Times New Roman" w:cs="Times New Roman"/>
                <w:iCs/>
                <w:sz w:val="24"/>
                <w:szCs w:val="24"/>
                <w:lang w:eastAsia="lv-LV"/>
              </w:rPr>
              <w:t>rmiņu līdz 2020.gada 30.jūnijam.</w:t>
            </w:r>
          </w:p>
        </w:tc>
      </w:tr>
      <w:tr w:rsidR="00FB325A" w:rsidRPr="00F258DB" w14:paraId="0612FB14" w14:textId="77777777" w:rsidTr="00FB325A">
        <w:tc>
          <w:tcPr>
            <w:tcW w:w="421" w:type="dxa"/>
          </w:tcPr>
          <w:p w14:paraId="54DBF97B" w14:textId="246CE6A6" w:rsidR="00FB325A" w:rsidRPr="00F258DB" w:rsidRDefault="00FB325A" w:rsidP="00FB325A">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sz w:val="24"/>
                <w:szCs w:val="24"/>
                <w:lang w:eastAsia="lv-LV"/>
              </w:rPr>
              <w:lastRenderedPageBreak/>
              <w:t>2.</w:t>
            </w:r>
          </w:p>
        </w:tc>
        <w:tc>
          <w:tcPr>
            <w:tcW w:w="2268" w:type="dxa"/>
          </w:tcPr>
          <w:p w14:paraId="15FECB3D" w14:textId="5A4467C4" w:rsidR="00FB325A" w:rsidRPr="00F258DB" w:rsidRDefault="00FB325A" w:rsidP="00FB325A">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iCs/>
                <w:sz w:val="24"/>
                <w:szCs w:val="24"/>
                <w:lang w:eastAsia="lv-LV"/>
              </w:rPr>
              <w:t>Citas starptautiskās saistības</w:t>
            </w:r>
          </w:p>
        </w:tc>
        <w:tc>
          <w:tcPr>
            <w:tcW w:w="6372" w:type="dxa"/>
          </w:tcPr>
          <w:p w14:paraId="6AC797AF" w14:textId="04A2B5D1" w:rsidR="00FB325A" w:rsidRPr="00F258DB" w:rsidRDefault="00FB325A" w:rsidP="00FB325A">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iCs/>
                <w:sz w:val="24"/>
                <w:szCs w:val="24"/>
                <w:lang w:eastAsia="lv-LV"/>
              </w:rPr>
              <w:t>Nav.</w:t>
            </w:r>
          </w:p>
        </w:tc>
      </w:tr>
      <w:tr w:rsidR="00FB325A" w:rsidRPr="00F258DB" w14:paraId="0623C69A" w14:textId="77777777" w:rsidTr="00FB325A">
        <w:tc>
          <w:tcPr>
            <w:tcW w:w="421" w:type="dxa"/>
          </w:tcPr>
          <w:p w14:paraId="2136F453" w14:textId="03810904" w:rsidR="00FB325A" w:rsidRPr="00F258DB" w:rsidRDefault="00FB325A" w:rsidP="00FB325A">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sz w:val="24"/>
                <w:szCs w:val="24"/>
                <w:lang w:eastAsia="lv-LV"/>
              </w:rPr>
              <w:t>3.</w:t>
            </w:r>
          </w:p>
        </w:tc>
        <w:tc>
          <w:tcPr>
            <w:tcW w:w="2268" w:type="dxa"/>
          </w:tcPr>
          <w:p w14:paraId="5447E79F" w14:textId="77A6CCB2" w:rsidR="00FB325A" w:rsidRPr="00F258DB" w:rsidRDefault="00FB325A" w:rsidP="00FB325A">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iCs/>
                <w:sz w:val="24"/>
                <w:szCs w:val="24"/>
                <w:lang w:eastAsia="lv-LV"/>
              </w:rPr>
              <w:t>Cita informācija</w:t>
            </w:r>
          </w:p>
        </w:tc>
        <w:tc>
          <w:tcPr>
            <w:tcW w:w="6372" w:type="dxa"/>
          </w:tcPr>
          <w:p w14:paraId="658DA5F0" w14:textId="1941A647" w:rsidR="00FB325A" w:rsidRPr="00F258DB" w:rsidRDefault="00BF49C1" w:rsidP="00FB325A">
            <w:pPr>
              <w:jc w:val="both"/>
              <w:rPr>
                <w:rFonts w:ascii="Times New Roman" w:eastAsia="Times New Roman" w:hAnsi="Times New Roman" w:cs="Times New Roman"/>
                <w:sz w:val="24"/>
                <w:szCs w:val="24"/>
                <w:lang w:eastAsia="lv-LV"/>
              </w:rPr>
            </w:pPr>
            <w:r w:rsidRPr="00F258DB">
              <w:rPr>
                <w:rFonts w:ascii="Times New Roman" w:eastAsia="Times New Roman" w:hAnsi="Times New Roman" w:cs="Times New Roman"/>
                <w:iCs/>
                <w:sz w:val="24"/>
                <w:szCs w:val="24"/>
                <w:lang w:eastAsia="lv-LV"/>
              </w:rPr>
              <w:t>Projektā</w:t>
            </w:r>
            <w:r w:rsidR="00530E52" w:rsidRPr="00F258DB">
              <w:rPr>
                <w:rFonts w:ascii="Times New Roman" w:eastAsia="Times New Roman" w:hAnsi="Times New Roman" w:cs="Times New Roman"/>
                <w:iCs/>
                <w:sz w:val="24"/>
                <w:szCs w:val="24"/>
                <w:lang w:eastAsia="lv-LV"/>
              </w:rPr>
              <w:t xml:space="preserve"> paredzētais grozījums Noteikumu 14.3.apakšpunktā</w:t>
            </w:r>
            <w:r w:rsidR="006E5242" w:rsidRPr="00F258DB">
              <w:rPr>
                <w:rFonts w:ascii="Times New Roman" w:eastAsia="Times New Roman" w:hAnsi="Times New Roman" w:cs="Times New Roman"/>
                <w:iCs/>
                <w:sz w:val="24"/>
                <w:szCs w:val="24"/>
                <w:lang w:eastAsia="lv-LV"/>
              </w:rPr>
              <w:t xml:space="preserve"> un 17.</w:t>
            </w:r>
            <w:r w:rsidR="006E5242" w:rsidRPr="00F258DB">
              <w:rPr>
                <w:rFonts w:ascii="Times New Roman" w:eastAsia="Times New Roman" w:hAnsi="Times New Roman" w:cs="Times New Roman"/>
                <w:iCs/>
                <w:sz w:val="24"/>
                <w:szCs w:val="24"/>
                <w:vertAlign w:val="superscript"/>
                <w:lang w:eastAsia="lv-LV"/>
              </w:rPr>
              <w:t>1</w:t>
            </w:r>
            <w:r w:rsidR="006E5242" w:rsidRPr="00F258DB">
              <w:rPr>
                <w:rFonts w:ascii="Times New Roman" w:eastAsia="Times New Roman" w:hAnsi="Times New Roman" w:cs="Times New Roman"/>
                <w:iCs/>
                <w:sz w:val="24"/>
                <w:szCs w:val="24"/>
                <w:lang w:eastAsia="lv-LV"/>
              </w:rPr>
              <w:t xml:space="preserve"> punktā</w:t>
            </w:r>
            <w:r w:rsidR="00530E52" w:rsidRPr="00F258DB">
              <w:rPr>
                <w:rFonts w:ascii="Times New Roman" w:eastAsia="Times New Roman" w:hAnsi="Times New Roman" w:cs="Times New Roman"/>
                <w:iCs/>
                <w:sz w:val="24"/>
                <w:szCs w:val="24"/>
                <w:lang w:eastAsia="lv-LV"/>
              </w:rPr>
              <w:t xml:space="preserve"> </w:t>
            </w:r>
            <w:r w:rsidR="00FB325A" w:rsidRPr="00F258DB">
              <w:rPr>
                <w:rFonts w:ascii="Times New Roman" w:eastAsia="Times New Roman" w:hAnsi="Times New Roman" w:cs="Times New Roman"/>
                <w:iCs/>
                <w:sz w:val="24"/>
                <w:szCs w:val="24"/>
                <w:lang w:eastAsia="lv-LV"/>
              </w:rPr>
              <w:t>stājas spēkā pēc tam, kad tiek saņemts Eiropas Komisijas lēmums par komercdarbības atbalsta saderību ar Eiropas Savienības iekšējo tirgu.</w:t>
            </w:r>
          </w:p>
        </w:tc>
      </w:tr>
    </w:tbl>
    <w:p w14:paraId="768B8B0B" w14:textId="6152E801" w:rsidR="00FB325A" w:rsidRPr="00F258DB" w:rsidRDefault="00FB325A"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265"/>
        <w:gridCol w:w="2265"/>
        <w:gridCol w:w="2265"/>
        <w:gridCol w:w="2266"/>
      </w:tblGrid>
      <w:tr w:rsidR="00FC641D" w:rsidRPr="00F258DB" w14:paraId="006144E5" w14:textId="77777777" w:rsidTr="00D978F5">
        <w:tc>
          <w:tcPr>
            <w:tcW w:w="9061" w:type="dxa"/>
            <w:gridSpan w:val="4"/>
          </w:tcPr>
          <w:p w14:paraId="5064D239" w14:textId="32FF0622" w:rsidR="00FC641D" w:rsidRPr="00F258DB" w:rsidRDefault="00FC641D" w:rsidP="00FC641D">
            <w:pPr>
              <w:rPr>
                <w:rFonts w:ascii="Times New Roman" w:eastAsia="Times New Roman" w:hAnsi="Times New Roman" w:cs="Times New Roman"/>
                <w:b/>
                <w:bCs/>
                <w:iCs/>
                <w:sz w:val="24"/>
                <w:szCs w:val="24"/>
                <w:lang w:eastAsia="lv-LV"/>
              </w:rPr>
            </w:pPr>
            <w:r w:rsidRPr="00F258DB">
              <w:rPr>
                <w:rFonts w:ascii="Times New Roman" w:eastAsia="Times New Roman" w:hAnsi="Times New Roman" w:cs="Times New Roman"/>
                <w:b/>
                <w:bCs/>
                <w:iCs/>
                <w:sz w:val="24"/>
                <w:szCs w:val="24"/>
                <w:lang w:eastAsia="lv-LV"/>
              </w:rPr>
              <w:t>1. tabula</w:t>
            </w:r>
          </w:p>
          <w:p w14:paraId="2914071A" w14:textId="611DD442" w:rsidR="00FC641D" w:rsidRPr="00F258DB" w:rsidRDefault="00FC641D" w:rsidP="00FC641D">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b/>
                <w:bCs/>
                <w:iCs/>
                <w:sz w:val="24"/>
                <w:szCs w:val="24"/>
                <w:lang w:eastAsia="lv-LV"/>
              </w:rPr>
              <w:t>Tiesību akta projekta atbilstība ES tiesību aktiem</w:t>
            </w:r>
          </w:p>
        </w:tc>
      </w:tr>
      <w:tr w:rsidR="00FC641D" w:rsidRPr="006B162C" w14:paraId="08A5F055" w14:textId="77777777" w:rsidTr="00D978F5">
        <w:tc>
          <w:tcPr>
            <w:tcW w:w="2265" w:type="dxa"/>
          </w:tcPr>
          <w:p w14:paraId="2E9CAD81" w14:textId="002C05DD" w:rsidR="00FC641D" w:rsidRPr="00F258DB" w:rsidRDefault="00FC641D" w:rsidP="00894C55">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iCs/>
                <w:sz w:val="24"/>
                <w:szCs w:val="24"/>
                <w:lang w:eastAsia="lv-LV"/>
              </w:rPr>
              <w:t>Attiecīgā ES tiesību akta datums, numurs un nosaukums</w:t>
            </w:r>
          </w:p>
        </w:tc>
        <w:tc>
          <w:tcPr>
            <w:tcW w:w="6796" w:type="dxa"/>
            <w:gridSpan w:val="3"/>
          </w:tcPr>
          <w:p w14:paraId="383D4CD7" w14:textId="1CE7C1B0" w:rsidR="00FC641D" w:rsidRPr="00F258DB" w:rsidRDefault="00FC641D" w:rsidP="00FC641D">
            <w:pPr>
              <w:pStyle w:val="naiskr"/>
              <w:spacing w:before="0" w:after="0"/>
              <w:jc w:val="both"/>
            </w:pPr>
            <w:r w:rsidRPr="00F258DB">
              <w:t>Ar projektu tiek ieviestas šādas Eiropas Savienības tiesību aktu prasības:</w:t>
            </w:r>
          </w:p>
          <w:p w14:paraId="7F30A7E5" w14:textId="194F1F51" w:rsidR="00FC641D" w:rsidRPr="006B162C" w:rsidRDefault="00530E52" w:rsidP="00FC641D">
            <w:pPr>
              <w:pStyle w:val="naiskr"/>
              <w:spacing w:before="0" w:after="0"/>
              <w:jc w:val="both"/>
              <w:rPr>
                <w:color w:val="000000"/>
                <w:lang w:eastAsia="en-US"/>
              </w:rPr>
            </w:pPr>
            <w:r w:rsidRPr="00F258DB">
              <w:t>Eiropas Komisijas Pagaidu regulējums valsts atbalsta pasākumiem, ar ko atbalsta ekonomiku pašreizējā Covid-19 uzliesmojuma situācijā (ar 2020. gada 3. aprīlī pieņemtajiem grozī</w:t>
            </w:r>
            <w:r w:rsidR="00336216" w:rsidRPr="00F258DB">
              <w:t>jumiem,</w:t>
            </w:r>
            <w:r w:rsidRPr="00F258DB">
              <w:t xml:space="preserve"> 2020.gada 8.maijā pieņemtajiem </w:t>
            </w:r>
            <w:r w:rsidR="00336216" w:rsidRPr="00F258DB">
              <w:t>grozījumiem, 2020.gada 29.jūnijā</w:t>
            </w:r>
            <w:r w:rsidRPr="00F258DB">
              <w:t xml:space="preserve"> pieņemtajiem grozījumiem, 2020.gada 13.oktobrī pieņemtajiem grozījumiem) (angliski – </w:t>
            </w:r>
            <w:proofErr w:type="spellStart"/>
            <w:r w:rsidRPr="00F258DB">
              <w:t>Temporary</w:t>
            </w:r>
            <w:proofErr w:type="spellEnd"/>
            <w:r w:rsidRPr="00F258DB">
              <w:t xml:space="preserve"> </w:t>
            </w:r>
            <w:proofErr w:type="spellStart"/>
            <w:r w:rsidRPr="00F258DB">
              <w:t>Framework</w:t>
            </w:r>
            <w:proofErr w:type="spellEnd"/>
            <w:r w:rsidRPr="00F258DB">
              <w:t xml:space="preserve"> to </w:t>
            </w:r>
            <w:proofErr w:type="spellStart"/>
            <w:r w:rsidRPr="00F258DB">
              <w:t>support</w:t>
            </w:r>
            <w:proofErr w:type="spellEnd"/>
            <w:r w:rsidRPr="00F258DB">
              <w:t xml:space="preserve"> </w:t>
            </w:r>
            <w:proofErr w:type="spellStart"/>
            <w:r w:rsidRPr="00F258DB">
              <w:t>the</w:t>
            </w:r>
            <w:proofErr w:type="spellEnd"/>
            <w:r w:rsidRPr="00F258DB">
              <w:t xml:space="preserve"> </w:t>
            </w:r>
            <w:proofErr w:type="spellStart"/>
            <w:r w:rsidRPr="00F258DB">
              <w:t>economy</w:t>
            </w:r>
            <w:proofErr w:type="spellEnd"/>
            <w:r w:rsidRPr="00F258DB">
              <w:t xml:space="preserve"> </w:t>
            </w:r>
            <w:proofErr w:type="spellStart"/>
            <w:r w:rsidRPr="00F258DB">
              <w:t>in</w:t>
            </w:r>
            <w:proofErr w:type="spellEnd"/>
            <w:r w:rsidRPr="00F258DB">
              <w:t xml:space="preserve"> </w:t>
            </w:r>
            <w:proofErr w:type="spellStart"/>
            <w:r w:rsidRPr="00F258DB">
              <w:t>the</w:t>
            </w:r>
            <w:proofErr w:type="spellEnd"/>
            <w:r w:rsidRPr="00F258DB">
              <w:t xml:space="preserve"> </w:t>
            </w:r>
            <w:proofErr w:type="spellStart"/>
            <w:r w:rsidRPr="00F258DB">
              <w:t>context</w:t>
            </w:r>
            <w:proofErr w:type="spellEnd"/>
            <w:r w:rsidRPr="00F258DB">
              <w:t xml:space="preserve"> </w:t>
            </w:r>
            <w:proofErr w:type="spellStart"/>
            <w:r w:rsidRPr="00F258DB">
              <w:t>of</w:t>
            </w:r>
            <w:proofErr w:type="spellEnd"/>
            <w:r w:rsidRPr="00F258DB">
              <w:t xml:space="preserve"> </w:t>
            </w:r>
            <w:proofErr w:type="spellStart"/>
            <w:r w:rsidRPr="00F258DB">
              <w:t>the</w:t>
            </w:r>
            <w:proofErr w:type="spellEnd"/>
            <w:r w:rsidRPr="00F258DB">
              <w:t xml:space="preserve"> COVID-19 </w:t>
            </w:r>
            <w:proofErr w:type="spellStart"/>
            <w:r w:rsidRPr="00F258DB">
              <w:t>outbreak</w:t>
            </w:r>
            <w:proofErr w:type="spellEnd"/>
            <w:r w:rsidRPr="00F258DB">
              <w:t>).</w:t>
            </w:r>
          </w:p>
        </w:tc>
      </w:tr>
      <w:tr w:rsidR="00FC641D" w:rsidRPr="006B162C" w14:paraId="7AF8654E" w14:textId="77777777" w:rsidTr="00FC641D">
        <w:tc>
          <w:tcPr>
            <w:tcW w:w="2265" w:type="dxa"/>
          </w:tcPr>
          <w:p w14:paraId="6101B555" w14:textId="3B648DB8" w:rsidR="00FC641D" w:rsidRPr="006B162C" w:rsidRDefault="00FC641D" w:rsidP="00FC641D">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A</w:t>
            </w:r>
          </w:p>
        </w:tc>
        <w:tc>
          <w:tcPr>
            <w:tcW w:w="2265" w:type="dxa"/>
          </w:tcPr>
          <w:p w14:paraId="19967086" w14:textId="0FCF9D5B" w:rsidR="00FC641D" w:rsidRPr="006B162C" w:rsidRDefault="00FC641D" w:rsidP="00FC641D">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B</w:t>
            </w:r>
          </w:p>
        </w:tc>
        <w:tc>
          <w:tcPr>
            <w:tcW w:w="2265" w:type="dxa"/>
          </w:tcPr>
          <w:p w14:paraId="3B6774B6" w14:textId="1487FB60" w:rsidR="00FC641D" w:rsidRPr="006B162C" w:rsidRDefault="00FC641D" w:rsidP="00FC641D">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C</w:t>
            </w:r>
          </w:p>
        </w:tc>
        <w:tc>
          <w:tcPr>
            <w:tcW w:w="2266" w:type="dxa"/>
          </w:tcPr>
          <w:p w14:paraId="0AF52E28" w14:textId="056653CA" w:rsidR="00FC641D" w:rsidRPr="006B162C" w:rsidRDefault="00FC641D" w:rsidP="00FC641D">
            <w:pPr>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D</w:t>
            </w:r>
          </w:p>
        </w:tc>
      </w:tr>
      <w:tr w:rsidR="00FC641D" w:rsidRPr="006B162C" w14:paraId="2D48EEA2" w14:textId="77777777" w:rsidTr="00FC641D">
        <w:tc>
          <w:tcPr>
            <w:tcW w:w="2265" w:type="dxa"/>
          </w:tcPr>
          <w:p w14:paraId="26536B0E" w14:textId="6A047E64" w:rsidR="00FC641D" w:rsidRPr="006B162C" w:rsidRDefault="00FC641D" w:rsidP="00FC641D">
            <w:pPr>
              <w:rPr>
                <w:rFonts w:ascii="Times New Roman" w:eastAsia="Times New Roman" w:hAnsi="Times New Roman" w:cs="Times New Roman"/>
                <w:i/>
                <w:lang w:eastAsia="lv-LV"/>
              </w:rPr>
            </w:pPr>
            <w:r w:rsidRPr="006B162C">
              <w:rPr>
                <w:rFonts w:ascii="Times New Roman" w:eastAsia="Times New Roman" w:hAnsi="Times New Roman" w:cs="Times New Roman"/>
                <w:i/>
                <w:iCs/>
                <w:lang w:eastAsia="lv-LV"/>
              </w:rPr>
              <w:t>Attiecīgā ES tiesību akta panta numurs (uzskaitot katru tiesību akta vienību – pantu, daļu, punktu, apakšpunktu)</w:t>
            </w:r>
          </w:p>
        </w:tc>
        <w:tc>
          <w:tcPr>
            <w:tcW w:w="2265" w:type="dxa"/>
          </w:tcPr>
          <w:p w14:paraId="693ECC87" w14:textId="494A8E89" w:rsidR="00FC641D" w:rsidRPr="006B162C" w:rsidRDefault="00FC641D" w:rsidP="00FC641D">
            <w:pPr>
              <w:rPr>
                <w:rFonts w:ascii="Times New Roman" w:eastAsia="Times New Roman" w:hAnsi="Times New Roman" w:cs="Times New Roman"/>
                <w:i/>
                <w:lang w:eastAsia="lv-LV"/>
              </w:rPr>
            </w:pPr>
            <w:r w:rsidRPr="006B162C">
              <w:rPr>
                <w:rFonts w:ascii="Times New Roman" w:eastAsia="Times New Roman" w:hAnsi="Times New Roman" w:cs="Times New Roman"/>
                <w:i/>
                <w:iCs/>
                <w:lang w:eastAsia="lv-LV"/>
              </w:rPr>
              <w:t>Projekta vienība, kas pārņem vai ievieš katru šīs tabulas A ailē minēto ES tiesību akta vienību, vai tiesību akts, kur attiecīgā ES tiesību akta vienība pārņemta vai ieviesta</w:t>
            </w:r>
          </w:p>
        </w:tc>
        <w:tc>
          <w:tcPr>
            <w:tcW w:w="2265" w:type="dxa"/>
          </w:tcPr>
          <w:p w14:paraId="7DF32B34" w14:textId="77777777" w:rsidR="00FC641D" w:rsidRPr="006B162C" w:rsidRDefault="00FC641D" w:rsidP="00FC641D">
            <w:pPr>
              <w:rPr>
                <w:rFonts w:ascii="Times New Roman" w:eastAsia="Times New Roman" w:hAnsi="Times New Roman" w:cs="Times New Roman"/>
                <w:i/>
                <w:iCs/>
                <w:lang w:eastAsia="lv-LV"/>
              </w:rPr>
            </w:pPr>
            <w:r w:rsidRPr="006B162C">
              <w:rPr>
                <w:rFonts w:ascii="Times New Roman" w:eastAsia="Times New Roman" w:hAnsi="Times New Roman" w:cs="Times New Roman"/>
                <w:i/>
                <w:iCs/>
                <w:lang w:eastAsia="lv-LV"/>
              </w:rPr>
              <w:t>Informācija par to, vai šīs tabulas A ailē minētās ES tiesību akta vienības tiek pārņemtas vai ieviestas pilnībā vai daļēji.</w:t>
            </w:r>
          </w:p>
          <w:p w14:paraId="74DA1C41" w14:textId="50F5BA26" w:rsidR="00FC641D" w:rsidRPr="006B162C" w:rsidRDefault="00FC641D" w:rsidP="00FC641D">
            <w:pPr>
              <w:rPr>
                <w:rFonts w:ascii="Times New Roman" w:eastAsia="Times New Roman" w:hAnsi="Times New Roman" w:cs="Times New Roman"/>
                <w:i/>
                <w:iCs/>
                <w:lang w:eastAsia="lv-LV"/>
              </w:rPr>
            </w:pPr>
            <w:r w:rsidRPr="006B162C">
              <w:rPr>
                <w:rFonts w:ascii="Times New Roman" w:eastAsia="Times New Roman" w:hAnsi="Times New Roman" w:cs="Times New Roman"/>
                <w:i/>
                <w:iCs/>
                <w:lang w:eastAsia="lv-LV"/>
              </w:rPr>
              <w:t>Ja attiecīgā ES tiesību akta vienība tiek pārņemta vai ieviesta daļēji, sniedz attiecīgu skaidrojumu, kā arī precīzi norāda, kad un kādā veidā ES tiesību akta vienība tiks pārņemta vai ieviesta pilnībā.</w:t>
            </w:r>
          </w:p>
          <w:p w14:paraId="29394C15" w14:textId="34A3394D" w:rsidR="00FC641D" w:rsidRPr="006B162C" w:rsidRDefault="00FC641D" w:rsidP="00FC641D">
            <w:pPr>
              <w:rPr>
                <w:rFonts w:ascii="Times New Roman" w:eastAsia="Times New Roman" w:hAnsi="Times New Roman" w:cs="Times New Roman"/>
                <w:i/>
                <w:lang w:eastAsia="lv-LV"/>
              </w:rPr>
            </w:pPr>
            <w:r w:rsidRPr="006B162C">
              <w:rPr>
                <w:rFonts w:ascii="Times New Roman" w:eastAsia="Times New Roman" w:hAnsi="Times New Roman" w:cs="Times New Roman"/>
                <w:i/>
                <w:iCs/>
                <w:lang w:eastAsia="lv-LV"/>
              </w:rPr>
              <w:t>Norāda institūciju, kas ir atbildīga par šo saistību izpildi pilnībā</w:t>
            </w:r>
          </w:p>
        </w:tc>
        <w:tc>
          <w:tcPr>
            <w:tcW w:w="2266" w:type="dxa"/>
          </w:tcPr>
          <w:p w14:paraId="2BD3D505" w14:textId="77777777" w:rsidR="00FC641D" w:rsidRPr="006B162C" w:rsidRDefault="00FC641D" w:rsidP="00FC641D">
            <w:pPr>
              <w:rPr>
                <w:rFonts w:ascii="Times New Roman" w:eastAsia="Times New Roman" w:hAnsi="Times New Roman" w:cs="Times New Roman"/>
                <w:i/>
                <w:iCs/>
                <w:lang w:eastAsia="lv-LV"/>
              </w:rPr>
            </w:pPr>
            <w:r w:rsidRPr="006B162C">
              <w:rPr>
                <w:rFonts w:ascii="Times New Roman" w:eastAsia="Times New Roman" w:hAnsi="Times New Roman" w:cs="Times New Roman"/>
                <w:i/>
                <w:iCs/>
                <w:lang w:eastAsia="lv-LV"/>
              </w:rPr>
              <w:t>Informācija par to, vai šīs tabulas B ailē minētās projekta vienības paredz stingrākas prasības nekā šīs tabulas A ailē minētās ES tiesību akta vienības.</w:t>
            </w:r>
          </w:p>
          <w:p w14:paraId="6A3253F4" w14:textId="77777777" w:rsidR="00FC641D" w:rsidRPr="006B162C" w:rsidRDefault="00FC641D" w:rsidP="00FC641D">
            <w:pPr>
              <w:rPr>
                <w:rFonts w:ascii="Times New Roman" w:eastAsia="Times New Roman" w:hAnsi="Times New Roman" w:cs="Times New Roman"/>
                <w:i/>
                <w:iCs/>
                <w:lang w:eastAsia="lv-LV"/>
              </w:rPr>
            </w:pPr>
            <w:r w:rsidRPr="006B162C">
              <w:rPr>
                <w:rFonts w:ascii="Times New Roman" w:eastAsia="Times New Roman" w:hAnsi="Times New Roman" w:cs="Times New Roman"/>
                <w:i/>
                <w:iCs/>
                <w:lang w:eastAsia="lv-LV"/>
              </w:rPr>
              <w:t>Ja projekts satur stingrākas prasības nekā attiecīgais ES tiesību akts, norāda pamatojumu un samērīgumu.</w:t>
            </w:r>
          </w:p>
          <w:p w14:paraId="162890D5" w14:textId="1DCD5B3F" w:rsidR="00FC641D" w:rsidRPr="006B162C" w:rsidRDefault="00FC641D" w:rsidP="00FC641D">
            <w:pPr>
              <w:rPr>
                <w:rFonts w:ascii="Times New Roman" w:eastAsia="Times New Roman" w:hAnsi="Times New Roman" w:cs="Times New Roman"/>
                <w:i/>
                <w:lang w:eastAsia="lv-LV"/>
              </w:rPr>
            </w:pPr>
            <w:r w:rsidRPr="006B162C">
              <w:rPr>
                <w:rFonts w:ascii="Times New Roman" w:eastAsia="Times New Roman" w:hAnsi="Times New Roman" w:cs="Times New Roman"/>
                <w:i/>
                <w:iCs/>
                <w:lang w:eastAsia="lv-LV"/>
              </w:rPr>
              <w:t>Norāda iespējamās alternatīvas (t. sk. alternatīvas, kas neparedz tiesiskā regulējuma izstrādi) – kādos gadījumos būtu iespējams izvairīties no stingrāku prasību noteikšanas, nekā paredzēts attiecīgajos ES tiesību aktos</w:t>
            </w:r>
          </w:p>
        </w:tc>
      </w:tr>
      <w:tr w:rsidR="00FC641D" w:rsidRPr="006B162C" w14:paraId="73F400E6" w14:textId="77777777" w:rsidTr="00FC641D">
        <w:tc>
          <w:tcPr>
            <w:tcW w:w="2265" w:type="dxa"/>
          </w:tcPr>
          <w:p w14:paraId="61F7799E" w14:textId="5EE41F48" w:rsidR="00FC641D" w:rsidRPr="006B162C" w:rsidRDefault="00872350" w:rsidP="00FC641D">
            <w:pPr>
              <w:rPr>
                <w:rFonts w:ascii="Times New Roman" w:eastAsia="Times New Roman" w:hAnsi="Times New Roman" w:cs="Times New Roman"/>
                <w:sz w:val="24"/>
                <w:szCs w:val="24"/>
                <w:lang w:eastAsia="lv-LV"/>
              </w:rPr>
            </w:pPr>
            <w:r w:rsidRPr="006B162C">
              <w:rPr>
                <w:rFonts w:ascii="Times New Roman" w:hAnsi="Times New Roman" w:cs="Times New Roman"/>
                <w:sz w:val="24"/>
                <w:szCs w:val="24"/>
              </w:rPr>
              <w:t>Komisijas paziņojuma 22.punkta d) punkts</w:t>
            </w:r>
          </w:p>
        </w:tc>
        <w:tc>
          <w:tcPr>
            <w:tcW w:w="2265" w:type="dxa"/>
          </w:tcPr>
          <w:p w14:paraId="6E018826" w14:textId="17540CA0" w:rsidR="00FC641D" w:rsidRPr="00F258DB" w:rsidRDefault="00872350" w:rsidP="00C6501C">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iCs/>
                <w:sz w:val="24"/>
                <w:szCs w:val="24"/>
                <w:lang w:eastAsia="lv-LV"/>
              </w:rPr>
              <w:t xml:space="preserve">Projekta </w:t>
            </w:r>
            <w:r w:rsidR="00C6501C" w:rsidRPr="00F258DB">
              <w:rPr>
                <w:rFonts w:ascii="Times New Roman" w:eastAsia="Times New Roman" w:hAnsi="Times New Roman" w:cs="Times New Roman"/>
                <w:iCs/>
                <w:sz w:val="24"/>
                <w:szCs w:val="24"/>
                <w:lang w:eastAsia="lv-LV"/>
              </w:rPr>
              <w:t>1.9. apakšpunkts</w:t>
            </w:r>
            <w:r w:rsidR="00BF49C1" w:rsidRPr="00F258DB">
              <w:rPr>
                <w:rFonts w:ascii="Times New Roman" w:eastAsia="Times New Roman" w:hAnsi="Times New Roman" w:cs="Times New Roman"/>
                <w:iCs/>
                <w:sz w:val="24"/>
                <w:szCs w:val="24"/>
                <w:lang w:eastAsia="lv-LV"/>
              </w:rPr>
              <w:t>.</w:t>
            </w:r>
          </w:p>
        </w:tc>
        <w:tc>
          <w:tcPr>
            <w:tcW w:w="2265" w:type="dxa"/>
          </w:tcPr>
          <w:p w14:paraId="4BD10D45" w14:textId="27FC6286" w:rsidR="00FC641D" w:rsidRPr="00F258DB" w:rsidRDefault="00FC641D" w:rsidP="00FC641D">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iCs/>
                <w:sz w:val="24"/>
                <w:szCs w:val="24"/>
                <w:lang w:eastAsia="lv-LV"/>
              </w:rPr>
              <w:t>Tiek ieviests pilnībā.</w:t>
            </w:r>
          </w:p>
        </w:tc>
        <w:tc>
          <w:tcPr>
            <w:tcW w:w="2266" w:type="dxa"/>
          </w:tcPr>
          <w:p w14:paraId="2DF6E676" w14:textId="185C8154" w:rsidR="00FC641D" w:rsidRPr="00F258DB" w:rsidRDefault="00FC641D" w:rsidP="00FC641D">
            <w:pPr>
              <w:rPr>
                <w:rFonts w:ascii="Times New Roman" w:eastAsia="Times New Roman" w:hAnsi="Times New Roman" w:cs="Times New Roman"/>
                <w:sz w:val="24"/>
                <w:szCs w:val="24"/>
                <w:lang w:eastAsia="lv-LV"/>
              </w:rPr>
            </w:pPr>
            <w:r w:rsidRPr="00F258DB">
              <w:rPr>
                <w:rFonts w:ascii="Times New Roman" w:hAnsi="Times New Roman" w:cs="Times New Roman"/>
                <w:sz w:val="24"/>
                <w:szCs w:val="24"/>
              </w:rPr>
              <w:t>Netiek paredzētas stingrākas prasības.</w:t>
            </w:r>
          </w:p>
        </w:tc>
      </w:tr>
      <w:tr w:rsidR="00C6501C" w:rsidRPr="006B162C" w14:paraId="07B3494B" w14:textId="77777777" w:rsidTr="00FC641D">
        <w:tc>
          <w:tcPr>
            <w:tcW w:w="2265" w:type="dxa"/>
          </w:tcPr>
          <w:p w14:paraId="720AB26E" w14:textId="26F1F85F" w:rsidR="00C6501C" w:rsidRPr="006B162C" w:rsidRDefault="00C6501C" w:rsidP="00C6501C">
            <w:pPr>
              <w:rPr>
                <w:rFonts w:ascii="Times New Roman" w:hAnsi="Times New Roman" w:cs="Times New Roman"/>
                <w:sz w:val="24"/>
                <w:szCs w:val="24"/>
              </w:rPr>
            </w:pPr>
            <w:r w:rsidRPr="006B162C">
              <w:rPr>
                <w:rFonts w:ascii="Times New Roman" w:hAnsi="Times New Roman" w:cs="Times New Roman"/>
                <w:sz w:val="24"/>
                <w:szCs w:val="24"/>
              </w:rPr>
              <w:t>Komisijas paziņojuma 90.punkts</w:t>
            </w:r>
          </w:p>
        </w:tc>
        <w:tc>
          <w:tcPr>
            <w:tcW w:w="2265" w:type="dxa"/>
          </w:tcPr>
          <w:p w14:paraId="1F6C0A71" w14:textId="29C8AD80" w:rsidR="00C6501C" w:rsidRPr="00F258DB" w:rsidRDefault="00C6501C" w:rsidP="00C6501C">
            <w:pPr>
              <w:rPr>
                <w:rFonts w:ascii="Times New Roman" w:eastAsia="Times New Roman" w:hAnsi="Times New Roman" w:cs="Times New Roman"/>
                <w:iCs/>
                <w:sz w:val="24"/>
                <w:szCs w:val="24"/>
                <w:lang w:eastAsia="lv-LV"/>
              </w:rPr>
            </w:pPr>
            <w:r w:rsidRPr="00F258DB">
              <w:rPr>
                <w:rFonts w:ascii="Times New Roman" w:eastAsia="Times New Roman" w:hAnsi="Times New Roman" w:cs="Times New Roman"/>
                <w:iCs/>
                <w:sz w:val="24"/>
                <w:szCs w:val="24"/>
                <w:lang w:eastAsia="lv-LV"/>
              </w:rPr>
              <w:t>Projekta 1.1</w:t>
            </w:r>
            <w:r w:rsidR="005A2DD6" w:rsidRPr="00F258DB">
              <w:rPr>
                <w:rFonts w:ascii="Times New Roman" w:eastAsia="Times New Roman" w:hAnsi="Times New Roman" w:cs="Times New Roman"/>
                <w:iCs/>
                <w:sz w:val="24"/>
                <w:szCs w:val="24"/>
                <w:lang w:eastAsia="lv-LV"/>
              </w:rPr>
              <w:t>3</w:t>
            </w:r>
            <w:r w:rsidRPr="00F258DB">
              <w:rPr>
                <w:rFonts w:ascii="Times New Roman" w:eastAsia="Times New Roman" w:hAnsi="Times New Roman" w:cs="Times New Roman"/>
                <w:iCs/>
                <w:sz w:val="24"/>
                <w:szCs w:val="24"/>
                <w:lang w:eastAsia="lv-LV"/>
              </w:rPr>
              <w:t>. apakšpunkts.</w:t>
            </w:r>
          </w:p>
        </w:tc>
        <w:tc>
          <w:tcPr>
            <w:tcW w:w="2265" w:type="dxa"/>
          </w:tcPr>
          <w:p w14:paraId="0ED95ADC" w14:textId="437D8299" w:rsidR="00C6501C" w:rsidRPr="00F258DB" w:rsidRDefault="00C6501C" w:rsidP="00C6501C">
            <w:pPr>
              <w:rPr>
                <w:rFonts w:ascii="Times New Roman" w:eastAsia="Times New Roman" w:hAnsi="Times New Roman" w:cs="Times New Roman"/>
                <w:iCs/>
                <w:sz w:val="24"/>
                <w:szCs w:val="24"/>
                <w:lang w:eastAsia="lv-LV"/>
              </w:rPr>
            </w:pPr>
            <w:r w:rsidRPr="00F258DB">
              <w:rPr>
                <w:rFonts w:ascii="Times New Roman" w:eastAsia="Times New Roman" w:hAnsi="Times New Roman" w:cs="Times New Roman"/>
                <w:iCs/>
                <w:sz w:val="24"/>
                <w:szCs w:val="24"/>
                <w:lang w:eastAsia="lv-LV"/>
              </w:rPr>
              <w:t>Tiek ieviests pilnībā.</w:t>
            </w:r>
          </w:p>
        </w:tc>
        <w:tc>
          <w:tcPr>
            <w:tcW w:w="2266" w:type="dxa"/>
          </w:tcPr>
          <w:p w14:paraId="437F5A2D" w14:textId="4107FAE7" w:rsidR="00C6501C" w:rsidRPr="00F258DB" w:rsidRDefault="00C6501C" w:rsidP="00C6501C">
            <w:pPr>
              <w:rPr>
                <w:rFonts w:ascii="Times New Roman" w:hAnsi="Times New Roman" w:cs="Times New Roman"/>
                <w:sz w:val="24"/>
                <w:szCs w:val="24"/>
              </w:rPr>
            </w:pPr>
            <w:r w:rsidRPr="00F258DB">
              <w:rPr>
                <w:rFonts w:ascii="Times New Roman" w:hAnsi="Times New Roman" w:cs="Times New Roman"/>
                <w:sz w:val="24"/>
                <w:szCs w:val="24"/>
              </w:rPr>
              <w:t>Netiek paredzētas stingrākas prasības.</w:t>
            </w:r>
          </w:p>
        </w:tc>
      </w:tr>
      <w:tr w:rsidR="005A2DD6" w:rsidRPr="00271698" w14:paraId="51FB6D8A" w14:textId="77777777" w:rsidTr="00FC641D">
        <w:tc>
          <w:tcPr>
            <w:tcW w:w="2265" w:type="dxa"/>
          </w:tcPr>
          <w:p w14:paraId="4CA142F3" w14:textId="778191A2" w:rsidR="005A2DD6" w:rsidRPr="00271698" w:rsidRDefault="005A2DD6" w:rsidP="005A2DD6">
            <w:pPr>
              <w:rPr>
                <w:rFonts w:ascii="Times New Roman" w:hAnsi="Times New Roman" w:cs="Times New Roman"/>
                <w:sz w:val="24"/>
                <w:szCs w:val="24"/>
                <w:highlight w:val="yellow"/>
                <w:u w:val="single"/>
              </w:rPr>
            </w:pPr>
            <w:r w:rsidRPr="00F258DB">
              <w:rPr>
                <w:rFonts w:ascii="Times New Roman" w:hAnsi="Times New Roman" w:cs="Times New Roman"/>
                <w:sz w:val="24"/>
                <w:szCs w:val="24"/>
                <w:u w:val="single"/>
              </w:rPr>
              <w:lastRenderedPageBreak/>
              <w:t>Komisijas paziņojuma 91.punkts.</w:t>
            </w:r>
          </w:p>
        </w:tc>
        <w:tc>
          <w:tcPr>
            <w:tcW w:w="2265" w:type="dxa"/>
          </w:tcPr>
          <w:p w14:paraId="61924250" w14:textId="6F6C9DA6" w:rsidR="005A2DD6" w:rsidRPr="00F258DB" w:rsidRDefault="005A2DD6" w:rsidP="005A2DD6">
            <w:pPr>
              <w:rPr>
                <w:rFonts w:ascii="Times New Roman" w:eastAsia="Times New Roman" w:hAnsi="Times New Roman" w:cs="Times New Roman"/>
                <w:iCs/>
                <w:sz w:val="24"/>
                <w:szCs w:val="24"/>
                <w:u w:val="single"/>
                <w:lang w:eastAsia="lv-LV"/>
              </w:rPr>
            </w:pPr>
            <w:r w:rsidRPr="00F258DB">
              <w:rPr>
                <w:rFonts w:ascii="Times New Roman" w:eastAsia="Times New Roman" w:hAnsi="Times New Roman" w:cs="Times New Roman"/>
                <w:iCs/>
                <w:sz w:val="24"/>
                <w:szCs w:val="24"/>
                <w:u w:val="single"/>
                <w:lang w:eastAsia="lv-LV"/>
              </w:rPr>
              <w:t>Projekta 1.10.apakšpunkts.</w:t>
            </w:r>
          </w:p>
        </w:tc>
        <w:tc>
          <w:tcPr>
            <w:tcW w:w="2265" w:type="dxa"/>
          </w:tcPr>
          <w:p w14:paraId="4306CF54" w14:textId="555967C8" w:rsidR="005A2DD6" w:rsidRPr="00F258DB" w:rsidRDefault="005A2DD6" w:rsidP="005A2DD6">
            <w:pPr>
              <w:rPr>
                <w:rFonts w:ascii="Times New Roman" w:eastAsia="Times New Roman" w:hAnsi="Times New Roman" w:cs="Times New Roman"/>
                <w:iCs/>
                <w:sz w:val="24"/>
                <w:szCs w:val="24"/>
                <w:u w:val="single"/>
                <w:lang w:eastAsia="lv-LV"/>
              </w:rPr>
            </w:pPr>
            <w:r w:rsidRPr="00F258DB">
              <w:rPr>
                <w:rFonts w:ascii="Times New Roman" w:eastAsia="Times New Roman" w:hAnsi="Times New Roman" w:cs="Times New Roman"/>
                <w:iCs/>
                <w:sz w:val="24"/>
                <w:szCs w:val="24"/>
                <w:u w:val="single"/>
                <w:lang w:eastAsia="lv-LV"/>
              </w:rPr>
              <w:t>Tiek ieviests pilnībā.</w:t>
            </w:r>
          </w:p>
        </w:tc>
        <w:tc>
          <w:tcPr>
            <w:tcW w:w="2266" w:type="dxa"/>
          </w:tcPr>
          <w:p w14:paraId="774CA24D" w14:textId="61EF47D5" w:rsidR="005A2DD6" w:rsidRPr="00F258DB" w:rsidRDefault="005A2DD6" w:rsidP="005A2DD6">
            <w:pPr>
              <w:rPr>
                <w:rFonts w:ascii="Times New Roman" w:hAnsi="Times New Roman" w:cs="Times New Roman"/>
                <w:sz w:val="24"/>
                <w:szCs w:val="24"/>
                <w:u w:val="single"/>
              </w:rPr>
            </w:pPr>
            <w:r w:rsidRPr="00F258DB">
              <w:rPr>
                <w:rFonts w:ascii="Times New Roman" w:hAnsi="Times New Roman" w:cs="Times New Roman"/>
                <w:sz w:val="24"/>
                <w:szCs w:val="24"/>
                <w:u w:val="single"/>
              </w:rPr>
              <w:t>Netiek paredzētas stingrākas prasības.</w:t>
            </w:r>
          </w:p>
        </w:tc>
      </w:tr>
      <w:tr w:rsidR="005A2DD6" w:rsidRPr="006B162C" w14:paraId="5D996980" w14:textId="77777777" w:rsidTr="00D978F5">
        <w:tc>
          <w:tcPr>
            <w:tcW w:w="2265" w:type="dxa"/>
          </w:tcPr>
          <w:p w14:paraId="39C21E40" w14:textId="613B49AA" w:rsidR="005A2DD6" w:rsidRPr="006B162C" w:rsidRDefault="005A2DD6" w:rsidP="005A2DD6">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796" w:type="dxa"/>
            <w:gridSpan w:val="3"/>
          </w:tcPr>
          <w:p w14:paraId="345C8CFC" w14:textId="47DCDF34" w:rsidR="005A2DD6" w:rsidRPr="00F258DB" w:rsidRDefault="005A2DD6" w:rsidP="005A2DD6">
            <w:pPr>
              <w:rPr>
                <w:rFonts w:ascii="Times New Roman" w:eastAsia="Times New Roman" w:hAnsi="Times New Roman" w:cs="Times New Roman"/>
                <w:sz w:val="24"/>
                <w:szCs w:val="24"/>
                <w:lang w:eastAsia="lv-LV"/>
              </w:rPr>
            </w:pPr>
            <w:r w:rsidRPr="00F258DB">
              <w:rPr>
                <w:rFonts w:ascii="Times New Roman" w:eastAsia="Times New Roman" w:hAnsi="Times New Roman" w:cs="Times New Roman"/>
                <w:iCs/>
                <w:sz w:val="24"/>
                <w:szCs w:val="24"/>
                <w:lang w:eastAsia="lv-LV"/>
              </w:rPr>
              <w:t>Noteikumu projekts šo jomu neskar.</w:t>
            </w:r>
          </w:p>
        </w:tc>
      </w:tr>
      <w:tr w:rsidR="005A2DD6" w:rsidRPr="006B162C" w14:paraId="70798004" w14:textId="77777777" w:rsidTr="00D978F5">
        <w:tc>
          <w:tcPr>
            <w:tcW w:w="2265" w:type="dxa"/>
          </w:tcPr>
          <w:p w14:paraId="24BD6D84" w14:textId="3B40CB08" w:rsidR="005A2DD6" w:rsidRPr="006B162C" w:rsidRDefault="005A2DD6" w:rsidP="005A2DD6">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96" w:type="dxa"/>
            <w:gridSpan w:val="3"/>
          </w:tcPr>
          <w:p w14:paraId="2C8E770A" w14:textId="6CB7795D" w:rsidR="005A2DD6" w:rsidRPr="006B162C" w:rsidRDefault="005A2DD6" w:rsidP="005A2DD6">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Atbalsta programmas grozījumi tiks nosūtīti saskaņošanai Eiropas Komisijai.</w:t>
            </w:r>
          </w:p>
        </w:tc>
      </w:tr>
      <w:tr w:rsidR="005A2DD6" w:rsidRPr="006B162C" w14:paraId="2C8BC195" w14:textId="77777777" w:rsidTr="00D978F5">
        <w:tc>
          <w:tcPr>
            <w:tcW w:w="2265" w:type="dxa"/>
          </w:tcPr>
          <w:p w14:paraId="71D46415" w14:textId="4A125842" w:rsidR="005A2DD6" w:rsidRPr="006B162C" w:rsidRDefault="005A2DD6" w:rsidP="005A2DD6">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Cita informācija</w:t>
            </w:r>
          </w:p>
        </w:tc>
        <w:tc>
          <w:tcPr>
            <w:tcW w:w="6796" w:type="dxa"/>
            <w:gridSpan w:val="3"/>
          </w:tcPr>
          <w:p w14:paraId="757F37C7" w14:textId="2383B228" w:rsidR="005A2DD6" w:rsidRPr="006B162C" w:rsidRDefault="005A2DD6" w:rsidP="005A2DD6">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iCs/>
                <w:sz w:val="24"/>
                <w:szCs w:val="24"/>
                <w:lang w:eastAsia="lv-LV"/>
              </w:rPr>
              <w:t>Nav.</w:t>
            </w:r>
          </w:p>
        </w:tc>
      </w:tr>
    </w:tbl>
    <w:p w14:paraId="449B55EA" w14:textId="67527E64" w:rsidR="00C0244D" w:rsidRPr="006B162C" w:rsidRDefault="00C0244D"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E508F3" w:rsidRPr="006B162C" w14:paraId="6CAECF7F" w14:textId="77777777" w:rsidTr="00E508F3">
        <w:tc>
          <w:tcPr>
            <w:tcW w:w="9061" w:type="dxa"/>
          </w:tcPr>
          <w:p w14:paraId="04041DE1" w14:textId="77777777" w:rsidR="00E508F3" w:rsidRPr="006B162C" w:rsidRDefault="00E508F3" w:rsidP="00894C55">
            <w:pPr>
              <w:rPr>
                <w:rFonts w:ascii="Times New Roman" w:eastAsia="Times New Roman" w:hAnsi="Times New Roman" w:cs="Times New Roman"/>
                <w:b/>
                <w:bCs/>
                <w:iCs/>
                <w:sz w:val="24"/>
                <w:szCs w:val="24"/>
                <w:lang w:eastAsia="lv-LV"/>
              </w:rPr>
            </w:pPr>
            <w:r w:rsidRPr="006B162C">
              <w:rPr>
                <w:rFonts w:ascii="Times New Roman" w:eastAsia="Times New Roman" w:hAnsi="Times New Roman" w:cs="Times New Roman"/>
                <w:b/>
                <w:bCs/>
                <w:iCs/>
                <w:sz w:val="24"/>
                <w:szCs w:val="24"/>
                <w:lang w:eastAsia="lv-LV"/>
              </w:rPr>
              <w:t>2. tabula</w:t>
            </w:r>
          </w:p>
          <w:p w14:paraId="7C28C76C" w14:textId="77777777" w:rsidR="00E508F3" w:rsidRPr="006B162C" w:rsidRDefault="00E508F3" w:rsidP="00894C55">
            <w:pPr>
              <w:rPr>
                <w:rFonts w:ascii="Times New Roman" w:eastAsia="Times New Roman" w:hAnsi="Times New Roman" w:cs="Times New Roman"/>
                <w:b/>
                <w:bCs/>
                <w:iCs/>
                <w:sz w:val="24"/>
                <w:szCs w:val="24"/>
                <w:lang w:eastAsia="lv-LV"/>
              </w:rPr>
            </w:pPr>
            <w:r w:rsidRPr="006B162C">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p w14:paraId="4B934AF1" w14:textId="47B4BFA4" w:rsidR="00E508F3" w:rsidRPr="006B162C" w:rsidRDefault="00E508F3" w:rsidP="00894C55">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b/>
                <w:bCs/>
                <w:iCs/>
                <w:sz w:val="24"/>
                <w:szCs w:val="24"/>
                <w:lang w:eastAsia="lv-LV"/>
              </w:rPr>
              <w:t>Pasākumi šo saistību izpildei</w:t>
            </w:r>
          </w:p>
        </w:tc>
      </w:tr>
      <w:tr w:rsidR="00E508F3" w:rsidRPr="006B162C" w14:paraId="0AE976FA" w14:textId="77777777" w:rsidTr="00E508F3">
        <w:tc>
          <w:tcPr>
            <w:tcW w:w="9061" w:type="dxa"/>
          </w:tcPr>
          <w:p w14:paraId="095B3413" w14:textId="2D401946" w:rsidR="00E508F3" w:rsidRPr="006B162C" w:rsidRDefault="00E508F3" w:rsidP="00894C55">
            <w:pPr>
              <w:rPr>
                <w:rFonts w:ascii="Times New Roman" w:eastAsia="Times New Roman" w:hAnsi="Times New Roman" w:cs="Times New Roman"/>
                <w:sz w:val="24"/>
                <w:szCs w:val="24"/>
                <w:lang w:eastAsia="lv-LV"/>
              </w:rPr>
            </w:pPr>
            <w:r w:rsidRPr="006B162C">
              <w:rPr>
                <w:rFonts w:ascii="Times New Roman" w:eastAsia="Times New Roman" w:hAnsi="Times New Roman" w:cs="Times New Roman"/>
                <w:bCs/>
                <w:iCs/>
                <w:sz w:val="24"/>
                <w:szCs w:val="24"/>
                <w:lang w:eastAsia="lv-LV"/>
              </w:rPr>
              <w:t>Noteikumu projekts šo jomu neskar.</w:t>
            </w:r>
          </w:p>
        </w:tc>
      </w:tr>
    </w:tbl>
    <w:p w14:paraId="1D169439" w14:textId="29DA43DB" w:rsidR="00E45367" w:rsidRPr="006B162C" w:rsidRDefault="00E4536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8C40E6" w:rsidRPr="006B162C" w14:paraId="29E792B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D24D2E" w14:textId="77777777" w:rsidR="00894C55" w:rsidRPr="006B162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B162C">
              <w:rPr>
                <w:rFonts w:ascii="Times New Roman" w:eastAsia="Times New Roman" w:hAnsi="Times New Roman" w:cs="Times New Roman"/>
                <w:b/>
                <w:bCs/>
                <w:sz w:val="24"/>
                <w:szCs w:val="24"/>
                <w:lang w:eastAsia="lv-LV"/>
              </w:rPr>
              <w:t>VI.</w:t>
            </w:r>
            <w:r w:rsidR="00816C11" w:rsidRPr="006B162C">
              <w:rPr>
                <w:rFonts w:ascii="Times New Roman" w:eastAsia="Times New Roman" w:hAnsi="Times New Roman" w:cs="Times New Roman"/>
                <w:b/>
                <w:bCs/>
                <w:sz w:val="24"/>
                <w:szCs w:val="24"/>
                <w:lang w:eastAsia="lv-LV"/>
              </w:rPr>
              <w:t> </w:t>
            </w:r>
            <w:r w:rsidRPr="006B162C">
              <w:rPr>
                <w:rFonts w:ascii="Times New Roman" w:eastAsia="Times New Roman" w:hAnsi="Times New Roman" w:cs="Times New Roman"/>
                <w:b/>
                <w:bCs/>
                <w:sz w:val="24"/>
                <w:szCs w:val="24"/>
                <w:lang w:eastAsia="lv-LV"/>
              </w:rPr>
              <w:t>Sabiedrības līdzdalība un komunikācijas aktivitātes</w:t>
            </w:r>
          </w:p>
        </w:tc>
      </w:tr>
      <w:tr w:rsidR="008C40E6" w:rsidRPr="006B162C" w14:paraId="3DF9D892" w14:textId="77777777" w:rsidTr="00C248C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F32D86" w14:textId="77777777" w:rsidR="00894C55" w:rsidRPr="006B162C" w:rsidRDefault="00894C55" w:rsidP="00036759">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3264161" w14:textId="77777777" w:rsidR="00894C55" w:rsidRPr="006B162C" w:rsidRDefault="00894C55" w:rsidP="004446CF">
            <w:pPr>
              <w:spacing w:after="6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445CFA44" w14:textId="0B141832" w:rsidR="005A2726" w:rsidRPr="006B162C" w:rsidRDefault="00252C01" w:rsidP="009F18C6">
            <w:pPr>
              <w:spacing w:after="60" w:line="240" w:lineRule="auto"/>
              <w:ind w:left="57" w:right="57"/>
              <w:jc w:val="both"/>
              <w:rPr>
                <w:rFonts w:ascii="Times New Roman" w:hAnsi="Times New Roman" w:cs="Times New Roman"/>
                <w:iCs/>
                <w:sz w:val="24"/>
                <w:szCs w:val="24"/>
                <w:lang w:eastAsia="lv-LV"/>
              </w:rPr>
            </w:pPr>
            <w:r w:rsidRPr="006B162C">
              <w:rPr>
                <w:rFonts w:ascii="Times New Roman" w:eastAsia="Times New Roman" w:hAnsi="Times New Roman" w:cs="Times New Roman"/>
                <w:iCs/>
                <w:sz w:val="24"/>
                <w:szCs w:val="24"/>
                <w:lang w:eastAsia="lv-LV"/>
              </w:rPr>
              <w:t xml:space="preserve">Ņemot vērā steidzamu regulējuma nepieciešamību, noteikumu projekta izstrādes ietvaros nav veiktas papildus </w:t>
            </w:r>
            <w:r w:rsidR="009F3D9E" w:rsidRPr="006B162C">
              <w:rPr>
                <w:rFonts w:ascii="Times New Roman" w:eastAsia="Times New Roman" w:hAnsi="Times New Roman" w:cs="Times New Roman"/>
                <w:iCs/>
                <w:sz w:val="24"/>
                <w:szCs w:val="24"/>
                <w:lang w:eastAsia="lv-LV"/>
              </w:rPr>
              <w:t>sabiedrības līdzdalības un komunikācijas</w:t>
            </w:r>
            <w:r w:rsidRPr="006B162C">
              <w:rPr>
                <w:rFonts w:ascii="Times New Roman" w:eastAsia="Times New Roman" w:hAnsi="Times New Roman" w:cs="Times New Roman"/>
                <w:iCs/>
                <w:sz w:val="24"/>
                <w:szCs w:val="24"/>
                <w:lang w:eastAsia="lv-LV"/>
              </w:rPr>
              <w:t xml:space="preserve"> aktivitātes</w:t>
            </w:r>
            <w:r w:rsidR="005A2726" w:rsidRPr="006B162C">
              <w:rPr>
                <w:rFonts w:ascii="Times New Roman" w:eastAsia="Times New Roman" w:hAnsi="Times New Roman" w:cs="Times New Roman"/>
                <w:sz w:val="24"/>
                <w:szCs w:val="24"/>
                <w:lang w:eastAsia="lv-LV"/>
              </w:rPr>
              <w:t>.</w:t>
            </w:r>
          </w:p>
        </w:tc>
      </w:tr>
      <w:tr w:rsidR="008C40E6" w:rsidRPr="006B162C" w14:paraId="6FF15BA5" w14:textId="77777777" w:rsidTr="00C248C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4F63906" w14:textId="77777777" w:rsidR="00894C55" w:rsidRPr="006B162C" w:rsidRDefault="00894C55" w:rsidP="00036759">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64F668CE" w14:textId="77777777" w:rsidR="00894C55" w:rsidRPr="006B162C" w:rsidRDefault="00894C55" w:rsidP="00EA3B97">
            <w:pPr>
              <w:spacing w:after="6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40A0B29F" w14:textId="38194642" w:rsidR="009D4322" w:rsidRPr="006B162C" w:rsidRDefault="00252C01" w:rsidP="009F18C6">
            <w:pPr>
              <w:spacing w:after="60" w:line="240" w:lineRule="auto"/>
              <w:ind w:left="57" w:right="57"/>
              <w:jc w:val="both"/>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Nav</w:t>
            </w:r>
            <w:r w:rsidR="00EA2199" w:rsidRPr="006B162C">
              <w:rPr>
                <w:rFonts w:ascii="Times New Roman" w:hAnsi="Times New Roman" w:cs="Times New Roman"/>
                <w:sz w:val="24"/>
                <w:szCs w:val="24"/>
              </w:rPr>
              <w:t>.</w:t>
            </w:r>
          </w:p>
        </w:tc>
      </w:tr>
      <w:tr w:rsidR="008C40E6" w:rsidRPr="006B162C" w14:paraId="34C9375A"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5B9A3" w14:textId="77777777" w:rsidR="00894C55" w:rsidRPr="006B162C" w:rsidRDefault="00894C55" w:rsidP="00036759">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08BF5CE3" w14:textId="77777777" w:rsidR="00894C55" w:rsidRPr="006B162C" w:rsidRDefault="00894C55" w:rsidP="00EA3B97">
            <w:pPr>
              <w:spacing w:after="6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305B2C8F" w14:textId="25BB1AC7" w:rsidR="00894C55" w:rsidRPr="006B162C" w:rsidRDefault="00252C01" w:rsidP="009F18C6">
            <w:pPr>
              <w:spacing w:after="60" w:line="240" w:lineRule="auto"/>
              <w:ind w:left="57" w:right="57"/>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Nav</w:t>
            </w:r>
            <w:r w:rsidR="00BF605F" w:rsidRPr="006B162C">
              <w:rPr>
                <w:rFonts w:ascii="Times New Roman" w:eastAsia="Times New Roman" w:hAnsi="Times New Roman" w:cs="Times New Roman"/>
                <w:sz w:val="24"/>
                <w:szCs w:val="24"/>
                <w:lang w:eastAsia="lv-LV"/>
              </w:rPr>
              <w:t>.</w:t>
            </w:r>
          </w:p>
        </w:tc>
      </w:tr>
      <w:tr w:rsidR="008C40E6" w:rsidRPr="006B162C" w14:paraId="34DF455C"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5D4386" w14:textId="77777777" w:rsidR="00894C55" w:rsidRPr="006B162C" w:rsidRDefault="00894C55" w:rsidP="00036759">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62F43EA0" w14:textId="77777777" w:rsidR="00894C55" w:rsidRPr="006B162C" w:rsidRDefault="00894C55" w:rsidP="00EA3B97">
            <w:pPr>
              <w:spacing w:after="6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4F135CE3" w14:textId="77777777" w:rsidR="00894C55" w:rsidRPr="006B162C" w:rsidRDefault="00D63765" w:rsidP="009F18C6">
            <w:pPr>
              <w:spacing w:after="60" w:line="240" w:lineRule="auto"/>
              <w:ind w:left="57" w:right="57"/>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Nav.</w:t>
            </w:r>
          </w:p>
        </w:tc>
      </w:tr>
    </w:tbl>
    <w:p w14:paraId="4167376D" w14:textId="77777777" w:rsidR="00E508F3" w:rsidRPr="006B162C" w:rsidRDefault="00E508F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5"/>
        <w:gridCol w:w="6367"/>
      </w:tblGrid>
      <w:tr w:rsidR="00894C55" w:rsidRPr="006B162C" w14:paraId="2CD0B3E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3F1D1" w14:textId="77777777" w:rsidR="00894C55" w:rsidRPr="006B162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B162C">
              <w:rPr>
                <w:rFonts w:ascii="Times New Roman" w:eastAsia="Times New Roman" w:hAnsi="Times New Roman" w:cs="Times New Roman"/>
                <w:b/>
                <w:bCs/>
                <w:sz w:val="24"/>
                <w:szCs w:val="24"/>
                <w:lang w:eastAsia="lv-LV"/>
              </w:rPr>
              <w:t>VII.</w:t>
            </w:r>
            <w:r w:rsidR="00816C11" w:rsidRPr="006B162C">
              <w:rPr>
                <w:rFonts w:ascii="Times New Roman" w:eastAsia="Times New Roman" w:hAnsi="Times New Roman" w:cs="Times New Roman"/>
                <w:b/>
                <w:bCs/>
                <w:sz w:val="24"/>
                <w:szCs w:val="24"/>
                <w:lang w:eastAsia="lv-LV"/>
              </w:rPr>
              <w:t> </w:t>
            </w:r>
            <w:r w:rsidRPr="006B162C">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B162C" w14:paraId="5CBB53BA" w14:textId="77777777" w:rsidTr="00C248C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923148" w14:textId="77777777" w:rsidR="00894C55" w:rsidRPr="006B162C" w:rsidRDefault="00894C55" w:rsidP="00036759">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lastRenderedPageBreak/>
              <w:t>1.</w:t>
            </w:r>
          </w:p>
        </w:tc>
        <w:tc>
          <w:tcPr>
            <w:tcW w:w="1234" w:type="pct"/>
            <w:tcBorders>
              <w:top w:val="outset" w:sz="6" w:space="0" w:color="414142"/>
              <w:left w:val="outset" w:sz="6" w:space="0" w:color="414142"/>
              <w:bottom w:val="outset" w:sz="6" w:space="0" w:color="414142"/>
              <w:right w:val="outset" w:sz="6" w:space="0" w:color="414142"/>
            </w:tcBorders>
            <w:hideMark/>
          </w:tcPr>
          <w:p w14:paraId="4C796FDF" w14:textId="77777777" w:rsidR="00894C55" w:rsidRPr="006B162C" w:rsidRDefault="00894C55" w:rsidP="00EA3B97">
            <w:pPr>
              <w:spacing w:after="6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Projekta izpildē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69C59A3F" w14:textId="2284F7CA" w:rsidR="00252C01" w:rsidRPr="006B162C" w:rsidRDefault="00DD117E" w:rsidP="009F18C6">
            <w:pPr>
              <w:spacing w:after="60" w:line="240" w:lineRule="auto"/>
              <w:ind w:left="57" w:right="57"/>
              <w:jc w:val="both"/>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Publiskas personas institūcijas un citi subjekti</w:t>
            </w:r>
            <w:r w:rsidR="00252C01" w:rsidRPr="006B162C">
              <w:rPr>
                <w:rFonts w:ascii="Times New Roman" w:eastAsia="Times New Roman" w:hAnsi="Times New Roman" w:cs="Times New Roman"/>
                <w:sz w:val="24"/>
                <w:szCs w:val="24"/>
                <w:lang w:eastAsia="lv-LV"/>
              </w:rPr>
              <w:t xml:space="preserve"> (iznomātāji)</w:t>
            </w:r>
            <w:r w:rsidRPr="006B162C">
              <w:rPr>
                <w:rFonts w:ascii="Times New Roman" w:eastAsia="Times New Roman" w:hAnsi="Times New Roman" w:cs="Times New Roman"/>
                <w:sz w:val="24"/>
                <w:szCs w:val="24"/>
                <w:lang w:eastAsia="lv-LV"/>
              </w:rPr>
              <w:t xml:space="preserve">, kuri iznomā </w:t>
            </w:r>
            <w:r w:rsidR="00252C01" w:rsidRPr="006B162C">
              <w:rPr>
                <w:rFonts w:ascii="Times New Roman" w:hAnsi="Times New Roman" w:cs="Times New Roman"/>
                <w:sz w:val="24"/>
                <w:szCs w:val="24"/>
                <w:shd w:val="clear" w:color="auto" w:fill="FFFFFF"/>
              </w:rPr>
              <w:t>publiskas personas un publiskas personas kontrolētas kapitālsabiedrības nek</w:t>
            </w:r>
            <w:r w:rsidR="00393247" w:rsidRPr="006B162C">
              <w:rPr>
                <w:rFonts w:ascii="Times New Roman" w:hAnsi="Times New Roman" w:cs="Times New Roman"/>
                <w:sz w:val="24"/>
                <w:szCs w:val="24"/>
                <w:shd w:val="clear" w:color="auto" w:fill="FFFFFF"/>
              </w:rPr>
              <w:t>ustamo īpašumu vai kustamo mantu</w:t>
            </w:r>
            <w:r w:rsidR="009D4322" w:rsidRPr="006B162C">
              <w:rPr>
                <w:rFonts w:ascii="Times New Roman" w:eastAsia="Times New Roman" w:hAnsi="Times New Roman" w:cs="Times New Roman"/>
                <w:sz w:val="24"/>
                <w:szCs w:val="24"/>
                <w:lang w:eastAsia="lv-LV"/>
              </w:rPr>
              <w:t>.</w:t>
            </w:r>
          </w:p>
        </w:tc>
      </w:tr>
      <w:tr w:rsidR="00894C55" w:rsidRPr="006B162C" w14:paraId="0A5A017B" w14:textId="77777777" w:rsidTr="00C248C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987F58B" w14:textId="77777777" w:rsidR="00894C55" w:rsidRPr="006B162C" w:rsidRDefault="00894C55" w:rsidP="00036759">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2.</w:t>
            </w:r>
          </w:p>
        </w:tc>
        <w:tc>
          <w:tcPr>
            <w:tcW w:w="1234" w:type="pct"/>
            <w:tcBorders>
              <w:top w:val="outset" w:sz="6" w:space="0" w:color="414142"/>
              <w:left w:val="outset" w:sz="6" w:space="0" w:color="414142"/>
              <w:bottom w:val="outset" w:sz="6" w:space="0" w:color="414142"/>
              <w:right w:val="outset" w:sz="6" w:space="0" w:color="414142"/>
            </w:tcBorders>
            <w:hideMark/>
          </w:tcPr>
          <w:p w14:paraId="2718E97C" w14:textId="0A83BE1D" w:rsidR="00894C55" w:rsidRPr="006B162C" w:rsidRDefault="00252C01" w:rsidP="00252C01">
            <w:pPr>
              <w:spacing w:after="60" w:line="240" w:lineRule="auto"/>
              <w:rPr>
                <w:rFonts w:ascii="Times New Roman" w:eastAsia="Times New Roman" w:hAnsi="Times New Roman" w:cs="Times New Roman"/>
                <w:sz w:val="24"/>
                <w:szCs w:val="24"/>
                <w:lang w:eastAsia="lv-LV"/>
              </w:rPr>
            </w:pPr>
            <w:r w:rsidRPr="006B162C">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517" w:type="pct"/>
            <w:tcBorders>
              <w:top w:val="outset" w:sz="6" w:space="0" w:color="414142"/>
              <w:left w:val="outset" w:sz="6" w:space="0" w:color="414142"/>
              <w:bottom w:val="outset" w:sz="6" w:space="0" w:color="414142"/>
              <w:right w:val="outset" w:sz="6" w:space="0" w:color="414142"/>
            </w:tcBorders>
            <w:hideMark/>
          </w:tcPr>
          <w:p w14:paraId="01C1FED6" w14:textId="77777777" w:rsidR="00FF1FFA" w:rsidRPr="006B162C" w:rsidRDefault="00DD117E" w:rsidP="009F18C6">
            <w:pPr>
              <w:spacing w:after="60" w:line="240" w:lineRule="auto"/>
              <w:ind w:left="57" w:right="57"/>
              <w:jc w:val="both"/>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Projekts šo jomu neskar</w:t>
            </w:r>
            <w:r w:rsidR="00036759" w:rsidRPr="006B162C">
              <w:rPr>
                <w:rFonts w:ascii="Times New Roman" w:eastAsia="Times New Roman" w:hAnsi="Times New Roman" w:cs="Times New Roman"/>
                <w:sz w:val="24"/>
                <w:szCs w:val="24"/>
                <w:lang w:eastAsia="lv-LV"/>
              </w:rPr>
              <w:t>.</w:t>
            </w:r>
          </w:p>
        </w:tc>
      </w:tr>
      <w:tr w:rsidR="00894C55" w:rsidRPr="006B162C" w14:paraId="6454BCB1" w14:textId="77777777" w:rsidTr="00C248C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F785D5" w14:textId="77777777" w:rsidR="00894C55" w:rsidRPr="006B162C" w:rsidRDefault="00894C55" w:rsidP="00036759">
            <w:pPr>
              <w:spacing w:after="0" w:line="240" w:lineRule="auto"/>
              <w:jc w:val="center"/>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hideMark/>
          </w:tcPr>
          <w:p w14:paraId="67D6050C" w14:textId="77777777" w:rsidR="00894C55" w:rsidRPr="006B162C" w:rsidRDefault="00894C55" w:rsidP="00EA3B97">
            <w:pPr>
              <w:spacing w:after="60" w:line="240" w:lineRule="auto"/>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88C959F" w14:textId="77777777" w:rsidR="00894C55" w:rsidRPr="006B162C" w:rsidRDefault="00C30A39" w:rsidP="009F18C6">
            <w:pPr>
              <w:spacing w:after="60" w:line="240" w:lineRule="auto"/>
              <w:ind w:left="57" w:right="57"/>
              <w:rPr>
                <w:rFonts w:ascii="Times New Roman" w:eastAsia="Times New Roman" w:hAnsi="Times New Roman" w:cs="Times New Roman"/>
                <w:sz w:val="24"/>
                <w:szCs w:val="24"/>
                <w:lang w:eastAsia="lv-LV"/>
              </w:rPr>
            </w:pPr>
            <w:r w:rsidRPr="006B162C">
              <w:rPr>
                <w:rFonts w:ascii="Times New Roman" w:eastAsia="Times New Roman" w:hAnsi="Times New Roman" w:cs="Times New Roman"/>
                <w:sz w:val="24"/>
                <w:szCs w:val="24"/>
                <w:lang w:eastAsia="lv-LV"/>
              </w:rPr>
              <w:t>Nav.</w:t>
            </w:r>
          </w:p>
        </w:tc>
      </w:tr>
    </w:tbl>
    <w:p w14:paraId="5FED1F1C" w14:textId="44AEA66E" w:rsidR="003A375C" w:rsidRDefault="003A375C" w:rsidP="00894C55">
      <w:pPr>
        <w:spacing w:after="0" w:line="240" w:lineRule="auto"/>
        <w:rPr>
          <w:rFonts w:ascii="Times New Roman" w:hAnsi="Times New Roman" w:cs="Times New Roman"/>
          <w:sz w:val="28"/>
          <w:szCs w:val="28"/>
        </w:rPr>
      </w:pPr>
    </w:p>
    <w:p w14:paraId="07E67596" w14:textId="58785A2A" w:rsidR="00972A48" w:rsidRPr="003A375C" w:rsidRDefault="00296F52" w:rsidP="00C30A39">
      <w:pPr>
        <w:tabs>
          <w:tab w:val="left" w:pos="6237"/>
        </w:tabs>
        <w:spacing w:after="0" w:line="240" w:lineRule="auto"/>
        <w:rPr>
          <w:rFonts w:ascii="Times New Roman" w:hAnsi="Times New Roman" w:cs="Times New Roman"/>
          <w:sz w:val="24"/>
          <w:szCs w:val="24"/>
        </w:rPr>
      </w:pPr>
      <w:r w:rsidRPr="003A375C">
        <w:rPr>
          <w:rFonts w:ascii="Times New Roman" w:hAnsi="Times New Roman" w:cs="Times New Roman"/>
          <w:sz w:val="24"/>
          <w:szCs w:val="24"/>
        </w:rPr>
        <w:t>Finanšu ministrs</w:t>
      </w:r>
      <w:r w:rsidRPr="003A375C">
        <w:rPr>
          <w:rFonts w:ascii="Times New Roman" w:hAnsi="Times New Roman" w:cs="Times New Roman"/>
          <w:sz w:val="24"/>
          <w:szCs w:val="24"/>
        </w:rPr>
        <w:tab/>
      </w:r>
      <w:r w:rsidRPr="003A375C">
        <w:rPr>
          <w:rFonts w:ascii="Times New Roman" w:hAnsi="Times New Roman" w:cs="Times New Roman"/>
          <w:sz w:val="24"/>
          <w:szCs w:val="24"/>
        </w:rPr>
        <w:tab/>
      </w:r>
      <w:r w:rsidRPr="003A375C">
        <w:rPr>
          <w:rFonts w:ascii="Times New Roman" w:hAnsi="Times New Roman" w:cs="Times New Roman"/>
          <w:sz w:val="24"/>
          <w:szCs w:val="24"/>
        </w:rPr>
        <w:tab/>
        <w:t xml:space="preserve">         Jānis Reirs</w:t>
      </w:r>
    </w:p>
    <w:p w14:paraId="1C27CF6B" w14:textId="5FB48B99" w:rsidR="003A375C" w:rsidRPr="003A375C" w:rsidRDefault="003A375C" w:rsidP="00C30A39">
      <w:pPr>
        <w:tabs>
          <w:tab w:val="left" w:pos="6237"/>
        </w:tabs>
        <w:spacing w:after="0" w:line="240" w:lineRule="auto"/>
        <w:rPr>
          <w:rFonts w:ascii="Times New Roman" w:hAnsi="Times New Roman" w:cs="Times New Roman"/>
          <w:sz w:val="24"/>
          <w:szCs w:val="24"/>
        </w:rPr>
      </w:pPr>
    </w:p>
    <w:p w14:paraId="2C5C5E1A" w14:textId="77777777" w:rsidR="003A375C" w:rsidRPr="003A375C" w:rsidRDefault="003A375C" w:rsidP="00C30A39">
      <w:pPr>
        <w:tabs>
          <w:tab w:val="left" w:pos="6237"/>
        </w:tabs>
        <w:spacing w:after="0" w:line="240" w:lineRule="auto"/>
        <w:rPr>
          <w:rFonts w:ascii="Times New Roman" w:hAnsi="Times New Roman" w:cs="Times New Roman"/>
          <w:sz w:val="24"/>
          <w:szCs w:val="24"/>
        </w:rPr>
      </w:pPr>
    </w:p>
    <w:p w14:paraId="5DC98A7C" w14:textId="08C33E93" w:rsidR="00894C55" w:rsidRPr="003A375C" w:rsidRDefault="00C30A39" w:rsidP="00296F52">
      <w:pPr>
        <w:tabs>
          <w:tab w:val="left" w:pos="6237"/>
        </w:tabs>
        <w:spacing w:after="0" w:line="240" w:lineRule="auto"/>
        <w:rPr>
          <w:rFonts w:ascii="Times New Roman" w:hAnsi="Times New Roman" w:cs="Times New Roman"/>
          <w:sz w:val="24"/>
          <w:szCs w:val="24"/>
        </w:rPr>
      </w:pPr>
      <w:r w:rsidRPr="003A375C">
        <w:rPr>
          <w:rFonts w:ascii="Times New Roman" w:hAnsi="Times New Roman" w:cs="Times New Roman"/>
          <w:sz w:val="24"/>
          <w:szCs w:val="24"/>
        </w:rPr>
        <w:t>Finanšu mini</w:t>
      </w:r>
      <w:r w:rsidR="00296F52" w:rsidRPr="003A375C">
        <w:rPr>
          <w:rFonts w:ascii="Times New Roman" w:hAnsi="Times New Roman" w:cs="Times New Roman"/>
          <w:sz w:val="24"/>
          <w:szCs w:val="24"/>
        </w:rPr>
        <w:t>strijas valsts sekretāre</w:t>
      </w:r>
      <w:r w:rsidR="00296F52" w:rsidRPr="003A375C">
        <w:rPr>
          <w:rFonts w:ascii="Times New Roman" w:hAnsi="Times New Roman" w:cs="Times New Roman"/>
          <w:sz w:val="24"/>
          <w:szCs w:val="24"/>
        </w:rPr>
        <w:tab/>
      </w:r>
      <w:r w:rsidR="00296F52" w:rsidRPr="003A375C">
        <w:rPr>
          <w:rFonts w:ascii="Times New Roman" w:hAnsi="Times New Roman" w:cs="Times New Roman"/>
          <w:sz w:val="24"/>
          <w:szCs w:val="24"/>
        </w:rPr>
        <w:tab/>
      </w:r>
      <w:r w:rsidR="00296F52" w:rsidRPr="003A375C">
        <w:rPr>
          <w:rFonts w:ascii="Times New Roman" w:hAnsi="Times New Roman" w:cs="Times New Roman"/>
          <w:sz w:val="24"/>
          <w:szCs w:val="24"/>
        </w:rPr>
        <w:tab/>
        <w:t xml:space="preserve">        </w:t>
      </w:r>
      <w:r w:rsidRPr="003A375C">
        <w:rPr>
          <w:rFonts w:ascii="Times New Roman" w:hAnsi="Times New Roman" w:cs="Times New Roman"/>
          <w:sz w:val="24"/>
          <w:szCs w:val="24"/>
        </w:rPr>
        <w:t>B</w:t>
      </w:r>
      <w:r w:rsidR="00296F52" w:rsidRPr="003A375C">
        <w:rPr>
          <w:rFonts w:ascii="Times New Roman" w:hAnsi="Times New Roman" w:cs="Times New Roman"/>
          <w:sz w:val="24"/>
          <w:szCs w:val="24"/>
        </w:rPr>
        <w:t>aiba Bāne</w:t>
      </w:r>
    </w:p>
    <w:sectPr w:rsidR="00894C55" w:rsidRPr="003A375C" w:rsidSect="009F18C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9B7F0" w14:textId="77777777" w:rsidR="00C108E8" w:rsidRDefault="00C108E8" w:rsidP="00894C55">
      <w:pPr>
        <w:spacing w:after="0" w:line="240" w:lineRule="auto"/>
      </w:pPr>
      <w:r>
        <w:separator/>
      </w:r>
    </w:p>
  </w:endnote>
  <w:endnote w:type="continuationSeparator" w:id="0">
    <w:p w14:paraId="61D4ED39" w14:textId="77777777" w:rsidR="00C108E8" w:rsidRDefault="00C108E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686D" w14:textId="4B2AF825" w:rsidR="00D978F5" w:rsidRPr="00C71E46" w:rsidRDefault="00D978F5" w:rsidP="00C71E46">
    <w:pPr>
      <w:pStyle w:val="Footer"/>
    </w:pPr>
    <w:r>
      <w:rPr>
        <w:rFonts w:ascii="Times New Roman" w:hAnsi="Times New Roman" w:cs="Times New Roman"/>
        <w:sz w:val="20"/>
        <w:szCs w:val="20"/>
      </w:rPr>
      <w:t>FManot_MKN453groz_</w:t>
    </w:r>
    <w:r w:rsidR="005214C8">
      <w:rPr>
        <w:rFonts w:ascii="Times New Roman" w:hAnsi="Times New Roman" w:cs="Times New Roman"/>
        <w:sz w:val="20"/>
        <w:szCs w:val="20"/>
      </w:rPr>
      <w:t>1</w:t>
    </w:r>
    <w:r w:rsidR="00F258DB">
      <w:rPr>
        <w:rFonts w:ascii="Times New Roman" w:hAnsi="Times New Roman" w:cs="Times New Roman"/>
        <w:sz w:val="20"/>
        <w:szCs w:val="20"/>
      </w:rPr>
      <w:t>1</w:t>
    </w:r>
    <w:r>
      <w:rPr>
        <w:rFonts w:ascii="Times New Roman" w:hAnsi="Times New Roman" w:cs="Times New Roman"/>
        <w:sz w:val="20"/>
        <w:szCs w:val="20"/>
      </w:rPr>
      <w:t>1220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B9E2" w14:textId="7470441B" w:rsidR="00D978F5" w:rsidRPr="002F3645" w:rsidRDefault="00D978F5" w:rsidP="002F3645">
    <w:pPr>
      <w:pStyle w:val="Footer"/>
    </w:pPr>
    <w:r>
      <w:rPr>
        <w:rFonts w:ascii="Times New Roman" w:hAnsi="Times New Roman" w:cs="Times New Roman"/>
        <w:sz w:val="20"/>
        <w:szCs w:val="20"/>
      </w:rPr>
      <w:t>FManot_MKN453groz_</w:t>
    </w:r>
    <w:r w:rsidR="005214C8">
      <w:rPr>
        <w:rFonts w:ascii="Times New Roman" w:hAnsi="Times New Roman" w:cs="Times New Roman"/>
        <w:sz w:val="20"/>
        <w:szCs w:val="20"/>
      </w:rPr>
      <w:t>1</w:t>
    </w:r>
    <w:r w:rsidR="00F258DB">
      <w:rPr>
        <w:rFonts w:ascii="Times New Roman" w:hAnsi="Times New Roman" w:cs="Times New Roman"/>
        <w:sz w:val="20"/>
        <w:szCs w:val="20"/>
      </w:rPr>
      <w:t>1</w:t>
    </w:r>
    <w:r>
      <w:rPr>
        <w:rFonts w:ascii="Times New Roman" w:hAnsi="Times New Roman" w:cs="Times New Roman"/>
        <w:sz w:val="20"/>
        <w:szCs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FB0B3" w14:textId="77777777" w:rsidR="00C108E8" w:rsidRDefault="00C108E8" w:rsidP="00894C55">
      <w:pPr>
        <w:spacing w:after="0" w:line="240" w:lineRule="auto"/>
      </w:pPr>
      <w:r>
        <w:separator/>
      </w:r>
    </w:p>
  </w:footnote>
  <w:footnote w:type="continuationSeparator" w:id="0">
    <w:p w14:paraId="22808642" w14:textId="77777777" w:rsidR="00C108E8" w:rsidRDefault="00C108E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871184"/>
      <w:docPartObj>
        <w:docPartGallery w:val="Page Numbers (Top of Page)"/>
        <w:docPartUnique/>
      </w:docPartObj>
    </w:sdtPr>
    <w:sdtEndPr>
      <w:rPr>
        <w:rFonts w:ascii="Times New Roman" w:hAnsi="Times New Roman" w:cs="Times New Roman"/>
        <w:noProof/>
        <w:sz w:val="24"/>
        <w:szCs w:val="24"/>
      </w:rPr>
    </w:sdtEndPr>
    <w:sdtContent>
      <w:p w14:paraId="7E692021" w14:textId="6C7C6BB5" w:rsidR="00D978F5" w:rsidRPr="00C30A39" w:rsidRDefault="00D978F5"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DE1E3B">
          <w:rPr>
            <w:rFonts w:ascii="Times New Roman" w:hAnsi="Times New Roman" w:cs="Times New Roman"/>
            <w:noProof/>
            <w:sz w:val="24"/>
            <w:szCs w:val="24"/>
          </w:rPr>
          <w:t>9</w:t>
        </w:r>
        <w:r w:rsidRPr="00C30A3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E6B"/>
    <w:multiLevelType w:val="hybridMultilevel"/>
    <w:tmpl w:val="2B385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7B435C"/>
    <w:multiLevelType w:val="hybridMultilevel"/>
    <w:tmpl w:val="B8AC3994"/>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60075"/>
    <w:multiLevelType w:val="hybridMultilevel"/>
    <w:tmpl w:val="C028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4D73B4"/>
    <w:multiLevelType w:val="hybridMultilevel"/>
    <w:tmpl w:val="2BC0D2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B146B2"/>
    <w:multiLevelType w:val="hybridMultilevel"/>
    <w:tmpl w:val="92E4B52A"/>
    <w:lvl w:ilvl="0" w:tplc="77268EB0">
      <w:start w:val="1"/>
      <w:numFmt w:val="decimal"/>
      <w:lvlText w:val="%1)"/>
      <w:lvlJc w:val="left"/>
      <w:pPr>
        <w:ind w:left="2628" w:hanging="360"/>
      </w:pPr>
      <w:rPr>
        <w:rFonts w:ascii="Calibri" w:eastAsia="Times New Roman" w:hAnsi="Calibri" w:cs="Calibri" w:hint="default"/>
        <w:color w:val="1F497D"/>
        <w:sz w:val="21"/>
      </w:rPr>
    </w:lvl>
    <w:lvl w:ilvl="1" w:tplc="04260019">
      <w:start w:val="1"/>
      <w:numFmt w:val="lowerLetter"/>
      <w:lvlText w:val="%2."/>
      <w:lvlJc w:val="left"/>
      <w:pPr>
        <w:ind w:left="3348" w:hanging="360"/>
      </w:pPr>
    </w:lvl>
    <w:lvl w:ilvl="2" w:tplc="0426001B">
      <w:start w:val="1"/>
      <w:numFmt w:val="lowerRoman"/>
      <w:lvlText w:val="%3."/>
      <w:lvlJc w:val="right"/>
      <w:pPr>
        <w:ind w:left="4068" w:hanging="180"/>
      </w:pPr>
    </w:lvl>
    <w:lvl w:ilvl="3" w:tplc="0426000F">
      <w:start w:val="1"/>
      <w:numFmt w:val="decimal"/>
      <w:lvlText w:val="%4."/>
      <w:lvlJc w:val="left"/>
      <w:pPr>
        <w:ind w:left="4788" w:hanging="360"/>
      </w:pPr>
    </w:lvl>
    <w:lvl w:ilvl="4" w:tplc="04260019">
      <w:start w:val="1"/>
      <w:numFmt w:val="lowerLetter"/>
      <w:lvlText w:val="%5."/>
      <w:lvlJc w:val="left"/>
      <w:pPr>
        <w:ind w:left="5508" w:hanging="360"/>
      </w:pPr>
    </w:lvl>
    <w:lvl w:ilvl="5" w:tplc="0426001B">
      <w:start w:val="1"/>
      <w:numFmt w:val="lowerRoman"/>
      <w:lvlText w:val="%6."/>
      <w:lvlJc w:val="right"/>
      <w:pPr>
        <w:ind w:left="6228" w:hanging="180"/>
      </w:pPr>
    </w:lvl>
    <w:lvl w:ilvl="6" w:tplc="0426000F">
      <w:start w:val="1"/>
      <w:numFmt w:val="decimal"/>
      <w:lvlText w:val="%7."/>
      <w:lvlJc w:val="left"/>
      <w:pPr>
        <w:ind w:left="6948" w:hanging="360"/>
      </w:pPr>
    </w:lvl>
    <w:lvl w:ilvl="7" w:tplc="04260019">
      <w:start w:val="1"/>
      <w:numFmt w:val="lowerLetter"/>
      <w:lvlText w:val="%8."/>
      <w:lvlJc w:val="left"/>
      <w:pPr>
        <w:ind w:left="7668" w:hanging="360"/>
      </w:pPr>
    </w:lvl>
    <w:lvl w:ilvl="8" w:tplc="0426001B">
      <w:start w:val="1"/>
      <w:numFmt w:val="lowerRoman"/>
      <w:lvlText w:val="%9."/>
      <w:lvlJc w:val="right"/>
      <w:pPr>
        <w:ind w:left="8388" w:hanging="180"/>
      </w:pPr>
    </w:lvl>
  </w:abstractNum>
  <w:abstractNum w:abstractNumId="17" w15:restartNumberingAfterBreak="0">
    <w:nsid w:val="5B075C1B"/>
    <w:multiLevelType w:val="hybridMultilevel"/>
    <w:tmpl w:val="71567D58"/>
    <w:lvl w:ilvl="0" w:tplc="5F54A86A">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D955497"/>
    <w:multiLevelType w:val="hybridMultilevel"/>
    <w:tmpl w:val="28989BDE"/>
    <w:lvl w:ilvl="0" w:tplc="59C2D190">
      <w:start w:val="1"/>
      <w:numFmt w:val="decimal"/>
      <w:lvlText w:val="%1."/>
      <w:lvlJc w:val="left"/>
      <w:pPr>
        <w:ind w:left="360"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A14BCC"/>
    <w:multiLevelType w:val="hybridMultilevel"/>
    <w:tmpl w:val="2850E9C8"/>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4"/>
  </w:num>
  <w:num w:numId="3">
    <w:abstractNumId w:val="26"/>
  </w:num>
  <w:num w:numId="4">
    <w:abstractNumId w:val="13"/>
  </w:num>
  <w:num w:numId="5">
    <w:abstractNumId w:val="10"/>
  </w:num>
  <w:num w:numId="6">
    <w:abstractNumId w:val="9"/>
  </w:num>
  <w:num w:numId="7">
    <w:abstractNumId w:val="3"/>
  </w:num>
  <w:num w:numId="8">
    <w:abstractNumId w:val="4"/>
  </w:num>
  <w:num w:numId="9">
    <w:abstractNumId w:val="2"/>
  </w:num>
  <w:num w:numId="10">
    <w:abstractNumId w:val="12"/>
  </w:num>
  <w:num w:numId="11">
    <w:abstractNumId w:val="7"/>
  </w:num>
  <w:num w:numId="12">
    <w:abstractNumId w:val="25"/>
  </w:num>
  <w:num w:numId="13">
    <w:abstractNumId w:val="23"/>
  </w:num>
  <w:num w:numId="14">
    <w:abstractNumId w:val="21"/>
  </w:num>
  <w:num w:numId="15">
    <w:abstractNumId w:val="19"/>
  </w:num>
  <w:num w:numId="16">
    <w:abstractNumId w:val="15"/>
  </w:num>
  <w:num w:numId="17">
    <w:abstractNumId w:val="22"/>
  </w:num>
  <w:num w:numId="18">
    <w:abstractNumId w:val="0"/>
  </w:num>
  <w:num w:numId="19">
    <w:abstractNumId w:val="5"/>
  </w:num>
  <w:num w:numId="20">
    <w:abstractNumId w:val="6"/>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97"/>
    <w:rsid w:val="00003538"/>
    <w:rsid w:val="00003720"/>
    <w:rsid w:val="00003BDD"/>
    <w:rsid w:val="00004E06"/>
    <w:rsid w:val="00010DEA"/>
    <w:rsid w:val="00011673"/>
    <w:rsid w:val="000140E9"/>
    <w:rsid w:val="00015082"/>
    <w:rsid w:val="00015BA2"/>
    <w:rsid w:val="00016092"/>
    <w:rsid w:val="0001666C"/>
    <w:rsid w:val="0002209B"/>
    <w:rsid w:val="000235EF"/>
    <w:rsid w:val="00023A88"/>
    <w:rsid w:val="00024C37"/>
    <w:rsid w:val="00025789"/>
    <w:rsid w:val="00025921"/>
    <w:rsid w:val="00026455"/>
    <w:rsid w:val="00027539"/>
    <w:rsid w:val="000278F3"/>
    <w:rsid w:val="000316C7"/>
    <w:rsid w:val="00031EC4"/>
    <w:rsid w:val="00031EE6"/>
    <w:rsid w:val="000330DF"/>
    <w:rsid w:val="00033217"/>
    <w:rsid w:val="00035008"/>
    <w:rsid w:val="00036759"/>
    <w:rsid w:val="00036B45"/>
    <w:rsid w:val="00041EF4"/>
    <w:rsid w:val="000463F3"/>
    <w:rsid w:val="0005214A"/>
    <w:rsid w:val="00052EA2"/>
    <w:rsid w:val="00053457"/>
    <w:rsid w:val="00053B11"/>
    <w:rsid w:val="0005650F"/>
    <w:rsid w:val="000616DA"/>
    <w:rsid w:val="00062611"/>
    <w:rsid w:val="00064FF0"/>
    <w:rsid w:val="00066CDF"/>
    <w:rsid w:val="000709FE"/>
    <w:rsid w:val="0007208E"/>
    <w:rsid w:val="000734E3"/>
    <w:rsid w:val="00073CAF"/>
    <w:rsid w:val="00074262"/>
    <w:rsid w:val="0007471E"/>
    <w:rsid w:val="00074EF5"/>
    <w:rsid w:val="00075335"/>
    <w:rsid w:val="00075E80"/>
    <w:rsid w:val="00076BF6"/>
    <w:rsid w:val="00077826"/>
    <w:rsid w:val="00080311"/>
    <w:rsid w:val="00080D17"/>
    <w:rsid w:val="00080E87"/>
    <w:rsid w:val="00081634"/>
    <w:rsid w:val="00082322"/>
    <w:rsid w:val="00082BB0"/>
    <w:rsid w:val="000832F4"/>
    <w:rsid w:val="0008390B"/>
    <w:rsid w:val="00084D63"/>
    <w:rsid w:val="0008665D"/>
    <w:rsid w:val="000928C5"/>
    <w:rsid w:val="00095C69"/>
    <w:rsid w:val="00097554"/>
    <w:rsid w:val="00097BFA"/>
    <w:rsid w:val="000A1672"/>
    <w:rsid w:val="000A1B3B"/>
    <w:rsid w:val="000A5006"/>
    <w:rsid w:val="000A55EC"/>
    <w:rsid w:val="000A7B6C"/>
    <w:rsid w:val="000B0B84"/>
    <w:rsid w:val="000B0C92"/>
    <w:rsid w:val="000B4892"/>
    <w:rsid w:val="000B4EED"/>
    <w:rsid w:val="000C02F7"/>
    <w:rsid w:val="000C0AA1"/>
    <w:rsid w:val="000C1001"/>
    <w:rsid w:val="000C3B2A"/>
    <w:rsid w:val="000C42B2"/>
    <w:rsid w:val="000C4E18"/>
    <w:rsid w:val="000C505C"/>
    <w:rsid w:val="000C50B2"/>
    <w:rsid w:val="000C66BA"/>
    <w:rsid w:val="000C6781"/>
    <w:rsid w:val="000C6B55"/>
    <w:rsid w:val="000C6CFC"/>
    <w:rsid w:val="000C7389"/>
    <w:rsid w:val="000C7782"/>
    <w:rsid w:val="000C7984"/>
    <w:rsid w:val="000D0178"/>
    <w:rsid w:val="000D1F84"/>
    <w:rsid w:val="000D3570"/>
    <w:rsid w:val="000D3A7E"/>
    <w:rsid w:val="000D4829"/>
    <w:rsid w:val="000D4C71"/>
    <w:rsid w:val="000D6296"/>
    <w:rsid w:val="000D7744"/>
    <w:rsid w:val="000E1C2A"/>
    <w:rsid w:val="000E2905"/>
    <w:rsid w:val="000E4230"/>
    <w:rsid w:val="000E591A"/>
    <w:rsid w:val="000E5B90"/>
    <w:rsid w:val="000E746C"/>
    <w:rsid w:val="000E7D4C"/>
    <w:rsid w:val="000F4147"/>
    <w:rsid w:val="000F4BFA"/>
    <w:rsid w:val="000F547C"/>
    <w:rsid w:val="000F5B9D"/>
    <w:rsid w:val="0010037C"/>
    <w:rsid w:val="00110435"/>
    <w:rsid w:val="00112F77"/>
    <w:rsid w:val="001135F2"/>
    <w:rsid w:val="00115733"/>
    <w:rsid w:val="0012394F"/>
    <w:rsid w:val="00124C8E"/>
    <w:rsid w:val="001258E5"/>
    <w:rsid w:val="00133ACC"/>
    <w:rsid w:val="00133E3A"/>
    <w:rsid w:val="00140903"/>
    <w:rsid w:val="00140B05"/>
    <w:rsid w:val="001453A4"/>
    <w:rsid w:val="001469A9"/>
    <w:rsid w:val="0015444A"/>
    <w:rsid w:val="001547BF"/>
    <w:rsid w:val="001554F4"/>
    <w:rsid w:val="001578AA"/>
    <w:rsid w:val="001611DA"/>
    <w:rsid w:val="00163064"/>
    <w:rsid w:val="0016309E"/>
    <w:rsid w:val="00165A93"/>
    <w:rsid w:val="0017319C"/>
    <w:rsid w:val="0017348D"/>
    <w:rsid w:val="00176221"/>
    <w:rsid w:val="00180158"/>
    <w:rsid w:val="001902F8"/>
    <w:rsid w:val="001938B3"/>
    <w:rsid w:val="00195E1D"/>
    <w:rsid w:val="001A06CD"/>
    <w:rsid w:val="001A0792"/>
    <w:rsid w:val="001A0E80"/>
    <w:rsid w:val="001A2ED5"/>
    <w:rsid w:val="001A5695"/>
    <w:rsid w:val="001A6299"/>
    <w:rsid w:val="001A7574"/>
    <w:rsid w:val="001B01FC"/>
    <w:rsid w:val="001B2556"/>
    <w:rsid w:val="001B3324"/>
    <w:rsid w:val="001B6492"/>
    <w:rsid w:val="001C1437"/>
    <w:rsid w:val="001C2CCE"/>
    <w:rsid w:val="001C3AB4"/>
    <w:rsid w:val="001C407C"/>
    <w:rsid w:val="001C413C"/>
    <w:rsid w:val="001C650C"/>
    <w:rsid w:val="001C71AC"/>
    <w:rsid w:val="001C7C32"/>
    <w:rsid w:val="001D0484"/>
    <w:rsid w:val="001D2E7E"/>
    <w:rsid w:val="001D3BC9"/>
    <w:rsid w:val="001D49F7"/>
    <w:rsid w:val="001D4D74"/>
    <w:rsid w:val="001D660F"/>
    <w:rsid w:val="001E0C04"/>
    <w:rsid w:val="001E239F"/>
    <w:rsid w:val="001E2EA2"/>
    <w:rsid w:val="001E57BB"/>
    <w:rsid w:val="001E64E2"/>
    <w:rsid w:val="001F27F6"/>
    <w:rsid w:val="001F3FDC"/>
    <w:rsid w:val="001F5D18"/>
    <w:rsid w:val="0020021B"/>
    <w:rsid w:val="002023A6"/>
    <w:rsid w:val="00202CF1"/>
    <w:rsid w:val="00203B52"/>
    <w:rsid w:val="0020667C"/>
    <w:rsid w:val="00220EFA"/>
    <w:rsid w:val="00224AD4"/>
    <w:rsid w:val="00231048"/>
    <w:rsid w:val="00232C4D"/>
    <w:rsid w:val="0023501E"/>
    <w:rsid w:val="00235795"/>
    <w:rsid w:val="0023592A"/>
    <w:rsid w:val="0023595E"/>
    <w:rsid w:val="00235B66"/>
    <w:rsid w:val="0023612C"/>
    <w:rsid w:val="00236D0F"/>
    <w:rsid w:val="00237240"/>
    <w:rsid w:val="00237A00"/>
    <w:rsid w:val="002444D5"/>
    <w:rsid w:val="00244B4A"/>
    <w:rsid w:val="00244C9C"/>
    <w:rsid w:val="00245A92"/>
    <w:rsid w:val="0024732C"/>
    <w:rsid w:val="00250016"/>
    <w:rsid w:val="00250293"/>
    <w:rsid w:val="002508E6"/>
    <w:rsid w:val="00252C01"/>
    <w:rsid w:val="00253AC4"/>
    <w:rsid w:val="0025589A"/>
    <w:rsid w:val="0025682C"/>
    <w:rsid w:val="00256A3C"/>
    <w:rsid w:val="00256DE0"/>
    <w:rsid w:val="002616F4"/>
    <w:rsid w:val="002641CE"/>
    <w:rsid w:val="00266D7A"/>
    <w:rsid w:val="00271698"/>
    <w:rsid w:val="00272967"/>
    <w:rsid w:val="002755C1"/>
    <w:rsid w:val="00277130"/>
    <w:rsid w:val="00281095"/>
    <w:rsid w:val="002812C7"/>
    <w:rsid w:val="0028198C"/>
    <w:rsid w:val="00283D59"/>
    <w:rsid w:val="00287E3C"/>
    <w:rsid w:val="00294D88"/>
    <w:rsid w:val="00296B20"/>
    <w:rsid w:val="00296F52"/>
    <w:rsid w:val="002A04F3"/>
    <w:rsid w:val="002A0797"/>
    <w:rsid w:val="002A11AB"/>
    <w:rsid w:val="002A18CA"/>
    <w:rsid w:val="002A49B0"/>
    <w:rsid w:val="002A5E6A"/>
    <w:rsid w:val="002A7783"/>
    <w:rsid w:val="002A7E18"/>
    <w:rsid w:val="002B5D4E"/>
    <w:rsid w:val="002B70F9"/>
    <w:rsid w:val="002C234B"/>
    <w:rsid w:val="002C2A4A"/>
    <w:rsid w:val="002C5809"/>
    <w:rsid w:val="002D4B06"/>
    <w:rsid w:val="002D7A76"/>
    <w:rsid w:val="002D7B86"/>
    <w:rsid w:val="002D7FB7"/>
    <w:rsid w:val="002E249A"/>
    <w:rsid w:val="002E25BD"/>
    <w:rsid w:val="002E2936"/>
    <w:rsid w:val="002E2965"/>
    <w:rsid w:val="002E4879"/>
    <w:rsid w:val="002E4E49"/>
    <w:rsid w:val="002E51CE"/>
    <w:rsid w:val="002E6582"/>
    <w:rsid w:val="002E737C"/>
    <w:rsid w:val="002F3645"/>
    <w:rsid w:val="002F573F"/>
    <w:rsid w:val="002F5D68"/>
    <w:rsid w:val="002F662D"/>
    <w:rsid w:val="00301692"/>
    <w:rsid w:val="00301F12"/>
    <w:rsid w:val="0030302B"/>
    <w:rsid w:val="003049B7"/>
    <w:rsid w:val="003102A0"/>
    <w:rsid w:val="00310B33"/>
    <w:rsid w:val="00311F2D"/>
    <w:rsid w:val="00312C06"/>
    <w:rsid w:val="0031379A"/>
    <w:rsid w:val="00313EED"/>
    <w:rsid w:val="00314970"/>
    <w:rsid w:val="003157A4"/>
    <w:rsid w:val="00317985"/>
    <w:rsid w:val="00317B4E"/>
    <w:rsid w:val="0032082F"/>
    <w:rsid w:val="00320B32"/>
    <w:rsid w:val="00320E0B"/>
    <w:rsid w:val="00320EBA"/>
    <w:rsid w:val="00323174"/>
    <w:rsid w:val="003234CC"/>
    <w:rsid w:val="003238E7"/>
    <w:rsid w:val="00323D6B"/>
    <w:rsid w:val="00325750"/>
    <w:rsid w:val="0032591A"/>
    <w:rsid w:val="003259D5"/>
    <w:rsid w:val="0032619D"/>
    <w:rsid w:val="00327307"/>
    <w:rsid w:val="00336216"/>
    <w:rsid w:val="0034350E"/>
    <w:rsid w:val="003476CE"/>
    <w:rsid w:val="00347DFE"/>
    <w:rsid w:val="00347FA6"/>
    <w:rsid w:val="00350C84"/>
    <w:rsid w:val="0035173F"/>
    <w:rsid w:val="00352933"/>
    <w:rsid w:val="00353CBF"/>
    <w:rsid w:val="00354010"/>
    <w:rsid w:val="00356934"/>
    <w:rsid w:val="003571A0"/>
    <w:rsid w:val="00357703"/>
    <w:rsid w:val="003579D0"/>
    <w:rsid w:val="00357B07"/>
    <w:rsid w:val="00361ED9"/>
    <w:rsid w:val="00362B10"/>
    <w:rsid w:val="00362CB9"/>
    <w:rsid w:val="0036329F"/>
    <w:rsid w:val="003635BF"/>
    <w:rsid w:val="003701EF"/>
    <w:rsid w:val="00370B60"/>
    <w:rsid w:val="0037170B"/>
    <w:rsid w:val="00371AC3"/>
    <w:rsid w:val="003752EE"/>
    <w:rsid w:val="00381084"/>
    <w:rsid w:val="0038119A"/>
    <w:rsid w:val="003836F1"/>
    <w:rsid w:val="00384389"/>
    <w:rsid w:val="00384529"/>
    <w:rsid w:val="003849AF"/>
    <w:rsid w:val="00387CF0"/>
    <w:rsid w:val="00393247"/>
    <w:rsid w:val="00393E63"/>
    <w:rsid w:val="00393F87"/>
    <w:rsid w:val="003A12C6"/>
    <w:rsid w:val="003A2805"/>
    <w:rsid w:val="003A375C"/>
    <w:rsid w:val="003A717A"/>
    <w:rsid w:val="003A7418"/>
    <w:rsid w:val="003B017F"/>
    <w:rsid w:val="003B0A36"/>
    <w:rsid w:val="003B0BF9"/>
    <w:rsid w:val="003B19E2"/>
    <w:rsid w:val="003C17B5"/>
    <w:rsid w:val="003C4CE7"/>
    <w:rsid w:val="003C7054"/>
    <w:rsid w:val="003C7328"/>
    <w:rsid w:val="003D305A"/>
    <w:rsid w:val="003D3C8E"/>
    <w:rsid w:val="003D57AE"/>
    <w:rsid w:val="003E0791"/>
    <w:rsid w:val="003E1F88"/>
    <w:rsid w:val="003E2A98"/>
    <w:rsid w:val="003E4024"/>
    <w:rsid w:val="003F28AC"/>
    <w:rsid w:val="003F40B1"/>
    <w:rsid w:val="003F4408"/>
    <w:rsid w:val="003F5AB8"/>
    <w:rsid w:val="003F7963"/>
    <w:rsid w:val="00400BF2"/>
    <w:rsid w:val="0040191F"/>
    <w:rsid w:val="00403EBD"/>
    <w:rsid w:val="00404B56"/>
    <w:rsid w:val="004051A6"/>
    <w:rsid w:val="00405A75"/>
    <w:rsid w:val="00405B68"/>
    <w:rsid w:val="00410E7E"/>
    <w:rsid w:val="004149E3"/>
    <w:rsid w:val="00415B13"/>
    <w:rsid w:val="00416542"/>
    <w:rsid w:val="00417311"/>
    <w:rsid w:val="0042002B"/>
    <w:rsid w:val="004207EF"/>
    <w:rsid w:val="004210E8"/>
    <w:rsid w:val="00421A52"/>
    <w:rsid w:val="00422E8E"/>
    <w:rsid w:val="004237FC"/>
    <w:rsid w:val="00425F21"/>
    <w:rsid w:val="00426F93"/>
    <w:rsid w:val="00427D10"/>
    <w:rsid w:val="004305A1"/>
    <w:rsid w:val="00431DE2"/>
    <w:rsid w:val="00433496"/>
    <w:rsid w:val="00434AA3"/>
    <w:rsid w:val="00435849"/>
    <w:rsid w:val="004368C0"/>
    <w:rsid w:val="00444635"/>
    <w:rsid w:val="004446CF"/>
    <w:rsid w:val="004454AD"/>
    <w:rsid w:val="004454FE"/>
    <w:rsid w:val="00445D5D"/>
    <w:rsid w:val="00447563"/>
    <w:rsid w:val="0044757A"/>
    <w:rsid w:val="00447A93"/>
    <w:rsid w:val="004602DB"/>
    <w:rsid w:val="004614A4"/>
    <w:rsid w:val="004674CD"/>
    <w:rsid w:val="00470B74"/>
    <w:rsid w:val="00471F27"/>
    <w:rsid w:val="00475CD8"/>
    <w:rsid w:val="00476F48"/>
    <w:rsid w:val="004809C5"/>
    <w:rsid w:val="00480B52"/>
    <w:rsid w:val="004812BF"/>
    <w:rsid w:val="004836B4"/>
    <w:rsid w:val="004849CC"/>
    <w:rsid w:val="00484E6F"/>
    <w:rsid w:val="00486674"/>
    <w:rsid w:val="00486829"/>
    <w:rsid w:val="00486906"/>
    <w:rsid w:val="00490540"/>
    <w:rsid w:val="00492AF6"/>
    <w:rsid w:val="00492B1F"/>
    <w:rsid w:val="00493833"/>
    <w:rsid w:val="00497045"/>
    <w:rsid w:val="00497A1D"/>
    <w:rsid w:val="004A18A4"/>
    <w:rsid w:val="004A3ED5"/>
    <w:rsid w:val="004A4470"/>
    <w:rsid w:val="004A47FB"/>
    <w:rsid w:val="004A54C7"/>
    <w:rsid w:val="004B1126"/>
    <w:rsid w:val="004B1151"/>
    <w:rsid w:val="004B1B87"/>
    <w:rsid w:val="004B4EB0"/>
    <w:rsid w:val="004B6DCF"/>
    <w:rsid w:val="004B721D"/>
    <w:rsid w:val="004B72CE"/>
    <w:rsid w:val="004B781E"/>
    <w:rsid w:val="004C3EC1"/>
    <w:rsid w:val="004C40F2"/>
    <w:rsid w:val="004C4C9F"/>
    <w:rsid w:val="004C646A"/>
    <w:rsid w:val="004D1850"/>
    <w:rsid w:val="004D516E"/>
    <w:rsid w:val="004D5776"/>
    <w:rsid w:val="004D68ED"/>
    <w:rsid w:val="004D7C5E"/>
    <w:rsid w:val="004E0BC2"/>
    <w:rsid w:val="004E1F22"/>
    <w:rsid w:val="004E2679"/>
    <w:rsid w:val="004E7088"/>
    <w:rsid w:val="004E78AE"/>
    <w:rsid w:val="004E7F3E"/>
    <w:rsid w:val="004F4D2F"/>
    <w:rsid w:val="004F528B"/>
    <w:rsid w:val="004F6685"/>
    <w:rsid w:val="004F66A9"/>
    <w:rsid w:val="00500A6F"/>
    <w:rsid w:val="0050178F"/>
    <w:rsid w:val="00502758"/>
    <w:rsid w:val="00507956"/>
    <w:rsid w:val="00513CF8"/>
    <w:rsid w:val="00514A4F"/>
    <w:rsid w:val="00515E60"/>
    <w:rsid w:val="00516835"/>
    <w:rsid w:val="00517028"/>
    <w:rsid w:val="005214C8"/>
    <w:rsid w:val="00522E75"/>
    <w:rsid w:val="00524F94"/>
    <w:rsid w:val="005256B8"/>
    <w:rsid w:val="00525BC9"/>
    <w:rsid w:val="00530E52"/>
    <w:rsid w:val="005319F7"/>
    <w:rsid w:val="00532131"/>
    <w:rsid w:val="005321EB"/>
    <w:rsid w:val="00532384"/>
    <w:rsid w:val="00532D6A"/>
    <w:rsid w:val="005424AC"/>
    <w:rsid w:val="005426B7"/>
    <w:rsid w:val="005439E1"/>
    <w:rsid w:val="005468C2"/>
    <w:rsid w:val="005470B9"/>
    <w:rsid w:val="00555900"/>
    <w:rsid w:val="00556233"/>
    <w:rsid w:val="00557DBB"/>
    <w:rsid w:val="00562A54"/>
    <w:rsid w:val="005633A8"/>
    <w:rsid w:val="0056627D"/>
    <w:rsid w:val="00566BC5"/>
    <w:rsid w:val="005679C1"/>
    <w:rsid w:val="00567CB5"/>
    <w:rsid w:val="00570F38"/>
    <w:rsid w:val="00571F26"/>
    <w:rsid w:val="00572BF1"/>
    <w:rsid w:val="00572E4B"/>
    <w:rsid w:val="00573345"/>
    <w:rsid w:val="0057378B"/>
    <w:rsid w:val="00577604"/>
    <w:rsid w:val="0057772A"/>
    <w:rsid w:val="005808D8"/>
    <w:rsid w:val="00580A0D"/>
    <w:rsid w:val="00580CB5"/>
    <w:rsid w:val="00581454"/>
    <w:rsid w:val="00582E48"/>
    <w:rsid w:val="00585578"/>
    <w:rsid w:val="00587111"/>
    <w:rsid w:val="00591AA2"/>
    <w:rsid w:val="005922AB"/>
    <w:rsid w:val="00592D85"/>
    <w:rsid w:val="00594864"/>
    <w:rsid w:val="005A0A10"/>
    <w:rsid w:val="005A1BF1"/>
    <w:rsid w:val="005A2726"/>
    <w:rsid w:val="005A2DD6"/>
    <w:rsid w:val="005A341F"/>
    <w:rsid w:val="005A38DB"/>
    <w:rsid w:val="005A59D4"/>
    <w:rsid w:val="005A6D22"/>
    <w:rsid w:val="005B156E"/>
    <w:rsid w:val="005B1E67"/>
    <w:rsid w:val="005B3377"/>
    <w:rsid w:val="005C1CD7"/>
    <w:rsid w:val="005C1DB6"/>
    <w:rsid w:val="005C2656"/>
    <w:rsid w:val="005C75E4"/>
    <w:rsid w:val="005D15AA"/>
    <w:rsid w:val="005D1F8D"/>
    <w:rsid w:val="005D244E"/>
    <w:rsid w:val="005D3A47"/>
    <w:rsid w:val="005E034B"/>
    <w:rsid w:val="005E0C95"/>
    <w:rsid w:val="005E2469"/>
    <w:rsid w:val="005E3164"/>
    <w:rsid w:val="005E5AFC"/>
    <w:rsid w:val="005E64E5"/>
    <w:rsid w:val="005E6565"/>
    <w:rsid w:val="005E665E"/>
    <w:rsid w:val="005F224A"/>
    <w:rsid w:val="005F32B4"/>
    <w:rsid w:val="005F3FE1"/>
    <w:rsid w:val="005F517B"/>
    <w:rsid w:val="005F6615"/>
    <w:rsid w:val="005F6D7B"/>
    <w:rsid w:val="00602738"/>
    <w:rsid w:val="006044A7"/>
    <w:rsid w:val="00605105"/>
    <w:rsid w:val="0060577E"/>
    <w:rsid w:val="006078ED"/>
    <w:rsid w:val="00611264"/>
    <w:rsid w:val="006112EA"/>
    <w:rsid w:val="00611BF5"/>
    <w:rsid w:val="006122B5"/>
    <w:rsid w:val="00613432"/>
    <w:rsid w:val="00615521"/>
    <w:rsid w:val="00615AEC"/>
    <w:rsid w:val="00620070"/>
    <w:rsid w:val="00622EEB"/>
    <w:rsid w:val="00623270"/>
    <w:rsid w:val="00623783"/>
    <w:rsid w:val="006237B2"/>
    <w:rsid w:val="00627C5A"/>
    <w:rsid w:val="00630AA0"/>
    <w:rsid w:val="00631FFD"/>
    <w:rsid w:val="00634258"/>
    <w:rsid w:val="00634F22"/>
    <w:rsid w:val="0063614A"/>
    <w:rsid w:val="00637D7C"/>
    <w:rsid w:val="006426D3"/>
    <w:rsid w:val="00643CF4"/>
    <w:rsid w:val="00644240"/>
    <w:rsid w:val="0064434B"/>
    <w:rsid w:val="00644F03"/>
    <w:rsid w:val="00647C89"/>
    <w:rsid w:val="006506C4"/>
    <w:rsid w:val="00653D83"/>
    <w:rsid w:val="0065458A"/>
    <w:rsid w:val="00654758"/>
    <w:rsid w:val="00656200"/>
    <w:rsid w:val="00656CD6"/>
    <w:rsid w:val="00656E76"/>
    <w:rsid w:val="006578B8"/>
    <w:rsid w:val="00661654"/>
    <w:rsid w:val="006645B2"/>
    <w:rsid w:val="00665E5C"/>
    <w:rsid w:val="006662F5"/>
    <w:rsid w:val="006663CD"/>
    <w:rsid w:val="00667D21"/>
    <w:rsid w:val="006709A1"/>
    <w:rsid w:val="006715E3"/>
    <w:rsid w:val="006732AB"/>
    <w:rsid w:val="006745E5"/>
    <w:rsid w:val="006759D2"/>
    <w:rsid w:val="00676FDC"/>
    <w:rsid w:val="006775A8"/>
    <w:rsid w:val="006777C0"/>
    <w:rsid w:val="00680BE4"/>
    <w:rsid w:val="0068193C"/>
    <w:rsid w:val="0068786B"/>
    <w:rsid w:val="00693DC3"/>
    <w:rsid w:val="0069650F"/>
    <w:rsid w:val="00696BE2"/>
    <w:rsid w:val="006972BD"/>
    <w:rsid w:val="006A5198"/>
    <w:rsid w:val="006A59FD"/>
    <w:rsid w:val="006A7F72"/>
    <w:rsid w:val="006B162C"/>
    <w:rsid w:val="006B19A3"/>
    <w:rsid w:val="006B2FAB"/>
    <w:rsid w:val="006B3A80"/>
    <w:rsid w:val="006B416C"/>
    <w:rsid w:val="006B7367"/>
    <w:rsid w:val="006B79E2"/>
    <w:rsid w:val="006C27AE"/>
    <w:rsid w:val="006C5D06"/>
    <w:rsid w:val="006C7417"/>
    <w:rsid w:val="006D0177"/>
    <w:rsid w:val="006D0265"/>
    <w:rsid w:val="006D199A"/>
    <w:rsid w:val="006E1081"/>
    <w:rsid w:val="006E22E9"/>
    <w:rsid w:val="006E2C22"/>
    <w:rsid w:val="006E48A2"/>
    <w:rsid w:val="006E5242"/>
    <w:rsid w:val="006E689B"/>
    <w:rsid w:val="006F0826"/>
    <w:rsid w:val="006F155A"/>
    <w:rsid w:val="006F2EB6"/>
    <w:rsid w:val="006F44F3"/>
    <w:rsid w:val="006F469D"/>
    <w:rsid w:val="006F4F2D"/>
    <w:rsid w:val="006F52F7"/>
    <w:rsid w:val="006F7FC9"/>
    <w:rsid w:val="007012EC"/>
    <w:rsid w:val="0071172C"/>
    <w:rsid w:val="00712382"/>
    <w:rsid w:val="007148BF"/>
    <w:rsid w:val="0071528E"/>
    <w:rsid w:val="007170E7"/>
    <w:rsid w:val="00717331"/>
    <w:rsid w:val="00720585"/>
    <w:rsid w:val="00720A0D"/>
    <w:rsid w:val="00723A42"/>
    <w:rsid w:val="0072556C"/>
    <w:rsid w:val="007257EF"/>
    <w:rsid w:val="00725A16"/>
    <w:rsid w:val="00727FE8"/>
    <w:rsid w:val="007318F7"/>
    <w:rsid w:val="00731A51"/>
    <w:rsid w:val="00731ACF"/>
    <w:rsid w:val="00731BA6"/>
    <w:rsid w:val="00732D92"/>
    <w:rsid w:val="0073334B"/>
    <w:rsid w:val="00737386"/>
    <w:rsid w:val="00745F19"/>
    <w:rsid w:val="0075056F"/>
    <w:rsid w:val="00750606"/>
    <w:rsid w:val="00750E50"/>
    <w:rsid w:val="007529A4"/>
    <w:rsid w:val="00752B76"/>
    <w:rsid w:val="0075320E"/>
    <w:rsid w:val="007549B0"/>
    <w:rsid w:val="0075754C"/>
    <w:rsid w:val="007625D0"/>
    <w:rsid w:val="00766BBD"/>
    <w:rsid w:val="007671D4"/>
    <w:rsid w:val="00767F13"/>
    <w:rsid w:val="00771B23"/>
    <w:rsid w:val="00772055"/>
    <w:rsid w:val="00773AF6"/>
    <w:rsid w:val="00775067"/>
    <w:rsid w:val="0077545B"/>
    <w:rsid w:val="007808A4"/>
    <w:rsid w:val="00781680"/>
    <w:rsid w:val="00781983"/>
    <w:rsid w:val="0078556E"/>
    <w:rsid w:val="00796875"/>
    <w:rsid w:val="00796C7A"/>
    <w:rsid w:val="007A335D"/>
    <w:rsid w:val="007A7B33"/>
    <w:rsid w:val="007B0CD3"/>
    <w:rsid w:val="007B6A37"/>
    <w:rsid w:val="007C0FA2"/>
    <w:rsid w:val="007C1B35"/>
    <w:rsid w:val="007C2EE6"/>
    <w:rsid w:val="007C6346"/>
    <w:rsid w:val="007C6CF5"/>
    <w:rsid w:val="007C6D2B"/>
    <w:rsid w:val="007D01D4"/>
    <w:rsid w:val="007D09AC"/>
    <w:rsid w:val="007D147F"/>
    <w:rsid w:val="007D1F82"/>
    <w:rsid w:val="007D2C81"/>
    <w:rsid w:val="007D7061"/>
    <w:rsid w:val="007E1344"/>
    <w:rsid w:val="007E2097"/>
    <w:rsid w:val="007E4243"/>
    <w:rsid w:val="007E443B"/>
    <w:rsid w:val="007E61F8"/>
    <w:rsid w:val="007E6B25"/>
    <w:rsid w:val="007E71B8"/>
    <w:rsid w:val="007F0645"/>
    <w:rsid w:val="007F2EEA"/>
    <w:rsid w:val="007F63A5"/>
    <w:rsid w:val="007F6C02"/>
    <w:rsid w:val="00800736"/>
    <w:rsid w:val="00800FA7"/>
    <w:rsid w:val="00802AB9"/>
    <w:rsid w:val="00803736"/>
    <w:rsid w:val="00810D57"/>
    <w:rsid w:val="00812902"/>
    <w:rsid w:val="008137F2"/>
    <w:rsid w:val="00814673"/>
    <w:rsid w:val="00816C11"/>
    <w:rsid w:val="00822BE2"/>
    <w:rsid w:val="00823563"/>
    <w:rsid w:val="00824DD9"/>
    <w:rsid w:val="0082527C"/>
    <w:rsid w:val="0082576C"/>
    <w:rsid w:val="0082685D"/>
    <w:rsid w:val="0082763B"/>
    <w:rsid w:val="00831FE9"/>
    <w:rsid w:val="008326F2"/>
    <w:rsid w:val="00832833"/>
    <w:rsid w:val="0083443C"/>
    <w:rsid w:val="0083515C"/>
    <w:rsid w:val="00837393"/>
    <w:rsid w:val="0083774A"/>
    <w:rsid w:val="00837F7D"/>
    <w:rsid w:val="0084074C"/>
    <w:rsid w:val="00842696"/>
    <w:rsid w:val="0084435A"/>
    <w:rsid w:val="00844E35"/>
    <w:rsid w:val="00847E81"/>
    <w:rsid w:val="0085129D"/>
    <w:rsid w:val="00852E3A"/>
    <w:rsid w:val="008531AA"/>
    <w:rsid w:val="00854A8F"/>
    <w:rsid w:val="00856165"/>
    <w:rsid w:val="00856AA9"/>
    <w:rsid w:val="0085764E"/>
    <w:rsid w:val="00857DBB"/>
    <w:rsid w:val="00860774"/>
    <w:rsid w:val="0086305C"/>
    <w:rsid w:val="008675D4"/>
    <w:rsid w:val="00870036"/>
    <w:rsid w:val="00872350"/>
    <w:rsid w:val="008735DE"/>
    <w:rsid w:val="00874586"/>
    <w:rsid w:val="008761DD"/>
    <w:rsid w:val="008819BE"/>
    <w:rsid w:val="00882E53"/>
    <w:rsid w:val="008836C0"/>
    <w:rsid w:val="00883EE3"/>
    <w:rsid w:val="00884D48"/>
    <w:rsid w:val="00885BAD"/>
    <w:rsid w:val="00886D68"/>
    <w:rsid w:val="00893E57"/>
    <w:rsid w:val="00894C55"/>
    <w:rsid w:val="008A054E"/>
    <w:rsid w:val="008A13D2"/>
    <w:rsid w:val="008A4630"/>
    <w:rsid w:val="008A4A24"/>
    <w:rsid w:val="008A59F0"/>
    <w:rsid w:val="008A6CD4"/>
    <w:rsid w:val="008A76B4"/>
    <w:rsid w:val="008B36AB"/>
    <w:rsid w:val="008C05F4"/>
    <w:rsid w:val="008C40E6"/>
    <w:rsid w:val="008C44AB"/>
    <w:rsid w:val="008C590A"/>
    <w:rsid w:val="008C59B0"/>
    <w:rsid w:val="008C5D08"/>
    <w:rsid w:val="008D037B"/>
    <w:rsid w:val="008D2502"/>
    <w:rsid w:val="008D67C4"/>
    <w:rsid w:val="008E1F2E"/>
    <w:rsid w:val="008E3240"/>
    <w:rsid w:val="008E5E04"/>
    <w:rsid w:val="008E6016"/>
    <w:rsid w:val="008F1158"/>
    <w:rsid w:val="008F1275"/>
    <w:rsid w:val="008F12F4"/>
    <w:rsid w:val="008F15D7"/>
    <w:rsid w:val="008F3E9A"/>
    <w:rsid w:val="0090241A"/>
    <w:rsid w:val="00907811"/>
    <w:rsid w:val="00912756"/>
    <w:rsid w:val="009152A5"/>
    <w:rsid w:val="00926C3C"/>
    <w:rsid w:val="00926F5E"/>
    <w:rsid w:val="0092785A"/>
    <w:rsid w:val="009304C7"/>
    <w:rsid w:val="0093059F"/>
    <w:rsid w:val="009307E3"/>
    <w:rsid w:val="00932137"/>
    <w:rsid w:val="009356B0"/>
    <w:rsid w:val="00940FB6"/>
    <w:rsid w:val="0094121A"/>
    <w:rsid w:val="00941346"/>
    <w:rsid w:val="00944A8B"/>
    <w:rsid w:val="00944C34"/>
    <w:rsid w:val="009450C3"/>
    <w:rsid w:val="00946807"/>
    <w:rsid w:val="00947F1B"/>
    <w:rsid w:val="00952D69"/>
    <w:rsid w:val="0095580E"/>
    <w:rsid w:val="00960757"/>
    <w:rsid w:val="00960BC5"/>
    <w:rsid w:val="00962D9E"/>
    <w:rsid w:val="00964398"/>
    <w:rsid w:val="00967518"/>
    <w:rsid w:val="00972A48"/>
    <w:rsid w:val="00972A57"/>
    <w:rsid w:val="00972DAB"/>
    <w:rsid w:val="009732DA"/>
    <w:rsid w:val="00976709"/>
    <w:rsid w:val="00976E98"/>
    <w:rsid w:val="009773E6"/>
    <w:rsid w:val="009775DA"/>
    <w:rsid w:val="0098061C"/>
    <w:rsid w:val="009830F8"/>
    <w:rsid w:val="009842FB"/>
    <w:rsid w:val="00985B8F"/>
    <w:rsid w:val="00990A72"/>
    <w:rsid w:val="00991948"/>
    <w:rsid w:val="0099270D"/>
    <w:rsid w:val="009934E5"/>
    <w:rsid w:val="00994E70"/>
    <w:rsid w:val="0099644F"/>
    <w:rsid w:val="009A3778"/>
    <w:rsid w:val="009A5958"/>
    <w:rsid w:val="009A77EB"/>
    <w:rsid w:val="009B05C3"/>
    <w:rsid w:val="009B1F27"/>
    <w:rsid w:val="009B262A"/>
    <w:rsid w:val="009B3177"/>
    <w:rsid w:val="009B502E"/>
    <w:rsid w:val="009B56DB"/>
    <w:rsid w:val="009B68AD"/>
    <w:rsid w:val="009C197F"/>
    <w:rsid w:val="009C1FDD"/>
    <w:rsid w:val="009C299B"/>
    <w:rsid w:val="009C43D5"/>
    <w:rsid w:val="009D0104"/>
    <w:rsid w:val="009D185C"/>
    <w:rsid w:val="009D1F1A"/>
    <w:rsid w:val="009D3CAB"/>
    <w:rsid w:val="009D4322"/>
    <w:rsid w:val="009D4C89"/>
    <w:rsid w:val="009D59D7"/>
    <w:rsid w:val="009E4480"/>
    <w:rsid w:val="009E48E9"/>
    <w:rsid w:val="009E58FF"/>
    <w:rsid w:val="009F06DA"/>
    <w:rsid w:val="009F0AB5"/>
    <w:rsid w:val="009F1325"/>
    <w:rsid w:val="009F18C6"/>
    <w:rsid w:val="009F1CCE"/>
    <w:rsid w:val="009F1F3B"/>
    <w:rsid w:val="009F29FD"/>
    <w:rsid w:val="009F2E1B"/>
    <w:rsid w:val="009F3D9E"/>
    <w:rsid w:val="009F42AE"/>
    <w:rsid w:val="009F47C0"/>
    <w:rsid w:val="009F541D"/>
    <w:rsid w:val="009F7416"/>
    <w:rsid w:val="00A00346"/>
    <w:rsid w:val="00A039CB"/>
    <w:rsid w:val="00A04628"/>
    <w:rsid w:val="00A06AA8"/>
    <w:rsid w:val="00A11443"/>
    <w:rsid w:val="00A1196F"/>
    <w:rsid w:val="00A12CD6"/>
    <w:rsid w:val="00A1596B"/>
    <w:rsid w:val="00A1747E"/>
    <w:rsid w:val="00A20438"/>
    <w:rsid w:val="00A20822"/>
    <w:rsid w:val="00A2316E"/>
    <w:rsid w:val="00A23A4C"/>
    <w:rsid w:val="00A23D0B"/>
    <w:rsid w:val="00A2561D"/>
    <w:rsid w:val="00A25AD2"/>
    <w:rsid w:val="00A31D0F"/>
    <w:rsid w:val="00A32ED1"/>
    <w:rsid w:val="00A40686"/>
    <w:rsid w:val="00A40A8F"/>
    <w:rsid w:val="00A40E5E"/>
    <w:rsid w:val="00A4108A"/>
    <w:rsid w:val="00A46AC7"/>
    <w:rsid w:val="00A50BEE"/>
    <w:rsid w:val="00A516EB"/>
    <w:rsid w:val="00A523BE"/>
    <w:rsid w:val="00A55380"/>
    <w:rsid w:val="00A616A1"/>
    <w:rsid w:val="00A632DE"/>
    <w:rsid w:val="00A6531E"/>
    <w:rsid w:val="00A6699E"/>
    <w:rsid w:val="00A6732F"/>
    <w:rsid w:val="00A673ED"/>
    <w:rsid w:val="00A72D6D"/>
    <w:rsid w:val="00A76C32"/>
    <w:rsid w:val="00A80674"/>
    <w:rsid w:val="00A81A6E"/>
    <w:rsid w:val="00A83D2D"/>
    <w:rsid w:val="00A901A2"/>
    <w:rsid w:val="00A91203"/>
    <w:rsid w:val="00A9277E"/>
    <w:rsid w:val="00A92A23"/>
    <w:rsid w:val="00A9440F"/>
    <w:rsid w:val="00A961EE"/>
    <w:rsid w:val="00A97805"/>
    <w:rsid w:val="00AA5901"/>
    <w:rsid w:val="00AB028C"/>
    <w:rsid w:val="00AB2BC3"/>
    <w:rsid w:val="00AB414C"/>
    <w:rsid w:val="00AB6220"/>
    <w:rsid w:val="00AC2658"/>
    <w:rsid w:val="00AC2922"/>
    <w:rsid w:val="00AC4FAF"/>
    <w:rsid w:val="00AC5E54"/>
    <w:rsid w:val="00AC5ED7"/>
    <w:rsid w:val="00AC7DEA"/>
    <w:rsid w:val="00AD0B5E"/>
    <w:rsid w:val="00AD1075"/>
    <w:rsid w:val="00AD40BA"/>
    <w:rsid w:val="00AD4460"/>
    <w:rsid w:val="00AD697D"/>
    <w:rsid w:val="00AD739A"/>
    <w:rsid w:val="00AD7849"/>
    <w:rsid w:val="00AE05AF"/>
    <w:rsid w:val="00AE52B2"/>
    <w:rsid w:val="00AE5567"/>
    <w:rsid w:val="00AF0A54"/>
    <w:rsid w:val="00AF4500"/>
    <w:rsid w:val="00B00AD5"/>
    <w:rsid w:val="00B020AB"/>
    <w:rsid w:val="00B045B8"/>
    <w:rsid w:val="00B052DF"/>
    <w:rsid w:val="00B10E9F"/>
    <w:rsid w:val="00B11DC3"/>
    <w:rsid w:val="00B13E0A"/>
    <w:rsid w:val="00B15527"/>
    <w:rsid w:val="00B1567C"/>
    <w:rsid w:val="00B16C63"/>
    <w:rsid w:val="00B17A8C"/>
    <w:rsid w:val="00B17B0E"/>
    <w:rsid w:val="00B2165C"/>
    <w:rsid w:val="00B21F24"/>
    <w:rsid w:val="00B2395F"/>
    <w:rsid w:val="00B30A49"/>
    <w:rsid w:val="00B35414"/>
    <w:rsid w:val="00B3592F"/>
    <w:rsid w:val="00B35D56"/>
    <w:rsid w:val="00B360ED"/>
    <w:rsid w:val="00B40884"/>
    <w:rsid w:val="00B41897"/>
    <w:rsid w:val="00B4275F"/>
    <w:rsid w:val="00B42847"/>
    <w:rsid w:val="00B42F51"/>
    <w:rsid w:val="00B44008"/>
    <w:rsid w:val="00B46578"/>
    <w:rsid w:val="00B47092"/>
    <w:rsid w:val="00B500D5"/>
    <w:rsid w:val="00B50DD5"/>
    <w:rsid w:val="00B50EEF"/>
    <w:rsid w:val="00B511C7"/>
    <w:rsid w:val="00B5324E"/>
    <w:rsid w:val="00B56DF8"/>
    <w:rsid w:val="00B60A9F"/>
    <w:rsid w:val="00B60FBC"/>
    <w:rsid w:val="00B627CD"/>
    <w:rsid w:val="00B65943"/>
    <w:rsid w:val="00B71977"/>
    <w:rsid w:val="00B725CE"/>
    <w:rsid w:val="00B816C3"/>
    <w:rsid w:val="00B840D0"/>
    <w:rsid w:val="00B855AD"/>
    <w:rsid w:val="00B90DAF"/>
    <w:rsid w:val="00B90FB2"/>
    <w:rsid w:val="00B91F35"/>
    <w:rsid w:val="00B92931"/>
    <w:rsid w:val="00BA02F2"/>
    <w:rsid w:val="00BA2825"/>
    <w:rsid w:val="00BA3F4E"/>
    <w:rsid w:val="00BA4A2E"/>
    <w:rsid w:val="00BB1B65"/>
    <w:rsid w:val="00BB1CD1"/>
    <w:rsid w:val="00BB2CDC"/>
    <w:rsid w:val="00BB406E"/>
    <w:rsid w:val="00BB481B"/>
    <w:rsid w:val="00BB4AD4"/>
    <w:rsid w:val="00BB4E7E"/>
    <w:rsid w:val="00BB5760"/>
    <w:rsid w:val="00BC127F"/>
    <w:rsid w:val="00BC7D71"/>
    <w:rsid w:val="00BD0158"/>
    <w:rsid w:val="00BD10DB"/>
    <w:rsid w:val="00BD3A2A"/>
    <w:rsid w:val="00BD4425"/>
    <w:rsid w:val="00BE0132"/>
    <w:rsid w:val="00BE3B08"/>
    <w:rsid w:val="00BE54E2"/>
    <w:rsid w:val="00BE66C1"/>
    <w:rsid w:val="00BE6B51"/>
    <w:rsid w:val="00BE73C0"/>
    <w:rsid w:val="00BF066A"/>
    <w:rsid w:val="00BF1E2D"/>
    <w:rsid w:val="00BF49C1"/>
    <w:rsid w:val="00BF4BC2"/>
    <w:rsid w:val="00BF605F"/>
    <w:rsid w:val="00BF72C9"/>
    <w:rsid w:val="00BF74E0"/>
    <w:rsid w:val="00C001D7"/>
    <w:rsid w:val="00C00C62"/>
    <w:rsid w:val="00C0244D"/>
    <w:rsid w:val="00C041F9"/>
    <w:rsid w:val="00C04D77"/>
    <w:rsid w:val="00C06679"/>
    <w:rsid w:val="00C06E9C"/>
    <w:rsid w:val="00C07D22"/>
    <w:rsid w:val="00C108E8"/>
    <w:rsid w:val="00C11119"/>
    <w:rsid w:val="00C116A2"/>
    <w:rsid w:val="00C1777D"/>
    <w:rsid w:val="00C23F3F"/>
    <w:rsid w:val="00C248CB"/>
    <w:rsid w:val="00C249D6"/>
    <w:rsid w:val="00C24D40"/>
    <w:rsid w:val="00C257D5"/>
    <w:rsid w:val="00C25B49"/>
    <w:rsid w:val="00C30A39"/>
    <w:rsid w:val="00C317BE"/>
    <w:rsid w:val="00C31AD9"/>
    <w:rsid w:val="00C3463D"/>
    <w:rsid w:val="00C35DA4"/>
    <w:rsid w:val="00C361F1"/>
    <w:rsid w:val="00C36E15"/>
    <w:rsid w:val="00C379B2"/>
    <w:rsid w:val="00C400F6"/>
    <w:rsid w:val="00C42C24"/>
    <w:rsid w:val="00C44FDD"/>
    <w:rsid w:val="00C470BA"/>
    <w:rsid w:val="00C47F13"/>
    <w:rsid w:val="00C50D98"/>
    <w:rsid w:val="00C51783"/>
    <w:rsid w:val="00C51CE8"/>
    <w:rsid w:val="00C5288C"/>
    <w:rsid w:val="00C5395A"/>
    <w:rsid w:val="00C5445C"/>
    <w:rsid w:val="00C5470F"/>
    <w:rsid w:val="00C552F7"/>
    <w:rsid w:val="00C55931"/>
    <w:rsid w:val="00C60BC0"/>
    <w:rsid w:val="00C61151"/>
    <w:rsid w:val="00C61FC2"/>
    <w:rsid w:val="00C634C6"/>
    <w:rsid w:val="00C6501C"/>
    <w:rsid w:val="00C65BC8"/>
    <w:rsid w:val="00C667FA"/>
    <w:rsid w:val="00C67F01"/>
    <w:rsid w:val="00C7122D"/>
    <w:rsid w:val="00C712EA"/>
    <w:rsid w:val="00C71E46"/>
    <w:rsid w:val="00C74593"/>
    <w:rsid w:val="00C7592C"/>
    <w:rsid w:val="00C776B1"/>
    <w:rsid w:val="00C84B3C"/>
    <w:rsid w:val="00C87EB1"/>
    <w:rsid w:val="00C90F19"/>
    <w:rsid w:val="00C92245"/>
    <w:rsid w:val="00C9337F"/>
    <w:rsid w:val="00C95457"/>
    <w:rsid w:val="00CA0EE6"/>
    <w:rsid w:val="00CA0F1C"/>
    <w:rsid w:val="00CA32AD"/>
    <w:rsid w:val="00CA48D9"/>
    <w:rsid w:val="00CA4EB0"/>
    <w:rsid w:val="00CA5C30"/>
    <w:rsid w:val="00CB4E3F"/>
    <w:rsid w:val="00CB510D"/>
    <w:rsid w:val="00CB5AAD"/>
    <w:rsid w:val="00CB75BC"/>
    <w:rsid w:val="00CC089E"/>
    <w:rsid w:val="00CC3559"/>
    <w:rsid w:val="00CC532E"/>
    <w:rsid w:val="00CC76FB"/>
    <w:rsid w:val="00CD0AE5"/>
    <w:rsid w:val="00CD1335"/>
    <w:rsid w:val="00CD3E04"/>
    <w:rsid w:val="00CD4F92"/>
    <w:rsid w:val="00CE1D8C"/>
    <w:rsid w:val="00CE2324"/>
    <w:rsid w:val="00CE2947"/>
    <w:rsid w:val="00CE29F3"/>
    <w:rsid w:val="00CE3824"/>
    <w:rsid w:val="00CE61A9"/>
    <w:rsid w:val="00CE71D3"/>
    <w:rsid w:val="00CE7AB0"/>
    <w:rsid w:val="00CF0D1F"/>
    <w:rsid w:val="00CF2656"/>
    <w:rsid w:val="00CF45AF"/>
    <w:rsid w:val="00CF4EF8"/>
    <w:rsid w:val="00CF6497"/>
    <w:rsid w:val="00CF7E4E"/>
    <w:rsid w:val="00D017EC"/>
    <w:rsid w:val="00D11137"/>
    <w:rsid w:val="00D120C8"/>
    <w:rsid w:val="00D13CB3"/>
    <w:rsid w:val="00D16DBA"/>
    <w:rsid w:val="00D16E05"/>
    <w:rsid w:val="00D170E5"/>
    <w:rsid w:val="00D24081"/>
    <w:rsid w:val="00D25C58"/>
    <w:rsid w:val="00D25FD8"/>
    <w:rsid w:val="00D32043"/>
    <w:rsid w:val="00D32EAF"/>
    <w:rsid w:val="00D34B95"/>
    <w:rsid w:val="00D3566C"/>
    <w:rsid w:val="00D362BF"/>
    <w:rsid w:val="00D36929"/>
    <w:rsid w:val="00D43AEF"/>
    <w:rsid w:val="00D4538D"/>
    <w:rsid w:val="00D50E0F"/>
    <w:rsid w:val="00D51040"/>
    <w:rsid w:val="00D51F43"/>
    <w:rsid w:val="00D5239E"/>
    <w:rsid w:val="00D54CFD"/>
    <w:rsid w:val="00D55D23"/>
    <w:rsid w:val="00D56D6A"/>
    <w:rsid w:val="00D57B04"/>
    <w:rsid w:val="00D6175A"/>
    <w:rsid w:val="00D62D63"/>
    <w:rsid w:val="00D63765"/>
    <w:rsid w:val="00D661EA"/>
    <w:rsid w:val="00D66F51"/>
    <w:rsid w:val="00D6779E"/>
    <w:rsid w:val="00D67CA4"/>
    <w:rsid w:val="00D74334"/>
    <w:rsid w:val="00D815CE"/>
    <w:rsid w:val="00D819A4"/>
    <w:rsid w:val="00D82BB0"/>
    <w:rsid w:val="00D82EB2"/>
    <w:rsid w:val="00D84E7D"/>
    <w:rsid w:val="00D900F2"/>
    <w:rsid w:val="00D9089C"/>
    <w:rsid w:val="00D90BEA"/>
    <w:rsid w:val="00D91B96"/>
    <w:rsid w:val="00D93102"/>
    <w:rsid w:val="00D94090"/>
    <w:rsid w:val="00D94950"/>
    <w:rsid w:val="00D96A05"/>
    <w:rsid w:val="00D96CB0"/>
    <w:rsid w:val="00D978F5"/>
    <w:rsid w:val="00DA1334"/>
    <w:rsid w:val="00DA1755"/>
    <w:rsid w:val="00DA1E03"/>
    <w:rsid w:val="00DA5CEC"/>
    <w:rsid w:val="00DA7248"/>
    <w:rsid w:val="00DA7B77"/>
    <w:rsid w:val="00DA7FF6"/>
    <w:rsid w:val="00DB17C0"/>
    <w:rsid w:val="00DB192C"/>
    <w:rsid w:val="00DB2871"/>
    <w:rsid w:val="00DB29A5"/>
    <w:rsid w:val="00DB74A0"/>
    <w:rsid w:val="00DB7579"/>
    <w:rsid w:val="00DC0D79"/>
    <w:rsid w:val="00DC14D6"/>
    <w:rsid w:val="00DC2BDD"/>
    <w:rsid w:val="00DC43A1"/>
    <w:rsid w:val="00DC4A0A"/>
    <w:rsid w:val="00DC4FDC"/>
    <w:rsid w:val="00DC51CF"/>
    <w:rsid w:val="00DC7000"/>
    <w:rsid w:val="00DC7FDD"/>
    <w:rsid w:val="00DD0A32"/>
    <w:rsid w:val="00DD117E"/>
    <w:rsid w:val="00DD182A"/>
    <w:rsid w:val="00DD23B3"/>
    <w:rsid w:val="00DD730B"/>
    <w:rsid w:val="00DE0194"/>
    <w:rsid w:val="00DE1E3B"/>
    <w:rsid w:val="00DE3065"/>
    <w:rsid w:val="00DF1AE4"/>
    <w:rsid w:val="00DF6476"/>
    <w:rsid w:val="00E000C7"/>
    <w:rsid w:val="00E01170"/>
    <w:rsid w:val="00E04856"/>
    <w:rsid w:val="00E05A50"/>
    <w:rsid w:val="00E11137"/>
    <w:rsid w:val="00E11500"/>
    <w:rsid w:val="00E13592"/>
    <w:rsid w:val="00E14311"/>
    <w:rsid w:val="00E14E50"/>
    <w:rsid w:val="00E156CF"/>
    <w:rsid w:val="00E15946"/>
    <w:rsid w:val="00E15A4F"/>
    <w:rsid w:val="00E17796"/>
    <w:rsid w:val="00E17C13"/>
    <w:rsid w:val="00E17F75"/>
    <w:rsid w:val="00E2055F"/>
    <w:rsid w:val="00E2091F"/>
    <w:rsid w:val="00E2115A"/>
    <w:rsid w:val="00E221B0"/>
    <w:rsid w:val="00E24B0B"/>
    <w:rsid w:val="00E24DE5"/>
    <w:rsid w:val="00E25893"/>
    <w:rsid w:val="00E27172"/>
    <w:rsid w:val="00E27C04"/>
    <w:rsid w:val="00E303F8"/>
    <w:rsid w:val="00E32154"/>
    <w:rsid w:val="00E3404D"/>
    <w:rsid w:val="00E34A86"/>
    <w:rsid w:val="00E35983"/>
    <w:rsid w:val="00E35DC7"/>
    <w:rsid w:val="00E35F40"/>
    <w:rsid w:val="00E403AF"/>
    <w:rsid w:val="00E42B99"/>
    <w:rsid w:val="00E42DA2"/>
    <w:rsid w:val="00E43045"/>
    <w:rsid w:val="00E45367"/>
    <w:rsid w:val="00E46892"/>
    <w:rsid w:val="00E46C76"/>
    <w:rsid w:val="00E47D3C"/>
    <w:rsid w:val="00E508F3"/>
    <w:rsid w:val="00E51537"/>
    <w:rsid w:val="00E5164D"/>
    <w:rsid w:val="00E55CFE"/>
    <w:rsid w:val="00E57565"/>
    <w:rsid w:val="00E609CD"/>
    <w:rsid w:val="00E614AF"/>
    <w:rsid w:val="00E64376"/>
    <w:rsid w:val="00E64C82"/>
    <w:rsid w:val="00E6549D"/>
    <w:rsid w:val="00E6714D"/>
    <w:rsid w:val="00E677E3"/>
    <w:rsid w:val="00E71E37"/>
    <w:rsid w:val="00E72BFA"/>
    <w:rsid w:val="00E73064"/>
    <w:rsid w:val="00E74212"/>
    <w:rsid w:val="00E74AB0"/>
    <w:rsid w:val="00E75AC0"/>
    <w:rsid w:val="00E760C4"/>
    <w:rsid w:val="00E77264"/>
    <w:rsid w:val="00E772D7"/>
    <w:rsid w:val="00E80E23"/>
    <w:rsid w:val="00E847FA"/>
    <w:rsid w:val="00E877A4"/>
    <w:rsid w:val="00E87E96"/>
    <w:rsid w:val="00E90C01"/>
    <w:rsid w:val="00E93EDF"/>
    <w:rsid w:val="00E94FAA"/>
    <w:rsid w:val="00E96D16"/>
    <w:rsid w:val="00EA2049"/>
    <w:rsid w:val="00EA2199"/>
    <w:rsid w:val="00EA30B0"/>
    <w:rsid w:val="00EA3B97"/>
    <w:rsid w:val="00EA486E"/>
    <w:rsid w:val="00EA551A"/>
    <w:rsid w:val="00EB46C1"/>
    <w:rsid w:val="00EB51BC"/>
    <w:rsid w:val="00EB75D2"/>
    <w:rsid w:val="00EC0A4F"/>
    <w:rsid w:val="00EC1504"/>
    <w:rsid w:val="00EC4086"/>
    <w:rsid w:val="00EC4461"/>
    <w:rsid w:val="00EC595F"/>
    <w:rsid w:val="00EC7963"/>
    <w:rsid w:val="00ED05CD"/>
    <w:rsid w:val="00ED122A"/>
    <w:rsid w:val="00ED1D35"/>
    <w:rsid w:val="00ED47E2"/>
    <w:rsid w:val="00ED58A7"/>
    <w:rsid w:val="00ED5A22"/>
    <w:rsid w:val="00ED5A98"/>
    <w:rsid w:val="00EE196C"/>
    <w:rsid w:val="00EE206E"/>
    <w:rsid w:val="00EE3583"/>
    <w:rsid w:val="00EE43AC"/>
    <w:rsid w:val="00EE538C"/>
    <w:rsid w:val="00EE5B8A"/>
    <w:rsid w:val="00EE65E0"/>
    <w:rsid w:val="00EE6F6A"/>
    <w:rsid w:val="00EF125D"/>
    <w:rsid w:val="00EF1E5C"/>
    <w:rsid w:val="00EF3A2A"/>
    <w:rsid w:val="00EF51FF"/>
    <w:rsid w:val="00EF52EC"/>
    <w:rsid w:val="00EF6354"/>
    <w:rsid w:val="00F00EF4"/>
    <w:rsid w:val="00F02FAA"/>
    <w:rsid w:val="00F035B6"/>
    <w:rsid w:val="00F03D0B"/>
    <w:rsid w:val="00F04C03"/>
    <w:rsid w:val="00F04F0E"/>
    <w:rsid w:val="00F054C0"/>
    <w:rsid w:val="00F05A67"/>
    <w:rsid w:val="00F05B0D"/>
    <w:rsid w:val="00F10E1C"/>
    <w:rsid w:val="00F1133D"/>
    <w:rsid w:val="00F1172B"/>
    <w:rsid w:val="00F11902"/>
    <w:rsid w:val="00F12BDA"/>
    <w:rsid w:val="00F15DDF"/>
    <w:rsid w:val="00F16122"/>
    <w:rsid w:val="00F17320"/>
    <w:rsid w:val="00F20025"/>
    <w:rsid w:val="00F22CD8"/>
    <w:rsid w:val="00F22F9A"/>
    <w:rsid w:val="00F23144"/>
    <w:rsid w:val="00F2528A"/>
    <w:rsid w:val="00F25397"/>
    <w:rsid w:val="00F258DB"/>
    <w:rsid w:val="00F2613C"/>
    <w:rsid w:val="00F26D05"/>
    <w:rsid w:val="00F305B3"/>
    <w:rsid w:val="00F30B4D"/>
    <w:rsid w:val="00F3471F"/>
    <w:rsid w:val="00F40523"/>
    <w:rsid w:val="00F40975"/>
    <w:rsid w:val="00F42209"/>
    <w:rsid w:val="00F443C9"/>
    <w:rsid w:val="00F46768"/>
    <w:rsid w:val="00F51232"/>
    <w:rsid w:val="00F52460"/>
    <w:rsid w:val="00F52B09"/>
    <w:rsid w:val="00F53FC1"/>
    <w:rsid w:val="00F550C8"/>
    <w:rsid w:val="00F55C36"/>
    <w:rsid w:val="00F57B0C"/>
    <w:rsid w:val="00F57DF7"/>
    <w:rsid w:val="00F666BE"/>
    <w:rsid w:val="00F67D5A"/>
    <w:rsid w:val="00F703A2"/>
    <w:rsid w:val="00F70722"/>
    <w:rsid w:val="00F728A3"/>
    <w:rsid w:val="00F73177"/>
    <w:rsid w:val="00F7463F"/>
    <w:rsid w:val="00F74677"/>
    <w:rsid w:val="00F76768"/>
    <w:rsid w:val="00F80863"/>
    <w:rsid w:val="00F80E8D"/>
    <w:rsid w:val="00F811E1"/>
    <w:rsid w:val="00F834D4"/>
    <w:rsid w:val="00F864B1"/>
    <w:rsid w:val="00F904EC"/>
    <w:rsid w:val="00F90E59"/>
    <w:rsid w:val="00F91122"/>
    <w:rsid w:val="00F931C4"/>
    <w:rsid w:val="00F965B8"/>
    <w:rsid w:val="00FA37DD"/>
    <w:rsid w:val="00FA40CA"/>
    <w:rsid w:val="00FA5DE0"/>
    <w:rsid w:val="00FB05A9"/>
    <w:rsid w:val="00FB325A"/>
    <w:rsid w:val="00FB540E"/>
    <w:rsid w:val="00FB5E7D"/>
    <w:rsid w:val="00FB637D"/>
    <w:rsid w:val="00FB7DF7"/>
    <w:rsid w:val="00FC1238"/>
    <w:rsid w:val="00FC2ACF"/>
    <w:rsid w:val="00FC5CA3"/>
    <w:rsid w:val="00FC641D"/>
    <w:rsid w:val="00FD070E"/>
    <w:rsid w:val="00FD3D87"/>
    <w:rsid w:val="00FD4F25"/>
    <w:rsid w:val="00FD50FF"/>
    <w:rsid w:val="00FD584E"/>
    <w:rsid w:val="00FD5ED9"/>
    <w:rsid w:val="00FE0F2E"/>
    <w:rsid w:val="00FE4F97"/>
    <w:rsid w:val="00FE5C34"/>
    <w:rsid w:val="00FE662A"/>
    <w:rsid w:val="00FF0939"/>
    <w:rsid w:val="00FF098C"/>
    <w:rsid w:val="00FF1C2C"/>
    <w:rsid w:val="00FF1FFA"/>
    <w:rsid w:val="00FF2500"/>
    <w:rsid w:val="00FF4C8B"/>
    <w:rsid w:val="00FF5B06"/>
    <w:rsid w:val="00FF5D83"/>
    <w:rsid w:val="00FF5E80"/>
    <w:rsid w:val="00FF5F8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1E66"/>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2,Strip,H&amp;P List Paragraph,List Paragraph1"/>
    <w:basedOn w:val="Normal"/>
    <w:link w:val="ListParagraphChar"/>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91203"/>
    <w:rPr>
      <w:sz w:val="16"/>
      <w:szCs w:val="16"/>
    </w:rPr>
  </w:style>
  <w:style w:type="paragraph" w:styleId="CommentText">
    <w:name w:val="annotation text"/>
    <w:basedOn w:val="Normal"/>
    <w:link w:val="CommentTextChar"/>
    <w:uiPriority w:val="99"/>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uiPriority w:val="99"/>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 w:type="paragraph" w:styleId="Title">
    <w:name w:val="Title"/>
    <w:basedOn w:val="Normal"/>
    <w:link w:val="TitleChar"/>
    <w:uiPriority w:val="10"/>
    <w:qFormat/>
    <w:rsid w:val="00400BF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400BF2"/>
    <w:rPr>
      <w:rFonts w:ascii="Times New Roman" w:eastAsia="Times New Roman" w:hAnsi="Times New Roman" w:cs="Times New Roman"/>
      <w:sz w:val="28"/>
      <w:szCs w:val="20"/>
    </w:rPr>
  </w:style>
  <w:style w:type="paragraph" w:customStyle="1" w:styleId="naisvisr">
    <w:name w:val="naisvisr"/>
    <w:basedOn w:val="Normal"/>
    <w:rsid w:val="00946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List Paragraph1 Char"/>
    <w:link w:val="ListParagraph"/>
    <w:uiPriority w:val="34"/>
    <w:rsid w:val="00946807"/>
    <w:rPr>
      <w:rFonts w:ascii="Calibri" w:eastAsia="Calibri" w:hAnsi="Calibri" w:cs="Times New Roman"/>
      <w:lang w:val="en-US"/>
    </w:rPr>
  </w:style>
  <w:style w:type="paragraph" w:customStyle="1" w:styleId="tv2132">
    <w:name w:val="tv2132"/>
    <w:basedOn w:val="Normal"/>
    <w:rsid w:val="00C116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lab">
    <w:name w:val="naislab"/>
    <w:basedOn w:val="Normal"/>
    <w:rsid w:val="003179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7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08031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80311"/>
    <w:rPr>
      <w:rFonts w:ascii="Arial" w:eastAsia="Times New Roman" w:hAnsi="Arial" w:cs="Arial"/>
      <w:vanish/>
      <w:sz w:val="16"/>
      <w:szCs w:val="16"/>
      <w:lang w:eastAsia="lv-LV"/>
    </w:rPr>
  </w:style>
  <w:style w:type="paragraph" w:styleId="NormalWeb">
    <w:name w:val="Normal (Web)"/>
    <w:basedOn w:val="Normal"/>
    <w:uiPriority w:val="99"/>
    <w:unhideWhenUsed/>
    <w:rsid w:val="00DA7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57DF7"/>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57DF7"/>
    <w:rPr>
      <w:rFonts w:ascii="Times New Roman" w:eastAsia="Times New Roman" w:hAnsi="Times New Roman" w:cs="Times New Roman"/>
      <w:sz w:val="24"/>
      <w:szCs w:val="24"/>
      <w:lang w:eastAsia="lv-LV"/>
    </w:rPr>
  </w:style>
  <w:style w:type="paragraph" w:customStyle="1" w:styleId="Default">
    <w:name w:val="Default"/>
    <w:uiPriority w:val="99"/>
    <w:rsid w:val="00E3404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Mention2">
    <w:name w:val="Mention2"/>
    <w:basedOn w:val="DefaultParagraphFont"/>
    <w:uiPriority w:val="99"/>
    <w:semiHidden/>
    <w:unhideWhenUsed/>
    <w:rsid w:val="001D4D74"/>
    <w:rPr>
      <w:color w:val="2B579A"/>
      <w:shd w:val="clear" w:color="auto" w:fill="E6E6E6"/>
    </w:rPr>
  </w:style>
  <w:style w:type="paragraph" w:customStyle="1" w:styleId="liknoteik">
    <w:name w:val="lik_noteik"/>
    <w:basedOn w:val="Normal"/>
    <w:rsid w:val="00B47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47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00353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03538"/>
    <w:rPr>
      <w:rFonts w:ascii="Times New Roman" w:eastAsia="Times New Roman" w:hAnsi="Times New Roman" w:cs="Times New Roman"/>
      <w:sz w:val="20"/>
      <w:szCs w:val="20"/>
    </w:rPr>
  </w:style>
  <w:style w:type="character" w:styleId="FootnoteReference">
    <w:name w:val="footnote reference"/>
    <w:uiPriority w:val="99"/>
    <w:semiHidden/>
    <w:rsid w:val="00003538"/>
    <w:rPr>
      <w:rFonts w:ascii="Times New Roman" w:hAnsi="Times New Roman"/>
      <w:vertAlign w:val="superscript"/>
    </w:rPr>
  </w:style>
  <w:style w:type="paragraph" w:styleId="EndnoteText">
    <w:name w:val="endnote text"/>
    <w:basedOn w:val="Normal"/>
    <w:link w:val="EndnoteTextChar"/>
    <w:uiPriority w:val="99"/>
    <w:semiHidden/>
    <w:unhideWhenUsed/>
    <w:rsid w:val="0083774A"/>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83774A"/>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4144753">
      <w:bodyDiv w:val="1"/>
      <w:marLeft w:val="0"/>
      <w:marRight w:val="0"/>
      <w:marTop w:val="0"/>
      <w:marBottom w:val="0"/>
      <w:divBdr>
        <w:top w:val="none" w:sz="0" w:space="0" w:color="auto"/>
        <w:left w:val="none" w:sz="0" w:space="0" w:color="auto"/>
        <w:bottom w:val="none" w:sz="0" w:space="0" w:color="auto"/>
        <w:right w:val="none" w:sz="0" w:space="0" w:color="auto"/>
      </w:divBdr>
    </w:div>
    <w:div w:id="289946335">
      <w:bodyDiv w:val="1"/>
      <w:marLeft w:val="0"/>
      <w:marRight w:val="0"/>
      <w:marTop w:val="0"/>
      <w:marBottom w:val="0"/>
      <w:divBdr>
        <w:top w:val="none" w:sz="0" w:space="0" w:color="auto"/>
        <w:left w:val="none" w:sz="0" w:space="0" w:color="auto"/>
        <w:bottom w:val="none" w:sz="0" w:space="0" w:color="auto"/>
        <w:right w:val="none" w:sz="0" w:space="0" w:color="auto"/>
      </w:divBdr>
    </w:div>
    <w:div w:id="365178700">
      <w:bodyDiv w:val="1"/>
      <w:marLeft w:val="0"/>
      <w:marRight w:val="0"/>
      <w:marTop w:val="0"/>
      <w:marBottom w:val="0"/>
      <w:divBdr>
        <w:top w:val="none" w:sz="0" w:space="0" w:color="auto"/>
        <w:left w:val="none" w:sz="0" w:space="0" w:color="auto"/>
        <w:bottom w:val="none" w:sz="0" w:space="0" w:color="auto"/>
        <w:right w:val="none" w:sz="0" w:space="0" w:color="auto"/>
      </w:divBdr>
    </w:div>
    <w:div w:id="437022406">
      <w:bodyDiv w:val="1"/>
      <w:marLeft w:val="0"/>
      <w:marRight w:val="0"/>
      <w:marTop w:val="0"/>
      <w:marBottom w:val="0"/>
      <w:divBdr>
        <w:top w:val="none" w:sz="0" w:space="0" w:color="auto"/>
        <w:left w:val="none" w:sz="0" w:space="0" w:color="auto"/>
        <w:bottom w:val="none" w:sz="0" w:space="0" w:color="auto"/>
        <w:right w:val="none" w:sz="0" w:space="0" w:color="auto"/>
      </w:divBdr>
    </w:div>
    <w:div w:id="632759736">
      <w:bodyDiv w:val="1"/>
      <w:marLeft w:val="0"/>
      <w:marRight w:val="0"/>
      <w:marTop w:val="0"/>
      <w:marBottom w:val="0"/>
      <w:divBdr>
        <w:top w:val="none" w:sz="0" w:space="0" w:color="auto"/>
        <w:left w:val="none" w:sz="0" w:space="0" w:color="auto"/>
        <w:bottom w:val="none" w:sz="0" w:space="0" w:color="auto"/>
        <w:right w:val="none" w:sz="0" w:space="0" w:color="auto"/>
      </w:divBdr>
    </w:div>
    <w:div w:id="633221683">
      <w:bodyDiv w:val="1"/>
      <w:marLeft w:val="0"/>
      <w:marRight w:val="0"/>
      <w:marTop w:val="0"/>
      <w:marBottom w:val="0"/>
      <w:divBdr>
        <w:top w:val="none" w:sz="0" w:space="0" w:color="auto"/>
        <w:left w:val="none" w:sz="0" w:space="0" w:color="auto"/>
        <w:bottom w:val="none" w:sz="0" w:space="0" w:color="auto"/>
        <w:right w:val="none" w:sz="0" w:space="0" w:color="auto"/>
      </w:divBdr>
    </w:div>
    <w:div w:id="746267622">
      <w:bodyDiv w:val="1"/>
      <w:marLeft w:val="0"/>
      <w:marRight w:val="0"/>
      <w:marTop w:val="0"/>
      <w:marBottom w:val="0"/>
      <w:divBdr>
        <w:top w:val="none" w:sz="0" w:space="0" w:color="auto"/>
        <w:left w:val="none" w:sz="0" w:space="0" w:color="auto"/>
        <w:bottom w:val="none" w:sz="0" w:space="0" w:color="auto"/>
        <w:right w:val="none" w:sz="0" w:space="0" w:color="auto"/>
      </w:divBdr>
    </w:div>
    <w:div w:id="767697980">
      <w:bodyDiv w:val="1"/>
      <w:marLeft w:val="0"/>
      <w:marRight w:val="0"/>
      <w:marTop w:val="0"/>
      <w:marBottom w:val="0"/>
      <w:divBdr>
        <w:top w:val="none" w:sz="0" w:space="0" w:color="auto"/>
        <w:left w:val="none" w:sz="0" w:space="0" w:color="auto"/>
        <w:bottom w:val="none" w:sz="0" w:space="0" w:color="auto"/>
        <w:right w:val="none" w:sz="0" w:space="0" w:color="auto"/>
      </w:divBdr>
    </w:div>
    <w:div w:id="844169589">
      <w:bodyDiv w:val="1"/>
      <w:marLeft w:val="0"/>
      <w:marRight w:val="0"/>
      <w:marTop w:val="0"/>
      <w:marBottom w:val="0"/>
      <w:divBdr>
        <w:top w:val="none" w:sz="0" w:space="0" w:color="auto"/>
        <w:left w:val="none" w:sz="0" w:space="0" w:color="auto"/>
        <w:bottom w:val="none" w:sz="0" w:space="0" w:color="auto"/>
        <w:right w:val="none" w:sz="0" w:space="0" w:color="auto"/>
      </w:divBdr>
      <w:divsChild>
        <w:div w:id="256716217">
          <w:marLeft w:val="0"/>
          <w:marRight w:val="0"/>
          <w:marTop w:val="0"/>
          <w:marBottom w:val="0"/>
          <w:divBdr>
            <w:top w:val="none" w:sz="0" w:space="0" w:color="auto"/>
            <w:left w:val="none" w:sz="0" w:space="0" w:color="auto"/>
            <w:bottom w:val="none" w:sz="0" w:space="0" w:color="auto"/>
            <w:right w:val="none" w:sz="0" w:space="0" w:color="auto"/>
          </w:divBdr>
          <w:divsChild>
            <w:div w:id="1351221432">
              <w:marLeft w:val="0"/>
              <w:marRight w:val="0"/>
              <w:marTop w:val="0"/>
              <w:marBottom w:val="0"/>
              <w:divBdr>
                <w:top w:val="none" w:sz="0" w:space="0" w:color="auto"/>
                <w:left w:val="none" w:sz="0" w:space="0" w:color="auto"/>
                <w:bottom w:val="none" w:sz="0" w:space="0" w:color="auto"/>
                <w:right w:val="none" w:sz="0" w:space="0" w:color="auto"/>
              </w:divBdr>
              <w:divsChild>
                <w:div w:id="1643583442">
                  <w:marLeft w:val="0"/>
                  <w:marRight w:val="0"/>
                  <w:marTop w:val="0"/>
                  <w:marBottom w:val="0"/>
                  <w:divBdr>
                    <w:top w:val="none" w:sz="0" w:space="0" w:color="auto"/>
                    <w:left w:val="none" w:sz="0" w:space="0" w:color="auto"/>
                    <w:bottom w:val="none" w:sz="0" w:space="0" w:color="auto"/>
                    <w:right w:val="none" w:sz="0" w:space="0" w:color="auto"/>
                  </w:divBdr>
                  <w:divsChild>
                    <w:div w:id="1280181828">
                      <w:marLeft w:val="0"/>
                      <w:marRight w:val="0"/>
                      <w:marTop w:val="0"/>
                      <w:marBottom w:val="0"/>
                      <w:divBdr>
                        <w:top w:val="none" w:sz="0" w:space="0" w:color="auto"/>
                        <w:left w:val="none" w:sz="0" w:space="0" w:color="auto"/>
                        <w:bottom w:val="none" w:sz="0" w:space="0" w:color="auto"/>
                        <w:right w:val="none" w:sz="0" w:space="0" w:color="auto"/>
                      </w:divBdr>
                      <w:divsChild>
                        <w:div w:id="1440880385">
                          <w:marLeft w:val="0"/>
                          <w:marRight w:val="0"/>
                          <w:marTop w:val="0"/>
                          <w:marBottom w:val="0"/>
                          <w:divBdr>
                            <w:top w:val="none" w:sz="0" w:space="0" w:color="auto"/>
                            <w:left w:val="none" w:sz="0" w:space="0" w:color="auto"/>
                            <w:bottom w:val="none" w:sz="0" w:space="0" w:color="auto"/>
                            <w:right w:val="none" w:sz="0" w:space="0" w:color="auto"/>
                          </w:divBdr>
                          <w:divsChild>
                            <w:div w:id="106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6860">
      <w:bodyDiv w:val="1"/>
      <w:marLeft w:val="0"/>
      <w:marRight w:val="0"/>
      <w:marTop w:val="0"/>
      <w:marBottom w:val="0"/>
      <w:divBdr>
        <w:top w:val="none" w:sz="0" w:space="0" w:color="auto"/>
        <w:left w:val="none" w:sz="0" w:space="0" w:color="auto"/>
        <w:bottom w:val="none" w:sz="0" w:space="0" w:color="auto"/>
        <w:right w:val="none" w:sz="0" w:space="0" w:color="auto"/>
      </w:divBdr>
      <w:divsChild>
        <w:div w:id="1675570778">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781415072">
                  <w:marLeft w:val="0"/>
                  <w:marRight w:val="0"/>
                  <w:marTop w:val="0"/>
                  <w:marBottom w:val="0"/>
                  <w:divBdr>
                    <w:top w:val="none" w:sz="0" w:space="0" w:color="auto"/>
                    <w:left w:val="none" w:sz="0" w:space="0" w:color="auto"/>
                    <w:bottom w:val="none" w:sz="0" w:space="0" w:color="auto"/>
                    <w:right w:val="none" w:sz="0" w:space="0" w:color="auto"/>
                  </w:divBdr>
                  <w:divsChild>
                    <w:div w:id="1666516637">
                      <w:marLeft w:val="0"/>
                      <w:marRight w:val="0"/>
                      <w:marTop w:val="0"/>
                      <w:marBottom w:val="0"/>
                      <w:divBdr>
                        <w:top w:val="none" w:sz="0" w:space="0" w:color="auto"/>
                        <w:left w:val="none" w:sz="0" w:space="0" w:color="auto"/>
                        <w:bottom w:val="none" w:sz="0" w:space="0" w:color="auto"/>
                        <w:right w:val="none" w:sz="0" w:space="0" w:color="auto"/>
                      </w:divBdr>
                      <w:divsChild>
                        <w:div w:id="1777599005">
                          <w:marLeft w:val="0"/>
                          <w:marRight w:val="0"/>
                          <w:marTop w:val="0"/>
                          <w:marBottom w:val="0"/>
                          <w:divBdr>
                            <w:top w:val="none" w:sz="0" w:space="0" w:color="auto"/>
                            <w:left w:val="none" w:sz="0" w:space="0" w:color="auto"/>
                            <w:bottom w:val="none" w:sz="0" w:space="0" w:color="auto"/>
                            <w:right w:val="none" w:sz="0" w:space="0" w:color="auto"/>
                          </w:divBdr>
                          <w:divsChild>
                            <w:div w:id="211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97461">
      <w:bodyDiv w:val="1"/>
      <w:marLeft w:val="0"/>
      <w:marRight w:val="0"/>
      <w:marTop w:val="0"/>
      <w:marBottom w:val="0"/>
      <w:divBdr>
        <w:top w:val="none" w:sz="0" w:space="0" w:color="auto"/>
        <w:left w:val="none" w:sz="0" w:space="0" w:color="auto"/>
        <w:bottom w:val="none" w:sz="0" w:space="0" w:color="auto"/>
        <w:right w:val="none" w:sz="0" w:space="0" w:color="auto"/>
      </w:divBdr>
    </w:div>
    <w:div w:id="1052265435">
      <w:bodyDiv w:val="1"/>
      <w:marLeft w:val="0"/>
      <w:marRight w:val="0"/>
      <w:marTop w:val="0"/>
      <w:marBottom w:val="0"/>
      <w:divBdr>
        <w:top w:val="none" w:sz="0" w:space="0" w:color="auto"/>
        <w:left w:val="none" w:sz="0" w:space="0" w:color="auto"/>
        <w:bottom w:val="none" w:sz="0" w:space="0" w:color="auto"/>
        <w:right w:val="none" w:sz="0" w:space="0" w:color="auto"/>
      </w:divBdr>
    </w:div>
    <w:div w:id="1052847654">
      <w:bodyDiv w:val="1"/>
      <w:marLeft w:val="0"/>
      <w:marRight w:val="0"/>
      <w:marTop w:val="0"/>
      <w:marBottom w:val="0"/>
      <w:divBdr>
        <w:top w:val="none" w:sz="0" w:space="0" w:color="auto"/>
        <w:left w:val="none" w:sz="0" w:space="0" w:color="auto"/>
        <w:bottom w:val="none" w:sz="0" w:space="0" w:color="auto"/>
        <w:right w:val="none" w:sz="0" w:space="0" w:color="auto"/>
      </w:divBdr>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160923738">
      <w:bodyDiv w:val="1"/>
      <w:marLeft w:val="0"/>
      <w:marRight w:val="0"/>
      <w:marTop w:val="0"/>
      <w:marBottom w:val="0"/>
      <w:divBdr>
        <w:top w:val="none" w:sz="0" w:space="0" w:color="auto"/>
        <w:left w:val="none" w:sz="0" w:space="0" w:color="auto"/>
        <w:bottom w:val="none" w:sz="0" w:space="0" w:color="auto"/>
        <w:right w:val="none" w:sz="0" w:space="0" w:color="auto"/>
      </w:divBdr>
    </w:div>
    <w:div w:id="1192916721">
      <w:bodyDiv w:val="1"/>
      <w:marLeft w:val="0"/>
      <w:marRight w:val="0"/>
      <w:marTop w:val="0"/>
      <w:marBottom w:val="0"/>
      <w:divBdr>
        <w:top w:val="none" w:sz="0" w:space="0" w:color="auto"/>
        <w:left w:val="none" w:sz="0" w:space="0" w:color="auto"/>
        <w:bottom w:val="none" w:sz="0" w:space="0" w:color="auto"/>
        <w:right w:val="none" w:sz="0" w:space="0" w:color="auto"/>
      </w:divBdr>
    </w:div>
    <w:div w:id="1210917875">
      <w:bodyDiv w:val="1"/>
      <w:marLeft w:val="0"/>
      <w:marRight w:val="0"/>
      <w:marTop w:val="0"/>
      <w:marBottom w:val="0"/>
      <w:divBdr>
        <w:top w:val="none" w:sz="0" w:space="0" w:color="auto"/>
        <w:left w:val="none" w:sz="0" w:space="0" w:color="auto"/>
        <w:bottom w:val="none" w:sz="0" w:space="0" w:color="auto"/>
        <w:right w:val="none" w:sz="0" w:space="0" w:color="auto"/>
      </w:divBdr>
    </w:div>
    <w:div w:id="1214274055">
      <w:bodyDiv w:val="1"/>
      <w:marLeft w:val="0"/>
      <w:marRight w:val="0"/>
      <w:marTop w:val="0"/>
      <w:marBottom w:val="0"/>
      <w:divBdr>
        <w:top w:val="none" w:sz="0" w:space="0" w:color="auto"/>
        <w:left w:val="none" w:sz="0" w:space="0" w:color="auto"/>
        <w:bottom w:val="none" w:sz="0" w:space="0" w:color="auto"/>
        <w:right w:val="none" w:sz="0" w:space="0" w:color="auto"/>
      </w:divBdr>
    </w:div>
    <w:div w:id="1232228511">
      <w:bodyDiv w:val="1"/>
      <w:marLeft w:val="0"/>
      <w:marRight w:val="0"/>
      <w:marTop w:val="0"/>
      <w:marBottom w:val="0"/>
      <w:divBdr>
        <w:top w:val="none" w:sz="0" w:space="0" w:color="auto"/>
        <w:left w:val="none" w:sz="0" w:space="0" w:color="auto"/>
        <w:bottom w:val="none" w:sz="0" w:space="0" w:color="auto"/>
        <w:right w:val="none" w:sz="0" w:space="0" w:color="auto"/>
      </w:divBdr>
    </w:div>
    <w:div w:id="1371996473">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478571287">
      <w:bodyDiv w:val="1"/>
      <w:marLeft w:val="0"/>
      <w:marRight w:val="0"/>
      <w:marTop w:val="0"/>
      <w:marBottom w:val="0"/>
      <w:divBdr>
        <w:top w:val="none" w:sz="0" w:space="0" w:color="auto"/>
        <w:left w:val="none" w:sz="0" w:space="0" w:color="auto"/>
        <w:bottom w:val="none" w:sz="0" w:space="0" w:color="auto"/>
        <w:right w:val="none" w:sz="0" w:space="0" w:color="auto"/>
      </w:divBdr>
    </w:div>
    <w:div w:id="1511601732">
      <w:bodyDiv w:val="1"/>
      <w:marLeft w:val="0"/>
      <w:marRight w:val="0"/>
      <w:marTop w:val="0"/>
      <w:marBottom w:val="0"/>
      <w:divBdr>
        <w:top w:val="none" w:sz="0" w:space="0" w:color="auto"/>
        <w:left w:val="none" w:sz="0" w:space="0" w:color="auto"/>
        <w:bottom w:val="none" w:sz="0" w:space="0" w:color="auto"/>
        <w:right w:val="none" w:sz="0" w:space="0" w:color="auto"/>
      </w:divBdr>
      <w:divsChild>
        <w:div w:id="1925912240">
          <w:marLeft w:val="0"/>
          <w:marRight w:val="0"/>
          <w:marTop w:val="0"/>
          <w:marBottom w:val="0"/>
          <w:divBdr>
            <w:top w:val="none" w:sz="0" w:space="0" w:color="auto"/>
            <w:left w:val="none" w:sz="0" w:space="0" w:color="auto"/>
            <w:bottom w:val="none" w:sz="0" w:space="0" w:color="auto"/>
            <w:right w:val="none" w:sz="0" w:space="0" w:color="auto"/>
          </w:divBdr>
          <w:divsChild>
            <w:div w:id="264578240">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sChild>
                    <w:div w:id="1673528036">
                      <w:marLeft w:val="0"/>
                      <w:marRight w:val="0"/>
                      <w:marTop w:val="0"/>
                      <w:marBottom w:val="0"/>
                      <w:divBdr>
                        <w:top w:val="none" w:sz="0" w:space="0" w:color="auto"/>
                        <w:left w:val="none" w:sz="0" w:space="0" w:color="auto"/>
                        <w:bottom w:val="none" w:sz="0" w:space="0" w:color="auto"/>
                        <w:right w:val="none" w:sz="0" w:space="0" w:color="auto"/>
                      </w:divBdr>
                      <w:divsChild>
                        <w:div w:id="851143431">
                          <w:marLeft w:val="0"/>
                          <w:marRight w:val="0"/>
                          <w:marTop w:val="0"/>
                          <w:marBottom w:val="0"/>
                          <w:divBdr>
                            <w:top w:val="none" w:sz="0" w:space="0" w:color="auto"/>
                            <w:left w:val="none" w:sz="0" w:space="0" w:color="auto"/>
                            <w:bottom w:val="none" w:sz="0" w:space="0" w:color="auto"/>
                            <w:right w:val="none" w:sz="0" w:space="0" w:color="auto"/>
                          </w:divBdr>
                          <w:divsChild>
                            <w:div w:id="211696209">
                              <w:marLeft w:val="0"/>
                              <w:marRight w:val="0"/>
                              <w:marTop w:val="0"/>
                              <w:marBottom w:val="0"/>
                              <w:divBdr>
                                <w:top w:val="none" w:sz="0" w:space="0" w:color="auto"/>
                                <w:left w:val="none" w:sz="0" w:space="0" w:color="auto"/>
                                <w:bottom w:val="none" w:sz="0" w:space="0" w:color="auto"/>
                                <w:right w:val="none" w:sz="0" w:space="0" w:color="auto"/>
                              </w:divBdr>
                              <w:divsChild>
                                <w:div w:id="1995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76805120">
      <w:bodyDiv w:val="1"/>
      <w:marLeft w:val="0"/>
      <w:marRight w:val="0"/>
      <w:marTop w:val="0"/>
      <w:marBottom w:val="0"/>
      <w:divBdr>
        <w:top w:val="none" w:sz="0" w:space="0" w:color="auto"/>
        <w:left w:val="none" w:sz="0" w:space="0" w:color="auto"/>
        <w:bottom w:val="none" w:sz="0" w:space="0" w:color="auto"/>
        <w:right w:val="none" w:sz="0" w:space="0" w:color="auto"/>
      </w:divBdr>
      <w:divsChild>
        <w:div w:id="601765597">
          <w:marLeft w:val="0"/>
          <w:marRight w:val="0"/>
          <w:marTop w:val="0"/>
          <w:marBottom w:val="0"/>
          <w:divBdr>
            <w:top w:val="none" w:sz="0" w:space="0" w:color="auto"/>
            <w:left w:val="none" w:sz="0" w:space="0" w:color="auto"/>
            <w:bottom w:val="none" w:sz="0" w:space="0" w:color="auto"/>
            <w:right w:val="none" w:sz="0" w:space="0" w:color="auto"/>
          </w:divBdr>
          <w:divsChild>
            <w:div w:id="1352143197">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sChild>
                    <w:div w:id="1611357457">
                      <w:marLeft w:val="0"/>
                      <w:marRight w:val="0"/>
                      <w:marTop w:val="0"/>
                      <w:marBottom w:val="0"/>
                      <w:divBdr>
                        <w:top w:val="none" w:sz="0" w:space="0" w:color="auto"/>
                        <w:left w:val="none" w:sz="0" w:space="0" w:color="auto"/>
                        <w:bottom w:val="none" w:sz="0" w:space="0" w:color="auto"/>
                        <w:right w:val="none" w:sz="0" w:space="0" w:color="auto"/>
                      </w:divBdr>
                      <w:divsChild>
                        <w:div w:id="1391028783">
                          <w:marLeft w:val="0"/>
                          <w:marRight w:val="0"/>
                          <w:marTop w:val="0"/>
                          <w:marBottom w:val="0"/>
                          <w:divBdr>
                            <w:top w:val="none" w:sz="0" w:space="0" w:color="auto"/>
                            <w:left w:val="none" w:sz="0" w:space="0" w:color="auto"/>
                            <w:bottom w:val="none" w:sz="0" w:space="0" w:color="auto"/>
                            <w:right w:val="none" w:sz="0" w:space="0" w:color="auto"/>
                          </w:divBdr>
                          <w:divsChild>
                            <w:div w:id="594830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94601">
      <w:bodyDiv w:val="1"/>
      <w:marLeft w:val="0"/>
      <w:marRight w:val="0"/>
      <w:marTop w:val="0"/>
      <w:marBottom w:val="0"/>
      <w:divBdr>
        <w:top w:val="none" w:sz="0" w:space="0" w:color="auto"/>
        <w:left w:val="none" w:sz="0" w:space="0" w:color="auto"/>
        <w:bottom w:val="none" w:sz="0" w:space="0" w:color="auto"/>
        <w:right w:val="none" w:sz="0" w:space="0" w:color="auto"/>
      </w:divBdr>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20071">
      <w:bodyDiv w:val="1"/>
      <w:marLeft w:val="0"/>
      <w:marRight w:val="0"/>
      <w:marTop w:val="0"/>
      <w:marBottom w:val="0"/>
      <w:divBdr>
        <w:top w:val="none" w:sz="0" w:space="0" w:color="auto"/>
        <w:left w:val="none" w:sz="0" w:space="0" w:color="auto"/>
        <w:bottom w:val="none" w:sz="0" w:space="0" w:color="auto"/>
        <w:right w:val="none" w:sz="0" w:space="0" w:color="auto"/>
      </w:divBdr>
    </w:div>
    <w:div w:id="1843548630">
      <w:bodyDiv w:val="1"/>
      <w:marLeft w:val="0"/>
      <w:marRight w:val="0"/>
      <w:marTop w:val="0"/>
      <w:marBottom w:val="0"/>
      <w:divBdr>
        <w:top w:val="none" w:sz="0" w:space="0" w:color="auto"/>
        <w:left w:val="none" w:sz="0" w:space="0" w:color="auto"/>
        <w:bottom w:val="none" w:sz="0" w:space="0" w:color="auto"/>
        <w:right w:val="none" w:sz="0" w:space="0" w:color="auto"/>
      </w:divBdr>
    </w:div>
    <w:div w:id="1896693873">
      <w:bodyDiv w:val="1"/>
      <w:marLeft w:val="0"/>
      <w:marRight w:val="0"/>
      <w:marTop w:val="0"/>
      <w:marBottom w:val="0"/>
      <w:divBdr>
        <w:top w:val="none" w:sz="0" w:space="0" w:color="auto"/>
        <w:left w:val="none" w:sz="0" w:space="0" w:color="auto"/>
        <w:bottom w:val="none" w:sz="0" w:space="0" w:color="auto"/>
        <w:right w:val="none" w:sz="0" w:space="0" w:color="auto"/>
      </w:divBdr>
    </w:div>
    <w:div w:id="2003966206">
      <w:bodyDiv w:val="1"/>
      <w:marLeft w:val="0"/>
      <w:marRight w:val="0"/>
      <w:marTop w:val="0"/>
      <w:marBottom w:val="0"/>
      <w:divBdr>
        <w:top w:val="none" w:sz="0" w:space="0" w:color="auto"/>
        <w:left w:val="none" w:sz="0" w:space="0" w:color="auto"/>
        <w:bottom w:val="none" w:sz="0" w:space="0" w:color="auto"/>
        <w:right w:val="none" w:sz="0" w:space="0" w:color="auto"/>
      </w:divBdr>
    </w:div>
    <w:div w:id="2022773892">
      <w:bodyDiv w:val="1"/>
      <w:marLeft w:val="0"/>
      <w:marRight w:val="0"/>
      <w:marTop w:val="0"/>
      <w:marBottom w:val="0"/>
      <w:divBdr>
        <w:top w:val="none" w:sz="0" w:space="0" w:color="auto"/>
        <w:left w:val="none" w:sz="0" w:space="0" w:color="auto"/>
        <w:bottom w:val="none" w:sz="0" w:space="0" w:color="auto"/>
        <w:right w:val="none" w:sz="0" w:space="0" w:color="auto"/>
      </w:divBdr>
    </w:div>
    <w:div w:id="20578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7482-0805-4155-8AE8-5833B65A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11379</Words>
  <Characters>6487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Grozījumi Ministru kabineta 2020. gada 14. jūlija noteikumos Nr.453 "Noteikumi par publiskas personas un publiskas personas kontrolētas kapitālsabiedrības mantas nomas maksas atbrīvojuma vai samazinājuma piemērošanu sakarā ar Covid-19 izplatību"</vt:lpstr>
    </vt:vector>
  </TitlesOfParts>
  <Company>Finanšu ministrija</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jūlija noteikumos Nr.453 "Noteikumi par publiskas personas un publiskas personas kontrolētas kapitālsabiedrības mantas nomas maksas atbrīvojuma vai samazinājuma piemērošanu sakarā ar Covid-19 izplatību"</dc:title>
  <dc:subject>Ministru kabineta noteikumu projekta sākotnējās ietekmes novērtējuma ziņojums (anotācija)</dc:subject>
  <dc:creator>Sabīne Ālmane</dc:creator>
  <dc:description>67095597, sabine.almane@fm.gov.lv</dc:description>
  <cp:lastModifiedBy>Sabīne Ālmane</cp:lastModifiedBy>
  <cp:revision>9</cp:revision>
  <cp:lastPrinted>2020-12-03T13:39:00Z</cp:lastPrinted>
  <dcterms:created xsi:type="dcterms:W3CDTF">2020-12-10T20:49:00Z</dcterms:created>
  <dcterms:modified xsi:type="dcterms:W3CDTF">2020-12-11T05:54:00Z</dcterms:modified>
</cp:coreProperties>
</file>