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FC65A" w14:textId="24FB24DB" w:rsidR="00894C55" w:rsidRDefault="004416DF" w:rsidP="00EC6E12">
      <w:pPr>
        <w:pStyle w:val="NoSpacing"/>
        <w:jc w:val="center"/>
        <w:rPr>
          <w:rFonts w:ascii="Times New Roman" w:hAnsi="Times New Roman" w:cs="Times New Roman"/>
          <w:b/>
          <w:sz w:val="28"/>
          <w:szCs w:val="24"/>
          <w:lang w:eastAsia="lv-LV"/>
        </w:rPr>
      </w:pPr>
      <w:r w:rsidRPr="004416DF">
        <w:rPr>
          <w:rFonts w:ascii="Times New Roman" w:hAnsi="Times New Roman" w:cs="Times New Roman"/>
          <w:b/>
          <w:sz w:val="28"/>
          <w:szCs w:val="24"/>
          <w:lang w:eastAsia="lv-LV"/>
        </w:rPr>
        <w:t>Ministru kabineta rīkojuma projekta “Grozījum</w:t>
      </w:r>
      <w:r w:rsidR="00465364">
        <w:rPr>
          <w:rFonts w:ascii="Times New Roman" w:hAnsi="Times New Roman" w:cs="Times New Roman"/>
          <w:b/>
          <w:sz w:val="28"/>
          <w:szCs w:val="24"/>
          <w:lang w:eastAsia="lv-LV"/>
        </w:rPr>
        <w:t>i</w:t>
      </w:r>
      <w:r w:rsidRPr="004416DF">
        <w:rPr>
          <w:rFonts w:ascii="Times New Roman" w:hAnsi="Times New Roman" w:cs="Times New Roman"/>
          <w:b/>
          <w:sz w:val="28"/>
          <w:szCs w:val="24"/>
          <w:lang w:eastAsia="lv-LV"/>
        </w:rPr>
        <w:t xml:space="preserve"> Ministru kabineta 2020.gada 6.novembra rīkojumā Nr.655 “Par ārkārtējās situācijas izsludināšanu”” sākotnējās ietekmes novērtējuma ziņojums (anotācija)</w:t>
      </w:r>
    </w:p>
    <w:p w14:paraId="6FE953F8"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777796DC"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54732E0"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70FA0222"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41E36DCF"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4CF869A7" w14:textId="77777777" w:rsidR="006F193F" w:rsidRPr="00714300" w:rsidRDefault="00903A7A" w:rsidP="006F193F">
            <w:pPr>
              <w:ind w:left="107" w:right="109"/>
              <w:jc w:val="both"/>
            </w:pPr>
            <w:r>
              <w:t xml:space="preserve"> Kopsavilkums nav aizpildāms saskaņā ar Ministru kabineta 2009.gada 15.decembra instrukcijas Nr.19 “</w:t>
            </w:r>
            <w:r w:rsidRPr="00EA3AB6">
              <w:t>Tiesību akta projekta sākotnējās ietekmes izvērtēšanas kārtība</w:t>
            </w:r>
            <w:r>
              <w:t>” 5.</w:t>
            </w:r>
            <w:r>
              <w:rPr>
                <w:vertAlign w:val="superscript"/>
              </w:rPr>
              <w:t>1</w:t>
            </w:r>
            <w:r>
              <w:t>punktu.</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3D13CF0" w14:textId="77777777" w:rsidTr="0079260F">
        <w:tc>
          <w:tcPr>
            <w:tcW w:w="9356" w:type="dxa"/>
            <w:gridSpan w:val="3"/>
          </w:tcPr>
          <w:p w14:paraId="4230C3B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1F9BC80E" w14:textId="77777777" w:rsidTr="002D479E">
        <w:trPr>
          <w:trHeight w:val="4490"/>
        </w:trPr>
        <w:tc>
          <w:tcPr>
            <w:tcW w:w="568" w:type="dxa"/>
          </w:tcPr>
          <w:p w14:paraId="6D1BADE2"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59EAAA1E" w14:textId="77777777" w:rsidR="00130487" w:rsidRPr="00A3299F" w:rsidRDefault="00130487" w:rsidP="00130487">
            <w:pPr>
              <w:pStyle w:val="NoSpacing"/>
              <w:jc w:val="both"/>
              <w:rPr>
                <w:rFonts w:ascii="Times New Roman" w:hAnsi="Times New Roman" w:cs="Times New Roman"/>
                <w:iCs/>
                <w:sz w:val="24"/>
                <w:szCs w:val="24"/>
                <w:lang w:eastAsia="lv-LV"/>
              </w:rPr>
            </w:pPr>
            <w:r w:rsidRPr="00A3299F">
              <w:rPr>
                <w:rFonts w:ascii="Times New Roman" w:hAnsi="Times New Roman" w:cs="Times New Roman"/>
                <w:iCs/>
                <w:sz w:val="24"/>
                <w:szCs w:val="24"/>
                <w:lang w:eastAsia="lv-LV"/>
              </w:rPr>
              <w:t>Pamatojums</w:t>
            </w:r>
          </w:p>
        </w:tc>
        <w:tc>
          <w:tcPr>
            <w:tcW w:w="7229" w:type="dxa"/>
            <w:tcBorders>
              <w:bottom w:val="nil"/>
            </w:tcBorders>
          </w:tcPr>
          <w:p w14:paraId="1A8D13D9" w14:textId="7E4157D6" w:rsidR="001B4A5D" w:rsidRPr="00A3299F" w:rsidRDefault="001B4A5D" w:rsidP="006935CA">
            <w:pPr>
              <w:ind w:right="109" w:firstLine="604"/>
              <w:jc w:val="both"/>
              <w:rPr>
                <w:rFonts w:eastAsiaTheme="minorHAnsi"/>
              </w:rPr>
            </w:pPr>
            <w:r w:rsidRPr="00A3299F">
              <w:rPr>
                <w:rFonts w:eastAsiaTheme="minorHAnsi"/>
              </w:rPr>
              <w:t>Ministru kabineta rīkojuma projekts “Grozījum</w:t>
            </w:r>
            <w:r w:rsidR="00465364">
              <w:rPr>
                <w:rFonts w:eastAsiaTheme="minorHAnsi"/>
              </w:rPr>
              <w:t>i</w:t>
            </w:r>
            <w:r w:rsidRPr="00A3299F">
              <w:rPr>
                <w:rFonts w:eastAsiaTheme="minorHAnsi"/>
              </w:rPr>
              <w:t xml:space="preserve"> Ministru kabineta 2020.gada 6.novembra rīkojumā Nr.655 “Par ārkārtējās situācijas izsludināšanu”” (turpmāk – rīkojuma projekts) izstrādāts, pamatojoties uz: </w:t>
            </w:r>
          </w:p>
          <w:p w14:paraId="5B9F5533" w14:textId="77777777" w:rsidR="002D479E" w:rsidRPr="002D479E" w:rsidRDefault="001B4A5D" w:rsidP="006935CA">
            <w:pPr>
              <w:ind w:right="109" w:firstLine="604"/>
              <w:jc w:val="both"/>
              <w:rPr>
                <w:rFonts w:eastAsiaTheme="minorHAnsi"/>
              </w:rPr>
            </w:pPr>
            <w:r w:rsidRPr="00A3299F">
              <w:rPr>
                <w:rFonts w:eastAsiaTheme="minorHAnsi"/>
              </w:rPr>
              <w:t>•</w:t>
            </w:r>
            <w:r w:rsidRPr="00A3299F">
              <w:rPr>
                <w:rFonts w:eastAsiaTheme="minorHAnsi"/>
              </w:rPr>
              <w:tab/>
              <w:t>Valsts un pašvaldību institūciju amatpersonu un darbinieku atlīdzības likuma</w:t>
            </w:r>
            <w:r w:rsidR="002D479E" w:rsidRPr="001622A8">
              <w:rPr>
                <w:sz w:val="28"/>
                <w:szCs w:val="28"/>
              </w:rPr>
              <w:t> </w:t>
            </w:r>
            <w:hyperlink r:id="rId8" w:anchor="p15" w:tgtFrame="_blank" w:history="1">
              <w:r w:rsidR="002D479E" w:rsidRPr="002D479E">
                <w:rPr>
                  <w:rFonts w:eastAsiaTheme="minorHAnsi"/>
                </w:rPr>
                <w:t>14. panta</w:t>
              </w:r>
            </w:hyperlink>
            <w:r w:rsidR="002D479E" w:rsidRPr="002D479E">
              <w:rPr>
                <w:rFonts w:eastAsiaTheme="minorHAnsi"/>
              </w:rPr>
              <w:t> ceturto daļu;</w:t>
            </w:r>
          </w:p>
          <w:p w14:paraId="313F223B" w14:textId="63877505" w:rsidR="001B4A5D" w:rsidRDefault="002D479E" w:rsidP="006935CA">
            <w:pPr>
              <w:ind w:right="109" w:firstLine="604"/>
              <w:jc w:val="both"/>
              <w:rPr>
                <w:rFonts w:eastAsiaTheme="minorHAnsi"/>
              </w:rPr>
            </w:pPr>
            <w:r>
              <w:rPr>
                <w:sz w:val="28"/>
                <w:szCs w:val="28"/>
              </w:rPr>
              <w:t xml:space="preserve"> </w:t>
            </w:r>
            <w:r w:rsidRPr="00A3299F">
              <w:rPr>
                <w:rFonts w:eastAsiaTheme="minorHAnsi"/>
              </w:rPr>
              <w:t>•</w:t>
            </w:r>
            <w:r>
              <w:rPr>
                <w:rFonts w:eastAsiaTheme="minorHAnsi"/>
              </w:rPr>
              <w:t xml:space="preserve"> </w:t>
            </w:r>
            <w:r w:rsidRPr="002D479E">
              <w:rPr>
                <w:rFonts w:eastAsiaTheme="minorHAnsi"/>
              </w:rPr>
              <w:t>Darba likuma 67.pantu un 138.panta pirmo daļu</w:t>
            </w:r>
            <w:r>
              <w:rPr>
                <w:rFonts w:eastAsiaTheme="minorHAnsi"/>
              </w:rPr>
              <w:t>;</w:t>
            </w:r>
          </w:p>
          <w:p w14:paraId="5E110653" w14:textId="77777777" w:rsidR="000336C9" w:rsidRDefault="00903A7A" w:rsidP="006935CA">
            <w:pPr>
              <w:ind w:right="109" w:firstLine="604"/>
              <w:jc w:val="both"/>
              <w:rPr>
                <w:rFonts w:eastAsiaTheme="minorHAnsi"/>
              </w:rPr>
            </w:pPr>
            <w:r w:rsidRPr="00A3299F">
              <w:rPr>
                <w:rFonts w:eastAsiaTheme="minorHAnsi"/>
              </w:rPr>
              <w:t>•</w:t>
            </w:r>
            <w:r>
              <w:rPr>
                <w:rFonts w:eastAsiaTheme="minorHAnsi"/>
              </w:rPr>
              <w:t xml:space="preserve"> </w:t>
            </w:r>
            <w:hyperlink r:id="rId9" w:tgtFrame="_blank" w:history="1">
              <w:r w:rsidRPr="00B76571">
                <w:rPr>
                  <w:rFonts w:eastAsiaTheme="minorHAnsi"/>
                </w:rPr>
                <w:t>Covid-19 infekcijas izplatības seku pārvarēšanas likuma</w:t>
              </w:r>
            </w:hyperlink>
            <w:r w:rsidRPr="00B76571">
              <w:rPr>
                <w:rFonts w:eastAsiaTheme="minorHAnsi"/>
              </w:rPr>
              <w:t> </w:t>
            </w:r>
            <w:hyperlink r:id="rId10" w:anchor="p24" w:tgtFrame="_blank" w:history="1">
              <w:r w:rsidRPr="00B76571">
                <w:rPr>
                  <w:rFonts w:eastAsiaTheme="minorHAnsi"/>
                </w:rPr>
                <w:t>24. pantu</w:t>
              </w:r>
            </w:hyperlink>
            <w:r w:rsidR="000336C9">
              <w:rPr>
                <w:rFonts w:eastAsiaTheme="minorHAnsi"/>
              </w:rPr>
              <w:t>;</w:t>
            </w:r>
          </w:p>
          <w:p w14:paraId="64233B50" w14:textId="3548B83F" w:rsidR="000B45B8" w:rsidRDefault="000336C9" w:rsidP="006935CA">
            <w:pPr>
              <w:ind w:right="109" w:firstLine="604"/>
              <w:jc w:val="both"/>
              <w:rPr>
                <w:rFonts w:eastAsiaTheme="minorHAnsi"/>
              </w:rPr>
            </w:pPr>
            <w:r w:rsidRPr="00A3299F">
              <w:rPr>
                <w:rFonts w:eastAsiaTheme="minorHAnsi"/>
              </w:rPr>
              <w:t>•</w:t>
            </w:r>
            <w:r w:rsidRPr="00A3299F">
              <w:rPr>
                <w:rFonts w:eastAsiaTheme="minorHAnsi"/>
              </w:rPr>
              <w:tab/>
            </w:r>
            <w:r w:rsidRPr="00B76571">
              <w:rPr>
                <w:rFonts w:eastAsiaTheme="minorHAnsi"/>
              </w:rPr>
              <w:t>Ministru kabineta</w:t>
            </w:r>
            <w:r>
              <w:rPr>
                <w:rFonts w:eastAsiaTheme="minorHAnsi"/>
              </w:rPr>
              <w:t xml:space="preserve"> </w:t>
            </w:r>
            <w:r w:rsidRPr="00D435C2">
              <w:rPr>
                <w:rFonts w:eastAsiaTheme="minorHAnsi"/>
              </w:rPr>
              <w:t>2018. gada 17. jūlij</w:t>
            </w:r>
            <w:r>
              <w:rPr>
                <w:rFonts w:eastAsiaTheme="minorHAnsi"/>
              </w:rPr>
              <w:t>a</w:t>
            </w:r>
            <w:r w:rsidRPr="00B76571">
              <w:rPr>
                <w:rFonts w:eastAsiaTheme="minorHAnsi"/>
              </w:rPr>
              <w:t xml:space="preserve"> noteikum</w:t>
            </w:r>
            <w:r>
              <w:rPr>
                <w:rFonts w:eastAsiaTheme="minorHAnsi"/>
              </w:rPr>
              <w:t>u</w:t>
            </w:r>
            <w:r w:rsidRPr="00B76571">
              <w:rPr>
                <w:rFonts w:eastAsiaTheme="minorHAnsi"/>
              </w:rPr>
              <w:t xml:space="preserve"> Nr. 421</w:t>
            </w:r>
            <w:r>
              <w:rPr>
                <w:rFonts w:eastAsiaTheme="minorHAnsi"/>
              </w:rPr>
              <w:t xml:space="preserve"> “</w:t>
            </w:r>
            <w:r w:rsidRPr="00B76571">
              <w:rPr>
                <w:rFonts w:eastAsiaTheme="minorHAnsi"/>
              </w:rPr>
              <w:t>Kārtība, kādā veic gadskārtējā valsts budžeta likumā noteiktās apropriācijas izmaiņas</w:t>
            </w:r>
            <w:r>
              <w:rPr>
                <w:rFonts w:eastAsiaTheme="minorHAnsi"/>
              </w:rPr>
              <w:t>” 41.punktu</w:t>
            </w:r>
            <w:r w:rsidR="00937D89">
              <w:rPr>
                <w:rFonts w:eastAsiaTheme="minorHAnsi"/>
              </w:rPr>
              <w:t xml:space="preserve"> (turpmāk – rīkojums Nr.421)</w:t>
            </w:r>
            <w:r w:rsidR="00F95168">
              <w:rPr>
                <w:rFonts w:eastAsiaTheme="minorHAnsi"/>
              </w:rPr>
              <w:t>;</w:t>
            </w:r>
          </w:p>
          <w:p w14:paraId="6EC99337" w14:textId="0AA25FC2" w:rsidR="000B45B8" w:rsidRDefault="002D479E" w:rsidP="006935CA">
            <w:pPr>
              <w:jc w:val="both"/>
              <w:outlineLvl w:val="0"/>
              <w:rPr>
                <w:rFonts w:eastAsiaTheme="minorHAnsi"/>
              </w:rPr>
            </w:pPr>
            <w:r>
              <w:rPr>
                <w:rFonts w:eastAsiaTheme="minorHAnsi"/>
              </w:rPr>
              <w:t xml:space="preserve">          </w:t>
            </w:r>
            <w:r w:rsidR="000B45B8" w:rsidRPr="00F95168">
              <w:rPr>
                <w:rFonts w:eastAsiaTheme="minorHAnsi"/>
              </w:rPr>
              <w:t>•</w:t>
            </w:r>
            <w:r w:rsidRPr="00A3299F">
              <w:rPr>
                <w:rFonts w:eastAsiaTheme="minorHAnsi"/>
              </w:rPr>
              <w:t xml:space="preserve"> Ministru kabineta</w:t>
            </w:r>
            <w:r w:rsidRPr="002D479E">
              <w:rPr>
                <w:rFonts w:eastAsiaTheme="minorHAnsi"/>
              </w:rPr>
              <w:t xml:space="preserve"> 2021.gada 26.janvāra sēdē (prot. Nr.9, 4. § “Rīkojuma projekts </w:t>
            </w:r>
            <w:r>
              <w:rPr>
                <w:rFonts w:eastAsiaTheme="minorHAnsi"/>
              </w:rPr>
              <w:t>“</w:t>
            </w:r>
            <w:r w:rsidRPr="002D479E">
              <w:rPr>
                <w:rFonts w:eastAsiaTheme="minorHAnsi"/>
              </w:rPr>
              <w:t xml:space="preserve">Grozījumi Ministru kabineta 2020.gada 6.novembra rīkojumā Nr.655 </w:t>
            </w:r>
            <w:r>
              <w:rPr>
                <w:rFonts w:eastAsiaTheme="minorHAnsi"/>
              </w:rPr>
              <w:t>“</w:t>
            </w:r>
            <w:r w:rsidRPr="002D479E">
              <w:rPr>
                <w:rFonts w:eastAsiaTheme="minorHAnsi"/>
              </w:rPr>
              <w:t>Par ārkārtējās situācijas izsludināšanu</w:t>
            </w:r>
            <w:r>
              <w:rPr>
                <w:rFonts w:eastAsiaTheme="minorHAnsi"/>
              </w:rPr>
              <w:t xml:space="preserve">”” </w:t>
            </w:r>
            <w:r w:rsidRPr="002D479E">
              <w:rPr>
                <w:rFonts w:eastAsiaTheme="minorHAnsi"/>
              </w:rPr>
              <w:t>4.punkt</w:t>
            </w:r>
            <w:r>
              <w:rPr>
                <w:rFonts w:eastAsiaTheme="minorHAnsi"/>
              </w:rPr>
              <w:t>s)</w:t>
            </w:r>
            <w:r w:rsidRPr="002D479E">
              <w:rPr>
                <w:rFonts w:eastAsiaTheme="minorHAnsi"/>
              </w:rPr>
              <w:t xml:space="preserve"> doto uzdevumu</w:t>
            </w:r>
            <w:r w:rsidR="00D26DF8">
              <w:rPr>
                <w:rFonts w:eastAsiaTheme="minorHAnsi"/>
              </w:rPr>
              <w:t xml:space="preserve"> (turpmāk – Ministru kabineta dotais uzdevums)</w:t>
            </w:r>
            <w:r w:rsidR="006935CA">
              <w:rPr>
                <w:rFonts w:eastAsiaTheme="minorHAnsi"/>
              </w:rPr>
              <w:t>;</w:t>
            </w:r>
          </w:p>
          <w:p w14:paraId="33EEFAB4" w14:textId="674B44DC" w:rsidR="006935CA" w:rsidRDefault="006935CA" w:rsidP="006935CA">
            <w:pPr>
              <w:jc w:val="both"/>
              <w:outlineLvl w:val="0"/>
              <w:rPr>
                <w:rFonts w:eastAsiaTheme="minorHAnsi"/>
              </w:rPr>
            </w:pPr>
            <w:r>
              <w:rPr>
                <w:rFonts w:eastAsiaTheme="minorHAnsi"/>
              </w:rPr>
              <w:t xml:space="preserve">         </w:t>
            </w:r>
            <w:r w:rsidRPr="00F95168">
              <w:rPr>
                <w:rFonts w:eastAsiaTheme="minorHAnsi"/>
              </w:rPr>
              <w:t>•</w:t>
            </w:r>
            <w:r>
              <w:rPr>
                <w:rFonts w:eastAsiaTheme="minorHAnsi"/>
              </w:rPr>
              <w:t xml:space="preserve"> Iekšlietu ministrijas iniciatīvu.</w:t>
            </w:r>
          </w:p>
          <w:p w14:paraId="4E2C96A3" w14:textId="0A6F6B15" w:rsidR="00FB15FA" w:rsidRPr="00A3299F" w:rsidRDefault="00FB15FA" w:rsidP="006935CA">
            <w:pPr>
              <w:jc w:val="both"/>
              <w:outlineLvl w:val="0"/>
              <w:rPr>
                <w:rFonts w:eastAsiaTheme="minorHAnsi"/>
              </w:rPr>
            </w:pPr>
            <w:r>
              <w:rPr>
                <w:rFonts w:eastAsiaTheme="minorHAnsi"/>
              </w:rPr>
              <w:t xml:space="preserve">Rīkojuma projekts atbalstīts </w:t>
            </w:r>
            <w:r w:rsidRPr="00BD792B">
              <w:rPr>
                <w:szCs w:val="28"/>
              </w:rPr>
              <w:t>Vadības grup</w:t>
            </w:r>
            <w:r>
              <w:rPr>
                <w:szCs w:val="28"/>
              </w:rPr>
              <w:t>as</w:t>
            </w:r>
            <w:r w:rsidRPr="00BD792B">
              <w:rPr>
                <w:szCs w:val="28"/>
              </w:rPr>
              <w:t xml:space="preserve"> Covid-19 radīto ekonomisko seku operatīvai novēršanai uzņēmējdarbībā un nodarbināto atbalstam</w:t>
            </w:r>
            <w:r>
              <w:rPr>
                <w:szCs w:val="28"/>
              </w:rPr>
              <w:t xml:space="preserve"> (</w:t>
            </w:r>
            <w:r>
              <w:t xml:space="preserve">turpmāk – Vadības grupa) </w:t>
            </w:r>
            <w:r>
              <w:rPr>
                <w:rFonts w:eastAsiaTheme="minorHAnsi"/>
              </w:rPr>
              <w:t>2021.gada 11.februāra sēdē.</w:t>
            </w:r>
          </w:p>
        </w:tc>
      </w:tr>
      <w:tr w:rsidR="0079260F" w14:paraId="5DB76068" w14:textId="77777777" w:rsidTr="0079260F">
        <w:tc>
          <w:tcPr>
            <w:tcW w:w="568" w:type="dxa"/>
          </w:tcPr>
          <w:p w14:paraId="36567696"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2E10267E"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3CA18CFC" w14:textId="77777777" w:rsidR="0079260F" w:rsidRDefault="0079260F" w:rsidP="00152501">
            <w:pPr>
              <w:jc w:val="center"/>
            </w:pPr>
          </w:p>
          <w:p w14:paraId="1CAA77E4" w14:textId="77777777" w:rsidR="00485E78" w:rsidRPr="00485E78" w:rsidRDefault="00485E78" w:rsidP="00485E78"/>
          <w:p w14:paraId="52C61F39" w14:textId="77777777" w:rsidR="00485E78" w:rsidRPr="00485E78" w:rsidRDefault="00485E78" w:rsidP="00485E78"/>
          <w:p w14:paraId="15A8ACCB" w14:textId="77777777" w:rsidR="00485E78" w:rsidRPr="00485E78" w:rsidRDefault="00485E78" w:rsidP="00485E78"/>
          <w:p w14:paraId="02F9AE7C" w14:textId="77777777" w:rsidR="00485E78" w:rsidRPr="00485E78" w:rsidRDefault="00485E78" w:rsidP="00485E78"/>
          <w:p w14:paraId="3FA76A24" w14:textId="77777777" w:rsidR="00485E78" w:rsidRPr="00485E78" w:rsidRDefault="00485E78" w:rsidP="00485E78"/>
          <w:p w14:paraId="149FCF89" w14:textId="77777777" w:rsidR="00485E78" w:rsidRPr="00485E78" w:rsidRDefault="00485E78" w:rsidP="00485E78"/>
          <w:p w14:paraId="51E966D4" w14:textId="77777777" w:rsidR="00485E78" w:rsidRPr="00485E78" w:rsidRDefault="00485E78" w:rsidP="00485E78"/>
          <w:p w14:paraId="021AA55E" w14:textId="77777777" w:rsidR="00485E78" w:rsidRPr="00485E78" w:rsidRDefault="00485E78" w:rsidP="00485E78"/>
          <w:p w14:paraId="5346AC2A" w14:textId="77777777" w:rsidR="00485E78" w:rsidRPr="00485E78" w:rsidRDefault="00485E78" w:rsidP="00485E78"/>
          <w:p w14:paraId="594796C2" w14:textId="77777777" w:rsidR="00485E78" w:rsidRPr="00485E78" w:rsidRDefault="00485E78" w:rsidP="00485E78"/>
          <w:p w14:paraId="2A6F769B" w14:textId="77777777" w:rsidR="00485E78" w:rsidRPr="00485E78" w:rsidRDefault="00485E78" w:rsidP="00485E78"/>
          <w:p w14:paraId="1125E1E4" w14:textId="77777777" w:rsidR="00485E78" w:rsidRPr="00485E78" w:rsidRDefault="00485E78" w:rsidP="00485E78"/>
          <w:p w14:paraId="7557A98A" w14:textId="77777777" w:rsidR="00485E78" w:rsidRPr="00485E78" w:rsidRDefault="00485E78" w:rsidP="00485E78"/>
          <w:p w14:paraId="3F0FF870" w14:textId="77777777" w:rsidR="00485E78" w:rsidRPr="00485E78" w:rsidRDefault="00485E78" w:rsidP="00485E78"/>
          <w:p w14:paraId="62BAAA57" w14:textId="77777777" w:rsidR="00485E78" w:rsidRPr="00485E78" w:rsidRDefault="00485E78" w:rsidP="00485E78"/>
          <w:p w14:paraId="2E25BAA7" w14:textId="77777777" w:rsidR="00485E78" w:rsidRPr="00485E78" w:rsidRDefault="00485E78" w:rsidP="00485E78"/>
          <w:p w14:paraId="7876537C" w14:textId="77777777" w:rsidR="00485E78" w:rsidRPr="00485E78" w:rsidRDefault="00485E78" w:rsidP="00485E78"/>
          <w:p w14:paraId="6E6DAC70" w14:textId="77777777" w:rsidR="00485E78" w:rsidRPr="00485E78" w:rsidRDefault="00485E78" w:rsidP="00485E78"/>
          <w:p w14:paraId="007D3037" w14:textId="77777777" w:rsidR="00485E78" w:rsidRPr="00485E78" w:rsidRDefault="00485E78" w:rsidP="00485E78"/>
          <w:p w14:paraId="5DAF5444" w14:textId="77777777" w:rsidR="00485E78" w:rsidRDefault="00485E78" w:rsidP="00485E78"/>
          <w:p w14:paraId="2A40ADF1" w14:textId="77777777" w:rsidR="00485E78" w:rsidRPr="00485E78" w:rsidRDefault="00485E78" w:rsidP="00485E78">
            <w:pPr>
              <w:jc w:val="center"/>
            </w:pPr>
            <w:bookmarkStart w:id="0" w:name="_GoBack"/>
            <w:bookmarkEnd w:id="0"/>
          </w:p>
        </w:tc>
        <w:tc>
          <w:tcPr>
            <w:tcW w:w="7229" w:type="dxa"/>
          </w:tcPr>
          <w:p w14:paraId="1141F7AD" w14:textId="30B3A35B" w:rsidR="002D479E" w:rsidRDefault="002D1E66" w:rsidP="0048335D">
            <w:pPr>
              <w:ind w:firstLine="687"/>
              <w:jc w:val="both"/>
            </w:pPr>
            <w:r>
              <w:lastRenderedPageBreak/>
              <w:t xml:space="preserve">[1] Pašlaik Iekšlietu ministrijas sistēmas iestāžu amatpersonām ar speciālajām dienesta pakāpēm (turpmāk – amatpersona) saskaņā ar </w:t>
            </w:r>
            <w:r w:rsidRPr="002D1E66">
              <w:t>Ministru kabineta 2020.gada 6.novembra rīkojuma Nr.655 “Par ārkārtējās situācijas izsludināšanu”</w:t>
            </w:r>
            <w:r w:rsidR="00C75027">
              <w:t xml:space="preserve"> (turpmāk – rīkojums Nr.655)</w:t>
            </w:r>
            <w:r w:rsidR="002D479E">
              <w:t>:</w:t>
            </w:r>
          </w:p>
          <w:p w14:paraId="0E5DB173" w14:textId="585F99C9" w:rsidR="002D1E66" w:rsidRDefault="002D479E" w:rsidP="0048335D">
            <w:pPr>
              <w:ind w:firstLine="687"/>
              <w:jc w:val="both"/>
            </w:pPr>
            <w:r w:rsidRPr="00F95168">
              <w:rPr>
                <w:rFonts w:eastAsiaTheme="minorHAnsi"/>
              </w:rPr>
              <w:t>•</w:t>
            </w:r>
            <w:r w:rsidR="002D1E66" w:rsidRPr="002D1E66">
              <w:t xml:space="preserve"> 9. punktu atļauts noteikt tādu virsstundu darba laiku, kas pārsniedz </w:t>
            </w:r>
            <w:hyperlink r:id="rId11" w:tgtFrame="_blank" w:history="1">
              <w:r w:rsidR="002D1E66" w:rsidRPr="002D1E66">
                <w:t>Iekšlietu ministrijas sistēmas iestāžu un Ieslodzījuma vietu pārvaldes amatpersonu ar speciālajām dienesta pakāpēm dienesta gaitas likumā</w:t>
              </w:r>
            </w:hyperlink>
            <w:r w:rsidR="002D1E66" w:rsidRPr="002D1E66">
              <w:t xml:space="preserve"> noteikto maksimālo virsstundu laiku, bet nepārsniedz 60 stundas nedēļā, kā arī </w:t>
            </w:r>
            <w:r w:rsidR="002D1E66" w:rsidRPr="00653572">
              <w:rPr>
                <w:i/>
              </w:rPr>
              <w:t>virsstundu darba apmaksai</w:t>
            </w:r>
            <w:r w:rsidR="002D1E66" w:rsidRPr="002D1E66">
              <w:t xml:space="preserve"> nepieciešamos papildu finanšu līdzekļus pieprasīt no valsts budžeta programmas 02.00.00 </w:t>
            </w:r>
            <w:r w:rsidR="002D1E66">
              <w:t>“</w:t>
            </w:r>
            <w:r w:rsidR="002D1E66" w:rsidRPr="002D1E66">
              <w:t>Līdzekļi neparedzētiem gadījumiem</w:t>
            </w:r>
            <w:r w:rsidR="002D1E66">
              <w:t>”</w:t>
            </w:r>
            <w:r>
              <w:t>;</w:t>
            </w:r>
          </w:p>
          <w:p w14:paraId="4830F894" w14:textId="5E1A80AE" w:rsidR="00C75027" w:rsidRDefault="00C75027" w:rsidP="00C75027">
            <w:pPr>
              <w:pStyle w:val="tv213"/>
              <w:shd w:val="clear" w:color="auto" w:fill="FFFFFF"/>
              <w:spacing w:before="0" w:beforeAutospacing="0" w:after="0" w:afterAutospacing="0" w:line="293" w:lineRule="atLeast"/>
              <w:ind w:firstLine="300"/>
              <w:jc w:val="both"/>
            </w:pPr>
            <w:r>
              <w:rPr>
                <w:rFonts w:eastAsiaTheme="minorHAnsi"/>
              </w:rPr>
              <w:t xml:space="preserve">     </w:t>
            </w:r>
            <w:r w:rsidR="002D479E" w:rsidRPr="00F95168">
              <w:rPr>
                <w:rFonts w:eastAsiaTheme="minorHAnsi"/>
              </w:rPr>
              <w:t>•</w:t>
            </w:r>
            <w:r>
              <w:rPr>
                <w:rFonts w:eastAsiaTheme="minorHAnsi"/>
              </w:rPr>
              <w:t xml:space="preserve"> </w:t>
            </w:r>
            <w:r w:rsidRPr="00C75027">
              <w:rPr>
                <w:color w:val="414142"/>
              </w:rPr>
              <w:t>10.</w:t>
            </w:r>
            <w:r w:rsidRPr="00C75027">
              <w:rPr>
                <w:color w:val="414142"/>
                <w:vertAlign w:val="superscript"/>
              </w:rPr>
              <w:t>3</w:t>
            </w:r>
            <w:r>
              <w:rPr>
                <w:rFonts w:ascii="Arial" w:hAnsi="Arial" w:cs="Arial"/>
                <w:color w:val="414142"/>
                <w:sz w:val="20"/>
                <w:szCs w:val="20"/>
                <w:vertAlign w:val="superscript"/>
              </w:rPr>
              <w:t xml:space="preserve"> </w:t>
            </w:r>
            <w:r w:rsidRPr="00C75027">
              <w:t>punktu</w:t>
            </w:r>
            <w:r>
              <w:t>,</w:t>
            </w:r>
            <w:r w:rsidRPr="00C75027">
              <w:t> </w:t>
            </w:r>
            <w:r>
              <w:t>p</w:t>
            </w:r>
            <w:r w:rsidRPr="00C75027">
              <w:t>amatojoties uz </w:t>
            </w:r>
            <w:hyperlink r:id="rId12" w:tgtFrame="_blank" w:history="1">
              <w:r w:rsidRPr="00C75027">
                <w:t>Covid-19 infekcijas izplatības seku pārvarēšanas likuma</w:t>
              </w:r>
            </w:hyperlink>
            <w:r w:rsidRPr="00C75027">
              <w:t> </w:t>
            </w:r>
            <w:hyperlink r:id="rId13" w:anchor="p24" w:tgtFrame="_blank" w:history="1">
              <w:r w:rsidRPr="00C75027">
                <w:t>24. pantu</w:t>
              </w:r>
            </w:hyperlink>
            <w:r w:rsidRPr="00C75027">
              <w:t> un ievērojot </w:t>
            </w:r>
            <w:hyperlink r:id="rId14" w:tgtFrame="_blank" w:history="1">
              <w:r w:rsidRPr="00C75027">
                <w:t>Valsts un pašvaldību institūciju amatpersonu un darbinieku atlīdzības likuma</w:t>
              </w:r>
            </w:hyperlink>
            <w:r w:rsidRPr="00C75027">
              <w:t> </w:t>
            </w:r>
            <w:hyperlink r:id="rId15" w:anchor="p15" w:tgtFrame="_blank" w:history="1">
              <w:r w:rsidRPr="00C75027">
                <w:t>15. panta</w:t>
              </w:r>
            </w:hyperlink>
            <w:r w:rsidRPr="00C75027">
              <w:t> pirmo daļu, atļaut</w:t>
            </w:r>
            <w:r>
              <w:t>s</w:t>
            </w:r>
            <w:r w:rsidRPr="00C75027">
              <w:t xml:space="preserve"> par darbu paaugstināta riska un slodzes apstākļos saistībā ar Covid-19 infekcijas uzliesmojumu un tās seku novēršanu no 2021. gada 1. janvāra noteikt </w:t>
            </w:r>
            <w:r w:rsidRPr="00C75027">
              <w:rPr>
                <w:i/>
              </w:rPr>
              <w:t>piemaksu 50 procentu apmērā no stundas algas likmes</w:t>
            </w:r>
            <w:r w:rsidRPr="00C75027">
              <w:t>, ievērojot šā rīkojuma </w:t>
            </w:r>
            <w:hyperlink r:id="rId16" w:anchor="p10.4" w:history="1">
              <w:r w:rsidRPr="00C75027">
                <w:t>10.</w:t>
              </w:r>
              <w:r w:rsidRPr="00C75027">
                <w:rPr>
                  <w:vertAlign w:val="superscript"/>
                </w:rPr>
                <w:t>4</w:t>
              </w:r>
              <w:r w:rsidRPr="00C75027">
                <w:t> punktā</w:t>
              </w:r>
            </w:hyperlink>
            <w:r w:rsidRPr="00C75027">
              <w:t xml:space="preserve"> minētos kritērijus un amatpersonas iesaistes vai saskares stundu skaitu. Ar piemaksām saistītos izdevumus </w:t>
            </w:r>
            <w:r w:rsidRPr="00C75027">
              <w:lastRenderedPageBreak/>
              <w:t xml:space="preserve">segt no valsts budžeta programmas </w:t>
            </w:r>
            <w:r>
              <w:t>“</w:t>
            </w:r>
            <w:r w:rsidRPr="00C75027">
              <w:t>Līdzekļi neparedzētiem gadījumiem</w:t>
            </w:r>
            <w:r>
              <w:t>”</w:t>
            </w:r>
            <w:r w:rsidRPr="00C75027">
              <w:t xml:space="preserve"> atbilstoši faktiski nepieciešamajam apmēram.</w:t>
            </w:r>
          </w:p>
          <w:p w14:paraId="70AC5604" w14:textId="7D624B13" w:rsidR="00C75027" w:rsidRPr="00C75027" w:rsidRDefault="00C75027" w:rsidP="00C75027">
            <w:pPr>
              <w:pStyle w:val="tv213"/>
              <w:shd w:val="clear" w:color="auto" w:fill="FFFFFF"/>
              <w:spacing w:before="0" w:beforeAutospacing="0" w:after="0" w:afterAutospacing="0" w:line="293" w:lineRule="atLeast"/>
              <w:ind w:firstLine="300"/>
              <w:jc w:val="both"/>
            </w:pPr>
            <w:r>
              <w:t>[2] Rīkojuma Nr.655 5.1</w:t>
            </w:r>
            <w:r w:rsidRPr="00C75027">
              <w:rPr>
                <w:vertAlign w:val="superscript"/>
              </w:rPr>
              <w:t>1</w:t>
            </w:r>
            <w:r>
              <w:t xml:space="preserve"> apakšpunktā noteikti datumi un laikposmi </w:t>
            </w:r>
            <w:r w:rsidRPr="00C75027">
              <w:t>iedzīvotāju pārvietošanās aizliegumam laikposmā no plkst. 22.00 līdz plkst. 5.00, nosakot pienākumu iedzīvotājiem uzturēties savā dzīvesvietā:</w:t>
            </w:r>
          </w:p>
          <w:p w14:paraId="3240B0E9" w14:textId="42D59BC3" w:rsidR="00760789" w:rsidRDefault="00760789" w:rsidP="00C75027">
            <w:pPr>
              <w:pStyle w:val="tv213"/>
              <w:shd w:val="clear" w:color="auto" w:fill="FFFFFF"/>
              <w:spacing w:before="0" w:beforeAutospacing="0" w:after="0" w:afterAutospacing="0" w:line="293" w:lineRule="atLeast"/>
              <w:ind w:firstLine="300"/>
              <w:jc w:val="both"/>
            </w:pPr>
            <w:r>
              <w:rPr>
                <w:rFonts w:eastAsiaTheme="minorHAnsi"/>
              </w:rPr>
              <w:t xml:space="preserve">     </w:t>
            </w:r>
            <w:r w:rsidRPr="00F95168">
              <w:rPr>
                <w:rFonts w:eastAsiaTheme="minorHAnsi"/>
              </w:rPr>
              <w:t>•</w:t>
            </w:r>
            <w:r w:rsidR="00C75027">
              <w:t xml:space="preserve"> </w:t>
            </w:r>
            <w:r w:rsidRPr="00760789">
              <w:t xml:space="preserve">no </w:t>
            </w:r>
            <w:r w:rsidRPr="00760789">
              <w:rPr>
                <w:i/>
              </w:rPr>
              <w:t>2020. gada 30. decembra līdz 2021. gada 4. janvārim</w:t>
            </w:r>
            <w:r w:rsidRPr="00760789">
              <w:t xml:space="preserve"> un no </w:t>
            </w:r>
            <w:r w:rsidRPr="00760789">
              <w:rPr>
                <w:i/>
              </w:rPr>
              <w:t>2021. gada 8. janvāra līdz 2021. gada 10. janvārim</w:t>
            </w:r>
            <w:r w:rsidRPr="00760789">
              <w:t xml:space="preserve"> laikposmā no plkst. 22.00 līdz plkst. 5.00 (aizliegums pārvietoties beidzas attiecīgi 2021. gada 4. janvārī plkst. 5.00 un 2021. gada 10. janvārī plkst. 5.00.) (Ministru kabineta 2020.gada 30.decembra rīkojums Nr.801 – grozījumi rīkojumā Nr.655);</w:t>
            </w:r>
          </w:p>
          <w:p w14:paraId="7DD6BA7B" w14:textId="06C0F490" w:rsidR="00760789" w:rsidRDefault="00760789" w:rsidP="00760789">
            <w:pPr>
              <w:pStyle w:val="tv213"/>
              <w:shd w:val="clear" w:color="auto" w:fill="FFFFFF"/>
              <w:spacing w:before="0" w:beforeAutospacing="0" w:after="0" w:afterAutospacing="0" w:line="293" w:lineRule="atLeast"/>
              <w:ind w:firstLine="300"/>
              <w:jc w:val="both"/>
            </w:pPr>
            <w:r>
              <w:rPr>
                <w:rFonts w:eastAsiaTheme="minorHAnsi"/>
              </w:rPr>
              <w:t xml:space="preserve">     </w:t>
            </w:r>
            <w:r w:rsidRPr="00F95168">
              <w:rPr>
                <w:rFonts w:eastAsiaTheme="minorHAnsi"/>
              </w:rPr>
              <w:t>•</w:t>
            </w:r>
            <w:r>
              <w:t xml:space="preserve"> </w:t>
            </w:r>
            <w:r w:rsidRPr="00760789">
              <w:t xml:space="preserve">no </w:t>
            </w:r>
            <w:r w:rsidRPr="00760789">
              <w:rPr>
                <w:i/>
              </w:rPr>
              <w:t>202</w:t>
            </w:r>
            <w:r>
              <w:rPr>
                <w:i/>
              </w:rPr>
              <w:t>1</w:t>
            </w:r>
            <w:r w:rsidRPr="00760789">
              <w:rPr>
                <w:i/>
              </w:rPr>
              <w:t xml:space="preserve">. gada </w:t>
            </w:r>
            <w:r>
              <w:rPr>
                <w:i/>
              </w:rPr>
              <w:t xml:space="preserve">15.janvāra </w:t>
            </w:r>
            <w:r w:rsidRPr="00760789">
              <w:rPr>
                <w:i/>
              </w:rPr>
              <w:t>līdz 2021. gada</w:t>
            </w:r>
            <w:r>
              <w:rPr>
                <w:i/>
              </w:rPr>
              <w:t xml:space="preserve"> 17</w:t>
            </w:r>
            <w:r w:rsidRPr="00760789">
              <w:rPr>
                <w:i/>
              </w:rPr>
              <w:t>. janvārim</w:t>
            </w:r>
            <w:r w:rsidRPr="00760789">
              <w:t xml:space="preserve"> un no </w:t>
            </w:r>
            <w:r w:rsidRPr="00760789">
              <w:rPr>
                <w:i/>
              </w:rPr>
              <w:t xml:space="preserve">2021. gada </w:t>
            </w:r>
            <w:r>
              <w:rPr>
                <w:i/>
              </w:rPr>
              <w:t>22</w:t>
            </w:r>
            <w:r w:rsidRPr="00760789">
              <w:rPr>
                <w:i/>
              </w:rPr>
              <w:t>. janvāra līdz 2021. gada</w:t>
            </w:r>
            <w:r>
              <w:rPr>
                <w:i/>
              </w:rPr>
              <w:t xml:space="preserve"> 24</w:t>
            </w:r>
            <w:r w:rsidRPr="00760789">
              <w:rPr>
                <w:i/>
              </w:rPr>
              <w:t>. janvārim</w:t>
            </w:r>
            <w:r w:rsidRPr="00760789">
              <w:t xml:space="preserve"> laikposmā no plkst. 22.00 līdz plkst. 5.00 (aizliegums pārvietoties beidzas attiecīgi 2021. gada </w:t>
            </w:r>
            <w:r>
              <w:t>17</w:t>
            </w:r>
            <w:r w:rsidRPr="00760789">
              <w:t>. janvārī plkst. 5.00 un 2021. gada</w:t>
            </w:r>
            <w:r>
              <w:t xml:space="preserve"> 24</w:t>
            </w:r>
            <w:r w:rsidRPr="00760789">
              <w:t>. janvārī plkst. 5.00.) (Ministru kabineta 202</w:t>
            </w:r>
            <w:r>
              <w:t>1</w:t>
            </w:r>
            <w:r w:rsidRPr="00760789">
              <w:t xml:space="preserve">.gada </w:t>
            </w:r>
            <w:r>
              <w:t xml:space="preserve">7.janvāra </w:t>
            </w:r>
            <w:r w:rsidRPr="00760789">
              <w:t>rīkojums Nr.</w:t>
            </w:r>
            <w:r>
              <w:t>4</w:t>
            </w:r>
            <w:r w:rsidRPr="00760789">
              <w:t xml:space="preserve"> – grozījumi rīkojumā Nr.655);</w:t>
            </w:r>
          </w:p>
          <w:p w14:paraId="54AAF672" w14:textId="0C429ACD" w:rsidR="00760789" w:rsidRDefault="00760789" w:rsidP="00760789">
            <w:pPr>
              <w:pStyle w:val="tv213"/>
              <w:shd w:val="clear" w:color="auto" w:fill="FFFFFF"/>
              <w:spacing w:before="0" w:beforeAutospacing="0" w:after="0" w:afterAutospacing="0" w:line="293" w:lineRule="atLeast"/>
              <w:ind w:firstLine="300"/>
              <w:jc w:val="both"/>
            </w:pPr>
            <w:r>
              <w:rPr>
                <w:rFonts w:eastAsiaTheme="minorHAnsi"/>
              </w:rPr>
              <w:t xml:space="preserve">     </w:t>
            </w:r>
            <w:r w:rsidRPr="00F95168">
              <w:rPr>
                <w:rFonts w:eastAsiaTheme="minorHAnsi"/>
              </w:rPr>
              <w:t>•</w:t>
            </w:r>
            <w:r>
              <w:t xml:space="preserve"> </w:t>
            </w:r>
            <w:r w:rsidRPr="00760789">
              <w:t xml:space="preserve">no </w:t>
            </w:r>
            <w:r w:rsidRPr="00760789">
              <w:rPr>
                <w:i/>
              </w:rPr>
              <w:t>202</w:t>
            </w:r>
            <w:r>
              <w:rPr>
                <w:i/>
              </w:rPr>
              <w:t>1</w:t>
            </w:r>
            <w:r w:rsidRPr="00760789">
              <w:rPr>
                <w:i/>
              </w:rPr>
              <w:t>. gada</w:t>
            </w:r>
            <w:r>
              <w:rPr>
                <w:i/>
              </w:rPr>
              <w:t xml:space="preserve"> 29.janvāra </w:t>
            </w:r>
            <w:r w:rsidRPr="00760789">
              <w:rPr>
                <w:i/>
              </w:rPr>
              <w:t>līdz 2021. gada</w:t>
            </w:r>
            <w:r>
              <w:rPr>
                <w:i/>
              </w:rPr>
              <w:t xml:space="preserve"> 31</w:t>
            </w:r>
            <w:r w:rsidRPr="00760789">
              <w:rPr>
                <w:i/>
              </w:rPr>
              <w:t>. janvārim</w:t>
            </w:r>
            <w:r w:rsidRPr="00760789">
              <w:t xml:space="preserve"> un no </w:t>
            </w:r>
            <w:r w:rsidRPr="00760789">
              <w:rPr>
                <w:i/>
              </w:rPr>
              <w:t xml:space="preserve">2021. gada </w:t>
            </w:r>
            <w:r>
              <w:rPr>
                <w:i/>
              </w:rPr>
              <w:t xml:space="preserve">5.februāra </w:t>
            </w:r>
            <w:r w:rsidRPr="00760789">
              <w:rPr>
                <w:i/>
              </w:rPr>
              <w:t>līdz 2021. gada</w:t>
            </w:r>
            <w:r>
              <w:rPr>
                <w:i/>
              </w:rPr>
              <w:t xml:space="preserve"> 7.februārim </w:t>
            </w:r>
            <w:r w:rsidRPr="00760789">
              <w:t>laikposmā no plkst. 22.00 līdz plkst. 5.00 (aizliegums pārvietoties beidzas attiecīgi 2021. gada</w:t>
            </w:r>
            <w:r>
              <w:t xml:space="preserve"> 29</w:t>
            </w:r>
            <w:r w:rsidRPr="00760789">
              <w:t>. janvārī plkst. 5.00 un 2021. gada</w:t>
            </w:r>
            <w:r>
              <w:t xml:space="preserve"> 7.februārī </w:t>
            </w:r>
            <w:r w:rsidRPr="00760789">
              <w:t>plkst. 5.00.) (Ministru kabineta 202</w:t>
            </w:r>
            <w:r>
              <w:t>1</w:t>
            </w:r>
            <w:r w:rsidRPr="00760789">
              <w:t xml:space="preserve">.gada </w:t>
            </w:r>
            <w:r>
              <w:t xml:space="preserve">7.janvāra </w:t>
            </w:r>
            <w:r w:rsidRPr="00760789">
              <w:t>rīkojums Nr.</w:t>
            </w:r>
            <w:r>
              <w:t>38</w:t>
            </w:r>
            <w:r w:rsidRPr="00760789">
              <w:t xml:space="preserve"> – grozījumi rīkojumā Nr.655)</w:t>
            </w:r>
            <w:r>
              <w:t>.</w:t>
            </w:r>
          </w:p>
          <w:p w14:paraId="06A34B18" w14:textId="54D39B53" w:rsidR="00092D80" w:rsidRPr="00092D80" w:rsidRDefault="00092D80" w:rsidP="00092D80">
            <w:pPr>
              <w:pStyle w:val="tv213"/>
              <w:shd w:val="clear" w:color="auto" w:fill="FFFFFF"/>
              <w:spacing w:before="0" w:beforeAutospacing="0" w:after="0" w:afterAutospacing="0" w:line="293" w:lineRule="atLeast"/>
              <w:ind w:firstLine="300"/>
              <w:jc w:val="both"/>
              <w:rPr>
                <w:color w:val="414142"/>
              </w:rPr>
            </w:pPr>
            <w:r>
              <w:t xml:space="preserve">[3] </w:t>
            </w:r>
            <w:r w:rsidRPr="00092D80">
              <w:t xml:space="preserve">Saskaņā ar rīkojuma Nr.655 </w:t>
            </w:r>
            <w:r w:rsidRPr="00092D80">
              <w:rPr>
                <w:color w:val="414142"/>
              </w:rPr>
              <w:t>6.</w:t>
            </w:r>
            <w:r w:rsidRPr="00092D80">
              <w:rPr>
                <w:color w:val="414142"/>
                <w:vertAlign w:val="superscript"/>
              </w:rPr>
              <w:t>2</w:t>
            </w:r>
            <w:r w:rsidRPr="00092D80">
              <w:rPr>
                <w:color w:val="414142"/>
              </w:rPr>
              <w:t xml:space="preserve"> punktu minēto ierobežojumu kontroli nodrošina Valsts policija sadarbībā ar pašvaldības policiju, Valsts robežsardzi un Nacionālajiem bruņotajiem spēkiem </w:t>
            </w:r>
            <w:r w:rsidRPr="00092D80">
              <w:t>(Ministru kabineta 2020.gada 30.decembra rīkojums Nr.801 – grozījumi rīkojumā Nr.655)</w:t>
            </w:r>
            <w:r w:rsidRPr="00092D80">
              <w:rPr>
                <w:color w:val="414142"/>
              </w:rPr>
              <w:t>.</w:t>
            </w:r>
          </w:p>
          <w:p w14:paraId="7D35838D" w14:textId="607BD4A2" w:rsidR="00760789" w:rsidRDefault="008F3B88" w:rsidP="00760789">
            <w:pPr>
              <w:pStyle w:val="tv213"/>
              <w:shd w:val="clear" w:color="auto" w:fill="FFFFFF"/>
              <w:spacing w:before="0" w:beforeAutospacing="0" w:after="0" w:afterAutospacing="0" w:line="293" w:lineRule="atLeast"/>
              <w:ind w:firstLine="300"/>
              <w:jc w:val="both"/>
            </w:pPr>
            <w:r>
              <w:t>[</w:t>
            </w:r>
            <w:r w:rsidR="00092D80">
              <w:t>4</w:t>
            </w:r>
            <w:r>
              <w:t xml:space="preserve">] </w:t>
            </w:r>
            <w:r w:rsidR="00A85B94">
              <w:t>Ierobežojumi noteikti nakts laikā</w:t>
            </w:r>
            <w:r w:rsidR="00A85B94" w:rsidRPr="00C75027">
              <w:t xml:space="preserve"> no plkst. 22.00 līdz plkst. 5.00</w:t>
            </w:r>
            <w:r w:rsidR="00A85B94">
              <w:t xml:space="preserve">. </w:t>
            </w:r>
            <w:r>
              <w:t xml:space="preserve">Rīkojums Nr.655 neparedz amatpersonām </w:t>
            </w:r>
            <w:r w:rsidR="00092D80">
              <w:t xml:space="preserve">un </w:t>
            </w:r>
            <w:r w:rsidR="00092D80" w:rsidRPr="00092D80">
              <w:rPr>
                <w:color w:val="414142"/>
              </w:rPr>
              <w:t>pašvaldības policij</w:t>
            </w:r>
            <w:r w:rsidR="00092D80">
              <w:rPr>
                <w:color w:val="414142"/>
              </w:rPr>
              <w:t xml:space="preserve">as darbiniekiem </w:t>
            </w:r>
            <w:r w:rsidR="00092D80" w:rsidRPr="00A85B94">
              <w:rPr>
                <w:i/>
                <w:color w:val="414142"/>
              </w:rPr>
              <w:t>piemaksas noteikšanu</w:t>
            </w:r>
            <w:r w:rsidR="00092D80" w:rsidRPr="00A85B94">
              <w:rPr>
                <w:i/>
              </w:rPr>
              <w:t xml:space="preserve"> </w:t>
            </w:r>
            <w:r w:rsidRPr="00A85B94">
              <w:rPr>
                <w:i/>
              </w:rPr>
              <w:t>par dienesta</w:t>
            </w:r>
            <w:r w:rsidR="00A85B94">
              <w:rPr>
                <w:i/>
              </w:rPr>
              <w:t xml:space="preserve"> (darba)</w:t>
            </w:r>
            <w:r w:rsidRPr="00A85B94">
              <w:rPr>
                <w:i/>
              </w:rPr>
              <w:t xml:space="preserve"> pienākumu izpildi nakts laikā</w:t>
            </w:r>
            <w:r w:rsidR="00A85B94">
              <w:t xml:space="preserve">, un ar </w:t>
            </w:r>
            <w:r w:rsidR="00A85B94" w:rsidRPr="00C75027">
              <w:t xml:space="preserve">piemaksām saistītos izdevumus segt no valsts budžeta programmas </w:t>
            </w:r>
            <w:r w:rsidR="00A85B94">
              <w:t>“</w:t>
            </w:r>
            <w:r w:rsidR="00A85B94" w:rsidRPr="00C75027">
              <w:t>Līdzekļi neparedzētiem gadījumiem</w:t>
            </w:r>
            <w:r w:rsidR="00A85B94">
              <w:t>”</w:t>
            </w:r>
            <w:r w:rsidR="00A85B94" w:rsidRPr="00C75027">
              <w:t xml:space="preserve"> atbilstoši faktiski nepieciešamajam apmēram.</w:t>
            </w:r>
            <w:r w:rsidR="00A85B94">
              <w:t xml:space="preserve"> </w:t>
            </w:r>
          </w:p>
          <w:p w14:paraId="09993361" w14:textId="78755F0D" w:rsidR="00A85B94" w:rsidRDefault="00A85B94" w:rsidP="00760789">
            <w:pPr>
              <w:pStyle w:val="tv213"/>
              <w:shd w:val="clear" w:color="auto" w:fill="FFFFFF"/>
              <w:spacing w:before="0" w:beforeAutospacing="0" w:after="0" w:afterAutospacing="0" w:line="293" w:lineRule="atLeast"/>
              <w:ind w:firstLine="300"/>
              <w:jc w:val="both"/>
            </w:pPr>
            <w:r>
              <w:t xml:space="preserve">[5] Saskaņā ar tiesību aktiem </w:t>
            </w:r>
            <w:r w:rsidRPr="000B6A38">
              <w:rPr>
                <w:i/>
              </w:rPr>
              <w:t>par dienesta (darba) pienākumu izpildi nakts laikā maksājama piemaksa</w:t>
            </w:r>
            <w:r>
              <w:t>:</w:t>
            </w:r>
          </w:p>
          <w:p w14:paraId="49CC782C" w14:textId="544FA0A9" w:rsidR="00A85B94" w:rsidRDefault="00A85B94" w:rsidP="00760789">
            <w:pPr>
              <w:pStyle w:val="tv213"/>
              <w:shd w:val="clear" w:color="auto" w:fill="FFFFFF"/>
              <w:spacing w:before="0" w:beforeAutospacing="0" w:after="0" w:afterAutospacing="0" w:line="293" w:lineRule="atLeast"/>
              <w:ind w:firstLine="300"/>
              <w:jc w:val="both"/>
              <w:rPr>
                <w:rFonts w:eastAsiaTheme="minorHAnsi"/>
              </w:rPr>
            </w:pPr>
            <w:r w:rsidRPr="00F95168">
              <w:rPr>
                <w:rFonts w:eastAsiaTheme="minorHAnsi"/>
              </w:rPr>
              <w:t>•</w:t>
            </w:r>
            <w:r>
              <w:rPr>
                <w:rFonts w:eastAsiaTheme="minorHAnsi"/>
              </w:rPr>
              <w:t xml:space="preserve"> </w:t>
            </w:r>
            <w:r w:rsidRPr="00A3299F">
              <w:rPr>
                <w:rFonts w:eastAsiaTheme="minorHAnsi"/>
              </w:rPr>
              <w:t>Valsts un pašvaldību institūciju amatpersonu un darbinieku atlīdzības likuma</w:t>
            </w:r>
            <w:r w:rsidRPr="001622A8">
              <w:rPr>
                <w:sz w:val="28"/>
                <w:szCs w:val="28"/>
              </w:rPr>
              <w:t> </w:t>
            </w:r>
            <w:hyperlink r:id="rId17" w:anchor="p15" w:tgtFrame="_blank" w:history="1">
              <w:r w:rsidRPr="002D479E">
                <w:rPr>
                  <w:rFonts w:eastAsiaTheme="minorHAnsi"/>
                </w:rPr>
                <w:t>14. panta</w:t>
              </w:r>
            </w:hyperlink>
            <w:r w:rsidRPr="002D479E">
              <w:rPr>
                <w:rFonts w:eastAsiaTheme="minorHAnsi"/>
              </w:rPr>
              <w:t> ceturt</w:t>
            </w:r>
            <w:r>
              <w:rPr>
                <w:rFonts w:eastAsiaTheme="minorHAnsi"/>
              </w:rPr>
              <w:t>ā</w:t>
            </w:r>
            <w:r w:rsidRPr="002D479E">
              <w:rPr>
                <w:rFonts w:eastAsiaTheme="minorHAnsi"/>
              </w:rPr>
              <w:t xml:space="preserve"> daļ</w:t>
            </w:r>
            <w:r>
              <w:rPr>
                <w:rFonts w:eastAsiaTheme="minorHAnsi"/>
              </w:rPr>
              <w:t xml:space="preserve">a noteic, ka </w:t>
            </w:r>
            <w:r w:rsidR="000B6A38">
              <w:rPr>
                <w:rFonts w:eastAsiaTheme="minorHAnsi"/>
              </w:rPr>
              <w:t>“a</w:t>
            </w:r>
            <w:r w:rsidR="000B6A38" w:rsidRPr="000B6A38">
              <w:rPr>
                <w:rFonts w:eastAsiaTheme="minorHAnsi"/>
              </w:rPr>
              <w:t>matpersonas (darbinieki), izņemot karavīrus, saņem piemaksu par nakts darbu 50 procentu apmērā no tām noteiktās stundas algas likmes”;</w:t>
            </w:r>
          </w:p>
          <w:p w14:paraId="0583F932" w14:textId="6630E5D5" w:rsidR="00A85B94" w:rsidRDefault="00A85B94" w:rsidP="00760789">
            <w:pPr>
              <w:pStyle w:val="tv213"/>
              <w:shd w:val="clear" w:color="auto" w:fill="FFFFFF"/>
              <w:spacing w:before="0" w:beforeAutospacing="0" w:after="0" w:afterAutospacing="0" w:line="293" w:lineRule="atLeast"/>
              <w:ind w:firstLine="300"/>
              <w:jc w:val="both"/>
              <w:rPr>
                <w:rFonts w:eastAsiaTheme="minorHAnsi"/>
              </w:rPr>
            </w:pPr>
            <w:r w:rsidRPr="00F95168">
              <w:rPr>
                <w:rFonts w:eastAsiaTheme="minorHAnsi"/>
              </w:rPr>
              <w:t>•</w:t>
            </w:r>
            <w:r w:rsidRPr="002D479E">
              <w:rPr>
                <w:rFonts w:eastAsiaTheme="minorHAnsi"/>
              </w:rPr>
              <w:t xml:space="preserve"> Darba likuma 67.pant</w:t>
            </w:r>
            <w:r w:rsidR="000B6A38">
              <w:rPr>
                <w:rFonts w:eastAsiaTheme="minorHAnsi"/>
              </w:rPr>
              <w:t>a pirmā daļa</w:t>
            </w:r>
            <w:r>
              <w:rPr>
                <w:rFonts w:eastAsiaTheme="minorHAnsi"/>
              </w:rPr>
              <w:t xml:space="preserve"> noteic, ka </w:t>
            </w:r>
            <w:r w:rsidRPr="002D479E">
              <w:rPr>
                <w:rFonts w:eastAsiaTheme="minorHAnsi"/>
              </w:rPr>
              <w:t xml:space="preserve"> </w:t>
            </w:r>
            <w:r w:rsidR="000B6A38">
              <w:rPr>
                <w:rFonts w:eastAsiaTheme="minorHAnsi"/>
              </w:rPr>
              <w:t>“d</w:t>
            </w:r>
            <w:r w:rsidR="000B6A38" w:rsidRPr="000B6A38">
              <w:rPr>
                <w:rFonts w:eastAsiaTheme="minorHAnsi"/>
              </w:rPr>
              <w:t xml:space="preserve">arbinieks, kas veic nakts darbu, saņem piemaksu ne mazāk kā 50 procentu apmērā no viņam noteiktās stundas vai dienas algas likmes”; </w:t>
            </w:r>
          </w:p>
          <w:p w14:paraId="3B05C307" w14:textId="626BB78E" w:rsidR="00A85B94" w:rsidRDefault="00A85B94" w:rsidP="00760789">
            <w:pPr>
              <w:pStyle w:val="tv213"/>
              <w:shd w:val="clear" w:color="auto" w:fill="FFFFFF"/>
              <w:spacing w:before="0" w:beforeAutospacing="0" w:after="0" w:afterAutospacing="0" w:line="293" w:lineRule="atLeast"/>
              <w:ind w:firstLine="300"/>
              <w:jc w:val="both"/>
              <w:rPr>
                <w:rFonts w:eastAsiaTheme="minorHAnsi"/>
              </w:rPr>
            </w:pPr>
            <w:r w:rsidRPr="00F95168">
              <w:rPr>
                <w:rFonts w:eastAsiaTheme="minorHAnsi"/>
              </w:rPr>
              <w:t>•</w:t>
            </w:r>
            <w:r w:rsidRPr="002D479E">
              <w:rPr>
                <w:rFonts w:eastAsiaTheme="minorHAnsi"/>
              </w:rPr>
              <w:t xml:space="preserve"> Darba likuma 138.panta pirm</w:t>
            </w:r>
            <w:r>
              <w:rPr>
                <w:rFonts w:eastAsiaTheme="minorHAnsi"/>
              </w:rPr>
              <w:t>ā</w:t>
            </w:r>
            <w:r w:rsidRPr="002D479E">
              <w:rPr>
                <w:rFonts w:eastAsiaTheme="minorHAnsi"/>
              </w:rPr>
              <w:t xml:space="preserve"> daļ</w:t>
            </w:r>
            <w:r>
              <w:rPr>
                <w:rFonts w:eastAsiaTheme="minorHAnsi"/>
              </w:rPr>
              <w:t xml:space="preserve">a noteic, ka </w:t>
            </w:r>
            <w:r w:rsidR="000B6A38">
              <w:rPr>
                <w:rFonts w:eastAsiaTheme="minorHAnsi"/>
              </w:rPr>
              <w:t>“n</w:t>
            </w:r>
            <w:r w:rsidR="000B6A38" w:rsidRPr="000B6A38">
              <w:rPr>
                <w:rFonts w:eastAsiaTheme="minorHAnsi"/>
              </w:rPr>
              <w:t>akts darbs ir ikviens darbs, ko veic nakts laikā vairāk nekā divas stundas. Ar nakts laiku saprotams laikposms no pulksten 22 līdz 6.</w:t>
            </w:r>
            <w:r w:rsidR="000B6A38">
              <w:rPr>
                <w:rFonts w:eastAsiaTheme="minorHAnsi"/>
              </w:rPr>
              <w:t>”.</w:t>
            </w:r>
            <w:r w:rsidR="000B6A38" w:rsidRPr="000B6A38">
              <w:rPr>
                <w:rFonts w:eastAsiaTheme="minorHAnsi"/>
              </w:rPr>
              <w:t> </w:t>
            </w:r>
          </w:p>
          <w:p w14:paraId="3372E1E6" w14:textId="5A8E2E9B" w:rsidR="00760789" w:rsidRDefault="000B6A38" w:rsidP="00760789">
            <w:pPr>
              <w:pStyle w:val="tv213"/>
              <w:shd w:val="clear" w:color="auto" w:fill="FFFFFF"/>
              <w:spacing w:before="0" w:beforeAutospacing="0" w:after="0" w:afterAutospacing="0" w:line="293" w:lineRule="atLeast"/>
              <w:ind w:firstLine="300"/>
              <w:jc w:val="both"/>
            </w:pPr>
            <w:r>
              <w:t xml:space="preserve">[6] Izdevumi piemaksas par nakts darbu samaksai, kas ir obligāts maksājums, ievērojot, ka ierobežojumu kontrole ir ārkārtas pasākums, attiecīgo institūciju </w:t>
            </w:r>
            <w:r w:rsidRPr="000B6A38">
              <w:rPr>
                <w:i/>
              </w:rPr>
              <w:t>budžeta izdevumos nav plānota</w:t>
            </w:r>
            <w:r>
              <w:t xml:space="preserve">. Ja šie izdevumi tiks </w:t>
            </w:r>
            <w:r>
              <w:lastRenderedPageBreak/>
              <w:t xml:space="preserve">segti, nerodot finansēšanas avotu, institūcijas nevarēs pilnā apmērā </w:t>
            </w:r>
            <w:r w:rsidR="00087751">
              <w:t>izmaksāt atlīdzību un segt ar tās izmaksu saistītos nodokļu maksājumus, kuru kavēšana nav pieļaujama.</w:t>
            </w:r>
            <w:r>
              <w:t xml:space="preserve">  </w:t>
            </w:r>
          </w:p>
          <w:p w14:paraId="17C56341" w14:textId="6104FB35" w:rsidR="00760789" w:rsidRPr="00937D89" w:rsidRDefault="00937D89" w:rsidP="00C75027">
            <w:pPr>
              <w:pStyle w:val="tv213"/>
              <w:shd w:val="clear" w:color="auto" w:fill="FFFFFF"/>
              <w:spacing w:before="0" w:beforeAutospacing="0" w:after="0" w:afterAutospacing="0" w:line="293" w:lineRule="atLeast"/>
              <w:ind w:firstLine="300"/>
              <w:jc w:val="both"/>
              <w:rPr>
                <w:i/>
              </w:rPr>
            </w:pPr>
            <w:r w:rsidRPr="00937D89">
              <w:rPr>
                <w:color w:val="414142"/>
                <w:shd w:val="clear" w:color="auto" w:fill="FFFFFF"/>
              </w:rPr>
              <w:t xml:space="preserve">[7] Saskaņā ar noteikumu Nr.421 41.punktu “līdzekļus no programmas </w:t>
            </w:r>
            <w:r>
              <w:rPr>
                <w:color w:val="414142"/>
                <w:shd w:val="clear" w:color="auto" w:fill="FFFFFF"/>
              </w:rPr>
              <w:t>“</w:t>
            </w:r>
            <w:r w:rsidRPr="00937D89">
              <w:rPr>
                <w:color w:val="414142"/>
                <w:shd w:val="clear" w:color="auto" w:fill="FFFFFF"/>
              </w:rPr>
              <w:t>Līdzekļi neparedzētiem gadījumiem</w:t>
            </w:r>
            <w:r>
              <w:rPr>
                <w:color w:val="414142"/>
                <w:shd w:val="clear" w:color="auto" w:fill="FFFFFF"/>
              </w:rPr>
              <w:t>”</w:t>
            </w:r>
            <w:r w:rsidRPr="00937D89">
              <w:rPr>
                <w:color w:val="414142"/>
                <w:shd w:val="clear" w:color="auto" w:fill="FFFFFF"/>
              </w:rPr>
              <w:t xml:space="preserve"> piešķir </w:t>
            </w:r>
            <w:r w:rsidRPr="00937D89">
              <w:rPr>
                <w:i/>
                <w:color w:val="414142"/>
                <w:shd w:val="clear" w:color="auto" w:fill="FFFFFF"/>
              </w:rPr>
              <w:t>valstiski īpaši nozīmīgiem pasākumiem</w:t>
            </w:r>
            <w:r w:rsidRPr="00937D89">
              <w:rPr>
                <w:color w:val="414142"/>
                <w:shd w:val="clear" w:color="auto" w:fill="FFFFFF"/>
              </w:rPr>
              <w:t xml:space="preserve">, valsts pamatbudžeta apropriācijās neparedzētiem izdevumiem katastrofu un dabas stihiju seku novēršanai un to radīto zaudējumu kompensēšanai un </w:t>
            </w:r>
            <w:r w:rsidRPr="00937D89">
              <w:rPr>
                <w:i/>
                <w:color w:val="414142"/>
                <w:shd w:val="clear" w:color="auto" w:fill="FFFFFF"/>
              </w:rPr>
              <w:t>citiem neparedzētiem gadījumiem</w:t>
            </w:r>
            <w:r w:rsidRPr="00937D89">
              <w:rPr>
                <w:color w:val="414142"/>
                <w:shd w:val="clear" w:color="auto" w:fill="FFFFFF"/>
              </w:rPr>
              <w:t>”.</w:t>
            </w:r>
            <w:r>
              <w:rPr>
                <w:color w:val="414142"/>
                <w:shd w:val="clear" w:color="auto" w:fill="FFFFFF"/>
              </w:rPr>
              <w:t xml:space="preserve"> Ievērojot minēto, i</w:t>
            </w:r>
            <w:r>
              <w:t>zdevum</w:t>
            </w:r>
            <w:r w:rsidR="00FB15FA">
              <w:t>u</w:t>
            </w:r>
            <w:r>
              <w:t xml:space="preserve"> piemaksas par nakts darbu samaksai </w:t>
            </w:r>
            <w:r w:rsidR="00FB15FA">
              <w:t xml:space="preserve">amatpersonām </w:t>
            </w:r>
            <w:r>
              <w:t xml:space="preserve">finansēšanas avots ir </w:t>
            </w:r>
            <w:r w:rsidRPr="00937D89">
              <w:rPr>
                <w:color w:val="414142"/>
                <w:shd w:val="clear" w:color="auto" w:fill="FFFFFF"/>
              </w:rPr>
              <w:t xml:space="preserve">programmas </w:t>
            </w:r>
            <w:r>
              <w:rPr>
                <w:color w:val="414142"/>
                <w:shd w:val="clear" w:color="auto" w:fill="FFFFFF"/>
              </w:rPr>
              <w:t>“</w:t>
            </w:r>
            <w:r w:rsidRPr="00937D89">
              <w:rPr>
                <w:color w:val="414142"/>
                <w:shd w:val="clear" w:color="auto" w:fill="FFFFFF"/>
              </w:rPr>
              <w:t>Līdzekļi neparedzētiem gadījumiem</w:t>
            </w:r>
            <w:r>
              <w:rPr>
                <w:color w:val="414142"/>
                <w:shd w:val="clear" w:color="auto" w:fill="FFFFFF"/>
              </w:rPr>
              <w:t xml:space="preserve">” līdzekļi. </w:t>
            </w:r>
            <w:r w:rsidR="00FB15FA">
              <w:rPr>
                <w:color w:val="414142"/>
                <w:shd w:val="clear" w:color="auto" w:fill="FFFFFF"/>
              </w:rPr>
              <w:t>Attiecībā uz pašvaldību institūcijām iespējams piesaistīt arī pašvaldību budžeta līdzekļus.</w:t>
            </w:r>
          </w:p>
          <w:p w14:paraId="09E18542" w14:textId="22A2B95D" w:rsidR="00D26DF8" w:rsidRDefault="00760789" w:rsidP="00D26DF8">
            <w:pPr>
              <w:jc w:val="both"/>
            </w:pPr>
            <w:r w:rsidRPr="00937D89">
              <w:rPr>
                <w:color w:val="414142"/>
                <w:shd w:val="clear" w:color="auto" w:fill="FFFFFF"/>
              </w:rPr>
              <w:t xml:space="preserve">  </w:t>
            </w:r>
            <w:r w:rsidR="00937D89" w:rsidRPr="00937D89">
              <w:rPr>
                <w:color w:val="414142"/>
                <w:shd w:val="clear" w:color="auto" w:fill="FFFFFF"/>
              </w:rPr>
              <w:t>[8]</w:t>
            </w:r>
            <w:r w:rsidR="00D26DF8">
              <w:rPr>
                <w:rFonts w:eastAsiaTheme="minorHAnsi"/>
              </w:rPr>
              <w:t xml:space="preserve"> Saskaņā ar Ministru kabineta doto uzdevumu</w:t>
            </w:r>
            <w:r w:rsidR="00D26DF8">
              <w:rPr>
                <w:sz w:val="28"/>
                <w:szCs w:val="20"/>
              </w:rPr>
              <w:t xml:space="preserve"> </w:t>
            </w:r>
            <w:r w:rsidR="00D26DF8" w:rsidRPr="00D26DF8">
              <w:t>Vadības grupā jāturpina izvērtēt jautājum</w:t>
            </w:r>
            <w:r w:rsidR="00D26DF8">
              <w:t>s</w:t>
            </w:r>
            <w:r w:rsidR="00D26DF8" w:rsidRPr="00D26DF8">
              <w:t xml:space="preserve"> par </w:t>
            </w:r>
            <w:r w:rsidR="00D26DF8" w:rsidRPr="00D26DF8">
              <w:rPr>
                <w:i/>
              </w:rPr>
              <w:t>atbilstīgas atlīdzības (piemaksas) noteikšanu</w:t>
            </w:r>
            <w:r w:rsidR="00D26DF8" w:rsidRPr="00D26DF8">
              <w:t xml:space="preserve"> personām, kuras nodrošina valsts funkciju izpildi tiešā saskarē ar iedzīvotājiem, kuri ir vai var būt inficēti ar Covid-19</w:t>
            </w:r>
            <w:r w:rsidR="00D26DF8">
              <w:t xml:space="preserve">. </w:t>
            </w:r>
          </w:p>
          <w:p w14:paraId="2B209209" w14:textId="4B7A88B0" w:rsidR="00FB15FA" w:rsidRDefault="00FB15FA" w:rsidP="00FB15FA">
            <w:pPr>
              <w:ind w:firstLine="687"/>
              <w:jc w:val="both"/>
            </w:pPr>
            <w:r>
              <w:rPr>
                <w:rFonts w:eastAsiaTheme="minorHAnsi"/>
              </w:rPr>
              <w:t xml:space="preserve">[9] </w:t>
            </w:r>
            <w:r>
              <w:t xml:space="preserve">Piemaksa amatpersonām </w:t>
            </w:r>
            <w:r w:rsidRPr="00D435C2">
              <w:t>par darbu paaugstināta riska un slodzes apstākļos saistībā ar Covid-19 infekcijas uzliesmojumu un tās seku novēršanu</w:t>
            </w:r>
            <w:r>
              <w:t xml:space="preserve"> (turpmāk – piemaksa) </w:t>
            </w:r>
            <w:r w:rsidRPr="00DB5670">
              <w:rPr>
                <w:i/>
              </w:rPr>
              <w:t>par laika periodu no 2020.gada 1.oktobra līdz 2020.gada 31.decembrim</w:t>
            </w:r>
            <w:r>
              <w:t xml:space="preserve">  saskaņā ar </w:t>
            </w:r>
            <w:r w:rsidRPr="00D435C2">
              <w:t xml:space="preserve">Ministru kabineta </w:t>
            </w:r>
            <w:r w:rsidRPr="00E557E8">
              <w:t>2020. gada 25. novembr</w:t>
            </w:r>
            <w:r>
              <w:t>a</w:t>
            </w:r>
            <w:r w:rsidRPr="00E557E8">
              <w:t xml:space="preserve"> </w:t>
            </w:r>
            <w:r w:rsidRPr="00D435C2">
              <w:t>rīkojum</w:t>
            </w:r>
            <w:r>
              <w:t>u</w:t>
            </w:r>
            <w:r w:rsidRPr="00D435C2">
              <w:t xml:space="preserve"> Nr. 697</w:t>
            </w:r>
            <w:r>
              <w:t xml:space="preserve"> “</w:t>
            </w:r>
            <w:r w:rsidRPr="00D435C2">
              <w:rPr>
                <w:rFonts w:eastAsiaTheme="minorHAnsi"/>
                <w:lang w:eastAsia="en-US"/>
              </w:rPr>
              <w:t xml:space="preserve">Par finanšu līdzekļu piešķiršanu no valsts budžeta programmas </w:t>
            </w:r>
            <w:r>
              <w:t>“</w:t>
            </w:r>
            <w:r w:rsidRPr="00D435C2">
              <w:rPr>
                <w:rFonts w:eastAsiaTheme="minorHAnsi"/>
                <w:lang w:eastAsia="en-US"/>
              </w:rPr>
              <w:t>Līdzekļi neparedzētiem gadījumiem</w:t>
            </w:r>
            <w:r>
              <w:t xml:space="preserve">””(ar grozījumiem – </w:t>
            </w:r>
            <w:r w:rsidRPr="00E557E8">
              <w:t>Ministru kabineta 2020. gada</w:t>
            </w:r>
            <w:r>
              <w:t xml:space="preserve"> 21.decembra rīkojums Nr.789) tika noteikta</w:t>
            </w:r>
            <w:r w:rsidRPr="00D435C2">
              <w:t xml:space="preserve"> </w:t>
            </w:r>
            <w:r w:rsidRPr="001B4DF0">
              <w:rPr>
                <w:b/>
              </w:rPr>
              <w:t>75 procentu apmērā no amatpersonai noteiktās stundas algas likmes</w:t>
            </w:r>
            <w:r w:rsidRPr="00D435C2">
              <w:t>, ievērojot uzskaitīto amatpersonas iesaistes vai saskares stundu skaitu un šādus kritērijus:  amatpersona ir tiešā un uzskaitāmi pierādāmā saskarē ar Covid-19 inficētām vai iespējami inficētām personām vai ir iesaistīta testēšanas procesā;</w:t>
            </w:r>
            <w:r>
              <w:t xml:space="preserve"> </w:t>
            </w:r>
            <w:r w:rsidRPr="00D435C2">
              <w:t xml:space="preserve">amatpersona ir tiešā un uzskaitāmi pierādāmā saskarē ar Covid-19 riska grupas pacientiem, kuriem nav apstiprināta slimība, bet ir jāievēro karantīna vai </w:t>
            </w:r>
            <w:proofErr w:type="spellStart"/>
            <w:r w:rsidRPr="00D435C2">
              <w:t>pašizolācija</w:t>
            </w:r>
            <w:proofErr w:type="spellEnd"/>
            <w:r>
              <w:t>;</w:t>
            </w:r>
            <w:r>
              <w:rPr>
                <w:rFonts w:ascii="Open Sans" w:hAnsi="Open Sans"/>
                <w:color w:val="2A2A2A"/>
                <w:sz w:val="19"/>
                <w:szCs w:val="19"/>
                <w:shd w:val="clear" w:color="auto" w:fill="FFFFFF"/>
              </w:rPr>
              <w:t xml:space="preserve"> </w:t>
            </w:r>
            <w:r w:rsidRPr="00E557E8">
              <w:t>amatpersona</w:t>
            </w:r>
            <w:r>
              <w:rPr>
                <w:rFonts w:ascii="Open Sans" w:hAnsi="Open Sans"/>
                <w:color w:val="2A2A2A"/>
                <w:sz w:val="19"/>
                <w:szCs w:val="19"/>
                <w:shd w:val="clear" w:color="auto" w:fill="FFFFFF"/>
              </w:rPr>
              <w:t xml:space="preserve"> </w:t>
            </w:r>
            <w:r w:rsidRPr="00D435C2">
              <w:t>iesaist</w:t>
            </w:r>
            <w:r w:rsidRPr="00D435C2">
              <w:rPr>
                <w:rFonts w:hint="eastAsia"/>
              </w:rPr>
              <w:t>ī</w:t>
            </w:r>
            <w:r w:rsidRPr="00D435C2">
              <w:t>ta sabiedrisk</w:t>
            </w:r>
            <w:r w:rsidRPr="00D435C2">
              <w:rPr>
                <w:rFonts w:hint="eastAsia"/>
              </w:rPr>
              <w:t>ā</w:t>
            </w:r>
            <w:r w:rsidRPr="00D435C2">
              <w:t>s k</w:t>
            </w:r>
            <w:r w:rsidRPr="00D435C2">
              <w:rPr>
                <w:rFonts w:hint="eastAsia"/>
              </w:rPr>
              <w:t>ā</w:t>
            </w:r>
            <w:r w:rsidRPr="00D435C2">
              <w:t>rt</w:t>
            </w:r>
            <w:r w:rsidRPr="00D435C2">
              <w:rPr>
                <w:rFonts w:hint="eastAsia"/>
              </w:rPr>
              <w:t>ī</w:t>
            </w:r>
            <w:r w:rsidRPr="00D435C2">
              <w:t>bas nodro</w:t>
            </w:r>
            <w:r w:rsidRPr="00D435C2">
              <w:rPr>
                <w:rFonts w:hint="eastAsia"/>
              </w:rPr>
              <w:t>š</w:t>
            </w:r>
            <w:r w:rsidRPr="00D435C2">
              <w:t>in</w:t>
            </w:r>
            <w:r w:rsidRPr="00D435C2">
              <w:rPr>
                <w:rFonts w:hint="eastAsia"/>
              </w:rPr>
              <w:t>āš</w:t>
            </w:r>
            <w:r w:rsidRPr="00D435C2">
              <w:t>an</w:t>
            </w:r>
            <w:r>
              <w:t>ā</w:t>
            </w:r>
            <w:r w:rsidRPr="00D435C2">
              <w:t xml:space="preserve"> pas</w:t>
            </w:r>
            <w:r w:rsidRPr="00D435C2">
              <w:rPr>
                <w:rFonts w:hint="eastAsia"/>
              </w:rPr>
              <w:t>ā</w:t>
            </w:r>
            <w:r w:rsidRPr="00D435C2">
              <w:t>kumos, kas saist</w:t>
            </w:r>
            <w:r w:rsidRPr="00D435C2">
              <w:rPr>
                <w:rFonts w:hint="eastAsia"/>
              </w:rPr>
              <w:t>ī</w:t>
            </w:r>
            <w:r w:rsidRPr="00D435C2">
              <w:t>ti ar Covid-19 ierobe</w:t>
            </w:r>
            <w:r w:rsidRPr="00D435C2">
              <w:rPr>
                <w:rFonts w:hint="eastAsia"/>
              </w:rPr>
              <w:t>ž</w:t>
            </w:r>
            <w:r w:rsidRPr="00D435C2">
              <w:t>ojumiem</w:t>
            </w:r>
            <w:r>
              <w:t>.</w:t>
            </w:r>
          </w:p>
          <w:p w14:paraId="1B8F2B0E" w14:textId="4C53E520" w:rsidR="00FB15FA" w:rsidRDefault="00FB15FA" w:rsidP="00FB15FA">
            <w:pPr>
              <w:ind w:firstLine="687"/>
              <w:jc w:val="both"/>
            </w:pPr>
            <w:r>
              <w:t xml:space="preserve">[10] Lai turpinātu piemaksas piešķiršanu arī </w:t>
            </w:r>
            <w:r w:rsidRPr="00B44077">
              <w:rPr>
                <w:i/>
              </w:rPr>
              <w:t>2021.gadā no 1.janvāra</w:t>
            </w:r>
            <w:r>
              <w:t xml:space="preserve"> , Iekšlietu ministrija sagatavoja un virzīja saskaņošanai Finanšu ministrijai </w:t>
            </w:r>
            <w:r w:rsidRPr="00B44077">
              <w:t>Ministru kabineta rīkojuma projektu “Grozījumi Ministru kabineta 2020.</w:t>
            </w:r>
            <w:r>
              <w:t xml:space="preserve"> </w:t>
            </w:r>
            <w:r w:rsidRPr="00B44077">
              <w:t>gada 6.novembra rīkojumā Nr.655 “Par ārkārtējās situācijas izsludināšanu””</w:t>
            </w:r>
            <w:r>
              <w:t xml:space="preserve"> (turpmāk – projekts)</w:t>
            </w:r>
            <w:r w:rsidRPr="00B44077">
              <w:t xml:space="preserve">, paredzot tādu pašu piemaksas apmēru kā 2020.gadā iepriekš minētajā laika periodā - </w:t>
            </w:r>
            <w:r w:rsidRPr="00B44077">
              <w:rPr>
                <w:b/>
              </w:rPr>
              <w:t>75 procentu apmērā no amatpersonai noteiktās stundas algas likmes</w:t>
            </w:r>
            <w:r w:rsidRPr="00B44077">
              <w:t>,</w:t>
            </w:r>
            <w:r w:rsidRPr="00D435C2">
              <w:t xml:space="preserve"> ievērojot uzskaitīto amatpersonas iesaistes vai saskares stundu skaitu un </w:t>
            </w:r>
            <w:r>
              <w:t xml:space="preserve">iepriekš minētos </w:t>
            </w:r>
            <w:r w:rsidRPr="00D435C2">
              <w:t>kritērijus</w:t>
            </w:r>
            <w:r>
              <w:t>.</w:t>
            </w:r>
          </w:p>
          <w:p w14:paraId="5E736C02" w14:textId="2AC2575F" w:rsidR="00FB15FA" w:rsidRDefault="00FB15FA" w:rsidP="00FB15FA">
            <w:pPr>
              <w:ind w:firstLine="687"/>
              <w:jc w:val="both"/>
            </w:pPr>
            <w:r>
              <w:t>[</w:t>
            </w:r>
            <w:r w:rsidR="008A5DD5">
              <w:t>11</w:t>
            </w:r>
            <w:r>
              <w:t xml:space="preserve">] </w:t>
            </w:r>
            <w:r w:rsidRPr="00F95168">
              <w:t xml:space="preserve">Finanšu ministra vadītās </w:t>
            </w:r>
            <w:r w:rsidR="008A5DD5">
              <w:t>V</w:t>
            </w:r>
            <w:r w:rsidRPr="00F95168">
              <w:t xml:space="preserve">adības grupas 2021.gada 21.janvāra sēdē tika pieņemts </w:t>
            </w:r>
            <w:r w:rsidRPr="00B44077">
              <w:rPr>
                <w:b/>
              </w:rPr>
              <w:t>lēmums piemaksu noteikt 50 procentu apmērā no amatpersonai noteiktās stundas algas likmes</w:t>
            </w:r>
            <w:r w:rsidRPr="00F95168">
              <w:t>.</w:t>
            </w:r>
          </w:p>
          <w:p w14:paraId="0D038436" w14:textId="68FEEAA1" w:rsidR="00FB15FA" w:rsidRDefault="00FB15FA" w:rsidP="00FB15FA">
            <w:pPr>
              <w:ind w:firstLine="687"/>
              <w:jc w:val="both"/>
            </w:pPr>
            <w:r>
              <w:t>[</w:t>
            </w:r>
            <w:r w:rsidR="008A5DD5">
              <w:t>12</w:t>
            </w:r>
            <w:r>
              <w:t>] Projekts tika attiecīgi precizēts.</w:t>
            </w:r>
          </w:p>
          <w:p w14:paraId="5AF3CC47" w14:textId="763D0A05" w:rsidR="00FB15FA" w:rsidRDefault="00FB15FA" w:rsidP="00FB15FA">
            <w:pPr>
              <w:ind w:firstLine="687"/>
              <w:jc w:val="both"/>
            </w:pPr>
            <w:r>
              <w:t>[</w:t>
            </w:r>
            <w:r w:rsidR="008A5DD5">
              <w:t>13</w:t>
            </w:r>
            <w:r>
              <w:t>] Ministru kabinets 2021. gada 26. janvārī izdeva rīkojumu Nr.</w:t>
            </w:r>
            <w:r w:rsidRPr="00D22623">
              <w:t xml:space="preserve"> 51</w:t>
            </w:r>
            <w:r>
              <w:t xml:space="preserve"> </w:t>
            </w:r>
            <w:r w:rsidRPr="00D22623">
              <w:t xml:space="preserve">”Grozījums Ministru kabineta 2020. gada 6. novembra rīkojumā Nr. 655 </w:t>
            </w:r>
            <w:r>
              <w:t>“</w:t>
            </w:r>
            <w:hyperlink r:id="rId18" w:tgtFrame="_blank" w:history="1">
              <w:r w:rsidRPr="00D22623">
                <w:t>Par ārkārtējās situācijas izsludināšanu</w:t>
              </w:r>
            </w:hyperlink>
            <w:r>
              <w:t>”</w:t>
            </w:r>
            <w:r w:rsidRPr="00D22623">
              <w:t>”</w:t>
            </w:r>
            <w:r>
              <w:t xml:space="preserve">, paredzot </w:t>
            </w:r>
            <w:r w:rsidRPr="00D22623">
              <w:t xml:space="preserve">no </w:t>
            </w:r>
            <w:r w:rsidRPr="00864167">
              <w:rPr>
                <w:i/>
              </w:rPr>
              <w:t>2021. gada 1. janvāra</w:t>
            </w:r>
            <w:r w:rsidRPr="00D22623">
              <w:t xml:space="preserve"> noteikt piemaksu </w:t>
            </w:r>
            <w:r w:rsidRPr="00864167">
              <w:rPr>
                <w:b/>
              </w:rPr>
              <w:t>50 procentu apmērā no stundas algas likmes</w:t>
            </w:r>
            <w:r w:rsidRPr="00D22623">
              <w:t xml:space="preserve">, </w:t>
            </w:r>
            <w:r w:rsidRPr="00D22623">
              <w:lastRenderedPageBreak/>
              <w:t>ievērojot šā rīkojuma 10.</w:t>
            </w:r>
            <w:r w:rsidRPr="00864167">
              <w:rPr>
                <w:vertAlign w:val="superscript"/>
              </w:rPr>
              <w:t>4</w:t>
            </w:r>
            <w:r w:rsidRPr="00D22623">
              <w:t> punktā minētos kritērijus un amatpersonas iesaistes vai saskares stundu skaitu. Ar piemaksām saistīt</w:t>
            </w:r>
            <w:r>
              <w:t>ie</w:t>
            </w:r>
            <w:r w:rsidRPr="00D22623">
              <w:t xml:space="preserve"> izdevum</w:t>
            </w:r>
            <w:r>
              <w:t>i</w:t>
            </w:r>
            <w:r w:rsidRPr="00D22623">
              <w:t xml:space="preserve"> se</w:t>
            </w:r>
            <w:r>
              <w:t>dzami</w:t>
            </w:r>
            <w:r w:rsidRPr="00D22623">
              <w:t xml:space="preserve"> no valsts budžeta programmas </w:t>
            </w:r>
            <w:r>
              <w:t>“</w:t>
            </w:r>
            <w:r w:rsidRPr="00D22623">
              <w:t>Līdzekļi neparedzētiem gadījumiem</w:t>
            </w:r>
            <w:r>
              <w:t>”</w:t>
            </w:r>
            <w:r w:rsidRPr="00D22623">
              <w:t xml:space="preserve"> atbilstoši faktiski nepieciešamajam apmēram.</w:t>
            </w:r>
          </w:p>
          <w:p w14:paraId="55F0B6A1" w14:textId="38C5AD34" w:rsidR="00FB15FA" w:rsidRDefault="00FB15FA" w:rsidP="00FB15FA">
            <w:pPr>
              <w:ind w:firstLine="687"/>
              <w:jc w:val="both"/>
            </w:pPr>
            <w:r>
              <w:t>[</w:t>
            </w:r>
            <w:r w:rsidR="008A5DD5">
              <w:t>14</w:t>
            </w:r>
            <w:r>
              <w:t xml:space="preserve">] Iekšlietu ministrija kopīgi ar Valsts policiju un Valsts robežsardzi ir izvērtējusi pašreizējo situāciju, kas raksturīga ar saslimstības pieaugumu un augstāku saslimstības izplatības risku, kā rezultātā palielinās risks saslimt arī iesaistītajām amatpersonām. Tā rezultātā secināts, ka </w:t>
            </w:r>
            <w:r w:rsidRPr="00864167">
              <w:rPr>
                <w:b/>
              </w:rPr>
              <w:t>piemaksas apmēru samazināt nav pieļaujami</w:t>
            </w:r>
            <w:r>
              <w:t xml:space="preserve">, un tas nosakāms apmērā, kāds bija noteikts </w:t>
            </w:r>
            <w:r w:rsidRPr="00864167">
              <w:t>par laika periodu no 2020.gada 1.oktobra līdz 2020.gada 31.decembrim.</w:t>
            </w:r>
            <w:r>
              <w:t xml:space="preserve"> </w:t>
            </w:r>
          </w:p>
          <w:p w14:paraId="12927245" w14:textId="10728B6E" w:rsidR="008A5DD5" w:rsidRDefault="008A5DD5" w:rsidP="00FB15FA">
            <w:pPr>
              <w:ind w:firstLine="687"/>
              <w:jc w:val="both"/>
            </w:pPr>
            <w:r>
              <w:t xml:space="preserve">[15] Vadības grupa </w:t>
            </w:r>
            <w:r>
              <w:rPr>
                <w:rFonts w:eastAsiaTheme="minorHAnsi"/>
              </w:rPr>
              <w:t xml:space="preserve">2021.gada 11.februāra sēdē atbalstīja Iekšlietu ministrijas priekšlikumus. </w:t>
            </w:r>
          </w:p>
          <w:p w14:paraId="351EB9AC" w14:textId="77777777" w:rsidR="00FB15FA" w:rsidRDefault="00FB15FA" w:rsidP="00FB15FA">
            <w:pPr>
              <w:ind w:firstLine="687"/>
              <w:jc w:val="both"/>
              <w:rPr>
                <w:b/>
              </w:rPr>
            </w:pPr>
            <w:r>
              <w:rPr>
                <w:b/>
              </w:rPr>
              <w:t xml:space="preserve">     </w:t>
            </w:r>
            <w:r w:rsidRPr="00807EC8">
              <w:rPr>
                <w:b/>
              </w:rPr>
              <w:t>R</w:t>
            </w:r>
            <w:r w:rsidRPr="00780D1B">
              <w:rPr>
                <w:b/>
              </w:rPr>
              <w:t>īkojuma projekts paredz</w:t>
            </w:r>
            <w:r>
              <w:rPr>
                <w:b/>
              </w:rPr>
              <w:t>:</w:t>
            </w:r>
          </w:p>
          <w:p w14:paraId="669B87F0" w14:textId="740D67BF" w:rsidR="002D479E" w:rsidRDefault="00FB15FA" w:rsidP="008A5DD5">
            <w:pPr>
              <w:tabs>
                <w:tab w:val="left" w:pos="709"/>
                <w:tab w:val="left" w:pos="851"/>
              </w:tabs>
              <w:ind w:firstLine="709"/>
              <w:jc w:val="both"/>
            </w:pPr>
            <w:r w:rsidRPr="008A5DD5">
              <w:t>1. noteikt piemaksas apmēru 75 procentu apmērā no amatpersonai noteiktās stundas algas likmes</w:t>
            </w:r>
            <w:r w:rsidR="008A5DD5">
              <w:t>;</w:t>
            </w:r>
          </w:p>
          <w:p w14:paraId="04307FB9" w14:textId="18CB26AA" w:rsidR="00960ED8" w:rsidRPr="00960ED8" w:rsidRDefault="00FB15FA" w:rsidP="00960ED8">
            <w:pPr>
              <w:ind w:firstLine="687"/>
              <w:jc w:val="both"/>
            </w:pPr>
            <w:r>
              <w:t xml:space="preserve">2. </w:t>
            </w:r>
            <w:r w:rsidR="0048335D" w:rsidRPr="00D16422">
              <w:t>papildināt rīkojumu Nr.655 ar</w:t>
            </w:r>
            <w:r w:rsidR="00AD1397" w:rsidRPr="00D16422">
              <w:t xml:space="preserve"> jaunu regulējumu</w:t>
            </w:r>
            <w:r w:rsidR="00D16422" w:rsidRPr="00D16422">
              <w:t xml:space="preserve"> –</w:t>
            </w:r>
            <w:r w:rsidR="00D16422">
              <w:t xml:space="preserve"> </w:t>
            </w:r>
            <w:r w:rsidR="00D16422" w:rsidRPr="00D16422">
              <w:t>ievērojot </w:t>
            </w:r>
            <w:hyperlink r:id="rId19" w:tgtFrame="_blank" w:history="1">
              <w:r w:rsidR="00D16422" w:rsidRPr="00D16422">
                <w:t>Valsts un pašvaldību institūciju amatpersonu un darbinieku atlīdzības likuma</w:t>
              </w:r>
            </w:hyperlink>
            <w:r w:rsidR="00D16422" w:rsidRPr="00D16422">
              <w:t> </w:t>
            </w:r>
            <w:hyperlink r:id="rId20" w:anchor="p15" w:tgtFrame="_blank" w:history="1">
              <w:r w:rsidR="00D16422" w:rsidRPr="00D16422">
                <w:t>14. panta</w:t>
              </w:r>
            </w:hyperlink>
            <w:r w:rsidR="00D16422" w:rsidRPr="00D16422">
              <w:t xml:space="preserve"> ceturto daļu un Darba likuma 67.pantu un 138.panta pirmo daļu, </w:t>
            </w:r>
            <w:r w:rsidR="00960ED8" w:rsidRPr="00960ED8">
              <w:t xml:space="preserve">izdevumus, kas saistīti ar piemaksas par nakts darbu noteikšanu amatpersonām un pašvaldību policijas darbiniekiem, kuri iesaistīti virsstundu darbā (dienesta pienākumu izpildē virs noteiktās dienesta pienākumu izpildes laika), lai kontrolētu  iedzīvotāju pārvietošanās aizlieguma ievērošanu laikposmā no plkst. 22.00 līdz plkst. 5.00, segt no: </w:t>
            </w:r>
          </w:p>
          <w:p w14:paraId="53A09048" w14:textId="0B03FDFE" w:rsidR="00960ED8" w:rsidRPr="00960ED8" w:rsidRDefault="00960ED8" w:rsidP="00960ED8">
            <w:pPr>
              <w:ind w:firstLine="687"/>
              <w:jc w:val="both"/>
            </w:pPr>
            <w:r w:rsidRPr="00960ED8">
              <w:t>- valsts budžeta programmas "Līdzekļi neparedzētiem gadījumiem" – amatpersonām;</w:t>
            </w:r>
          </w:p>
          <w:p w14:paraId="6A8A7BAC" w14:textId="6E521CB6" w:rsidR="00B40D44" w:rsidRPr="00E60A79" w:rsidRDefault="00960ED8" w:rsidP="00960ED8">
            <w:pPr>
              <w:ind w:firstLine="687"/>
              <w:jc w:val="both"/>
            </w:pPr>
            <w:r w:rsidRPr="00960ED8">
              <w:t>- valsts budžeta programmas "Līdzekļi neparedzētiem gadījumiem" un pašvaldību budžeta līdzekļiem – pašvaldību policijas darbiniekiem.</w:t>
            </w:r>
          </w:p>
        </w:tc>
      </w:tr>
      <w:tr w:rsidR="00130487" w14:paraId="27064698" w14:textId="77777777" w:rsidTr="0079260F">
        <w:tc>
          <w:tcPr>
            <w:tcW w:w="568" w:type="dxa"/>
          </w:tcPr>
          <w:p w14:paraId="5EFA575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44F56B1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161B0E74" w14:textId="0A100344" w:rsidR="00130487" w:rsidRPr="00FC7F88" w:rsidRDefault="00EB5771" w:rsidP="001F3B0B">
            <w:pPr>
              <w:pStyle w:val="NoSpacing"/>
              <w:jc w:val="both"/>
              <w:rPr>
                <w:rFonts w:ascii="Times New Roman" w:hAnsi="Times New Roman" w:cs="Times New Roman"/>
                <w:sz w:val="24"/>
                <w:szCs w:val="24"/>
                <w:lang w:eastAsia="lv-LV"/>
              </w:rPr>
            </w:pPr>
            <w:r>
              <w:rPr>
                <w:rFonts w:ascii="Times New Roman" w:hAnsi="Times New Roman" w:cs="Times New Roman"/>
                <w:sz w:val="24"/>
                <w:szCs w:val="24"/>
              </w:rPr>
              <w:t xml:space="preserve">Iekšlietu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r w:rsidR="00D26DF8">
              <w:rPr>
                <w:rFonts w:ascii="Times New Roman" w:hAnsi="Times New Roman" w:cs="Times New Roman"/>
                <w:sz w:val="24"/>
                <w:szCs w:val="24"/>
              </w:rPr>
              <w:t>.</w:t>
            </w:r>
          </w:p>
        </w:tc>
      </w:tr>
      <w:tr w:rsidR="00130487" w14:paraId="5CD95987" w14:textId="77777777" w:rsidTr="0079260F">
        <w:tc>
          <w:tcPr>
            <w:tcW w:w="568" w:type="dxa"/>
          </w:tcPr>
          <w:p w14:paraId="36CEEF84"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3BC75A9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9EA4EAE"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5"/>
        <w:gridCol w:w="2990"/>
        <w:gridCol w:w="5651"/>
      </w:tblGrid>
      <w:tr w:rsidR="0034317B" w:rsidRPr="006A481B" w14:paraId="1FF2AFB0" w14:textId="77777777" w:rsidTr="00B7657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14:paraId="2521E248" w14:textId="75B86D42" w:rsidR="0034317B" w:rsidRPr="006A481B" w:rsidRDefault="00E5323B" w:rsidP="00961022">
            <w:pPr>
              <w:jc w:val="both"/>
              <w:rPr>
                <w:rFonts w:asciiTheme="majorBidi" w:hAnsiTheme="majorBidi" w:cstheme="majorBidi"/>
              </w:rPr>
            </w:pPr>
            <w:r w:rsidRPr="00EC6E12">
              <w:rPr>
                <w:iCs/>
              </w:rPr>
              <w:t xml:space="preserve"> </w:t>
            </w:r>
            <w:r w:rsidR="0034317B" w:rsidRPr="006A481B">
              <w:rPr>
                <w:rFonts w:asciiTheme="majorBidi" w:hAnsiTheme="majorBidi" w:cstheme="majorBidi"/>
                <w:b/>
                <w:bCs/>
                <w:iCs/>
              </w:rPr>
              <w:t>II. Tiesību akta projekta ietekme uz sabiedrību, tautsaimniecības attīstību un administratīvo slogu</w:t>
            </w:r>
          </w:p>
        </w:tc>
      </w:tr>
      <w:tr w:rsidR="0034317B" w:rsidRPr="006A481B" w14:paraId="15525568" w14:textId="77777777" w:rsidTr="0039764B">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3C4AAA03" w14:textId="77777777" w:rsidR="0034317B" w:rsidRPr="006A481B" w:rsidRDefault="0034317B" w:rsidP="00961022">
            <w:pPr>
              <w:jc w:val="center"/>
              <w:rPr>
                <w:rFonts w:asciiTheme="majorBidi" w:hAnsiTheme="majorBidi" w:cstheme="majorBidi"/>
                <w:iCs/>
              </w:rPr>
            </w:pPr>
            <w:r w:rsidRPr="006A481B">
              <w:rPr>
                <w:rFonts w:asciiTheme="majorBidi" w:hAnsiTheme="majorBidi" w:cstheme="majorBidi"/>
                <w:iCs/>
              </w:rPr>
              <w:t>1.</w:t>
            </w:r>
          </w:p>
        </w:tc>
        <w:tc>
          <w:tcPr>
            <w:tcW w:w="1592" w:type="pct"/>
            <w:tcBorders>
              <w:top w:val="outset" w:sz="6" w:space="0" w:color="auto"/>
              <w:left w:val="outset" w:sz="6" w:space="0" w:color="auto"/>
              <w:bottom w:val="outset" w:sz="6" w:space="0" w:color="auto"/>
              <w:right w:val="outset" w:sz="6" w:space="0" w:color="auto"/>
            </w:tcBorders>
            <w:hideMark/>
          </w:tcPr>
          <w:p w14:paraId="1768FBFA"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 xml:space="preserve">Sabiedrības </w:t>
            </w:r>
            <w:proofErr w:type="spellStart"/>
            <w:r w:rsidRPr="006A481B">
              <w:rPr>
                <w:rFonts w:asciiTheme="majorBidi" w:hAnsiTheme="majorBidi" w:cstheme="majorBidi"/>
                <w:iCs/>
              </w:rPr>
              <w:t>mērķgrupas</w:t>
            </w:r>
            <w:proofErr w:type="spellEnd"/>
            <w:r w:rsidRPr="006A481B">
              <w:rPr>
                <w:rFonts w:asciiTheme="majorBidi" w:hAnsiTheme="majorBidi" w:cstheme="majorBidi"/>
                <w:iCs/>
              </w:rPr>
              <w:t>, kuras tiesiskais regulējums ietekmē vai varētu ietekmēt</w:t>
            </w:r>
          </w:p>
        </w:tc>
        <w:tc>
          <w:tcPr>
            <w:tcW w:w="2984" w:type="pct"/>
            <w:tcBorders>
              <w:top w:val="outset" w:sz="6" w:space="0" w:color="auto"/>
              <w:left w:val="outset" w:sz="6" w:space="0" w:color="auto"/>
              <w:bottom w:val="outset" w:sz="6" w:space="0" w:color="auto"/>
              <w:right w:val="outset" w:sz="6" w:space="0" w:color="auto"/>
            </w:tcBorders>
            <w:hideMark/>
          </w:tcPr>
          <w:p w14:paraId="319752DA" w14:textId="296C5C41" w:rsidR="0034317B" w:rsidRPr="006A481B" w:rsidRDefault="00DB5670" w:rsidP="00DB5670">
            <w:pPr>
              <w:jc w:val="both"/>
              <w:rPr>
                <w:rFonts w:asciiTheme="majorBidi" w:hAnsiTheme="majorBidi" w:cstheme="majorBidi"/>
                <w:iCs/>
              </w:rPr>
            </w:pPr>
            <w:r>
              <w:rPr>
                <w:rFonts w:asciiTheme="majorBidi" w:hAnsiTheme="majorBidi" w:cstheme="majorBidi"/>
                <w:iCs/>
              </w:rPr>
              <w:t>Iesaistītās a</w:t>
            </w:r>
            <w:r w:rsidR="0034317B">
              <w:rPr>
                <w:rFonts w:asciiTheme="majorBidi" w:hAnsiTheme="majorBidi" w:cstheme="majorBidi"/>
                <w:iCs/>
              </w:rPr>
              <w:t>matpersonas</w:t>
            </w:r>
            <w:r w:rsidR="00C22866">
              <w:rPr>
                <w:rFonts w:asciiTheme="majorBidi" w:hAnsiTheme="majorBidi" w:cstheme="majorBidi"/>
                <w:iCs/>
              </w:rPr>
              <w:t xml:space="preserve"> un pašvaldību policijas darbinieki</w:t>
            </w:r>
            <w:r w:rsidR="0034317B">
              <w:rPr>
                <w:rFonts w:asciiTheme="majorBidi" w:hAnsiTheme="majorBidi" w:cstheme="majorBidi"/>
                <w:iCs/>
              </w:rPr>
              <w:t>.</w:t>
            </w:r>
          </w:p>
        </w:tc>
      </w:tr>
      <w:tr w:rsidR="0034317B" w:rsidRPr="006A481B" w14:paraId="175AF66A" w14:textId="77777777" w:rsidTr="0039764B">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12A332F4" w14:textId="77777777" w:rsidR="0034317B" w:rsidRPr="006A481B" w:rsidRDefault="0034317B" w:rsidP="00961022">
            <w:pPr>
              <w:jc w:val="center"/>
              <w:rPr>
                <w:rFonts w:asciiTheme="majorBidi" w:hAnsiTheme="majorBidi" w:cstheme="majorBidi"/>
                <w:iCs/>
              </w:rPr>
            </w:pPr>
            <w:r w:rsidRPr="006A481B">
              <w:rPr>
                <w:rFonts w:asciiTheme="majorBidi" w:hAnsiTheme="majorBidi" w:cstheme="majorBidi"/>
                <w:iCs/>
              </w:rPr>
              <w:t>2.</w:t>
            </w:r>
          </w:p>
        </w:tc>
        <w:tc>
          <w:tcPr>
            <w:tcW w:w="1592" w:type="pct"/>
            <w:tcBorders>
              <w:top w:val="outset" w:sz="6" w:space="0" w:color="auto"/>
              <w:left w:val="outset" w:sz="6" w:space="0" w:color="auto"/>
              <w:bottom w:val="outset" w:sz="6" w:space="0" w:color="auto"/>
              <w:right w:val="outset" w:sz="6" w:space="0" w:color="auto"/>
            </w:tcBorders>
            <w:hideMark/>
          </w:tcPr>
          <w:p w14:paraId="19E668A6"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2984" w:type="pct"/>
            <w:tcBorders>
              <w:top w:val="outset" w:sz="6" w:space="0" w:color="auto"/>
              <w:left w:val="outset" w:sz="6" w:space="0" w:color="auto"/>
              <w:bottom w:val="outset" w:sz="6" w:space="0" w:color="auto"/>
              <w:right w:val="outset" w:sz="6" w:space="0" w:color="auto"/>
            </w:tcBorders>
            <w:hideMark/>
          </w:tcPr>
          <w:p w14:paraId="37497003" w14:textId="77777777" w:rsidR="0034317B" w:rsidRPr="006A481B" w:rsidRDefault="0034317B" w:rsidP="00961022">
            <w:pPr>
              <w:jc w:val="both"/>
              <w:rPr>
                <w:rFonts w:asciiTheme="majorBidi" w:hAnsiTheme="majorBidi" w:cstheme="majorBidi"/>
                <w:iCs/>
              </w:rPr>
            </w:pPr>
            <w:r w:rsidRPr="006A481B">
              <w:rPr>
                <w:rFonts w:asciiTheme="majorBidi" w:hAnsiTheme="majorBidi" w:cstheme="majorBidi"/>
                <w:iCs/>
              </w:rPr>
              <w:t>Noteikumu projekts šo jomu neskar.</w:t>
            </w:r>
          </w:p>
        </w:tc>
      </w:tr>
      <w:tr w:rsidR="0034317B" w:rsidRPr="006A481B" w14:paraId="71775DE6" w14:textId="77777777" w:rsidTr="0039764B">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17ABF363" w14:textId="77777777" w:rsidR="0034317B" w:rsidRPr="006A481B" w:rsidRDefault="0034317B" w:rsidP="00961022">
            <w:pPr>
              <w:jc w:val="center"/>
              <w:rPr>
                <w:rFonts w:asciiTheme="majorBidi" w:hAnsiTheme="majorBidi" w:cstheme="majorBidi"/>
                <w:iCs/>
              </w:rPr>
            </w:pPr>
            <w:r w:rsidRPr="006A481B">
              <w:rPr>
                <w:rFonts w:asciiTheme="majorBidi" w:hAnsiTheme="majorBidi" w:cstheme="majorBidi"/>
                <w:iCs/>
              </w:rPr>
              <w:lastRenderedPageBreak/>
              <w:t>3.</w:t>
            </w:r>
          </w:p>
        </w:tc>
        <w:tc>
          <w:tcPr>
            <w:tcW w:w="1592" w:type="pct"/>
            <w:tcBorders>
              <w:top w:val="outset" w:sz="6" w:space="0" w:color="auto"/>
              <w:left w:val="outset" w:sz="6" w:space="0" w:color="auto"/>
              <w:bottom w:val="outset" w:sz="6" w:space="0" w:color="auto"/>
              <w:right w:val="outset" w:sz="6" w:space="0" w:color="auto"/>
            </w:tcBorders>
            <w:hideMark/>
          </w:tcPr>
          <w:p w14:paraId="3AA4DD41"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Administratīvo izmaksu monetārs novērtējums</w:t>
            </w:r>
          </w:p>
        </w:tc>
        <w:tc>
          <w:tcPr>
            <w:tcW w:w="2984" w:type="pct"/>
            <w:tcBorders>
              <w:top w:val="outset" w:sz="6" w:space="0" w:color="auto"/>
              <w:left w:val="outset" w:sz="6" w:space="0" w:color="auto"/>
              <w:bottom w:val="outset" w:sz="6" w:space="0" w:color="auto"/>
              <w:right w:val="outset" w:sz="6" w:space="0" w:color="auto"/>
            </w:tcBorders>
            <w:hideMark/>
          </w:tcPr>
          <w:p w14:paraId="61C8DA9B" w14:textId="77777777" w:rsidR="0034317B" w:rsidRPr="006A481B" w:rsidRDefault="0034317B" w:rsidP="00961022">
            <w:pPr>
              <w:jc w:val="both"/>
              <w:rPr>
                <w:rFonts w:asciiTheme="majorBidi" w:hAnsiTheme="majorBidi" w:cstheme="majorBidi"/>
              </w:rPr>
            </w:pPr>
            <w:r w:rsidRPr="006A481B">
              <w:rPr>
                <w:rFonts w:asciiTheme="majorBidi" w:hAnsiTheme="majorBidi" w:cstheme="majorBidi"/>
                <w:iCs/>
              </w:rPr>
              <w:t>Noteikumu projekts šo jomu neskar.</w:t>
            </w:r>
          </w:p>
        </w:tc>
      </w:tr>
      <w:tr w:rsidR="0034317B" w:rsidRPr="006A481B" w14:paraId="4B1EF795" w14:textId="77777777" w:rsidTr="0039764B">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0B5A287C" w14:textId="77777777" w:rsidR="0034317B" w:rsidRPr="006A481B" w:rsidRDefault="0034317B" w:rsidP="00961022">
            <w:pPr>
              <w:jc w:val="center"/>
              <w:rPr>
                <w:rFonts w:asciiTheme="majorBidi" w:hAnsiTheme="majorBidi" w:cstheme="majorBidi"/>
                <w:iCs/>
              </w:rPr>
            </w:pPr>
            <w:r w:rsidRPr="006A481B">
              <w:rPr>
                <w:rFonts w:asciiTheme="majorBidi" w:hAnsiTheme="majorBidi" w:cstheme="majorBidi"/>
                <w:iCs/>
              </w:rPr>
              <w:t>4.</w:t>
            </w:r>
          </w:p>
        </w:tc>
        <w:tc>
          <w:tcPr>
            <w:tcW w:w="1592" w:type="pct"/>
            <w:tcBorders>
              <w:top w:val="outset" w:sz="6" w:space="0" w:color="auto"/>
              <w:left w:val="outset" w:sz="6" w:space="0" w:color="auto"/>
              <w:bottom w:val="outset" w:sz="6" w:space="0" w:color="auto"/>
              <w:right w:val="outset" w:sz="6" w:space="0" w:color="auto"/>
            </w:tcBorders>
            <w:hideMark/>
          </w:tcPr>
          <w:p w14:paraId="1CCFCE21"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Atbilstības izmaksu monetārs novērtējums</w:t>
            </w:r>
          </w:p>
        </w:tc>
        <w:tc>
          <w:tcPr>
            <w:tcW w:w="2984" w:type="pct"/>
            <w:tcBorders>
              <w:top w:val="outset" w:sz="6" w:space="0" w:color="auto"/>
              <w:left w:val="outset" w:sz="6" w:space="0" w:color="auto"/>
              <w:bottom w:val="outset" w:sz="6" w:space="0" w:color="auto"/>
              <w:right w:val="outset" w:sz="6" w:space="0" w:color="auto"/>
            </w:tcBorders>
            <w:hideMark/>
          </w:tcPr>
          <w:p w14:paraId="6B237A7D"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Noteikumu projekts šo jomu neskar.</w:t>
            </w:r>
          </w:p>
        </w:tc>
      </w:tr>
      <w:tr w:rsidR="0034317B" w:rsidRPr="006A481B" w14:paraId="13DD9098" w14:textId="77777777" w:rsidTr="0039764B">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7E0CF7CD" w14:textId="77777777" w:rsidR="0034317B" w:rsidRPr="006A481B" w:rsidRDefault="0034317B" w:rsidP="00961022">
            <w:pPr>
              <w:jc w:val="center"/>
              <w:rPr>
                <w:rFonts w:asciiTheme="majorBidi" w:hAnsiTheme="majorBidi" w:cstheme="majorBidi"/>
                <w:iCs/>
              </w:rPr>
            </w:pPr>
            <w:r w:rsidRPr="006A481B">
              <w:rPr>
                <w:rFonts w:asciiTheme="majorBidi" w:hAnsiTheme="majorBidi" w:cstheme="majorBidi"/>
                <w:iCs/>
              </w:rPr>
              <w:t>5.</w:t>
            </w:r>
          </w:p>
        </w:tc>
        <w:tc>
          <w:tcPr>
            <w:tcW w:w="1592" w:type="pct"/>
            <w:tcBorders>
              <w:top w:val="outset" w:sz="6" w:space="0" w:color="auto"/>
              <w:left w:val="outset" w:sz="6" w:space="0" w:color="auto"/>
              <w:bottom w:val="outset" w:sz="6" w:space="0" w:color="auto"/>
              <w:right w:val="outset" w:sz="6" w:space="0" w:color="auto"/>
            </w:tcBorders>
            <w:hideMark/>
          </w:tcPr>
          <w:p w14:paraId="528B6A29"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Cita informācija</w:t>
            </w:r>
          </w:p>
        </w:tc>
        <w:tc>
          <w:tcPr>
            <w:tcW w:w="2984" w:type="pct"/>
            <w:tcBorders>
              <w:top w:val="outset" w:sz="6" w:space="0" w:color="auto"/>
              <w:left w:val="outset" w:sz="6" w:space="0" w:color="auto"/>
              <w:bottom w:val="outset" w:sz="6" w:space="0" w:color="auto"/>
              <w:right w:val="outset" w:sz="6" w:space="0" w:color="auto"/>
            </w:tcBorders>
            <w:hideMark/>
          </w:tcPr>
          <w:p w14:paraId="497475F2"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Nav.</w:t>
            </w:r>
          </w:p>
        </w:tc>
      </w:tr>
    </w:tbl>
    <w:tbl>
      <w:tblPr>
        <w:tblStyle w:val="TableGrid"/>
        <w:tblW w:w="9356" w:type="dxa"/>
        <w:tblInd w:w="-147" w:type="dxa"/>
        <w:tblLayout w:type="fixed"/>
        <w:tblLook w:val="04A0" w:firstRow="1" w:lastRow="0" w:firstColumn="1" w:lastColumn="0" w:noHBand="0" w:noVBand="1"/>
      </w:tblPr>
      <w:tblGrid>
        <w:gridCol w:w="568"/>
        <w:gridCol w:w="1134"/>
        <w:gridCol w:w="992"/>
        <w:gridCol w:w="1134"/>
        <w:gridCol w:w="134"/>
        <w:gridCol w:w="1000"/>
        <w:gridCol w:w="1134"/>
        <w:gridCol w:w="992"/>
        <w:gridCol w:w="992"/>
        <w:gridCol w:w="1276"/>
      </w:tblGrid>
      <w:tr w:rsidR="00842AD1" w14:paraId="5A0D8213" w14:textId="77777777" w:rsidTr="006936E5">
        <w:tc>
          <w:tcPr>
            <w:tcW w:w="9356" w:type="dxa"/>
            <w:gridSpan w:val="10"/>
          </w:tcPr>
          <w:p w14:paraId="3600DC3B"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15677BFB" w14:textId="77777777" w:rsidTr="007533E7">
        <w:tc>
          <w:tcPr>
            <w:tcW w:w="1702" w:type="dxa"/>
            <w:gridSpan w:val="2"/>
            <w:vMerge w:val="restart"/>
          </w:tcPr>
          <w:p w14:paraId="5343E70C"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3"/>
            <w:vMerge w:val="restart"/>
            <w:vAlign w:val="center"/>
          </w:tcPr>
          <w:p w14:paraId="6F039086" w14:textId="77777777" w:rsidR="00842AD1" w:rsidRDefault="00037CA6">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6E7DFC">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76CC445C" w14:textId="77777777"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40047645" w14:textId="77777777" w:rsidTr="007533E7">
        <w:tc>
          <w:tcPr>
            <w:tcW w:w="1702" w:type="dxa"/>
            <w:gridSpan w:val="2"/>
            <w:vMerge/>
          </w:tcPr>
          <w:p w14:paraId="3E0BF7B8"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3"/>
            <w:vMerge/>
          </w:tcPr>
          <w:p w14:paraId="6C2B15C6" w14:textId="77777777"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14:paraId="4BEF3528" w14:textId="77777777" w:rsidR="00842AD1" w:rsidRDefault="00037CA6">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6E7DFC">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32D70C7C" w14:textId="77777777" w:rsidR="00842AD1" w:rsidRDefault="00037CA6">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6E7DFC">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7F06B96D" w14:textId="77777777" w:rsidR="00842AD1" w:rsidRDefault="00037CA6">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6E7DFC">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7A649EA6" w14:textId="77777777" w:rsidTr="006936E5">
        <w:tc>
          <w:tcPr>
            <w:tcW w:w="1702" w:type="dxa"/>
            <w:gridSpan w:val="2"/>
            <w:vMerge/>
          </w:tcPr>
          <w:p w14:paraId="063A0FA9"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7C776AA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gridSpan w:val="2"/>
          </w:tcPr>
          <w:p w14:paraId="0C43ABF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1B27E83D"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65051BA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100328BF" w14:textId="77777777" w:rsidR="00842AD1" w:rsidRDefault="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6E7DF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643ECEA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588A9709"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57D12137"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0CF418DE" w14:textId="77777777" w:rsidR="00842AD1" w:rsidRDefault="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6E7DFC">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0B6AC6FB"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1A6045DB" w14:textId="77777777" w:rsidR="00842AD1" w:rsidRDefault="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6E7DFC">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505E735A" w14:textId="77777777" w:rsidTr="006936E5">
        <w:tc>
          <w:tcPr>
            <w:tcW w:w="1702" w:type="dxa"/>
            <w:gridSpan w:val="2"/>
            <w:vAlign w:val="center"/>
          </w:tcPr>
          <w:p w14:paraId="01273A13"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14:paraId="58EB9071"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gridSpan w:val="2"/>
            <w:vAlign w:val="center"/>
          </w:tcPr>
          <w:p w14:paraId="601118F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14:paraId="0AF79FD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14:paraId="58BBA1FE"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14:paraId="3142718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14:paraId="5D0A233B"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14:paraId="68F66A72"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14:paraId="39B06E18" w14:textId="77777777" w:rsidTr="002074A4">
        <w:tc>
          <w:tcPr>
            <w:tcW w:w="1702" w:type="dxa"/>
            <w:gridSpan w:val="2"/>
            <w:vAlign w:val="center"/>
          </w:tcPr>
          <w:p w14:paraId="527C18A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7DCB0AD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14:paraId="716BFF8B"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7377A1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653DBA4"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1DCBC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41FDA7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50D48D9"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42CF22F" w14:textId="77777777" w:rsidTr="002074A4">
        <w:tc>
          <w:tcPr>
            <w:tcW w:w="1702" w:type="dxa"/>
            <w:gridSpan w:val="2"/>
            <w:vAlign w:val="center"/>
          </w:tcPr>
          <w:p w14:paraId="407C7093"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00F799C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14:paraId="35D37A74"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D0D841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A914464"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1F98899"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CFA0803"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F1217E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0095D14" w14:textId="77777777" w:rsidTr="006936E5">
        <w:tc>
          <w:tcPr>
            <w:tcW w:w="1702" w:type="dxa"/>
            <w:gridSpan w:val="2"/>
            <w:vAlign w:val="center"/>
          </w:tcPr>
          <w:p w14:paraId="0B53BE0F"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26AEF5C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14:paraId="2117B334"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542988D"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6E317B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118DB0"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9757A59"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E360E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19951429" w14:textId="77777777" w:rsidTr="006936E5">
        <w:tc>
          <w:tcPr>
            <w:tcW w:w="1702" w:type="dxa"/>
            <w:gridSpan w:val="2"/>
            <w:vAlign w:val="center"/>
          </w:tcPr>
          <w:p w14:paraId="224495F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3C3A0C6F"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14:paraId="19FBC0CA"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A1FBD47"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EAD39F6"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958529"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12233DD"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82C6114"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1DC13ADF" w14:textId="77777777" w:rsidTr="006A5DEF">
        <w:tc>
          <w:tcPr>
            <w:tcW w:w="1702" w:type="dxa"/>
            <w:gridSpan w:val="2"/>
            <w:vAlign w:val="center"/>
          </w:tcPr>
          <w:p w14:paraId="07331ED9"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4F3315EA" w14:textId="77777777" w:rsidR="006E7DFC" w:rsidRPr="001C797C" w:rsidRDefault="006E7DFC" w:rsidP="006E7DFC">
            <w:pPr>
              <w:jc w:val="center"/>
            </w:pPr>
            <w:r w:rsidRPr="001C797C">
              <w:rPr>
                <w:iCs/>
              </w:rPr>
              <w:t>0</w:t>
            </w:r>
          </w:p>
        </w:tc>
        <w:tc>
          <w:tcPr>
            <w:tcW w:w="1268" w:type="dxa"/>
            <w:gridSpan w:val="2"/>
            <w:shd w:val="clear" w:color="auto" w:fill="auto"/>
            <w:vAlign w:val="center"/>
          </w:tcPr>
          <w:p w14:paraId="75DC9CDA" w14:textId="77777777" w:rsidR="006E7DFC" w:rsidRPr="0035696F" w:rsidRDefault="006E7DFC" w:rsidP="006E7DFC">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aprēķināmi</w:t>
            </w:r>
          </w:p>
        </w:tc>
        <w:tc>
          <w:tcPr>
            <w:tcW w:w="1000" w:type="dxa"/>
            <w:vAlign w:val="center"/>
          </w:tcPr>
          <w:p w14:paraId="2B7A5826"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F947483" w14:textId="77777777" w:rsidR="006E7DFC" w:rsidRPr="006E7DFC" w:rsidRDefault="006E7DFC" w:rsidP="006E7DFC">
            <w:pPr>
              <w:pStyle w:val="NoSpacing"/>
              <w:jc w:val="center"/>
              <w:rPr>
                <w:rFonts w:ascii="Times New Roman" w:hAnsi="Times New Roman" w:cs="Times New Roman"/>
                <w:iCs/>
                <w:lang w:eastAsia="lv-LV"/>
              </w:rPr>
            </w:pPr>
            <w:r w:rsidRPr="00B76571">
              <w:rPr>
                <w:rFonts w:ascii="Times New Roman" w:hAnsi="Times New Roman" w:cs="Times New Roman"/>
                <w:iCs/>
                <w:lang w:eastAsia="lv-LV"/>
              </w:rPr>
              <w:t>0</w:t>
            </w:r>
          </w:p>
        </w:tc>
        <w:tc>
          <w:tcPr>
            <w:tcW w:w="992" w:type="dxa"/>
            <w:vAlign w:val="center"/>
          </w:tcPr>
          <w:p w14:paraId="4D467CBD"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42C2C8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DB46CDD"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03AE829C" w14:textId="77777777" w:rsidTr="006A5DEF">
        <w:tc>
          <w:tcPr>
            <w:tcW w:w="1702" w:type="dxa"/>
            <w:gridSpan w:val="2"/>
            <w:vAlign w:val="center"/>
          </w:tcPr>
          <w:p w14:paraId="18FC35A9"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1EA35429" w14:textId="77777777" w:rsidR="006E7DFC" w:rsidRPr="001C797C" w:rsidRDefault="006E7DFC" w:rsidP="006E7DFC">
            <w:pPr>
              <w:jc w:val="center"/>
            </w:pPr>
            <w:r w:rsidRPr="001C797C">
              <w:rPr>
                <w:iCs/>
              </w:rPr>
              <w:t>0</w:t>
            </w:r>
          </w:p>
        </w:tc>
        <w:tc>
          <w:tcPr>
            <w:tcW w:w="1268" w:type="dxa"/>
            <w:gridSpan w:val="2"/>
            <w:shd w:val="clear" w:color="auto" w:fill="auto"/>
            <w:vAlign w:val="center"/>
          </w:tcPr>
          <w:p w14:paraId="7AE07279" w14:textId="77777777" w:rsidR="006E7DFC" w:rsidRPr="0035696F" w:rsidRDefault="006E7DFC" w:rsidP="006E7DFC">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aprēķināmi</w:t>
            </w:r>
            <w:r w:rsidRPr="0035696F" w:rsidDel="006E7DFC">
              <w:rPr>
                <w:rFonts w:ascii="Times New Roman" w:hAnsi="Times New Roman" w:cs="Times New Roman"/>
                <w:iCs/>
                <w:highlight w:val="yellow"/>
                <w:lang w:eastAsia="lv-LV"/>
              </w:rPr>
              <w:t xml:space="preserve"> </w:t>
            </w:r>
          </w:p>
        </w:tc>
        <w:tc>
          <w:tcPr>
            <w:tcW w:w="1000" w:type="dxa"/>
            <w:vAlign w:val="center"/>
          </w:tcPr>
          <w:p w14:paraId="0F947409"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D343C49" w14:textId="77777777" w:rsidR="006E7DFC" w:rsidRPr="006E7DFC" w:rsidRDefault="006E7DFC" w:rsidP="006E7DFC">
            <w:pPr>
              <w:pStyle w:val="NoSpacing"/>
              <w:jc w:val="center"/>
              <w:rPr>
                <w:rFonts w:ascii="Times New Roman" w:hAnsi="Times New Roman" w:cs="Times New Roman"/>
                <w:iCs/>
                <w:lang w:eastAsia="lv-LV"/>
              </w:rPr>
            </w:pPr>
            <w:r w:rsidRPr="00B76571">
              <w:rPr>
                <w:rFonts w:ascii="Times New Roman" w:hAnsi="Times New Roman" w:cs="Times New Roman"/>
                <w:iCs/>
                <w:lang w:eastAsia="lv-LV"/>
              </w:rPr>
              <w:t>0</w:t>
            </w:r>
          </w:p>
        </w:tc>
        <w:tc>
          <w:tcPr>
            <w:tcW w:w="992" w:type="dxa"/>
            <w:vAlign w:val="center"/>
          </w:tcPr>
          <w:p w14:paraId="67F98D24"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BA88900"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9CA68F"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0F4FC5FA" w14:textId="77777777" w:rsidTr="006A5DEF">
        <w:tc>
          <w:tcPr>
            <w:tcW w:w="1702" w:type="dxa"/>
            <w:gridSpan w:val="2"/>
            <w:vAlign w:val="center"/>
          </w:tcPr>
          <w:p w14:paraId="58D55929"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0BCA6678"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6EC9C4A2" w14:textId="77777777" w:rsidR="006E7DFC" w:rsidRPr="0035696F" w:rsidRDefault="006E7DFC" w:rsidP="006E7DFC">
            <w:pPr>
              <w:pStyle w:val="NoSpacing"/>
              <w:jc w:val="center"/>
              <w:rPr>
                <w:rFonts w:ascii="Times New Roman" w:hAnsi="Times New Roman" w:cs="Times New Roman"/>
                <w:iCs/>
                <w:lang w:eastAsia="lv-LV"/>
              </w:rPr>
            </w:pPr>
            <w:r w:rsidRPr="0035696F">
              <w:rPr>
                <w:rFonts w:ascii="Times New Roman" w:hAnsi="Times New Roman" w:cs="Times New Roman"/>
                <w:iCs/>
                <w:lang w:eastAsia="lv-LV"/>
              </w:rPr>
              <w:t>0</w:t>
            </w:r>
          </w:p>
        </w:tc>
        <w:tc>
          <w:tcPr>
            <w:tcW w:w="1000" w:type="dxa"/>
            <w:vAlign w:val="center"/>
          </w:tcPr>
          <w:p w14:paraId="4D898026"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F06110A"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C8814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154A8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CD9EC6C"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17A3A7E1" w14:textId="77777777" w:rsidTr="006A5DEF">
        <w:tc>
          <w:tcPr>
            <w:tcW w:w="1702" w:type="dxa"/>
            <w:gridSpan w:val="2"/>
            <w:vAlign w:val="center"/>
          </w:tcPr>
          <w:p w14:paraId="026ABA07"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536F467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6EEFAF67" w14:textId="77777777" w:rsidR="006E7DFC" w:rsidRPr="0035696F" w:rsidRDefault="006E7DFC" w:rsidP="006E7DFC">
            <w:pPr>
              <w:pStyle w:val="NoSpacing"/>
              <w:jc w:val="center"/>
              <w:rPr>
                <w:rFonts w:ascii="Times New Roman" w:hAnsi="Times New Roman" w:cs="Times New Roman"/>
                <w:iCs/>
                <w:lang w:eastAsia="lv-LV"/>
              </w:rPr>
            </w:pPr>
            <w:r w:rsidRPr="0035696F">
              <w:rPr>
                <w:rFonts w:ascii="Times New Roman" w:hAnsi="Times New Roman" w:cs="Times New Roman"/>
                <w:iCs/>
                <w:lang w:eastAsia="lv-LV"/>
              </w:rPr>
              <w:t>0</w:t>
            </w:r>
          </w:p>
        </w:tc>
        <w:tc>
          <w:tcPr>
            <w:tcW w:w="1000" w:type="dxa"/>
            <w:vAlign w:val="center"/>
          </w:tcPr>
          <w:p w14:paraId="7C2907A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D16F6E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0B7535"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39C31F2"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A34D387"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251C3291" w14:textId="77777777" w:rsidTr="006A5DEF">
        <w:tc>
          <w:tcPr>
            <w:tcW w:w="1702" w:type="dxa"/>
            <w:gridSpan w:val="2"/>
            <w:vAlign w:val="center"/>
          </w:tcPr>
          <w:p w14:paraId="7C6C214D"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5B467A8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39D6D107" w14:textId="77777777" w:rsidR="006E7DFC" w:rsidRPr="0035696F" w:rsidRDefault="006E7DFC" w:rsidP="006E7DFC">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aprēķināma</w:t>
            </w:r>
            <w:r w:rsidDel="006E7DFC">
              <w:rPr>
                <w:rFonts w:ascii="Times New Roman" w:hAnsi="Times New Roman" w:cs="Times New Roman"/>
                <w:iCs/>
                <w:highlight w:val="yellow"/>
                <w:lang w:eastAsia="lv-LV"/>
              </w:rPr>
              <w:t xml:space="preserve"> </w:t>
            </w:r>
          </w:p>
        </w:tc>
        <w:tc>
          <w:tcPr>
            <w:tcW w:w="1000" w:type="dxa"/>
            <w:vAlign w:val="center"/>
          </w:tcPr>
          <w:p w14:paraId="011DC06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D6BE8FE" w14:textId="77777777" w:rsidR="006E7DFC" w:rsidRPr="006E7DFC" w:rsidRDefault="006E7DFC">
            <w:pPr>
              <w:pStyle w:val="NoSpacing"/>
              <w:jc w:val="center"/>
              <w:rPr>
                <w:rFonts w:ascii="Times New Roman" w:hAnsi="Times New Roman" w:cs="Times New Roman"/>
                <w:iCs/>
                <w:lang w:eastAsia="lv-LV"/>
              </w:rPr>
            </w:pPr>
            <w:r w:rsidRPr="00B76571">
              <w:rPr>
                <w:rFonts w:ascii="Times New Roman" w:hAnsi="Times New Roman" w:cs="Times New Roman"/>
                <w:iCs/>
                <w:lang w:eastAsia="lv-LV"/>
              </w:rPr>
              <w:t>0</w:t>
            </w:r>
          </w:p>
        </w:tc>
        <w:tc>
          <w:tcPr>
            <w:tcW w:w="992" w:type="dxa"/>
            <w:vAlign w:val="center"/>
          </w:tcPr>
          <w:p w14:paraId="5FD6387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41B4C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BC0236F"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5F4C7CC9" w14:textId="77777777" w:rsidTr="006A5DEF">
        <w:tc>
          <w:tcPr>
            <w:tcW w:w="1702" w:type="dxa"/>
            <w:gridSpan w:val="2"/>
            <w:vAlign w:val="center"/>
          </w:tcPr>
          <w:p w14:paraId="45CCA4F7"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56E16BB9"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20EE89CD" w14:textId="77777777" w:rsidR="006E7DFC" w:rsidRPr="0035696F" w:rsidRDefault="006E7DFC" w:rsidP="006E7DFC">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aprēķināma</w:t>
            </w:r>
            <w:r w:rsidDel="006E7DFC">
              <w:rPr>
                <w:rFonts w:ascii="Times New Roman" w:hAnsi="Times New Roman" w:cs="Times New Roman"/>
                <w:iCs/>
                <w:highlight w:val="yellow"/>
                <w:lang w:eastAsia="lv-LV"/>
              </w:rPr>
              <w:t xml:space="preserve"> </w:t>
            </w:r>
          </w:p>
        </w:tc>
        <w:tc>
          <w:tcPr>
            <w:tcW w:w="1000" w:type="dxa"/>
            <w:vAlign w:val="center"/>
          </w:tcPr>
          <w:p w14:paraId="7A293F08"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B6413A3" w14:textId="77777777" w:rsidR="006E7DFC" w:rsidRPr="006E7DFC" w:rsidRDefault="006E7DFC">
            <w:pPr>
              <w:pStyle w:val="NoSpacing"/>
              <w:jc w:val="center"/>
              <w:rPr>
                <w:rFonts w:ascii="Times New Roman" w:hAnsi="Times New Roman" w:cs="Times New Roman"/>
                <w:iCs/>
                <w:lang w:eastAsia="lv-LV"/>
              </w:rPr>
            </w:pPr>
            <w:r w:rsidRPr="00B76571">
              <w:rPr>
                <w:rFonts w:ascii="Times New Roman" w:hAnsi="Times New Roman" w:cs="Times New Roman"/>
                <w:iCs/>
                <w:lang w:eastAsia="lv-LV"/>
              </w:rPr>
              <w:t>0</w:t>
            </w:r>
          </w:p>
        </w:tc>
        <w:tc>
          <w:tcPr>
            <w:tcW w:w="992" w:type="dxa"/>
            <w:vAlign w:val="center"/>
          </w:tcPr>
          <w:p w14:paraId="69522642"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92AE36"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932073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75E4E820" w14:textId="77777777" w:rsidTr="006A5DEF">
        <w:tc>
          <w:tcPr>
            <w:tcW w:w="1702" w:type="dxa"/>
            <w:gridSpan w:val="2"/>
            <w:vAlign w:val="center"/>
          </w:tcPr>
          <w:p w14:paraId="145C0BC1"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3.2. speciālais budžets</w:t>
            </w:r>
          </w:p>
        </w:tc>
        <w:tc>
          <w:tcPr>
            <w:tcW w:w="992" w:type="dxa"/>
            <w:vAlign w:val="center"/>
          </w:tcPr>
          <w:p w14:paraId="2A3BB1B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4F1CD78C" w14:textId="77777777" w:rsidR="006E7DFC" w:rsidRPr="0035696F" w:rsidRDefault="006E7DFC" w:rsidP="006E7DFC">
            <w:pPr>
              <w:pStyle w:val="NoSpacing"/>
              <w:jc w:val="center"/>
              <w:rPr>
                <w:rFonts w:ascii="Times New Roman" w:hAnsi="Times New Roman" w:cs="Times New Roman"/>
                <w:iCs/>
                <w:lang w:eastAsia="lv-LV"/>
              </w:rPr>
            </w:pPr>
            <w:r w:rsidRPr="0035696F">
              <w:rPr>
                <w:rFonts w:ascii="Times New Roman" w:hAnsi="Times New Roman" w:cs="Times New Roman"/>
                <w:iCs/>
                <w:lang w:eastAsia="lv-LV"/>
              </w:rPr>
              <w:t>0</w:t>
            </w:r>
          </w:p>
        </w:tc>
        <w:tc>
          <w:tcPr>
            <w:tcW w:w="1000" w:type="dxa"/>
            <w:vAlign w:val="center"/>
          </w:tcPr>
          <w:p w14:paraId="2086068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0B6304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866101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834FF0"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E9E9C75"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4E02128E" w14:textId="77777777" w:rsidTr="006A5DEF">
        <w:tc>
          <w:tcPr>
            <w:tcW w:w="1702" w:type="dxa"/>
            <w:gridSpan w:val="2"/>
            <w:vAlign w:val="center"/>
          </w:tcPr>
          <w:p w14:paraId="69AA1998"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3DA4D3B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775B7BE8" w14:textId="77777777" w:rsidR="006E7DFC" w:rsidRPr="0035696F" w:rsidRDefault="006E7DFC" w:rsidP="006E7DFC">
            <w:pPr>
              <w:pStyle w:val="NoSpacing"/>
              <w:jc w:val="center"/>
              <w:rPr>
                <w:rFonts w:ascii="Times New Roman" w:hAnsi="Times New Roman" w:cs="Times New Roman"/>
                <w:iCs/>
                <w:lang w:eastAsia="lv-LV"/>
              </w:rPr>
            </w:pPr>
            <w:r w:rsidRPr="0035696F">
              <w:rPr>
                <w:rFonts w:ascii="Times New Roman" w:hAnsi="Times New Roman" w:cs="Times New Roman"/>
                <w:iCs/>
                <w:lang w:eastAsia="lv-LV"/>
              </w:rPr>
              <w:t>0</w:t>
            </w:r>
          </w:p>
        </w:tc>
        <w:tc>
          <w:tcPr>
            <w:tcW w:w="1000" w:type="dxa"/>
            <w:vAlign w:val="center"/>
          </w:tcPr>
          <w:p w14:paraId="0BAD5E5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5099244"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B3CFFF0"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336DB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6058D1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4DCDE483" w14:textId="77777777" w:rsidTr="006A5DEF">
        <w:tc>
          <w:tcPr>
            <w:tcW w:w="1702" w:type="dxa"/>
            <w:gridSpan w:val="2"/>
            <w:vAlign w:val="center"/>
          </w:tcPr>
          <w:p w14:paraId="408EA6C8"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3BA10E4A"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gridSpan w:val="2"/>
            <w:shd w:val="clear" w:color="auto" w:fill="auto"/>
            <w:vAlign w:val="center"/>
          </w:tcPr>
          <w:p w14:paraId="2CADF93C" w14:textId="77777777" w:rsidR="006E7DFC" w:rsidRPr="001C797C" w:rsidRDefault="006E7DFC" w:rsidP="006E7DFC">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aprēķināmi</w:t>
            </w:r>
            <w:r w:rsidRPr="0035696F" w:rsidDel="006E7DFC">
              <w:rPr>
                <w:rFonts w:ascii="Times New Roman" w:hAnsi="Times New Roman" w:cs="Times New Roman"/>
                <w:iCs/>
                <w:highlight w:val="yellow"/>
                <w:lang w:eastAsia="lv-LV"/>
              </w:rPr>
              <w:t xml:space="preserve"> </w:t>
            </w:r>
          </w:p>
        </w:tc>
        <w:tc>
          <w:tcPr>
            <w:tcW w:w="1000" w:type="dxa"/>
            <w:vAlign w:val="center"/>
          </w:tcPr>
          <w:p w14:paraId="293F5029"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CF2F4CE" w14:textId="77777777" w:rsidR="006E7DFC" w:rsidRPr="001C797C" w:rsidRDefault="006E7DFC" w:rsidP="006E7DFC">
            <w:pPr>
              <w:pStyle w:val="NoSpacing"/>
              <w:jc w:val="center"/>
              <w:rPr>
                <w:rFonts w:ascii="Times New Roman" w:hAnsi="Times New Roman" w:cs="Times New Roman"/>
                <w:iCs/>
                <w:lang w:eastAsia="lv-LV"/>
              </w:rPr>
            </w:pPr>
            <w:r w:rsidRPr="00B76571">
              <w:rPr>
                <w:rFonts w:ascii="Times New Roman" w:hAnsi="Times New Roman" w:cs="Times New Roman"/>
                <w:iCs/>
                <w:lang w:eastAsia="lv-LV"/>
              </w:rPr>
              <w:t>0</w:t>
            </w:r>
          </w:p>
        </w:tc>
        <w:tc>
          <w:tcPr>
            <w:tcW w:w="992" w:type="dxa"/>
            <w:vAlign w:val="center"/>
          </w:tcPr>
          <w:p w14:paraId="0FA680B8"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1A4CC5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A3EFF1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359B934E" w14:textId="77777777" w:rsidTr="006936E5">
        <w:tc>
          <w:tcPr>
            <w:tcW w:w="1702" w:type="dxa"/>
            <w:gridSpan w:val="2"/>
            <w:vAlign w:val="center"/>
          </w:tcPr>
          <w:p w14:paraId="6EC446EC"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7AE1BF45"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gridSpan w:val="2"/>
            <w:vAlign w:val="center"/>
          </w:tcPr>
          <w:p w14:paraId="4173BDD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1047B49C"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9E878AC"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566A3A92"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455D5F2"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BFD75C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63C01289" w14:textId="77777777" w:rsidTr="006936E5">
        <w:tc>
          <w:tcPr>
            <w:tcW w:w="1702" w:type="dxa"/>
            <w:gridSpan w:val="2"/>
            <w:vAlign w:val="center"/>
          </w:tcPr>
          <w:p w14:paraId="2C6EEC88"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3674E50A" w14:textId="77777777" w:rsidR="006E7DFC" w:rsidRPr="001C797C" w:rsidRDefault="006E7DFC" w:rsidP="006E7DFC">
            <w:pPr>
              <w:pStyle w:val="NoSpacing"/>
              <w:jc w:val="center"/>
              <w:rPr>
                <w:rFonts w:ascii="Times New Roman" w:hAnsi="Times New Roman" w:cs="Times New Roman"/>
                <w:iCs/>
                <w:lang w:eastAsia="lv-LV"/>
              </w:rPr>
            </w:pPr>
          </w:p>
        </w:tc>
        <w:tc>
          <w:tcPr>
            <w:tcW w:w="1268" w:type="dxa"/>
            <w:gridSpan w:val="2"/>
            <w:vAlign w:val="center"/>
          </w:tcPr>
          <w:p w14:paraId="3D837CFC"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85EACE8" w14:textId="77777777" w:rsidR="006E7DFC" w:rsidRPr="001C797C" w:rsidRDefault="006E7DFC" w:rsidP="006E7DFC">
            <w:pPr>
              <w:pStyle w:val="NoSpacing"/>
              <w:jc w:val="center"/>
              <w:rPr>
                <w:rFonts w:ascii="Times New Roman" w:hAnsi="Times New Roman" w:cs="Times New Roman"/>
                <w:iCs/>
                <w:lang w:eastAsia="lv-LV"/>
              </w:rPr>
            </w:pPr>
          </w:p>
        </w:tc>
        <w:tc>
          <w:tcPr>
            <w:tcW w:w="1134" w:type="dxa"/>
            <w:vAlign w:val="center"/>
          </w:tcPr>
          <w:p w14:paraId="631C268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4A00138A" w14:textId="77777777" w:rsidR="006E7DFC" w:rsidRPr="001C797C" w:rsidRDefault="006E7DFC" w:rsidP="006E7DFC">
            <w:pPr>
              <w:pStyle w:val="NoSpacing"/>
              <w:jc w:val="center"/>
              <w:rPr>
                <w:rFonts w:ascii="Times New Roman" w:hAnsi="Times New Roman" w:cs="Times New Roman"/>
                <w:iCs/>
                <w:lang w:eastAsia="lv-LV"/>
              </w:rPr>
            </w:pPr>
          </w:p>
        </w:tc>
        <w:tc>
          <w:tcPr>
            <w:tcW w:w="992" w:type="dxa"/>
            <w:vAlign w:val="center"/>
          </w:tcPr>
          <w:p w14:paraId="7FFA7BE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77161C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3B033552" w14:textId="77777777" w:rsidTr="006936E5">
        <w:tc>
          <w:tcPr>
            <w:tcW w:w="1702" w:type="dxa"/>
            <w:gridSpan w:val="2"/>
            <w:vAlign w:val="center"/>
          </w:tcPr>
          <w:p w14:paraId="5A940169"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7B070BB5" w14:textId="77777777" w:rsidR="006E7DFC" w:rsidRPr="001C797C" w:rsidRDefault="006E7DFC" w:rsidP="006E7DFC">
            <w:pPr>
              <w:pStyle w:val="NoSpacing"/>
              <w:jc w:val="center"/>
              <w:rPr>
                <w:rFonts w:ascii="Times New Roman" w:hAnsi="Times New Roman" w:cs="Times New Roman"/>
                <w:iCs/>
                <w:lang w:eastAsia="lv-LV"/>
              </w:rPr>
            </w:pPr>
          </w:p>
        </w:tc>
        <w:tc>
          <w:tcPr>
            <w:tcW w:w="1268" w:type="dxa"/>
            <w:gridSpan w:val="2"/>
            <w:vAlign w:val="center"/>
          </w:tcPr>
          <w:p w14:paraId="5859148A"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6C75E0A6" w14:textId="77777777" w:rsidR="006E7DFC" w:rsidRPr="001C797C" w:rsidRDefault="006E7DFC" w:rsidP="006E7DFC">
            <w:pPr>
              <w:pStyle w:val="NoSpacing"/>
              <w:jc w:val="center"/>
              <w:rPr>
                <w:rFonts w:ascii="Times New Roman" w:hAnsi="Times New Roman" w:cs="Times New Roman"/>
                <w:iCs/>
                <w:lang w:eastAsia="lv-LV"/>
              </w:rPr>
            </w:pPr>
          </w:p>
        </w:tc>
        <w:tc>
          <w:tcPr>
            <w:tcW w:w="1134" w:type="dxa"/>
            <w:vAlign w:val="center"/>
          </w:tcPr>
          <w:p w14:paraId="01383D70"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599B259" w14:textId="77777777" w:rsidR="006E7DFC" w:rsidRPr="001C797C" w:rsidRDefault="006E7DFC" w:rsidP="006E7DFC">
            <w:pPr>
              <w:pStyle w:val="NoSpacing"/>
              <w:jc w:val="center"/>
              <w:rPr>
                <w:rFonts w:ascii="Times New Roman" w:hAnsi="Times New Roman" w:cs="Times New Roman"/>
                <w:iCs/>
                <w:lang w:eastAsia="lv-LV"/>
              </w:rPr>
            </w:pPr>
          </w:p>
        </w:tc>
        <w:tc>
          <w:tcPr>
            <w:tcW w:w="992" w:type="dxa"/>
            <w:vAlign w:val="center"/>
          </w:tcPr>
          <w:p w14:paraId="545BF72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7261512"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6057453F" w14:textId="77777777" w:rsidTr="006936E5">
        <w:tc>
          <w:tcPr>
            <w:tcW w:w="1702" w:type="dxa"/>
            <w:gridSpan w:val="2"/>
            <w:vAlign w:val="center"/>
          </w:tcPr>
          <w:p w14:paraId="05216635"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D5AA371" w14:textId="77777777" w:rsidR="006E7DFC" w:rsidRPr="001C797C" w:rsidRDefault="006E7DFC" w:rsidP="006E7DFC">
            <w:pPr>
              <w:pStyle w:val="NoSpacing"/>
              <w:jc w:val="center"/>
              <w:rPr>
                <w:rFonts w:ascii="Times New Roman" w:hAnsi="Times New Roman" w:cs="Times New Roman"/>
                <w:iCs/>
                <w:lang w:eastAsia="lv-LV"/>
              </w:rPr>
            </w:pPr>
          </w:p>
        </w:tc>
        <w:tc>
          <w:tcPr>
            <w:tcW w:w="1268" w:type="dxa"/>
            <w:gridSpan w:val="2"/>
            <w:vAlign w:val="center"/>
          </w:tcPr>
          <w:p w14:paraId="493D1BFD"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48678F27" w14:textId="77777777" w:rsidR="006E7DFC" w:rsidRPr="001C797C" w:rsidRDefault="006E7DFC" w:rsidP="006E7DFC">
            <w:pPr>
              <w:pStyle w:val="NoSpacing"/>
              <w:jc w:val="center"/>
              <w:rPr>
                <w:rFonts w:ascii="Times New Roman" w:hAnsi="Times New Roman" w:cs="Times New Roman"/>
                <w:iCs/>
                <w:lang w:eastAsia="lv-LV"/>
              </w:rPr>
            </w:pPr>
          </w:p>
        </w:tc>
        <w:tc>
          <w:tcPr>
            <w:tcW w:w="1134" w:type="dxa"/>
            <w:vAlign w:val="center"/>
          </w:tcPr>
          <w:p w14:paraId="47EBA7A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368AAADF" w14:textId="77777777" w:rsidR="006E7DFC" w:rsidRPr="001C797C" w:rsidRDefault="006E7DFC" w:rsidP="006E7DFC">
            <w:pPr>
              <w:pStyle w:val="NoSpacing"/>
              <w:jc w:val="center"/>
              <w:rPr>
                <w:rFonts w:ascii="Times New Roman" w:hAnsi="Times New Roman" w:cs="Times New Roman"/>
                <w:iCs/>
                <w:lang w:eastAsia="lv-LV"/>
              </w:rPr>
            </w:pPr>
          </w:p>
        </w:tc>
        <w:tc>
          <w:tcPr>
            <w:tcW w:w="992" w:type="dxa"/>
            <w:vAlign w:val="center"/>
          </w:tcPr>
          <w:p w14:paraId="00CA0F9F"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2C5FBBC"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072971C4" w14:textId="77777777" w:rsidTr="009547D2">
        <w:tc>
          <w:tcPr>
            <w:tcW w:w="1702" w:type="dxa"/>
            <w:gridSpan w:val="2"/>
            <w:vAlign w:val="center"/>
          </w:tcPr>
          <w:p w14:paraId="0F08610D"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8"/>
            <w:vMerge w:val="restart"/>
            <w:shd w:val="clear" w:color="auto" w:fill="auto"/>
          </w:tcPr>
          <w:p w14:paraId="26C7C39F" w14:textId="62301754" w:rsidR="00215D12" w:rsidRPr="00215D12" w:rsidRDefault="00215D12" w:rsidP="00215D12">
            <w:pPr>
              <w:pStyle w:val="tv213"/>
              <w:tabs>
                <w:tab w:val="left" w:pos="709"/>
              </w:tabs>
              <w:spacing w:before="0" w:beforeAutospacing="0" w:after="0" w:afterAutospacing="0"/>
              <w:jc w:val="both"/>
              <w:rPr>
                <w:b/>
                <w:shd w:val="clear" w:color="auto" w:fill="FFFFFF"/>
              </w:rPr>
            </w:pPr>
            <w:r w:rsidRPr="00215D12">
              <w:rPr>
                <w:b/>
                <w:shd w:val="clear" w:color="auto" w:fill="FFFFFF"/>
              </w:rPr>
              <w:t xml:space="preserve">1. </w:t>
            </w:r>
            <w:r>
              <w:rPr>
                <w:b/>
                <w:shd w:val="clear" w:color="auto" w:fill="FFFFFF"/>
              </w:rPr>
              <w:t xml:space="preserve"> </w:t>
            </w:r>
            <w:r w:rsidRPr="00215D12">
              <w:rPr>
                <w:b/>
                <w:shd w:val="clear" w:color="auto" w:fill="FFFFFF"/>
              </w:rPr>
              <w:t>Piemaksa</w:t>
            </w:r>
          </w:p>
          <w:p w14:paraId="53EAFEC9" w14:textId="55C7ED08" w:rsidR="00215D12" w:rsidRDefault="00215D12" w:rsidP="00215D12">
            <w:pPr>
              <w:pStyle w:val="tv213"/>
              <w:tabs>
                <w:tab w:val="left" w:pos="709"/>
              </w:tabs>
              <w:spacing w:before="0" w:beforeAutospacing="0" w:after="0" w:afterAutospacing="0"/>
              <w:jc w:val="both"/>
              <w:rPr>
                <w:shd w:val="clear" w:color="auto" w:fill="FFFFFF"/>
              </w:rPr>
            </w:pPr>
            <w:r w:rsidRPr="00D63C05">
              <w:rPr>
                <w:shd w:val="clear" w:color="auto" w:fill="FFFFFF"/>
              </w:rPr>
              <w:t xml:space="preserve">Papildus nepieciešamais finansējums </w:t>
            </w:r>
            <w:r>
              <w:rPr>
                <w:shd w:val="clear" w:color="auto" w:fill="FFFFFF"/>
              </w:rPr>
              <w:t>piemaksu izmaksai 2021.gadā nav precīzi aprēķināms, jo nav zināms:</w:t>
            </w:r>
          </w:p>
          <w:p w14:paraId="793D5290" w14:textId="77777777" w:rsidR="00215D12" w:rsidRDefault="00215D12" w:rsidP="00215D12">
            <w:pPr>
              <w:pStyle w:val="tv213"/>
              <w:numPr>
                <w:ilvl w:val="0"/>
                <w:numId w:val="11"/>
              </w:numPr>
              <w:tabs>
                <w:tab w:val="left" w:pos="709"/>
              </w:tabs>
              <w:spacing w:before="0" w:beforeAutospacing="0" w:after="0" w:afterAutospacing="0"/>
              <w:jc w:val="both"/>
              <w:rPr>
                <w:shd w:val="clear" w:color="auto" w:fill="FFFFFF"/>
              </w:rPr>
            </w:pPr>
            <w:r>
              <w:rPr>
                <w:shd w:val="clear" w:color="auto" w:fill="FFFFFF"/>
              </w:rPr>
              <w:t>cik ilgi turpināsies ārkārtējā situācija un cik ilgi amatpersonām būs jāveic Covid-19 izplatības ierobežošanu regulējošos normatīvajos aktos noteiktie uzdevumi;</w:t>
            </w:r>
          </w:p>
          <w:p w14:paraId="40954D95" w14:textId="77777777" w:rsidR="00215D12" w:rsidRDefault="00215D12" w:rsidP="00215D12">
            <w:pPr>
              <w:pStyle w:val="tv213"/>
              <w:numPr>
                <w:ilvl w:val="0"/>
                <w:numId w:val="11"/>
              </w:numPr>
              <w:tabs>
                <w:tab w:val="left" w:pos="709"/>
              </w:tabs>
              <w:spacing w:before="0" w:beforeAutospacing="0" w:after="0" w:afterAutospacing="0"/>
              <w:jc w:val="both"/>
              <w:rPr>
                <w:shd w:val="clear" w:color="auto" w:fill="FFFFFF"/>
              </w:rPr>
            </w:pPr>
            <w:r>
              <w:rPr>
                <w:shd w:val="clear" w:color="auto" w:fill="FFFFFF"/>
              </w:rPr>
              <w:t>amatpersonu iesaistes apjoms un laiks.</w:t>
            </w:r>
          </w:p>
          <w:p w14:paraId="3ACE1CEE" w14:textId="77777777" w:rsidR="00215D12" w:rsidRPr="00215D12" w:rsidRDefault="00215D12" w:rsidP="00215D12">
            <w:pPr>
              <w:pStyle w:val="tv213"/>
              <w:tabs>
                <w:tab w:val="left" w:pos="709"/>
              </w:tabs>
              <w:spacing w:before="0" w:beforeAutospacing="0" w:after="0" w:afterAutospacing="0"/>
              <w:ind w:left="360" w:hanging="324"/>
              <w:jc w:val="both"/>
              <w:rPr>
                <w:shd w:val="clear" w:color="auto" w:fill="FFFFFF"/>
              </w:rPr>
            </w:pPr>
            <w:r>
              <w:rPr>
                <w:b/>
                <w:shd w:val="clear" w:color="auto" w:fill="FFFFFF"/>
              </w:rPr>
              <w:t>Indikatīvi n</w:t>
            </w:r>
            <w:r w:rsidRPr="00BB0426">
              <w:rPr>
                <w:b/>
                <w:shd w:val="clear" w:color="auto" w:fill="FFFFFF"/>
              </w:rPr>
              <w:t xml:space="preserve">epieciešamais finansējums </w:t>
            </w:r>
            <w:r>
              <w:rPr>
                <w:b/>
                <w:shd w:val="clear" w:color="auto" w:fill="FFFFFF"/>
              </w:rPr>
              <w:t xml:space="preserve">piemaksai 2021.gadā </w:t>
            </w:r>
            <w:r w:rsidRPr="00A95A49">
              <w:rPr>
                <w:b/>
                <w:u w:val="single"/>
                <w:shd w:val="clear" w:color="auto" w:fill="FFFFFF"/>
              </w:rPr>
              <w:t xml:space="preserve">vienam </w:t>
            </w:r>
            <w:r w:rsidRPr="00535115">
              <w:rPr>
                <w:b/>
                <w:u w:val="single"/>
                <w:shd w:val="clear" w:color="auto" w:fill="FFFFFF"/>
              </w:rPr>
              <w:t xml:space="preserve">mēnesim </w:t>
            </w:r>
            <w:r w:rsidRPr="00535115">
              <w:rPr>
                <w:b/>
                <w:shd w:val="clear" w:color="auto" w:fill="FFFFFF"/>
              </w:rPr>
              <w:t>– KOPĀ:  </w:t>
            </w:r>
            <w:r w:rsidRPr="00971A8C">
              <w:rPr>
                <w:b/>
                <w:shd w:val="clear" w:color="auto" w:fill="FFFFFF"/>
              </w:rPr>
              <w:t>770 867</w:t>
            </w:r>
            <w:r w:rsidRPr="00535115">
              <w:rPr>
                <w:b/>
                <w:shd w:val="clear" w:color="auto" w:fill="FFFFFF"/>
              </w:rPr>
              <w:t xml:space="preserve"> </w:t>
            </w:r>
            <w:r w:rsidRPr="00535115">
              <w:rPr>
                <w:b/>
                <w:i/>
                <w:shd w:val="clear" w:color="auto" w:fill="FFFFFF"/>
              </w:rPr>
              <w:t xml:space="preserve">euro, </w:t>
            </w:r>
            <w:r w:rsidRPr="00215D12">
              <w:rPr>
                <w:shd w:val="clear" w:color="auto" w:fill="FFFFFF"/>
              </w:rPr>
              <w:t>tai skaitā:</w:t>
            </w:r>
          </w:p>
          <w:p w14:paraId="10389B19" w14:textId="77777777" w:rsidR="00215D12" w:rsidRPr="00215D12" w:rsidRDefault="00215D12" w:rsidP="00215D12">
            <w:pPr>
              <w:pStyle w:val="tv213"/>
              <w:tabs>
                <w:tab w:val="left" w:pos="709"/>
              </w:tabs>
              <w:spacing w:before="0" w:beforeAutospacing="0" w:after="0" w:afterAutospacing="0"/>
              <w:ind w:left="360"/>
              <w:jc w:val="both"/>
              <w:rPr>
                <w:shd w:val="clear" w:color="auto" w:fill="FFFFFF"/>
              </w:rPr>
            </w:pPr>
            <w:r w:rsidRPr="00215D12">
              <w:rPr>
                <w:shd w:val="clear" w:color="auto" w:fill="FFFFFF"/>
              </w:rPr>
              <w:t>Valsts policija – 449 147</w:t>
            </w:r>
            <w:r w:rsidRPr="00215D12">
              <w:rPr>
                <w:color w:val="000000"/>
                <w:sz w:val="20"/>
                <w:szCs w:val="20"/>
                <w:lang w:val="en-US" w:eastAsia="en-US"/>
              </w:rPr>
              <w:t xml:space="preserve"> </w:t>
            </w:r>
            <w:r w:rsidRPr="00215D12">
              <w:rPr>
                <w:i/>
                <w:shd w:val="clear" w:color="auto" w:fill="FFFFFF"/>
              </w:rPr>
              <w:t>euro</w:t>
            </w:r>
          </w:p>
          <w:p w14:paraId="0F1BC347" w14:textId="0C9F959C" w:rsidR="00215D12" w:rsidRPr="0076126B" w:rsidRDefault="00215D12" w:rsidP="00215D12">
            <w:pPr>
              <w:pStyle w:val="tv213"/>
              <w:tabs>
                <w:tab w:val="left" w:pos="709"/>
              </w:tabs>
              <w:spacing w:before="0" w:beforeAutospacing="0" w:after="0" w:afterAutospacing="0"/>
              <w:ind w:left="360"/>
              <w:jc w:val="both"/>
              <w:rPr>
                <w:b/>
                <w:highlight w:val="yellow"/>
                <w:shd w:val="clear" w:color="auto" w:fill="FFFFFF"/>
              </w:rPr>
            </w:pPr>
            <w:r w:rsidRPr="00215D12">
              <w:rPr>
                <w:shd w:val="clear" w:color="auto" w:fill="FFFFFF"/>
              </w:rPr>
              <w:t>Valsts robežsardze</w:t>
            </w:r>
            <w:r w:rsidRPr="00215D12">
              <w:rPr>
                <w:i/>
                <w:shd w:val="clear" w:color="auto" w:fill="FFFFFF"/>
              </w:rPr>
              <w:t xml:space="preserve"> </w:t>
            </w:r>
            <w:r w:rsidRPr="00215D12">
              <w:rPr>
                <w:color w:val="000000"/>
                <w:sz w:val="20"/>
                <w:szCs w:val="20"/>
                <w:lang w:val="en-US" w:eastAsia="en-US"/>
              </w:rPr>
              <w:t>– </w:t>
            </w:r>
            <w:r w:rsidRPr="00215D12">
              <w:rPr>
                <w:shd w:val="clear" w:color="auto" w:fill="FFFFFF"/>
              </w:rPr>
              <w:t>321 720</w:t>
            </w:r>
            <w:r w:rsidRPr="00215D12">
              <w:rPr>
                <w:color w:val="000000"/>
                <w:sz w:val="20"/>
                <w:szCs w:val="20"/>
                <w:lang w:val="en-US" w:eastAsia="en-US"/>
              </w:rPr>
              <w:t xml:space="preserve"> </w:t>
            </w:r>
            <w:r w:rsidRPr="00215D12">
              <w:rPr>
                <w:i/>
                <w:shd w:val="clear" w:color="auto" w:fill="FFFFFF"/>
              </w:rPr>
              <w:t>euro.</w:t>
            </w:r>
          </w:p>
          <w:tbl>
            <w:tblPr>
              <w:tblW w:w="7258" w:type="dxa"/>
              <w:tblLayout w:type="fixed"/>
              <w:tblLook w:val="04A0" w:firstRow="1" w:lastRow="0" w:firstColumn="1" w:lastColumn="0" w:noHBand="0" w:noVBand="1"/>
            </w:tblPr>
            <w:tblGrid>
              <w:gridCol w:w="1446"/>
              <w:gridCol w:w="1417"/>
              <w:gridCol w:w="1560"/>
              <w:gridCol w:w="1559"/>
              <w:gridCol w:w="1276"/>
            </w:tblGrid>
            <w:tr w:rsidR="00215D12" w:rsidRPr="0076126B" w14:paraId="25859411" w14:textId="77777777" w:rsidTr="00EC0ABD">
              <w:trPr>
                <w:trHeight w:val="1071"/>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F2BB9" w14:textId="77777777" w:rsidR="00215D12" w:rsidRPr="0076126B" w:rsidRDefault="00215D12" w:rsidP="00215D12">
                  <w:pPr>
                    <w:rPr>
                      <w:color w:val="000000"/>
                      <w:sz w:val="20"/>
                      <w:szCs w:val="20"/>
                      <w:highlight w:val="yellow"/>
                      <w:lang w:val="en-US" w:eastAsia="en-US"/>
                    </w:rPr>
                  </w:pPr>
                  <w:r w:rsidRPr="00D2478E">
                    <w:rPr>
                      <w:color w:val="000000"/>
                      <w:sz w:val="20"/>
                      <w:szCs w:val="20"/>
                      <w:lang w:eastAsia="en-US"/>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1DD2323" w14:textId="77777777" w:rsidR="00215D12" w:rsidRPr="00831FE1" w:rsidRDefault="00215D12" w:rsidP="00215D12">
                  <w:pPr>
                    <w:rPr>
                      <w:color w:val="000000"/>
                      <w:sz w:val="20"/>
                      <w:szCs w:val="20"/>
                      <w:lang w:val="en-US" w:eastAsia="en-US"/>
                    </w:rPr>
                  </w:pPr>
                  <w:r w:rsidRPr="00831FE1">
                    <w:rPr>
                      <w:color w:val="000000"/>
                      <w:sz w:val="20"/>
                      <w:szCs w:val="20"/>
                      <w:lang w:eastAsia="en-US"/>
                    </w:rPr>
                    <w:t>Prognozētais iesaistīto amatpersonu skaits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B99C1C4" w14:textId="77777777" w:rsidR="00215D12" w:rsidRPr="00831FE1" w:rsidRDefault="00215D12" w:rsidP="00215D12">
                  <w:pPr>
                    <w:rPr>
                      <w:color w:val="000000"/>
                      <w:sz w:val="20"/>
                      <w:szCs w:val="20"/>
                      <w:lang w:val="en-US" w:eastAsia="en-US"/>
                    </w:rPr>
                  </w:pPr>
                  <w:r w:rsidRPr="00831FE1">
                    <w:rPr>
                      <w:color w:val="000000"/>
                      <w:sz w:val="20"/>
                      <w:szCs w:val="20"/>
                      <w:lang w:eastAsia="en-US"/>
                    </w:rPr>
                    <w:t xml:space="preserve">Prognozētās  iesaistes stundas kopā/vidēji uz 1 amatpersonu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AB640E" w14:textId="77777777" w:rsidR="00215D12" w:rsidRPr="00831FE1" w:rsidRDefault="00215D12" w:rsidP="00215D12">
                  <w:pPr>
                    <w:rPr>
                      <w:color w:val="000000"/>
                      <w:sz w:val="20"/>
                      <w:szCs w:val="20"/>
                      <w:lang w:val="en-US" w:eastAsia="en-US"/>
                    </w:rPr>
                  </w:pPr>
                  <w:r w:rsidRPr="00831FE1">
                    <w:rPr>
                      <w:color w:val="000000"/>
                      <w:sz w:val="20"/>
                      <w:szCs w:val="20"/>
                      <w:lang w:eastAsia="en-US"/>
                    </w:rPr>
                    <w:t xml:space="preserve">Kopā piemaksām/ vidēji uz 1 amatpersonu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2A3D7C" w14:textId="77777777" w:rsidR="00215D12" w:rsidRPr="00831FE1" w:rsidRDefault="00215D12" w:rsidP="00215D12">
                  <w:pPr>
                    <w:rPr>
                      <w:b/>
                      <w:bCs/>
                      <w:color w:val="000000"/>
                      <w:sz w:val="20"/>
                      <w:szCs w:val="20"/>
                      <w:lang w:val="en-US" w:eastAsia="en-US"/>
                    </w:rPr>
                  </w:pPr>
                  <w:r w:rsidRPr="00831FE1">
                    <w:rPr>
                      <w:b/>
                      <w:bCs/>
                      <w:color w:val="000000"/>
                      <w:sz w:val="20"/>
                      <w:szCs w:val="20"/>
                      <w:lang w:eastAsia="en-US"/>
                    </w:rPr>
                    <w:t>Kopā atlīdzībai (ar DD  VSAOI 23,59%)</w:t>
                  </w:r>
                </w:p>
              </w:tc>
            </w:tr>
            <w:tr w:rsidR="00215D12" w:rsidRPr="0076126B" w14:paraId="2914058A" w14:textId="77777777" w:rsidTr="00EC0ABD">
              <w:trPr>
                <w:trHeight w:val="300"/>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108E17BC" w14:textId="77777777" w:rsidR="00215D12" w:rsidRPr="00D2478E" w:rsidRDefault="00215D12" w:rsidP="00215D12">
                  <w:pPr>
                    <w:rPr>
                      <w:color w:val="000000"/>
                      <w:sz w:val="20"/>
                      <w:szCs w:val="20"/>
                      <w:lang w:val="en-US" w:eastAsia="en-US"/>
                    </w:rPr>
                  </w:pPr>
                  <w:r w:rsidRPr="00D2478E">
                    <w:rPr>
                      <w:color w:val="000000"/>
                      <w:sz w:val="20"/>
                      <w:szCs w:val="20"/>
                      <w:lang w:eastAsia="en-US"/>
                    </w:rPr>
                    <w:t>Valsts policija + Valsts policijas koledža</w:t>
                  </w:r>
                </w:p>
              </w:tc>
              <w:tc>
                <w:tcPr>
                  <w:tcW w:w="1417" w:type="dxa"/>
                  <w:tcBorders>
                    <w:top w:val="nil"/>
                    <w:left w:val="nil"/>
                    <w:bottom w:val="single" w:sz="4" w:space="0" w:color="auto"/>
                    <w:right w:val="single" w:sz="4" w:space="0" w:color="auto"/>
                  </w:tcBorders>
                  <w:shd w:val="clear" w:color="000000" w:fill="FFFFFF"/>
                  <w:noWrap/>
                  <w:vAlign w:val="center"/>
                </w:tcPr>
                <w:p w14:paraId="36314CAE" w14:textId="77777777" w:rsidR="00215D12" w:rsidRPr="00831FE1" w:rsidRDefault="00215D12" w:rsidP="00215D12">
                  <w:pPr>
                    <w:jc w:val="right"/>
                    <w:rPr>
                      <w:color w:val="000000"/>
                      <w:sz w:val="20"/>
                      <w:szCs w:val="20"/>
                      <w:lang w:val="en-US" w:eastAsia="en-US"/>
                    </w:rPr>
                  </w:pPr>
                  <w:r w:rsidRPr="00831FE1">
                    <w:rPr>
                      <w:color w:val="000000"/>
                      <w:sz w:val="20"/>
                      <w:szCs w:val="20"/>
                      <w:lang w:eastAsia="en-US"/>
                    </w:rPr>
                    <w:t>3155</w:t>
                  </w:r>
                </w:p>
              </w:tc>
              <w:tc>
                <w:tcPr>
                  <w:tcW w:w="1560" w:type="dxa"/>
                  <w:tcBorders>
                    <w:top w:val="nil"/>
                    <w:left w:val="nil"/>
                    <w:bottom w:val="single" w:sz="4" w:space="0" w:color="auto"/>
                    <w:right w:val="single" w:sz="4" w:space="0" w:color="auto"/>
                  </w:tcBorders>
                  <w:shd w:val="clear" w:color="000000" w:fill="FFFFFF"/>
                  <w:noWrap/>
                  <w:vAlign w:val="center"/>
                </w:tcPr>
                <w:p w14:paraId="1C5790B2" w14:textId="77777777" w:rsidR="00215D12" w:rsidRPr="00831FE1" w:rsidRDefault="00215D12" w:rsidP="00215D12">
                  <w:pPr>
                    <w:jc w:val="right"/>
                    <w:rPr>
                      <w:color w:val="000000"/>
                      <w:sz w:val="20"/>
                      <w:szCs w:val="20"/>
                      <w:lang w:val="en-US" w:eastAsia="en-US"/>
                    </w:rPr>
                  </w:pPr>
                  <w:r w:rsidRPr="00831FE1">
                    <w:rPr>
                      <w:color w:val="000000"/>
                      <w:sz w:val="20"/>
                      <w:szCs w:val="20"/>
                      <w:lang w:eastAsia="en-US"/>
                    </w:rPr>
                    <w:t>64 728/21</w:t>
                  </w:r>
                </w:p>
              </w:tc>
              <w:tc>
                <w:tcPr>
                  <w:tcW w:w="1559" w:type="dxa"/>
                  <w:tcBorders>
                    <w:top w:val="nil"/>
                    <w:left w:val="nil"/>
                    <w:bottom w:val="single" w:sz="4" w:space="0" w:color="auto"/>
                    <w:right w:val="single" w:sz="4" w:space="0" w:color="auto"/>
                  </w:tcBorders>
                  <w:shd w:val="clear" w:color="000000" w:fill="FFFFFF"/>
                  <w:noWrap/>
                  <w:vAlign w:val="center"/>
                  <w:hideMark/>
                </w:tcPr>
                <w:p w14:paraId="6656BC34" w14:textId="77777777" w:rsidR="00215D12" w:rsidRPr="00831FE1" w:rsidRDefault="00215D12" w:rsidP="00215D12">
                  <w:pPr>
                    <w:jc w:val="right"/>
                    <w:rPr>
                      <w:color w:val="000000"/>
                      <w:sz w:val="20"/>
                      <w:szCs w:val="20"/>
                      <w:lang w:val="en-US" w:eastAsia="en-US"/>
                    </w:rPr>
                  </w:pPr>
                  <w:r>
                    <w:rPr>
                      <w:color w:val="000000"/>
                      <w:sz w:val="20"/>
                      <w:szCs w:val="20"/>
                      <w:lang w:val="en-US" w:eastAsia="en-US"/>
                    </w:rPr>
                    <w:t>363 417</w:t>
                  </w:r>
                  <w:r w:rsidRPr="00831FE1">
                    <w:rPr>
                      <w:color w:val="000000"/>
                      <w:sz w:val="20"/>
                      <w:szCs w:val="20"/>
                      <w:lang w:val="en-US" w:eastAsia="en-US"/>
                    </w:rPr>
                    <w:t>/</w:t>
                  </w:r>
                  <w:r>
                    <w:rPr>
                      <w:color w:val="000000"/>
                      <w:sz w:val="20"/>
                      <w:szCs w:val="20"/>
                      <w:lang w:val="en-US" w:eastAsia="en-US"/>
                    </w:rPr>
                    <w:t>115</w:t>
                  </w:r>
                </w:p>
              </w:tc>
              <w:tc>
                <w:tcPr>
                  <w:tcW w:w="1276" w:type="dxa"/>
                  <w:tcBorders>
                    <w:top w:val="nil"/>
                    <w:left w:val="nil"/>
                    <w:bottom w:val="single" w:sz="4" w:space="0" w:color="auto"/>
                    <w:right w:val="single" w:sz="4" w:space="0" w:color="auto"/>
                  </w:tcBorders>
                  <w:shd w:val="clear" w:color="000000" w:fill="FFFFFF"/>
                  <w:noWrap/>
                  <w:vAlign w:val="center"/>
                </w:tcPr>
                <w:p w14:paraId="287EF1EE" w14:textId="77777777" w:rsidR="00215D12" w:rsidRPr="0076126B" w:rsidRDefault="00215D12" w:rsidP="00215D12">
                  <w:pPr>
                    <w:jc w:val="right"/>
                    <w:rPr>
                      <w:color w:val="000000"/>
                      <w:sz w:val="20"/>
                      <w:szCs w:val="20"/>
                      <w:highlight w:val="yellow"/>
                      <w:lang w:val="en-US" w:eastAsia="en-US"/>
                    </w:rPr>
                  </w:pPr>
                  <w:r w:rsidRPr="00971A8C">
                    <w:rPr>
                      <w:color w:val="000000"/>
                      <w:sz w:val="20"/>
                      <w:szCs w:val="20"/>
                      <w:lang w:val="en-US" w:eastAsia="en-US"/>
                    </w:rPr>
                    <w:t>449 147</w:t>
                  </w:r>
                </w:p>
              </w:tc>
            </w:tr>
            <w:tr w:rsidR="00215D12" w:rsidRPr="0076126B" w14:paraId="0EEDDB87" w14:textId="77777777" w:rsidTr="00EC0ABD">
              <w:trPr>
                <w:trHeight w:val="300"/>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00253CF4" w14:textId="77777777" w:rsidR="00215D12" w:rsidRPr="00D2478E" w:rsidRDefault="00215D12" w:rsidP="00215D12">
                  <w:pPr>
                    <w:rPr>
                      <w:color w:val="000000"/>
                      <w:sz w:val="20"/>
                      <w:szCs w:val="20"/>
                      <w:lang w:val="en-US" w:eastAsia="en-US"/>
                    </w:rPr>
                  </w:pPr>
                  <w:r w:rsidRPr="00D2478E">
                    <w:rPr>
                      <w:color w:val="000000"/>
                      <w:sz w:val="20"/>
                      <w:szCs w:val="20"/>
                      <w:lang w:eastAsia="en-US"/>
                    </w:rPr>
                    <w:t>Valsts robežsardze + Valsts robežsardzes koledža</w:t>
                  </w:r>
                </w:p>
              </w:tc>
              <w:tc>
                <w:tcPr>
                  <w:tcW w:w="1417" w:type="dxa"/>
                  <w:tcBorders>
                    <w:top w:val="nil"/>
                    <w:left w:val="nil"/>
                    <w:bottom w:val="single" w:sz="4" w:space="0" w:color="auto"/>
                    <w:right w:val="single" w:sz="4" w:space="0" w:color="auto"/>
                  </w:tcBorders>
                  <w:shd w:val="clear" w:color="000000" w:fill="FFFFFF"/>
                  <w:noWrap/>
                  <w:vAlign w:val="center"/>
                </w:tcPr>
                <w:p w14:paraId="2FA00A80" w14:textId="77777777" w:rsidR="00215D12" w:rsidRPr="00D2478E" w:rsidRDefault="00215D12" w:rsidP="00215D12">
                  <w:pPr>
                    <w:jc w:val="right"/>
                    <w:rPr>
                      <w:color w:val="000000"/>
                      <w:sz w:val="20"/>
                      <w:szCs w:val="20"/>
                      <w:lang w:val="en-US" w:eastAsia="en-US"/>
                    </w:rPr>
                  </w:pPr>
                  <w:r w:rsidRPr="00D2478E">
                    <w:rPr>
                      <w:color w:val="000000"/>
                      <w:sz w:val="20"/>
                      <w:szCs w:val="20"/>
                      <w:lang w:val="en-US" w:eastAsia="en-US"/>
                    </w:rPr>
                    <w:t>705</w:t>
                  </w:r>
                </w:p>
              </w:tc>
              <w:tc>
                <w:tcPr>
                  <w:tcW w:w="1560" w:type="dxa"/>
                  <w:tcBorders>
                    <w:top w:val="nil"/>
                    <w:left w:val="nil"/>
                    <w:bottom w:val="single" w:sz="4" w:space="0" w:color="auto"/>
                    <w:right w:val="single" w:sz="4" w:space="0" w:color="auto"/>
                  </w:tcBorders>
                  <w:shd w:val="clear" w:color="000000" w:fill="FFFFFF"/>
                  <w:noWrap/>
                  <w:vAlign w:val="center"/>
                </w:tcPr>
                <w:p w14:paraId="29BF8A46" w14:textId="77777777" w:rsidR="00215D12" w:rsidRPr="00D2478E" w:rsidRDefault="00215D12" w:rsidP="00215D12">
                  <w:pPr>
                    <w:jc w:val="right"/>
                    <w:rPr>
                      <w:color w:val="000000"/>
                      <w:sz w:val="20"/>
                      <w:szCs w:val="20"/>
                      <w:lang w:val="en-US" w:eastAsia="en-US"/>
                    </w:rPr>
                  </w:pPr>
                  <w:r w:rsidRPr="00D2478E">
                    <w:rPr>
                      <w:color w:val="000000"/>
                      <w:sz w:val="20"/>
                      <w:szCs w:val="20"/>
                      <w:lang w:eastAsia="en-US"/>
                    </w:rPr>
                    <w:t>60 630/86</w:t>
                  </w:r>
                </w:p>
              </w:tc>
              <w:tc>
                <w:tcPr>
                  <w:tcW w:w="1559" w:type="dxa"/>
                  <w:tcBorders>
                    <w:top w:val="nil"/>
                    <w:left w:val="nil"/>
                    <w:bottom w:val="single" w:sz="4" w:space="0" w:color="auto"/>
                    <w:right w:val="single" w:sz="4" w:space="0" w:color="auto"/>
                  </w:tcBorders>
                  <w:shd w:val="clear" w:color="000000" w:fill="FFFFFF"/>
                  <w:noWrap/>
                  <w:vAlign w:val="center"/>
                  <w:hideMark/>
                </w:tcPr>
                <w:p w14:paraId="34286304" w14:textId="77777777" w:rsidR="00215D12" w:rsidRPr="00D2478E" w:rsidRDefault="00215D12" w:rsidP="00215D12">
                  <w:pPr>
                    <w:jc w:val="right"/>
                    <w:rPr>
                      <w:color w:val="000000"/>
                      <w:sz w:val="20"/>
                      <w:szCs w:val="20"/>
                      <w:lang w:val="en-US" w:eastAsia="en-US"/>
                    </w:rPr>
                  </w:pPr>
                  <w:r>
                    <w:rPr>
                      <w:color w:val="000000"/>
                      <w:sz w:val="20"/>
                      <w:szCs w:val="20"/>
                      <w:lang w:val="en-US" w:eastAsia="en-US"/>
                    </w:rPr>
                    <w:t>260 312</w:t>
                  </w:r>
                  <w:r w:rsidRPr="00D2478E">
                    <w:rPr>
                      <w:color w:val="000000"/>
                      <w:sz w:val="20"/>
                      <w:szCs w:val="20"/>
                      <w:lang w:val="en-US" w:eastAsia="en-US"/>
                    </w:rPr>
                    <w:t>/</w:t>
                  </w:r>
                  <w:r>
                    <w:rPr>
                      <w:color w:val="000000"/>
                      <w:sz w:val="20"/>
                      <w:szCs w:val="20"/>
                      <w:lang w:val="en-US" w:eastAsia="en-US"/>
                    </w:rPr>
                    <w:t>369</w:t>
                  </w:r>
                </w:p>
              </w:tc>
              <w:tc>
                <w:tcPr>
                  <w:tcW w:w="1276" w:type="dxa"/>
                  <w:tcBorders>
                    <w:top w:val="nil"/>
                    <w:left w:val="nil"/>
                    <w:bottom w:val="single" w:sz="4" w:space="0" w:color="auto"/>
                    <w:right w:val="single" w:sz="4" w:space="0" w:color="auto"/>
                  </w:tcBorders>
                  <w:shd w:val="clear" w:color="000000" w:fill="FFFFFF"/>
                  <w:noWrap/>
                  <w:vAlign w:val="center"/>
                </w:tcPr>
                <w:p w14:paraId="0C6B6427" w14:textId="77777777" w:rsidR="00215D12" w:rsidRPr="00D2478E" w:rsidRDefault="00215D12" w:rsidP="00215D12">
                  <w:pPr>
                    <w:jc w:val="right"/>
                    <w:rPr>
                      <w:color w:val="000000"/>
                      <w:sz w:val="20"/>
                      <w:szCs w:val="20"/>
                      <w:lang w:val="en-US" w:eastAsia="en-US"/>
                    </w:rPr>
                  </w:pPr>
                  <w:r>
                    <w:rPr>
                      <w:color w:val="000000"/>
                      <w:sz w:val="20"/>
                      <w:szCs w:val="20"/>
                      <w:lang w:val="en-US" w:eastAsia="en-US"/>
                    </w:rPr>
                    <w:t>321 720</w:t>
                  </w:r>
                </w:p>
              </w:tc>
            </w:tr>
            <w:tr w:rsidR="00215D12" w:rsidRPr="0076126B" w14:paraId="2207A6DE" w14:textId="77777777" w:rsidTr="00EC0ABD">
              <w:trPr>
                <w:trHeight w:val="300"/>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560B75BA" w14:textId="77777777" w:rsidR="00215D12" w:rsidRPr="00D2478E" w:rsidRDefault="00215D12" w:rsidP="00215D12">
                  <w:pPr>
                    <w:jc w:val="right"/>
                    <w:rPr>
                      <w:color w:val="000000"/>
                      <w:sz w:val="20"/>
                      <w:szCs w:val="20"/>
                      <w:lang w:val="en-US" w:eastAsia="en-US"/>
                    </w:rPr>
                  </w:pPr>
                  <w:r w:rsidRPr="00D2478E">
                    <w:rPr>
                      <w:color w:val="000000"/>
                      <w:sz w:val="20"/>
                      <w:szCs w:val="20"/>
                      <w:lang w:eastAsia="en-US"/>
                    </w:rPr>
                    <w:t>Kopā</w:t>
                  </w:r>
                </w:p>
              </w:tc>
              <w:tc>
                <w:tcPr>
                  <w:tcW w:w="1417" w:type="dxa"/>
                  <w:tcBorders>
                    <w:top w:val="nil"/>
                    <w:left w:val="nil"/>
                    <w:bottom w:val="single" w:sz="4" w:space="0" w:color="auto"/>
                    <w:right w:val="single" w:sz="4" w:space="0" w:color="auto"/>
                  </w:tcBorders>
                  <w:shd w:val="clear" w:color="000000" w:fill="FFFFFF"/>
                  <w:noWrap/>
                  <w:vAlign w:val="center"/>
                </w:tcPr>
                <w:p w14:paraId="10B03671" w14:textId="77777777" w:rsidR="00215D12" w:rsidRPr="00D2478E" w:rsidRDefault="00215D12" w:rsidP="00215D12">
                  <w:pPr>
                    <w:jc w:val="right"/>
                    <w:rPr>
                      <w:color w:val="000000"/>
                      <w:sz w:val="20"/>
                      <w:szCs w:val="20"/>
                      <w:lang w:val="en-US" w:eastAsia="en-US"/>
                    </w:rPr>
                  </w:pPr>
                  <w:r w:rsidRPr="00D2478E">
                    <w:rPr>
                      <w:color w:val="000000"/>
                      <w:sz w:val="20"/>
                      <w:szCs w:val="20"/>
                      <w:lang w:eastAsia="en-US"/>
                    </w:rPr>
                    <w:t>3860</w:t>
                  </w:r>
                </w:p>
              </w:tc>
              <w:tc>
                <w:tcPr>
                  <w:tcW w:w="1560" w:type="dxa"/>
                  <w:tcBorders>
                    <w:top w:val="nil"/>
                    <w:left w:val="nil"/>
                    <w:bottom w:val="single" w:sz="4" w:space="0" w:color="auto"/>
                    <w:right w:val="single" w:sz="4" w:space="0" w:color="auto"/>
                  </w:tcBorders>
                  <w:shd w:val="clear" w:color="000000" w:fill="FFFFFF"/>
                  <w:noWrap/>
                  <w:vAlign w:val="center"/>
                  <w:hideMark/>
                </w:tcPr>
                <w:p w14:paraId="532546AB" w14:textId="77777777" w:rsidR="00215D12" w:rsidRPr="00D2478E" w:rsidRDefault="00215D12" w:rsidP="00215D12">
                  <w:pPr>
                    <w:rPr>
                      <w:color w:val="000000"/>
                      <w:sz w:val="20"/>
                      <w:szCs w:val="20"/>
                      <w:lang w:val="en-US" w:eastAsia="en-US"/>
                    </w:rPr>
                  </w:pPr>
                  <w:r w:rsidRPr="00D2478E">
                    <w:rPr>
                      <w:color w:val="000000"/>
                      <w:sz w:val="20"/>
                      <w:szCs w:val="20"/>
                      <w:lang w:eastAsia="en-US"/>
                    </w:rPr>
                    <w:t> x</w:t>
                  </w:r>
                </w:p>
              </w:tc>
              <w:tc>
                <w:tcPr>
                  <w:tcW w:w="1559" w:type="dxa"/>
                  <w:tcBorders>
                    <w:top w:val="nil"/>
                    <w:left w:val="nil"/>
                    <w:bottom w:val="single" w:sz="4" w:space="0" w:color="auto"/>
                    <w:right w:val="single" w:sz="4" w:space="0" w:color="auto"/>
                  </w:tcBorders>
                  <w:shd w:val="clear" w:color="000000" w:fill="FFFFFF"/>
                  <w:noWrap/>
                  <w:vAlign w:val="center"/>
                  <w:hideMark/>
                </w:tcPr>
                <w:p w14:paraId="5815021C" w14:textId="77777777" w:rsidR="00215D12" w:rsidRPr="00D2478E" w:rsidRDefault="00215D12" w:rsidP="00215D12">
                  <w:pPr>
                    <w:rPr>
                      <w:color w:val="000000"/>
                      <w:sz w:val="20"/>
                      <w:szCs w:val="20"/>
                      <w:lang w:val="en-US" w:eastAsia="en-US"/>
                    </w:rPr>
                  </w:pPr>
                  <w:r w:rsidRPr="00D2478E">
                    <w:rPr>
                      <w:color w:val="000000"/>
                      <w:sz w:val="20"/>
                      <w:szCs w:val="20"/>
                      <w:lang w:eastAsia="en-US"/>
                    </w:rPr>
                    <w:t> </w:t>
                  </w:r>
                  <w:r>
                    <w:rPr>
                      <w:color w:val="000000"/>
                      <w:sz w:val="20"/>
                      <w:szCs w:val="20"/>
                      <w:lang w:eastAsia="en-US"/>
                    </w:rPr>
                    <w:t>623 729</w:t>
                  </w:r>
                  <w:r w:rsidRPr="00D2478E">
                    <w:rPr>
                      <w:color w:val="000000"/>
                      <w:sz w:val="20"/>
                      <w:szCs w:val="20"/>
                      <w:lang w:eastAsia="en-US"/>
                    </w:rPr>
                    <w:t>/x</w:t>
                  </w:r>
                </w:p>
              </w:tc>
              <w:tc>
                <w:tcPr>
                  <w:tcW w:w="1276" w:type="dxa"/>
                  <w:tcBorders>
                    <w:top w:val="nil"/>
                    <w:left w:val="nil"/>
                    <w:bottom w:val="single" w:sz="4" w:space="0" w:color="auto"/>
                    <w:right w:val="single" w:sz="4" w:space="0" w:color="auto"/>
                  </w:tcBorders>
                  <w:shd w:val="clear" w:color="000000" w:fill="FFFFFF"/>
                  <w:noWrap/>
                  <w:vAlign w:val="center"/>
                </w:tcPr>
                <w:p w14:paraId="38FECCE8" w14:textId="77777777" w:rsidR="00215D12" w:rsidRPr="00D2478E" w:rsidRDefault="00215D12" w:rsidP="00215D12">
                  <w:pPr>
                    <w:jc w:val="right"/>
                    <w:rPr>
                      <w:b/>
                      <w:bCs/>
                      <w:color w:val="000000"/>
                      <w:sz w:val="20"/>
                      <w:szCs w:val="20"/>
                      <w:lang w:val="en-US" w:eastAsia="en-US"/>
                    </w:rPr>
                  </w:pPr>
                  <w:r>
                    <w:rPr>
                      <w:b/>
                      <w:bCs/>
                      <w:color w:val="000000"/>
                      <w:sz w:val="20"/>
                      <w:szCs w:val="20"/>
                      <w:lang w:val="en-US" w:eastAsia="en-US"/>
                    </w:rPr>
                    <w:t>770 867</w:t>
                  </w:r>
                </w:p>
              </w:tc>
            </w:tr>
          </w:tbl>
          <w:p w14:paraId="1EB7B82C" w14:textId="77777777" w:rsidR="00215D12" w:rsidRDefault="00215D12" w:rsidP="006E7DFC">
            <w:pPr>
              <w:pStyle w:val="tv213"/>
              <w:tabs>
                <w:tab w:val="left" w:pos="709"/>
              </w:tabs>
              <w:spacing w:before="0" w:beforeAutospacing="0" w:after="0" w:afterAutospacing="0"/>
              <w:jc w:val="both"/>
              <w:rPr>
                <w:b/>
                <w:shd w:val="clear" w:color="auto" w:fill="FFFFFF"/>
              </w:rPr>
            </w:pPr>
          </w:p>
          <w:p w14:paraId="22BF3F39" w14:textId="769073CF" w:rsidR="00215D12" w:rsidRPr="00215D12" w:rsidRDefault="00215D12" w:rsidP="006E7DFC">
            <w:pPr>
              <w:pStyle w:val="tv213"/>
              <w:tabs>
                <w:tab w:val="left" w:pos="709"/>
              </w:tabs>
              <w:spacing w:before="0" w:beforeAutospacing="0" w:after="0" w:afterAutospacing="0"/>
              <w:jc w:val="both"/>
              <w:rPr>
                <w:b/>
                <w:shd w:val="clear" w:color="auto" w:fill="FFFFFF"/>
              </w:rPr>
            </w:pPr>
            <w:r w:rsidRPr="00215D12">
              <w:rPr>
                <w:b/>
                <w:shd w:val="clear" w:color="auto" w:fill="FFFFFF"/>
              </w:rPr>
              <w:t>2. Piemaksa par nakts darbu</w:t>
            </w:r>
          </w:p>
          <w:p w14:paraId="4F7FD70F" w14:textId="55A1296E" w:rsidR="00961022" w:rsidRDefault="006E7DFC" w:rsidP="006E7DFC">
            <w:pPr>
              <w:pStyle w:val="tv213"/>
              <w:tabs>
                <w:tab w:val="left" w:pos="709"/>
              </w:tabs>
              <w:spacing w:before="0" w:beforeAutospacing="0" w:after="0" w:afterAutospacing="0"/>
              <w:jc w:val="both"/>
              <w:rPr>
                <w:shd w:val="clear" w:color="auto" w:fill="FFFFFF"/>
              </w:rPr>
            </w:pPr>
            <w:r w:rsidRPr="00D63C05">
              <w:rPr>
                <w:shd w:val="clear" w:color="auto" w:fill="FFFFFF"/>
              </w:rPr>
              <w:t xml:space="preserve">Papildus nepieciešamais finansējums </w:t>
            </w:r>
            <w:r w:rsidR="00961022">
              <w:rPr>
                <w:shd w:val="clear" w:color="auto" w:fill="FFFFFF"/>
              </w:rPr>
              <w:t xml:space="preserve">piemaksu </w:t>
            </w:r>
            <w:r w:rsidR="00C22866">
              <w:rPr>
                <w:shd w:val="clear" w:color="auto" w:fill="FFFFFF"/>
              </w:rPr>
              <w:t xml:space="preserve">par nakts darbu </w:t>
            </w:r>
            <w:r w:rsidR="00961022">
              <w:rPr>
                <w:shd w:val="clear" w:color="auto" w:fill="FFFFFF"/>
              </w:rPr>
              <w:t>izmaksai 2021.gadā nav precīzi aprēķināms, jo nav zināms:</w:t>
            </w:r>
          </w:p>
          <w:p w14:paraId="766A4226" w14:textId="5C0A06AA" w:rsidR="00961022" w:rsidRDefault="00961022" w:rsidP="00B76571">
            <w:pPr>
              <w:pStyle w:val="tv213"/>
              <w:numPr>
                <w:ilvl w:val="0"/>
                <w:numId w:val="11"/>
              </w:numPr>
              <w:tabs>
                <w:tab w:val="left" w:pos="709"/>
              </w:tabs>
              <w:spacing w:before="0" w:beforeAutospacing="0" w:after="0" w:afterAutospacing="0"/>
              <w:jc w:val="both"/>
              <w:rPr>
                <w:shd w:val="clear" w:color="auto" w:fill="FFFFFF"/>
              </w:rPr>
            </w:pPr>
            <w:r>
              <w:rPr>
                <w:shd w:val="clear" w:color="auto" w:fill="FFFFFF"/>
              </w:rPr>
              <w:lastRenderedPageBreak/>
              <w:t xml:space="preserve">cik ilgi turpināsies ārkārtējā situācija un cik ilgi amatpersonām </w:t>
            </w:r>
            <w:r w:rsidR="00C22866">
              <w:rPr>
                <w:shd w:val="clear" w:color="auto" w:fill="FFFFFF"/>
              </w:rPr>
              <w:t xml:space="preserve">un pašvaldību policijas darbiniekiem </w:t>
            </w:r>
            <w:r>
              <w:rPr>
                <w:shd w:val="clear" w:color="auto" w:fill="FFFFFF"/>
              </w:rPr>
              <w:t>būs jāveic Covid-19 izplatības ierobežošanu regulējošos normatīvajos aktos noteiktie uzdevumi;</w:t>
            </w:r>
          </w:p>
          <w:p w14:paraId="657894A1" w14:textId="44A001D8" w:rsidR="00961022" w:rsidRDefault="00961022" w:rsidP="00B76571">
            <w:pPr>
              <w:pStyle w:val="tv213"/>
              <w:numPr>
                <w:ilvl w:val="0"/>
                <w:numId w:val="11"/>
              </w:numPr>
              <w:tabs>
                <w:tab w:val="left" w:pos="709"/>
              </w:tabs>
              <w:spacing w:before="0" w:beforeAutospacing="0" w:after="0" w:afterAutospacing="0"/>
              <w:jc w:val="both"/>
              <w:rPr>
                <w:shd w:val="clear" w:color="auto" w:fill="FFFFFF"/>
              </w:rPr>
            </w:pPr>
            <w:r>
              <w:rPr>
                <w:shd w:val="clear" w:color="auto" w:fill="FFFFFF"/>
              </w:rPr>
              <w:t xml:space="preserve">amatpersonu </w:t>
            </w:r>
            <w:r w:rsidR="00C22866">
              <w:rPr>
                <w:shd w:val="clear" w:color="auto" w:fill="FFFFFF"/>
              </w:rPr>
              <w:t xml:space="preserve">un pašvaldību policijas darbinieku </w:t>
            </w:r>
            <w:r>
              <w:rPr>
                <w:shd w:val="clear" w:color="auto" w:fill="FFFFFF"/>
              </w:rPr>
              <w:t xml:space="preserve">iesaistes </w:t>
            </w:r>
            <w:r w:rsidR="00535115">
              <w:rPr>
                <w:shd w:val="clear" w:color="auto" w:fill="FFFFFF"/>
              </w:rPr>
              <w:t xml:space="preserve">apjoms un </w:t>
            </w:r>
            <w:r>
              <w:rPr>
                <w:shd w:val="clear" w:color="auto" w:fill="FFFFFF"/>
              </w:rPr>
              <w:t>laiks.</w:t>
            </w:r>
          </w:p>
          <w:p w14:paraId="13BD3075" w14:textId="5D62C390" w:rsidR="005A3A78" w:rsidRDefault="004167F0" w:rsidP="006E7DFC">
            <w:pPr>
              <w:pStyle w:val="tv213"/>
              <w:tabs>
                <w:tab w:val="left" w:pos="709"/>
              </w:tabs>
              <w:spacing w:before="0" w:beforeAutospacing="0" w:after="0" w:afterAutospacing="0"/>
              <w:ind w:left="360" w:hanging="324"/>
              <w:jc w:val="both"/>
              <w:rPr>
                <w:b/>
                <w:shd w:val="clear" w:color="auto" w:fill="FFFFFF"/>
              </w:rPr>
            </w:pPr>
            <w:r>
              <w:rPr>
                <w:b/>
                <w:shd w:val="clear" w:color="auto" w:fill="FFFFFF"/>
              </w:rPr>
              <w:t>Indikatīvi n</w:t>
            </w:r>
            <w:r w:rsidR="006E7DFC" w:rsidRPr="00BB0426">
              <w:rPr>
                <w:b/>
                <w:shd w:val="clear" w:color="auto" w:fill="FFFFFF"/>
              </w:rPr>
              <w:t>epieciešamais finansējums</w:t>
            </w:r>
            <w:r w:rsidR="00215D12">
              <w:rPr>
                <w:b/>
                <w:shd w:val="clear" w:color="auto" w:fill="FFFFFF"/>
              </w:rPr>
              <w:t xml:space="preserve"> no </w:t>
            </w:r>
            <w:r w:rsidR="00215D12" w:rsidRPr="00215D12">
              <w:rPr>
                <w:b/>
                <w:shd w:val="clear" w:color="auto" w:fill="FFFFFF"/>
              </w:rPr>
              <w:t>valsts budžeta programmas "Līdzekļi neparedzētiem gadījumiem"</w:t>
            </w:r>
            <w:r w:rsidR="005A3A78">
              <w:rPr>
                <w:b/>
                <w:shd w:val="clear" w:color="auto" w:fill="FFFFFF"/>
              </w:rPr>
              <w:t>:</w:t>
            </w:r>
          </w:p>
          <w:p w14:paraId="4E61019F" w14:textId="58224DEE" w:rsidR="00215D12" w:rsidRDefault="00215D12" w:rsidP="00215D12">
            <w:pPr>
              <w:pStyle w:val="tv213"/>
              <w:numPr>
                <w:ilvl w:val="0"/>
                <w:numId w:val="16"/>
              </w:numPr>
              <w:tabs>
                <w:tab w:val="left" w:pos="709"/>
              </w:tabs>
              <w:spacing w:before="0" w:beforeAutospacing="0" w:after="0" w:afterAutospacing="0"/>
              <w:jc w:val="both"/>
              <w:rPr>
                <w:b/>
                <w:shd w:val="clear" w:color="auto" w:fill="FFFFFF"/>
              </w:rPr>
            </w:pPr>
            <w:r>
              <w:rPr>
                <w:b/>
                <w:shd w:val="clear" w:color="auto" w:fill="FFFFFF"/>
              </w:rPr>
              <w:t>P</w:t>
            </w:r>
            <w:r w:rsidR="005A3A78">
              <w:rPr>
                <w:b/>
                <w:shd w:val="clear" w:color="auto" w:fill="FFFFFF"/>
              </w:rPr>
              <w:t xml:space="preserve">ašvaldību policijas darbiniekiem nav </w:t>
            </w:r>
            <w:r>
              <w:rPr>
                <w:b/>
                <w:shd w:val="clear" w:color="auto" w:fill="FFFFFF"/>
              </w:rPr>
              <w:t xml:space="preserve">precīzi aprēķināms, un tas būs atkarīgs no Vadības grupā pieņemtā lēmuma par kompensācijas apmēru. </w:t>
            </w:r>
          </w:p>
          <w:p w14:paraId="0C43758E" w14:textId="7289C46C" w:rsidR="005A3A78" w:rsidRDefault="00215D12" w:rsidP="00215D12">
            <w:pPr>
              <w:pStyle w:val="tv213"/>
              <w:tabs>
                <w:tab w:val="left" w:pos="709"/>
              </w:tabs>
              <w:spacing w:before="0" w:beforeAutospacing="0" w:after="0" w:afterAutospacing="0"/>
              <w:ind w:left="36"/>
              <w:jc w:val="both"/>
              <w:rPr>
                <w:b/>
                <w:shd w:val="clear" w:color="auto" w:fill="FFFFFF"/>
              </w:rPr>
            </w:pPr>
            <w:r>
              <w:rPr>
                <w:b/>
                <w:shd w:val="clear" w:color="auto" w:fill="FFFFFF"/>
              </w:rPr>
              <w:t xml:space="preserve">Rīkojumā Nr.655 noteiktajā laikposmā no  01.01.2021.-07.02.2021. prognozētie izdevumi – 36 402 </w:t>
            </w:r>
            <w:r w:rsidRPr="00215D12">
              <w:rPr>
                <w:b/>
                <w:i/>
                <w:shd w:val="clear" w:color="auto" w:fill="FFFFFF"/>
              </w:rPr>
              <w:t>euro</w:t>
            </w:r>
            <w:r>
              <w:rPr>
                <w:b/>
                <w:i/>
                <w:shd w:val="clear" w:color="auto" w:fill="FFFFFF"/>
              </w:rPr>
              <w:t>.</w:t>
            </w:r>
          </w:p>
          <w:p w14:paraId="5DEAC2D2" w14:textId="50BF32FE" w:rsidR="006E7DFC" w:rsidRPr="00215D12" w:rsidRDefault="005A3A78" w:rsidP="006E7DFC">
            <w:pPr>
              <w:pStyle w:val="tv213"/>
              <w:tabs>
                <w:tab w:val="left" w:pos="709"/>
              </w:tabs>
              <w:spacing w:before="0" w:beforeAutospacing="0" w:after="0" w:afterAutospacing="0"/>
              <w:ind w:left="360" w:hanging="324"/>
              <w:jc w:val="both"/>
              <w:rPr>
                <w:shd w:val="clear" w:color="auto" w:fill="FFFFFF"/>
              </w:rPr>
            </w:pPr>
            <w:r>
              <w:rPr>
                <w:b/>
                <w:shd w:val="clear" w:color="auto" w:fill="FFFFFF"/>
              </w:rPr>
              <w:t>2.</w:t>
            </w:r>
            <w:r w:rsidR="006E7DFC" w:rsidRPr="00BB0426">
              <w:rPr>
                <w:b/>
                <w:shd w:val="clear" w:color="auto" w:fill="FFFFFF"/>
              </w:rPr>
              <w:t xml:space="preserve"> </w:t>
            </w:r>
            <w:r w:rsidR="00215D12">
              <w:rPr>
                <w:b/>
                <w:shd w:val="clear" w:color="auto" w:fill="FFFFFF"/>
              </w:rPr>
              <w:t>A</w:t>
            </w:r>
            <w:r>
              <w:rPr>
                <w:b/>
                <w:shd w:val="clear" w:color="auto" w:fill="FFFFFF"/>
              </w:rPr>
              <w:t xml:space="preserve">matpersonām </w:t>
            </w:r>
            <w:r w:rsidR="00C22866">
              <w:rPr>
                <w:b/>
                <w:shd w:val="clear" w:color="auto" w:fill="FFFFFF"/>
              </w:rPr>
              <w:t xml:space="preserve">rīkojumā Nr.655 noteiktajā laikposmā (no </w:t>
            </w:r>
            <w:r w:rsidR="001B0EE6">
              <w:rPr>
                <w:b/>
                <w:shd w:val="clear" w:color="auto" w:fill="FFFFFF"/>
              </w:rPr>
              <w:t>30.12.2020</w:t>
            </w:r>
            <w:r w:rsidR="00C04FC7">
              <w:rPr>
                <w:b/>
                <w:shd w:val="clear" w:color="auto" w:fill="FFFFFF"/>
              </w:rPr>
              <w:t>.</w:t>
            </w:r>
            <w:r w:rsidR="001B0EE6">
              <w:rPr>
                <w:b/>
                <w:shd w:val="clear" w:color="auto" w:fill="FFFFFF"/>
              </w:rPr>
              <w:t>-31.12.2020</w:t>
            </w:r>
            <w:r w:rsidR="00C04FC7">
              <w:rPr>
                <w:b/>
                <w:shd w:val="clear" w:color="auto" w:fill="FFFFFF"/>
              </w:rPr>
              <w:t>.</w:t>
            </w:r>
            <w:r w:rsidR="001B0EE6">
              <w:rPr>
                <w:b/>
                <w:shd w:val="clear" w:color="auto" w:fill="FFFFFF"/>
              </w:rPr>
              <w:t xml:space="preserve"> un no </w:t>
            </w:r>
            <w:r w:rsidR="00C22866">
              <w:rPr>
                <w:b/>
                <w:shd w:val="clear" w:color="auto" w:fill="FFFFFF"/>
              </w:rPr>
              <w:t>01.01.2021.-07.02.2021.)</w:t>
            </w:r>
            <w:r w:rsidR="00215D12">
              <w:rPr>
                <w:b/>
                <w:shd w:val="clear" w:color="auto" w:fill="FFFFFF"/>
              </w:rPr>
              <w:t xml:space="preserve"> prognozētie izdevumi</w:t>
            </w:r>
            <w:r w:rsidR="007D0C68">
              <w:rPr>
                <w:b/>
                <w:shd w:val="clear" w:color="auto" w:fill="FFFFFF"/>
              </w:rPr>
              <w:t xml:space="preserve"> </w:t>
            </w:r>
            <w:r w:rsidR="006E7DFC" w:rsidRPr="00535115">
              <w:rPr>
                <w:b/>
                <w:shd w:val="clear" w:color="auto" w:fill="FFFFFF"/>
              </w:rPr>
              <w:t>– KOPĀ:  </w:t>
            </w:r>
            <w:r w:rsidR="00C04FC7" w:rsidRPr="00C04FC7">
              <w:rPr>
                <w:b/>
                <w:shd w:val="clear" w:color="auto" w:fill="FFFFFF"/>
              </w:rPr>
              <w:t>458 920</w:t>
            </w:r>
            <w:r w:rsidR="006E7DFC" w:rsidRPr="00535115">
              <w:rPr>
                <w:b/>
                <w:shd w:val="clear" w:color="auto" w:fill="FFFFFF"/>
              </w:rPr>
              <w:t xml:space="preserve"> </w:t>
            </w:r>
            <w:r w:rsidR="006E7DFC" w:rsidRPr="00535115">
              <w:rPr>
                <w:b/>
                <w:i/>
                <w:shd w:val="clear" w:color="auto" w:fill="FFFFFF"/>
              </w:rPr>
              <w:t xml:space="preserve">euro, </w:t>
            </w:r>
            <w:r w:rsidR="006E7DFC" w:rsidRPr="00215D12">
              <w:rPr>
                <w:shd w:val="clear" w:color="auto" w:fill="FFFFFF"/>
              </w:rPr>
              <w:t>tai skaitā:</w:t>
            </w:r>
          </w:p>
          <w:p w14:paraId="1240E66E" w14:textId="734254DE" w:rsidR="006E7DFC" w:rsidRPr="00215D12" w:rsidRDefault="006E7DFC" w:rsidP="006E7DFC">
            <w:pPr>
              <w:pStyle w:val="tv213"/>
              <w:tabs>
                <w:tab w:val="left" w:pos="709"/>
              </w:tabs>
              <w:spacing w:before="0" w:beforeAutospacing="0" w:after="0" w:afterAutospacing="0"/>
              <w:ind w:left="360"/>
              <w:jc w:val="both"/>
              <w:rPr>
                <w:i/>
                <w:shd w:val="clear" w:color="auto" w:fill="FFFFFF"/>
              </w:rPr>
            </w:pPr>
            <w:r w:rsidRPr="00215D12">
              <w:rPr>
                <w:shd w:val="clear" w:color="auto" w:fill="FFFFFF"/>
              </w:rPr>
              <w:t>Valsts policija</w:t>
            </w:r>
            <w:r w:rsidR="007D0C68" w:rsidRPr="00215D12">
              <w:rPr>
                <w:shd w:val="clear" w:color="auto" w:fill="FFFFFF"/>
              </w:rPr>
              <w:t>i, Valsts policijas koledžai</w:t>
            </w:r>
            <w:r w:rsidR="00C04FC7" w:rsidRPr="00215D12">
              <w:rPr>
                <w:shd w:val="clear" w:color="auto" w:fill="FFFFFF"/>
              </w:rPr>
              <w:t xml:space="preserve"> </w:t>
            </w:r>
            <w:r w:rsidRPr="00215D12">
              <w:rPr>
                <w:shd w:val="clear" w:color="auto" w:fill="FFFFFF"/>
              </w:rPr>
              <w:t>– </w:t>
            </w:r>
            <w:r w:rsidR="00C04FC7" w:rsidRPr="00215D12">
              <w:rPr>
                <w:shd w:val="clear" w:color="auto" w:fill="FFFFFF"/>
              </w:rPr>
              <w:t>452 715</w:t>
            </w:r>
            <w:r w:rsidR="00C04FC7" w:rsidRPr="00215D12">
              <w:rPr>
                <w:color w:val="000000"/>
                <w:sz w:val="20"/>
                <w:szCs w:val="20"/>
                <w:lang w:val="en-US" w:eastAsia="en-US"/>
              </w:rPr>
              <w:t xml:space="preserve"> </w:t>
            </w:r>
            <w:r w:rsidRPr="00215D12">
              <w:rPr>
                <w:i/>
                <w:shd w:val="clear" w:color="auto" w:fill="FFFFFF"/>
              </w:rPr>
              <w:t>euro</w:t>
            </w:r>
          </w:p>
          <w:p w14:paraId="5ED4D244" w14:textId="4BDE65EB" w:rsidR="006E7DFC" w:rsidRPr="00215D12" w:rsidRDefault="006E7DFC" w:rsidP="006E7DFC">
            <w:pPr>
              <w:pStyle w:val="tv213"/>
              <w:tabs>
                <w:tab w:val="left" w:pos="709"/>
              </w:tabs>
              <w:spacing w:before="0" w:beforeAutospacing="0" w:after="0" w:afterAutospacing="0"/>
              <w:ind w:left="360"/>
              <w:jc w:val="both"/>
              <w:rPr>
                <w:i/>
                <w:shd w:val="clear" w:color="auto" w:fill="FFFFFF"/>
              </w:rPr>
            </w:pPr>
            <w:r w:rsidRPr="00215D12">
              <w:rPr>
                <w:shd w:val="clear" w:color="auto" w:fill="FFFFFF"/>
              </w:rPr>
              <w:t>Valsts robežsardze</w:t>
            </w:r>
            <w:r w:rsidR="007D0C68" w:rsidRPr="00215D12">
              <w:rPr>
                <w:shd w:val="clear" w:color="auto" w:fill="FFFFFF"/>
              </w:rPr>
              <w:t>i, Valsts robežsardzes koledžai</w:t>
            </w:r>
            <w:r w:rsidRPr="00215D12">
              <w:rPr>
                <w:i/>
                <w:shd w:val="clear" w:color="auto" w:fill="FFFFFF"/>
              </w:rPr>
              <w:t xml:space="preserve"> </w:t>
            </w:r>
            <w:r w:rsidRPr="00215D12">
              <w:rPr>
                <w:color w:val="000000"/>
                <w:sz w:val="20"/>
                <w:szCs w:val="20"/>
                <w:lang w:val="en-US" w:eastAsia="en-US"/>
              </w:rPr>
              <w:t>– </w:t>
            </w:r>
            <w:r w:rsidR="00C04FC7" w:rsidRPr="00215D12">
              <w:rPr>
                <w:shd w:val="clear" w:color="auto" w:fill="FFFFFF"/>
              </w:rPr>
              <w:t>6205</w:t>
            </w:r>
            <w:r w:rsidR="00C04FC7" w:rsidRPr="00215D12">
              <w:rPr>
                <w:color w:val="000000"/>
                <w:sz w:val="20"/>
                <w:szCs w:val="20"/>
                <w:lang w:val="en-US" w:eastAsia="en-US"/>
              </w:rPr>
              <w:t xml:space="preserve"> </w:t>
            </w:r>
            <w:r w:rsidRPr="00215D12">
              <w:rPr>
                <w:i/>
                <w:shd w:val="clear" w:color="auto" w:fill="FFFFFF"/>
              </w:rPr>
              <w:t>euro.</w:t>
            </w:r>
          </w:p>
          <w:p w14:paraId="70591A44" w14:textId="06178970" w:rsidR="00DF1EA4" w:rsidRPr="0076126B" w:rsidRDefault="00DF1EA4" w:rsidP="006E7DFC">
            <w:pPr>
              <w:pStyle w:val="tv213"/>
              <w:tabs>
                <w:tab w:val="left" w:pos="709"/>
              </w:tabs>
              <w:spacing w:before="0" w:beforeAutospacing="0" w:after="0" w:afterAutospacing="0"/>
              <w:ind w:left="360"/>
              <w:jc w:val="both"/>
              <w:rPr>
                <w:b/>
                <w:highlight w:val="yellow"/>
                <w:shd w:val="clear" w:color="auto" w:fill="FFFFFF"/>
              </w:rPr>
            </w:pPr>
          </w:p>
          <w:tbl>
            <w:tblPr>
              <w:tblW w:w="6832" w:type="dxa"/>
              <w:tblLayout w:type="fixed"/>
              <w:tblLook w:val="04A0" w:firstRow="1" w:lastRow="0" w:firstColumn="1" w:lastColumn="0" w:noHBand="0" w:noVBand="1"/>
            </w:tblPr>
            <w:tblGrid>
              <w:gridCol w:w="1446"/>
              <w:gridCol w:w="1234"/>
              <w:gridCol w:w="1317"/>
              <w:gridCol w:w="1560"/>
              <w:gridCol w:w="1275"/>
            </w:tblGrid>
            <w:tr w:rsidR="00DF1EA4" w:rsidRPr="0076126B" w14:paraId="6806D421" w14:textId="77777777" w:rsidTr="001B0EE6">
              <w:trPr>
                <w:trHeight w:val="1071"/>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4D6CF" w14:textId="77777777" w:rsidR="00DF1EA4" w:rsidRPr="0076126B" w:rsidRDefault="00DF1EA4" w:rsidP="00DF1EA4">
                  <w:pPr>
                    <w:rPr>
                      <w:color w:val="000000"/>
                      <w:sz w:val="20"/>
                      <w:szCs w:val="20"/>
                      <w:highlight w:val="yellow"/>
                      <w:lang w:val="en-US" w:eastAsia="en-US"/>
                    </w:rPr>
                  </w:pPr>
                  <w:r w:rsidRPr="00D2478E">
                    <w:rPr>
                      <w:color w:val="000000"/>
                      <w:sz w:val="20"/>
                      <w:szCs w:val="20"/>
                      <w:lang w:eastAsia="en-US"/>
                    </w:rPr>
                    <w:t> </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0501B29F" w14:textId="77777777" w:rsidR="00DF1EA4" w:rsidRPr="00831FE1" w:rsidRDefault="00DF1EA4" w:rsidP="00DF1EA4">
                  <w:pPr>
                    <w:rPr>
                      <w:color w:val="000000"/>
                      <w:sz w:val="20"/>
                      <w:szCs w:val="20"/>
                      <w:lang w:val="en-US" w:eastAsia="en-US"/>
                    </w:rPr>
                  </w:pPr>
                  <w:r w:rsidRPr="00831FE1">
                    <w:rPr>
                      <w:color w:val="000000"/>
                      <w:sz w:val="20"/>
                      <w:szCs w:val="20"/>
                      <w:lang w:eastAsia="en-US"/>
                    </w:rPr>
                    <w:t>Prognozētais iesaistīto amatpersonu skaits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2D2E350F" w14:textId="77777777" w:rsidR="00DF1EA4" w:rsidRPr="00831FE1" w:rsidRDefault="00DF1EA4" w:rsidP="00DF1EA4">
                  <w:pPr>
                    <w:rPr>
                      <w:color w:val="000000"/>
                      <w:sz w:val="20"/>
                      <w:szCs w:val="20"/>
                      <w:lang w:val="en-US" w:eastAsia="en-US"/>
                    </w:rPr>
                  </w:pPr>
                  <w:r w:rsidRPr="00831FE1">
                    <w:rPr>
                      <w:color w:val="000000"/>
                      <w:sz w:val="20"/>
                      <w:szCs w:val="20"/>
                      <w:lang w:eastAsia="en-US"/>
                    </w:rPr>
                    <w:t xml:space="preserve">Prognozētās  iesaistes stundas kopā/vidēji uz 1 amatpersonu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0B65C3C" w14:textId="12514356" w:rsidR="00DF1EA4" w:rsidRPr="00831FE1" w:rsidRDefault="00DF1EA4" w:rsidP="00B50FFF">
                  <w:pPr>
                    <w:rPr>
                      <w:color w:val="000000"/>
                      <w:sz w:val="20"/>
                      <w:szCs w:val="20"/>
                      <w:lang w:val="en-US" w:eastAsia="en-US"/>
                    </w:rPr>
                  </w:pPr>
                  <w:r w:rsidRPr="00831FE1">
                    <w:rPr>
                      <w:color w:val="000000"/>
                      <w:sz w:val="20"/>
                      <w:szCs w:val="20"/>
                      <w:lang w:eastAsia="en-US"/>
                    </w:rPr>
                    <w:t xml:space="preserve">Kopā piemaksām/ vidēji uz 1 amatpersonu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EFD5731" w14:textId="79D160C3" w:rsidR="00DF1EA4" w:rsidRPr="00831FE1" w:rsidRDefault="00DF1EA4" w:rsidP="001B0EE6">
                  <w:pPr>
                    <w:rPr>
                      <w:b/>
                      <w:bCs/>
                      <w:color w:val="000000"/>
                      <w:sz w:val="20"/>
                      <w:szCs w:val="20"/>
                      <w:lang w:val="en-US" w:eastAsia="en-US"/>
                    </w:rPr>
                  </w:pPr>
                  <w:r w:rsidRPr="00831FE1">
                    <w:rPr>
                      <w:b/>
                      <w:bCs/>
                      <w:color w:val="000000"/>
                      <w:sz w:val="20"/>
                      <w:szCs w:val="20"/>
                      <w:lang w:eastAsia="en-US"/>
                    </w:rPr>
                    <w:t xml:space="preserve">Kopā atlīdzībai </w:t>
                  </w:r>
                  <w:r w:rsidR="001B0EE6">
                    <w:rPr>
                      <w:b/>
                      <w:bCs/>
                      <w:color w:val="000000"/>
                      <w:sz w:val="20"/>
                      <w:szCs w:val="20"/>
                      <w:lang w:eastAsia="en-US"/>
                    </w:rPr>
                    <w:t>-</w:t>
                  </w:r>
                  <w:r w:rsidRPr="00831FE1">
                    <w:rPr>
                      <w:b/>
                      <w:bCs/>
                      <w:color w:val="000000"/>
                      <w:sz w:val="20"/>
                      <w:szCs w:val="20"/>
                      <w:lang w:eastAsia="en-US"/>
                    </w:rPr>
                    <w:t xml:space="preserve">ar DD  VSAOI </w:t>
                  </w:r>
                  <w:r w:rsidR="001B0EE6">
                    <w:rPr>
                      <w:b/>
                      <w:bCs/>
                      <w:color w:val="000000"/>
                      <w:sz w:val="20"/>
                      <w:szCs w:val="20"/>
                      <w:lang w:eastAsia="en-US"/>
                    </w:rPr>
                    <w:t xml:space="preserve">24, 09 % (dec.), </w:t>
                  </w:r>
                  <w:r w:rsidRPr="00831FE1">
                    <w:rPr>
                      <w:b/>
                      <w:bCs/>
                      <w:color w:val="000000"/>
                      <w:sz w:val="20"/>
                      <w:szCs w:val="20"/>
                      <w:lang w:eastAsia="en-US"/>
                    </w:rPr>
                    <w:t>23,59%</w:t>
                  </w:r>
                  <w:r w:rsidR="001B0EE6">
                    <w:rPr>
                      <w:b/>
                      <w:bCs/>
                      <w:color w:val="000000"/>
                      <w:sz w:val="20"/>
                      <w:szCs w:val="20"/>
                      <w:lang w:eastAsia="en-US"/>
                    </w:rPr>
                    <w:t xml:space="preserve"> (janv., febr.)</w:t>
                  </w:r>
                </w:p>
              </w:tc>
            </w:tr>
            <w:tr w:rsidR="00DF1EA4" w:rsidRPr="0076126B" w14:paraId="701153B4" w14:textId="77777777" w:rsidTr="001B0EE6">
              <w:trPr>
                <w:trHeight w:val="300"/>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6904F451" w14:textId="7D77E102" w:rsidR="00DF1EA4" w:rsidRPr="00D2478E" w:rsidRDefault="00DF1EA4" w:rsidP="00DF1EA4">
                  <w:pPr>
                    <w:rPr>
                      <w:color w:val="000000"/>
                      <w:sz w:val="20"/>
                      <w:szCs w:val="20"/>
                      <w:lang w:val="en-US" w:eastAsia="en-US"/>
                    </w:rPr>
                  </w:pPr>
                  <w:r w:rsidRPr="00D2478E">
                    <w:rPr>
                      <w:color w:val="000000"/>
                      <w:sz w:val="20"/>
                      <w:szCs w:val="20"/>
                      <w:lang w:eastAsia="en-US"/>
                    </w:rPr>
                    <w:t>Valsts policija</w:t>
                  </w:r>
                  <w:r w:rsidR="00D2478E" w:rsidRPr="00D2478E">
                    <w:rPr>
                      <w:color w:val="000000"/>
                      <w:sz w:val="20"/>
                      <w:szCs w:val="20"/>
                      <w:lang w:eastAsia="en-US"/>
                    </w:rPr>
                    <w:t xml:space="preserve"> + Valsts policijas koledža</w:t>
                  </w:r>
                </w:p>
              </w:tc>
              <w:tc>
                <w:tcPr>
                  <w:tcW w:w="1234" w:type="dxa"/>
                  <w:tcBorders>
                    <w:top w:val="nil"/>
                    <w:left w:val="nil"/>
                    <w:bottom w:val="single" w:sz="4" w:space="0" w:color="auto"/>
                    <w:right w:val="single" w:sz="4" w:space="0" w:color="auto"/>
                  </w:tcBorders>
                  <w:shd w:val="clear" w:color="000000" w:fill="FFFFFF"/>
                  <w:noWrap/>
                  <w:vAlign w:val="center"/>
                </w:tcPr>
                <w:p w14:paraId="7E1DAAB4" w14:textId="49DF59E1" w:rsidR="00DF1EA4" w:rsidRPr="00831FE1" w:rsidRDefault="003D3D05" w:rsidP="00DF1EA4">
                  <w:pPr>
                    <w:jc w:val="right"/>
                    <w:rPr>
                      <w:color w:val="000000"/>
                      <w:sz w:val="20"/>
                      <w:szCs w:val="20"/>
                      <w:lang w:val="en-US" w:eastAsia="en-US"/>
                    </w:rPr>
                  </w:pPr>
                  <w:r>
                    <w:rPr>
                      <w:color w:val="000000"/>
                      <w:sz w:val="20"/>
                      <w:szCs w:val="20"/>
                      <w:lang w:val="en-US" w:eastAsia="en-US"/>
                    </w:rPr>
                    <w:t>2 170</w:t>
                  </w:r>
                </w:p>
              </w:tc>
              <w:tc>
                <w:tcPr>
                  <w:tcW w:w="1317" w:type="dxa"/>
                  <w:tcBorders>
                    <w:top w:val="nil"/>
                    <w:left w:val="nil"/>
                    <w:bottom w:val="single" w:sz="4" w:space="0" w:color="auto"/>
                    <w:right w:val="single" w:sz="4" w:space="0" w:color="auto"/>
                  </w:tcBorders>
                  <w:shd w:val="clear" w:color="000000" w:fill="FFFFFF"/>
                  <w:noWrap/>
                  <w:vAlign w:val="center"/>
                </w:tcPr>
                <w:p w14:paraId="532AAF14" w14:textId="3FB8042F" w:rsidR="00DF1EA4" w:rsidRPr="00831FE1" w:rsidRDefault="003D3D05" w:rsidP="00831FE1">
                  <w:pPr>
                    <w:jc w:val="right"/>
                    <w:rPr>
                      <w:color w:val="000000"/>
                      <w:sz w:val="20"/>
                      <w:szCs w:val="20"/>
                      <w:lang w:val="en-US" w:eastAsia="en-US"/>
                    </w:rPr>
                  </w:pPr>
                  <w:r>
                    <w:rPr>
                      <w:color w:val="000000"/>
                      <w:sz w:val="20"/>
                      <w:szCs w:val="20"/>
                      <w:lang w:val="en-US" w:eastAsia="en-US"/>
                    </w:rPr>
                    <w:t>105 245/48,5</w:t>
                  </w:r>
                </w:p>
              </w:tc>
              <w:tc>
                <w:tcPr>
                  <w:tcW w:w="1560" w:type="dxa"/>
                  <w:tcBorders>
                    <w:top w:val="nil"/>
                    <w:left w:val="nil"/>
                    <w:bottom w:val="single" w:sz="4" w:space="0" w:color="auto"/>
                    <w:right w:val="single" w:sz="4" w:space="0" w:color="auto"/>
                  </w:tcBorders>
                  <w:shd w:val="clear" w:color="000000" w:fill="FFFFFF"/>
                  <w:noWrap/>
                  <w:vAlign w:val="center"/>
                </w:tcPr>
                <w:p w14:paraId="278B7D7D" w14:textId="098CDE50" w:rsidR="00DF1EA4" w:rsidRPr="00831FE1" w:rsidRDefault="003D3D05" w:rsidP="00831FE1">
                  <w:pPr>
                    <w:jc w:val="right"/>
                    <w:rPr>
                      <w:color w:val="000000"/>
                      <w:sz w:val="20"/>
                      <w:szCs w:val="20"/>
                      <w:lang w:val="en-US" w:eastAsia="en-US"/>
                    </w:rPr>
                  </w:pPr>
                  <w:r>
                    <w:rPr>
                      <w:color w:val="000000"/>
                      <w:sz w:val="20"/>
                      <w:szCs w:val="20"/>
                      <w:lang w:val="en-US" w:eastAsia="en-US"/>
                    </w:rPr>
                    <w:t>366 304/168,80</w:t>
                  </w:r>
                </w:p>
              </w:tc>
              <w:tc>
                <w:tcPr>
                  <w:tcW w:w="1275" w:type="dxa"/>
                  <w:tcBorders>
                    <w:top w:val="nil"/>
                    <w:left w:val="nil"/>
                    <w:bottom w:val="single" w:sz="4" w:space="0" w:color="auto"/>
                    <w:right w:val="single" w:sz="4" w:space="0" w:color="auto"/>
                  </w:tcBorders>
                  <w:shd w:val="clear" w:color="000000" w:fill="FFFFFF"/>
                  <w:noWrap/>
                  <w:vAlign w:val="center"/>
                </w:tcPr>
                <w:p w14:paraId="2D59FB7A" w14:textId="20835988" w:rsidR="00DF1EA4" w:rsidRPr="0076126B" w:rsidRDefault="003D3D05" w:rsidP="00DF1EA4">
                  <w:pPr>
                    <w:jc w:val="right"/>
                    <w:rPr>
                      <w:color w:val="000000"/>
                      <w:sz w:val="20"/>
                      <w:szCs w:val="20"/>
                      <w:highlight w:val="yellow"/>
                      <w:lang w:val="en-US" w:eastAsia="en-US"/>
                    </w:rPr>
                  </w:pPr>
                  <w:r w:rsidRPr="001B0EE6">
                    <w:rPr>
                      <w:color w:val="000000"/>
                      <w:sz w:val="20"/>
                      <w:szCs w:val="20"/>
                      <w:lang w:val="en-US" w:eastAsia="en-US"/>
                    </w:rPr>
                    <w:t>452 715</w:t>
                  </w:r>
                </w:p>
              </w:tc>
            </w:tr>
            <w:tr w:rsidR="00DF1EA4" w:rsidRPr="0076126B" w14:paraId="5E83CA80" w14:textId="77777777" w:rsidTr="001B0EE6">
              <w:trPr>
                <w:trHeight w:val="300"/>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63C51F2B" w14:textId="7BEB44FE" w:rsidR="00DF1EA4" w:rsidRPr="00D2478E" w:rsidRDefault="00DF1EA4" w:rsidP="00DF1EA4">
                  <w:pPr>
                    <w:rPr>
                      <w:color w:val="000000"/>
                      <w:sz w:val="20"/>
                      <w:szCs w:val="20"/>
                      <w:lang w:val="en-US" w:eastAsia="en-US"/>
                    </w:rPr>
                  </w:pPr>
                  <w:r w:rsidRPr="00D2478E">
                    <w:rPr>
                      <w:color w:val="000000"/>
                      <w:sz w:val="20"/>
                      <w:szCs w:val="20"/>
                      <w:lang w:eastAsia="en-US"/>
                    </w:rPr>
                    <w:t>Valsts robežsardze</w:t>
                  </w:r>
                  <w:r w:rsidR="00D2478E" w:rsidRPr="00D2478E">
                    <w:rPr>
                      <w:color w:val="000000"/>
                      <w:sz w:val="20"/>
                      <w:szCs w:val="20"/>
                      <w:lang w:eastAsia="en-US"/>
                    </w:rPr>
                    <w:t xml:space="preserve"> + Valsts robežsardzes koledža</w:t>
                  </w:r>
                </w:p>
              </w:tc>
              <w:tc>
                <w:tcPr>
                  <w:tcW w:w="1234" w:type="dxa"/>
                  <w:tcBorders>
                    <w:top w:val="nil"/>
                    <w:left w:val="nil"/>
                    <w:bottom w:val="single" w:sz="4" w:space="0" w:color="auto"/>
                    <w:right w:val="single" w:sz="4" w:space="0" w:color="auto"/>
                  </w:tcBorders>
                  <w:shd w:val="clear" w:color="000000" w:fill="FFFFFF"/>
                  <w:noWrap/>
                  <w:vAlign w:val="center"/>
                </w:tcPr>
                <w:p w14:paraId="1C499B5A" w14:textId="5B967C71" w:rsidR="00DF1EA4" w:rsidRPr="00D2478E" w:rsidRDefault="00C04FC7" w:rsidP="00DF1EA4">
                  <w:pPr>
                    <w:jc w:val="right"/>
                    <w:rPr>
                      <w:color w:val="000000"/>
                      <w:sz w:val="20"/>
                      <w:szCs w:val="20"/>
                      <w:lang w:val="en-US" w:eastAsia="en-US"/>
                    </w:rPr>
                  </w:pPr>
                  <w:r>
                    <w:rPr>
                      <w:color w:val="000000"/>
                      <w:sz w:val="20"/>
                      <w:szCs w:val="20"/>
                      <w:lang w:val="en-US" w:eastAsia="en-US"/>
                    </w:rPr>
                    <w:t>245</w:t>
                  </w:r>
                </w:p>
              </w:tc>
              <w:tc>
                <w:tcPr>
                  <w:tcW w:w="1317" w:type="dxa"/>
                  <w:tcBorders>
                    <w:top w:val="nil"/>
                    <w:left w:val="nil"/>
                    <w:bottom w:val="single" w:sz="4" w:space="0" w:color="auto"/>
                    <w:right w:val="single" w:sz="4" w:space="0" w:color="auto"/>
                  </w:tcBorders>
                  <w:shd w:val="clear" w:color="000000" w:fill="FFFFFF"/>
                  <w:noWrap/>
                  <w:vAlign w:val="center"/>
                </w:tcPr>
                <w:p w14:paraId="4ED9804B" w14:textId="71D2A1E0" w:rsidR="00DF1EA4" w:rsidRPr="00D2478E" w:rsidRDefault="00C04FC7" w:rsidP="00D2478E">
                  <w:pPr>
                    <w:jc w:val="right"/>
                    <w:rPr>
                      <w:color w:val="000000"/>
                      <w:sz w:val="20"/>
                      <w:szCs w:val="20"/>
                      <w:lang w:val="en-US" w:eastAsia="en-US"/>
                    </w:rPr>
                  </w:pPr>
                  <w:r>
                    <w:rPr>
                      <w:color w:val="000000"/>
                      <w:sz w:val="20"/>
                      <w:szCs w:val="20"/>
                      <w:lang w:val="en-US" w:eastAsia="en-US"/>
                    </w:rPr>
                    <w:t>1715/7</w:t>
                  </w:r>
                </w:p>
              </w:tc>
              <w:tc>
                <w:tcPr>
                  <w:tcW w:w="1560" w:type="dxa"/>
                  <w:tcBorders>
                    <w:top w:val="nil"/>
                    <w:left w:val="nil"/>
                    <w:bottom w:val="single" w:sz="4" w:space="0" w:color="auto"/>
                    <w:right w:val="single" w:sz="4" w:space="0" w:color="auto"/>
                  </w:tcBorders>
                  <w:shd w:val="clear" w:color="000000" w:fill="FFFFFF"/>
                  <w:noWrap/>
                  <w:vAlign w:val="center"/>
                </w:tcPr>
                <w:p w14:paraId="091BAAB8" w14:textId="6FB81D71" w:rsidR="00DF1EA4" w:rsidRPr="00D2478E" w:rsidRDefault="00C04FC7" w:rsidP="00DF1EA4">
                  <w:pPr>
                    <w:jc w:val="right"/>
                    <w:rPr>
                      <w:color w:val="000000"/>
                      <w:sz w:val="20"/>
                      <w:szCs w:val="20"/>
                      <w:lang w:val="en-US" w:eastAsia="en-US"/>
                    </w:rPr>
                  </w:pPr>
                  <w:r>
                    <w:rPr>
                      <w:color w:val="000000"/>
                      <w:sz w:val="20"/>
                      <w:szCs w:val="20"/>
                      <w:lang w:val="en-US" w:eastAsia="en-US"/>
                    </w:rPr>
                    <w:t>5020/20,49</w:t>
                  </w:r>
                </w:p>
              </w:tc>
              <w:tc>
                <w:tcPr>
                  <w:tcW w:w="1275" w:type="dxa"/>
                  <w:tcBorders>
                    <w:top w:val="nil"/>
                    <w:left w:val="nil"/>
                    <w:bottom w:val="single" w:sz="4" w:space="0" w:color="auto"/>
                    <w:right w:val="single" w:sz="4" w:space="0" w:color="auto"/>
                  </w:tcBorders>
                  <w:shd w:val="clear" w:color="000000" w:fill="FFFFFF"/>
                  <w:noWrap/>
                  <w:vAlign w:val="center"/>
                </w:tcPr>
                <w:p w14:paraId="057116C9" w14:textId="6D705559" w:rsidR="00DF1EA4" w:rsidRPr="00D2478E" w:rsidRDefault="00C04FC7" w:rsidP="00DF1EA4">
                  <w:pPr>
                    <w:jc w:val="right"/>
                    <w:rPr>
                      <w:color w:val="000000"/>
                      <w:sz w:val="20"/>
                      <w:szCs w:val="20"/>
                      <w:lang w:val="en-US" w:eastAsia="en-US"/>
                    </w:rPr>
                  </w:pPr>
                  <w:r>
                    <w:rPr>
                      <w:color w:val="000000"/>
                      <w:sz w:val="20"/>
                      <w:szCs w:val="20"/>
                      <w:lang w:val="en-US" w:eastAsia="en-US"/>
                    </w:rPr>
                    <w:t>6205</w:t>
                  </w:r>
                </w:p>
              </w:tc>
            </w:tr>
            <w:tr w:rsidR="00DF1EA4" w:rsidRPr="0076126B" w14:paraId="65F71B66" w14:textId="77777777" w:rsidTr="001B0EE6">
              <w:trPr>
                <w:trHeight w:val="300"/>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00FC7429" w14:textId="77777777" w:rsidR="00DF1EA4" w:rsidRPr="00D2478E" w:rsidRDefault="00DF1EA4" w:rsidP="00DF1EA4">
                  <w:pPr>
                    <w:jc w:val="right"/>
                    <w:rPr>
                      <w:color w:val="000000"/>
                      <w:sz w:val="20"/>
                      <w:szCs w:val="20"/>
                      <w:lang w:val="en-US" w:eastAsia="en-US"/>
                    </w:rPr>
                  </w:pPr>
                  <w:r w:rsidRPr="00D2478E">
                    <w:rPr>
                      <w:color w:val="000000"/>
                      <w:sz w:val="20"/>
                      <w:szCs w:val="20"/>
                      <w:lang w:eastAsia="en-US"/>
                    </w:rPr>
                    <w:t>Kopā</w:t>
                  </w:r>
                </w:p>
              </w:tc>
              <w:tc>
                <w:tcPr>
                  <w:tcW w:w="1234" w:type="dxa"/>
                  <w:tcBorders>
                    <w:top w:val="nil"/>
                    <w:left w:val="nil"/>
                    <w:bottom w:val="single" w:sz="4" w:space="0" w:color="auto"/>
                    <w:right w:val="single" w:sz="4" w:space="0" w:color="auto"/>
                  </w:tcBorders>
                  <w:shd w:val="clear" w:color="000000" w:fill="FFFFFF"/>
                  <w:noWrap/>
                  <w:vAlign w:val="center"/>
                </w:tcPr>
                <w:p w14:paraId="7000EC55" w14:textId="586D83F1" w:rsidR="00DF1EA4" w:rsidRPr="00D2478E" w:rsidRDefault="00C04FC7" w:rsidP="00D2478E">
                  <w:pPr>
                    <w:jc w:val="right"/>
                    <w:rPr>
                      <w:color w:val="000000"/>
                      <w:sz w:val="20"/>
                      <w:szCs w:val="20"/>
                      <w:lang w:val="en-US" w:eastAsia="en-US"/>
                    </w:rPr>
                  </w:pPr>
                  <w:r>
                    <w:rPr>
                      <w:color w:val="000000"/>
                      <w:sz w:val="20"/>
                      <w:szCs w:val="20"/>
                      <w:lang w:val="en-US" w:eastAsia="en-US"/>
                    </w:rPr>
                    <w:t>2415</w:t>
                  </w:r>
                </w:p>
              </w:tc>
              <w:tc>
                <w:tcPr>
                  <w:tcW w:w="1317" w:type="dxa"/>
                  <w:tcBorders>
                    <w:top w:val="nil"/>
                    <w:left w:val="nil"/>
                    <w:bottom w:val="single" w:sz="4" w:space="0" w:color="auto"/>
                    <w:right w:val="single" w:sz="4" w:space="0" w:color="auto"/>
                  </w:tcBorders>
                  <w:shd w:val="clear" w:color="000000" w:fill="FFFFFF"/>
                  <w:noWrap/>
                  <w:vAlign w:val="center"/>
                  <w:hideMark/>
                </w:tcPr>
                <w:p w14:paraId="6E7775DC" w14:textId="77777777" w:rsidR="00DF1EA4" w:rsidRPr="00D2478E" w:rsidRDefault="00DF1EA4" w:rsidP="00DF1EA4">
                  <w:pPr>
                    <w:rPr>
                      <w:color w:val="000000"/>
                      <w:sz w:val="20"/>
                      <w:szCs w:val="20"/>
                      <w:lang w:val="en-US" w:eastAsia="en-US"/>
                    </w:rPr>
                  </w:pPr>
                  <w:r w:rsidRPr="00D2478E">
                    <w:rPr>
                      <w:color w:val="000000"/>
                      <w:sz w:val="20"/>
                      <w:szCs w:val="20"/>
                      <w:lang w:eastAsia="en-US"/>
                    </w:rPr>
                    <w:t> x</w:t>
                  </w:r>
                </w:p>
              </w:tc>
              <w:tc>
                <w:tcPr>
                  <w:tcW w:w="1560" w:type="dxa"/>
                  <w:tcBorders>
                    <w:top w:val="nil"/>
                    <w:left w:val="nil"/>
                    <w:bottom w:val="single" w:sz="4" w:space="0" w:color="auto"/>
                    <w:right w:val="single" w:sz="4" w:space="0" w:color="auto"/>
                  </w:tcBorders>
                  <w:shd w:val="clear" w:color="000000" w:fill="FFFFFF"/>
                  <w:noWrap/>
                  <w:vAlign w:val="center"/>
                </w:tcPr>
                <w:p w14:paraId="77F15D66" w14:textId="4FC69164" w:rsidR="00DF1EA4" w:rsidRPr="00D2478E" w:rsidRDefault="00C04FC7" w:rsidP="00D2478E">
                  <w:pPr>
                    <w:rPr>
                      <w:color w:val="000000"/>
                      <w:sz w:val="20"/>
                      <w:szCs w:val="20"/>
                      <w:lang w:val="en-US" w:eastAsia="en-US"/>
                    </w:rPr>
                  </w:pPr>
                  <w:r>
                    <w:rPr>
                      <w:color w:val="000000"/>
                      <w:sz w:val="20"/>
                      <w:szCs w:val="20"/>
                      <w:lang w:val="en-US" w:eastAsia="en-US"/>
                    </w:rPr>
                    <w:t>371 324/x</w:t>
                  </w:r>
                </w:p>
              </w:tc>
              <w:tc>
                <w:tcPr>
                  <w:tcW w:w="1275" w:type="dxa"/>
                  <w:tcBorders>
                    <w:top w:val="nil"/>
                    <w:left w:val="nil"/>
                    <w:bottom w:val="single" w:sz="4" w:space="0" w:color="auto"/>
                    <w:right w:val="single" w:sz="4" w:space="0" w:color="auto"/>
                  </w:tcBorders>
                  <w:shd w:val="clear" w:color="000000" w:fill="FFFFFF"/>
                  <w:noWrap/>
                  <w:vAlign w:val="center"/>
                </w:tcPr>
                <w:p w14:paraId="0199023A" w14:textId="4F75DA39" w:rsidR="00DF1EA4" w:rsidRPr="00D2478E" w:rsidRDefault="00C04FC7" w:rsidP="00DF1EA4">
                  <w:pPr>
                    <w:jc w:val="right"/>
                    <w:rPr>
                      <w:b/>
                      <w:bCs/>
                      <w:color w:val="000000"/>
                      <w:sz w:val="20"/>
                      <w:szCs w:val="20"/>
                      <w:lang w:val="en-US" w:eastAsia="en-US"/>
                    </w:rPr>
                  </w:pPr>
                  <w:r>
                    <w:rPr>
                      <w:b/>
                      <w:bCs/>
                      <w:color w:val="000000"/>
                      <w:sz w:val="20"/>
                      <w:szCs w:val="20"/>
                      <w:lang w:val="en-US" w:eastAsia="en-US"/>
                    </w:rPr>
                    <w:t>458 920</w:t>
                  </w:r>
                </w:p>
              </w:tc>
            </w:tr>
          </w:tbl>
          <w:p w14:paraId="45E89859" w14:textId="0B1F77D5" w:rsidR="006E7DFC" w:rsidRPr="00EB6B45" w:rsidRDefault="006E7DFC" w:rsidP="00B50FFF">
            <w:pPr>
              <w:pStyle w:val="tv213"/>
              <w:tabs>
                <w:tab w:val="left" w:pos="709"/>
              </w:tabs>
              <w:spacing w:before="0" w:beforeAutospacing="0" w:after="0" w:afterAutospacing="0"/>
              <w:ind w:left="360"/>
              <w:jc w:val="both"/>
              <w:rPr>
                <w:shd w:val="clear" w:color="auto" w:fill="FFFFFF"/>
              </w:rPr>
            </w:pPr>
          </w:p>
        </w:tc>
      </w:tr>
      <w:tr w:rsidR="006E7DFC" w14:paraId="65CABE69" w14:textId="77777777" w:rsidTr="009547D2">
        <w:tc>
          <w:tcPr>
            <w:tcW w:w="1702" w:type="dxa"/>
            <w:gridSpan w:val="2"/>
            <w:vAlign w:val="center"/>
          </w:tcPr>
          <w:p w14:paraId="5BFE211A"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8"/>
            <w:vMerge/>
            <w:shd w:val="clear" w:color="auto" w:fill="auto"/>
            <w:vAlign w:val="center"/>
          </w:tcPr>
          <w:p w14:paraId="3F48C56D" w14:textId="77777777" w:rsidR="006E7DFC" w:rsidRPr="00EC6E12" w:rsidRDefault="006E7DFC" w:rsidP="006E7DFC">
            <w:pPr>
              <w:pStyle w:val="NoSpacing"/>
              <w:rPr>
                <w:rFonts w:ascii="Times New Roman" w:hAnsi="Times New Roman" w:cs="Times New Roman"/>
                <w:iCs/>
                <w:sz w:val="24"/>
                <w:szCs w:val="24"/>
                <w:lang w:eastAsia="lv-LV"/>
              </w:rPr>
            </w:pPr>
          </w:p>
        </w:tc>
      </w:tr>
      <w:tr w:rsidR="006E7DFC" w14:paraId="3CBE0850" w14:textId="77777777" w:rsidTr="009547D2">
        <w:tc>
          <w:tcPr>
            <w:tcW w:w="1702" w:type="dxa"/>
            <w:gridSpan w:val="2"/>
            <w:vAlign w:val="center"/>
          </w:tcPr>
          <w:p w14:paraId="2DF7BDDA"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8"/>
            <w:vMerge/>
            <w:shd w:val="clear" w:color="auto" w:fill="auto"/>
            <w:vAlign w:val="center"/>
          </w:tcPr>
          <w:p w14:paraId="143B29C4" w14:textId="77777777" w:rsidR="006E7DFC" w:rsidRPr="00EC6E12" w:rsidRDefault="006E7DFC" w:rsidP="006E7DFC">
            <w:pPr>
              <w:pStyle w:val="NoSpacing"/>
              <w:rPr>
                <w:rFonts w:ascii="Times New Roman" w:hAnsi="Times New Roman" w:cs="Times New Roman"/>
                <w:iCs/>
                <w:sz w:val="24"/>
                <w:szCs w:val="24"/>
                <w:lang w:eastAsia="lv-LV"/>
              </w:rPr>
            </w:pPr>
          </w:p>
        </w:tc>
      </w:tr>
      <w:tr w:rsidR="006E7DFC" w14:paraId="17FA8F04" w14:textId="77777777" w:rsidTr="002074A4">
        <w:tc>
          <w:tcPr>
            <w:tcW w:w="1702" w:type="dxa"/>
            <w:gridSpan w:val="2"/>
            <w:vAlign w:val="center"/>
          </w:tcPr>
          <w:p w14:paraId="6151C32C"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8"/>
            <w:vAlign w:val="center"/>
          </w:tcPr>
          <w:p w14:paraId="18B94E39" w14:textId="77777777" w:rsidR="006E7DFC" w:rsidRPr="00EC6E12" w:rsidRDefault="006E7DFC" w:rsidP="006E7DFC">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6E7DFC" w14:paraId="3BFE1845" w14:textId="77777777" w:rsidTr="002074A4">
        <w:tc>
          <w:tcPr>
            <w:tcW w:w="1702" w:type="dxa"/>
            <w:gridSpan w:val="2"/>
            <w:vAlign w:val="center"/>
          </w:tcPr>
          <w:p w14:paraId="024D49AC"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8"/>
            <w:vAlign w:val="center"/>
          </w:tcPr>
          <w:p w14:paraId="78BB693B" w14:textId="77777777" w:rsidR="00F422C0" w:rsidRDefault="00A95A49" w:rsidP="00C07AC2">
            <w:pPr>
              <w:pStyle w:val="NoSpacing"/>
              <w:jc w:val="both"/>
              <w:rPr>
                <w:rFonts w:ascii="Times New Roman" w:hAnsi="Times New Roman" w:cs="Times New Roman"/>
                <w:b/>
                <w:i/>
                <w:iCs/>
                <w:sz w:val="24"/>
                <w:szCs w:val="24"/>
                <w:lang w:eastAsia="lv-LV"/>
              </w:rPr>
            </w:pPr>
            <w:r w:rsidRPr="00C07AC2">
              <w:rPr>
                <w:rFonts w:ascii="Times New Roman" w:hAnsi="Times New Roman" w:cs="Times New Roman"/>
                <w:iCs/>
                <w:sz w:val="24"/>
                <w:szCs w:val="24"/>
                <w:lang w:eastAsia="lv-LV"/>
              </w:rPr>
              <w:t xml:space="preserve">Ministru kabineta </w:t>
            </w:r>
            <w:proofErr w:type="spellStart"/>
            <w:r w:rsidRPr="00C07AC2">
              <w:rPr>
                <w:rFonts w:ascii="Times New Roman" w:hAnsi="Times New Roman" w:cs="Times New Roman"/>
                <w:b/>
                <w:i/>
                <w:iCs/>
                <w:sz w:val="24"/>
                <w:szCs w:val="24"/>
                <w:lang w:eastAsia="lv-LV"/>
              </w:rPr>
              <w:t>protokollēmuma</w:t>
            </w:r>
            <w:proofErr w:type="spellEnd"/>
            <w:r w:rsidRPr="00C07AC2">
              <w:rPr>
                <w:rFonts w:ascii="Times New Roman" w:hAnsi="Times New Roman" w:cs="Times New Roman"/>
                <w:b/>
                <w:i/>
                <w:iCs/>
                <w:sz w:val="24"/>
                <w:szCs w:val="24"/>
                <w:lang w:eastAsia="lv-LV"/>
              </w:rPr>
              <w:t xml:space="preserve"> projekts paredz</w:t>
            </w:r>
            <w:r w:rsidR="00F422C0">
              <w:rPr>
                <w:rFonts w:ascii="Times New Roman" w:hAnsi="Times New Roman" w:cs="Times New Roman"/>
                <w:b/>
                <w:i/>
                <w:iCs/>
                <w:sz w:val="24"/>
                <w:szCs w:val="24"/>
                <w:lang w:eastAsia="lv-LV"/>
              </w:rPr>
              <w:t>:</w:t>
            </w:r>
          </w:p>
          <w:p w14:paraId="1E5E3790" w14:textId="07F3932F" w:rsidR="00C41CF1" w:rsidRDefault="00F422C0" w:rsidP="00C07AC2">
            <w:pPr>
              <w:pStyle w:val="NoSpacing"/>
              <w:jc w:val="both"/>
              <w:rPr>
                <w:rFonts w:ascii="Times New Roman" w:hAnsi="Times New Roman" w:cs="Times New Roman"/>
                <w:iCs/>
                <w:sz w:val="24"/>
                <w:szCs w:val="24"/>
                <w:lang w:eastAsia="lv-LV"/>
              </w:rPr>
            </w:pPr>
            <w:r w:rsidRPr="00F422C0">
              <w:rPr>
                <w:rFonts w:ascii="Times New Roman" w:hAnsi="Times New Roman" w:cs="Times New Roman"/>
                <w:iCs/>
                <w:sz w:val="24"/>
                <w:szCs w:val="24"/>
                <w:lang w:eastAsia="lv-LV"/>
              </w:rPr>
              <w:t>1.</w:t>
            </w:r>
            <w:r w:rsidR="003F1A27" w:rsidRPr="00C07AC2">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U</w:t>
            </w:r>
            <w:r w:rsidR="00A95A49" w:rsidRPr="00C07AC2">
              <w:rPr>
                <w:rFonts w:ascii="Times New Roman" w:hAnsi="Times New Roman" w:cs="Times New Roman"/>
                <w:iCs/>
                <w:sz w:val="24"/>
                <w:szCs w:val="24"/>
                <w:lang w:eastAsia="lv-LV"/>
              </w:rPr>
              <w:t>zdevumu</w:t>
            </w:r>
            <w:r w:rsidR="00A6174B" w:rsidRPr="00C07AC2">
              <w:rPr>
                <w:rFonts w:ascii="Times New Roman" w:hAnsi="Times New Roman" w:cs="Times New Roman"/>
                <w:iCs/>
                <w:sz w:val="24"/>
                <w:szCs w:val="24"/>
                <w:lang w:eastAsia="lv-LV"/>
              </w:rPr>
              <w:t xml:space="preserve"> Iekšlietu ministrijai normatīvajos aktos noteiktajā kārtībā sagatavot </w:t>
            </w:r>
            <w:r w:rsidR="00C07AC2" w:rsidRPr="00C07AC2">
              <w:rPr>
                <w:rFonts w:ascii="Times New Roman" w:hAnsi="Times New Roman" w:cs="Times New Roman"/>
                <w:iCs/>
                <w:sz w:val="24"/>
                <w:szCs w:val="24"/>
                <w:lang w:eastAsia="lv-LV"/>
              </w:rPr>
              <w:t>un līdz 2021.gada 20.maijam iesniegt izskatīšanai Ministru kabinetā rīkojuma projektu par finanšu līdzekļu piešķiršanu no valsts budžeta programmas 02.00.00 "Līdzekļi neparedzētiem gadījumiem" piemaksu par nakts darbu izmaksai.</w:t>
            </w:r>
          </w:p>
          <w:p w14:paraId="298E99D2" w14:textId="77777777" w:rsidR="00C07AC2" w:rsidRDefault="00C07AC2" w:rsidP="00F21092">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Finansējumu plānots pieprasīt vienlaikus ar finansējumu samaksai par virsstundu darbu, kura uzskaites periods ir četri kalendāra mēneši (Ministru kabineta </w:t>
            </w:r>
            <w:r w:rsidR="00F21092" w:rsidRPr="00F21092">
              <w:rPr>
                <w:rFonts w:ascii="Times New Roman" w:hAnsi="Times New Roman" w:cs="Times New Roman"/>
                <w:iCs/>
                <w:sz w:val="24"/>
                <w:szCs w:val="24"/>
                <w:lang w:eastAsia="lv-LV"/>
              </w:rPr>
              <w:t>2021.gada 26. janvāra sēdes</w:t>
            </w:r>
            <w:r w:rsidR="00F21092">
              <w:rPr>
                <w:iCs/>
              </w:rPr>
              <w:t xml:space="preserve"> </w:t>
            </w:r>
            <w:r w:rsidR="00F21092" w:rsidRPr="00F21092">
              <w:rPr>
                <w:rFonts w:ascii="Times New Roman" w:hAnsi="Times New Roman" w:cs="Times New Roman"/>
                <w:iCs/>
                <w:sz w:val="24"/>
                <w:szCs w:val="24"/>
                <w:lang w:eastAsia="lv-LV"/>
              </w:rPr>
              <w:t>prot.Nr.9</w:t>
            </w:r>
            <w:r w:rsidR="00F21092">
              <w:rPr>
                <w:rFonts w:ascii="Times New Roman" w:hAnsi="Times New Roman" w:cs="Times New Roman"/>
                <w:iCs/>
                <w:sz w:val="24"/>
                <w:szCs w:val="24"/>
                <w:lang w:eastAsia="lv-LV"/>
              </w:rPr>
              <w:t xml:space="preserve"> </w:t>
            </w:r>
            <w:r w:rsidR="00F21092" w:rsidRPr="00F21092">
              <w:rPr>
                <w:rFonts w:ascii="Times New Roman" w:hAnsi="Times New Roman" w:cs="Times New Roman"/>
                <w:iCs/>
                <w:sz w:val="24"/>
                <w:szCs w:val="24"/>
                <w:lang w:eastAsia="lv-LV"/>
              </w:rPr>
              <w:t>4.§ 3.2.apakšpunkts).</w:t>
            </w:r>
            <w:r>
              <w:rPr>
                <w:rFonts w:ascii="Times New Roman" w:hAnsi="Times New Roman" w:cs="Times New Roman"/>
                <w:iCs/>
                <w:sz w:val="24"/>
                <w:szCs w:val="24"/>
                <w:lang w:eastAsia="lv-LV"/>
              </w:rPr>
              <w:t xml:space="preserve"> </w:t>
            </w:r>
          </w:p>
          <w:p w14:paraId="5F31FC05" w14:textId="1A9B119B" w:rsidR="00F422C0" w:rsidRDefault="00F422C0" w:rsidP="00F422C0">
            <w:pPr>
              <w:pStyle w:val="BodyText"/>
              <w:jc w:val="both"/>
              <w:rPr>
                <w:rFonts w:eastAsiaTheme="minorHAnsi"/>
                <w:b w:val="0"/>
                <w:bCs w:val="0"/>
                <w:iCs/>
                <w:sz w:val="24"/>
                <w:lang w:eastAsia="lv-LV"/>
              </w:rPr>
            </w:pPr>
            <w:r w:rsidRPr="00F422C0">
              <w:rPr>
                <w:rFonts w:eastAsiaTheme="minorHAnsi"/>
                <w:b w:val="0"/>
                <w:bCs w:val="0"/>
                <w:iCs/>
                <w:sz w:val="24"/>
                <w:lang w:eastAsia="lv-LV"/>
              </w:rPr>
              <w:t>2.</w:t>
            </w:r>
            <w:r>
              <w:rPr>
                <w:iCs/>
                <w:sz w:val="24"/>
                <w:lang w:eastAsia="lv-LV"/>
              </w:rPr>
              <w:t xml:space="preserve"> </w:t>
            </w:r>
            <w:r w:rsidRPr="00F422C0">
              <w:rPr>
                <w:rFonts w:eastAsiaTheme="minorHAnsi"/>
                <w:b w:val="0"/>
                <w:bCs w:val="0"/>
                <w:iCs/>
                <w:sz w:val="24"/>
                <w:lang w:eastAsia="lv-LV"/>
              </w:rPr>
              <w:t>Uzdevumu Iekšlietu ministrijai</w:t>
            </w:r>
            <w:r w:rsidRPr="00C07AC2">
              <w:rPr>
                <w:iCs/>
                <w:sz w:val="24"/>
                <w:lang w:eastAsia="lv-LV"/>
              </w:rPr>
              <w:t xml:space="preserve"> </w:t>
            </w:r>
            <w:r w:rsidRPr="00F422C0">
              <w:rPr>
                <w:rFonts w:eastAsiaTheme="minorHAnsi"/>
                <w:b w:val="0"/>
                <w:bCs w:val="0"/>
                <w:iCs/>
                <w:sz w:val="24"/>
                <w:lang w:eastAsia="lv-LV"/>
              </w:rPr>
              <w:t>sadarbībā ar Latvijas Pašvaldību savienību sagatavot un iesniegt izskatīšanai Vadības grupā priekšlikumus par kritērijiem samaksas par virsstundu darbu un piemaksas par nakts darbu daļējai kompensēšanai no valsts budžeta programmas 02.00.00 "Līdzekļi neparedzētiem gadījumiem" pašvaldību institūcijām saistībā ar pašvaldības policijas iesaisti iedzīvotāju pārvietošanās aizlieguma ievērošanas kontrolē.</w:t>
            </w:r>
          </w:p>
          <w:p w14:paraId="418C3C9D" w14:textId="3E3F8E60" w:rsidR="00F422C0" w:rsidRPr="0058638E" w:rsidRDefault="00F422C0" w:rsidP="00F422C0">
            <w:pPr>
              <w:pStyle w:val="BodyText"/>
              <w:jc w:val="both"/>
              <w:rPr>
                <w:shd w:val="clear" w:color="auto" w:fill="FFFFFF"/>
              </w:rPr>
            </w:pPr>
            <w:r w:rsidRPr="00F422C0">
              <w:rPr>
                <w:rFonts w:eastAsiaTheme="minorHAnsi"/>
                <w:b w:val="0"/>
                <w:bCs w:val="0"/>
                <w:iCs/>
                <w:sz w:val="24"/>
                <w:lang w:eastAsia="lv-LV"/>
              </w:rPr>
              <w:lastRenderedPageBreak/>
              <w:t>Tiks sagatavots un iesniegts izskatīšanai Vadības grupā rīkojuma projekts par grozījumiem rīkojumā Nr.655, nosakot apmēru, kādā pašvaldību institūcijām tiek kompensēti izdevumi no valsts budžeta programmas 02.00.00 "Līdzekļi neparedzētiem gadījumiem"</w:t>
            </w:r>
            <w:r>
              <w:rPr>
                <w:rFonts w:eastAsiaTheme="minorHAnsi"/>
                <w:b w:val="0"/>
                <w:bCs w:val="0"/>
                <w:iCs/>
                <w:sz w:val="24"/>
                <w:lang w:eastAsia="lv-LV"/>
              </w:rPr>
              <w:t>, paredzot, ka izdevumi tiek segti arī no pašvaldību budžeta līdzekļiem.</w:t>
            </w:r>
          </w:p>
        </w:tc>
      </w:tr>
      <w:tr w:rsidR="006E7DFC" w14:paraId="7D0368D0" w14:textId="77777777" w:rsidTr="006936E5">
        <w:tc>
          <w:tcPr>
            <w:tcW w:w="9356" w:type="dxa"/>
            <w:gridSpan w:val="10"/>
          </w:tcPr>
          <w:p w14:paraId="1DF5E29D" w14:textId="77777777" w:rsidR="006E7DFC" w:rsidRPr="007F6F87" w:rsidRDefault="006E7DFC" w:rsidP="006E7DFC">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lastRenderedPageBreak/>
              <w:t>IV. Tiesību akta projekta ietekme uz spēkā esošo tiesību normu sistēmu</w:t>
            </w:r>
          </w:p>
        </w:tc>
      </w:tr>
      <w:tr w:rsidR="006E7DFC" w14:paraId="4C1DB72C" w14:textId="77777777" w:rsidTr="006936E5">
        <w:tc>
          <w:tcPr>
            <w:tcW w:w="9356" w:type="dxa"/>
            <w:gridSpan w:val="10"/>
          </w:tcPr>
          <w:p w14:paraId="06D8F438" w14:textId="77777777" w:rsidR="006E7DFC" w:rsidRDefault="006E7DFC" w:rsidP="006E7DF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7F6F87" w14:paraId="1377698A" w14:textId="77777777" w:rsidTr="006936E5">
        <w:tc>
          <w:tcPr>
            <w:tcW w:w="9356" w:type="dxa"/>
            <w:gridSpan w:val="10"/>
          </w:tcPr>
          <w:p w14:paraId="2B0900FB"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3377FA44" w14:textId="77777777" w:rsidTr="006936E5">
        <w:tc>
          <w:tcPr>
            <w:tcW w:w="9356" w:type="dxa"/>
            <w:gridSpan w:val="10"/>
          </w:tcPr>
          <w:p w14:paraId="67188A21"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7F6F87" w14:paraId="6068762D" w14:textId="77777777" w:rsidTr="006936E5">
        <w:tc>
          <w:tcPr>
            <w:tcW w:w="9356" w:type="dxa"/>
            <w:gridSpan w:val="10"/>
          </w:tcPr>
          <w:p w14:paraId="1CC8DA3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36B96C08" w14:textId="77777777" w:rsidTr="006936E5">
        <w:tc>
          <w:tcPr>
            <w:tcW w:w="9356" w:type="dxa"/>
            <w:gridSpan w:val="10"/>
          </w:tcPr>
          <w:p w14:paraId="228A8267"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7F6F87" w14:paraId="725E1B96" w14:textId="77777777" w:rsidTr="006936E5">
        <w:tc>
          <w:tcPr>
            <w:tcW w:w="9356" w:type="dxa"/>
            <w:gridSpan w:val="10"/>
          </w:tcPr>
          <w:p w14:paraId="027234BE"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29773023" w14:textId="77777777" w:rsidTr="006936E5">
        <w:tc>
          <w:tcPr>
            <w:tcW w:w="568" w:type="dxa"/>
          </w:tcPr>
          <w:p w14:paraId="1F553D09"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gridSpan w:val="3"/>
          </w:tcPr>
          <w:p w14:paraId="24135046"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gridSpan w:val="6"/>
          </w:tcPr>
          <w:p w14:paraId="13FB4448" w14:textId="010E776E" w:rsidR="007F7D5A" w:rsidRPr="00D65792" w:rsidRDefault="00FC43C2" w:rsidP="006935CA">
            <w:pPr>
              <w:jc w:val="both"/>
            </w:pPr>
            <w:r>
              <w:t xml:space="preserve">Iekšlietu </w:t>
            </w:r>
            <w:r w:rsidR="007F7D5A" w:rsidRPr="00FC7F88">
              <w:t xml:space="preserve">ministrija, </w:t>
            </w:r>
            <w:r>
              <w:t>Finanšu ministrija, Valst</w:t>
            </w:r>
            <w:r w:rsidR="007533E7">
              <w:t>s policija, Valsts robežsa</w:t>
            </w:r>
            <w:r w:rsidR="008F2F2C">
              <w:t>rdze</w:t>
            </w:r>
            <w:r w:rsidR="00B21D13">
              <w:t>, pašvaldību</w:t>
            </w:r>
            <w:r w:rsidR="006935CA">
              <w:t xml:space="preserve"> institūcijas</w:t>
            </w:r>
            <w:r w:rsidR="00B21D13">
              <w:t>.</w:t>
            </w:r>
          </w:p>
        </w:tc>
      </w:tr>
      <w:tr w:rsidR="0049601C" w14:paraId="204B2E94" w14:textId="77777777" w:rsidTr="006936E5">
        <w:tc>
          <w:tcPr>
            <w:tcW w:w="568" w:type="dxa"/>
          </w:tcPr>
          <w:p w14:paraId="5C7E681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gridSpan w:val="3"/>
          </w:tcPr>
          <w:p w14:paraId="786CD941"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gridSpan w:val="6"/>
          </w:tcPr>
          <w:p w14:paraId="02D77FB7" w14:textId="77777777" w:rsidR="0049601C" w:rsidRPr="00D65792" w:rsidRDefault="0049601C" w:rsidP="0049601C">
            <w:r w:rsidRPr="00D65792">
              <w:t>Projekts šo jomu neskar.</w:t>
            </w:r>
          </w:p>
        </w:tc>
      </w:tr>
      <w:tr w:rsidR="0049601C" w14:paraId="4A62B3C9" w14:textId="77777777" w:rsidTr="006936E5">
        <w:tc>
          <w:tcPr>
            <w:tcW w:w="568" w:type="dxa"/>
          </w:tcPr>
          <w:p w14:paraId="7F46A5D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gridSpan w:val="3"/>
          </w:tcPr>
          <w:p w14:paraId="545594FB"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gridSpan w:val="6"/>
          </w:tcPr>
          <w:p w14:paraId="72413387"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BB87E2F" w14:textId="7A1EFE78" w:rsidR="00F4518C"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5FCD9B7A" w14:textId="77777777" w:rsidR="00DF461F" w:rsidRDefault="00FC43C2" w:rsidP="00DF461F">
      <w:pPr>
        <w:ind w:right="-765"/>
        <w:rPr>
          <w:rFonts w:eastAsia="Calibri"/>
          <w:color w:val="000000" w:themeColor="text1"/>
          <w:sz w:val="28"/>
          <w:szCs w:val="28"/>
        </w:rPr>
      </w:pPr>
      <w:r>
        <w:rPr>
          <w:sz w:val="28"/>
          <w:szCs w:val="28"/>
        </w:rPr>
        <w:t xml:space="preserve">Iekšlietu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Sandis Ģirģens</w:t>
      </w:r>
    </w:p>
    <w:p w14:paraId="5721EA74" w14:textId="77777777" w:rsidR="0039764B" w:rsidRDefault="0039764B" w:rsidP="00DF461F">
      <w:pPr>
        <w:pStyle w:val="NormalWeb"/>
        <w:spacing w:before="0" w:beforeAutospacing="0" w:after="0" w:afterAutospacing="0"/>
        <w:rPr>
          <w:rFonts w:eastAsia="Calibri"/>
          <w:color w:val="000000" w:themeColor="text1"/>
          <w:sz w:val="28"/>
          <w:szCs w:val="28"/>
        </w:rPr>
      </w:pPr>
    </w:p>
    <w:p w14:paraId="3F6B4B20" w14:textId="25195015"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14:paraId="5A5E100B" w14:textId="77777777" w:rsidR="0039764B" w:rsidRDefault="0039764B" w:rsidP="00D8605D">
      <w:pPr>
        <w:rPr>
          <w:sz w:val="20"/>
          <w:szCs w:val="20"/>
        </w:rPr>
      </w:pPr>
    </w:p>
    <w:p w14:paraId="174C010E" w14:textId="06492823" w:rsidR="0039764B" w:rsidRDefault="0039764B" w:rsidP="00D8605D">
      <w:pPr>
        <w:rPr>
          <w:sz w:val="20"/>
          <w:szCs w:val="20"/>
        </w:rPr>
      </w:pPr>
    </w:p>
    <w:p w14:paraId="3F957F49" w14:textId="3E373459" w:rsidR="009A5E43" w:rsidRDefault="009A5E43" w:rsidP="00D8605D">
      <w:pPr>
        <w:rPr>
          <w:sz w:val="20"/>
          <w:szCs w:val="20"/>
        </w:rPr>
      </w:pPr>
    </w:p>
    <w:p w14:paraId="66DFFCCB" w14:textId="13924133" w:rsidR="009A5E43" w:rsidRDefault="009A5E43" w:rsidP="00D8605D">
      <w:pPr>
        <w:rPr>
          <w:sz w:val="20"/>
          <w:szCs w:val="20"/>
        </w:rPr>
      </w:pPr>
    </w:p>
    <w:p w14:paraId="6CDBFF7E" w14:textId="3651A43C" w:rsidR="009A5E43" w:rsidRDefault="009A5E43" w:rsidP="00D8605D">
      <w:pPr>
        <w:rPr>
          <w:sz w:val="20"/>
          <w:szCs w:val="20"/>
        </w:rPr>
      </w:pPr>
    </w:p>
    <w:p w14:paraId="7516662A" w14:textId="125CF4D5" w:rsidR="00B21D13" w:rsidRDefault="00B21D13" w:rsidP="00D8605D">
      <w:pPr>
        <w:rPr>
          <w:sz w:val="20"/>
          <w:szCs w:val="20"/>
        </w:rPr>
      </w:pPr>
    </w:p>
    <w:p w14:paraId="13295777" w14:textId="395E6CE5" w:rsidR="00B21D13" w:rsidRDefault="00B21D13" w:rsidP="00D8605D">
      <w:pPr>
        <w:rPr>
          <w:sz w:val="20"/>
          <w:szCs w:val="20"/>
        </w:rPr>
      </w:pPr>
    </w:p>
    <w:p w14:paraId="768453FF" w14:textId="0B92D52E" w:rsidR="00B21D13" w:rsidRDefault="00B21D13" w:rsidP="00D8605D">
      <w:pPr>
        <w:rPr>
          <w:sz w:val="20"/>
          <w:szCs w:val="20"/>
        </w:rPr>
      </w:pPr>
    </w:p>
    <w:p w14:paraId="5F0AACDD" w14:textId="12AE39D3" w:rsidR="00B21D13" w:rsidRDefault="00B21D13" w:rsidP="00D8605D">
      <w:pPr>
        <w:rPr>
          <w:sz w:val="20"/>
          <w:szCs w:val="20"/>
        </w:rPr>
      </w:pPr>
    </w:p>
    <w:p w14:paraId="40ED0C60" w14:textId="0F71D5C0" w:rsidR="006935CA" w:rsidRDefault="006935CA" w:rsidP="00D8605D">
      <w:pPr>
        <w:rPr>
          <w:sz w:val="20"/>
          <w:szCs w:val="20"/>
        </w:rPr>
      </w:pPr>
    </w:p>
    <w:p w14:paraId="1D21E910" w14:textId="3E7F13FE" w:rsidR="006935CA" w:rsidRDefault="006935CA" w:rsidP="00D8605D">
      <w:pPr>
        <w:rPr>
          <w:sz w:val="20"/>
          <w:szCs w:val="20"/>
        </w:rPr>
      </w:pPr>
    </w:p>
    <w:p w14:paraId="2C2ECA38" w14:textId="203ACD76" w:rsidR="006935CA" w:rsidRDefault="006935CA" w:rsidP="00D8605D">
      <w:pPr>
        <w:rPr>
          <w:sz w:val="20"/>
          <w:szCs w:val="20"/>
        </w:rPr>
      </w:pPr>
    </w:p>
    <w:p w14:paraId="0AE8F5DF" w14:textId="033C2A6F" w:rsidR="006935CA" w:rsidRDefault="006935CA" w:rsidP="00D8605D">
      <w:pPr>
        <w:rPr>
          <w:sz w:val="20"/>
          <w:szCs w:val="20"/>
        </w:rPr>
      </w:pPr>
    </w:p>
    <w:p w14:paraId="36348A64" w14:textId="3AE06FDD" w:rsidR="006935CA" w:rsidRDefault="006935CA" w:rsidP="00D8605D">
      <w:pPr>
        <w:rPr>
          <w:sz w:val="20"/>
          <w:szCs w:val="20"/>
        </w:rPr>
      </w:pPr>
    </w:p>
    <w:p w14:paraId="4F3035C5" w14:textId="3A24854B" w:rsidR="006935CA" w:rsidRDefault="006935CA" w:rsidP="00D8605D">
      <w:pPr>
        <w:rPr>
          <w:sz w:val="20"/>
          <w:szCs w:val="20"/>
        </w:rPr>
      </w:pPr>
    </w:p>
    <w:p w14:paraId="261A725A" w14:textId="77777777" w:rsidR="006935CA" w:rsidRDefault="006935CA" w:rsidP="00D8605D">
      <w:pPr>
        <w:rPr>
          <w:sz w:val="20"/>
          <w:szCs w:val="20"/>
        </w:rPr>
      </w:pPr>
    </w:p>
    <w:p w14:paraId="1CB24627" w14:textId="77777777" w:rsidR="00B21D13" w:rsidRDefault="00B21D13" w:rsidP="00D8605D">
      <w:pPr>
        <w:rPr>
          <w:sz w:val="20"/>
          <w:szCs w:val="20"/>
        </w:rPr>
      </w:pPr>
    </w:p>
    <w:p w14:paraId="349D56F5" w14:textId="77777777" w:rsidR="009A5E43" w:rsidRDefault="009A5E43" w:rsidP="00D8605D">
      <w:pPr>
        <w:rPr>
          <w:sz w:val="20"/>
          <w:szCs w:val="20"/>
        </w:rPr>
      </w:pPr>
    </w:p>
    <w:p w14:paraId="5AA10CC9" w14:textId="66DA1D99"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D17445">
        <w:rPr>
          <w:noProof/>
          <w:sz w:val="20"/>
          <w:szCs w:val="20"/>
        </w:rPr>
        <w:t>15.02.2021. 10:06</w:t>
      </w:r>
      <w:r w:rsidRPr="00C36A62">
        <w:rPr>
          <w:sz w:val="20"/>
          <w:szCs w:val="20"/>
        </w:rPr>
        <w:fldChar w:fldCharType="end"/>
      </w:r>
    </w:p>
    <w:p w14:paraId="468C0B63" w14:textId="0B703CF5" w:rsidR="006935CA" w:rsidRDefault="006935CA" w:rsidP="005F17A0">
      <w:pPr>
        <w:rPr>
          <w:rFonts w:eastAsiaTheme="minorHAnsi"/>
          <w:sz w:val="20"/>
          <w:szCs w:val="20"/>
        </w:rPr>
      </w:pPr>
      <w:r>
        <w:rPr>
          <w:rFonts w:eastAsiaTheme="minorHAnsi"/>
          <w:sz w:val="20"/>
          <w:szCs w:val="20"/>
        </w:rPr>
        <w:t>23</w:t>
      </w:r>
      <w:r w:rsidR="00F357A5">
        <w:rPr>
          <w:rFonts w:eastAsiaTheme="minorHAnsi"/>
          <w:sz w:val="20"/>
          <w:szCs w:val="20"/>
        </w:rPr>
        <w:t>42</w:t>
      </w:r>
    </w:p>
    <w:p w14:paraId="152C6A47" w14:textId="4C1B189D" w:rsidR="00FC43C2" w:rsidRPr="005F17A0" w:rsidRDefault="005F17A0" w:rsidP="005F17A0">
      <w:pPr>
        <w:rPr>
          <w:rFonts w:eastAsiaTheme="minorHAnsi"/>
          <w:sz w:val="20"/>
          <w:szCs w:val="20"/>
        </w:rPr>
      </w:pPr>
      <w:proofErr w:type="spellStart"/>
      <w:r w:rsidRPr="005F17A0">
        <w:rPr>
          <w:rFonts w:eastAsiaTheme="minorHAnsi"/>
          <w:sz w:val="20"/>
          <w:szCs w:val="20"/>
        </w:rPr>
        <w:t>A.Strode</w:t>
      </w:r>
      <w:proofErr w:type="spellEnd"/>
      <w:r w:rsidRPr="005F17A0">
        <w:rPr>
          <w:rFonts w:eastAsiaTheme="minorHAnsi"/>
          <w:sz w:val="20"/>
          <w:szCs w:val="20"/>
        </w:rPr>
        <w:t xml:space="preserve"> 29244732</w:t>
      </w:r>
    </w:p>
    <w:p w14:paraId="63F5E628" w14:textId="40C8AFAF" w:rsidR="005F17A0" w:rsidRDefault="00D17445" w:rsidP="005F17A0">
      <w:pPr>
        <w:rPr>
          <w:rFonts w:eastAsiaTheme="minorHAnsi"/>
          <w:sz w:val="20"/>
          <w:szCs w:val="20"/>
        </w:rPr>
      </w:pPr>
      <w:hyperlink r:id="rId21" w:history="1">
        <w:r w:rsidR="00F70308" w:rsidRPr="00CB3A77">
          <w:rPr>
            <w:rStyle w:val="Hyperlink"/>
            <w:rFonts w:eastAsiaTheme="minorHAnsi"/>
            <w:sz w:val="20"/>
            <w:szCs w:val="20"/>
          </w:rPr>
          <w:t>Alda.strode@iem.gov.lv</w:t>
        </w:r>
      </w:hyperlink>
    </w:p>
    <w:p w14:paraId="5D0C5F56" w14:textId="21691748" w:rsidR="00F70308" w:rsidRPr="005F17A0" w:rsidRDefault="00F70308" w:rsidP="005F17A0">
      <w:pPr>
        <w:rPr>
          <w:rFonts w:eastAsiaTheme="minorHAnsi"/>
          <w:sz w:val="20"/>
          <w:szCs w:val="20"/>
        </w:rPr>
      </w:pPr>
      <w:r>
        <w:rPr>
          <w:rFonts w:eastAsiaTheme="minorHAnsi"/>
          <w:sz w:val="20"/>
          <w:szCs w:val="20"/>
        </w:rPr>
        <w:t xml:space="preserve"> </w:t>
      </w:r>
    </w:p>
    <w:sectPr w:rsidR="00F70308" w:rsidRPr="005F17A0" w:rsidSect="009A2654">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7FAF" w14:textId="77777777" w:rsidR="00760789" w:rsidRDefault="00760789" w:rsidP="00894C55">
      <w:r>
        <w:separator/>
      </w:r>
    </w:p>
  </w:endnote>
  <w:endnote w:type="continuationSeparator" w:id="0">
    <w:p w14:paraId="0018DAEC" w14:textId="77777777" w:rsidR="00760789" w:rsidRDefault="0076078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56E62" w14:textId="11FA556A" w:rsidR="00760789" w:rsidRPr="009A1F64" w:rsidRDefault="00760789" w:rsidP="009F4EC8">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D17445">
      <w:rPr>
        <w:rFonts w:ascii="Times New Roman" w:hAnsi="Times New Roman" w:cs="Times New Roman"/>
        <w:noProof/>
        <w:sz w:val="20"/>
        <w:szCs w:val="20"/>
      </w:rPr>
      <w:t>IEMAnot_150221_groz655</w:t>
    </w:r>
    <w:r w:rsidRPr="009A1F64">
      <w:rPr>
        <w:rFonts w:ascii="Times New Roman" w:hAnsi="Times New Roman" w:cs="Times New Roman"/>
        <w:sz w:val="20"/>
        <w:szCs w:val="20"/>
      </w:rPr>
      <w:fldChar w:fldCharType="end"/>
    </w:r>
  </w:p>
  <w:p w14:paraId="360D3989" w14:textId="6A47E9FB" w:rsidR="00760789" w:rsidRPr="006541CB" w:rsidRDefault="00760789" w:rsidP="006541CB">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9CF6" w14:textId="1779614E" w:rsidR="00960ED8" w:rsidRPr="009A1F64" w:rsidRDefault="00960ED8" w:rsidP="00960ED8">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D17445">
      <w:rPr>
        <w:rFonts w:ascii="Times New Roman" w:hAnsi="Times New Roman" w:cs="Times New Roman"/>
        <w:noProof/>
        <w:sz w:val="20"/>
        <w:szCs w:val="20"/>
      </w:rPr>
      <w:t>IEMAnot_150221_groz655</w:t>
    </w:r>
    <w:r w:rsidRPr="009A1F64">
      <w:rPr>
        <w:rFonts w:ascii="Times New Roman" w:hAnsi="Times New Roman" w:cs="Times New Roman"/>
        <w:sz w:val="20"/>
        <w:szCs w:val="20"/>
      </w:rPr>
      <w:fldChar w:fldCharType="end"/>
    </w:r>
  </w:p>
  <w:p w14:paraId="2307A888" w14:textId="05863F25" w:rsidR="00760789" w:rsidRPr="00960ED8" w:rsidRDefault="00760789" w:rsidP="0096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C23BD" w14:textId="77777777" w:rsidR="00760789" w:rsidRDefault="00760789" w:rsidP="00894C55">
      <w:r>
        <w:separator/>
      </w:r>
    </w:p>
  </w:footnote>
  <w:footnote w:type="continuationSeparator" w:id="0">
    <w:p w14:paraId="6EAB3D01" w14:textId="77777777" w:rsidR="00760789" w:rsidRDefault="0076078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5ADB91A" w14:textId="09BFF92B" w:rsidR="00760789" w:rsidRPr="00C25B49" w:rsidRDefault="007607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1744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120F1F"/>
    <w:multiLevelType w:val="hybridMultilevel"/>
    <w:tmpl w:val="B4C80FA6"/>
    <w:lvl w:ilvl="0" w:tplc="64826C3C">
      <w:start w:val="3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4A2B0B04"/>
    <w:multiLevelType w:val="hybridMultilevel"/>
    <w:tmpl w:val="3884B25C"/>
    <w:lvl w:ilvl="0" w:tplc="81562D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0FD51C4"/>
    <w:multiLevelType w:val="hybridMultilevel"/>
    <w:tmpl w:val="7136956E"/>
    <w:lvl w:ilvl="0" w:tplc="374848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D4B9F"/>
    <w:multiLevelType w:val="hybridMultilevel"/>
    <w:tmpl w:val="0BAE7530"/>
    <w:lvl w:ilvl="0" w:tplc="0CB86D8C">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8"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0"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1" w15:restartNumberingAfterBreak="0">
    <w:nsid w:val="6213454B"/>
    <w:multiLevelType w:val="hybridMultilevel"/>
    <w:tmpl w:val="540CBAF8"/>
    <w:lvl w:ilvl="0" w:tplc="04260001">
      <w:start w:val="37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A1B55D0"/>
    <w:multiLevelType w:val="hybridMultilevel"/>
    <w:tmpl w:val="1D163F94"/>
    <w:lvl w:ilvl="0" w:tplc="C6727CDA">
      <w:start w:val="6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442463A"/>
    <w:multiLevelType w:val="hybridMultilevel"/>
    <w:tmpl w:val="B68EDCDE"/>
    <w:lvl w:ilvl="0" w:tplc="7BA278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3"/>
  </w:num>
  <w:num w:numId="12">
    <w:abstractNumId w:val="5"/>
  </w:num>
  <w:num w:numId="13">
    <w:abstractNumId w:val="1"/>
  </w:num>
  <w:num w:numId="14">
    <w:abstractNumId w:val="11"/>
  </w:num>
  <w:num w:numId="15">
    <w:abstractNumId w:val="12"/>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0966"/>
    <w:rsid w:val="0000255B"/>
    <w:rsid w:val="00003AEF"/>
    <w:rsid w:val="000066AF"/>
    <w:rsid w:val="0000729D"/>
    <w:rsid w:val="00010109"/>
    <w:rsid w:val="00012055"/>
    <w:rsid w:val="000140B8"/>
    <w:rsid w:val="00015508"/>
    <w:rsid w:val="0002089D"/>
    <w:rsid w:val="0002126E"/>
    <w:rsid w:val="00021774"/>
    <w:rsid w:val="00023F44"/>
    <w:rsid w:val="00031925"/>
    <w:rsid w:val="000336C9"/>
    <w:rsid w:val="00035CD5"/>
    <w:rsid w:val="00035E6E"/>
    <w:rsid w:val="0003651E"/>
    <w:rsid w:val="00037257"/>
    <w:rsid w:val="0003762F"/>
    <w:rsid w:val="00037CA6"/>
    <w:rsid w:val="0004022B"/>
    <w:rsid w:val="00041BCC"/>
    <w:rsid w:val="0004685C"/>
    <w:rsid w:val="000479E8"/>
    <w:rsid w:val="00047FF1"/>
    <w:rsid w:val="00050143"/>
    <w:rsid w:val="00051EE3"/>
    <w:rsid w:val="00055704"/>
    <w:rsid w:val="00060A70"/>
    <w:rsid w:val="0006374D"/>
    <w:rsid w:val="00064959"/>
    <w:rsid w:val="000649C9"/>
    <w:rsid w:val="00067B40"/>
    <w:rsid w:val="0007255D"/>
    <w:rsid w:val="000746B1"/>
    <w:rsid w:val="00076EDC"/>
    <w:rsid w:val="00080A19"/>
    <w:rsid w:val="00080BB1"/>
    <w:rsid w:val="000811F9"/>
    <w:rsid w:val="0008249D"/>
    <w:rsid w:val="00087751"/>
    <w:rsid w:val="00087E40"/>
    <w:rsid w:val="00090236"/>
    <w:rsid w:val="00091CE1"/>
    <w:rsid w:val="00092D80"/>
    <w:rsid w:val="00092E7E"/>
    <w:rsid w:val="000931CB"/>
    <w:rsid w:val="0009374B"/>
    <w:rsid w:val="000946D7"/>
    <w:rsid w:val="000955FA"/>
    <w:rsid w:val="00095F9A"/>
    <w:rsid w:val="000979F1"/>
    <w:rsid w:val="00097B2F"/>
    <w:rsid w:val="000A1EE7"/>
    <w:rsid w:val="000A21B9"/>
    <w:rsid w:val="000A4002"/>
    <w:rsid w:val="000A4A1E"/>
    <w:rsid w:val="000A57A0"/>
    <w:rsid w:val="000A7DB5"/>
    <w:rsid w:val="000B0F4A"/>
    <w:rsid w:val="000B20E9"/>
    <w:rsid w:val="000B2174"/>
    <w:rsid w:val="000B32B9"/>
    <w:rsid w:val="000B45B8"/>
    <w:rsid w:val="000B54FA"/>
    <w:rsid w:val="000B6A38"/>
    <w:rsid w:val="000C4480"/>
    <w:rsid w:val="000C568F"/>
    <w:rsid w:val="000C57F1"/>
    <w:rsid w:val="000C6F39"/>
    <w:rsid w:val="000C7E9B"/>
    <w:rsid w:val="000D04E5"/>
    <w:rsid w:val="000D069C"/>
    <w:rsid w:val="000D26B7"/>
    <w:rsid w:val="000D6CE7"/>
    <w:rsid w:val="000D7BBA"/>
    <w:rsid w:val="000D7C72"/>
    <w:rsid w:val="000E0D22"/>
    <w:rsid w:val="000E47FE"/>
    <w:rsid w:val="000E6028"/>
    <w:rsid w:val="000E6D72"/>
    <w:rsid w:val="000F5ED7"/>
    <w:rsid w:val="000F7EEC"/>
    <w:rsid w:val="001001E8"/>
    <w:rsid w:val="00102DDC"/>
    <w:rsid w:val="00106F75"/>
    <w:rsid w:val="00107364"/>
    <w:rsid w:val="00113381"/>
    <w:rsid w:val="00114920"/>
    <w:rsid w:val="00114A05"/>
    <w:rsid w:val="00116F95"/>
    <w:rsid w:val="00120FA5"/>
    <w:rsid w:val="00125D49"/>
    <w:rsid w:val="00127069"/>
    <w:rsid w:val="001277D1"/>
    <w:rsid w:val="00130487"/>
    <w:rsid w:val="00133FF1"/>
    <w:rsid w:val="001360AF"/>
    <w:rsid w:val="00136376"/>
    <w:rsid w:val="00140644"/>
    <w:rsid w:val="00141039"/>
    <w:rsid w:val="001412C1"/>
    <w:rsid w:val="001416FE"/>
    <w:rsid w:val="00141831"/>
    <w:rsid w:val="0014467D"/>
    <w:rsid w:val="0014584E"/>
    <w:rsid w:val="0014622D"/>
    <w:rsid w:val="0015016B"/>
    <w:rsid w:val="001507E7"/>
    <w:rsid w:val="0015188C"/>
    <w:rsid w:val="00152501"/>
    <w:rsid w:val="001525D7"/>
    <w:rsid w:val="00154A6D"/>
    <w:rsid w:val="00155578"/>
    <w:rsid w:val="00156E64"/>
    <w:rsid w:val="00157405"/>
    <w:rsid w:val="00162996"/>
    <w:rsid w:val="00165A55"/>
    <w:rsid w:val="0016684A"/>
    <w:rsid w:val="0017090A"/>
    <w:rsid w:val="00177A29"/>
    <w:rsid w:val="00177E94"/>
    <w:rsid w:val="00181EFC"/>
    <w:rsid w:val="00184A93"/>
    <w:rsid w:val="0018516A"/>
    <w:rsid w:val="001978FC"/>
    <w:rsid w:val="001A167D"/>
    <w:rsid w:val="001A2778"/>
    <w:rsid w:val="001A559D"/>
    <w:rsid w:val="001A5818"/>
    <w:rsid w:val="001A5F8B"/>
    <w:rsid w:val="001A7F37"/>
    <w:rsid w:val="001B0EE6"/>
    <w:rsid w:val="001B4A5D"/>
    <w:rsid w:val="001B6C59"/>
    <w:rsid w:val="001C2F68"/>
    <w:rsid w:val="001C4FAF"/>
    <w:rsid w:val="001C5440"/>
    <w:rsid w:val="001C768D"/>
    <w:rsid w:val="001C797C"/>
    <w:rsid w:val="001C7E53"/>
    <w:rsid w:val="001D0555"/>
    <w:rsid w:val="001D0F46"/>
    <w:rsid w:val="001D4B02"/>
    <w:rsid w:val="001D57BA"/>
    <w:rsid w:val="001D5E4E"/>
    <w:rsid w:val="001D647C"/>
    <w:rsid w:val="001D6649"/>
    <w:rsid w:val="001D66EB"/>
    <w:rsid w:val="001D723F"/>
    <w:rsid w:val="001E17CD"/>
    <w:rsid w:val="001E2F16"/>
    <w:rsid w:val="001E37ED"/>
    <w:rsid w:val="001E7774"/>
    <w:rsid w:val="001E7EAF"/>
    <w:rsid w:val="001F22B5"/>
    <w:rsid w:val="001F3B0B"/>
    <w:rsid w:val="001F481D"/>
    <w:rsid w:val="001F4EA3"/>
    <w:rsid w:val="001F60B4"/>
    <w:rsid w:val="001F6AC3"/>
    <w:rsid w:val="002019D8"/>
    <w:rsid w:val="00206864"/>
    <w:rsid w:val="002074A4"/>
    <w:rsid w:val="002119C3"/>
    <w:rsid w:val="00214A9B"/>
    <w:rsid w:val="00215D12"/>
    <w:rsid w:val="00220B1B"/>
    <w:rsid w:val="00223CED"/>
    <w:rsid w:val="002261AA"/>
    <w:rsid w:val="00230841"/>
    <w:rsid w:val="0023168A"/>
    <w:rsid w:val="002355FE"/>
    <w:rsid w:val="00236095"/>
    <w:rsid w:val="00243426"/>
    <w:rsid w:val="002506DA"/>
    <w:rsid w:val="002549F5"/>
    <w:rsid w:val="00256091"/>
    <w:rsid w:val="00260E56"/>
    <w:rsid w:val="00262FAB"/>
    <w:rsid w:val="002655B0"/>
    <w:rsid w:val="00266164"/>
    <w:rsid w:val="002702EA"/>
    <w:rsid w:val="0027706F"/>
    <w:rsid w:val="00282312"/>
    <w:rsid w:val="002834FB"/>
    <w:rsid w:val="00284852"/>
    <w:rsid w:val="00284C2D"/>
    <w:rsid w:val="0028659C"/>
    <w:rsid w:val="00287A59"/>
    <w:rsid w:val="00291550"/>
    <w:rsid w:val="00293399"/>
    <w:rsid w:val="002948BA"/>
    <w:rsid w:val="002971E2"/>
    <w:rsid w:val="002A217A"/>
    <w:rsid w:val="002A5E5F"/>
    <w:rsid w:val="002B3017"/>
    <w:rsid w:val="002B6C5A"/>
    <w:rsid w:val="002C2D97"/>
    <w:rsid w:val="002C2F41"/>
    <w:rsid w:val="002C4A04"/>
    <w:rsid w:val="002C5988"/>
    <w:rsid w:val="002C6CE2"/>
    <w:rsid w:val="002C75B1"/>
    <w:rsid w:val="002C7A28"/>
    <w:rsid w:val="002D1E66"/>
    <w:rsid w:val="002D1E95"/>
    <w:rsid w:val="002D344F"/>
    <w:rsid w:val="002D3F58"/>
    <w:rsid w:val="002D479E"/>
    <w:rsid w:val="002D4E55"/>
    <w:rsid w:val="002E1C05"/>
    <w:rsid w:val="002E4F80"/>
    <w:rsid w:val="002E5D98"/>
    <w:rsid w:val="002E6CE7"/>
    <w:rsid w:val="002F2DDA"/>
    <w:rsid w:val="002F2E4E"/>
    <w:rsid w:val="002F32CD"/>
    <w:rsid w:val="002F6367"/>
    <w:rsid w:val="002F7B64"/>
    <w:rsid w:val="002F7FC4"/>
    <w:rsid w:val="00303246"/>
    <w:rsid w:val="003040C3"/>
    <w:rsid w:val="00304AF6"/>
    <w:rsid w:val="003102E6"/>
    <w:rsid w:val="00312097"/>
    <w:rsid w:val="00312466"/>
    <w:rsid w:val="00313AD3"/>
    <w:rsid w:val="003142B7"/>
    <w:rsid w:val="003143B9"/>
    <w:rsid w:val="00317A20"/>
    <w:rsid w:val="00317F99"/>
    <w:rsid w:val="00320014"/>
    <w:rsid w:val="003205CD"/>
    <w:rsid w:val="003243B6"/>
    <w:rsid w:val="00324E91"/>
    <w:rsid w:val="0033371C"/>
    <w:rsid w:val="00334745"/>
    <w:rsid w:val="00335899"/>
    <w:rsid w:val="00340618"/>
    <w:rsid w:val="003406FA"/>
    <w:rsid w:val="00340F13"/>
    <w:rsid w:val="00341D70"/>
    <w:rsid w:val="0034317B"/>
    <w:rsid w:val="00343820"/>
    <w:rsid w:val="00343B60"/>
    <w:rsid w:val="00345B4F"/>
    <w:rsid w:val="00350806"/>
    <w:rsid w:val="0035140E"/>
    <w:rsid w:val="00353578"/>
    <w:rsid w:val="0035524D"/>
    <w:rsid w:val="00355920"/>
    <w:rsid w:val="0035696F"/>
    <w:rsid w:val="0035728D"/>
    <w:rsid w:val="003605E4"/>
    <w:rsid w:val="00360972"/>
    <w:rsid w:val="00361916"/>
    <w:rsid w:val="00362642"/>
    <w:rsid w:val="00362E82"/>
    <w:rsid w:val="00362FBD"/>
    <w:rsid w:val="003671CE"/>
    <w:rsid w:val="00367478"/>
    <w:rsid w:val="00367AB5"/>
    <w:rsid w:val="00367E06"/>
    <w:rsid w:val="00372ACB"/>
    <w:rsid w:val="00377EA8"/>
    <w:rsid w:val="00380C6D"/>
    <w:rsid w:val="003851C2"/>
    <w:rsid w:val="003864FA"/>
    <w:rsid w:val="003874BB"/>
    <w:rsid w:val="003903BF"/>
    <w:rsid w:val="00392350"/>
    <w:rsid w:val="00392D82"/>
    <w:rsid w:val="00396018"/>
    <w:rsid w:val="00396478"/>
    <w:rsid w:val="0039764B"/>
    <w:rsid w:val="003B0BF9"/>
    <w:rsid w:val="003B76AB"/>
    <w:rsid w:val="003C0235"/>
    <w:rsid w:val="003C2624"/>
    <w:rsid w:val="003C7AEA"/>
    <w:rsid w:val="003D23E3"/>
    <w:rsid w:val="003D3453"/>
    <w:rsid w:val="003D3D05"/>
    <w:rsid w:val="003D4330"/>
    <w:rsid w:val="003D6DD6"/>
    <w:rsid w:val="003E0403"/>
    <w:rsid w:val="003E0791"/>
    <w:rsid w:val="003E0FF4"/>
    <w:rsid w:val="003E4147"/>
    <w:rsid w:val="003F1A27"/>
    <w:rsid w:val="003F1F2D"/>
    <w:rsid w:val="003F2855"/>
    <w:rsid w:val="003F28AC"/>
    <w:rsid w:val="003F448E"/>
    <w:rsid w:val="003F66CA"/>
    <w:rsid w:val="00400585"/>
    <w:rsid w:val="00400BD0"/>
    <w:rsid w:val="00401F30"/>
    <w:rsid w:val="00403A2F"/>
    <w:rsid w:val="0041080D"/>
    <w:rsid w:val="00413505"/>
    <w:rsid w:val="0041654D"/>
    <w:rsid w:val="004167F0"/>
    <w:rsid w:val="0041768A"/>
    <w:rsid w:val="00417A7A"/>
    <w:rsid w:val="00420133"/>
    <w:rsid w:val="004203DF"/>
    <w:rsid w:val="004211F6"/>
    <w:rsid w:val="00421EB1"/>
    <w:rsid w:val="00422376"/>
    <w:rsid w:val="004239E3"/>
    <w:rsid w:val="00424D50"/>
    <w:rsid w:val="004257D5"/>
    <w:rsid w:val="00426A32"/>
    <w:rsid w:val="00431C39"/>
    <w:rsid w:val="0043377F"/>
    <w:rsid w:val="00434A76"/>
    <w:rsid w:val="00435568"/>
    <w:rsid w:val="0043765E"/>
    <w:rsid w:val="00437F2A"/>
    <w:rsid w:val="004416DF"/>
    <w:rsid w:val="00441749"/>
    <w:rsid w:val="0044255B"/>
    <w:rsid w:val="00445045"/>
    <w:rsid w:val="004454FE"/>
    <w:rsid w:val="00446BF9"/>
    <w:rsid w:val="00451F79"/>
    <w:rsid w:val="00452463"/>
    <w:rsid w:val="00456247"/>
    <w:rsid w:val="00456E40"/>
    <w:rsid w:val="00457039"/>
    <w:rsid w:val="0046103F"/>
    <w:rsid w:val="004622AB"/>
    <w:rsid w:val="00463A87"/>
    <w:rsid w:val="00463B4E"/>
    <w:rsid w:val="00465364"/>
    <w:rsid w:val="00467DE3"/>
    <w:rsid w:val="00470506"/>
    <w:rsid w:val="00470591"/>
    <w:rsid w:val="00470ECD"/>
    <w:rsid w:val="00471F27"/>
    <w:rsid w:val="00472A88"/>
    <w:rsid w:val="00473A0D"/>
    <w:rsid w:val="0047578A"/>
    <w:rsid w:val="00475F37"/>
    <w:rsid w:val="0048335D"/>
    <w:rsid w:val="00485E78"/>
    <w:rsid w:val="0048753C"/>
    <w:rsid w:val="004875DD"/>
    <w:rsid w:val="00492F97"/>
    <w:rsid w:val="00493BF2"/>
    <w:rsid w:val="00494F80"/>
    <w:rsid w:val="00495760"/>
    <w:rsid w:val="0049601C"/>
    <w:rsid w:val="00497A72"/>
    <w:rsid w:val="004B3A28"/>
    <w:rsid w:val="004B5A63"/>
    <w:rsid w:val="004C0421"/>
    <w:rsid w:val="004C1FE7"/>
    <w:rsid w:val="004C20DE"/>
    <w:rsid w:val="004C44A1"/>
    <w:rsid w:val="004C5186"/>
    <w:rsid w:val="004C69C7"/>
    <w:rsid w:val="004D2294"/>
    <w:rsid w:val="004D489E"/>
    <w:rsid w:val="004D6991"/>
    <w:rsid w:val="004D7640"/>
    <w:rsid w:val="004E0175"/>
    <w:rsid w:val="004E1BA2"/>
    <w:rsid w:val="004E1DC1"/>
    <w:rsid w:val="004E282B"/>
    <w:rsid w:val="004E29AE"/>
    <w:rsid w:val="004E2E39"/>
    <w:rsid w:val="004F0343"/>
    <w:rsid w:val="004F7DEC"/>
    <w:rsid w:val="005012D3"/>
    <w:rsid w:val="0050178F"/>
    <w:rsid w:val="00502D97"/>
    <w:rsid w:val="00503B1A"/>
    <w:rsid w:val="0050515E"/>
    <w:rsid w:val="005109D3"/>
    <w:rsid w:val="005169EA"/>
    <w:rsid w:val="00520FE1"/>
    <w:rsid w:val="00521010"/>
    <w:rsid w:val="005242EC"/>
    <w:rsid w:val="00526ADC"/>
    <w:rsid w:val="00526E2C"/>
    <w:rsid w:val="00527D8B"/>
    <w:rsid w:val="00533206"/>
    <w:rsid w:val="00534387"/>
    <w:rsid w:val="005349F0"/>
    <w:rsid w:val="00535115"/>
    <w:rsid w:val="00535C88"/>
    <w:rsid w:val="00541371"/>
    <w:rsid w:val="005534E6"/>
    <w:rsid w:val="00553BF0"/>
    <w:rsid w:val="00553E16"/>
    <w:rsid w:val="00554688"/>
    <w:rsid w:val="00554F49"/>
    <w:rsid w:val="00560609"/>
    <w:rsid w:val="00562490"/>
    <w:rsid w:val="00564C6B"/>
    <w:rsid w:val="005650FB"/>
    <w:rsid w:val="0056696D"/>
    <w:rsid w:val="00566AD6"/>
    <w:rsid w:val="00567BD8"/>
    <w:rsid w:val="005728A3"/>
    <w:rsid w:val="00574F17"/>
    <w:rsid w:val="0057560D"/>
    <w:rsid w:val="00575CCE"/>
    <w:rsid w:val="00577052"/>
    <w:rsid w:val="005778FC"/>
    <w:rsid w:val="005805C4"/>
    <w:rsid w:val="005806C4"/>
    <w:rsid w:val="00580732"/>
    <w:rsid w:val="00581ECB"/>
    <w:rsid w:val="00582147"/>
    <w:rsid w:val="005826B6"/>
    <w:rsid w:val="00582857"/>
    <w:rsid w:val="005856D9"/>
    <w:rsid w:val="0058638E"/>
    <w:rsid w:val="00587B64"/>
    <w:rsid w:val="00591494"/>
    <w:rsid w:val="00592966"/>
    <w:rsid w:val="00592ACF"/>
    <w:rsid w:val="00593A2D"/>
    <w:rsid w:val="00594B91"/>
    <w:rsid w:val="005A3A78"/>
    <w:rsid w:val="005A7E3E"/>
    <w:rsid w:val="005B1660"/>
    <w:rsid w:val="005B3246"/>
    <w:rsid w:val="005C0023"/>
    <w:rsid w:val="005C5A84"/>
    <w:rsid w:val="005C66BE"/>
    <w:rsid w:val="005C73AB"/>
    <w:rsid w:val="005C7F0E"/>
    <w:rsid w:val="005D34DD"/>
    <w:rsid w:val="005D54F2"/>
    <w:rsid w:val="005D68A5"/>
    <w:rsid w:val="005E25B2"/>
    <w:rsid w:val="005E5FFC"/>
    <w:rsid w:val="005E6BDC"/>
    <w:rsid w:val="005F0566"/>
    <w:rsid w:val="005F17A0"/>
    <w:rsid w:val="005F4FE2"/>
    <w:rsid w:val="005F7BA4"/>
    <w:rsid w:val="006043EA"/>
    <w:rsid w:val="006070B0"/>
    <w:rsid w:val="0061155F"/>
    <w:rsid w:val="00615507"/>
    <w:rsid w:val="006232F5"/>
    <w:rsid w:val="00626AC5"/>
    <w:rsid w:val="00627631"/>
    <w:rsid w:val="00627A63"/>
    <w:rsid w:val="006335C0"/>
    <w:rsid w:val="00634BB5"/>
    <w:rsid w:val="006357FE"/>
    <w:rsid w:val="00635B83"/>
    <w:rsid w:val="0064126F"/>
    <w:rsid w:val="0064127B"/>
    <w:rsid w:val="0064498B"/>
    <w:rsid w:val="00644B15"/>
    <w:rsid w:val="00646244"/>
    <w:rsid w:val="0064653C"/>
    <w:rsid w:val="00647B3D"/>
    <w:rsid w:val="00651598"/>
    <w:rsid w:val="00653572"/>
    <w:rsid w:val="006538AC"/>
    <w:rsid w:val="006541CB"/>
    <w:rsid w:val="00655F2C"/>
    <w:rsid w:val="0065758B"/>
    <w:rsid w:val="0066273E"/>
    <w:rsid w:val="00663570"/>
    <w:rsid w:val="00663AF4"/>
    <w:rsid w:val="0066441B"/>
    <w:rsid w:val="00665761"/>
    <w:rsid w:val="0066594E"/>
    <w:rsid w:val="0066749E"/>
    <w:rsid w:val="00673F7D"/>
    <w:rsid w:val="0067466F"/>
    <w:rsid w:val="00681F74"/>
    <w:rsid w:val="00682477"/>
    <w:rsid w:val="006842C0"/>
    <w:rsid w:val="00685B21"/>
    <w:rsid w:val="00685E0B"/>
    <w:rsid w:val="006916C3"/>
    <w:rsid w:val="006935CA"/>
    <w:rsid w:val="006936E5"/>
    <w:rsid w:val="006A31D0"/>
    <w:rsid w:val="006A3331"/>
    <w:rsid w:val="006A3697"/>
    <w:rsid w:val="006A479C"/>
    <w:rsid w:val="006A4B9B"/>
    <w:rsid w:val="006A4BF8"/>
    <w:rsid w:val="006A5A9B"/>
    <w:rsid w:val="006A5DEF"/>
    <w:rsid w:val="006A7E1E"/>
    <w:rsid w:val="006B221B"/>
    <w:rsid w:val="006B490A"/>
    <w:rsid w:val="006C05F6"/>
    <w:rsid w:val="006C0EB5"/>
    <w:rsid w:val="006C12A6"/>
    <w:rsid w:val="006C219D"/>
    <w:rsid w:val="006C2DFF"/>
    <w:rsid w:val="006C6897"/>
    <w:rsid w:val="006C6F9D"/>
    <w:rsid w:val="006C7AE7"/>
    <w:rsid w:val="006D4250"/>
    <w:rsid w:val="006D6C33"/>
    <w:rsid w:val="006D7885"/>
    <w:rsid w:val="006E0366"/>
    <w:rsid w:val="006E1081"/>
    <w:rsid w:val="006E540B"/>
    <w:rsid w:val="006E587D"/>
    <w:rsid w:val="006E71F7"/>
    <w:rsid w:val="006E7DFC"/>
    <w:rsid w:val="006F09C2"/>
    <w:rsid w:val="006F0FC6"/>
    <w:rsid w:val="006F193F"/>
    <w:rsid w:val="006F265C"/>
    <w:rsid w:val="006F2C38"/>
    <w:rsid w:val="006F2E12"/>
    <w:rsid w:val="006F4690"/>
    <w:rsid w:val="006F56B9"/>
    <w:rsid w:val="00701AC4"/>
    <w:rsid w:val="00702CFD"/>
    <w:rsid w:val="0070494E"/>
    <w:rsid w:val="00707161"/>
    <w:rsid w:val="00714300"/>
    <w:rsid w:val="00715C0C"/>
    <w:rsid w:val="00717FAF"/>
    <w:rsid w:val="00720585"/>
    <w:rsid w:val="00720987"/>
    <w:rsid w:val="00724056"/>
    <w:rsid w:val="00726660"/>
    <w:rsid w:val="007272A8"/>
    <w:rsid w:val="00727895"/>
    <w:rsid w:val="007368F4"/>
    <w:rsid w:val="00737A51"/>
    <w:rsid w:val="007403FC"/>
    <w:rsid w:val="00740D0B"/>
    <w:rsid w:val="00740EEA"/>
    <w:rsid w:val="00741027"/>
    <w:rsid w:val="00742254"/>
    <w:rsid w:val="00742F60"/>
    <w:rsid w:val="007441D5"/>
    <w:rsid w:val="007450B1"/>
    <w:rsid w:val="00746399"/>
    <w:rsid w:val="0074680C"/>
    <w:rsid w:val="00750D89"/>
    <w:rsid w:val="00751927"/>
    <w:rsid w:val="00752807"/>
    <w:rsid w:val="007533E7"/>
    <w:rsid w:val="00753EB5"/>
    <w:rsid w:val="007606BC"/>
    <w:rsid w:val="007606BD"/>
    <w:rsid w:val="00760789"/>
    <w:rsid w:val="0076126B"/>
    <w:rsid w:val="00765B2E"/>
    <w:rsid w:val="00766BFA"/>
    <w:rsid w:val="00773AF6"/>
    <w:rsid w:val="00773EC6"/>
    <w:rsid w:val="00775BC3"/>
    <w:rsid w:val="00776EE7"/>
    <w:rsid w:val="00780184"/>
    <w:rsid w:val="00780D1B"/>
    <w:rsid w:val="00781317"/>
    <w:rsid w:val="00782C47"/>
    <w:rsid w:val="007853A1"/>
    <w:rsid w:val="00787008"/>
    <w:rsid w:val="0079260F"/>
    <w:rsid w:val="00793180"/>
    <w:rsid w:val="00795F71"/>
    <w:rsid w:val="007A0DA7"/>
    <w:rsid w:val="007A3F62"/>
    <w:rsid w:val="007A7695"/>
    <w:rsid w:val="007A7826"/>
    <w:rsid w:val="007B1C39"/>
    <w:rsid w:val="007B1D31"/>
    <w:rsid w:val="007B3917"/>
    <w:rsid w:val="007B3A0F"/>
    <w:rsid w:val="007B4E09"/>
    <w:rsid w:val="007B7A0E"/>
    <w:rsid w:val="007C469B"/>
    <w:rsid w:val="007C4B14"/>
    <w:rsid w:val="007D01E5"/>
    <w:rsid w:val="007D0C68"/>
    <w:rsid w:val="007D632A"/>
    <w:rsid w:val="007D695F"/>
    <w:rsid w:val="007D6D57"/>
    <w:rsid w:val="007D6EA2"/>
    <w:rsid w:val="007E06B4"/>
    <w:rsid w:val="007E0C9C"/>
    <w:rsid w:val="007E3BCE"/>
    <w:rsid w:val="007E4484"/>
    <w:rsid w:val="007E4DF3"/>
    <w:rsid w:val="007E5F7A"/>
    <w:rsid w:val="007E6AAA"/>
    <w:rsid w:val="007E73AB"/>
    <w:rsid w:val="007F1A2B"/>
    <w:rsid w:val="007F2EF9"/>
    <w:rsid w:val="007F3591"/>
    <w:rsid w:val="007F6F87"/>
    <w:rsid w:val="007F7D5A"/>
    <w:rsid w:val="0080508B"/>
    <w:rsid w:val="008055ED"/>
    <w:rsid w:val="00805F4C"/>
    <w:rsid w:val="00807293"/>
    <w:rsid w:val="00807EC8"/>
    <w:rsid w:val="00810A94"/>
    <w:rsid w:val="00811F73"/>
    <w:rsid w:val="008143B0"/>
    <w:rsid w:val="00816479"/>
    <w:rsid w:val="008168AC"/>
    <w:rsid w:val="00816C11"/>
    <w:rsid w:val="00817B91"/>
    <w:rsid w:val="00822C45"/>
    <w:rsid w:val="00824A17"/>
    <w:rsid w:val="008256CB"/>
    <w:rsid w:val="00830B14"/>
    <w:rsid w:val="00831629"/>
    <w:rsid w:val="00831FE1"/>
    <w:rsid w:val="008348EA"/>
    <w:rsid w:val="00834B90"/>
    <w:rsid w:val="00840EE9"/>
    <w:rsid w:val="00842113"/>
    <w:rsid w:val="00842AD1"/>
    <w:rsid w:val="0084541E"/>
    <w:rsid w:val="008470F2"/>
    <w:rsid w:val="00847B5B"/>
    <w:rsid w:val="00851D8B"/>
    <w:rsid w:val="0085714D"/>
    <w:rsid w:val="00860032"/>
    <w:rsid w:val="00861998"/>
    <w:rsid w:val="008639E9"/>
    <w:rsid w:val="00863DCA"/>
    <w:rsid w:val="00866A10"/>
    <w:rsid w:val="008671E1"/>
    <w:rsid w:val="00867737"/>
    <w:rsid w:val="008731D7"/>
    <w:rsid w:val="00874A6E"/>
    <w:rsid w:val="00875194"/>
    <w:rsid w:val="0087595E"/>
    <w:rsid w:val="00875A9D"/>
    <w:rsid w:val="00876BA8"/>
    <w:rsid w:val="00877646"/>
    <w:rsid w:val="00880941"/>
    <w:rsid w:val="00885AD3"/>
    <w:rsid w:val="008870FC"/>
    <w:rsid w:val="00891AF0"/>
    <w:rsid w:val="00891CFD"/>
    <w:rsid w:val="00894C55"/>
    <w:rsid w:val="00894D2E"/>
    <w:rsid w:val="008954E8"/>
    <w:rsid w:val="0089556B"/>
    <w:rsid w:val="00896510"/>
    <w:rsid w:val="00896A9B"/>
    <w:rsid w:val="00896B28"/>
    <w:rsid w:val="008A5A84"/>
    <w:rsid w:val="008A5DD5"/>
    <w:rsid w:val="008A5E17"/>
    <w:rsid w:val="008A66C9"/>
    <w:rsid w:val="008B37B7"/>
    <w:rsid w:val="008B6C93"/>
    <w:rsid w:val="008C1794"/>
    <w:rsid w:val="008C2003"/>
    <w:rsid w:val="008C2676"/>
    <w:rsid w:val="008C563B"/>
    <w:rsid w:val="008C6FBB"/>
    <w:rsid w:val="008C7E5C"/>
    <w:rsid w:val="008D16B8"/>
    <w:rsid w:val="008D372B"/>
    <w:rsid w:val="008D63BD"/>
    <w:rsid w:val="008E09D7"/>
    <w:rsid w:val="008E2E2A"/>
    <w:rsid w:val="008E4FC1"/>
    <w:rsid w:val="008E61BF"/>
    <w:rsid w:val="008F2F2C"/>
    <w:rsid w:val="008F3B88"/>
    <w:rsid w:val="008F504A"/>
    <w:rsid w:val="008F5220"/>
    <w:rsid w:val="0090017B"/>
    <w:rsid w:val="00900815"/>
    <w:rsid w:val="00903694"/>
    <w:rsid w:val="00903A7A"/>
    <w:rsid w:val="00904B72"/>
    <w:rsid w:val="00905B32"/>
    <w:rsid w:val="00910BAE"/>
    <w:rsid w:val="009115E9"/>
    <w:rsid w:val="0091192F"/>
    <w:rsid w:val="00912458"/>
    <w:rsid w:val="009128DF"/>
    <w:rsid w:val="00913D76"/>
    <w:rsid w:val="0091488A"/>
    <w:rsid w:val="00915335"/>
    <w:rsid w:val="0091740C"/>
    <w:rsid w:val="00922C9E"/>
    <w:rsid w:val="00922E9E"/>
    <w:rsid w:val="00923D67"/>
    <w:rsid w:val="009271C0"/>
    <w:rsid w:val="00931C65"/>
    <w:rsid w:val="00931F74"/>
    <w:rsid w:val="009337F9"/>
    <w:rsid w:val="00934582"/>
    <w:rsid w:val="00935117"/>
    <w:rsid w:val="00937D89"/>
    <w:rsid w:val="0094176A"/>
    <w:rsid w:val="00943641"/>
    <w:rsid w:val="00945CE6"/>
    <w:rsid w:val="009505DA"/>
    <w:rsid w:val="00950BF1"/>
    <w:rsid w:val="00950DF4"/>
    <w:rsid w:val="00952108"/>
    <w:rsid w:val="009521A5"/>
    <w:rsid w:val="00952FE1"/>
    <w:rsid w:val="009530F8"/>
    <w:rsid w:val="009547D2"/>
    <w:rsid w:val="009553AA"/>
    <w:rsid w:val="00957C00"/>
    <w:rsid w:val="0096058F"/>
    <w:rsid w:val="00960937"/>
    <w:rsid w:val="00960ED8"/>
    <w:rsid w:val="00961022"/>
    <w:rsid w:val="009644BB"/>
    <w:rsid w:val="00966241"/>
    <w:rsid w:val="00966B5F"/>
    <w:rsid w:val="00971C2A"/>
    <w:rsid w:val="00972E35"/>
    <w:rsid w:val="009740EA"/>
    <w:rsid w:val="009741D2"/>
    <w:rsid w:val="0098149E"/>
    <w:rsid w:val="00986BC6"/>
    <w:rsid w:val="009870A7"/>
    <w:rsid w:val="009907E2"/>
    <w:rsid w:val="00991AFF"/>
    <w:rsid w:val="009936B8"/>
    <w:rsid w:val="0099396D"/>
    <w:rsid w:val="00994415"/>
    <w:rsid w:val="009A0037"/>
    <w:rsid w:val="009A0228"/>
    <w:rsid w:val="009A1F64"/>
    <w:rsid w:val="009A2654"/>
    <w:rsid w:val="009A2F7C"/>
    <w:rsid w:val="009A38DD"/>
    <w:rsid w:val="009A3DDC"/>
    <w:rsid w:val="009A45F9"/>
    <w:rsid w:val="009A5C40"/>
    <w:rsid w:val="009A5E43"/>
    <w:rsid w:val="009A6794"/>
    <w:rsid w:val="009B0CA2"/>
    <w:rsid w:val="009B32C7"/>
    <w:rsid w:val="009B37C5"/>
    <w:rsid w:val="009B61EE"/>
    <w:rsid w:val="009B7770"/>
    <w:rsid w:val="009C05F5"/>
    <w:rsid w:val="009C15CF"/>
    <w:rsid w:val="009C1C63"/>
    <w:rsid w:val="009C6D80"/>
    <w:rsid w:val="009D47B2"/>
    <w:rsid w:val="009D5858"/>
    <w:rsid w:val="009D63DD"/>
    <w:rsid w:val="009E1A8B"/>
    <w:rsid w:val="009E38B2"/>
    <w:rsid w:val="009E53FF"/>
    <w:rsid w:val="009F0F42"/>
    <w:rsid w:val="009F25E7"/>
    <w:rsid w:val="009F2D30"/>
    <w:rsid w:val="009F4EC8"/>
    <w:rsid w:val="009F655B"/>
    <w:rsid w:val="00A015FD"/>
    <w:rsid w:val="00A02309"/>
    <w:rsid w:val="00A0244D"/>
    <w:rsid w:val="00A03A77"/>
    <w:rsid w:val="00A046E2"/>
    <w:rsid w:val="00A07BD4"/>
    <w:rsid w:val="00A10999"/>
    <w:rsid w:val="00A10FC3"/>
    <w:rsid w:val="00A111C9"/>
    <w:rsid w:val="00A16B22"/>
    <w:rsid w:val="00A2399C"/>
    <w:rsid w:val="00A24E9F"/>
    <w:rsid w:val="00A25C20"/>
    <w:rsid w:val="00A25E81"/>
    <w:rsid w:val="00A25EBA"/>
    <w:rsid w:val="00A32679"/>
    <w:rsid w:val="00A3299F"/>
    <w:rsid w:val="00A35E02"/>
    <w:rsid w:val="00A35EEB"/>
    <w:rsid w:val="00A364B7"/>
    <w:rsid w:val="00A406EF"/>
    <w:rsid w:val="00A4347B"/>
    <w:rsid w:val="00A43D8B"/>
    <w:rsid w:val="00A533ED"/>
    <w:rsid w:val="00A539C5"/>
    <w:rsid w:val="00A53F16"/>
    <w:rsid w:val="00A57B21"/>
    <w:rsid w:val="00A6073E"/>
    <w:rsid w:val="00A60D70"/>
    <w:rsid w:val="00A61146"/>
    <w:rsid w:val="00A6174B"/>
    <w:rsid w:val="00A66894"/>
    <w:rsid w:val="00A772AD"/>
    <w:rsid w:val="00A80382"/>
    <w:rsid w:val="00A80FDB"/>
    <w:rsid w:val="00A85518"/>
    <w:rsid w:val="00A85B94"/>
    <w:rsid w:val="00A92096"/>
    <w:rsid w:val="00A9219B"/>
    <w:rsid w:val="00A92CD4"/>
    <w:rsid w:val="00A935DA"/>
    <w:rsid w:val="00A93640"/>
    <w:rsid w:val="00A95A49"/>
    <w:rsid w:val="00AA1B0C"/>
    <w:rsid w:val="00AA2ED0"/>
    <w:rsid w:val="00AA4209"/>
    <w:rsid w:val="00AA4648"/>
    <w:rsid w:val="00AA55ED"/>
    <w:rsid w:val="00AB35AD"/>
    <w:rsid w:val="00AB6561"/>
    <w:rsid w:val="00AC50B8"/>
    <w:rsid w:val="00AC50CF"/>
    <w:rsid w:val="00AC5859"/>
    <w:rsid w:val="00AC5884"/>
    <w:rsid w:val="00AC58B1"/>
    <w:rsid w:val="00AD0171"/>
    <w:rsid w:val="00AD1397"/>
    <w:rsid w:val="00AD1D11"/>
    <w:rsid w:val="00AD4F76"/>
    <w:rsid w:val="00AE1295"/>
    <w:rsid w:val="00AE3F78"/>
    <w:rsid w:val="00AE5567"/>
    <w:rsid w:val="00AE73AA"/>
    <w:rsid w:val="00AF1239"/>
    <w:rsid w:val="00AF3AB8"/>
    <w:rsid w:val="00AF7C42"/>
    <w:rsid w:val="00B02F1B"/>
    <w:rsid w:val="00B05C6E"/>
    <w:rsid w:val="00B07343"/>
    <w:rsid w:val="00B11096"/>
    <w:rsid w:val="00B1213A"/>
    <w:rsid w:val="00B130ED"/>
    <w:rsid w:val="00B15FDD"/>
    <w:rsid w:val="00B16480"/>
    <w:rsid w:val="00B2165C"/>
    <w:rsid w:val="00B21D13"/>
    <w:rsid w:val="00B22B77"/>
    <w:rsid w:val="00B24C87"/>
    <w:rsid w:val="00B2576B"/>
    <w:rsid w:val="00B25909"/>
    <w:rsid w:val="00B25BAC"/>
    <w:rsid w:val="00B31BDD"/>
    <w:rsid w:val="00B343E2"/>
    <w:rsid w:val="00B34AB7"/>
    <w:rsid w:val="00B356E7"/>
    <w:rsid w:val="00B40D44"/>
    <w:rsid w:val="00B42796"/>
    <w:rsid w:val="00B45C28"/>
    <w:rsid w:val="00B47986"/>
    <w:rsid w:val="00B50FFF"/>
    <w:rsid w:val="00B53620"/>
    <w:rsid w:val="00B54A8F"/>
    <w:rsid w:val="00B55B14"/>
    <w:rsid w:val="00B55FBB"/>
    <w:rsid w:val="00B5648E"/>
    <w:rsid w:val="00B622AD"/>
    <w:rsid w:val="00B665DD"/>
    <w:rsid w:val="00B6729B"/>
    <w:rsid w:val="00B67377"/>
    <w:rsid w:val="00B6746B"/>
    <w:rsid w:val="00B716E9"/>
    <w:rsid w:val="00B739F3"/>
    <w:rsid w:val="00B76571"/>
    <w:rsid w:val="00B8149C"/>
    <w:rsid w:val="00B83DE2"/>
    <w:rsid w:val="00B83EC8"/>
    <w:rsid w:val="00B84835"/>
    <w:rsid w:val="00B8487E"/>
    <w:rsid w:val="00B8772D"/>
    <w:rsid w:val="00B91FC6"/>
    <w:rsid w:val="00B9226B"/>
    <w:rsid w:val="00B927DC"/>
    <w:rsid w:val="00BA04A7"/>
    <w:rsid w:val="00BA104A"/>
    <w:rsid w:val="00BA20AA"/>
    <w:rsid w:val="00BA33EF"/>
    <w:rsid w:val="00BA4D7E"/>
    <w:rsid w:val="00BA7BA7"/>
    <w:rsid w:val="00BB0426"/>
    <w:rsid w:val="00BB15E3"/>
    <w:rsid w:val="00BB6937"/>
    <w:rsid w:val="00BC42F7"/>
    <w:rsid w:val="00BD100E"/>
    <w:rsid w:val="00BD3CD6"/>
    <w:rsid w:val="00BD4425"/>
    <w:rsid w:val="00BD5421"/>
    <w:rsid w:val="00BD7F5E"/>
    <w:rsid w:val="00BE337D"/>
    <w:rsid w:val="00BE7C51"/>
    <w:rsid w:val="00BE7DC1"/>
    <w:rsid w:val="00BF02AF"/>
    <w:rsid w:val="00BF1442"/>
    <w:rsid w:val="00BF2A90"/>
    <w:rsid w:val="00C0281A"/>
    <w:rsid w:val="00C02AE6"/>
    <w:rsid w:val="00C03C0C"/>
    <w:rsid w:val="00C04FC7"/>
    <w:rsid w:val="00C05B44"/>
    <w:rsid w:val="00C05E15"/>
    <w:rsid w:val="00C07AC2"/>
    <w:rsid w:val="00C07AF6"/>
    <w:rsid w:val="00C10270"/>
    <w:rsid w:val="00C121CD"/>
    <w:rsid w:val="00C200B1"/>
    <w:rsid w:val="00C22866"/>
    <w:rsid w:val="00C24A45"/>
    <w:rsid w:val="00C24D49"/>
    <w:rsid w:val="00C25B49"/>
    <w:rsid w:val="00C264A6"/>
    <w:rsid w:val="00C264EF"/>
    <w:rsid w:val="00C26520"/>
    <w:rsid w:val="00C3071F"/>
    <w:rsid w:val="00C30F18"/>
    <w:rsid w:val="00C3388F"/>
    <w:rsid w:val="00C348FC"/>
    <w:rsid w:val="00C34C39"/>
    <w:rsid w:val="00C35679"/>
    <w:rsid w:val="00C35AB8"/>
    <w:rsid w:val="00C35C79"/>
    <w:rsid w:val="00C36745"/>
    <w:rsid w:val="00C36EA7"/>
    <w:rsid w:val="00C41CF1"/>
    <w:rsid w:val="00C42475"/>
    <w:rsid w:val="00C43873"/>
    <w:rsid w:val="00C468ED"/>
    <w:rsid w:val="00C47037"/>
    <w:rsid w:val="00C51905"/>
    <w:rsid w:val="00C53849"/>
    <w:rsid w:val="00C55F33"/>
    <w:rsid w:val="00C56F4E"/>
    <w:rsid w:val="00C56F75"/>
    <w:rsid w:val="00C66852"/>
    <w:rsid w:val="00C676A2"/>
    <w:rsid w:val="00C722A3"/>
    <w:rsid w:val="00C72B59"/>
    <w:rsid w:val="00C75027"/>
    <w:rsid w:val="00C757EE"/>
    <w:rsid w:val="00C77477"/>
    <w:rsid w:val="00C77F33"/>
    <w:rsid w:val="00C81C30"/>
    <w:rsid w:val="00C83131"/>
    <w:rsid w:val="00C83AB9"/>
    <w:rsid w:val="00C83F95"/>
    <w:rsid w:val="00C8678C"/>
    <w:rsid w:val="00C92448"/>
    <w:rsid w:val="00C9634E"/>
    <w:rsid w:val="00CA117E"/>
    <w:rsid w:val="00CA1AEE"/>
    <w:rsid w:val="00CA747D"/>
    <w:rsid w:val="00CB0786"/>
    <w:rsid w:val="00CB1824"/>
    <w:rsid w:val="00CB19C9"/>
    <w:rsid w:val="00CB58B0"/>
    <w:rsid w:val="00CB6BA4"/>
    <w:rsid w:val="00CC0199"/>
    <w:rsid w:val="00CC0982"/>
    <w:rsid w:val="00CC0D2D"/>
    <w:rsid w:val="00CC4FDB"/>
    <w:rsid w:val="00CC720B"/>
    <w:rsid w:val="00CD1A53"/>
    <w:rsid w:val="00CD1E39"/>
    <w:rsid w:val="00CD2F04"/>
    <w:rsid w:val="00CD36FE"/>
    <w:rsid w:val="00CD44BF"/>
    <w:rsid w:val="00CD6FB4"/>
    <w:rsid w:val="00CE240A"/>
    <w:rsid w:val="00CE2C4E"/>
    <w:rsid w:val="00CE5657"/>
    <w:rsid w:val="00CE56C2"/>
    <w:rsid w:val="00CE744E"/>
    <w:rsid w:val="00CF23F0"/>
    <w:rsid w:val="00CF262B"/>
    <w:rsid w:val="00CF3D9F"/>
    <w:rsid w:val="00CF6439"/>
    <w:rsid w:val="00CF7143"/>
    <w:rsid w:val="00D01A6E"/>
    <w:rsid w:val="00D02DDA"/>
    <w:rsid w:val="00D03ADD"/>
    <w:rsid w:val="00D053D2"/>
    <w:rsid w:val="00D12358"/>
    <w:rsid w:val="00D133F8"/>
    <w:rsid w:val="00D138E7"/>
    <w:rsid w:val="00D14A3E"/>
    <w:rsid w:val="00D14AF1"/>
    <w:rsid w:val="00D15EAD"/>
    <w:rsid w:val="00D16422"/>
    <w:rsid w:val="00D17445"/>
    <w:rsid w:val="00D21D7F"/>
    <w:rsid w:val="00D22281"/>
    <w:rsid w:val="00D24501"/>
    <w:rsid w:val="00D24640"/>
    <w:rsid w:val="00D2478E"/>
    <w:rsid w:val="00D26DF8"/>
    <w:rsid w:val="00D274AF"/>
    <w:rsid w:val="00D35066"/>
    <w:rsid w:val="00D37AAD"/>
    <w:rsid w:val="00D4052F"/>
    <w:rsid w:val="00D4751F"/>
    <w:rsid w:val="00D50278"/>
    <w:rsid w:val="00D507E2"/>
    <w:rsid w:val="00D51E77"/>
    <w:rsid w:val="00D53678"/>
    <w:rsid w:val="00D548C7"/>
    <w:rsid w:val="00D55747"/>
    <w:rsid w:val="00D56A82"/>
    <w:rsid w:val="00D56F78"/>
    <w:rsid w:val="00D60473"/>
    <w:rsid w:val="00D63C05"/>
    <w:rsid w:val="00D67B81"/>
    <w:rsid w:val="00D75D1E"/>
    <w:rsid w:val="00D84D02"/>
    <w:rsid w:val="00D857CF"/>
    <w:rsid w:val="00D8605D"/>
    <w:rsid w:val="00D900BB"/>
    <w:rsid w:val="00D903DA"/>
    <w:rsid w:val="00D90D66"/>
    <w:rsid w:val="00D92E60"/>
    <w:rsid w:val="00DA6560"/>
    <w:rsid w:val="00DB079D"/>
    <w:rsid w:val="00DB1AB8"/>
    <w:rsid w:val="00DB2F67"/>
    <w:rsid w:val="00DB423E"/>
    <w:rsid w:val="00DB50C9"/>
    <w:rsid w:val="00DB5670"/>
    <w:rsid w:val="00DB6C09"/>
    <w:rsid w:val="00DC09E9"/>
    <w:rsid w:val="00DC2DAF"/>
    <w:rsid w:val="00DC4012"/>
    <w:rsid w:val="00DC5AA3"/>
    <w:rsid w:val="00DC5EDB"/>
    <w:rsid w:val="00DC6B64"/>
    <w:rsid w:val="00DC7938"/>
    <w:rsid w:val="00DD3BCF"/>
    <w:rsid w:val="00DD3CA3"/>
    <w:rsid w:val="00DD4186"/>
    <w:rsid w:val="00DD5E1F"/>
    <w:rsid w:val="00DE042D"/>
    <w:rsid w:val="00DE07F2"/>
    <w:rsid w:val="00DE329C"/>
    <w:rsid w:val="00DF027E"/>
    <w:rsid w:val="00DF1EA4"/>
    <w:rsid w:val="00DF461F"/>
    <w:rsid w:val="00DF5C02"/>
    <w:rsid w:val="00DF68F8"/>
    <w:rsid w:val="00DF776E"/>
    <w:rsid w:val="00DF77D6"/>
    <w:rsid w:val="00E0045B"/>
    <w:rsid w:val="00E01657"/>
    <w:rsid w:val="00E04A9C"/>
    <w:rsid w:val="00E11738"/>
    <w:rsid w:val="00E1292E"/>
    <w:rsid w:val="00E21304"/>
    <w:rsid w:val="00E24133"/>
    <w:rsid w:val="00E31AA5"/>
    <w:rsid w:val="00E31F13"/>
    <w:rsid w:val="00E32325"/>
    <w:rsid w:val="00E32710"/>
    <w:rsid w:val="00E3716B"/>
    <w:rsid w:val="00E374E1"/>
    <w:rsid w:val="00E4149D"/>
    <w:rsid w:val="00E465CE"/>
    <w:rsid w:val="00E51795"/>
    <w:rsid w:val="00E5323B"/>
    <w:rsid w:val="00E53D86"/>
    <w:rsid w:val="00E55DFB"/>
    <w:rsid w:val="00E560D2"/>
    <w:rsid w:val="00E60A79"/>
    <w:rsid w:val="00E67EAF"/>
    <w:rsid w:val="00E71E92"/>
    <w:rsid w:val="00E74175"/>
    <w:rsid w:val="00E742DF"/>
    <w:rsid w:val="00E74D4C"/>
    <w:rsid w:val="00E751EA"/>
    <w:rsid w:val="00E75E08"/>
    <w:rsid w:val="00E8749E"/>
    <w:rsid w:val="00E874D8"/>
    <w:rsid w:val="00E90C01"/>
    <w:rsid w:val="00E90D0B"/>
    <w:rsid w:val="00E921F3"/>
    <w:rsid w:val="00E9588F"/>
    <w:rsid w:val="00E95948"/>
    <w:rsid w:val="00E96DC6"/>
    <w:rsid w:val="00E97680"/>
    <w:rsid w:val="00EA0908"/>
    <w:rsid w:val="00EA130F"/>
    <w:rsid w:val="00EA350A"/>
    <w:rsid w:val="00EA486E"/>
    <w:rsid w:val="00EA5229"/>
    <w:rsid w:val="00EA603B"/>
    <w:rsid w:val="00EB17D4"/>
    <w:rsid w:val="00EB26AD"/>
    <w:rsid w:val="00EB32C5"/>
    <w:rsid w:val="00EB3546"/>
    <w:rsid w:val="00EB3AFC"/>
    <w:rsid w:val="00EB49A7"/>
    <w:rsid w:val="00EB5771"/>
    <w:rsid w:val="00EB6B45"/>
    <w:rsid w:val="00EC026C"/>
    <w:rsid w:val="00EC1502"/>
    <w:rsid w:val="00EC2129"/>
    <w:rsid w:val="00EC6E12"/>
    <w:rsid w:val="00EC766A"/>
    <w:rsid w:val="00ED184D"/>
    <w:rsid w:val="00ED25EE"/>
    <w:rsid w:val="00ED2D59"/>
    <w:rsid w:val="00ED5F8C"/>
    <w:rsid w:val="00EE0AC0"/>
    <w:rsid w:val="00EE2F62"/>
    <w:rsid w:val="00EE55C1"/>
    <w:rsid w:val="00EE6183"/>
    <w:rsid w:val="00EE79BA"/>
    <w:rsid w:val="00EF000C"/>
    <w:rsid w:val="00F00B5E"/>
    <w:rsid w:val="00F01AE4"/>
    <w:rsid w:val="00F01E73"/>
    <w:rsid w:val="00F03AAB"/>
    <w:rsid w:val="00F04C70"/>
    <w:rsid w:val="00F05142"/>
    <w:rsid w:val="00F071F1"/>
    <w:rsid w:val="00F12351"/>
    <w:rsid w:val="00F12E92"/>
    <w:rsid w:val="00F145E9"/>
    <w:rsid w:val="00F14A00"/>
    <w:rsid w:val="00F15482"/>
    <w:rsid w:val="00F160EC"/>
    <w:rsid w:val="00F17FDC"/>
    <w:rsid w:val="00F21092"/>
    <w:rsid w:val="00F26232"/>
    <w:rsid w:val="00F277CC"/>
    <w:rsid w:val="00F31695"/>
    <w:rsid w:val="00F3460D"/>
    <w:rsid w:val="00F357A5"/>
    <w:rsid w:val="00F41629"/>
    <w:rsid w:val="00F422C0"/>
    <w:rsid w:val="00F4384F"/>
    <w:rsid w:val="00F4518C"/>
    <w:rsid w:val="00F464CE"/>
    <w:rsid w:val="00F530FE"/>
    <w:rsid w:val="00F537DF"/>
    <w:rsid w:val="00F57AC1"/>
    <w:rsid w:val="00F57B0C"/>
    <w:rsid w:val="00F600E6"/>
    <w:rsid w:val="00F62529"/>
    <w:rsid w:val="00F679E9"/>
    <w:rsid w:val="00F67B4B"/>
    <w:rsid w:val="00F70308"/>
    <w:rsid w:val="00F72D88"/>
    <w:rsid w:val="00F77376"/>
    <w:rsid w:val="00F77F67"/>
    <w:rsid w:val="00F8145B"/>
    <w:rsid w:val="00F82318"/>
    <w:rsid w:val="00F85BFB"/>
    <w:rsid w:val="00F85DC5"/>
    <w:rsid w:val="00F87284"/>
    <w:rsid w:val="00F87CAE"/>
    <w:rsid w:val="00F90BFC"/>
    <w:rsid w:val="00F92F41"/>
    <w:rsid w:val="00F93D8D"/>
    <w:rsid w:val="00F9492E"/>
    <w:rsid w:val="00F95168"/>
    <w:rsid w:val="00F95701"/>
    <w:rsid w:val="00F96ED0"/>
    <w:rsid w:val="00F97468"/>
    <w:rsid w:val="00FA2114"/>
    <w:rsid w:val="00FA5D3C"/>
    <w:rsid w:val="00FB15FA"/>
    <w:rsid w:val="00FB4965"/>
    <w:rsid w:val="00FB5037"/>
    <w:rsid w:val="00FC3FDB"/>
    <w:rsid w:val="00FC43C2"/>
    <w:rsid w:val="00FC7F88"/>
    <w:rsid w:val="00FD0659"/>
    <w:rsid w:val="00FD3303"/>
    <w:rsid w:val="00FD48F3"/>
    <w:rsid w:val="00FE01C3"/>
    <w:rsid w:val="00FE0B99"/>
    <w:rsid w:val="00FE1C48"/>
    <w:rsid w:val="00FE5BDE"/>
    <w:rsid w:val="00FE64BD"/>
    <w:rsid w:val="00FE71B1"/>
    <w:rsid w:val="00FF3A1B"/>
    <w:rsid w:val="00FF4687"/>
    <w:rsid w:val="00FF4712"/>
    <w:rsid w:val="00FF5254"/>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3B0A7E"/>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129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paragraph" w:styleId="BodyText">
    <w:name w:val="Body Text"/>
    <w:basedOn w:val="Normal"/>
    <w:link w:val="BodyTextChar"/>
    <w:uiPriority w:val="99"/>
    <w:rsid w:val="00A6174B"/>
    <w:pPr>
      <w:jc w:val="center"/>
    </w:pPr>
    <w:rPr>
      <w:b/>
      <w:bCs/>
      <w:sz w:val="28"/>
      <w:lang w:eastAsia="en-US"/>
    </w:rPr>
  </w:style>
  <w:style w:type="character" w:customStyle="1" w:styleId="BodyTextChar">
    <w:name w:val="Body Text Char"/>
    <w:basedOn w:val="DefaultParagraphFont"/>
    <w:link w:val="BodyText"/>
    <w:uiPriority w:val="99"/>
    <w:rsid w:val="00A6174B"/>
    <w:rPr>
      <w:rFonts w:ascii="Times New Roman" w:eastAsia="Times New Roman" w:hAnsi="Times New Roman" w:cs="Times New Roman"/>
      <w:b/>
      <w:bCs/>
      <w:sz w:val="28"/>
      <w:szCs w:val="24"/>
    </w:rPr>
  </w:style>
  <w:style w:type="paragraph" w:styleId="Revision">
    <w:name w:val="Revision"/>
    <w:hidden/>
    <w:uiPriority w:val="99"/>
    <w:semiHidden/>
    <w:rsid w:val="00935117"/>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E1292E"/>
    <w:rPr>
      <w:rFonts w:ascii="Times New Roman" w:eastAsia="Times New Roman" w:hAnsi="Times New Roman" w:cs="Times New Roman"/>
      <w:b/>
      <w:bCs/>
      <w:sz w:val="27"/>
      <w:szCs w:val="27"/>
      <w:lang w:eastAsia="lv-LV"/>
    </w:rPr>
  </w:style>
  <w:style w:type="paragraph" w:customStyle="1" w:styleId="liknoteik">
    <w:name w:val="lik_noteik"/>
    <w:basedOn w:val="Normal"/>
    <w:rsid w:val="00E1292E"/>
    <w:pPr>
      <w:spacing w:before="100" w:beforeAutospacing="1" w:after="100" w:afterAutospacing="1"/>
    </w:pPr>
  </w:style>
  <w:style w:type="paragraph" w:customStyle="1" w:styleId="likdat">
    <w:name w:val="lik_dat"/>
    <w:basedOn w:val="Normal"/>
    <w:rsid w:val="00E129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6768922">
      <w:bodyDiv w:val="1"/>
      <w:marLeft w:val="0"/>
      <w:marRight w:val="0"/>
      <w:marTop w:val="0"/>
      <w:marBottom w:val="0"/>
      <w:divBdr>
        <w:top w:val="none" w:sz="0" w:space="0" w:color="auto"/>
        <w:left w:val="none" w:sz="0" w:space="0" w:color="auto"/>
        <w:bottom w:val="none" w:sz="0" w:space="0" w:color="auto"/>
        <w:right w:val="none" w:sz="0" w:space="0" w:color="auto"/>
      </w:divBdr>
      <w:divsChild>
        <w:div w:id="1330908146">
          <w:marLeft w:val="0"/>
          <w:marRight w:val="0"/>
          <w:marTop w:val="480"/>
          <w:marBottom w:val="240"/>
          <w:divBdr>
            <w:top w:val="none" w:sz="0" w:space="0" w:color="auto"/>
            <w:left w:val="none" w:sz="0" w:space="0" w:color="auto"/>
            <w:bottom w:val="none" w:sz="0" w:space="0" w:color="auto"/>
            <w:right w:val="none" w:sz="0" w:space="0" w:color="auto"/>
          </w:divBdr>
        </w:div>
        <w:div w:id="1541825203">
          <w:marLeft w:val="0"/>
          <w:marRight w:val="0"/>
          <w:marTop w:val="0"/>
          <w:marBottom w:val="567"/>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67353673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3966330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48119737">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996879063">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68274150">
      <w:bodyDiv w:val="1"/>
      <w:marLeft w:val="0"/>
      <w:marRight w:val="0"/>
      <w:marTop w:val="0"/>
      <w:marBottom w:val="0"/>
      <w:divBdr>
        <w:top w:val="none" w:sz="0" w:space="0" w:color="auto"/>
        <w:left w:val="none" w:sz="0" w:space="0" w:color="auto"/>
        <w:bottom w:val="none" w:sz="0" w:space="0" w:color="auto"/>
        <w:right w:val="none" w:sz="0" w:space="0" w:color="auto"/>
      </w:divBdr>
    </w:div>
    <w:div w:id="131518534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2892282">
      <w:bodyDiv w:val="1"/>
      <w:marLeft w:val="0"/>
      <w:marRight w:val="0"/>
      <w:marTop w:val="0"/>
      <w:marBottom w:val="0"/>
      <w:divBdr>
        <w:top w:val="none" w:sz="0" w:space="0" w:color="auto"/>
        <w:left w:val="none" w:sz="0" w:space="0" w:color="auto"/>
        <w:bottom w:val="none" w:sz="0" w:space="0" w:color="auto"/>
        <w:right w:val="none" w:sz="0" w:space="0" w:color="auto"/>
      </w:divBdr>
    </w:div>
    <w:div w:id="1537690985">
      <w:bodyDiv w:val="1"/>
      <w:marLeft w:val="0"/>
      <w:marRight w:val="0"/>
      <w:marTop w:val="0"/>
      <w:marBottom w:val="0"/>
      <w:divBdr>
        <w:top w:val="none" w:sz="0" w:space="0" w:color="auto"/>
        <w:left w:val="none" w:sz="0" w:space="0" w:color="auto"/>
        <w:bottom w:val="none" w:sz="0" w:space="0" w:color="auto"/>
        <w:right w:val="none" w:sz="0" w:space="0" w:color="auto"/>
      </w:divBdr>
      <w:divsChild>
        <w:div w:id="1156923028">
          <w:marLeft w:val="0"/>
          <w:marRight w:val="0"/>
          <w:marTop w:val="480"/>
          <w:marBottom w:val="240"/>
          <w:divBdr>
            <w:top w:val="none" w:sz="0" w:space="0" w:color="auto"/>
            <w:left w:val="none" w:sz="0" w:space="0" w:color="auto"/>
            <w:bottom w:val="none" w:sz="0" w:space="0" w:color="auto"/>
            <w:right w:val="none" w:sz="0" w:space="0" w:color="auto"/>
          </w:divBdr>
        </w:div>
        <w:div w:id="1288119124">
          <w:marLeft w:val="0"/>
          <w:marRight w:val="0"/>
          <w:marTop w:val="0"/>
          <w:marBottom w:val="567"/>
          <w:divBdr>
            <w:top w:val="none" w:sz="0" w:space="0" w:color="auto"/>
            <w:left w:val="none" w:sz="0" w:space="0" w:color="auto"/>
            <w:bottom w:val="none" w:sz="0" w:space="0" w:color="auto"/>
            <w:right w:val="none" w:sz="0" w:space="0" w:color="auto"/>
          </w:divBdr>
        </w:div>
      </w:divsChild>
    </w:div>
    <w:div w:id="1628202073">
      <w:bodyDiv w:val="1"/>
      <w:marLeft w:val="0"/>
      <w:marRight w:val="0"/>
      <w:marTop w:val="0"/>
      <w:marBottom w:val="0"/>
      <w:divBdr>
        <w:top w:val="none" w:sz="0" w:space="0" w:color="auto"/>
        <w:left w:val="none" w:sz="0" w:space="0" w:color="auto"/>
        <w:bottom w:val="none" w:sz="0" w:space="0" w:color="auto"/>
        <w:right w:val="none" w:sz="0" w:space="0" w:color="auto"/>
      </w:divBdr>
    </w:div>
    <w:div w:id="1696612851">
      <w:bodyDiv w:val="1"/>
      <w:marLeft w:val="0"/>
      <w:marRight w:val="0"/>
      <w:marTop w:val="0"/>
      <w:marBottom w:val="0"/>
      <w:divBdr>
        <w:top w:val="none" w:sz="0" w:space="0" w:color="auto"/>
        <w:left w:val="none" w:sz="0" w:space="0" w:color="auto"/>
        <w:bottom w:val="none" w:sz="0" w:space="0" w:color="auto"/>
        <w:right w:val="none" w:sz="0" w:space="0" w:color="auto"/>
      </w:divBdr>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 w:id="21370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hyperlink" Target="https://likumi.lv/ta/id/315287-covid-19-infekcijas-izplatibas-seku-parvaresanas-likums" TargetMode="External"/><Relationship Id="rId18" Type="http://schemas.openxmlformats.org/officeDocument/2006/relationships/hyperlink" Target="https://likumi.lv/ta/id/318517-par-arkartejas-situacijas-izsludinasan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da.strode@iem.gov.lv" TargetMode="External"/><Relationship Id="rId7" Type="http://schemas.openxmlformats.org/officeDocument/2006/relationships/endnotes" Target="endnotes.xml"/><Relationship Id="rId12" Type="http://schemas.openxmlformats.org/officeDocument/2006/relationships/hyperlink" Target="https://likumi.lv/ta/id/315287-covid-19-infekcijas-izplatibas-seku-parvaresanas-likums" TargetMode="External"/><Relationship Id="rId17" Type="http://schemas.openxmlformats.org/officeDocument/2006/relationships/hyperlink" Target="https://likumi.lv/ta/id/202273-valsts-un-pasvaldibu-instituciju-amatpersonu-un-darbinieku-atlidzibas-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318517" TargetMode="External"/><Relationship Id="rId20" Type="http://schemas.openxmlformats.org/officeDocument/2006/relationships/hyperlink" Target="https://likumi.lv/ta/id/202273-valsts-un-pasvaldibu-instituciju-amatpersonu-un-darbinieku-atlidz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8750-iekslietu-ministrijas-sistemas-iestazu-un-ieslodzijuma-vietu-parvaldes-amatpersonu-ar-specialajam-dienesta-pakapem-dienesta-ga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202273-valsts-un-pasvaldibu-instituciju-amatpersonu-un-darbinieku-atlidzibas-likums" TargetMode="External"/><Relationship Id="rId23" Type="http://schemas.openxmlformats.org/officeDocument/2006/relationships/footer" Target="footer1.xml"/><Relationship Id="rId10" Type="http://schemas.openxmlformats.org/officeDocument/2006/relationships/hyperlink" Target="https://likumi.lv/ta/id/315287-covid-19-infekcijas-izplatibas-seku-parvaresanas-likums" TargetMode="External"/><Relationship Id="rId19" Type="http://schemas.openxmlformats.org/officeDocument/2006/relationships/hyperlink" Target="https://likumi.lv/ta/id/202273-valsts-un-pasvaldibu-instituciju-amatpersonu-un-darbinieku-atlidzibas-likums" TargetMode="Externa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hyperlink" Target="https://likumi.lv/ta/id/202273-valsts-un-pasvaldibu-instituciju-amatpersonu-un-darbinieku-atlidzibas-likum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E4D6-6619-4570-A468-39024B80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12638</Words>
  <Characters>7205</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2020.gada 6.novembra rīkojumā Nr.655 “Par ārkārtējās situācijas izsludināšanu”” sākotnējās ietekmes novērtējuma ziņojums (anotācija)</vt:lpstr>
      <vt:lpstr>Ministru kabineta rīkojuma projekta “Grozījums Ministru kabineta 2020.gada 6.novembra rīkojumā Nr.655 “Par ārkārtējās situācijas izsludināšanu”” sākotnējās ietekmes novērtējuma ziņojums (anotācija)</vt:lpstr>
    </vt:vector>
  </TitlesOfParts>
  <Company>Iekšlietu ministrija</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2020.gada 6.novembra rīkojumā Nr.655 “Par ārkārtējās situācijas izsludināšanu”” sākotnējās ietekmes novērtējuma ziņojums (anotācija)</dc:title>
  <dc:subject>Anotācija</dc:subject>
  <dc:creator>I.Ošiņa</dc:creator>
  <dc:description>67219608, inga.osina@iem.gov.lv</dc:description>
  <cp:lastModifiedBy>Ieva Potjomkina</cp:lastModifiedBy>
  <cp:revision>9</cp:revision>
  <cp:lastPrinted>2021-01-07T06:31:00Z</cp:lastPrinted>
  <dcterms:created xsi:type="dcterms:W3CDTF">2021-02-11T13:14:00Z</dcterms:created>
  <dcterms:modified xsi:type="dcterms:W3CDTF">2021-02-15T08:07:00Z</dcterms:modified>
</cp:coreProperties>
</file>