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1B" w:rsidRPr="00105F0D" w:rsidRDefault="00B66E07" w:rsidP="003C161B">
      <w:pPr>
        <w:jc w:val="center"/>
        <w:rPr>
          <w:b/>
          <w:sz w:val="28"/>
          <w:szCs w:val="28"/>
        </w:rPr>
      </w:pPr>
      <w:r w:rsidRPr="00105F0D">
        <w:rPr>
          <w:b/>
          <w:sz w:val="28"/>
          <w:szCs w:val="28"/>
        </w:rPr>
        <w:t>I</w:t>
      </w:r>
      <w:r w:rsidR="00E27487" w:rsidRPr="00105F0D">
        <w:rPr>
          <w:b/>
          <w:sz w:val="28"/>
          <w:szCs w:val="28"/>
        </w:rPr>
        <w:t>zziņa par atzinumos sniegtajiem iebildumiem</w:t>
      </w:r>
    </w:p>
    <w:p w:rsidR="003C161B" w:rsidRPr="00105F0D" w:rsidRDefault="003C161B" w:rsidP="003C161B">
      <w:pPr>
        <w:jc w:val="center"/>
        <w:rPr>
          <w:b/>
          <w:sz w:val="28"/>
          <w:szCs w:val="28"/>
        </w:rPr>
      </w:pPr>
    </w:p>
    <w:p w:rsidR="003D6776" w:rsidRPr="00105F0D" w:rsidRDefault="00913DB1" w:rsidP="003C161B">
      <w:pPr>
        <w:jc w:val="center"/>
        <w:rPr>
          <w:b/>
          <w:sz w:val="28"/>
          <w:szCs w:val="28"/>
        </w:rPr>
      </w:pPr>
      <w:r w:rsidRPr="00105F0D">
        <w:rPr>
          <w:b/>
          <w:sz w:val="28"/>
          <w:szCs w:val="28"/>
        </w:rPr>
        <w:t xml:space="preserve">Ministru kabineta </w:t>
      </w:r>
      <w:r w:rsidR="003C161B" w:rsidRPr="00105F0D">
        <w:rPr>
          <w:b/>
          <w:sz w:val="28"/>
          <w:szCs w:val="28"/>
        </w:rPr>
        <w:t>noteikumu projekts</w:t>
      </w:r>
      <w:r w:rsidR="001403DC">
        <w:rPr>
          <w:b/>
          <w:sz w:val="28"/>
          <w:szCs w:val="28"/>
        </w:rPr>
        <w:t xml:space="preserve"> “Grozījums</w:t>
      </w:r>
      <w:r w:rsidR="00772044" w:rsidRPr="00105F0D">
        <w:rPr>
          <w:b/>
          <w:sz w:val="28"/>
          <w:szCs w:val="28"/>
        </w:rPr>
        <w:t xml:space="preserve"> Ministru kabineta 2016. gada 17. maija noteikumos Nr.297 ”</w:t>
      </w:r>
      <w:r w:rsidR="00DB065A" w:rsidRPr="00105F0D">
        <w:rPr>
          <w:b/>
          <w:sz w:val="28"/>
          <w:szCs w:val="28"/>
        </w:rPr>
        <w:t xml:space="preserve">Kārtība, kādā notiek </w:t>
      </w:r>
      <w:r w:rsidR="001F1036" w:rsidRPr="00105F0D">
        <w:rPr>
          <w:b/>
          <w:sz w:val="28"/>
          <w:szCs w:val="28"/>
        </w:rPr>
        <w:t xml:space="preserve">Valsts ugunsdzēsības un glābšanas dienests veic un vada ugunsgrēku dzēšanu un </w:t>
      </w:r>
      <w:r w:rsidR="003E165C" w:rsidRPr="00105F0D">
        <w:rPr>
          <w:b/>
          <w:sz w:val="28"/>
          <w:szCs w:val="28"/>
        </w:rPr>
        <w:t>glābšanas darbus”</w:t>
      </w:r>
      <w:r w:rsidR="00772044" w:rsidRPr="00105F0D">
        <w:rPr>
          <w:b/>
          <w:sz w:val="28"/>
          <w:szCs w:val="28"/>
        </w:rPr>
        <w:t>”</w:t>
      </w:r>
      <w:r w:rsidR="003E165C" w:rsidRPr="00105F0D">
        <w:rPr>
          <w:b/>
          <w:sz w:val="28"/>
          <w:szCs w:val="28"/>
        </w:rPr>
        <w:t xml:space="preserve"> (VSS-754</w:t>
      </w:r>
      <w:r w:rsidR="003D6776" w:rsidRPr="00105F0D">
        <w:rPr>
          <w:b/>
          <w:sz w:val="28"/>
          <w:szCs w:val="28"/>
        </w:rPr>
        <w:t>)</w:t>
      </w:r>
    </w:p>
    <w:tbl>
      <w:tblPr>
        <w:tblW w:w="14003" w:type="dxa"/>
        <w:tblCellSpacing w:w="0" w:type="dxa"/>
        <w:tblCellMar>
          <w:left w:w="0" w:type="dxa"/>
          <w:right w:w="0" w:type="dxa"/>
        </w:tblCellMar>
        <w:tblLook w:val="04A0" w:firstRow="1" w:lastRow="0" w:firstColumn="1" w:lastColumn="0" w:noHBand="0" w:noVBand="1"/>
      </w:tblPr>
      <w:tblGrid>
        <w:gridCol w:w="5023"/>
        <w:gridCol w:w="4490"/>
        <w:gridCol w:w="4490"/>
      </w:tblGrid>
      <w:tr w:rsidR="00105F0D" w:rsidRPr="0064168A" w:rsidTr="00105F0D">
        <w:trPr>
          <w:tblCellSpacing w:w="0" w:type="dxa"/>
        </w:trPr>
        <w:tc>
          <w:tcPr>
            <w:tcW w:w="5023" w:type="dxa"/>
            <w:vAlign w:val="center"/>
          </w:tcPr>
          <w:p w:rsidR="00105F0D" w:rsidRPr="0064168A" w:rsidRDefault="00105F0D" w:rsidP="00772044">
            <w:pPr>
              <w:rPr>
                <w:b/>
              </w:rPr>
            </w:pPr>
          </w:p>
        </w:tc>
        <w:tc>
          <w:tcPr>
            <w:tcW w:w="4490" w:type="dxa"/>
          </w:tcPr>
          <w:p w:rsidR="00105F0D" w:rsidRPr="0064168A" w:rsidRDefault="00105F0D" w:rsidP="003E6F2F">
            <w:pPr>
              <w:jc w:val="both"/>
              <w:rPr>
                <w:b/>
              </w:rPr>
            </w:pPr>
          </w:p>
        </w:tc>
        <w:tc>
          <w:tcPr>
            <w:tcW w:w="4490" w:type="dxa"/>
            <w:vAlign w:val="center"/>
          </w:tcPr>
          <w:p w:rsidR="00105F0D" w:rsidRPr="0064168A" w:rsidRDefault="00105F0D" w:rsidP="003E6F2F">
            <w:pPr>
              <w:jc w:val="both"/>
              <w:rPr>
                <w:b/>
              </w:rPr>
            </w:pPr>
          </w:p>
        </w:tc>
      </w:tr>
    </w:tbl>
    <w:p w:rsidR="007F7FF1" w:rsidRPr="00105F0D" w:rsidRDefault="007F7FF1" w:rsidP="007F7FF1">
      <w:pPr>
        <w:pStyle w:val="naisnod"/>
        <w:rPr>
          <w:sz w:val="28"/>
          <w:szCs w:val="28"/>
        </w:rPr>
      </w:pPr>
      <w:r w:rsidRPr="00105F0D">
        <w:rPr>
          <w:sz w:val="28"/>
          <w:szCs w:val="28"/>
        </w:rPr>
        <w:t>I. Jautājumi, par kuriem saskaņošanā vienošanās nav panākta</w:t>
      </w:r>
    </w:p>
    <w:tbl>
      <w:tblPr>
        <w:tblW w:w="14317" w:type="dxa"/>
        <w:tblCellSpacing w:w="0" w:type="dxa"/>
        <w:tblInd w:w="-12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74"/>
        <w:gridCol w:w="2796"/>
        <w:gridCol w:w="3107"/>
        <w:gridCol w:w="3305"/>
        <w:gridCol w:w="2234"/>
        <w:gridCol w:w="2401"/>
      </w:tblGrid>
      <w:tr w:rsidR="0064168A" w:rsidRPr="0064168A" w:rsidTr="00AB0A94">
        <w:trPr>
          <w:tblCellSpacing w:w="0" w:type="dxa"/>
        </w:trPr>
        <w:tc>
          <w:tcPr>
            <w:tcW w:w="474" w:type="dxa"/>
            <w:shd w:val="clear" w:color="auto" w:fill="auto"/>
            <w:vAlign w:val="center"/>
          </w:tcPr>
          <w:p w:rsidR="007F7FF1" w:rsidRPr="0064168A" w:rsidRDefault="007F7FF1" w:rsidP="00DA2278">
            <w:pPr>
              <w:pStyle w:val="naisc"/>
            </w:pPr>
            <w:r w:rsidRPr="0064168A">
              <w:t> Nr.</w:t>
            </w:r>
            <w:r w:rsidRPr="0064168A">
              <w:br/>
              <w:t> p.k.</w:t>
            </w:r>
          </w:p>
        </w:tc>
        <w:tc>
          <w:tcPr>
            <w:tcW w:w="2796" w:type="dxa"/>
            <w:shd w:val="clear" w:color="auto" w:fill="auto"/>
            <w:vAlign w:val="center"/>
          </w:tcPr>
          <w:p w:rsidR="007F7FF1" w:rsidRPr="0064168A" w:rsidRDefault="007F7FF1" w:rsidP="00DA2278">
            <w:pPr>
              <w:pStyle w:val="naisc"/>
            </w:pPr>
            <w:r w:rsidRPr="0064168A">
              <w:t>Saskaņošanai nosūtītā projekta redakcija (konkrēta punkta (panta) redakcija)</w:t>
            </w:r>
          </w:p>
        </w:tc>
        <w:tc>
          <w:tcPr>
            <w:tcW w:w="3107" w:type="dxa"/>
            <w:shd w:val="clear" w:color="auto" w:fill="auto"/>
            <w:vAlign w:val="center"/>
          </w:tcPr>
          <w:p w:rsidR="007F7FF1" w:rsidRPr="0064168A" w:rsidRDefault="007F7FF1" w:rsidP="00DA2278">
            <w:pPr>
              <w:pStyle w:val="naisc"/>
            </w:pPr>
            <w:r w:rsidRPr="0064168A">
              <w:t>Atzinumā norādītais ministrijas (citas institūcijas) iebildums, kā arī saskaņošanā papildus izteiktais iebildums par projekta konkrēto punktu (pantu)</w:t>
            </w:r>
          </w:p>
        </w:tc>
        <w:tc>
          <w:tcPr>
            <w:tcW w:w="3305" w:type="dxa"/>
            <w:shd w:val="clear" w:color="auto" w:fill="auto"/>
            <w:vAlign w:val="center"/>
          </w:tcPr>
          <w:p w:rsidR="007F7FF1" w:rsidRPr="0064168A" w:rsidRDefault="007F7FF1" w:rsidP="00DA2278">
            <w:pPr>
              <w:pStyle w:val="naisc"/>
            </w:pPr>
            <w:r w:rsidRPr="0064168A">
              <w:t>Atbildīgās ministrijas pamatojums iebilduma noraidījumam</w:t>
            </w:r>
          </w:p>
        </w:tc>
        <w:tc>
          <w:tcPr>
            <w:tcW w:w="2234" w:type="dxa"/>
            <w:shd w:val="clear" w:color="auto" w:fill="auto"/>
            <w:vAlign w:val="center"/>
          </w:tcPr>
          <w:p w:rsidR="007F7FF1" w:rsidRPr="0064168A" w:rsidRDefault="007F7FF1" w:rsidP="00DA2278">
            <w:pPr>
              <w:pStyle w:val="naisc"/>
            </w:pPr>
            <w:r w:rsidRPr="0064168A">
              <w:t>Atzinuma sniedzēja uzturētais iebildums, ja tas atšķiras no atzinumā norādītā iebilduma pamatojuma</w:t>
            </w:r>
          </w:p>
        </w:tc>
        <w:tc>
          <w:tcPr>
            <w:tcW w:w="2401" w:type="dxa"/>
            <w:shd w:val="clear" w:color="auto" w:fill="auto"/>
            <w:vAlign w:val="center"/>
          </w:tcPr>
          <w:p w:rsidR="007F7FF1" w:rsidRPr="0064168A" w:rsidRDefault="007F7FF1" w:rsidP="00DA2278">
            <w:pPr>
              <w:pStyle w:val="naisc"/>
            </w:pPr>
            <w:r w:rsidRPr="0064168A">
              <w:t>Projekta attiecīgā punkta (panta) galīgā redakcija</w:t>
            </w:r>
          </w:p>
        </w:tc>
      </w:tr>
      <w:tr w:rsidR="0064168A" w:rsidRPr="0064168A" w:rsidTr="00AB0A94">
        <w:trPr>
          <w:tblCellSpacing w:w="0" w:type="dxa"/>
        </w:trPr>
        <w:tc>
          <w:tcPr>
            <w:tcW w:w="474" w:type="dxa"/>
            <w:shd w:val="clear" w:color="auto" w:fill="auto"/>
          </w:tcPr>
          <w:p w:rsidR="007F7FF1" w:rsidRPr="0064168A" w:rsidRDefault="007F7FF1" w:rsidP="00DA2278">
            <w:pPr>
              <w:pStyle w:val="naisc"/>
            </w:pPr>
            <w:r w:rsidRPr="0064168A">
              <w:t>1</w:t>
            </w:r>
          </w:p>
        </w:tc>
        <w:tc>
          <w:tcPr>
            <w:tcW w:w="2796" w:type="dxa"/>
            <w:shd w:val="clear" w:color="auto" w:fill="auto"/>
          </w:tcPr>
          <w:p w:rsidR="007F7FF1" w:rsidRPr="0064168A" w:rsidRDefault="007F7FF1" w:rsidP="00DA2278">
            <w:pPr>
              <w:pStyle w:val="naisc"/>
            </w:pPr>
            <w:r w:rsidRPr="0064168A">
              <w:t>2</w:t>
            </w:r>
          </w:p>
        </w:tc>
        <w:tc>
          <w:tcPr>
            <w:tcW w:w="3107" w:type="dxa"/>
            <w:shd w:val="clear" w:color="auto" w:fill="auto"/>
          </w:tcPr>
          <w:p w:rsidR="007F7FF1" w:rsidRPr="0064168A" w:rsidRDefault="007F7FF1" w:rsidP="00DA2278">
            <w:pPr>
              <w:pStyle w:val="naisc"/>
            </w:pPr>
            <w:r w:rsidRPr="0064168A">
              <w:t>3</w:t>
            </w:r>
          </w:p>
        </w:tc>
        <w:tc>
          <w:tcPr>
            <w:tcW w:w="3305" w:type="dxa"/>
            <w:shd w:val="clear" w:color="auto" w:fill="auto"/>
          </w:tcPr>
          <w:p w:rsidR="007F7FF1" w:rsidRPr="0064168A" w:rsidRDefault="007F7FF1" w:rsidP="00DA2278">
            <w:pPr>
              <w:pStyle w:val="naisc"/>
            </w:pPr>
            <w:r w:rsidRPr="0064168A">
              <w:t>4</w:t>
            </w:r>
          </w:p>
        </w:tc>
        <w:tc>
          <w:tcPr>
            <w:tcW w:w="2234" w:type="dxa"/>
            <w:shd w:val="clear" w:color="auto" w:fill="auto"/>
          </w:tcPr>
          <w:p w:rsidR="007F7FF1" w:rsidRPr="0064168A" w:rsidRDefault="007F7FF1" w:rsidP="00DA2278">
            <w:pPr>
              <w:pStyle w:val="naisc"/>
            </w:pPr>
            <w:r w:rsidRPr="0064168A">
              <w:t>5</w:t>
            </w:r>
          </w:p>
        </w:tc>
        <w:tc>
          <w:tcPr>
            <w:tcW w:w="2401" w:type="dxa"/>
            <w:shd w:val="clear" w:color="auto" w:fill="auto"/>
          </w:tcPr>
          <w:p w:rsidR="007F7FF1" w:rsidRPr="0064168A" w:rsidRDefault="007F7FF1" w:rsidP="00DA2278">
            <w:pPr>
              <w:pStyle w:val="naisc"/>
            </w:pPr>
            <w:r w:rsidRPr="0064168A">
              <w:t>6</w:t>
            </w:r>
          </w:p>
        </w:tc>
      </w:tr>
    </w:tbl>
    <w:p w:rsidR="00D168B5" w:rsidRDefault="00D168B5" w:rsidP="00772044">
      <w:pPr>
        <w:jc w:val="both"/>
        <w:rPr>
          <w:b/>
          <w:sz w:val="28"/>
          <w:szCs w:val="28"/>
        </w:rPr>
      </w:pPr>
    </w:p>
    <w:p w:rsidR="00D168B5" w:rsidRDefault="00D168B5" w:rsidP="00772044">
      <w:pPr>
        <w:jc w:val="both"/>
        <w:rPr>
          <w:b/>
          <w:sz w:val="28"/>
          <w:szCs w:val="28"/>
        </w:rPr>
      </w:pPr>
    </w:p>
    <w:p w:rsidR="00772044" w:rsidRPr="00105F0D" w:rsidRDefault="00772044" w:rsidP="00772044">
      <w:pPr>
        <w:jc w:val="both"/>
        <w:rPr>
          <w:b/>
          <w:sz w:val="28"/>
          <w:szCs w:val="28"/>
        </w:rPr>
      </w:pPr>
      <w:r w:rsidRPr="00105F0D">
        <w:rPr>
          <w:b/>
          <w:sz w:val="28"/>
          <w:szCs w:val="28"/>
        </w:rPr>
        <w:t xml:space="preserve">Informācija par </w:t>
      </w:r>
      <w:proofErr w:type="spellStart"/>
      <w:r w:rsidRPr="00105F0D">
        <w:rPr>
          <w:b/>
          <w:sz w:val="28"/>
          <w:szCs w:val="28"/>
        </w:rPr>
        <w:t>starpministriju</w:t>
      </w:r>
      <w:proofErr w:type="spellEnd"/>
      <w:r w:rsidRPr="00105F0D">
        <w:rPr>
          <w:b/>
          <w:sz w:val="28"/>
          <w:szCs w:val="28"/>
        </w:rPr>
        <w:t xml:space="preserve"> (starpinstitūciju) sanāksmi vai elektronisko saskaņošanu</w:t>
      </w:r>
    </w:p>
    <w:p w:rsidR="00772044" w:rsidRDefault="00772044" w:rsidP="00772044">
      <w:pPr>
        <w:jc w:val="both"/>
      </w:pPr>
    </w:p>
    <w:p w:rsidR="00E9143D" w:rsidRDefault="00E9143D" w:rsidP="00772044">
      <w:pPr>
        <w:jc w:val="both"/>
      </w:pPr>
    </w:p>
    <w:tbl>
      <w:tblPr>
        <w:tblStyle w:val="Reatabula"/>
        <w:tblW w:w="0" w:type="auto"/>
        <w:tblLook w:val="04A0" w:firstRow="1" w:lastRow="0" w:firstColumn="1" w:lastColumn="0" w:noHBand="0" w:noVBand="1"/>
      </w:tblPr>
      <w:tblGrid>
        <w:gridCol w:w="6989"/>
        <w:gridCol w:w="7014"/>
      </w:tblGrid>
      <w:tr w:rsidR="00E9143D" w:rsidTr="00E9143D">
        <w:tc>
          <w:tcPr>
            <w:tcW w:w="6996" w:type="dxa"/>
            <w:tcBorders>
              <w:top w:val="nil"/>
              <w:left w:val="nil"/>
              <w:bottom w:val="nil"/>
              <w:right w:val="nil"/>
            </w:tcBorders>
          </w:tcPr>
          <w:p w:rsidR="00E9143D" w:rsidRDefault="00E9143D" w:rsidP="00772044">
            <w:pPr>
              <w:jc w:val="both"/>
            </w:pPr>
            <w:r>
              <w:t>Datums</w:t>
            </w:r>
          </w:p>
        </w:tc>
        <w:tc>
          <w:tcPr>
            <w:tcW w:w="6997" w:type="dxa"/>
            <w:tcBorders>
              <w:top w:val="nil"/>
              <w:left w:val="nil"/>
              <w:bottom w:val="single" w:sz="4" w:space="0" w:color="auto"/>
              <w:right w:val="nil"/>
            </w:tcBorders>
          </w:tcPr>
          <w:p w:rsidR="00E9143D" w:rsidRDefault="00625585" w:rsidP="00866CAF">
            <w:pPr>
              <w:ind w:left="4378" w:hanging="4378"/>
              <w:jc w:val="both"/>
            </w:pPr>
            <w:r>
              <w:t>Elektroniskā</w:t>
            </w:r>
            <w:r w:rsidR="002B207A">
              <w:t xml:space="preserve"> saskaņošana </w:t>
            </w:r>
            <w:r w:rsidR="00866CAF">
              <w:t>21.12.2020 </w:t>
            </w:r>
            <w:r w:rsidR="000F77F2">
              <w:t>-</w:t>
            </w:r>
            <w:r w:rsidR="00866CAF">
              <w:t> </w:t>
            </w:r>
            <w:r w:rsidR="000F77F2">
              <w:t>30.12.2020</w:t>
            </w:r>
            <w:r w:rsidR="00866CAF">
              <w:t xml:space="preserve">, </w:t>
            </w:r>
            <w:r w:rsidR="00866CAF">
              <w:br/>
              <w:t>03.02.2021 - 10.02.2021</w:t>
            </w:r>
          </w:p>
          <w:p w:rsidR="002B207A" w:rsidRDefault="002B207A" w:rsidP="00772044">
            <w:pPr>
              <w:jc w:val="both"/>
            </w:pPr>
            <w:proofErr w:type="spellStart"/>
            <w:r>
              <w:t>Starpministriju</w:t>
            </w:r>
            <w:proofErr w:type="spellEnd"/>
            <w:r>
              <w:t xml:space="preserve"> (institūciju) sanāksme </w:t>
            </w:r>
            <w:r w:rsidR="00263E00">
              <w:t>02.02.2021</w:t>
            </w: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nil"/>
              <w:right w:val="nil"/>
            </w:tcBorders>
          </w:tcPr>
          <w:p w:rsidR="00E9143D" w:rsidRDefault="00E9143D" w:rsidP="00772044">
            <w:pPr>
              <w:jc w:val="both"/>
            </w:pPr>
          </w:p>
        </w:tc>
      </w:tr>
      <w:tr w:rsidR="00E9143D" w:rsidTr="00E9143D">
        <w:tc>
          <w:tcPr>
            <w:tcW w:w="6996" w:type="dxa"/>
            <w:tcBorders>
              <w:top w:val="nil"/>
              <w:left w:val="nil"/>
              <w:bottom w:val="nil"/>
              <w:right w:val="nil"/>
            </w:tcBorders>
          </w:tcPr>
          <w:p w:rsidR="00E9143D" w:rsidRDefault="00E9143D" w:rsidP="00772044">
            <w:pPr>
              <w:jc w:val="both"/>
            </w:pPr>
            <w:r>
              <w:t>Saskaņošanas dalībnieki</w:t>
            </w:r>
          </w:p>
        </w:tc>
        <w:tc>
          <w:tcPr>
            <w:tcW w:w="6997" w:type="dxa"/>
            <w:tcBorders>
              <w:top w:val="nil"/>
              <w:left w:val="nil"/>
              <w:bottom w:val="single" w:sz="4" w:space="0" w:color="auto"/>
              <w:right w:val="nil"/>
            </w:tcBorders>
          </w:tcPr>
          <w:p w:rsidR="00E9143D" w:rsidRDefault="00D142CF" w:rsidP="00772044">
            <w:pPr>
              <w:jc w:val="both"/>
            </w:pPr>
            <w:r>
              <w:t>Tieslietu ministrija</w:t>
            </w: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single" w:sz="4" w:space="0" w:color="auto"/>
              <w:right w:val="nil"/>
            </w:tcBorders>
          </w:tcPr>
          <w:p w:rsidR="00E9143D" w:rsidRDefault="00D142CF" w:rsidP="00772044">
            <w:pPr>
              <w:jc w:val="both"/>
            </w:pPr>
            <w:r>
              <w:t>Finanšu ministrija</w:t>
            </w: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single" w:sz="4" w:space="0" w:color="auto"/>
              <w:right w:val="nil"/>
            </w:tcBorders>
          </w:tcPr>
          <w:p w:rsidR="00E9143D" w:rsidRDefault="00372B1E" w:rsidP="00772044">
            <w:pPr>
              <w:jc w:val="both"/>
            </w:pPr>
            <w:r>
              <w:t>Vides aizsardzības un reģionālās attīstības ministrija</w:t>
            </w: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single" w:sz="4" w:space="0" w:color="auto"/>
              <w:right w:val="nil"/>
            </w:tcBorders>
          </w:tcPr>
          <w:p w:rsidR="00E9143D" w:rsidRDefault="00372B1E" w:rsidP="00772044">
            <w:pPr>
              <w:jc w:val="both"/>
            </w:pPr>
            <w:r>
              <w:t>Latvijas Pašvaldību savienība</w:t>
            </w: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single" w:sz="4" w:space="0" w:color="auto"/>
              <w:right w:val="nil"/>
            </w:tcBorders>
          </w:tcPr>
          <w:p w:rsidR="00E9143D" w:rsidRDefault="00372B1E" w:rsidP="00772044">
            <w:pPr>
              <w:jc w:val="both"/>
            </w:pPr>
            <w:r>
              <w:t>Latvijas Brīvo arodbiedrību savienība</w:t>
            </w: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single" w:sz="4" w:space="0" w:color="auto"/>
              <w:right w:val="nil"/>
            </w:tcBorders>
          </w:tcPr>
          <w:p w:rsidR="00E9143D" w:rsidRDefault="00E9143D" w:rsidP="00772044">
            <w:pPr>
              <w:jc w:val="both"/>
            </w:pP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nil"/>
              <w:right w:val="nil"/>
            </w:tcBorders>
          </w:tcPr>
          <w:p w:rsidR="00E9143D" w:rsidRDefault="00E9143D" w:rsidP="00772044">
            <w:pPr>
              <w:jc w:val="both"/>
            </w:pPr>
          </w:p>
        </w:tc>
      </w:tr>
      <w:tr w:rsidR="00E9143D" w:rsidTr="00372B1E">
        <w:tc>
          <w:tcPr>
            <w:tcW w:w="6996" w:type="dxa"/>
            <w:tcBorders>
              <w:top w:val="nil"/>
              <w:left w:val="nil"/>
              <w:bottom w:val="nil"/>
              <w:right w:val="nil"/>
            </w:tcBorders>
          </w:tcPr>
          <w:p w:rsidR="00E9143D" w:rsidRDefault="00E9143D" w:rsidP="00E9143D">
            <w:pPr>
              <w:jc w:val="both"/>
            </w:pPr>
            <w:r>
              <w:t>Saskaņošanas dalībnieki izskatīja šādu ministriju (citu institūciju)</w:t>
            </w:r>
          </w:p>
          <w:p w:rsidR="00E9143D" w:rsidRDefault="00E9143D" w:rsidP="00E9143D">
            <w:pPr>
              <w:jc w:val="both"/>
            </w:pPr>
            <w:r>
              <w:t>iebildumus</w:t>
            </w:r>
          </w:p>
        </w:tc>
        <w:tc>
          <w:tcPr>
            <w:tcW w:w="6997" w:type="dxa"/>
            <w:tcBorders>
              <w:top w:val="nil"/>
              <w:left w:val="nil"/>
              <w:bottom w:val="single" w:sz="4" w:space="0" w:color="auto"/>
              <w:right w:val="nil"/>
            </w:tcBorders>
            <w:vAlign w:val="bottom"/>
          </w:tcPr>
          <w:p w:rsidR="00E9143D" w:rsidRDefault="00372B1E" w:rsidP="00372B1E">
            <w:r>
              <w:t>Tieslietu ministrija</w:t>
            </w:r>
            <w:r w:rsidR="008976B9">
              <w:t>, Vides aizsardzības un reģionālās attīstības ministrija</w:t>
            </w:r>
          </w:p>
        </w:tc>
      </w:tr>
      <w:tr w:rsidR="00E9143D" w:rsidTr="00E9143D">
        <w:tc>
          <w:tcPr>
            <w:tcW w:w="6996" w:type="dxa"/>
            <w:tcBorders>
              <w:top w:val="nil"/>
              <w:left w:val="nil"/>
              <w:bottom w:val="nil"/>
              <w:right w:val="nil"/>
            </w:tcBorders>
          </w:tcPr>
          <w:p w:rsidR="00E9143D" w:rsidRDefault="00E9143D" w:rsidP="00772044">
            <w:pPr>
              <w:jc w:val="both"/>
            </w:pPr>
          </w:p>
        </w:tc>
        <w:tc>
          <w:tcPr>
            <w:tcW w:w="6997" w:type="dxa"/>
            <w:tcBorders>
              <w:left w:val="nil"/>
              <w:bottom w:val="nil"/>
              <w:right w:val="nil"/>
            </w:tcBorders>
          </w:tcPr>
          <w:p w:rsidR="00E9143D" w:rsidRDefault="00E9143D" w:rsidP="00772044">
            <w:pPr>
              <w:jc w:val="both"/>
            </w:pPr>
          </w:p>
        </w:tc>
      </w:tr>
      <w:tr w:rsidR="00E9143D" w:rsidTr="00E9143D">
        <w:tc>
          <w:tcPr>
            <w:tcW w:w="6996" w:type="dxa"/>
            <w:tcBorders>
              <w:top w:val="nil"/>
              <w:left w:val="nil"/>
              <w:bottom w:val="nil"/>
              <w:right w:val="nil"/>
            </w:tcBorders>
          </w:tcPr>
          <w:p w:rsidR="00E9143D" w:rsidRDefault="00E9143D" w:rsidP="00772044">
            <w:pPr>
              <w:jc w:val="both"/>
            </w:pPr>
            <w:r>
              <w:t>Ministrijas (citas institūcijas), kuras nav ieradušās uz sanāksmi vai kuras nav atbildējušas uz uzaicinājumu piedalīties elektroniskajā saskaņošanā</w:t>
            </w:r>
          </w:p>
        </w:tc>
        <w:tc>
          <w:tcPr>
            <w:tcW w:w="6997" w:type="dxa"/>
            <w:tcBorders>
              <w:top w:val="nil"/>
              <w:left w:val="nil"/>
              <w:bottom w:val="single" w:sz="4" w:space="0" w:color="auto"/>
              <w:right w:val="nil"/>
            </w:tcBorders>
          </w:tcPr>
          <w:p w:rsidR="00E9143D" w:rsidRDefault="00E9143D" w:rsidP="00772044">
            <w:pPr>
              <w:jc w:val="both"/>
            </w:pPr>
          </w:p>
        </w:tc>
      </w:tr>
      <w:tr w:rsidR="00CD5886" w:rsidTr="00E9143D">
        <w:tc>
          <w:tcPr>
            <w:tcW w:w="6996" w:type="dxa"/>
            <w:tcBorders>
              <w:top w:val="nil"/>
              <w:left w:val="nil"/>
              <w:bottom w:val="nil"/>
              <w:right w:val="nil"/>
            </w:tcBorders>
          </w:tcPr>
          <w:p w:rsidR="00CD5886" w:rsidRDefault="00CD5886" w:rsidP="00CD5886">
            <w:pPr>
              <w:jc w:val="both"/>
            </w:pPr>
          </w:p>
        </w:tc>
        <w:tc>
          <w:tcPr>
            <w:tcW w:w="6997" w:type="dxa"/>
            <w:tcBorders>
              <w:left w:val="nil"/>
              <w:right w:val="nil"/>
            </w:tcBorders>
          </w:tcPr>
          <w:p w:rsidR="00CD5886" w:rsidRDefault="00625585" w:rsidP="00CD5886">
            <w:pPr>
              <w:jc w:val="both"/>
            </w:pPr>
            <w:proofErr w:type="spellStart"/>
            <w:r>
              <w:t>Starpministriju</w:t>
            </w:r>
            <w:proofErr w:type="spellEnd"/>
            <w:r>
              <w:t xml:space="preserve"> (institūciju) sanāksme: Finanšu ministrija, Latvijas pašvaldību savienība</w:t>
            </w:r>
          </w:p>
        </w:tc>
      </w:tr>
    </w:tbl>
    <w:p w:rsidR="00105F0D" w:rsidRDefault="00105F0D" w:rsidP="00E9143D">
      <w:pPr>
        <w:jc w:val="both"/>
      </w:pPr>
      <w:r>
        <w:tab/>
      </w:r>
      <w:r>
        <w:tab/>
      </w:r>
      <w:r>
        <w:tab/>
      </w:r>
      <w:r>
        <w:tab/>
      </w:r>
      <w:r>
        <w:tab/>
      </w:r>
      <w:r>
        <w:tab/>
      </w:r>
      <w:r>
        <w:tab/>
      </w:r>
      <w:r>
        <w:tab/>
      </w:r>
    </w:p>
    <w:p w:rsidR="00E670A0" w:rsidRPr="00105F0D" w:rsidRDefault="00E670A0" w:rsidP="00105F0D">
      <w:pPr>
        <w:ind w:left="5040" w:firstLine="720"/>
        <w:jc w:val="both"/>
        <w:rPr>
          <w:vanish/>
        </w:rPr>
      </w:pPr>
    </w:p>
    <w:p w:rsidR="008B0D48" w:rsidRDefault="008B0D48" w:rsidP="00105F0D">
      <w:pPr>
        <w:jc w:val="both"/>
        <w:rPr>
          <w:vanish/>
        </w:rPr>
      </w:pPr>
    </w:p>
    <w:p w:rsidR="00105F0D" w:rsidRDefault="00105F0D" w:rsidP="00105F0D">
      <w:pPr>
        <w:jc w:val="both"/>
        <w:rPr>
          <w:vanish/>
        </w:rPr>
      </w:pPr>
    </w:p>
    <w:p w:rsidR="00105F0D" w:rsidRPr="0064168A" w:rsidRDefault="00105F0D" w:rsidP="00105F0D">
      <w:pPr>
        <w:jc w:val="both"/>
        <w:rPr>
          <w:b/>
        </w:rPr>
      </w:pPr>
    </w:p>
    <w:p w:rsidR="007F7FF1" w:rsidRPr="00E9143D" w:rsidRDefault="007F7FF1" w:rsidP="003943FB">
      <w:pPr>
        <w:pStyle w:val="naisf"/>
        <w:spacing w:before="0" w:after="0"/>
        <w:ind w:firstLine="0"/>
        <w:jc w:val="center"/>
        <w:rPr>
          <w:b/>
          <w:sz w:val="28"/>
          <w:szCs w:val="28"/>
        </w:rPr>
      </w:pPr>
      <w:r w:rsidRPr="00E9143D">
        <w:rPr>
          <w:b/>
          <w:sz w:val="28"/>
          <w:szCs w:val="28"/>
        </w:rPr>
        <w:t>II. Jautājumi, par kuriem saskaņošanā vienošanās ir panākta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3402"/>
        <w:gridCol w:w="4253"/>
        <w:gridCol w:w="3118"/>
      </w:tblGrid>
      <w:tr w:rsidR="0064168A" w:rsidRPr="0064168A" w:rsidTr="00D142CF">
        <w:tc>
          <w:tcPr>
            <w:tcW w:w="534" w:type="dxa"/>
            <w:shd w:val="clear" w:color="auto" w:fill="auto"/>
          </w:tcPr>
          <w:p w:rsidR="00F85956" w:rsidRPr="0064168A" w:rsidRDefault="00F85956" w:rsidP="00685AB3">
            <w:r w:rsidRPr="0064168A">
              <w:t>Nr.</w:t>
            </w:r>
          </w:p>
        </w:tc>
        <w:tc>
          <w:tcPr>
            <w:tcW w:w="2976" w:type="dxa"/>
            <w:shd w:val="clear" w:color="auto" w:fill="auto"/>
            <w:vAlign w:val="center"/>
          </w:tcPr>
          <w:p w:rsidR="00F85956" w:rsidRPr="0064168A" w:rsidRDefault="00F85956" w:rsidP="00D142CF">
            <w:pPr>
              <w:jc w:val="center"/>
            </w:pPr>
            <w:r w:rsidRPr="0064168A">
              <w:t>Saskaņošanai nosūtītā projekta redakcija (konkrēta punkta (panta) redakcija)</w:t>
            </w:r>
          </w:p>
        </w:tc>
        <w:tc>
          <w:tcPr>
            <w:tcW w:w="3402" w:type="dxa"/>
            <w:shd w:val="clear" w:color="auto" w:fill="auto"/>
            <w:vAlign w:val="center"/>
          </w:tcPr>
          <w:p w:rsidR="00F85956" w:rsidRPr="0064168A" w:rsidRDefault="00F85956" w:rsidP="00D142CF">
            <w:pPr>
              <w:jc w:val="center"/>
            </w:pPr>
            <w:r w:rsidRPr="0064168A">
              <w:t>Atzinumā norādītais ministrijas (citas institūcijas) iebildums, kā arī saskaņošanā papildus izteiktais iebildums par projekta konkrēto punktu (pantu)</w:t>
            </w:r>
          </w:p>
        </w:tc>
        <w:tc>
          <w:tcPr>
            <w:tcW w:w="4253" w:type="dxa"/>
            <w:shd w:val="clear" w:color="auto" w:fill="auto"/>
            <w:vAlign w:val="center"/>
          </w:tcPr>
          <w:p w:rsidR="00F85956" w:rsidRPr="0064168A" w:rsidRDefault="00F85956" w:rsidP="00D142CF">
            <w:pPr>
              <w:jc w:val="center"/>
            </w:pPr>
            <w:r w:rsidRPr="0064168A">
              <w:t>Atbildīgās ministrijas norāde par to, ka iebildums ir ņemts vērā, vai informācija par saskaņošanā panākto alternatīvo risinājumu</w:t>
            </w:r>
          </w:p>
        </w:tc>
        <w:tc>
          <w:tcPr>
            <w:tcW w:w="3118" w:type="dxa"/>
            <w:shd w:val="clear" w:color="auto" w:fill="auto"/>
            <w:vAlign w:val="center"/>
          </w:tcPr>
          <w:p w:rsidR="00F85956" w:rsidRPr="0064168A" w:rsidRDefault="00F85956" w:rsidP="00D142CF">
            <w:pPr>
              <w:jc w:val="center"/>
            </w:pPr>
            <w:r w:rsidRPr="0064168A">
              <w:t>Projekta attiecīgā punkta (panta) galīgā redakcija</w:t>
            </w:r>
          </w:p>
        </w:tc>
      </w:tr>
      <w:tr w:rsidR="0064168A" w:rsidRPr="00D142CF" w:rsidTr="00DA0C53">
        <w:tc>
          <w:tcPr>
            <w:tcW w:w="534" w:type="dxa"/>
            <w:shd w:val="clear" w:color="auto" w:fill="auto"/>
          </w:tcPr>
          <w:p w:rsidR="00F85956" w:rsidRPr="00D142CF" w:rsidRDefault="00F85956" w:rsidP="00DA0C53">
            <w:pPr>
              <w:pStyle w:val="naisf"/>
              <w:spacing w:before="0" w:after="0"/>
              <w:ind w:firstLine="0"/>
              <w:jc w:val="center"/>
            </w:pPr>
            <w:r w:rsidRPr="00D142CF">
              <w:t>1</w:t>
            </w:r>
          </w:p>
        </w:tc>
        <w:tc>
          <w:tcPr>
            <w:tcW w:w="2976" w:type="dxa"/>
            <w:shd w:val="clear" w:color="auto" w:fill="auto"/>
          </w:tcPr>
          <w:p w:rsidR="00F85956" w:rsidRPr="00D142CF" w:rsidRDefault="00F85956" w:rsidP="00DA0C53">
            <w:pPr>
              <w:pStyle w:val="naisf"/>
              <w:spacing w:before="0" w:after="0"/>
              <w:ind w:firstLine="0"/>
              <w:jc w:val="center"/>
            </w:pPr>
            <w:r w:rsidRPr="00D142CF">
              <w:t>2</w:t>
            </w:r>
          </w:p>
        </w:tc>
        <w:tc>
          <w:tcPr>
            <w:tcW w:w="3402" w:type="dxa"/>
            <w:shd w:val="clear" w:color="auto" w:fill="auto"/>
          </w:tcPr>
          <w:p w:rsidR="00F85956" w:rsidRPr="00D142CF" w:rsidRDefault="00F85956" w:rsidP="00DA0C53">
            <w:pPr>
              <w:pStyle w:val="naisf"/>
              <w:spacing w:before="0" w:after="0"/>
              <w:ind w:firstLine="0"/>
              <w:jc w:val="center"/>
            </w:pPr>
            <w:r w:rsidRPr="00D142CF">
              <w:t>3</w:t>
            </w:r>
          </w:p>
        </w:tc>
        <w:tc>
          <w:tcPr>
            <w:tcW w:w="4253" w:type="dxa"/>
            <w:shd w:val="clear" w:color="auto" w:fill="auto"/>
          </w:tcPr>
          <w:p w:rsidR="00F85956" w:rsidRPr="00D142CF" w:rsidRDefault="00F85956" w:rsidP="00DA0C53">
            <w:pPr>
              <w:pStyle w:val="naisf"/>
              <w:spacing w:before="0" w:after="0"/>
              <w:ind w:firstLine="0"/>
              <w:jc w:val="center"/>
            </w:pPr>
            <w:r w:rsidRPr="00D142CF">
              <w:t>4</w:t>
            </w:r>
          </w:p>
        </w:tc>
        <w:tc>
          <w:tcPr>
            <w:tcW w:w="3118" w:type="dxa"/>
            <w:shd w:val="clear" w:color="auto" w:fill="auto"/>
          </w:tcPr>
          <w:p w:rsidR="00F85956" w:rsidRPr="00D142CF" w:rsidRDefault="00F85956" w:rsidP="00DA0C53">
            <w:pPr>
              <w:pStyle w:val="naisf"/>
              <w:spacing w:before="0" w:after="0"/>
              <w:ind w:firstLine="0"/>
              <w:jc w:val="center"/>
            </w:pPr>
            <w:r w:rsidRPr="00D142CF">
              <w:t>5</w:t>
            </w:r>
          </w:p>
        </w:tc>
      </w:tr>
      <w:tr w:rsidR="0064168A" w:rsidRPr="0064168A" w:rsidTr="00DA0C53">
        <w:tc>
          <w:tcPr>
            <w:tcW w:w="534" w:type="dxa"/>
            <w:shd w:val="clear" w:color="auto" w:fill="auto"/>
          </w:tcPr>
          <w:p w:rsidR="00F85956" w:rsidRPr="0064168A" w:rsidRDefault="00272256" w:rsidP="00DA0C53">
            <w:pPr>
              <w:pStyle w:val="naisf"/>
              <w:spacing w:before="0" w:after="0"/>
              <w:ind w:firstLine="0"/>
              <w:jc w:val="center"/>
            </w:pPr>
            <w:r w:rsidRPr="0064168A">
              <w:t>1.</w:t>
            </w:r>
          </w:p>
        </w:tc>
        <w:tc>
          <w:tcPr>
            <w:tcW w:w="2976" w:type="dxa"/>
            <w:shd w:val="clear" w:color="auto" w:fill="auto"/>
          </w:tcPr>
          <w:p w:rsidR="004F11E7" w:rsidRDefault="004F11E7" w:rsidP="00F63C8C">
            <w:pPr>
              <w:suppressAutoHyphens/>
              <w:jc w:val="both"/>
            </w:pPr>
          </w:p>
          <w:p w:rsidR="005D5395" w:rsidRPr="003E165C" w:rsidRDefault="003E165C" w:rsidP="00F63C8C">
            <w:pPr>
              <w:suppressAutoHyphens/>
              <w:jc w:val="both"/>
              <w:rPr>
                <w:b/>
              </w:rPr>
            </w:pPr>
            <w:r w:rsidRPr="003E165C">
              <w:t xml:space="preserve">6.1. pilsētā, ciemā un </w:t>
            </w:r>
            <w:proofErr w:type="spellStart"/>
            <w:r w:rsidRPr="003E165C">
              <w:t>mazciemā</w:t>
            </w:r>
            <w:proofErr w:type="spellEnd"/>
            <w:r w:rsidRPr="003E165C">
              <w:t>, kur atrodas Valsts ugunsdzēsības un glābšanas dienesta daļa vai postenis, – astoņu minūšu laikā;</w:t>
            </w:r>
          </w:p>
        </w:tc>
        <w:tc>
          <w:tcPr>
            <w:tcW w:w="3402" w:type="dxa"/>
            <w:shd w:val="clear" w:color="auto" w:fill="auto"/>
          </w:tcPr>
          <w:p w:rsidR="00F85956" w:rsidRPr="0064168A" w:rsidRDefault="004F11E7" w:rsidP="00430F81">
            <w:pPr>
              <w:jc w:val="center"/>
            </w:pPr>
            <w:r w:rsidRPr="0064168A">
              <w:rPr>
                <w:b/>
                <w:u w:val="single"/>
              </w:rPr>
              <w:t>Tieslietu ministrija</w:t>
            </w:r>
          </w:p>
          <w:p w:rsidR="00F85956" w:rsidRDefault="00274F81" w:rsidP="00DA0C53">
            <w:pPr>
              <w:pStyle w:val="naisf"/>
              <w:spacing w:before="0" w:after="0"/>
              <w:ind w:firstLine="0"/>
            </w:pPr>
            <w:r>
              <w:t xml:space="preserve">Noteikumu projekta 1.punkts paredz, ka pēc izbraukšanas no tuvākās Valsts ugunsdzēsības un glābšanas dienesta daļas vai posteņa, apakšvienība pilsētā, ciemā, </w:t>
            </w:r>
            <w:proofErr w:type="spellStart"/>
            <w:r>
              <w:t>mazciemā</w:t>
            </w:r>
            <w:proofErr w:type="spellEnd"/>
            <w:r>
              <w:t>, pagastā vai citā novada teritorijā, kur neatrodas Valsts ugunsdzēsības un glābšanas dienesta daļa vai postenis, ierodas 23 minūšu laikā.</w:t>
            </w:r>
          </w:p>
          <w:p w:rsidR="00274F81" w:rsidRDefault="00274F81" w:rsidP="00DA0C53">
            <w:pPr>
              <w:pStyle w:val="naisf"/>
              <w:spacing w:before="0" w:after="0"/>
              <w:ind w:firstLine="0"/>
            </w:pPr>
            <w:r>
              <w:t xml:space="preserve">Vēršam uzmanību, ka Administratīvo teritoriju un apdzīvoto vietu likuma 7.pants paredz, ka Latvijas republikā ir šādas apdzīvotas vietas: 1) pilsētas; 2) ciemi; 3) </w:t>
            </w:r>
            <w:proofErr w:type="spellStart"/>
            <w:r>
              <w:t>mazciemi</w:t>
            </w:r>
            <w:proofErr w:type="spellEnd"/>
            <w:r>
              <w:t>; 4) viensētas.</w:t>
            </w:r>
          </w:p>
          <w:p w:rsidR="00274F81" w:rsidRDefault="00274F81" w:rsidP="00DA0C53">
            <w:pPr>
              <w:pStyle w:val="naisf"/>
              <w:spacing w:before="0" w:after="0"/>
              <w:ind w:firstLine="0"/>
            </w:pPr>
            <w:r>
              <w:t xml:space="preserve">Savukārt no minētā likuma pielikuma izriet, ka administratīvā teritorija un tās administratīvais centrs ir attiecīgā </w:t>
            </w:r>
            <w:proofErr w:type="spellStart"/>
            <w:r>
              <w:t>valstspilsētas</w:t>
            </w:r>
            <w:proofErr w:type="spellEnd"/>
            <w:r>
              <w:t xml:space="preserve"> pašvaldība vai novads un tā centrs. Savukārt administratīvajā </w:t>
            </w:r>
            <w:proofErr w:type="spellStart"/>
            <w:r>
              <w:t>teritorij</w:t>
            </w:r>
            <w:proofErr w:type="spellEnd"/>
            <w:r>
              <w:t>\a ietilpstošā teritoriālā iedalījuma vienība var būt pagasts, novadā ietilpstoš</w:t>
            </w:r>
            <w:r w:rsidR="007B6F3A">
              <w:t xml:space="preserve">ā pilsētā vai </w:t>
            </w:r>
            <w:proofErr w:type="spellStart"/>
            <w:r w:rsidR="007B6F3A">
              <w:t>valstspilsēta</w:t>
            </w:r>
            <w:proofErr w:type="spellEnd"/>
            <w:r w:rsidR="007B6F3A">
              <w:t>.</w:t>
            </w:r>
          </w:p>
          <w:p w:rsidR="007B6F3A" w:rsidRDefault="007B6F3A" w:rsidP="00DA0C53">
            <w:pPr>
              <w:pStyle w:val="naisf"/>
              <w:spacing w:before="0" w:after="0"/>
              <w:ind w:firstLine="0"/>
            </w:pPr>
            <w:r>
              <w:t xml:space="preserve">Ņemot vērā minēto, uzskatām, ka vārds “pagastā” ir svītrojams, jo novads ir plašāks jēdzien un tajā ir iekļauts pagasts, novadā ietilpstošā pilsēta vai </w:t>
            </w:r>
            <w:proofErr w:type="spellStart"/>
            <w:r>
              <w:t>valstspilsēta</w:t>
            </w:r>
            <w:proofErr w:type="spellEnd"/>
            <w:r>
              <w:t>.</w:t>
            </w:r>
          </w:p>
          <w:p w:rsidR="007B6F3A" w:rsidRDefault="007B6F3A" w:rsidP="00DA0C53">
            <w:pPr>
              <w:pStyle w:val="naisf"/>
              <w:spacing w:before="0" w:after="0"/>
              <w:ind w:firstLine="0"/>
            </w:pPr>
            <w:r>
              <w:t>Vienlaikus vēršam uzmanību, ka noteikumu projektā ietvertais regulējums rada jautājumu, kādā laikā Valsts ugunsdzēsības un glābšanas dienestam jāierodas pagastā, kurā atrodas šīs iestādes daļa vai postenis. Lūdzam sniegt atbilstošu skaidrojumu anotācijā un nepieciešamības gadījumā precizēt noteikumu projektā ietvertā 6.1.apakšpunkta redakciju pēc analoģijas ar 6.2apakšpunkta redakciju.</w:t>
            </w:r>
          </w:p>
          <w:p w:rsidR="007B6F3A" w:rsidRPr="0064168A" w:rsidRDefault="007B6F3A" w:rsidP="00DA0C53">
            <w:pPr>
              <w:pStyle w:val="naisf"/>
              <w:spacing w:before="0" w:after="0"/>
              <w:ind w:firstLine="0"/>
            </w:pPr>
          </w:p>
        </w:tc>
        <w:tc>
          <w:tcPr>
            <w:tcW w:w="4253" w:type="dxa"/>
            <w:shd w:val="clear" w:color="auto" w:fill="auto"/>
          </w:tcPr>
          <w:p w:rsidR="004F11E7" w:rsidRDefault="004F11E7" w:rsidP="007328E9">
            <w:pPr>
              <w:jc w:val="center"/>
              <w:rPr>
                <w:b/>
                <w:i/>
              </w:rPr>
            </w:pPr>
          </w:p>
          <w:p w:rsidR="00272256" w:rsidRPr="0064168A" w:rsidRDefault="007328E9" w:rsidP="007328E9">
            <w:pPr>
              <w:jc w:val="center"/>
              <w:rPr>
                <w:b/>
                <w:i/>
              </w:rPr>
            </w:pPr>
            <w:r w:rsidRPr="0064168A">
              <w:rPr>
                <w:b/>
                <w:i/>
              </w:rPr>
              <w:t>Ņemts vērā</w:t>
            </w:r>
          </w:p>
          <w:p w:rsidR="00F85956" w:rsidRPr="0064168A" w:rsidRDefault="00F85956" w:rsidP="00DA0C53">
            <w:pPr>
              <w:pStyle w:val="naisf"/>
              <w:spacing w:before="0" w:after="0"/>
              <w:ind w:firstLine="0"/>
              <w:jc w:val="center"/>
              <w:rPr>
                <w:b/>
              </w:rPr>
            </w:pPr>
          </w:p>
          <w:p w:rsidR="00F43B13" w:rsidRPr="0064168A" w:rsidRDefault="00F43B13" w:rsidP="00DA0C53">
            <w:pPr>
              <w:pStyle w:val="naisf"/>
              <w:spacing w:before="0" w:after="0"/>
              <w:ind w:firstLine="0"/>
              <w:jc w:val="center"/>
              <w:rPr>
                <w:b/>
              </w:rPr>
            </w:pPr>
          </w:p>
        </w:tc>
        <w:tc>
          <w:tcPr>
            <w:tcW w:w="3118" w:type="dxa"/>
            <w:shd w:val="clear" w:color="auto" w:fill="auto"/>
          </w:tcPr>
          <w:p w:rsidR="004F11E7" w:rsidRPr="00BA4786" w:rsidRDefault="0014567E" w:rsidP="0014567E">
            <w:pPr>
              <w:widowControl w:val="0"/>
              <w:suppressAutoHyphens/>
              <w:jc w:val="both"/>
            </w:pPr>
            <w:r w:rsidRPr="00BA4786">
              <w:t xml:space="preserve">       </w:t>
            </w:r>
          </w:p>
          <w:p w:rsidR="00BA4786" w:rsidRPr="00BA4786" w:rsidRDefault="00BA4786" w:rsidP="00BA4786">
            <w:pPr>
              <w:pStyle w:val="tv213"/>
              <w:spacing w:before="0" w:after="0"/>
              <w:jc w:val="both"/>
            </w:pPr>
            <w:r w:rsidRPr="00BA4786">
              <w:t>“6. Pēc izbraukšanas no tuvākās Valsts ugunsdzēsības un glābšanas dienesta daļas vai posteņa apakšvienība notikuma vietā ierodas:</w:t>
            </w:r>
          </w:p>
          <w:p w:rsidR="00BA4786" w:rsidRPr="00BA4786" w:rsidRDefault="00BA4786" w:rsidP="00BA4786">
            <w:pPr>
              <w:pStyle w:val="tv213"/>
              <w:spacing w:before="0" w:after="0"/>
              <w:jc w:val="both"/>
            </w:pPr>
            <w:r w:rsidRPr="00BA4786">
              <w:t>6</w:t>
            </w:r>
            <w:r w:rsidRPr="009F2956">
              <w:t xml:space="preserve">.1. pilsētā, ciemā un </w:t>
            </w:r>
            <w:proofErr w:type="spellStart"/>
            <w:r w:rsidRPr="009F2956">
              <w:t>mazciemā</w:t>
            </w:r>
            <w:proofErr w:type="spellEnd"/>
            <w:r w:rsidRPr="009F2956">
              <w:t>,</w:t>
            </w:r>
            <w:r w:rsidRPr="00BA4786">
              <w:t xml:space="preserve"> kur atrodas Valsts ugunsdzēsības un glābšanas dienesta daļa vai postenis, – astoņu minūšu laikā;</w:t>
            </w:r>
          </w:p>
          <w:p w:rsidR="00F85956" w:rsidRDefault="00BA4786" w:rsidP="00BA4786">
            <w:pPr>
              <w:widowControl w:val="0"/>
              <w:suppressAutoHyphens/>
              <w:jc w:val="both"/>
            </w:pPr>
            <w:r w:rsidRPr="00BA4786">
              <w:t xml:space="preserve">6.2. </w:t>
            </w:r>
            <w:r w:rsidRPr="00D142CF">
              <w:t xml:space="preserve">pilsētā, ciemā, </w:t>
            </w:r>
            <w:proofErr w:type="spellStart"/>
            <w:r w:rsidRPr="00D142CF">
              <w:t>mazciemā</w:t>
            </w:r>
            <w:proofErr w:type="spellEnd"/>
            <w:r w:rsidRPr="00D142CF">
              <w:t>, kur neatrodas Valsts ugunsdzēsības un glābšanas dienesta daļa vai postenis,</w:t>
            </w:r>
            <w:r w:rsidR="009B7AC2" w:rsidRPr="00D142CF">
              <w:t xml:space="preserve"> kā arī citā novada teritorijā</w:t>
            </w:r>
            <w:r w:rsidRPr="00D142CF">
              <w:t xml:space="preserve"> – 23 minūšu laikā.</w:t>
            </w:r>
            <w:r w:rsidRPr="00BA4786">
              <w:t>”.</w:t>
            </w:r>
          </w:p>
          <w:p w:rsidR="00BA4786" w:rsidRDefault="00BA4786" w:rsidP="00BA4786">
            <w:pPr>
              <w:widowControl w:val="0"/>
              <w:suppressAutoHyphens/>
              <w:jc w:val="both"/>
            </w:pPr>
          </w:p>
          <w:p w:rsidR="00BA4786" w:rsidRPr="00BA4786" w:rsidRDefault="00BA4786" w:rsidP="00BA4786">
            <w:pPr>
              <w:widowControl w:val="0"/>
              <w:suppressAutoHyphens/>
              <w:jc w:val="both"/>
            </w:pPr>
            <w:r>
              <w:t>Skatīt anotāciju.</w:t>
            </w:r>
          </w:p>
        </w:tc>
      </w:tr>
      <w:tr w:rsidR="0064168A" w:rsidRPr="0064168A" w:rsidTr="00DA0C53">
        <w:tc>
          <w:tcPr>
            <w:tcW w:w="534" w:type="dxa"/>
            <w:shd w:val="clear" w:color="auto" w:fill="auto"/>
          </w:tcPr>
          <w:p w:rsidR="00F85956" w:rsidRPr="0064168A" w:rsidRDefault="00272256" w:rsidP="00DA0C53">
            <w:pPr>
              <w:pStyle w:val="naisf"/>
              <w:spacing w:before="0" w:after="0"/>
              <w:ind w:firstLine="0"/>
              <w:jc w:val="center"/>
            </w:pPr>
            <w:r w:rsidRPr="0064168A">
              <w:t>2</w:t>
            </w:r>
            <w:r w:rsidR="00A504F5" w:rsidRPr="0064168A">
              <w:t>.</w:t>
            </w:r>
          </w:p>
        </w:tc>
        <w:tc>
          <w:tcPr>
            <w:tcW w:w="2976" w:type="dxa"/>
            <w:shd w:val="clear" w:color="auto" w:fill="auto"/>
          </w:tcPr>
          <w:p w:rsidR="00902230" w:rsidRPr="00902230" w:rsidRDefault="00902230" w:rsidP="00902230">
            <w:pPr>
              <w:pStyle w:val="tv213"/>
              <w:suppressAutoHyphens/>
              <w:autoSpaceDN w:val="0"/>
              <w:spacing w:before="0" w:beforeAutospacing="0" w:after="0" w:afterAutospacing="0"/>
              <w:jc w:val="both"/>
              <w:textAlignment w:val="baseline"/>
            </w:pPr>
            <w:r>
              <w:t>2.</w:t>
            </w:r>
            <w:r w:rsidRPr="00902230">
              <w:t>Noteikumi stājas spēkā 2021.gada 1.jūlijā.</w:t>
            </w:r>
          </w:p>
          <w:p w:rsidR="00F85956" w:rsidRPr="0064168A" w:rsidRDefault="00F85956" w:rsidP="0014567E">
            <w:pPr>
              <w:jc w:val="both"/>
              <w:rPr>
                <w:b/>
              </w:rPr>
            </w:pPr>
          </w:p>
        </w:tc>
        <w:tc>
          <w:tcPr>
            <w:tcW w:w="3402" w:type="dxa"/>
            <w:shd w:val="clear" w:color="auto" w:fill="auto"/>
          </w:tcPr>
          <w:p w:rsidR="00277DD2" w:rsidRDefault="00902230" w:rsidP="00DA0C53">
            <w:pPr>
              <w:jc w:val="both"/>
            </w:pPr>
            <w:r>
              <w:t xml:space="preserve">Noteikumu projekta 2.punkts paredz, ka noteikumi stāsies spēkā 2021.gada 1.jūlijā. Savukārt anotācijas I sadaļas 2.punktā ir sniegta informācija, ka Administratīvo teritoriju un apdzīvoto vietu likums, kas stājas spēkā 2020.gada 23.jūnijā, izšķir šādus apdzīvoto vietu veidus: 1) pilsētas; 2) ciemus; 3) </w:t>
            </w:r>
            <w:proofErr w:type="spellStart"/>
            <w:r>
              <w:t>mazciemus</w:t>
            </w:r>
            <w:proofErr w:type="spellEnd"/>
            <w:r>
              <w:t xml:space="preserve">; 4) viensētas. Pilsētas sīkāk tiek iedalītas </w:t>
            </w:r>
            <w:proofErr w:type="spellStart"/>
            <w:r>
              <w:t>valstspilsētās</w:t>
            </w:r>
            <w:proofErr w:type="spellEnd"/>
            <w:r>
              <w:t xml:space="preserve"> un novadu pilsētās. Attiecībā uz ciemiem minētā likuma pārejas noteikumu 15.punkts paredz, ka no 2021.gada 1.jūlija adrešu reģistrā reģistrētie ciemi, kuriem teritorijas plānojamā nav noteiktas ciema robežas, uzskatāmi par </w:t>
            </w:r>
            <w:proofErr w:type="spellStart"/>
            <w:r>
              <w:t>mazciemiem</w:t>
            </w:r>
            <w:proofErr w:type="spellEnd"/>
            <w:r>
              <w:t>, un Valsts zemes dienests veic attiecīgas izmaiņas adrešu reģistrā. Līdz ar to pastāv iespēja, ka ciems, kurā uz noteikumu projekta izstrādes dienu atrodas Valsts ugunsdzēsības un glābšanas d</w:t>
            </w:r>
            <w:r w:rsidR="006B3CCE">
              <w:t xml:space="preserve">aļa vai postenis, pēc 2021.gada 1.jūlija būs uzskatāms par </w:t>
            </w:r>
            <w:proofErr w:type="spellStart"/>
            <w:r w:rsidR="006B3CCE">
              <w:t>mazciemu</w:t>
            </w:r>
            <w:proofErr w:type="spellEnd"/>
            <w:r w:rsidR="006B3CCE">
              <w:t>.</w:t>
            </w:r>
          </w:p>
          <w:p w:rsidR="006B3CCE" w:rsidRDefault="006B3CCE" w:rsidP="00DA0C53">
            <w:pPr>
              <w:jc w:val="both"/>
            </w:pPr>
            <w:r>
              <w:t xml:space="preserve">Vēršam uzmanību, ka no minētās informācijas nav saprotams, kāpēc visam noteikumu projektā paredzētajam regulējumam ir jāstājas spēkā 2021.gada 1.jūlijā, ja Administratīvo teritoriju un </w:t>
            </w:r>
            <w:r w:rsidR="00D142CF">
              <w:t>apdzīvoto vietu liku</w:t>
            </w:r>
            <w:r>
              <w:t>ms jau ir stājies spēkā 2020.gada 23.jūnijā.</w:t>
            </w:r>
          </w:p>
          <w:p w:rsidR="006B3CCE" w:rsidRPr="0064168A" w:rsidRDefault="006B3CCE" w:rsidP="00DA0C53">
            <w:pPr>
              <w:jc w:val="both"/>
              <w:rPr>
                <w:lang w:eastAsia="zh-TW"/>
              </w:rPr>
            </w:pPr>
            <w:r>
              <w:t>Ņemot vērā minēto, lūdzam precizēt noteikumu projektu vai papildināt anotāciju ar pamatojumu šāda regulējuma nepieciešamībai.</w:t>
            </w:r>
          </w:p>
          <w:p w:rsidR="00F85956" w:rsidRPr="0064168A" w:rsidRDefault="00F85956" w:rsidP="00DA0C53">
            <w:pPr>
              <w:pStyle w:val="naisf"/>
              <w:spacing w:before="0" w:after="0"/>
              <w:ind w:firstLine="0"/>
              <w:rPr>
                <w:b/>
              </w:rPr>
            </w:pPr>
          </w:p>
        </w:tc>
        <w:tc>
          <w:tcPr>
            <w:tcW w:w="4253" w:type="dxa"/>
            <w:shd w:val="clear" w:color="auto" w:fill="auto"/>
          </w:tcPr>
          <w:p w:rsidR="007328E9" w:rsidRPr="0064168A" w:rsidRDefault="007328E9" w:rsidP="007328E9">
            <w:pPr>
              <w:jc w:val="center"/>
              <w:rPr>
                <w:b/>
                <w:i/>
              </w:rPr>
            </w:pPr>
            <w:r w:rsidRPr="0064168A">
              <w:rPr>
                <w:b/>
                <w:i/>
              </w:rPr>
              <w:t>Ņemts vērā</w:t>
            </w:r>
          </w:p>
          <w:p w:rsidR="00C779EF" w:rsidRPr="0064168A" w:rsidRDefault="00C779EF" w:rsidP="00DA0C53">
            <w:pPr>
              <w:spacing w:after="120"/>
              <w:jc w:val="both"/>
              <w:rPr>
                <w:b/>
              </w:rPr>
            </w:pPr>
            <w:r w:rsidRPr="0064168A">
              <w:rPr>
                <w:b/>
              </w:rPr>
              <w:t xml:space="preserve"> </w:t>
            </w:r>
          </w:p>
          <w:p w:rsidR="00F85956" w:rsidRPr="0064168A" w:rsidRDefault="00F85956" w:rsidP="00DA0C53">
            <w:pPr>
              <w:pStyle w:val="Default"/>
              <w:ind w:firstLine="720"/>
              <w:jc w:val="both"/>
              <w:rPr>
                <w:b/>
                <w:color w:val="auto"/>
              </w:rPr>
            </w:pPr>
          </w:p>
        </w:tc>
        <w:tc>
          <w:tcPr>
            <w:tcW w:w="3118" w:type="dxa"/>
            <w:shd w:val="clear" w:color="auto" w:fill="auto"/>
          </w:tcPr>
          <w:p w:rsidR="00F85956" w:rsidRDefault="00F85956" w:rsidP="0014567E">
            <w:pPr>
              <w:suppressAutoHyphens/>
              <w:jc w:val="both"/>
            </w:pPr>
          </w:p>
          <w:p w:rsidR="006B3CCE" w:rsidRPr="0064168A" w:rsidRDefault="006B3CCE" w:rsidP="0014567E">
            <w:pPr>
              <w:suppressAutoHyphens/>
              <w:jc w:val="both"/>
            </w:pPr>
            <w:r>
              <w:t>Skatīt anotācijas I sadaļas 2.punktu</w:t>
            </w:r>
          </w:p>
        </w:tc>
      </w:tr>
      <w:tr w:rsidR="0064168A" w:rsidRPr="0064168A" w:rsidTr="00DA0C53">
        <w:tc>
          <w:tcPr>
            <w:tcW w:w="534" w:type="dxa"/>
            <w:shd w:val="clear" w:color="auto" w:fill="auto"/>
          </w:tcPr>
          <w:p w:rsidR="00F85956" w:rsidRPr="0064168A" w:rsidRDefault="00A504F5" w:rsidP="00DA0C53">
            <w:pPr>
              <w:pStyle w:val="naisf"/>
              <w:spacing w:before="0" w:after="0"/>
              <w:ind w:firstLine="0"/>
              <w:jc w:val="center"/>
            </w:pPr>
            <w:r w:rsidRPr="0064168A">
              <w:t>3.</w:t>
            </w:r>
          </w:p>
        </w:tc>
        <w:tc>
          <w:tcPr>
            <w:tcW w:w="2976" w:type="dxa"/>
            <w:shd w:val="clear" w:color="auto" w:fill="auto"/>
          </w:tcPr>
          <w:p w:rsidR="00F85956" w:rsidRPr="0064168A" w:rsidRDefault="00F85956" w:rsidP="00DA0C53">
            <w:pPr>
              <w:pStyle w:val="naisf"/>
              <w:spacing w:before="0" w:after="0"/>
              <w:ind w:firstLine="0"/>
              <w:jc w:val="center"/>
              <w:rPr>
                <w:b/>
              </w:rPr>
            </w:pPr>
          </w:p>
        </w:tc>
        <w:tc>
          <w:tcPr>
            <w:tcW w:w="3402" w:type="dxa"/>
            <w:shd w:val="clear" w:color="auto" w:fill="auto"/>
          </w:tcPr>
          <w:p w:rsidR="00F85956" w:rsidRDefault="006B3CCE" w:rsidP="00DA0C53">
            <w:pPr>
              <w:pStyle w:val="naisf"/>
              <w:spacing w:before="0" w:after="0"/>
              <w:ind w:firstLine="0"/>
            </w:pPr>
            <w:r>
              <w:t>Lūdzam precizēt noteikumu projekta anotāciju atbilstoši Ministru kabineta 2009.gada 15.decembra instrukcijas Nr.19 “Tiesību akta projekta sākotnējās ietekmes izvērtēšanas kārtība” (turpmāk – Instrukcija Nr.19) III nodaļai, kā arī 3.punktam (anotācijas uzdevums ir informēt lēmuma pieņēmējus un ieinteresētās puses par sekām un ietekmi, ko radīs projekts).</w:t>
            </w:r>
          </w:p>
          <w:p w:rsidR="006B3CCE" w:rsidRPr="0064168A" w:rsidRDefault="006B3CCE" w:rsidP="00DA0C53">
            <w:pPr>
              <w:pStyle w:val="naisf"/>
              <w:spacing w:before="0" w:after="0"/>
              <w:ind w:firstLine="0"/>
            </w:pPr>
            <w:r>
              <w:t>Vēršam uzmanību, ka noteikumu projektā paredzētais</w:t>
            </w:r>
            <w:r w:rsidR="00B43056">
              <w:t xml:space="preserve"> varētu ietekmēt Valsts ugunsdzēsības un glābšanas dienesta daļas vai posteņa apakšvienības, kā arī attiecīgās administratīvās teritorijas iedzīvotājus. Tādēļ anotācijas II sadaļā ir jāietver informācija, kas sniegtu pārliecību, ka ietekme uz šīm </w:t>
            </w:r>
            <w:proofErr w:type="spellStart"/>
            <w:r w:rsidR="00B43056">
              <w:t>mērķgrupām</w:t>
            </w:r>
            <w:proofErr w:type="spellEnd"/>
            <w:r w:rsidR="00B43056">
              <w:t xml:space="preserve"> ir izvērtēta.</w:t>
            </w:r>
          </w:p>
        </w:tc>
        <w:tc>
          <w:tcPr>
            <w:tcW w:w="4253" w:type="dxa"/>
            <w:shd w:val="clear" w:color="auto" w:fill="auto"/>
          </w:tcPr>
          <w:p w:rsidR="00F85956" w:rsidRPr="0064168A" w:rsidRDefault="00F85956" w:rsidP="000B12A1">
            <w:pPr>
              <w:jc w:val="center"/>
              <w:rPr>
                <w:b/>
                <w:i/>
              </w:rPr>
            </w:pPr>
            <w:r w:rsidRPr="0064168A">
              <w:rPr>
                <w:b/>
                <w:i/>
              </w:rPr>
              <w:t>Ņemts vērā</w:t>
            </w:r>
          </w:p>
          <w:p w:rsidR="00272256" w:rsidRPr="0064168A" w:rsidRDefault="00272256" w:rsidP="00DA0C53">
            <w:pPr>
              <w:pStyle w:val="naisf"/>
              <w:spacing w:before="0" w:after="0"/>
              <w:ind w:firstLine="0"/>
            </w:pPr>
          </w:p>
          <w:p w:rsidR="00F85956" w:rsidRPr="0064168A" w:rsidRDefault="00F85956" w:rsidP="00DA0C53">
            <w:pPr>
              <w:pStyle w:val="naisf"/>
              <w:spacing w:before="0" w:after="0"/>
              <w:ind w:firstLine="0"/>
              <w:rPr>
                <w:b/>
              </w:rPr>
            </w:pPr>
            <w:r w:rsidRPr="0064168A">
              <w:t>.</w:t>
            </w:r>
          </w:p>
        </w:tc>
        <w:tc>
          <w:tcPr>
            <w:tcW w:w="3118" w:type="dxa"/>
            <w:shd w:val="clear" w:color="auto" w:fill="auto"/>
          </w:tcPr>
          <w:p w:rsidR="00F85956" w:rsidRPr="0064168A" w:rsidRDefault="00B43056" w:rsidP="00277DD2">
            <w:pPr>
              <w:pStyle w:val="naisf"/>
              <w:spacing w:before="0" w:after="0"/>
              <w:ind w:firstLine="0"/>
              <w:rPr>
                <w:b/>
              </w:rPr>
            </w:pPr>
            <w:r>
              <w:t>Skatīt anotācijas II sadaļu</w:t>
            </w:r>
          </w:p>
        </w:tc>
      </w:tr>
      <w:tr w:rsidR="00263E00" w:rsidRPr="0064168A" w:rsidTr="00DA0C53">
        <w:tc>
          <w:tcPr>
            <w:tcW w:w="534" w:type="dxa"/>
            <w:shd w:val="clear" w:color="auto" w:fill="auto"/>
          </w:tcPr>
          <w:p w:rsidR="00263E00" w:rsidRPr="0064168A" w:rsidRDefault="00263E00" w:rsidP="00DA0C53">
            <w:pPr>
              <w:pStyle w:val="naisf"/>
              <w:spacing w:before="0" w:after="0"/>
              <w:ind w:firstLine="0"/>
              <w:jc w:val="center"/>
            </w:pPr>
            <w:r>
              <w:t>4.</w:t>
            </w:r>
          </w:p>
        </w:tc>
        <w:tc>
          <w:tcPr>
            <w:tcW w:w="2976" w:type="dxa"/>
            <w:shd w:val="clear" w:color="auto" w:fill="auto"/>
          </w:tcPr>
          <w:p w:rsidR="00263E00" w:rsidRPr="0064168A" w:rsidRDefault="00263E00" w:rsidP="00263E00">
            <w:pPr>
              <w:pStyle w:val="naisf"/>
              <w:spacing w:before="0" w:after="0"/>
              <w:ind w:firstLine="0"/>
              <w:rPr>
                <w:b/>
              </w:rPr>
            </w:pPr>
            <w:r w:rsidRPr="00BA4786">
              <w:t xml:space="preserve">6.2. </w:t>
            </w:r>
            <w:r w:rsidRPr="00D142CF">
              <w:t xml:space="preserve">pilsētā, ciemā, </w:t>
            </w:r>
            <w:proofErr w:type="spellStart"/>
            <w:r w:rsidRPr="00D142CF">
              <w:t>mazciemā</w:t>
            </w:r>
            <w:proofErr w:type="spellEnd"/>
            <w:r w:rsidRPr="00D142CF">
              <w:t>, kur neatrodas Valsts ugunsdzēsības un glābšanas dienesta daļa vai postenis, kā arī citā novada teritorijā – 23 minūšu laikā.</w:t>
            </w:r>
            <w:r w:rsidRPr="00BA4786">
              <w:t>”.</w:t>
            </w:r>
          </w:p>
        </w:tc>
        <w:tc>
          <w:tcPr>
            <w:tcW w:w="3402" w:type="dxa"/>
            <w:shd w:val="clear" w:color="auto" w:fill="auto"/>
          </w:tcPr>
          <w:p w:rsidR="00263E00" w:rsidRPr="00B623C4" w:rsidRDefault="00263E00" w:rsidP="00263E00">
            <w:pPr>
              <w:pStyle w:val="Vienkrsteksts"/>
              <w:jc w:val="center"/>
              <w:rPr>
                <w:rFonts w:ascii="Times New Roman" w:hAnsi="Times New Roman" w:cs="Times New Roman"/>
                <w:b/>
                <w:sz w:val="24"/>
                <w:szCs w:val="24"/>
              </w:rPr>
            </w:pPr>
            <w:r w:rsidRPr="00B623C4">
              <w:rPr>
                <w:rFonts w:ascii="Times New Roman" w:hAnsi="Times New Roman" w:cs="Times New Roman"/>
                <w:b/>
                <w:sz w:val="24"/>
                <w:szCs w:val="24"/>
              </w:rPr>
              <w:t>Vides aizsardzības un reģionālās attīstības ministrija</w:t>
            </w:r>
          </w:p>
          <w:p w:rsidR="00263E00" w:rsidRDefault="00263E00" w:rsidP="00263E00">
            <w:pPr>
              <w:pStyle w:val="Vienkrsteksts"/>
              <w:jc w:val="center"/>
              <w:rPr>
                <w:rFonts w:ascii="Times New Roman" w:hAnsi="Times New Roman" w:cs="Times New Roman"/>
                <w:sz w:val="24"/>
                <w:szCs w:val="24"/>
              </w:rPr>
            </w:pPr>
            <w:r>
              <w:rPr>
                <w:rFonts w:ascii="Times New Roman" w:hAnsi="Times New Roman" w:cs="Times New Roman"/>
                <w:sz w:val="24"/>
                <w:szCs w:val="24"/>
              </w:rPr>
              <w:t>(23.12.2020. iebildums)</w:t>
            </w:r>
          </w:p>
          <w:p w:rsidR="00263E00" w:rsidRDefault="00263E00" w:rsidP="00263E00">
            <w:pPr>
              <w:pStyle w:val="Vienkrsteksts"/>
              <w:jc w:val="center"/>
              <w:rPr>
                <w:rFonts w:ascii="Times New Roman" w:hAnsi="Times New Roman" w:cs="Times New Roman"/>
                <w:sz w:val="24"/>
                <w:szCs w:val="24"/>
              </w:rPr>
            </w:pPr>
          </w:p>
          <w:p w:rsidR="00263E00" w:rsidRDefault="00263E00" w:rsidP="00263E00">
            <w:pPr>
              <w:pStyle w:val="Vienkrsteksts"/>
              <w:ind w:firstLine="709"/>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 (turpmāk – Ministrija) saistībā ar noteikumu projektu "Grozījums Ministru kabineta 2016. gada 17. maija noteikumos Nr. 297 "Kārtība, kādā Valsts ugunsdzēsības un glābšanas dienests veic un vada ugunsgrēku dzēšanu un glābšanas darbus"" (VSS – 754) (turpmāk – projekts) izsaka sekojošu iebildumu.</w:t>
            </w:r>
          </w:p>
          <w:p w:rsidR="00263E00" w:rsidRDefault="00263E00" w:rsidP="00263E00">
            <w:pPr>
              <w:pStyle w:val="Vienkrsteksts"/>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Noteikumu projekta 6.2. apakšpunktā noteikts, ka Valsts ugunsdzēsības un glābšanas dienests (turpmāk – dienests) nodrošina savas vienības ierašanos notikuma vietā pilsētā, ciemā, novada un pagasta teritorijā, kur neatrodas dienesta daļa vai postenis, – 23 minūšu laikā. Lai arī ierašanās laiks – 23 minūtes – ir spēkā no Ministru kabineta 2016. gada 17. maija noteikumu Nr. 297 pieņemšanas, Ministrija pauž bažas, ka reaģēšanas laiks nav efektīvs un bieži var būt novēlots, ņemot vērā, ka ugunsnelaimes posts šajā laikā jau būtu radījis neatgriezeniskas sekas objektam notikuma vietā. Šādos gadījumos likumsakarīgi tiek iedragāta uzticība un paļāvība valsts struktūrām ugunsdrošības un ugunsdzēsības jomā, kuru pastāvēšanas mērķis ir nodrošināt ātru un efektīvu reaģēšanu, tādējādi iedzīvotājiem sniedzot pēc iespējas nekavējošu atbalstu ugunsnelaimē.</w:t>
            </w:r>
          </w:p>
          <w:p w:rsidR="00263E00" w:rsidRDefault="00263E00" w:rsidP="00263E00">
            <w:pPr>
              <w:pStyle w:val="naisf"/>
              <w:spacing w:before="0" w:after="0"/>
              <w:ind w:firstLine="0"/>
            </w:pPr>
            <w:r>
              <w:rPr>
                <w:shd w:val="clear" w:color="auto" w:fill="FFFFFF"/>
              </w:rPr>
              <w:t>Atbilstoši Civilās aizsardzības un katastrofas pārvaldīšanas likuma 3. panta trešās daļas 5. punktam kā viens no civilās aizsardzības sistēmas uzdevumiem paredz palīdzības katastrofā cietušajiem sniegšanu un kaitējuma, ko katastrofa radījusi vai var radīt cilvēkiem, videi un īpašumam, mazināšanu. Lai arī pašvaldībām Ugunsdrošības un ugunsdzēsības likuma 7. panta 2. punktā ir dota iespēja atbalstīt brīvprātīgo ugunsdzēsēju organizāciju veidošanu pašvaldības teritorijā, tas tomēr ir saistāms ar pašvaldību iespējām, nevis pienākumu. Tādēļ būtu jānodrošina tāda valstij noteiktā pienākuma izpilde, lai iedzīvotāju veselības, dzīvības un īpašuma aizsardzība būtu efektīva, nevis atkarīga no pašvaldības iespējām to atbalstīt papildus savai tiešajai likumā noteiktajai kompetencei.</w:t>
            </w:r>
          </w:p>
        </w:tc>
        <w:tc>
          <w:tcPr>
            <w:tcW w:w="4253" w:type="dxa"/>
            <w:shd w:val="clear" w:color="auto" w:fill="auto"/>
          </w:tcPr>
          <w:p w:rsidR="00263E00" w:rsidRDefault="00263E00" w:rsidP="009329A7">
            <w:pPr>
              <w:jc w:val="center"/>
            </w:pPr>
            <w:proofErr w:type="spellStart"/>
            <w:r>
              <w:t>Starpministriju</w:t>
            </w:r>
            <w:proofErr w:type="spellEnd"/>
            <w:r>
              <w:t xml:space="preserve"> (starpinstitūciju) sanāksmē panākta vienošanās  6.2.apakšpunktu atstāt </w:t>
            </w:r>
            <w:r w:rsidR="009329A7">
              <w:t xml:space="preserve">noteikumu </w:t>
            </w:r>
            <w:r w:rsidR="00430F81">
              <w:t>projekta</w:t>
            </w:r>
            <w:r>
              <w:t xml:space="preserve"> redakcijā</w:t>
            </w:r>
          </w:p>
          <w:p w:rsidR="009329A7" w:rsidRDefault="009329A7" w:rsidP="009329A7">
            <w:pPr>
              <w:jc w:val="center"/>
            </w:pPr>
          </w:p>
          <w:p w:rsidR="009329A7" w:rsidRPr="00263E00" w:rsidRDefault="009329A7" w:rsidP="009329A7">
            <w:pPr>
              <w:jc w:val="center"/>
            </w:pPr>
          </w:p>
        </w:tc>
        <w:tc>
          <w:tcPr>
            <w:tcW w:w="3118" w:type="dxa"/>
            <w:shd w:val="clear" w:color="auto" w:fill="auto"/>
          </w:tcPr>
          <w:p w:rsidR="00263E00" w:rsidRDefault="00263E00" w:rsidP="00277DD2">
            <w:pPr>
              <w:pStyle w:val="naisf"/>
              <w:spacing w:before="0" w:after="0"/>
              <w:ind w:firstLine="0"/>
            </w:pPr>
            <w:r w:rsidRPr="00BA4786">
              <w:t xml:space="preserve">6.2. </w:t>
            </w:r>
            <w:r w:rsidRPr="00D142CF">
              <w:t xml:space="preserve">pilsētā, ciemā, </w:t>
            </w:r>
            <w:proofErr w:type="spellStart"/>
            <w:r w:rsidRPr="00D142CF">
              <w:t>mazciemā</w:t>
            </w:r>
            <w:proofErr w:type="spellEnd"/>
            <w:r w:rsidRPr="00D142CF">
              <w:t>, kur neatrodas Valsts ugunsdzēsības un glābšanas dienesta daļa vai postenis, kā arī citā novada teritorijā – 23 minūšu laikā.</w:t>
            </w:r>
            <w:r w:rsidRPr="00BA4786">
              <w:t>”.</w:t>
            </w:r>
          </w:p>
        </w:tc>
      </w:tr>
    </w:tbl>
    <w:p w:rsidR="007F7FF1" w:rsidRPr="0064168A" w:rsidRDefault="007F7FF1" w:rsidP="007F7FF1">
      <w:pPr>
        <w:pStyle w:val="naisf"/>
        <w:spacing w:before="0" w:after="0"/>
        <w:ind w:firstLine="0"/>
        <w:jc w:val="left"/>
        <w:rPr>
          <w:b/>
        </w:rPr>
      </w:pPr>
    </w:p>
    <w:tbl>
      <w:tblPr>
        <w:tblW w:w="14175" w:type="dxa"/>
        <w:tblLayout w:type="fixed"/>
        <w:tblLook w:val="00A0" w:firstRow="1" w:lastRow="0" w:firstColumn="1" w:lastColumn="0" w:noHBand="0" w:noVBand="0"/>
      </w:tblPr>
      <w:tblGrid>
        <w:gridCol w:w="2782"/>
        <w:gridCol w:w="11393"/>
      </w:tblGrid>
      <w:tr w:rsidR="0064168A" w:rsidRPr="0064168A" w:rsidTr="001103C4">
        <w:tc>
          <w:tcPr>
            <w:tcW w:w="2782" w:type="dxa"/>
          </w:tcPr>
          <w:p w:rsidR="00D142CF" w:rsidRDefault="00D142CF" w:rsidP="00C34078">
            <w:pPr>
              <w:pStyle w:val="naiskr"/>
              <w:spacing w:before="0" w:after="0"/>
              <w:jc w:val="both"/>
            </w:pPr>
          </w:p>
          <w:p w:rsidR="00CB3367" w:rsidRPr="00D142CF" w:rsidRDefault="00CB3367" w:rsidP="00C34078">
            <w:pPr>
              <w:pStyle w:val="naiskr"/>
              <w:spacing w:before="0" w:after="0"/>
              <w:jc w:val="both"/>
              <w:rPr>
                <w:sz w:val="28"/>
                <w:szCs w:val="28"/>
              </w:rPr>
            </w:pPr>
            <w:r w:rsidRPr="00D142CF">
              <w:rPr>
                <w:sz w:val="28"/>
                <w:szCs w:val="28"/>
              </w:rPr>
              <w:t>Atbildīgā amatpersona</w:t>
            </w:r>
          </w:p>
        </w:tc>
        <w:tc>
          <w:tcPr>
            <w:tcW w:w="11393" w:type="dxa"/>
          </w:tcPr>
          <w:p w:rsidR="00CB3367" w:rsidRPr="0064168A" w:rsidRDefault="00CB3367" w:rsidP="00C34078">
            <w:pPr>
              <w:pStyle w:val="naiskr"/>
              <w:spacing w:before="0" w:after="0"/>
              <w:jc w:val="both"/>
            </w:pPr>
          </w:p>
        </w:tc>
      </w:tr>
      <w:tr w:rsidR="0064168A" w:rsidRPr="0064168A" w:rsidTr="001103C4">
        <w:tc>
          <w:tcPr>
            <w:tcW w:w="2782" w:type="dxa"/>
          </w:tcPr>
          <w:p w:rsidR="00CB3367" w:rsidRDefault="00CB3367" w:rsidP="00734EFF">
            <w:pPr>
              <w:pStyle w:val="naiskr"/>
              <w:spacing w:before="0" w:after="0"/>
              <w:jc w:val="both"/>
            </w:pPr>
          </w:p>
          <w:p w:rsidR="00E9143D" w:rsidRPr="0064168A" w:rsidRDefault="00E9143D" w:rsidP="00CD42E7">
            <w:pPr>
              <w:pStyle w:val="naiskr"/>
              <w:spacing w:before="0" w:after="0"/>
              <w:jc w:val="center"/>
            </w:pPr>
          </w:p>
        </w:tc>
        <w:tc>
          <w:tcPr>
            <w:tcW w:w="11393" w:type="dxa"/>
            <w:tcBorders>
              <w:top w:val="single" w:sz="6" w:space="0" w:color="000000"/>
            </w:tcBorders>
          </w:tcPr>
          <w:p w:rsidR="00CB3367" w:rsidRDefault="00CB3367" w:rsidP="001103C4">
            <w:pPr>
              <w:pStyle w:val="naisc"/>
              <w:spacing w:before="0" w:after="0"/>
              <w:ind w:firstLine="5190"/>
              <w:jc w:val="both"/>
            </w:pPr>
            <w:r w:rsidRPr="0064168A">
              <w:t>(paraksts)</w:t>
            </w:r>
          </w:p>
          <w:p w:rsidR="001103C4" w:rsidRDefault="001103C4" w:rsidP="00734EFF">
            <w:pPr>
              <w:pStyle w:val="naisc"/>
              <w:spacing w:before="0" w:after="0"/>
              <w:jc w:val="both"/>
            </w:pPr>
          </w:p>
          <w:p w:rsidR="00181AAB" w:rsidRPr="0064168A" w:rsidRDefault="00181AAB" w:rsidP="00734EFF">
            <w:pPr>
              <w:pStyle w:val="naisc"/>
              <w:spacing w:before="0" w:after="0"/>
              <w:jc w:val="both"/>
            </w:pPr>
          </w:p>
        </w:tc>
      </w:tr>
      <w:tr w:rsidR="00CD42E7" w:rsidRPr="0064168A" w:rsidTr="001103C4">
        <w:tc>
          <w:tcPr>
            <w:tcW w:w="14175" w:type="dxa"/>
            <w:gridSpan w:val="2"/>
            <w:tcBorders>
              <w:bottom w:val="single" w:sz="4" w:space="0" w:color="auto"/>
            </w:tcBorders>
          </w:tcPr>
          <w:p w:rsidR="001103C4" w:rsidRDefault="001103C4" w:rsidP="00CD42E7">
            <w:pPr>
              <w:pStyle w:val="naisc"/>
              <w:spacing w:before="0" w:after="0"/>
              <w:rPr>
                <w:sz w:val="28"/>
                <w:szCs w:val="28"/>
              </w:rPr>
            </w:pPr>
          </w:p>
          <w:p w:rsidR="00CD42E7" w:rsidRPr="00181AAB" w:rsidRDefault="00CD42E7" w:rsidP="00CD42E7">
            <w:pPr>
              <w:pStyle w:val="naisc"/>
              <w:spacing w:before="0" w:after="0"/>
              <w:rPr>
                <w:sz w:val="28"/>
                <w:szCs w:val="28"/>
              </w:rPr>
            </w:pPr>
            <w:r w:rsidRPr="00181AAB">
              <w:rPr>
                <w:sz w:val="28"/>
                <w:szCs w:val="28"/>
              </w:rPr>
              <w:t>Kaspars Zāģeris</w:t>
            </w:r>
          </w:p>
        </w:tc>
      </w:tr>
      <w:tr w:rsidR="0064168A" w:rsidRPr="0064168A" w:rsidTr="001103C4">
        <w:tc>
          <w:tcPr>
            <w:tcW w:w="14175" w:type="dxa"/>
            <w:gridSpan w:val="2"/>
          </w:tcPr>
          <w:p w:rsidR="00CB3367" w:rsidRPr="0064168A" w:rsidRDefault="00CB3367" w:rsidP="00C34078">
            <w:pPr>
              <w:jc w:val="both"/>
            </w:pPr>
          </w:p>
        </w:tc>
      </w:tr>
      <w:tr w:rsidR="0064168A" w:rsidRPr="0064168A" w:rsidTr="001103C4">
        <w:tc>
          <w:tcPr>
            <w:tcW w:w="14175" w:type="dxa"/>
            <w:gridSpan w:val="2"/>
            <w:tcBorders>
              <w:bottom w:val="single" w:sz="4" w:space="0" w:color="000000"/>
            </w:tcBorders>
          </w:tcPr>
          <w:p w:rsidR="008B7AEF" w:rsidRPr="00D142CF" w:rsidRDefault="00183C5F" w:rsidP="00CD42E7">
            <w:pPr>
              <w:jc w:val="center"/>
              <w:rPr>
                <w:sz w:val="28"/>
                <w:szCs w:val="28"/>
              </w:rPr>
            </w:pPr>
            <w:r w:rsidRPr="00D142CF">
              <w:rPr>
                <w:sz w:val="28"/>
                <w:szCs w:val="28"/>
              </w:rPr>
              <w:t xml:space="preserve">Valsts ugunsdzēsības un glābšanas dienesta </w:t>
            </w:r>
            <w:r w:rsidR="008B0D48" w:rsidRPr="00D142CF">
              <w:rPr>
                <w:sz w:val="28"/>
                <w:szCs w:val="28"/>
              </w:rPr>
              <w:t xml:space="preserve">Operatīvās vadības pārvaldes </w:t>
            </w:r>
            <w:r w:rsidRPr="00D142CF">
              <w:rPr>
                <w:sz w:val="28"/>
                <w:szCs w:val="28"/>
              </w:rPr>
              <w:t>Ugunsgrēku dzēšanas un glābšanas darbu nodaļas</w:t>
            </w:r>
            <w:r w:rsidR="008B7AEF" w:rsidRPr="00D142CF">
              <w:rPr>
                <w:sz w:val="28"/>
                <w:szCs w:val="28"/>
              </w:rPr>
              <w:t xml:space="preserve"> </w:t>
            </w:r>
            <w:r w:rsidR="004F11E7" w:rsidRPr="00D142CF">
              <w:rPr>
                <w:sz w:val="28"/>
                <w:szCs w:val="28"/>
              </w:rPr>
              <w:t>priekšnieks</w:t>
            </w:r>
          </w:p>
        </w:tc>
      </w:tr>
      <w:tr w:rsidR="0064168A" w:rsidRPr="0064168A" w:rsidTr="001103C4">
        <w:tc>
          <w:tcPr>
            <w:tcW w:w="14175" w:type="dxa"/>
            <w:gridSpan w:val="2"/>
            <w:tcBorders>
              <w:bottom w:val="single" w:sz="4" w:space="0" w:color="000000"/>
            </w:tcBorders>
          </w:tcPr>
          <w:p w:rsidR="00CB3367" w:rsidRPr="00D142CF" w:rsidRDefault="008B7AEF" w:rsidP="00CD42E7">
            <w:pPr>
              <w:jc w:val="center"/>
              <w:rPr>
                <w:sz w:val="28"/>
                <w:szCs w:val="28"/>
              </w:rPr>
            </w:pPr>
            <w:r w:rsidRPr="00D142CF">
              <w:rPr>
                <w:sz w:val="28"/>
                <w:szCs w:val="28"/>
              </w:rPr>
              <w:t>Tālr.</w:t>
            </w:r>
            <w:r w:rsidR="00D142CF" w:rsidRPr="00D142CF">
              <w:rPr>
                <w:sz w:val="28"/>
                <w:szCs w:val="28"/>
              </w:rPr>
              <w:t>:</w:t>
            </w:r>
            <w:r w:rsidRPr="00D142CF">
              <w:rPr>
                <w:sz w:val="28"/>
                <w:szCs w:val="28"/>
              </w:rPr>
              <w:t xml:space="preserve"> 67075943</w:t>
            </w:r>
          </w:p>
        </w:tc>
      </w:tr>
      <w:tr w:rsidR="0064168A" w:rsidRPr="0064168A" w:rsidTr="001103C4">
        <w:tc>
          <w:tcPr>
            <w:tcW w:w="14175" w:type="dxa"/>
            <w:gridSpan w:val="2"/>
            <w:tcBorders>
              <w:bottom w:val="single" w:sz="4" w:space="0" w:color="000000"/>
            </w:tcBorders>
          </w:tcPr>
          <w:p w:rsidR="008B7AEF" w:rsidRPr="00D142CF" w:rsidRDefault="008B7AEF" w:rsidP="00CD42E7">
            <w:pPr>
              <w:jc w:val="center"/>
              <w:rPr>
                <w:sz w:val="28"/>
                <w:szCs w:val="28"/>
              </w:rPr>
            </w:pPr>
            <w:r w:rsidRPr="00D142CF">
              <w:rPr>
                <w:sz w:val="28"/>
                <w:szCs w:val="28"/>
              </w:rPr>
              <w:t>kaspars.zageris@vugd.gov.lv</w:t>
            </w:r>
          </w:p>
        </w:tc>
      </w:tr>
    </w:tbl>
    <w:p w:rsidR="0085284F" w:rsidRDefault="0085284F" w:rsidP="00487F0C">
      <w:pPr>
        <w:pStyle w:val="naisf"/>
        <w:spacing w:before="0" w:after="0"/>
        <w:ind w:firstLine="0"/>
      </w:pPr>
    </w:p>
    <w:p w:rsidR="0085284F" w:rsidRDefault="0085284F" w:rsidP="00487F0C">
      <w:pPr>
        <w:pStyle w:val="naisf"/>
        <w:spacing w:before="0" w:after="0"/>
        <w:ind w:firstLine="0"/>
      </w:pPr>
    </w:p>
    <w:sectPr w:rsidR="0085284F" w:rsidSect="00CA6183">
      <w:headerReference w:type="even" r:id="rId8"/>
      <w:headerReference w:type="default" r:id="rId9"/>
      <w:footerReference w:type="default" r:id="rId10"/>
      <w:footerReference w:type="first" r:id="rId11"/>
      <w:pgSz w:w="16838" w:h="11906" w:orient="landscape" w:code="9"/>
      <w:pgMar w:top="1418" w:right="1134" w:bottom="1134" w:left="1701"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10" w:rsidRDefault="007A6210">
      <w:r>
        <w:separator/>
      </w:r>
    </w:p>
  </w:endnote>
  <w:endnote w:type="continuationSeparator" w:id="0">
    <w:p w:rsidR="007A6210" w:rsidRDefault="007A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2" w:rsidRPr="00563504" w:rsidRDefault="00D3317E" w:rsidP="009770F6">
    <w:pPr>
      <w:pStyle w:val="Kjene"/>
      <w:jc w:val="both"/>
      <w:rPr>
        <w:bCs/>
        <w:sz w:val="20"/>
        <w:szCs w:val="20"/>
      </w:rPr>
    </w:pPr>
    <w:r w:rsidRPr="006704B8">
      <w:rPr>
        <w:sz w:val="20"/>
        <w:szCs w:val="20"/>
      </w:rPr>
      <w:t>I</w:t>
    </w:r>
    <w:r w:rsidR="00595FB2" w:rsidRPr="006704B8">
      <w:rPr>
        <w:sz w:val="20"/>
        <w:szCs w:val="20"/>
      </w:rPr>
      <w:t>E</w:t>
    </w:r>
    <w:r w:rsidRPr="006704B8">
      <w:rPr>
        <w:sz w:val="20"/>
        <w:szCs w:val="20"/>
      </w:rPr>
      <w:t>Mizz_</w:t>
    </w:r>
    <w:r w:rsidR="00CD42E7">
      <w:rPr>
        <w:sz w:val="20"/>
        <w:szCs w:val="20"/>
      </w:rPr>
      <w:t>0312</w:t>
    </w:r>
    <w:r w:rsidR="00563504">
      <w:rPr>
        <w:sz w:val="20"/>
        <w:szCs w:val="20"/>
      </w:rPr>
      <w:t>20</w:t>
    </w:r>
    <w:r w:rsidR="007328E9" w:rsidRPr="006704B8">
      <w:rPr>
        <w:sz w:val="20"/>
        <w:szCs w:val="20"/>
      </w:rPr>
      <w:t>_</w:t>
    </w:r>
    <w:r w:rsidRPr="006704B8">
      <w:rPr>
        <w:sz w:val="20"/>
        <w:szCs w:val="20"/>
      </w:rPr>
      <w:t xml:space="preserve"> </w:t>
    </w:r>
    <w:proofErr w:type="spellStart"/>
    <w:r w:rsidR="00CD42E7">
      <w:rPr>
        <w:sz w:val="20"/>
        <w:szCs w:val="20"/>
      </w:rPr>
      <w:t>ugunsdzeseji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F6" w:rsidRPr="006704B8" w:rsidRDefault="009770F6" w:rsidP="009770F6">
    <w:pPr>
      <w:pStyle w:val="Kjene"/>
      <w:jc w:val="both"/>
      <w:rPr>
        <w:sz w:val="20"/>
        <w:szCs w:val="20"/>
      </w:rPr>
    </w:pPr>
    <w:r w:rsidRPr="006704B8">
      <w:rPr>
        <w:sz w:val="20"/>
        <w:szCs w:val="20"/>
      </w:rPr>
      <w:t>IEMizz_</w:t>
    </w:r>
    <w:r w:rsidR="00772044">
      <w:rPr>
        <w:sz w:val="20"/>
        <w:szCs w:val="20"/>
      </w:rPr>
      <w:t>0312</w:t>
    </w:r>
    <w:r w:rsidR="00563504">
      <w:rPr>
        <w:sz w:val="20"/>
        <w:szCs w:val="20"/>
      </w:rPr>
      <w:t>20</w:t>
    </w:r>
    <w:r w:rsidRPr="006704B8">
      <w:rPr>
        <w:sz w:val="20"/>
        <w:szCs w:val="20"/>
      </w:rPr>
      <w:t>_</w:t>
    </w:r>
    <w:r w:rsidR="00772044">
      <w:rPr>
        <w:sz w:val="20"/>
        <w:szCs w:val="20"/>
      </w:rPr>
      <w:t>ugunsdzeseji</w:t>
    </w:r>
    <w:r w:rsidRPr="006704B8">
      <w:rPr>
        <w:sz w:val="20"/>
        <w:szCs w:val="20"/>
      </w:rPr>
      <w:t xml:space="preserve"> </w:t>
    </w:r>
  </w:p>
  <w:p w:rsidR="00A21A92" w:rsidRPr="00CA6183" w:rsidRDefault="00A21A92" w:rsidP="009770F6">
    <w:pPr>
      <w:pStyle w:val="naisf"/>
      <w:ind w:firstLine="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10" w:rsidRDefault="007A6210">
      <w:r>
        <w:separator/>
      </w:r>
    </w:p>
  </w:footnote>
  <w:footnote w:type="continuationSeparator" w:id="0">
    <w:p w:rsidR="007A6210" w:rsidRDefault="007A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2" w:rsidRDefault="00A21A92" w:rsidP="00E27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21A92" w:rsidRDefault="00A21A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1865"/>
      <w:docPartObj>
        <w:docPartGallery w:val="Page Numbers (Top of Page)"/>
        <w:docPartUnique/>
      </w:docPartObj>
    </w:sdtPr>
    <w:sdtEndPr/>
    <w:sdtContent>
      <w:p w:rsidR="00CA6183" w:rsidRDefault="00CA6183">
        <w:pPr>
          <w:pStyle w:val="Galvene"/>
          <w:jc w:val="center"/>
        </w:pPr>
        <w:r>
          <w:fldChar w:fldCharType="begin"/>
        </w:r>
        <w:r>
          <w:instrText>PAGE   \* MERGEFORMAT</w:instrText>
        </w:r>
        <w:r>
          <w:fldChar w:fldCharType="separate"/>
        </w:r>
        <w:r w:rsidR="00A353AD">
          <w:rPr>
            <w:noProof/>
          </w:rPr>
          <w:t>8</w:t>
        </w:r>
        <w:r>
          <w:fldChar w:fldCharType="end"/>
        </w:r>
      </w:p>
    </w:sdtContent>
  </w:sdt>
  <w:p w:rsidR="00A21A92" w:rsidRDefault="00A21A9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DE0"/>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AD4428"/>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113D34"/>
    <w:multiLevelType w:val="hybridMultilevel"/>
    <w:tmpl w:val="9C760846"/>
    <w:lvl w:ilvl="0" w:tplc="5C825E36">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815563"/>
    <w:multiLevelType w:val="hybridMultilevel"/>
    <w:tmpl w:val="B63A4CFE"/>
    <w:lvl w:ilvl="0" w:tplc="0426000F">
      <w:start w:val="3"/>
      <w:numFmt w:val="decimal"/>
      <w:lvlText w:val="%1."/>
      <w:lvlJc w:val="left"/>
      <w:pPr>
        <w:ind w:left="643"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B66E38"/>
    <w:multiLevelType w:val="multilevel"/>
    <w:tmpl w:val="611CCE92"/>
    <w:lvl w:ilvl="0">
      <w:start w:val="1"/>
      <w:numFmt w:val="decimal"/>
      <w:lvlText w:val="%1."/>
      <w:lvlJc w:val="left"/>
      <w:pPr>
        <w:ind w:left="720" w:hanging="360"/>
      </w:pPr>
      <w:rPr>
        <w:rFonts w:ascii="Times New Roman" w:hAnsi="Times New Roman"/>
        <w:i w:val="0"/>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85120"/>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63007"/>
    <w:multiLevelType w:val="hybridMultilevel"/>
    <w:tmpl w:val="6CDA57F6"/>
    <w:lvl w:ilvl="0" w:tplc="3CB2F1DE">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680647"/>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A813F4"/>
    <w:multiLevelType w:val="hybridMultilevel"/>
    <w:tmpl w:val="44C0F33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35BE4"/>
    <w:multiLevelType w:val="multilevel"/>
    <w:tmpl w:val="D18A13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5C77E62"/>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5349DA"/>
    <w:multiLevelType w:val="hybridMultilevel"/>
    <w:tmpl w:val="8DA8FB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C24D56"/>
    <w:multiLevelType w:val="multilevel"/>
    <w:tmpl w:val="901CFD4A"/>
    <w:lvl w:ilvl="0">
      <w:start w:val="1"/>
      <w:numFmt w:val="upperRoman"/>
      <w:lvlText w:val="%1."/>
      <w:lvlJc w:val="left"/>
      <w:pPr>
        <w:ind w:left="1440" w:hanging="72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15:restartNumberingAfterBreak="0">
    <w:nsid w:val="2E412840"/>
    <w:multiLevelType w:val="hybridMultilevel"/>
    <w:tmpl w:val="BA2470DA"/>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81705A"/>
    <w:multiLevelType w:val="multilevel"/>
    <w:tmpl w:val="FCB6853C"/>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B50B40"/>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8D4750"/>
    <w:multiLevelType w:val="hybridMultilevel"/>
    <w:tmpl w:val="4A24B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100E42"/>
    <w:multiLevelType w:val="hybridMultilevel"/>
    <w:tmpl w:val="E3082CDE"/>
    <w:lvl w:ilvl="0" w:tplc="E7D8DD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0E19AA"/>
    <w:multiLevelType w:val="hybridMultilevel"/>
    <w:tmpl w:val="97FE5356"/>
    <w:lvl w:ilvl="0" w:tplc="9E36E7D0">
      <w:start w:val="1"/>
      <w:numFmt w:val="decimal"/>
      <w:lvlText w:val="%1."/>
      <w:lvlJc w:val="left"/>
      <w:pPr>
        <w:ind w:left="644"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3AE47D47"/>
    <w:multiLevelType w:val="multilevel"/>
    <w:tmpl w:val="FCB685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57185B"/>
    <w:multiLevelType w:val="hybridMultilevel"/>
    <w:tmpl w:val="19262790"/>
    <w:lvl w:ilvl="0" w:tplc="D548B548">
      <w:start w:val="1"/>
      <w:numFmt w:val="decimal"/>
      <w:lvlText w:val="%1."/>
      <w:lvlJc w:val="left"/>
      <w:pPr>
        <w:ind w:left="816" w:hanging="39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494E7B50"/>
    <w:multiLevelType w:val="hybridMultilevel"/>
    <w:tmpl w:val="07EE7808"/>
    <w:lvl w:ilvl="0" w:tplc="E0AE30BC">
      <w:start w:val="1"/>
      <w:numFmt w:val="decimal"/>
      <w:lvlText w:val="%1."/>
      <w:lvlJc w:val="left"/>
      <w:pPr>
        <w:tabs>
          <w:tab w:val="num" w:pos="1383"/>
        </w:tabs>
        <w:ind w:left="1383" w:hanging="663"/>
      </w:pPr>
      <w:rPr>
        <w:rFonts w:hint="default"/>
      </w:rPr>
    </w:lvl>
    <w:lvl w:ilvl="1" w:tplc="04260019" w:tentative="1">
      <w:start w:val="1"/>
      <w:numFmt w:val="lowerLetter"/>
      <w:lvlText w:val="%2."/>
      <w:lvlJc w:val="left"/>
      <w:pPr>
        <w:tabs>
          <w:tab w:val="num" w:pos="2103"/>
        </w:tabs>
        <w:ind w:left="2103" w:hanging="360"/>
      </w:pPr>
    </w:lvl>
    <w:lvl w:ilvl="2" w:tplc="0426001B" w:tentative="1">
      <w:start w:val="1"/>
      <w:numFmt w:val="lowerRoman"/>
      <w:lvlText w:val="%3."/>
      <w:lvlJc w:val="right"/>
      <w:pPr>
        <w:tabs>
          <w:tab w:val="num" w:pos="2823"/>
        </w:tabs>
        <w:ind w:left="2823" w:hanging="180"/>
      </w:pPr>
    </w:lvl>
    <w:lvl w:ilvl="3" w:tplc="0426000F" w:tentative="1">
      <w:start w:val="1"/>
      <w:numFmt w:val="decimal"/>
      <w:lvlText w:val="%4."/>
      <w:lvlJc w:val="left"/>
      <w:pPr>
        <w:tabs>
          <w:tab w:val="num" w:pos="3543"/>
        </w:tabs>
        <w:ind w:left="3543" w:hanging="360"/>
      </w:pPr>
    </w:lvl>
    <w:lvl w:ilvl="4" w:tplc="04260019" w:tentative="1">
      <w:start w:val="1"/>
      <w:numFmt w:val="lowerLetter"/>
      <w:lvlText w:val="%5."/>
      <w:lvlJc w:val="left"/>
      <w:pPr>
        <w:tabs>
          <w:tab w:val="num" w:pos="4263"/>
        </w:tabs>
        <w:ind w:left="4263" w:hanging="360"/>
      </w:pPr>
    </w:lvl>
    <w:lvl w:ilvl="5" w:tplc="0426001B" w:tentative="1">
      <w:start w:val="1"/>
      <w:numFmt w:val="lowerRoman"/>
      <w:lvlText w:val="%6."/>
      <w:lvlJc w:val="right"/>
      <w:pPr>
        <w:tabs>
          <w:tab w:val="num" w:pos="4983"/>
        </w:tabs>
        <w:ind w:left="4983" w:hanging="180"/>
      </w:pPr>
    </w:lvl>
    <w:lvl w:ilvl="6" w:tplc="0426000F" w:tentative="1">
      <w:start w:val="1"/>
      <w:numFmt w:val="decimal"/>
      <w:lvlText w:val="%7."/>
      <w:lvlJc w:val="left"/>
      <w:pPr>
        <w:tabs>
          <w:tab w:val="num" w:pos="5703"/>
        </w:tabs>
        <w:ind w:left="5703" w:hanging="360"/>
      </w:pPr>
    </w:lvl>
    <w:lvl w:ilvl="7" w:tplc="04260019" w:tentative="1">
      <w:start w:val="1"/>
      <w:numFmt w:val="lowerLetter"/>
      <w:lvlText w:val="%8."/>
      <w:lvlJc w:val="left"/>
      <w:pPr>
        <w:tabs>
          <w:tab w:val="num" w:pos="6423"/>
        </w:tabs>
        <w:ind w:left="6423" w:hanging="360"/>
      </w:pPr>
    </w:lvl>
    <w:lvl w:ilvl="8" w:tplc="0426001B" w:tentative="1">
      <w:start w:val="1"/>
      <w:numFmt w:val="lowerRoman"/>
      <w:lvlText w:val="%9."/>
      <w:lvlJc w:val="right"/>
      <w:pPr>
        <w:tabs>
          <w:tab w:val="num" w:pos="7143"/>
        </w:tabs>
        <w:ind w:left="7143" w:hanging="180"/>
      </w:pPr>
    </w:lvl>
  </w:abstractNum>
  <w:abstractNum w:abstractNumId="22" w15:restartNumberingAfterBreak="0">
    <w:nsid w:val="4C243921"/>
    <w:multiLevelType w:val="hybridMultilevel"/>
    <w:tmpl w:val="8FDA4726"/>
    <w:lvl w:ilvl="0" w:tplc="0F8A8696">
      <w:start w:val="1"/>
      <w:numFmt w:val="decimal"/>
      <w:lvlText w:val="%1."/>
      <w:lvlJc w:val="left"/>
      <w:pPr>
        <w:ind w:left="1587" w:hanging="10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2D333A8"/>
    <w:multiLevelType w:val="multilevel"/>
    <w:tmpl w:val="806AD9E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530B0A88"/>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DC27AF"/>
    <w:multiLevelType w:val="hybridMultilevel"/>
    <w:tmpl w:val="E3082CDE"/>
    <w:lvl w:ilvl="0" w:tplc="E7D8DD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CC06BD"/>
    <w:multiLevelType w:val="multilevel"/>
    <w:tmpl w:val="82AEBB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A9C656B"/>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C40983"/>
    <w:multiLevelType w:val="hybridMultilevel"/>
    <w:tmpl w:val="406AA33E"/>
    <w:lvl w:ilvl="0" w:tplc="B7048C8C">
      <w:start w:val="1"/>
      <w:numFmt w:val="decimal"/>
      <w:lvlText w:val="%1)"/>
      <w:lvlJc w:val="left"/>
      <w:pPr>
        <w:ind w:left="1740" w:hanging="10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60EB70B0"/>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8876C8"/>
    <w:multiLevelType w:val="hybridMultilevel"/>
    <w:tmpl w:val="9C760846"/>
    <w:lvl w:ilvl="0" w:tplc="5C825E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32727D"/>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26B64BB"/>
    <w:multiLevelType w:val="hybridMultilevel"/>
    <w:tmpl w:val="EA8A2DA6"/>
    <w:lvl w:ilvl="0" w:tplc="414C6480">
      <w:start w:val="2"/>
      <w:numFmt w:val="decimal"/>
      <w:lvlText w:val="%1."/>
      <w:lvlJc w:val="left"/>
      <w:pPr>
        <w:ind w:left="422" w:hanging="360"/>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33" w15:restartNumberingAfterBreak="0">
    <w:nsid w:val="65E14685"/>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7D0658"/>
    <w:multiLevelType w:val="hybridMultilevel"/>
    <w:tmpl w:val="90908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483345"/>
    <w:multiLevelType w:val="hybridMultilevel"/>
    <w:tmpl w:val="4FDE81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99843A9"/>
    <w:multiLevelType w:val="hybridMultilevel"/>
    <w:tmpl w:val="9C760846"/>
    <w:lvl w:ilvl="0" w:tplc="5C825E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B266C39"/>
    <w:multiLevelType w:val="hybridMultilevel"/>
    <w:tmpl w:val="345E7AD4"/>
    <w:lvl w:ilvl="0" w:tplc="4498D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B881B0E"/>
    <w:multiLevelType w:val="hybridMultilevel"/>
    <w:tmpl w:val="4D5418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6C8A4990"/>
    <w:multiLevelType w:val="multilevel"/>
    <w:tmpl w:val="C27EE218"/>
    <w:lvl w:ilvl="0">
      <w:start w:val="14"/>
      <w:numFmt w:val="decimal"/>
      <w:lvlText w:val="%1."/>
      <w:lvlJc w:val="left"/>
      <w:pPr>
        <w:ind w:left="480" w:hanging="480"/>
      </w:pPr>
      <w:rPr>
        <w:rFonts w:hint="default"/>
      </w:rPr>
    </w:lvl>
    <w:lvl w:ilvl="1">
      <w:start w:val="1"/>
      <w:numFmt w:val="decimal"/>
      <w:lvlText w:val="%1.%2."/>
      <w:lvlJc w:val="left"/>
      <w:pPr>
        <w:ind w:left="638" w:hanging="48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40" w15:restartNumberingAfterBreak="0">
    <w:nsid w:val="6DDA1593"/>
    <w:multiLevelType w:val="multilevel"/>
    <w:tmpl w:val="FEBE59B2"/>
    <w:lvl w:ilvl="0">
      <w:start w:val="1"/>
      <w:numFmt w:val="decimal"/>
      <w:lvlText w:val="%1."/>
      <w:lvlJc w:val="left"/>
      <w:pPr>
        <w:ind w:left="1080" w:hanging="360"/>
      </w:pPr>
      <w:rPr>
        <w:rFonts w:ascii="Times New Roman" w:hAnsi="Times New Roman" w:cs="Times New Roman" w:hint="default"/>
        <w:color w:val="00000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737E7E99"/>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673C0A"/>
    <w:multiLevelType w:val="multilevel"/>
    <w:tmpl w:val="FCB685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E50286"/>
    <w:multiLevelType w:val="hybridMultilevel"/>
    <w:tmpl w:val="8FDA4726"/>
    <w:lvl w:ilvl="0" w:tplc="0F8A8696">
      <w:start w:val="1"/>
      <w:numFmt w:val="decimal"/>
      <w:lvlText w:val="%1."/>
      <w:lvlJc w:val="left"/>
      <w:pPr>
        <w:ind w:left="1587" w:hanging="10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E566F45"/>
    <w:multiLevelType w:val="hybridMultilevel"/>
    <w:tmpl w:val="4920CFAC"/>
    <w:lvl w:ilvl="0" w:tplc="9CF2922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2"/>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5"/>
  </w:num>
  <w:num w:numId="6">
    <w:abstractNumId w:val="17"/>
  </w:num>
  <w:num w:numId="7">
    <w:abstractNumId w:val="26"/>
  </w:num>
  <w:num w:numId="8">
    <w:abstractNumId w:val="43"/>
  </w:num>
  <w:num w:numId="9">
    <w:abstractNumId w:val="22"/>
  </w:num>
  <w:num w:numId="10">
    <w:abstractNumId w:val="42"/>
  </w:num>
  <w:num w:numId="11">
    <w:abstractNumId w:val="14"/>
  </w:num>
  <w:num w:numId="12">
    <w:abstractNumId w:val="19"/>
  </w:num>
  <w:num w:numId="13">
    <w:abstractNumId w:val="7"/>
  </w:num>
  <w:num w:numId="14">
    <w:abstractNumId w:val="33"/>
  </w:num>
  <w:num w:numId="15">
    <w:abstractNumId w:val="0"/>
  </w:num>
  <w:num w:numId="16">
    <w:abstractNumId w:val="31"/>
  </w:num>
  <w:num w:numId="17">
    <w:abstractNumId w:val="1"/>
  </w:num>
  <w:num w:numId="18">
    <w:abstractNumId w:val="30"/>
  </w:num>
  <w:num w:numId="19">
    <w:abstractNumId w:val="2"/>
  </w:num>
  <w:num w:numId="20">
    <w:abstractNumId w:val="36"/>
  </w:num>
  <w:num w:numId="21">
    <w:abstractNumId w:val="3"/>
  </w:num>
  <w:num w:numId="22">
    <w:abstractNumId w:val="13"/>
  </w:num>
  <w:num w:numId="23">
    <w:abstractNumId w:val="34"/>
  </w:num>
  <w:num w:numId="24">
    <w:abstractNumId w:val="38"/>
  </w:num>
  <w:num w:numId="25">
    <w:abstractNumId w:val="27"/>
  </w:num>
  <w:num w:numId="26">
    <w:abstractNumId w:val="24"/>
  </w:num>
  <w:num w:numId="27">
    <w:abstractNumId w:val="10"/>
  </w:num>
  <w:num w:numId="28">
    <w:abstractNumId w:val="5"/>
  </w:num>
  <w:num w:numId="29">
    <w:abstractNumId w:val="41"/>
  </w:num>
  <w:num w:numId="30">
    <w:abstractNumId w:val="29"/>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20"/>
  </w:num>
  <w:num w:numId="37">
    <w:abstractNumId w:val="37"/>
  </w:num>
  <w:num w:numId="38">
    <w:abstractNumId w:val="35"/>
  </w:num>
  <w:num w:numId="39">
    <w:abstractNumId w:val="44"/>
  </w:num>
  <w:num w:numId="40">
    <w:abstractNumId w:val="21"/>
  </w:num>
  <w:num w:numId="41">
    <w:abstractNumId w:val="40"/>
  </w:num>
  <w:num w:numId="42">
    <w:abstractNumId w:val="9"/>
  </w:num>
  <w:num w:numId="43">
    <w:abstractNumId w:val="6"/>
  </w:num>
  <w:num w:numId="44">
    <w:abstractNumId w:val="4"/>
  </w:num>
  <w:num w:numId="45">
    <w:abstractNumId w:val="8"/>
  </w:num>
  <w:num w:numId="4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87"/>
    <w:rsid w:val="00001E29"/>
    <w:rsid w:val="000024B4"/>
    <w:rsid w:val="000049AE"/>
    <w:rsid w:val="0000788B"/>
    <w:rsid w:val="000103B8"/>
    <w:rsid w:val="00023C4B"/>
    <w:rsid w:val="00023EF6"/>
    <w:rsid w:val="00025C0D"/>
    <w:rsid w:val="0002777A"/>
    <w:rsid w:val="00034F6A"/>
    <w:rsid w:val="0003629C"/>
    <w:rsid w:val="00036588"/>
    <w:rsid w:val="00036CBE"/>
    <w:rsid w:val="00041936"/>
    <w:rsid w:val="00043DAE"/>
    <w:rsid w:val="00045386"/>
    <w:rsid w:val="000465EC"/>
    <w:rsid w:val="00047BA4"/>
    <w:rsid w:val="00051A89"/>
    <w:rsid w:val="0005277B"/>
    <w:rsid w:val="0005569D"/>
    <w:rsid w:val="000566B9"/>
    <w:rsid w:val="000572A7"/>
    <w:rsid w:val="00057B24"/>
    <w:rsid w:val="00064D4F"/>
    <w:rsid w:val="00066BD0"/>
    <w:rsid w:val="000670C8"/>
    <w:rsid w:val="0006795E"/>
    <w:rsid w:val="000679BC"/>
    <w:rsid w:val="000715B1"/>
    <w:rsid w:val="00073139"/>
    <w:rsid w:val="000755EB"/>
    <w:rsid w:val="00076239"/>
    <w:rsid w:val="000775BC"/>
    <w:rsid w:val="00077C89"/>
    <w:rsid w:val="00080B58"/>
    <w:rsid w:val="00080ECF"/>
    <w:rsid w:val="000829BB"/>
    <w:rsid w:val="00085220"/>
    <w:rsid w:val="00085DC9"/>
    <w:rsid w:val="000861C3"/>
    <w:rsid w:val="00086267"/>
    <w:rsid w:val="00087A61"/>
    <w:rsid w:val="00090C8B"/>
    <w:rsid w:val="00092DA2"/>
    <w:rsid w:val="0009436F"/>
    <w:rsid w:val="000A0F5C"/>
    <w:rsid w:val="000A1F78"/>
    <w:rsid w:val="000A6604"/>
    <w:rsid w:val="000A6B12"/>
    <w:rsid w:val="000A7D2A"/>
    <w:rsid w:val="000B02A0"/>
    <w:rsid w:val="000B12A1"/>
    <w:rsid w:val="000B2BC1"/>
    <w:rsid w:val="000B66F0"/>
    <w:rsid w:val="000C0974"/>
    <w:rsid w:val="000C3AA6"/>
    <w:rsid w:val="000C5175"/>
    <w:rsid w:val="000C6276"/>
    <w:rsid w:val="000C7384"/>
    <w:rsid w:val="000C7756"/>
    <w:rsid w:val="000D33B3"/>
    <w:rsid w:val="000D4B62"/>
    <w:rsid w:val="000D553C"/>
    <w:rsid w:val="000D5A82"/>
    <w:rsid w:val="000D6FCC"/>
    <w:rsid w:val="000D7059"/>
    <w:rsid w:val="000D70A3"/>
    <w:rsid w:val="000D765E"/>
    <w:rsid w:val="000D774A"/>
    <w:rsid w:val="000E158F"/>
    <w:rsid w:val="000E2856"/>
    <w:rsid w:val="000E2882"/>
    <w:rsid w:val="000E2D82"/>
    <w:rsid w:val="000E3734"/>
    <w:rsid w:val="000E3A08"/>
    <w:rsid w:val="000E3BAC"/>
    <w:rsid w:val="000E6117"/>
    <w:rsid w:val="000E6B8B"/>
    <w:rsid w:val="000E6E7D"/>
    <w:rsid w:val="000F3764"/>
    <w:rsid w:val="000F3CBB"/>
    <w:rsid w:val="000F59C8"/>
    <w:rsid w:val="000F64CB"/>
    <w:rsid w:val="000F7693"/>
    <w:rsid w:val="000F77F2"/>
    <w:rsid w:val="00100DFB"/>
    <w:rsid w:val="00101A3F"/>
    <w:rsid w:val="00103543"/>
    <w:rsid w:val="0010507A"/>
    <w:rsid w:val="001057D4"/>
    <w:rsid w:val="00105F0D"/>
    <w:rsid w:val="00106566"/>
    <w:rsid w:val="001103C4"/>
    <w:rsid w:val="001123A0"/>
    <w:rsid w:val="00116DA9"/>
    <w:rsid w:val="001209E9"/>
    <w:rsid w:val="00120C4B"/>
    <w:rsid w:val="00121B03"/>
    <w:rsid w:val="00124311"/>
    <w:rsid w:val="0012512F"/>
    <w:rsid w:val="00127B89"/>
    <w:rsid w:val="00131017"/>
    <w:rsid w:val="00133563"/>
    <w:rsid w:val="00136B39"/>
    <w:rsid w:val="001403DC"/>
    <w:rsid w:val="00140AD6"/>
    <w:rsid w:val="00140ED2"/>
    <w:rsid w:val="00143CCD"/>
    <w:rsid w:val="0014567E"/>
    <w:rsid w:val="00147EA6"/>
    <w:rsid w:val="001505CE"/>
    <w:rsid w:val="00151E7B"/>
    <w:rsid w:val="001520FD"/>
    <w:rsid w:val="00154A6C"/>
    <w:rsid w:val="00157066"/>
    <w:rsid w:val="00161A78"/>
    <w:rsid w:val="00163B73"/>
    <w:rsid w:val="0016559D"/>
    <w:rsid w:val="00165B61"/>
    <w:rsid w:val="00167F0A"/>
    <w:rsid w:val="0017038A"/>
    <w:rsid w:val="00173E5C"/>
    <w:rsid w:val="00175623"/>
    <w:rsid w:val="00176B42"/>
    <w:rsid w:val="00177788"/>
    <w:rsid w:val="00181917"/>
    <w:rsid w:val="00181AAB"/>
    <w:rsid w:val="00181F9C"/>
    <w:rsid w:val="00182113"/>
    <w:rsid w:val="001837CD"/>
    <w:rsid w:val="00183C5F"/>
    <w:rsid w:val="00185E6D"/>
    <w:rsid w:val="001864DA"/>
    <w:rsid w:val="0018734D"/>
    <w:rsid w:val="00190FCC"/>
    <w:rsid w:val="00191756"/>
    <w:rsid w:val="0019316D"/>
    <w:rsid w:val="00197EB5"/>
    <w:rsid w:val="001A013A"/>
    <w:rsid w:val="001A0F6F"/>
    <w:rsid w:val="001A45A2"/>
    <w:rsid w:val="001A495B"/>
    <w:rsid w:val="001B07B7"/>
    <w:rsid w:val="001B1975"/>
    <w:rsid w:val="001B3385"/>
    <w:rsid w:val="001B4662"/>
    <w:rsid w:val="001B6954"/>
    <w:rsid w:val="001B6C77"/>
    <w:rsid w:val="001B7716"/>
    <w:rsid w:val="001C0C76"/>
    <w:rsid w:val="001C1075"/>
    <w:rsid w:val="001C1B16"/>
    <w:rsid w:val="001C4D16"/>
    <w:rsid w:val="001C52DF"/>
    <w:rsid w:val="001D0A3B"/>
    <w:rsid w:val="001D1055"/>
    <w:rsid w:val="001D3CDC"/>
    <w:rsid w:val="001D546E"/>
    <w:rsid w:val="001D5A22"/>
    <w:rsid w:val="001D60A8"/>
    <w:rsid w:val="001D6633"/>
    <w:rsid w:val="001E0181"/>
    <w:rsid w:val="001E1245"/>
    <w:rsid w:val="001E1D37"/>
    <w:rsid w:val="001E2950"/>
    <w:rsid w:val="001E2ED3"/>
    <w:rsid w:val="001E48C3"/>
    <w:rsid w:val="001E5301"/>
    <w:rsid w:val="001E6EAD"/>
    <w:rsid w:val="001F1036"/>
    <w:rsid w:val="001F13F5"/>
    <w:rsid w:val="001F323A"/>
    <w:rsid w:val="001F3C5E"/>
    <w:rsid w:val="001F437E"/>
    <w:rsid w:val="0020044E"/>
    <w:rsid w:val="002008FC"/>
    <w:rsid w:val="00201F37"/>
    <w:rsid w:val="00202223"/>
    <w:rsid w:val="0020502F"/>
    <w:rsid w:val="00210EEA"/>
    <w:rsid w:val="00211D63"/>
    <w:rsid w:val="00212F6E"/>
    <w:rsid w:val="00213FB7"/>
    <w:rsid w:val="00216940"/>
    <w:rsid w:val="00217B9D"/>
    <w:rsid w:val="00220A49"/>
    <w:rsid w:val="0022348B"/>
    <w:rsid w:val="00223C2B"/>
    <w:rsid w:val="00223D16"/>
    <w:rsid w:val="0022714E"/>
    <w:rsid w:val="00234290"/>
    <w:rsid w:val="00236817"/>
    <w:rsid w:val="00237371"/>
    <w:rsid w:val="00240EB8"/>
    <w:rsid w:val="002426FB"/>
    <w:rsid w:val="00243AAA"/>
    <w:rsid w:val="002450BB"/>
    <w:rsid w:val="002451CA"/>
    <w:rsid w:val="0024588D"/>
    <w:rsid w:val="0024607A"/>
    <w:rsid w:val="00247412"/>
    <w:rsid w:val="00250B04"/>
    <w:rsid w:val="00250B8E"/>
    <w:rsid w:val="0025130D"/>
    <w:rsid w:val="002554CE"/>
    <w:rsid w:val="00255FDF"/>
    <w:rsid w:val="00256470"/>
    <w:rsid w:val="002613C1"/>
    <w:rsid w:val="0026144F"/>
    <w:rsid w:val="002617D5"/>
    <w:rsid w:val="00261E19"/>
    <w:rsid w:val="00263E00"/>
    <w:rsid w:val="00264F9E"/>
    <w:rsid w:val="002653E5"/>
    <w:rsid w:val="002672BF"/>
    <w:rsid w:val="00267B50"/>
    <w:rsid w:val="00267D06"/>
    <w:rsid w:val="002705B4"/>
    <w:rsid w:val="00272256"/>
    <w:rsid w:val="00272300"/>
    <w:rsid w:val="002725C2"/>
    <w:rsid w:val="00272DF6"/>
    <w:rsid w:val="002733CF"/>
    <w:rsid w:val="00274F81"/>
    <w:rsid w:val="00277DD2"/>
    <w:rsid w:val="00281086"/>
    <w:rsid w:val="00282823"/>
    <w:rsid w:val="00282B64"/>
    <w:rsid w:val="00283114"/>
    <w:rsid w:val="00285227"/>
    <w:rsid w:val="002859BB"/>
    <w:rsid w:val="00286A98"/>
    <w:rsid w:val="0029033F"/>
    <w:rsid w:val="00290D03"/>
    <w:rsid w:val="00292F0A"/>
    <w:rsid w:val="002937B6"/>
    <w:rsid w:val="002938C8"/>
    <w:rsid w:val="002954C0"/>
    <w:rsid w:val="00295F8B"/>
    <w:rsid w:val="00296E43"/>
    <w:rsid w:val="002A1CB4"/>
    <w:rsid w:val="002A249C"/>
    <w:rsid w:val="002A3731"/>
    <w:rsid w:val="002A4682"/>
    <w:rsid w:val="002A53B5"/>
    <w:rsid w:val="002B169B"/>
    <w:rsid w:val="002B207A"/>
    <w:rsid w:val="002B27C5"/>
    <w:rsid w:val="002B4214"/>
    <w:rsid w:val="002B444F"/>
    <w:rsid w:val="002B7F05"/>
    <w:rsid w:val="002C0714"/>
    <w:rsid w:val="002C1E9A"/>
    <w:rsid w:val="002C6C9C"/>
    <w:rsid w:val="002C6F8D"/>
    <w:rsid w:val="002C7F83"/>
    <w:rsid w:val="002D204B"/>
    <w:rsid w:val="002D224E"/>
    <w:rsid w:val="002D3484"/>
    <w:rsid w:val="002D3DC6"/>
    <w:rsid w:val="002D462D"/>
    <w:rsid w:val="002D5C83"/>
    <w:rsid w:val="002D6FB1"/>
    <w:rsid w:val="002E4F93"/>
    <w:rsid w:val="002E533E"/>
    <w:rsid w:val="002E7D8D"/>
    <w:rsid w:val="002F0E2D"/>
    <w:rsid w:val="002F1F67"/>
    <w:rsid w:val="002F31ED"/>
    <w:rsid w:val="002F3546"/>
    <w:rsid w:val="002F6A40"/>
    <w:rsid w:val="00303DB7"/>
    <w:rsid w:val="00315C37"/>
    <w:rsid w:val="003205F9"/>
    <w:rsid w:val="00322C78"/>
    <w:rsid w:val="00322F09"/>
    <w:rsid w:val="003252F3"/>
    <w:rsid w:val="003271A0"/>
    <w:rsid w:val="0033050A"/>
    <w:rsid w:val="00331F46"/>
    <w:rsid w:val="00333EBA"/>
    <w:rsid w:val="0034171B"/>
    <w:rsid w:val="003417A0"/>
    <w:rsid w:val="003460F3"/>
    <w:rsid w:val="00347D06"/>
    <w:rsid w:val="0035066F"/>
    <w:rsid w:val="00351C24"/>
    <w:rsid w:val="0035334F"/>
    <w:rsid w:val="00357EA8"/>
    <w:rsid w:val="00361C75"/>
    <w:rsid w:val="003651DC"/>
    <w:rsid w:val="00365993"/>
    <w:rsid w:val="00370629"/>
    <w:rsid w:val="00370826"/>
    <w:rsid w:val="00372A55"/>
    <w:rsid w:val="00372B1E"/>
    <w:rsid w:val="00372FF3"/>
    <w:rsid w:val="00374FD8"/>
    <w:rsid w:val="00376BB5"/>
    <w:rsid w:val="003777B2"/>
    <w:rsid w:val="00377D28"/>
    <w:rsid w:val="00380A59"/>
    <w:rsid w:val="00384001"/>
    <w:rsid w:val="00384ABC"/>
    <w:rsid w:val="00386436"/>
    <w:rsid w:val="00390464"/>
    <w:rsid w:val="00391287"/>
    <w:rsid w:val="00391BE3"/>
    <w:rsid w:val="00393513"/>
    <w:rsid w:val="003943FB"/>
    <w:rsid w:val="00394A62"/>
    <w:rsid w:val="00395E69"/>
    <w:rsid w:val="00397089"/>
    <w:rsid w:val="003A07BF"/>
    <w:rsid w:val="003A08D4"/>
    <w:rsid w:val="003A34AE"/>
    <w:rsid w:val="003A6709"/>
    <w:rsid w:val="003A6C90"/>
    <w:rsid w:val="003A7209"/>
    <w:rsid w:val="003A772A"/>
    <w:rsid w:val="003A7875"/>
    <w:rsid w:val="003C161B"/>
    <w:rsid w:val="003C306F"/>
    <w:rsid w:val="003C5DFE"/>
    <w:rsid w:val="003D0732"/>
    <w:rsid w:val="003D13E2"/>
    <w:rsid w:val="003D1B36"/>
    <w:rsid w:val="003D37FB"/>
    <w:rsid w:val="003D39B5"/>
    <w:rsid w:val="003D6776"/>
    <w:rsid w:val="003E0489"/>
    <w:rsid w:val="003E165C"/>
    <w:rsid w:val="003E1C26"/>
    <w:rsid w:val="003E2171"/>
    <w:rsid w:val="003E3CD3"/>
    <w:rsid w:val="003E4204"/>
    <w:rsid w:val="003E6F2F"/>
    <w:rsid w:val="003E7C8B"/>
    <w:rsid w:val="003F1D2C"/>
    <w:rsid w:val="003F4578"/>
    <w:rsid w:val="003F71A2"/>
    <w:rsid w:val="00400ACD"/>
    <w:rsid w:val="00401375"/>
    <w:rsid w:val="004034E5"/>
    <w:rsid w:val="00404458"/>
    <w:rsid w:val="0040524A"/>
    <w:rsid w:val="00405B8E"/>
    <w:rsid w:val="00405C06"/>
    <w:rsid w:val="00407566"/>
    <w:rsid w:val="004100E7"/>
    <w:rsid w:val="00413298"/>
    <w:rsid w:val="00417B2B"/>
    <w:rsid w:val="004201AC"/>
    <w:rsid w:val="00420385"/>
    <w:rsid w:val="00421246"/>
    <w:rsid w:val="00421BAD"/>
    <w:rsid w:val="00422DB6"/>
    <w:rsid w:val="004240B3"/>
    <w:rsid w:val="0042447E"/>
    <w:rsid w:val="00426762"/>
    <w:rsid w:val="0042682C"/>
    <w:rsid w:val="00426D33"/>
    <w:rsid w:val="00427A22"/>
    <w:rsid w:val="004305A9"/>
    <w:rsid w:val="00430BFB"/>
    <w:rsid w:val="00430BFC"/>
    <w:rsid w:val="00430F81"/>
    <w:rsid w:val="004365B5"/>
    <w:rsid w:val="00440BD9"/>
    <w:rsid w:val="004476E9"/>
    <w:rsid w:val="00447D08"/>
    <w:rsid w:val="0045080F"/>
    <w:rsid w:val="00451D0C"/>
    <w:rsid w:val="00452E9A"/>
    <w:rsid w:val="00457A3B"/>
    <w:rsid w:val="00460B1A"/>
    <w:rsid w:val="00460E3D"/>
    <w:rsid w:val="0046174F"/>
    <w:rsid w:val="00462B48"/>
    <w:rsid w:val="00464128"/>
    <w:rsid w:val="00464F03"/>
    <w:rsid w:val="00466A4E"/>
    <w:rsid w:val="00466DDD"/>
    <w:rsid w:val="004726D4"/>
    <w:rsid w:val="0047404F"/>
    <w:rsid w:val="00474C54"/>
    <w:rsid w:val="00480041"/>
    <w:rsid w:val="004806A1"/>
    <w:rsid w:val="00482761"/>
    <w:rsid w:val="00482998"/>
    <w:rsid w:val="004854D1"/>
    <w:rsid w:val="00486D70"/>
    <w:rsid w:val="004877EC"/>
    <w:rsid w:val="00487F0C"/>
    <w:rsid w:val="00492F9E"/>
    <w:rsid w:val="00495336"/>
    <w:rsid w:val="004A0A29"/>
    <w:rsid w:val="004A17BC"/>
    <w:rsid w:val="004A1BD4"/>
    <w:rsid w:val="004A2397"/>
    <w:rsid w:val="004A3249"/>
    <w:rsid w:val="004B0234"/>
    <w:rsid w:val="004B1A5D"/>
    <w:rsid w:val="004B259B"/>
    <w:rsid w:val="004B4BFA"/>
    <w:rsid w:val="004B4DCF"/>
    <w:rsid w:val="004B59E5"/>
    <w:rsid w:val="004B74DC"/>
    <w:rsid w:val="004C06BB"/>
    <w:rsid w:val="004C35CD"/>
    <w:rsid w:val="004C3A28"/>
    <w:rsid w:val="004C571A"/>
    <w:rsid w:val="004C7ABA"/>
    <w:rsid w:val="004D29E4"/>
    <w:rsid w:val="004D300E"/>
    <w:rsid w:val="004D3202"/>
    <w:rsid w:val="004D34EC"/>
    <w:rsid w:val="004D3A45"/>
    <w:rsid w:val="004D4F71"/>
    <w:rsid w:val="004E1CD8"/>
    <w:rsid w:val="004E2F35"/>
    <w:rsid w:val="004E6F00"/>
    <w:rsid w:val="004E6F91"/>
    <w:rsid w:val="004E7E84"/>
    <w:rsid w:val="004F08E0"/>
    <w:rsid w:val="004F0C2B"/>
    <w:rsid w:val="004F11E7"/>
    <w:rsid w:val="004F22CF"/>
    <w:rsid w:val="004F49C9"/>
    <w:rsid w:val="004F50CD"/>
    <w:rsid w:val="004F528A"/>
    <w:rsid w:val="004F770D"/>
    <w:rsid w:val="004F7DF7"/>
    <w:rsid w:val="00503916"/>
    <w:rsid w:val="00503F3C"/>
    <w:rsid w:val="00506B32"/>
    <w:rsid w:val="005100AE"/>
    <w:rsid w:val="005105BC"/>
    <w:rsid w:val="00513B52"/>
    <w:rsid w:val="00513FC9"/>
    <w:rsid w:val="00517EB3"/>
    <w:rsid w:val="00521461"/>
    <w:rsid w:val="00522F50"/>
    <w:rsid w:val="005230BB"/>
    <w:rsid w:val="00526774"/>
    <w:rsid w:val="0053166A"/>
    <w:rsid w:val="00533A4A"/>
    <w:rsid w:val="00534104"/>
    <w:rsid w:val="00535627"/>
    <w:rsid w:val="00540811"/>
    <w:rsid w:val="005439FF"/>
    <w:rsid w:val="00546122"/>
    <w:rsid w:val="00546189"/>
    <w:rsid w:val="00546A85"/>
    <w:rsid w:val="00546BDA"/>
    <w:rsid w:val="00546DDE"/>
    <w:rsid w:val="0054711F"/>
    <w:rsid w:val="00551E9A"/>
    <w:rsid w:val="005534B1"/>
    <w:rsid w:val="00554633"/>
    <w:rsid w:val="005559FC"/>
    <w:rsid w:val="0055622B"/>
    <w:rsid w:val="00563504"/>
    <w:rsid w:val="005635F0"/>
    <w:rsid w:val="00567742"/>
    <w:rsid w:val="00570E21"/>
    <w:rsid w:val="005718F3"/>
    <w:rsid w:val="00571928"/>
    <w:rsid w:val="00571956"/>
    <w:rsid w:val="005745D6"/>
    <w:rsid w:val="00574EE7"/>
    <w:rsid w:val="005774CD"/>
    <w:rsid w:val="005801A7"/>
    <w:rsid w:val="00585715"/>
    <w:rsid w:val="00586723"/>
    <w:rsid w:val="00587308"/>
    <w:rsid w:val="00594013"/>
    <w:rsid w:val="00595FB2"/>
    <w:rsid w:val="005A04D3"/>
    <w:rsid w:val="005A33C8"/>
    <w:rsid w:val="005A359F"/>
    <w:rsid w:val="005A7123"/>
    <w:rsid w:val="005B0B47"/>
    <w:rsid w:val="005B72AD"/>
    <w:rsid w:val="005C0378"/>
    <w:rsid w:val="005C1555"/>
    <w:rsid w:val="005C203C"/>
    <w:rsid w:val="005C2AF3"/>
    <w:rsid w:val="005C35A0"/>
    <w:rsid w:val="005C4846"/>
    <w:rsid w:val="005C5C71"/>
    <w:rsid w:val="005C6408"/>
    <w:rsid w:val="005C7174"/>
    <w:rsid w:val="005D10EE"/>
    <w:rsid w:val="005D4D5D"/>
    <w:rsid w:val="005D5395"/>
    <w:rsid w:val="005D6D1D"/>
    <w:rsid w:val="005D7260"/>
    <w:rsid w:val="005D7354"/>
    <w:rsid w:val="005D7959"/>
    <w:rsid w:val="005D7EDB"/>
    <w:rsid w:val="005E09E5"/>
    <w:rsid w:val="005E250B"/>
    <w:rsid w:val="005E573F"/>
    <w:rsid w:val="005E66EF"/>
    <w:rsid w:val="005E6856"/>
    <w:rsid w:val="005F20C7"/>
    <w:rsid w:val="005F2D78"/>
    <w:rsid w:val="005F4662"/>
    <w:rsid w:val="005F542C"/>
    <w:rsid w:val="005F611A"/>
    <w:rsid w:val="00600CFC"/>
    <w:rsid w:val="00601A96"/>
    <w:rsid w:val="006020E3"/>
    <w:rsid w:val="006025F9"/>
    <w:rsid w:val="00603374"/>
    <w:rsid w:val="006035EC"/>
    <w:rsid w:val="006039D9"/>
    <w:rsid w:val="00605640"/>
    <w:rsid w:val="006107FD"/>
    <w:rsid w:val="00610AFE"/>
    <w:rsid w:val="00613D7B"/>
    <w:rsid w:val="00615D33"/>
    <w:rsid w:val="00617A2C"/>
    <w:rsid w:val="00620EC9"/>
    <w:rsid w:val="00621F63"/>
    <w:rsid w:val="00625585"/>
    <w:rsid w:val="00625BE4"/>
    <w:rsid w:val="006269C0"/>
    <w:rsid w:val="00634BF4"/>
    <w:rsid w:val="006357BB"/>
    <w:rsid w:val="0064168A"/>
    <w:rsid w:val="00642B78"/>
    <w:rsid w:val="00643929"/>
    <w:rsid w:val="00643E21"/>
    <w:rsid w:val="006440BB"/>
    <w:rsid w:val="0064607A"/>
    <w:rsid w:val="006469D0"/>
    <w:rsid w:val="006545AA"/>
    <w:rsid w:val="0065516D"/>
    <w:rsid w:val="006565F5"/>
    <w:rsid w:val="00656F37"/>
    <w:rsid w:val="00660DE5"/>
    <w:rsid w:val="00660DEB"/>
    <w:rsid w:val="00661FD7"/>
    <w:rsid w:val="00662E6B"/>
    <w:rsid w:val="006646D8"/>
    <w:rsid w:val="006654C3"/>
    <w:rsid w:val="00665909"/>
    <w:rsid w:val="0066663D"/>
    <w:rsid w:val="006670D8"/>
    <w:rsid w:val="006704B8"/>
    <w:rsid w:val="00673D88"/>
    <w:rsid w:val="00674A7E"/>
    <w:rsid w:val="00677CE4"/>
    <w:rsid w:val="00677D27"/>
    <w:rsid w:val="006801EA"/>
    <w:rsid w:val="0068078B"/>
    <w:rsid w:val="006808EB"/>
    <w:rsid w:val="00680A37"/>
    <w:rsid w:val="00680D1B"/>
    <w:rsid w:val="00681B47"/>
    <w:rsid w:val="006824BB"/>
    <w:rsid w:val="00683E61"/>
    <w:rsid w:val="00685AB3"/>
    <w:rsid w:val="006875EC"/>
    <w:rsid w:val="0069092A"/>
    <w:rsid w:val="006912C0"/>
    <w:rsid w:val="00697BF3"/>
    <w:rsid w:val="006A1470"/>
    <w:rsid w:val="006A164D"/>
    <w:rsid w:val="006A3D19"/>
    <w:rsid w:val="006A4358"/>
    <w:rsid w:val="006B021A"/>
    <w:rsid w:val="006B1546"/>
    <w:rsid w:val="006B25CC"/>
    <w:rsid w:val="006B265A"/>
    <w:rsid w:val="006B3CCE"/>
    <w:rsid w:val="006B534E"/>
    <w:rsid w:val="006B69E9"/>
    <w:rsid w:val="006C1345"/>
    <w:rsid w:val="006C2FB6"/>
    <w:rsid w:val="006C3366"/>
    <w:rsid w:val="006C3A4F"/>
    <w:rsid w:val="006C5204"/>
    <w:rsid w:val="006C75C5"/>
    <w:rsid w:val="006C7A87"/>
    <w:rsid w:val="006C7D80"/>
    <w:rsid w:val="006D045A"/>
    <w:rsid w:val="006D0DEC"/>
    <w:rsid w:val="006D47D0"/>
    <w:rsid w:val="006D6CE6"/>
    <w:rsid w:val="006E041C"/>
    <w:rsid w:val="006E0FBA"/>
    <w:rsid w:val="006E1856"/>
    <w:rsid w:val="006E3F79"/>
    <w:rsid w:val="006E42BD"/>
    <w:rsid w:val="006E7C3A"/>
    <w:rsid w:val="006F20A2"/>
    <w:rsid w:val="006F22B1"/>
    <w:rsid w:val="006F45E5"/>
    <w:rsid w:val="006F4B1C"/>
    <w:rsid w:val="006F6810"/>
    <w:rsid w:val="006F6F11"/>
    <w:rsid w:val="006F7621"/>
    <w:rsid w:val="00701D2F"/>
    <w:rsid w:val="00702C8B"/>
    <w:rsid w:val="00703D98"/>
    <w:rsid w:val="007044CA"/>
    <w:rsid w:val="00704864"/>
    <w:rsid w:val="00706B9A"/>
    <w:rsid w:val="00707403"/>
    <w:rsid w:val="00710266"/>
    <w:rsid w:val="0071231F"/>
    <w:rsid w:val="007170D6"/>
    <w:rsid w:val="007208C2"/>
    <w:rsid w:val="00724861"/>
    <w:rsid w:val="00724F83"/>
    <w:rsid w:val="007260BE"/>
    <w:rsid w:val="007262B6"/>
    <w:rsid w:val="00726B6E"/>
    <w:rsid w:val="007314FD"/>
    <w:rsid w:val="00731D29"/>
    <w:rsid w:val="007328E9"/>
    <w:rsid w:val="007348CC"/>
    <w:rsid w:val="00734D8B"/>
    <w:rsid w:val="00734EFF"/>
    <w:rsid w:val="00736C1E"/>
    <w:rsid w:val="00736EF7"/>
    <w:rsid w:val="00737909"/>
    <w:rsid w:val="007379A5"/>
    <w:rsid w:val="00737B77"/>
    <w:rsid w:val="00740B7C"/>
    <w:rsid w:val="0074634D"/>
    <w:rsid w:val="007519B8"/>
    <w:rsid w:val="0075231E"/>
    <w:rsid w:val="00754B4F"/>
    <w:rsid w:val="00756922"/>
    <w:rsid w:val="00761178"/>
    <w:rsid w:val="0076250F"/>
    <w:rsid w:val="00762821"/>
    <w:rsid w:val="00765930"/>
    <w:rsid w:val="0076656E"/>
    <w:rsid w:val="00772044"/>
    <w:rsid w:val="00783255"/>
    <w:rsid w:val="00784C9C"/>
    <w:rsid w:val="00787A59"/>
    <w:rsid w:val="00792309"/>
    <w:rsid w:val="00792840"/>
    <w:rsid w:val="00794ACB"/>
    <w:rsid w:val="007962B5"/>
    <w:rsid w:val="00796699"/>
    <w:rsid w:val="00796DDE"/>
    <w:rsid w:val="007A0037"/>
    <w:rsid w:val="007A026D"/>
    <w:rsid w:val="007A2061"/>
    <w:rsid w:val="007A2998"/>
    <w:rsid w:val="007A5615"/>
    <w:rsid w:val="007A6210"/>
    <w:rsid w:val="007B0204"/>
    <w:rsid w:val="007B2266"/>
    <w:rsid w:val="007B32A1"/>
    <w:rsid w:val="007B36D4"/>
    <w:rsid w:val="007B3B1F"/>
    <w:rsid w:val="007B5ACC"/>
    <w:rsid w:val="007B5DDC"/>
    <w:rsid w:val="007B6F3A"/>
    <w:rsid w:val="007C07FD"/>
    <w:rsid w:val="007C33E7"/>
    <w:rsid w:val="007C3C00"/>
    <w:rsid w:val="007C44C5"/>
    <w:rsid w:val="007C606F"/>
    <w:rsid w:val="007C7896"/>
    <w:rsid w:val="007D1E34"/>
    <w:rsid w:val="007D4782"/>
    <w:rsid w:val="007D4AC6"/>
    <w:rsid w:val="007D4ED5"/>
    <w:rsid w:val="007D564C"/>
    <w:rsid w:val="007D6CEA"/>
    <w:rsid w:val="007D7A7B"/>
    <w:rsid w:val="007E0352"/>
    <w:rsid w:val="007E0444"/>
    <w:rsid w:val="007E2334"/>
    <w:rsid w:val="007E5D39"/>
    <w:rsid w:val="007E742E"/>
    <w:rsid w:val="007E763D"/>
    <w:rsid w:val="007F03CF"/>
    <w:rsid w:val="007F0E74"/>
    <w:rsid w:val="007F1916"/>
    <w:rsid w:val="007F3483"/>
    <w:rsid w:val="007F3E3A"/>
    <w:rsid w:val="007F5056"/>
    <w:rsid w:val="007F53A0"/>
    <w:rsid w:val="007F6B63"/>
    <w:rsid w:val="007F7FF1"/>
    <w:rsid w:val="00805157"/>
    <w:rsid w:val="008060C6"/>
    <w:rsid w:val="00807D7C"/>
    <w:rsid w:val="0081007C"/>
    <w:rsid w:val="00810745"/>
    <w:rsid w:val="008119BB"/>
    <w:rsid w:val="00811C35"/>
    <w:rsid w:val="00815DBB"/>
    <w:rsid w:val="00817041"/>
    <w:rsid w:val="00821EE9"/>
    <w:rsid w:val="008226B6"/>
    <w:rsid w:val="00830EEE"/>
    <w:rsid w:val="00832CB7"/>
    <w:rsid w:val="00835EEF"/>
    <w:rsid w:val="00836937"/>
    <w:rsid w:val="00841217"/>
    <w:rsid w:val="00843691"/>
    <w:rsid w:val="0084783E"/>
    <w:rsid w:val="00852383"/>
    <w:rsid w:val="0085284F"/>
    <w:rsid w:val="00853092"/>
    <w:rsid w:val="00853F45"/>
    <w:rsid w:val="0085454A"/>
    <w:rsid w:val="0085544D"/>
    <w:rsid w:val="00856272"/>
    <w:rsid w:val="00856F4C"/>
    <w:rsid w:val="00857C9A"/>
    <w:rsid w:val="008605F5"/>
    <w:rsid w:val="00861543"/>
    <w:rsid w:val="00861B24"/>
    <w:rsid w:val="00862E40"/>
    <w:rsid w:val="00864BF6"/>
    <w:rsid w:val="00866CAF"/>
    <w:rsid w:val="00870DA3"/>
    <w:rsid w:val="00871C94"/>
    <w:rsid w:val="00872B2F"/>
    <w:rsid w:val="00872D90"/>
    <w:rsid w:val="00872DB6"/>
    <w:rsid w:val="00872F88"/>
    <w:rsid w:val="00873656"/>
    <w:rsid w:val="008747C9"/>
    <w:rsid w:val="00877FA0"/>
    <w:rsid w:val="008810AB"/>
    <w:rsid w:val="00881116"/>
    <w:rsid w:val="00883E94"/>
    <w:rsid w:val="00887D3E"/>
    <w:rsid w:val="00892D0C"/>
    <w:rsid w:val="00892EFB"/>
    <w:rsid w:val="008961F7"/>
    <w:rsid w:val="008976B9"/>
    <w:rsid w:val="008A2121"/>
    <w:rsid w:val="008A3881"/>
    <w:rsid w:val="008A4231"/>
    <w:rsid w:val="008A6926"/>
    <w:rsid w:val="008B087E"/>
    <w:rsid w:val="008B0D48"/>
    <w:rsid w:val="008B1277"/>
    <w:rsid w:val="008B12B4"/>
    <w:rsid w:val="008B52AE"/>
    <w:rsid w:val="008B7407"/>
    <w:rsid w:val="008B7AEF"/>
    <w:rsid w:val="008C11BC"/>
    <w:rsid w:val="008C33A3"/>
    <w:rsid w:val="008C3681"/>
    <w:rsid w:val="008C65FA"/>
    <w:rsid w:val="008C6A3E"/>
    <w:rsid w:val="008D1914"/>
    <w:rsid w:val="008D1DF9"/>
    <w:rsid w:val="008D2098"/>
    <w:rsid w:val="008D35C3"/>
    <w:rsid w:val="008D5EBB"/>
    <w:rsid w:val="008D705A"/>
    <w:rsid w:val="008D7CE3"/>
    <w:rsid w:val="008E43C1"/>
    <w:rsid w:val="008E5959"/>
    <w:rsid w:val="008F0355"/>
    <w:rsid w:val="008F2D93"/>
    <w:rsid w:val="008F3446"/>
    <w:rsid w:val="008F3CAC"/>
    <w:rsid w:val="008F4397"/>
    <w:rsid w:val="008F5273"/>
    <w:rsid w:val="008F5405"/>
    <w:rsid w:val="00900060"/>
    <w:rsid w:val="00901546"/>
    <w:rsid w:val="00902230"/>
    <w:rsid w:val="00903CF5"/>
    <w:rsid w:val="0090404D"/>
    <w:rsid w:val="00904FFE"/>
    <w:rsid w:val="00905397"/>
    <w:rsid w:val="00913DB1"/>
    <w:rsid w:val="00914C7E"/>
    <w:rsid w:val="00915B2C"/>
    <w:rsid w:val="00915F48"/>
    <w:rsid w:val="009213C8"/>
    <w:rsid w:val="00921A42"/>
    <w:rsid w:val="0092241D"/>
    <w:rsid w:val="00924A0D"/>
    <w:rsid w:val="00926A70"/>
    <w:rsid w:val="00931614"/>
    <w:rsid w:val="009329A7"/>
    <w:rsid w:val="009349ED"/>
    <w:rsid w:val="00936C0A"/>
    <w:rsid w:val="009421EE"/>
    <w:rsid w:val="009429D0"/>
    <w:rsid w:val="00944027"/>
    <w:rsid w:val="00945818"/>
    <w:rsid w:val="009466FA"/>
    <w:rsid w:val="00947F7D"/>
    <w:rsid w:val="00950C93"/>
    <w:rsid w:val="00953373"/>
    <w:rsid w:val="00954EF7"/>
    <w:rsid w:val="00955252"/>
    <w:rsid w:val="0096029D"/>
    <w:rsid w:val="009614DD"/>
    <w:rsid w:val="0096300E"/>
    <w:rsid w:val="00963A6A"/>
    <w:rsid w:val="00965140"/>
    <w:rsid w:val="00965B05"/>
    <w:rsid w:val="00965C6F"/>
    <w:rsid w:val="00966216"/>
    <w:rsid w:val="00966580"/>
    <w:rsid w:val="00967BE1"/>
    <w:rsid w:val="00970B4E"/>
    <w:rsid w:val="00971A41"/>
    <w:rsid w:val="00971FE6"/>
    <w:rsid w:val="00972F20"/>
    <w:rsid w:val="00973519"/>
    <w:rsid w:val="00973EE2"/>
    <w:rsid w:val="0097425B"/>
    <w:rsid w:val="00974434"/>
    <w:rsid w:val="0097483D"/>
    <w:rsid w:val="009770F6"/>
    <w:rsid w:val="009778C9"/>
    <w:rsid w:val="00981A9F"/>
    <w:rsid w:val="009823DD"/>
    <w:rsid w:val="00984CC8"/>
    <w:rsid w:val="00984DC2"/>
    <w:rsid w:val="00986325"/>
    <w:rsid w:val="009879ED"/>
    <w:rsid w:val="0099355E"/>
    <w:rsid w:val="00994A3D"/>
    <w:rsid w:val="009A0E53"/>
    <w:rsid w:val="009A19EC"/>
    <w:rsid w:val="009A1CF1"/>
    <w:rsid w:val="009A1E3B"/>
    <w:rsid w:val="009A4723"/>
    <w:rsid w:val="009B1563"/>
    <w:rsid w:val="009B2F32"/>
    <w:rsid w:val="009B6482"/>
    <w:rsid w:val="009B7AC2"/>
    <w:rsid w:val="009C1AC3"/>
    <w:rsid w:val="009C1E93"/>
    <w:rsid w:val="009C2DEB"/>
    <w:rsid w:val="009C3380"/>
    <w:rsid w:val="009C3552"/>
    <w:rsid w:val="009C5571"/>
    <w:rsid w:val="009C7F57"/>
    <w:rsid w:val="009D16E9"/>
    <w:rsid w:val="009D1E3D"/>
    <w:rsid w:val="009D2037"/>
    <w:rsid w:val="009D236D"/>
    <w:rsid w:val="009D2724"/>
    <w:rsid w:val="009D2FCD"/>
    <w:rsid w:val="009D38CF"/>
    <w:rsid w:val="009D5646"/>
    <w:rsid w:val="009D761D"/>
    <w:rsid w:val="009E1880"/>
    <w:rsid w:val="009E3ABD"/>
    <w:rsid w:val="009E50F9"/>
    <w:rsid w:val="009E5B74"/>
    <w:rsid w:val="009E60B9"/>
    <w:rsid w:val="009E67E4"/>
    <w:rsid w:val="009E7DA0"/>
    <w:rsid w:val="009F01D6"/>
    <w:rsid w:val="009F02B3"/>
    <w:rsid w:val="009F2956"/>
    <w:rsid w:val="009F39C5"/>
    <w:rsid w:val="009F732C"/>
    <w:rsid w:val="00A01904"/>
    <w:rsid w:val="00A02811"/>
    <w:rsid w:val="00A02840"/>
    <w:rsid w:val="00A05E17"/>
    <w:rsid w:val="00A128F6"/>
    <w:rsid w:val="00A1434B"/>
    <w:rsid w:val="00A150EF"/>
    <w:rsid w:val="00A161B2"/>
    <w:rsid w:val="00A1771A"/>
    <w:rsid w:val="00A204F9"/>
    <w:rsid w:val="00A211DE"/>
    <w:rsid w:val="00A21A92"/>
    <w:rsid w:val="00A23974"/>
    <w:rsid w:val="00A24DBC"/>
    <w:rsid w:val="00A25428"/>
    <w:rsid w:val="00A30126"/>
    <w:rsid w:val="00A3039F"/>
    <w:rsid w:val="00A341F4"/>
    <w:rsid w:val="00A34993"/>
    <w:rsid w:val="00A34E5E"/>
    <w:rsid w:val="00A353AD"/>
    <w:rsid w:val="00A434A6"/>
    <w:rsid w:val="00A44AE3"/>
    <w:rsid w:val="00A45E85"/>
    <w:rsid w:val="00A4726E"/>
    <w:rsid w:val="00A47C06"/>
    <w:rsid w:val="00A504F5"/>
    <w:rsid w:val="00A50995"/>
    <w:rsid w:val="00A51247"/>
    <w:rsid w:val="00A522E8"/>
    <w:rsid w:val="00A52532"/>
    <w:rsid w:val="00A552DB"/>
    <w:rsid w:val="00A5615B"/>
    <w:rsid w:val="00A57024"/>
    <w:rsid w:val="00A57C15"/>
    <w:rsid w:val="00A621FB"/>
    <w:rsid w:val="00A62B60"/>
    <w:rsid w:val="00A62EED"/>
    <w:rsid w:val="00A63565"/>
    <w:rsid w:val="00A65469"/>
    <w:rsid w:val="00A6620B"/>
    <w:rsid w:val="00A670A8"/>
    <w:rsid w:val="00A71BB6"/>
    <w:rsid w:val="00A75009"/>
    <w:rsid w:val="00A75B44"/>
    <w:rsid w:val="00A76892"/>
    <w:rsid w:val="00A80A91"/>
    <w:rsid w:val="00A81CB6"/>
    <w:rsid w:val="00A8317B"/>
    <w:rsid w:val="00A83E04"/>
    <w:rsid w:val="00A84BC1"/>
    <w:rsid w:val="00A85413"/>
    <w:rsid w:val="00A8590F"/>
    <w:rsid w:val="00A8688C"/>
    <w:rsid w:val="00A87C43"/>
    <w:rsid w:val="00A903F0"/>
    <w:rsid w:val="00A91CF6"/>
    <w:rsid w:val="00A958F4"/>
    <w:rsid w:val="00A959D0"/>
    <w:rsid w:val="00A97B14"/>
    <w:rsid w:val="00AA203F"/>
    <w:rsid w:val="00AA24A1"/>
    <w:rsid w:val="00AA2D79"/>
    <w:rsid w:val="00AA46C3"/>
    <w:rsid w:val="00AB071F"/>
    <w:rsid w:val="00AB0A94"/>
    <w:rsid w:val="00AB489D"/>
    <w:rsid w:val="00AB4AAF"/>
    <w:rsid w:val="00AB72B2"/>
    <w:rsid w:val="00AC1C13"/>
    <w:rsid w:val="00AC2A6D"/>
    <w:rsid w:val="00AC5584"/>
    <w:rsid w:val="00AC7002"/>
    <w:rsid w:val="00AD37A5"/>
    <w:rsid w:val="00AD4ACA"/>
    <w:rsid w:val="00AD6E45"/>
    <w:rsid w:val="00AD76EE"/>
    <w:rsid w:val="00AE02BE"/>
    <w:rsid w:val="00AE1306"/>
    <w:rsid w:val="00AE1348"/>
    <w:rsid w:val="00AE166C"/>
    <w:rsid w:val="00AE1D7E"/>
    <w:rsid w:val="00AE60C7"/>
    <w:rsid w:val="00AE7403"/>
    <w:rsid w:val="00AF0BDE"/>
    <w:rsid w:val="00AF285F"/>
    <w:rsid w:val="00AF3681"/>
    <w:rsid w:val="00AF4423"/>
    <w:rsid w:val="00AF446E"/>
    <w:rsid w:val="00AF59D6"/>
    <w:rsid w:val="00AF6190"/>
    <w:rsid w:val="00AF7033"/>
    <w:rsid w:val="00B01B74"/>
    <w:rsid w:val="00B03E52"/>
    <w:rsid w:val="00B049F0"/>
    <w:rsid w:val="00B078E7"/>
    <w:rsid w:val="00B12B83"/>
    <w:rsid w:val="00B12FDC"/>
    <w:rsid w:val="00B14AE2"/>
    <w:rsid w:val="00B1524C"/>
    <w:rsid w:val="00B1559B"/>
    <w:rsid w:val="00B15F66"/>
    <w:rsid w:val="00B1763F"/>
    <w:rsid w:val="00B21FD8"/>
    <w:rsid w:val="00B25134"/>
    <w:rsid w:val="00B25EF3"/>
    <w:rsid w:val="00B269B2"/>
    <w:rsid w:val="00B274D8"/>
    <w:rsid w:val="00B30B3A"/>
    <w:rsid w:val="00B32454"/>
    <w:rsid w:val="00B34339"/>
    <w:rsid w:val="00B34802"/>
    <w:rsid w:val="00B35CDC"/>
    <w:rsid w:val="00B360D3"/>
    <w:rsid w:val="00B36B2E"/>
    <w:rsid w:val="00B40672"/>
    <w:rsid w:val="00B4097C"/>
    <w:rsid w:val="00B4166B"/>
    <w:rsid w:val="00B42185"/>
    <w:rsid w:val="00B43056"/>
    <w:rsid w:val="00B43E99"/>
    <w:rsid w:val="00B445EB"/>
    <w:rsid w:val="00B45F9C"/>
    <w:rsid w:val="00B47ECB"/>
    <w:rsid w:val="00B50FFC"/>
    <w:rsid w:val="00B5126F"/>
    <w:rsid w:val="00B5310F"/>
    <w:rsid w:val="00B5478B"/>
    <w:rsid w:val="00B54E69"/>
    <w:rsid w:val="00B5556A"/>
    <w:rsid w:val="00B55CDB"/>
    <w:rsid w:val="00B55E5E"/>
    <w:rsid w:val="00B565A7"/>
    <w:rsid w:val="00B612B0"/>
    <w:rsid w:val="00B614DD"/>
    <w:rsid w:val="00B623C4"/>
    <w:rsid w:val="00B62E14"/>
    <w:rsid w:val="00B64D57"/>
    <w:rsid w:val="00B650F8"/>
    <w:rsid w:val="00B66E07"/>
    <w:rsid w:val="00B70E9F"/>
    <w:rsid w:val="00B71BE5"/>
    <w:rsid w:val="00B71C55"/>
    <w:rsid w:val="00B74B6C"/>
    <w:rsid w:val="00B74F9B"/>
    <w:rsid w:val="00B75BB3"/>
    <w:rsid w:val="00B76E77"/>
    <w:rsid w:val="00B80D38"/>
    <w:rsid w:val="00B81F50"/>
    <w:rsid w:val="00B81FF2"/>
    <w:rsid w:val="00B8221B"/>
    <w:rsid w:val="00B85F42"/>
    <w:rsid w:val="00B8627E"/>
    <w:rsid w:val="00B924E3"/>
    <w:rsid w:val="00B92E18"/>
    <w:rsid w:val="00B96267"/>
    <w:rsid w:val="00B97071"/>
    <w:rsid w:val="00BA2004"/>
    <w:rsid w:val="00BA3456"/>
    <w:rsid w:val="00BA4786"/>
    <w:rsid w:val="00BA491D"/>
    <w:rsid w:val="00BA557A"/>
    <w:rsid w:val="00BA76C9"/>
    <w:rsid w:val="00BB08EF"/>
    <w:rsid w:val="00BB1206"/>
    <w:rsid w:val="00BB184D"/>
    <w:rsid w:val="00BB2CCB"/>
    <w:rsid w:val="00BB3AD6"/>
    <w:rsid w:val="00BB3DC4"/>
    <w:rsid w:val="00BB4145"/>
    <w:rsid w:val="00BB50E2"/>
    <w:rsid w:val="00BB660F"/>
    <w:rsid w:val="00BB75D6"/>
    <w:rsid w:val="00BB7874"/>
    <w:rsid w:val="00BC5173"/>
    <w:rsid w:val="00BC52E6"/>
    <w:rsid w:val="00BC54E0"/>
    <w:rsid w:val="00BC5D76"/>
    <w:rsid w:val="00BC626E"/>
    <w:rsid w:val="00BC687F"/>
    <w:rsid w:val="00BD0C56"/>
    <w:rsid w:val="00BD0E3D"/>
    <w:rsid w:val="00BD2030"/>
    <w:rsid w:val="00BD46AE"/>
    <w:rsid w:val="00BD4FB8"/>
    <w:rsid w:val="00BE0AA3"/>
    <w:rsid w:val="00BE0ED9"/>
    <w:rsid w:val="00BE3876"/>
    <w:rsid w:val="00BE387D"/>
    <w:rsid w:val="00BE560D"/>
    <w:rsid w:val="00BE5AC3"/>
    <w:rsid w:val="00BF3965"/>
    <w:rsid w:val="00C0002D"/>
    <w:rsid w:val="00C11D7E"/>
    <w:rsid w:val="00C1213B"/>
    <w:rsid w:val="00C139FA"/>
    <w:rsid w:val="00C16013"/>
    <w:rsid w:val="00C22024"/>
    <w:rsid w:val="00C24879"/>
    <w:rsid w:val="00C30C93"/>
    <w:rsid w:val="00C3207D"/>
    <w:rsid w:val="00C32315"/>
    <w:rsid w:val="00C32BED"/>
    <w:rsid w:val="00C34078"/>
    <w:rsid w:val="00C35DB9"/>
    <w:rsid w:val="00C3737C"/>
    <w:rsid w:val="00C445AC"/>
    <w:rsid w:val="00C51226"/>
    <w:rsid w:val="00C52221"/>
    <w:rsid w:val="00C52B36"/>
    <w:rsid w:val="00C52E8E"/>
    <w:rsid w:val="00C53937"/>
    <w:rsid w:val="00C54C6D"/>
    <w:rsid w:val="00C56C3B"/>
    <w:rsid w:val="00C56E41"/>
    <w:rsid w:val="00C57D9C"/>
    <w:rsid w:val="00C61560"/>
    <w:rsid w:val="00C617A9"/>
    <w:rsid w:val="00C62B60"/>
    <w:rsid w:val="00C62E88"/>
    <w:rsid w:val="00C669D5"/>
    <w:rsid w:val="00C67435"/>
    <w:rsid w:val="00C70E4F"/>
    <w:rsid w:val="00C72438"/>
    <w:rsid w:val="00C75942"/>
    <w:rsid w:val="00C7655F"/>
    <w:rsid w:val="00C779EF"/>
    <w:rsid w:val="00C81624"/>
    <w:rsid w:val="00C86BA7"/>
    <w:rsid w:val="00C87022"/>
    <w:rsid w:val="00C87773"/>
    <w:rsid w:val="00C91333"/>
    <w:rsid w:val="00C93555"/>
    <w:rsid w:val="00C96EDE"/>
    <w:rsid w:val="00CA1492"/>
    <w:rsid w:val="00CA3496"/>
    <w:rsid w:val="00CA4662"/>
    <w:rsid w:val="00CA5806"/>
    <w:rsid w:val="00CA6183"/>
    <w:rsid w:val="00CA7B5D"/>
    <w:rsid w:val="00CB3367"/>
    <w:rsid w:val="00CB38F8"/>
    <w:rsid w:val="00CB5239"/>
    <w:rsid w:val="00CB5B39"/>
    <w:rsid w:val="00CB7743"/>
    <w:rsid w:val="00CC0F28"/>
    <w:rsid w:val="00CC161A"/>
    <w:rsid w:val="00CC2741"/>
    <w:rsid w:val="00CC3C86"/>
    <w:rsid w:val="00CC4503"/>
    <w:rsid w:val="00CC5EC9"/>
    <w:rsid w:val="00CC7040"/>
    <w:rsid w:val="00CD1BED"/>
    <w:rsid w:val="00CD42E7"/>
    <w:rsid w:val="00CD570C"/>
    <w:rsid w:val="00CD5886"/>
    <w:rsid w:val="00CD6E56"/>
    <w:rsid w:val="00CE3102"/>
    <w:rsid w:val="00CE3DB3"/>
    <w:rsid w:val="00CE746A"/>
    <w:rsid w:val="00CF1775"/>
    <w:rsid w:val="00CF270C"/>
    <w:rsid w:val="00CF2CC4"/>
    <w:rsid w:val="00CF3B20"/>
    <w:rsid w:val="00CF3EC6"/>
    <w:rsid w:val="00CF44BA"/>
    <w:rsid w:val="00CF4763"/>
    <w:rsid w:val="00CF5E57"/>
    <w:rsid w:val="00CF6A2A"/>
    <w:rsid w:val="00CF79AD"/>
    <w:rsid w:val="00D00E14"/>
    <w:rsid w:val="00D078C1"/>
    <w:rsid w:val="00D1032D"/>
    <w:rsid w:val="00D10851"/>
    <w:rsid w:val="00D1182F"/>
    <w:rsid w:val="00D137AB"/>
    <w:rsid w:val="00D142CF"/>
    <w:rsid w:val="00D16232"/>
    <w:rsid w:val="00D168B5"/>
    <w:rsid w:val="00D2047E"/>
    <w:rsid w:val="00D2346F"/>
    <w:rsid w:val="00D23B18"/>
    <w:rsid w:val="00D253C1"/>
    <w:rsid w:val="00D269E7"/>
    <w:rsid w:val="00D26F03"/>
    <w:rsid w:val="00D313DA"/>
    <w:rsid w:val="00D32544"/>
    <w:rsid w:val="00D3317E"/>
    <w:rsid w:val="00D34C87"/>
    <w:rsid w:val="00D34F6B"/>
    <w:rsid w:val="00D3606E"/>
    <w:rsid w:val="00D36B87"/>
    <w:rsid w:val="00D413BE"/>
    <w:rsid w:val="00D4223B"/>
    <w:rsid w:val="00D4349F"/>
    <w:rsid w:val="00D471E1"/>
    <w:rsid w:val="00D47D47"/>
    <w:rsid w:val="00D543FB"/>
    <w:rsid w:val="00D54EA3"/>
    <w:rsid w:val="00D552B0"/>
    <w:rsid w:val="00D60B62"/>
    <w:rsid w:val="00D6212E"/>
    <w:rsid w:val="00D64B07"/>
    <w:rsid w:val="00D6765B"/>
    <w:rsid w:val="00D7009A"/>
    <w:rsid w:val="00D72CDD"/>
    <w:rsid w:val="00D7372C"/>
    <w:rsid w:val="00D7385C"/>
    <w:rsid w:val="00D74BAD"/>
    <w:rsid w:val="00D76104"/>
    <w:rsid w:val="00D82097"/>
    <w:rsid w:val="00D82BFF"/>
    <w:rsid w:val="00D876DB"/>
    <w:rsid w:val="00D90D2A"/>
    <w:rsid w:val="00D91B48"/>
    <w:rsid w:val="00D92FD5"/>
    <w:rsid w:val="00D93486"/>
    <w:rsid w:val="00D97275"/>
    <w:rsid w:val="00DA0612"/>
    <w:rsid w:val="00DA0C53"/>
    <w:rsid w:val="00DA2278"/>
    <w:rsid w:val="00DA4A60"/>
    <w:rsid w:val="00DB065A"/>
    <w:rsid w:val="00DB084B"/>
    <w:rsid w:val="00DB0CFF"/>
    <w:rsid w:val="00DB1EF7"/>
    <w:rsid w:val="00DB1F25"/>
    <w:rsid w:val="00DB3197"/>
    <w:rsid w:val="00DB39D0"/>
    <w:rsid w:val="00DB5D13"/>
    <w:rsid w:val="00DB6FFC"/>
    <w:rsid w:val="00DC0EF7"/>
    <w:rsid w:val="00DC1D4F"/>
    <w:rsid w:val="00DC2AA9"/>
    <w:rsid w:val="00DC32B8"/>
    <w:rsid w:val="00DC3F63"/>
    <w:rsid w:val="00DC66A7"/>
    <w:rsid w:val="00DC7020"/>
    <w:rsid w:val="00DC7AE4"/>
    <w:rsid w:val="00DD0854"/>
    <w:rsid w:val="00DD5139"/>
    <w:rsid w:val="00DD5CD0"/>
    <w:rsid w:val="00DD73AF"/>
    <w:rsid w:val="00DD7A5C"/>
    <w:rsid w:val="00DE1242"/>
    <w:rsid w:val="00DE4D3C"/>
    <w:rsid w:val="00DE5EBB"/>
    <w:rsid w:val="00DF1B9A"/>
    <w:rsid w:val="00DF491E"/>
    <w:rsid w:val="00DF5123"/>
    <w:rsid w:val="00E01B9F"/>
    <w:rsid w:val="00E07413"/>
    <w:rsid w:val="00E074BF"/>
    <w:rsid w:val="00E1117D"/>
    <w:rsid w:val="00E117DF"/>
    <w:rsid w:val="00E143F4"/>
    <w:rsid w:val="00E14EB7"/>
    <w:rsid w:val="00E152E2"/>
    <w:rsid w:val="00E157B4"/>
    <w:rsid w:val="00E166F2"/>
    <w:rsid w:val="00E169DF"/>
    <w:rsid w:val="00E1776F"/>
    <w:rsid w:val="00E20CD2"/>
    <w:rsid w:val="00E2166C"/>
    <w:rsid w:val="00E22129"/>
    <w:rsid w:val="00E22397"/>
    <w:rsid w:val="00E26343"/>
    <w:rsid w:val="00E27487"/>
    <w:rsid w:val="00E30ED6"/>
    <w:rsid w:val="00E322C4"/>
    <w:rsid w:val="00E326FC"/>
    <w:rsid w:val="00E331EF"/>
    <w:rsid w:val="00E33BA5"/>
    <w:rsid w:val="00E3413F"/>
    <w:rsid w:val="00E34C54"/>
    <w:rsid w:val="00E44B35"/>
    <w:rsid w:val="00E53154"/>
    <w:rsid w:val="00E5538B"/>
    <w:rsid w:val="00E55D61"/>
    <w:rsid w:val="00E55ED0"/>
    <w:rsid w:val="00E561B4"/>
    <w:rsid w:val="00E56EA6"/>
    <w:rsid w:val="00E6000D"/>
    <w:rsid w:val="00E6009D"/>
    <w:rsid w:val="00E62025"/>
    <w:rsid w:val="00E632A8"/>
    <w:rsid w:val="00E63980"/>
    <w:rsid w:val="00E63BB4"/>
    <w:rsid w:val="00E661B6"/>
    <w:rsid w:val="00E670A0"/>
    <w:rsid w:val="00E67180"/>
    <w:rsid w:val="00E714DF"/>
    <w:rsid w:val="00E72202"/>
    <w:rsid w:val="00E72EA5"/>
    <w:rsid w:val="00E75235"/>
    <w:rsid w:val="00E80A87"/>
    <w:rsid w:val="00E820C5"/>
    <w:rsid w:val="00E83660"/>
    <w:rsid w:val="00E853B4"/>
    <w:rsid w:val="00E8587B"/>
    <w:rsid w:val="00E85B45"/>
    <w:rsid w:val="00E85D4E"/>
    <w:rsid w:val="00E86857"/>
    <w:rsid w:val="00E86CD2"/>
    <w:rsid w:val="00E879F7"/>
    <w:rsid w:val="00E9143D"/>
    <w:rsid w:val="00E91585"/>
    <w:rsid w:val="00E935FA"/>
    <w:rsid w:val="00E93DC9"/>
    <w:rsid w:val="00E97997"/>
    <w:rsid w:val="00EA05DB"/>
    <w:rsid w:val="00EA2DFE"/>
    <w:rsid w:val="00EA38D0"/>
    <w:rsid w:val="00EA641D"/>
    <w:rsid w:val="00EA69C7"/>
    <w:rsid w:val="00EA71B1"/>
    <w:rsid w:val="00EB0955"/>
    <w:rsid w:val="00EB0A20"/>
    <w:rsid w:val="00EB25C9"/>
    <w:rsid w:val="00EB2CB4"/>
    <w:rsid w:val="00EC1090"/>
    <w:rsid w:val="00EC3B9F"/>
    <w:rsid w:val="00EC7446"/>
    <w:rsid w:val="00ED2A08"/>
    <w:rsid w:val="00ED40A7"/>
    <w:rsid w:val="00ED4AB8"/>
    <w:rsid w:val="00ED642F"/>
    <w:rsid w:val="00ED7AB5"/>
    <w:rsid w:val="00EE49FA"/>
    <w:rsid w:val="00EE5B91"/>
    <w:rsid w:val="00EF0F99"/>
    <w:rsid w:val="00EF1149"/>
    <w:rsid w:val="00F00FAD"/>
    <w:rsid w:val="00F02E72"/>
    <w:rsid w:val="00F03D79"/>
    <w:rsid w:val="00F05D9F"/>
    <w:rsid w:val="00F0600B"/>
    <w:rsid w:val="00F06805"/>
    <w:rsid w:val="00F11B4C"/>
    <w:rsid w:val="00F11BB2"/>
    <w:rsid w:val="00F1205B"/>
    <w:rsid w:val="00F12436"/>
    <w:rsid w:val="00F13193"/>
    <w:rsid w:val="00F1517E"/>
    <w:rsid w:val="00F154BC"/>
    <w:rsid w:val="00F16EAE"/>
    <w:rsid w:val="00F251F2"/>
    <w:rsid w:val="00F31416"/>
    <w:rsid w:val="00F32E23"/>
    <w:rsid w:val="00F347A3"/>
    <w:rsid w:val="00F34B16"/>
    <w:rsid w:val="00F3504F"/>
    <w:rsid w:val="00F37162"/>
    <w:rsid w:val="00F41851"/>
    <w:rsid w:val="00F419F4"/>
    <w:rsid w:val="00F42536"/>
    <w:rsid w:val="00F43B13"/>
    <w:rsid w:val="00F4507C"/>
    <w:rsid w:val="00F45A0B"/>
    <w:rsid w:val="00F45AF9"/>
    <w:rsid w:val="00F47F80"/>
    <w:rsid w:val="00F50407"/>
    <w:rsid w:val="00F5426E"/>
    <w:rsid w:val="00F554E9"/>
    <w:rsid w:val="00F57FAD"/>
    <w:rsid w:val="00F6155A"/>
    <w:rsid w:val="00F61CC8"/>
    <w:rsid w:val="00F628F1"/>
    <w:rsid w:val="00F63C8C"/>
    <w:rsid w:val="00F706BE"/>
    <w:rsid w:val="00F70701"/>
    <w:rsid w:val="00F70B32"/>
    <w:rsid w:val="00F7127A"/>
    <w:rsid w:val="00F72EF1"/>
    <w:rsid w:val="00F73651"/>
    <w:rsid w:val="00F752ED"/>
    <w:rsid w:val="00F75807"/>
    <w:rsid w:val="00F77D2A"/>
    <w:rsid w:val="00F80923"/>
    <w:rsid w:val="00F80DCD"/>
    <w:rsid w:val="00F810B1"/>
    <w:rsid w:val="00F8339E"/>
    <w:rsid w:val="00F837F6"/>
    <w:rsid w:val="00F83A16"/>
    <w:rsid w:val="00F85956"/>
    <w:rsid w:val="00F86FAA"/>
    <w:rsid w:val="00F87BE9"/>
    <w:rsid w:val="00F901EC"/>
    <w:rsid w:val="00F908F1"/>
    <w:rsid w:val="00F92A7D"/>
    <w:rsid w:val="00F937D1"/>
    <w:rsid w:val="00F96354"/>
    <w:rsid w:val="00F96772"/>
    <w:rsid w:val="00F96FF7"/>
    <w:rsid w:val="00FA08B6"/>
    <w:rsid w:val="00FA0B62"/>
    <w:rsid w:val="00FA0CDC"/>
    <w:rsid w:val="00FA4069"/>
    <w:rsid w:val="00FA471A"/>
    <w:rsid w:val="00FA5654"/>
    <w:rsid w:val="00FB1299"/>
    <w:rsid w:val="00FB23AA"/>
    <w:rsid w:val="00FB3111"/>
    <w:rsid w:val="00FB5771"/>
    <w:rsid w:val="00FC0EC9"/>
    <w:rsid w:val="00FC1609"/>
    <w:rsid w:val="00FC2605"/>
    <w:rsid w:val="00FC2C19"/>
    <w:rsid w:val="00FC2DB4"/>
    <w:rsid w:val="00FC6718"/>
    <w:rsid w:val="00FD1193"/>
    <w:rsid w:val="00FD1C6A"/>
    <w:rsid w:val="00FD1C97"/>
    <w:rsid w:val="00FD4046"/>
    <w:rsid w:val="00FD4799"/>
    <w:rsid w:val="00FD4A5D"/>
    <w:rsid w:val="00FE028A"/>
    <w:rsid w:val="00FE04AD"/>
    <w:rsid w:val="00FE375E"/>
    <w:rsid w:val="00FE3D4F"/>
    <w:rsid w:val="00FE5B18"/>
    <w:rsid w:val="00FF144A"/>
    <w:rsid w:val="00FF1872"/>
    <w:rsid w:val="00FF2C58"/>
    <w:rsid w:val="00FF5233"/>
    <w:rsid w:val="00FF533F"/>
    <w:rsid w:val="00FF7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0146A5-DEE4-47FC-81A4-AD380D61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1F9C"/>
    <w:rPr>
      <w:sz w:val="24"/>
      <w:szCs w:val="24"/>
    </w:rPr>
  </w:style>
  <w:style w:type="paragraph" w:styleId="Virsraksts1">
    <w:name w:val="heading 1"/>
    <w:basedOn w:val="Parasts"/>
    <w:next w:val="Parasts"/>
    <w:qFormat/>
    <w:rsid w:val="00E1776F"/>
    <w:pPr>
      <w:keepNext/>
      <w:tabs>
        <w:tab w:val="left" w:pos="5812"/>
      </w:tabs>
      <w:outlineLvl w:val="0"/>
    </w:pPr>
    <w:rPr>
      <w:rFonts w:eastAsia="Arial Unicode MS"/>
      <w:sz w:val="28"/>
      <w:szCs w:val="28"/>
      <w:lang w:val="en-GB" w:eastAsia="en-US"/>
    </w:rPr>
  </w:style>
  <w:style w:type="paragraph" w:styleId="Virsraksts3">
    <w:name w:val="heading 3"/>
    <w:basedOn w:val="Parasts"/>
    <w:next w:val="Parasts"/>
    <w:qFormat/>
    <w:rsid w:val="006F45E5"/>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64607A"/>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27487"/>
    <w:pPr>
      <w:spacing w:before="100" w:beforeAutospacing="1" w:after="100" w:afterAutospacing="1"/>
    </w:pPr>
  </w:style>
  <w:style w:type="paragraph" w:customStyle="1" w:styleId="naisf">
    <w:name w:val="naisf"/>
    <w:basedOn w:val="Parasts"/>
    <w:rsid w:val="00E27487"/>
    <w:pPr>
      <w:spacing w:before="75" w:after="75"/>
      <w:ind w:firstLine="375"/>
      <w:jc w:val="both"/>
    </w:pPr>
  </w:style>
  <w:style w:type="paragraph" w:customStyle="1" w:styleId="naisnod">
    <w:name w:val="naisnod"/>
    <w:basedOn w:val="Parasts"/>
    <w:rsid w:val="00E27487"/>
    <w:pPr>
      <w:spacing w:before="150" w:after="150"/>
      <w:jc w:val="center"/>
    </w:pPr>
    <w:rPr>
      <w:b/>
      <w:bCs/>
    </w:rPr>
  </w:style>
  <w:style w:type="paragraph" w:customStyle="1" w:styleId="naislab">
    <w:name w:val="naislab"/>
    <w:basedOn w:val="Parasts"/>
    <w:rsid w:val="00E27487"/>
    <w:pPr>
      <w:spacing w:before="75" w:after="75"/>
      <w:jc w:val="right"/>
    </w:pPr>
  </w:style>
  <w:style w:type="paragraph" w:customStyle="1" w:styleId="naiskr">
    <w:name w:val="naiskr"/>
    <w:basedOn w:val="Parasts"/>
    <w:rsid w:val="00E27487"/>
    <w:pPr>
      <w:spacing w:before="75" w:after="75"/>
    </w:pPr>
  </w:style>
  <w:style w:type="paragraph" w:customStyle="1" w:styleId="naisc">
    <w:name w:val="naisc"/>
    <w:basedOn w:val="Parasts"/>
    <w:rsid w:val="00E27487"/>
    <w:pPr>
      <w:spacing w:before="75" w:after="75"/>
      <w:jc w:val="center"/>
    </w:pPr>
  </w:style>
  <w:style w:type="paragraph" w:styleId="Galvene">
    <w:name w:val="header"/>
    <w:basedOn w:val="Parasts"/>
    <w:link w:val="GalveneRakstz"/>
    <w:uiPriority w:val="99"/>
    <w:rsid w:val="00E27487"/>
    <w:pPr>
      <w:tabs>
        <w:tab w:val="center" w:pos="4153"/>
        <w:tab w:val="right" w:pos="8306"/>
      </w:tabs>
    </w:pPr>
  </w:style>
  <w:style w:type="character" w:customStyle="1" w:styleId="GalveneRakstz">
    <w:name w:val="Galvene Rakstz."/>
    <w:link w:val="Galvene"/>
    <w:uiPriority w:val="99"/>
    <w:locked/>
    <w:rsid w:val="00E27487"/>
    <w:rPr>
      <w:sz w:val="24"/>
      <w:szCs w:val="24"/>
      <w:lang w:val="lv-LV" w:eastAsia="lv-LV" w:bidi="ar-SA"/>
    </w:rPr>
  </w:style>
  <w:style w:type="character" w:styleId="Lappusesnumurs">
    <w:name w:val="page number"/>
    <w:rsid w:val="00E27487"/>
    <w:rPr>
      <w:rFonts w:cs="Times New Roman"/>
    </w:rPr>
  </w:style>
  <w:style w:type="paragraph" w:styleId="Kjene">
    <w:name w:val="footer"/>
    <w:basedOn w:val="Parasts"/>
    <w:link w:val="KjeneRakstz"/>
    <w:uiPriority w:val="99"/>
    <w:rsid w:val="00E27487"/>
    <w:pPr>
      <w:tabs>
        <w:tab w:val="center" w:pos="4153"/>
        <w:tab w:val="right" w:pos="8306"/>
      </w:tabs>
    </w:pPr>
  </w:style>
  <w:style w:type="character" w:customStyle="1" w:styleId="KjeneRakstz">
    <w:name w:val="Kājene Rakstz."/>
    <w:link w:val="Kjene"/>
    <w:uiPriority w:val="99"/>
    <w:locked/>
    <w:rsid w:val="00E27487"/>
    <w:rPr>
      <w:sz w:val="24"/>
      <w:szCs w:val="24"/>
      <w:lang w:val="lv-LV" w:eastAsia="lv-LV" w:bidi="ar-SA"/>
    </w:rPr>
  </w:style>
  <w:style w:type="character" w:styleId="Hipersaite">
    <w:name w:val="Hyperlink"/>
    <w:rsid w:val="00A34E5E"/>
    <w:rPr>
      <w:color w:val="0000FF"/>
      <w:u w:val="single"/>
    </w:rPr>
  </w:style>
  <w:style w:type="character" w:styleId="Izteiksmgs">
    <w:name w:val="Strong"/>
    <w:qFormat/>
    <w:rsid w:val="000103B8"/>
    <w:rPr>
      <w:b/>
      <w:bCs/>
    </w:rPr>
  </w:style>
  <w:style w:type="paragraph" w:styleId="Sarakstarindkopa">
    <w:name w:val="List Paragraph"/>
    <w:basedOn w:val="Parasts"/>
    <w:uiPriority w:val="34"/>
    <w:qFormat/>
    <w:rsid w:val="00680A37"/>
    <w:pPr>
      <w:ind w:left="720"/>
      <w:contextualSpacing/>
    </w:pPr>
    <w:rPr>
      <w:rFonts w:eastAsia="Calibri"/>
      <w:sz w:val="28"/>
      <w:szCs w:val="20"/>
      <w:lang w:eastAsia="en-US"/>
    </w:rPr>
  </w:style>
  <w:style w:type="paragraph" w:customStyle="1" w:styleId="naispant">
    <w:name w:val="naispant"/>
    <w:basedOn w:val="Parasts"/>
    <w:rsid w:val="00680A37"/>
    <w:pPr>
      <w:spacing w:before="300" w:after="75"/>
      <w:ind w:left="375" w:firstLine="375"/>
      <w:jc w:val="both"/>
    </w:pPr>
    <w:rPr>
      <w:rFonts w:eastAsia="Calibri"/>
      <w:b/>
      <w:bCs/>
    </w:rPr>
  </w:style>
  <w:style w:type="paragraph" w:styleId="Balonteksts">
    <w:name w:val="Balloon Text"/>
    <w:basedOn w:val="Parasts"/>
    <w:semiHidden/>
    <w:rsid w:val="00AB72B2"/>
    <w:rPr>
      <w:rFonts w:ascii="Tahoma" w:hAnsi="Tahoma" w:cs="Tahoma"/>
      <w:sz w:val="16"/>
      <w:szCs w:val="16"/>
    </w:rPr>
  </w:style>
  <w:style w:type="character" w:styleId="Komentraatsauce">
    <w:name w:val="annotation reference"/>
    <w:semiHidden/>
    <w:rsid w:val="00B35CDC"/>
    <w:rPr>
      <w:sz w:val="16"/>
      <w:szCs w:val="16"/>
    </w:rPr>
  </w:style>
  <w:style w:type="paragraph" w:styleId="Komentrateksts">
    <w:name w:val="annotation text"/>
    <w:basedOn w:val="Parasts"/>
    <w:semiHidden/>
    <w:rsid w:val="00B35CDC"/>
    <w:rPr>
      <w:sz w:val="20"/>
      <w:szCs w:val="20"/>
    </w:rPr>
  </w:style>
  <w:style w:type="paragraph" w:styleId="Komentratma">
    <w:name w:val="annotation subject"/>
    <w:basedOn w:val="Komentrateksts"/>
    <w:next w:val="Komentrateksts"/>
    <w:semiHidden/>
    <w:rsid w:val="00B35CDC"/>
    <w:rPr>
      <w:b/>
      <w:bCs/>
    </w:rPr>
  </w:style>
  <w:style w:type="character" w:styleId="Izmantotahipersaite">
    <w:name w:val="FollowedHyperlink"/>
    <w:rsid w:val="00181F9C"/>
    <w:rPr>
      <w:color w:val="800080"/>
      <w:u w:val="single"/>
    </w:rPr>
  </w:style>
  <w:style w:type="paragraph" w:customStyle="1" w:styleId="CharChar1CharChar">
    <w:name w:val="Char Char1 Char Char"/>
    <w:basedOn w:val="Parasts"/>
    <w:rsid w:val="00864BF6"/>
    <w:pPr>
      <w:spacing w:after="160" w:line="240" w:lineRule="exact"/>
    </w:pPr>
    <w:rPr>
      <w:rFonts w:ascii="Tahoma" w:hAnsi="Tahoma"/>
      <w:sz w:val="20"/>
      <w:szCs w:val="20"/>
      <w:lang w:val="en-US" w:eastAsia="en-US"/>
    </w:rPr>
  </w:style>
  <w:style w:type="paragraph" w:customStyle="1" w:styleId="CharCharCharCharCharCharCharCharChar">
    <w:name w:val="Char Char Char Char Char Char Char Char Char"/>
    <w:basedOn w:val="Parasts"/>
    <w:rsid w:val="00D74BAD"/>
    <w:pPr>
      <w:spacing w:before="40"/>
    </w:pPr>
    <w:rPr>
      <w:lang w:val="pl-PL" w:eastAsia="pl-PL"/>
    </w:rPr>
  </w:style>
  <w:style w:type="paragraph" w:customStyle="1" w:styleId="CharChar">
    <w:name w:val="Char Char"/>
    <w:basedOn w:val="Parasts"/>
    <w:rsid w:val="00E93DC9"/>
    <w:pPr>
      <w:spacing w:before="40"/>
    </w:pPr>
    <w:rPr>
      <w:lang w:val="pl-PL" w:eastAsia="pl-PL"/>
    </w:rPr>
  </w:style>
  <w:style w:type="paragraph" w:styleId="Pamatteksts2">
    <w:name w:val="Body Text 2"/>
    <w:basedOn w:val="Parasts"/>
    <w:rsid w:val="00E93DC9"/>
    <w:pPr>
      <w:spacing w:before="240"/>
      <w:ind w:firstLine="720"/>
      <w:jc w:val="both"/>
    </w:pPr>
    <w:rPr>
      <w:sz w:val="28"/>
      <w:szCs w:val="20"/>
      <w:lang w:eastAsia="en-US"/>
    </w:rPr>
  </w:style>
  <w:style w:type="paragraph" w:customStyle="1" w:styleId="CharChar1CharCharChar">
    <w:name w:val="Char Char1 Char Char Char"/>
    <w:basedOn w:val="Parasts"/>
    <w:rsid w:val="00B274D8"/>
    <w:pPr>
      <w:spacing w:before="40"/>
    </w:pPr>
    <w:rPr>
      <w:rFonts w:ascii="Dutch TL" w:hAnsi="Dutch TL"/>
      <w:sz w:val="28"/>
      <w:szCs w:val="20"/>
    </w:rPr>
  </w:style>
  <w:style w:type="paragraph" w:styleId="Pamatteksts">
    <w:name w:val="Body Text"/>
    <w:basedOn w:val="Parasts"/>
    <w:rsid w:val="00A1771A"/>
    <w:pPr>
      <w:spacing w:after="120"/>
    </w:pPr>
  </w:style>
  <w:style w:type="paragraph" w:customStyle="1" w:styleId="CharChar1">
    <w:name w:val="Char Char1"/>
    <w:basedOn w:val="Parasts"/>
    <w:rsid w:val="00A8590F"/>
    <w:pPr>
      <w:spacing w:before="40"/>
    </w:pPr>
    <w:rPr>
      <w:rFonts w:ascii="Dutch TL" w:hAnsi="Dutch TL"/>
      <w:sz w:val="28"/>
      <w:szCs w:val="20"/>
    </w:rPr>
  </w:style>
  <w:style w:type="paragraph" w:customStyle="1" w:styleId="tv20787921">
    <w:name w:val="tv207_87_921"/>
    <w:basedOn w:val="Parasts"/>
    <w:rsid w:val="00C54C6D"/>
    <w:pPr>
      <w:spacing w:after="567" w:line="360" w:lineRule="auto"/>
      <w:jc w:val="center"/>
    </w:pPr>
    <w:rPr>
      <w:rFonts w:ascii="Verdana" w:hAnsi="Verdana"/>
      <w:b/>
      <w:bCs/>
      <w:sz w:val="28"/>
      <w:szCs w:val="28"/>
    </w:rPr>
  </w:style>
  <w:style w:type="paragraph" w:customStyle="1" w:styleId="tv2131">
    <w:name w:val="tv2131"/>
    <w:basedOn w:val="Parasts"/>
    <w:uiPriority w:val="99"/>
    <w:rsid w:val="00C617A9"/>
    <w:pPr>
      <w:spacing w:before="240" w:line="360" w:lineRule="auto"/>
      <w:ind w:firstLine="300"/>
      <w:jc w:val="both"/>
    </w:pPr>
    <w:rPr>
      <w:rFonts w:ascii="Verdana" w:hAnsi="Verdana"/>
      <w:sz w:val="18"/>
      <w:szCs w:val="18"/>
    </w:rPr>
  </w:style>
  <w:style w:type="paragraph" w:customStyle="1" w:styleId="CharCharCharCharCharCharCharCharChar1CharChar">
    <w:name w:val="Char Char Char Char Char Char Char Char Char1 Char Char"/>
    <w:basedOn w:val="Parasts"/>
    <w:rsid w:val="00CA5806"/>
    <w:pPr>
      <w:spacing w:after="160" w:line="240" w:lineRule="exact"/>
    </w:pPr>
    <w:rPr>
      <w:rFonts w:ascii="Dutch TL" w:hAnsi="Dutch TL"/>
      <w:sz w:val="28"/>
      <w:szCs w:val="20"/>
      <w:lang w:eastAsia="zh-TW"/>
    </w:rPr>
  </w:style>
  <w:style w:type="paragraph" w:styleId="Bezatstarpm">
    <w:name w:val="No Spacing"/>
    <w:uiPriority w:val="1"/>
    <w:qFormat/>
    <w:rsid w:val="00710266"/>
    <w:rPr>
      <w:sz w:val="24"/>
      <w:szCs w:val="24"/>
      <w:lang w:val="en-US" w:eastAsia="en-US"/>
    </w:rPr>
  </w:style>
  <w:style w:type="table" w:styleId="Reatabula">
    <w:name w:val="Table Grid"/>
    <w:basedOn w:val="Parastatabula"/>
    <w:uiPriority w:val="59"/>
    <w:rsid w:val="008C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
    <w:name w:val="Char Char Char Char Char Char Char Char Char1"/>
    <w:basedOn w:val="Parasts"/>
    <w:rsid w:val="00F8339E"/>
    <w:pPr>
      <w:spacing w:after="160" w:line="240" w:lineRule="exact"/>
    </w:pPr>
    <w:rPr>
      <w:rFonts w:ascii="Dutch TL" w:hAnsi="Dutch TL"/>
      <w:sz w:val="28"/>
      <w:szCs w:val="20"/>
      <w:lang w:eastAsia="zh-TW"/>
    </w:rPr>
  </w:style>
  <w:style w:type="paragraph" w:styleId="Apakvirsraksts">
    <w:name w:val="Subtitle"/>
    <w:basedOn w:val="Parasts"/>
    <w:next w:val="Parasts"/>
    <w:link w:val="ApakvirsrakstsRakstz"/>
    <w:uiPriority w:val="11"/>
    <w:qFormat/>
    <w:rsid w:val="00086267"/>
    <w:pPr>
      <w:spacing w:after="60"/>
      <w:jc w:val="center"/>
      <w:outlineLvl w:val="1"/>
    </w:pPr>
    <w:rPr>
      <w:rFonts w:ascii="Cambria" w:hAnsi="Cambria"/>
    </w:rPr>
  </w:style>
  <w:style w:type="character" w:customStyle="1" w:styleId="ApakvirsrakstsRakstz">
    <w:name w:val="Apakšvirsraksts Rakstz."/>
    <w:link w:val="Apakvirsraksts"/>
    <w:uiPriority w:val="11"/>
    <w:rsid w:val="00086267"/>
    <w:rPr>
      <w:rFonts w:ascii="Cambria" w:eastAsia="Times New Roman" w:hAnsi="Cambria" w:cs="Times New Roman"/>
      <w:sz w:val="24"/>
      <w:szCs w:val="24"/>
    </w:rPr>
  </w:style>
  <w:style w:type="paragraph" w:styleId="Pamattekstsaratkpi">
    <w:name w:val="Body Text Indent"/>
    <w:basedOn w:val="Parasts"/>
    <w:link w:val="PamattekstsaratkpiRakstz"/>
    <w:uiPriority w:val="99"/>
    <w:unhideWhenUsed/>
    <w:rsid w:val="006912C0"/>
    <w:pPr>
      <w:spacing w:after="120"/>
      <w:ind w:left="283"/>
    </w:pPr>
  </w:style>
  <w:style w:type="character" w:customStyle="1" w:styleId="PamattekstsaratkpiRakstz">
    <w:name w:val="Pamatteksts ar atkāpi Rakstz."/>
    <w:link w:val="Pamattekstsaratkpi"/>
    <w:uiPriority w:val="99"/>
    <w:rsid w:val="006912C0"/>
    <w:rPr>
      <w:sz w:val="24"/>
      <w:szCs w:val="24"/>
    </w:rPr>
  </w:style>
  <w:style w:type="paragraph" w:customStyle="1" w:styleId="Default">
    <w:name w:val="Default"/>
    <w:rsid w:val="00D3606E"/>
    <w:pPr>
      <w:autoSpaceDE w:val="0"/>
      <w:autoSpaceDN w:val="0"/>
      <w:adjustRightInd w:val="0"/>
    </w:pPr>
    <w:rPr>
      <w:rFonts w:ascii="EUAlbertina" w:hAnsi="EUAlbertina" w:cs="EUAlbertina"/>
      <w:color w:val="000000"/>
      <w:sz w:val="24"/>
      <w:szCs w:val="24"/>
    </w:rPr>
  </w:style>
  <w:style w:type="character" w:customStyle="1" w:styleId="CommentReference1">
    <w:name w:val="Comment Reference1"/>
    <w:rsid w:val="00966216"/>
    <w:rPr>
      <w:sz w:val="16"/>
      <w:szCs w:val="16"/>
    </w:rPr>
  </w:style>
  <w:style w:type="paragraph" w:customStyle="1" w:styleId="tv213">
    <w:name w:val="tv213"/>
    <w:basedOn w:val="Parasts"/>
    <w:rsid w:val="009B1563"/>
    <w:pPr>
      <w:spacing w:before="100" w:beforeAutospacing="1" w:after="100" w:afterAutospacing="1"/>
    </w:pPr>
  </w:style>
  <w:style w:type="character" w:customStyle="1" w:styleId="apple-converted-space">
    <w:name w:val="apple-converted-space"/>
    <w:rsid w:val="009B1563"/>
  </w:style>
  <w:style w:type="paragraph" w:customStyle="1" w:styleId="tv90087921">
    <w:name w:val="tv900_87_921"/>
    <w:basedOn w:val="Parasts"/>
    <w:uiPriority w:val="99"/>
    <w:rsid w:val="00F11BB2"/>
    <w:pPr>
      <w:spacing w:after="567" w:line="360" w:lineRule="auto"/>
      <w:ind w:firstLine="300"/>
      <w:jc w:val="right"/>
    </w:pPr>
    <w:rPr>
      <w:rFonts w:ascii="Verdana" w:hAnsi="Verdana"/>
      <w:i/>
      <w:iCs/>
      <w:sz w:val="18"/>
      <w:szCs w:val="18"/>
    </w:rPr>
  </w:style>
  <w:style w:type="paragraph" w:styleId="Vienkrsteksts">
    <w:name w:val="Plain Text"/>
    <w:basedOn w:val="Parasts"/>
    <w:link w:val="VienkrstekstsRakstz"/>
    <w:uiPriority w:val="99"/>
    <w:semiHidden/>
    <w:unhideWhenUsed/>
    <w:rsid w:val="00B623C4"/>
    <w:rPr>
      <w:rFonts w:ascii="Calibri" w:eastAsiaTheme="minorHAnsi" w:hAnsi="Calibri" w:cs="Calibri"/>
      <w:sz w:val="22"/>
      <w:szCs w:val="22"/>
      <w:lang w:eastAsia="en-US"/>
    </w:rPr>
  </w:style>
  <w:style w:type="character" w:customStyle="1" w:styleId="VienkrstekstsRakstz">
    <w:name w:val="Vienkāršs teksts Rakstz."/>
    <w:basedOn w:val="Noklusjumarindkopasfonts"/>
    <w:link w:val="Vienkrsteksts"/>
    <w:uiPriority w:val="99"/>
    <w:semiHidden/>
    <w:rsid w:val="00B623C4"/>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779">
      <w:bodyDiv w:val="1"/>
      <w:marLeft w:val="0"/>
      <w:marRight w:val="0"/>
      <w:marTop w:val="0"/>
      <w:marBottom w:val="0"/>
      <w:divBdr>
        <w:top w:val="none" w:sz="0" w:space="0" w:color="auto"/>
        <w:left w:val="none" w:sz="0" w:space="0" w:color="auto"/>
        <w:bottom w:val="none" w:sz="0" w:space="0" w:color="auto"/>
        <w:right w:val="none" w:sz="0" w:space="0" w:color="auto"/>
      </w:divBdr>
    </w:div>
    <w:div w:id="31226618">
      <w:bodyDiv w:val="1"/>
      <w:marLeft w:val="0"/>
      <w:marRight w:val="0"/>
      <w:marTop w:val="0"/>
      <w:marBottom w:val="0"/>
      <w:divBdr>
        <w:top w:val="none" w:sz="0" w:space="0" w:color="auto"/>
        <w:left w:val="none" w:sz="0" w:space="0" w:color="auto"/>
        <w:bottom w:val="none" w:sz="0" w:space="0" w:color="auto"/>
        <w:right w:val="none" w:sz="0" w:space="0" w:color="auto"/>
      </w:divBdr>
    </w:div>
    <w:div w:id="109250241">
      <w:bodyDiv w:val="1"/>
      <w:marLeft w:val="0"/>
      <w:marRight w:val="0"/>
      <w:marTop w:val="0"/>
      <w:marBottom w:val="0"/>
      <w:divBdr>
        <w:top w:val="none" w:sz="0" w:space="0" w:color="auto"/>
        <w:left w:val="none" w:sz="0" w:space="0" w:color="auto"/>
        <w:bottom w:val="none" w:sz="0" w:space="0" w:color="auto"/>
        <w:right w:val="none" w:sz="0" w:space="0" w:color="auto"/>
      </w:divBdr>
    </w:div>
    <w:div w:id="117334144">
      <w:bodyDiv w:val="1"/>
      <w:marLeft w:val="0"/>
      <w:marRight w:val="0"/>
      <w:marTop w:val="0"/>
      <w:marBottom w:val="0"/>
      <w:divBdr>
        <w:top w:val="none" w:sz="0" w:space="0" w:color="auto"/>
        <w:left w:val="none" w:sz="0" w:space="0" w:color="auto"/>
        <w:bottom w:val="none" w:sz="0" w:space="0" w:color="auto"/>
        <w:right w:val="none" w:sz="0" w:space="0" w:color="auto"/>
      </w:divBdr>
    </w:div>
    <w:div w:id="222832271">
      <w:bodyDiv w:val="1"/>
      <w:marLeft w:val="0"/>
      <w:marRight w:val="0"/>
      <w:marTop w:val="0"/>
      <w:marBottom w:val="0"/>
      <w:divBdr>
        <w:top w:val="none" w:sz="0" w:space="0" w:color="auto"/>
        <w:left w:val="none" w:sz="0" w:space="0" w:color="auto"/>
        <w:bottom w:val="none" w:sz="0" w:space="0" w:color="auto"/>
        <w:right w:val="none" w:sz="0" w:space="0" w:color="auto"/>
      </w:divBdr>
    </w:div>
    <w:div w:id="266012222">
      <w:bodyDiv w:val="1"/>
      <w:marLeft w:val="0"/>
      <w:marRight w:val="0"/>
      <w:marTop w:val="0"/>
      <w:marBottom w:val="0"/>
      <w:divBdr>
        <w:top w:val="none" w:sz="0" w:space="0" w:color="auto"/>
        <w:left w:val="none" w:sz="0" w:space="0" w:color="auto"/>
        <w:bottom w:val="none" w:sz="0" w:space="0" w:color="auto"/>
        <w:right w:val="none" w:sz="0" w:space="0" w:color="auto"/>
      </w:divBdr>
    </w:div>
    <w:div w:id="286276570">
      <w:bodyDiv w:val="1"/>
      <w:marLeft w:val="0"/>
      <w:marRight w:val="0"/>
      <w:marTop w:val="0"/>
      <w:marBottom w:val="0"/>
      <w:divBdr>
        <w:top w:val="none" w:sz="0" w:space="0" w:color="auto"/>
        <w:left w:val="none" w:sz="0" w:space="0" w:color="auto"/>
        <w:bottom w:val="none" w:sz="0" w:space="0" w:color="auto"/>
        <w:right w:val="none" w:sz="0" w:space="0" w:color="auto"/>
      </w:divBdr>
    </w:div>
    <w:div w:id="324894538">
      <w:bodyDiv w:val="1"/>
      <w:marLeft w:val="0"/>
      <w:marRight w:val="0"/>
      <w:marTop w:val="0"/>
      <w:marBottom w:val="0"/>
      <w:divBdr>
        <w:top w:val="none" w:sz="0" w:space="0" w:color="auto"/>
        <w:left w:val="none" w:sz="0" w:space="0" w:color="auto"/>
        <w:bottom w:val="none" w:sz="0" w:space="0" w:color="auto"/>
        <w:right w:val="none" w:sz="0" w:space="0" w:color="auto"/>
      </w:divBdr>
    </w:div>
    <w:div w:id="347145207">
      <w:bodyDiv w:val="1"/>
      <w:marLeft w:val="0"/>
      <w:marRight w:val="0"/>
      <w:marTop w:val="0"/>
      <w:marBottom w:val="0"/>
      <w:divBdr>
        <w:top w:val="none" w:sz="0" w:space="0" w:color="auto"/>
        <w:left w:val="none" w:sz="0" w:space="0" w:color="auto"/>
        <w:bottom w:val="none" w:sz="0" w:space="0" w:color="auto"/>
        <w:right w:val="none" w:sz="0" w:space="0" w:color="auto"/>
      </w:divBdr>
    </w:div>
    <w:div w:id="483088829">
      <w:bodyDiv w:val="1"/>
      <w:marLeft w:val="0"/>
      <w:marRight w:val="0"/>
      <w:marTop w:val="0"/>
      <w:marBottom w:val="0"/>
      <w:divBdr>
        <w:top w:val="none" w:sz="0" w:space="0" w:color="auto"/>
        <w:left w:val="none" w:sz="0" w:space="0" w:color="auto"/>
        <w:bottom w:val="none" w:sz="0" w:space="0" w:color="auto"/>
        <w:right w:val="none" w:sz="0" w:space="0" w:color="auto"/>
      </w:divBdr>
    </w:div>
    <w:div w:id="533542761">
      <w:bodyDiv w:val="1"/>
      <w:marLeft w:val="0"/>
      <w:marRight w:val="0"/>
      <w:marTop w:val="0"/>
      <w:marBottom w:val="0"/>
      <w:divBdr>
        <w:top w:val="none" w:sz="0" w:space="0" w:color="auto"/>
        <w:left w:val="none" w:sz="0" w:space="0" w:color="auto"/>
        <w:bottom w:val="none" w:sz="0" w:space="0" w:color="auto"/>
        <w:right w:val="none" w:sz="0" w:space="0" w:color="auto"/>
      </w:divBdr>
    </w:div>
    <w:div w:id="575825928">
      <w:bodyDiv w:val="1"/>
      <w:marLeft w:val="0"/>
      <w:marRight w:val="0"/>
      <w:marTop w:val="0"/>
      <w:marBottom w:val="0"/>
      <w:divBdr>
        <w:top w:val="none" w:sz="0" w:space="0" w:color="auto"/>
        <w:left w:val="none" w:sz="0" w:space="0" w:color="auto"/>
        <w:bottom w:val="none" w:sz="0" w:space="0" w:color="auto"/>
        <w:right w:val="none" w:sz="0" w:space="0" w:color="auto"/>
      </w:divBdr>
    </w:div>
    <w:div w:id="657459417">
      <w:bodyDiv w:val="1"/>
      <w:marLeft w:val="0"/>
      <w:marRight w:val="0"/>
      <w:marTop w:val="0"/>
      <w:marBottom w:val="0"/>
      <w:divBdr>
        <w:top w:val="none" w:sz="0" w:space="0" w:color="auto"/>
        <w:left w:val="none" w:sz="0" w:space="0" w:color="auto"/>
        <w:bottom w:val="none" w:sz="0" w:space="0" w:color="auto"/>
        <w:right w:val="none" w:sz="0" w:space="0" w:color="auto"/>
      </w:divBdr>
    </w:div>
    <w:div w:id="769157329">
      <w:bodyDiv w:val="1"/>
      <w:marLeft w:val="0"/>
      <w:marRight w:val="0"/>
      <w:marTop w:val="0"/>
      <w:marBottom w:val="0"/>
      <w:divBdr>
        <w:top w:val="none" w:sz="0" w:space="0" w:color="auto"/>
        <w:left w:val="none" w:sz="0" w:space="0" w:color="auto"/>
        <w:bottom w:val="none" w:sz="0" w:space="0" w:color="auto"/>
        <w:right w:val="none" w:sz="0" w:space="0" w:color="auto"/>
      </w:divBdr>
      <w:divsChild>
        <w:div w:id="702562244">
          <w:marLeft w:val="0"/>
          <w:marRight w:val="0"/>
          <w:marTop w:val="0"/>
          <w:marBottom w:val="0"/>
          <w:divBdr>
            <w:top w:val="none" w:sz="0" w:space="0" w:color="auto"/>
            <w:left w:val="none" w:sz="0" w:space="0" w:color="auto"/>
            <w:bottom w:val="none" w:sz="0" w:space="0" w:color="auto"/>
            <w:right w:val="none" w:sz="0" w:space="0" w:color="auto"/>
          </w:divBdr>
        </w:div>
        <w:div w:id="1245527409">
          <w:marLeft w:val="0"/>
          <w:marRight w:val="0"/>
          <w:marTop w:val="0"/>
          <w:marBottom w:val="0"/>
          <w:divBdr>
            <w:top w:val="none" w:sz="0" w:space="0" w:color="auto"/>
            <w:left w:val="none" w:sz="0" w:space="0" w:color="auto"/>
            <w:bottom w:val="none" w:sz="0" w:space="0" w:color="auto"/>
            <w:right w:val="none" w:sz="0" w:space="0" w:color="auto"/>
          </w:divBdr>
        </w:div>
      </w:divsChild>
    </w:div>
    <w:div w:id="821852779">
      <w:bodyDiv w:val="1"/>
      <w:marLeft w:val="0"/>
      <w:marRight w:val="0"/>
      <w:marTop w:val="0"/>
      <w:marBottom w:val="0"/>
      <w:divBdr>
        <w:top w:val="none" w:sz="0" w:space="0" w:color="auto"/>
        <w:left w:val="none" w:sz="0" w:space="0" w:color="auto"/>
        <w:bottom w:val="none" w:sz="0" w:space="0" w:color="auto"/>
        <w:right w:val="none" w:sz="0" w:space="0" w:color="auto"/>
      </w:divBdr>
    </w:div>
    <w:div w:id="869414691">
      <w:bodyDiv w:val="1"/>
      <w:marLeft w:val="0"/>
      <w:marRight w:val="0"/>
      <w:marTop w:val="0"/>
      <w:marBottom w:val="0"/>
      <w:divBdr>
        <w:top w:val="none" w:sz="0" w:space="0" w:color="auto"/>
        <w:left w:val="none" w:sz="0" w:space="0" w:color="auto"/>
        <w:bottom w:val="none" w:sz="0" w:space="0" w:color="auto"/>
        <w:right w:val="none" w:sz="0" w:space="0" w:color="auto"/>
      </w:divBdr>
    </w:div>
    <w:div w:id="898248823">
      <w:bodyDiv w:val="1"/>
      <w:marLeft w:val="0"/>
      <w:marRight w:val="0"/>
      <w:marTop w:val="0"/>
      <w:marBottom w:val="0"/>
      <w:divBdr>
        <w:top w:val="none" w:sz="0" w:space="0" w:color="auto"/>
        <w:left w:val="none" w:sz="0" w:space="0" w:color="auto"/>
        <w:bottom w:val="none" w:sz="0" w:space="0" w:color="auto"/>
        <w:right w:val="none" w:sz="0" w:space="0" w:color="auto"/>
      </w:divBdr>
    </w:div>
    <w:div w:id="902176502">
      <w:bodyDiv w:val="1"/>
      <w:marLeft w:val="0"/>
      <w:marRight w:val="0"/>
      <w:marTop w:val="0"/>
      <w:marBottom w:val="0"/>
      <w:divBdr>
        <w:top w:val="none" w:sz="0" w:space="0" w:color="auto"/>
        <w:left w:val="none" w:sz="0" w:space="0" w:color="auto"/>
        <w:bottom w:val="none" w:sz="0" w:space="0" w:color="auto"/>
        <w:right w:val="none" w:sz="0" w:space="0" w:color="auto"/>
      </w:divBdr>
    </w:div>
    <w:div w:id="930623270">
      <w:bodyDiv w:val="1"/>
      <w:marLeft w:val="0"/>
      <w:marRight w:val="0"/>
      <w:marTop w:val="0"/>
      <w:marBottom w:val="0"/>
      <w:divBdr>
        <w:top w:val="none" w:sz="0" w:space="0" w:color="auto"/>
        <w:left w:val="none" w:sz="0" w:space="0" w:color="auto"/>
        <w:bottom w:val="none" w:sz="0" w:space="0" w:color="auto"/>
        <w:right w:val="none" w:sz="0" w:space="0" w:color="auto"/>
      </w:divBdr>
    </w:div>
    <w:div w:id="935287117">
      <w:bodyDiv w:val="1"/>
      <w:marLeft w:val="0"/>
      <w:marRight w:val="0"/>
      <w:marTop w:val="0"/>
      <w:marBottom w:val="0"/>
      <w:divBdr>
        <w:top w:val="none" w:sz="0" w:space="0" w:color="auto"/>
        <w:left w:val="none" w:sz="0" w:space="0" w:color="auto"/>
        <w:bottom w:val="none" w:sz="0" w:space="0" w:color="auto"/>
        <w:right w:val="none" w:sz="0" w:space="0" w:color="auto"/>
      </w:divBdr>
    </w:div>
    <w:div w:id="966081838">
      <w:bodyDiv w:val="1"/>
      <w:marLeft w:val="0"/>
      <w:marRight w:val="0"/>
      <w:marTop w:val="0"/>
      <w:marBottom w:val="0"/>
      <w:divBdr>
        <w:top w:val="none" w:sz="0" w:space="0" w:color="auto"/>
        <w:left w:val="none" w:sz="0" w:space="0" w:color="auto"/>
        <w:bottom w:val="none" w:sz="0" w:space="0" w:color="auto"/>
        <w:right w:val="none" w:sz="0" w:space="0" w:color="auto"/>
      </w:divBdr>
    </w:div>
    <w:div w:id="1035354881">
      <w:bodyDiv w:val="1"/>
      <w:marLeft w:val="0"/>
      <w:marRight w:val="0"/>
      <w:marTop w:val="0"/>
      <w:marBottom w:val="0"/>
      <w:divBdr>
        <w:top w:val="none" w:sz="0" w:space="0" w:color="auto"/>
        <w:left w:val="none" w:sz="0" w:space="0" w:color="auto"/>
        <w:bottom w:val="none" w:sz="0" w:space="0" w:color="auto"/>
        <w:right w:val="none" w:sz="0" w:space="0" w:color="auto"/>
      </w:divBdr>
    </w:div>
    <w:div w:id="1059092930">
      <w:bodyDiv w:val="1"/>
      <w:marLeft w:val="0"/>
      <w:marRight w:val="0"/>
      <w:marTop w:val="0"/>
      <w:marBottom w:val="0"/>
      <w:divBdr>
        <w:top w:val="none" w:sz="0" w:space="0" w:color="auto"/>
        <w:left w:val="none" w:sz="0" w:space="0" w:color="auto"/>
        <w:bottom w:val="none" w:sz="0" w:space="0" w:color="auto"/>
        <w:right w:val="none" w:sz="0" w:space="0" w:color="auto"/>
      </w:divBdr>
      <w:divsChild>
        <w:div w:id="631520775">
          <w:marLeft w:val="0"/>
          <w:marRight w:val="0"/>
          <w:marTop w:val="0"/>
          <w:marBottom w:val="567"/>
          <w:divBdr>
            <w:top w:val="none" w:sz="0" w:space="0" w:color="auto"/>
            <w:left w:val="none" w:sz="0" w:space="0" w:color="auto"/>
            <w:bottom w:val="none" w:sz="0" w:space="0" w:color="auto"/>
            <w:right w:val="none" w:sz="0" w:space="0" w:color="auto"/>
          </w:divBdr>
        </w:div>
        <w:div w:id="2113625966">
          <w:marLeft w:val="0"/>
          <w:marRight w:val="0"/>
          <w:marTop w:val="480"/>
          <w:marBottom w:val="240"/>
          <w:divBdr>
            <w:top w:val="none" w:sz="0" w:space="0" w:color="auto"/>
            <w:left w:val="none" w:sz="0" w:space="0" w:color="auto"/>
            <w:bottom w:val="none" w:sz="0" w:space="0" w:color="auto"/>
            <w:right w:val="none" w:sz="0" w:space="0" w:color="auto"/>
          </w:divBdr>
        </w:div>
      </w:divsChild>
    </w:div>
    <w:div w:id="1348365773">
      <w:bodyDiv w:val="1"/>
      <w:marLeft w:val="0"/>
      <w:marRight w:val="0"/>
      <w:marTop w:val="0"/>
      <w:marBottom w:val="0"/>
      <w:divBdr>
        <w:top w:val="none" w:sz="0" w:space="0" w:color="auto"/>
        <w:left w:val="none" w:sz="0" w:space="0" w:color="auto"/>
        <w:bottom w:val="none" w:sz="0" w:space="0" w:color="auto"/>
        <w:right w:val="none" w:sz="0" w:space="0" w:color="auto"/>
      </w:divBdr>
    </w:div>
    <w:div w:id="1449163537">
      <w:bodyDiv w:val="1"/>
      <w:marLeft w:val="0"/>
      <w:marRight w:val="0"/>
      <w:marTop w:val="0"/>
      <w:marBottom w:val="0"/>
      <w:divBdr>
        <w:top w:val="none" w:sz="0" w:space="0" w:color="auto"/>
        <w:left w:val="none" w:sz="0" w:space="0" w:color="auto"/>
        <w:bottom w:val="none" w:sz="0" w:space="0" w:color="auto"/>
        <w:right w:val="none" w:sz="0" w:space="0" w:color="auto"/>
      </w:divBdr>
    </w:div>
    <w:div w:id="1508014206">
      <w:bodyDiv w:val="1"/>
      <w:marLeft w:val="0"/>
      <w:marRight w:val="0"/>
      <w:marTop w:val="0"/>
      <w:marBottom w:val="0"/>
      <w:divBdr>
        <w:top w:val="none" w:sz="0" w:space="0" w:color="auto"/>
        <w:left w:val="none" w:sz="0" w:space="0" w:color="auto"/>
        <w:bottom w:val="none" w:sz="0" w:space="0" w:color="auto"/>
        <w:right w:val="none" w:sz="0" w:space="0" w:color="auto"/>
      </w:divBdr>
    </w:div>
    <w:div w:id="1603877959">
      <w:bodyDiv w:val="1"/>
      <w:marLeft w:val="0"/>
      <w:marRight w:val="0"/>
      <w:marTop w:val="0"/>
      <w:marBottom w:val="0"/>
      <w:divBdr>
        <w:top w:val="none" w:sz="0" w:space="0" w:color="auto"/>
        <w:left w:val="none" w:sz="0" w:space="0" w:color="auto"/>
        <w:bottom w:val="none" w:sz="0" w:space="0" w:color="auto"/>
        <w:right w:val="none" w:sz="0" w:space="0" w:color="auto"/>
      </w:divBdr>
    </w:div>
    <w:div w:id="1685739871">
      <w:bodyDiv w:val="1"/>
      <w:marLeft w:val="0"/>
      <w:marRight w:val="0"/>
      <w:marTop w:val="0"/>
      <w:marBottom w:val="0"/>
      <w:divBdr>
        <w:top w:val="none" w:sz="0" w:space="0" w:color="auto"/>
        <w:left w:val="none" w:sz="0" w:space="0" w:color="auto"/>
        <w:bottom w:val="none" w:sz="0" w:space="0" w:color="auto"/>
        <w:right w:val="none" w:sz="0" w:space="0" w:color="auto"/>
      </w:divBdr>
    </w:div>
    <w:div w:id="1690643698">
      <w:bodyDiv w:val="1"/>
      <w:marLeft w:val="0"/>
      <w:marRight w:val="0"/>
      <w:marTop w:val="0"/>
      <w:marBottom w:val="0"/>
      <w:divBdr>
        <w:top w:val="none" w:sz="0" w:space="0" w:color="auto"/>
        <w:left w:val="none" w:sz="0" w:space="0" w:color="auto"/>
        <w:bottom w:val="none" w:sz="0" w:space="0" w:color="auto"/>
        <w:right w:val="none" w:sz="0" w:space="0" w:color="auto"/>
      </w:divBdr>
    </w:div>
    <w:div w:id="1794134019">
      <w:bodyDiv w:val="1"/>
      <w:marLeft w:val="0"/>
      <w:marRight w:val="0"/>
      <w:marTop w:val="0"/>
      <w:marBottom w:val="0"/>
      <w:divBdr>
        <w:top w:val="none" w:sz="0" w:space="0" w:color="auto"/>
        <w:left w:val="none" w:sz="0" w:space="0" w:color="auto"/>
        <w:bottom w:val="none" w:sz="0" w:space="0" w:color="auto"/>
        <w:right w:val="none" w:sz="0" w:space="0" w:color="auto"/>
      </w:divBdr>
    </w:div>
    <w:div w:id="1895389361">
      <w:bodyDiv w:val="1"/>
      <w:marLeft w:val="0"/>
      <w:marRight w:val="0"/>
      <w:marTop w:val="0"/>
      <w:marBottom w:val="0"/>
      <w:divBdr>
        <w:top w:val="none" w:sz="0" w:space="0" w:color="auto"/>
        <w:left w:val="none" w:sz="0" w:space="0" w:color="auto"/>
        <w:bottom w:val="none" w:sz="0" w:space="0" w:color="auto"/>
        <w:right w:val="none" w:sz="0" w:space="0" w:color="auto"/>
      </w:divBdr>
    </w:div>
    <w:div w:id="1900165165">
      <w:bodyDiv w:val="1"/>
      <w:marLeft w:val="0"/>
      <w:marRight w:val="0"/>
      <w:marTop w:val="0"/>
      <w:marBottom w:val="0"/>
      <w:divBdr>
        <w:top w:val="none" w:sz="0" w:space="0" w:color="auto"/>
        <w:left w:val="none" w:sz="0" w:space="0" w:color="auto"/>
        <w:bottom w:val="none" w:sz="0" w:space="0" w:color="auto"/>
        <w:right w:val="none" w:sz="0" w:space="0" w:color="auto"/>
      </w:divBdr>
    </w:div>
    <w:div w:id="1900826172">
      <w:bodyDiv w:val="1"/>
      <w:marLeft w:val="0"/>
      <w:marRight w:val="0"/>
      <w:marTop w:val="0"/>
      <w:marBottom w:val="0"/>
      <w:divBdr>
        <w:top w:val="none" w:sz="0" w:space="0" w:color="auto"/>
        <w:left w:val="none" w:sz="0" w:space="0" w:color="auto"/>
        <w:bottom w:val="none" w:sz="0" w:space="0" w:color="auto"/>
        <w:right w:val="none" w:sz="0" w:space="0" w:color="auto"/>
      </w:divBdr>
    </w:div>
    <w:div w:id="1913465135">
      <w:bodyDiv w:val="1"/>
      <w:marLeft w:val="0"/>
      <w:marRight w:val="0"/>
      <w:marTop w:val="0"/>
      <w:marBottom w:val="0"/>
      <w:divBdr>
        <w:top w:val="none" w:sz="0" w:space="0" w:color="auto"/>
        <w:left w:val="none" w:sz="0" w:space="0" w:color="auto"/>
        <w:bottom w:val="none" w:sz="0" w:space="0" w:color="auto"/>
        <w:right w:val="none" w:sz="0" w:space="0" w:color="auto"/>
      </w:divBdr>
    </w:div>
    <w:div w:id="1922373265">
      <w:bodyDiv w:val="1"/>
      <w:marLeft w:val="0"/>
      <w:marRight w:val="0"/>
      <w:marTop w:val="0"/>
      <w:marBottom w:val="0"/>
      <w:divBdr>
        <w:top w:val="none" w:sz="0" w:space="0" w:color="auto"/>
        <w:left w:val="none" w:sz="0" w:space="0" w:color="auto"/>
        <w:bottom w:val="none" w:sz="0" w:space="0" w:color="auto"/>
        <w:right w:val="none" w:sz="0" w:space="0" w:color="auto"/>
      </w:divBdr>
    </w:div>
    <w:div w:id="19870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5A0F-595E-44C3-8631-81600D96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5685</Words>
  <Characters>3241</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„Grozījumi Ministru kabineta 2016.gada 17.maija noteikumos "Kārtība, kādā Valsts ugunsdzēsības un glābšanas dienests veic un vada ugunsgrēku dzēšanu un glābšanas darbus”</vt:lpstr>
      <vt:lpstr>Izziņa par atzinumos sniegtajiem iebildumiem par Ministru kabineta noteikumu projektu „Kārtība, kādā notiek aviācijas nelaimes gadījumos cietušo militārās aviācijas gaisa kuģu un cilvēku meklēšanas un glābšanas darbi, seku likvidēšana un institūciju sadar</vt:lpstr>
    </vt:vector>
  </TitlesOfParts>
  <Manager/>
  <Company>Valsts ugunsdzēsības un glābšanas dienests</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2016.gada 17.maija noteikumos "Kārtība, kādā Valsts ugunsdzēsības un glābšanas dienests veic un vada ugunsgrēku dzēšanu un glābšanas darbus”</dc:title>
  <dc:subject>Īzziņa par atzinumos sniegtajiem iebildumiem</dc:subject>
  <dc:creator>Kaspars Zāģeris</dc:creator>
  <cp:keywords/>
  <dc:description/>
  <cp:lastModifiedBy>Kaspars Zāģeris</cp:lastModifiedBy>
  <cp:revision>16</cp:revision>
  <cp:lastPrinted>2021-01-20T06:11:00Z</cp:lastPrinted>
  <dcterms:created xsi:type="dcterms:W3CDTF">2020-12-10T13:13:00Z</dcterms:created>
  <dcterms:modified xsi:type="dcterms:W3CDTF">2021-02-11T09:01:00Z</dcterms:modified>
</cp:coreProperties>
</file>