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C0BDF" w14:textId="77777777" w:rsidR="00BB0758" w:rsidRDefault="00BB0758" w:rsidP="0081601F">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_GoBack"/>
      <w:bookmarkEnd w:id="0"/>
    </w:p>
    <w:p w14:paraId="0F1A9FC4" w14:textId="092AB8B3" w:rsidR="00894C55" w:rsidRDefault="00AA6F61" w:rsidP="0081601F">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r w:rsidR="0081601F">
        <w:rPr>
          <w:rFonts w:ascii="Times New Roman" w:eastAsia="Times New Roman" w:hAnsi="Times New Roman" w:cs="Times New Roman"/>
          <w:b/>
          <w:bCs/>
          <w:sz w:val="28"/>
          <w:szCs w:val="28"/>
          <w:lang w:eastAsia="lv-LV"/>
        </w:rPr>
        <w:t xml:space="preserve"> </w:t>
      </w:r>
      <w:r w:rsidR="00D7680B" w:rsidRPr="000B6B47">
        <w:rPr>
          <w:rFonts w:ascii="Times New Roman" w:eastAsia="Times New Roman" w:hAnsi="Times New Roman" w:cs="Times New Roman"/>
          <w:b/>
          <w:bCs/>
          <w:sz w:val="28"/>
          <w:szCs w:val="28"/>
          <w:lang w:eastAsia="lv-LV"/>
        </w:rPr>
        <w:t>“</w:t>
      </w:r>
      <w:r w:rsidR="00A97C22">
        <w:rPr>
          <w:rFonts w:ascii="Times New Roman" w:eastAsia="Times New Roman" w:hAnsi="Times New Roman"/>
          <w:b/>
          <w:bCs/>
          <w:sz w:val="28"/>
          <w:szCs w:val="28"/>
          <w:lang w:eastAsia="lv-LV"/>
        </w:rPr>
        <w:t>Par valsts nekustamā</w:t>
      </w:r>
      <w:r w:rsidR="00A97C22" w:rsidRPr="00E0019B">
        <w:rPr>
          <w:rFonts w:ascii="Times New Roman" w:eastAsia="Times New Roman" w:hAnsi="Times New Roman"/>
          <w:b/>
          <w:bCs/>
          <w:sz w:val="28"/>
          <w:szCs w:val="28"/>
          <w:lang w:eastAsia="lv-LV"/>
        </w:rPr>
        <w:t xml:space="preserve"> īpašum</w:t>
      </w:r>
      <w:r w:rsidR="00A97C22">
        <w:rPr>
          <w:rFonts w:ascii="Times New Roman" w:eastAsia="Times New Roman" w:hAnsi="Times New Roman"/>
          <w:b/>
          <w:bCs/>
          <w:sz w:val="28"/>
          <w:szCs w:val="28"/>
          <w:lang w:eastAsia="lv-LV"/>
        </w:rPr>
        <w:t>a</w:t>
      </w:r>
      <w:r w:rsidR="00A97C22" w:rsidRPr="00E0019B">
        <w:rPr>
          <w:rFonts w:ascii="Times New Roman" w:eastAsia="Times New Roman" w:hAnsi="Times New Roman"/>
          <w:b/>
          <w:bCs/>
          <w:sz w:val="28"/>
          <w:szCs w:val="28"/>
          <w:lang w:eastAsia="lv-LV"/>
        </w:rPr>
        <w:t xml:space="preserve"> nodošanu bezatlīdzības lietošanā </w:t>
      </w:r>
      <w:r w:rsidR="00A97C22">
        <w:rPr>
          <w:rFonts w:ascii="Times New Roman" w:eastAsia="Times New Roman" w:hAnsi="Times New Roman"/>
          <w:b/>
          <w:bCs/>
          <w:sz w:val="28"/>
          <w:szCs w:val="28"/>
          <w:lang w:eastAsia="lv-LV"/>
        </w:rPr>
        <w:t>sabiedriskā labuma organizācijai – biedrībai “Latvijas Jātnieku federācija”</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14:paraId="14E8F1FD" w14:textId="77777777" w:rsidR="00BB0758" w:rsidRPr="000B6B47" w:rsidRDefault="00BB0758" w:rsidP="0081601F">
      <w:pPr>
        <w:shd w:val="clear" w:color="auto" w:fill="FFFFFF"/>
        <w:spacing w:after="0" w:line="240" w:lineRule="auto"/>
        <w:jc w:val="center"/>
        <w:rPr>
          <w:rFonts w:ascii="Times New Roman" w:eastAsia="Times New Roman" w:hAnsi="Times New Roman" w:cs="Times New Roman"/>
          <w:b/>
          <w:bCs/>
          <w:sz w:val="28"/>
          <w:szCs w:val="28"/>
          <w:lang w:eastAsia="lv-LV"/>
        </w:rPr>
      </w:pPr>
    </w:p>
    <w:p w14:paraId="0B6FD72E" w14:textId="77777777"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4"/>
        <w:gridCol w:w="6347"/>
      </w:tblGrid>
      <w:tr w:rsidR="00042EA9" w:rsidRPr="00D7680B" w14:paraId="51B70E4E" w14:textId="77777777" w:rsidTr="001E250D">
        <w:tc>
          <w:tcPr>
            <w:tcW w:w="5000" w:type="pct"/>
            <w:gridSpan w:val="2"/>
          </w:tcPr>
          <w:p w14:paraId="5C9EC34B" w14:textId="77777777"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14:paraId="2711C94C" w14:textId="77777777" w:rsidTr="001E250D">
        <w:tc>
          <w:tcPr>
            <w:tcW w:w="1801" w:type="pct"/>
          </w:tcPr>
          <w:p w14:paraId="76AC9C0D" w14:textId="77777777"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14:paraId="56EB9722" w14:textId="77777777" w:rsidR="00042EA9" w:rsidRPr="00DC0F89" w:rsidRDefault="001D02E0" w:rsidP="00A97C22">
            <w:pPr>
              <w:ind w:firstLine="720"/>
              <w:jc w:val="both"/>
              <w:rPr>
                <w:rFonts w:ascii="Times New Roman" w:hAnsi="Times New Roman"/>
                <w:sz w:val="28"/>
                <w:szCs w:val="28"/>
              </w:rPr>
            </w:pPr>
            <w:r>
              <w:rPr>
                <w:rFonts w:ascii="Times New Roman" w:eastAsia="Times New Roman" w:hAnsi="Times New Roman" w:cs="Times New Roman"/>
                <w:sz w:val="28"/>
                <w:szCs w:val="28"/>
                <w:lang w:eastAsia="lv-LV"/>
              </w:rPr>
              <w:t>R</w:t>
            </w:r>
            <w:r w:rsidR="00042EA9" w:rsidRPr="00D7680B">
              <w:rPr>
                <w:rFonts w:ascii="Times New Roman" w:eastAsia="Times New Roman" w:hAnsi="Times New Roman" w:cs="Times New Roman"/>
                <w:sz w:val="28"/>
                <w:szCs w:val="28"/>
                <w:lang w:eastAsia="lv-LV"/>
              </w:rPr>
              <w:t>īkojuma projekt</w:t>
            </w:r>
            <w:r w:rsidR="00620D1E">
              <w:rPr>
                <w:rFonts w:ascii="Times New Roman" w:eastAsia="Times New Roman" w:hAnsi="Times New Roman" w:cs="Times New Roman"/>
                <w:sz w:val="28"/>
                <w:szCs w:val="28"/>
                <w:lang w:eastAsia="lv-LV"/>
              </w:rPr>
              <w:t>a</w:t>
            </w:r>
            <w:r w:rsidR="00042EA9" w:rsidRPr="00D7680B">
              <w:rPr>
                <w:rFonts w:ascii="Times New Roman" w:eastAsia="Times New Roman" w:hAnsi="Times New Roman" w:cs="Times New Roman"/>
                <w:sz w:val="28"/>
                <w:szCs w:val="28"/>
                <w:lang w:eastAsia="lv-LV"/>
              </w:rPr>
              <w:t xml:space="preserve"> </w:t>
            </w:r>
            <w:r w:rsidR="00620D1E">
              <w:rPr>
                <w:rFonts w:ascii="Times New Roman" w:eastAsia="Times New Roman" w:hAnsi="Times New Roman" w:cs="Times New Roman"/>
                <w:sz w:val="28"/>
                <w:szCs w:val="28"/>
                <w:lang w:eastAsia="lv-LV"/>
              </w:rPr>
              <w:t xml:space="preserve">mērķis </w:t>
            </w:r>
            <w:r w:rsidR="00864420">
              <w:rPr>
                <w:rFonts w:ascii="Times New Roman" w:eastAsia="Times New Roman" w:hAnsi="Times New Roman" w:cs="Times New Roman"/>
                <w:sz w:val="28"/>
                <w:szCs w:val="28"/>
                <w:lang w:eastAsia="lv-LV"/>
              </w:rPr>
              <w:t>ir</w:t>
            </w:r>
            <w:r w:rsidR="00DC0F89">
              <w:rPr>
                <w:rFonts w:ascii="Times New Roman" w:eastAsia="Times New Roman" w:hAnsi="Times New Roman" w:cs="Times New Roman"/>
                <w:sz w:val="28"/>
                <w:szCs w:val="28"/>
                <w:lang w:eastAsia="lv-LV"/>
              </w:rPr>
              <w:t xml:space="preserve"> </w:t>
            </w:r>
            <w:r w:rsidR="00234775">
              <w:rPr>
                <w:rFonts w:ascii="Times New Roman" w:eastAsia="Times New Roman" w:hAnsi="Times New Roman" w:cs="Times New Roman"/>
                <w:sz w:val="28"/>
                <w:szCs w:val="28"/>
                <w:lang w:eastAsia="lv-LV"/>
              </w:rPr>
              <w:t xml:space="preserve">atļaut </w:t>
            </w:r>
            <w:r w:rsidR="00234775">
              <w:rPr>
                <w:rFonts w:ascii="Times New Roman" w:eastAsia="Times New Roman" w:hAnsi="Times New Roman"/>
                <w:sz w:val="28"/>
                <w:szCs w:val="28"/>
                <w:lang w:eastAsia="lv-LV"/>
              </w:rPr>
              <w:t>Izglītības un zinātnes</w:t>
            </w:r>
            <w:r w:rsidR="00234775" w:rsidRPr="00E0019B">
              <w:rPr>
                <w:rFonts w:ascii="Times New Roman" w:eastAsia="Times New Roman" w:hAnsi="Times New Roman"/>
                <w:sz w:val="28"/>
                <w:szCs w:val="28"/>
                <w:lang w:eastAsia="lv-LV"/>
              </w:rPr>
              <w:t xml:space="preserve"> ministrijai </w:t>
            </w:r>
            <w:r w:rsidR="00341B21">
              <w:rPr>
                <w:rFonts w:ascii="Times New Roman" w:eastAsia="Times New Roman" w:hAnsi="Times New Roman"/>
                <w:sz w:val="28"/>
                <w:szCs w:val="28"/>
                <w:lang w:eastAsia="lv-LV"/>
              </w:rPr>
              <w:t xml:space="preserve">(turpmāk – ministrija) </w:t>
            </w:r>
            <w:r w:rsidR="00234775" w:rsidRPr="00E0019B">
              <w:rPr>
                <w:rFonts w:ascii="Times New Roman" w:eastAsia="Times New Roman" w:hAnsi="Times New Roman"/>
                <w:sz w:val="28"/>
                <w:szCs w:val="28"/>
                <w:lang w:eastAsia="lv-LV"/>
              </w:rPr>
              <w:t xml:space="preserve">nodot </w:t>
            </w:r>
            <w:r w:rsidR="00A97C22">
              <w:rPr>
                <w:rFonts w:ascii="Times New Roman" w:eastAsia="Times New Roman" w:hAnsi="Times New Roman"/>
                <w:sz w:val="28"/>
                <w:szCs w:val="28"/>
                <w:lang w:eastAsia="lv-LV"/>
              </w:rPr>
              <w:t>sabiedriskā labuma organizācijai – biedrībai “Latvijas Jātnieku federācija” (turpmāk – biedrība)</w:t>
            </w:r>
            <w:r w:rsidR="00234775">
              <w:rPr>
                <w:rFonts w:ascii="Times New Roman" w:eastAsia="Times New Roman" w:hAnsi="Times New Roman"/>
                <w:sz w:val="28"/>
                <w:szCs w:val="28"/>
                <w:lang w:eastAsia="lv-LV"/>
              </w:rPr>
              <w:t xml:space="preserve"> bezatlīdzības lietošanā valsts nekustamo īpašumu</w:t>
            </w:r>
            <w:r w:rsidR="00A97C22">
              <w:rPr>
                <w:rFonts w:ascii="Times New Roman" w:eastAsia="Times New Roman" w:hAnsi="Times New Roman"/>
                <w:sz w:val="28"/>
                <w:szCs w:val="28"/>
                <w:lang w:eastAsia="lv-LV"/>
              </w:rPr>
              <w:t xml:space="preserve"> </w:t>
            </w:r>
            <w:r w:rsidR="00A97C22" w:rsidRPr="00E32F3B">
              <w:rPr>
                <w:rFonts w:ascii="Times New Roman" w:eastAsia="Times New Roman" w:hAnsi="Times New Roman" w:cs="Times New Roman"/>
                <w:sz w:val="28"/>
                <w:szCs w:val="28"/>
                <w:lang w:eastAsia="lv-LV"/>
              </w:rPr>
              <w:t xml:space="preserve">biedrības sabiedriskā labuma darbībai – </w:t>
            </w:r>
            <w:r w:rsidR="00A97C22" w:rsidRPr="00E32F3B">
              <w:rPr>
                <w:rFonts w:ascii="Times New Roman" w:hAnsi="Times New Roman" w:cs="Times New Roman"/>
                <w:sz w:val="28"/>
                <w:szCs w:val="28"/>
              </w:rPr>
              <w:t>veicināt jāšanas sportu, modernās pieccīņas, paukošanas un BMX riteņbraukšanas attīstību, kā arī nodrošināt nacionālās sporta bāzes apsaimniekošanu un turpmāko attīstību</w:t>
            </w:r>
            <w:r w:rsidR="00234775">
              <w:rPr>
                <w:rFonts w:ascii="Times New Roman" w:hAnsi="Times New Roman"/>
                <w:sz w:val="28"/>
                <w:szCs w:val="28"/>
              </w:rPr>
              <w:t>.</w:t>
            </w:r>
            <w:r w:rsidR="00DC0F89">
              <w:rPr>
                <w:rFonts w:ascii="Times New Roman" w:hAnsi="Times New Roman"/>
                <w:sz w:val="28"/>
                <w:szCs w:val="28"/>
              </w:rPr>
              <w:t xml:space="preserve"> </w:t>
            </w:r>
            <w:r w:rsidR="00620D1E" w:rsidRPr="00620D1E">
              <w:rPr>
                <w:rFonts w:ascii="Times New Roman" w:eastAsia="Times New Roman" w:hAnsi="Times New Roman" w:cs="Times New Roman"/>
                <w:sz w:val="28"/>
                <w:szCs w:val="28"/>
                <w:lang w:eastAsia="lv-LV"/>
              </w:rPr>
              <w:t xml:space="preserve">Rīkojuma projekts stāsies spēkā </w:t>
            </w:r>
            <w:r w:rsidR="00620D1E">
              <w:rPr>
                <w:rFonts w:ascii="Times New Roman" w:eastAsia="Times New Roman" w:hAnsi="Times New Roman" w:cs="Times New Roman"/>
                <w:sz w:val="28"/>
                <w:szCs w:val="28"/>
                <w:lang w:eastAsia="lv-LV"/>
              </w:rPr>
              <w:t>ar t</w:t>
            </w:r>
            <w:r w:rsidR="00AB6BE7">
              <w:rPr>
                <w:rFonts w:ascii="Times New Roman" w:eastAsia="Times New Roman" w:hAnsi="Times New Roman" w:cs="Times New Roman"/>
                <w:sz w:val="28"/>
                <w:szCs w:val="28"/>
                <w:lang w:eastAsia="lv-LV"/>
              </w:rPr>
              <w:t>ā parakstīšanas dienu</w:t>
            </w:r>
            <w:r w:rsidR="00284E61">
              <w:rPr>
                <w:rFonts w:ascii="Times New Roman" w:hAnsi="Times New Roman" w:cs="Times New Roman"/>
                <w:sz w:val="28"/>
                <w:szCs w:val="28"/>
              </w:rPr>
              <w:t>.</w:t>
            </w:r>
          </w:p>
        </w:tc>
      </w:tr>
    </w:tbl>
    <w:p w14:paraId="70642932" w14:textId="77777777"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7"/>
        <w:gridCol w:w="1863"/>
        <w:gridCol w:w="7372"/>
      </w:tblGrid>
      <w:tr w:rsidR="00894C55" w:rsidRPr="00D7680B" w14:paraId="41B73B17" w14:textId="77777777"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8D5308" w14:textId="77777777"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14:paraId="45A9D8CB" w14:textId="77777777"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14:paraId="2D62AB63" w14:textId="77777777"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14:paraId="3D55BA20"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14:paraId="1CD22A34" w14:textId="77777777" w:rsidR="004F2153" w:rsidRPr="00D7680B" w:rsidRDefault="00195EB2" w:rsidP="00341B21">
            <w:pPr>
              <w:spacing w:after="0" w:line="240" w:lineRule="auto"/>
              <w:ind w:left="120" w:right="118" w:firstLine="426"/>
              <w:jc w:val="both"/>
              <w:rPr>
                <w:rFonts w:ascii="Times New Roman" w:eastAsia="Times New Roman" w:hAnsi="Times New Roman" w:cs="Times New Roman"/>
                <w:sz w:val="28"/>
                <w:szCs w:val="28"/>
                <w:lang w:eastAsia="lv-LV"/>
              </w:rPr>
            </w:pPr>
            <w:r w:rsidRPr="00E0019B">
              <w:rPr>
                <w:rFonts w:ascii="Times New Roman" w:eastAsia="Times New Roman" w:hAnsi="Times New Roman"/>
                <w:sz w:val="28"/>
                <w:szCs w:val="28"/>
                <w:lang w:eastAsia="lv-LV"/>
              </w:rPr>
              <w:t xml:space="preserve">Publiskas personas finanšu līdzekļu un mantas izšķērdēšanas </w:t>
            </w:r>
            <w:r>
              <w:rPr>
                <w:rFonts w:ascii="Times New Roman" w:eastAsia="Times New Roman" w:hAnsi="Times New Roman"/>
                <w:sz w:val="28"/>
                <w:szCs w:val="28"/>
                <w:lang w:eastAsia="lv-LV"/>
              </w:rPr>
              <w:t xml:space="preserve">novēršanas likuma </w:t>
            </w:r>
            <w:r w:rsidR="000B1821" w:rsidRPr="000B1821">
              <w:rPr>
                <w:rFonts w:ascii="Times New Roman" w:eastAsia="Times New Roman" w:hAnsi="Times New Roman" w:cs="Times New Roman"/>
                <w:sz w:val="28"/>
                <w:szCs w:val="28"/>
                <w:lang w:eastAsia="lv-LV"/>
              </w:rPr>
              <w:t xml:space="preserve">(turpmāk – Izšķērdēšanas novēršanas likums) </w:t>
            </w:r>
            <w:r w:rsidRPr="000B1821">
              <w:rPr>
                <w:rFonts w:ascii="Times New Roman" w:eastAsia="Times New Roman" w:hAnsi="Times New Roman" w:cs="Times New Roman"/>
                <w:sz w:val="28"/>
                <w:szCs w:val="28"/>
                <w:lang w:eastAsia="lv-LV"/>
              </w:rPr>
              <w:t xml:space="preserve">5.panta otrās daļas </w:t>
            </w:r>
            <w:r w:rsidR="00341B21" w:rsidRPr="000B1821">
              <w:rPr>
                <w:rFonts w:ascii="Times New Roman" w:eastAsia="Times New Roman" w:hAnsi="Times New Roman" w:cs="Times New Roman"/>
                <w:sz w:val="28"/>
                <w:szCs w:val="28"/>
                <w:lang w:eastAsia="lv-LV"/>
              </w:rPr>
              <w:t>2.</w:t>
            </w:r>
            <w:r w:rsidR="00341B21" w:rsidRPr="000B1821">
              <w:rPr>
                <w:rFonts w:ascii="Times New Roman" w:eastAsia="Times New Roman" w:hAnsi="Times New Roman" w:cs="Times New Roman"/>
                <w:sz w:val="28"/>
                <w:szCs w:val="28"/>
                <w:vertAlign w:val="superscript"/>
                <w:lang w:eastAsia="lv-LV"/>
              </w:rPr>
              <w:t xml:space="preserve">1 </w:t>
            </w:r>
            <w:r w:rsidR="00341B21" w:rsidRPr="000B1821">
              <w:rPr>
                <w:rFonts w:ascii="Times New Roman" w:eastAsia="Times New Roman" w:hAnsi="Times New Roman" w:cs="Times New Roman"/>
                <w:sz w:val="28"/>
                <w:szCs w:val="28"/>
                <w:lang w:eastAsia="lv-LV"/>
              </w:rPr>
              <w:t xml:space="preserve">punkts </w:t>
            </w:r>
            <w:r w:rsidRPr="000B1821">
              <w:rPr>
                <w:rFonts w:ascii="Times New Roman" w:eastAsia="Times New Roman" w:hAnsi="Times New Roman" w:cs="Times New Roman"/>
                <w:sz w:val="28"/>
                <w:szCs w:val="28"/>
                <w:lang w:eastAsia="lv-LV"/>
              </w:rPr>
              <w:t xml:space="preserve">un </w:t>
            </w:r>
            <w:r w:rsidR="00341B21" w:rsidRPr="000B1821">
              <w:rPr>
                <w:rFonts w:ascii="Times New Roman" w:eastAsia="Times New Roman" w:hAnsi="Times New Roman" w:cs="Times New Roman"/>
                <w:sz w:val="28"/>
                <w:szCs w:val="28"/>
                <w:lang w:eastAsia="lv-LV"/>
              </w:rPr>
              <w:t>piektā</w:t>
            </w:r>
            <w:r w:rsidRPr="000B1821">
              <w:rPr>
                <w:rFonts w:ascii="Times New Roman" w:eastAsia="Times New Roman" w:hAnsi="Times New Roman" w:cs="Times New Roman"/>
                <w:sz w:val="28"/>
                <w:szCs w:val="28"/>
                <w:lang w:eastAsia="lv-LV"/>
              </w:rPr>
              <w:t xml:space="preserve"> daļa.</w:t>
            </w:r>
          </w:p>
        </w:tc>
      </w:tr>
      <w:tr w:rsidR="00894C55" w:rsidRPr="00D7680B" w14:paraId="4DCBBAF5" w14:textId="77777777"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14:paraId="1FEEBDAA" w14:textId="77777777"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14:paraId="24EED509"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14:paraId="796F8F89" w14:textId="7AC739B0" w:rsidR="001F391A" w:rsidRDefault="004838A3" w:rsidP="00654B16">
            <w:pPr>
              <w:pStyle w:val="MediumGrid1-Accent21"/>
              <w:spacing w:after="0"/>
              <w:ind w:left="120" w:right="119" w:firstLine="426"/>
              <w:rPr>
                <w:sz w:val="28"/>
                <w:szCs w:val="28"/>
                <w:lang w:val="lv-LV"/>
              </w:rPr>
            </w:pPr>
            <w:r w:rsidRPr="008C20AB">
              <w:rPr>
                <w:sz w:val="28"/>
                <w:szCs w:val="28"/>
                <w:lang w:val="lv-LV"/>
              </w:rPr>
              <w:t>N</w:t>
            </w:r>
            <w:r w:rsidR="00DC32D0" w:rsidRPr="008C20AB">
              <w:rPr>
                <w:sz w:val="28"/>
                <w:szCs w:val="28"/>
                <w:lang w:val="lv-LV"/>
              </w:rPr>
              <w:t xml:space="preserve">ekustamais īpašums </w:t>
            </w:r>
            <w:r w:rsidR="0094324B" w:rsidRPr="008C20AB">
              <w:rPr>
                <w:sz w:val="28"/>
                <w:szCs w:val="28"/>
                <w:lang w:val="lv-LV"/>
              </w:rPr>
              <w:t>(nekustamā īpašuma kadastra Nr.</w:t>
            </w:r>
            <w:r w:rsidR="00CE7A7A">
              <w:rPr>
                <w:sz w:val="28"/>
                <w:szCs w:val="28"/>
                <w:lang w:val="lv-LV"/>
              </w:rPr>
              <w:t>0100 104 0011</w:t>
            </w:r>
            <w:r w:rsidR="0094324B" w:rsidRPr="008C20AB">
              <w:rPr>
                <w:sz w:val="28"/>
                <w:szCs w:val="28"/>
                <w:lang w:val="lv-LV"/>
              </w:rPr>
              <w:t xml:space="preserve">) </w:t>
            </w:r>
            <w:r w:rsidR="00CE7A7A" w:rsidRPr="00CE7A7A">
              <w:rPr>
                <w:rFonts w:eastAsia="Times New Roman"/>
                <w:sz w:val="28"/>
                <w:szCs w:val="28"/>
                <w:lang w:val="lv-LV" w:eastAsia="lv-LV"/>
              </w:rPr>
              <w:t xml:space="preserve">Rātsupītes ielā 4, Rīgā; </w:t>
            </w:r>
            <w:r w:rsidR="00313C42" w:rsidRPr="00CE7A7A">
              <w:rPr>
                <w:rFonts w:eastAsia="Times New Roman"/>
                <w:sz w:val="28"/>
                <w:szCs w:val="28"/>
                <w:lang w:val="lv-LV" w:eastAsia="lv-LV"/>
              </w:rPr>
              <w:t>Rātsupītes ielā 4 k-5, Rīgā;</w:t>
            </w:r>
            <w:r w:rsidR="00313C42">
              <w:rPr>
                <w:rFonts w:eastAsia="Times New Roman"/>
                <w:sz w:val="28"/>
                <w:szCs w:val="28"/>
                <w:lang w:val="lv-LV" w:eastAsia="lv-LV"/>
              </w:rPr>
              <w:t xml:space="preserve"> </w:t>
            </w:r>
            <w:r w:rsidR="00CE7A7A" w:rsidRPr="00CE7A7A">
              <w:rPr>
                <w:rFonts w:eastAsia="Times New Roman"/>
                <w:sz w:val="28"/>
                <w:szCs w:val="28"/>
                <w:lang w:val="lv-LV" w:eastAsia="lv-LV"/>
              </w:rPr>
              <w:t>Rātsupītes ielā 4 k-2, Rīgā, Rātsupītes ielā 4 k-4, Rīgā; Rātsupītes ielā 4 k-1, Rīgā; Rātsupītes ielā 4 k-3, Rīgā</w:t>
            </w:r>
            <w:r w:rsidR="0094324B" w:rsidRPr="008C20AB">
              <w:rPr>
                <w:sz w:val="28"/>
                <w:szCs w:val="28"/>
                <w:lang w:val="lv-LV"/>
              </w:rPr>
              <w:t xml:space="preserve">, </w:t>
            </w:r>
            <w:r w:rsidR="00DC32D0" w:rsidRPr="008C20AB">
              <w:rPr>
                <w:sz w:val="28"/>
                <w:szCs w:val="28"/>
                <w:lang w:val="lv-LV"/>
              </w:rPr>
              <w:t xml:space="preserve">sastāv no </w:t>
            </w:r>
            <w:r w:rsidR="00CE7A7A">
              <w:rPr>
                <w:sz w:val="28"/>
                <w:szCs w:val="28"/>
                <w:lang w:val="lv-LV"/>
              </w:rPr>
              <w:t xml:space="preserve">divām zemes vienībām – </w:t>
            </w:r>
            <w:r w:rsidR="00DC32D0" w:rsidRPr="008C20AB">
              <w:rPr>
                <w:sz w:val="28"/>
                <w:szCs w:val="28"/>
                <w:lang w:val="lv-LV"/>
              </w:rPr>
              <w:t xml:space="preserve">zemes vienības </w:t>
            </w:r>
            <w:r w:rsidR="00CE7A7A">
              <w:rPr>
                <w:sz w:val="28"/>
                <w:szCs w:val="28"/>
                <w:lang w:val="lv-LV"/>
              </w:rPr>
              <w:t>5,9547 ha</w:t>
            </w:r>
            <w:r w:rsidR="00DC32D0" w:rsidRPr="008C20AB">
              <w:rPr>
                <w:sz w:val="28"/>
                <w:szCs w:val="28"/>
                <w:lang w:val="lv-LV"/>
              </w:rPr>
              <w:t xml:space="preserve"> platībā (zemes vienības kadastra apzīmējums </w:t>
            </w:r>
            <w:r w:rsidR="00CE7A7A">
              <w:rPr>
                <w:sz w:val="28"/>
                <w:szCs w:val="28"/>
                <w:lang w:val="lv-LV"/>
              </w:rPr>
              <w:t>0100 104 0011</w:t>
            </w:r>
            <w:r w:rsidR="00DC32D0" w:rsidRPr="008C20AB">
              <w:rPr>
                <w:sz w:val="28"/>
                <w:szCs w:val="28"/>
                <w:lang w:val="lv-LV"/>
              </w:rPr>
              <w:t xml:space="preserve">) </w:t>
            </w:r>
            <w:r w:rsidR="00CE7A7A">
              <w:rPr>
                <w:sz w:val="28"/>
                <w:szCs w:val="28"/>
                <w:lang w:val="lv-LV"/>
              </w:rPr>
              <w:t xml:space="preserve">un zemes vienības 7,4546 ha platībā (zemes vienības kadastra apzīmējums 0100 104 0065) </w:t>
            </w:r>
            <w:r w:rsidR="009D5991" w:rsidRPr="008C20AB">
              <w:rPr>
                <w:sz w:val="28"/>
                <w:szCs w:val="28"/>
                <w:lang w:val="lv-LV"/>
              </w:rPr>
              <w:t xml:space="preserve">un </w:t>
            </w:r>
            <w:r w:rsidR="00CE7A7A">
              <w:rPr>
                <w:sz w:val="28"/>
                <w:szCs w:val="28"/>
                <w:lang w:val="lv-LV"/>
              </w:rPr>
              <w:t>14 būvēm</w:t>
            </w:r>
            <w:r w:rsidR="009D5991" w:rsidRPr="008C20AB">
              <w:rPr>
                <w:sz w:val="28"/>
                <w:szCs w:val="28"/>
                <w:lang w:val="lv-LV"/>
              </w:rPr>
              <w:t xml:space="preserve"> – </w:t>
            </w:r>
            <w:r w:rsidR="00CE7A7A">
              <w:rPr>
                <w:sz w:val="28"/>
                <w:szCs w:val="28"/>
                <w:lang w:val="lv-LV"/>
              </w:rPr>
              <w:t>sporta manēžas</w:t>
            </w:r>
            <w:r w:rsidR="009D5991" w:rsidRPr="008C20AB">
              <w:rPr>
                <w:sz w:val="28"/>
                <w:szCs w:val="28"/>
                <w:lang w:val="lv-LV"/>
              </w:rPr>
              <w:t xml:space="preserve"> (būves kadastra apzīmējums </w:t>
            </w:r>
            <w:r w:rsidR="00CE7A7A">
              <w:rPr>
                <w:sz w:val="28"/>
                <w:szCs w:val="28"/>
                <w:lang w:val="lv-LV"/>
              </w:rPr>
              <w:t>0100 104 0011</w:t>
            </w:r>
            <w:r w:rsidR="008C20AB">
              <w:rPr>
                <w:sz w:val="28"/>
                <w:szCs w:val="28"/>
                <w:lang w:val="lv-LV"/>
              </w:rPr>
              <w:t xml:space="preserve"> 001)</w:t>
            </w:r>
            <w:r w:rsidR="00CE7A7A">
              <w:rPr>
                <w:sz w:val="28"/>
                <w:szCs w:val="28"/>
                <w:lang w:val="lv-LV"/>
              </w:rPr>
              <w:t xml:space="preserve">, sporta kompleksa – staļļa </w:t>
            </w:r>
            <w:r w:rsidR="00CE7A7A" w:rsidRPr="008C20AB">
              <w:rPr>
                <w:sz w:val="28"/>
                <w:szCs w:val="28"/>
                <w:lang w:val="lv-LV"/>
              </w:rPr>
              <w:t xml:space="preserve">(būves kadastra apzīmējums </w:t>
            </w:r>
            <w:r w:rsidR="00CE7A7A">
              <w:rPr>
                <w:sz w:val="28"/>
                <w:szCs w:val="28"/>
                <w:lang w:val="lv-LV"/>
              </w:rPr>
              <w:t xml:space="preserve">0100 104 0011 002), staļļa </w:t>
            </w:r>
            <w:r w:rsidR="00CE7A7A" w:rsidRPr="008C20AB">
              <w:rPr>
                <w:sz w:val="28"/>
                <w:szCs w:val="28"/>
                <w:lang w:val="lv-LV"/>
              </w:rPr>
              <w:t xml:space="preserve">(būves kadastra apzīmējums </w:t>
            </w:r>
            <w:r w:rsidR="00CE7A7A">
              <w:rPr>
                <w:sz w:val="28"/>
                <w:szCs w:val="28"/>
                <w:lang w:val="lv-LV"/>
              </w:rPr>
              <w:t>0100 104 0011 003), divām nojumēm (būvju kadastra apzīmējumi 0100 104 0011 004 un 0100 104 0011 005), sardzes ēkas (</w:t>
            </w:r>
            <w:r w:rsidR="00CE7A7A" w:rsidRPr="008C20AB">
              <w:rPr>
                <w:sz w:val="28"/>
                <w:szCs w:val="28"/>
                <w:lang w:val="lv-LV"/>
              </w:rPr>
              <w:t>būves kadastra apzīmējums</w:t>
            </w:r>
            <w:r w:rsidR="00CE7A7A">
              <w:rPr>
                <w:sz w:val="28"/>
                <w:szCs w:val="28"/>
                <w:lang w:val="lv-LV"/>
              </w:rPr>
              <w:t xml:space="preserve"> 0100 104 0011 006), zirgu staļļa (</w:t>
            </w:r>
            <w:r w:rsidR="00CE7A7A" w:rsidRPr="008C20AB">
              <w:rPr>
                <w:sz w:val="28"/>
                <w:szCs w:val="28"/>
                <w:lang w:val="lv-LV"/>
              </w:rPr>
              <w:t>būves kadastra apzīmējums</w:t>
            </w:r>
            <w:r w:rsidR="00CE7A7A">
              <w:rPr>
                <w:sz w:val="28"/>
                <w:szCs w:val="28"/>
                <w:lang w:val="lv-LV"/>
              </w:rPr>
              <w:t xml:space="preserve"> 0100 104 0011 009), kafejnīcas (</w:t>
            </w:r>
            <w:r w:rsidR="00CE7A7A" w:rsidRPr="008C20AB">
              <w:rPr>
                <w:sz w:val="28"/>
                <w:szCs w:val="28"/>
                <w:lang w:val="lv-LV"/>
              </w:rPr>
              <w:t>būves kadastra apzīmējums</w:t>
            </w:r>
            <w:r w:rsidR="00CE7A7A">
              <w:rPr>
                <w:sz w:val="28"/>
                <w:szCs w:val="28"/>
                <w:lang w:val="lv-LV"/>
              </w:rPr>
              <w:t xml:space="preserve"> 0100 104 0065 001), viesnīcas (</w:t>
            </w:r>
            <w:r w:rsidR="00CE7A7A" w:rsidRPr="008C20AB">
              <w:rPr>
                <w:sz w:val="28"/>
                <w:szCs w:val="28"/>
                <w:lang w:val="lv-LV"/>
              </w:rPr>
              <w:t>būves kadastra apzīmējums</w:t>
            </w:r>
            <w:r w:rsidR="00CE7A7A">
              <w:rPr>
                <w:sz w:val="28"/>
                <w:szCs w:val="28"/>
                <w:lang w:val="lv-LV"/>
              </w:rPr>
              <w:t xml:space="preserve"> 0100 104 0065 002, medpunkta (</w:t>
            </w:r>
            <w:r w:rsidR="00CE7A7A" w:rsidRPr="008C20AB">
              <w:rPr>
                <w:sz w:val="28"/>
                <w:szCs w:val="28"/>
                <w:lang w:val="lv-LV"/>
              </w:rPr>
              <w:t>būves kadastra apzīmējums</w:t>
            </w:r>
            <w:r w:rsidR="00CE7A7A">
              <w:rPr>
                <w:sz w:val="28"/>
                <w:szCs w:val="28"/>
                <w:lang w:val="lv-LV"/>
              </w:rPr>
              <w:t xml:space="preserve"> 0100 104 0065 003), sporta zāles (</w:t>
            </w:r>
            <w:r w:rsidR="00CE7A7A" w:rsidRPr="008C20AB">
              <w:rPr>
                <w:sz w:val="28"/>
                <w:szCs w:val="28"/>
                <w:lang w:val="lv-LV"/>
              </w:rPr>
              <w:t>būves kadastra apzīmējums</w:t>
            </w:r>
            <w:r w:rsidR="00CE7A7A">
              <w:rPr>
                <w:sz w:val="28"/>
                <w:szCs w:val="28"/>
                <w:lang w:val="lv-LV"/>
              </w:rPr>
              <w:t xml:space="preserve"> 0100 104 0065 004), staļļa (</w:t>
            </w:r>
            <w:r w:rsidR="00CE7A7A" w:rsidRPr="008C20AB">
              <w:rPr>
                <w:sz w:val="28"/>
                <w:szCs w:val="28"/>
                <w:lang w:val="lv-LV"/>
              </w:rPr>
              <w:t>būves kadastra apzīmējums</w:t>
            </w:r>
            <w:r w:rsidR="00CE7A7A">
              <w:rPr>
                <w:sz w:val="28"/>
                <w:szCs w:val="28"/>
                <w:lang w:val="lv-LV"/>
              </w:rPr>
              <w:t xml:space="preserve"> 0100 104 0065 005), tribīnēm (</w:t>
            </w:r>
            <w:r w:rsidR="00CE7A7A" w:rsidRPr="008C20AB">
              <w:rPr>
                <w:sz w:val="28"/>
                <w:szCs w:val="28"/>
                <w:lang w:val="lv-LV"/>
              </w:rPr>
              <w:t xml:space="preserve">būves kadastra </w:t>
            </w:r>
            <w:r w:rsidR="00CE7A7A" w:rsidRPr="008C20AB">
              <w:rPr>
                <w:sz w:val="28"/>
                <w:szCs w:val="28"/>
                <w:lang w:val="lv-LV"/>
              </w:rPr>
              <w:lastRenderedPageBreak/>
              <w:t>apzīmējums</w:t>
            </w:r>
            <w:r w:rsidR="00CE7A7A">
              <w:rPr>
                <w:sz w:val="28"/>
                <w:szCs w:val="28"/>
                <w:lang w:val="lv-LV"/>
              </w:rPr>
              <w:t xml:space="preserve"> 0100 104 0065 006) un šķūņa (</w:t>
            </w:r>
            <w:r w:rsidR="00CE7A7A" w:rsidRPr="008C20AB">
              <w:rPr>
                <w:sz w:val="28"/>
                <w:szCs w:val="28"/>
                <w:lang w:val="lv-LV"/>
              </w:rPr>
              <w:t>būves kadastra apzīmējums</w:t>
            </w:r>
            <w:r w:rsidR="00CE7A7A">
              <w:rPr>
                <w:sz w:val="28"/>
                <w:szCs w:val="28"/>
                <w:lang w:val="lv-LV"/>
              </w:rPr>
              <w:t xml:space="preserve"> 0100 104 0065 007)  </w:t>
            </w:r>
            <w:r w:rsidR="008C20AB">
              <w:rPr>
                <w:sz w:val="28"/>
                <w:szCs w:val="28"/>
                <w:lang w:val="lv-LV"/>
              </w:rPr>
              <w:t>(turpmāk – nekustamais īpašums).</w:t>
            </w:r>
          </w:p>
          <w:p w14:paraId="47E26FBC" w14:textId="417C2F48" w:rsidR="001479A5" w:rsidRPr="006F4232" w:rsidRDefault="001479A5" w:rsidP="00654B16">
            <w:pPr>
              <w:pStyle w:val="MediumGrid1-Accent21"/>
              <w:spacing w:after="0"/>
              <w:ind w:left="120" w:right="119" w:firstLine="426"/>
              <w:rPr>
                <w:sz w:val="28"/>
                <w:szCs w:val="28"/>
                <w:lang w:val="lv-LV"/>
              </w:rPr>
            </w:pPr>
            <w:r w:rsidRPr="006F4232">
              <w:rPr>
                <w:sz w:val="28"/>
                <w:szCs w:val="28"/>
                <w:lang w:val="lv-LV"/>
              </w:rPr>
              <w:t xml:space="preserve">Īpašuma tiesības uz nekustamo īpašumu atbilstoši </w:t>
            </w:r>
            <w:r w:rsidR="00CE7A7A" w:rsidRPr="006F4232">
              <w:rPr>
                <w:sz w:val="28"/>
                <w:szCs w:val="28"/>
                <w:lang w:val="lv-LV"/>
              </w:rPr>
              <w:t>Rīgas pilsētas Vidzemes priekšpilsētas tiesas</w:t>
            </w:r>
            <w:r w:rsidRPr="006F4232">
              <w:rPr>
                <w:sz w:val="28"/>
                <w:szCs w:val="28"/>
                <w:lang w:val="lv-LV"/>
              </w:rPr>
              <w:t xml:space="preserve"> </w:t>
            </w:r>
            <w:r w:rsidR="00CE7A7A" w:rsidRPr="006F4232">
              <w:rPr>
                <w:sz w:val="28"/>
                <w:szCs w:val="28"/>
                <w:lang w:val="lv-LV"/>
              </w:rPr>
              <w:t>Rīgas</w:t>
            </w:r>
            <w:r w:rsidR="00C60F9F" w:rsidRPr="006F4232">
              <w:rPr>
                <w:sz w:val="28"/>
                <w:szCs w:val="28"/>
                <w:lang w:val="lv-LV"/>
              </w:rPr>
              <w:t xml:space="preserve"> </w:t>
            </w:r>
            <w:r w:rsidRPr="006F4232">
              <w:rPr>
                <w:sz w:val="28"/>
                <w:szCs w:val="28"/>
                <w:lang w:val="lv-LV"/>
              </w:rPr>
              <w:t>pilsētas zemesgrāmatas nodalījuma Nr.</w:t>
            </w:r>
            <w:r w:rsidR="00CE7A7A" w:rsidRPr="006F4232">
              <w:rPr>
                <w:sz w:val="28"/>
                <w:szCs w:val="28"/>
                <w:lang w:val="lv-LV"/>
              </w:rPr>
              <w:t>100000475008</w:t>
            </w:r>
            <w:r w:rsidRPr="006F4232">
              <w:rPr>
                <w:sz w:val="28"/>
                <w:szCs w:val="28"/>
                <w:lang w:val="lv-LV"/>
              </w:rPr>
              <w:t xml:space="preserve"> II daļas 1.ieda</w:t>
            </w:r>
            <w:r w:rsidR="00493590" w:rsidRPr="006F4232">
              <w:rPr>
                <w:sz w:val="28"/>
                <w:szCs w:val="28"/>
                <w:lang w:val="lv-LV"/>
              </w:rPr>
              <w:t>ļas ierakstam</w:t>
            </w:r>
            <w:r w:rsidR="00C60F9F" w:rsidRPr="006F4232">
              <w:rPr>
                <w:sz w:val="28"/>
                <w:szCs w:val="28"/>
                <w:lang w:val="lv-LV"/>
              </w:rPr>
              <w:t xml:space="preserve"> Nr.</w:t>
            </w:r>
            <w:r w:rsidR="00CE7A7A" w:rsidRPr="006F4232">
              <w:rPr>
                <w:sz w:val="28"/>
                <w:szCs w:val="28"/>
                <w:lang w:val="lv-LV"/>
              </w:rPr>
              <w:t xml:space="preserve">1.1. </w:t>
            </w:r>
            <w:r w:rsidRPr="006F4232">
              <w:rPr>
                <w:sz w:val="28"/>
                <w:szCs w:val="28"/>
                <w:lang w:val="lv-LV"/>
              </w:rPr>
              <w:t xml:space="preserve">ir nostiprinātas Latvijas valstij </w:t>
            </w:r>
            <w:r w:rsidR="00C60F9F" w:rsidRPr="006F4232">
              <w:rPr>
                <w:sz w:val="28"/>
                <w:szCs w:val="28"/>
                <w:lang w:val="lv-LV"/>
              </w:rPr>
              <w:t xml:space="preserve">ministrijas </w:t>
            </w:r>
            <w:r w:rsidRPr="006F4232">
              <w:rPr>
                <w:sz w:val="28"/>
                <w:szCs w:val="28"/>
                <w:lang w:val="lv-LV"/>
              </w:rPr>
              <w:t>personā.</w:t>
            </w:r>
          </w:p>
          <w:p w14:paraId="6F91AB31" w14:textId="0C8750AA" w:rsidR="0013610C" w:rsidRPr="0013610C" w:rsidRDefault="0013610C" w:rsidP="00654B16">
            <w:pPr>
              <w:pStyle w:val="MediumGrid1-Accent21"/>
              <w:spacing w:after="0"/>
              <w:ind w:left="120" w:right="119" w:firstLine="426"/>
              <w:rPr>
                <w:sz w:val="28"/>
                <w:szCs w:val="28"/>
                <w:lang w:val="lv-LV"/>
              </w:rPr>
            </w:pPr>
            <w:r w:rsidRPr="0013610C">
              <w:rPr>
                <w:sz w:val="28"/>
                <w:szCs w:val="28"/>
                <w:lang w:val="lv-LV"/>
              </w:rPr>
              <w:t>Saskaņā ar Civillikuma 853.pantu kopā ar nekustamo īpašumu biedrības bezatlīdzības lietošanā tiks nodoti arī visi tā piederumi (blakus lietas), kas ir nesaraujami saistītas ar nododamo nekustamo īpašumu.</w:t>
            </w:r>
          </w:p>
          <w:p w14:paraId="7AF8C3A5" w14:textId="6BE31317" w:rsidR="004838A3" w:rsidRPr="00FF5EA4" w:rsidRDefault="004838A3" w:rsidP="00654B16">
            <w:pPr>
              <w:pStyle w:val="MediumGrid1-Accent21"/>
              <w:spacing w:after="0"/>
              <w:ind w:left="120" w:right="119" w:firstLine="426"/>
              <w:rPr>
                <w:sz w:val="28"/>
                <w:szCs w:val="28"/>
                <w:lang w:val="lv-LV"/>
              </w:rPr>
            </w:pPr>
            <w:r>
              <w:rPr>
                <w:sz w:val="28"/>
                <w:szCs w:val="28"/>
                <w:lang w:val="lv-LV"/>
              </w:rPr>
              <w:t>Nekustamā īpašuma</w:t>
            </w:r>
            <w:r w:rsidR="001B73F6">
              <w:rPr>
                <w:sz w:val="28"/>
                <w:szCs w:val="28"/>
                <w:lang w:val="lv-LV"/>
              </w:rPr>
              <w:t xml:space="preserve"> </w:t>
            </w:r>
            <w:r w:rsidR="00FF5EA4" w:rsidRPr="00FF5EA4">
              <w:rPr>
                <w:rFonts w:eastAsia="Times New Roman"/>
                <w:sz w:val="28"/>
                <w:szCs w:val="28"/>
                <w:lang w:val="lv-LV" w:eastAsia="lv-LV"/>
              </w:rPr>
              <w:t>atlikusī bilances vērtība uz 20</w:t>
            </w:r>
            <w:r w:rsidR="001D25BD">
              <w:rPr>
                <w:rFonts w:eastAsia="Times New Roman"/>
                <w:sz w:val="28"/>
                <w:szCs w:val="28"/>
                <w:lang w:val="lv-LV" w:eastAsia="lv-LV"/>
              </w:rPr>
              <w:t>20</w:t>
            </w:r>
            <w:r w:rsidR="00FF5EA4" w:rsidRPr="00FF5EA4">
              <w:rPr>
                <w:rFonts w:eastAsia="Times New Roman"/>
                <w:sz w:val="28"/>
                <w:szCs w:val="28"/>
                <w:lang w:val="lv-LV" w:eastAsia="lv-LV"/>
              </w:rPr>
              <w:t xml:space="preserve">.gada </w:t>
            </w:r>
            <w:r w:rsidR="001D25BD">
              <w:rPr>
                <w:rFonts w:eastAsia="Times New Roman"/>
                <w:sz w:val="28"/>
                <w:szCs w:val="28"/>
                <w:lang w:val="lv-LV" w:eastAsia="lv-LV"/>
              </w:rPr>
              <w:t>30.septembri</w:t>
            </w:r>
            <w:r w:rsidR="00FF5EA4" w:rsidRPr="00FF5EA4">
              <w:rPr>
                <w:rFonts w:eastAsia="Times New Roman"/>
                <w:sz w:val="28"/>
                <w:szCs w:val="28"/>
                <w:lang w:val="lv-LV" w:eastAsia="lv-LV"/>
              </w:rPr>
              <w:t xml:space="preserve"> – </w:t>
            </w:r>
            <w:r w:rsidR="00C86933">
              <w:rPr>
                <w:sz w:val="28"/>
                <w:szCs w:val="28"/>
                <w:shd w:val="clear" w:color="auto" w:fill="FFFFFF"/>
              </w:rPr>
              <w:t>570 043,51</w:t>
            </w:r>
            <w:r w:rsidR="00FF5EA4" w:rsidRPr="0081601F">
              <w:rPr>
                <w:rFonts w:eastAsia="Times New Roman"/>
                <w:sz w:val="28"/>
                <w:szCs w:val="28"/>
                <w:lang w:val="lv-LV" w:eastAsia="lv-LV"/>
              </w:rPr>
              <w:t xml:space="preserve"> </w:t>
            </w:r>
            <w:r w:rsidR="00FF5EA4" w:rsidRPr="0081601F">
              <w:rPr>
                <w:rFonts w:eastAsia="Times New Roman"/>
                <w:i/>
                <w:sz w:val="28"/>
                <w:szCs w:val="28"/>
                <w:lang w:val="lv-LV" w:eastAsia="lv-LV"/>
              </w:rPr>
              <w:t>euro</w:t>
            </w:r>
            <w:r w:rsidR="00FF5EA4">
              <w:rPr>
                <w:rFonts w:eastAsia="Times New Roman"/>
                <w:sz w:val="28"/>
                <w:szCs w:val="28"/>
                <w:lang w:val="lv-LV" w:eastAsia="lv-LV"/>
              </w:rPr>
              <w:t>.</w:t>
            </w:r>
          </w:p>
          <w:p w14:paraId="347695F1" w14:textId="77777777" w:rsidR="00EC4519" w:rsidRDefault="0001304C" w:rsidP="00235504">
            <w:pPr>
              <w:pStyle w:val="MediumGrid1-Accent21"/>
              <w:spacing w:after="0"/>
              <w:ind w:left="120" w:right="119" w:firstLine="426"/>
              <w:rPr>
                <w:sz w:val="28"/>
                <w:szCs w:val="28"/>
                <w:lang w:val="lv-LV"/>
              </w:rPr>
            </w:pPr>
            <w:r>
              <w:rPr>
                <w:sz w:val="28"/>
                <w:szCs w:val="28"/>
                <w:lang w:val="lv-LV"/>
              </w:rPr>
              <w:t>Nekustamā īpašuma sastāvā esošajai z</w:t>
            </w:r>
            <w:r w:rsidR="00D10CA3">
              <w:rPr>
                <w:sz w:val="28"/>
                <w:szCs w:val="28"/>
                <w:lang w:val="lv-LV"/>
              </w:rPr>
              <w:t xml:space="preserve">emes </w:t>
            </w:r>
            <w:r w:rsidR="00072087">
              <w:rPr>
                <w:sz w:val="28"/>
                <w:szCs w:val="28"/>
                <w:lang w:val="lv-LV"/>
              </w:rPr>
              <w:t>vienībai</w:t>
            </w:r>
            <w:r w:rsidR="00AB0471">
              <w:rPr>
                <w:sz w:val="28"/>
                <w:szCs w:val="28"/>
                <w:lang w:val="lv-LV"/>
              </w:rPr>
              <w:t xml:space="preserve"> ar kadastra apzīmējumu 0100 104 0011</w:t>
            </w:r>
            <w:r w:rsidR="00072087">
              <w:rPr>
                <w:sz w:val="28"/>
                <w:szCs w:val="28"/>
                <w:lang w:val="lv-LV"/>
              </w:rPr>
              <w:t xml:space="preserve"> noteiktais lietošanas mērķis: 090</w:t>
            </w:r>
            <w:r w:rsidR="00AB0471">
              <w:rPr>
                <w:sz w:val="28"/>
                <w:szCs w:val="28"/>
                <w:lang w:val="lv-LV"/>
              </w:rPr>
              <w:t>8</w:t>
            </w:r>
            <w:r w:rsidR="00072087">
              <w:rPr>
                <w:sz w:val="28"/>
                <w:szCs w:val="28"/>
                <w:lang w:val="lv-LV"/>
              </w:rPr>
              <w:t xml:space="preserve"> – </w:t>
            </w:r>
            <w:hyperlink r:id="rId11" w:history="1">
              <w:r w:rsidR="00AB0471">
                <w:rPr>
                  <w:rStyle w:val="Hyperlink"/>
                  <w:color w:val="auto"/>
                  <w:sz w:val="28"/>
                  <w:szCs w:val="28"/>
                  <w:u w:val="none"/>
                  <w:lang w:val="lv-LV"/>
                </w:rPr>
                <w:t>p</w:t>
              </w:r>
              <w:r w:rsidR="00AB0471" w:rsidRPr="00AB0471">
                <w:rPr>
                  <w:rStyle w:val="Hyperlink"/>
                  <w:color w:val="auto"/>
                  <w:sz w:val="28"/>
                  <w:szCs w:val="28"/>
                  <w:u w:val="none"/>
                  <w:lang w:val="lv-LV"/>
                </w:rPr>
                <w:t>ārējo sabiedriskās nozīmes objektu apbūve</w:t>
              </w:r>
            </w:hyperlink>
            <w:r w:rsidR="00072087">
              <w:rPr>
                <w:sz w:val="28"/>
                <w:szCs w:val="28"/>
                <w:lang w:val="lv-LV"/>
              </w:rPr>
              <w:t xml:space="preserve"> </w:t>
            </w:r>
            <w:r w:rsidR="00AB0471">
              <w:rPr>
                <w:sz w:val="28"/>
                <w:szCs w:val="28"/>
                <w:lang w:val="lv-LV"/>
              </w:rPr>
              <w:t>5,9547</w:t>
            </w:r>
            <w:r w:rsidR="00072087">
              <w:rPr>
                <w:sz w:val="28"/>
                <w:szCs w:val="28"/>
                <w:lang w:val="lv-LV"/>
              </w:rPr>
              <w:t xml:space="preserve"> ha platīb</w:t>
            </w:r>
            <w:r w:rsidR="00FD5E26">
              <w:rPr>
                <w:sz w:val="28"/>
                <w:szCs w:val="28"/>
                <w:lang w:val="lv-LV"/>
              </w:rPr>
              <w:t>ā</w:t>
            </w:r>
            <w:r w:rsidR="00235504">
              <w:rPr>
                <w:sz w:val="28"/>
                <w:szCs w:val="28"/>
                <w:lang w:val="lv-LV"/>
              </w:rPr>
              <w:t>.</w:t>
            </w:r>
            <w:r w:rsidR="002D0A65">
              <w:rPr>
                <w:sz w:val="28"/>
                <w:szCs w:val="28"/>
                <w:lang w:val="lv-LV"/>
              </w:rPr>
              <w:t xml:space="preserve"> </w:t>
            </w:r>
          </w:p>
          <w:p w14:paraId="446301E9" w14:textId="7866F497" w:rsidR="00FD5E26" w:rsidRPr="00FD5E26" w:rsidRDefault="00FD5E26" w:rsidP="00235504">
            <w:pPr>
              <w:pStyle w:val="MediumGrid1-Accent21"/>
              <w:spacing w:after="0"/>
              <w:ind w:left="120" w:right="119" w:firstLine="426"/>
              <w:rPr>
                <w:sz w:val="28"/>
                <w:szCs w:val="28"/>
                <w:lang w:val="lv-LV"/>
              </w:rPr>
            </w:pPr>
            <w:r w:rsidRPr="00FD5E26">
              <w:rPr>
                <w:sz w:val="28"/>
                <w:szCs w:val="28"/>
                <w:lang w:val="lv-LV"/>
              </w:rPr>
              <w:t xml:space="preserve">Nekustamā īpašuma sastāvā esošajai zemes vienībai ar kadastra apzīmējumu 0100 104 0065 noteiktie lietošanas mērķi: 0902 – </w:t>
            </w:r>
            <w:hyperlink r:id="rId12" w:history="1">
              <w:r w:rsidRPr="00FD5E26">
                <w:rPr>
                  <w:rStyle w:val="Hyperlink"/>
                  <w:color w:val="auto"/>
                  <w:sz w:val="28"/>
                  <w:szCs w:val="28"/>
                  <w:u w:val="none"/>
                  <w:lang w:val="lv-LV"/>
                </w:rPr>
                <w:t>ārstniecības, veselības un sociālās aprūpes iestāžu apbūve</w:t>
              </w:r>
            </w:hyperlink>
            <w:r w:rsidRPr="00FD5E26">
              <w:rPr>
                <w:sz w:val="28"/>
                <w:szCs w:val="28"/>
                <w:lang w:val="lv-LV"/>
              </w:rPr>
              <w:t xml:space="preserve"> 0,0136 ha platībā; 0908 – </w:t>
            </w:r>
            <w:hyperlink r:id="rId13" w:history="1">
              <w:r w:rsidRPr="00FD5E26">
                <w:rPr>
                  <w:rStyle w:val="Hyperlink"/>
                  <w:color w:val="auto"/>
                  <w:sz w:val="28"/>
                  <w:szCs w:val="28"/>
                  <w:u w:val="none"/>
                  <w:lang w:val="lv-LV"/>
                </w:rPr>
                <w:t>pārējo sabiedriskās nozīmes objektu apbūve</w:t>
              </w:r>
            </w:hyperlink>
            <w:r w:rsidRPr="00FD5E26">
              <w:rPr>
                <w:sz w:val="28"/>
                <w:szCs w:val="28"/>
                <w:lang w:val="lv-LV"/>
              </w:rPr>
              <w:t xml:space="preserve"> 7,4183 ha platībā; 0801 – komercdarbības objektu apbūve 0,</w:t>
            </w:r>
            <w:r w:rsidR="003A1DDE">
              <w:rPr>
                <w:sz w:val="28"/>
                <w:szCs w:val="28"/>
                <w:lang w:val="lv-LV"/>
              </w:rPr>
              <w:t>0</w:t>
            </w:r>
            <w:r w:rsidRPr="00FD5E26">
              <w:rPr>
                <w:sz w:val="28"/>
                <w:szCs w:val="28"/>
                <w:lang w:val="lv-LV"/>
              </w:rPr>
              <w:t>227 ha platībā.</w:t>
            </w:r>
          </w:p>
          <w:p w14:paraId="254D2CCD" w14:textId="1F1B076B" w:rsidR="00D10CA3" w:rsidRPr="001449E7" w:rsidRDefault="002D0A65" w:rsidP="001449E7">
            <w:pPr>
              <w:spacing w:after="0" w:line="240" w:lineRule="auto"/>
              <w:ind w:left="34" w:right="116" w:firstLine="720"/>
              <w:jc w:val="both"/>
              <w:rPr>
                <w:rFonts w:ascii="Times New Roman" w:hAnsi="Times New Roman" w:cs="Times New Roman"/>
                <w:sz w:val="28"/>
                <w:szCs w:val="28"/>
              </w:rPr>
            </w:pPr>
            <w:r w:rsidRPr="001449E7">
              <w:rPr>
                <w:rFonts w:ascii="Times New Roman" w:hAnsi="Times New Roman" w:cs="Times New Roman"/>
                <w:sz w:val="28"/>
                <w:szCs w:val="28"/>
              </w:rPr>
              <w:t xml:space="preserve">Lietu tiesības, kas apgrūtina nekustamo īpašumu, norādītas </w:t>
            </w:r>
            <w:r w:rsidR="003A1DDE" w:rsidRPr="001449E7">
              <w:rPr>
                <w:rFonts w:ascii="Times New Roman" w:hAnsi="Times New Roman" w:cs="Times New Roman"/>
                <w:sz w:val="28"/>
                <w:szCs w:val="28"/>
              </w:rPr>
              <w:t>Rīgas pilsētas Vidzemes priekšpilsētas tiesas Rīgas pilsētas zemesgrāmatas nodalījuma Nr.100000475008</w:t>
            </w:r>
            <w:r w:rsidRPr="001449E7">
              <w:rPr>
                <w:rFonts w:ascii="Times New Roman" w:hAnsi="Times New Roman" w:cs="Times New Roman"/>
                <w:sz w:val="28"/>
                <w:szCs w:val="28"/>
              </w:rPr>
              <w:t xml:space="preserve"> III daļas 1.iedaļā.</w:t>
            </w:r>
            <w:r w:rsidR="00EC4519">
              <w:rPr>
                <w:sz w:val="28"/>
                <w:szCs w:val="28"/>
              </w:rPr>
              <w:t xml:space="preserve"> </w:t>
            </w:r>
            <w:r w:rsidR="001449E7">
              <w:rPr>
                <w:rFonts w:ascii="Times New Roman" w:hAnsi="Times New Roman" w:cs="Times New Roman"/>
                <w:sz w:val="28"/>
                <w:szCs w:val="28"/>
              </w:rPr>
              <w:t xml:space="preserve">Biedrība </w:t>
            </w:r>
            <w:r w:rsidR="001449E7" w:rsidRPr="002440A3">
              <w:rPr>
                <w:rFonts w:ascii="Times New Roman" w:hAnsi="Times New Roman" w:cs="Times New Roman"/>
                <w:sz w:val="28"/>
                <w:szCs w:val="28"/>
              </w:rPr>
              <w:t xml:space="preserve">nodrošinās </w:t>
            </w:r>
            <w:r w:rsidR="001449E7">
              <w:rPr>
                <w:rFonts w:ascii="Times New Roman" w:hAnsi="Times New Roman" w:cs="Times New Roman"/>
                <w:sz w:val="28"/>
                <w:szCs w:val="28"/>
              </w:rPr>
              <w:t>nekustamā īpašuma</w:t>
            </w:r>
            <w:r w:rsidR="001449E7" w:rsidRPr="002440A3">
              <w:rPr>
                <w:rFonts w:ascii="Times New Roman" w:hAnsi="Times New Roman" w:cs="Times New Roman"/>
                <w:sz w:val="28"/>
                <w:szCs w:val="28"/>
              </w:rPr>
              <w:t xml:space="preserve"> uzturēšanu atbilstoši likumā “Par kultūras piem</w:t>
            </w:r>
            <w:r w:rsidR="001449E7">
              <w:rPr>
                <w:rFonts w:ascii="Times New Roman" w:hAnsi="Times New Roman" w:cs="Times New Roman"/>
                <w:sz w:val="28"/>
                <w:szCs w:val="28"/>
              </w:rPr>
              <w:t>inekļu aizsardzību” noteiktajam, kā arī biedrībai būs saistoši Aizsargjoslu likumā noteiktie nekustamā īpašuma lietošanas ierobežojumi.</w:t>
            </w:r>
          </w:p>
          <w:p w14:paraId="1CBC7031" w14:textId="77777777" w:rsidR="00BF7FA8" w:rsidRDefault="002C08EA" w:rsidP="00431FCF">
            <w:pPr>
              <w:pStyle w:val="MediumGrid1-Accent21"/>
              <w:spacing w:after="0"/>
              <w:ind w:left="120" w:right="119" w:firstLine="426"/>
              <w:rPr>
                <w:sz w:val="28"/>
                <w:szCs w:val="28"/>
                <w:lang w:val="lv-LV"/>
              </w:rPr>
            </w:pPr>
            <w:r>
              <w:rPr>
                <w:sz w:val="28"/>
                <w:szCs w:val="28"/>
                <w:lang w:val="lv-LV"/>
              </w:rPr>
              <w:t xml:space="preserve">Daļu no nekustamā īpašuma, pamatojoties uz Ministru kabineta 2010.gada </w:t>
            </w:r>
            <w:r w:rsidRPr="002C08EA">
              <w:rPr>
                <w:sz w:val="28"/>
                <w:szCs w:val="28"/>
                <w:lang w:val="lv-LV"/>
              </w:rPr>
              <w:t>21.septembra rīkojumu Nr.566 “</w:t>
            </w:r>
            <w:hyperlink r:id="rId14" w:tgtFrame="_blank" w:history="1">
              <w:r w:rsidRPr="002C08EA">
                <w:rPr>
                  <w:rStyle w:val="Hyperlink"/>
                  <w:color w:val="auto"/>
                  <w:sz w:val="28"/>
                  <w:szCs w:val="28"/>
                  <w:u w:val="none"/>
                  <w:lang w:val="lv-LV"/>
                </w:rPr>
                <w:t>Par</w:t>
              </w:r>
            </w:hyperlink>
            <w:r w:rsidRPr="002C08EA">
              <w:rPr>
                <w:sz w:val="28"/>
                <w:szCs w:val="28"/>
                <w:lang w:val="lv-LV"/>
              </w:rPr>
              <w:t xml:space="preserve"> valsts nekustamo īpašumu nodošanu sabiedriskā labuma organizācijai biedrībai “Latvijas Jātnieku federācija” bezatlīdzības lietošanā uz noteiktu laiku”</w:t>
            </w:r>
            <w:r>
              <w:rPr>
                <w:sz w:val="28"/>
                <w:szCs w:val="28"/>
                <w:lang w:val="lv-LV"/>
              </w:rPr>
              <w:t xml:space="preserve"> un 2010.gada 1.oktobra Līgumu par valsts nekustamo īpašumu nodošanu bezatlīdzības lietošanā uz noteiktu laiku, lieto biedrība.</w:t>
            </w:r>
            <w:r w:rsidR="00D66964">
              <w:rPr>
                <w:sz w:val="28"/>
                <w:szCs w:val="28"/>
                <w:lang w:val="lv-LV"/>
              </w:rPr>
              <w:t xml:space="preserve"> Minētā līguma darbības termiņš – 2020.gada 30.septembris.</w:t>
            </w:r>
          </w:p>
          <w:p w14:paraId="0428D8BA" w14:textId="77777777" w:rsidR="002E0CC8" w:rsidRPr="002E0CC8" w:rsidRDefault="002E0CC8" w:rsidP="00D66964">
            <w:pPr>
              <w:pStyle w:val="MediumGrid1-Accent21"/>
              <w:spacing w:after="0"/>
              <w:ind w:left="120" w:right="119" w:firstLine="426"/>
              <w:rPr>
                <w:sz w:val="28"/>
                <w:szCs w:val="28"/>
                <w:lang w:val="lv-LV"/>
              </w:rPr>
            </w:pPr>
            <w:r w:rsidRPr="002E0CC8">
              <w:rPr>
                <w:sz w:val="28"/>
                <w:szCs w:val="28"/>
                <w:lang w:val="lv-LV"/>
              </w:rPr>
              <w:t>Pamatojoties uz Ministru kabineta 2010.gada 30.decembra rīkojumu Nr.776 “Par nacionālās sporta bāzes stat</w:t>
            </w:r>
            <w:r>
              <w:rPr>
                <w:sz w:val="28"/>
                <w:szCs w:val="28"/>
                <w:lang w:val="lv-LV"/>
              </w:rPr>
              <w:t>usa piešķiršanu sporta centram “Kleisti””</w:t>
            </w:r>
            <w:r w:rsidR="004D2A34">
              <w:rPr>
                <w:sz w:val="28"/>
                <w:szCs w:val="28"/>
                <w:lang w:val="lv-LV"/>
              </w:rPr>
              <w:t xml:space="preserve">, </w:t>
            </w:r>
            <w:r w:rsidR="005B2319">
              <w:rPr>
                <w:sz w:val="28"/>
                <w:szCs w:val="28"/>
                <w:lang w:val="lv-LV"/>
              </w:rPr>
              <w:t>nekustam</w:t>
            </w:r>
            <w:r w:rsidR="00724DE7">
              <w:rPr>
                <w:sz w:val="28"/>
                <w:szCs w:val="28"/>
                <w:lang w:val="lv-LV"/>
              </w:rPr>
              <w:t>ā</w:t>
            </w:r>
            <w:r w:rsidR="005B2319">
              <w:rPr>
                <w:sz w:val="28"/>
                <w:szCs w:val="28"/>
                <w:lang w:val="lv-LV"/>
              </w:rPr>
              <w:t xml:space="preserve"> īpašuma</w:t>
            </w:r>
            <w:r w:rsidR="00724DE7">
              <w:rPr>
                <w:sz w:val="28"/>
                <w:szCs w:val="28"/>
                <w:lang w:val="lv-LV"/>
              </w:rPr>
              <w:t xml:space="preserve"> daļai</w:t>
            </w:r>
            <w:r w:rsidR="005B2319">
              <w:rPr>
                <w:sz w:val="28"/>
                <w:szCs w:val="28"/>
                <w:lang w:val="lv-LV"/>
              </w:rPr>
              <w:t xml:space="preserve"> piešķirts nacionālās sporta bāzes statuss.</w:t>
            </w:r>
          </w:p>
          <w:p w14:paraId="2E0F11A4" w14:textId="0580A0D7" w:rsidR="008B0EFF" w:rsidRDefault="00724DE7" w:rsidP="008B0EFF">
            <w:pPr>
              <w:pStyle w:val="MediumGrid1-Accent21"/>
              <w:spacing w:after="0"/>
              <w:ind w:left="120" w:right="119" w:firstLine="426"/>
              <w:rPr>
                <w:sz w:val="28"/>
                <w:szCs w:val="28"/>
                <w:lang w:val="lv-LV"/>
              </w:rPr>
            </w:pPr>
            <w:r>
              <w:rPr>
                <w:sz w:val="28"/>
                <w:szCs w:val="28"/>
                <w:lang w:val="lv-LV"/>
              </w:rPr>
              <w:lastRenderedPageBreak/>
              <w:t xml:space="preserve">Biedrība sporta bāzē “Kleisti” rīko Latvijas mēroga un starptautiskas sacensības konkūrā (šķēršļu pārvarēšanā), iejādē, pajūgu braukšanā, poniju jāšanā un paralimpiskajā iejādē, kā arī organizē seminārus un treniņnometnes sportistiem, tiesnešiem un treneriem. Lai realizētu biedrībai izvirzītos uzdevumus, biedrība </w:t>
            </w:r>
            <w:r w:rsidR="00B3181A">
              <w:rPr>
                <w:sz w:val="28"/>
                <w:szCs w:val="28"/>
                <w:lang w:val="lv-LV"/>
              </w:rPr>
              <w:t xml:space="preserve">kā vienotu kompleksu </w:t>
            </w:r>
            <w:r>
              <w:rPr>
                <w:sz w:val="28"/>
                <w:szCs w:val="28"/>
                <w:lang w:val="lv-LV"/>
              </w:rPr>
              <w:t>apsaimnieko un lieto sporta bāzi “Kleisti”</w:t>
            </w:r>
            <w:r w:rsidR="00B3181A">
              <w:rPr>
                <w:sz w:val="28"/>
                <w:szCs w:val="28"/>
                <w:lang w:val="lv-LV"/>
              </w:rPr>
              <w:t xml:space="preserve"> (tajā skaitā arī </w:t>
            </w:r>
            <w:r w:rsidR="00867BAF">
              <w:rPr>
                <w:sz w:val="28"/>
                <w:szCs w:val="28"/>
                <w:lang w:val="lv-LV"/>
              </w:rPr>
              <w:t>būves ar nosaukumu “kafejnīca”</w:t>
            </w:r>
            <w:r w:rsidR="00B3181A">
              <w:rPr>
                <w:sz w:val="28"/>
                <w:szCs w:val="28"/>
                <w:lang w:val="lv-LV"/>
              </w:rPr>
              <w:t xml:space="preserve"> un </w:t>
            </w:r>
            <w:r w:rsidR="00867BAF">
              <w:rPr>
                <w:sz w:val="28"/>
                <w:szCs w:val="28"/>
                <w:lang w:val="lv-LV"/>
              </w:rPr>
              <w:t xml:space="preserve">“viesnīca”, kurās faktiski </w:t>
            </w:r>
            <w:r w:rsidR="00867BAF" w:rsidRPr="00867BAF">
              <w:rPr>
                <w:sz w:val="28"/>
                <w:szCs w:val="28"/>
                <w:lang w:val="lv-LV"/>
              </w:rPr>
              <w:t>atrodas sportistu garderobes, dušas, sporta inventāra noliktavas un palīgtelpas</w:t>
            </w:r>
            <w:r w:rsidR="00B3181A">
              <w:rPr>
                <w:sz w:val="28"/>
                <w:szCs w:val="28"/>
                <w:lang w:val="lv-LV"/>
              </w:rPr>
              <w:t>)</w:t>
            </w:r>
            <w:r>
              <w:rPr>
                <w:sz w:val="28"/>
                <w:szCs w:val="28"/>
                <w:lang w:val="lv-LV"/>
              </w:rPr>
              <w:t xml:space="preserve"> jāšanas sporta attīstībai, veiksmīgi sadarbojoties ar modernās pieccīņas, paukošanas un BMX riteņbraukšanas federācijām</w:t>
            </w:r>
            <w:r w:rsidR="00F44A4B">
              <w:rPr>
                <w:sz w:val="28"/>
                <w:szCs w:val="28"/>
                <w:lang w:val="lv-LV"/>
              </w:rPr>
              <w:t>, nodrošinot mācību, treniņu procesu un sporta sacensībām nepiecieša</w:t>
            </w:r>
            <w:r w:rsidR="009B14F7">
              <w:rPr>
                <w:sz w:val="28"/>
                <w:szCs w:val="28"/>
                <w:lang w:val="lv-LV"/>
              </w:rPr>
              <w:t>mās infrastruktūras izmantošanu</w:t>
            </w:r>
            <w:r>
              <w:rPr>
                <w:sz w:val="28"/>
                <w:szCs w:val="28"/>
                <w:lang w:val="lv-LV"/>
              </w:rPr>
              <w:t>. Biedrība apliecina, ka ir nodrošinājusi nekustamā īpašuma kā nacionālās sporta bāzes uzturēšanu, attīstību un atbilstību likuma “Par nacionālās sporta bāzes statusu” 5.panta nosacījumiem.</w:t>
            </w:r>
            <w:r w:rsidR="001D5A25">
              <w:rPr>
                <w:sz w:val="28"/>
                <w:szCs w:val="28"/>
                <w:lang w:val="lv-LV"/>
              </w:rPr>
              <w:t xml:space="preserve"> Biedrība ir ieguldījusi nacionālās sporta bāzes “Kleisti” atjaunošanā un pārbūvē</w:t>
            </w:r>
            <w:r w:rsidR="00F44A4B">
              <w:rPr>
                <w:sz w:val="28"/>
                <w:szCs w:val="28"/>
                <w:lang w:val="lv-LV"/>
              </w:rPr>
              <w:t xml:space="preserve"> vairāk kā 200 000 </w:t>
            </w:r>
            <w:r w:rsidR="00F44A4B">
              <w:rPr>
                <w:i/>
                <w:sz w:val="28"/>
                <w:szCs w:val="28"/>
                <w:lang w:val="lv-LV"/>
              </w:rPr>
              <w:t>euro</w:t>
            </w:r>
            <w:r w:rsidR="00F44A4B">
              <w:rPr>
                <w:sz w:val="28"/>
                <w:szCs w:val="28"/>
                <w:lang w:val="lv-LV"/>
              </w:rPr>
              <w:t>, tāpat biedrība ir veikusi remonta darbus mazajā manēžā, sportistu ģērbtuvēs un palīgtelpās, tiesnešu telpās un skatītāju tribīnēs, sporta laukumos, nodrošinot to atbilstību starptautiskajām prasībām. Biedrība ir iegādājusies speciālu tehniku bāzes apsaimniekošanas un laukumu līdzināšanas, laistīšanas un citām uzturēšanas vajadzībām, modernizējusi un sakārtojusi bāzē ugunsdrošības sistēmu atbilstoši normatīvo aktu prasībām. Biedrība norāda, ka sporta bāze ir vienīgā un galvenā Latvijā, kur var rīkot augsta mēroga starptautiskas un nacionālas sacensības jāšanas sportā un nodrošināt vairāk kā 150 bērnu, jauniešu un cilvēku ar īpašām vajadzībām iesaistīšanos jāšanas apmācībās. Katru gadu biedrība rīko Pasaules kausa Centrāleiropas zonas posma sacensības konkūrā, saņemot teicamu novērtējumu no Starptautiskās Jātnieku federācijas par sacensību organizācijas līmeni, sporta bāzes</w:t>
            </w:r>
            <w:r w:rsidR="009B14F7">
              <w:rPr>
                <w:sz w:val="28"/>
                <w:szCs w:val="28"/>
                <w:lang w:val="lv-LV"/>
              </w:rPr>
              <w:t xml:space="preserve"> atbilstību sacensību rīkošanas</w:t>
            </w:r>
            <w:r w:rsidR="00F44A4B">
              <w:rPr>
                <w:sz w:val="28"/>
                <w:szCs w:val="28"/>
                <w:lang w:val="lv-LV"/>
              </w:rPr>
              <w:t xml:space="preserve"> rezultātiem un šogad it īpaši tika atzīmēta sporta laukumu kvalitātes atbilstība starptautiskajām normām. Biedrība sporta bāzē rīko Latvijas čempionātus, kausa posmus</w:t>
            </w:r>
            <w:r w:rsidR="008B0EFF">
              <w:rPr>
                <w:sz w:val="28"/>
                <w:szCs w:val="28"/>
                <w:lang w:val="lv-LV"/>
              </w:rPr>
              <w:t>, ziemas čempionātus un citas sacensības konkūrā, iejādē, poniju jāšanā, pajūgu braukšanā, paralimpiskajā iejādē bērniem, jauniešiem, pieaugušajiem, tautas klases un amatieru jātniekiem. Sacensībās piedalās sportisti no visiem Latvijas reģioniem. Biedrība apņemas</w:t>
            </w:r>
            <w:r w:rsidR="009B14F7">
              <w:rPr>
                <w:sz w:val="28"/>
                <w:szCs w:val="28"/>
                <w:lang w:val="lv-LV"/>
              </w:rPr>
              <w:t xml:space="preserve"> arī turpmāk</w:t>
            </w:r>
            <w:r w:rsidR="008B0EFF">
              <w:rPr>
                <w:sz w:val="28"/>
                <w:szCs w:val="28"/>
                <w:lang w:val="lv-LV"/>
              </w:rPr>
              <w:t xml:space="preserve"> apzinīgi apsaimniekot nekustamo īpašumu saskaņā ar mērķi – </w:t>
            </w:r>
            <w:r w:rsidR="008B0EFF" w:rsidRPr="008B0EFF">
              <w:rPr>
                <w:sz w:val="28"/>
                <w:szCs w:val="28"/>
                <w:lang w:val="lv-LV"/>
              </w:rPr>
              <w:t xml:space="preserve">veicināt jāšanas sportu, modernās pieccīņas, paukošanas un BMX riteņbraukšanas attīstību, kā arī nodrošināt nacionālās sporta bāzes apsaimniekošanu </w:t>
            </w:r>
            <w:r w:rsidR="008B0EFF">
              <w:rPr>
                <w:sz w:val="28"/>
                <w:szCs w:val="28"/>
                <w:lang w:val="lv-LV"/>
              </w:rPr>
              <w:t xml:space="preserve">(uzturēšanu un </w:t>
            </w:r>
            <w:r w:rsidR="008B0EFF">
              <w:rPr>
                <w:sz w:val="28"/>
                <w:szCs w:val="28"/>
                <w:lang w:val="lv-LV"/>
              </w:rPr>
              <w:lastRenderedPageBreak/>
              <w:t xml:space="preserve">saglabāšanu) </w:t>
            </w:r>
            <w:r w:rsidR="008B0EFF" w:rsidRPr="008B0EFF">
              <w:rPr>
                <w:sz w:val="28"/>
                <w:szCs w:val="28"/>
                <w:lang w:val="lv-LV"/>
              </w:rPr>
              <w:t>un turpmāko attīstību</w:t>
            </w:r>
            <w:r w:rsidR="008B0EFF">
              <w:rPr>
                <w:sz w:val="28"/>
                <w:szCs w:val="28"/>
                <w:lang w:val="lv-LV"/>
              </w:rPr>
              <w:t xml:space="preserve">. Biedrība apņemas nodrošināt nekustamā īpašuma uzturēšanu un saglabāšanu, ievērojot sanitāros, ugunsdrošības un ekspluatācijas noteikumus, nekustamā īpašuma apsaimniekošanu un nepārtrauktu atbilstību likuma “Par nacionālās sporta bāzes statusu” 5.panta nosacījumiem, </w:t>
            </w:r>
            <w:r w:rsidR="009B14F7">
              <w:rPr>
                <w:sz w:val="28"/>
                <w:szCs w:val="28"/>
                <w:lang w:val="lv-LV"/>
              </w:rPr>
              <w:t xml:space="preserve">veikt </w:t>
            </w:r>
            <w:r w:rsidR="008B0EFF">
              <w:rPr>
                <w:sz w:val="28"/>
                <w:szCs w:val="28"/>
                <w:lang w:val="lv-LV"/>
              </w:rPr>
              <w:t>neatliekamos un nepieciešamos remonta darbus sporta bāzes attīstībai un infrastruktūras uzlabošanai (rekonstruēt zirgu boksus konkūra un iejādes staļļos atbilstoši starptautiskajām prasībām, rekonstruēt ūdens apgādes sistēmu zirgu boksos, izbūvēt ūdens vada un kanalizācijas tīklu zirgu staļļos, izbūvēt apkures un vēdināšanas sistēmu staļļos, veikt remonta darbus pēc nepieciešamības vestibilos, ģērbtuvēs un tualetēs (ir izstrādāts staļļu vienkāršotās atjaunošanas tehniskais projekts)). Tāpat biedrība apņemas turpināt veiksmīgo sadarbību ar sporta federācijām, lai nodrošinātu mācību (treniņu) procesu, sacensību rīkošanu un bāzes attīstību, kā arī bērnu un jauniešu iesaistīšanos minētajos sporta veidos.</w:t>
            </w:r>
          </w:p>
          <w:p w14:paraId="132491A7" w14:textId="77777777" w:rsidR="004C7E72" w:rsidRPr="00116D70" w:rsidRDefault="004C7E72" w:rsidP="008B0EFF">
            <w:pPr>
              <w:pStyle w:val="MediumGrid1-Accent21"/>
              <w:spacing w:after="0"/>
              <w:ind w:left="120" w:right="119" w:firstLine="426"/>
              <w:rPr>
                <w:sz w:val="28"/>
                <w:szCs w:val="28"/>
                <w:lang w:val="lv-LV"/>
              </w:rPr>
            </w:pPr>
            <w:r w:rsidRPr="00116D70">
              <w:rPr>
                <w:sz w:val="28"/>
                <w:szCs w:val="28"/>
                <w:lang w:val="lv-LV"/>
              </w:rPr>
              <w:t xml:space="preserve">Pamatojoties uz </w:t>
            </w:r>
            <w:r w:rsidR="00CE04A5" w:rsidRPr="00116D70">
              <w:rPr>
                <w:rFonts w:eastAsia="Times New Roman"/>
                <w:sz w:val="28"/>
                <w:szCs w:val="28"/>
                <w:lang w:val="lv-LV" w:eastAsia="lv-LV"/>
              </w:rPr>
              <w:t>I</w:t>
            </w:r>
            <w:r w:rsidRPr="00116D70">
              <w:rPr>
                <w:rFonts w:eastAsia="Times New Roman"/>
                <w:sz w:val="28"/>
                <w:szCs w:val="28"/>
                <w:lang w:val="lv-LV" w:eastAsia="lv-LV"/>
              </w:rPr>
              <w:t xml:space="preserve">zšķērdēšanas novēršanas likuma 5.panta otrās daļas </w:t>
            </w:r>
            <w:r w:rsidR="00116D70" w:rsidRPr="00116D70">
              <w:rPr>
                <w:rFonts w:eastAsia="Times New Roman"/>
                <w:sz w:val="28"/>
                <w:szCs w:val="28"/>
                <w:lang w:val="lv-LV" w:eastAsia="lv-LV"/>
              </w:rPr>
              <w:t>2.</w:t>
            </w:r>
            <w:r w:rsidR="00116D70" w:rsidRPr="00116D70">
              <w:rPr>
                <w:rFonts w:eastAsia="Times New Roman"/>
                <w:sz w:val="28"/>
                <w:szCs w:val="28"/>
                <w:vertAlign w:val="superscript"/>
                <w:lang w:val="lv-LV" w:eastAsia="lv-LV"/>
              </w:rPr>
              <w:t xml:space="preserve">1 </w:t>
            </w:r>
            <w:r w:rsidRPr="00116D70">
              <w:rPr>
                <w:rFonts w:eastAsia="Times New Roman"/>
                <w:sz w:val="28"/>
                <w:szCs w:val="28"/>
                <w:lang w:val="lv-LV" w:eastAsia="lv-LV"/>
              </w:rPr>
              <w:t xml:space="preserve">punktu, </w:t>
            </w:r>
            <w:r w:rsidRPr="00116D70">
              <w:rPr>
                <w:sz w:val="28"/>
                <w:szCs w:val="28"/>
                <w:lang w:val="lv-LV"/>
              </w:rPr>
              <w:t xml:space="preserve">publiska persona savu mantu var nodod </w:t>
            </w:r>
            <w:r w:rsidR="00116D70" w:rsidRPr="00116D70">
              <w:rPr>
                <w:sz w:val="28"/>
                <w:szCs w:val="28"/>
                <w:lang w:val="lv-LV"/>
              </w:rPr>
              <w:t>lietošanā sabiedriskā labuma organizācijai</w:t>
            </w:r>
            <w:r w:rsidRPr="00116D70">
              <w:rPr>
                <w:sz w:val="28"/>
                <w:szCs w:val="28"/>
                <w:lang w:val="lv-LV"/>
              </w:rPr>
              <w:t>.</w:t>
            </w:r>
          </w:p>
          <w:p w14:paraId="7CF47BAC" w14:textId="77777777" w:rsidR="004C7E72" w:rsidRPr="004C7E72" w:rsidRDefault="009D5991" w:rsidP="004C7E72">
            <w:pPr>
              <w:pStyle w:val="MediumGrid1-Accent21"/>
              <w:spacing w:after="0"/>
              <w:ind w:left="120" w:right="119" w:firstLine="567"/>
              <w:rPr>
                <w:sz w:val="28"/>
                <w:szCs w:val="28"/>
                <w:lang w:val="lv-LV"/>
              </w:rPr>
            </w:pPr>
            <w:r w:rsidRPr="004C7E72">
              <w:rPr>
                <w:sz w:val="28"/>
                <w:szCs w:val="28"/>
                <w:lang w:val="lv-LV"/>
              </w:rPr>
              <w:t xml:space="preserve">Atbilstoši </w:t>
            </w:r>
            <w:r w:rsidR="00CE04A5">
              <w:rPr>
                <w:rFonts w:cs="Calibri"/>
                <w:sz w:val="28"/>
                <w:szCs w:val="28"/>
                <w:lang w:val="lv-LV"/>
              </w:rPr>
              <w:t xml:space="preserve">Izšķērdēšanas novēršanas likuma </w:t>
            </w:r>
            <w:r w:rsidRPr="004C7E72">
              <w:rPr>
                <w:sz w:val="28"/>
                <w:szCs w:val="28"/>
                <w:lang w:val="lv-LV"/>
              </w:rPr>
              <w:t>5.panta trešajai daļai, ja publiskas personas mantu nodod bezatlīdzības lietošanā, par to pieņem lēmumu. Lēmumā norāda vismaz šādu informāciju:</w:t>
            </w:r>
          </w:p>
          <w:p w14:paraId="4A3964AD" w14:textId="77777777" w:rsidR="004C7E72" w:rsidRPr="004C7E72" w:rsidRDefault="009D5991" w:rsidP="004C7E72">
            <w:pPr>
              <w:pStyle w:val="MediumGrid1-Accent21"/>
              <w:spacing w:after="0"/>
              <w:ind w:left="120" w:right="119" w:firstLine="567"/>
              <w:rPr>
                <w:sz w:val="28"/>
                <w:szCs w:val="28"/>
                <w:lang w:val="lv-LV"/>
              </w:rPr>
            </w:pPr>
            <w:r w:rsidRPr="004C7E72">
              <w:rPr>
                <w:sz w:val="28"/>
                <w:szCs w:val="28"/>
                <w:lang w:val="lv-LV"/>
              </w:rPr>
              <w:t>1) bezatlīdzības lietošanā nododamā manta, tās apjoms, bilances vērtība, stāvoklis un apraksts;</w:t>
            </w:r>
          </w:p>
          <w:p w14:paraId="16D82FF8" w14:textId="77777777" w:rsidR="004C7E72" w:rsidRPr="00CE04A5" w:rsidRDefault="009D5991" w:rsidP="004C7E72">
            <w:pPr>
              <w:pStyle w:val="MediumGrid1-Accent21"/>
              <w:spacing w:after="0"/>
              <w:ind w:left="120" w:right="119" w:firstLine="567"/>
              <w:rPr>
                <w:sz w:val="28"/>
                <w:szCs w:val="28"/>
                <w:lang w:val="lv-LV"/>
              </w:rPr>
            </w:pPr>
            <w:r w:rsidRPr="004C7E72">
              <w:rPr>
                <w:sz w:val="28"/>
                <w:szCs w:val="28"/>
                <w:lang w:val="lv-LV"/>
              </w:rPr>
              <w:t>2</w:t>
            </w:r>
            <w:r w:rsidRPr="00CE04A5">
              <w:rPr>
                <w:sz w:val="28"/>
                <w:szCs w:val="28"/>
                <w:lang w:val="lv-LV"/>
              </w:rPr>
              <w:t>) nodošanas nepieciešamība un lietderība;</w:t>
            </w:r>
          </w:p>
          <w:p w14:paraId="7EB4FEE1" w14:textId="77777777"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3) nododamās mantas lietošanas vai izmantošanas mērķis un termiņš;</w:t>
            </w:r>
          </w:p>
          <w:p w14:paraId="00A2EA04" w14:textId="77777777"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4) gadījumi, kad nodotā manta atdodama atpakaļ;</w:t>
            </w:r>
          </w:p>
          <w:p w14:paraId="04F83AB4" w14:textId="77777777" w:rsidR="004C7E72" w:rsidRPr="00CE04A5" w:rsidRDefault="009D5991" w:rsidP="004C7E72">
            <w:pPr>
              <w:pStyle w:val="MediumGrid1-Accent21"/>
              <w:spacing w:after="0"/>
              <w:ind w:left="120" w:right="119" w:firstLine="567"/>
              <w:rPr>
                <w:sz w:val="28"/>
                <w:szCs w:val="28"/>
                <w:lang w:val="lv-LV"/>
              </w:rPr>
            </w:pPr>
            <w:r w:rsidRPr="00CE04A5">
              <w:rPr>
                <w:sz w:val="28"/>
                <w:szCs w:val="28"/>
                <w:lang w:val="lv-LV"/>
              </w:rPr>
              <w:t>5) citi nepieciešamie noteikumi, tai skaitā noteikumi, lai nodrošinātu attiecīgās mantas saglabāšanu un atbilstošu izmantošanu.</w:t>
            </w:r>
          </w:p>
          <w:p w14:paraId="41F0B50D" w14:textId="77777777" w:rsidR="004C7E72" w:rsidRPr="00CE04A5" w:rsidRDefault="004C7E72" w:rsidP="004C7E72">
            <w:pPr>
              <w:pStyle w:val="MediumGrid1-Accent21"/>
              <w:spacing w:after="0"/>
              <w:ind w:left="120" w:right="119" w:firstLine="567"/>
              <w:rPr>
                <w:sz w:val="28"/>
                <w:szCs w:val="28"/>
                <w:lang w:val="lv-LV"/>
              </w:rPr>
            </w:pPr>
            <w:r w:rsidRPr="00CE04A5">
              <w:rPr>
                <w:rFonts w:cs="Calibri"/>
                <w:sz w:val="28"/>
                <w:szCs w:val="28"/>
                <w:lang w:val="lv-LV"/>
              </w:rPr>
              <w:t>Izšķērdēšanas novēršanas</w:t>
            </w:r>
            <w:r w:rsidRPr="00CE04A5">
              <w:rPr>
                <w:sz w:val="28"/>
                <w:szCs w:val="28"/>
                <w:lang w:val="lv-LV"/>
              </w:rPr>
              <w:t xml:space="preserve"> likuma </w:t>
            </w:r>
            <w:r w:rsidR="00CE04A5">
              <w:rPr>
                <w:sz w:val="28"/>
                <w:szCs w:val="28"/>
                <w:lang w:val="lv-LV"/>
              </w:rPr>
              <w:t>5.panta trešā prim daļa nosaka</w:t>
            </w:r>
            <w:r w:rsidR="009D5991" w:rsidRPr="00CE04A5">
              <w:rPr>
                <w:sz w:val="28"/>
                <w:szCs w:val="28"/>
                <w:lang w:val="lv-LV"/>
              </w:rPr>
              <w:t xml:space="preserve"> tiesību subjektam, kuram manta nodota bezatlīdzības lietošanā, pienākumu nodrošināt attiecīgās mantas uzturēšanu, kā arī segt ar to saistītos izdevumus.</w:t>
            </w:r>
          </w:p>
          <w:p w14:paraId="4A5E98C2" w14:textId="77777777" w:rsidR="00431FCF" w:rsidRPr="00431FCF" w:rsidRDefault="009D5991" w:rsidP="004C7E72">
            <w:pPr>
              <w:pStyle w:val="MediumGrid1-Accent21"/>
              <w:spacing w:after="0"/>
              <w:ind w:left="120" w:right="119" w:firstLine="567"/>
              <w:rPr>
                <w:sz w:val="28"/>
                <w:szCs w:val="28"/>
                <w:lang w:val="lv-LV"/>
              </w:rPr>
            </w:pPr>
            <w:r w:rsidRPr="00431FCF">
              <w:rPr>
                <w:sz w:val="28"/>
                <w:szCs w:val="28"/>
                <w:lang w:val="lv-LV"/>
              </w:rPr>
              <w:t xml:space="preserve">Saskaņā ar Izšķērdēšanas novēršanas likuma 5.panta </w:t>
            </w:r>
            <w:r w:rsidR="004C7E72" w:rsidRPr="00431FCF">
              <w:rPr>
                <w:sz w:val="28"/>
                <w:szCs w:val="28"/>
                <w:lang w:val="lv-LV"/>
              </w:rPr>
              <w:t>ceturto</w:t>
            </w:r>
            <w:r w:rsidRPr="00431FCF">
              <w:rPr>
                <w:sz w:val="28"/>
                <w:szCs w:val="28"/>
                <w:lang w:val="lv-LV"/>
              </w:rPr>
              <w:t xml:space="preserve"> daļu</w:t>
            </w:r>
            <w:r w:rsidR="004C7E72" w:rsidRPr="00431FCF">
              <w:rPr>
                <w:sz w:val="28"/>
                <w:szCs w:val="28"/>
                <w:lang w:val="lv-LV"/>
              </w:rPr>
              <w:t>, ja bezatlīdzības lietošanā paredzēts nodot publiskas personas nekustamo mantu uz laiku, kas ilgāks par pieciem gadiem, lēmumu par to pieņem Ministru kabinets, ja likumā vai Ministru kabineta noteikumos nav paredzēts citādi</w:t>
            </w:r>
            <w:r w:rsidRPr="00431FCF">
              <w:rPr>
                <w:sz w:val="28"/>
                <w:szCs w:val="28"/>
                <w:lang w:val="lv-LV"/>
              </w:rPr>
              <w:t xml:space="preserve">. Saskaņā ar Izšķērdēšanas novēršanas likuma 5.panta </w:t>
            </w:r>
            <w:r w:rsidR="00431FCF" w:rsidRPr="00431FCF">
              <w:rPr>
                <w:sz w:val="28"/>
                <w:szCs w:val="28"/>
                <w:lang w:val="lv-LV"/>
              </w:rPr>
              <w:t xml:space="preserve">piekto daļu </w:t>
            </w:r>
            <w:r w:rsidR="00431FCF" w:rsidRPr="00431FCF">
              <w:rPr>
                <w:sz w:val="28"/>
                <w:szCs w:val="28"/>
                <w:lang w:val="lv-LV"/>
              </w:rPr>
              <w:lastRenderedPageBreak/>
              <w:t>lēmumu par publiskas personas mantas nodošanu bezatlīdzības lietošanā sabiedriskā labuma organizācijai pieņem Ministru kabinets. Publiskas personas mantu bezatlīdzības lietošanā sabiedriskā labuma organizācijai nodod uz laiku, kamēr tai ir spēkā attiecīgais statuss, bet ne ilgāku par 10 gadiem. Publiskas personas mantu bezatlīdzības lietošanā sabiedriskā labuma organizācijai var nodot atkārtoti.</w:t>
            </w:r>
          </w:p>
          <w:p w14:paraId="2A172DAF" w14:textId="77777777" w:rsidR="009D5991" w:rsidRDefault="00431FCF" w:rsidP="004C7E72">
            <w:pPr>
              <w:pStyle w:val="MediumGrid1-Accent21"/>
              <w:spacing w:after="0"/>
              <w:ind w:left="120" w:right="119" w:firstLine="567"/>
              <w:rPr>
                <w:sz w:val="28"/>
                <w:szCs w:val="28"/>
                <w:lang w:val="lv-LV"/>
              </w:rPr>
            </w:pPr>
            <w:r w:rsidRPr="00431FCF">
              <w:rPr>
                <w:sz w:val="28"/>
                <w:szCs w:val="28"/>
                <w:lang w:val="lv-LV"/>
              </w:rPr>
              <w:t xml:space="preserve">Saskaņā ar Izšķērdēšanas novēršanas likuma 5.panta </w:t>
            </w:r>
            <w:r w:rsidR="009D5991" w:rsidRPr="00CE04A5">
              <w:rPr>
                <w:sz w:val="28"/>
                <w:szCs w:val="28"/>
                <w:lang w:val="lv-LV"/>
              </w:rPr>
              <w:t>sesto daļu, pamatojoties uz lēmumu par publiskas personas mantas nodošanu bezatlīdzības lietošanā, slēdz rakstveida līgumu.</w:t>
            </w:r>
          </w:p>
          <w:p w14:paraId="564058EE" w14:textId="36E5A6F0" w:rsidR="00431FCF" w:rsidRPr="00585636" w:rsidRDefault="00CE04A5" w:rsidP="00431FCF">
            <w:pPr>
              <w:pStyle w:val="MediumGrid1-Accent21"/>
              <w:spacing w:after="0"/>
              <w:ind w:left="120" w:right="119" w:firstLine="567"/>
              <w:rPr>
                <w:rFonts w:eastAsia="Times New Roman"/>
                <w:sz w:val="28"/>
                <w:szCs w:val="28"/>
                <w:lang w:val="lv-LV" w:eastAsia="lv-LV"/>
              </w:rPr>
            </w:pPr>
            <w:r w:rsidRPr="00CE04A5">
              <w:rPr>
                <w:sz w:val="28"/>
                <w:szCs w:val="28"/>
                <w:lang w:val="lv-LV"/>
              </w:rPr>
              <w:t xml:space="preserve">Pamatojoties uz norādīto, </w:t>
            </w:r>
            <w:r w:rsidR="00431FCF">
              <w:rPr>
                <w:sz w:val="28"/>
                <w:szCs w:val="28"/>
                <w:lang w:val="lv-LV"/>
              </w:rPr>
              <w:t xml:space="preserve">to, ka </w:t>
            </w:r>
            <w:r w:rsidRPr="00CE04A5">
              <w:rPr>
                <w:sz w:val="28"/>
                <w:szCs w:val="28"/>
                <w:lang w:val="lv-LV"/>
              </w:rPr>
              <w:t xml:space="preserve">ministrija </w:t>
            </w:r>
            <w:r w:rsidR="00431FCF">
              <w:rPr>
                <w:sz w:val="28"/>
                <w:szCs w:val="28"/>
                <w:lang w:val="lv-LV"/>
              </w:rPr>
              <w:t>ir veikusi nekustamā īpašuma tiesisku sakārtošanu,</w:t>
            </w:r>
            <w:r w:rsidR="00431FCF" w:rsidRPr="00CE04A5">
              <w:rPr>
                <w:sz w:val="28"/>
                <w:szCs w:val="28"/>
                <w:lang w:val="lv-LV"/>
              </w:rPr>
              <w:t xml:space="preserve"> </w:t>
            </w:r>
            <w:r w:rsidR="00431FCF">
              <w:rPr>
                <w:sz w:val="28"/>
                <w:szCs w:val="28"/>
                <w:lang w:val="lv-LV"/>
              </w:rPr>
              <w:t>lai nodrošinātu atbilstību faktiskajai situācijai, kā arī to, ka ministrijas ieskatā nekustamā īpašuma nodošan</w:t>
            </w:r>
            <w:r w:rsidR="004F3602">
              <w:rPr>
                <w:sz w:val="28"/>
                <w:szCs w:val="28"/>
                <w:lang w:val="lv-LV"/>
              </w:rPr>
              <w:t>a</w:t>
            </w:r>
            <w:r w:rsidR="00431FCF">
              <w:rPr>
                <w:sz w:val="28"/>
                <w:szCs w:val="28"/>
                <w:lang w:val="lv-LV"/>
              </w:rPr>
              <w:t xml:space="preserve"> biedrībai bezatlīdzības lietošanā ir valsts interesēm atbilstošākais, efektīvākais un piemērotākais nekustamā īpašuma turpmākās izmantošanas modelis, ministrija </w:t>
            </w:r>
            <w:r w:rsidRPr="00CE04A5">
              <w:rPr>
                <w:sz w:val="28"/>
                <w:szCs w:val="28"/>
                <w:lang w:val="lv-LV"/>
              </w:rPr>
              <w:t xml:space="preserve">ir sagatavojusi Ministru kabineta rīkojuma projektu </w:t>
            </w:r>
            <w:r w:rsidR="00431FCF" w:rsidRPr="005762B6">
              <w:rPr>
                <w:sz w:val="28"/>
                <w:szCs w:val="28"/>
                <w:lang w:val="lv-LV"/>
              </w:rPr>
              <w:t>“</w:t>
            </w:r>
            <w:r w:rsidR="00431FCF" w:rsidRPr="005762B6">
              <w:rPr>
                <w:rFonts w:eastAsia="Times New Roman"/>
                <w:bCs/>
                <w:sz w:val="28"/>
                <w:szCs w:val="28"/>
                <w:lang w:val="lv-LV" w:eastAsia="lv-LV"/>
              </w:rPr>
              <w:t>Par valsts nekustamā īpašuma nodošanu bezatlīdzības lietošanā sabiedriskā labuma organizācijai – biedrībai “Latvijas Jātnieku federācija”</w:t>
            </w:r>
            <w:r w:rsidR="00431FCF" w:rsidRPr="005762B6">
              <w:rPr>
                <w:sz w:val="28"/>
                <w:szCs w:val="28"/>
                <w:lang w:val="lv-LV"/>
              </w:rPr>
              <w:t>”</w:t>
            </w:r>
            <w:r w:rsidR="00431FCF">
              <w:rPr>
                <w:sz w:val="28"/>
                <w:szCs w:val="28"/>
                <w:lang w:val="lv-LV"/>
              </w:rPr>
              <w:t xml:space="preserve"> (turpmāk – rīkojuma projekts)</w:t>
            </w:r>
            <w:r>
              <w:rPr>
                <w:rFonts w:eastAsia="Times New Roman"/>
                <w:bCs/>
                <w:sz w:val="28"/>
                <w:szCs w:val="28"/>
                <w:lang w:val="lv-LV" w:eastAsia="lv-LV"/>
              </w:rPr>
              <w:t xml:space="preserve">, kas paredz atļaut ministrijai nodot </w:t>
            </w:r>
            <w:r w:rsidR="00431FCF">
              <w:rPr>
                <w:rFonts w:eastAsia="Times New Roman"/>
                <w:bCs/>
                <w:sz w:val="28"/>
                <w:szCs w:val="28"/>
                <w:lang w:val="lv-LV" w:eastAsia="lv-LV"/>
              </w:rPr>
              <w:t>biedrībai</w:t>
            </w:r>
            <w:r>
              <w:rPr>
                <w:rFonts w:eastAsia="Times New Roman"/>
                <w:bCs/>
                <w:sz w:val="28"/>
                <w:szCs w:val="28"/>
                <w:lang w:val="lv-LV" w:eastAsia="lv-LV"/>
              </w:rPr>
              <w:t xml:space="preserve"> be</w:t>
            </w:r>
            <w:r w:rsidR="00431FCF">
              <w:rPr>
                <w:rFonts w:eastAsia="Times New Roman"/>
                <w:bCs/>
                <w:sz w:val="28"/>
                <w:szCs w:val="28"/>
                <w:lang w:val="lv-LV" w:eastAsia="lv-LV"/>
              </w:rPr>
              <w:t>zatlīdzības lietošanā nekustamo īpašumu</w:t>
            </w:r>
            <w:r>
              <w:rPr>
                <w:rFonts w:eastAsia="Times New Roman"/>
                <w:bCs/>
                <w:sz w:val="28"/>
                <w:szCs w:val="28"/>
                <w:lang w:val="lv-LV" w:eastAsia="lv-LV"/>
              </w:rPr>
              <w:t xml:space="preserve"> </w:t>
            </w:r>
            <w:r w:rsidR="00431FCF" w:rsidRPr="00431FCF">
              <w:rPr>
                <w:rFonts w:eastAsia="Times New Roman"/>
                <w:sz w:val="28"/>
                <w:szCs w:val="28"/>
                <w:lang w:val="lv-LV" w:eastAsia="lv-LV"/>
              </w:rPr>
              <w:t xml:space="preserve">biedrības sabiedriskā labuma darbībai – </w:t>
            </w:r>
            <w:r w:rsidR="00431FCF" w:rsidRPr="00431FCF">
              <w:rPr>
                <w:sz w:val="28"/>
                <w:szCs w:val="28"/>
                <w:lang w:val="lv-LV"/>
              </w:rPr>
              <w:t>veicināt jāšanas sportu, modernās pieccīņas, paukošanas un BMX riteņbraukšanas attīstību, kā arī nodrošināt nacionālās sporta bāzes apsaimniekošanu un turpmāko attīstību</w:t>
            </w:r>
            <w:r w:rsidRPr="00585636">
              <w:rPr>
                <w:rFonts w:eastAsia="Times New Roman"/>
                <w:sz w:val="28"/>
                <w:szCs w:val="28"/>
                <w:lang w:val="lv-LV" w:eastAsia="lv-LV"/>
              </w:rPr>
              <w:t>.</w:t>
            </w:r>
          </w:p>
          <w:p w14:paraId="7DA091CD" w14:textId="5D5A3628" w:rsidR="00585636" w:rsidRDefault="00CE04A5" w:rsidP="00585636">
            <w:pPr>
              <w:pStyle w:val="MediumGrid1-Accent21"/>
              <w:spacing w:after="0"/>
              <w:ind w:left="120" w:right="119" w:firstLine="567"/>
              <w:rPr>
                <w:rFonts w:eastAsia="Times New Roman"/>
                <w:sz w:val="28"/>
                <w:szCs w:val="28"/>
                <w:lang w:val="lv-LV" w:eastAsia="lv-LV"/>
              </w:rPr>
            </w:pPr>
            <w:r w:rsidRPr="00585636">
              <w:rPr>
                <w:sz w:val="28"/>
                <w:szCs w:val="28"/>
                <w:lang w:val="lv-LV" w:eastAsia="lv-LV"/>
              </w:rPr>
              <w:t>R</w:t>
            </w:r>
            <w:r w:rsidR="009D5991" w:rsidRPr="00585636">
              <w:rPr>
                <w:sz w:val="28"/>
                <w:szCs w:val="28"/>
                <w:lang w:val="lv-LV" w:eastAsia="lv-LV"/>
              </w:rPr>
              <w:t xml:space="preserve">īkojuma projekta 3.punktā </w:t>
            </w:r>
            <w:r w:rsidRPr="00585636">
              <w:rPr>
                <w:rFonts w:eastAsia="Times New Roman"/>
                <w:sz w:val="28"/>
                <w:szCs w:val="28"/>
                <w:lang w:val="lv-LV" w:eastAsia="lv-LV"/>
              </w:rPr>
              <w:t>ministrijai dots uzdev</w:t>
            </w:r>
            <w:r w:rsidR="00431FCF">
              <w:rPr>
                <w:rFonts w:eastAsia="Times New Roman"/>
                <w:sz w:val="28"/>
                <w:szCs w:val="28"/>
                <w:lang w:val="lv-LV" w:eastAsia="lv-LV"/>
              </w:rPr>
              <w:t>ums noslēgt līgumu par nekustamā īpašuma</w:t>
            </w:r>
            <w:r w:rsidRPr="00585636">
              <w:rPr>
                <w:rFonts w:eastAsia="Times New Roman"/>
                <w:sz w:val="28"/>
                <w:szCs w:val="28"/>
                <w:lang w:val="lv-LV" w:eastAsia="lv-LV"/>
              </w:rPr>
              <w:t xml:space="preserve"> nodošanu </w:t>
            </w:r>
            <w:r w:rsidR="00431FCF">
              <w:rPr>
                <w:rFonts w:eastAsia="Times New Roman"/>
                <w:sz w:val="28"/>
                <w:szCs w:val="28"/>
                <w:lang w:val="lv-LV" w:eastAsia="lv-LV"/>
              </w:rPr>
              <w:t>biedrībai</w:t>
            </w:r>
            <w:r w:rsidRPr="00585636">
              <w:rPr>
                <w:rFonts w:eastAsia="Times New Roman"/>
                <w:sz w:val="28"/>
                <w:szCs w:val="28"/>
                <w:lang w:val="lv-LV" w:eastAsia="lv-LV"/>
              </w:rPr>
              <w:t xml:space="preserve"> bezatlīdzības lietošanā (turpmāk – līgums)</w:t>
            </w:r>
            <w:r w:rsidR="00C10BE0">
              <w:rPr>
                <w:rFonts w:eastAsia="Times New Roman"/>
                <w:sz w:val="28"/>
                <w:szCs w:val="28"/>
                <w:lang w:val="lv-LV" w:eastAsia="lv-LV"/>
              </w:rPr>
              <w:t>.</w:t>
            </w:r>
          </w:p>
          <w:p w14:paraId="14066288" w14:textId="77777777" w:rsidR="00585636" w:rsidRPr="0072349B" w:rsidRDefault="009D5991" w:rsidP="00585636">
            <w:pPr>
              <w:pStyle w:val="MediumGrid1-Accent21"/>
              <w:spacing w:after="0"/>
              <w:ind w:left="120" w:right="119" w:firstLine="567"/>
              <w:rPr>
                <w:rFonts w:eastAsia="Times New Roman"/>
                <w:sz w:val="28"/>
                <w:szCs w:val="28"/>
                <w:lang w:val="lv-LV" w:eastAsia="lv-LV"/>
              </w:rPr>
            </w:pPr>
            <w:r w:rsidRPr="0072349B">
              <w:rPr>
                <w:sz w:val="28"/>
                <w:szCs w:val="28"/>
                <w:lang w:val="lv-LV" w:eastAsia="lv-LV"/>
              </w:rPr>
              <w:t>Rīkojuma projekt</w:t>
            </w:r>
            <w:r w:rsidR="00585636" w:rsidRPr="0072349B">
              <w:rPr>
                <w:sz w:val="28"/>
                <w:szCs w:val="28"/>
                <w:lang w:val="lv-LV" w:eastAsia="lv-LV"/>
              </w:rPr>
              <w:t xml:space="preserve">a 4.punkts </w:t>
            </w:r>
            <w:r w:rsidRPr="0072349B">
              <w:rPr>
                <w:sz w:val="28"/>
                <w:szCs w:val="28"/>
                <w:lang w:val="lv-LV" w:eastAsia="lv-LV"/>
              </w:rPr>
              <w:t>paredz</w:t>
            </w:r>
            <w:r w:rsidR="00585636" w:rsidRPr="0072349B">
              <w:rPr>
                <w:sz w:val="28"/>
                <w:szCs w:val="28"/>
                <w:lang w:val="lv-LV" w:eastAsia="lv-LV"/>
              </w:rPr>
              <w:t xml:space="preserve"> uzdevumu ministrijai</w:t>
            </w:r>
            <w:r w:rsidRPr="0072349B">
              <w:rPr>
                <w:sz w:val="28"/>
                <w:szCs w:val="28"/>
                <w:lang w:val="lv-LV" w:eastAsia="lv-LV"/>
              </w:rPr>
              <w:t xml:space="preserve"> </w:t>
            </w:r>
            <w:r w:rsidR="00585636" w:rsidRPr="0072349B">
              <w:rPr>
                <w:rFonts w:eastAsia="Times New Roman"/>
                <w:sz w:val="28"/>
                <w:szCs w:val="28"/>
                <w:lang w:val="lv-LV" w:eastAsia="lv-LV"/>
              </w:rPr>
              <w:t>iekļaut līgumā šādus noteikumus:</w:t>
            </w:r>
          </w:p>
          <w:p w14:paraId="53FEB506" w14:textId="23422061"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1. </w:t>
            </w:r>
            <w:r w:rsidR="00431FCF" w:rsidRPr="00431FCF">
              <w:rPr>
                <w:rFonts w:eastAsia="Times New Roman"/>
                <w:sz w:val="28"/>
                <w:szCs w:val="28"/>
                <w:lang w:val="lv-LV" w:eastAsia="lv-LV"/>
              </w:rPr>
              <w:t>nekustamais īpašums tiek nodots bezatlīdzības lietošanā biedrībai ar līguma parakstīšanas dienu uz laiku</w:t>
            </w:r>
            <w:r w:rsidR="004F3602">
              <w:rPr>
                <w:rFonts w:eastAsia="Times New Roman"/>
                <w:sz w:val="28"/>
                <w:szCs w:val="28"/>
                <w:lang w:val="lv-LV" w:eastAsia="lv-LV"/>
              </w:rPr>
              <w:t>,</w:t>
            </w:r>
            <w:r w:rsidR="00431FCF" w:rsidRPr="00431FCF">
              <w:rPr>
                <w:rFonts w:eastAsia="Times New Roman"/>
                <w:sz w:val="28"/>
                <w:szCs w:val="28"/>
                <w:lang w:val="lv-LV" w:eastAsia="lv-LV"/>
              </w:rPr>
              <w:t xml:space="preserve"> kamēr biedrībai ir sabiedriskā labuma organizācijas statuss, bet ne ilgāk kā uz 10 gadiem</w:t>
            </w:r>
            <w:r w:rsidRPr="00585636">
              <w:rPr>
                <w:rFonts w:eastAsia="Times New Roman"/>
                <w:sz w:val="28"/>
                <w:szCs w:val="28"/>
                <w:lang w:val="lv-LV" w:eastAsia="lv-LV"/>
              </w:rPr>
              <w:t>;</w:t>
            </w:r>
          </w:p>
          <w:p w14:paraId="6D739B2B" w14:textId="5FD38666" w:rsidR="00585636" w:rsidRDefault="00585636" w:rsidP="00585636">
            <w:pPr>
              <w:pStyle w:val="MediumGrid1-Accent21"/>
              <w:spacing w:after="0"/>
              <w:ind w:left="120" w:right="119" w:firstLine="567"/>
              <w:rPr>
                <w:rFonts w:eastAsia="Times New Roman"/>
                <w:sz w:val="28"/>
                <w:szCs w:val="28"/>
                <w:lang w:val="lv-LV" w:eastAsia="lv-LV"/>
              </w:rPr>
            </w:pPr>
            <w:r w:rsidRPr="00585636">
              <w:rPr>
                <w:rFonts w:eastAsia="Times New Roman"/>
                <w:sz w:val="28"/>
                <w:szCs w:val="28"/>
                <w:lang w:val="lv-LV" w:eastAsia="lv-LV"/>
              </w:rPr>
              <w:t xml:space="preserve">2. </w:t>
            </w:r>
            <w:r w:rsidR="00431FCF" w:rsidRPr="00431FCF">
              <w:rPr>
                <w:rFonts w:eastAsia="Times New Roman"/>
                <w:sz w:val="28"/>
                <w:szCs w:val="28"/>
                <w:lang w:val="lv-LV" w:eastAsia="lv-LV"/>
              </w:rPr>
              <w:t xml:space="preserve">biedrībai ir pienākums nekustamo īpašumu izmantot atbilstoši rīkojuma </w:t>
            </w:r>
            <w:r w:rsidR="004F3602">
              <w:rPr>
                <w:rFonts w:eastAsia="Times New Roman"/>
                <w:sz w:val="28"/>
                <w:szCs w:val="28"/>
                <w:lang w:val="lv-LV" w:eastAsia="lv-LV"/>
              </w:rPr>
              <w:t xml:space="preserve">projekta </w:t>
            </w:r>
            <w:r w:rsidR="00431FCF" w:rsidRPr="00431FCF">
              <w:rPr>
                <w:rFonts w:eastAsia="Times New Roman"/>
                <w:sz w:val="28"/>
                <w:szCs w:val="28"/>
                <w:lang w:val="lv-LV" w:eastAsia="lv-LV"/>
              </w:rPr>
              <w:t>2.punktā noteiktajiem mērķiem</w:t>
            </w:r>
            <w:r w:rsidRPr="00585636">
              <w:rPr>
                <w:rFonts w:eastAsia="Times New Roman"/>
                <w:sz w:val="28"/>
                <w:szCs w:val="28"/>
                <w:lang w:val="lv-LV" w:eastAsia="lv-LV"/>
              </w:rPr>
              <w:t>;</w:t>
            </w:r>
          </w:p>
          <w:p w14:paraId="3D7EE6B7" w14:textId="6C5CD031" w:rsidR="00585636" w:rsidRDefault="00C10BE0" w:rsidP="00585636">
            <w:pPr>
              <w:pStyle w:val="MediumGrid1-Accent21"/>
              <w:spacing w:after="0"/>
              <w:ind w:left="120" w:right="119" w:firstLine="567"/>
              <w:rPr>
                <w:rFonts w:eastAsia="Times New Roman"/>
                <w:sz w:val="28"/>
                <w:szCs w:val="28"/>
                <w:lang w:val="lv-LV" w:eastAsia="lv-LV"/>
              </w:rPr>
            </w:pPr>
            <w:r>
              <w:rPr>
                <w:rFonts w:eastAsia="Times New Roman"/>
                <w:sz w:val="28"/>
                <w:szCs w:val="28"/>
                <w:lang w:val="lv-LV" w:eastAsia="lv-LV"/>
              </w:rPr>
              <w:t>3</w:t>
            </w:r>
            <w:r w:rsidR="00585636" w:rsidRPr="00585636">
              <w:rPr>
                <w:rFonts w:eastAsia="Times New Roman"/>
                <w:sz w:val="28"/>
                <w:szCs w:val="28"/>
                <w:lang w:val="lv-LV" w:eastAsia="lv-LV"/>
              </w:rPr>
              <w:t xml:space="preserve">. </w:t>
            </w:r>
            <w:r w:rsidR="00431FCF" w:rsidRPr="00431FCF">
              <w:rPr>
                <w:rFonts w:eastAsia="Times New Roman"/>
                <w:sz w:val="28"/>
                <w:szCs w:val="28"/>
                <w:lang w:val="lv-LV" w:eastAsia="lv-LV"/>
              </w:rPr>
              <w:t>biedrība par saviem līdzekļiem nodrošina nekustamā īpašuma uzturēšanu, kā arī kompensē nekustamā īpašuma nodokli ministrijai līgumā noteiktajā apmērā un termiņā</w:t>
            </w:r>
            <w:r w:rsidR="00585636" w:rsidRPr="00585636">
              <w:rPr>
                <w:rFonts w:eastAsia="Times New Roman"/>
                <w:sz w:val="28"/>
                <w:szCs w:val="28"/>
                <w:lang w:val="lv-LV" w:eastAsia="lv-LV"/>
              </w:rPr>
              <w:t>;</w:t>
            </w:r>
          </w:p>
          <w:p w14:paraId="4865DF55" w14:textId="3D050D52" w:rsidR="00585636" w:rsidRDefault="00C10BE0" w:rsidP="00585636">
            <w:pPr>
              <w:pStyle w:val="MediumGrid1-Accent21"/>
              <w:spacing w:after="0"/>
              <w:ind w:left="120" w:right="119" w:firstLine="567"/>
              <w:rPr>
                <w:rFonts w:eastAsia="Times New Roman"/>
                <w:sz w:val="28"/>
                <w:szCs w:val="28"/>
                <w:lang w:val="lv-LV" w:eastAsia="lv-LV"/>
              </w:rPr>
            </w:pPr>
            <w:r>
              <w:rPr>
                <w:rFonts w:eastAsia="Times New Roman"/>
                <w:sz w:val="28"/>
                <w:szCs w:val="28"/>
                <w:lang w:val="lv-LV" w:eastAsia="lv-LV"/>
              </w:rPr>
              <w:t>4</w:t>
            </w:r>
            <w:r w:rsidR="00585636" w:rsidRPr="00585636">
              <w:rPr>
                <w:rFonts w:eastAsia="Times New Roman"/>
                <w:sz w:val="28"/>
                <w:szCs w:val="28"/>
                <w:lang w:val="lv-LV" w:eastAsia="lv-LV"/>
              </w:rPr>
              <w:t xml:space="preserve">. ministrijai </w:t>
            </w:r>
            <w:r w:rsidR="00431FCF" w:rsidRPr="003F72B5">
              <w:rPr>
                <w:rFonts w:eastAsia="Times New Roman"/>
                <w:sz w:val="28"/>
                <w:szCs w:val="28"/>
                <w:lang w:val="lv-LV" w:eastAsia="lv-LV"/>
              </w:rPr>
              <w:t>ir tiesības vienpusēji atkāpties no līguma, par to rakstiski informējot biedrību vismaz 30 dienas iepriekš, ja</w:t>
            </w:r>
            <w:r w:rsidR="00585636" w:rsidRPr="003F72B5">
              <w:rPr>
                <w:rFonts w:eastAsia="Times New Roman"/>
                <w:sz w:val="28"/>
                <w:szCs w:val="28"/>
                <w:lang w:val="lv-LV" w:eastAsia="lv-LV"/>
              </w:rPr>
              <w:t>:</w:t>
            </w:r>
            <w:r w:rsidR="00585636" w:rsidRPr="00585636">
              <w:rPr>
                <w:rFonts w:eastAsia="Times New Roman"/>
                <w:sz w:val="28"/>
                <w:szCs w:val="28"/>
                <w:lang w:val="lv-LV" w:eastAsia="lv-LV"/>
              </w:rPr>
              <w:t xml:space="preserve"> </w:t>
            </w:r>
          </w:p>
          <w:p w14:paraId="0735AC74" w14:textId="042008A4" w:rsidR="00585636" w:rsidRPr="00585636" w:rsidRDefault="00C10BE0" w:rsidP="00585636">
            <w:pPr>
              <w:pStyle w:val="MediumGrid1-Accent21"/>
              <w:spacing w:after="0"/>
              <w:ind w:left="120" w:right="119" w:firstLine="567"/>
              <w:rPr>
                <w:rFonts w:eastAsia="Times New Roman"/>
                <w:sz w:val="28"/>
                <w:szCs w:val="28"/>
                <w:lang w:val="lv-LV" w:eastAsia="lv-LV"/>
              </w:rPr>
            </w:pPr>
            <w:r>
              <w:rPr>
                <w:rFonts w:eastAsia="Times New Roman"/>
                <w:sz w:val="28"/>
                <w:szCs w:val="28"/>
                <w:lang w:val="lv-LV" w:eastAsia="lv-LV"/>
              </w:rPr>
              <w:t>4</w:t>
            </w:r>
            <w:r w:rsidR="00585636" w:rsidRPr="00585636">
              <w:rPr>
                <w:rFonts w:eastAsia="Times New Roman"/>
                <w:sz w:val="28"/>
                <w:szCs w:val="28"/>
                <w:lang w:val="lv-LV" w:eastAsia="lv-LV"/>
              </w:rPr>
              <w:t xml:space="preserve">.1. </w:t>
            </w:r>
            <w:r w:rsidR="00431FCF" w:rsidRPr="00431FCF">
              <w:rPr>
                <w:rFonts w:eastAsia="Times New Roman"/>
                <w:sz w:val="28"/>
                <w:szCs w:val="28"/>
                <w:lang w:val="lv-LV" w:eastAsia="lv-LV"/>
              </w:rPr>
              <w:t>nekustamais īpašums netiek izmantots atbilstoši tā nodošanas mērķiem</w:t>
            </w:r>
            <w:r w:rsidR="00585636" w:rsidRPr="00585636">
              <w:rPr>
                <w:rFonts w:eastAsia="Times New Roman"/>
                <w:sz w:val="28"/>
                <w:szCs w:val="28"/>
                <w:lang w:val="lv-LV" w:eastAsia="lv-LV"/>
              </w:rPr>
              <w:t>;</w:t>
            </w:r>
          </w:p>
          <w:p w14:paraId="3125992F" w14:textId="7DA79CF9" w:rsidR="00950823" w:rsidRDefault="00C10BE0" w:rsidP="00950823">
            <w:pPr>
              <w:pStyle w:val="MediumGrid1-Accent21"/>
              <w:spacing w:after="0"/>
              <w:ind w:left="120" w:right="119" w:firstLine="567"/>
              <w:rPr>
                <w:rFonts w:eastAsia="Times New Roman"/>
                <w:sz w:val="28"/>
                <w:szCs w:val="28"/>
                <w:lang w:val="lv-LV" w:eastAsia="lv-LV"/>
              </w:rPr>
            </w:pPr>
            <w:r>
              <w:rPr>
                <w:rFonts w:eastAsia="Times New Roman"/>
                <w:sz w:val="28"/>
                <w:szCs w:val="28"/>
                <w:lang w:val="lv-LV" w:eastAsia="lv-LV"/>
              </w:rPr>
              <w:lastRenderedPageBreak/>
              <w:t>4</w:t>
            </w:r>
            <w:r w:rsidR="00585636" w:rsidRPr="0072349B">
              <w:rPr>
                <w:rFonts w:eastAsia="Times New Roman"/>
                <w:sz w:val="28"/>
                <w:szCs w:val="28"/>
                <w:lang w:val="lv-LV" w:eastAsia="lv-LV"/>
              </w:rPr>
              <w:t xml:space="preserve">.2. </w:t>
            </w:r>
            <w:r w:rsidR="00431FCF" w:rsidRPr="00431FCF">
              <w:rPr>
                <w:rFonts w:eastAsia="Times New Roman"/>
                <w:sz w:val="28"/>
                <w:szCs w:val="28"/>
                <w:lang w:val="lv-LV" w:eastAsia="lv-LV"/>
              </w:rPr>
              <w:t>vairāk nekā mēnesi netiek pildīti rīkojuma</w:t>
            </w:r>
            <w:r w:rsidR="00AA2346">
              <w:rPr>
                <w:rFonts w:eastAsia="Times New Roman"/>
                <w:sz w:val="28"/>
                <w:szCs w:val="28"/>
                <w:lang w:val="lv-LV" w:eastAsia="lv-LV"/>
              </w:rPr>
              <w:t xml:space="preserve"> projekta</w:t>
            </w:r>
            <w:r>
              <w:rPr>
                <w:rFonts w:eastAsia="Times New Roman"/>
                <w:sz w:val="28"/>
                <w:szCs w:val="28"/>
                <w:lang w:val="lv-LV" w:eastAsia="lv-LV"/>
              </w:rPr>
              <w:t xml:space="preserve"> 4.3</w:t>
            </w:r>
            <w:r w:rsidR="00431FCF" w:rsidRPr="00431FCF">
              <w:rPr>
                <w:rFonts w:eastAsia="Times New Roman"/>
                <w:sz w:val="28"/>
                <w:szCs w:val="28"/>
                <w:lang w:val="lv-LV" w:eastAsia="lv-LV"/>
              </w:rPr>
              <w:t>.apakšpunktā minētie pienākumi</w:t>
            </w:r>
            <w:r w:rsidR="003F72B5">
              <w:rPr>
                <w:rFonts w:eastAsia="Times New Roman"/>
                <w:sz w:val="28"/>
                <w:szCs w:val="28"/>
                <w:lang w:val="lv-LV" w:eastAsia="lv-LV"/>
              </w:rPr>
              <w:t>;</w:t>
            </w:r>
          </w:p>
          <w:p w14:paraId="208FACB4" w14:textId="6AED46A2" w:rsidR="003F72B5" w:rsidRDefault="00C10BE0" w:rsidP="00950823">
            <w:pPr>
              <w:pStyle w:val="MediumGrid1-Accent21"/>
              <w:spacing w:after="0"/>
              <w:ind w:left="120" w:right="119" w:firstLine="567"/>
              <w:rPr>
                <w:rFonts w:eastAsia="Times New Roman"/>
                <w:sz w:val="28"/>
                <w:szCs w:val="28"/>
                <w:lang w:val="lv-LV" w:eastAsia="lv-LV"/>
              </w:rPr>
            </w:pPr>
            <w:r>
              <w:rPr>
                <w:rFonts w:eastAsia="Times New Roman"/>
                <w:sz w:val="28"/>
                <w:szCs w:val="28"/>
                <w:lang w:val="lv-LV" w:eastAsia="lv-LV"/>
              </w:rPr>
              <w:t>4</w:t>
            </w:r>
            <w:r w:rsidR="003F72B5">
              <w:rPr>
                <w:rFonts w:eastAsia="Times New Roman"/>
                <w:sz w:val="28"/>
                <w:szCs w:val="28"/>
                <w:lang w:val="lv-LV" w:eastAsia="lv-LV"/>
              </w:rPr>
              <w:t xml:space="preserve">.3. </w:t>
            </w:r>
            <w:r w:rsidR="003F72B5" w:rsidRPr="003F72B5">
              <w:rPr>
                <w:sz w:val="28"/>
                <w:szCs w:val="28"/>
                <w:shd w:val="clear" w:color="auto" w:fill="FFFFFF"/>
                <w:lang w:val="lv-LV"/>
              </w:rPr>
              <w:t>nekustamais īpašums tiek atsavināts.</w:t>
            </w:r>
          </w:p>
          <w:p w14:paraId="6C579418" w14:textId="63A15397" w:rsidR="00CE5BC6" w:rsidRPr="00767C8E" w:rsidRDefault="00CE5BC6" w:rsidP="00950823">
            <w:pPr>
              <w:pStyle w:val="MediumGrid1-Accent21"/>
              <w:spacing w:after="0"/>
              <w:ind w:left="120" w:right="119" w:firstLine="567"/>
              <w:rPr>
                <w:rFonts w:eastAsia="Times New Roman"/>
                <w:sz w:val="28"/>
                <w:szCs w:val="28"/>
                <w:lang w:val="lv-LV" w:eastAsia="lv-LV"/>
              </w:rPr>
            </w:pPr>
            <w:r w:rsidRPr="00767C8E">
              <w:rPr>
                <w:sz w:val="28"/>
                <w:szCs w:val="28"/>
                <w:lang w:val="lv-LV"/>
              </w:rPr>
              <w:t xml:space="preserve">Ministrija ir veikusi sākotnējo izvērtējumu par nekustamā īpašuma nodošanas biedrībai bezatlīdzības lietošanā atbilstību komercdarbības atbalsta kontroles regulējumam un konstatējusi, ka minētā atbalsta sniegšana nerada konkurences kropļojumu Eiropas Savienības līmenī, ņemot vērā sporta centra darbības izteikti lokālo raksturu, t.i., darbība nav vērsta uz ārvalstu apmeklētāju piesaistīšanu. Tāpat uzsverams, ka Sporta centra “Kleisti” īpašniece ir valsts (ministrija), kā rezultātā pienākums nodrošināt sporta bāzes infrastruktūras atbilstību normatīvo aktu prasībām, kā arī nodrošināt sporta bāzes kā nekustamā īpašuma uzturēšanu un attīstību ir valsts (šajā gadījumā pamatā gan </w:t>
            </w:r>
            <w:r w:rsidR="00767C8E" w:rsidRPr="00767C8E">
              <w:rPr>
                <w:sz w:val="28"/>
                <w:szCs w:val="28"/>
                <w:lang w:val="lv-LV"/>
              </w:rPr>
              <w:t>biedrības</w:t>
            </w:r>
            <w:r w:rsidRPr="00767C8E">
              <w:rPr>
                <w:sz w:val="28"/>
                <w:szCs w:val="28"/>
                <w:lang w:val="lv-LV"/>
              </w:rPr>
              <w:t xml:space="preserve"> kā organizācijas, kurai uzticēta centra pārvaldīšana) pienākums. Sporta centrs </w:t>
            </w:r>
            <w:r w:rsidR="00455871" w:rsidRPr="00767C8E">
              <w:rPr>
                <w:sz w:val="28"/>
                <w:szCs w:val="28"/>
                <w:lang w:val="lv-LV"/>
              </w:rPr>
              <w:t>“</w:t>
            </w:r>
            <w:r w:rsidRPr="00767C8E">
              <w:rPr>
                <w:sz w:val="28"/>
                <w:szCs w:val="28"/>
                <w:lang w:val="lv-LV"/>
              </w:rPr>
              <w:t xml:space="preserve">Kleisti” kā sporta bāze pamatā tiek izmantota mācību-treniņu procesam un vietēju (nacionāla līmeņa) sporta sacensību organizēšanai jātnieku sportā un daļā modernās pieccīņas disciplīnu. Šajā sporta bāzē var norisināties arī starptautiska līmeņa sacensības, bet pēdējos gados to skaits ir bijis salīdzinoši neliels. Minētās sporta bāzes darbība un attīstība ir saistīta ar valsts funkciju izpildi sporta nozarē, t.i. valsts nozīmes sporta infrastruktūras uzturēšanu Latvijas iedzīvotāju (it īpaši bērnu un jauniešu) fizisko aktivitāšu līmeņa paaugstināšanai, tostarp arī izglītības iestāžu un sporta klubu audzēkņu, fizisko aktivitāšu nodrošināšanai, kā arī Latvijas sportistu (tai skaitā Latvijas izlases sportistu) treniņu procesa nodrošināšanai. Jāņem vērā arī fakts, ka sporta bāzes plānotā tvēruma zona ir lokāla, tā atrodas tālu no tuvākās robežas, netiek plānots popularizēt bāzes mērķauditorijām ārvalstīs, kā arī nav plānots būtisks tvēruma zonas paplašinājums. Papildus uzsverams, ka </w:t>
            </w:r>
            <w:r w:rsidR="00767C8E" w:rsidRPr="00767C8E">
              <w:rPr>
                <w:sz w:val="28"/>
                <w:szCs w:val="28"/>
                <w:lang w:val="lv-LV"/>
              </w:rPr>
              <w:t>biedrība</w:t>
            </w:r>
            <w:r w:rsidRPr="00767C8E">
              <w:rPr>
                <w:sz w:val="28"/>
                <w:szCs w:val="28"/>
                <w:lang w:val="lv-LV"/>
              </w:rPr>
              <w:t xml:space="preserve">, veicot saimniecisko darbību (nodrošinot sporta centra darbību), visus ieņēmumus iegulda sporta centra uzturēšanai. Iepriekšminētā rezultātā secināms, ka </w:t>
            </w:r>
            <w:r w:rsidR="00767C8E" w:rsidRPr="00767C8E">
              <w:rPr>
                <w:sz w:val="28"/>
                <w:szCs w:val="28"/>
                <w:lang w:val="lv-LV"/>
              </w:rPr>
              <w:t xml:space="preserve">nekustamā īpašuma nodošana bezatlīdzības lietošanā biedrībai </w:t>
            </w:r>
            <w:r w:rsidRPr="00767C8E">
              <w:rPr>
                <w:sz w:val="28"/>
                <w:szCs w:val="28"/>
                <w:lang w:val="lv-LV"/>
              </w:rPr>
              <w:t>vienlaikus neatbilst visām Komercdarbības atbalsta kontroles likuma 5.pantā noteiktajām pazīmēm un attiecīgi minētais atbalsts nav uzskatāms par komercdarbības atbalstu.</w:t>
            </w:r>
          </w:p>
          <w:p w14:paraId="6002282A" w14:textId="77777777" w:rsidR="009D5991" w:rsidRPr="00630062" w:rsidRDefault="009D5991" w:rsidP="00585636">
            <w:pPr>
              <w:spacing w:after="0" w:line="240" w:lineRule="auto"/>
              <w:ind w:firstLine="709"/>
              <w:jc w:val="both"/>
              <w:rPr>
                <w:rFonts w:ascii="Times New Roman" w:hAnsi="Times New Roman" w:cs="Times New Roman"/>
                <w:sz w:val="28"/>
                <w:szCs w:val="28"/>
              </w:rPr>
            </w:pPr>
            <w:r w:rsidRPr="00630062">
              <w:rPr>
                <w:rFonts w:ascii="Times New Roman" w:hAnsi="Times New Roman" w:cs="Times New Roman"/>
                <w:sz w:val="28"/>
                <w:szCs w:val="28"/>
                <w:lang w:eastAsia="lv-LV"/>
              </w:rPr>
              <w:t>Rīkojuma projekts attiecas uz publiskās pārvaldes politiku.</w:t>
            </w:r>
          </w:p>
        </w:tc>
      </w:tr>
      <w:tr w:rsidR="00894C55" w:rsidRPr="00D7680B" w14:paraId="681D525F" w14:textId="77777777"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14:paraId="1BD031D5" w14:textId="42E12CFD"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14:paraId="1D147047"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w:t>
            </w:r>
            <w:r w:rsidR="00042EA9" w:rsidRPr="00D7680B">
              <w:rPr>
                <w:rFonts w:ascii="Times New Roman" w:eastAsia="Times New Roman" w:hAnsi="Times New Roman" w:cs="Times New Roman"/>
                <w:sz w:val="28"/>
                <w:szCs w:val="28"/>
                <w:lang w:eastAsia="lv-LV"/>
              </w:rPr>
              <w:lastRenderedPageBreak/>
              <w:t>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14:paraId="34241A9A" w14:textId="77777777"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14:paraId="0502C9C0" w14:textId="77777777" w:rsidTr="001E250D">
        <w:tc>
          <w:tcPr>
            <w:tcW w:w="346" w:type="pct"/>
            <w:tcBorders>
              <w:top w:val="outset" w:sz="6" w:space="0" w:color="414142"/>
              <w:left w:val="outset" w:sz="6" w:space="0" w:color="414142"/>
              <w:bottom w:val="outset" w:sz="6" w:space="0" w:color="414142"/>
              <w:right w:val="outset" w:sz="6" w:space="0" w:color="414142"/>
            </w:tcBorders>
            <w:hideMark/>
          </w:tcPr>
          <w:p w14:paraId="47EDEAD7" w14:textId="77777777"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14:paraId="0D571C44" w14:textId="77777777"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14:paraId="61E40E3B" w14:textId="77777777" w:rsidR="00295982" w:rsidRPr="000E5FBE" w:rsidRDefault="00630062" w:rsidP="00FC17A0">
            <w:pPr>
              <w:spacing w:after="0" w:line="240" w:lineRule="auto"/>
              <w:ind w:left="120" w:right="118" w:firstLine="370"/>
              <w:jc w:val="both"/>
              <w:rPr>
                <w:rFonts w:ascii="Times New Roman" w:hAnsi="Times New Roman" w:cs="Times New Roman"/>
                <w:sz w:val="28"/>
                <w:szCs w:val="28"/>
              </w:rPr>
            </w:pPr>
            <w:r>
              <w:rPr>
                <w:rFonts w:ascii="Times New Roman" w:hAnsi="Times New Roman" w:cs="Times New Roman"/>
                <w:sz w:val="28"/>
                <w:szCs w:val="28"/>
              </w:rPr>
              <w:t>Nav.</w:t>
            </w:r>
          </w:p>
        </w:tc>
      </w:tr>
    </w:tbl>
    <w:p w14:paraId="4C41EC06" w14:textId="77777777" w:rsidR="00672F50" w:rsidRPr="00D7680B" w:rsidRDefault="00672F50"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2"/>
        <w:gridCol w:w="6233"/>
      </w:tblGrid>
      <w:tr w:rsidR="00894C55" w:rsidRPr="00D7680B" w14:paraId="180C232E" w14:textId="77777777"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0878BA" w14:textId="77777777"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14:paraId="771CF1BF" w14:textId="77777777"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14:paraId="24AE6A9D"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14:paraId="523CC6C6"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mērķgrupas,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14:paraId="00A28D8C" w14:textId="7EC107C4" w:rsidR="00A9006E" w:rsidRPr="00D7680B" w:rsidRDefault="00AA5EB7" w:rsidP="00DF1728">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Ministrija, </w:t>
            </w:r>
            <w:r w:rsidR="00DF1728">
              <w:rPr>
                <w:rFonts w:ascii="Times New Roman" w:eastAsia="Times New Roman" w:hAnsi="Times New Roman" w:cs="Times New Roman"/>
                <w:sz w:val="28"/>
                <w:szCs w:val="28"/>
                <w:lang w:eastAsia="lv-LV"/>
              </w:rPr>
              <w:t>biedrība</w:t>
            </w:r>
            <w:r w:rsidR="00855AEC">
              <w:rPr>
                <w:rFonts w:ascii="Times New Roman" w:eastAsia="Times New Roman" w:hAnsi="Times New Roman" w:cs="Times New Roman"/>
                <w:sz w:val="28"/>
                <w:szCs w:val="28"/>
                <w:lang w:eastAsia="lv-LV"/>
              </w:rPr>
              <w:t>.</w:t>
            </w:r>
            <w:r w:rsidR="000D1C74">
              <w:rPr>
                <w:rFonts w:ascii="Times New Roman" w:eastAsia="Times New Roman" w:hAnsi="Times New Roman" w:cs="Times New Roman"/>
                <w:sz w:val="28"/>
                <w:szCs w:val="28"/>
                <w:lang w:eastAsia="lv-LV"/>
              </w:rPr>
              <w:t xml:space="preserve"> </w:t>
            </w:r>
          </w:p>
        </w:tc>
      </w:tr>
      <w:tr w:rsidR="00894C55" w:rsidRPr="00D7680B" w14:paraId="03B7D342" w14:textId="77777777"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14:paraId="2C732DF1"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14:paraId="59B637D0"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14:paraId="3E88086B" w14:textId="77777777"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14:paraId="514FEF59" w14:textId="77777777"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14:paraId="3E302B0C"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14:paraId="58F03B4F"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14:paraId="13201846" w14:textId="77777777"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14:paraId="344F3CD5" w14:textId="77777777"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14:paraId="029E12D6" w14:textId="77777777"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14:paraId="054545A2" w14:textId="77777777"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14:paraId="4D8CF992" w14:textId="77777777"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14:paraId="5E7EBE4D" w14:textId="77777777"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14:paraId="5EDD8A06" w14:textId="77777777"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14:paraId="7404EF6E"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14:paraId="7C623456" w14:textId="77777777"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14:paraId="3F5781F0" w14:textId="77777777" w:rsidR="00B71DC9" w:rsidRDefault="00B71DC9" w:rsidP="008044D8">
      <w:pPr>
        <w:shd w:val="clear" w:color="auto" w:fill="FFFFFF"/>
        <w:spacing w:after="0" w:line="240" w:lineRule="auto"/>
        <w:rPr>
          <w:rFonts w:ascii="Times New Roman" w:eastAsia="Times New Roman" w:hAnsi="Times New Roman" w:cs="Times New Roman"/>
          <w:sz w:val="28"/>
          <w:szCs w:val="28"/>
          <w:lang w:eastAsia="lv-LV"/>
        </w:rPr>
      </w:pPr>
    </w:p>
    <w:tbl>
      <w:tblPr>
        <w:tblW w:w="555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701"/>
        <w:gridCol w:w="913"/>
        <w:gridCol w:w="219"/>
        <w:gridCol w:w="1277"/>
        <w:gridCol w:w="1132"/>
        <w:gridCol w:w="1279"/>
        <w:gridCol w:w="989"/>
        <w:gridCol w:w="1279"/>
        <w:gridCol w:w="1265"/>
      </w:tblGrid>
      <w:tr w:rsidR="001E250D" w:rsidRPr="006C6DB0" w14:paraId="515661FB" w14:textId="77777777" w:rsidTr="0065352C">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B20B898" w14:textId="77777777"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14:paraId="6A81EF3D"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val="restart"/>
            <w:tcBorders>
              <w:top w:val="single" w:sz="4" w:space="0" w:color="auto"/>
              <w:left w:val="single" w:sz="4" w:space="0" w:color="auto"/>
              <w:bottom w:val="single" w:sz="4" w:space="0" w:color="auto"/>
              <w:right w:val="single" w:sz="4" w:space="0" w:color="auto"/>
            </w:tcBorders>
            <w:vAlign w:val="center"/>
            <w:hideMark/>
          </w:tcPr>
          <w:p w14:paraId="79F9ADF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98" w:type="pct"/>
            <w:gridSpan w:val="3"/>
            <w:vMerge w:val="restart"/>
            <w:tcBorders>
              <w:top w:val="single" w:sz="4" w:space="0" w:color="auto"/>
              <w:left w:val="single" w:sz="4" w:space="0" w:color="auto"/>
              <w:bottom w:val="single" w:sz="4" w:space="0" w:color="auto"/>
              <w:right w:val="single" w:sz="4" w:space="0" w:color="auto"/>
            </w:tcBorders>
            <w:vAlign w:val="center"/>
            <w:hideMark/>
          </w:tcPr>
          <w:p w14:paraId="7A934653" w14:textId="4C83EB48" w:rsidR="001E250D" w:rsidRPr="00F3171F" w:rsidRDefault="00814AC9"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.gads</w:t>
            </w:r>
          </w:p>
        </w:tc>
        <w:tc>
          <w:tcPr>
            <w:tcW w:w="2956" w:type="pct"/>
            <w:gridSpan w:val="5"/>
            <w:tcBorders>
              <w:top w:val="single" w:sz="4" w:space="0" w:color="auto"/>
              <w:left w:val="single" w:sz="4" w:space="0" w:color="auto"/>
              <w:bottom w:val="single" w:sz="4" w:space="0" w:color="auto"/>
              <w:right w:val="single" w:sz="4" w:space="0" w:color="auto"/>
            </w:tcBorders>
            <w:vAlign w:val="center"/>
            <w:hideMark/>
          </w:tcPr>
          <w:p w14:paraId="7EFDD28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r w:rsidRPr="00F3171F">
              <w:rPr>
                <w:rFonts w:ascii="Times New Roman" w:eastAsia="Times New Roman" w:hAnsi="Times New Roman" w:cs="Times New Roman"/>
                <w:i/>
                <w:iCs/>
                <w:sz w:val="28"/>
                <w:szCs w:val="28"/>
                <w:lang w:eastAsia="lv-LV"/>
              </w:rPr>
              <w:t>euro</w:t>
            </w:r>
            <w:r w:rsidRPr="00F3171F">
              <w:rPr>
                <w:rFonts w:ascii="Times New Roman" w:eastAsia="Times New Roman" w:hAnsi="Times New Roman" w:cs="Times New Roman"/>
                <w:iCs/>
                <w:sz w:val="28"/>
                <w:szCs w:val="28"/>
                <w:lang w:eastAsia="lv-LV"/>
              </w:rPr>
              <w:t>)</w:t>
            </w:r>
          </w:p>
        </w:tc>
      </w:tr>
      <w:tr w:rsidR="00A63CC4" w:rsidRPr="006C6DB0" w14:paraId="4CAFC928"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14:paraId="15C3D68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8" w:type="pct"/>
            <w:gridSpan w:val="3"/>
            <w:vMerge/>
            <w:tcBorders>
              <w:top w:val="single" w:sz="4" w:space="0" w:color="auto"/>
              <w:left w:val="single" w:sz="4" w:space="0" w:color="auto"/>
              <w:bottom w:val="single" w:sz="4" w:space="0" w:color="auto"/>
              <w:right w:val="single" w:sz="4" w:space="0" w:color="auto"/>
            </w:tcBorders>
            <w:vAlign w:val="center"/>
            <w:hideMark/>
          </w:tcPr>
          <w:p w14:paraId="150A751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99" w:type="pct"/>
            <w:gridSpan w:val="2"/>
            <w:tcBorders>
              <w:top w:val="single" w:sz="4" w:space="0" w:color="auto"/>
              <w:left w:val="single" w:sz="4" w:space="0" w:color="auto"/>
              <w:bottom w:val="single" w:sz="4" w:space="0" w:color="auto"/>
              <w:right w:val="single" w:sz="4" w:space="0" w:color="auto"/>
            </w:tcBorders>
            <w:vAlign w:val="center"/>
            <w:hideMark/>
          </w:tcPr>
          <w:p w14:paraId="4D3B41C8" w14:textId="44CB22C1" w:rsidR="001E250D" w:rsidRPr="00F3171F" w:rsidRDefault="00814AC9"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1128" w:type="pct"/>
            <w:gridSpan w:val="2"/>
            <w:tcBorders>
              <w:top w:val="single" w:sz="4" w:space="0" w:color="auto"/>
              <w:left w:val="single" w:sz="4" w:space="0" w:color="auto"/>
              <w:bottom w:val="single" w:sz="4" w:space="0" w:color="auto"/>
              <w:right w:val="single" w:sz="4" w:space="0" w:color="auto"/>
            </w:tcBorders>
            <w:vAlign w:val="center"/>
            <w:hideMark/>
          </w:tcPr>
          <w:p w14:paraId="75577F9A" w14:textId="04F1B3CD" w:rsidR="001E250D" w:rsidRPr="00F3171F" w:rsidRDefault="00814AC9"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c>
          <w:tcPr>
            <w:tcW w:w="629" w:type="pct"/>
            <w:tcBorders>
              <w:top w:val="single" w:sz="4" w:space="0" w:color="auto"/>
              <w:left w:val="single" w:sz="4" w:space="0" w:color="auto"/>
              <w:bottom w:val="single" w:sz="4" w:space="0" w:color="auto"/>
              <w:right w:val="single" w:sz="4" w:space="0" w:color="auto"/>
            </w:tcBorders>
            <w:vAlign w:val="center"/>
            <w:hideMark/>
          </w:tcPr>
          <w:p w14:paraId="38C73101" w14:textId="4BE264A8" w:rsidR="001E250D" w:rsidRPr="00F3171F" w:rsidRDefault="00814AC9" w:rsidP="00B94AEB">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1E250D" w:rsidRPr="00F3171F">
              <w:rPr>
                <w:rFonts w:ascii="Times New Roman" w:eastAsia="Times New Roman" w:hAnsi="Times New Roman" w:cs="Times New Roman"/>
                <w:iCs/>
                <w:sz w:val="28"/>
                <w:szCs w:val="28"/>
                <w:lang w:eastAsia="lv-LV"/>
              </w:rPr>
              <w:t>.</w:t>
            </w:r>
          </w:p>
        </w:tc>
      </w:tr>
      <w:tr w:rsidR="00AF00B4" w:rsidRPr="006C6DB0" w14:paraId="6E94EAC7"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vMerge/>
            <w:tcBorders>
              <w:top w:val="single" w:sz="4" w:space="0" w:color="auto"/>
              <w:left w:val="single" w:sz="4" w:space="0" w:color="auto"/>
              <w:bottom w:val="single" w:sz="4" w:space="0" w:color="auto"/>
              <w:right w:val="single" w:sz="4" w:space="0" w:color="auto"/>
            </w:tcBorders>
            <w:vAlign w:val="center"/>
            <w:hideMark/>
          </w:tcPr>
          <w:p w14:paraId="0EC4DC8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63" w:type="pct"/>
            <w:gridSpan w:val="2"/>
            <w:tcBorders>
              <w:top w:val="single" w:sz="4" w:space="0" w:color="auto"/>
              <w:left w:val="single" w:sz="4" w:space="0" w:color="auto"/>
              <w:bottom w:val="single" w:sz="4" w:space="0" w:color="auto"/>
              <w:right w:val="single" w:sz="4" w:space="0" w:color="auto"/>
            </w:tcBorders>
            <w:vAlign w:val="center"/>
            <w:hideMark/>
          </w:tcPr>
          <w:p w14:paraId="314DB89B"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35" w:type="pct"/>
            <w:tcBorders>
              <w:top w:val="single" w:sz="4" w:space="0" w:color="auto"/>
              <w:left w:val="single" w:sz="4" w:space="0" w:color="auto"/>
              <w:bottom w:val="single" w:sz="4" w:space="0" w:color="auto"/>
              <w:right w:val="single" w:sz="4" w:space="0" w:color="auto"/>
            </w:tcBorders>
            <w:vAlign w:val="center"/>
            <w:hideMark/>
          </w:tcPr>
          <w:p w14:paraId="0DAFF2AB" w14:textId="77777777"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63" w:type="pct"/>
            <w:tcBorders>
              <w:top w:val="single" w:sz="4" w:space="0" w:color="auto"/>
              <w:left w:val="single" w:sz="4" w:space="0" w:color="auto"/>
              <w:bottom w:val="single" w:sz="4" w:space="0" w:color="auto"/>
              <w:right w:val="single" w:sz="4" w:space="0" w:color="auto"/>
            </w:tcBorders>
            <w:vAlign w:val="center"/>
            <w:hideMark/>
          </w:tcPr>
          <w:p w14:paraId="31FD543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14:paraId="5E950132" w14:textId="627AEE26" w:rsidR="008F13D1"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izmaiņas, salīdzinot ar vidēja </w:t>
            </w:r>
            <w:r w:rsidR="00E94832">
              <w:rPr>
                <w:rFonts w:ascii="Times New Roman" w:eastAsia="Times New Roman" w:hAnsi="Times New Roman" w:cs="Times New Roman"/>
                <w:iCs/>
                <w:sz w:val="28"/>
                <w:szCs w:val="28"/>
                <w:lang w:eastAsia="lv-LV"/>
              </w:rPr>
              <w:t>termiņa budžeta ietvaru 2021</w:t>
            </w:r>
            <w:r w:rsidR="008F13D1">
              <w:rPr>
                <w:rFonts w:ascii="Times New Roman" w:eastAsia="Times New Roman" w:hAnsi="Times New Roman" w:cs="Times New Roman"/>
                <w:iCs/>
                <w:sz w:val="28"/>
                <w:szCs w:val="28"/>
                <w:lang w:eastAsia="lv-LV"/>
              </w:rPr>
              <w:t>.</w:t>
            </w:r>
          </w:p>
          <w:p w14:paraId="155BC9F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gadam</w:t>
            </w:r>
          </w:p>
        </w:tc>
        <w:tc>
          <w:tcPr>
            <w:tcW w:w="492" w:type="pct"/>
            <w:tcBorders>
              <w:top w:val="single" w:sz="4" w:space="0" w:color="auto"/>
              <w:left w:val="single" w:sz="4" w:space="0" w:color="auto"/>
              <w:bottom w:val="single" w:sz="4" w:space="0" w:color="auto"/>
              <w:right w:val="single" w:sz="4" w:space="0" w:color="auto"/>
            </w:tcBorders>
            <w:vAlign w:val="center"/>
            <w:hideMark/>
          </w:tcPr>
          <w:p w14:paraId="7D6094D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36" w:type="pct"/>
            <w:tcBorders>
              <w:top w:val="single" w:sz="4" w:space="0" w:color="auto"/>
              <w:left w:val="single" w:sz="4" w:space="0" w:color="auto"/>
              <w:bottom w:val="single" w:sz="4" w:space="0" w:color="auto"/>
              <w:right w:val="single" w:sz="4" w:space="0" w:color="auto"/>
            </w:tcBorders>
            <w:vAlign w:val="center"/>
            <w:hideMark/>
          </w:tcPr>
          <w:p w14:paraId="7D3A390B" w14:textId="5942F72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E94832">
              <w:rPr>
                <w:rFonts w:ascii="Times New Roman" w:eastAsia="Times New Roman" w:hAnsi="Times New Roman" w:cs="Times New Roman"/>
                <w:iCs/>
                <w:sz w:val="28"/>
                <w:szCs w:val="28"/>
                <w:lang w:eastAsia="lv-LV"/>
              </w:rPr>
              <w:t>ēja termiņa budžeta ietvaru 2022</w:t>
            </w:r>
            <w:r w:rsidRPr="00F3171F">
              <w:rPr>
                <w:rFonts w:ascii="Times New Roman" w:eastAsia="Times New Roman" w:hAnsi="Times New Roman" w:cs="Times New Roman"/>
                <w:iCs/>
                <w:sz w:val="28"/>
                <w:szCs w:val="28"/>
                <w:lang w:eastAsia="lv-LV"/>
              </w:rPr>
              <w:t>. gadam</w:t>
            </w:r>
          </w:p>
        </w:tc>
        <w:tc>
          <w:tcPr>
            <w:tcW w:w="629" w:type="pct"/>
            <w:tcBorders>
              <w:top w:val="single" w:sz="4" w:space="0" w:color="auto"/>
              <w:left w:val="single" w:sz="4" w:space="0" w:color="auto"/>
              <w:bottom w:val="single" w:sz="4" w:space="0" w:color="auto"/>
              <w:right w:val="single" w:sz="4" w:space="0" w:color="auto"/>
            </w:tcBorders>
            <w:vAlign w:val="center"/>
            <w:hideMark/>
          </w:tcPr>
          <w:p w14:paraId="3DAB4578" w14:textId="08FE7733"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w:t>
            </w:r>
            <w:r w:rsidR="00E94832">
              <w:rPr>
                <w:rFonts w:ascii="Times New Roman" w:eastAsia="Times New Roman" w:hAnsi="Times New Roman" w:cs="Times New Roman"/>
                <w:iCs/>
                <w:sz w:val="28"/>
                <w:szCs w:val="28"/>
                <w:lang w:eastAsia="lv-LV"/>
              </w:rPr>
              <w:t>ēja termiņa budžeta ietvaru 2022</w:t>
            </w:r>
            <w:r w:rsidRPr="00F3171F">
              <w:rPr>
                <w:rFonts w:ascii="Times New Roman" w:eastAsia="Times New Roman" w:hAnsi="Times New Roman" w:cs="Times New Roman"/>
                <w:iCs/>
                <w:sz w:val="28"/>
                <w:szCs w:val="28"/>
                <w:lang w:eastAsia="lv-LV"/>
              </w:rPr>
              <w:t>. gadam</w:t>
            </w:r>
          </w:p>
        </w:tc>
      </w:tr>
      <w:tr w:rsidR="00600514" w:rsidRPr="006C6DB0" w14:paraId="26762B74"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vAlign w:val="center"/>
            <w:hideMark/>
          </w:tcPr>
          <w:p w14:paraId="61FFBA7E" w14:textId="77777777"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54" w:type="pct"/>
            <w:tcBorders>
              <w:top w:val="single" w:sz="4" w:space="0" w:color="auto"/>
              <w:left w:val="single" w:sz="4" w:space="0" w:color="auto"/>
              <w:bottom w:val="single" w:sz="4" w:space="0" w:color="auto"/>
              <w:right w:val="single" w:sz="4" w:space="0" w:color="auto"/>
            </w:tcBorders>
            <w:vAlign w:val="center"/>
            <w:hideMark/>
          </w:tcPr>
          <w:p w14:paraId="2AA26AB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33E39F8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63" w:type="pct"/>
            <w:tcBorders>
              <w:top w:val="single" w:sz="4" w:space="0" w:color="auto"/>
              <w:left w:val="single" w:sz="4" w:space="0" w:color="auto"/>
              <w:bottom w:val="single" w:sz="4" w:space="0" w:color="auto"/>
              <w:right w:val="single" w:sz="4" w:space="0" w:color="auto"/>
            </w:tcBorders>
            <w:vAlign w:val="center"/>
            <w:hideMark/>
          </w:tcPr>
          <w:p w14:paraId="3E6BE3B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36" w:type="pct"/>
            <w:tcBorders>
              <w:top w:val="single" w:sz="4" w:space="0" w:color="auto"/>
              <w:left w:val="single" w:sz="4" w:space="0" w:color="auto"/>
              <w:bottom w:val="single" w:sz="4" w:space="0" w:color="auto"/>
              <w:right w:val="single" w:sz="4" w:space="0" w:color="auto"/>
            </w:tcBorders>
            <w:vAlign w:val="center"/>
            <w:hideMark/>
          </w:tcPr>
          <w:p w14:paraId="4C0BF65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92" w:type="pct"/>
            <w:tcBorders>
              <w:top w:val="single" w:sz="4" w:space="0" w:color="auto"/>
              <w:left w:val="single" w:sz="4" w:space="0" w:color="auto"/>
              <w:bottom w:val="single" w:sz="4" w:space="0" w:color="auto"/>
              <w:right w:val="single" w:sz="4" w:space="0" w:color="auto"/>
            </w:tcBorders>
            <w:vAlign w:val="center"/>
            <w:hideMark/>
          </w:tcPr>
          <w:p w14:paraId="01F6420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36" w:type="pct"/>
            <w:tcBorders>
              <w:top w:val="single" w:sz="4" w:space="0" w:color="auto"/>
              <w:left w:val="single" w:sz="4" w:space="0" w:color="auto"/>
              <w:bottom w:val="single" w:sz="4" w:space="0" w:color="auto"/>
              <w:right w:val="single" w:sz="4" w:space="0" w:color="auto"/>
            </w:tcBorders>
            <w:vAlign w:val="center"/>
            <w:hideMark/>
          </w:tcPr>
          <w:p w14:paraId="5F50830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9" w:type="pct"/>
            <w:tcBorders>
              <w:top w:val="single" w:sz="4" w:space="0" w:color="auto"/>
              <w:left w:val="single" w:sz="4" w:space="0" w:color="auto"/>
              <w:bottom w:val="single" w:sz="4" w:space="0" w:color="auto"/>
              <w:right w:val="single" w:sz="4" w:space="0" w:color="auto"/>
            </w:tcBorders>
            <w:vAlign w:val="center"/>
            <w:hideMark/>
          </w:tcPr>
          <w:p w14:paraId="2EC0688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14:paraId="17703BDE"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1E6DCE05" w14:textId="77777777"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14:paraId="7585573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5A5ECC8F"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47B5676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1.1. valsts pamatbudžets, tai skaitā </w:t>
            </w:r>
            <w:r w:rsidRPr="00F3171F">
              <w:rPr>
                <w:rFonts w:ascii="Times New Roman" w:eastAsia="Times New Roman" w:hAnsi="Times New Roman" w:cs="Times New Roman"/>
                <w:iCs/>
                <w:sz w:val="28"/>
                <w:szCs w:val="28"/>
                <w:lang w:eastAsia="lv-LV"/>
              </w:rPr>
              <w:lastRenderedPageBreak/>
              <w:t>ieņēmumi no maksas pakalpojumiem un citi pašu ieņēmumi</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14:paraId="154D87C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Nav precīzi aprēķināms.</w:t>
            </w:r>
          </w:p>
        </w:tc>
      </w:tr>
      <w:tr w:rsidR="00600514" w:rsidRPr="006C6DB0" w14:paraId="37437C65"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01DA800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366EBD4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5160F94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104731F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1655AF0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7028332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1400F7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219DA15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3881C3C3"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3307F6D9"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5395B99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31FE097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9BDB66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7E0B72A5"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183A0D1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0614190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4C10B87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14:paraId="404AF18C"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653FE67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54" w:type="pct"/>
            <w:tcBorders>
              <w:top w:val="single" w:sz="4" w:space="0" w:color="auto"/>
              <w:left w:val="single" w:sz="4" w:space="0" w:color="auto"/>
              <w:bottom w:val="single" w:sz="4" w:space="0" w:color="auto"/>
              <w:right w:val="single" w:sz="4" w:space="0" w:color="auto"/>
            </w:tcBorders>
            <w:vAlign w:val="center"/>
            <w:hideMark/>
          </w:tcPr>
          <w:p w14:paraId="5F78EF7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3D86B33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7395434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4042EAE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6239D61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FD7F39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7AA8FEF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5D7919DE"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1621663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1A5A59F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17393AD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0993C84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057690F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30A48A1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3530BF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13FFF57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14:paraId="6330CCBE"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09E23D9B"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4762229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1AD71A4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917306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19A93591"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0B78B41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0A1F44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50262A4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196ADDFA"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622B84E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3A95FFF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27885D4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356E298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5E3C129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41A2BA1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1ACA193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56370FE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7C2D5391"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33D2825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14:paraId="2DDFC24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65D1EA81"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71EBD4D6"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54" w:type="pct"/>
            <w:gridSpan w:val="8"/>
            <w:tcBorders>
              <w:top w:val="single" w:sz="4" w:space="0" w:color="auto"/>
              <w:left w:val="single" w:sz="4" w:space="0" w:color="auto"/>
              <w:bottom w:val="single" w:sz="4" w:space="0" w:color="auto"/>
              <w:right w:val="single" w:sz="4" w:space="0" w:color="auto"/>
            </w:tcBorders>
            <w:vAlign w:val="center"/>
            <w:hideMark/>
          </w:tcPr>
          <w:p w14:paraId="7F511CFC"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40BF10AF"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411E338D"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3EAC762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793D660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4380B6D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BF275D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5F9EE9D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6E7D6379"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5B5E03A7"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6FF97F0B"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7CEFDC71"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54" w:type="pct"/>
            <w:tcBorders>
              <w:top w:val="single" w:sz="4" w:space="0" w:color="auto"/>
              <w:left w:val="single" w:sz="4" w:space="0" w:color="auto"/>
              <w:bottom w:val="single" w:sz="4" w:space="0" w:color="auto"/>
              <w:right w:val="single" w:sz="4" w:space="0" w:color="auto"/>
            </w:tcBorders>
            <w:vAlign w:val="center"/>
            <w:hideMark/>
          </w:tcPr>
          <w:p w14:paraId="18E8D736"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3794E55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662F39A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CC4CAD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64A5580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36" w:type="pct"/>
            <w:tcBorders>
              <w:top w:val="single" w:sz="4" w:space="0" w:color="auto"/>
              <w:left w:val="single" w:sz="4" w:space="0" w:color="auto"/>
              <w:bottom w:val="single" w:sz="4" w:space="0" w:color="auto"/>
              <w:right w:val="single" w:sz="4" w:space="0" w:color="auto"/>
            </w:tcBorders>
            <w:vAlign w:val="center"/>
            <w:hideMark/>
          </w:tcPr>
          <w:p w14:paraId="362F669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9" w:type="pct"/>
            <w:tcBorders>
              <w:top w:val="single" w:sz="4" w:space="0" w:color="auto"/>
              <w:left w:val="single" w:sz="4" w:space="0" w:color="auto"/>
              <w:bottom w:val="single" w:sz="4" w:space="0" w:color="auto"/>
              <w:right w:val="single" w:sz="4" w:space="0" w:color="auto"/>
            </w:tcBorders>
            <w:vAlign w:val="center"/>
            <w:hideMark/>
          </w:tcPr>
          <w:p w14:paraId="537FFC2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14:paraId="3165F7F8"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518BB42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54" w:type="pct"/>
            <w:tcBorders>
              <w:top w:val="single" w:sz="4" w:space="0" w:color="auto"/>
              <w:left w:val="single" w:sz="4" w:space="0" w:color="auto"/>
              <w:bottom w:val="single" w:sz="4" w:space="0" w:color="auto"/>
              <w:right w:val="single" w:sz="4" w:space="0" w:color="auto"/>
            </w:tcBorders>
            <w:vAlign w:val="center"/>
            <w:hideMark/>
          </w:tcPr>
          <w:p w14:paraId="778ABFB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20E8B162"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63" w:type="pct"/>
            <w:tcBorders>
              <w:top w:val="single" w:sz="4" w:space="0" w:color="auto"/>
              <w:left w:val="single" w:sz="4" w:space="0" w:color="auto"/>
              <w:bottom w:val="single" w:sz="4" w:space="0" w:color="auto"/>
              <w:right w:val="single" w:sz="4" w:space="0" w:color="auto"/>
            </w:tcBorders>
            <w:vAlign w:val="center"/>
            <w:hideMark/>
          </w:tcPr>
          <w:p w14:paraId="19E9CC8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39590FC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92" w:type="pct"/>
            <w:tcBorders>
              <w:top w:val="single" w:sz="4" w:space="0" w:color="auto"/>
              <w:left w:val="single" w:sz="4" w:space="0" w:color="auto"/>
              <w:bottom w:val="single" w:sz="4" w:space="0" w:color="auto"/>
              <w:right w:val="single" w:sz="4" w:space="0" w:color="auto"/>
            </w:tcBorders>
            <w:vAlign w:val="center"/>
            <w:hideMark/>
          </w:tcPr>
          <w:p w14:paraId="28BFBF0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5F10590A"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9" w:type="pct"/>
            <w:tcBorders>
              <w:top w:val="single" w:sz="4" w:space="0" w:color="auto"/>
              <w:left w:val="single" w:sz="4" w:space="0" w:color="auto"/>
              <w:bottom w:val="single" w:sz="4" w:space="0" w:color="auto"/>
              <w:right w:val="single" w:sz="4" w:space="0" w:color="auto"/>
            </w:tcBorders>
            <w:vAlign w:val="center"/>
            <w:hideMark/>
          </w:tcPr>
          <w:p w14:paraId="1134CB3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14:paraId="6E48E14F"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2FE6B4E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5.Precizēta finansiālā ietekme</w:t>
            </w:r>
          </w:p>
        </w:tc>
        <w:tc>
          <w:tcPr>
            <w:tcW w:w="454" w:type="pct"/>
            <w:vMerge w:val="restart"/>
            <w:tcBorders>
              <w:top w:val="single" w:sz="4" w:space="0" w:color="auto"/>
              <w:left w:val="single" w:sz="4" w:space="0" w:color="auto"/>
              <w:bottom w:val="single" w:sz="4" w:space="0" w:color="auto"/>
              <w:right w:val="single" w:sz="4" w:space="0" w:color="auto"/>
            </w:tcBorders>
            <w:vAlign w:val="center"/>
            <w:hideMark/>
          </w:tcPr>
          <w:p w14:paraId="40B679D3"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36C7C2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3E4B318"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57B79D5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A1D36C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0DCC48E4"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71151450"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14:paraId="50B937D3"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6C9F6FBE"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3B8EC0E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6E8B924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7B7742EB"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294F3A44"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5F7B1725"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14:paraId="1033DB7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3077CCE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7EFBD3B6"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1DF5F69D"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0002A481"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14:paraId="006D9693"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36" w:type="pct"/>
            <w:tcBorders>
              <w:top w:val="single" w:sz="4" w:space="0" w:color="auto"/>
              <w:left w:val="single" w:sz="4" w:space="0" w:color="auto"/>
              <w:bottom w:val="single" w:sz="4" w:space="0" w:color="auto"/>
              <w:right w:val="single" w:sz="4" w:space="0" w:color="auto"/>
            </w:tcBorders>
            <w:vAlign w:val="center"/>
            <w:hideMark/>
          </w:tcPr>
          <w:p w14:paraId="0736313E"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14:paraId="450BBC70"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27F1C499"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7CF88583"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6526EF7E"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21BEAD2F"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2B06B9F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3C183289"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07577F66"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42BF266D"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14:paraId="3A31EA2E"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14:paraId="34552ED3"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010FEBEA"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5ADA2AA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7EA4114D"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7738B633"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55B2ACD9"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429DF772"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412A987F"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14:paraId="1A290FF0"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20D1B291"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42F216D0"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54" w:type="pct"/>
            <w:vMerge/>
            <w:tcBorders>
              <w:top w:val="single" w:sz="4" w:space="0" w:color="auto"/>
              <w:left w:val="single" w:sz="4" w:space="0" w:color="auto"/>
              <w:bottom w:val="single" w:sz="4" w:space="0" w:color="auto"/>
              <w:right w:val="single" w:sz="4" w:space="0" w:color="auto"/>
            </w:tcBorders>
            <w:vAlign w:val="center"/>
            <w:hideMark/>
          </w:tcPr>
          <w:p w14:paraId="5C621250"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43" w:type="pct"/>
            <w:gridSpan w:val="2"/>
            <w:tcBorders>
              <w:top w:val="single" w:sz="4" w:space="0" w:color="auto"/>
              <w:left w:val="single" w:sz="4" w:space="0" w:color="auto"/>
              <w:bottom w:val="single" w:sz="4" w:space="0" w:color="auto"/>
              <w:right w:val="single" w:sz="4" w:space="0" w:color="auto"/>
            </w:tcBorders>
            <w:vAlign w:val="center"/>
            <w:hideMark/>
          </w:tcPr>
          <w:p w14:paraId="39655E5B" w14:textId="77777777"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00E193FE"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68F71CF6" w14:textId="77777777"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92" w:type="pct"/>
            <w:vMerge/>
            <w:tcBorders>
              <w:top w:val="single" w:sz="4" w:space="0" w:color="auto"/>
              <w:left w:val="single" w:sz="4" w:space="0" w:color="auto"/>
              <w:bottom w:val="single" w:sz="4" w:space="0" w:color="auto"/>
              <w:right w:val="single" w:sz="4" w:space="0" w:color="auto"/>
            </w:tcBorders>
            <w:vAlign w:val="center"/>
            <w:hideMark/>
          </w:tcPr>
          <w:p w14:paraId="6B1EF137"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36" w:type="pct"/>
            <w:tcBorders>
              <w:top w:val="single" w:sz="4" w:space="0" w:color="auto"/>
              <w:left w:val="single" w:sz="4" w:space="0" w:color="auto"/>
              <w:bottom w:val="single" w:sz="4" w:space="0" w:color="auto"/>
              <w:right w:val="single" w:sz="4" w:space="0" w:color="auto"/>
            </w:tcBorders>
            <w:vAlign w:val="center"/>
            <w:hideMark/>
          </w:tcPr>
          <w:p w14:paraId="1D18CD35"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9" w:type="pct"/>
            <w:tcBorders>
              <w:top w:val="single" w:sz="4" w:space="0" w:color="auto"/>
              <w:left w:val="single" w:sz="4" w:space="0" w:color="auto"/>
              <w:bottom w:val="single" w:sz="4" w:space="0" w:color="auto"/>
              <w:right w:val="single" w:sz="4" w:space="0" w:color="auto"/>
            </w:tcBorders>
            <w:vAlign w:val="center"/>
            <w:hideMark/>
          </w:tcPr>
          <w:p w14:paraId="5B853867" w14:textId="77777777"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14:paraId="3B8350BB"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27BC34C7"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54"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7A41706F"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14:paraId="109B3544"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37BCD9E5"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6.1.detalizēts ieņēmumu aprēķins</w:t>
            </w:r>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14:paraId="62FFF65D"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14:paraId="614B06A0"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2D571F43"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6.2.detalizēts izdevumu aprēķins</w:t>
            </w:r>
          </w:p>
        </w:tc>
        <w:tc>
          <w:tcPr>
            <w:tcW w:w="4154" w:type="pct"/>
            <w:gridSpan w:val="8"/>
            <w:vMerge/>
            <w:tcBorders>
              <w:top w:val="single" w:sz="4" w:space="0" w:color="auto"/>
              <w:left w:val="single" w:sz="4" w:space="0" w:color="auto"/>
              <w:bottom w:val="single" w:sz="4" w:space="0" w:color="auto"/>
              <w:right w:val="single" w:sz="4" w:space="0" w:color="auto"/>
            </w:tcBorders>
            <w:vAlign w:val="center"/>
            <w:hideMark/>
          </w:tcPr>
          <w:p w14:paraId="0257119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14:paraId="757EFB47"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164A257C"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7. Amata vietu skaita izmaiņas</w:t>
            </w:r>
          </w:p>
        </w:tc>
        <w:tc>
          <w:tcPr>
            <w:tcW w:w="4154" w:type="pct"/>
            <w:gridSpan w:val="8"/>
            <w:tcBorders>
              <w:top w:val="single" w:sz="4" w:space="0" w:color="auto"/>
              <w:left w:val="single" w:sz="4" w:space="0" w:color="auto"/>
              <w:bottom w:val="single" w:sz="4" w:space="0" w:color="auto"/>
              <w:right w:val="single" w:sz="4" w:space="0" w:color="auto"/>
            </w:tcBorders>
            <w:hideMark/>
          </w:tcPr>
          <w:p w14:paraId="358CCC1B" w14:textId="77777777"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14:paraId="6670327A" w14:textId="77777777" w:rsidTr="0065352C">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846" w:type="pct"/>
            <w:tcBorders>
              <w:top w:val="single" w:sz="4" w:space="0" w:color="auto"/>
              <w:left w:val="single" w:sz="4" w:space="0" w:color="auto"/>
              <w:bottom w:val="single" w:sz="4" w:space="0" w:color="auto"/>
              <w:right w:val="single" w:sz="4" w:space="0" w:color="auto"/>
            </w:tcBorders>
            <w:hideMark/>
          </w:tcPr>
          <w:p w14:paraId="237AB9F9" w14:textId="77777777"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8.Cita informācija</w:t>
            </w:r>
          </w:p>
        </w:tc>
        <w:tc>
          <w:tcPr>
            <w:tcW w:w="4154" w:type="pct"/>
            <w:gridSpan w:val="8"/>
            <w:tcBorders>
              <w:top w:val="single" w:sz="4" w:space="0" w:color="auto"/>
              <w:left w:val="single" w:sz="4" w:space="0" w:color="auto"/>
              <w:bottom w:val="single" w:sz="4" w:space="0" w:color="auto"/>
              <w:right w:val="single" w:sz="4" w:space="0" w:color="auto"/>
            </w:tcBorders>
            <w:hideMark/>
          </w:tcPr>
          <w:p w14:paraId="363D3D94" w14:textId="77777777" w:rsidR="00FF76FB" w:rsidRPr="004C1608" w:rsidRDefault="00BA7C3E" w:rsidP="004C1608">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 xml:space="preserve">Rīkojuma projekta īstenošanai nav nepieciešami papildu līdzekļi no valsts vai pašvaldību budžeta. </w:t>
            </w:r>
          </w:p>
        </w:tc>
      </w:tr>
    </w:tbl>
    <w:p w14:paraId="794D58BE" w14:textId="77777777" w:rsidR="0013575C"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p w14:paraId="0BAD8820" w14:textId="77777777" w:rsidR="00BB0758" w:rsidRDefault="00BB0758" w:rsidP="00015F8A">
      <w:pPr>
        <w:shd w:val="clear" w:color="auto" w:fill="FFFFFF"/>
        <w:spacing w:after="0" w:line="240" w:lineRule="auto"/>
        <w:rPr>
          <w:rFonts w:ascii="Times New Roman" w:eastAsia="Times New Roman" w:hAnsi="Times New Roman" w:cs="Times New Roman"/>
          <w:sz w:val="28"/>
          <w:szCs w:val="28"/>
          <w:lang w:eastAsia="lv-LV"/>
        </w:rPr>
      </w:pPr>
    </w:p>
    <w:p w14:paraId="1B4BF3FE" w14:textId="77777777" w:rsidR="00BB0758" w:rsidRDefault="00BB0758"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6"/>
      </w:tblGrid>
      <w:tr w:rsidR="00547CE9" w:rsidRPr="008D711F" w14:paraId="5F89CD31" w14:textId="77777777" w:rsidTr="00E43A77">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14:paraId="3FD167D9" w14:textId="77777777" w:rsidR="00547CE9" w:rsidRPr="008D711F" w:rsidRDefault="00547CE9" w:rsidP="00E43A77">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547CE9" w:rsidRPr="008D711F" w14:paraId="252951C9" w14:textId="77777777" w:rsidTr="00E43A77">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14:paraId="4491B714" w14:textId="77777777" w:rsidR="00547CE9" w:rsidRPr="008D711F" w:rsidRDefault="00547CE9" w:rsidP="00E43A77">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14:paraId="4204738B" w14:textId="77777777" w:rsidR="00547CE9" w:rsidRPr="00D7680B" w:rsidRDefault="00547CE9" w:rsidP="00015F8A">
      <w:pPr>
        <w:shd w:val="clear" w:color="auto" w:fill="FFFFFF"/>
        <w:spacing w:after="0" w:line="240" w:lineRule="auto"/>
        <w:rPr>
          <w:rFonts w:ascii="Times New Roman" w:eastAsia="Times New Roman" w:hAnsi="Times New Roman" w:cs="Times New Roman"/>
          <w:sz w:val="28"/>
          <w:szCs w:val="28"/>
          <w:lang w:eastAsia="lv-LV"/>
        </w:rPr>
      </w:pPr>
    </w:p>
    <w:tbl>
      <w:tblPr>
        <w:tblW w:w="556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067"/>
      </w:tblGrid>
      <w:tr w:rsidR="00943C42" w:rsidRPr="00D7680B" w14:paraId="0EA47E8F" w14:textId="77777777" w:rsidTr="00C54044">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27070CE" w14:textId="77777777"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14:paraId="78963DC7" w14:textId="77777777" w:rsidTr="00C54044">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797E0C1" w14:textId="77777777"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14:paraId="36CCEA30" w14:textId="77777777"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5"/>
        <w:gridCol w:w="5868"/>
      </w:tblGrid>
      <w:tr w:rsidR="00894C55" w:rsidRPr="00D7680B" w14:paraId="4FAA39D8" w14:textId="77777777"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E4106AE" w14:textId="77777777"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14:paraId="02FC8533" w14:textId="77777777"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14:paraId="5079FE64"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732123E2"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596A81F9" w14:textId="77777777"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w:t>
            </w:r>
            <w:r w:rsidR="00FC2563">
              <w:rPr>
                <w:rFonts w:ascii="Times New Roman" w:hAnsi="Times New Roman" w:cs="Times New Roman"/>
                <w:sz w:val="28"/>
                <w:szCs w:val="28"/>
                <w:lang w:eastAsia="lv-LV"/>
              </w:rPr>
              <w:t xml:space="preserve"> arī tas neparedz ieviest jaunus</w:t>
            </w:r>
            <w:r w:rsidRPr="00D7680B">
              <w:rPr>
                <w:rFonts w:ascii="Times New Roman" w:hAnsi="Times New Roman" w:cs="Times New Roman"/>
                <w:sz w:val="28"/>
                <w:szCs w:val="28"/>
                <w:lang w:eastAsia="lv-LV"/>
              </w:rPr>
              <w:t xml:space="preserve"> </w:t>
            </w:r>
            <w:r w:rsidR="00FC2563">
              <w:rPr>
                <w:rFonts w:ascii="Times New Roman" w:hAnsi="Times New Roman" w:cs="Times New Roman"/>
                <w:sz w:val="28"/>
                <w:szCs w:val="28"/>
                <w:lang w:eastAsia="lv-LV"/>
              </w:rPr>
              <w:t>prioritāros pasākumus</w:t>
            </w:r>
            <w:r w:rsidRPr="00D7680B">
              <w:rPr>
                <w:rFonts w:ascii="Times New Roman" w:hAnsi="Times New Roman" w:cs="Times New Roman"/>
                <w:sz w:val="28"/>
                <w:szCs w:val="28"/>
                <w:lang w:eastAsia="lv-LV"/>
              </w:rPr>
              <w:t>.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BC18FB">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BC18FB">
              <w:rPr>
                <w:rFonts w:ascii="Times New Roman" w:hAnsi="Times New Roman" w:cs="Times New Roman"/>
                <w:sz w:val="28"/>
                <w:szCs w:val="28"/>
                <w:lang w:eastAsia="lv-LV"/>
              </w:rPr>
              <w:t>.</w:t>
            </w:r>
          </w:p>
          <w:p w14:paraId="66090472" w14:textId="77777777"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5"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14:paraId="7B001037" w14:textId="77777777"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14:paraId="2C8EABB4"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785DD861"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4342F6BA" w14:textId="3EF0296A" w:rsidR="00894C55" w:rsidRPr="00D7680B" w:rsidRDefault="003F2A6A" w:rsidP="00DF1728">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 xml:space="preserve">lemt par to, vai atļaut </w:t>
            </w:r>
            <w:r w:rsidR="00DD7A71">
              <w:rPr>
                <w:rFonts w:ascii="Times New Roman" w:hAnsi="Times New Roman"/>
                <w:sz w:val="28"/>
                <w:szCs w:val="28"/>
              </w:rPr>
              <w:t xml:space="preserve">ministrijai nodot bezatlīdzības lietošanā </w:t>
            </w:r>
            <w:r w:rsidR="00DF1728">
              <w:rPr>
                <w:rFonts w:ascii="Times New Roman" w:hAnsi="Times New Roman"/>
                <w:sz w:val="28"/>
                <w:szCs w:val="28"/>
              </w:rPr>
              <w:t>biedrībai</w:t>
            </w:r>
            <w:r w:rsidR="007A126A">
              <w:rPr>
                <w:rFonts w:ascii="Times New Roman" w:hAnsi="Times New Roman"/>
                <w:sz w:val="28"/>
                <w:szCs w:val="28"/>
              </w:rPr>
              <w:t xml:space="preserve"> </w:t>
            </w:r>
            <w:r w:rsidR="00DF1728">
              <w:rPr>
                <w:rFonts w:ascii="Times New Roman" w:hAnsi="Times New Roman"/>
                <w:sz w:val="28"/>
                <w:szCs w:val="28"/>
              </w:rPr>
              <w:t>nekustamo īpašumu</w:t>
            </w:r>
            <w:r w:rsidR="00DE3170">
              <w:rPr>
                <w:rFonts w:ascii="Times New Roman" w:hAnsi="Times New Roman"/>
                <w:sz w:val="28"/>
                <w:szCs w:val="28"/>
              </w:rPr>
              <w:t>.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14:paraId="6EAEBAC7" w14:textId="77777777"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14:paraId="4C7AF53B"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241EBDF7"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4A6A64ED" w14:textId="77777777"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14:paraId="0AAE6955" w14:textId="77777777"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14:paraId="40404699"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14:paraId="7CE14168"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14:paraId="68972D36" w14:textId="77777777"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14:paraId="248EC73F" w14:textId="77777777"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00B86E4" w14:textId="77777777"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14:paraId="3542CEB1" w14:textId="77777777"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14:paraId="5F002B6C" w14:textId="77777777"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14:paraId="77A924B5" w14:textId="77777777"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14:paraId="147E7CC7"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14:paraId="53859D4F" w14:textId="77777777"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14:paraId="47F0B052" w14:textId="2808E719" w:rsidR="00894C55" w:rsidRPr="00D7680B" w:rsidRDefault="00CB7359" w:rsidP="00DF1728">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855AEC">
              <w:rPr>
                <w:rFonts w:ascii="Times New Roman" w:eastAsia="Times New Roman" w:hAnsi="Times New Roman" w:cs="Times New Roman"/>
                <w:sz w:val="28"/>
                <w:szCs w:val="28"/>
                <w:lang w:eastAsia="lv-LV"/>
              </w:rPr>
              <w:t xml:space="preserve">, </w:t>
            </w:r>
            <w:r w:rsidR="00DF1728">
              <w:rPr>
                <w:rFonts w:ascii="Times New Roman" w:eastAsia="Times New Roman" w:hAnsi="Times New Roman" w:cs="Times New Roman"/>
                <w:sz w:val="28"/>
                <w:szCs w:val="28"/>
                <w:lang w:eastAsia="lv-LV"/>
              </w:rPr>
              <w:t>biedrība</w:t>
            </w:r>
            <w:r w:rsidR="00855AEC">
              <w:rPr>
                <w:rFonts w:ascii="Times New Roman" w:eastAsia="Times New Roman" w:hAnsi="Times New Roman" w:cs="Times New Roman"/>
                <w:sz w:val="28"/>
                <w:szCs w:val="28"/>
                <w:lang w:eastAsia="lv-LV"/>
              </w:rPr>
              <w:t>.</w:t>
            </w:r>
          </w:p>
        </w:tc>
      </w:tr>
      <w:tr w:rsidR="00894C55" w:rsidRPr="00D7680B" w14:paraId="09679435" w14:textId="77777777"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14:paraId="2EF23BAD"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14:paraId="1DE82282" w14:textId="77777777"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14:paraId="6D8093B7" w14:textId="77777777"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14:paraId="78AFC00C" w14:textId="77777777"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015F8A" w:rsidRPr="00D7680B" w14:paraId="78CE2019" w14:textId="77777777"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14:paraId="65AD74DE"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14:paraId="4A694AA8" w14:textId="77777777"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14:paraId="4461D8FC" w14:textId="77777777"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14:paraId="16B25625" w14:textId="77777777" w:rsidR="00540032" w:rsidRDefault="00540032" w:rsidP="00015F8A">
      <w:pPr>
        <w:spacing w:after="0" w:line="240" w:lineRule="auto"/>
        <w:rPr>
          <w:rFonts w:ascii="Times New Roman" w:hAnsi="Times New Roman" w:cs="Times New Roman"/>
          <w:sz w:val="28"/>
          <w:szCs w:val="28"/>
        </w:rPr>
      </w:pPr>
    </w:p>
    <w:p w14:paraId="529F950B" w14:textId="77777777" w:rsidR="003F321F" w:rsidRPr="00D7680B" w:rsidRDefault="003F321F" w:rsidP="00015F8A">
      <w:pPr>
        <w:spacing w:after="0" w:line="240" w:lineRule="auto"/>
        <w:rPr>
          <w:rFonts w:ascii="Times New Roman" w:hAnsi="Times New Roman" w:cs="Times New Roman"/>
          <w:sz w:val="28"/>
          <w:szCs w:val="28"/>
        </w:rPr>
      </w:pPr>
    </w:p>
    <w:p w14:paraId="4F25AB66" w14:textId="77777777" w:rsidR="00CB7359" w:rsidRPr="0066567B" w:rsidRDefault="00CB7359" w:rsidP="00BC18FB">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Pr>
          <w:rFonts w:ascii="Times New Roman" w:eastAsia="Times New Roman" w:hAnsi="Times New Roman"/>
          <w:sz w:val="28"/>
          <w:szCs w:val="28"/>
          <w:lang w:eastAsia="lv-LV"/>
        </w:rPr>
        <w:t xml:space="preserve"> </w:t>
      </w:r>
      <w:r w:rsidR="00BC18FB">
        <w:rPr>
          <w:rFonts w:ascii="Times New Roman" w:eastAsia="Times New Roman" w:hAnsi="Times New Roman"/>
          <w:sz w:val="28"/>
          <w:szCs w:val="28"/>
          <w:lang w:eastAsia="lv-LV"/>
        </w:rPr>
        <w:t>ministre</w:t>
      </w:r>
      <w:r w:rsidR="00BC18FB">
        <w:rPr>
          <w:rFonts w:ascii="Times New Roman" w:eastAsia="Times New Roman" w:hAnsi="Times New Roman"/>
          <w:sz w:val="28"/>
          <w:szCs w:val="28"/>
          <w:lang w:eastAsia="lv-LV"/>
        </w:rPr>
        <w:tab/>
      </w:r>
      <w:r w:rsidR="00BC18FB">
        <w:rPr>
          <w:rFonts w:ascii="Times New Roman" w:eastAsia="Times New Roman" w:hAnsi="Times New Roman"/>
          <w:sz w:val="28"/>
          <w:szCs w:val="28"/>
          <w:lang w:eastAsia="lv-LV"/>
        </w:rPr>
        <w:tab/>
        <w:t>I.Šuplinska</w:t>
      </w:r>
    </w:p>
    <w:p w14:paraId="732D512D" w14:textId="77777777" w:rsidR="0013575C" w:rsidRDefault="0013575C" w:rsidP="00015F8A">
      <w:pPr>
        <w:tabs>
          <w:tab w:val="left" w:pos="720"/>
        </w:tabs>
        <w:spacing w:after="0" w:line="240" w:lineRule="auto"/>
        <w:ind w:right="74"/>
        <w:jc w:val="both"/>
        <w:rPr>
          <w:rFonts w:ascii="Times New Roman" w:hAnsi="Times New Roman" w:cs="Times New Roman"/>
          <w:sz w:val="20"/>
          <w:szCs w:val="20"/>
        </w:rPr>
      </w:pPr>
    </w:p>
    <w:p w14:paraId="2C90257B" w14:textId="77777777" w:rsidR="0013575C" w:rsidRDefault="0013575C" w:rsidP="00015F8A">
      <w:pPr>
        <w:tabs>
          <w:tab w:val="left" w:pos="720"/>
        </w:tabs>
        <w:spacing w:after="0" w:line="240" w:lineRule="auto"/>
        <w:ind w:right="74"/>
        <w:jc w:val="both"/>
        <w:rPr>
          <w:rFonts w:ascii="Times New Roman" w:hAnsi="Times New Roman" w:cs="Times New Roman"/>
          <w:sz w:val="20"/>
          <w:szCs w:val="20"/>
        </w:rPr>
      </w:pPr>
    </w:p>
    <w:p w14:paraId="30FABC85" w14:textId="77777777" w:rsidR="004D0B41" w:rsidRPr="00EE6304" w:rsidRDefault="00EE6304" w:rsidP="00855AEC">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sectPr w:rsidR="004D0B41" w:rsidRPr="00EE6304" w:rsidSect="00BB0758">
      <w:headerReference w:type="default" r:id="rId16"/>
      <w:footerReference w:type="default" r:id="rId17"/>
      <w:footerReference w:type="first" r:id="rId18"/>
      <w:pgSz w:w="11906" w:h="16838"/>
      <w:pgMar w:top="1138" w:right="1138"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A641" w14:textId="77777777" w:rsidR="00ED0918" w:rsidRDefault="00ED0918" w:rsidP="00894C55">
      <w:pPr>
        <w:spacing w:after="0" w:line="240" w:lineRule="auto"/>
      </w:pPr>
      <w:r>
        <w:separator/>
      </w:r>
    </w:p>
  </w:endnote>
  <w:endnote w:type="continuationSeparator" w:id="0">
    <w:p w14:paraId="49BAE65D" w14:textId="77777777" w:rsidR="00ED0918" w:rsidRDefault="00ED091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7D7C5" w14:textId="77777777" w:rsidR="002C08EA" w:rsidRPr="00745476" w:rsidRDefault="002C08E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F4232">
      <w:rPr>
        <w:rFonts w:ascii="Times New Roman" w:hAnsi="Times New Roman" w:cs="Times New Roman"/>
        <w:noProof/>
        <w:sz w:val="20"/>
        <w:szCs w:val="20"/>
      </w:rPr>
      <w:t>IZMAnot_201120_Kleisti</w:t>
    </w:r>
    <w:r w:rsidRPr="00745476">
      <w:rPr>
        <w:rFonts w:ascii="Times New Roman" w:hAnsi="Times New Roman" w:cs="Times New Roman"/>
        <w:sz w:val="20"/>
        <w:szCs w:val="20"/>
      </w:rPr>
      <w:fldChar w:fldCharType="end"/>
    </w:r>
  </w:p>
  <w:p w14:paraId="09DD8559" w14:textId="77777777" w:rsidR="002C08EA" w:rsidRPr="00745476" w:rsidRDefault="002C08EA"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D491" w14:textId="77777777" w:rsidR="002C08EA" w:rsidRPr="00745476" w:rsidRDefault="002C08E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6F4232">
      <w:rPr>
        <w:rFonts w:ascii="Times New Roman" w:hAnsi="Times New Roman" w:cs="Times New Roman"/>
        <w:noProof/>
        <w:sz w:val="20"/>
        <w:szCs w:val="20"/>
      </w:rPr>
      <w:t>IZMAnot_201120_Kleisti</w:t>
    </w:r>
    <w:r w:rsidRPr="00745476">
      <w:rPr>
        <w:rFonts w:ascii="Times New Roman" w:hAnsi="Times New Roman" w:cs="Times New Roman"/>
        <w:sz w:val="20"/>
        <w:szCs w:val="20"/>
      </w:rPr>
      <w:fldChar w:fldCharType="end"/>
    </w:r>
  </w:p>
  <w:p w14:paraId="345F9D3C" w14:textId="77777777" w:rsidR="002C08EA" w:rsidRPr="00745476" w:rsidRDefault="002C08EA"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14BCC" w14:textId="77777777" w:rsidR="00ED0918" w:rsidRDefault="00ED0918" w:rsidP="00894C55">
      <w:pPr>
        <w:spacing w:after="0" w:line="240" w:lineRule="auto"/>
      </w:pPr>
      <w:r>
        <w:separator/>
      </w:r>
    </w:p>
  </w:footnote>
  <w:footnote w:type="continuationSeparator" w:id="0">
    <w:p w14:paraId="3AFC54F8" w14:textId="77777777" w:rsidR="00ED0918" w:rsidRDefault="00ED091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C8D643" w14:textId="77777777" w:rsidR="002C08EA" w:rsidRPr="00C25B49" w:rsidRDefault="002C08E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32C23">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0EC5"/>
    <w:multiLevelType w:val="multilevel"/>
    <w:tmpl w:val="C8D070EA"/>
    <w:lvl w:ilvl="0">
      <w:start w:val="1"/>
      <w:numFmt w:val="decimal"/>
      <w:lvlText w:val="%1."/>
      <w:lvlJc w:val="left"/>
      <w:pPr>
        <w:ind w:left="906"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706" w:hanging="1080"/>
      </w:pPr>
      <w:rPr>
        <w:rFonts w:hint="default"/>
      </w:rPr>
    </w:lvl>
    <w:lvl w:ilvl="4">
      <w:start w:val="1"/>
      <w:numFmt w:val="decimal"/>
      <w:isLgl/>
      <w:lvlText w:val="%1.%2.%3.%4.%5."/>
      <w:lvlJc w:val="left"/>
      <w:pPr>
        <w:ind w:left="3066" w:hanging="1080"/>
      </w:pPr>
      <w:rPr>
        <w:rFonts w:hint="default"/>
      </w:rPr>
    </w:lvl>
    <w:lvl w:ilvl="5">
      <w:start w:val="1"/>
      <w:numFmt w:val="decimal"/>
      <w:isLgl/>
      <w:lvlText w:val="%1.%2.%3.%4.%5.%6."/>
      <w:lvlJc w:val="left"/>
      <w:pPr>
        <w:ind w:left="3786" w:hanging="1440"/>
      </w:pPr>
      <w:rPr>
        <w:rFonts w:hint="default"/>
      </w:rPr>
    </w:lvl>
    <w:lvl w:ilvl="6">
      <w:start w:val="1"/>
      <w:numFmt w:val="decimal"/>
      <w:isLgl/>
      <w:lvlText w:val="%1.%2.%3.%4.%5.%6.%7."/>
      <w:lvlJc w:val="left"/>
      <w:pPr>
        <w:ind w:left="4506" w:hanging="1800"/>
      </w:pPr>
      <w:rPr>
        <w:rFonts w:hint="default"/>
      </w:rPr>
    </w:lvl>
    <w:lvl w:ilvl="7">
      <w:start w:val="1"/>
      <w:numFmt w:val="decimal"/>
      <w:isLgl/>
      <w:lvlText w:val="%1.%2.%3.%4.%5.%6.%7.%8."/>
      <w:lvlJc w:val="left"/>
      <w:pPr>
        <w:ind w:left="4866" w:hanging="1800"/>
      </w:pPr>
      <w:rPr>
        <w:rFonts w:hint="default"/>
      </w:rPr>
    </w:lvl>
    <w:lvl w:ilvl="8">
      <w:start w:val="1"/>
      <w:numFmt w:val="decimal"/>
      <w:isLgl/>
      <w:lvlText w:val="%1.%2.%3.%4.%5.%6.%7.%8.%9."/>
      <w:lvlJc w:val="left"/>
      <w:pPr>
        <w:ind w:left="5586" w:hanging="2160"/>
      </w:pPr>
      <w:rPr>
        <w:rFont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 w15:restartNumberingAfterBreak="0">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8"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5"/>
  </w:num>
  <w:num w:numId="5">
    <w:abstractNumId w:val="6"/>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304C"/>
    <w:rsid w:val="000159A5"/>
    <w:rsid w:val="00015F8A"/>
    <w:rsid w:val="00024801"/>
    <w:rsid w:val="000248B5"/>
    <w:rsid w:val="00030C08"/>
    <w:rsid w:val="000311A6"/>
    <w:rsid w:val="000360C1"/>
    <w:rsid w:val="000419C7"/>
    <w:rsid w:val="00042EA9"/>
    <w:rsid w:val="0004413E"/>
    <w:rsid w:val="00046847"/>
    <w:rsid w:val="00046A28"/>
    <w:rsid w:val="000574AB"/>
    <w:rsid w:val="00057C6D"/>
    <w:rsid w:val="00062AB9"/>
    <w:rsid w:val="00066772"/>
    <w:rsid w:val="00067D42"/>
    <w:rsid w:val="000708DF"/>
    <w:rsid w:val="00072087"/>
    <w:rsid w:val="00081CEE"/>
    <w:rsid w:val="00091369"/>
    <w:rsid w:val="00095EA4"/>
    <w:rsid w:val="000961ED"/>
    <w:rsid w:val="000975A7"/>
    <w:rsid w:val="000A0221"/>
    <w:rsid w:val="000B1821"/>
    <w:rsid w:val="000B3E2E"/>
    <w:rsid w:val="000B5205"/>
    <w:rsid w:val="000B5720"/>
    <w:rsid w:val="000B6B47"/>
    <w:rsid w:val="000C0CB6"/>
    <w:rsid w:val="000C3296"/>
    <w:rsid w:val="000C6FAA"/>
    <w:rsid w:val="000D17E5"/>
    <w:rsid w:val="000D1C74"/>
    <w:rsid w:val="000D6C29"/>
    <w:rsid w:val="000D6F41"/>
    <w:rsid w:val="000D721E"/>
    <w:rsid w:val="000D7919"/>
    <w:rsid w:val="000E1C4A"/>
    <w:rsid w:val="000E1E4A"/>
    <w:rsid w:val="000E5FBE"/>
    <w:rsid w:val="000E60EE"/>
    <w:rsid w:val="000F7C59"/>
    <w:rsid w:val="00101E10"/>
    <w:rsid w:val="00105538"/>
    <w:rsid w:val="00106E81"/>
    <w:rsid w:val="00111CAC"/>
    <w:rsid w:val="00112EC4"/>
    <w:rsid w:val="00115862"/>
    <w:rsid w:val="00116D18"/>
    <w:rsid w:val="00116D70"/>
    <w:rsid w:val="00122A14"/>
    <w:rsid w:val="00125879"/>
    <w:rsid w:val="00125C9A"/>
    <w:rsid w:val="001267D5"/>
    <w:rsid w:val="001341F7"/>
    <w:rsid w:val="0013575C"/>
    <w:rsid w:val="0013610C"/>
    <w:rsid w:val="00140CBD"/>
    <w:rsid w:val="0014423E"/>
    <w:rsid w:val="001449E7"/>
    <w:rsid w:val="00146010"/>
    <w:rsid w:val="001479A5"/>
    <w:rsid w:val="00150D64"/>
    <w:rsid w:val="00151A2C"/>
    <w:rsid w:val="00152B6C"/>
    <w:rsid w:val="0016259A"/>
    <w:rsid w:val="00162C96"/>
    <w:rsid w:val="00164024"/>
    <w:rsid w:val="0016486A"/>
    <w:rsid w:val="00166B4B"/>
    <w:rsid w:val="00170D0A"/>
    <w:rsid w:val="0017511C"/>
    <w:rsid w:val="00176150"/>
    <w:rsid w:val="00176228"/>
    <w:rsid w:val="00180526"/>
    <w:rsid w:val="00180623"/>
    <w:rsid w:val="00180B78"/>
    <w:rsid w:val="00182C1C"/>
    <w:rsid w:val="001832CA"/>
    <w:rsid w:val="00193904"/>
    <w:rsid w:val="00194C78"/>
    <w:rsid w:val="0019539A"/>
    <w:rsid w:val="001955B5"/>
    <w:rsid w:val="00195EB2"/>
    <w:rsid w:val="001A0883"/>
    <w:rsid w:val="001A15D1"/>
    <w:rsid w:val="001A5E18"/>
    <w:rsid w:val="001A757C"/>
    <w:rsid w:val="001A7922"/>
    <w:rsid w:val="001B1305"/>
    <w:rsid w:val="001B73F6"/>
    <w:rsid w:val="001C1208"/>
    <w:rsid w:val="001C2C17"/>
    <w:rsid w:val="001D02E0"/>
    <w:rsid w:val="001D25BD"/>
    <w:rsid w:val="001D2708"/>
    <w:rsid w:val="001D5A25"/>
    <w:rsid w:val="001E2394"/>
    <w:rsid w:val="001E250D"/>
    <w:rsid w:val="001F174D"/>
    <w:rsid w:val="001F391A"/>
    <w:rsid w:val="001F446A"/>
    <w:rsid w:val="001F691C"/>
    <w:rsid w:val="00202F0E"/>
    <w:rsid w:val="0020301F"/>
    <w:rsid w:val="00206DCA"/>
    <w:rsid w:val="002144F0"/>
    <w:rsid w:val="002261F5"/>
    <w:rsid w:val="00227AB2"/>
    <w:rsid w:val="00227B96"/>
    <w:rsid w:val="00232C23"/>
    <w:rsid w:val="0023473B"/>
    <w:rsid w:val="00234775"/>
    <w:rsid w:val="00234B10"/>
    <w:rsid w:val="00235504"/>
    <w:rsid w:val="002358BE"/>
    <w:rsid w:val="00240839"/>
    <w:rsid w:val="002418AF"/>
    <w:rsid w:val="00243012"/>
    <w:rsid w:val="00243426"/>
    <w:rsid w:val="002447DB"/>
    <w:rsid w:val="00245324"/>
    <w:rsid w:val="00246DD7"/>
    <w:rsid w:val="0025196E"/>
    <w:rsid w:val="0025407D"/>
    <w:rsid w:val="00260A58"/>
    <w:rsid w:val="00263059"/>
    <w:rsid w:val="00263EA2"/>
    <w:rsid w:val="0027220B"/>
    <w:rsid w:val="00275DA9"/>
    <w:rsid w:val="0027602A"/>
    <w:rsid w:val="00281159"/>
    <w:rsid w:val="00281F88"/>
    <w:rsid w:val="00282A8E"/>
    <w:rsid w:val="0028343F"/>
    <w:rsid w:val="00284E61"/>
    <w:rsid w:val="00290C5B"/>
    <w:rsid w:val="002916FD"/>
    <w:rsid w:val="00295982"/>
    <w:rsid w:val="002968DE"/>
    <w:rsid w:val="002A3115"/>
    <w:rsid w:val="002A43CB"/>
    <w:rsid w:val="002A6EE7"/>
    <w:rsid w:val="002B2206"/>
    <w:rsid w:val="002B4ED4"/>
    <w:rsid w:val="002B78D2"/>
    <w:rsid w:val="002C08EA"/>
    <w:rsid w:val="002C19AE"/>
    <w:rsid w:val="002C49EE"/>
    <w:rsid w:val="002D0A65"/>
    <w:rsid w:val="002D15DF"/>
    <w:rsid w:val="002D1663"/>
    <w:rsid w:val="002D1B66"/>
    <w:rsid w:val="002E0CC8"/>
    <w:rsid w:val="002F163E"/>
    <w:rsid w:val="002F30B5"/>
    <w:rsid w:val="002F3624"/>
    <w:rsid w:val="002F44E0"/>
    <w:rsid w:val="002F74B6"/>
    <w:rsid w:val="00303AF7"/>
    <w:rsid w:val="003068AE"/>
    <w:rsid w:val="00313A7E"/>
    <w:rsid w:val="00313C42"/>
    <w:rsid w:val="00315051"/>
    <w:rsid w:val="0032014D"/>
    <w:rsid w:val="00324CDE"/>
    <w:rsid w:val="003300F4"/>
    <w:rsid w:val="0033109D"/>
    <w:rsid w:val="00334DBC"/>
    <w:rsid w:val="0034116E"/>
    <w:rsid w:val="00341B21"/>
    <w:rsid w:val="003469A1"/>
    <w:rsid w:val="0034730F"/>
    <w:rsid w:val="0035115A"/>
    <w:rsid w:val="00351C46"/>
    <w:rsid w:val="003525A0"/>
    <w:rsid w:val="00354387"/>
    <w:rsid w:val="00361858"/>
    <w:rsid w:val="00362A61"/>
    <w:rsid w:val="00364B32"/>
    <w:rsid w:val="0036726F"/>
    <w:rsid w:val="00370552"/>
    <w:rsid w:val="00375572"/>
    <w:rsid w:val="00375691"/>
    <w:rsid w:val="00377A46"/>
    <w:rsid w:val="00381B3D"/>
    <w:rsid w:val="00382BE1"/>
    <w:rsid w:val="0038356D"/>
    <w:rsid w:val="00387231"/>
    <w:rsid w:val="003936B0"/>
    <w:rsid w:val="003A1245"/>
    <w:rsid w:val="003A1DDE"/>
    <w:rsid w:val="003A751E"/>
    <w:rsid w:val="003B0BF9"/>
    <w:rsid w:val="003B44E4"/>
    <w:rsid w:val="003C0EE5"/>
    <w:rsid w:val="003C2B69"/>
    <w:rsid w:val="003C4361"/>
    <w:rsid w:val="003E0791"/>
    <w:rsid w:val="003E2281"/>
    <w:rsid w:val="003E3473"/>
    <w:rsid w:val="003E38BF"/>
    <w:rsid w:val="003E6374"/>
    <w:rsid w:val="003E6C34"/>
    <w:rsid w:val="003F28AC"/>
    <w:rsid w:val="003F2A6A"/>
    <w:rsid w:val="003F321F"/>
    <w:rsid w:val="003F578C"/>
    <w:rsid w:val="003F72B5"/>
    <w:rsid w:val="004057D8"/>
    <w:rsid w:val="004121A8"/>
    <w:rsid w:val="00413F7B"/>
    <w:rsid w:val="00423AC2"/>
    <w:rsid w:val="00425FB1"/>
    <w:rsid w:val="00426E5A"/>
    <w:rsid w:val="00431FCF"/>
    <w:rsid w:val="004335ED"/>
    <w:rsid w:val="00434DB9"/>
    <w:rsid w:val="00435044"/>
    <w:rsid w:val="00441970"/>
    <w:rsid w:val="004454FE"/>
    <w:rsid w:val="00446171"/>
    <w:rsid w:val="00447592"/>
    <w:rsid w:val="00450F80"/>
    <w:rsid w:val="00454042"/>
    <w:rsid w:val="00454C33"/>
    <w:rsid w:val="00455871"/>
    <w:rsid w:val="00456F71"/>
    <w:rsid w:val="00457264"/>
    <w:rsid w:val="00461A2A"/>
    <w:rsid w:val="00471F27"/>
    <w:rsid w:val="00473326"/>
    <w:rsid w:val="00473E4C"/>
    <w:rsid w:val="00475B8C"/>
    <w:rsid w:val="00475BFB"/>
    <w:rsid w:val="004816E5"/>
    <w:rsid w:val="004838A3"/>
    <w:rsid w:val="004848EC"/>
    <w:rsid w:val="00484A15"/>
    <w:rsid w:val="0048776E"/>
    <w:rsid w:val="00493590"/>
    <w:rsid w:val="00494F1C"/>
    <w:rsid w:val="00496C74"/>
    <w:rsid w:val="00497B49"/>
    <w:rsid w:val="004A0218"/>
    <w:rsid w:val="004A3DA6"/>
    <w:rsid w:val="004A6FC3"/>
    <w:rsid w:val="004B0B1B"/>
    <w:rsid w:val="004B1661"/>
    <w:rsid w:val="004B570F"/>
    <w:rsid w:val="004C1608"/>
    <w:rsid w:val="004C3567"/>
    <w:rsid w:val="004C6987"/>
    <w:rsid w:val="004C7005"/>
    <w:rsid w:val="004C7E72"/>
    <w:rsid w:val="004C7EF9"/>
    <w:rsid w:val="004D0B41"/>
    <w:rsid w:val="004D1121"/>
    <w:rsid w:val="004D175F"/>
    <w:rsid w:val="004D2A34"/>
    <w:rsid w:val="004D2AB4"/>
    <w:rsid w:val="004D2B79"/>
    <w:rsid w:val="004E20E5"/>
    <w:rsid w:val="004E5EFF"/>
    <w:rsid w:val="004F2153"/>
    <w:rsid w:val="004F2B8F"/>
    <w:rsid w:val="004F2F36"/>
    <w:rsid w:val="004F359F"/>
    <w:rsid w:val="004F3602"/>
    <w:rsid w:val="004F59F8"/>
    <w:rsid w:val="004F685F"/>
    <w:rsid w:val="0050178F"/>
    <w:rsid w:val="0050230E"/>
    <w:rsid w:val="005028E7"/>
    <w:rsid w:val="00502B19"/>
    <w:rsid w:val="00505FDF"/>
    <w:rsid w:val="00506A5E"/>
    <w:rsid w:val="00506E44"/>
    <w:rsid w:val="005134E6"/>
    <w:rsid w:val="0051491C"/>
    <w:rsid w:val="0051508F"/>
    <w:rsid w:val="0051660D"/>
    <w:rsid w:val="00517A36"/>
    <w:rsid w:val="00521713"/>
    <w:rsid w:val="00521E85"/>
    <w:rsid w:val="00522395"/>
    <w:rsid w:val="0052584B"/>
    <w:rsid w:val="005330D4"/>
    <w:rsid w:val="00533EC3"/>
    <w:rsid w:val="00540032"/>
    <w:rsid w:val="00545D40"/>
    <w:rsid w:val="00547CE9"/>
    <w:rsid w:val="00554EB1"/>
    <w:rsid w:val="00555DFE"/>
    <w:rsid w:val="00557409"/>
    <w:rsid w:val="00557A74"/>
    <w:rsid w:val="005603AD"/>
    <w:rsid w:val="00563C8D"/>
    <w:rsid w:val="00567BBF"/>
    <w:rsid w:val="005726CE"/>
    <w:rsid w:val="00574B50"/>
    <w:rsid w:val="005762B6"/>
    <w:rsid w:val="00577A7A"/>
    <w:rsid w:val="00583290"/>
    <w:rsid w:val="005833C1"/>
    <w:rsid w:val="005838D4"/>
    <w:rsid w:val="00585636"/>
    <w:rsid w:val="00586945"/>
    <w:rsid w:val="0059026D"/>
    <w:rsid w:val="00591C7C"/>
    <w:rsid w:val="00596AE1"/>
    <w:rsid w:val="00597808"/>
    <w:rsid w:val="005A2DC4"/>
    <w:rsid w:val="005A59C5"/>
    <w:rsid w:val="005A6AA6"/>
    <w:rsid w:val="005B00AC"/>
    <w:rsid w:val="005B2063"/>
    <w:rsid w:val="005B2319"/>
    <w:rsid w:val="005B25B6"/>
    <w:rsid w:val="005B4F91"/>
    <w:rsid w:val="005C11C9"/>
    <w:rsid w:val="005C1DFC"/>
    <w:rsid w:val="005C5A47"/>
    <w:rsid w:val="005C61D9"/>
    <w:rsid w:val="005C6834"/>
    <w:rsid w:val="005D0060"/>
    <w:rsid w:val="005D04EA"/>
    <w:rsid w:val="005D09CE"/>
    <w:rsid w:val="005D1538"/>
    <w:rsid w:val="005D2163"/>
    <w:rsid w:val="005E5266"/>
    <w:rsid w:val="005F1304"/>
    <w:rsid w:val="005F47B0"/>
    <w:rsid w:val="005F4D79"/>
    <w:rsid w:val="00600514"/>
    <w:rsid w:val="006014F7"/>
    <w:rsid w:val="0060247E"/>
    <w:rsid w:val="0061223F"/>
    <w:rsid w:val="00612BF5"/>
    <w:rsid w:val="00614010"/>
    <w:rsid w:val="006145A6"/>
    <w:rsid w:val="00620816"/>
    <w:rsid w:val="00620D1E"/>
    <w:rsid w:val="006257C3"/>
    <w:rsid w:val="00626DF0"/>
    <w:rsid w:val="00630062"/>
    <w:rsid w:val="00631462"/>
    <w:rsid w:val="00635711"/>
    <w:rsid w:val="00635C5E"/>
    <w:rsid w:val="006360BD"/>
    <w:rsid w:val="00637839"/>
    <w:rsid w:val="00640059"/>
    <w:rsid w:val="0064111B"/>
    <w:rsid w:val="00641950"/>
    <w:rsid w:val="0064246C"/>
    <w:rsid w:val="00643EA0"/>
    <w:rsid w:val="006444EC"/>
    <w:rsid w:val="00646D67"/>
    <w:rsid w:val="0065352C"/>
    <w:rsid w:val="00654B16"/>
    <w:rsid w:val="0065778A"/>
    <w:rsid w:val="00662334"/>
    <w:rsid w:val="00662AD2"/>
    <w:rsid w:val="0066589A"/>
    <w:rsid w:val="00667347"/>
    <w:rsid w:val="006703A3"/>
    <w:rsid w:val="00670B90"/>
    <w:rsid w:val="006717F8"/>
    <w:rsid w:val="00672F50"/>
    <w:rsid w:val="00677E62"/>
    <w:rsid w:val="006830DE"/>
    <w:rsid w:val="006860F0"/>
    <w:rsid w:val="006868F9"/>
    <w:rsid w:val="00690B81"/>
    <w:rsid w:val="00692C69"/>
    <w:rsid w:val="00693702"/>
    <w:rsid w:val="00694288"/>
    <w:rsid w:val="00694454"/>
    <w:rsid w:val="00694AD0"/>
    <w:rsid w:val="00695580"/>
    <w:rsid w:val="0069693F"/>
    <w:rsid w:val="00697D29"/>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4232"/>
    <w:rsid w:val="006F6BC4"/>
    <w:rsid w:val="006F7F36"/>
    <w:rsid w:val="00702A6B"/>
    <w:rsid w:val="00703753"/>
    <w:rsid w:val="00704D05"/>
    <w:rsid w:val="00712358"/>
    <w:rsid w:val="007123D1"/>
    <w:rsid w:val="00712402"/>
    <w:rsid w:val="00712590"/>
    <w:rsid w:val="007135D7"/>
    <w:rsid w:val="00713FFD"/>
    <w:rsid w:val="00720585"/>
    <w:rsid w:val="0072349B"/>
    <w:rsid w:val="00724DE7"/>
    <w:rsid w:val="00727F1F"/>
    <w:rsid w:val="007343B9"/>
    <w:rsid w:val="007346B3"/>
    <w:rsid w:val="00736DA5"/>
    <w:rsid w:val="007416F7"/>
    <w:rsid w:val="007425F3"/>
    <w:rsid w:val="00742951"/>
    <w:rsid w:val="00743749"/>
    <w:rsid w:val="00745476"/>
    <w:rsid w:val="007467A1"/>
    <w:rsid w:val="00751398"/>
    <w:rsid w:val="00752E74"/>
    <w:rsid w:val="00762252"/>
    <w:rsid w:val="0076231A"/>
    <w:rsid w:val="00767C8E"/>
    <w:rsid w:val="00771240"/>
    <w:rsid w:val="007721FE"/>
    <w:rsid w:val="00772521"/>
    <w:rsid w:val="00773AF6"/>
    <w:rsid w:val="007800B2"/>
    <w:rsid w:val="00780608"/>
    <w:rsid w:val="007807C1"/>
    <w:rsid w:val="00781D71"/>
    <w:rsid w:val="00785ADA"/>
    <w:rsid w:val="007866BE"/>
    <w:rsid w:val="0078778E"/>
    <w:rsid w:val="00790D10"/>
    <w:rsid w:val="00791670"/>
    <w:rsid w:val="00791CC7"/>
    <w:rsid w:val="00793841"/>
    <w:rsid w:val="007939C5"/>
    <w:rsid w:val="00795EAC"/>
    <w:rsid w:val="00795F71"/>
    <w:rsid w:val="00796178"/>
    <w:rsid w:val="00796862"/>
    <w:rsid w:val="0079764D"/>
    <w:rsid w:val="007A126A"/>
    <w:rsid w:val="007A2D83"/>
    <w:rsid w:val="007A4199"/>
    <w:rsid w:val="007A54C5"/>
    <w:rsid w:val="007B09D0"/>
    <w:rsid w:val="007B12C1"/>
    <w:rsid w:val="007B2BC5"/>
    <w:rsid w:val="007B3D35"/>
    <w:rsid w:val="007B4793"/>
    <w:rsid w:val="007B5595"/>
    <w:rsid w:val="007B66AF"/>
    <w:rsid w:val="007B6FF1"/>
    <w:rsid w:val="007B7AB0"/>
    <w:rsid w:val="007C25DF"/>
    <w:rsid w:val="007C28A8"/>
    <w:rsid w:val="007C5A85"/>
    <w:rsid w:val="007D0E8D"/>
    <w:rsid w:val="007D2190"/>
    <w:rsid w:val="007D4A1E"/>
    <w:rsid w:val="007D4D32"/>
    <w:rsid w:val="007D5294"/>
    <w:rsid w:val="007D5B1A"/>
    <w:rsid w:val="007E11FE"/>
    <w:rsid w:val="007E141A"/>
    <w:rsid w:val="007E2B38"/>
    <w:rsid w:val="007E33F0"/>
    <w:rsid w:val="007E4B66"/>
    <w:rsid w:val="007E73AB"/>
    <w:rsid w:val="007F0847"/>
    <w:rsid w:val="007F2674"/>
    <w:rsid w:val="007F284B"/>
    <w:rsid w:val="00800250"/>
    <w:rsid w:val="00801159"/>
    <w:rsid w:val="008044D8"/>
    <w:rsid w:val="00806210"/>
    <w:rsid w:val="00811976"/>
    <w:rsid w:val="00811AD1"/>
    <w:rsid w:val="008120F2"/>
    <w:rsid w:val="00812E35"/>
    <w:rsid w:val="0081397C"/>
    <w:rsid w:val="00814AC9"/>
    <w:rsid w:val="0081601F"/>
    <w:rsid w:val="00816C11"/>
    <w:rsid w:val="00820188"/>
    <w:rsid w:val="00825388"/>
    <w:rsid w:val="00825A55"/>
    <w:rsid w:val="008354A2"/>
    <w:rsid w:val="008453D5"/>
    <w:rsid w:val="00846F02"/>
    <w:rsid w:val="00855AEC"/>
    <w:rsid w:val="00863113"/>
    <w:rsid w:val="00864420"/>
    <w:rsid w:val="00864CCB"/>
    <w:rsid w:val="00864F45"/>
    <w:rsid w:val="008664C7"/>
    <w:rsid w:val="00866A57"/>
    <w:rsid w:val="00867BAF"/>
    <w:rsid w:val="008771B1"/>
    <w:rsid w:val="00877364"/>
    <w:rsid w:val="008812ED"/>
    <w:rsid w:val="008837D0"/>
    <w:rsid w:val="008846B9"/>
    <w:rsid w:val="00890CBF"/>
    <w:rsid w:val="00890F2C"/>
    <w:rsid w:val="008947BC"/>
    <w:rsid w:val="00894C55"/>
    <w:rsid w:val="008A69AB"/>
    <w:rsid w:val="008A7330"/>
    <w:rsid w:val="008B097A"/>
    <w:rsid w:val="008B0CB8"/>
    <w:rsid w:val="008B0EFF"/>
    <w:rsid w:val="008B2D32"/>
    <w:rsid w:val="008B502F"/>
    <w:rsid w:val="008B5C70"/>
    <w:rsid w:val="008C1386"/>
    <w:rsid w:val="008C159E"/>
    <w:rsid w:val="008C20AB"/>
    <w:rsid w:val="008C3AF3"/>
    <w:rsid w:val="008C3C10"/>
    <w:rsid w:val="008C5359"/>
    <w:rsid w:val="008D1603"/>
    <w:rsid w:val="008D6CE3"/>
    <w:rsid w:val="008D711F"/>
    <w:rsid w:val="008D7340"/>
    <w:rsid w:val="008E0CA1"/>
    <w:rsid w:val="008E0D6B"/>
    <w:rsid w:val="008E36FA"/>
    <w:rsid w:val="008E4E3B"/>
    <w:rsid w:val="008E5CED"/>
    <w:rsid w:val="008E5FDE"/>
    <w:rsid w:val="008E6777"/>
    <w:rsid w:val="008E6E55"/>
    <w:rsid w:val="008F13D1"/>
    <w:rsid w:val="008F20D2"/>
    <w:rsid w:val="008F7CF0"/>
    <w:rsid w:val="0090048B"/>
    <w:rsid w:val="009031AE"/>
    <w:rsid w:val="00905051"/>
    <w:rsid w:val="009107B9"/>
    <w:rsid w:val="009121A9"/>
    <w:rsid w:val="00916383"/>
    <w:rsid w:val="00916448"/>
    <w:rsid w:val="009166F1"/>
    <w:rsid w:val="00917841"/>
    <w:rsid w:val="00921C6E"/>
    <w:rsid w:val="00922853"/>
    <w:rsid w:val="0092369C"/>
    <w:rsid w:val="00926D4A"/>
    <w:rsid w:val="009272DB"/>
    <w:rsid w:val="00930809"/>
    <w:rsid w:val="00930924"/>
    <w:rsid w:val="00930E46"/>
    <w:rsid w:val="009322FC"/>
    <w:rsid w:val="009401CE"/>
    <w:rsid w:val="0094324B"/>
    <w:rsid w:val="00943C42"/>
    <w:rsid w:val="00943DD2"/>
    <w:rsid w:val="009449AE"/>
    <w:rsid w:val="00950823"/>
    <w:rsid w:val="00950BF7"/>
    <w:rsid w:val="009515EA"/>
    <w:rsid w:val="0095190A"/>
    <w:rsid w:val="00953A23"/>
    <w:rsid w:val="00957818"/>
    <w:rsid w:val="009608DC"/>
    <w:rsid w:val="00960B97"/>
    <w:rsid w:val="00961F1C"/>
    <w:rsid w:val="00967772"/>
    <w:rsid w:val="00975091"/>
    <w:rsid w:val="009773A5"/>
    <w:rsid w:val="00977962"/>
    <w:rsid w:val="00980EB4"/>
    <w:rsid w:val="00982E53"/>
    <w:rsid w:val="00990155"/>
    <w:rsid w:val="009955D8"/>
    <w:rsid w:val="0099566D"/>
    <w:rsid w:val="009A2654"/>
    <w:rsid w:val="009A35B1"/>
    <w:rsid w:val="009A600F"/>
    <w:rsid w:val="009B0780"/>
    <w:rsid w:val="009B1364"/>
    <w:rsid w:val="009B14F7"/>
    <w:rsid w:val="009B2E56"/>
    <w:rsid w:val="009B502D"/>
    <w:rsid w:val="009B529C"/>
    <w:rsid w:val="009B5943"/>
    <w:rsid w:val="009B6303"/>
    <w:rsid w:val="009B72BE"/>
    <w:rsid w:val="009B789A"/>
    <w:rsid w:val="009D0A52"/>
    <w:rsid w:val="009D4E46"/>
    <w:rsid w:val="009D5991"/>
    <w:rsid w:val="009D7514"/>
    <w:rsid w:val="009E0B02"/>
    <w:rsid w:val="009E0B64"/>
    <w:rsid w:val="009F042B"/>
    <w:rsid w:val="009F274D"/>
    <w:rsid w:val="00A00775"/>
    <w:rsid w:val="00A0174C"/>
    <w:rsid w:val="00A038B0"/>
    <w:rsid w:val="00A03D63"/>
    <w:rsid w:val="00A05A33"/>
    <w:rsid w:val="00A05AB2"/>
    <w:rsid w:val="00A05E1F"/>
    <w:rsid w:val="00A069EA"/>
    <w:rsid w:val="00A0786A"/>
    <w:rsid w:val="00A10D0F"/>
    <w:rsid w:val="00A1507F"/>
    <w:rsid w:val="00A169D2"/>
    <w:rsid w:val="00A17557"/>
    <w:rsid w:val="00A204D6"/>
    <w:rsid w:val="00A20A8E"/>
    <w:rsid w:val="00A21D92"/>
    <w:rsid w:val="00A30EFC"/>
    <w:rsid w:val="00A3312C"/>
    <w:rsid w:val="00A34DEA"/>
    <w:rsid w:val="00A369F3"/>
    <w:rsid w:val="00A40567"/>
    <w:rsid w:val="00A41D2C"/>
    <w:rsid w:val="00A42FD4"/>
    <w:rsid w:val="00A4778E"/>
    <w:rsid w:val="00A4779D"/>
    <w:rsid w:val="00A52E67"/>
    <w:rsid w:val="00A57D53"/>
    <w:rsid w:val="00A6027D"/>
    <w:rsid w:val="00A6073E"/>
    <w:rsid w:val="00A63CC4"/>
    <w:rsid w:val="00A65114"/>
    <w:rsid w:val="00A67947"/>
    <w:rsid w:val="00A75507"/>
    <w:rsid w:val="00A76455"/>
    <w:rsid w:val="00A80A87"/>
    <w:rsid w:val="00A814C7"/>
    <w:rsid w:val="00A83287"/>
    <w:rsid w:val="00A9006E"/>
    <w:rsid w:val="00A90144"/>
    <w:rsid w:val="00A91D48"/>
    <w:rsid w:val="00A93DDF"/>
    <w:rsid w:val="00A94057"/>
    <w:rsid w:val="00A97884"/>
    <w:rsid w:val="00A97C22"/>
    <w:rsid w:val="00AA2346"/>
    <w:rsid w:val="00AA50F6"/>
    <w:rsid w:val="00AA5EB7"/>
    <w:rsid w:val="00AA665C"/>
    <w:rsid w:val="00AA6F61"/>
    <w:rsid w:val="00AB0471"/>
    <w:rsid w:val="00AB08B0"/>
    <w:rsid w:val="00AB3F90"/>
    <w:rsid w:val="00AB462B"/>
    <w:rsid w:val="00AB6BE7"/>
    <w:rsid w:val="00AD1839"/>
    <w:rsid w:val="00AD2FE4"/>
    <w:rsid w:val="00AD5FB2"/>
    <w:rsid w:val="00AD6A40"/>
    <w:rsid w:val="00AD7A56"/>
    <w:rsid w:val="00AE30DD"/>
    <w:rsid w:val="00AE4BA7"/>
    <w:rsid w:val="00AE5567"/>
    <w:rsid w:val="00AE6869"/>
    <w:rsid w:val="00AF00B4"/>
    <w:rsid w:val="00AF46DF"/>
    <w:rsid w:val="00B0125C"/>
    <w:rsid w:val="00B05523"/>
    <w:rsid w:val="00B06D50"/>
    <w:rsid w:val="00B07C18"/>
    <w:rsid w:val="00B1140D"/>
    <w:rsid w:val="00B1279C"/>
    <w:rsid w:val="00B2165C"/>
    <w:rsid w:val="00B23E2D"/>
    <w:rsid w:val="00B3181A"/>
    <w:rsid w:val="00B33D6A"/>
    <w:rsid w:val="00B36400"/>
    <w:rsid w:val="00B40B87"/>
    <w:rsid w:val="00B4137F"/>
    <w:rsid w:val="00B415F4"/>
    <w:rsid w:val="00B43486"/>
    <w:rsid w:val="00B50CEB"/>
    <w:rsid w:val="00B54648"/>
    <w:rsid w:val="00B5715E"/>
    <w:rsid w:val="00B611DD"/>
    <w:rsid w:val="00B63164"/>
    <w:rsid w:val="00B642F3"/>
    <w:rsid w:val="00B6687C"/>
    <w:rsid w:val="00B71DC9"/>
    <w:rsid w:val="00B72759"/>
    <w:rsid w:val="00B769DF"/>
    <w:rsid w:val="00B76FD7"/>
    <w:rsid w:val="00B84451"/>
    <w:rsid w:val="00B912D5"/>
    <w:rsid w:val="00B916BC"/>
    <w:rsid w:val="00B920FD"/>
    <w:rsid w:val="00B94AEB"/>
    <w:rsid w:val="00B95C4B"/>
    <w:rsid w:val="00B96645"/>
    <w:rsid w:val="00B97B9A"/>
    <w:rsid w:val="00BA1922"/>
    <w:rsid w:val="00BA20AA"/>
    <w:rsid w:val="00BA680E"/>
    <w:rsid w:val="00BA7C3E"/>
    <w:rsid w:val="00BA7FD7"/>
    <w:rsid w:val="00BB0758"/>
    <w:rsid w:val="00BB259C"/>
    <w:rsid w:val="00BB42C2"/>
    <w:rsid w:val="00BB5818"/>
    <w:rsid w:val="00BC18FB"/>
    <w:rsid w:val="00BC5D94"/>
    <w:rsid w:val="00BC786E"/>
    <w:rsid w:val="00BD0D88"/>
    <w:rsid w:val="00BD4348"/>
    <w:rsid w:val="00BD4425"/>
    <w:rsid w:val="00BD6AD6"/>
    <w:rsid w:val="00BD74FB"/>
    <w:rsid w:val="00BD777F"/>
    <w:rsid w:val="00BE4172"/>
    <w:rsid w:val="00BE4207"/>
    <w:rsid w:val="00BE4830"/>
    <w:rsid w:val="00BE57CF"/>
    <w:rsid w:val="00BE5BA0"/>
    <w:rsid w:val="00BF098C"/>
    <w:rsid w:val="00BF2013"/>
    <w:rsid w:val="00BF5F44"/>
    <w:rsid w:val="00BF77A5"/>
    <w:rsid w:val="00BF7FA8"/>
    <w:rsid w:val="00C00945"/>
    <w:rsid w:val="00C01128"/>
    <w:rsid w:val="00C02514"/>
    <w:rsid w:val="00C0357B"/>
    <w:rsid w:val="00C063A3"/>
    <w:rsid w:val="00C10BE0"/>
    <w:rsid w:val="00C13095"/>
    <w:rsid w:val="00C13E83"/>
    <w:rsid w:val="00C15D4A"/>
    <w:rsid w:val="00C167D9"/>
    <w:rsid w:val="00C204CE"/>
    <w:rsid w:val="00C25014"/>
    <w:rsid w:val="00C25B49"/>
    <w:rsid w:val="00C26B81"/>
    <w:rsid w:val="00C30B4D"/>
    <w:rsid w:val="00C3459E"/>
    <w:rsid w:val="00C35CFF"/>
    <w:rsid w:val="00C41E53"/>
    <w:rsid w:val="00C472B5"/>
    <w:rsid w:val="00C52288"/>
    <w:rsid w:val="00C52EE5"/>
    <w:rsid w:val="00C54044"/>
    <w:rsid w:val="00C5529C"/>
    <w:rsid w:val="00C60F9F"/>
    <w:rsid w:val="00C6704B"/>
    <w:rsid w:val="00C74F05"/>
    <w:rsid w:val="00C75769"/>
    <w:rsid w:val="00C8148A"/>
    <w:rsid w:val="00C837AD"/>
    <w:rsid w:val="00C852BD"/>
    <w:rsid w:val="00C86933"/>
    <w:rsid w:val="00C8797F"/>
    <w:rsid w:val="00C93902"/>
    <w:rsid w:val="00C96122"/>
    <w:rsid w:val="00C97CE2"/>
    <w:rsid w:val="00C97D19"/>
    <w:rsid w:val="00C97DBD"/>
    <w:rsid w:val="00CA0819"/>
    <w:rsid w:val="00CA7BF7"/>
    <w:rsid w:val="00CA7CF2"/>
    <w:rsid w:val="00CA7DFD"/>
    <w:rsid w:val="00CB670B"/>
    <w:rsid w:val="00CB6D2B"/>
    <w:rsid w:val="00CB6F74"/>
    <w:rsid w:val="00CB7359"/>
    <w:rsid w:val="00CC4BB0"/>
    <w:rsid w:val="00CC51CB"/>
    <w:rsid w:val="00CC5638"/>
    <w:rsid w:val="00CD2894"/>
    <w:rsid w:val="00CE04A5"/>
    <w:rsid w:val="00CE410D"/>
    <w:rsid w:val="00CE4357"/>
    <w:rsid w:val="00CE5657"/>
    <w:rsid w:val="00CE5BC6"/>
    <w:rsid w:val="00CE7A7A"/>
    <w:rsid w:val="00CF3D6A"/>
    <w:rsid w:val="00CF52E0"/>
    <w:rsid w:val="00CF59D5"/>
    <w:rsid w:val="00CF6A43"/>
    <w:rsid w:val="00CF6EDB"/>
    <w:rsid w:val="00D00469"/>
    <w:rsid w:val="00D03FF9"/>
    <w:rsid w:val="00D04701"/>
    <w:rsid w:val="00D06061"/>
    <w:rsid w:val="00D10CA3"/>
    <w:rsid w:val="00D10E7A"/>
    <w:rsid w:val="00D133F8"/>
    <w:rsid w:val="00D140D5"/>
    <w:rsid w:val="00D15D43"/>
    <w:rsid w:val="00D3080F"/>
    <w:rsid w:val="00D30A89"/>
    <w:rsid w:val="00D30E82"/>
    <w:rsid w:val="00D338F7"/>
    <w:rsid w:val="00D345DE"/>
    <w:rsid w:val="00D35F65"/>
    <w:rsid w:val="00D3648A"/>
    <w:rsid w:val="00D37C1A"/>
    <w:rsid w:val="00D41556"/>
    <w:rsid w:val="00D44D70"/>
    <w:rsid w:val="00D47C80"/>
    <w:rsid w:val="00D51559"/>
    <w:rsid w:val="00D55F16"/>
    <w:rsid w:val="00D6072B"/>
    <w:rsid w:val="00D60B43"/>
    <w:rsid w:val="00D637F1"/>
    <w:rsid w:val="00D63F33"/>
    <w:rsid w:val="00D650E5"/>
    <w:rsid w:val="00D66964"/>
    <w:rsid w:val="00D701F7"/>
    <w:rsid w:val="00D74CAD"/>
    <w:rsid w:val="00D7680B"/>
    <w:rsid w:val="00D76E73"/>
    <w:rsid w:val="00D775E0"/>
    <w:rsid w:val="00D80853"/>
    <w:rsid w:val="00D81B6A"/>
    <w:rsid w:val="00D85DAA"/>
    <w:rsid w:val="00D86C7D"/>
    <w:rsid w:val="00DB1D03"/>
    <w:rsid w:val="00DB37CD"/>
    <w:rsid w:val="00DB40EF"/>
    <w:rsid w:val="00DC0F89"/>
    <w:rsid w:val="00DC2FE3"/>
    <w:rsid w:val="00DC32D0"/>
    <w:rsid w:val="00DD21BA"/>
    <w:rsid w:val="00DD48B6"/>
    <w:rsid w:val="00DD5640"/>
    <w:rsid w:val="00DD5E99"/>
    <w:rsid w:val="00DD5FCF"/>
    <w:rsid w:val="00DD62C6"/>
    <w:rsid w:val="00DD635B"/>
    <w:rsid w:val="00DD66A7"/>
    <w:rsid w:val="00DD7A71"/>
    <w:rsid w:val="00DE2148"/>
    <w:rsid w:val="00DE3170"/>
    <w:rsid w:val="00DE49D3"/>
    <w:rsid w:val="00DE4F35"/>
    <w:rsid w:val="00DE7E54"/>
    <w:rsid w:val="00DF1728"/>
    <w:rsid w:val="00DF1CFE"/>
    <w:rsid w:val="00DF49A7"/>
    <w:rsid w:val="00DF5C32"/>
    <w:rsid w:val="00DF6462"/>
    <w:rsid w:val="00DF6C27"/>
    <w:rsid w:val="00E0548E"/>
    <w:rsid w:val="00E0744E"/>
    <w:rsid w:val="00E11982"/>
    <w:rsid w:val="00E11C35"/>
    <w:rsid w:val="00E159A0"/>
    <w:rsid w:val="00E15B81"/>
    <w:rsid w:val="00E26AF1"/>
    <w:rsid w:val="00E26B8C"/>
    <w:rsid w:val="00E27D62"/>
    <w:rsid w:val="00E30742"/>
    <w:rsid w:val="00E31D7B"/>
    <w:rsid w:val="00E32173"/>
    <w:rsid w:val="00E3348E"/>
    <w:rsid w:val="00E36DDE"/>
    <w:rsid w:val="00E3716B"/>
    <w:rsid w:val="00E4169A"/>
    <w:rsid w:val="00E45394"/>
    <w:rsid w:val="00E47D6A"/>
    <w:rsid w:val="00E50F36"/>
    <w:rsid w:val="00E54CC2"/>
    <w:rsid w:val="00E54D16"/>
    <w:rsid w:val="00E57035"/>
    <w:rsid w:val="00E602CC"/>
    <w:rsid w:val="00E617AE"/>
    <w:rsid w:val="00E638A8"/>
    <w:rsid w:val="00E64BB5"/>
    <w:rsid w:val="00E65B30"/>
    <w:rsid w:val="00E73657"/>
    <w:rsid w:val="00E74C10"/>
    <w:rsid w:val="00E759B1"/>
    <w:rsid w:val="00E7774A"/>
    <w:rsid w:val="00E834FD"/>
    <w:rsid w:val="00E854EF"/>
    <w:rsid w:val="00E90C01"/>
    <w:rsid w:val="00E94832"/>
    <w:rsid w:val="00E9613B"/>
    <w:rsid w:val="00E97C4B"/>
    <w:rsid w:val="00EA0294"/>
    <w:rsid w:val="00EA486E"/>
    <w:rsid w:val="00EA730F"/>
    <w:rsid w:val="00EB1482"/>
    <w:rsid w:val="00EB2DCB"/>
    <w:rsid w:val="00EB4908"/>
    <w:rsid w:val="00EB66C7"/>
    <w:rsid w:val="00EB7004"/>
    <w:rsid w:val="00EC1F71"/>
    <w:rsid w:val="00EC2C7C"/>
    <w:rsid w:val="00EC4519"/>
    <w:rsid w:val="00EC4D51"/>
    <w:rsid w:val="00EC50B4"/>
    <w:rsid w:val="00EC60F5"/>
    <w:rsid w:val="00EC613A"/>
    <w:rsid w:val="00ED0918"/>
    <w:rsid w:val="00ED3B0B"/>
    <w:rsid w:val="00ED6B18"/>
    <w:rsid w:val="00ED747A"/>
    <w:rsid w:val="00EE3B9E"/>
    <w:rsid w:val="00EE4B40"/>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15B21"/>
    <w:rsid w:val="00F22C87"/>
    <w:rsid w:val="00F26F52"/>
    <w:rsid w:val="00F270A9"/>
    <w:rsid w:val="00F3171F"/>
    <w:rsid w:val="00F31BAE"/>
    <w:rsid w:val="00F32667"/>
    <w:rsid w:val="00F33AD0"/>
    <w:rsid w:val="00F366A7"/>
    <w:rsid w:val="00F404DD"/>
    <w:rsid w:val="00F40B02"/>
    <w:rsid w:val="00F4245F"/>
    <w:rsid w:val="00F43B0C"/>
    <w:rsid w:val="00F44A4B"/>
    <w:rsid w:val="00F50436"/>
    <w:rsid w:val="00F5368B"/>
    <w:rsid w:val="00F546DD"/>
    <w:rsid w:val="00F57B0C"/>
    <w:rsid w:val="00F60410"/>
    <w:rsid w:val="00F63909"/>
    <w:rsid w:val="00F65491"/>
    <w:rsid w:val="00F66785"/>
    <w:rsid w:val="00F66EFD"/>
    <w:rsid w:val="00F67966"/>
    <w:rsid w:val="00F76963"/>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17A0"/>
    <w:rsid w:val="00FC2563"/>
    <w:rsid w:val="00FC265C"/>
    <w:rsid w:val="00FC35BA"/>
    <w:rsid w:val="00FD29B7"/>
    <w:rsid w:val="00FD5E26"/>
    <w:rsid w:val="00FE06F6"/>
    <w:rsid w:val="00FE20C8"/>
    <w:rsid w:val="00FE2892"/>
    <w:rsid w:val="00FE2E06"/>
    <w:rsid w:val="00FE308A"/>
    <w:rsid w:val="00FE332C"/>
    <w:rsid w:val="00FE3590"/>
    <w:rsid w:val="00FF4235"/>
    <w:rsid w:val="00FF53E4"/>
    <w:rsid w:val="00FF5EA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1EEB6"/>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 w:type="paragraph" w:customStyle="1" w:styleId="tv2131">
    <w:name w:val="tv2131"/>
    <w:basedOn w:val="Normal"/>
    <w:rsid w:val="009D5991"/>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52E67"/>
    <w:rPr>
      <w:sz w:val="16"/>
      <w:szCs w:val="16"/>
    </w:rPr>
  </w:style>
  <w:style w:type="paragraph" w:styleId="CommentText">
    <w:name w:val="annotation text"/>
    <w:basedOn w:val="Normal"/>
    <w:link w:val="CommentTextChar"/>
    <w:uiPriority w:val="99"/>
    <w:semiHidden/>
    <w:unhideWhenUsed/>
    <w:rsid w:val="00A52E67"/>
    <w:pPr>
      <w:spacing w:line="240" w:lineRule="auto"/>
    </w:pPr>
    <w:rPr>
      <w:sz w:val="20"/>
      <w:szCs w:val="20"/>
    </w:rPr>
  </w:style>
  <w:style w:type="character" w:customStyle="1" w:styleId="CommentTextChar">
    <w:name w:val="Comment Text Char"/>
    <w:basedOn w:val="DefaultParagraphFont"/>
    <w:link w:val="CommentText"/>
    <w:uiPriority w:val="99"/>
    <w:semiHidden/>
    <w:rsid w:val="00A52E67"/>
    <w:rPr>
      <w:sz w:val="20"/>
      <w:szCs w:val="20"/>
    </w:rPr>
  </w:style>
  <w:style w:type="paragraph" w:styleId="CommentSubject">
    <w:name w:val="annotation subject"/>
    <w:basedOn w:val="CommentText"/>
    <w:next w:val="CommentText"/>
    <w:link w:val="CommentSubjectChar"/>
    <w:uiPriority w:val="99"/>
    <w:semiHidden/>
    <w:unhideWhenUsed/>
    <w:rsid w:val="00A52E67"/>
    <w:rPr>
      <w:b/>
      <w:bCs/>
    </w:rPr>
  </w:style>
  <w:style w:type="character" w:customStyle="1" w:styleId="CommentSubjectChar">
    <w:name w:val="Comment Subject Char"/>
    <w:basedOn w:val="CommentTextChar"/>
    <w:link w:val="CommentSubject"/>
    <w:uiPriority w:val="99"/>
    <w:semiHidden/>
    <w:rsid w:val="00A52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05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29472712">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624">
      <w:bodyDiv w:val="1"/>
      <w:marLeft w:val="0"/>
      <w:marRight w:val="0"/>
      <w:marTop w:val="0"/>
      <w:marBottom w:val="0"/>
      <w:divBdr>
        <w:top w:val="none" w:sz="0" w:space="0" w:color="auto"/>
        <w:left w:val="none" w:sz="0" w:space="0" w:color="auto"/>
        <w:bottom w:val="none" w:sz="0" w:space="0" w:color="auto"/>
        <w:right w:val="none" w:sz="0" w:space="0" w:color="auto"/>
      </w:divBdr>
      <w:divsChild>
        <w:div w:id="1055859070">
          <w:marLeft w:val="0"/>
          <w:marRight w:val="0"/>
          <w:marTop w:val="0"/>
          <w:marBottom w:val="0"/>
          <w:divBdr>
            <w:top w:val="none" w:sz="0" w:space="0" w:color="auto"/>
            <w:left w:val="none" w:sz="0" w:space="0" w:color="auto"/>
            <w:bottom w:val="none" w:sz="0" w:space="0" w:color="auto"/>
            <w:right w:val="none" w:sz="0" w:space="0" w:color="auto"/>
          </w:divBdr>
          <w:divsChild>
            <w:div w:id="1334063876">
              <w:marLeft w:val="0"/>
              <w:marRight w:val="0"/>
              <w:marTop w:val="0"/>
              <w:marBottom w:val="0"/>
              <w:divBdr>
                <w:top w:val="none" w:sz="0" w:space="0" w:color="auto"/>
                <w:left w:val="none" w:sz="0" w:space="0" w:color="auto"/>
                <w:bottom w:val="none" w:sz="0" w:space="0" w:color="auto"/>
                <w:right w:val="none" w:sz="0" w:space="0" w:color="auto"/>
              </w:divBdr>
              <w:divsChild>
                <w:div w:id="420372125">
                  <w:marLeft w:val="0"/>
                  <w:marRight w:val="0"/>
                  <w:marTop w:val="0"/>
                  <w:marBottom w:val="0"/>
                  <w:divBdr>
                    <w:top w:val="none" w:sz="0" w:space="0" w:color="auto"/>
                    <w:left w:val="none" w:sz="0" w:space="0" w:color="auto"/>
                    <w:bottom w:val="none" w:sz="0" w:space="0" w:color="auto"/>
                    <w:right w:val="none" w:sz="0" w:space="0" w:color="auto"/>
                  </w:divBdr>
                  <w:divsChild>
                    <w:div w:id="780492607">
                      <w:marLeft w:val="0"/>
                      <w:marRight w:val="0"/>
                      <w:marTop w:val="0"/>
                      <w:marBottom w:val="0"/>
                      <w:divBdr>
                        <w:top w:val="none" w:sz="0" w:space="0" w:color="auto"/>
                        <w:left w:val="none" w:sz="0" w:space="0" w:color="auto"/>
                        <w:bottom w:val="none" w:sz="0" w:space="0" w:color="auto"/>
                        <w:right w:val="none" w:sz="0" w:space="0" w:color="auto"/>
                      </w:divBdr>
                      <w:divsChild>
                        <w:div w:id="1753744896">
                          <w:marLeft w:val="0"/>
                          <w:marRight w:val="0"/>
                          <w:marTop w:val="0"/>
                          <w:marBottom w:val="0"/>
                          <w:divBdr>
                            <w:top w:val="none" w:sz="0" w:space="0" w:color="auto"/>
                            <w:left w:val="none" w:sz="0" w:space="0" w:color="auto"/>
                            <w:bottom w:val="none" w:sz="0" w:space="0" w:color="auto"/>
                            <w:right w:val="none" w:sz="0" w:space="0" w:color="auto"/>
                          </w:divBdr>
                          <w:divsChild>
                            <w:div w:id="257980217">
                              <w:marLeft w:val="0"/>
                              <w:marRight w:val="0"/>
                              <w:marTop w:val="0"/>
                              <w:marBottom w:val="0"/>
                              <w:divBdr>
                                <w:top w:val="none" w:sz="0" w:space="0" w:color="auto"/>
                                <w:left w:val="none" w:sz="0" w:space="0" w:color="auto"/>
                                <w:bottom w:val="none" w:sz="0" w:space="0" w:color="auto"/>
                                <w:right w:val="none" w:sz="0" w:space="0" w:color="auto"/>
                              </w:divBdr>
                              <w:divsChild>
                                <w:div w:id="519858747">
                                  <w:marLeft w:val="0"/>
                                  <w:marRight w:val="0"/>
                                  <w:marTop w:val="0"/>
                                  <w:marBottom w:val="0"/>
                                  <w:divBdr>
                                    <w:top w:val="none" w:sz="0" w:space="0" w:color="auto"/>
                                    <w:left w:val="none" w:sz="0" w:space="0" w:color="auto"/>
                                    <w:bottom w:val="none" w:sz="0" w:space="0" w:color="auto"/>
                                    <w:right w:val="none" w:sz="0" w:space="0" w:color="auto"/>
                                  </w:divBdr>
                                  <w:divsChild>
                                    <w:div w:id="366100001">
                                      <w:marLeft w:val="0"/>
                                      <w:marRight w:val="0"/>
                                      <w:marTop w:val="0"/>
                                      <w:marBottom w:val="0"/>
                                      <w:divBdr>
                                        <w:top w:val="none" w:sz="0" w:space="0" w:color="auto"/>
                                        <w:left w:val="none" w:sz="0" w:space="0" w:color="auto"/>
                                        <w:bottom w:val="none" w:sz="0" w:space="0" w:color="auto"/>
                                        <w:right w:val="none" w:sz="0" w:space="0" w:color="auto"/>
                                      </w:divBdr>
                                      <w:divsChild>
                                        <w:div w:id="1306399012">
                                          <w:marLeft w:val="0"/>
                                          <w:marRight w:val="0"/>
                                          <w:marTop w:val="0"/>
                                          <w:marBottom w:val="0"/>
                                          <w:divBdr>
                                            <w:top w:val="none" w:sz="0" w:space="0" w:color="auto"/>
                                            <w:left w:val="none" w:sz="0" w:space="0" w:color="auto"/>
                                            <w:bottom w:val="none" w:sz="0" w:space="0" w:color="auto"/>
                                            <w:right w:val="none" w:sz="0" w:space="0" w:color="auto"/>
                                          </w:divBdr>
                                          <w:divsChild>
                                            <w:div w:id="827867349">
                                              <w:marLeft w:val="0"/>
                                              <w:marRight w:val="0"/>
                                              <w:marTop w:val="0"/>
                                              <w:marBottom w:val="0"/>
                                              <w:divBdr>
                                                <w:top w:val="none" w:sz="0" w:space="0" w:color="auto"/>
                                                <w:left w:val="none" w:sz="0" w:space="0" w:color="auto"/>
                                                <w:bottom w:val="none" w:sz="0" w:space="0" w:color="auto"/>
                                                <w:right w:val="none" w:sz="0" w:space="0" w:color="auto"/>
                                              </w:divBdr>
                                              <w:divsChild>
                                                <w:div w:id="506408124">
                                                  <w:marLeft w:val="0"/>
                                                  <w:marRight w:val="0"/>
                                                  <w:marTop w:val="0"/>
                                                  <w:marBottom w:val="0"/>
                                                  <w:divBdr>
                                                    <w:top w:val="none" w:sz="0" w:space="0" w:color="auto"/>
                                                    <w:left w:val="none" w:sz="0" w:space="0" w:color="auto"/>
                                                    <w:bottom w:val="none" w:sz="0" w:space="0" w:color="auto"/>
                                                    <w:right w:val="none" w:sz="0" w:space="0" w:color="auto"/>
                                                  </w:divBdr>
                                                  <w:divsChild>
                                                    <w:div w:id="560217283">
                                                      <w:marLeft w:val="0"/>
                                                      <w:marRight w:val="0"/>
                                                      <w:marTop w:val="0"/>
                                                      <w:marBottom w:val="0"/>
                                                      <w:divBdr>
                                                        <w:top w:val="none" w:sz="0" w:space="0" w:color="auto"/>
                                                        <w:left w:val="none" w:sz="0" w:space="0" w:color="auto"/>
                                                        <w:bottom w:val="none" w:sz="0" w:space="0" w:color="auto"/>
                                                        <w:right w:val="none" w:sz="0" w:space="0" w:color="auto"/>
                                                      </w:divBdr>
                                                      <w:divsChild>
                                                        <w:div w:id="2101640101">
                                                          <w:marLeft w:val="0"/>
                                                          <w:marRight w:val="0"/>
                                                          <w:marTop w:val="0"/>
                                                          <w:marBottom w:val="0"/>
                                                          <w:divBdr>
                                                            <w:top w:val="none" w:sz="0" w:space="0" w:color="auto"/>
                                                            <w:left w:val="none" w:sz="0" w:space="0" w:color="auto"/>
                                                            <w:bottom w:val="none" w:sz="0" w:space="0" w:color="auto"/>
                                                            <w:right w:val="none" w:sz="0" w:space="0" w:color="auto"/>
                                                          </w:divBdr>
                                                          <w:divsChild>
                                                            <w:div w:id="521359025">
                                                              <w:marLeft w:val="0"/>
                                                              <w:marRight w:val="0"/>
                                                              <w:marTop w:val="0"/>
                                                              <w:marBottom w:val="0"/>
                                                              <w:divBdr>
                                                                <w:top w:val="none" w:sz="0" w:space="0" w:color="auto"/>
                                                                <w:left w:val="none" w:sz="0" w:space="0" w:color="auto"/>
                                                                <w:bottom w:val="none" w:sz="0" w:space="0" w:color="auto"/>
                                                                <w:right w:val="none" w:sz="0" w:space="0" w:color="auto"/>
                                                              </w:divBdr>
                                                              <w:divsChild>
                                                                <w:div w:id="672732042">
                                                                  <w:marLeft w:val="0"/>
                                                                  <w:marRight w:val="0"/>
                                                                  <w:marTop w:val="0"/>
                                                                  <w:marBottom w:val="0"/>
                                                                  <w:divBdr>
                                                                    <w:top w:val="none" w:sz="0" w:space="0" w:color="auto"/>
                                                                    <w:left w:val="none" w:sz="0" w:space="0" w:color="auto"/>
                                                                    <w:bottom w:val="none" w:sz="0" w:space="0" w:color="auto"/>
                                                                    <w:right w:val="none" w:sz="0" w:space="0" w:color="auto"/>
                                                                  </w:divBdr>
                                                                  <w:divsChild>
                                                                    <w:div w:id="410781444">
                                                                      <w:marLeft w:val="0"/>
                                                                      <w:marRight w:val="0"/>
                                                                      <w:marTop w:val="0"/>
                                                                      <w:marBottom w:val="0"/>
                                                                      <w:divBdr>
                                                                        <w:top w:val="none" w:sz="0" w:space="0" w:color="auto"/>
                                                                        <w:left w:val="none" w:sz="0" w:space="0" w:color="auto"/>
                                                                        <w:bottom w:val="none" w:sz="0" w:space="0" w:color="auto"/>
                                                                        <w:right w:val="none" w:sz="0" w:space="0" w:color="auto"/>
                                                                      </w:divBdr>
                                                                      <w:divsChild>
                                                                        <w:div w:id="1950157619">
                                                                          <w:marLeft w:val="0"/>
                                                                          <w:marRight w:val="0"/>
                                                                          <w:marTop w:val="0"/>
                                                                          <w:marBottom w:val="0"/>
                                                                          <w:divBdr>
                                                                            <w:top w:val="none" w:sz="0" w:space="0" w:color="auto"/>
                                                                            <w:left w:val="none" w:sz="0" w:space="0" w:color="auto"/>
                                                                            <w:bottom w:val="none" w:sz="0" w:space="0" w:color="auto"/>
                                                                            <w:right w:val="none" w:sz="0" w:space="0" w:color="auto"/>
                                                                          </w:divBdr>
                                                                          <w:divsChild>
                                                                            <w:div w:id="415901255">
                                                                              <w:marLeft w:val="0"/>
                                                                              <w:marRight w:val="0"/>
                                                                              <w:marTop w:val="0"/>
                                                                              <w:marBottom w:val="0"/>
                                                                              <w:divBdr>
                                                                                <w:top w:val="none" w:sz="0" w:space="0" w:color="auto"/>
                                                                                <w:left w:val="none" w:sz="0" w:space="0" w:color="auto"/>
                                                                                <w:bottom w:val="none" w:sz="0" w:space="0" w:color="auto"/>
                                                                                <w:right w:val="none" w:sz="0" w:space="0" w:color="auto"/>
                                                                              </w:divBdr>
                                                                              <w:divsChild>
                                                                                <w:div w:id="1505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9424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dastrs.lv/explications/4900089421?options%5Bdeep_expand%5D=false&amp;options%5Binline%5D=true&amp;options%5Bnew_tab%5D=false&amp;options%5Borigin%5D=proper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dastrs.lv/explications/4900091321?options%5Bdeep_expand%5D=false&amp;options%5Binline%5D=true&amp;options%5Bnew_tab%5D=false&amp;options%5Borigin%5D=proper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explications/4900089421?options%5Bdeep_expand%5D=false&amp;options%5Binline%5D=true&amp;options%5Bnew_tab%5D=false&amp;options%5Borigin%5D=property" TargetMode="External"/><Relationship Id="rId5" Type="http://schemas.openxmlformats.org/officeDocument/2006/relationships/numbering" Target="numbering.xml"/><Relationship Id="rId15" Type="http://schemas.openxmlformats.org/officeDocument/2006/relationships/hyperlink" Target="http://www.mk.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1805-par-valsts-nekustamo-ipasumu-nodosanu-bez-atlidzibas-ogres-novada-pasvaldibas-ipasu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1F1EDC-C0EC-4D45-B7CE-DABFDA8F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12585</Words>
  <Characters>7174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37120</dc:creator>
  <cp:keywords/>
  <dc:description/>
  <cp:lastModifiedBy>Sandra Obodova</cp:lastModifiedBy>
  <cp:revision>2</cp:revision>
  <cp:lastPrinted>2018-01-23T09:31:00Z</cp:lastPrinted>
  <dcterms:created xsi:type="dcterms:W3CDTF">2020-12-01T08:00:00Z</dcterms:created>
  <dcterms:modified xsi:type="dcterms:W3CDTF">2020-12-01T08:00:00Z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