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5E751" w14:textId="77777777" w:rsidR="00203B80" w:rsidRPr="00D45848" w:rsidRDefault="00203B80" w:rsidP="00D45848">
      <w:pPr>
        <w:pStyle w:val="Header"/>
        <w:pBdr>
          <w:bottom w:val="single" w:sz="4" w:space="1" w:color="auto"/>
        </w:pBdr>
        <w:jc w:val="center"/>
        <w:rPr>
          <w:sz w:val="28"/>
          <w:szCs w:val="28"/>
        </w:rPr>
      </w:pPr>
      <w:r w:rsidRPr="00D45848">
        <w:rPr>
          <w:b/>
          <w:bCs/>
          <w:sz w:val="28"/>
          <w:szCs w:val="28"/>
        </w:rPr>
        <w:t>MINISTRU KABINETA SĒDES PROTOKOLLĒMUMS</w:t>
      </w:r>
    </w:p>
    <w:p w14:paraId="3737DB61" w14:textId="77777777" w:rsidR="00203B80" w:rsidRPr="00D45848" w:rsidRDefault="00203B80" w:rsidP="00D45848">
      <w:pPr>
        <w:pStyle w:val="Header"/>
        <w:jc w:val="both"/>
        <w:rPr>
          <w:sz w:val="28"/>
          <w:szCs w:val="28"/>
        </w:rPr>
      </w:pPr>
    </w:p>
    <w:p w14:paraId="190B75FD" w14:textId="77777777" w:rsidR="009458EE" w:rsidRPr="00D45848" w:rsidRDefault="009458EE" w:rsidP="00D45848">
      <w:pPr>
        <w:jc w:val="right"/>
        <w:rPr>
          <w:i/>
          <w:sz w:val="28"/>
        </w:rPr>
      </w:pPr>
      <w:r w:rsidRPr="00D45848">
        <w:rPr>
          <w:i/>
          <w:sz w:val="28"/>
        </w:rPr>
        <w:t>Projekts</w:t>
      </w:r>
    </w:p>
    <w:p w14:paraId="67858563" w14:textId="77777777" w:rsidR="00513F05" w:rsidRPr="00D45848" w:rsidRDefault="00513F05" w:rsidP="00D45848">
      <w:pPr>
        <w:pStyle w:val="Header"/>
        <w:jc w:val="both"/>
        <w:rPr>
          <w:sz w:val="28"/>
          <w:szCs w:val="28"/>
        </w:rPr>
      </w:pPr>
    </w:p>
    <w:tbl>
      <w:tblPr>
        <w:tblW w:w="9208" w:type="dxa"/>
        <w:tblInd w:w="-106" w:type="dxa"/>
        <w:tblLayout w:type="fixed"/>
        <w:tblLook w:val="0000" w:firstRow="0" w:lastRow="0" w:firstColumn="0" w:lastColumn="0" w:noHBand="0" w:noVBand="0"/>
      </w:tblPr>
      <w:tblGrid>
        <w:gridCol w:w="3967"/>
        <w:gridCol w:w="886"/>
        <w:gridCol w:w="4355"/>
      </w:tblGrid>
      <w:tr w:rsidR="00D45848" w:rsidRPr="00D45848" w14:paraId="767C41CF" w14:textId="77777777" w:rsidTr="00442058">
        <w:trPr>
          <w:cantSplit/>
        </w:trPr>
        <w:tc>
          <w:tcPr>
            <w:tcW w:w="3967" w:type="dxa"/>
          </w:tcPr>
          <w:p w14:paraId="7EA0F911" w14:textId="77777777" w:rsidR="00203B80" w:rsidRPr="00D45848" w:rsidRDefault="00203B80" w:rsidP="00D45848">
            <w:pPr>
              <w:rPr>
                <w:sz w:val="28"/>
                <w:szCs w:val="28"/>
              </w:rPr>
            </w:pPr>
            <w:r w:rsidRPr="00D45848">
              <w:rPr>
                <w:sz w:val="28"/>
                <w:szCs w:val="28"/>
              </w:rPr>
              <w:t>Rīgā</w:t>
            </w:r>
          </w:p>
        </w:tc>
        <w:tc>
          <w:tcPr>
            <w:tcW w:w="886" w:type="dxa"/>
          </w:tcPr>
          <w:p w14:paraId="00800222" w14:textId="77777777" w:rsidR="00203B80" w:rsidRPr="00D45848" w:rsidRDefault="00203B80" w:rsidP="00D45848">
            <w:pPr>
              <w:rPr>
                <w:sz w:val="28"/>
                <w:szCs w:val="28"/>
              </w:rPr>
            </w:pPr>
            <w:r w:rsidRPr="00D45848">
              <w:rPr>
                <w:sz w:val="28"/>
                <w:szCs w:val="28"/>
              </w:rPr>
              <w:t>Nr.</w:t>
            </w:r>
          </w:p>
        </w:tc>
        <w:tc>
          <w:tcPr>
            <w:tcW w:w="4355" w:type="dxa"/>
          </w:tcPr>
          <w:p w14:paraId="49DE76B1" w14:textId="77CCD81E" w:rsidR="00203B80" w:rsidRPr="00D45848" w:rsidRDefault="00732EDE" w:rsidP="00D45848">
            <w:pPr>
              <w:ind w:firstLine="1377"/>
              <w:rPr>
                <w:sz w:val="28"/>
                <w:szCs w:val="28"/>
              </w:rPr>
            </w:pPr>
            <w:r>
              <w:rPr>
                <w:sz w:val="28"/>
                <w:szCs w:val="28"/>
              </w:rPr>
              <w:t>2021</w:t>
            </w:r>
            <w:r w:rsidR="00203B80" w:rsidRPr="00D45848">
              <w:rPr>
                <w:sz w:val="28"/>
                <w:szCs w:val="28"/>
              </w:rPr>
              <w:t>.</w:t>
            </w:r>
            <w:r w:rsidR="00053A05" w:rsidRPr="00D45848">
              <w:rPr>
                <w:sz w:val="28"/>
                <w:szCs w:val="28"/>
              </w:rPr>
              <w:t xml:space="preserve"> gada __._______</w:t>
            </w:r>
            <w:r w:rsidR="00203B80" w:rsidRPr="00D45848">
              <w:rPr>
                <w:sz w:val="28"/>
                <w:szCs w:val="28"/>
              </w:rPr>
              <w:t xml:space="preserve">  </w:t>
            </w:r>
          </w:p>
        </w:tc>
      </w:tr>
    </w:tbl>
    <w:p w14:paraId="63762041" w14:textId="77777777" w:rsidR="00B00092" w:rsidRPr="00D45848" w:rsidRDefault="00B00092" w:rsidP="00D45848">
      <w:pPr>
        <w:tabs>
          <w:tab w:val="left" w:pos="6521"/>
        </w:tabs>
        <w:rPr>
          <w:sz w:val="28"/>
          <w:szCs w:val="28"/>
        </w:rPr>
      </w:pPr>
    </w:p>
    <w:p w14:paraId="28833583" w14:textId="77777777" w:rsidR="00203B80" w:rsidRPr="00D45848" w:rsidRDefault="00203B80" w:rsidP="00D45848">
      <w:pPr>
        <w:jc w:val="center"/>
        <w:rPr>
          <w:b/>
          <w:bCs/>
          <w:sz w:val="28"/>
          <w:szCs w:val="28"/>
        </w:rPr>
      </w:pPr>
      <w:r w:rsidRPr="00D45848">
        <w:rPr>
          <w:b/>
          <w:bCs/>
          <w:sz w:val="28"/>
          <w:szCs w:val="28"/>
        </w:rPr>
        <w:t>.§</w:t>
      </w:r>
    </w:p>
    <w:p w14:paraId="037E0877" w14:textId="77777777" w:rsidR="00A655B8" w:rsidRPr="00D45848" w:rsidRDefault="00A655B8" w:rsidP="00D45848">
      <w:pPr>
        <w:jc w:val="center"/>
        <w:rPr>
          <w:b/>
          <w:bCs/>
          <w:sz w:val="28"/>
          <w:szCs w:val="28"/>
        </w:rPr>
      </w:pPr>
    </w:p>
    <w:p w14:paraId="36A86EB7" w14:textId="25EB153F" w:rsidR="0094763D" w:rsidRPr="00D45848" w:rsidRDefault="00A655B8" w:rsidP="00D45848">
      <w:pPr>
        <w:jc w:val="center"/>
        <w:rPr>
          <w:rFonts w:eastAsia="Calibri"/>
          <w:b/>
          <w:sz w:val="28"/>
          <w:szCs w:val="28"/>
          <w:lang w:eastAsia="en-US"/>
        </w:rPr>
      </w:pPr>
      <w:r w:rsidRPr="00D45848">
        <w:rPr>
          <w:rFonts w:eastAsia="Calibri"/>
          <w:b/>
          <w:sz w:val="28"/>
          <w:szCs w:val="28"/>
          <w:lang w:eastAsia="en-US"/>
        </w:rPr>
        <w:t xml:space="preserve">Par </w:t>
      </w:r>
      <w:r w:rsidR="0094763D" w:rsidRPr="00D45848">
        <w:rPr>
          <w:rFonts w:eastAsia="Calibri"/>
          <w:b/>
          <w:sz w:val="28"/>
          <w:szCs w:val="28"/>
          <w:lang w:eastAsia="en-US"/>
        </w:rPr>
        <w:t>informatīvo ziņojumu</w:t>
      </w:r>
    </w:p>
    <w:p w14:paraId="3AF1FA1A" w14:textId="2FBC09A1" w:rsidR="00A655B8" w:rsidRPr="00732EDE" w:rsidRDefault="00B9456F" w:rsidP="00732EDE">
      <w:pPr>
        <w:jc w:val="center"/>
        <w:rPr>
          <w:rFonts w:eastAsia="Calibri"/>
          <w:b/>
          <w:sz w:val="28"/>
          <w:szCs w:val="28"/>
          <w:lang w:eastAsia="en-US"/>
        </w:rPr>
      </w:pPr>
      <w:r w:rsidRPr="00D45848">
        <w:rPr>
          <w:rFonts w:eastAsia="Calibri"/>
          <w:b/>
          <w:sz w:val="28"/>
          <w:szCs w:val="28"/>
          <w:lang w:eastAsia="en-US"/>
        </w:rPr>
        <w:t xml:space="preserve">“Par Latvijas pievienošanos Eiropas Kodolpētījumu organizācijai asociētās </w:t>
      </w:r>
      <w:r w:rsidR="00736AB7" w:rsidRPr="00D45848">
        <w:rPr>
          <w:rFonts w:eastAsia="Calibri"/>
          <w:b/>
          <w:sz w:val="28"/>
          <w:szCs w:val="28"/>
          <w:lang w:eastAsia="en-US"/>
        </w:rPr>
        <w:t>dalīb</w:t>
      </w:r>
      <w:r w:rsidRPr="00D45848">
        <w:rPr>
          <w:rFonts w:eastAsia="Calibri"/>
          <w:b/>
          <w:sz w:val="28"/>
          <w:szCs w:val="28"/>
          <w:lang w:eastAsia="en-US"/>
        </w:rPr>
        <w:t>valsts statusā</w:t>
      </w:r>
      <w:r w:rsidR="0094763D" w:rsidRPr="00D45848">
        <w:rPr>
          <w:rFonts w:eastAsia="Calibri"/>
          <w:b/>
          <w:sz w:val="28"/>
          <w:szCs w:val="28"/>
          <w:lang w:eastAsia="en-US"/>
        </w:rPr>
        <w:t>”</w:t>
      </w:r>
    </w:p>
    <w:p w14:paraId="731AD060" w14:textId="77777777" w:rsidR="00203B80" w:rsidRPr="00D45848" w:rsidRDefault="00203B80" w:rsidP="00D45848">
      <w:pPr>
        <w:ind w:firstLine="720"/>
        <w:rPr>
          <w:b/>
          <w:bCs/>
          <w:sz w:val="28"/>
          <w:szCs w:val="28"/>
        </w:rPr>
      </w:pPr>
      <w:r w:rsidRPr="00D45848">
        <w:rPr>
          <w:b/>
          <w:bCs/>
          <w:sz w:val="28"/>
          <w:szCs w:val="28"/>
        </w:rPr>
        <w:t>TA-</w:t>
      </w:r>
    </w:p>
    <w:p w14:paraId="66B8EBBB" w14:textId="77777777" w:rsidR="00203B80" w:rsidRPr="00D45848" w:rsidRDefault="00203B80" w:rsidP="00D45848">
      <w:pPr>
        <w:jc w:val="center"/>
        <w:rPr>
          <w:sz w:val="28"/>
          <w:szCs w:val="28"/>
        </w:rPr>
      </w:pPr>
      <w:r w:rsidRPr="00D45848">
        <w:rPr>
          <w:sz w:val="28"/>
          <w:szCs w:val="28"/>
        </w:rPr>
        <w:t>_______________________________________________________</w:t>
      </w:r>
    </w:p>
    <w:p w14:paraId="5F3864AF" w14:textId="77777777" w:rsidR="00203B80" w:rsidRPr="00D45848" w:rsidRDefault="00203B80" w:rsidP="00D45848">
      <w:pPr>
        <w:jc w:val="center"/>
        <w:rPr>
          <w:sz w:val="28"/>
          <w:szCs w:val="28"/>
        </w:rPr>
      </w:pPr>
      <w:r w:rsidRPr="00D45848">
        <w:rPr>
          <w:sz w:val="28"/>
          <w:szCs w:val="28"/>
        </w:rPr>
        <w:t>(...)</w:t>
      </w:r>
    </w:p>
    <w:p w14:paraId="2AE5E889" w14:textId="77777777" w:rsidR="000F7131" w:rsidRPr="00D45848" w:rsidRDefault="000F7131" w:rsidP="00D45848">
      <w:pPr>
        <w:jc w:val="center"/>
        <w:rPr>
          <w:sz w:val="28"/>
          <w:szCs w:val="28"/>
        </w:rPr>
      </w:pPr>
    </w:p>
    <w:p w14:paraId="5167D957" w14:textId="0937C29D" w:rsidR="005B7562" w:rsidRDefault="00FF32E9" w:rsidP="00D45848">
      <w:pPr>
        <w:numPr>
          <w:ilvl w:val="0"/>
          <w:numId w:val="42"/>
        </w:numPr>
        <w:autoSpaceDE w:val="0"/>
        <w:autoSpaceDN w:val="0"/>
        <w:adjustRightInd w:val="0"/>
        <w:ind w:left="0" w:firstLine="709"/>
        <w:jc w:val="both"/>
        <w:rPr>
          <w:rFonts w:eastAsia="Calibri"/>
          <w:sz w:val="28"/>
          <w:szCs w:val="28"/>
          <w:lang w:eastAsia="en-US"/>
        </w:rPr>
      </w:pPr>
      <w:bookmarkStart w:id="0" w:name="_Hlk22552018"/>
      <w:r w:rsidRPr="00D45848">
        <w:rPr>
          <w:rFonts w:eastAsia="Calibri"/>
          <w:sz w:val="28"/>
          <w:szCs w:val="28"/>
          <w:lang w:eastAsia="en-US"/>
        </w:rPr>
        <w:t xml:space="preserve">Pieņemt </w:t>
      </w:r>
      <w:r w:rsidR="00FE6B44" w:rsidRPr="00D45848">
        <w:rPr>
          <w:rFonts w:eastAsia="Calibri"/>
          <w:sz w:val="28"/>
          <w:szCs w:val="28"/>
          <w:lang w:eastAsia="en-US"/>
        </w:rPr>
        <w:t xml:space="preserve">zināšanai </w:t>
      </w:r>
      <w:r w:rsidRPr="00D45848">
        <w:rPr>
          <w:rFonts w:eastAsia="Calibri"/>
          <w:sz w:val="28"/>
          <w:szCs w:val="28"/>
          <w:lang w:eastAsia="en-US"/>
        </w:rPr>
        <w:t>iesniegto</w:t>
      </w:r>
      <w:r w:rsidR="00FC74A5" w:rsidRPr="00D45848">
        <w:rPr>
          <w:rFonts w:eastAsia="Calibri"/>
          <w:sz w:val="28"/>
          <w:szCs w:val="28"/>
          <w:lang w:eastAsia="en-US"/>
        </w:rPr>
        <w:t xml:space="preserve"> informatīvo ziņojumu</w:t>
      </w:r>
      <w:r w:rsidRPr="00D45848">
        <w:rPr>
          <w:rFonts w:eastAsia="Calibri"/>
          <w:sz w:val="28"/>
          <w:szCs w:val="28"/>
          <w:lang w:eastAsia="en-US"/>
        </w:rPr>
        <w:t>.</w:t>
      </w:r>
    </w:p>
    <w:p w14:paraId="1BEEEBFF" w14:textId="77777777" w:rsidR="00D45848" w:rsidRPr="00D45848" w:rsidRDefault="00D45848" w:rsidP="00D45848">
      <w:pPr>
        <w:autoSpaceDE w:val="0"/>
        <w:autoSpaceDN w:val="0"/>
        <w:adjustRightInd w:val="0"/>
        <w:ind w:left="709"/>
        <w:jc w:val="both"/>
        <w:rPr>
          <w:rFonts w:eastAsia="Calibri"/>
          <w:sz w:val="28"/>
          <w:szCs w:val="28"/>
          <w:lang w:eastAsia="en-US"/>
        </w:rPr>
      </w:pPr>
    </w:p>
    <w:bookmarkEnd w:id="0"/>
    <w:p w14:paraId="3801102C" w14:textId="77777777" w:rsidR="001C610F" w:rsidRDefault="001C610F" w:rsidP="00D45848">
      <w:pPr>
        <w:numPr>
          <w:ilvl w:val="0"/>
          <w:numId w:val="42"/>
        </w:numPr>
        <w:tabs>
          <w:tab w:val="left" w:pos="1134"/>
        </w:tabs>
        <w:autoSpaceDE w:val="0"/>
        <w:autoSpaceDN w:val="0"/>
        <w:adjustRightInd w:val="0"/>
        <w:ind w:left="0" w:firstLine="709"/>
        <w:jc w:val="both"/>
        <w:rPr>
          <w:rFonts w:eastAsia="Calibri"/>
          <w:sz w:val="28"/>
          <w:szCs w:val="28"/>
          <w:lang w:eastAsia="en-US"/>
        </w:rPr>
      </w:pPr>
      <w:r w:rsidRPr="00D45848">
        <w:rPr>
          <w:rFonts w:eastAsia="Calibri"/>
          <w:sz w:val="28"/>
          <w:szCs w:val="28"/>
          <w:lang w:eastAsia="en-US"/>
        </w:rPr>
        <w:t xml:space="preserve">Atbalstīt Latvijas pievienošanos Eiropas Kodolpētījumu organizācijai (turpmāk – CERN) asociētās dalībvalsts statusā no 2021.gada. </w:t>
      </w:r>
    </w:p>
    <w:p w14:paraId="220AE0BD" w14:textId="77777777" w:rsidR="00D45848" w:rsidRPr="00D45848" w:rsidRDefault="00D45848" w:rsidP="00D45848">
      <w:pPr>
        <w:tabs>
          <w:tab w:val="left" w:pos="1134"/>
        </w:tabs>
        <w:autoSpaceDE w:val="0"/>
        <w:autoSpaceDN w:val="0"/>
        <w:adjustRightInd w:val="0"/>
        <w:jc w:val="both"/>
        <w:rPr>
          <w:rFonts w:eastAsia="Calibri"/>
          <w:sz w:val="28"/>
          <w:szCs w:val="28"/>
          <w:lang w:eastAsia="en-US"/>
        </w:rPr>
      </w:pPr>
    </w:p>
    <w:p w14:paraId="095DFDE9" w14:textId="677111AD" w:rsidR="00732EDE" w:rsidRPr="00732EDE" w:rsidRDefault="00732EDE" w:rsidP="00732EDE">
      <w:pPr>
        <w:numPr>
          <w:ilvl w:val="0"/>
          <w:numId w:val="42"/>
        </w:numPr>
        <w:tabs>
          <w:tab w:val="left" w:pos="709"/>
        </w:tabs>
        <w:autoSpaceDE w:val="0"/>
        <w:autoSpaceDN w:val="0"/>
        <w:adjustRightInd w:val="0"/>
        <w:ind w:left="0" w:firstLine="817"/>
        <w:jc w:val="both"/>
        <w:rPr>
          <w:rFonts w:eastAsia="Calibri"/>
          <w:sz w:val="28"/>
          <w:szCs w:val="28"/>
          <w:lang w:eastAsia="en-US"/>
        </w:rPr>
      </w:pPr>
      <w:bookmarkStart w:id="1" w:name="_Hlk63193624"/>
      <w:bookmarkStart w:id="2" w:name="_Hlk63194002"/>
      <w:r w:rsidRPr="00732EDE">
        <w:rPr>
          <w:sz w:val="28"/>
          <w:szCs w:val="28"/>
        </w:rPr>
        <w:t>Izglītības un zinātnes ministrijai sadarbībā ar Ārlietu ministriju izstrādāt un izglītības un zinātnes ministram noteiktā kārtībā iesniegt izskatīšanai Ministru kabinetā līguma projektu</w:t>
      </w:r>
      <w:r>
        <w:rPr>
          <w:sz w:val="28"/>
          <w:szCs w:val="28"/>
        </w:rPr>
        <w:t xml:space="preserve"> </w:t>
      </w:r>
      <w:r w:rsidRPr="00A66E97">
        <w:rPr>
          <w:rFonts w:eastAsia="Calibri"/>
          <w:sz w:val="28"/>
          <w:szCs w:val="28"/>
          <w:lang w:eastAsia="en-US"/>
        </w:rPr>
        <w:t>starp Latvijas Republiku</w:t>
      </w:r>
      <w:r w:rsidR="00DC0194">
        <w:rPr>
          <w:rFonts w:eastAsia="Calibri"/>
          <w:sz w:val="28"/>
          <w:szCs w:val="28"/>
          <w:lang w:eastAsia="en-US"/>
        </w:rPr>
        <w:t xml:space="preserve"> un CERN</w:t>
      </w:r>
      <w:r w:rsidRPr="00A66E97">
        <w:rPr>
          <w:rFonts w:eastAsia="Calibri"/>
          <w:sz w:val="28"/>
          <w:szCs w:val="28"/>
          <w:lang w:eastAsia="en-US"/>
        </w:rPr>
        <w:t xml:space="preserve"> par asociētās dalībvalsts statusa piešķiršanu</w:t>
      </w:r>
      <w:r w:rsidRPr="00732EDE">
        <w:rPr>
          <w:sz w:val="28"/>
          <w:szCs w:val="28"/>
        </w:rPr>
        <w:t xml:space="preserve"> un likumprojektu "Par līgumu starp </w:t>
      </w:r>
      <w:r w:rsidR="00DC0194" w:rsidRPr="00732EDE">
        <w:rPr>
          <w:sz w:val="28"/>
          <w:szCs w:val="28"/>
        </w:rPr>
        <w:t xml:space="preserve">Latvijas Republiku </w:t>
      </w:r>
      <w:r w:rsidR="00DC0194">
        <w:rPr>
          <w:sz w:val="28"/>
          <w:szCs w:val="28"/>
        </w:rPr>
        <w:t xml:space="preserve">un </w:t>
      </w:r>
      <w:r w:rsidRPr="00732EDE">
        <w:rPr>
          <w:sz w:val="28"/>
          <w:szCs w:val="28"/>
        </w:rPr>
        <w:t>Eiropas K</w:t>
      </w:r>
      <w:r w:rsidR="00DC0194">
        <w:rPr>
          <w:sz w:val="28"/>
          <w:szCs w:val="28"/>
        </w:rPr>
        <w:t>odolpētījumu organizāciju</w:t>
      </w:r>
      <w:r w:rsidRPr="00732EDE">
        <w:rPr>
          <w:sz w:val="28"/>
          <w:szCs w:val="28"/>
        </w:rPr>
        <w:t xml:space="preserve"> par asociētās </w:t>
      </w:r>
      <w:r w:rsidR="00E4486C">
        <w:rPr>
          <w:sz w:val="28"/>
          <w:szCs w:val="28"/>
        </w:rPr>
        <w:t>dalībvalsts statusa piešķiršanu</w:t>
      </w:r>
      <w:r w:rsidRPr="00732EDE">
        <w:rPr>
          <w:sz w:val="28"/>
          <w:szCs w:val="28"/>
        </w:rPr>
        <w:t>".</w:t>
      </w:r>
    </w:p>
    <w:p w14:paraId="12C506CF" w14:textId="77777777" w:rsidR="00D45848" w:rsidRPr="00534CD4" w:rsidRDefault="00D45848" w:rsidP="00D45848">
      <w:pPr>
        <w:tabs>
          <w:tab w:val="left" w:pos="1134"/>
        </w:tabs>
        <w:autoSpaceDE w:val="0"/>
        <w:autoSpaceDN w:val="0"/>
        <w:adjustRightInd w:val="0"/>
        <w:jc w:val="both"/>
        <w:rPr>
          <w:rFonts w:eastAsia="Calibri"/>
          <w:color w:val="000000" w:themeColor="text1"/>
          <w:sz w:val="28"/>
          <w:szCs w:val="28"/>
          <w:lang w:eastAsia="en-US"/>
        </w:rPr>
      </w:pPr>
      <w:bookmarkStart w:id="3" w:name="_Hlk63193703"/>
      <w:bookmarkEnd w:id="1"/>
    </w:p>
    <w:bookmarkEnd w:id="3"/>
    <w:p w14:paraId="48FF2AAE" w14:textId="6EB6E777" w:rsidR="00B848EF" w:rsidRPr="002032E9" w:rsidRDefault="00E5767E" w:rsidP="00D45848">
      <w:pPr>
        <w:numPr>
          <w:ilvl w:val="0"/>
          <w:numId w:val="42"/>
        </w:numPr>
        <w:tabs>
          <w:tab w:val="left" w:pos="1134"/>
        </w:tabs>
        <w:autoSpaceDE w:val="0"/>
        <w:autoSpaceDN w:val="0"/>
        <w:adjustRightInd w:val="0"/>
        <w:ind w:left="0" w:firstLine="709"/>
        <w:jc w:val="both"/>
        <w:rPr>
          <w:rFonts w:eastAsia="Calibri"/>
          <w:color w:val="000000" w:themeColor="text1"/>
          <w:sz w:val="28"/>
          <w:szCs w:val="28"/>
          <w:lang w:eastAsia="en-US"/>
        </w:rPr>
      </w:pPr>
      <w:r w:rsidRPr="002032E9">
        <w:rPr>
          <w:rFonts w:eastAsia="Calibri"/>
          <w:color w:val="000000" w:themeColor="text1"/>
          <w:sz w:val="28"/>
          <w:szCs w:val="28"/>
          <w:lang w:eastAsia="en-US"/>
        </w:rPr>
        <w:t xml:space="preserve">Pieņemt zināšanai, ka </w:t>
      </w:r>
      <w:r w:rsidR="002C53DB" w:rsidRPr="002032E9">
        <w:rPr>
          <w:rFonts w:eastAsia="Calibri"/>
          <w:color w:val="000000" w:themeColor="text1"/>
          <w:sz w:val="28"/>
          <w:szCs w:val="28"/>
          <w:lang w:eastAsia="en-US"/>
        </w:rPr>
        <w:t>papildus</w:t>
      </w:r>
      <w:r w:rsidRPr="002032E9">
        <w:rPr>
          <w:rFonts w:eastAsia="Calibri"/>
          <w:color w:val="000000" w:themeColor="text1"/>
          <w:sz w:val="28"/>
          <w:szCs w:val="28"/>
          <w:lang w:eastAsia="en-US"/>
        </w:rPr>
        <w:t xml:space="preserve"> nepieciešamais finansējuma apmērs Latvijas dalībai CERN asociētās dalībvalsts statusā </w:t>
      </w:r>
      <w:r w:rsidR="00175417" w:rsidRPr="002032E9">
        <w:rPr>
          <w:rFonts w:eastAsia="Calibri"/>
          <w:color w:val="000000" w:themeColor="text1"/>
          <w:sz w:val="28"/>
          <w:szCs w:val="28"/>
          <w:lang w:eastAsia="en-US"/>
        </w:rPr>
        <w:t>ir:</w:t>
      </w:r>
    </w:p>
    <w:p w14:paraId="0634E412" w14:textId="2C90D574" w:rsidR="009660D1" w:rsidRPr="002032E9" w:rsidRDefault="009660D1" w:rsidP="00D45848">
      <w:pPr>
        <w:pStyle w:val="ListParagraph"/>
        <w:numPr>
          <w:ilvl w:val="1"/>
          <w:numId w:val="42"/>
        </w:numPr>
        <w:tabs>
          <w:tab w:val="left" w:pos="1134"/>
        </w:tabs>
        <w:autoSpaceDE w:val="0"/>
        <w:autoSpaceDN w:val="0"/>
        <w:adjustRightInd w:val="0"/>
        <w:ind w:left="0" w:firstLine="709"/>
        <w:jc w:val="both"/>
        <w:rPr>
          <w:rFonts w:eastAsia="Calibri"/>
          <w:color w:val="000000" w:themeColor="text1"/>
          <w:sz w:val="28"/>
          <w:szCs w:val="28"/>
          <w:lang w:eastAsia="en-US"/>
        </w:rPr>
      </w:pPr>
      <w:r w:rsidRPr="002032E9">
        <w:rPr>
          <w:rFonts w:eastAsia="Calibri"/>
          <w:color w:val="000000" w:themeColor="text1"/>
          <w:sz w:val="28"/>
          <w:szCs w:val="28"/>
          <w:lang w:eastAsia="en-US"/>
        </w:rPr>
        <w:t xml:space="preserve"> </w:t>
      </w:r>
      <w:r w:rsidR="003F35EF" w:rsidRPr="002032E9">
        <w:rPr>
          <w:rFonts w:eastAsia="Calibri"/>
          <w:color w:val="000000" w:themeColor="text1"/>
          <w:sz w:val="28"/>
          <w:szCs w:val="28"/>
          <w:lang w:eastAsia="en-US"/>
        </w:rPr>
        <w:t xml:space="preserve">Latvijas kā </w:t>
      </w:r>
      <w:r w:rsidRPr="002032E9">
        <w:rPr>
          <w:rFonts w:eastAsia="Calibri"/>
          <w:color w:val="000000" w:themeColor="text1"/>
          <w:sz w:val="28"/>
          <w:szCs w:val="28"/>
          <w:lang w:eastAsia="en-US"/>
        </w:rPr>
        <w:t xml:space="preserve">CERN </w:t>
      </w:r>
      <w:r w:rsidR="00DC581E" w:rsidRPr="002032E9">
        <w:rPr>
          <w:rFonts w:eastAsia="Calibri"/>
          <w:color w:val="000000" w:themeColor="text1"/>
          <w:sz w:val="28"/>
          <w:szCs w:val="28"/>
          <w:lang w:eastAsia="en-US"/>
        </w:rPr>
        <w:t xml:space="preserve">asociētās dalībvalsts dalības maksas </w:t>
      </w:r>
      <w:r w:rsidRPr="002032E9">
        <w:rPr>
          <w:rFonts w:eastAsia="Calibri"/>
          <w:color w:val="000000" w:themeColor="text1"/>
          <w:sz w:val="28"/>
          <w:szCs w:val="28"/>
          <w:lang w:eastAsia="en-US"/>
        </w:rPr>
        <w:t xml:space="preserve">segšana </w:t>
      </w:r>
      <w:r w:rsidR="00A85E5F" w:rsidRPr="002032E9">
        <w:rPr>
          <w:rFonts w:eastAsia="Calibri"/>
          <w:color w:val="000000" w:themeColor="text1"/>
          <w:sz w:val="28"/>
          <w:szCs w:val="28"/>
          <w:lang w:eastAsia="en-US"/>
        </w:rPr>
        <w:t>2021.</w:t>
      </w:r>
      <w:r w:rsidR="00B848EF" w:rsidRPr="002032E9">
        <w:rPr>
          <w:rFonts w:eastAsia="Calibri"/>
          <w:color w:val="000000" w:themeColor="text1"/>
          <w:sz w:val="28"/>
          <w:szCs w:val="28"/>
          <w:lang w:eastAsia="en-US"/>
        </w:rPr>
        <w:t>gadā</w:t>
      </w:r>
      <w:r w:rsidRPr="002032E9">
        <w:rPr>
          <w:rFonts w:eastAsia="Calibri"/>
          <w:color w:val="000000" w:themeColor="text1"/>
          <w:sz w:val="28"/>
          <w:szCs w:val="28"/>
          <w:lang w:eastAsia="en-US"/>
        </w:rPr>
        <w:t xml:space="preserve"> ir </w:t>
      </w:r>
      <w:r w:rsidR="00B848EF" w:rsidRPr="002032E9">
        <w:rPr>
          <w:rFonts w:eastAsia="Calibri"/>
          <w:color w:val="000000" w:themeColor="text1"/>
          <w:sz w:val="28"/>
          <w:szCs w:val="28"/>
          <w:lang w:eastAsia="en-US"/>
        </w:rPr>
        <w:t>471 500</w:t>
      </w:r>
      <w:r w:rsidR="00B848EF" w:rsidRPr="00DC0194">
        <w:rPr>
          <w:rFonts w:eastAsia="Calibri"/>
          <w:i/>
          <w:color w:val="000000" w:themeColor="text1"/>
          <w:sz w:val="28"/>
          <w:szCs w:val="28"/>
          <w:lang w:eastAsia="en-US"/>
        </w:rPr>
        <w:t xml:space="preserve"> euro</w:t>
      </w:r>
      <w:r w:rsidR="00534CD4" w:rsidRPr="002032E9">
        <w:rPr>
          <w:rFonts w:eastAsia="Calibri"/>
          <w:color w:val="000000" w:themeColor="text1"/>
          <w:sz w:val="28"/>
          <w:szCs w:val="28"/>
          <w:lang w:eastAsia="en-US"/>
        </w:rPr>
        <w:t xml:space="preserve">, </w:t>
      </w:r>
      <w:r w:rsidRPr="002032E9">
        <w:rPr>
          <w:rFonts w:eastAsia="Calibri"/>
          <w:color w:val="000000" w:themeColor="text1"/>
          <w:sz w:val="28"/>
          <w:szCs w:val="28"/>
          <w:lang w:eastAsia="en-US"/>
        </w:rPr>
        <w:t xml:space="preserve"> </w:t>
      </w:r>
      <w:r w:rsidR="00722B29" w:rsidRPr="002032E9">
        <w:rPr>
          <w:rFonts w:eastAsia="Calibri"/>
          <w:color w:val="000000" w:themeColor="text1"/>
          <w:sz w:val="28"/>
          <w:szCs w:val="28"/>
          <w:lang w:eastAsia="en-US"/>
        </w:rPr>
        <w:t>2022. gadā</w:t>
      </w:r>
      <w:r w:rsidR="00B848EF" w:rsidRPr="002032E9">
        <w:rPr>
          <w:rFonts w:eastAsia="Calibri"/>
          <w:color w:val="000000" w:themeColor="text1"/>
          <w:sz w:val="28"/>
          <w:szCs w:val="28"/>
          <w:lang w:eastAsia="en-US"/>
        </w:rPr>
        <w:t xml:space="preserve"> – 943 000 </w:t>
      </w:r>
      <w:r w:rsidR="00B848EF" w:rsidRPr="00DC0194">
        <w:rPr>
          <w:rFonts w:eastAsia="Calibri"/>
          <w:i/>
          <w:color w:val="000000" w:themeColor="text1"/>
          <w:sz w:val="28"/>
          <w:szCs w:val="28"/>
          <w:lang w:eastAsia="en-US"/>
        </w:rPr>
        <w:t>euro</w:t>
      </w:r>
      <w:r w:rsidR="0064798C" w:rsidRPr="002032E9">
        <w:rPr>
          <w:rFonts w:eastAsia="Calibri"/>
          <w:color w:val="000000" w:themeColor="text1"/>
          <w:sz w:val="28"/>
          <w:szCs w:val="28"/>
          <w:lang w:eastAsia="en-US"/>
        </w:rPr>
        <w:t xml:space="preserve">, </w:t>
      </w:r>
      <w:r w:rsidR="00534CD4" w:rsidRPr="002032E9">
        <w:rPr>
          <w:rFonts w:eastAsia="Calibri"/>
          <w:color w:val="000000" w:themeColor="text1"/>
          <w:sz w:val="28"/>
          <w:szCs w:val="28"/>
          <w:lang w:eastAsia="en-US"/>
        </w:rPr>
        <w:t xml:space="preserve">2023. gadā </w:t>
      </w:r>
      <w:r w:rsidR="00DC0194">
        <w:rPr>
          <w:rFonts w:eastAsia="Calibri"/>
          <w:color w:val="000000" w:themeColor="text1"/>
          <w:sz w:val="28"/>
          <w:szCs w:val="28"/>
          <w:lang w:eastAsia="en-US"/>
        </w:rPr>
        <w:t>-</w:t>
      </w:r>
      <w:r w:rsidR="00534CD4" w:rsidRPr="002032E9">
        <w:rPr>
          <w:rFonts w:eastAsia="Calibri"/>
          <w:color w:val="000000" w:themeColor="text1"/>
          <w:sz w:val="28"/>
          <w:szCs w:val="28"/>
          <w:lang w:eastAsia="en-US"/>
        </w:rPr>
        <w:t xml:space="preserve"> </w:t>
      </w:r>
      <w:r w:rsidR="00534CD4" w:rsidRPr="002032E9">
        <w:rPr>
          <w:rFonts w:eastAsia="Calibri"/>
          <w:bCs/>
          <w:color w:val="000000" w:themeColor="text1"/>
          <w:sz w:val="28"/>
          <w:szCs w:val="28"/>
          <w:lang w:eastAsia="en-US"/>
        </w:rPr>
        <w:t>962 000</w:t>
      </w:r>
      <w:r w:rsidR="006F0643" w:rsidRPr="00DC0194">
        <w:rPr>
          <w:rFonts w:eastAsia="Calibri"/>
          <w:i/>
          <w:color w:val="000000" w:themeColor="text1"/>
          <w:sz w:val="28"/>
          <w:szCs w:val="28"/>
          <w:lang w:eastAsia="en-US"/>
        </w:rPr>
        <w:t xml:space="preserve"> euro</w:t>
      </w:r>
      <w:r w:rsidR="006F0643" w:rsidRPr="002032E9">
        <w:rPr>
          <w:rFonts w:eastAsia="Calibri"/>
          <w:color w:val="000000" w:themeColor="text1"/>
          <w:sz w:val="28"/>
          <w:szCs w:val="28"/>
          <w:lang w:eastAsia="en-US"/>
        </w:rPr>
        <w:t>,</w:t>
      </w:r>
      <w:r w:rsidR="00534CD4" w:rsidRPr="002032E9">
        <w:rPr>
          <w:rFonts w:eastAsia="Calibri"/>
          <w:color w:val="000000" w:themeColor="text1"/>
          <w:sz w:val="28"/>
          <w:szCs w:val="28"/>
          <w:lang w:eastAsia="en-US"/>
        </w:rPr>
        <w:t xml:space="preserve"> 2024. gad</w:t>
      </w:r>
      <w:r w:rsidR="006F0643" w:rsidRPr="002032E9">
        <w:rPr>
          <w:rFonts w:eastAsia="Calibri"/>
          <w:color w:val="000000" w:themeColor="text1"/>
          <w:sz w:val="28"/>
          <w:szCs w:val="28"/>
          <w:lang w:eastAsia="en-US"/>
        </w:rPr>
        <w:t>ā un turpmāk</w:t>
      </w:r>
      <w:r w:rsidR="00DC0194">
        <w:rPr>
          <w:rFonts w:eastAsia="Calibri"/>
          <w:color w:val="000000" w:themeColor="text1"/>
          <w:sz w:val="28"/>
          <w:szCs w:val="28"/>
          <w:lang w:eastAsia="en-US"/>
        </w:rPr>
        <w:t xml:space="preserve"> </w:t>
      </w:r>
      <w:r w:rsidR="006F0643" w:rsidRPr="002032E9">
        <w:rPr>
          <w:rFonts w:eastAsia="Calibri"/>
          <w:color w:val="000000" w:themeColor="text1"/>
          <w:sz w:val="28"/>
          <w:szCs w:val="28"/>
          <w:lang w:eastAsia="en-US"/>
        </w:rPr>
        <w:t>-</w:t>
      </w:r>
      <w:r w:rsidR="00534CD4" w:rsidRPr="002032E9">
        <w:rPr>
          <w:rFonts w:eastAsia="Calibri"/>
          <w:color w:val="000000" w:themeColor="text1"/>
          <w:sz w:val="28"/>
          <w:szCs w:val="28"/>
          <w:lang w:eastAsia="en-US"/>
        </w:rPr>
        <w:t xml:space="preserve"> </w:t>
      </w:r>
      <w:r w:rsidR="00534CD4" w:rsidRPr="002032E9">
        <w:rPr>
          <w:rFonts w:eastAsia="Calibri"/>
          <w:bCs/>
          <w:color w:val="000000" w:themeColor="text1"/>
          <w:sz w:val="28"/>
          <w:szCs w:val="28"/>
          <w:lang w:eastAsia="en-US"/>
        </w:rPr>
        <w:t>962 000</w:t>
      </w:r>
      <w:r w:rsidR="00534CD4" w:rsidRPr="002032E9">
        <w:rPr>
          <w:rFonts w:eastAsia="Calibri"/>
          <w:color w:val="000000" w:themeColor="text1"/>
          <w:sz w:val="28"/>
          <w:szCs w:val="28"/>
          <w:lang w:eastAsia="en-US"/>
        </w:rPr>
        <w:t xml:space="preserve"> </w:t>
      </w:r>
      <w:r w:rsidR="00534CD4" w:rsidRPr="00DC0194">
        <w:rPr>
          <w:rFonts w:eastAsia="Calibri"/>
          <w:i/>
          <w:color w:val="000000" w:themeColor="text1"/>
          <w:sz w:val="28"/>
          <w:szCs w:val="28"/>
          <w:lang w:eastAsia="en-US"/>
        </w:rPr>
        <w:t>euro,</w:t>
      </w:r>
      <w:r w:rsidR="00534CD4" w:rsidRPr="002032E9">
        <w:rPr>
          <w:rFonts w:eastAsia="Calibri"/>
          <w:color w:val="000000" w:themeColor="text1"/>
          <w:sz w:val="28"/>
          <w:szCs w:val="28"/>
          <w:lang w:eastAsia="en-US"/>
        </w:rPr>
        <w:t xml:space="preserve"> </w:t>
      </w:r>
      <w:r w:rsidR="0064798C" w:rsidRPr="002032E9">
        <w:rPr>
          <w:rFonts w:eastAsia="Calibri"/>
          <w:color w:val="000000" w:themeColor="text1"/>
          <w:sz w:val="28"/>
          <w:szCs w:val="28"/>
          <w:lang w:eastAsia="en-US"/>
        </w:rPr>
        <w:t xml:space="preserve">ņemot vērā Latvijas Bankas noteikto Šveices franka un </w:t>
      </w:r>
      <w:r w:rsidR="0064798C" w:rsidRPr="002032E9">
        <w:rPr>
          <w:rFonts w:eastAsia="Calibri"/>
          <w:i/>
          <w:iCs/>
          <w:color w:val="000000" w:themeColor="text1"/>
          <w:sz w:val="28"/>
          <w:szCs w:val="28"/>
          <w:lang w:eastAsia="en-US"/>
        </w:rPr>
        <w:t>euro</w:t>
      </w:r>
      <w:r w:rsidR="0064798C" w:rsidRPr="002032E9">
        <w:rPr>
          <w:rFonts w:eastAsia="Calibri"/>
          <w:color w:val="000000" w:themeColor="text1"/>
          <w:sz w:val="28"/>
          <w:szCs w:val="28"/>
          <w:lang w:eastAsia="en-US"/>
        </w:rPr>
        <w:t xml:space="preserve"> maiņas kursu</w:t>
      </w:r>
      <w:r w:rsidR="00B848EF" w:rsidRPr="002032E9">
        <w:rPr>
          <w:rFonts w:eastAsia="Calibri"/>
          <w:color w:val="000000" w:themeColor="text1"/>
          <w:sz w:val="28"/>
          <w:szCs w:val="28"/>
          <w:lang w:eastAsia="en-US"/>
        </w:rPr>
        <w:t>;</w:t>
      </w:r>
    </w:p>
    <w:p w14:paraId="2BA8A286" w14:textId="2DD20B59" w:rsidR="00E5767E" w:rsidRPr="002032E9" w:rsidRDefault="003F35EF" w:rsidP="00D45848">
      <w:pPr>
        <w:pStyle w:val="ListParagraph"/>
        <w:numPr>
          <w:ilvl w:val="1"/>
          <w:numId w:val="42"/>
        </w:numPr>
        <w:tabs>
          <w:tab w:val="left" w:pos="1134"/>
        </w:tabs>
        <w:autoSpaceDE w:val="0"/>
        <w:autoSpaceDN w:val="0"/>
        <w:adjustRightInd w:val="0"/>
        <w:ind w:left="0" w:firstLine="709"/>
        <w:jc w:val="both"/>
        <w:rPr>
          <w:rFonts w:eastAsia="Calibri"/>
          <w:color w:val="000000" w:themeColor="text1"/>
          <w:sz w:val="28"/>
          <w:szCs w:val="28"/>
          <w:lang w:eastAsia="en-US"/>
        </w:rPr>
      </w:pPr>
      <w:r w:rsidRPr="002032E9">
        <w:rPr>
          <w:rFonts w:eastAsia="Calibri"/>
          <w:color w:val="000000" w:themeColor="text1"/>
          <w:sz w:val="28"/>
          <w:szCs w:val="28"/>
          <w:lang w:eastAsia="en-US"/>
        </w:rPr>
        <w:t xml:space="preserve"> </w:t>
      </w:r>
      <w:r w:rsidR="00E45BE3" w:rsidRPr="002032E9">
        <w:rPr>
          <w:rFonts w:eastAsia="Calibri"/>
          <w:color w:val="000000" w:themeColor="text1"/>
          <w:sz w:val="28"/>
          <w:szCs w:val="28"/>
          <w:lang w:eastAsia="en-US"/>
        </w:rPr>
        <w:t>i</w:t>
      </w:r>
      <w:r w:rsidR="00B848EF" w:rsidRPr="002032E9">
        <w:rPr>
          <w:rFonts w:eastAsia="Calibri"/>
          <w:color w:val="000000" w:themeColor="text1"/>
          <w:sz w:val="28"/>
          <w:szCs w:val="28"/>
          <w:lang w:eastAsia="en-US"/>
        </w:rPr>
        <w:t>nformatī</w:t>
      </w:r>
      <w:r w:rsidR="00E45BE3" w:rsidRPr="002032E9">
        <w:rPr>
          <w:rFonts w:eastAsia="Calibri"/>
          <w:color w:val="000000" w:themeColor="text1"/>
          <w:sz w:val="28"/>
          <w:szCs w:val="28"/>
          <w:lang w:eastAsia="en-US"/>
        </w:rPr>
        <w:t xml:space="preserve">vā </w:t>
      </w:r>
      <w:r w:rsidR="00B848EF" w:rsidRPr="002032E9">
        <w:rPr>
          <w:rFonts w:eastAsia="Calibri"/>
          <w:color w:val="000000" w:themeColor="text1"/>
          <w:sz w:val="28"/>
          <w:szCs w:val="28"/>
          <w:lang w:eastAsia="en-US"/>
        </w:rPr>
        <w:t>ziņojum</w:t>
      </w:r>
      <w:r w:rsidR="009660D1" w:rsidRPr="002032E9">
        <w:rPr>
          <w:rFonts w:eastAsia="Calibri"/>
          <w:color w:val="000000" w:themeColor="text1"/>
          <w:sz w:val="28"/>
          <w:szCs w:val="28"/>
          <w:lang w:eastAsia="en-US"/>
        </w:rPr>
        <w:t>a 6.tabulā noteikto</w:t>
      </w:r>
      <w:r w:rsidR="009660D1" w:rsidRPr="002032E9">
        <w:rPr>
          <w:color w:val="000000" w:themeColor="text1"/>
          <w:sz w:val="28"/>
          <w:szCs w:val="28"/>
        </w:rPr>
        <w:t xml:space="preserve"> pasākumu izdevumu segšana</w:t>
      </w:r>
      <w:r w:rsidR="0049735D" w:rsidRPr="002032E9">
        <w:rPr>
          <w:rFonts w:eastAsia="Calibri"/>
          <w:color w:val="000000" w:themeColor="text1"/>
          <w:sz w:val="28"/>
          <w:szCs w:val="28"/>
          <w:lang w:eastAsia="en-US"/>
        </w:rPr>
        <w:t xml:space="preserve">, </w:t>
      </w:r>
      <w:r w:rsidR="00E5767E" w:rsidRPr="002032E9">
        <w:rPr>
          <w:rFonts w:eastAsia="Calibri"/>
          <w:color w:val="000000" w:themeColor="text1"/>
          <w:sz w:val="28"/>
          <w:szCs w:val="28"/>
          <w:lang w:eastAsia="en-US"/>
        </w:rPr>
        <w:t xml:space="preserve">ņemot vērā Latvijas Bankas noteikto Šveices franka un </w:t>
      </w:r>
      <w:r w:rsidR="00C0705B" w:rsidRPr="002032E9">
        <w:rPr>
          <w:rFonts w:eastAsia="Calibri"/>
          <w:i/>
          <w:iCs/>
          <w:color w:val="000000" w:themeColor="text1"/>
          <w:sz w:val="28"/>
          <w:szCs w:val="28"/>
          <w:lang w:eastAsia="en-US"/>
        </w:rPr>
        <w:t>euro</w:t>
      </w:r>
      <w:r w:rsidR="00E5767E" w:rsidRPr="002032E9">
        <w:rPr>
          <w:rFonts w:eastAsia="Calibri"/>
          <w:color w:val="000000" w:themeColor="text1"/>
          <w:sz w:val="28"/>
          <w:szCs w:val="28"/>
          <w:lang w:eastAsia="en-US"/>
        </w:rPr>
        <w:t xml:space="preserve"> maiņas kursu</w:t>
      </w:r>
      <w:r w:rsidR="00E45BE3" w:rsidRPr="002032E9">
        <w:rPr>
          <w:rFonts w:eastAsia="Calibri"/>
          <w:color w:val="000000" w:themeColor="text1"/>
          <w:sz w:val="28"/>
          <w:szCs w:val="28"/>
          <w:lang w:eastAsia="en-US"/>
        </w:rPr>
        <w:t>, 2021.gadā</w:t>
      </w:r>
      <w:r w:rsidR="001B0558" w:rsidRPr="002032E9">
        <w:rPr>
          <w:rFonts w:eastAsia="Calibri"/>
          <w:color w:val="000000" w:themeColor="text1"/>
          <w:sz w:val="28"/>
          <w:szCs w:val="28"/>
          <w:lang w:eastAsia="en-US"/>
        </w:rPr>
        <w:t xml:space="preserve"> </w:t>
      </w:r>
      <w:r w:rsidR="00E45BE3" w:rsidRPr="002032E9">
        <w:rPr>
          <w:rFonts w:eastAsia="Calibri"/>
          <w:color w:val="000000" w:themeColor="text1"/>
          <w:sz w:val="28"/>
          <w:szCs w:val="28"/>
          <w:lang w:eastAsia="en-US"/>
        </w:rPr>
        <w:t>ir 63</w:t>
      </w:r>
      <w:r w:rsidR="00EC0646" w:rsidRPr="002032E9">
        <w:rPr>
          <w:rFonts w:eastAsia="Calibri"/>
          <w:color w:val="000000" w:themeColor="text1"/>
          <w:sz w:val="28"/>
          <w:szCs w:val="28"/>
          <w:lang w:eastAsia="en-US"/>
        </w:rPr>
        <w:t>3</w:t>
      </w:r>
      <w:r w:rsidR="00E45BE3" w:rsidRPr="002032E9">
        <w:rPr>
          <w:rFonts w:eastAsia="Calibri"/>
          <w:color w:val="000000" w:themeColor="text1"/>
          <w:sz w:val="28"/>
          <w:szCs w:val="28"/>
          <w:lang w:eastAsia="en-US"/>
        </w:rPr>
        <w:t xml:space="preserve"> </w:t>
      </w:r>
      <w:r w:rsidR="00EC0646" w:rsidRPr="002032E9">
        <w:rPr>
          <w:rFonts w:eastAsia="Calibri"/>
          <w:color w:val="000000" w:themeColor="text1"/>
          <w:sz w:val="28"/>
          <w:szCs w:val="28"/>
          <w:lang w:eastAsia="en-US"/>
        </w:rPr>
        <w:t>272</w:t>
      </w:r>
      <w:r w:rsidR="00E45BE3" w:rsidRPr="002032E9">
        <w:rPr>
          <w:rFonts w:eastAsia="Calibri"/>
          <w:color w:val="000000" w:themeColor="text1"/>
          <w:sz w:val="28"/>
          <w:szCs w:val="28"/>
          <w:lang w:eastAsia="en-US"/>
        </w:rPr>
        <w:t xml:space="preserve"> </w:t>
      </w:r>
      <w:r w:rsidR="00B8711C" w:rsidRPr="002032E9">
        <w:rPr>
          <w:rFonts w:eastAsia="Calibri"/>
          <w:i/>
          <w:color w:val="000000" w:themeColor="text1"/>
          <w:sz w:val="28"/>
          <w:szCs w:val="28"/>
          <w:lang w:eastAsia="en-US"/>
        </w:rPr>
        <w:t xml:space="preserve">euro, </w:t>
      </w:r>
      <w:r w:rsidR="00E45BE3" w:rsidRPr="002032E9">
        <w:rPr>
          <w:rFonts w:eastAsia="Calibri"/>
          <w:color w:val="000000" w:themeColor="text1"/>
          <w:sz w:val="28"/>
          <w:szCs w:val="28"/>
          <w:lang w:eastAsia="en-US"/>
        </w:rPr>
        <w:t xml:space="preserve"> 2022. gadā – 58</w:t>
      </w:r>
      <w:r w:rsidR="0055030F" w:rsidRPr="002032E9">
        <w:rPr>
          <w:rFonts w:eastAsia="Calibri"/>
          <w:color w:val="000000" w:themeColor="text1"/>
          <w:sz w:val="28"/>
          <w:szCs w:val="28"/>
          <w:lang w:eastAsia="en-US"/>
        </w:rPr>
        <w:t>6 646</w:t>
      </w:r>
      <w:r w:rsidR="00E45BE3" w:rsidRPr="002032E9">
        <w:rPr>
          <w:rFonts w:eastAsia="Calibri"/>
          <w:color w:val="000000" w:themeColor="text1"/>
          <w:sz w:val="28"/>
          <w:szCs w:val="28"/>
          <w:lang w:eastAsia="en-US"/>
        </w:rPr>
        <w:t xml:space="preserve"> </w:t>
      </w:r>
      <w:r w:rsidR="00E45BE3" w:rsidRPr="002032E9">
        <w:rPr>
          <w:rFonts w:eastAsia="Calibri"/>
          <w:i/>
          <w:color w:val="000000" w:themeColor="text1"/>
          <w:sz w:val="28"/>
          <w:szCs w:val="28"/>
          <w:lang w:eastAsia="en-US"/>
        </w:rPr>
        <w:t>euro</w:t>
      </w:r>
      <w:r w:rsidR="00B8711C" w:rsidRPr="002032E9">
        <w:rPr>
          <w:rFonts w:eastAsia="Calibri"/>
          <w:i/>
          <w:color w:val="000000" w:themeColor="text1"/>
          <w:sz w:val="28"/>
          <w:szCs w:val="28"/>
          <w:lang w:eastAsia="en-US"/>
        </w:rPr>
        <w:t xml:space="preserve">, </w:t>
      </w:r>
      <w:r w:rsidR="00B8711C" w:rsidRPr="002032E9">
        <w:rPr>
          <w:rFonts w:eastAsia="Calibri"/>
          <w:color w:val="000000" w:themeColor="text1"/>
          <w:sz w:val="28"/>
          <w:szCs w:val="28"/>
          <w:lang w:eastAsia="en-US"/>
        </w:rPr>
        <w:t xml:space="preserve">2023. gadā  </w:t>
      </w:r>
      <w:r w:rsidR="0055030F" w:rsidRPr="002032E9">
        <w:rPr>
          <w:rFonts w:eastAsia="Calibri"/>
          <w:color w:val="000000" w:themeColor="text1"/>
          <w:sz w:val="28"/>
          <w:szCs w:val="28"/>
          <w:lang w:eastAsia="en-US"/>
        </w:rPr>
        <w:t>506 184</w:t>
      </w:r>
      <w:r w:rsidR="00B8711C" w:rsidRPr="002032E9">
        <w:rPr>
          <w:rFonts w:eastAsia="Calibri"/>
          <w:color w:val="000000" w:themeColor="text1"/>
          <w:sz w:val="28"/>
          <w:szCs w:val="28"/>
          <w:lang w:eastAsia="en-US"/>
        </w:rPr>
        <w:t xml:space="preserve"> </w:t>
      </w:r>
      <w:r w:rsidR="00B8711C" w:rsidRPr="002032E9">
        <w:rPr>
          <w:rFonts w:eastAsia="Calibri"/>
          <w:i/>
          <w:color w:val="000000" w:themeColor="text1"/>
          <w:sz w:val="28"/>
          <w:szCs w:val="28"/>
          <w:lang w:eastAsia="en-US"/>
        </w:rPr>
        <w:t>euro</w:t>
      </w:r>
      <w:r w:rsidR="006F0643" w:rsidRPr="002032E9">
        <w:rPr>
          <w:rFonts w:eastAsia="Calibri"/>
          <w:color w:val="000000" w:themeColor="text1"/>
          <w:sz w:val="28"/>
          <w:szCs w:val="28"/>
          <w:lang w:eastAsia="en-US"/>
        </w:rPr>
        <w:t>,</w:t>
      </w:r>
      <w:r w:rsidR="00B8711C" w:rsidRPr="002032E9">
        <w:rPr>
          <w:rFonts w:eastAsia="Calibri"/>
          <w:color w:val="000000" w:themeColor="text1"/>
          <w:sz w:val="28"/>
          <w:szCs w:val="28"/>
          <w:lang w:eastAsia="en-US"/>
        </w:rPr>
        <w:t xml:space="preserve"> 2024. gad</w:t>
      </w:r>
      <w:r w:rsidR="00546A6C" w:rsidRPr="002032E9">
        <w:rPr>
          <w:rFonts w:eastAsia="Calibri"/>
          <w:color w:val="000000" w:themeColor="text1"/>
          <w:sz w:val="28"/>
          <w:szCs w:val="28"/>
          <w:lang w:eastAsia="en-US"/>
        </w:rPr>
        <w:t>ā</w:t>
      </w:r>
      <w:r w:rsidR="006F0643" w:rsidRPr="002032E9">
        <w:rPr>
          <w:rFonts w:eastAsia="Calibri"/>
          <w:color w:val="000000" w:themeColor="text1"/>
          <w:sz w:val="28"/>
          <w:szCs w:val="28"/>
          <w:lang w:eastAsia="en-US"/>
        </w:rPr>
        <w:t xml:space="preserve"> un turpmāk-</w:t>
      </w:r>
      <w:r w:rsidR="00B8711C" w:rsidRPr="002032E9">
        <w:rPr>
          <w:rFonts w:eastAsia="Calibri"/>
          <w:color w:val="000000" w:themeColor="text1"/>
          <w:sz w:val="28"/>
          <w:szCs w:val="28"/>
          <w:lang w:eastAsia="en-US"/>
        </w:rPr>
        <w:t xml:space="preserve"> </w:t>
      </w:r>
      <w:r w:rsidR="0055030F" w:rsidRPr="002032E9">
        <w:rPr>
          <w:rFonts w:eastAsia="Calibri"/>
          <w:color w:val="000000" w:themeColor="text1"/>
          <w:sz w:val="28"/>
          <w:szCs w:val="28"/>
          <w:lang w:eastAsia="en-US"/>
        </w:rPr>
        <w:t>506 184</w:t>
      </w:r>
      <w:r w:rsidR="00B8711C" w:rsidRPr="002032E9">
        <w:rPr>
          <w:rFonts w:eastAsia="Calibri"/>
          <w:color w:val="000000" w:themeColor="text1"/>
          <w:sz w:val="28"/>
          <w:szCs w:val="28"/>
          <w:lang w:eastAsia="en-US"/>
        </w:rPr>
        <w:t xml:space="preserve"> </w:t>
      </w:r>
      <w:r w:rsidR="00B8711C" w:rsidRPr="002032E9">
        <w:rPr>
          <w:rFonts w:eastAsia="Calibri"/>
          <w:i/>
          <w:color w:val="000000" w:themeColor="text1"/>
          <w:sz w:val="28"/>
          <w:szCs w:val="28"/>
          <w:lang w:eastAsia="en-US"/>
        </w:rPr>
        <w:t>euro</w:t>
      </w:r>
      <w:r w:rsidR="00E45BE3" w:rsidRPr="002032E9">
        <w:rPr>
          <w:rFonts w:eastAsia="Calibri"/>
          <w:i/>
          <w:color w:val="000000" w:themeColor="text1"/>
          <w:sz w:val="28"/>
          <w:szCs w:val="28"/>
          <w:lang w:eastAsia="en-US"/>
        </w:rPr>
        <w:t>.</w:t>
      </w:r>
    </w:p>
    <w:p w14:paraId="338639EF" w14:textId="18265C72" w:rsidR="00D45848" w:rsidRPr="002032E9" w:rsidRDefault="00534CD4" w:rsidP="00D45848">
      <w:pPr>
        <w:pStyle w:val="ListParagraph"/>
        <w:tabs>
          <w:tab w:val="left" w:pos="1134"/>
        </w:tabs>
        <w:autoSpaceDE w:val="0"/>
        <w:autoSpaceDN w:val="0"/>
        <w:adjustRightInd w:val="0"/>
        <w:ind w:left="709"/>
        <w:jc w:val="both"/>
        <w:rPr>
          <w:rFonts w:eastAsia="Calibri"/>
          <w:sz w:val="28"/>
          <w:szCs w:val="28"/>
          <w:lang w:eastAsia="en-US"/>
        </w:rPr>
      </w:pPr>
      <w:r w:rsidRPr="002032E9">
        <w:rPr>
          <w:rFonts w:eastAsia="Calibri"/>
          <w:sz w:val="28"/>
          <w:szCs w:val="28"/>
          <w:lang w:eastAsia="en-US"/>
        </w:rPr>
        <w:t xml:space="preserve"> </w:t>
      </w:r>
    </w:p>
    <w:p w14:paraId="0C59CA8B" w14:textId="77777777" w:rsidR="0092025C" w:rsidRDefault="0092025C" w:rsidP="0092025C">
      <w:pPr>
        <w:numPr>
          <w:ilvl w:val="0"/>
          <w:numId w:val="42"/>
        </w:numPr>
        <w:tabs>
          <w:tab w:val="left" w:pos="1134"/>
        </w:tabs>
        <w:autoSpaceDE w:val="0"/>
        <w:autoSpaceDN w:val="0"/>
        <w:adjustRightInd w:val="0"/>
        <w:ind w:left="0" w:firstLine="709"/>
        <w:jc w:val="both"/>
        <w:rPr>
          <w:rFonts w:eastAsia="Calibri"/>
          <w:sz w:val="28"/>
          <w:szCs w:val="28"/>
          <w:lang w:eastAsia="en-US"/>
        </w:rPr>
      </w:pPr>
      <w:r>
        <w:rPr>
          <w:rFonts w:eastAsia="Calibri"/>
          <w:sz w:val="28"/>
          <w:szCs w:val="28"/>
          <w:lang w:eastAsia="en-US"/>
        </w:rPr>
        <w:t xml:space="preserve">Atbalstīt priekšlikumu, ka finansējums 2021. gadā 471 500 </w:t>
      </w:r>
      <w:r w:rsidRPr="0092025C">
        <w:rPr>
          <w:rFonts w:eastAsia="Calibri"/>
          <w:sz w:val="28"/>
          <w:szCs w:val="28"/>
          <w:lang w:eastAsia="en-US"/>
        </w:rPr>
        <w:t>euro</w:t>
      </w:r>
      <w:r>
        <w:rPr>
          <w:rFonts w:eastAsia="Calibri"/>
          <w:sz w:val="28"/>
          <w:szCs w:val="28"/>
          <w:lang w:eastAsia="en-US"/>
        </w:rPr>
        <w:t xml:space="preserve"> apmērā, ar kuru tiek segta Latvijas kā CERN asociētās dalībvalsts dalības maksa par 2021. gadu, tiks nodrošināts no valsts budžeta programmas 02.00.00 “Līdzekļi neparedzētiem gadījumiem”.</w:t>
      </w:r>
    </w:p>
    <w:p w14:paraId="7A91A893" w14:textId="77777777" w:rsidR="00D45848" w:rsidRPr="00D45848" w:rsidRDefault="00D45848" w:rsidP="00D45848">
      <w:pPr>
        <w:tabs>
          <w:tab w:val="left" w:pos="1276"/>
        </w:tabs>
        <w:autoSpaceDE w:val="0"/>
        <w:autoSpaceDN w:val="0"/>
        <w:adjustRightInd w:val="0"/>
        <w:ind w:left="709"/>
        <w:jc w:val="both"/>
        <w:rPr>
          <w:rFonts w:eastAsia="Calibri"/>
          <w:sz w:val="28"/>
          <w:szCs w:val="28"/>
          <w:lang w:eastAsia="en-US"/>
        </w:rPr>
      </w:pPr>
    </w:p>
    <w:bookmarkEnd w:id="2"/>
    <w:p w14:paraId="623B7E76" w14:textId="46EEA028" w:rsidR="00A3039D" w:rsidRDefault="00A3039D" w:rsidP="00A3039D">
      <w:pPr>
        <w:numPr>
          <w:ilvl w:val="0"/>
          <w:numId w:val="42"/>
        </w:numPr>
        <w:tabs>
          <w:tab w:val="left" w:pos="1134"/>
        </w:tabs>
        <w:autoSpaceDE w:val="0"/>
        <w:autoSpaceDN w:val="0"/>
        <w:adjustRightInd w:val="0"/>
        <w:ind w:left="0" w:firstLine="709"/>
        <w:jc w:val="both"/>
        <w:rPr>
          <w:rFonts w:eastAsia="Calibri"/>
          <w:sz w:val="28"/>
          <w:szCs w:val="28"/>
          <w:lang w:eastAsia="en-US"/>
        </w:rPr>
      </w:pPr>
      <w:r>
        <w:rPr>
          <w:rFonts w:eastAsia="Calibri"/>
          <w:sz w:val="28"/>
          <w:szCs w:val="28"/>
          <w:lang w:eastAsia="en-US"/>
        </w:rPr>
        <w:lastRenderedPageBreak/>
        <w:t xml:space="preserve">Izglītības un zinātnes ministrijai izvērtēt iespēju 2021.gadā finansēt </w:t>
      </w:r>
      <w:r w:rsidR="00634D57">
        <w:rPr>
          <w:rFonts w:eastAsia="Calibri"/>
          <w:sz w:val="28"/>
          <w:szCs w:val="28"/>
          <w:lang w:eastAsia="en-US"/>
        </w:rPr>
        <w:t xml:space="preserve">informatīvā ziņojuma </w:t>
      </w:r>
      <w:r>
        <w:rPr>
          <w:rFonts w:eastAsia="Calibri"/>
          <w:sz w:val="28"/>
          <w:szCs w:val="28"/>
          <w:lang w:eastAsia="en-US"/>
        </w:rPr>
        <w:t>6.tabulā iekļautos pasākumus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ietvaros.</w:t>
      </w:r>
    </w:p>
    <w:p w14:paraId="1F6F6F9A" w14:textId="77777777" w:rsidR="00A3039D" w:rsidRDefault="00A3039D" w:rsidP="00A3039D">
      <w:pPr>
        <w:tabs>
          <w:tab w:val="left" w:pos="1134"/>
        </w:tabs>
        <w:autoSpaceDE w:val="0"/>
        <w:autoSpaceDN w:val="0"/>
        <w:adjustRightInd w:val="0"/>
        <w:ind w:left="709"/>
        <w:jc w:val="both"/>
        <w:rPr>
          <w:rFonts w:eastAsia="Calibri"/>
          <w:sz w:val="28"/>
          <w:szCs w:val="28"/>
          <w:lang w:eastAsia="en-US"/>
        </w:rPr>
      </w:pPr>
    </w:p>
    <w:p w14:paraId="11192EA8" w14:textId="77777777" w:rsidR="00A3039D" w:rsidRDefault="00A3039D" w:rsidP="00A3039D">
      <w:pPr>
        <w:numPr>
          <w:ilvl w:val="0"/>
          <w:numId w:val="42"/>
        </w:numPr>
        <w:tabs>
          <w:tab w:val="left" w:pos="1134"/>
        </w:tabs>
        <w:autoSpaceDE w:val="0"/>
        <w:autoSpaceDN w:val="0"/>
        <w:adjustRightInd w:val="0"/>
        <w:ind w:left="0" w:firstLine="709"/>
        <w:jc w:val="both"/>
        <w:rPr>
          <w:rFonts w:eastAsia="Calibri"/>
          <w:sz w:val="28"/>
          <w:szCs w:val="28"/>
          <w:lang w:eastAsia="en-US"/>
        </w:rPr>
      </w:pPr>
      <w:r>
        <w:rPr>
          <w:rFonts w:eastAsia="Calibri"/>
          <w:sz w:val="28"/>
          <w:szCs w:val="28"/>
          <w:lang w:eastAsia="en-US"/>
        </w:rPr>
        <w:t>Izglītības un zinātnes ministrijai normatīvajos aktos noteiktā kārtībā sagatavot un izglītības un zinātnes ministram līdz 2021.gada 1. jūnijam iesniegt izskatīšanai Ministru kabinetā rīkojuma projektu par finanšu līdzekļu piešķiršanu no valsts budžeta programmas 02.00.00 “Līdzekļi neparedzētiem gadījumiem” atbilstoši šī protokollēmuma 5.punktam.</w:t>
      </w:r>
    </w:p>
    <w:p w14:paraId="0E1F8FFE" w14:textId="77777777" w:rsidR="00A3039D" w:rsidRDefault="00A3039D" w:rsidP="00A3039D">
      <w:pPr>
        <w:tabs>
          <w:tab w:val="left" w:pos="1134"/>
        </w:tabs>
        <w:autoSpaceDE w:val="0"/>
        <w:autoSpaceDN w:val="0"/>
        <w:adjustRightInd w:val="0"/>
        <w:ind w:left="709"/>
        <w:jc w:val="both"/>
        <w:rPr>
          <w:rFonts w:eastAsia="Calibri"/>
          <w:sz w:val="28"/>
          <w:szCs w:val="28"/>
          <w:lang w:eastAsia="en-US"/>
        </w:rPr>
      </w:pPr>
    </w:p>
    <w:p w14:paraId="6BE3B626" w14:textId="77777777" w:rsidR="00A3039D" w:rsidRDefault="00A3039D" w:rsidP="00A3039D">
      <w:pPr>
        <w:numPr>
          <w:ilvl w:val="0"/>
          <w:numId w:val="42"/>
        </w:numPr>
        <w:tabs>
          <w:tab w:val="left" w:pos="1134"/>
        </w:tabs>
        <w:autoSpaceDE w:val="0"/>
        <w:autoSpaceDN w:val="0"/>
        <w:adjustRightInd w:val="0"/>
        <w:ind w:left="0" w:firstLine="709"/>
        <w:jc w:val="both"/>
        <w:rPr>
          <w:rFonts w:eastAsia="Calibri"/>
          <w:sz w:val="28"/>
          <w:szCs w:val="28"/>
          <w:lang w:eastAsia="en-US"/>
        </w:rPr>
      </w:pPr>
      <w:r>
        <w:rPr>
          <w:rFonts w:eastAsia="Calibri"/>
          <w:sz w:val="28"/>
          <w:szCs w:val="28"/>
          <w:lang w:eastAsia="en-US"/>
        </w:rPr>
        <w:t>Jautājums par papildus nepieciešamo finansējumu 2022.gadam un turpmākajiem gadiem, lai nodrošinātu Latvijas kā CERN asociētās dalībvalsts dalības maksas segšanu un informatīvā ziņojuma 6.tabulā noteikto</w:t>
      </w:r>
      <w:r w:rsidRPr="00A3039D">
        <w:rPr>
          <w:rFonts w:eastAsia="Calibri"/>
          <w:sz w:val="28"/>
          <w:szCs w:val="28"/>
          <w:lang w:eastAsia="en-US"/>
        </w:rPr>
        <w:t xml:space="preserve"> pasākumu izdevumu segšanu</w:t>
      </w:r>
      <w:r>
        <w:rPr>
          <w:rFonts w:eastAsia="Calibri"/>
          <w:sz w:val="28"/>
          <w:szCs w:val="28"/>
          <w:lang w:eastAsia="en-US"/>
        </w:rPr>
        <w:t>, izskatāms likumprojekta "Par valsts budžetu 2022.gadam" un likumprojekta "Par vidēja termiņa budžeta ietvaru 2022., 2023. un 2024.gadam" sagatavošanas procesā kopā ar visu ministriju un citu valsts pārvaldes iestāžu prioritāro pasākumu pieteikumiem  atbilstoši valsts budžeta finansiālajām iespējām. Izglītības un zinātnes ministrijai, sagatavojot nozares prioritāro pasākumu pieteikumus 2022.-2024.gadam, nodrošināt, ka Latvijas dalība CERN tiek noteikta kā nozares augsta līmeņa prioritāte.</w:t>
      </w:r>
    </w:p>
    <w:p w14:paraId="01C45A00" w14:textId="1DB382A5" w:rsidR="009346CA" w:rsidRPr="00D45848" w:rsidRDefault="009346CA" w:rsidP="00D45848">
      <w:pPr>
        <w:tabs>
          <w:tab w:val="left" w:pos="993"/>
        </w:tabs>
        <w:ind w:firstLine="709"/>
        <w:jc w:val="both"/>
        <w:rPr>
          <w:rFonts w:eastAsia="Calibri"/>
          <w:bCs/>
          <w:sz w:val="28"/>
          <w:szCs w:val="28"/>
        </w:rPr>
      </w:pPr>
    </w:p>
    <w:p w14:paraId="7D5116D5" w14:textId="77777777" w:rsidR="000F7131" w:rsidRPr="00D45848" w:rsidRDefault="000F7131" w:rsidP="00D45848">
      <w:pPr>
        <w:jc w:val="both"/>
        <w:rPr>
          <w:sz w:val="28"/>
          <w:szCs w:val="28"/>
        </w:rPr>
      </w:pPr>
    </w:p>
    <w:p w14:paraId="57469A24" w14:textId="77777777" w:rsidR="000F7131" w:rsidRPr="00D45848" w:rsidRDefault="000F7131" w:rsidP="00D45848">
      <w:pPr>
        <w:jc w:val="both"/>
        <w:rPr>
          <w:sz w:val="28"/>
          <w:szCs w:val="28"/>
        </w:rPr>
      </w:pPr>
      <w:r w:rsidRPr="00D45848">
        <w:rPr>
          <w:sz w:val="28"/>
          <w:szCs w:val="28"/>
        </w:rPr>
        <w:t>Ministru prezidents</w:t>
      </w:r>
      <w:r w:rsidRPr="00D45848">
        <w:rPr>
          <w:sz w:val="28"/>
          <w:szCs w:val="28"/>
        </w:rPr>
        <w:tab/>
        <w:t xml:space="preserve">                                                 A. K. Kariņš</w:t>
      </w:r>
    </w:p>
    <w:p w14:paraId="24DCE766" w14:textId="77777777" w:rsidR="000F7131" w:rsidRPr="00D45848" w:rsidRDefault="000F7131" w:rsidP="00D45848">
      <w:pPr>
        <w:jc w:val="both"/>
        <w:rPr>
          <w:sz w:val="28"/>
          <w:szCs w:val="28"/>
        </w:rPr>
      </w:pPr>
    </w:p>
    <w:p w14:paraId="4A9431AB" w14:textId="77777777" w:rsidR="000F7131" w:rsidRPr="00D45848" w:rsidRDefault="000F7131" w:rsidP="00D45848">
      <w:pPr>
        <w:jc w:val="both"/>
        <w:rPr>
          <w:sz w:val="28"/>
          <w:szCs w:val="28"/>
        </w:rPr>
      </w:pPr>
      <w:r w:rsidRPr="00D45848">
        <w:rPr>
          <w:sz w:val="28"/>
          <w:szCs w:val="28"/>
        </w:rPr>
        <w:t>Valsts kancelejas direktors                                               J. Citskovskis</w:t>
      </w:r>
    </w:p>
    <w:p w14:paraId="324237C0" w14:textId="77777777" w:rsidR="000F7131" w:rsidRPr="00D45848" w:rsidRDefault="000F7131" w:rsidP="00D45848">
      <w:pPr>
        <w:jc w:val="both"/>
        <w:rPr>
          <w:sz w:val="28"/>
          <w:szCs w:val="28"/>
        </w:rPr>
      </w:pPr>
    </w:p>
    <w:p w14:paraId="3161974B" w14:textId="77777777" w:rsidR="000F7131" w:rsidRPr="00D45848" w:rsidRDefault="000F7131" w:rsidP="00D45848">
      <w:pPr>
        <w:jc w:val="both"/>
        <w:rPr>
          <w:sz w:val="28"/>
          <w:szCs w:val="28"/>
        </w:rPr>
      </w:pPr>
      <w:r w:rsidRPr="00D45848">
        <w:rPr>
          <w:sz w:val="28"/>
          <w:szCs w:val="28"/>
        </w:rPr>
        <w:t>Iesniedzējs:</w:t>
      </w:r>
    </w:p>
    <w:p w14:paraId="07F5EA39" w14:textId="77777777" w:rsidR="000F7131" w:rsidRPr="00D45848" w:rsidRDefault="000F7131" w:rsidP="00D45848">
      <w:pPr>
        <w:jc w:val="both"/>
        <w:rPr>
          <w:sz w:val="28"/>
          <w:szCs w:val="28"/>
        </w:rPr>
      </w:pPr>
      <w:r w:rsidRPr="00D45848">
        <w:rPr>
          <w:sz w:val="28"/>
          <w:szCs w:val="28"/>
        </w:rPr>
        <w:t>Izglītības un zinātnes ministre                                          I. Šuplinska</w:t>
      </w:r>
    </w:p>
    <w:p w14:paraId="0027353F" w14:textId="77777777" w:rsidR="000F7131" w:rsidRPr="00D45848" w:rsidRDefault="000F7131" w:rsidP="00D45848">
      <w:pPr>
        <w:jc w:val="both"/>
        <w:rPr>
          <w:sz w:val="28"/>
          <w:szCs w:val="28"/>
        </w:rPr>
      </w:pPr>
    </w:p>
    <w:p w14:paraId="7B326FA0" w14:textId="65604440" w:rsidR="000F7131" w:rsidRPr="00D45848" w:rsidRDefault="000F7131" w:rsidP="00D45848">
      <w:pPr>
        <w:jc w:val="both"/>
        <w:rPr>
          <w:sz w:val="28"/>
          <w:szCs w:val="28"/>
        </w:rPr>
      </w:pPr>
      <w:r w:rsidRPr="00D45848">
        <w:rPr>
          <w:sz w:val="28"/>
          <w:szCs w:val="28"/>
        </w:rPr>
        <w:t>Vīza: valsts sekretār</w:t>
      </w:r>
      <w:r w:rsidR="00D45848" w:rsidRPr="00D45848">
        <w:rPr>
          <w:sz w:val="28"/>
          <w:szCs w:val="28"/>
        </w:rPr>
        <w:t>s</w:t>
      </w:r>
      <w:r w:rsidRPr="00D45848">
        <w:rPr>
          <w:sz w:val="28"/>
          <w:szCs w:val="28"/>
        </w:rPr>
        <w:tab/>
      </w:r>
      <w:r w:rsidRPr="00D45848">
        <w:rPr>
          <w:sz w:val="28"/>
          <w:szCs w:val="28"/>
        </w:rPr>
        <w:tab/>
      </w:r>
      <w:r w:rsidRPr="00D45848">
        <w:rPr>
          <w:sz w:val="28"/>
          <w:szCs w:val="28"/>
        </w:rPr>
        <w:tab/>
        <w:t xml:space="preserve">                </w:t>
      </w:r>
      <w:r w:rsidR="00D45848" w:rsidRPr="00D45848">
        <w:rPr>
          <w:sz w:val="28"/>
          <w:szCs w:val="28"/>
        </w:rPr>
        <w:tab/>
        <w:t xml:space="preserve">      </w:t>
      </w:r>
      <w:r w:rsidRPr="00D45848">
        <w:rPr>
          <w:sz w:val="28"/>
          <w:szCs w:val="28"/>
        </w:rPr>
        <w:t xml:space="preserve">  </w:t>
      </w:r>
      <w:r w:rsidR="00CA77A9" w:rsidRPr="00D45848">
        <w:rPr>
          <w:sz w:val="28"/>
          <w:szCs w:val="28"/>
        </w:rPr>
        <w:t>J. Volberts</w:t>
      </w:r>
    </w:p>
    <w:p w14:paraId="117B822A" w14:textId="04165A03" w:rsidR="00203B80" w:rsidRPr="00D45848" w:rsidRDefault="000F7131" w:rsidP="00D45848">
      <w:pPr>
        <w:jc w:val="both"/>
        <w:rPr>
          <w:sz w:val="22"/>
          <w:szCs w:val="22"/>
        </w:rPr>
      </w:pPr>
      <w:r w:rsidRPr="00D45848">
        <w:rPr>
          <w:sz w:val="22"/>
          <w:szCs w:val="22"/>
        </w:rPr>
        <w:t xml:space="preserve"> </w:t>
      </w:r>
    </w:p>
    <w:p w14:paraId="6887D006" w14:textId="3D445317" w:rsidR="00A20BFC" w:rsidRPr="00D45848" w:rsidRDefault="00A20BFC" w:rsidP="00D45848">
      <w:pPr>
        <w:jc w:val="both"/>
        <w:rPr>
          <w:sz w:val="22"/>
          <w:szCs w:val="22"/>
        </w:rPr>
      </w:pPr>
    </w:p>
    <w:p w14:paraId="01347C31" w14:textId="558D0751" w:rsidR="00A20BFC" w:rsidRPr="00D45848" w:rsidRDefault="00A20BFC" w:rsidP="00D45848">
      <w:pPr>
        <w:jc w:val="both"/>
        <w:rPr>
          <w:sz w:val="22"/>
          <w:szCs w:val="22"/>
        </w:rPr>
      </w:pPr>
    </w:p>
    <w:p w14:paraId="1E5E8C04" w14:textId="2C2E2F60" w:rsidR="00A20BFC" w:rsidRPr="00D45848" w:rsidRDefault="00A20BFC" w:rsidP="00D45848">
      <w:pPr>
        <w:jc w:val="both"/>
        <w:rPr>
          <w:sz w:val="22"/>
          <w:szCs w:val="22"/>
        </w:rPr>
      </w:pPr>
    </w:p>
    <w:p w14:paraId="02DC3904" w14:textId="5583F856" w:rsidR="00A20BFC" w:rsidRPr="00D45848" w:rsidRDefault="00A20BFC" w:rsidP="00D45848">
      <w:pPr>
        <w:jc w:val="both"/>
        <w:rPr>
          <w:sz w:val="22"/>
          <w:szCs w:val="22"/>
        </w:rPr>
      </w:pPr>
    </w:p>
    <w:p w14:paraId="6343EBBD" w14:textId="5A9EC414" w:rsidR="00A20BFC" w:rsidRPr="00D45848" w:rsidRDefault="00A20BFC" w:rsidP="00D45848">
      <w:pPr>
        <w:rPr>
          <w:sz w:val="20"/>
        </w:rPr>
      </w:pPr>
      <w:r w:rsidRPr="00D45848">
        <w:rPr>
          <w:noProof/>
          <w:sz w:val="20"/>
        </w:rPr>
        <w:t xml:space="preserve">Paiders, 67047936 </w:t>
      </w:r>
    </w:p>
    <w:p w14:paraId="3FB79397" w14:textId="50D8E3F3" w:rsidR="00A20BFC" w:rsidRPr="00D45848" w:rsidRDefault="00634D57" w:rsidP="00D45848">
      <w:pPr>
        <w:rPr>
          <w:noProof/>
          <w:sz w:val="20"/>
        </w:rPr>
      </w:pPr>
      <w:hyperlink r:id="rId8" w:history="1">
        <w:r w:rsidR="00A20BFC" w:rsidRPr="00D45848">
          <w:rPr>
            <w:rStyle w:val="Hyperlink"/>
            <w:noProof/>
            <w:color w:val="auto"/>
            <w:sz w:val="20"/>
          </w:rPr>
          <w:t>janis.paiders@izm.gov.lv</w:t>
        </w:r>
      </w:hyperlink>
      <w:r w:rsidR="00AF530F">
        <w:rPr>
          <w:rStyle w:val="Hyperlink"/>
          <w:noProof/>
          <w:color w:val="auto"/>
          <w:sz w:val="20"/>
        </w:rPr>
        <w:t xml:space="preserve"> </w:t>
      </w:r>
    </w:p>
    <w:p w14:paraId="00A5F135" w14:textId="77777777" w:rsidR="00A20BFC" w:rsidRPr="00D45848" w:rsidRDefault="00A20BFC" w:rsidP="00D45848">
      <w:pPr>
        <w:rPr>
          <w:noProof/>
          <w:sz w:val="20"/>
        </w:rPr>
      </w:pPr>
    </w:p>
    <w:p w14:paraId="79234090" w14:textId="17D5235C" w:rsidR="00A20BFC" w:rsidRPr="00D45848" w:rsidRDefault="00A20BFC" w:rsidP="00D45848">
      <w:pPr>
        <w:rPr>
          <w:noProof/>
          <w:sz w:val="20"/>
        </w:rPr>
      </w:pPr>
      <w:r w:rsidRPr="00D45848">
        <w:rPr>
          <w:noProof/>
          <w:sz w:val="20"/>
        </w:rPr>
        <w:t>Berķis, 67047865</w:t>
      </w:r>
    </w:p>
    <w:p w14:paraId="5870CB00" w14:textId="14711254" w:rsidR="00A20BFC" w:rsidRPr="00D45848" w:rsidRDefault="00634D57" w:rsidP="00D45848">
      <w:hyperlink r:id="rId9" w:history="1">
        <w:r w:rsidR="00AF530F" w:rsidRPr="00672AEC">
          <w:rPr>
            <w:rStyle w:val="Hyperlink"/>
            <w:noProof/>
            <w:sz w:val="20"/>
          </w:rPr>
          <w:t>Uldis.Berkis@izm.gov.lv</w:t>
        </w:r>
      </w:hyperlink>
      <w:r w:rsidR="00AF530F">
        <w:rPr>
          <w:noProof/>
          <w:sz w:val="20"/>
        </w:rPr>
        <w:t xml:space="preserve"> </w:t>
      </w:r>
    </w:p>
    <w:p w14:paraId="42DAE9B0" w14:textId="77777777" w:rsidR="00A20BFC" w:rsidRPr="00D45848" w:rsidRDefault="00A20BFC" w:rsidP="00D45848">
      <w:pPr>
        <w:jc w:val="both"/>
        <w:rPr>
          <w:sz w:val="22"/>
          <w:szCs w:val="22"/>
        </w:rPr>
      </w:pPr>
    </w:p>
    <w:sectPr w:rsidR="00A20BFC" w:rsidRPr="00D45848" w:rsidSect="00D45848">
      <w:headerReference w:type="even" r:id="rId10"/>
      <w:headerReference w:type="default" r:id="rId11"/>
      <w:footerReference w:type="even" r:id="rId12"/>
      <w:footerReference w:type="default" r:id="rId13"/>
      <w:footerReference w:type="first" r:id="rId14"/>
      <w:pgSz w:w="11906" w:h="16838" w:code="9"/>
      <w:pgMar w:top="1135"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A0FFC" w14:textId="77777777" w:rsidR="00ED1421" w:rsidRDefault="00ED1421" w:rsidP="00495689">
      <w:r>
        <w:separator/>
      </w:r>
    </w:p>
  </w:endnote>
  <w:endnote w:type="continuationSeparator" w:id="0">
    <w:p w14:paraId="603AF0E9" w14:textId="77777777" w:rsidR="00ED1421" w:rsidRDefault="00ED1421" w:rsidP="00495689">
      <w:r>
        <w:continuationSeparator/>
      </w:r>
    </w:p>
  </w:endnote>
  <w:endnote w:type="continuationNotice" w:id="1">
    <w:p w14:paraId="36583014" w14:textId="77777777" w:rsidR="00ED1421" w:rsidRDefault="00ED1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E8BC4" w14:textId="77777777" w:rsidR="00A66E97" w:rsidRPr="00754DDB" w:rsidRDefault="00A66E97" w:rsidP="00442058">
    <w:pPr>
      <w:pStyle w:val="Footer"/>
      <w:jc w:val="both"/>
      <w:rPr>
        <w:sz w:val="20"/>
        <w:szCs w:val="20"/>
      </w:rPr>
    </w:pPr>
  </w:p>
  <w:p w14:paraId="5AE4969F" w14:textId="77777777" w:rsidR="00A66E97" w:rsidRPr="00F81B7D" w:rsidRDefault="00A66E97" w:rsidP="00442058">
    <w:pPr>
      <w:pStyle w:val="NormalWeb"/>
      <w:spacing w:before="0" w:beforeAutospacing="0" w:after="0" w:afterAutospacing="0"/>
      <w:jc w:val="both"/>
      <w:rPr>
        <w:rFonts w:ascii="Times New Roman" w:hAnsi="Times New Roman" w:cs="Times New Roman"/>
        <w:noProof/>
        <w:sz w:val="22"/>
        <w:szCs w:val="22"/>
        <w:lang w:val="lv-LV"/>
      </w:rPr>
    </w:pPr>
    <w:r>
      <w:rPr>
        <w:rFonts w:ascii="Times New Roman" w:hAnsi="Times New Roman" w:cs="Times New Roman"/>
        <w:noProof/>
        <w:sz w:val="22"/>
        <w:szCs w:val="22"/>
        <w:lang w:val="lv-LV"/>
      </w:rPr>
      <w:t>IZMProt_260118_VSS-1232</w:t>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Par informatīvo ziņojumu “</w:t>
    </w:r>
    <w:r>
      <w:rPr>
        <w:rFonts w:ascii="Times New Roman" w:hAnsi="Times New Roman" w:cs="Times New Roman"/>
        <w:noProof/>
        <w:sz w:val="22"/>
        <w:szCs w:val="22"/>
        <w:lang w:val="lv-LV"/>
      </w:rPr>
      <w:t>Par valsts budžeta virssaistību piešķiršanu praktiskās pētniecības projektu atbalstam</w:t>
    </w:r>
    <w:r w:rsidRPr="004A7C9B">
      <w:rPr>
        <w:rFonts w:ascii="Times New Roman" w:hAnsi="Times New Roman" w:cs="Times New Roman"/>
        <w:noProof/>
        <w:sz w:val="22"/>
        <w:szCs w:val="22"/>
        <w:lang w:val="lv-LV"/>
      </w:rPr>
      <w:t xml:space="preserve">” </w:t>
    </w:r>
  </w:p>
  <w:p w14:paraId="0E73495A" w14:textId="77777777" w:rsidR="00A66E97" w:rsidRPr="00754DDB" w:rsidRDefault="00A66E97" w:rsidP="00442058">
    <w:pPr>
      <w:pStyle w:val="Footer"/>
      <w:jc w:val="both"/>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00D45" w14:textId="0B8CB820" w:rsidR="00A66E97" w:rsidRPr="00C56A57" w:rsidRDefault="00A66E97" w:rsidP="00C56A57">
    <w:pPr>
      <w:pStyle w:val="Footer"/>
    </w:pPr>
    <w:r w:rsidRPr="00C56A57">
      <w:rPr>
        <w:color w:val="000000"/>
        <w:sz w:val="20"/>
        <w:szCs w:val="20"/>
        <w:lang w:val="en-GB" w:eastAsia="en-US"/>
      </w:rPr>
      <w:t>IZMProt_</w:t>
    </w:r>
    <w:r w:rsidR="00D97289">
      <w:rPr>
        <w:color w:val="000000"/>
        <w:sz w:val="20"/>
        <w:szCs w:val="20"/>
        <w:lang w:val="en-GB" w:eastAsia="en-US"/>
      </w:rPr>
      <w:t>1</w:t>
    </w:r>
    <w:r w:rsidR="00E52B7C">
      <w:rPr>
        <w:color w:val="000000"/>
        <w:sz w:val="20"/>
        <w:szCs w:val="20"/>
        <w:lang w:val="en-GB" w:eastAsia="en-US"/>
      </w:rPr>
      <w:t>6</w:t>
    </w:r>
    <w:r w:rsidR="00DC0194">
      <w:rPr>
        <w:color w:val="000000"/>
        <w:sz w:val="20"/>
        <w:szCs w:val="20"/>
        <w:lang w:val="en-GB" w:eastAsia="en-US"/>
      </w:rPr>
      <w:t>02</w:t>
    </w:r>
    <w:r>
      <w:rPr>
        <w:color w:val="000000"/>
        <w:sz w:val="20"/>
        <w:szCs w:val="20"/>
        <w:lang w:val="en-GB" w:eastAsia="en-US"/>
      </w:rPr>
      <w:t>21_CERN</w:t>
    </w:r>
    <w:r w:rsidR="00D97289">
      <w:rPr>
        <w:color w:val="000000"/>
        <w:sz w:val="20"/>
        <w:szCs w:val="20"/>
        <w:lang w:val="en-GB" w:eastAsia="en-US"/>
      </w:rPr>
      <w:t>_papildin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058191"/>
      <w:docPartObj>
        <w:docPartGallery w:val="Page Numbers (Bottom of Page)"/>
        <w:docPartUnique/>
      </w:docPartObj>
    </w:sdtPr>
    <w:sdtEndPr>
      <w:rPr>
        <w:noProof/>
      </w:rPr>
    </w:sdtEndPr>
    <w:sdtContent>
      <w:p w14:paraId="0AF50C09" w14:textId="7C14E727" w:rsidR="00A66E97" w:rsidRDefault="00A66E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AE69DA" w14:textId="0C9D55E6" w:rsidR="00A66E97" w:rsidRPr="00C954FB" w:rsidRDefault="00A66E97" w:rsidP="00577ED4">
    <w:pPr>
      <w:pStyle w:val="Footer"/>
      <w:rPr>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A40F0" w14:textId="77777777" w:rsidR="00ED1421" w:rsidRDefault="00ED1421" w:rsidP="00495689">
      <w:r>
        <w:separator/>
      </w:r>
    </w:p>
  </w:footnote>
  <w:footnote w:type="continuationSeparator" w:id="0">
    <w:p w14:paraId="18A5210F" w14:textId="77777777" w:rsidR="00ED1421" w:rsidRDefault="00ED1421" w:rsidP="00495689">
      <w:r>
        <w:continuationSeparator/>
      </w:r>
    </w:p>
  </w:footnote>
  <w:footnote w:type="continuationNotice" w:id="1">
    <w:p w14:paraId="09602AD8" w14:textId="77777777" w:rsidR="00ED1421" w:rsidRDefault="00ED14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0337515"/>
      <w:docPartObj>
        <w:docPartGallery w:val="Page Numbers (Top of Page)"/>
        <w:docPartUnique/>
      </w:docPartObj>
    </w:sdtPr>
    <w:sdtEndPr>
      <w:rPr>
        <w:noProof/>
      </w:rPr>
    </w:sdtEndPr>
    <w:sdtContent>
      <w:p w14:paraId="2B5E357E" w14:textId="77777777" w:rsidR="00A66E97" w:rsidRDefault="00A66E97">
        <w:pPr>
          <w:pStyle w:val="Header"/>
          <w:jc w:val="center"/>
        </w:pPr>
        <w:r>
          <w:rPr>
            <w:noProof/>
          </w:rPr>
          <w:t>2</w:t>
        </w:r>
      </w:p>
    </w:sdtContent>
  </w:sdt>
  <w:p w14:paraId="5836E05D" w14:textId="77777777" w:rsidR="00A66E97" w:rsidRDefault="00A66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852371"/>
      <w:docPartObj>
        <w:docPartGallery w:val="Page Numbers (Top of Page)"/>
        <w:docPartUnique/>
      </w:docPartObj>
    </w:sdtPr>
    <w:sdtEndPr>
      <w:rPr>
        <w:noProof/>
      </w:rPr>
    </w:sdtEndPr>
    <w:sdtContent>
      <w:p w14:paraId="7DEB8DBD" w14:textId="11F1CB63" w:rsidR="00A66E97" w:rsidRDefault="00A66E97">
        <w:pPr>
          <w:pStyle w:val="Header"/>
          <w:jc w:val="center"/>
        </w:pPr>
        <w:r>
          <w:fldChar w:fldCharType="begin"/>
        </w:r>
        <w:r>
          <w:instrText xml:space="preserve"> PAGE   \* MERGEFORMAT </w:instrText>
        </w:r>
        <w:r>
          <w:fldChar w:fldCharType="separate"/>
        </w:r>
        <w:r w:rsidR="00D65335">
          <w:rPr>
            <w:noProof/>
          </w:rPr>
          <w:t>2</w:t>
        </w:r>
        <w:r>
          <w:rPr>
            <w:noProof/>
          </w:rPr>
          <w:fldChar w:fldCharType="end"/>
        </w:r>
      </w:p>
    </w:sdtContent>
  </w:sdt>
  <w:p w14:paraId="55F1DC5D" w14:textId="77777777" w:rsidR="00A66E97" w:rsidRPr="00112FDC" w:rsidRDefault="00A66E97" w:rsidP="00442058">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67349"/>
    <w:multiLevelType w:val="hybridMultilevel"/>
    <w:tmpl w:val="3C7CD52A"/>
    <w:lvl w:ilvl="0" w:tplc="92E2524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ADD4FC3"/>
    <w:multiLevelType w:val="hybridMultilevel"/>
    <w:tmpl w:val="503A2D30"/>
    <w:lvl w:ilvl="0" w:tplc="89B08B7A">
      <w:start w:val="4"/>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BD158D9"/>
    <w:multiLevelType w:val="hybridMultilevel"/>
    <w:tmpl w:val="267EFDAA"/>
    <w:lvl w:ilvl="0" w:tplc="15608B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E752BAE"/>
    <w:multiLevelType w:val="hybridMultilevel"/>
    <w:tmpl w:val="4E243E2A"/>
    <w:lvl w:ilvl="0" w:tplc="516896C4">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7196A10"/>
    <w:multiLevelType w:val="multilevel"/>
    <w:tmpl w:val="2458AB5A"/>
    <w:lvl w:ilvl="0">
      <w:start w:val="1"/>
      <w:numFmt w:val="decimal"/>
      <w:pStyle w:val="1limenis"/>
      <w:isLgl/>
      <w:lvlText w:val="%1."/>
      <w:lvlJc w:val="left"/>
      <w:pPr>
        <w:tabs>
          <w:tab w:val="num" w:pos="928"/>
        </w:tabs>
        <w:ind w:left="908" w:hanging="340"/>
      </w:pPr>
      <w:rPr>
        <w:rFonts w:hint="default"/>
      </w:rPr>
    </w:lvl>
    <w:lvl w:ilvl="1">
      <w:start w:val="1"/>
      <w:numFmt w:val="decimal"/>
      <w:pStyle w:val="2limenis"/>
      <w:lvlText w:val="%1.%2."/>
      <w:lvlJc w:val="left"/>
      <w:pPr>
        <w:tabs>
          <w:tab w:val="num" w:pos="1070"/>
        </w:tabs>
        <w:ind w:left="1050"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3196"/>
        </w:tabs>
        <w:ind w:left="3176" w:hanging="340"/>
      </w:pPr>
      <w:rPr>
        <w:rFonts w:hint="default"/>
        <w:b w:val="0"/>
      </w:rPr>
    </w:lvl>
    <w:lvl w:ilvl="3">
      <w:start w:val="1"/>
      <w:numFmt w:val="decimal"/>
      <w:lvlText w:val="%1.%2.%3.%4."/>
      <w:lvlJc w:val="left"/>
      <w:pPr>
        <w:tabs>
          <w:tab w:val="num" w:pos="1609"/>
        </w:tabs>
        <w:ind w:left="1589" w:hanging="340"/>
      </w:pPr>
      <w:rPr>
        <w:rFonts w:hint="default"/>
        <w:b w:val="0"/>
      </w:rPr>
    </w:lvl>
    <w:lvl w:ilvl="4">
      <w:start w:val="1"/>
      <w:numFmt w:val="decimal"/>
      <w:lvlText w:val="%1.%2.%3.%4.%5."/>
      <w:lvlJc w:val="left"/>
      <w:pPr>
        <w:tabs>
          <w:tab w:val="num" w:pos="1836"/>
        </w:tabs>
        <w:ind w:left="1816" w:hanging="340"/>
      </w:pPr>
      <w:rPr>
        <w:rFonts w:hint="default"/>
      </w:rPr>
    </w:lvl>
    <w:lvl w:ilvl="5">
      <w:start w:val="1"/>
      <w:numFmt w:val="decimal"/>
      <w:lvlText w:val="%1.%2.%3.%4.%5.%6."/>
      <w:lvlJc w:val="left"/>
      <w:pPr>
        <w:tabs>
          <w:tab w:val="num" w:pos="2063"/>
        </w:tabs>
        <w:ind w:left="2043" w:hanging="340"/>
      </w:pPr>
      <w:rPr>
        <w:rFonts w:hint="default"/>
      </w:rPr>
    </w:lvl>
    <w:lvl w:ilvl="6">
      <w:start w:val="1"/>
      <w:numFmt w:val="decimal"/>
      <w:lvlText w:val="%1.%2.%3.%4.%5.%6.%7."/>
      <w:lvlJc w:val="left"/>
      <w:pPr>
        <w:tabs>
          <w:tab w:val="num" w:pos="2290"/>
        </w:tabs>
        <w:ind w:left="2270" w:hanging="340"/>
      </w:pPr>
      <w:rPr>
        <w:rFonts w:hint="default"/>
      </w:rPr>
    </w:lvl>
    <w:lvl w:ilvl="7">
      <w:start w:val="1"/>
      <w:numFmt w:val="decimal"/>
      <w:lvlText w:val="%1.%2.%3.%4.%5.%6.%7.%8."/>
      <w:lvlJc w:val="left"/>
      <w:pPr>
        <w:tabs>
          <w:tab w:val="num" w:pos="2517"/>
        </w:tabs>
        <w:ind w:left="2497" w:hanging="340"/>
      </w:pPr>
      <w:rPr>
        <w:rFonts w:hint="default"/>
      </w:rPr>
    </w:lvl>
    <w:lvl w:ilvl="8">
      <w:start w:val="1"/>
      <w:numFmt w:val="decimal"/>
      <w:lvlText w:val="%1.%2.%3.%4.%5.%6.%7.%8.%9."/>
      <w:lvlJc w:val="left"/>
      <w:pPr>
        <w:tabs>
          <w:tab w:val="num" w:pos="2744"/>
        </w:tabs>
        <w:ind w:left="2724" w:hanging="340"/>
      </w:pPr>
      <w:rPr>
        <w:rFonts w:hint="default"/>
      </w:rPr>
    </w:lvl>
  </w:abstractNum>
  <w:abstractNum w:abstractNumId="5" w15:restartNumberingAfterBreak="0">
    <w:nsid w:val="3E306E34"/>
    <w:multiLevelType w:val="hybridMultilevel"/>
    <w:tmpl w:val="14C4FCB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41761C15"/>
    <w:multiLevelType w:val="hybridMultilevel"/>
    <w:tmpl w:val="05A4B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FA5D05"/>
    <w:multiLevelType w:val="multilevel"/>
    <w:tmpl w:val="8F04F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A0D1E0F"/>
    <w:multiLevelType w:val="multilevel"/>
    <w:tmpl w:val="B0B0EEF2"/>
    <w:lvl w:ilvl="0">
      <w:start w:val="1"/>
      <w:numFmt w:val="decimal"/>
      <w:lvlText w:val="%1."/>
      <w:lvlJc w:val="left"/>
      <w:pPr>
        <w:ind w:left="418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
  </w:num>
  <w:num w:numId="39">
    <w:abstractNumId w:val="2"/>
  </w:num>
  <w:num w:numId="40">
    <w:abstractNumId w:val="6"/>
  </w:num>
  <w:num w:numId="41">
    <w:abstractNumId w:val="0"/>
  </w:num>
  <w:num w:numId="42">
    <w:abstractNumId w:val="8"/>
  </w:num>
  <w:num w:numId="43">
    <w:abstractNumId w:val="7"/>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NzUzMjI1sbAwMzFU0lEKTi0uzszPAykwqgUASBHbpywAAAA="/>
  </w:docVars>
  <w:rsids>
    <w:rsidRoot w:val="00203B80"/>
    <w:rsid w:val="000237B8"/>
    <w:rsid w:val="00023B52"/>
    <w:rsid w:val="000311AE"/>
    <w:rsid w:val="000414CD"/>
    <w:rsid w:val="00044A9E"/>
    <w:rsid w:val="00053A05"/>
    <w:rsid w:val="00053A5E"/>
    <w:rsid w:val="00077F02"/>
    <w:rsid w:val="00082885"/>
    <w:rsid w:val="000A1291"/>
    <w:rsid w:val="000A2612"/>
    <w:rsid w:val="000B38BC"/>
    <w:rsid w:val="000C0A84"/>
    <w:rsid w:val="000C4013"/>
    <w:rsid w:val="000C72B1"/>
    <w:rsid w:val="000D01C5"/>
    <w:rsid w:val="000D0CBC"/>
    <w:rsid w:val="000D51E3"/>
    <w:rsid w:val="000D697C"/>
    <w:rsid w:val="000E0314"/>
    <w:rsid w:val="000E1743"/>
    <w:rsid w:val="000E6396"/>
    <w:rsid w:val="000F010F"/>
    <w:rsid w:val="000F1F8B"/>
    <w:rsid w:val="000F5D7F"/>
    <w:rsid w:val="000F7131"/>
    <w:rsid w:val="00100F8A"/>
    <w:rsid w:val="0010149A"/>
    <w:rsid w:val="0010374D"/>
    <w:rsid w:val="00103CE1"/>
    <w:rsid w:val="0011191B"/>
    <w:rsid w:val="00111B0F"/>
    <w:rsid w:val="00120041"/>
    <w:rsid w:val="001248F5"/>
    <w:rsid w:val="001371D4"/>
    <w:rsid w:val="0014375B"/>
    <w:rsid w:val="00146228"/>
    <w:rsid w:val="00151226"/>
    <w:rsid w:val="001549CF"/>
    <w:rsid w:val="00154B63"/>
    <w:rsid w:val="00161067"/>
    <w:rsid w:val="001728F7"/>
    <w:rsid w:val="00173FB6"/>
    <w:rsid w:val="00175417"/>
    <w:rsid w:val="0017611B"/>
    <w:rsid w:val="001772C8"/>
    <w:rsid w:val="00182B0F"/>
    <w:rsid w:val="001854F2"/>
    <w:rsid w:val="00186DFE"/>
    <w:rsid w:val="0018761A"/>
    <w:rsid w:val="00192B7F"/>
    <w:rsid w:val="001A5485"/>
    <w:rsid w:val="001B0558"/>
    <w:rsid w:val="001B132F"/>
    <w:rsid w:val="001B25EE"/>
    <w:rsid w:val="001C2CE1"/>
    <w:rsid w:val="001C4578"/>
    <w:rsid w:val="001C610F"/>
    <w:rsid w:val="001D0324"/>
    <w:rsid w:val="001D1CDB"/>
    <w:rsid w:val="001D5B97"/>
    <w:rsid w:val="001E07F7"/>
    <w:rsid w:val="001F63A5"/>
    <w:rsid w:val="00200AAE"/>
    <w:rsid w:val="002032E9"/>
    <w:rsid w:val="00203B80"/>
    <w:rsid w:val="00210AE8"/>
    <w:rsid w:val="00210E7A"/>
    <w:rsid w:val="00212070"/>
    <w:rsid w:val="0021656D"/>
    <w:rsid w:val="002308C6"/>
    <w:rsid w:val="002323E0"/>
    <w:rsid w:val="00240C4F"/>
    <w:rsid w:val="00260633"/>
    <w:rsid w:val="00261F9C"/>
    <w:rsid w:val="00263738"/>
    <w:rsid w:val="00265215"/>
    <w:rsid w:val="00274EE1"/>
    <w:rsid w:val="00276B06"/>
    <w:rsid w:val="002801F8"/>
    <w:rsid w:val="002A24A9"/>
    <w:rsid w:val="002A3EB5"/>
    <w:rsid w:val="002A4C60"/>
    <w:rsid w:val="002B5E86"/>
    <w:rsid w:val="002C53DB"/>
    <w:rsid w:val="002C5C2F"/>
    <w:rsid w:val="002C698B"/>
    <w:rsid w:val="002C6C24"/>
    <w:rsid w:val="002E1601"/>
    <w:rsid w:val="002E5195"/>
    <w:rsid w:val="002F0EDE"/>
    <w:rsid w:val="003062BD"/>
    <w:rsid w:val="00307F44"/>
    <w:rsid w:val="00317B20"/>
    <w:rsid w:val="003277D4"/>
    <w:rsid w:val="00332E70"/>
    <w:rsid w:val="003352C6"/>
    <w:rsid w:val="0033761C"/>
    <w:rsid w:val="003432FD"/>
    <w:rsid w:val="0034377A"/>
    <w:rsid w:val="0036121B"/>
    <w:rsid w:val="0036287C"/>
    <w:rsid w:val="0037095B"/>
    <w:rsid w:val="0039210F"/>
    <w:rsid w:val="0039235A"/>
    <w:rsid w:val="003B3877"/>
    <w:rsid w:val="003C0166"/>
    <w:rsid w:val="003D0306"/>
    <w:rsid w:val="003D465C"/>
    <w:rsid w:val="003D60A9"/>
    <w:rsid w:val="003D6329"/>
    <w:rsid w:val="003E27FB"/>
    <w:rsid w:val="003F35EF"/>
    <w:rsid w:val="003F4C1B"/>
    <w:rsid w:val="004079BF"/>
    <w:rsid w:val="00410EBD"/>
    <w:rsid w:val="00411673"/>
    <w:rsid w:val="00412FAE"/>
    <w:rsid w:val="0041401A"/>
    <w:rsid w:val="00423018"/>
    <w:rsid w:val="00426F53"/>
    <w:rsid w:val="0043255C"/>
    <w:rsid w:val="00442058"/>
    <w:rsid w:val="0044787A"/>
    <w:rsid w:val="00455355"/>
    <w:rsid w:val="00457AE0"/>
    <w:rsid w:val="00474E7D"/>
    <w:rsid w:val="00476E76"/>
    <w:rsid w:val="004819EC"/>
    <w:rsid w:val="00483932"/>
    <w:rsid w:val="004846EB"/>
    <w:rsid w:val="00486056"/>
    <w:rsid w:val="00490E1F"/>
    <w:rsid w:val="00495689"/>
    <w:rsid w:val="0049735D"/>
    <w:rsid w:val="004A0EF4"/>
    <w:rsid w:val="004C23CD"/>
    <w:rsid w:val="004C523B"/>
    <w:rsid w:val="004C5745"/>
    <w:rsid w:val="004C6E73"/>
    <w:rsid w:val="004C74D7"/>
    <w:rsid w:val="004D1179"/>
    <w:rsid w:val="004D2296"/>
    <w:rsid w:val="004E4AC8"/>
    <w:rsid w:val="004F0B47"/>
    <w:rsid w:val="004F7A4B"/>
    <w:rsid w:val="005037A5"/>
    <w:rsid w:val="0050736A"/>
    <w:rsid w:val="00513F05"/>
    <w:rsid w:val="00513F3F"/>
    <w:rsid w:val="00520BBC"/>
    <w:rsid w:val="00520FE4"/>
    <w:rsid w:val="00534CD4"/>
    <w:rsid w:val="005410CE"/>
    <w:rsid w:val="00541574"/>
    <w:rsid w:val="00546A6C"/>
    <w:rsid w:val="0055030F"/>
    <w:rsid w:val="00551CA7"/>
    <w:rsid w:val="0055729C"/>
    <w:rsid w:val="0057289B"/>
    <w:rsid w:val="00577445"/>
    <w:rsid w:val="00577ED4"/>
    <w:rsid w:val="00593534"/>
    <w:rsid w:val="005A0D99"/>
    <w:rsid w:val="005A5D7D"/>
    <w:rsid w:val="005A6BFC"/>
    <w:rsid w:val="005B7562"/>
    <w:rsid w:val="005E44DE"/>
    <w:rsid w:val="005E6BDF"/>
    <w:rsid w:val="005F530F"/>
    <w:rsid w:val="005F6807"/>
    <w:rsid w:val="00603267"/>
    <w:rsid w:val="006121AD"/>
    <w:rsid w:val="00616192"/>
    <w:rsid w:val="00627D07"/>
    <w:rsid w:val="00627F03"/>
    <w:rsid w:val="006302F8"/>
    <w:rsid w:val="00634D57"/>
    <w:rsid w:val="0064798C"/>
    <w:rsid w:val="00647C20"/>
    <w:rsid w:val="00650DE9"/>
    <w:rsid w:val="0066642E"/>
    <w:rsid w:val="006733D5"/>
    <w:rsid w:val="00675C69"/>
    <w:rsid w:val="00681A15"/>
    <w:rsid w:val="00683509"/>
    <w:rsid w:val="00697618"/>
    <w:rsid w:val="006A5D03"/>
    <w:rsid w:val="006A7251"/>
    <w:rsid w:val="006B16D0"/>
    <w:rsid w:val="006B3AE3"/>
    <w:rsid w:val="006B6D3E"/>
    <w:rsid w:val="006B7F56"/>
    <w:rsid w:val="006C347A"/>
    <w:rsid w:val="006C468C"/>
    <w:rsid w:val="006D6D4C"/>
    <w:rsid w:val="006E0A7F"/>
    <w:rsid w:val="006E306C"/>
    <w:rsid w:val="006E4AF8"/>
    <w:rsid w:val="006F0643"/>
    <w:rsid w:val="006F3904"/>
    <w:rsid w:val="006F6DEC"/>
    <w:rsid w:val="007021B6"/>
    <w:rsid w:val="0070264E"/>
    <w:rsid w:val="00712533"/>
    <w:rsid w:val="00720029"/>
    <w:rsid w:val="00720CED"/>
    <w:rsid w:val="00722B29"/>
    <w:rsid w:val="00732EDE"/>
    <w:rsid w:val="0073524C"/>
    <w:rsid w:val="00735A01"/>
    <w:rsid w:val="00736AB7"/>
    <w:rsid w:val="00736D05"/>
    <w:rsid w:val="00754178"/>
    <w:rsid w:val="00760415"/>
    <w:rsid w:val="00760514"/>
    <w:rsid w:val="007607AD"/>
    <w:rsid w:val="00773EF6"/>
    <w:rsid w:val="00774A59"/>
    <w:rsid w:val="00790E94"/>
    <w:rsid w:val="00791033"/>
    <w:rsid w:val="00793315"/>
    <w:rsid w:val="007B0812"/>
    <w:rsid w:val="007B31B2"/>
    <w:rsid w:val="007C0D6A"/>
    <w:rsid w:val="007C4BF2"/>
    <w:rsid w:val="007F07DC"/>
    <w:rsid w:val="00805560"/>
    <w:rsid w:val="00827D67"/>
    <w:rsid w:val="00827FDE"/>
    <w:rsid w:val="008300C1"/>
    <w:rsid w:val="00832AE8"/>
    <w:rsid w:val="00836A57"/>
    <w:rsid w:val="00841EF7"/>
    <w:rsid w:val="008454F7"/>
    <w:rsid w:val="00846D76"/>
    <w:rsid w:val="0085075F"/>
    <w:rsid w:val="00851061"/>
    <w:rsid w:val="00860096"/>
    <w:rsid w:val="00875C93"/>
    <w:rsid w:val="00881147"/>
    <w:rsid w:val="0088359D"/>
    <w:rsid w:val="00890074"/>
    <w:rsid w:val="00890441"/>
    <w:rsid w:val="00893F45"/>
    <w:rsid w:val="00894B5A"/>
    <w:rsid w:val="00895662"/>
    <w:rsid w:val="008A0CDE"/>
    <w:rsid w:val="008A273A"/>
    <w:rsid w:val="008A4C37"/>
    <w:rsid w:val="008A5B56"/>
    <w:rsid w:val="008B02DA"/>
    <w:rsid w:val="008B36EC"/>
    <w:rsid w:val="008B470D"/>
    <w:rsid w:val="008C24A0"/>
    <w:rsid w:val="008C2742"/>
    <w:rsid w:val="008C73BA"/>
    <w:rsid w:val="008D366C"/>
    <w:rsid w:val="008F2311"/>
    <w:rsid w:val="009001EF"/>
    <w:rsid w:val="0091323F"/>
    <w:rsid w:val="00913338"/>
    <w:rsid w:val="009148A1"/>
    <w:rsid w:val="009156A7"/>
    <w:rsid w:val="0092025C"/>
    <w:rsid w:val="00922597"/>
    <w:rsid w:val="00922B9F"/>
    <w:rsid w:val="00924D85"/>
    <w:rsid w:val="00925958"/>
    <w:rsid w:val="00931ABB"/>
    <w:rsid w:val="0093229A"/>
    <w:rsid w:val="009346CA"/>
    <w:rsid w:val="00935DC4"/>
    <w:rsid w:val="0093789E"/>
    <w:rsid w:val="00940DB8"/>
    <w:rsid w:val="00945322"/>
    <w:rsid w:val="009458EE"/>
    <w:rsid w:val="0094678B"/>
    <w:rsid w:val="0094763D"/>
    <w:rsid w:val="0095120B"/>
    <w:rsid w:val="00951DD4"/>
    <w:rsid w:val="00955E80"/>
    <w:rsid w:val="00964F63"/>
    <w:rsid w:val="009660D1"/>
    <w:rsid w:val="0098285D"/>
    <w:rsid w:val="00985EC7"/>
    <w:rsid w:val="009879D6"/>
    <w:rsid w:val="00996853"/>
    <w:rsid w:val="009B512C"/>
    <w:rsid w:val="009C1B48"/>
    <w:rsid w:val="009C571D"/>
    <w:rsid w:val="009C761B"/>
    <w:rsid w:val="009D4F76"/>
    <w:rsid w:val="009D6D6D"/>
    <w:rsid w:val="009D6E3E"/>
    <w:rsid w:val="009F46F0"/>
    <w:rsid w:val="009F7698"/>
    <w:rsid w:val="00A05117"/>
    <w:rsid w:val="00A11F05"/>
    <w:rsid w:val="00A161F7"/>
    <w:rsid w:val="00A20AD3"/>
    <w:rsid w:val="00A20BFC"/>
    <w:rsid w:val="00A220F0"/>
    <w:rsid w:val="00A23424"/>
    <w:rsid w:val="00A23710"/>
    <w:rsid w:val="00A24963"/>
    <w:rsid w:val="00A267CF"/>
    <w:rsid w:val="00A3039D"/>
    <w:rsid w:val="00A30735"/>
    <w:rsid w:val="00A30856"/>
    <w:rsid w:val="00A321A5"/>
    <w:rsid w:val="00A370F3"/>
    <w:rsid w:val="00A413C7"/>
    <w:rsid w:val="00A4763A"/>
    <w:rsid w:val="00A47B42"/>
    <w:rsid w:val="00A51EAD"/>
    <w:rsid w:val="00A5567E"/>
    <w:rsid w:val="00A55926"/>
    <w:rsid w:val="00A600EF"/>
    <w:rsid w:val="00A64E21"/>
    <w:rsid w:val="00A655B8"/>
    <w:rsid w:val="00A66311"/>
    <w:rsid w:val="00A66E97"/>
    <w:rsid w:val="00A73D74"/>
    <w:rsid w:val="00A74E08"/>
    <w:rsid w:val="00A84055"/>
    <w:rsid w:val="00A85E5F"/>
    <w:rsid w:val="00A93AF3"/>
    <w:rsid w:val="00A9728E"/>
    <w:rsid w:val="00A977B5"/>
    <w:rsid w:val="00AA0227"/>
    <w:rsid w:val="00AA3DDE"/>
    <w:rsid w:val="00AA7FF4"/>
    <w:rsid w:val="00AC098D"/>
    <w:rsid w:val="00AC708E"/>
    <w:rsid w:val="00AD56CD"/>
    <w:rsid w:val="00AD5A16"/>
    <w:rsid w:val="00AE315E"/>
    <w:rsid w:val="00AF07B0"/>
    <w:rsid w:val="00AF530F"/>
    <w:rsid w:val="00B00092"/>
    <w:rsid w:val="00B23701"/>
    <w:rsid w:val="00B302A9"/>
    <w:rsid w:val="00B333D8"/>
    <w:rsid w:val="00B33839"/>
    <w:rsid w:val="00B416A9"/>
    <w:rsid w:val="00B43FEA"/>
    <w:rsid w:val="00B468BE"/>
    <w:rsid w:val="00B474EC"/>
    <w:rsid w:val="00B54A9F"/>
    <w:rsid w:val="00B57F03"/>
    <w:rsid w:val="00B6079A"/>
    <w:rsid w:val="00B736F0"/>
    <w:rsid w:val="00B848EF"/>
    <w:rsid w:val="00B8711C"/>
    <w:rsid w:val="00B9334D"/>
    <w:rsid w:val="00B93E04"/>
    <w:rsid w:val="00B9456F"/>
    <w:rsid w:val="00B97FCC"/>
    <w:rsid w:val="00BA2118"/>
    <w:rsid w:val="00BA2811"/>
    <w:rsid w:val="00BA3AD0"/>
    <w:rsid w:val="00BB3A6A"/>
    <w:rsid w:val="00BC0322"/>
    <w:rsid w:val="00BD2E02"/>
    <w:rsid w:val="00BE1149"/>
    <w:rsid w:val="00BE5748"/>
    <w:rsid w:val="00BF2539"/>
    <w:rsid w:val="00BF2F6C"/>
    <w:rsid w:val="00C0586B"/>
    <w:rsid w:val="00C0705B"/>
    <w:rsid w:val="00C10D63"/>
    <w:rsid w:val="00C142C3"/>
    <w:rsid w:val="00C21FED"/>
    <w:rsid w:val="00C23503"/>
    <w:rsid w:val="00C31102"/>
    <w:rsid w:val="00C35F40"/>
    <w:rsid w:val="00C424A3"/>
    <w:rsid w:val="00C42726"/>
    <w:rsid w:val="00C5364A"/>
    <w:rsid w:val="00C56A57"/>
    <w:rsid w:val="00C65442"/>
    <w:rsid w:val="00C73FC4"/>
    <w:rsid w:val="00C802BB"/>
    <w:rsid w:val="00C94B55"/>
    <w:rsid w:val="00C954FB"/>
    <w:rsid w:val="00C96A38"/>
    <w:rsid w:val="00C9710E"/>
    <w:rsid w:val="00C977E6"/>
    <w:rsid w:val="00CA1A04"/>
    <w:rsid w:val="00CA6A65"/>
    <w:rsid w:val="00CA77A9"/>
    <w:rsid w:val="00CB61A6"/>
    <w:rsid w:val="00CC0410"/>
    <w:rsid w:val="00CC193F"/>
    <w:rsid w:val="00CD0305"/>
    <w:rsid w:val="00CD69A2"/>
    <w:rsid w:val="00CE30BC"/>
    <w:rsid w:val="00CF2778"/>
    <w:rsid w:val="00CF45DC"/>
    <w:rsid w:val="00D05A9D"/>
    <w:rsid w:val="00D124BF"/>
    <w:rsid w:val="00D17D99"/>
    <w:rsid w:val="00D3432F"/>
    <w:rsid w:val="00D36B98"/>
    <w:rsid w:val="00D45848"/>
    <w:rsid w:val="00D45C38"/>
    <w:rsid w:val="00D5709A"/>
    <w:rsid w:val="00D638AB"/>
    <w:rsid w:val="00D65335"/>
    <w:rsid w:val="00D673AB"/>
    <w:rsid w:val="00D67B30"/>
    <w:rsid w:val="00D70A2E"/>
    <w:rsid w:val="00D776DA"/>
    <w:rsid w:val="00D81F88"/>
    <w:rsid w:val="00D832B7"/>
    <w:rsid w:val="00D85458"/>
    <w:rsid w:val="00D8704A"/>
    <w:rsid w:val="00D95BB7"/>
    <w:rsid w:val="00D97289"/>
    <w:rsid w:val="00DA5CE9"/>
    <w:rsid w:val="00DB3AE1"/>
    <w:rsid w:val="00DB5110"/>
    <w:rsid w:val="00DC0194"/>
    <w:rsid w:val="00DC1F49"/>
    <w:rsid w:val="00DC56F5"/>
    <w:rsid w:val="00DC581E"/>
    <w:rsid w:val="00DD56A5"/>
    <w:rsid w:val="00DD6A95"/>
    <w:rsid w:val="00DE079E"/>
    <w:rsid w:val="00DE291D"/>
    <w:rsid w:val="00DE3256"/>
    <w:rsid w:val="00E00718"/>
    <w:rsid w:val="00E039E0"/>
    <w:rsid w:val="00E2078E"/>
    <w:rsid w:val="00E344CA"/>
    <w:rsid w:val="00E419B0"/>
    <w:rsid w:val="00E4486C"/>
    <w:rsid w:val="00E45BE3"/>
    <w:rsid w:val="00E52B7C"/>
    <w:rsid w:val="00E5767E"/>
    <w:rsid w:val="00E60FF8"/>
    <w:rsid w:val="00E62AAA"/>
    <w:rsid w:val="00E66125"/>
    <w:rsid w:val="00E664ED"/>
    <w:rsid w:val="00E66B31"/>
    <w:rsid w:val="00E73E62"/>
    <w:rsid w:val="00E80817"/>
    <w:rsid w:val="00E90B3B"/>
    <w:rsid w:val="00E94EAD"/>
    <w:rsid w:val="00EA23E7"/>
    <w:rsid w:val="00EB49C2"/>
    <w:rsid w:val="00EB707B"/>
    <w:rsid w:val="00EC0646"/>
    <w:rsid w:val="00ED1421"/>
    <w:rsid w:val="00ED26FC"/>
    <w:rsid w:val="00ED778C"/>
    <w:rsid w:val="00EE2B6F"/>
    <w:rsid w:val="00EE5227"/>
    <w:rsid w:val="00EF3BA0"/>
    <w:rsid w:val="00EF6320"/>
    <w:rsid w:val="00EF6552"/>
    <w:rsid w:val="00F01899"/>
    <w:rsid w:val="00F024D0"/>
    <w:rsid w:val="00F1228A"/>
    <w:rsid w:val="00F1377A"/>
    <w:rsid w:val="00F159E5"/>
    <w:rsid w:val="00F15C6D"/>
    <w:rsid w:val="00F23208"/>
    <w:rsid w:val="00F254B6"/>
    <w:rsid w:val="00F26B1A"/>
    <w:rsid w:val="00F301D5"/>
    <w:rsid w:val="00F41DB9"/>
    <w:rsid w:val="00F5690D"/>
    <w:rsid w:val="00F62971"/>
    <w:rsid w:val="00F639D7"/>
    <w:rsid w:val="00F75E2A"/>
    <w:rsid w:val="00F80870"/>
    <w:rsid w:val="00F94ED9"/>
    <w:rsid w:val="00FA02BB"/>
    <w:rsid w:val="00FA2F4A"/>
    <w:rsid w:val="00FA792D"/>
    <w:rsid w:val="00FB0541"/>
    <w:rsid w:val="00FB28BA"/>
    <w:rsid w:val="00FB3285"/>
    <w:rsid w:val="00FB5A64"/>
    <w:rsid w:val="00FC6801"/>
    <w:rsid w:val="00FC74A5"/>
    <w:rsid w:val="00FE50ED"/>
    <w:rsid w:val="00FE6B44"/>
    <w:rsid w:val="00FF32E9"/>
    <w:rsid w:val="00FF622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F68203F"/>
  <w15:docId w15:val="{B55F9294-DDB8-4CFB-816F-6DFF3E5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B8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3B80"/>
    <w:pPr>
      <w:spacing w:before="100" w:beforeAutospacing="1" w:after="100" w:afterAutospacing="1"/>
    </w:pPr>
    <w:rPr>
      <w:rFonts w:ascii="Helvetica" w:hAnsi="Helvetica" w:cs="Helvetica"/>
      <w:color w:val="000000"/>
      <w:sz w:val="18"/>
      <w:szCs w:val="18"/>
      <w:lang w:val="en-GB" w:eastAsia="en-US"/>
    </w:rPr>
  </w:style>
  <w:style w:type="paragraph" w:styleId="Header">
    <w:name w:val="header"/>
    <w:aliases w:val="18pt Bold"/>
    <w:basedOn w:val="Normal"/>
    <w:link w:val="HeaderChar"/>
    <w:uiPriority w:val="99"/>
    <w:rsid w:val="00203B80"/>
    <w:pPr>
      <w:tabs>
        <w:tab w:val="center" w:pos="4153"/>
        <w:tab w:val="right" w:pos="8306"/>
      </w:tabs>
    </w:pPr>
  </w:style>
  <w:style w:type="character" w:customStyle="1" w:styleId="HeaderChar">
    <w:name w:val="Header Char"/>
    <w:aliases w:val="18pt Bold Char"/>
    <w:basedOn w:val="DefaultParagraphFont"/>
    <w:link w:val="Header"/>
    <w:uiPriority w:val="99"/>
    <w:rsid w:val="00203B8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03B80"/>
    <w:pPr>
      <w:tabs>
        <w:tab w:val="center" w:pos="4153"/>
        <w:tab w:val="right" w:pos="8306"/>
      </w:tabs>
    </w:pPr>
  </w:style>
  <w:style w:type="character" w:customStyle="1" w:styleId="FooterChar">
    <w:name w:val="Footer Char"/>
    <w:basedOn w:val="DefaultParagraphFont"/>
    <w:link w:val="Footer"/>
    <w:uiPriority w:val="99"/>
    <w:rsid w:val="00203B80"/>
    <w:rPr>
      <w:rFonts w:ascii="Times New Roman" w:eastAsia="Times New Roman" w:hAnsi="Times New Roman" w:cs="Times New Roman"/>
      <w:sz w:val="24"/>
      <w:szCs w:val="24"/>
      <w:lang w:eastAsia="lv-LV"/>
    </w:rPr>
  </w:style>
  <w:style w:type="character" w:styleId="Hyperlink">
    <w:name w:val="Hyperlink"/>
    <w:uiPriority w:val="99"/>
    <w:unhideWhenUsed/>
    <w:rsid w:val="00203B80"/>
    <w:rPr>
      <w:color w:val="0000FF"/>
      <w:u w:val="single"/>
    </w:rPr>
  </w:style>
  <w:style w:type="paragraph" w:styleId="ListParagraph">
    <w:name w:val="List Paragraph"/>
    <w:aliases w:val="2,H&amp;P List Paragraph"/>
    <w:basedOn w:val="Normal"/>
    <w:link w:val="ListParagraphChar"/>
    <w:uiPriority w:val="34"/>
    <w:qFormat/>
    <w:rsid w:val="00203B80"/>
    <w:pPr>
      <w:ind w:left="720"/>
      <w:contextualSpacing/>
    </w:pPr>
  </w:style>
  <w:style w:type="character" w:customStyle="1" w:styleId="ListParagraphChar">
    <w:name w:val="List Paragraph Char"/>
    <w:aliases w:val="2 Char,H&amp;P List Paragraph Char"/>
    <w:link w:val="ListParagraph"/>
    <w:uiPriority w:val="34"/>
    <w:locked/>
    <w:rsid w:val="00203B8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3267"/>
    <w:rPr>
      <w:rFonts w:ascii="Arial" w:hAnsi="Arial" w:cs="Arial"/>
      <w:sz w:val="18"/>
      <w:szCs w:val="18"/>
    </w:rPr>
  </w:style>
  <w:style w:type="character" w:customStyle="1" w:styleId="BalloonTextChar">
    <w:name w:val="Balloon Text Char"/>
    <w:basedOn w:val="DefaultParagraphFont"/>
    <w:link w:val="BalloonText"/>
    <w:uiPriority w:val="99"/>
    <w:semiHidden/>
    <w:rsid w:val="00603267"/>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E00718"/>
    <w:rPr>
      <w:sz w:val="16"/>
      <w:szCs w:val="16"/>
    </w:rPr>
  </w:style>
  <w:style w:type="paragraph" w:styleId="CommentText">
    <w:name w:val="annotation text"/>
    <w:basedOn w:val="Normal"/>
    <w:link w:val="CommentTextChar"/>
    <w:uiPriority w:val="99"/>
    <w:semiHidden/>
    <w:unhideWhenUsed/>
    <w:rsid w:val="00E00718"/>
    <w:rPr>
      <w:sz w:val="20"/>
      <w:szCs w:val="20"/>
    </w:rPr>
  </w:style>
  <w:style w:type="character" w:customStyle="1" w:styleId="CommentTextChar">
    <w:name w:val="Comment Text Char"/>
    <w:basedOn w:val="DefaultParagraphFont"/>
    <w:link w:val="CommentText"/>
    <w:uiPriority w:val="99"/>
    <w:semiHidden/>
    <w:rsid w:val="00E007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0718"/>
    <w:rPr>
      <w:b/>
      <w:bCs/>
    </w:rPr>
  </w:style>
  <w:style w:type="character" w:customStyle="1" w:styleId="CommentSubjectChar">
    <w:name w:val="Comment Subject Char"/>
    <w:basedOn w:val="CommentTextChar"/>
    <w:link w:val="CommentSubject"/>
    <w:uiPriority w:val="99"/>
    <w:semiHidden/>
    <w:rsid w:val="00E00718"/>
    <w:rPr>
      <w:rFonts w:ascii="Times New Roman" w:eastAsia="Times New Roman" w:hAnsi="Times New Roman" w:cs="Times New Roman"/>
      <w:b/>
      <w:bCs/>
      <w:sz w:val="20"/>
      <w:szCs w:val="20"/>
      <w:lang w:eastAsia="lv-LV"/>
    </w:rPr>
  </w:style>
  <w:style w:type="paragraph" w:customStyle="1" w:styleId="1limenis">
    <w:name w:val="1 limenis"/>
    <w:basedOn w:val="Normal"/>
    <w:rsid w:val="0036121B"/>
    <w:pPr>
      <w:numPr>
        <w:numId w:val="1"/>
      </w:numPr>
    </w:pPr>
  </w:style>
  <w:style w:type="paragraph" w:customStyle="1" w:styleId="2limenis">
    <w:name w:val="2 limenis"/>
    <w:basedOn w:val="Normal"/>
    <w:rsid w:val="0036121B"/>
    <w:pPr>
      <w:numPr>
        <w:ilvl w:val="1"/>
        <w:numId w:val="1"/>
      </w:numPr>
    </w:pPr>
  </w:style>
  <w:style w:type="paragraph" w:customStyle="1" w:styleId="3limenis">
    <w:name w:val="3 limenis"/>
    <w:basedOn w:val="Normal"/>
    <w:rsid w:val="0036121B"/>
    <w:pPr>
      <w:numPr>
        <w:ilvl w:val="2"/>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829188">
      <w:bodyDiv w:val="1"/>
      <w:marLeft w:val="0"/>
      <w:marRight w:val="0"/>
      <w:marTop w:val="0"/>
      <w:marBottom w:val="0"/>
      <w:divBdr>
        <w:top w:val="none" w:sz="0" w:space="0" w:color="auto"/>
        <w:left w:val="none" w:sz="0" w:space="0" w:color="auto"/>
        <w:bottom w:val="none" w:sz="0" w:space="0" w:color="auto"/>
        <w:right w:val="none" w:sz="0" w:space="0" w:color="auto"/>
      </w:divBdr>
    </w:div>
    <w:div w:id="553657438">
      <w:bodyDiv w:val="1"/>
      <w:marLeft w:val="0"/>
      <w:marRight w:val="0"/>
      <w:marTop w:val="0"/>
      <w:marBottom w:val="0"/>
      <w:divBdr>
        <w:top w:val="none" w:sz="0" w:space="0" w:color="auto"/>
        <w:left w:val="none" w:sz="0" w:space="0" w:color="auto"/>
        <w:bottom w:val="none" w:sz="0" w:space="0" w:color="auto"/>
        <w:right w:val="none" w:sz="0" w:space="0" w:color="auto"/>
      </w:divBdr>
    </w:div>
    <w:div w:id="649476911">
      <w:bodyDiv w:val="1"/>
      <w:marLeft w:val="0"/>
      <w:marRight w:val="0"/>
      <w:marTop w:val="0"/>
      <w:marBottom w:val="0"/>
      <w:divBdr>
        <w:top w:val="none" w:sz="0" w:space="0" w:color="auto"/>
        <w:left w:val="none" w:sz="0" w:space="0" w:color="auto"/>
        <w:bottom w:val="none" w:sz="0" w:space="0" w:color="auto"/>
        <w:right w:val="none" w:sz="0" w:space="0" w:color="auto"/>
      </w:divBdr>
    </w:div>
    <w:div w:id="998190956">
      <w:bodyDiv w:val="1"/>
      <w:marLeft w:val="0"/>
      <w:marRight w:val="0"/>
      <w:marTop w:val="0"/>
      <w:marBottom w:val="0"/>
      <w:divBdr>
        <w:top w:val="none" w:sz="0" w:space="0" w:color="auto"/>
        <w:left w:val="none" w:sz="0" w:space="0" w:color="auto"/>
        <w:bottom w:val="none" w:sz="0" w:space="0" w:color="auto"/>
        <w:right w:val="none" w:sz="0" w:space="0" w:color="auto"/>
      </w:divBdr>
    </w:div>
    <w:div w:id="1010137604">
      <w:bodyDiv w:val="1"/>
      <w:marLeft w:val="0"/>
      <w:marRight w:val="0"/>
      <w:marTop w:val="0"/>
      <w:marBottom w:val="0"/>
      <w:divBdr>
        <w:top w:val="none" w:sz="0" w:space="0" w:color="auto"/>
        <w:left w:val="none" w:sz="0" w:space="0" w:color="auto"/>
        <w:bottom w:val="none" w:sz="0" w:space="0" w:color="auto"/>
        <w:right w:val="none" w:sz="0" w:space="0" w:color="auto"/>
      </w:divBdr>
    </w:div>
    <w:div w:id="1199707573">
      <w:bodyDiv w:val="1"/>
      <w:marLeft w:val="0"/>
      <w:marRight w:val="0"/>
      <w:marTop w:val="0"/>
      <w:marBottom w:val="0"/>
      <w:divBdr>
        <w:top w:val="none" w:sz="0" w:space="0" w:color="auto"/>
        <w:left w:val="none" w:sz="0" w:space="0" w:color="auto"/>
        <w:bottom w:val="none" w:sz="0" w:space="0" w:color="auto"/>
        <w:right w:val="none" w:sz="0" w:space="0" w:color="auto"/>
      </w:divBdr>
    </w:div>
    <w:div w:id="1264073134">
      <w:bodyDiv w:val="1"/>
      <w:marLeft w:val="0"/>
      <w:marRight w:val="0"/>
      <w:marTop w:val="0"/>
      <w:marBottom w:val="0"/>
      <w:divBdr>
        <w:top w:val="none" w:sz="0" w:space="0" w:color="auto"/>
        <w:left w:val="none" w:sz="0" w:space="0" w:color="auto"/>
        <w:bottom w:val="none" w:sz="0" w:space="0" w:color="auto"/>
        <w:right w:val="none" w:sz="0" w:space="0" w:color="auto"/>
      </w:divBdr>
    </w:div>
    <w:div w:id="1713918188">
      <w:bodyDiv w:val="1"/>
      <w:marLeft w:val="0"/>
      <w:marRight w:val="0"/>
      <w:marTop w:val="0"/>
      <w:marBottom w:val="0"/>
      <w:divBdr>
        <w:top w:val="none" w:sz="0" w:space="0" w:color="auto"/>
        <w:left w:val="none" w:sz="0" w:space="0" w:color="auto"/>
        <w:bottom w:val="none" w:sz="0" w:space="0" w:color="auto"/>
        <w:right w:val="none" w:sz="0" w:space="0" w:color="auto"/>
      </w:divBdr>
    </w:div>
    <w:div w:id="18359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paiders@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ldis.Berkis@iz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F0413-7579-41CA-A923-026E07A40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Par noteikumu projektu " Grozījumi Ministru kabineta 2016. gada 19. aprīļa noteikumos Nr. 249 "Darbības programmas "Izaugsme un nodarbinātība" 8.1.3. specifiskā atbalsta mērķa "Palielināt modernizēto profesionālās izglītības iestāžu skaitu" īstenošanas no</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noteikumu projektu " Grozījumi Ministru kabineta 2016. gada 19. aprīļa noteikumos Nr. 249 "Darbības programmas "Izaugsme un nodarbinātība" 8.1.3. specifiskā atbalsta mērķa "Palielināt modernizēto profesionālās izglītības iestāžu skaitu" īstenošanas noteikumi""</dc:title>
  <dc:subject>Protokollēmuma projekts</dc:subject>
  <dc:creator>Z.Iļķēna</dc:creator>
  <cp:keywords/>
  <dc:description>zenta.ilkena@izm.gov.lv_x000d_
67047793</dc:description>
  <cp:lastModifiedBy>Uldis Berkis</cp:lastModifiedBy>
  <cp:revision>9</cp:revision>
  <cp:lastPrinted>2018-01-25T13:10:00Z</cp:lastPrinted>
  <dcterms:created xsi:type="dcterms:W3CDTF">2021-02-16T14:38:00Z</dcterms:created>
  <dcterms:modified xsi:type="dcterms:W3CDTF">2021-02-17T15:56:00Z</dcterms:modified>
</cp:coreProperties>
</file>