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F04E7" w14:textId="77777777" w:rsidR="00C57A20" w:rsidRPr="009333E6" w:rsidRDefault="00C57A20" w:rsidP="00C57A20">
      <w:pPr>
        <w:tabs>
          <w:tab w:val="left" w:pos="6663"/>
        </w:tabs>
        <w:rPr>
          <w:sz w:val="28"/>
          <w:szCs w:val="28"/>
        </w:rPr>
      </w:pPr>
    </w:p>
    <w:p w14:paraId="7DFBB4AE" w14:textId="77777777" w:rsidR="00C57A20" w:rsidRPr="009333E6" w:rsidRDefault="00C57A20" w:rsidP="00C57A20">
      <w:pPr>
        <w:tabs>
          <w:tab w:val="left" w:pos="6663"/>
        </w:tabs>
        <w:rPr>
          <w:sz w:val="28"/>
          <w:szCs w:val="28"/>
        </w:rPr>
      </w:pPr>
    </w:p>
    <w:p w14:paraId="3C4F8235" w14:textId="77777777" w:rsidR="00C57A20" w:rsidRPr="009333E6" w:rsidRDefault="00C57A20" w:rsidP="00C57A20">
      <w:pPr>
        <w:tabs>
          <w:tab w:val="left" w:pos="6663"/>
        </w:tabs>
        <w:rPr>
          <w:sz w:val="28"/>
          <w:szCs w:val="28"/>
        </w:rPr>
      </w:pPr>
    </w:p>
    <w:p w14:paraId="5142F38F" w14:textId="31BA66F9" w:rsidR="00C57A20" w:rsidRPr="002608D8" w:rsidRDefault="00C57A20" w:rsidP="00C57A20">
      <w:pPr>
        <w:tabs>
          <w:tab w:val="left" w:pos="6663"/>
        </w:tabs>
        <w:rPr>
          <w:sz w:val="28"/>
          <w:szCs w:val="28"/>
        </w:rPr>
      </w:pPr>
      <w:r w:rsidRPr="002608D8">
        <w:rPr>
          <w:sz w:val="28"/>
          <w:szCs w:val="28"/>
        </w:rPr>
        <w:t xml:space="preserve">2021. gada </w:t>
      </w:r>
      <w:r w:rsidR="00601766">
        <w:rPr>
          <w:sz w:val="28"/>
          <w:szCs w:val="28"/>
        </w:rPr>
        <w:t>19. februārī</w:t>
      </w:r>
      <w:r w:rsidRPr="002608D8">
        <w:rPr>
          <w:sz w:val="28"/>
          <w:szCs w:val="28"/>
        </w:rPr>
        <w:tab/>
        <w:t>Rīkojums Nr.</w:t>
      </w:r>
      <w:r w:rsidR="00601766">
        <w:rPr>
          <w:sz w:val="28"/>
          <w:szCs w:val="28"/>
        </w:rPr>
        <w:t> 98</w:t>
      </w:r>
    </w:p>
    <w:p w14:paraId="108699A8" w14:textId="6EE42BE1" w:rsidR="00C57A20" w:rsidRPr="002608D8" w:rsidRDefault="00C57A20" w:rsidP="00C57A20">
      <w:pPr>
        <w:tabs>
          <w:tab w:val="left" w:pos="6663"/>
        </w:tabs>
        <w:rPr>
          <w:sz w:val="28"/>
          <w:szCs w:val="28"/>
        </w:rPr>
      </w:pPr>
      <w:r w:rsidRPr="002608D8">
        <w:rPr>
          <w:sz w:val="28"/>
          <w:szCs w:val="28"/>
        </w:rPr>
        <w:t>Rīgā</w:t>
      </w:r>
      <w:r w:rsidRPr="002608D8">
        <w:rPr>
          <w:sz w:val="28"/>
          <w:szCs w:val="28"/>
        </w:rPr>
        <w:tab/>
        <w:t>(prot. Nr. </w:t>
      </w:r>
      <w:r w:rsidR="00601766">
        <w:rPr>
          <w:sz w:val="28"/>
          <w:szCs w:val="28"/>
        </w:rPr>
        <w:t>18</w:t>
      </w:r>
      <w:r w:rsidRPr="002608D8">
        <w:rPr>
          <w:sz w:val="28"/>
          <w:szCs w:val="28"/>
        </w:rPr>
        <w:t> </w:t>
      </w:r>
      <w:r w:rsidR="00601766">
        <w:rPr>
          <w:sz w:val="28"/>
          <w:szCs w:val="28"/>
        </w:rPr>
        <w:t>55</w:t>
      </w:r>
      <w:bookmarkStart w:id="0" w:name="_GoBack"/>
      <w:bookmarkEnd w:id="0"/>
      <w:r w:rsidRPr="002608D8">
        <w:rPr>
          <w:sz w:val="28"/>
          <w:szCs w:val="28"/>
        </w:rPr>
        <w:t>. §)</w:t>
      </w:r>
    </w:p>
    <w:p w14:paraId="16C17A4E" w14:textId="77777777" w:rsidR="00C57A20" w:rsidRPr="002608D8" w:rsidRDefault="00C57A20" w:rsidP="00C57A20">
      <w:pPr>
        <w:ind w:right="43"/>
        <w:rPr>
          <w:b/>
          <w:sz w:val="28"/>
          <w:szCs w:val="28"/>
        </w:rPr>
      </w:pPr>
    </w:p>
    <w:p w14:paraId="177DC5A0" w14:textId="77777777" w:rsidR="00C57A20" w:rsidRPr="002608D8" w:rsidRDefault="00C57A20" w:rsidP="00C57A20">
      <w:pPr>
        <w:jc w:val="center"/>
        <w:rPr>
          <w:b/>
          <w:sz w:val="28"/>
          <w:szCs w:val="28"/>
        </w:rPr>
      </w:pPr>
      <w:r w:rsidRPr="002608D8">
        <w:rPr>
          <w:b/>
          <w:sz w:val="28"/>
          <w:szCs w:val="28"/>
        </w:rPr>
        <w:t xml:space="preserve">Grozījumi Ministru kabineta 2020. gada 6. novembra rīkojumā Nr. 655 </w:t>
      </w:r>
      <w:r w:rsidRPr="002608D8">
        <w:rPr>
          <w:b/>
          <w:sz w:val="28"/>
          <w:szCs w:val="28"/>
        </w:rPr>
        <w:br/>
        <w:t>"Par ārkārtējās situācijas izsludināšanu"</w:t>
      </w:r>
    </w:p>
    <w:p w14:paraId="4F1342F2" w14:textId="77777777" w:rsidR="00C57A20" w:rsidRPr="002608D8" w:rsidRDefault="00C57A20" w:rsidP="00C57A20">
      <w:pPr>
        <w:ind w:left="-142" w:right="-142" w:firstLine="720"/>
        <w:rPr>
          <w:sz w:val="28"/>
          <w:szCs w:val="28"/>
        </w:rPr>
      </w:pPr>
    </w:p>
    <w:p w14:paraId="30FC241E" w14:textId="77777777" w:rsidR="00C57A20" w:rsidRPr="002608D8" w:rsidRDefault="00C57A20" w:rsidP="00C57A20">
      <w:pPr>
        <w:ind w:firstLine="720"/>
        <w:rPr>
          <w:sz w:val="28"/>
          <w:szCs w:val="28"/>
        </w:rPr>
      </w:pPr>
      <w:r w:rsidRPr="002608D8">
        <w:rPr>
          <w:sz w:val="28"/>
          <w:szCs w:val="28"/>
        </w:rPr>
        <w:t>1. Izdarīt Ministru kabineta 2020. gada 6. novembra rīkojumā Nr. 655 "</w:t>
      </w:r>
      <w:r w:rsidRPr="002608D8">
        <w:rPr>
          <w:spacing w:val="-2"/>
          <w:sz w:val="28"/>
          <w:szCs w:val="28"/>
        </w:rPr>
        <w:t>Par ārkārtējās situācijas izsludināšanu</w:t>
      </w:r>
      <w:r w:rsidRPr="002608D8">
        <w:rPr>
          <w:sz w:val="28"/>
          <w:szCs w:val="28"/>
        </w:rPr>
        <w:t>"</w:t>
      </w:r>
      <w:r w:rsidRPr="002608D8">
        <w:rPr>
          <w:spacing w:val="-2"/>
          <w:sz w:val="28"/>
          <w:szCs w:val="28"/>
        </w:rPr>
        <w:t xml:space="preserve"> (</w:t>
      </w:r>
      <w:r w:rsidRPr="002608D8">
        <w:rPr>
          <w:sz w:val="28"/>
          <w:szCs w:val="28"/>
        </w:rPr>
        <w:t>Latvijas Vēstnesis, 2020, 216A., 221B., 223A., 227A., 233B., 235B., 237A., 244B., 247A., 251A.; 2021, 4B., 9A., 10A., 12B., 14A., 17A., 19B., 25A., 29A., 32A. nr.) šādus grozījumus:</w:t>
      </w:r>
    </w:p>
    <w:p w14:paraId="54026372" w14:textId="77777777" w:rsidR="00C57A20" w:rsidRPr="002608D8" w:rsidRDefault="00C57A20" w:rsidP="00C57A20">
      <w:pPr>
        <w:rPr>
          <w:sz w:val="28"/>
          <w:szCs w:val="28"/>
        </w:rPr>
      </w:pPr>
    </w:p>
    <w:p w14:paraId="7AADF05D" w14:textId="77777777" w:rsidR="00C57A20" w:rsidRPr="002608D8" w:rsidRDefault="00C57A20" w:rsidP="00C57A20">
      <w:pPr>
        <w:ind w:firstLine="720"/>
        <w:rPr>
          <w:sz w:val="28"/>
          <w:szCs w:val="28"/>
        </w:rPr>
      </w:pPr>
      <w:r w:rsidRPr="002608D8">
        <w:rPr>
          <w:sz w:val="28"/>
          <w:szCs w:val="28"/>
        </w:rPr>
        <w:t>1.1. papildināt 5.2. apakšpunktu aiz vārdiem "batutu parkos" ar vārdiem "</w:t>
      </w:r>
      <w:proofErr w:type="spellStart"/>
      <w:r w:rsidRPr="002608D8">
        <w:rPr>
          <w:sz w:val="28"/>
          <w:szCs w:val="28"/>
        </w:rPr>
        <w:t>kameršļūkšanas</w:t>
      </w:r>
      <w:proofErr w:type="spellEnd"/>
      <w:r w:rsidRPr="002608D8">
        <w:rPr>
          <w:sz w:val="28"/>
          <w:szCs w:val="28"/>
        </w:rPr>
        <w:t xml:space="preserve"> vietās";</w:t>
      </w:r>
    </w:p>
    <w:p w14:paraId="7DEB2BD3" w14:textId="77777777" w:rsidR="00C57A20" w:rsidRPr="002608D8" w:rsidRDefault="00C57A20" w:rsidP="00C57A20">
      <w:pPr>
        <w:ind w:firstLine="720"/>
        <w:rPr>
          <w:sz w:val="28"/>
          <w:szCs w:val="28"/>
        </w:rPr>
      </w:pPr>
    </w:p>
    <w:p w14:paraId="41FD2A39" w14:textId="77777777" w:rsidR="00C57A20" w:rsidRPr="002608D8" w:rsidRDefault="00C57A20" w:rsidP="00C57A20">
      <w:pPr>
        <w:shd w:val="clear" w:color="auto" w:fill="FFFFFF"/>
        <w:ind w:firstLine="720"/>
        <w:rPr>
          <w:sz w:val="28"/>
          <w:szCs w:val="28"/>
        </w:rPr>
      </w:pPr>
      <w:r w:rsidRPr="002608D8">
        <w:rPr>
          <w:sz w:val="28"/>
          <w:szCs w:val="28"/>
        </w:rPr>
        <w:t>1.2. papildināt rīkojumu ar 5.5.</w:t>
      </w:r>
      <w:r w:rsidRPr="002608D8">
        <w:rPr>
          <w:sz w:val="28"/>
          <w:szCs w:val="28"/>
          <w:vertAlign w:val="superscript"/>
        </w:rPr>
        <w:t>2</w:t>
      </w:r>
      <w:r w:rsidRPr="002608D8">
        <w:rPr>
          <w:sz w:val="28"/>
          <w:szCs w:val="28"/>
        </w:rPr>
        <w:t xml:space="preserve"> apakšpunktu šādā redakcijā:</w:t>
      </w:r>
    </w:p>
    <w:p w14:paraId="2849AE31" w14:textId="77777777" w:rsidR="00C57A20" w:rsidRPr="002608D8" w:rsidRDefault="00C57A20" w:rsidP="00C57A20">
      <w:pPr>
        <w:pStyle w:val="ListParagraph"/>
        <w:ind w:left="0" w:firstLine="720"/>
        <w:rPr>
          <w:sz w:val="28"/>
          <w:szCs w:val="28"/>
        </w:rPr>
      </w:pPr>
    </w:p>
    <w:p w14:paraId="2DAC4D57" w14:textId="77777777" w:rsidR="00C57A20" w:rsidRPr="002608D8" w:rsidRDefault="00C57A20" w:rsidP="00C57A20">
      <w:pPr>
        <w:pStyle w:val="ListParagraph"/>
        <w:ind w:left="0" w:firstLine="720"/>
        <w:rPr>
          <w:sz w:val="28"/>
          <w:szCs w:val="28"/>
        </w:rPr>
      </w:pPr>
      <w:r w:rsidRPr="002608D8">
        <w:rPr>
          <w:sz w:val="28"/>
          <w:szCs w:val="28"/>
        </w:rPr>
        <w:t>"5.5.</w:t>
      </w:r>
      <w:r w:rsidRPr="002608D8">
        <w:rPr>
          <w:sz w:val="28"/>
          <w:szCs w:val="28"/>
          <w:vertAlign w:val="superscript"/>
        </w:rPr>
        <w:t>2</w:t>
      </w:r>
      <w:r w:rsidRPr="002608D8">
        <w:rPr>
          <w:sz w:val="28"/>
          <w:szCs w:val="28"/>
        </w:rPr>
        <w:t xml:space="preserve"> reliģiskās darbības veikšanas vietās 2021. gada 25. februārī darbu beigt līdz plkst. 22.00;"; </w:t>
      </w:r>
    </w:p>
    <w:p w14:paraId="461FDDA5" w14:textId="77777777" w:rsidR="00C57A20" w:rsidRPr="002608D8" w:rsidRDefault="00C57A20" w:rsidP="00C57A20">
      <w:pPr>
        <w:ind w:firstLine="720"/>
        <w:rPr>
          <w:sz w:val="28"/>
          <w:szCs w:val="28"/>
        </w:rPr>
      </w:pPr>
    </w:p>
    <w:p w14:paraId="4F86D104" w14:textId="5783539B" w:rsidR="00C57A20" w:rsidRPr="002608D8" w:rsidRDefault="00C57A20" w:rsidP="00C57A20">
      <w:pPr>
        <w:pStyle w:val="ListParagraph"/>
        <w:shd w:val="clear" w:color="auto" w:fill="FFFFFF"/>
        <w:ind w:left="0" w:firstLine="720"/>
        <w:rPr>
          <w:rFonts w:eastAsia="Times New Roman"/>
          <w:sz w:val="28"/>
          <w:szCs w:val="28"/>
          <w:lang w:eastAsia="lv-LV"/>
        </w:rPr>
      </w:pPr>
      <w:r w:rsidRPr="002608D8">
        <w:rPr>
          <w:sz w:val="28"/>
          <w:szCs w:val="28"/>
          <w:shd w:val="clear" w:color="auto" w:fill="FFFFFF"/>
        </w:rPr>
        <w:t>1.3.</w:t>
      </w:r>
      <w:r w:rsidR="00C614FC" w:rsidRPr="002608D8">
        <w:rPr>
          <w:sz w:val="28"/>
          <w:szCs w:val="28"/>
          <w:shd w:val="clear" w:color="auto" w:fill="FFFFFF"/>
        </w:rPr>
        <w:t> </w:t>
      </w:r>
      <w:r w:rsidRPr="002608D8">
        <w:rPr>
          <w:rFonts w:eastAsia="Times New Roman"/>
          <w:sz w:val="28"/>
          <w:szCs w:val="28"/>
          <w:lang w:eastAsia="lv-LV"/>
        </w:rPr>
        <w:t xml:space="preserve">papildināt rīkojumu ar </w:t>
      </w:r>
      <w:r w:rsidRPr="002608D8">
        <w:rPr>
          <w:sz w:val="28"/>
          <w:szCs w:val="28"/>
          <w:shd w:val="clear" w:color="auto" w:fill="FFFFFF"/>
        </w:rPr>
        <w:t>5.13.2.</w:t>
      </w:r>
      <w:r w:rsidRPr="002608D8">
        <w:rPr>
          <w:sz w:val="28"/>
          <w:szCs w:val="28"/>
          <w:shd w:val="clear" w:color="auto" w:fill="FFFFFF"/>
          <w:vertAlign w:val="superscript"/>
        </w:rPr>
        <w:t>1</w:t>
      </w:r>
      <w:r w:rsidRPr="002608D8">
        <w:rPr>
          <w:sz w:val="28"/>
          <w:szCs w:val="28"/>
          <w:shd w:val="clear" w:color="auto" w:fill="FFFFFF"/>
        </w:rPr>
        <w:t xml:space="preserve">, </w:t>
      </w:r>
      <w:r w:rsidRPr="002608D8">
        <w:rPr>
          <w:rFonts w:eastAsia="Times New Roman"/>
          <w:sz w:val="28"/>
          <w:szCs w:val="28"/>
          <w:lang w:eastAsia="lv-LV"/>
        </w:rPr>
        <w:t>5.13.2.</w:t>
      </w:r>
      <w:r w:rsidRPr="002608D8">
        <w:rPr>
          <w:rFonts w:eastAsia="Times New Roman"/>
          <w:sz w:val="28"/>
          <w:szCs w:val="28"/>
          <w:vertAlign w:val="superscript"/>
          <w:lang w:eastAsia="lv-LV"/>
        </w:rPr>
        <w:t>2</w:t>
      </w:r>
      <w:r w:rsidRPr="002608D8">
        <w:rPr>
          <w:rFonts w:eastAsia="Times New Roman"/>
          <w:sz w:val="28"/>
          <w:szCs w:val="28"/>
          <w:lang w:eastAsia="lv-LV"/>
        </w:rPr>
        <w:t>, 5.13.2.</w:t>
      </w:r>
      <w:r w:rsidRPr="002608D8">
        <w:rPr>
          <w:rFonts w:eastAsia="Times New Roman"/>
          <w:sz w:val="28"/>
          <w:szCs w:val="28"/>
          <w:vertAlign w:val="superscript"/>
          <w:lang w:eastAsia="lv-LV"/>
        </w:rPr>
        <w:t>3</w:t>
      </w:r>
      <w:r w:rsidRPr="002608D8">
        <w:rPr>
          <w:rFonts w:eastAsia="Times New Roman"/>
          <w:sz w:val="28"/>
          <w:szCs w:val="28"/>
          <w:lang w:eastAsia="lv-LV"/>
        </w:rPr>
        <w:t>, 5.13.2.</w:t>
      </w:r>
      <w:r w:rsidRPr="002608D8">
        <w:rPr>
          <w:rFonts w:eastAsia="Times New Roman"/>
          <w:sz w:val="28"/>
          <w:szCs w:val="28"/>
          <w:vertAlign w:val="superscript"/>
          <w:lang w:eastAsia="lv-LV"/>
        </w:rPr>
        <w:t>4</w:t>
      </w:r>
      <w:r w:rsidRPr="002608D8">
        <w:rPr>
          <w:rFonts w:eastAsia="Times New Roman"/>
          <w:sz w:val="28"/>
          <w:szCs w:val="28"/>
          <w:lang w:eastAsia="lv-LV"/>
        </w:rPr>
        <w:t> un 5.13.2.</w:t>
      </w:r>
      <w:r w:rsidRPr="002608D8">
        <w:rPr>
          <w:rFonts w:eastAsia="Times New Roman"/>
          <w:sz w:val="28"/>
          <w:szCs w:val="28"/>
          <w:vertAlign w:val="superscript"/>
          <w:lang w:eastAsia="lv-LV"/>
        </w:rPr>
        <w:t>5</w:t>
      </w:r>
      <w:r w:rsidRPr="002608D8">
        <w:rPr>
          <w:rFonts w:eastAsia="Times New Roman"/>
          <w:sz w:val="28"/>
          <w:szCs w:val="28"/>
          <w:lang w:eastAsia="lv-LV"/>
        </w:rPr>
        <w:t> apakšpunktu šādā redakcijā:</w:t>
      </w:r>
    </w:p>
    <w:p w14:paraId="020D6AA3" w14:textId="77777777" w:rsidR="00C57A20" w:rsidRPr="002608D8" w:rsidRDefault="00C57A20" w:rsidP="00C57A20">
      <w:pPr>
        <w:shd w:val="clear" w:color="auto" w:fill="FFFFFF"/>
        <w:ind w:firstLine="720"/>
        <w:rPr>
          <w:rFonts w:eastAsia="Times New Roman"/>
          <w:sz w:val="28"/>
          <w:szCs w:val="28"/>
          <w:lang w:eastAsia="lv-LV"/>
        </w:rPr>
      </w:pPr>
    </w:p>
    <w:p w14:paraId="57C09D12" w14:textId="77777777" w:rsidR="00C57A20" w:rsidRPr="002608D8" w:rsidRDefault="00C57A20" w:rsidP="00C57A20">
      <w:pPr>
        <w:ind w:firstLine="720"/>
        <w:rPr>
          <w:sz w:val="28"/>
          <w:szCs w:val="28"/>
        </w:rPr>
      </w:pPr>
      <w:r w:rsidRPr="002608D8">
        <w:rPr>
          <w:sz w:val="28"/>
          <w:szCs w:val="28"/>
        </w:rPr>
        <w:t>"5.13.2.</w:t>
      </w:r>
      <w:r w:rsidRPr="002608D8">
        <w:rPr>
          <w:sz w:val="28"/>
          <w:szCs w:val="28"/>
          <w:vertAlign w:val="superscript"/>
        </w:rPr>
        <w:t>1</w:t>
      </w:r>
      <w:r w:rsidRPr="002608D8">
        <w:rPr>
          <w:sz w:val="28"/>
          <w:szCs w:val="28"/>
        </w:rPr>
        <w:t> </w:t>
      </w:r>
      <w:r w:rsidRPr="002608D8">
        <w:rPr>
          <w:rFonts w:eastAsia="Times New Roman"/>
          <w:sz w:val="28"/>
          <w:szCs w:val="28"/>
          <w:lang w:eastAsia="lv-LV"/>
        </w:rPr>
        <w:t>m</w:t>
      </w:r>
      <w:r w:rsidRPr="002608D8">
        <w:rPr>
          <w:sz w:val="28"/>
          <w:szCs w:val="28"/>
          <w:shd w:val="clear" w:color="auto" w:fill="FFFFFF"/>
        </w:rPr>
        <w:t>ācību procesu klātienē 1.–4. klasē var īstenot, nodrošinot epidemioloģiskās drošības prasības un veicot izglītības iestādē klātienē nodarbināto iknedēļas testēšanu, ja Slimību profilakses un kontroles centra tīmekļvietnē publicētā informācija liecina, ka kārtējās kalendāra nedēļas trešdienā 14 dienu kumulatīvais Covid-19 gadījumu skaits uz 100 000 iedzīvotāju konkrētās pašvaldības administratīvajā teritorijā, kurā atrodas izglītības iestāde, nepārsniedz 200</w:t>
      </w:r>
      <w:r w:rsidRPr="002608D8">
        <w:rPr>
          <w:sz w:val="28"/>
          <w:szCs w:val="28"/>
        </w:rPr>
        <w:t>;</w:t>
      </w:r>
    </w:p>
    <w:p w14:paraId="13569BAD" w14:textId="77777777" w:rsidR="00C57A20" w:rsidRPr="002608D8" w:rsidRDefault="00C57A20" w:rsidP="00C57A20">
      <w:pPr>
        <w:pStyle w:val="ListParagraph"/>
        <w:ind w:left="0" w:firstLine="720"/>
        <w:rPr>
          <w:sz w:val="28"/>
          <w:szCs w:val="28"/>
          <w:shd w:val="clear" w:color="auto" w:fill="FFFFFF"/>
        </w:rPr>
      </w:pPr>
      <w:r w:rsidRPr="002608D8">
        <w:rPr>
          <w:sz w:val="28"/>
          <w:szCs w:val="28"/>
          <w:shd w:val="clear" w:color="auto" w:fill="FFFFFF"/>
        </w:rPr>
        <w:t>5.13.2.</w:t>
      </w:r>
      <w:r w:rsidRPr="002608D8">
        <w:rPr>
          <w:sz w:val="28"/>
          <w:szCs w:val="28"/>
          <w:shd w:val="clear" w:color="auto" w:fill="FFFFFF"/>
          <w:vertAlign w:val="superscript"/>
        </w:rPr>
        <w:t>2</w:t>
      </w:r>
      <w:r w:rsidRPr="002608D8">
        <w:rPr>
          <w:sz w:val="28"/>
          <w:szCs w:val="28"/>
          <w:shd w:val="clear" w:color="auto" w:fill="FFFFFF"/>
        </w:rPr>
        <w:t xml:space="preserve"> šā rīkojuma </w:t>
      </w:r>
      <w:r w:rsidRPr="002608D8">
        <w:rPr>
          <w:rFonts w:eastAsia="Times New Roman"/>
          <w:sz w:val="28"/>
          <w:szCs w:val="28"/>
          <w:lang w:eastAsia="lv-LV"/>
        </w:rPr>
        <w:t>5.13.2.</w:t>
      </w:r>
      <w:r w:rsidRPr="002608D8">
        <w:rPr>
          <w:rFonts w:eastAsia="Times New Roman"/>
          <w:sz w:val="28"/>
          <w:szCs w:val="28"/>
          <w:vertAlign w:val="superscript"/>
          <w:lang w:eastAsia="lv-LV"/>
        </w:rPr>
        <w:t>1 </w:t>
      </w:r>
      <w:r w:rsidRPr="002608D8">
        <w:rPr>
          <w:rFonts w:eastAsia="Times New Roman"/>
          <w:sz w:val="28"/>
          <w:szCs w:val="28"/>
          <w:lang w:eastAsia="lv-LV"/>
        </w:rPr>
        <w:t>apakšp</w:t>
      </w:r>
      <w:r w:rsidRPr="002608D8">
        <w:rPr>
          <w:sz w:val="28"/>
          <w:szCs w:val="28"/>
          <w:shd w:val="clear" w:color="auto" w:fill="FFFFFF"/>
        </w:rPr>
        <w:t>unkta izpildei izglītības iestādes dibinātājs iespēju robežās veic nepieciešamos epidemioloģiskās drošības pasākumus, lai nodrošinātu izglītojamiem iespēju nokļūt izglītības iestādē veselībai drošā veidā;</w:t>
      </w:r>
    </w:p>
    <w:p w14:paraId="7C9F080C" w14:textId="77777777" w:rsidR="00C57A20" w:rsidRPr="002608D8" w:rsidRDefault="00C57A20" w:rsidP="00C57A20">
      <w:pPr>
        <w:pStyle w:val="ListParagraph"/>
        <w:ind w:left="0" w:firstLine="720"/>
        <w:rPr>
          <w:sz w:val="28"/>
          <w:szCs w:val="28"/>
          <w:shd w:val="clear" w:color="auto" w:fill="FFFFFF"/>
        </w:rPr>
      </w:pPr>
      <w:r w:rsidRPr="002608D8">
        <w:rPr>
          <w:sz w:val="28"/>
          <w:szCs w:val="28"/>
          <w:shd w:val="clear" w:color="auto" w:fill="FFFFFF"/>
        </w:rPr>
        <w:t>5.13.2.</w:t>
      </w:r>
      <w:r w:rsidRPr="002608D8">
        <w:rPr>
          <w:sz w:val="28"/>
          <w:szCs w:val="28"/>
          <w:shd w:val="clear" w:color="auto" w:fill="FFFFFF"/>
          <w:vertAlign w:val="superscript"/>
        </w:rPr>
        <w:t>3</w:t>
      </w:r>
      <w:r w:rsidRPr="002608D8">
        <w:rPr>
          <w:sz w:val="28"/>
          <w:szCs w:val="28"/>
          <w:shd w:val="clear" w:color="auto" w:fill="FFFFFF"/>
        </w:rPr>
        <w:t xml:space="preserve"> ja ir izpildīti šā rīkojuma </w:t>
      </w:r>
      <w:r w:rsidRPr="002608D8">
        <w:rPr>
          <w:rFonts w:eastAsia="Times New Roman"/>
          <w:sz w:val="28"/>
          <w:szCs w:val="28"/>
          <w:lang w:eastAsia="lv-LV"/>
        </w:rPr>
        <w:t>5.13.2.</w:t>
      </w:r>
      <w:r w:rsidRPr="002608D8">
        <w:rPr>
          <w:rFonts w:eastAsia="Times New Roman"/>
          <w:sz w:val="28"/>
          <w:szCs w:val="28"/>
          <w:vertAlign w:val="superscript"/>
          <w:lang w:eastAsia="lv-LV"/>
        </w:rPr>
        <w:t>1 </w:t>
      </w:r>
      <w:r w:rsidRPr="002608D8">
        <w:rPr>
          <w:rFonts w:eastAsia="Times New Roman"/>
          <w:sz w:val="28"/>
          <w:szCs w:val="28"/>
          <w:lang w:eastAsia="lv-LV"/>
        </w:rPr>
        <w:t>apakš</w:t>
      </w:r>
      <w:r w:rsidRPr="002608D8">
        <w:rPr>
          <w:sz w:val="28"/>
          <w:szCs w:val="28"/>
          <w:shd w:val="clear" w:color="auto" w:fill="FFFFFF"/>
        </w:rPr>
        <w:t xml:space="preserve">punktā minētie nosacījumi, izglītības iestādes dibinātājs pieņem lēmumu par mācību procesa īstenošanu klātienē konkrētajā izglītības iestādē attiecīgajā kalendāra nedēļā un par to informē izglītības iestādes padomi, izglītības iestādes izglītojamos un viņu </w:t>
      </w:r>
      <w:r w:rsidRPr="002608D8">
        <w:rPr>
          <w:sz w:val="28"/>
          <w:szCs w:val="28"/>
          <w:shd w:val="clear" w:color="auto" w:fill="FFFFFF"/>
        </w:rPr>
        <w:lastRenderedPageBreak/>
        <w:t xml:space="preserve">likumiskos pārstāvjus, kā arī Izglītības un zinātnes ministriju. Mācību procesa īstenošanu klātienē uzsāk ar nākamās kalendāra nedēļas pirmdienu pēc attiecīgā lēmuma pieņemšanas; </w:t>
      </w:r>
    </w:p>
    <w:p w14:paraId="7C04AA25" w14:textId="77777777" w:rsidR="00C57A20" w:rsidRPr="002608D8" w:rsidRDefault="00C57A20" w:rsidP="00C57A20">
      <w:pPr>
        <w:pStyle w:val="ListParagraph"/>
        <w:ind w:left="0" w:firstLine="720"/>
        <w:rPr>
          <w:sz w:val="28"/>
          <w:szCs w:val="28"/>
          <w:shd w:val="clear" w:color="auto" w:fill="FFFFFF"/>
        </w:rPr>
      </w:pPr>
      <w:r w:rsidRPr="002608D8">
        <w:rPr>
          <w:sz w:val="28"/>
          <w:szCs w:val="28"/>
          <w:shd w:val="clear" w:color="auto" w:fill="FFFFFF"/>
        </w:rPr>
        <w:t>5.13.2.</w:t>
      </w:r>
      <w:r w:rsidRPr="002608D8">
        <w:rPr>
          <w:sz w:val="28"/>
          <w:szCs w:val="28"/>
          <w:shd w:val="clear" w:color="auto" w:fill="FFFFFF"/>
          <w:vertAlign w:val="superscript"/>
        </w:rPr>
        <w:t>4 </w:t>
      </w:r>
      <w:r w:rsidRPr="002608D8">
        <w:rPr>
          <w:sz w:val="28"/>
          <w:szCs w:val="28"/>
          <w:shd w:val="clear" w:color="auto" w:fill="FFFFFF"/>
        </w:rPr>
        <w:t xml:space="preserve"> ja Slimību profilakses un kontroles centra tīmekļvietnē publicētā informācija liecina, ka kārtējās kalendāra nedēļas trešdienā 14 dienu kumulatīvais Covid-19 gadījumu skaits uz 100 000 iedzīvotāju konkrētās pašvaldības administratīvajā teritorijā, kurā atrodas izglītības iestāde, pārsniedz 400 un bērna likumiskais pārstāvis </w:t>
      </w:r>
      <w:r w:rsidRPr="002608D8">
        <w:rPr>
          <w:sz w:val="28"/>
          <w:szCs w:val="28"/>
        </w:rPr>
        <w:t xml:space="preserve">nevar strādāt attālināti un nevar nodrošināt bērna uzraudzību cita pieaugušā </w:t>
      </w:r>
      <w:r w:rsidRPr="002608D8">
        <w:rPr>
          <w:sz w:val="28"/>
          <w:szCs w:val="28"/>
          <w:shd w:val="clear" w:color="auto" w:fill="FFFFFF"/>
        </w:rPr>
        <w:t>klātbūtnē, izglītības iestādes dibinātājs nodrošina pirmsskolas izglītības programmu apguvi klātienē, ievērojot epidemioloģiskās drošības prasības un veicot izglītības iestādē klātienē nodarbināto iknedēļas testēšanu;</w:t>
      </w:r>
    </w:p>
    <w:p w14:paraId="5A003BF6" w14:textId="474C23CB" w:rsidR="00C57A20" w:rsidRPr="002608D8" w:rsidRDefault="00C57A20" w:rsidP="00C57A20">
      <w:pPr>
        <w:pStyle w:val="ListParagraph"/>
        <w:ind w:left="0" w:firstLine="720"/>
      </w:pPr>
      <w:r w:rsidRPr="002608D8">
        <w:rPr>
          <w:sz w:val="28"/>
          <w:szCs w:val="28"/>
          <w:shd w:val="clear" w:color="auto" w:fill="FFFFFF"/>
        </w:rPr>
        <w:t>5.13.2.</w:t>
      </w:r>
      <w:r w:rsidRPr="002608D8">
        <w:rPr>
          <w:sz w:val="28"/>
          <w:szCs w:val="28"/>
          <w:shd w:val="clear" w:color="auto" w:fill="FFFFFF"/>
          <w:vertAlign w:val="superscript"/>
        </w:rPr>
        <w:t>5 </w:t>
      </w:r>
      <w:r w:rsidRPr="002608D8">
        <w:rPr>
          <w:sz w:val="28"/>
          <w:szCs w:val="28"/>
          <w:shd w:val="clear" w:color="auto" w:fill="FFFFFF"/>
        </w:rPr>
        <w:t xml:space="preserve"> ar 2021. gada 22. februāri </w:t>
      </w:r>
      <w:r w:rsidRPr="002608D8">
        <w:rPr>
          <w:rFonts w:eastAsia="Times New Roman"/>
          <w:sz w:val="28"/>
          <w:szCs w:val="28"/>
          <w:lang w:eastAsia="lv-LV"/>
        </w:rPr>
        <w:t>m</w:t>
      </w:r>
      <w:r w:rsidRPr="002608D8">
        <w:rPr>
          <w:sz w:val="28"/>
          <w:szCs w:val="28"/>
          <w:shd w:val="clear" w:color="auto" w:fill="FFFFFF"/>
        </w:rPr>
        <w:t xml:space="preserve">ācību procesu klātienē, ievērojot šā rīkojuma </w:t>
      </w:r>
      <w:r w:rsidRPr="002608D8">
        <w:rPr>
          <w:rFonts w:eastAsia="Times New Roman"/>
          <w:sz w:val="28"/>
          <w:szCs w:val="28"/>
          <w:lang w:eastAsia="lv-LV"/>
        </w:rPr>
        <w:t>5.13.2.</w:t>
      </w:r>
      <w:r w:rsidRPr="002608D8">
        <w:rPr>
          <w:rFonts w:eastAsia="Times New Roman"/>
          <w:sz w:val="28"/>
          <w:szCs w:val="28"/>
          <w:vertAlign w:val="superscript"/>
          <w:lang w:eastAsia="lv-LV"/>
        </w:rPr>
        <w:t xml:space="preserve">2 </w:t>
      </w:r>
      <w:r w:rsidRPr="002608D8">
        <w:rPr>
          <w:rFonts w:eastAsia="Times New Roman"/>
          <w:sz w:val="28"/>
          <w:szCs w:val="28"/>
          <w:lang w:eastAsia="lv-LV"/>
        </w:rPr>
        <w:t>un 5.13.2.</w:t>
      </w:r>
      <w:r w:rsidRPr="002608D8">
        <w:rPr>
          <w:rFonts w:eastAsia="Times New Roman"/>
          <w:sz w:val="28"/>
          <w:szCs w:val="28"/>
          <w:vertAlign w:val="superscript"/>
          <w:lang w:eastAsia="lv-LV"/>
        </w:rPr>
        <w:t xml:space="preserve">3 </w:t>
      </w:r>
      <w:r w:rsidRPr="002608D8">
        <w:rPr>
          <w:rFonts w:eastAsia="Times New Roman"/>
          <w:sz w:val="28"/>
          <w:szCs w:val="28"/>
          <w:lang w:eastAsia="lv-LV"/>
        </w:rPr>
        <w:t xml:space="preserve">apakšpunktā noteiktās prasības, atsāk izglītības iestādes šādās pašvaldībās: </w:t>
      </w:r>
      <w:r w:rsidRPr="002608D8">
        <w:rPr>
          <w:sz w:val="28"/>
          <w:szCs w:val="28"/>
        </w:rPr>
        <w:t>Alsungas novadā, Auces novadā, Cesvaines novadā, Burtnieku novadā, Dagdas novadā, Durbes novadā, Ērgļu novadā, Krustpils novadā, Kuldīgas novadā, Ķeguma novadā, Mālpils novadā, Mērsraga novadā, Naukšēnu novadā, Neretas novadā, Pāvilostas novadā, Pļaviņu novadā, Rūjienas novadā, Salacgrīvas novadā, Saulkrastu novadā, Siguldas novadā, Skrīveru novadā, Skrundas novadā, Tērvetes novadā, Vecumnieku novadā un Vecpiebalgas novadā</w:t>
      </w:r>
      <w:r w:rsidR="00C614FC" w:rsidRPr="002608D8">
        <w:rPr>
          <w:sz w:val="28"/>
          <w:szCs w:val="28"/>
        </w:rPr>
        <w:t>;";</w:t>
      </w:r>
    </w:p>
    <w:p w14:paraId="56092335" w14:textId="77777777" w:rsidR="00C57A20" w:rsidRPr="002608D8" w:rsidRDefault="00C57A20" w:rsidP="00C57A20">
      <w:pPr>
        <w:rPr>
          <w:sz w:val="28"/>
          <w:szCs w:val="28"/>
        </w:rPr>
      </w:pPr>
    </w:p>
    <w:p w14:paraId="3798961A" w14:textId="77777777" w:rsidR="00C57A20" w:rsidRPr="002608D8" w:rsidRDefault="00C57A20" w:rsidP="00C57A20">
      <w:pPr>
        <w:rPr>
          <w:sz w:val="28"/>
          <w:szCs w:val="28"/>
        </w:rPr>
      </w:pPr>
      <w:r w:rsidRPr="002608D8">
        <w:rPr>
          <w:sz w:val="28"/>
          <w:szCs w:val="28"/>
        </w:rPr>
        <w:tab/>
        <w:t>1.4. papildināt rīkojumu ar 5.17.</w:t>
      </w:r>
      <w:r w:rsidRPr="002608D8">
        <w:rPr>
          <w:sz w:val="28"/>
          <w:szCs w:val="28"/>
          <w:vertAlign w:val="superscript"/>
        </w:rPr>
        <w:t>2</w:t>
      </w:r>
      <w:r w:rsidRPr="002608D8">
        <w:rPr>
          <w:sz w:val="28"/>
          <w:szCs w:val="28"/>
        </w:rPr>
        <w:t xml:space="preserve"> apakšpunktu šādā redakcijā:</w:t>
      </w:r>
    </w:p>
    <w:p w14:paraId="73C321DC" w14:textId="77777777" w:rsidR="00C57A20" w:rsidRPr="002608D8" w:rsidRDefault="00C57A20" w:rsidP="00C57A20">
      <w:pPr>
        <w:rPr>
          <w:sz w:val="28"/>
          <w:szCs w:val="28"/>
        </w:rPr>
      </w:pPr>
    </w:p>
    <w:p w14:paraId="1FF6DA87" w14:textId="77777777" w:rsidR="00C57A20" w:rsidRPr="002608D8" w:rsidRDefault="00C57A20" w:rsidP="00C57A20">
      <w:pPr>
        <w:ind w:firstLine="720"/>
        <w:rPr>
          <w:sz w:val="28"/>
          <w:szCs w:val="28"/>
        </w:rPr>
      </w:pPr>
      <w:r w:rsidRPr="002608D8">
        <w:rPr>
          <w:sz w:val="28"/>
          <w:szCs w:val="28"/>
        </w:rPr>
        <w:t>"5.17.</w:t>
      </w:r>
      <w:r w:rsidRPr="002608D8">
        <w:rPr>
          <w:sz w:val="28"/>
          <w:szCs w:val="28"/>
          <w:vertAlign w:val="superscript"/>
        </w:rPr>
        <w:t>2</w:t>
      </w:r>
      <w:r w:rsidRPr="002608D8">
        <w:rPr>
          <w:sz w:val="28"/>
          <w:szCs w:val="28"/>
        </w:rPr>
        <w:t xml:space="preserve"> kalnu slēpošanas sporta bāzes, sniedzot saimnieciskos pakalpojumus, tai skaitā pakalpojumus sporta treniņu (nodarbību) norisei, ievēro šādus papildu nosacījumus:</w:t>
      </w:r>
    </w:p>
    <w:p w14:paraId="5C2A2C35" w14:textId="77777777" w:rsidR="00C57A20" w:rsidRPr="002608D8" w:rsidRDefault="00C57A20" w:rsidP="00C57A20">
      <w:pPr>
        <w:ind w:firstLine="720"/>
        <w:rPr>
          <w:sz w:val="28"/>
          <w:szCs w:val="28"/>
        </w:rPr>
      </w:pPr>
      <w:r w:rsidRPr="002608D8">
        <w:rPr>
          <w:sz w:val="28"/>
          <w:szCs w:val="28"/>
        </w:rPr>
        <w:t>5.17.</w:t>
      </w:r>
      <w:r w:rsidRPr="002608D8">
        <w:rPr>
          <w:sz w:val="28"/>
          <w:szCs w:val="28"/>
          <w:vertAlign w:val="superscript"/>
        </w:rPr>
        <w:t>2 </w:t>
      </w:r>
      <w:r w:rsidRPr="002608D8">
        <w:rPr>
          <w:sz w:val="28"/>
          <w:szCs w:val="28"/>
        </w:rPr>
        <w:t>1. kalnu slēpošanas sporta bāzē un tās apsaimniekošanā esošajā teritorijā (tai skaitā autostāvvietās) vienlaikus atrodas ne vairāk kā 300 personas ar nosacījumu, ka katrai personai tiek nodrošināti vismaz 70 m</w:t>
      </w:r>
      <w:r w:rsidRPr="002608D8">
        <w:rPr>
          <w:sz w:val="28"/>
          <w:szCs w:val="28"/>
          <w:vertAlign w:val="superscript"/>
        </w:rPr>
        <w:t>2</w:t>
      </w:r>
      <w:r w:rsidRPr="002608D8">
        <w:rPr>
          <w:sz w:val="28"/>
          <w:szCs w:val="28"/>
        </w:rPr>
        <w:t xml:space="preserve"> ārtelpas un visur ir iespējams ievērot divu metru distanci;</w:t>
      </w:r>
    </w:p>
    <w:p w14:paraId="58EECBD0" w14:textId="77777777" w:rsidR="00C57A20" w:rsidRPr="002608D8" w:rsidRDefault="00C57A20" w:rsidP="00C57A20">
      <w:pPr>
        <w:ind w:firstLine="720"/>
        <w:rPr>
          <w:sz w:val="28"/>
          <w:szCs w:val="28"/>
        </w:rPr>
      </w:pPr>
      <w:r w:rsidRPr="002608D8">
        <w:rPr>
          <w:sz w:val="28"/>
          <w:szCs w:val="28"/>
        </w:rPr>
        <w:t>5.17.</w:t>
      </w:r>
      <w:r w:rsidRPr="002608D8">
        <w:rPr>
          <w:sz w:val="28"/>
          <w:szCs w:val="28"/>
          <w:vertAlign w:val="superscript"/>
        </w:rPr>
        <w:t>2 </w:t>
      </w:r>
      <w:r w:rsidRPr="002608D8">
        <w:rPr>
          <w:sz w:val="28"/>
          <w:szCs w:val="28"/>
        </w:rPr>
        <w:t>2. maksimāli pieļaujamo apmeklētāju skaitu, kas vienlaikus var atrasties kalnu slēpošanas sporta bāzes teritorijā ar pacēlāju biļetēm, aprēķina pēc šādas metodikas:</w:t>
      </w:r>
    </w:p>
    <w:p w14:paraId="5C0DCD3E" w14:textId="77777777" w:rsidR="00C57A20" w:rsidRPr="002608D8" w:rsidRDefault="00C57A20" w:rsidP="00C57A20">
      <w:pPr>
        <w:ind w:firstLine="720"/>
        <w:rPr>
          <w:sz w:val="28"/>
          <w:szCs w:val="28"/>
        </w:rPr>
      </w:pPr>
      <w:r w:rsidRPr="002608D8">
        <w:rPr>
          <w:sz w:val="28"/>
          <w:szCs w:val="28"/>
        </w:rPr>
        <w:t>5.17.</w:t>
      </w:r>
      <w:r w:rsidRPr="002608D8">
        <w:rPr>
          <w:sz w:val="28"/>
          <w:szCs w:val="28"/>
          <w:vertAlign w:val="superscript"/>
        </w:rPr>
        <w:t>2 </w:t>
      </w:r>
      <w:r w:rsidRPr="002608D8">
        <w:rPr>
          <w:sz w:val="28"/>
          <w:szCs w:val="28"/>
        </w:rPr>
        <w:t>2.1. pacēlāju kapacitāti (personu skaits, kas vienlaikus paceļas kalnā, nodrošinot distancēšanās prasību ievērošanu) reizinot ar koeficientu 1,3 – sporta bāzēm, kurās vienlaikus var uzturēties vairāk nekā 100 personas;</w:t>
      </w:r>
    </w:p>
    <w:p w14:paraId="1887A5D5" w14:textId="77777777" w:rsidR="00C57A20" w:rsidRPr="002608D8" w:rsidRDefault="00C57A20" w:rsidP="00C57A20">
      <w:pPr>
        <w:ind w:firstLine="720"/>
        <w:rPr>
          <w:sz w:val="28"/>
          <w:szCs w:val="28"/>
        </w:rPr>
      </w:pPr>
      <w:r w:rsidRPr="002608D8">
        <w:rPr>
          <w:sz w:val="28"/>
          <w:szCs w:val="28"/>
        </w:rPr>
        <w:t>5.17.</w:t>
      </w:r>
      <w:r w:rsidRPr="002608D8">
        <w:rPr>
          <w:sz w:val="28"/>
          <w:szCs w:val="28"/>
          <w:vertAlign w:val="superscript"/>
        </w:rPr>
        <w:t>2 </w:t>
      </w:r>
      <w:r w:rsidRPr="002608D8">
        <w:rPr>
          <w:sz w:val="28"/>
          <w:szCs w:val="28"/>
        </w:rPr>
        <w:t>2.2. pacēlāju kapacitāti (personu skaits, kas vienlaikus paceļas kalnā, nodrošinot distancēšanās prasību ievērošanu) reizinot ar koeficientu 2 – sporta bāzēm, kurās vienlaikus var uzturēties mazāk nekā 100 personas;</w:t>
      </w:r>
    </w:p>
    <w:p w14:paraId="26F19BD8" w14:textId="77777777" w:rsidR="00C57A20" w:rsidRPr="002608D8" w:rsidRDefault="00C57A20" w:rsidP="00C57A20">
      <w:pPr>
        <w:ind w:firstLine="720"/>
        <w:rPr>
          <w:sz w:val="28"/>
          <w:szCs w:val="28"/>
        </w:rPr>
      </w:pPr>
      <w:r w:rsidRPr="002608D8">
        <w:rPr>
          <w:sz w:val="28"/>
          <w:szCs w:val="28"/>
        </w:rPr>
        <w:t>5.17.</w:t>
      </w:r>
      <w:r w:rsidRPr="002608D8">
        <w:rPr>
          <w:sz w:val="28"/>
          <w:szCs w:val="28"/>
          <w:vertAlign w:val="superscript"/>
        </w:rPr>
        <w:t>2 </w:t>
      </w:r>
      <w:r w:rsidRPr="002608D8">
        <w:rPr>
          <w:sz w:val="28"/>
          <w:szCs w:val="28"/>
        </w:rPr>
        <w:t>3. ja kalnu slēpošanas sporta bāzes teritorijā tiek izsniegts ēdiens līdzņemšanai, izsniegšanas vietas tuvumā nedrīkst atrasties galdi un krēsli (soli);</w:t>
      </w:r>
    </w:p>
    <w:p w14:paraId="1DF4818A" w14:textId="77777777" w:rsidR="00C57A20" w:rsidRPr="002608D8" w:rsidRDefault="00C57A20" w:rsidP="00C57A20">
      <w:pPr>
        <w:ind w:firstLine="720"/>
        <w:rPr>
          <w:sz w:val="28"/>
          <w:szCs w:val="28"/>
        </w:rPr>
      </w:pPr>
      <w:r w:rsidRPr="002608D8">
        <w:rPr>
          <w:sz w:val="28"/>
          <w:szCs w:val="28"/>
        </w:rPr>
        <w:t>5.17.</w:t>
      </w:r>
      <w:r w:rsidRPr="002608D8">
        <w:rPr>
          <w:sz w:val="28"/>
          <w:szCs w:val="28"/>
          <w:vertAlign w:val="superscript"/>
        </w:rPr>
        <w:t>2 </w:t>
      </w:r>
      <w:r w:rsidRPr="002608D8">
        <w:rPr>
          <w:sz w:val="28"/>
          <w:szCs w:val="28"/>
        </w:rPr>
        <w:t>4. kalnu slēpošanas sporta bāzes īpašnieks vai tiesiskais valdītājs:</w:t>
      </w:r>
    </w:p>
    <w:p w14:paraId="481A5D54" w14:textId="77777777" w:rsidR="00C57A20" w:rsidRPr="002608D8" w:rsidRDefault="00C57A20" w:rsidP="00C57A20">
      <w:pPr>
        <w:ind w:firstLine="720"/>
        <w:rPr>
          <w:sz w:val="28"/>
          <w:szCs w:val="28"/>
        </w:rPr>
      </w:pPr>
      <w:r w:rsidRPr="002608D8">
        <w:rPr>
          <w:sz w:val="28"/>
          <w:szCs w:val="28"/>
        </w:rPr>
        <w:lastRenderedPageBreak/>
        <w:t>5.17.</w:t>
      </w:r>
      <w:r w:rsidRPr="002608D8">
        <w:rPr>
          <w:sz w:val="28"/>
          <w:szCs w:val="28"/>
          <w:vertAlign w:val="superscript"/>
        </w:rPr>
        <w:t>2 </w:t>
      </w:r>
      <w:r w:rsidRPr="002608D8">
        <w:rPr>
          <w:sz w:val="28"/>
          <w:szCs w:val="28"/>
        </w:rPr>
        <w:t>4.1. norīko atbildīgo personu, kas organizē epidemioloģiskās drošības pasākumu īstenošanu kalnu slēpošanas sporta bāzē, kā arī nodrošina nepieciešamo personālu kontroles pasākumiem, tai skaitā autostāvvietās;</w:t>
      </w:r>
    </w:p>
    <w:p w14:paraId="367B4352" w14:textId="77777777" w:rsidR="00C57A20" w:rsidRPr="002608D8" w:rsidRDefault="00C57A20" w:rsidP="00C57A20">
      <w:pPr>
        <w:ind w:firstLine="720"/>
        <w:rPr>
          <w:sz w:val="28"/>
          <w:szCs w:val="28"/>
        </w:rPr>
      </w:pPr>
      <w:r w:rsidRPr="002608D8">
        <w:rPr>
          <w:sz w:val="28"/>
          <w:szCs w:val="28"/>
        </w:rPr>
        <w:t>5.17.</w:t>
      </w:r>
      <w:r w:rsidRPr="002608D8">
        <w:rPr>
          <w:sz w:val="28"/>
          <w:szCs w:val="28"/>
          <w:vertAlign w:val="superscript"/>
        </w:rPr>
        <w:t>2 </w:t>
      </w:r>
      <w:r w:rsidRPr="002608D8">
        <w:rPr>
          <w:sz w:val="28"/>
          <w:szCs w:val="28"/>
        </w:rPr>
        <w:t>4.2. nodrošina pastāvīgu novērošanas kameru pieslēgumu tiešsaistes režīmā ar skatu uz pacēlāju rindām un citām vietām, kur iespējama cilvēku drūzmēšanās (piemēram, biļešu kases, sporta inventāra nomas un ēdiena izsniegšanas vietas);";</w:t>
      </w:r>
    </w:p>
    <w:p w14:paraId="31D27888" w14:textId="77777777" w:rsidR="00C57A20" w:rsidRPr="002608D8" w:rsidRDefault="00C57A20" w:rsidP="00C57A20">
      <w:pPr>
        <w:ind w:firstLine="720"/>
        <w:rPr>
          <w:sz w:val="28"/>
          <w:szCs w:val="28"/>
        </w:rPr>
      </w:pPr>
    </w:p>
    <w:p w14:paraId="7266C7C7" w14:textId="77777777" w:rsidR="00C57A20" w:rsidRPr="002608D8" w:rsidRDefault="00C57A20" w:rsidP="00C57A20">
      <w:pPr>
        <w:tabs>
          <w:tab w:val="left" w:pos="709"/>
          <w:tab w:val="left" w:pos="851"/>
        </w:tabs>
        <w:ind w:firstLine="709"/>
        <w:rPr>
          <w:sz w:val="28"/>
          <w:szCs w:val="28"/>
        </w:rPr>
      </w:pPr>
      <w:r w:rsidRPr="002608D8">
        <w:rPr>
          <w:sz w:val="28"/>
          <w:szCs w:val="28"/>
        </w:rPr>
        <w:t>1.5. aizstāt 10.</w:t>
      </w:r>
      <w:r w:rsidRPr="002608D8">
        <w:rPr>
          <w:sz w:val="28"/>
          <w:szCs w:val="28"/>
          <w:vertAlign w:val="superscript"/>
        </w:rPr>
        <w:t>3</w:t>
      </w:r>
      <w:r w:rsidRPr="002608D8">
        <w:rPr>
          <w:sz w:val="28"/>
          <w:szCs w:val="28"/>
        </w:rPr>
        <w:t xml:space="preserve"> punktā skaitli un vārdus "50 procentu apmērā" ar skaitli un vārdiem "75 procentu apmērā";</w:t>
      </w:r>
    </w:p>
    <w:p w14:paraId="6C0B1D58" w14:textId="77777777" w:rsidR="00C57A20" w:rsidRPr="002608D8" w:rsidRDefault="00C57A20" w:rsidP="00C57A20">
      <w:pPr>
        <w:tabs>
          <w:tab w:val="left" w:pos="709"/>
          <w:tab w:val="left" w:pos="851"/>
        </w:tabs>
        <w:rPr>
          <w:sz w:val="28"/>
          <w:szCs w:val="28"/>
        </w:rPr>
      </w:pPr>
    </w:p>
    <w:p w14:paraId="0171A325" w14:textId="77777777" w:rsidR="00C57A20" w:rsidRPr="002608D8" w:rsidRDefault="00C57A20" w:rsidP="00C57A20">
      <w:pPr>
        <w:tabs>
          <w:tab w:val="left" w:pos="709"/>
          <w:tab w:val="left" w:pos="851"/>
        </w:tabs>
        <w:ind w:firstLine="709"/>
        <w:rPr>
          <w:sz w:val="28"/>
          <w:szCs w:val="28"/>
        </w:rPr>
      </w:pPr>
      <w:r w:rsidRPr="002608D8">
        <w:rPr>
          <w:sz w:val="28"/>
          <w:szCs w:val="28"/>
        </w:rPr>
        <w:t>1.6. papildināt rīkojumu ar 10.</w:t>
      </w:r>
      <w:r w:rsidRPr="002608D8">
        <w:rPr>
          <w:sz w:val="28"/>
          <w:szCs w:val="28"/>
          <w:vertAlign w:val="superscript"/>
        </w:rPr>
        <w:t>7</w:t>
      </w:r>
      <w:r w:rsidRPr="002608D8">
        <w:rPr>
          <w:sz w:val="28"/>
          <w:szCs w:val="28"/>
        </w:rPr>
        <w:t xml:space="preserve"> punktu šādā redakcijā:</w:t>
      </w:r>
    </w:p>
    <w:p w14:paraId="7F8C84C0" w14:textId="77777777" w:rsidR="00C57A20" w:rsidRPr="002608D8" w:rsidRDefault="00C57A20" w:rsidP="00C57A20">
      <w:pPr>
        <w:tabs>
          <w:tab w:val="left" w:pos="709"/>
          <w:tab w:val="left" w:pos="851"/>
        </w:tabs>
        <w:rPr>
          <w:sz w:val="28"/>
          <w:szCs w:val="28"/>
        </w:rPr>
      </w:pPr>
    </w:p>
    <w:p w14:paraId="4CCDB070" w14:textId="77777777" w:rsidR="00C57A20" w:rsidRPr="002608D8" w:rsidRDefault="00C57A20" w:rsidP="00C57A20">
      <w:pPr>
        <w:tabs>
          <w:tab w:val="left" w:pos="709"/>
          <w:tab w:val="left" w:pos="851"/>
        </w:tabs>
        <w:ind w:firstLine="709"/>
        <w:rPr>
          <w:sz w:val="28"/>
          <w:szCs w:val="28"/>
        </w:rPr>
      </w:pPr>
      <w:r w:rsidRPr="002608D8">
        <w:rPr>
          <w:sz w:val="28"/>
          <w:szCs w:val="28"/>
        </w:rPr>
        <w:t>"10.</w:t>
      </w:r>
      <w:r w:rsidRPr="002608D8">
        <w:rPr>
          <w:sz w:val="28"/>
          <w:szCs w:val="28"/>
          <w:vertAlign w:val="superscript"/>
        </w:rPr>
        <w:t>7</w:t>
      </w:r>
      <w:r w:rsidRPr="002608D8">
        <w:rPr>
          <w:sz w:val="28"/>
          <w:szCs w:val="28"/>
        </w:rPr>
        <w:t xml:space="preserve"> Ievērojot </w:t>
      </w:r>
      <w:hyperlink r:id="rId8" w:tgtFrame="_blank" w:history="1">
        <w:r w:rsidRPr="002608D8">
          <w:rPr>
            <w:sz w:val="28"/>
            <w:szCs w:val="28"/>
          </w:rPr>
          <w:t>Valsts un pašvaldību institūciju amatpersonu un darbinieku atlīdzības likuma</w:t>
        </w:r>
      </w:hyperlink>
      <w:r w:rsidRPr="002608D8">
        <w:rPr>
          <w:sz w:val="28"/>
          <w:szCs w:val="28"/>
        </w:rPr>
        <w:t> </w:t>
      </w:r>
      <w:hyperlink r:id="rId9" w:anchor="p15" w:tgtFrame="_blank" w:history="1">
        <w:r w:rsidRPr="002608D8">
          <w:rPr>
            <w:sz w:val="28"/>
            <w:szCs w:val="28"/>
          </w:rPr>
          <w:t>14. panta</w:t>
        </w:r>
      </w:hyperlink>
      <w:r w:rsidRPr="002608D8">
        <w:rPr>
          <w:sz w:val="28"/>
          <w:szCs w:val="28"/>
        </w:rPr>
        <w:t xml:space="preserve"> ceturto daļu un Darba likuma 67. pantu un 138. panta pirmo daļu, izdevumus, kas saistīti ar piemaksām par nakts darbu Iekšlietu ministrijas sistēmas iestāžu amatpersonām ar speciālajām dienesta pakāpēm un pašvaldību policijas darbiniekiem, kuri iesaistīti virsstundu darbā (dienesta pienākumu izpildē virs noteiktās dienesta pienākumu izpildes laika), lai kontrolētu iedzīvotāju pārvietošanās aizlieguma ievērošanu laikposmā no plkst. 22.00 līdz plkst. 5.00, segt no: </w:t>
      </w:r>
    </w:p>
    <w:p w14:paraId="09F69348" w14:textId="77777777" w:rsidR="00C57A20" w:rsidRPr="002608D8" w:rsidRDefault="00C57A20" w:rsidP="00C57A20">
      <w:pPr>
        <w:tabs>
          <w:tab w:val="left" w:pos="709"/>
          <w:tab w:val="left" w:pos="851"/>
        </w:tabs>
        <w:ind w:firstLine="709"/>
        <w:rPr>
          <w:sz w:val="28"/>
          <w:szCs w:val="28"/>
        </w:rPr>
      </w:pPr>
      <w:r w:rsidRPr="002608D8">
        <w:rPr>
          <w:sz w:val="28"/>
          <w:szCs w:val="28"/>
        </w:rPr>
        <w:t>10.</w:t>
      </w:r>
      <w:r w:rsidRPr="002608D8">
        <w:rPr>
          <w:sz w:val="28"/>
          <w:szCs w:val="28"/>
          <w:vertAlign w:val="superscript"/>
        </w:rPr>
        <w:t>7 </w:t>
      </w:r>
      <w:r w:rsidRPr="002608D8">
        <w:rPr>
          <w:sz w:val="28"/>
          <w:szCs w:val="28"/>
        </w:rPr>
        <w:t>1.</w:t>
      </w:r>
      <w:r w:rsidRPr="002608D8">
        <w:rPr>
          <w:sz w:val="28"/>
          <w:szCs w:val="28"/>
          <w:vertAlign w:val="superscript"/>
        </w:rPr>
        <w:t xml:space="preserve"> </w:t>
      </w:r>
      <w:r w:rsidRPr="002608D8">
        <w:rPr>
          <w:sz w:val="28"/>
          <w:szCs w:val="28"/>
        </w:rPr>
        <w:t>valsts budžeta programmas "Līdzekļi neparedzētiem gadījumiem" – Iekšlietu ministrijas sistēmas iestāžu amatpersonām ar speciālajām dienesta pakāpēm;</w:t>
      </w:r>
    </w:p>
    <w:p w14:paraId="537CD56C" w14:textId="77777777" w:rsidR="00C57A20" w:rsidRPr="002608D8" w:rsidRDefault="00C57A20" w:rsidP="00C57A20">
      <w:pPr>
        <w:tabs>
          <w:tab w:val="left" w:pos="709"/>
          <w:tab w:val="left" w:pos="851"/>
        </w:tabs>
        <w:ind w:firstLine="709"/>
        <w:rPr>
          <w:sz w:val="28"/>
          <w:szCs w:val="28"/>
        </w:rPr>
      </w:pPr>
      <w:r w:rsidRPr="002608D8">
        <w:rPr>
          <w:sz w:val="28"/>
          <w:szCs w:val="28"/>
        </w:rPr>
        <w:t>10.</w:t>
      </w:r>
      <w:r w:rsidRPr="002608D8">
        <w:rPr>
          <w:sz w:val="28"/>
          <w:szCs w:val="28"/>
          <w:vertAlign w:val="superscript"/>
        </w:rPr>
        <w:t>7 </w:t>
      </w:r>
      <w:r w:rsidRPr="002608D8">
        <w:rPr>
          <w:sz w:val="28"/>
          <w:szCs w:val="28"/>
        </w:rPr>
        <w:t>2.</w:t>
      </w:r>
      <w:r w:rsidRPr="002608D8">
        <w:rPr>
          <w:sz w:val="28"/>
          <w:szCs w:val="28"/>
          <w:vertAlign w:val="superscript"/>
        </w:rPr>
        <w:t xml:space="preserve"> </w:t>
      </w:r>
      <w:r w:rsidRPr="002608D8">
        <w:rPr>
          <w:sz w:val="28"/>
          <w:szCs w:val="28"/>
        </w:rPr>
        <w:t>valsts budžeta programmas "Līdzekļi neparedzētiem gadījumiem" un pašvaldību budžeta līdzekļiem – pašvaldību policijas darbiniekiem."</w:t>
      </w:r>
    </w:p>
    <w:p w14:paraId="771466C6" w14:textId="77777777" w:rsidR="00C57A20" w:rsidRPr="002608D8" w:rsidRDefault="00C57A20" w:rsidP="00C57A20">
      <w:pPr>
        <w:tabs>
          <w:tab w:val="left" w:pos="709"/>
          <w:tab w:val="left" w:pos="851"/>
        </w:tabs>
        <w:ind w:firstLine="709"/>
        <w:rPr>
          <w:sz w:val="28"/>
          <w:szCs w:val="28"/>
        </w:rPr>
      </w:pPr>
    </w:p>
    <w:p w14:paraId="64B7B243" w14:textId="77777777" w:rsidR="00C57A20" w:rsidRPr="002608D8" w:rsidRDefault="00C57A20" w:rsidP="00C57A20">
      <w:pPr>
        <w:ind w:firstLine="720"/>
        <w:rPr>
          <w:sz w:val="28"/>
          <w:szCs w:val="28"/>
        </w:rPr>
      </w:pPr>
    </w:p>
    <w:p w14:paraId="763EA9C0" w14:textId="77777777" w:rsidR="00C57A20" w:rsidRPr="002608D8" w:rsidRDefault="00C57A20" w:rsidP="00C57A20">
      <w:pPr>
        <w:ind w:firstLine="720"/>
        <w:rPr>
          <w:sz w:val="28"/>
          <w:szCs w:val="28"/>
        </w:rPr>
      </w:pPr>
      <w:r w:rsidRPr="002608D8">
        <w:rPr>
          <w:sz w:val="28"/>
          <w:szCs w:val="28"/>
        </w:rPr>
        <w:t>2. Valsts kancelejai saskaņā ar likuma "Par ārkārtējo situāciju un izņēmuma stāvokli" 9. panta trešo daļu paziņot Saeimas Prezidijam par Ministru kabineta pieņemto lēmumu un atbilstoši minētā likuma 9. panta ceturtajai daļai informēt sabiedriskos elektroniskos plašsaziņas līdzekļus par pieņemto lēmumu.</w:t>
      </w:r>
    </w:p>
    <w:p w14:paraId="5D031CCA" w14:textId="77777777" w:rsidR="00C57A20" w:rsidRPr="002608D8" w:rsidRDefault="00C57A20" w:rsidP="00C57A20">
      <w:pPr>
        <w:rPr>
          <w:sz w:val="28"/>
          <w:szCs w:val="28"/>
        </w:rPr>
      </w:pPr>
    </w:p>
    <w:p w14:paraId="5B745CE7" w14:textId="77777777" w:rsidR="00C57A20" w:rsidRPr="002608D8" w:rsidRDefault="00C57A20" w:rsidP="00C57A20">
      <w:pPr>
        <w:ind w:right="-142"/>
        <w:rPr>
          <w:sz w:val="28"/>
          <w:szCs w:val="28"/>
        </w:rPr>
      </w:pPr>
    </w:p>
    <w:p w14:paraId="1A1CFCDC" w14:textId="77777777" w:rsidR="00C57A20" w:rsidRPr="002608D8" w:rsidRDefault="00C57A20" w:rsidP="00C57A20">
      <w:pPr>
        <w:ind w:right="-142"/>
        <w:rPr>
          <w:sz w:val="28"/>
          <w:szCs w:val="28"/>
        </w:rPr>
      </w:pPr>
    </w:p>
    <w:p w14:paraId="651D4FD3" w14:textId="77777777" w:rsidR="00C57A20" w:rsidRPr="002608D8" w:rsidRDefault="00C57A20" w:rsidP="00C57A20">
      <w:pPr>
        <w:tabs>
          <w:tab w:val="left" w:pos="6804"/>
        </w:tabs>
        <w:ind w:firstLine="709"/>
        <w:rPr>
          <w:rFonts w:eastAsia="Times New Roman"/>
          <w:sz w:val="28"/>
          <w:szCs w:val="28"/>
        </w:rPr>
      </w:pPr>
      <w:r w:rsidRPr="002608D8">
        <w:rPr>
          <w:rFonts w:eastAsia="Times New Roman"/>
          <w:sz w:val="28"/>
          <w:szCs w:val="28"/>
        </w:rPr>
        <w:t>Ministru prezidents</w:t>
      </w:r>
      <w:r w:rsidRPr="002608D8">
        <w:rPr>
          <w:rFonts w:eastAsia="Times New Roman"/>
          <w:sz w:val="28"/>
          <w:szCs w:val="28"/>
        </w:rPr>
        <w:tab/>
        <w:t>A. K. Kariņš</w:t>
      </w:r>
    </w:p>
    <w:p w14:paraId="308C2B91" w14:textId="77777777" w:rsidR="00C57A20" w:rsidRPr="002608D8" w:rsidRDefault="00C57A20" w:rsidP="00C57A20">
      <w:pPr>
        <w:rPr>
          <w:rFonts w:eastAsia="Times New Roman"/>
          <w:sz w:val="28"/>
          <w:szCs w:val="28"/>
        </w:rPr>
      </w:pPr>
    </w:p>
    <w:p w14:paraId="0C703252" w14:textId="77777777" w:rsidR="00C57A20" w:rsidRPr="002608D8" w:rsidRDefault="00C57A20" w:rsidP="00C57A20">
      <w:pPr>
        <w:rPr>
          <w:rFonts w:eastAsia="Times New Roman"/>
          <w:sz w:val="28"/>
          <w:szCs w:val="28"/>
        </w:rPr>
      </w:pPr>
    </w:p>
    <w:p w14:paraId="474722B2" w14:textId="77777777" w:rsidR="00C57A20" w:rsidRPr="002608D8" w:rsidRDefault="00C57A20" w:rsidP="00C57A20">
      <w:pPr>
        <w:rPr>
          <w:rFonts w:eastAsia="Times New Roman"/>
          <w:sz w:val="28"/>
          <w:szCs w:val="28"/>
        </w:rPr>
      </w:pPr>
    </w:p>
    <w:p w14:paraId="0F0AD544" w14:textId="77777777" w:rsidR="00C57A20" w:rsidRPr="009333E6" w:rsidRDefault="00C57A20" w:rsidP="00C57A20">
      <w:pPr>
        <w:tabs>
          <w:tab w:val="left" w:pos="6804"/>
        </w:tabs>
        <w:ind w:firstLine="720"/>
        <w:rPr>
          <w:rFonts w:eastAsia="Times New Roman"/>
          <w:sz w:val="28"/>
          <w:szCs w:val="28"/>
        </w:rPr>
      </w:pPr>
      <w:r w:rsidRPr="002608D8">
        <w:rPr>
          <w:rFonts w:eastAsia="Times New Roman"/>
          <w:sz w:val="28"/>
          <w:szCs w:val="28"/>
        </w:rPr>
        <w:t>Veselības ministrs</w:t>
      </w:r>
      <w:r w:rsidRPr="002608D8">
        <w:rPr>
          <w:rFonts w:eastAsia="Times New Roman"/>
          <w:sz w:val="28"/>
          <w:szCs w:val="28"/>
        </w:rPr>
        <w:tab/>
        <w:t>D. Pavļuts</w:t>
      </w:r>
    </w:p>
    <w:p w14:paraId="1260F50A" w14:textId="77777777" w:rsidR="00DA0BEC" w:rsidRPr="00C57A20" w:rsidRDefault="00DA0BEC" w:rsidP="00C57A20"/>
    <w:sectPr w:rsidR="00DA0BEC" w:rsidRPr="00C57A20" w:rsidSect="000D5986">
      <w:headerReference w:type="default" r:id="rId10"/>
      <w:footerReference w:type="default" r:id="rId11"/>
      <w:headerReference w:type="first" r:id="rId12"/>
      <w:footerReference w:type="first" r:id="rId13"/>
      <w:pgSz w:w="11907" w:h="16840" w:code="9"/>
      <w:pgMar w:top="1418" w:right="1134" w:bottom="1134" w:left="1701" w:header="680" w:footer="68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0F50D" w14:textId="77777777" w:rsidR="00004383" w:rsidRDefault="00004383" w:rsidP="00565577">
      <w:r>
        <w:separator/>
      </w:r>
    </w:p>
  </w:endnote>
  <w:endnote w:type="continuationSeparator" w:id="0">
    <w:p w14:paraId="1260F50E" w14:textId="77777777" w:rsidR="00004383" w:rsidRDefault="00004383" w:rsidP="0056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0F511" w14:textId="5A4EFA68" w:rsidR="0098436B" w:rsidRPr="004F681B" w:rsidRDefault="004F681B" w:rsidP="004F681B">
    <w:pPr>
      <w:pStyle w:val="Footer"/>
      <w:rPr>
        <w:iCs/>
        <w:sz w:val="16"/>
        <w:szCs w:val="16"/>
      </w:rPr>
    </w:pPr>
    <w:r w:rsidRPr="004F681B">
      <w:rPr>
        <w:iCs/>
        <w:sz w:val="16"/>
        <w:szCs w:val="16"/>
      </w:rPr>
      <w:t>R0296_1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0F515" w14:textId="3280BEFB" w:rsidR="0098436B" w:rsidRPr="004F681B" w:rsidRDefault="004F681B">
    <w:pPr>
      <w:pStyle w:val="Footer"/>
      <w:rPr>
        <w:iCs/>
        <w:sz w:val="16"/>
        <w:szCs w:val="16"/>
      </w:rPr>
    </w:pPr>
    <w:r w:rsidRPr="004F681B">
      <w:rPr>
        <w:iCs/>
        <w:sz w:val="16"/>
        <w:szCs w:val="16"/>
      </w:rPr>
      <w:t>R0296_1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0F50B" w14:textId="77777777" w:rsidR="00004383" w:rsidRDefault="00004383" w:rsidP="00565577">
      <w:r>
        <w:separator/>
      </w:r>
    </w:p>
  </w:footnote>
  <w:footnote w:type="continuationSeparator" w:id="0">
    <w:p w14:paraId="1260F50C" w14:textId="77777777" w:rsidR="00004383" w:rsidRDefault="00004383" w:rsidP="00565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178133"/>
      <w:docPartObj>
        <w:docPartGallery w:val="Page Numbers (Top of Page)"/>
        <w:docPartUnique/>
      </w:docPartObj>
    </w:sdtPr>
    <w:sdtEndPr>
      <w:rPr>
        <w:noProof/>
      </w:rPr>
    </w:sdtEndPr>
    <w:sdtContent>
      <w:p w14:paraId="1260F510" w14:textId="29BD9BF7" w:rsidR="0098436B" w:rsidRDefault="0098436B" w:rsidP="000D5986">
        <w:pPr>
          <w:pStyle w:val="Header"/>
          <w:jc w:val="center"/>
        </w:pPr>
        <w:r>
          <w:fldChar w:fldCharType="begin"/>
        </w:r>
        <w:r>
          <w:instrText xml:space="preserve"> PAGE   \* MERGEFORMAT </w:instrText>
        </w:r>
        <w:r>
          <w:fldChar w:fldCharType="separate"/>
        </w:r>
        <w:r w:rsidR="00C57A20">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0F512" w14:textId="77777777" w:rsidR="00FB7931" w:rsidRPr="003629D6" w:rsidRDefault="00FB7931" w:rsidP="00FB7931">
    <w:pPr>
      <w:pStyle w:val="Header"/>
    </w:pPr>
  </w:p>
  <w:p w14:paraId="1260F513" w14:textId="77777777" w:rsidR="00FB7931" w:rsidRDefault="00FB7931" w:rsidP="00FB7931">
    <w:pPr>
      <w:pStyle w:val="Header"/>
    </w:pPr>
    <w:r>
      <w:rPr>
        <w:noProof/>
        <w:lang w:eastAsia="lv-LV"/>
      </w:rPr>
      <w:drawing>
        <wp:inline distT="0" distB="0" distL="0" distR="0" wp14:anchorId="1260F516" wp14:editId="1260F51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p w14:paraId="1260F514" w14:textId="77777777" w:rsidR="00FB7931" w:rsidRDefault="00FB7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6CB51CA"/>
    <w:multiLevelType w:val="hybridMultilevel"/>
    <w:tmpl w:val="FBAC7C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326542"/>
    <w:multiLevelType w:val="hybridMultilevel"/>
    <w:tmpl w:val="04DA8288"/>
    <w:lvl w:ilvl="0" w:tplc="A1C2272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B248C1"/>
    <w:multiLevelType w:val="multilevel"/>
    <w:tmpl w:val="8CDA0742"/>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1BF73D3"/>
    <w:multiLevelType w:val="hybridMultilevel"/>
    <w:tmpl w:val="5F56DE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2795BF1"/>
    <w:multiLevelType w:val="hybridMultilevel"/>
    <w:tmpl w:val="E99210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7BF3613"/>
    <w:multiLevelType w:val="hybridMultilevel"/>
    <w:tmpl w:val="56E61D1C"/>
    <w:lvl w:ilvl="0" w:tplc="F68278C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B5531A"/>
    <w:multiLevelType w:val="hybridMultilevel"/>
    <w:tmpl w:val="CC2E7A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90557EB"/>
    <w:multiLevelType w:val="hybridMultilevel"/>
    <w:tmpl w:val="7CBA82AC"/>
    <w:lvl w:ilvl="0" w:tplc="48FC709C">
      <w:start w:val="2"/>
      <w:numFmt w:val="bullet"/>
      <w:lvlText w:val="-"/>
      <w:lvlJc w:val="left"/>
      <w:pPr>
        <w:ind w:left="720" w:hanging="360"/>
      </w:pPr>
      <w:rPr>
        <w:rFonts w:ascii="Calibri" w:eastAsiaTheme="minorEastAsia"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33DE02EE"/>
    <w:multiLevelType w:val="hybridMultilevel"/>
    <w:tmpl w:val="DA8A8B9C"/>
    <w:lvl w:ilvl="0" w:tplc="B660F140">
      <w:start w:val="1"/>
      <w:numFmt w:val="decimal"/>
      <w:lvlText w:val="%1."/>
      <w:lvlJc w:val="left"/>
      <w:pPr>
        <w:ind w:left="938" w:hanging="360"/>
      </w:pPr>
      <w:rPr>
        <w:rFonts w:hint="default"/>
      </w:rPr>
    </w:lvl>
    <w:lvl w:ilvl="1" w:tplc="04260019" w:tentative="1">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abstractNum w:abstractNumId="10" w15:restartNumberingAfterBreak="0">
    <w:nsid w:val="349B5C37"/>
    <w:multiLevelType w:val="hybridMultilevel"/>
    <w:tmpl w:val="EB1A0A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E2006D9"/>
    <w:multiLevelType w:val="hybridMultilevel"/>
    <w:tmpl w:val="BDFC231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F4D3A18"/>
    <w:multiLevelType w:val="hybridMultilevel"/>
    <w:tmpl w:val="C86678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FE87B28"/>
    <w:multiLevelType w:val="hybridMultilevel"/>
    <w:tmpl w:val="FDE4BB70"/>
    <w:lvl w:ilvl="0" w:tplc="C94C00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181C9E"/>
    <w:multiLevelType w:val="multilevel"/>
    <w:tmpl w:val="32E62AB4"/>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B3B6C8A"/>
    <w:multiLevelType w:val="hybridMultilevel"/>
    <w:tmpl w:val="6F2ED71E"/>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CBE49DB"/>
    <w:multiLevelType w:val="multilevel"/>
    <w:tmpl w:val="5844A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3D476C"/>
    <w:multiLevelType w:val="hybridMultilevel"/>
    <w:tmpl w:val="F2B0F896"/>
    <w:lvl w:ilvl="0" w:tplc="67405F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9D77D0"/>
    <w:multiLevelType w:val="hybridMultilevel"/>
    <w:tmpl w:val="156C28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028547A"/>
    <w:multiLevelType w:val="hybridMultilevel"/>
    <w:tmpl w:val="358CC9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1493301"/>
    <w:multiLevelType w:val="hybridMultilevel"/>
    <w:tmpl w:val="F4923D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3B5197D"/>
    <w:multiLevelType w:val="hybridMultilevel"/>
    <w:tmpl w:val="EDA8CBC6"/>
    <w:lvl w:ilvl="0" w:tplc="DE643374">
      <w:start w:val="1"/>
      <w:numFmt w:val="bullet"/>
      <w:lvlText w:val=""/>
      <w:lvlJc w:val="left"/>
      <w:pPr>
        <w:tabs>
          <w:tab w:val="num" w:pos="720"/>
        </w:tabs>
        <w:ind w:left="720" w:hanging="360"/>
      </w:pPr>
      <w:rPr>
        <w:rFonts w:ascii="Wingdings" w:hAnsi="Wingdings" w:hint="default"/>
      </w:rPr>
    </w:lvl>
    <w:lvl w:ilvl="1" w:tplc="604C9C74">
      <w:start w:val="255"/>
      <w:numFmt w:val="bullet"/>
      <w:lvlText w:val=""/>
      <w:lvlJc w:val="left"/>
      <w:pPr>
        <w:tabs>
          <w:tab w:val="num" w:pos="1440"/>
        </w:tabs>
        <w:ind w:left="1440" w:hanging="360"/>
      </w:pPr>
      <w:rPr>
        <w:rFonts w:ascii="Wingdings" w:hAnsi="Wingdings" w:hint="default"/>
      </w:rPr>
    </w:lvl>
    <w:lvl w:ilvl="2" w:tplc="B4E087C2" w:tentative="1">
      <w:start w:val="1"/>
      <w:numFmt w:val="bullet"/>
      <w:lvlText w:val=""/>
      <w:lvlJc w:val="left"/>
      <w:pPr>
        <w:tabs>
          <w:tab w:val="num" w:pos="2160"/>
        </w:tabs>
        <w:ind w:left="2160" w:hanging="360"/>
      </w:pPr>
      <w:rPr>
        <w:rFonts w:ascii="Wingdings" w:hAnsi="Wingdings" w:hint="default"/>
      </w:rPr>
    </w:lvl>
    <w:lvl w:ilvl="3" w:tplc="828E28CA" w:tentative="1">
      <w:start w:val="1"/>
      <w:numFmt w:val="bullet"/>
      <w:lvlText w:val=""/>
      <w:lvlJc w:val="left"/>
      <w:pPr>
        <w:tabs>
          <w:tab w:val="num" w:pos="2880"/>
        </w:tabs>
        <w:ind w:left="2880" w:hanging="360"/>
      </w:pPr>
      <w:rPr>
        <w:rFonts w:ascii="Wingdings" w:hAnsi="Wingdings" w:hint="default"/>
      </w:rPr>
    </w:lvl>
    <w:lvl w:ilvl="4" w:tplc="5C602BA4" w:tentative="1">
      <w:start w:val="1"/>
      <w:numFmt w:val="bullet"/>
      <w:lvlText w:val=""/>
      <w:lvlJc w:val="left"/>
      <w:pPr>
        <w:tabs>
          <w:tab w:val="num" w:pos="3600"/>
        </w:tabs>
        <w:ind w:left="3600" w:hanging="360"/>
      </w:pPr>
      <w:rPr>
        <w:rFonts w:ascii="Wingdings" w:hAnsi="Wingdings" w:hint="default"/>
      </w:rPr>
    </w:lvl>
    <w:lvl w:ilvl="5" w:tplc="981C110C" w:tentative="1">
      <w:start w:val="1"/>
      <w:numFmt w:val="bullet"/>
      <w:lvlText w:val=""/>
      <w:lvlJc w:val="left"/>
      <w:pPr>
        <w:tabs>
          <w:tab w:val="num" w:pos="4320"/>
        </w:tabs>
        <w:ind w:left="4320" w:hanging="360"/>
      </w:pPr>
      <w:rPr>
        <w:rFonts w:ascii="Wingdings" w:hAnsi="Wingdings" w:hint="default"/>
      </w:rPr>
    </w:lvl>
    <w:lvl w:ilvl="6" w:tplc="5A4C7482" w:tentative="1">
      <w:start w:val="1"/>
      <w:numFmt w:val="bullet"/>
      <w:lvlText w:val=""/>
      <w:lvlJc w:val="left"/>
      <w:pPr>
        <w:tabs>
          <w:tab w:val="num" w:pos="5040"/>
        </w:tabs>
        <w:ind w:left="5040" w:hanging="360"/>
      </w:pPr>
      <w:rPr>
        <w:rFonts w:ascii="Wingdings" w:hAnsi="Wingdings" w:hint="default"/>
      </w:rPr>
    </w:lvl>
    <w:lvl w:ilvl="7" w:tplc="13AE51E2" w:tentative="1">
      <w:start w:val="1"/>
      <w:numFmt w:val="bullet"/>
      <w:lvlText w:val=""/>
      <w:lvlJc w:val="left"/>
      <w:pPr>
        <w:tabs>
          <w:tab w:val="num" w:pos="5760"/>
        </w:tabs>
        <w:ind w:left="5760" w:hanging="360"/>
      </w:pPr>
      <w:rPr>
        <w:rFonts w:ascii="Wingdings" w:hAnsi="Wingdings" w:hint="default"/>
      </w:rPr>
    </w:lvl>
    <w:lvl w:ilvl="8" w:tplc="DC6A57C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3D68C3"/>
    <w:multiLevelType w:val="hybridMultilevel"/>
    <w:tmpl w:val="BA5848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B2E3456"/>
    <w:multiLevelType w:val="hybridMultilevel"/>
    <w:tmpl w:val="22D0C6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EAE0281"/>
    <w:multiLevelType w:val="hybridMultilevel"/>
    <w:tmpl w:val="D938CC80"/>
    <w:lvl w:ilvl="0" w:tplc="A0B86562">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614E4750"/>
    <w:multiLevelType w:val="hybridMultilevel"/>
    <w:tmpl w:val="D6E0DF90"/>
    <w:lvl w:ilvl="0" w:tplc="E342FC12">
      <w:start w:val="1"/>
      <w:numFmt w:val="decimal"/>
      <w:lvlText w:val="%1."/>
      <w:lvlJc w:val="left"/>
      <w:pPr>
        <w:ind w:left="720" w:hanging="360"/>
      </w:pPr>
      <w:rPr>
        <w:rFonts w:hint="default"/>
      </w:rPr>
    </w:lvl>
    <w:lvl w:ilvl="1" w:tplc="02EC76A2" w:tentative="1">
      <w:start w:val="1"/>
      <w:numFmt w:val="lowerLetter"/>
      <w:lvlText w:val="%2."/>
      <w:lvlJc w:val="left"/>
      <w:pPr>
        <w:ind w:left="1440" w:hanging="360"/>
      </w:pPr>
    </w:lvl>
    <w:lvl w:ilvl="2" w:tplc="C3F2A5AA" w:tentative="1">
      <w:start w:val="1"/>
      <w:numFmt w:val="lowerRoman"/>
      <w:lvlText w:val="%3."/>
      <w:lvlJc w:val="right"/>
      <w:pPr>
        <w:ind w:left="2160" w:hanging="180"/>
      </w:pPr>
    </w:lvl>
    <w:lvl w:ilvl="3" w:tplc="D8A61A4C" w:tentative="1">
      <w:start w:val="1"/>
      <w:numFmt w:val="decimal"/>
      <w:lvlText w:val="%4."/>
      <w:lvlJc w:val="left"/>
      <w:pPr>
        <w:ind w:left="2880" w:hanging="360"/>
      </w:pPr>
    </w:lvl>
    <w:lvl w:ilvl="4" w:tplc="4F7A6E20" w:tentative="1">
      <w:start w:val="1"/>
      <w:numFmt w:val="lowerLetter"/>
      <w:lvlText w:val="%5."/>
      <w:lvlJc w:val="left"/>
      <w:pPr>
        <w:ind w:left="3600" w:hanging="360"/>
      </w:pPr>
    </w:lvl>
    <w:lvl w:ilvl="5" w:tplc="1B504B54" w:tentative="1">
      <w:start w:val="1"/>
      <w:numFmt w:val="lowerRoman"/>
      <w:lvlText w:val="%6."/>
      <w:lvlJc w:val="right"/>
      <w:pPr>
        <w:ind w:left="4320" w:hanging="180"/>
      </w:pPr>
    </w:lvl>
    <w:lvl w:ilvl="6" w:tplc="23446B42" w:tentative="1">
      <w:start w:val="1"/>
      <w:numFmt w:val="decimal"/>
      <w:lvlText w:val="%7."/>
      <w:lvlJc w:val="left"/>
      <w:pPr>
        <w:ind w:left="5040" w:hanging="360"/>
      </w:pPr>
    </w:lvl>
    <w:lvl w:ilvl="7" w:tplc="5B7AB44A" w:tentative="1">
      <w:start w:val="1"/>
      <w:numFmt w:val="lowerLetter"/>
      <w:lvlText w:val="%8."/>
      <w:lvlJc w:val="left"/>
      <w:pPr>
        <w:ind w:left="5760" w:hanging="360"/>
      </w:pPr>
    </w:lvl>
    <w:lvl w:ilvl="8" w:tplc="2A0099C4" w:tentative="1">
      <w:start w:val="1"/>
      <w:numFmt w:val="lowerRoman"/>
      <w:lvlText w:val="%9."/>
      <w:lvlJc w:val="right"/>
      <w:pPr>
        <w:ind w:left="6480" w:hanging="180"/>
      </w:pPr>
    </w:lvl>
  </w:abstractNum>
  <w:abstractNum w:abstractNumId="26" w15:restartNumberingAfterBreak="0">
    <w:nsid w:val="6949669D"/>
    <w:multiLevelType w:val="multilevel"/>
    <w:tmpl w:val="E16C7D3E"/>
    <w:lvl w:ilvl="0">
      <w:start w:val="1"/>
      <w:numFmt w:val="decimal"/>
      <w:lvlText w:val="%1."/>
      <w:lvlJc w:val="left"/>
      <w:pPr>
        <w:ind w:left="432" w:hanging="432"/>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02D3B0D"/>
    <w:multiLevelType w:val="hybridMultilevel"/>
    <w:tmpl w:val="2168FAF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73D33549"/>
    <w:multiLevelType w:val="hybridMultilevel"/>
    <w:tmpl w:val="E3281AE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5965B71"/>
    <w:multiLevelType w:val="hybridMultilevel"/>
    <w:tmpl w:val="929877A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18"/>
  </w:num>
  <w:num w:numId="2">
    <w:abstractNumId w:val="27"/>
  </w:num>
  <w:num w:numId="3">
    <w:abstractNumId w:val="5"/>
  </w:num>
  <w:num w:numId="4">
    <w:abstractNumId w:val="29"/>
  </w:num>
  <w:num w:numId="5">
    <w:abstractNumId w:val="20"/>
  </w:num>
  <w:num w:numId="6">
    <w:abstractNumId w:val="0"/>
  </w:num>
  <w:num w:numId="7">
    <w:abstractNumId w:val="17"/>
  </w:num>
  <w:num w:numId="8">
    <w:abstractNumId w:val="2"/>
  </w:num>
  <w:num w:numId="9">
    <w:abstractNumId w:val="6"/>
  </w:num>
  <w:num w:numId="10">
    <w:abstractNumId w:val="11"/>
  </w:num>
  <w:num w:numId="11">
    <w:abstractNumId w:val="13"/>
  </w:num>
  <w:num w:numId="12">
    <w:abstractNumId w:val="19"/>
  </w:num>
  <w:num w:numId="13">
    <w:abstractNumId w:val="22"/>
  </w:num>
  <w:num w:numId="14">
    <w:abstractNumId w:val="16"/>
  </w:num>
  <w:num w:numId="15">
    <w:abstractNumId w:val="21"/>
  </w:num>
  <w:num w:numId="16">
    <w:abstractNumId w:val="10"/>
  </w:num>
  <w:num w:numId="17">
    <w:abstractNumId w:val="8"/>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28"/>
  </w:num>
  <w:num w:numId="20">
    <w:abstractNumId w:val="25"/>
  </w:num>
  <w:num w:numId="21">
    <w:abstractNumId w:val="7"/>
  </w:num>
  <w:num w:numId="22">
    <w:abstractNumId w:val="23"/>
  </w:num>
  <w:num w:numId="23">
    <w:abstractNumId w:val="12"/>
  </w:num>
  <w:num w:numId="24">
    <w:abstractNumId w:val="4"/>
  </w:num>
  <w:num w:numId="25">
    <w:abstractNumId w:val="9"/>
  </w:num>
  <w:num w:numId="26">
    <w:abstractNumId w:val="3"/>
  </w:num>
  <w:num w:numId="27">
    <w:abstractNumId w:val="14"/>
  </w:num>
  <w:num w:numId="28">
    <w:abstractNumId w:val="24"/>
  </w:num>
  <w:num w:numId="29">
    <w:abstractNumId w:val="26"/>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B9"/>
    <w:rsid w:val="00004383"/>
    <w:rsid w:val="00005839"/>
    <w:rsid w:val="00005CF4"/>
    <w:rsid w:val="00005F84"/>
    <w:rsid w:val="000064B3"/>
    <w:rsid w:val="00007238"/>
    <w:rsid w:val="0001049F"/>
    <w:rsid w:val="000107A3"/>
    <w:rsid w:val="0001485C"/>
    <w:rsid w:val="00017727"/>
    <w:rsid w:val="00020361"/>
    <w:rsid w:val="0002038B"/>
    <w:rsid w:val="00020D02"/>
    <w:rsid w:val="00032A6B"/>
    <w:rsid w:val="00033F27"/>
    <w:rsid w:val="000369F8"/>
    <w:rsid w:val="00041140"/>
    <w:rsid w:val="0004411C"/>
    <w:rsid w:val="00046226"/>
    <w:rsid w:val="00062E71"/>
    <w:rsid w:val="000668F5"/>
    <w:rsid w:val="00073007"/>
    <w:rsid w:val="000762AB"/>
    <w:rsid w:val="00084B87"/>
    <w:rsid w:val="000963F5"/>
    <w:rsid w:val="000A3DEE"/>
    <w:rsid w:val="000A61BA"/>
    <w:rsid w:val="000A7521"/>
    <w:rsid w:val="000B1F7C"/>
    <w:rsid w:val="000B4037"/>
    <w:rsid w:val="000C001B"/>
    <w:rsid w:val="000C1285"/>
    <w:rsid w:val="000C767E"/>
    <w:rsid w:val="000D07D3"/>
    <w:rsid w:val="000D0F94"/>
    <w:rsid w:val="000D21A6"/>
    <w:rsid w:val="000D4CC1"/>
    <w:rsid w:val="000D5986"/>
    <w:rsid w:val="000D7939"/>
    <w:rsid w:val="000E435B"/>
    <w:rsid w:val="000E4F3C"/>
    <w:rsid w:val="000F2CC2"/>
    <w:rsid w:val="000F6ED5"/>
    <w:rsid w:val="000F6F77"/>
    <w:rsid w:val="000F7532"/>
    <w:rsid w:val="00103D9D"/>
    <w:rsid w:val="001048EF"/>
    <w:rsid w:val="001063AD"/>
    <w:rsid w:val="0012028D"/>
    <w:rsid w:val="0012555B"/>
    <w:rsid w:val="00132647"/>
    <w:rsid w:val="00137A18"/>
    <w:rsid w:val="00141790"/>
    <w:rsid w:val="001549E6"/>
    <w:rsid w:val="00162F7F"/>
    <w:rsid w:val="00171A4A"/>
    <w:rsid w:val="00175D1A"/>
    <w:rsid w:val="00180453"/>
    <w:rsid w:val="001849BD"/>
    <w:rsid w:val="00193805"/>
    <w:rsid w:val="001A0084"/>
    <w:rsid w:val="001A6092"/>
    <w:rsid w:val="001B1C7F"/>
    <w:rsid w:val="001B3679"/>
    <w:rsid w:val="001B45C8"/>
    <w:rsid w:val="001C106E"/>
    <w:rsid w:val="001C3FD4"/>
    <w:rsid w:val="001C429A"/>
    <w:rsid w:val="001D2980"/>
    <w:rsid w:val="001D67D4"/>
    <w:rsid w:val="001E2840"/>
    <w:rsid w:val="001E33C1"/>
    <w:rsid w:val="001E5953"/>
    <w:rsid w:val="001E632D"/>
    <w:rsid w:val="001F0AC1"/>
    <w:rsid w:val="001F0B91"/>
    <w:rsid w:val="00202501"/>
    <w:rsid w:val="00202F54"/>
    <w:rsid w:val="00210804"/>
    <w:rsid w:val="00215128"/>
    <w:rsid w:val="00221427"/>
    <w:rsid w:val="00227C80"/>
    <w:rsid w:val="00227ED3"/>
    <w:rsid w:val="0023539A"/>
    <w:rsid w:val="00241C48"/>
    <w:rsid w:val="00246FAD"/>
    <w:rsid w:val="00251637"/>
    <w:rsid w:val="002608D8"/>
    <w:rsid w:val="002635B9"/>
    <w:rsid w:val="00265DAD"/>
    <w:rsid w:val="00266BD6"/>
    <w:rsid w:val="002670A9"/>
    <w:rsid w:val="00267457"/>
    <w:rsid w:val="00276734"/>
    <w:rsid w:val="00277EBF"/>
    <w:rsid w:val="00286E3B"/>
    <w:rsid w:val="002A5AF7"/>
    <w:rsid w:val="002B1230"/>
    <w:rsid w:val="002B3532"/>
    <w:rsid w:val="002B397A"/>
    <w:rsid w:val="002C443F"/>
    <w:rsid w:val="002C4874"/>
    <w:rsid w:val="002E6BD7"/>
    <w:rsid w:val="002F2004"/>
    <w:rsid w:val="002F2F22"/>
    <w:rsid w:val="002F7134"/>
    <w:rsid w:val="00306DD6"/>
    <w:rsid w:val="003120F3"/>
    <w:rsid w:val="00317D12"/>
    <w:rsid w:val="003261C0"/>
    <w:rsid w:val="00331263"/>
    <w:rsid w:val="00331D5E"/>
    <w:rsid w:val="00332F41"/>
    <w:rsid w:val="00333B9D"/>
    <w:rsid w:val="0033445A"/>
    <w:rsid w:val="00341B96"/>
    <w:rsid w:val="00343A41"/>
    <w:rsid w:val="00343ABC"/>
    <w:rsid w:val="00343B7A"/>
    <w:rsid w:val="00344640"/>
    <w:rsid w:val="00346789"/>
    <w:rsid w:val="00351393"/>
    <w:rsid w:val="0035166B"/>
    <w:rsid w:val="0035251E"/>
    <w:rsid w:val="00354434"/>
    <w:rsid w:val="00356520"/>
    <w:rsid w:val="00361C30"/>
    <w:rsid w:val="00363CA6"/>
    <w:rsid w:val="0036489D"/>
    <w:rsid w:val="00374057"/>
    <w:rsid w:val="00382089"/>
    <w:rsid w:val="00383115"/>
    <w:rsid w:val="0038463A"/>
    <w:rsid w:val="003858BC"/>
    <w:rsid w:val="00386298"/>
    <w:rsid w:val="0039080D"/>
    <w:rsid w:val="0039362D"/>
    <w:rsid w:val="00395FB3"/>
    <w:rsid w:val="003A3277"/>
    <w:rsid w:val="003A349D"/>
    <w:rsid w:val="003A6DD8"/>
    <w:rsid w:val="003A7E03"/>
    <w:rsid w:val="003B2B41"/>
    <w:rsid w:val="003B30AF"/>
    <w:rsid w:val="003B5BF3"/>
    <w:rsid w:val="003C621C"/>
    <w:rsid w:val="003C6E50"/>
    <w:rsid w:val="003D1C26"/>
    <w:rsid w:val="003D1DAC"/>
    <w:rsid w:val="003D4CE0"/>
    <w:rsid w:val="003E24B2"/>
    <w:rsid w:val="003E529F"/>
    <w:rsid w:val="003E7165"/>
    <w:rsid w:val="00401322"/>
    <w:rsid w:val="004022C1"/>
    <w:rsid w:val="004112DC"/>
    <w:rsid w:val="00411441"/>
    <w:rsid w:val="00412C5E"/>
    <w:rsid w:val="00420C5F"/>
    <w:rsid w:val="0042327C"/>
    <w:rsid w:val="0042332F"/>
    <w:rsid w:val="0042423C"/>
    <w:rsid w:val="0042627D"/>
    <w:rsid w:val="0042744D"/>
    <w:rsid w:val="00434671"/>
    <w:rsid w:val="00436772"/>
    <w:rsid w:val="00440789"/>
    <w:rsid w:val="00445931"/>
    <w:rsid w:val="00446555"/>
    <w:rsid w:val="00446FFE"/>
    <w:rsid w:val="004519A1"/>
    <w:rsid w:val="00452D8E"/>
    <w:rsid w:val="00455B3A"/>
    <w:rsid w:val="00455C8F"/>
    <w:rsid w:val="00464ACF"/>
    <w:rsid w:val="00471C22"/>
    <w:rsid w:val="00475ACD"/>
    <w:rsid w:val="0047769E"/>
    <w:rsid w:val="0048200E"/>
    <w:rsid w:val="004853A2"/>
    <w:rsid w:val="004A4A48"/>
    <w:rsid w:val="004A75DF"/>
    <w:rsid w:val="004B0E1F"/>
    <w:rsid w:val="004D3209"/>
    <w:rsid w:val="004D33C1"/>
    <w:rsid w:val="004D4339"/>
    <w:rsid w:val="004D5D80"/>
    <w:rsid w:val="004E01B9"/>
    <w:rsid w:val="004E260D"/>
    <w:rsid w:val="004E3541"/>
    <w:rsid w:val="004E3750"/>
    <w:rsid w:val="004F22EC"/>
    <w:rsid w:val="004F31F4"/>
    <w:rsid w:val="004F681B"/>
    <w:rsid w:val="00504C47"/>
    <w:rsid w:val="00506C43"/>
    <w:rsid w:val="00510E68"/>
    <w:rsid w:val="005207C9"/>
    <w:rsid w:val="00520940"/>
    <w:rsid w:val="00524D10"/>
    <w:rsid w:val="00525AA5"/>
    <w:rsid w:val="00525B62"/>
    <w:rsid w:val="0054117C"/>
    <w:rsid w:val="00541ADF"/>
    <w:rsid w:val="00543F07"/>
    <w:rsid w:val="00546384"/>
    <w:rsid w:val="005519F5"/>
    <w:rsid w:val="0055268B"/>
    <w:rsid w:val="0055671C"/>
    <w:rsid w:val="00565577"/>
    <w:rsid w:val="0057088D"/>
    <w:rsid w:val="00577428"/>
    <w:rsid w:val="0058370A"/>
    <w:rsid w:val="00585647"/>
    <w:rsid w:val="00590A7E"/>
    <w:rsid w:val="005A3096"/>
    <w:rsid w:val="005A5F56"/>
    <w:rsid w:val="005B156B"/>
    <w:rsid w:val="005B547C"/>
    <w:rsid w:val="005C013C"/>
    <w:rsid w:val="005C4F56"/>
    <w:rsid w:val="005C6E06"/>
    <w:rsid w:val="005D16FE"/>
    <w:rsid w:val="005D6A79"/>
    <w:rsid w:val="005E27B5"/>
    <w:rsid w:val="005E313A"/>
    <w:rsid w:val="005E3E17"/>
    <w:rsid w:val="005E5020"/>
    <w:rsid w:val="005F17DD"/>
    <w:rsid w:val="005F5720"/>
    <w:rsid w:val="00601766"/>
    <w:rsid w:val="006026F3"/>
    <w:rsid w:val="0060279E"/>
    <w:rsid w:val="00610AC2"/>
    <w:rsid w:val="006111AD"/>
    <w:rsid w:val="00611B9B"/>
    <w:rsid w:val="00621D1B"/>
    <w:rsid w:val="006342AA"/>
    <w:rsid w:val="006371ED"/>
    <w:rsid w:val="006449D4"/>
    <w:rsid w:val="00645298"/>
    <w:rsid w:val="00645A85"/>
    <w:rsid w:val="00650F50"/>
    <w:rsid w:val="00652041"/>
    <w:rsid w:val="006526D4"/>
    <w:rsid w:val="0065558A"/>
    <w:rsid w:val="006579A5"/>
    <w:rsid w:val="00657EDF"/>
    <w:rsid w:val="0066034F"/>
    <w:rsid w:val="00661BF1"/>
    <w:rsid w:val="0066277D"/>
    <w:rsid w:val="0066279B"/>
    <w:rsid w:val="0066346B"/>
    <w:rsid w:val="0066605D"/>
    <w:rsid w:val="00666FCF"/>
    <w:rsid w:val="00686F46"/>
    <w:rsid w:val="0068765D"/>
    <w:rsid w:val="00693E43"/>
    <w:rsid w:val="006A44D8"/>
    <w:rsid w:val="006A6D75"/>
    <w:rsid w:val="006B0279"/>
    <w:rsid w:val="006B120C"/>
    <w:rsid w:val="006B12E1"/>
    <w:rsid w:val="006C380B"/>
    <w:rsid w:val="006C428F"/>
    <w:rsid w:val="006C6DDE"/>
    <w:rsid w:val="006D1068"/>
    <w:rsid w:val="006D63A3"/>
    <w:rsid w:val="006D6972"/>
    <w:rsid w:val="006E2DBC"/>
    <w:rsid w:val="006E2E7D"/>
    <w:rsid w:val="006E4F22"/>
    <w:rsid w:val="006F5B04"/>
    <w:rsid w:val="0070006D"/>
    <w:rsid w:val="00723F17"/>
    <w:rsid w:val="00724102"/>
    <w:rsid w:val="007561F3"/>
    <w:rsid w:val="0075677E"/>
    <w:rsid w:val="00756B90"/>
    <w:rsid w:val="007659BB"/>
    <w:rsid w:val="00766D31"/>
    <w:rsid w:val="00767999"/>
    <w:rsid w:val="007805C1"/>
    <w:rsid w:val="007811FC"/>
    <w:rsid w:val="0078262E"/>
    <w:rsid w:val="00782B26"/>
    <w:rsid w:val="0078374F"/>
    <w:rsid w:val="00784B76"/>
    <w:rsid w:val="007879A3"/>
    <w:rsid w:val="00787D50"/>
    <w:rsid w:val="007908C3"/>
    <w:rsid w:val="0079149A"/>
    <w:rsid w:val="007942B9"/>
    <w:rsid w:val="007A51FD"/>
    <w:rsid w:val="007A54C6"/>
    <w:rsid w:val="007B6003"/>
    <w:rsid w:val="007B60AF"/>
    <w:rsid w:val="007C1287"/>
    <w:rsid w:val="007C35D3"/>
    <w:rsid w:val="007C5E10"/>
    <w:rsid w:val="007C6592"/>
    <w:rsid w:val="007C69E3"/>
    <w:rsid w:val="007C7D76"/>
    <w:rsid w:val="007D177D"/>
    <w:rsid w:val="007D4C7A"/>
    <w:rsid w:val="007D682E"/>
    <w:rsid w:val="007E0470"/>
    <w:rsid w:val="007E3775"/>
    <w:rsid w:val="007E5CE1"/>
    <w:rsid w:val="007F5E47"/>
    <w:rsid w:val="007F759D"/>
    <w:rsid w:val="00800894"/>
    <w:rsid w:val="00803DE4"/>
    <w:rsid w:val="008079BE"/>
    <w:rsid w:val="00821E82"/>
    <w:rsid w:val="00834E94"/>
    <w:rsid w:val="00840F37"/>
    <w:rsid w:val="0084357C"/>
    <w:rsid w:val="00844391"/>
    <w:rsid w:val="00844FC8"/>
    <w:rsid w:val="008457AE"/>
    <w:rsid w:val="0084753E"/>
    <w:rsid w:val="00853528"/>
    <w:rsid w:val="00861023"/>
    <w:rsid w:val="008678BE"/>
    <w:rsid w:val="00871454"/>
    <w:rsid w:val="00874A50"/>
    <w:rsid w:val="0088653E"/>
    <w:rsid w:val="0089064C"/>
    <w:rsid w:val="00897100"/>
    <w:rsid w:val="008B5B2F"/>
    <w:rsid w:val="008C081C"/>
    <w:rsid w:val="008D5BA4"/>
    <w:rsid w:val="008E0785"/>
    <w:rsid w:val="008E258D"/>
    <w:rsid w:val="008E2A7F"/>
    <w:rsid w:val="008E45C6"/>
    <w:rsid w:val="008F1955"/>
    <w:rsid w:val="008F326F"/>
    <w:rsid w:val="008F3C43"/>
    <w:rsid w:val="008F3EEB"/>
    <w:rsid w:val="008F49F0"/>
    <w:rsid w:val="009017DB"/>
    <w:rsid w:val="00902EBB"/>
    <w:rsid w:val="0090370C"/>
    <w:rsid w:val="0090495F"/>
    <w:rsid w:val="00905C8A"/>
    <w:rsid w:val="0090777F"/>
    <w:rsid w:val="00914666"/>
    <w:rsid w:val="00921CAD"/>
    <w:rsid w:val="00922458"/>
    <w:rsid w:val="00924058"/>
    <w:rsid w:val="0093059E"/>
    <w:rsid w:val="00930F23"/>
    <w:rsid w:val="009333E6"/>
    <w:rsid w:val="0093409F"/>
    <w:rsid w:val="0093551E"/>
    <w:rsid w:val="00935CAC"/>
    <w:rsid w:val="00943225"/>
    <w:rsid w:val="0094391F"/>
    <w:rsid w:val="00945CC0"/>
    <w:rsid w:val="00946834"/>
    <w:rsid w:val="00951833"/>
    <w:rsid w:val="00953667"/>
    <w:rsid w:val="009713A9"/>
    <w:rsid w:val="009768F1"/>
    <w:rsid w:val="009801CA"/>
    <w:rsid w:val="0098436B"/>
    <w:rsid w:val="00991BDF"/>
    <w:rsid w:val="0099389A"/>
    <w:rsid w:val="00997000"/>
    <w:rsid w:val="009978D1"/>
    <w:rsid w:val="009A3D53"/>
    <w:rsid w:val="009B274A"/>
    <w:rsid w:val="009B2B3B"/>
    <w:rsid w:val="009B3002"/>
    <w:rsid w:val="009B409B"/>
    <w:rsid w:val="009B5A29"/>
    <w:rsid w:val="009C00B4"/>
    <w:rsid w:val="009C328B"/>
    <w:rsid w:val="009C5987"/>
    <w:rsid w:val="009C6083"/>
    <w:rsid w:val="009D0BB5"/>
    <w:rsid w:val="009D4992"/>
    <w:rsid w:val="009E0FFF"/>
    <w:rsid w:val="009E2F85"/>
    <w:rsid w:val="009E398C"/>
    <w:rsid w:val="009E3F1D"/>
    <w:rsid w:val="009E51C2"/>
    <w:rsid w:val="009E72CE"/>
    <w:rsid w:val="009E7583"/>
    <w:rsid w:val="009F1154"/>
    <w:rsid w:val="00A02CCB"/>
    <w:rsid w:val="00A0400E"/>
    <w:rsid w:val="00A1006E"/>
    <w:rsid w:val="00A108BF"/>
    <w:rsid w:val="00A118F2"/>
    <w:rsid w:val="00A17D6F"/>
    <w:rsid w:val="00A2344E"/>
    <w:rsid w:val="00A24287"/>
    <w:rsid w:val="00A25CF5"/>
    <w:rsid w:val="00A2628C"/>
    <w:rsid w:val="00A27531"/>
    <w:rsid w:val="00A2798D"/>
    <w:rsid w:val="00A3001D"/>
    <w:rsid w:val="00A327D6"/>
    <w:rsid w:val="00A403A0"/>
    <w:rsid w:val="00A40533"/>
    <w:rsid w:val="00A40CB6"/>
    <w:rsid w:val="00A424C2"/>
    <w:rsid w:val="00A5027D"/>
    <w:rsid w:val="00A5027F"/>
    <w:rsid w:val="00A61692"/>
    <w:rsid w:val="00A63308"/>
    <w:rsid w:val="00A67B14"/>
    <w:rsid w:val="00A70C91"/>
    <w:rsid w:val="00A71546"/>
    <w:rsid w:val="00A76297"/>
    <w:rsid w:val="00A94D6B"/>
    <w:rsid w:val="00A96F8D"/>
    <w:rsid w:val="00AA1B9D"/>
    <w:rsid w:val="00AB0351"/>
    <w:rsid w:val="00AB1D0E"/>
    <w:rsid w:val="00AB23BC"/>
    <w:rsid w:val="00AB5AB6"/>
    <w:rsid w:val="00AC11E2"/>
    <w:rsid w:val="00AC30EE"/>
    <w:rsid w:val="00AC31F2"/>
    <w:rsid w:val="00AC6257"/>
    <w:rsid w:val="00AD1F96"/>
    <w:rsid w:val="00AD3398"/>
    <w:rsid w:val="00AF0935"/>
    <w:rsid w:val="00AF43DC"/>
    <w:rsid w:val="00AF5907"/>
    <w:rsid w:val="00AF6F69"/>
    <w:rsid w:val="00B028A5"/>
    <w:rsid w:val="00B05FFB"/>
    <w:rsid w:val="00B157B2"/>
    <w:rsid w:val="00B3286D"/>
    <w:rsid w:val="00B36884"/>
    <w:rsid w:val="00B40905"/>
    <w:rsid w:val="00B43962"/>
    <w:rsid w:val="00B47190"/>
    <w:rsid w:val="00B5151D"/>
    <w:rsid w:val="00B61958"/>
    <w:rsid w:val="00B62840"/>
    <w:rsid w:val="00B63FC9"/>
    <w:rsid w:val="00B666A6"/>
    <w:rsid w:val="00B66F10"/>
    <w:rsid w:val="00B726D9"/>
    <w:rsid w:val="00B82DA8"/>
    <w:rsid w:val="00B84114"/>
    <w:rsid w:val="00B84751"/>
    <w:rsid w:val="00B85EED"/>
    <w:rsid w:val="00B86A5E"/>
    <w:rsid w:val="00B9062D"/>
    <w:rsid w:val="00B9277C"/>
    <w:rsid w:val="00B944B2"/>
    <w:rsid w:val="00BA1877"/>
    <w:rsid w:val="00BA4219"/>
    <w:rsid w:val="00BA5AA8"/>
    <w:rsid w:val="00BB18C0"/>
    <w:rsid w:val="00BB45C2"/>
    <w:rsid w:val="00BC4F3F"/>
    <w:rsid w:val="00BD2D52"/>
    <w:rsid w:val="00BD3AB8"/>
    <w:rsid w:val="00BD6435"/>
    <w:rsid w:val="00BD7438"/>
    <w:rsid w:val="00BE5642"/>
    <w:rsid w:val="00BE742D"/>
    <w:rsid w:val="00BF0976"/>
    <w:rsid w:val="00BF2AB6"/>
    <w:rsid w:val="00BF2BF2"/>
    <w:rsid w:val="00BF4E53"/>
    <w:rsid w:val="00BF532A"/>
    <w:rsid w:val="00BF6527"/>
    <w:rsid w:val="00BF6D0F"/>
    <w:rsid w:val="00BF73F9"/>
    <w:rsid w:val="00BF7C64"/>
    <w:rsid w:val="00C045F0"/>
    <w:rsid w:val="00C10150"/>
    <w:rsid w:val="00C12558"/>
    <w:rsid w:val="00C14FB5"/>
    <w:rsid w:val="00C20A2E"/>
    <w:rsid w:val="00C27CBB"/>
    <w:rsid w:val="00C33BAB"/>
    <w:rsid w:val="00C43F5A"/>
    <w:rsid w:val="00C4470D"/>
    <w:rsid w:val="00C56BD8"/>
    <w:rsid w:val="00C57A20"/>
    <w:rsid w:val="00C614FC"/>
    <w:rsid w:val="00C62263"/>
    <w:rsid w:val="00C63B5E"/>
    <w:rsid w:val="00C7034F"/>
    <w:rsid w:val="00C75EE4"/>
    <w:rsid w:val="00C77CD0"/>
    <w:rsid w:val="00C806EB"/>
    <w:rsid w:val="00C86F6C"/>
    <w:rsid w:val="00CA13EA"/>
    <w:rsid w:val="00CA325B"/>
    <w:rsid w:val="00CA3F35"/>
    <w:rsid w:val="00CB005A"/>
    <w:rsid w:val="00CB1AE9"/>
    <w:rsid w:val="00CB1C48"/>
    <w:rsid w:val="00CC63D1"/>
    <w:rsid w:val="00CD48FB"/>
    <w:rsid w:val="00CD53C7"/>
    <w:rsid w:val="00CD5468"/>
    <w:rsid w:val="00CE297A"/>
    <w:rsid w:val="00CF2EE2"/>
    <w:rsid w:val="00CF55B8"/>
    <w:rsid w:val="00CF7196"/>
    <w:rsid w:val="00D03E9A"/>
    <w:rsid w:val="00D10416"/>
    <w:rsid w:val="00D12332"/>
    <w:rsid w:val="00D14138"/>
    <w:rsid w:val="00D228DB"/>
    <w:rsid w:val="00D24546"/>
    <w:rsid w:val="00D24D85"/>
    <w:rsid w:val="00D33DB4"/>
    <w:rsid w:val="00D401A3"/>
    <w:rsid w:val="00D41AA8"/>
    <w:rsid w:val="00D43FA0"/>
    <w:rsid w:val="00D44A2C"/>
    <w:rsid w:val="00D46888"/>
    <w:rsid w:val="00D47E72"/>
    <w:rsid w:val="00D517DB"/>
    <w:rsid w:val="00D57BE7"/>
    <w:rsid w:val="00D65646"/>
    <w:rsid w:val="00D67A0A"/>
    <w:rsid w:val="00D72129"/>
    <w:rsid w:val="00D744E6"/>
    <w:rsid w:val="00D767A2"/>
    <w:rsid w:val="00D77542"/>
    <w:rsid w:val="00D80221"/>
    <w:rsid w:val="00D8200E"/>
    <w:rsid w:val="00D856B8"/>
    <w:rsid w:val="00D85AC8"/>
    <w:rsid w:val="00D865F2"/>
    <w:rsid w:val="00D86A2D"/>
    <w:rsid w:val="00DA0BEC"/>
    <w:rsid w:val="00DA78C5"/>
    <w:rsid w:val="00DB53A5"/>
    <w:rsid w:val="00DB6E60"/>
    <w:rsid w:val="00DB7424"/>
    <w:rsid w:val="00DC044B"/>
    <w:rsid w:val="00DC3051"/>
    <w:rsid w:val="00DC3EEA"/>
    <w:rsid w:val="00DC53FC"/>
    <w:rsid w:val="00DC63CC"/>
    <w:rsid w:val="00DC66E2"/>
    <w:rsid w:val="00DC7EC9"/>
    <w:rsid w:val="00DE39A1"/>
    <w:rsid w:val="00DE667F"/>
    <w:rsid w:val="00DE6FB6"/>
    <w:rsid w:val="00DE7CDD"/>
    <w:rsid w:val="00DF52CC"/>
    <w:rsid w:val="00DF76D1"/>
    <w:rsid w:val="00E0101D"/>
    <w:rsid w:val="00E05143"/>
    <w:rsid w:val="00E05A4F"/>
    <w:rsid w:val="00E14232"/>
    <w:rsid w:val="00E16640"/>
    <w:rsid w:val="00E277A5"/>
    <w:rsid w:val="00E36748"/>
    <w:rsid w:val="00E36A42"/>
    <w:rsid w:val="00E430C2"/>
    <w:rsid w:val="00E449E8"/>
    <w:rsid w:val="00E50395"/>
    <w:rsid w:val="00E52A5A"/>
    <w:rsid w:val="00E546DB"/>
    <w:rsid w:val="00E55AEA"/>
    <w:rsid w:val="00E64655"/>
    <w:rsid w:val="00E65FBA"/>
    <w:rsid w:val="00E73ADC"/>
    <w:rsid w:val="00E80921"/>
    <w:rsid w:val="00E81D46"/>
    <w:rsid w:val="00E84302"/>
    <w:rsid w:val="00E85D4F"/>
    <w:rsid w:val="00E85E88"/>
    <w:rsid w:val="00EA23D4"/>
    <w:rsid w:val="00EB0A3A"/>
    <w:rsid w:val="00EB71C6"/>
    <w:rsid w:val="00EC3A42"/>
    <w:rsid w:val="00EC6133"/>
    <w:rsid w:val="00EC6D50"/>
    <w:rsid w:val="00EC7FE0"/>
    <w:rsid w:val="00ED5AC8"/>
    <w:rsid w:val="00EE020B"/>
    <w:rsid w:val="00EE4D39"/>
    <w:rsid w:val="00EE5D86"/>
    <w:rsid w:val="00EF6347"/>
    <w:rsid w:val="00EF6AF4"/>
    <w:rsid w:val="00F00E14"/>
    <w:rsid w:val="00F0150D"/>
    <w:rsid w:val="00F022E1"/>
    <w:rsid w:val="00F073F4"/>
    <w:rsid w:val="00F078C3"/>
    <w:rsid w:val="00F25D5A"/>
    <w:rsid w:val="00F32D34"/>
    <w:rsid w:val="00F44ACB"/>
    <w:rsid w:val="00F50155"/>
    <w:rsid w:val="00F556DE"/>
    <w:rsid w:val="00F579CE"/>
    <w:rsid w:val="00F57A0C"/>
    <w:rsid w:val="00F57A59"/>
    <w:rsid w:val="00F6676C"/>
    <w:rsid w:val="00F6735D"/>
    <w:rsid w:val="00F7016B"/>
    <w:rsid w:val="00F71A3F"/>
    <w:rsid w:val="00F72A75"/>
    <w:rsid w:val="00F90BF5"/>
    <w:rsid w:val="00F94223"/>
    <w:rsid w:val="00FB12E9"/>
    <w:rsid w:val="00FB4D0F"/>
    <w:rsid w:val="00FB6A3A"/>
    <w:rsid w:val="00FB78F2"/>
    <w:rsid w:val="00FB7931"/>
    <w:rsid w:val="00FC43EC"/>
    <w:rsid w:val="00FD4F57"/>
    <w:rsid w:val="00FD51E5"/>
    <w:rsid w:val="00FD6ACE"/>
    <w:rsid w:val="00FE6A33"/>
    <w:rsid w:val="00FF672F"/>
    <w:rsid w:val="00FF79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60F4D4"/>
  <w15:chartTrackingRefBased/>
  <w15:docId w15:val="{71B633D5-BDA8-4E51-89FC-F60A3777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26D4"/>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2B9"/>
    <w:pPr>
      <w:spacing w:before="100" w:beforeAutospacing="1" w:after="100" w:afterAutospacing="1"/>
    </w:pPr>
    <w:rPr>
      <w:rFonts w:eastAsia="Times New Roman"/>
      <w:szCs w:val="24"/>
      <w:lang w:eastAsia="lv-LV"/>
    </w:rPr>
  </w:style>
  <w:style w:type="character" w:styleId="Strong">
    <w:name w:val="Strong"/>
    <w:basedOn w:val="DefaultParagraphFont"/>
    <w:uiPriority w:val="22"/>
    <w:qFormat/>
    <w:rsid w:val="007942B9"/>
    <w:rPr>
      <w:b/>
      <w:bCs/>
    </w:rPr>
  </w:style>
  <w:style w:type="paragraph" w:customStyle="1" w:styleId="article-intro">
    <w:name w:val="article-intro"/>
    <w:basedOn w:val="Normal"/>
    <w:rsid w:val="007942B9"/>
    <w:pPr>
      <w:spacing w:before="30" w:after="100" w:afterAutospacing="1"/>
    </w:pPr>
    <w:rPr>
      <w:rFonts w:eastAsia="Times New Roman"/>
      <w:sz w:val="20"/>
      <w:szCs w:val="20"/>
      <w:lang w:eastAsia="lv-LV"/>
    </w:rPr>
  </w:style>
  <w:style w:type="paragraph" w:customStyle="1" w:styleId="article-pic-details-author">
    <w:name w:val="article-pic-details-author"/>
    <w:basedOn w:val="Normal"/>
    <w:rsid w:val="007942B9"/>
    <w:pPr>
      <w:spacing w:before="100" w:beforeAutospacing="1" w:after="100" w:afterAutospacing="1"/>
    </w:pPr>
    <w:rPr>
      <w:rFonts w:eastAsia="Times New Roman"/>
      <w:szCs w:val="24"/>
      <w:lang w:eastAsia="lv-LV"/>
    </w:rPr>
  </w:style>
  <w:style w:type="paragraph" w:styleId="ListParagraph">
    <w:name w:val="List Paragraph"/>
    <w:basedOn w:val="Normal"/>
    <w:uiPriority w:val="34"/>
    <w:qFormat/>
    <w:rsid w:val="009E0FFF"/>
    <w:pPr>
      <w:ind w:left="720"/>
      <w:contextualSpacing/>
    </w:pPr>
  </w:style>
  <w:style w:type="paragraph" w:styleId="NoSpacing">
    <w:name w:val="No Spacing"/>
    <w:qFormat/>
    <w:rsid w:val="009E0FFF"/>
    <w:pPr>
      <w:spacing w:after="0" w:line="240" w:lineRule="auto"/>
    </w:pPr>
  </w:style>
  <w:style w:type="character" w:styleId="Hyperlink">
    <w:name w:val="Hyperlink"/>
    <w:basedOn w:val="DefaultParagraphFont"/>
    <w:uiPriority w:val="99"/>
    <w:unhideWhenUsed/>
    <w:rsid w:val="0078262E"/>
    <w:rPr>
      <w:color w:val="0563C1" w:themeColor="hyperlink"/>
      <w:u w:val="single"/>
    </w:rPr>
  </w:style>
  <w:style w:type="paragraph" w:styleId="FootnoteText">
    <w:name w:val="footnote text"/>
    <w:aliases w:val="Footnote,Fußnote"/>
    <w:basedOn w:val="Normal"/>
    <w:link w:val="FootnoteTextChar"/>
    <w:unhideWhenUsed/>
    <w:rsid w:val="00565577"/>
    <w:rPr>
      <w:sz w:val="20"/>
      <w:szCs w:val="20"/>
    </w:rPr>
  </w:style>
  <w:style w:type="character" w:customStyle="1" w:styleId="FootnoteTextChar">
    <w:name w:val="Footnote Text Char"/>
    <w:aliases w:val="Footnote Char,Fußnote Char"/>
    <w:basedOn w:val="DefaultParagraphFont"/>
    <w:link w:val="FootnoteText"/>
    <w:rsid w:val="00565577"/>
    <w:rPr>
      <w:rFonts w:ascii="Times New Roman" w:eastAsia="Calibri" w:hAnsi="Times New Roman" w:cs="Times New Roman"/>
      <w:sz w:val="20"/>
      <w:szCs w:val="20"/>
    </w:rPr>
  </w:style>
  <w:style w:type="character" w:styleId="FootnoteReference">
    <w:name w:val="footnote reference"/>
    <w:aliases w:val="Footnote Reference Number"/>
    <w:unhideWhenUsed/>
    <w:rsid w:val="00565577"/>
    <w:rPr>
      <w:vertAlign w:val="superscript"/>
    </w:rPr>
  </w:style>
  <w:style w:type="paragraph" w:styleId="BalloonText">
    <w:name w:val="Balloon Text"/>
    <w:basedOn w:val="Normal"/>
    <w:link w:val="BalloonTextChar"/>
    <w:uiPriority w:val="99"/>
    <w:semiHidden/>
    <w:unhideWhenUsed/>
    <w:rsid w:val="00A26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28C"/>
    <w:rPr>
      <w:rFonts w:ascii="Segoe UI" w:eastAsia="Calibri" w:hAnsi="Segoe UI" w:cs="Segoe UI"/>
      <w:sz w:val="18"/>
      <w:szCs w:val="18"/>
    </w:rPr>
  </w:style>
  <w:style w:type="table" w:styleId="TableGrid">
    <w:name w:val="Table Grid"/>
    <w:basedOn w:val="TableNormal"/>
    <w:uiPriority w:val="39"/>
    <w:rsid w:val="004E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uiPriority w:val="99"/>
    <w:locked/>
    <w:rsid w:val="00354434"/>
    <w:rPr>
      <w:rFonts w:ascii="Times New Roman" w:hAnsi="Times New Roman" w:cs="Times New Roman"/>
      <w:shd w:val="clear" w:color="auto" w:fill="FFFFFF"/>
    </w:rPr>
  </w:style>
  <w:style w:type="paragraph" w:customStyle="1" w:styleId="Bodytext1">
    <w:name w:val="Body text1"/>
    <w:basedOn w:val="Normal"/>
    <w:link w:val="Bodytext"/>
    <w:uiPriority w:val="99"/>
    <w:rsid w:val="00354434"/>
    <w:pPr>
      <w:widowControl w:val="0"/>
      <w:shd w:val="clear" w:color="auto" w:fill="FFFFFF"/>
      <w:spacing w:after="660" w:line="286" w:lineRule="exact"/>
      <w:jc w:val="left"/>
    </w:pPr>
    <w:rPr>
      <w:rFonts w:eastAsiaTheme="minorHAnsi"/>
      <w:sz w:val="22"/>
    </w:rPr>
  </w:style>
  <w:style w:type="paragraph" w:customStyle="1" w:styleId="TableParagraph">
    <w:name w:val="Table Paragraph"/>
    <w:basedOn w:val="Normal"/>
    <w:uiPriority w:val="1"/>
    <w:qFormat/>
    <w:rsid w:val="00221427"/>
    <w:pPr>
      <w:widowControl w:val="0"/>
      <w:autoSpaceDE w:val="0"/>
      <w:autoSpaceDN w:val="0"/>
      <w:spacing w:line="247" w:lineRule="exact"/>
      <w:ind w:left="107"/>
      <w:jc w:val="center"/>
    </w:pPr>
    <w:rPr>
      <w:rFonts w:eastAsia="Times New Roman"/>
      <w:sz w:val="22"/>
      <w:lang w:eastAsia="lv-LV" w:bidi="lv-LV"/>
    </w:rPr>
  </w:style>
  <w:style w:type="paragraph" w:styleId="Header">
    <w:name w:val="header"/>
    <w:basedOn w:val="Normal"/>
    <w:link w:val="HeaderChar"/>
    <w:uiPriority w:val="99"/>
    <w:unhideWhenUsed/>
    <w:rsid w:val="007F5E47"/>
    <w:pPr>
      <w:tabs>
        <w:tab w:val="center" w:pos="4513"/>
        <w:tab w:val="right" w:pos="9026"/>
      </w:tabs>
    </w:pPr>
  </w:style>
  <w:style w:type="character" w:customStyle="1" w:styleId="HeaderChar">
    <w:name w:val="Header Char"/>
    <w:basedOn w:val="DefaultParagraphFont"/>
    <w:link w:val="Header"/>
    <w:uiPriority w:val="99"/>
    <w:rsid w:val="007F5E47"/>
    <w:rPr>
      <w:rFonts w:ascii="Times New Roman" w:eastAsia="Calibri" w:hAnsi="Times New Roman" w:cs="Times New Roman"/>
      <w:sz w:val="24"/>
    </w:rPr>
  </w:style>
  <w:style w:type="paragraph" w:styleId="Footer">
    <w:name w:val="footer"/>
    <w:basedOn w:val="Normal"/>
    <w:link w:val="FooterChar"/>
    <w:uiPriority w:val="99"/>
    <w:unhideWhenUsed/>
    <w:rsid w:val="007F5E47"/>
    <w:pPr>
      <w:tabs>
        <w:tab w:val="center" w:pos="4513"/>
        <w:tab w:val="right" w:pos="9026"/>
      </w:tabs>
    </w:pPr>
  </w:style>
  <w:style w:type="character" w:customStyle="1" w:styleId="FooterChar">
    <w:name w:val="Footer Char"/>
    <w:basedOn w:val="DefaultParagraphFont"/>
    <w:link w:val="Footer"/>
    <w:uiPriority w:val="99"/>
    <w:rsid w:val="007F5E47"/>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3120F3"/>
    <w:rPr>
      <w:sz w:val="16"/>
      <w:szCs w:val="16"/>
    </w:rPr>
  </w:style>
  <w:style w:type="paragraph" w:styleId="CommentText">
    <w:name w:val="annotation text"/>
    <w:basedOn w:val="Normal"/>
    <w:link w:val="CommentTextChar"/>
    <w:uiPriority w:val="99"/>
    <w:semiHidden/>
    <w:unhideWhenUsed/>
    <w:rsid w:val="003120F3"/>
    <w:rPr>
      <w:sz w:val="20"/>
      <w:szCs w:val="20"/>
    </w:rPr>
  </w:style>
  <w:style w:type="character" w:customStyle="1" w:styleId="CommentTextChar">
    <w:name w:val="Comment Text Char"/>
    <w:basedOn w:val="DefaultParagraphFont"/>
    <w:link w:val="CommentText"/>
    <w:uiPriority w:val="99"/>
    <w:semiHidden/>
    <w:rsid w:val="003120F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20F3"/>
    <w:rPr>
      <w:b/>
      <w:bCs/>
    </w:rPr>
  </w:style>
  <w:style w:type="character" w:customStyle="1" w:styleId="CommentSubjectChar">
    <w:name w:val="Comment Subject Char"/>
    <w:basedOn w:val="CommentTextChar"/>
    <w:link w:val="CommentSubject"/>
    <w:uiPriority w:val="99"/>
    <w:semiHidden/>
    <w:rsid w:val="003120F3"/>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0537">
      <w:bodyDiv w:val="1"/>
      <w:marLeft w:val="0"/>
      <w:marRight w:val="0"/>
      <w:marTop w:val="0"/>
      <w:marBottom w:val="0"/>
      <w:divBdr>
        <w:top w:val="none" w:sz="0" w:space="0" w:color="auto"/>
        <w:left w:val="none" w:sz="0" w:space="0" w:color="auto"/>
        <w:bottom w:val="none" w:sz="0" w:space="0" w:color="auto"/>
        <w:right w:val="none" w:sz="0" w:space="0" w:color="auto"/>
      </w:divBdr>
    </w:div>
    <w:div w:id="199784678">
      <w:bodyDiv w:val="1"/>
      <w:marLeft w:val="0"/>
      <w:marRight w:val="0"/>
      <w:marTop w:val="0"/>
      <w:marBottom w:val="0"/>
      <w:divBdr>
        <w:top w:val="none" w:sz="0" w:space="0" w:color="auto"/>
        <w:left w:val="none" w:sz="0" w:space="0" w:color="auto"/>
        <w:bottom w:val="none" w:sz="0" w:space="0" w:color="auto"/>
        <w:right w:val="none" w:sz="0" w:space="0" w:color="auto"/>
      </w:divBdr>
    </w:div>
    <w:div w:id="209388862">
      <w:bodyDiv w:val="1"/>
      <w:marLeft w:val="0"/>
      <w:marRight w:val="0"/>
      <w:marTop w:val="0"/>
      <w:marBottom w:val="0"/>
      <w:divBdr>
        <w:top w:val="none" w:sz="0" w:space="0" w:color="auto"/>
        <w:left w:val="none" w:sz="0" w:space="0" w:color="auto"/>
        <w:bottom w:val="none" w:sz="0" w:space="0" w:color="auto"/>
        <w:right w:val="none" w:sz="0" w:space="0" w:color="auto"/>
      </w:divBdr>
    </w:div>
    <w:div w:id="223756393">
      <w:bodyDiv w:val="1"/>
      <w:marLeft w:val="0"/>
      <w:marRight w:val="0"/>
      <w:marTop w:val="0"/>
      <w:marBottom w:val="0"/>
      <w:divBdr>
        <w:top w:val="none" w:sz="0" w:space="0" w:color="auto"/>
        <w:left w:val="none" w:sz="0" w:space="0" w:color="auto"/>
        <w:bottom w:val="none" w:sz="0" w:space="0" w:color="auto"/>
        <w:right w:val="none" w:sz="0" w:space="0" w:color="auto"/>
      </w:divBdr>
      <w:divsChild>
        <w:div w:id="1369992350">
          <w:marLeft w:val="0"/>
          <w:marRight w:val="0"/>
          <w:marTop w:val="100"/>
          <w:marBottom w:val="100"/>
          <w:divBdr>
            <w:top w:val="none" w:sz="0" w:space="0" w:color="auto"/>
            <w:left w:val="none" w:sz="0" w:space="0" w:color="auto"/>
            <w:bottom w:val="none" w:sz="0" w:space="0" w:color="auto"/>
            <w:right w:val="none" w:sz="0" w:space="0" w:color="auto"/>
          </w:divBdr>
          <w:divsChild>
            <w:div w:id="3694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82628">
      <w:bodyDiv w:val="1"/>
      <w:marLeft w:val="0"/>
      <w:marRight w:val="0"/>
      <w:marTop w:val="0"/>
      <w:marBottom w:val="0"/>
      <w:divBdr>
        <w:top w:val="none" w:sz="0" w:space="0" w:color="auto"/>
        <w:left w:val="none" w:sz="0" w:space="0" w:color="auto"/>
        <w:bottom w:val="none" w:sz="0" w:space="0" w:color="auto"/>
        <w:right w:val="none" w:sz="0" w:space="0" w:color="auto"/>
      </w:divBdr>
    </w:div>
    <w:div w:id="1011566298">
      <w:bodyDiv w:val="1"/>
      <w:marLeft w:val="0"/>
      <w:marRight w:val="0"/>
      <w:marTop w:val="0"/>
      <w:marBottom w:val="0"/>
      <w:divBdr>
        <w:top w:val="none" w:sz="0" w:space="0" w:color="auto"/>
        <w:left w:val="none" w:sz="0" w:space="0" w:color="auto"/>
        <w:bottom w:val="none" w:sz="0" w:space="0" w:color="auto"/>
        <w:right w:val="none" w:sz="0" w:space="0" w:color="auto"/>
      </w:divBdr>
    </w:div>
    <w:div w:id="1169446865">
      <w:bodyDiv w:val="1"/>
      <w:marLeft w:val="0"/>
      <w:marRight w:val="0"/>
      <w:marTop w:val="0"/>
      <w:marBottom w:val="0"/>
      <w:divBdr>
        <w:top w:val="none" w:sz="0" w:space="0" w:color="auto"/>
        <w:left w:val="none" w:sz="0" w:space="0" w:color="auto"/>
        <w:bottom w:val="none" w:sz="0" w:space="0" w:color="auto"/>
        <w:right w:val="none" w:sz="0" w:space="0" w:color="auto"/>
      </w:divBdr>
    </w:div>
    <w:div w:id="1253927761">
      <w:bodyDiv w:val="1"/>
      <w:marLeft w:val="0"/>
      <w:marRight w:val="0"/>
      <w:marTop w:val="0"/>
      <w:marBottom w:val="0"/>
      <w:divBdr>
        <w:top w:val="none" w:sz="0" w:space="0" w:color="auto"/>
        <w:left w:val="none" w:sz="0" w:space="0" w:color="auto"/>
        <w:bottom w:val="none" w:sz="0" w:space="0" w:color="auto"/>
        <w:right w:val="none" w:sz="0" w:space="0" w:color="auto"/>
      </w:divBdr>
    </w:div>
    <w:div w:id="1270771590">
      <w:bodyDiv w:val="1"/>
      <w:marLeft w:val="0"/>
      <w:marRight w:val="0"/>
      <w:marTop w:val="0"/>
      <w:marBottom w:val="0"/>
      <w:divBdr>
        <w:top w:val="none" w:sz="0" w:space="0" w:color="auto"/>
        <w:left w:val="none" w:sz="0" w:space="0" w:color="auto"/>
        <w:bottom w:val="none" w:sz="0" w:space="0" w:color="auto"/>
        <w:right w:val="none" w:sz="0" w:space="0" w:color="auto"/>
      </w:divBdr>
    </w:div>
    <w:div w:id="1323311785">
      <w:bodyDiv w:val="1"/>
      <w:marLeft w:val="0"/>
      <w:marRight w:val="0"/>
      <w:marTop w:val="0"/>
      <w:marBottom w:val="0"/>
      <w:divBdr>
        <w:top w:val="none" w:sz="0" w:space="0" w:color="auto"/>
        <w:left w:val="none" w:sz="0" w:space="0" w:color="auto"/>
        <w:bottom w:val="none" w:sz="0" w:space="0" w:color="auto"/>
        <w:right w:val="none" w:sz="0" w:space="0" w:color="auto"/>
      </w:divBdr>
    </w:div>
    <w:div w:id="1362901606">
      <w:bodyDiv w:val="1"/>
      <w:marLeft w:val="0"/>
      <w:marRight w:val="0"/>
      <w:marTop w:val="0"/>
      <w:marBottom w:val="0"/>
      <w:divBdr>
        <w:top w:val="none" w:sz="0" w:space="0" w:color="auto"/>
        <w:left w:val="none" w:sz="0" w:space="0" w:color="auto"/>
        <w:bottom w:val="none" w:sz="0" w:space="0" w:color="auto"/>
        <w:right w:val="none" w:sz="0" w:space="0" w:color="auto"/>
      </w:divBdr>
    </w:div>
    <w:div w:id="1449082914">
      <w:bodyDiv w:val="1"/>
      <w:marLeft w:val="0"/>
      <w:marRight w:val="0"/>
      <w:marTop w:val="0"/>
      <w:marBottom w:val="0"/>
      <w:divBdr>
        <w:top w:val="none" w:sz="0" w:space="0" w:color="auto"/>
        <w:left w:val="none" w:sz="0" w:space="0" w:color="auto"/>
        <w:bottom w:val="none" w:sz="0" w:space="0" w:color="auto"/>
        <w:right w:val="none" w:sz="0" w:space="0" w:color="auto"/>
      </w:divBdr>
      <w:divsChild>
        <w:div w:id="968899143">
          <w:marLeft w:val="150"/>
          <w:marRight w:val="150"/>
          <w:marTop w:val="480"/>
          <w:marBottom w:val="0"/>
          <w:divBdr>
            <w:top w:val="none" w:sz="0" w:space="0" w:color="auto"/>
            <w:left w:val="none" w:sz="0" w:space="0" w:color="auto"/>
            <w:bottom w:val="none" w:sz="0" w:space="0" w:color="auto"/>
            <w:right w:val="none" w:sz="0" w:space="0" w:color="auto"/>
          </w:divBdr>
        </w:div>
      </w:divsChild>
    </w:div>
    <w:div w:id="1592469451">
      <w:bodyDiv w:val="1"/>
      <w:marLeft w:val="0"/>
      <w:marRight w:val="0"/>
      <w:marTop w:val="0"/>
      <w:marBottom w:val="0"/>
      <w:divBdr>
        <w:top w:val="none" w:sz="0" w:space="0" w:color="auto"/>
        <w:left w:val="none" w:sz="0" w:space="0" w:color="auto"/>
        <w:bottom w:val="none" w:sz="0" w:space="0" w:color="auto"/>
        <w:right w:val="none" w:sz="0" w:space="0" w:color="auto"/>
      </w:divBdr>
    </w:div>
    <w:div w:id="1628512206">
      <w:bodyDiv w:val="1"/>
      <w:marLeft w:val="0"/>
      <w:marRight w:val="0"/>
      <w:marTop w:val="0"/>
      <w:marBottom w:val="0"/>
      <w:divBdr>
        <w:top w:val="none" w:sz="0" w:space="0" w:color="auto"/>
        <w:left w:val="none" w:sz="0" w:space="0" w:color="auto"/>
        <w:bottom w:val="none" w:sz="0" w:space="0" w:color="auto"/>
        <w:right w:val="none" w:sz="0" w:space="0" w:color="auto"/>
      </w:divBdr>
      <w:divsChild>
        <w:div w:id="898976015">
          <w:marLeft w:val="0"/>
          <w:marRight w:val="0"/>
          <w:marTop w:val="100"/>
          <w:marBottom w:val="100"/>
          <w:divBdr>
            <w:top w:val="none" w:sz="0" w:space="0" w:color="auto"/>
            <w:left w:val="none" w:sz="0" w:space="0" w:color="auto"/>
            <w:bottom w:val="none" w:sz="0" w:space="0" w:color="auto"/>
            <w:right w:val="none" w:sz="0" w:space="0" w:color="auto"/>
          </w:divBdr>
          <w:divsChild>
            <w:div w:id="6595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37">
      <w:bodyDiv w:val="1"/>
      <w:marLeft w:val="0"/>
      <w:marRight w:val="0"/>
      <w:marTop w:val="0"/>
      <w:marBottom w:val="0"/>
      <w:divBdr>
        <w:top w:val="none" w:sz="0" w:space="0" w:color="auto"/>
        <w:left w:val="none" w:sz="0" w:space="0" w:color="auto"/>
        <w:bottom w:val="none" w:sz="0" w:space="0" w:color="auto"/>
        <w:right w:val="none" w:sz="0" w:space="0" w:color="auto"/>
      </w:divBdr>
      <w:divsChild>
        <w:div w:id="840315135">
          <w:marLeft w:val="547"/>
          <w:marRight w:val="0"/>
          <w:marTop w:val="0"/>
          <w:marBottom w:val="0"/>
          <w:divBdr>
            <w:top w:val="none" w:sz="0" w:space="0" w:color="auto"/>
            <w:left w:val="none" w:sz="0" w:space="0" w:color="auto"/>
            <w:bottom w:val="none" w:sz="0" w:space="0" w:color="auto"/>
            <w:right w:val="none" w:sz="0" w:space="0" w:color="auto"/>
          </w:divBdr>
        </w:div>
        <w:div w:id="1373964307">
          <w:marLeft w:val="547"/>
          <w:marRight w:val="0"/>
          <w:marTop w:val="0"/>
          <w:marBottom w:val="0"/>
          <w:divBdr>
            <w:top w:val="none" w:sz="0" w:space="0" w:color="auto"/>
            <w:left w:val="none" w:sz="0" w:space="0" w:color="auto"/>
            <w:bottom w:val="none" w:sz="0" w:space="0" w:color="auto"/>
            <w:right w:val="none" w:sz="0" w:space="0" w:color="auto"/>
          </w:divBdr>
        </w:div>
        <w:div w:id="964774084">
          <w:marLeft w:val="1282"/>
          <w:marRight w:val="0"/>
          <w:marTop w:val="0"/>
          <w:marBottom w:val="0"/>
          <w:divBdr>
            <w:top w:val="none" w:sz="0" w:space="0" w:color="auto"/>
            <w:left w:val="none" w:sz="0" w:space="0" w:color="auto"/>
            <w:bottom w:val="none" w:sz="0" w:space="0" w:color="auto"/>
            <w:right w:val="none" w:sz="0" w:space="0" w:color="auto"/>
          </w:divBdr>
        </w:div>
        <w:div w:id="1270310802">
          <w:marLeft w:val="1282"/>
          <w:marRight w:val="0"/>
          <w:marTop w:val="0"/>
          <w:marBottom w:val="0"/>
          <w:divBdr>
            <w:top w:val="none" w:sz="0" w:space="0" w:color="auto"/>
            <w:left w:val="none" w:sz="0" w:space="0" w:color="auto"/>
            <w:bottom w:val="none" w:sz="0" w:space="0" w:color="auto"/>
            <w:right w:val="none" w:sz="0" w:space="0" w:color="auto"/>
          </w:divBdr>
        </w:div>
        <w:div w:id="2091461383">
          <w:marLeft w:val="547"/>
          <w:marRight w:val="0"/>
          <w:marTop w:val="0"/>
          <w:marBottom w:val="0"/>
          <w:divBdr>
            <w:top w:val="none" w:sz="0" w:space="0" w:color="auto"/>
            <w:left w:val="none" w:sz="0" w:space="0" w:color="auto"/>
            <w:bottom w:val="none" w:sz="0" w:space="0" w:color="auto"/>
            <w:right w:val="none" w:sz="0" w:space="0" w:color="auto"/>
          </w:divBdr>
        </w:div>
        <w:div w:id="1032804293">
          <w:marLeft w:val="547"/>
          <w:marRight w:val="0"/>
          <w:marTop w:val="0"/>
          <w:marBottom w:val="0"/>
          <w:divBdr>
            <w:top w:val="none" w:sz="0" w:space="0" w:color="auto"/>
            <w:left w:val="none" w:sz="0" w:space="0" w:color="auto"/>
            <w:bottom w:val="none" w:sz="0" w:space="0" w:color="auto"/>
            <w:right w:val="none" w:sz="0" w:space="0" w:color="auto"/>
          </w:divBdr>
        </w:div>
        <w:div w:id="1548487787">
          <w:marLeft w:val="547"/>
          <w:marRight w:val="0"/>
          <w:marTop w:val="0"/>
          <w:marBottom w:val="0"/>
          <w:divBdr>
            <w:top w:val="none" w:sz="0" w:space="0" w:color="auto"/>
            <w:left w:val="none" w:sz="0" w:space="0" w:color="auto"/>
            <w:bottom w:val="none" w:sz="0" w:space="0" w:color="auto"/>
            <w:right w:val="none" w:sz="0" w:space="0" w:color="auto"/>
          </w:divBdr>
        </w:div>
        <w:div w:id="1008752716">
          <w:marLeft w:val="547"/>
          <w:marRight w:val="0"/>
          <w:marTop w:val="0"/>
          <w:marBottom w:val="0"/>
          <w:divBdr>
            <w:top w:val="none" w:sz="0" w:space="0" w:color="auto"/>
            <w:left w:val="none" w:sz="0" w:space="0" w:color="auto"/>
            <w:bottom w:val="none" w:sz="0" w:space="0" w:color="auto"/>
            <w:right w:val="none" w:sz="0" w:space="0" w:color="auto"/>
          </w:divBdr>
        </w:div>
        <w:div w:id="1352954260">
          <w:marLeft w:val="547"/>
          <w:marRight w:val="0"/>
          <w:marTop w:val="0"/>
          <w:marBottom w:val="0"/>
          <w:divBdr>
            <w:top w:val="none" w:sz="0" w:space="0" w:color="auto"/>
            <w:left w:val="none" w:sz="0" w:space="0" w:color="auto"/>
            <w:bottom w:val="none" w:sz="0" w:space="0" w:color="auto"/>
            <w:right w:val="none" w:sz="0" w:space="0" w:color="auto"/>
          </w:divBdr>
        </w:div>
        <w:div w:id="781270523">
          <w:marLeft w:val="547"/>
          <w:marRight w:val="0"/>
          <w:marTop w:val="0"/>
          <w:marBottom w:val="0"/>
          <w:divBdr>
            <w:top w:val="none" w:sz="0" w:space="0" w:color="auto"/>
            <w:left w:val="none" w:sz="0" w:space="0" w:color="auto"/>
            <w:bottom w:val="none" w:sz="0" w:space="0" w:color="auto"/>
            <w:right w:val="none" w:sz="0" w:space="0" w:color="auto"/>
          </w:divBdr>
        </w:div>
      </w:divsChild>
    </w:div>
    <w:div w:id="1869638156">
      <w:bodyDiv w:val="1"/>
      <w:marLeft w:val="0"/>
      <w:marRight w:val="0"/>
      <w:marTop w:val="0"/>
      <w:marBottom w:val="0"/>
      <w:divBdr>
        <w:top w:val="none" w:sz="0" w:space="0" w:color="auto"/>
        <w:left w:val="none" w:sz="0" w:space="0" w:color="auto"/>
        <w:bottom w:val="none" w:sz="0" w:space="0" w:color="auto"/>
        <w:right w:val="none" w:sz="0" w:space="0" w:color="auto"/>
      </w:divBdr>
      <w:divsChild>
        <w:div w:id="1040932396">
          <w:marLeft w:val="0"/>
          <w:marRight w:val="0"/>
          <w:marTop w:val="0"/>
          <w:marBottom w:val="0"/>
          <w:divBdr>
            <w:top w:val="none" w:sz="0" w:space="0" w:color="auto"/>
            <w:left w:val="none" w:sz="0" w:space="0" w:color="auto"/>
            <w:bottom w:val="none" w:sz="0" w:space="0" w:color="auto"/>
            <w:right w:val="none" w:sz="0" w:space="0" w:color="auto"/>
          </w:divBdr>
          <w:divsChild>
            <w:div w:id="1645504664">
              <w:marLeft w:val="0"/>
              <w:marRight w:val="0"/>
              <w:marTop w:val="225"/>
              <w:marBottom w:val="0"/>
              <w:divBdr>
                <w:top w:val="none" w:sz="0" w:space="0" w:color="auto"/>
                <w:left w:val="none" w:sz="0" w:space="0" w:color="auto"/>
                <w:bottom w:val="none" w:sz="0" w:space="0" w:color="auto"/>
                <w:right w:val="none" w:sz="0" w:space="0" w:color="auto"/>
              </w:divBdr>
              <w:divsChild>
                <w:div w:id="992834420">
                  <w:marLeft w:val="300"/>
                  <w:marRight w:val="300"/>
                  <w:marTop w:val="0"/>
                  <w:marBottom w:val="0"/>
                  <w:divBdr>
                    <w:top w:val="none" w:sz="0" w:space="0" w:color="auto"/>
                    <w:left w:val="none" w:sz="0" w:space="0" w:color="auto"/>
                    <w:bottom w:val="none" w:sz="0" w:space="0" w:color="auto"/>
                    <w:right w:val="none" w:sz="0" w:space="0" w:color="auto"/>
                  </w:divBdr>
                  <w:divsChild>
                    <w:div w:id="8730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7310">
      <w:bodyDiv w:val="1"/>
      <w:marLeft w:val="0"/>
      <w:marRight w:val="0"/>
      <w:marTop w:val="0"/>
      <w:marBottom w:val="0"/>
      <w:divBdr>
        <w:top w:val="none" w:sz="0" w:space="0" w:color="auto"/>
        <w:left w:val="none" w:sz="0" w:space="0" w:color="auto"/>
        <w:bottom w:val="none" w:sz="0" w:space="0" w:color="auto"/>
        <w:right w:val="none" w:sz="0" w:space="0" w:color="auto"/>
      </w:divBdr>
    </w:div>
    <w:div w:id="2124956894">
      <w:bodyDiv w:val="1"/>
      <w:marLeft w:val="0"/>
      <w:marRight w:val="0"/>
      <w:marTop w:val="0"/>
      <w:marBottom w:val="0"/>
      <w:divBdr>
        <w:top w:val="none" w:sz="0" w:space="0" w:color="auto"/>
        <w:left w:val="none" w:sz="0" w:space="0" w:color="auto"/>
        <w:bottom w:val="none" w:sz="0" w:space="0" w:color="auto"/>
        <w:right w:val="none" w:sz="0" w:space="0" w:color="auto"/>
      </w:divBdr>
      <w:divsChild>
        <w:div w:id="1934586097">
          <w:marLeft w:val="0"/>
          <w:marRight w:val="0"/>
          <w:marTop w:val="0"/>
          <w:marBottom w:val="0"/>
          <w:divBdr>
            <w:top w:val="none" w:sz="0" w:space="0" w:color="auto"/>
            <w:left w:val="none" w:sz="0" w:space="0" w:color="auto"/>
            <w:bottom w:val="none" w:sz="0" w:space="0" w:color="auto"/>
            <w:right w:val="none" w:sz="0" w:space="0" w:color="auto"/>
          </w:divBdr>
          <w:divsChild>
            <w:div w:id="1472207576">
              <w:marLeft w:val="0"/>
              <w:marRight w:val="0"/>
              <w:marTop w:val="0"/>
              <w:marBottom w:val="0"/>
              <w:divBdr>
                <w:top w:val="single" w:sz="48" w:space="0" w:color="FFFFFF"/>
                <w:left w:val="none" w:sz="0" w:space="0" w:color="auto"/>
                <w:bottom w:val="none" w:sz="0" w:space="0" w:color="auto"/>
                <w:right w:val="none" w:sz="0" w:space="0" w:color="auto"/>
              </w:divBdr>
              <w:divsChild>
                <w:div w:id="91366918">
                  <w:marLeft w:val="0"/>
                  <w:marRight w:val="15"/>
                  <w:marTop w:val="0"/>
                  <w:marBottom w:val="0"/>
                  <w:divBdr>
                    <w:top w:val="none" w:sz="0" w:space="0" w:color="auto"/>
                    <w:left w:val="none" w:sz="0" w:space="0" w:color="auto"/>
                    <w:bottom w:val="none" w:sz="0" w:space="0" w:color="auto"/>
                    <w:right w:val="none" w:sz="0" w:space="0" w:color="auto"/>
                  </w:divBdr>
                  <w:divsChild>
                    <w:div w:id="2011562151">
                      <w:marLeft w:val="0"/>
                      <w:marRight w:val="0"/>
                      <w:marTop w:val="0"/>
                      <w:marBottom w:val="0"/>
                      <w:divBdr>
                        <w:top w:val="none" w:sz="0" w:space="0" w:color="auto"/>
                        <w:left w:val="none" w:sz="0" w:space="0" w:color="auto"/>
                        <w:bottom w:val="none" w:sz="0" w:space="0" w:color="auto"/>
                        <w:right w:val="none" w:sz="0" w:space="0" w:color="auto"/>
                      </w:divBdr>
                      <w:divsChild>
                        <w:div w:id="1777628604">
                          <w:marLeft w:val="0"/>
                          <w:marRight w:val="0"/>
                          <w:marTop w:val="0"/>
                          <w:marBottom w:val="0"/>
                          <w:divBdr>
                            <w:top w:val="none" w:sz="0" w:space="0" w:color="auto"/>
                            <w:left w:val="none" w:sz="0" w:space="0" w:color="auto"/>
                            <w:bottom w:val="none" w:sz="0" w:space="0" w:color="auto"/>
                            <w:right w:val="none" w:sz="0" w:space="0" w:color="auto"/>
                          </w:divBdr>
                          <w:divsChild>
                            <w:div w:id="2113895268">
                              <w:marLeft w:val="0"/>
                              <w:marRight w:val="0"/>
                              <w:marTop w:val="0"/>
                              <w:marBottom w:val="0"/>
                              <w:divBdr>
                                <w:top w:val="none" w:sz="0" w:space="0" w:color="auto"/>
                                <w:left w:val="none" w:sz="0" w:space="0" w:color="auto"/>
                                <w:bottom w:val="none" w:sz="0" w:space="0" w:color="auto"/>
                                <w:right w:val="none" w:sz="0" w:space="0" w:color="auto"/>
                              </w:divBdr>
                            </w:div>
                          </w:divsChild>
                        </w:div>
                        <w:div w:id="98255246">
                          <w:marLeft w:val="0"/>
                          <w:marRight w:val="0"/>
                          <w:marTop w:val="0"/>
                          <w:marBottom w:val="0"/>
                          <w:divBdr>
                            <w:top w:val="none" w:sz="0" w:space="0" w:color="auto"/>
                            <w:left w:val="none" w:sz="0" w:space="0" w:color="auto"/>
                            <w:bottom w:val="none" w:sz="0" w:space="0" w:color="auto"/>
                            <w:right w:val="none" w:sz="0" w:space="0" w:color="auto"/>
                          </w:divBdr>
                          <w:divsChild>
                            <w:div w:id="2121413576">
                              <w:marLeft w:val="0"/>
                              <w:marRight w:val="0"/>
                              <w:marTop w:val="0"/>
                              <w:marBottom w:val="0"/>
                              <w:divBdr>
                                <w:top w:val="none" w:sz="0" w:space="0" w:color="auto"/>
                                <w:left w:val="none" w:sz="0" w:space="0" w:color="auto"/>
                                <w:bottom w:val="none" w:sz="0" w:space="0" w:color="auto"/>
                                <w:right w:val="none" w:sz="0" w:space="0" w:color="auto"/>
                              </w:divBdr>
                              <w:divsChild>
                                <w:div w:id="1425568492">
                                  <w:marLeft w:val="0"/>
                                  <w:marRight w:val="0"/>
                                  <w:marTop w:val="0"/>
                                  <w:marBottom w:val="0"/>
                                  <w:divBdr>
                                    <w:top w:val="none" w:sz="0" w:space="0" w:color="auto"/>
                                    <w:left w:val="none" w:sz="0" w:space="0" w:color="auto"/>
                                    <w:bottom w:val="none" w:sz="0" w:space="0" w:color="auto"/>
                                    <w:right w:val="none" w:sz="0" w:space="0" w:color="auto"/>
                                  </w:divBdr>
                                  <w:divsChild>
                                    <w:div w:id="167449837">
                                      <w:marLeft w:val="75"/>
                                      <w:marRight w:val="0"/>
                                      <w:marTop w:val="0"/>
                                      <w:marBottom w:val="150"/>
                                      <w:divBdr>
                                        <w:top w:val="none" w:sz="0" w:space="0" w:color="auto"/>
                                        <w:left w:val="none" w:sz="0" w:space="0" w:color="auto"/>
                                        <w:bottom w:val="dotted" w:sz="6" w:space="6" w:color="999999"/>
                                        <w:right w:val="none" w:sz="0" w:space="0" w:color="auto"/>
                                      </w:divBdr>
                                      <w:divsChild>
                                        <w:div w:id="17331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273-valsts-un-pasvaldibu-instituciju-amatpersonu-un-darbinieku-atlidzib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02273-valsts-un-pasvaldibu-instituciju-amatpersonu-un-darbinieku-atlidzibas-likum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4F903-018F-4085-A43B-7187B222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4342</Words>
  <Characters>2476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Grozījumi Ministru kabineta 2020. gada 6. novembra rīkojumā Nr. 655 „Par ārkārtējās situācijas izsludināšanu”</vt:lpstr>
    </vt:vector>
  </TitlesOfParts>
  <Company>Izglītības un zinātnes ministrija, Sporta departaments</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6. novembra rīkojumā Nr. 655 „Par ārkārtējās situācijas izsludināšanu”</dc:title>
  <dc:subject>Ministru kabineta rīkojuma projekts</dc:subject>
  <dc:creator>Edgars Severs</dc:creator>
  <cp:keywords/>
  <dc:description>Izglītības un zinātnes ministrijas valsts sekretāra vietnieks – Sporta departamenta direktors_x000d_
e-pasts: edgars.severs@izm.gov.lv_x000d_
tālr.:   67047935</dc:description>
  <cp:lastModifiedBy>Leontine Babkina</cp:lastModifiedBy>
  <cp:revision>17</cp:revision>
  <cp:lastPrinted>2021-02-18T15:46:00Z</cp:lastPrinted>
  <dcterms:created xsi:type="dcterms:W3CDTF">2021-02-18T12:31:00Z</dcterms:created>
  <dcterms:modified xsi:type="dcterms:W3CDTF">2021-02-19T10:51:00Z</dcterms:modified>
</cp:coreProperties>
</file>