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89FC3" w14:textId="77777777" w:rsidR="00035FF1" w:rsidRPr="00035FF1" w:rsidRDefault="00035FF1" w:rsidP="00035FF1">
      <w:pPr>
        <w:jc w:val="right"/>
        <w:rPr>
          <w:rFonts w:eastAsia="Times New Roman"/>
          <w:bCs/>
          <w:color w:val="000000" w:themeColor="text1"/>
        </w:rPr>
      </w:pPr>
    </w:p>
    <w:p w14:paraId="56589FC4" w14:textId="77777777" w:rsidR="0091225E" w:rsidRPr="00C3652C" w:rsidRDefault="0091225E" w:rsidP="0091225E">
      <w:pPr>
        <w:jc w:val="center"/>
        <w:rPr>
          <w:rFonts w:eastAsia="Times New Roman"/>
          <w:sz w:val="28"/>
          <w:szCs w:val="28"/>
          <w:lang w:eastAsia="en-GB"/>
        </w:rPr>
      </w:pPr>
      <w:r w:rsidRPr="00C3652C">
        <w:rPr>
          <w:rFonts w:eastAsia="Times New Roman"/>
          <w:b/>
          <w:bCs/>
          <w:color w:val="212121"/>
          <w:sz w:val="28"/>
          <w:szCs w:val="28"/>
          <w:lang w:eastAsia="en-GB"/>
        </w:rPr>
        <w:t xml:space="preserve">Informatīvais ziņojums par </w:t>
      </w:r>
      <w:r w:rsidR="00F35426">
        <w:rPr>
          <w:rFonts w:eastAsia="Times New Roman"/>
          <w:b/>
          <w:bCs/>
          <w:color w:val="212121"/>
          <w:sz w:val="28"/>
          <w:szCs w:val="28"/>
          <w:lang w:eastAsia="en-GB"/>
        </w:rPr>
        <w:t xml:space="preserve">skolotāju un atbalsta personāla </w:t>
      </w:r>
      <w:r w:rsidR="00B342FC">
        <w:rPr>
          <w:rFonts w:eastAsia="Times New Roman"/>
          <w:b/>
          <w:bCs/>
          <w:color w:val="212121"/>
          <w:sz w:val="28"/>
          <w:szCs w:val="28"/>
          <w:lang w:eastAsia="en-GB"/>
        </w:rPr>
        <w:t xml:space="preserve">individuālo konsultāciju apmaksu mācību satura apguvei </w:t>
      </w:r>
      <w:r w:rsidRPr="00C3652C">
        <w:rPr>
          <w:rFonts w:eastAsia="Times New Roman"/>
          <w:b/>
          <w:bCs/>
          <w:color w:val="212121"/>
          <w:sz w:val="28"/>
          <w:szCs w:val="28"/>
          <w:lang w:eastAsia="en-GB"/>
        </w:rPr>
        <w:t>Covid-19 pandēmijas laikā</w:t>
      </w:r>
      <w:r w:rsidR="00F35426">
        <w:rPr>
          <w:rFonts w:eastAsia="Times New Roman"/>
          <w:b/>
          <w:bCs/>
          <w:color w:val="212121"/>
          <w:sz w:val="28"/>
          <w:szCs w:val="28"/>
          <w:lang w:eastAsia="en-GB"/>
        </w:rPr>
        <w:t xml:space="preserve"> </w:t>
      </w:r>
    </w:p>
    <w:p w14:paraId="56589FC5" w14:textId="77777777" w:rsidR="00035FF1" w:rsidRPr="00C3652C" w:rsidRDefault="00035FF1" w:rsidP="007B3D2E">
      <w:pPr>
        <w:jc w:val="both"/>
        <w:rPr>
          <w:rFonts w:eastAsia="Times New Roman"/>
          <w:bCs/>
          <w:color w:val="000000" w:themeColor="text1"/>
        </w:rPr>
      </w:pPr>
    </w:p>
    <w:p w14:paraId="56589FC6" w14:textId="77777777" w:rsidR="009062A2" w:rsidRPr="00C3652C" w:rsidRDefault="009062A2" w:rsidP="009302F8">
      <w:pPr>
        <w:pStyle w:val="Paraststmeklis1"/>
        <w:spacing w:before="0" w:after="0"/>
        <w:ind w:firstLine="720"/>
        <w:jc w:val="both"/>
        <w:rPr>
          <w:rStyle w:val="Noklusjumarindkopasfonts1"/>
        </w:rPr>
      </w:pPr>
    </w:p>
    <w:p w14:paraId="56589FC7" w14:textId="77777777" w:rsidR="009062A2" w:rsidRPr="00C3652C" w:rsidRDefault="009062A2" w:rsidP="009062A2">
      <w:pPr>
        <w:jc w:val="both"/>
        <w:rPr>
          <w:sz w:val="26"/>
          <w:szCs w:val="26"/>
        </w:rPr>
      </w:pPr>
      <w:r w:rsidRPr="00C3652C">
        <w:rPr>
          <w:b/>
          <w:sz w:val="26"/>
          <w:szCs w:val="26"/>
        </w:rPr>
        <w:t>1. SITUĀCIJAS RAKSTUROJUMS</w:t>
      </w:r>
    </w:p>
    <w:p w14:paraId="56589FC8" w14:textId="77777777" w:rsidR="009062A2" w:rsidRPr="00C3652C" w:rsidRDefault="009062A2" w:rsidP="009302F8">
      <w:pPr>
        <w:pStyle w:val="Paraststmeklis1"/>
        <w:spacing w:before="0" w:after="0"/>
        <w:ind w:firstLine="720"/>
        <w:jc w:val="both"/>
        <w:rPr>
          <w:rStyle w:val="Noklusjumarindkopasfonts1"/>
        </w:rPr>
      </w:pPr>
    </w:p>
    <w:p w14:paraId="56589FC9" w14:textId="77777777" w:rsidR="007D4EC9" w:rsidRDefault="007D4EC9" w:rsidP="005D286D">
      <w:pPr>
        <w:pStyle w:val="NormalWeb"/>
        <w:ind w:firstLine="720"/>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Covid-19 pandēmijas ietekmes rezultātā 2020./2021. mācību gadā 7.-12.</w:t>
      </w:r>
      <w:r w:rsidR="00A953DF">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klašu izglītojamie jau kopš 2020.</w:t>
      </w:r>
      <w:r w:rsidR="00A953DF">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 xml:space="preserve">gada </w:t>
      </w:r>
      <w:r w:rsidR="00B43CF1">
        <w:rPr>
          <w:rFonts w:eastAsia="Times New Roman"/>
          <w:color w:val="000000"/>
          <w:sz w:val="26"/>
          <w:szCs w:val="26"/>
          <w:shd w:val="clear" w:color="auto" w:fill="FFFFFF"/>
          <w:lang w:eastAsia="en-GB"/>
        </w:rPr>
        <w:t>26.</w:t>
      </w:r>
      <w:r w:rsidR="00EC2D66">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oktobra mācās attālinātā režīmā, kā arī 1.-6.</w:t>
      </w:r>
      <w:r w:rsidR="00A953DF">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klašu izglītojamie klātienē paguva apmeklēt mācības vien 2020.</w:t>
      </w:r>
      <w:r w:rsidR="00A953DF">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gada septembrī un</w:t>
      </w:r>
      <w:r w:rsidR="00B43CF1">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 xml:space="preserve">līdz </w:t>
      </w:r>
      <w:r w:rsidR="007A6BB1">
        <w:rPr>
          <w:rFonts w:eastAsia="Times New Roman"/>
          <w:color w:val="000000"/>
          <w:sz w:val="26"/>
          <w:szCs w:val="26"/>
          <w:shd w:val="clear" w:color="auto" w:fill="FFFFFF"/>
          <w:lang w:eastAsia="en-GB"/>
        </w:rPr>
        <w:t>26</w:t>
      </w:r>
      <w:r>
        <w:rPr>
          <w:rFonts w:eastAsia="Times New Roman"/>
          <w:color w:val="000000"/>
          <w:sz w:val="26"/>
          <w:szCs w:val="26"/>
          <w:shd w:val="clear" w:color="auto" w:fill="FFFFFF"/>
          <w:lang w:eastAsia="en-GB"/>
        </w:rPr>
        <w:t>.</w:t>
      </w:r>
      <w:r w:rsidR="00EC2D66">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oktobrim. Turklāt 1.-</w:t>
      </w:r>
      <w:r w:rsidR="00EC2D66">
        <w:rPr>
          <w:rFonts w:eastAsia="Times New Roman"/>
          <w:color w:val="000000"/>
          <w:sz w:val="26"/>
          <w:szCs w:val="26"/>
          <w:shd w:val="clear" w:color="auto" w:fill="FFFFFF"/>
          <w:lang w:eastAsia="en-GB"/>
        </w:rPr>
        <w:t>4</w:t>
      </w:r>
      <w:r>
        <w:rPr>
          <w:rFonts w:eastAsia="Times New Roman"/>
          <w:color w:val="000000"/>
          <w:sz w:val="26"/>
          <w:szCs w:val="26"/>
          <w:shd w:val="clear" w:color="auto" w:fill="FFFFFF"/>
          <w:lang w:eastAsia="en-GB"/>
        </w:rPr>
        <w:t>.</w:t>
      </w:r>
      <w:r w:rsidR="00A953DF">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 xml:space="preserve">klašu grupai ziemas brīvlaiks tika pagarināts par </w:t>
      </w:r>
      <w:r w:rsidR="007A6BB1">
        <w:rPr>
          <w:rFonts w:eastAsia="Times New Roman"/>
          <w:color w:val="000000"/>
          <w:sz w:val="26"/>
          <w:szCs w:val="26"/>
          <w:shd w:val="clear" w:color="auto" w:fill="FFFFFF"/>
          <w:lang w:eastAsia="en-GB"/>
        </w:rPr>
        <w:t>3</w:t>
      </w:r>
      <w:r w:rsidR="00967A92">
        <w:rPr>
          <w:rFonts w:eastAsia="Times New Roman"/>
          <w:color w:val="000000"/>
          <w:sz w:val="26"/>
          <w:szCs w:val="26"/>
          <w:shd w:val="clear" w:color="auto" w:fill="FFFFFF"/>
          <w:lang w:eastAsia="en-GB"/>
        </w:rPr>
        <w:t xml:space="preserve"> nedēļām</w:t>
      </w:r>
      <w:r w:rsidR="00EC2D66">
        <w:rPr>
          <w:rFonts w:eastAsia="Times New Roman"/>
          <w:color w:val="000000"/>
          <w:sz w:val="26"/>
          <w:szCs w:val="26"/>
          <w:shd w:val="clear" w:color="auto" w:fill="FFFFFF"/>
          <w:lang w:eastAsia="en-GB"/>
        </w:rPr>
        <w:t>,</w:t>
      </w:r>
      <w:r>
        <w:rPr>
          <w:rFonts w:eastAsia="Times New Roman"/>
          <w:color w:val="000000"/>
          <w:sz w:val="26"/>
          <w:szCs w:val="26"/>
          <w:shd w:val="clear" w:color="auto" w:fill="FFFFFF"/>
          <w:lang w:eastAsia="en-GB"/>
        </w:rPr>
        <w:t xml:space="preserve"> </w:t>
      </w:r>
      <w:r w:rsidR="00284251">
        <w:rPr>
          <w:rFonts w:eastAsia="Times New Roman"/>
          <w:color w:val="000000"/>
          <w:sz w:val="26"/>
          <w:szCs w:val="26"/>
          <w:shd w:val="clear" w:color="auto" w:fill="FFFFFF"/>
          <w:lang w:eastAsia="en-GB"/>
        </w:rPr>
        <w:t>5.</w:t>
      </w:r>
      <w:r w:rsidR="00090867">
        <w:rPr>
          <w:rFonts w:eastAsia="Times New Roman"/>
          <w:color w:val="000000"/>
          <w:sz w:val="26"/>
          <w:szCs w:val="26"/>
          <w:shd w:val="clear" w:color="auto" w:fill="FFFFFF"/>
          <w:lang w:eastAsia="en-GB"/>
        </w:rPr>
        <w:t>-</w:t>
      </w:r>
      <w:r w:rsidR="00284251">
        <w:rPr>
          <w:rFonts w:eastAsia="Times New Roman"/>
          <w:color w:val="000000"/>
          <w:sz w:val="26"/>
          <w:szCs w:val="26"/>
          <w:shd w:val="clear" w:color="auto" w:fill="FFFFFF"/>
          <w:lang w:eastAsia="en-GB"/>
        </w:rPr>
        <w:t xml:space="preserve">6. </w:t>
      </w:r>
      <w:r w:rsidR="00284251" w:rsidRPr="00284251">
        <w:rPr>
          <w:rFonts w:eastAsia="Times New Roman"/>
          <w:color w:val="000000"/>
          <w:sz w:val="26"/>
          <w:szCs w:val="26"/>
          <w:shd w:val="clear" w:color="auto" w:fill="FFFFFF"/>
          <w:lang w:eastAsia="en-GB"/>
        </w:rPr>
        <w:t xml:space="preserve">klašu grupai ziemas brīvlaiks tika pagarināts par </w:t>
      </w:r>
      <w:r w:rsidR="00284251">
        <w:rPr>
          <w:rFonts w:eastAsia="Times New Roman"/>
          <w:color w:val="000000"/>
          <w:sz w:val="26"/>
          <w:szCs w:val="26"/>
          <w:shd w:val="clear" w:color="auto" w:fill="FFFFFF"/>
          <w:lang w:eastAsia="en-GB"/>
        </w:rPr>
        <w:t>2</w:t>
      </w:r>
      <w:r w:rsidR="00284251" w:rsidRPr="00284251">
        <w:rPr>
          <w:rFonts w:eastAsia="Times New Roman"/>
          <w:color w:val="000000"/>
          <w:sz w:val="26"/>
          <w:szCs w:val="26"/>
          <w:shd w:val="clear" w:color="auto" w:fill="FFFFFF"/>
          <w:lang w:eastAsia="en-GB"/>
        </w:rPr>
        <w:t xml:space="preserve"> nedēļām</w:t>
      </w:r>
      <w:r w:rsidR="00284251">
        <w:rPr>
          <w:rFonts w:eastAsia="Times New Roman"/>
          <w:color w:val="000000"/>
          <w:sz w:val="26"/>
          <w:szCs w:val="26"/>
          <w:shd w:val="clear" w:color="auto" w:fill="FFFFFF"/>
          <w:lang w:eastAsia="en-GB"/>
        </w:rPr>
        <w:t>. A</w:t>
      </w:r>
      <w:r w:rsidR="004F11AF">
        <w:rPr>
          <w:rFonts w:eastAsia="Times New Roman"/>
          <w:color w:val="000000"/>
          <w:sz w:val="26"/>
          <w:szCs w:val="26"/>
          <w:shd w:val="clear" w:color="auto" w:fill="FFFFFF"/>
          <w:lang w:eastAsia="en-GB"/>
        </w:rPr>
        <w:t>ttālinātās mācības atsākušās visām klašu grupā</w:t>
      </w:r>
      <w:r>
        <w:rPr>
          <w:rFonts w:eastAsia="Times New Roman"/>
          <w:color w:val="000000"/>
          <w:sz w:val="26"/>
          <w:szCs w:val="26"/>
          <w:shd w:val="clear" w:color="auto" w:fill="FFFFFF"/>
          <w:lang w:eastAsia="en-GB"/>
        </w:rPr>
        <w:t xml:space="preserve">. </w:t>
      </w:r>
      <w:r w:rsidR="00A953DF">
        <w:rPr>
          <w:rFonts w:eastAsia="Times New Roman"/>
          <w:color w:val="000000"/>
          <w:sz w:val="26"/>
          <w:szCs w:val="26"/>
          <w:shd w:val="clear" w:color="auto" w:fill="FFFFFF"/>
          <w:lang w:eastAsia="en-GB"/>
        </w:rPr>
        <w:t>Jāņem arī vērā, ka</w:t>
      </w:r>
      <w:r w:rsidR="00967A92">
        <w:rPr>
          <w:rFonts w:eastAsia="Times New Roman"/>
          <w:color w:val="000000"/>
          <w:sz w:val="26"/>
          <w:szCs w:val="26"/>
          <w:shd w:val="clear" w:color="auto" w:fill="FFFFFF"/>
          <w:lang w:eastAsia="en-GB"/>
        </w:rPr>
        <w:t xml:space="preserve"> 12. klašu beidzējiem, t</w:t>
      </w:r>
      <w:r w:rsidR="00A953DF">
        <w:rPr>
          <w:rFonts w:eastAsia="Times New Roman"/>
          <w:color w:val="000000"/>
          <w:sz w:val="26"/>
          <w:szCs w:val="26"/>
          <w:shd w:val="clear" w:color="auto" w:fill="FFFFFF"/>
          <w:lang w:eastAsia="en-GB"/>
        </w:rPr>
        <w:t>uvojoties mācību gada noslēguma valsts pārbaudes darbiem</w:t>
      </w:r>
      <w:r w:rsidR="00967A92">
        <w:rPr>
          <w:rFonts w:eastAsia="Times New Roman"/>
          <w:color w:val="000000"/>
          <w:sz w:val="26"/>
          <w:szCs w:val="26"/>
          <w:shd w:val="clear" w:color="auto" w:fill="FFFFFF"/>
          <w:lang w:eastAsia="en-GB"/>
        </w:rPr>
        <w:t xml:space="preserve">, nepieciešams papildu atbalsts, jo lielāko daļu no mācību gada viņi mācību priekšmetu saturu ir apguvuši attālināti, </w:t>
      </w:r>
      <w:proofErr w:type="spellStart"/>
      <w:r w:rsidR="00967A92">
        <w:rPr>
          <w:rFonts w:eastAsia="Times New Roman"/>
          <w:color w:val="000000"/>
          <w:sz w:val="26"/>
          <w:szCs w:val="26"/>
          <w:shd w:val="clear" w:color="auto" w:fill="FFFFFF"/>
          <w:lang w:eastAsia="en-GB"/>
        </w:rPr>
        <w:t>pašvadītas</w:t>
      </w:r>
      <w:proofErr w:type="spellEnd"/>
      <w:r w:rsidR="00967A92">
        <w:rPr>
          <w:rFonts w:eastAsia="Times New Roman"/>
          <w:color w:val="000000"/>
          <w:sz w:val="26"/>
          <w:szCs w:val="26"/>
          <w:shd w:val="clear" w:color="auto" w:fill="FFFFFF"/>
          <w:lang w:eastAsia="en-GB"/>
        </w:rPr>
        <w:t xml:space="preserve"> mācīšanās procesā.</w:t>
      </w:r>
      <w:r>
        <w:rPr>
          <w:rFonts w:eastAsia="Times New Roman"/>
          <w:color w:val="000000"/>
          <w:sz w:val="26"/>
          <w:szCs w:val="26"/>
          <w:shd w:val="clear" w:color="auto" w:fill="FFFFFF"/>
          <w:lang w:eastAsia="en-GB"/>
        </w:rPr>
        <w:t xml:space="preserve"> </w:t>
      </w:r>
    </w:p>
    <w:p w14:paraId="56589FCA" w14:textId="77777777" w:rsidR="00F35426" w:rsidRDefault="00F35426" w:rsidP="00F35426">
      <w:pPr>
        <w:pStyle w:val="NormalWeb"/>
        <w:jc w:val="both"/>
        <w:rPr>
          <w:rFonts w:eastAsia="Times New Roman"/>
          <w:color w:val="000000"/>
          <w:sz w:val="26"/>
          <w:szCs w:val="26"/>
          <w:shd w:val="clear" w:color="auto" w:fill="FFFFFF"/>
          <w:lang w:eastAsia="en-GB"/>
        </w:rPr>
      </w:pPr>
    </w:p>
    <w:p w14:paraId="56589FCB" w14:textId="77777777" w:rsidR="00F35426" w:rsidRPr="00C3652C" w:rsidRDefault="00F35426" w:rsidP="00F35426">
      <w:pPr>
        <w:jc w:val="both"/>
        <w:rPr>
          <w:b/>
          <w:sz w:val="26"/>
          <w:szCs w:val="26"/>
        </w:rPr>
      </w:pPr>
      <w:r w:rsidRPr="00C3652C">
        <w:rPr>
          <w:b/>
          <w:sz w:val="26"/>
          <w:szCs w:val="26"/>
        </w:rPr>
        <w:t>2. PRIEKŠLIKUMI TURPMĀKAI RĪCĪBAI</w:t>
      </w:r>
    </w:p>
    <w:p w14:paraId="56589FCC" w14:textId="77777777" w:rsidR="00F35426" w:rsidRDefault="00F35426" w:rsidP="00901014">
      <w:pPr>
        <w:pStyle w:val="NormalWeb"/>
        <w:ind w:firstLine="709"/>
        <w:jc w:val="both"/>
        <w:rPr>
          <w:rFonts w:eastAsia="Times New Roman"/>
          <w:color w:val="000000"/>
          <w:sz w:val="26"/>
          <w:szCs w:val="26"/>
          <w:shd w:val="clear" w:color="auto" w:fill="FFFFFF"/>
          <w:lang w:eastAsia="en-GB"/>
        </w:rPr>
      </w:pPr>
    </w:p>
    <w:p w14:paraId="56589FCD" w14:textId="77777777" w:rsidR="005017FA" w:rsidRPr="00500718" w:rsidRDefault="005017FA" w:rsidP="005D286D">
      <w:pPr>
        <w:pStyle w:val="NormalWeb"/>
        <w:ind w:firstLine="360"/>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Ievērojot iepriekš minēto</w:t>
      </w:r>
      <w:r w:rsidR="00967A92">
        <w:rPr>
          <w:rFonts w:eastAsia="Times New Roman"/>
          <w:color w:val="000000"/>
          <w:sz w:val="26"/>
          <w:szCs w:val="26"/>
          <w:shd w:val="clear" w:color="auto" w:fill="FFFFFF"/>
          <w:lang w:eastAsia="en-GB"/>
        </w:rPr>
        <w:t>, izglītojamiem</w:t>
      </w:r>
      <w:r w:rsidR="00B43CF1">
        <w:rPr>
          <w:rFonts w:eastAsia="Times New Roman"/>
          <w:color w:val="000000"/>
          <w:sz w:val="26"/>
          <w:szCs w:val="26"/>
          <w:shd w:val="clear" w:color="auto" w:fill="FFFFFF"/>
          <w:lang w:eastAsia="en-GB"/>
        </w:rPr>
        <w:t xml:space="preserve"> ir nepieciešams</w:t>
      </w:r>
      <w:r w:rsidR="005B09C1">
        <w:rPr>
          <w:rFonts w:eastAsia="Times New Roman"/>
          <w:color w:val="000000"/>
          <w:sz w:val="26"/>
          <w:szCs w:val="26"/>
          <w:shd w:val="clear" w:color="auto" w:fill="FFFFFF"/>
          <w:lang w:eastAsia="en-GB"/>
        </w:rPr>
        <w:t xml:space="preserve"> </w:t>
      </w:r>
      <w:r w:rsidR="00967A92">
        <w:rPr>
          <w:rFonts w:eastAsia="Times New Roman"/>
          <w:color w:val="000000"/>
          <w:sz w:val="26"/>
          <w:szCs w:val="26"/>
          <w:shd w:val="clear" w:color="auto" w:fill="FFFFFF"/>
          <w:lang w:eastAsia="en-GB"/>
        </w:rPr>
        <w:t xml:space="preserve">papildu </w:t>
      </w:r>
      <w:r w:rsidR="00850CD3">
        <w:rPr>
          <w:rFonts w:eastAsia="Times New Roman"/>
          <w:color w:val="000000"/>
          <w:sz w:val="26"/>
          <w:szCs w:val="26"/>
          <w:shd w:val="clear" w:color="auto" w:fill="FFFFFF"/>
          <w:lang w:eastAsia="en-GB"/>
        </w:rPr>
        <w:t>atbalsts</w:t>
      </w:r>
      <w:r w:rsidR="00967A92">
        <w:rPr>
          <w:rFonts w:eastAsia="Times New Roman"/>
          <w:color w:val="000000"/>
          <w:sz w:val="26"/>
          <w:szCs w:val="26"/>
          <w:shd w:val="clear" w:color="auto" w:fill="FFFFFF"/>
          <w:lang w:eastAsia="en-GB"/>
        </w:rPr>
        <w:t>, la</w:t>
      </w:r>
      <w:r w:rsidR="00EC2D66">
        <w:rPr>
          <w:rFonts w:eastAsia="Times New Roman"/>
          <w:color w:val="000000"/>
          <w:sz w:val="26"/>
          <w:szCs w:val="26"/>
          <w:shd w:val="clear" w:color="auto" w:fill="FFFFFF"/>
          <w:lang w:eastAsia="en-GB"/>
        </w:rPr>
        <w:t xml:space="preserve">i sasniegtu izglītības </w:t>
      </w:r>
      <w:r w:rsidR="00EC2D66" w:rsidRPr="00500718">
        <w:rPr>
          <w:rFonts w:eastAsia="Times New Roman"/>
          <w:color w:val="000000"/>
          <w:sz w:val="26"/>
          <w:szCs w:val="26"/>
          <w:shd w:val="clear" w:color="auto" w:fill="FFFFFF"/>
          <w:lang w:eastAsia="en-GB"/>
        </w:rPr>
        <w:t>standartos</w:t>
      </w:r>
      <w:r w:rsidR="00EC2D66" w:rsidRPr="00500718">
        <w:rPr>
          <w:rStyle w:val="FootnoteReference"/>
          <w:rFonts w:eastAsia="Times New Roman"/>
          <w:color w:val="000000"/>
          <w:sz w:val="26"/>
          <w:szCs w:val="26"/>
          <w:shd w:val="clear" w:color="auto" w:fill="FFFFFF"/>
          <w:lang w:eastAsia="en-GB"/>
        </w:rPr>
        <w:footnoteReference w:id="1"/>
      </w:r>
      <w:r w:rsidR="00967A92" w:rsidRPr="00500718">
        <w:rPr>
          <w:rFonts w:eastAsia="Times New Roman"/>
          <w:color w:val="000000"/>
          <w:sz w:val="26"/>
          <w:szCs w:val="26"/>
          <w:shd w:val="clear" w:color="auto" w:fill="FFFFFF"/>
          <w:lang w:eastAsia="en-GB"/>
        </w:rPr>
        <w:t xml:space="preserve"> noteiktos mācību procesa rezultātus, </w:t>
      </w:r>
      <w:r w:rsidR="00850CD3" w:rsidRPr="00500718">
        <w:rPr>
          <w:rFonts w:eastAsia="Times New Roman"/>
          <w:color w:val="000000"/>
          <w:sz w:val="26"/>
          <w:szCs w:val="26"/>
          <w:shd w:val="clear" w:color="auto" w:fill="FFFFFF"/>
          <w:lang w:eastAsia="en-GB"/>
        </w:rPr>
        <w:t xml:space="preserve">un individuālās konsultācijas </w:t>
      </w:r>
      <w:r w:rsidR="00967A92" w:rsidRPr="00500718">
        <w:rPr>
          <w:rFonts w:eastAsia="Times New Roman"/>
          <w:color w:val="000000"/>
          <w:sz w:val="26"/>
          <w:szCs w:val="26"/>
          <w:shd w:val="clear" w:color="auto" w:fill="FFFFFF"/>
          <w:lang w:eastAsia="en-GB"/>
        </w:rPr>
        <w:t xml:space="preserve">klātienē, kurās </w:t>
      </w:r>
      <w:r w:rsidR="009C0A33" w:rsidRPr="00500718">
        <w:rPr>
          <w:rFonts w:eastAsia="Times New Roman"/>
          <w:color w:val="000000"/>
          <w:sz w:val="26"/>
          <w:szCs w:val="26"/>
          <w:shd w:val="clear" w:color="auto" w:fill="FFFFFF"/>
          <w:lang w:eastAsia="en-GB"/>
        </w:rPr>
        <w:t>izglītojamie var ne tikai saņemt atbilde</w:t>
      </w:r>
      <w:r w:rsidR="00D33717" w:rsidRPr="00500718">
        <w:rPr>
          <w:rFonts w:eastAsia="Times New Roman"/>
          <w:color w:val="000000"/>
          <w:sz w:val="26"/>
          <w:szCs w:val="26"/>
          <w:shd w:val="clear" w:color="auto" w:fill="FFFFFF"/>
          <w:lang w:eastAsia="en-GB"/>
        </w:rPr>
        <w:t>s</w:t>
      </w:r>
      <w:r w:rsidR="009C0A33" w:rsidRPr="00500718">
        <w:rPr>
          <w:rFonts w:eastAsia="Times New Roman"/>
          <w:color w:val="000000"/>
          <w:sz w:val="26"/>
          <w:szCs w:val="26"/>
          <w:shd w:val="clear" w:color="auto" w:fill="FFFFFF"/>
          <w:lang w:eastAsia="en-GB"/>
        </w:rPr>
        <w:t xml:space="preserve"> uz konkrētiem jautājumiem par mācību vielu, bet arī saņemt motivējošu atbalstu no skolotāja vai atbalsta personāla, piemēram - psihologa, </w:t>
      </w:r>
      <w:r w:rsidR="00850CD3" w:rsidRPr="00500718">
        <w:rPr>
          <w:rFonts w:eastAsia="Times New Roman"/>
          <w:color w:val="000000"/>
          <w:sz w:val="26"/>
          <w:szCs w:val="26"/>
          <w:shd w:val="clear" w:color="auto" w:fill="FFFFFF"/>
          <w:lang w:eastAsia="en-GB"/>
        </w:rPr>
        <w:t xml:space="preserve">ir viens no atbalsta veidiem </w:t>
      </w:r>
      <w:r w:rsidR="009C0A33" w:rsidRPr="00500718">
        <w:rPr>
          <w:rFonts w:eastAsia="Times New Roman"/>
          <w:color w:val="000000"/>
          <w:sz w:val="26"/>
          <w:szCs w:val="26"/>
          <w:shd w:val="clear" w:color="auto" w:fill="FFFFFF"/>
          <w:lang w:eastAsia="en-GB"/>
        </w:rPr>
        <w:t xml:space="preserve">kvalitatīva </w:t>
      </w:r>
      <w:r w:rsidR="00850CD3" w:rsidRPr="00500718">
        <w:rPr>
          <w:rFonts w:eastAsia="Times New Roman"/>
          <w:color w:val="000000"/>
          <w:sz w:val="26"/>
          <w:szCs w:val="26"/>
          <w:shd w:val="clear" w:color="auto" w:fill="FFFFFF"/>
          <w:lang w:eastAsia="en-GB"/>
        </w:rPr>
        <w:t xml:space="preserve">mācību </w:t>
      </w:r>
      <w:r w:rsidR="009C0A33" w:rsidRPr="00500718">
        <w:rPr>
          <w:rFonts w:eastAsia="Times New Roman"/>
          <w:color w:val="000000"/>
          <w:sz w:val="26"/>
          <w:szCs w:val="26"/>
          <w:shd w:val="clear" w:color="auto" w:fill="FFFFFF"/>
          <w:lang w:eastAsia="en-GB"/>
        </w:rPr>
        <w:t>procesa nodrošināšanā</w:t>
      </w:r>
      <w:r w:rsidR="00850CD3" w:rsidRPr="00500718">
        <w:rPr>
          <w:rFonts w:eastAsia="Times New Roman"/>
          <w:color w:val="000000"/>
          <w:sz w:val="26"/>
          <w:szCs w:val="26"/>
          <w:shd w:val="clear" w:color="auto" w:fill="FFFFFF"/>
          <w:lang w:eastAsia="en-GB"/>
        </w:rPr>
        <w:t>.</w:t>
      </w:r>
    </w:p>
    <w:p w14:paraId="56589FCE" w14:textId="77777777" w:rsidR="005B09C1" w:rsidRPr="00500718" w:rsidRDefault="00850CD3" w:rsidP="005D286D">
      <w:pPr>
        <w:pStyle w:val="NormalWeb"/>
        <w:ind w:firstLine="360"/>
        <w:jc w:val="both"/>
        <w:rPr>
          <w:rFonts w:eastAsia="Times New Roman"/>
          <w:color w:val="000000"/>
          <w:sz w:val="26"/>
          <w:szCs w:val="26"/>
          <w:shd w:val="clear" w:color="auto" w:fill="FFFFFF"/>
          <w:lang w:eastAsia="en-GB"/>
        </w:rPr>
      </w:pPr>
      <w:r w:rsidRPr="00500718">
        <w:rPr>
          <w:rFonts w:eastAsia="Times New Roman"/>
          <w:color w:val="000000"/>
          <w:sz w:val="26"/>
          <w:szCs w:val="26"/>
          <w:shd w:val="clear" w:color="auto" w:fill="FFFFFF"/>
          <w:lang w:eastAsia="en-GB"/>
        </w:rPr>
        <w:t xml:space="preserve">Izglītības un zinātnes ministrija (turpmāk – ministrija) ierosina, ka </w:t>
      </w:r>
      <w:r w:rsidR="005B09C1" w:rsidRPr="00500718">
        <w:rPr>
          <w:rFonts w:eastAsia="Times New Roman"/>
          <w:color w:val="000000"/>
          <w:sz w:val="26"/>
          <w:szCs w:val="26"/>
          <w:shd w:val="clear" w:color="auto" w:fill="FFFFFF"/>
          <w:lang w:eastAsia="en-GB"/>
        </w:rPr>
        <w:t>no 2021.</w:t>
      </w:r>
      <w:r w:rsidR="009C0A33" w:rsidRPr="00500718">
        <w:rPr>
          <w:rFonts w:eastAsia="Times New Roman"/>
          <w:color w:val="000000"/>
          <w:sz w:val="26"/>
          <w:szCs w:val="26"/>
          <w:shd w:val="clear" w:color="auto" w:fill="FFFFFF"/>
          <w:lang w:eastAsia="en-GB"/>
        </w:rPr>
        <w:t xml:space="preserve"> </w:t>
      </w:r>
      <w:r w:rsidR="005B09C1" w:rsidRPr="00500718">
        <w:rPr>
          <w:rFonts w:eastAsia="Times New Roman"/>
          <w:color w:val="000000"/>
          <w:sz w:val="26"/>
          <w:szCs w:val="26"/>
          <w:shd w:val="clear" w:color="auto" w:fill="FFFFFF"/>
          <w:lang w:eastAsia="en-GB"/>
        </w:rPr>
        <w:t>gada 8.</w:t>
      </w:r>
      <w:r w:rsidR="009C0A33" w:rsidRPr="00500718">
        <w:rPr>
          <w:rFonts w:eastAsia="Times New Roman"/>
          <w:color w:val="000000"/>
          <w:sz w:val="26"/>
          <w:szCs w:val="26"/>
          <w:shd w:val="clear" w:color="auto" w:fill="FFFFFF"/>
          <w:lang w:eastAsia="en-GB"/>
        </w:rPr>
        <w:t xml:space="preserve"> </w:t>
      </w:r>
      <w:r w:rsidR="005B09C1" w:rsidRPr="00500718">
        <w:rPr>
          <w:rFonts w:eastAsia="Times New Roman"/>
          <w:color w:val="000000"/>
          <w:sz w:val="26"/>
          <w:szCs w:val="26"/>
          <w:shd w:val="clear" w:color="auto" w:fill="FFFFFF"/>
          <w:lang w:eastAsia="en-GB"/>
        </w:rPr>
        <w:t xml:space="preserve">februāra skolas var sākt plānot individuālās konsultācijas </w:t>
      </w:r>
      <w:r w:rsidR="009C0A33" w:rsidRPr="00500718">
        <w:rPr>
          <w:rFonts w:eastAsia="Times New Roman"/>
          <w:color w:val="000000"/>
          <w:sz w:val="26"/>
          <w:szCs w:val="26"/>
          <w:shd w:val="clear" w:color="auto" w:fill="FFFFFF"/>
          <w:lang w:eastAsia="en-GB"/>
        </w:rPr>
        <w:t xml:space="preserve">klātienē </w:t>
      </w:r>
      <w:r w:rsidR="005B09C1" w:rsidRPr="00500718">
        <w:rPr>
          <w:rFonts w:eastAsia="Times New Roman"/>
          <w:color w:val="000000"/>
          <w:sz w:val="26"/>
          <w:szCs w:val="26"/>
          <w:shd w:val="clear" w:color="auto" w:fill="FFFFFF"/>
          <w:lang w:eastAsia="en-GB"/>
        </w:rPr>
        <w:t xml:space="preserve">obligātā mācību satura apguvei. </w:t>
      </w:r>
      <w:r w:rsidR="00D33717" w:rsidRPr="00500718">
        <w:rPr>
          <w:rFonts w:eastAsia="Times New Roman"/>
          <w:color w:val="000000"/>
          <w:sz w:val="26"/>
          <w:szCs w:val="26"/>
          <w:shd w:val="clear" w:color="auto" w:fill="FFFFFF"/>
          <w:lang w:eastAsia="en-GB"/>
        </w:rPr>
        <w:t xml:space="preserve">Individuālās konsultācijas tiek plānotas divus mēnešus, t. i. februārī un martā. </w:t>
      </w:r>
      <w:r w:rsidRPr="00500718">
        <w:rPr>
          <w:rFonts w:eastAsia="Times New Roman"/>
          <w:color w:val="000000"/>
          <w:sz w:val="26"/>
          <w:szCs w:val="26"/>
          <w:shd w:val="clear" w:color="auto" w:fill="FFFFFF"/>
          <w:lang w:eastAsia="en-GB"/>
        </w:rPr>
        <w:t xml:space="preserve">Ministrija </w:t>
      </w:r>
      <w:r w:rsidR="005B09C1" w:rsidRPr="00500718">
        <w:rPr>
          <w:rFonts w:eastAsia="Times New Roman"/>
          <w:color w:val="000000"/>
          <w:sz w:val="26"/>
          <w:szCs w:val="26"/>
          <w:shd w:val="clear" w:color="auto" w:fill="FFFFFF"/>
          <w:lang w:eastAsia="en-GB"/>
        </w:rPr>
        <w:t xml:space="preserve">piedāvā trīs galvenās grupas, kurām būtu paredzētas </w:t>
      </w:r>
      <w:r w:rsidRPr="00500718">
        <w:rPr>
          <w:rFonts w:eastAsia="Times New Roman"/>
          <w:color w:val="000000"/>
          <w:sz w:val="26"/>
          <w:szCs w:val="26"/>
          <w:shd w:val="clear" w:color="auto" w:fill="FFFFFF"/>
          <w:lang w:eastAsia="en-GB"/>
        </w:rPr>
        <w:t xml:space="preserve">individuālās </w:t>
      </w:r>
      <w:r w:rsidR="009C0A33" w:rsidRPr="00500718">
        <w:rPr>
          <w:rFonts w:eastAsia="Times New Roman"/>
          <w:color w:val="000000"/>
          <w:sz w:val="26"/>
          <w:szCs w:val="26"/>
          <w:shd w:val="clear" w:color="auto" w:fill="FFFFFF"/>
          <w:lang w:eastAsia="en-GB"/>
        </w:rPr>
        <w:t xml:space="preserve">klātienes </w:t>
      </w:r>
      <w:r w:rsidR="005B09C1" w:rsidRPr="00500718">
        <w:rPr>
          <w:rFonts w:eastAsia="Times New Roman"/>
          <w:color w:val="000000"/>
          <w:sz w:val="26"/>
          <w:szCs w:val="26"/>
          <w:shd w:val="clear" w:color="auto" w:fill="FFFFFF"/>
          <w:lang w:eastAsia="en-GB"/>
        </w:rPr>
        <w:t>konsultācijas:</w:t>
      </w:r>
    </w:p>
    <w:p w14:paraId="56589FCF" w14:textId="77777777" w:rsidR="00850CD3" w:rsidRPr="00500718" w:rsidRDefault="00A953DF" w:rsidP="00C144D1">
      <w:pPr>
        <w:pStyle w:val="NormalWeb"/>
        <w:numPr>
          <w:ilvl w:val="0"/>
          <w:numId w:val="21"/>
        </w:numPr>
        <w:jc w:val="both"/>
        <w:rPr>
          <w:rFonts w:eastAsia="Times New Roman"/>
          <w:color w:val="000000"/>
          <w:sz w:val="26"/>
          <w:szCs w:val="26"/>
          <w:shd w:val="clear" w:color="auto" w:fill="FFFFFF"/>
          <w:lang w:eastAsia="en-GB"/>
        </w:rPr>
      </w:pPr>
      <w:r w:rsidRPr="00500718">
        <w:rPr>
          <w:rFonts w:eastAsia="Times New Roman"/>
          <w:color w:val="000000"/>
          <w:sz w:val="26"/>
          <w:szCs w:val="26"/>
          <w:shd w:val="clear" w:color="auto" w:fill="FFFFFF"/>
          <w:lang w:eastAsia="en-GB"/>
        </w:rPr>
        <w:t>Vispārizglītojošo skolu s</w:t>
      </w:r>
      <w:r w:rsidR="00850CD3" w:rsidRPr="00500718">
        <w:rPr>
          <w:rFonts w:eastAsia="Times New Roman"/>
          <w:color w:val="000000"/>
          <w:sz w:val="26"/>
          <w:szCs w:val="26"/>
          <w:shd w:val="clear" w:color="auto" w:fill="FFFFFF"/>
          <w:lang w:eastAsia="en-GB"/>
        </w:rPr>
        <w:t xml:space="preserve">kolēniem, kuri </w:t>
      </w:r>
      <w:r w:rsidR="009C0A33" w:rsidRPr="00500718">
        <w:rPr>
          <w:rFonts w:eastAsia="Times New Roman"/>
          <w:color w:val="000000"/>
          <w:sz w:val="26"/>
          <w:szCs w:val="26"/>
          <w:shd w:val="clear" w:color="auto" w:fill="FFFFFF"/>
          <w:lang w:eastAsia="en-GB"/>
        </w:rPr>
        <w:t xml:space="preserve">dažādu iemeslu dēļ </w:t>
      </w:r>
      <w:r w:rsidR="00850CD3" w:rsidRPr="00500718">
        <w:rPr>
          <w:rFonts w:eastAsia="Times New Roman"/>
          <w:color w:val="000000"/>
          <w:sz w:val="26"/>
          <w:szCs w:val="26"/>
          <w:shd w:val="clear" w:color="auto" w:fill="FFFFFF"/>
          <w:lang w:eastAsia="en-GB"/>
        </w:rPr>
        <w:t>ir pakļauti priekšlaicīgas mācību pārtraukšanas riskam (visās vecuma grupās):</w:t>
      </w:r>
    </w:p>
    <w:p w14:paraId="56589FD0" w14:textId="77777777" w:rsidR="005B09C1" w:rsidRDefault="00275A5B" w:rsidP="00C144D1">
      <w:pPr>
        <w:pStyle w:val="NormalWeb"/>
        <w:numPr>
          <w:ilvl w:val="1"/>
          <w:numId w:val="24"/>
        </w:numPr>
        <w:jc w:val="both"/>
        <w:rPr>
          <w:rFonts w:eastAsia="Times New Roman"/>
          <w:color w:val="000000"/>
          <w:sz w:val="26"/>
          <w:szCs w:val="26"/>
          <w:shd w:val="clear" w:color="auto" w:fill="FFFFFF"/>
          <w:lang w:eastAsia="en-GB"/>
        </w:rPr>
      </w:pPr>
      <w:r w:rsidRPr="00500718">
        <w:rPr>
          <w:rFonts w:eastAsia="Times New Roman"/>
          <w:color w:val="000000"/>
          <w:sz w:val="26"/>
          <w:szCs w:val="26"/>
          <w:shd w:val="clear" w:color="auto" w:fill="FFFFFF"/>
          <w:lang w:eastAsia="en-GB"/>
        </w:rPr>
        <w:t>Skolēni, kuriem ir grūtības mācībās. Š</w:t>
      </w:r>
      <w:r w:rsidR="005B09C1" w:rsidRPr="00500718">
        <w:rPr>
          <w:rFonts w:eastAsia="Times New Roman"/>
          <w:color w:val="000000"/>
          <w:sz w:val="26"/>
          <w:szCs w:val="26"/>
          <w:shd w:val="clear" w:color="auto" w:fill="FFFFFF"/>
          <w:lang w:eastAsia="en-GB"/>
        </w:rPr>
        <w:t xml:space="preserve">eit tiek aptverti gan tie </w:t>
      </w:r>
      <w:r w:rsidRPr="00500718">
        <w:rPr>
          <w:rFonts w:eastAsia="Times New Roman"/>
          <w:color w:val="000000"/>
          <w:sz w:val="26"/>
          <w:szCs w:val="26"/>
          <w:shd w:val="clear" w:color="auto" w:fill="FFFFFF"/>
          <w:lang w:eastAsia="en-GB"/>
        </w:rPr>
        <w:t>izglītojamie</w:t>
      </w:r>
      <w:r w:rsidR="005B09C1" w:rsidRPr="00500718">
        <w:rPr>
          <w:rFonts w:eastAsia="Times New Roman"/>
          <w:color w:val="000000"/>
          <w:sz w:val="26"/>
          <w:szCs w:val="26"/>
          <w:shd w:val="clear" w:color="auto" w:fill="FFFFFF"/>
          <w:lang w:eastAsia="en-GB"/>
        </w:rPr>
        <w:t>, k</w:t>
      </w:r>
      <w:r w:rsidRPr="00500718">
        <w:rPr>
          <w:rFonts w:eastAsia="Times New Roman"/>
          <w:color w:val="000000"/>
          <w:sz w:val="26"/>
          <w:szCs w:val="26"/>
          <w:shd w:val="clear" w:color="auto" w:fill="FFFFFF"/>
          <w:lang w:eastAsia="en-GB"/>
        </w:rPr>
        <w:t>uriem</w:t>
      </w:r>
      <w:r w:rsidR="005B09C1" w:rsidRPr="00500718">
        <w:rPr>
          <w:rFonts w:eastAsia="Times New Roman"/>
          <w:color w:val="000000"/>
          <w:sz w:val="26"/>
          <w:szCs w:val="26"/>
          <w:shd w:val="clear" w:color="auto" w:fill="FFFFFF"/>
          <w:lang w:eastAsia="en-GB"/>
        </w:rPr>
        <w:t xml:space="preserve"> arī klātienes procesā </w:t>
      </w:r>
      <w:r w:rsidRPr="00500718">
        <w:rPr>
          <w:rFonts w:eastAsia="Times New Roman"/>
          <w:color w:val="000000"/>
          <w:sz w:val="26"/>
          <w:szCs w:val="26"/>
          <w:shd w:val="clear" w:color="auto" w:fill="FFFFFF"/>
          <w:lang w:eastAsia="en-GB"/>
        </w:rPr>
        <w:t>bija nepieciešama lielāka uzmanība un laiks, gan arī tie izglītojamie, kuriem kāda noteikta</w:t>
      </w:r>
      <w:r>
        <w:rPr>
          <w:rFonts w:eastAsia="Times New Roman"/>
          <w:color w:val="000000"/>
          <w:sz w:val="26"/>
          <w:szCs w:val="26"/>
          <w:shd w:val="clear" w:color="auto" w:fill="FFFFFF"/>
          <w:lang w:eastAsia="en-GB"/>
        </w:rPr>
        <w:t xml:space="preserve"> tēma </w:t>
      </w:r>
      <w:r w:rsidR="005B09C1">
        <w:rPr>
          <w:rFonts w:eastAsia="Times New Roman"/>
          <w:color w:val="000000"/>
          <w:sz w:val="26"/>
          <w:szCs w:val="26"/>
          <w:shd w:val="clear" w:color="auto" w:fill="FFFFFF"/>
          <w:lang w:eastAsia="en-GB"/>
        </w:rPr>
        <w:t xml:space="preserve">vai uzdevuma risināšana </w:t>
      </w:r>
      <w:r>
        <w:rPr>
          <w:rFonts w:eastAsia="Times New Roman"/>
          <w:color w:val="000000"/>
          <w:sz w:val="26"/>
          <w:szCs w:val="26"/>
          <w:shd w:val="clear" w:color="auto" w:fill="FFFFFF"/>
          <w:lang w:eastAsia="en-GB"/>
        </w:rPr>
        <w:t xml:space="preserve">bija </w:t>
      </w:r>
      <w:r w:rsidR="005B09C1">
        <w:rPr>
          <w:rFonts w:eastAsia="Times New Roman"/>
          <w:color w:val="000000"/>
          <w:sz w:val="26"/>
          <w:szCs w:val="26"/>
          <w:shd w:val="clear" w:color="auto" w:fill="FFFFFF"/>
          <w:lang w:eastAsia="en-GB"/>
        </w:rPr>
        <w:t>sagādājusi īpašas probl</w:t>
      </w:r>
      <w:r w:rsidR="009C0A33">
        <w:rPr>
          <w:rFonts w:eastAsia="Times New Roman"/>
          <w:color w:val="000000"/>
          <w:sz w:val="26"/>
          <w:szCs w:val="26"/>
          <w:shd w:val="clear" w:color="auto" w:fill="FFFFFF"/>
          <w:lang w:eastAsia="en-GB"/>
        </w:rPr>
        <w:t>ēmas.</w:t>
      </w:r>
      <w:r w:rsidR="005B09C1">
        <w:rPr>
          <w:rFonts w:eastAsia="Times New Roman"/>
          <w:color w:val="000000"/>
          <w:sz w:val="26"/>
          <w:szCs w:val="26"/>
          <w:shd w:val="clear" w:color="auto" w:fill="FFFFFF"/>
          <w:lang w:eastAsia="en-GB"/>
        </w:rPr>
        <w:t xml:space="preserve">  </w:t>
      </w:r>
    </w:p>
    <w:p w14:paraId="56589FD1" w14:textId="77777777" w:rsidR="00275A5B" w:rsidRDefault="00275A5B" w:rsidP="00C144D1">
      <w:pPr>
        <w:pStyle w:val="NormalWeb"/>
        <w:numPr>
          <w:ilvl w:val="1"/>
          <w:numId w:val="24"/>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Skolēni, kuriem attālinātajā mācību procesā ir ierobežotas iespējas izmantot tehniskos līdzekļus;</w:t>
      </w:r>
    </w:p>
    <w:p w14:paraId="56589FD2" w14:textId="77777777" w:rsidR="00275A5B" w:rsidRPr="005F1247" w:rsidRDefault="00060E5A" w:rsidP="00C144D1">
      <w:pPr>
        <w:pStyle w:val="NormalWeb"/>
        <w:numPr>
          <w:ilvl w:val="1"/>
          <w:numId w:val="24"/>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 xml:space="preserve">Skolēni, </w:t>
      </w:r>
      <w:r w:rsidRPr="005F1247">
        <w:rPr>
          <w:rFonts w:eastAsia="Times New Roman"/>
          <w:color w:val="000000"/>
          <w:sz w:val="26"/>
          <w:szCs w:val="26"/>
          <w:shd w:val="clear" w:color="auto" w:fill="FFFFFF"/>
          <w:lang w:eastAsia="en-GB"/>
        </w:rPr>
        <w:t>kuriem nepieciešams psiholoģisks atbalsts, ī</w:t>
      </w:r>
      <w:r w:rsidR="00275A5B" w:rsidRPr="005F1247">
        <w:rPr>
          <w:rFonts w:eastAsia="Times New Roman"/>
          <w:color w:val="000000"/>
          <w:sz w:val="26"/>
          <w:szCs w:val="26"/>
          <w:shd w:val="clear" w:color="auto" w:fill="FFFFFF"/>
          <w:lang w:eastAsia="en-GB"/>
        </w:rPr>
        <w:t xml:space="preserve">paši </w:t>
      </w:r>
      <w:r w:rsidRPr="005F1247">
        <w:rPr>
          <w:rFonts w:eastAsia="Times New Roman"/>
          <w:color w:val="000000"/>
          <w:sz w:val="26"/>
          <w:szCs w:val="26"/>
          <w:shd w:val="clear" w:color="auto" w:fill="FFFFFF"/>
          <w:lang w:eastAsia="en-GB"/>
        </w:rPr>
        <w:t xml:space="preserve">tiek aicināts </w:t>
      </w:r>
      <w:r w:rsidR="00275A5B" w:rsidRPr="005F1247">
        <w:rPr>
          <w:rFonts w:eastAsia="Times New Roman"/>
          <w:color w:val="000000"/>
          <w:sz w:val="26"/>
          <w:szCs w:val="26"/>
          <w:shd w:val="clear" w:color="auto" w:fill="FFFFFF"/>
          <w:lang w:eastAsia="en-GB"/>
        </w:rPr>
        <w:t>atbalsta personāl</w:t>
      </w:r>
      <w:r w:rsidRPr="005F1247">
        <w:rPr>
          <w:rFonts w:eastAsia="Times New Roman"/>
          <w:color w:val="000000"/>
          <w:sz w:val="26"/>
          <w:szCs w:val="26"/>
          <w:shd w:val="clear" w:color="auto" w:fill="FFFFFF"/>
          <w:lang w:eastAsia="en-GB"/>
        </w:rPr>
        <w:t>s</w:t>
      </w:r>
      <w:r w:rsidR="00275A5B" w:rsidRPr="005F1247">
        <w:rPr>
          <w:rFonts w:eastAsia="Times New Roman"/>
          <w:color w:val="000000"/>
          <w:sz w:val="26"/>
          <w:szCs w:val="26"/>
          <w:shd w:val="clear" w:color="auto" w:fill="FFFFFF"/>
          <w:lang w:eastAsia="en-GB"/>
        </w:rPr>
        <w:t xml:space="preserve"> ieplānot </w:t>
      </w:r>
      <w:r w:rsidRPr="005F1247">
        <w:rPr>
          <w:rFonts w:eastAsia="Times New Roman"/>
          <w:color w:val="000000"/>
          <w:sz w:val="26"/>
          <w:szCs w:val="26"/>
          <w:shd w:val="clear" w:color="auto" w:fill="FFFFFF"/>
          <w:lang w:eastAsia="en-GB"/>
        </w:rPr>
        <w:t xml:space="preserve">papildu </w:t>
      </w:r>
      <w:r w:rsidR="00D33717" w:rsidRPr="005F1247">
        <w:rPr>
          <w:rFonts w:eastAsia="Times New Roman"/>
          <w:color w:val="000000"/>
          <w:sz w:val="26"/>
          <w:szCs w:val="26"/>
          <w:shd w:val="clear" w:color="auto" w:fill="FFFFFF"/>
          <w:lang w:eastAsia="en-GB"/>
        </w:rPr>
        <w:t>laiku;</w:t>
      </w:r>
    </w:p>
    <w:p w14:paraId="56589FD3" w14:textId="77777777" w:rsidR="005B09C1" w:rsidRPr="005F1247" w:rsidRDefault="00A953DF" w:rsidP="00C144D1">
      <w:pPr>
        <w:pStyle w:val="NormalWeb"/>
        <w:numPr>
          <w:ilvl w:val="0"/>
          <w:numId w:val="21"/>
        </w:numPr>
        <w:jc w:val="both"/>
        <w:rPr>
          <w:rFonts w:eastAsia="Times New Roman"/>
          <w:color w:val="000000"/>
          <w:sz w:val="26"/>
          <w:szCs w:val="26"/>
          <w:shd w:val="clear" w:color="auto" w:fill="FFFFFF"/>
          <w:lang w:eastAsia="en-GB"/>
        </w:rPr>
      </w:pPr>
      <w:r w:rsidRPr="005F1247">
        <w:rPr>
          <w:rFonts w:eastAsia="Times New Roman"/>
          <w:color w:val="000000"/>
          <w:sz w:val="26"/>
          <w:szCs w:val="26"/>
          <w:shd w:val="clear" w:color="auto" w:fill="FFFFFF"/>
          <w:lang w:eastAsia="en-GB"/>
        </w:rPr>
        <w:t xml:space="preserve">Vispārizglītojošo skolu </w:t>
      </w:r>
      <w:r w:rsidR="00060E5A" w:rsidRPr="005F1247">
        <w:rPr>
          <w:rFonts w:eastAsia="Times New Roman"/>
          <w:color w:val="000000"/>
          <w:sz w:val="26"/>
          <w:szCs w:val="26"/>
          <w:shd w:val="clear" w:color="auto" w:fill="FFFFFF"/>
          <w:lang w:eastAsia="en-GB"/>
        </w:rPr>
        <w:t>12.</w:t>
      </w:r>
      <w:r w:rsidR="009C0A33" w:rsidRPr="005F1247">
        <w:rPr>
          <w:rFonts w:eastAsia="Times New Roman"/>
          <w:color w:val="000000"/>
          <w:sz w:val="26"/>
          <w:szCs w:val="26"/>
          <w:shd w:val="clear" w:color="auto" w:fill="FFFFFF"/>
          <w:lang w:eastAsia="en-GB"/>
        </w:rPr>
        <w:t xml:space="preserve"> </w:t>
      </w:r>
      <w:r w:rsidRPr="005F1247">
        <w:rPr>
          <w:rFonts w:eastAsia="Times New Roman"/>
          <w:color w:val="000000"/>
          <w:sz w:val="26"/>
          <w:szCs w:val="26"/>
          <w:shd w:val="clear" w:color="auto" w:fill="FFFFFF"/>
          <w:lang w:eastAsia="en-GB"/>
        </w:rPr>
        <w:t>klašu skolēni, lai sagatavotos valsts pārbaudes darbiem</w:t>
      </w:r>
      <w:r w:rsidR="00060E5A" w:rsidRPr="005F1247">
        <w:rPr>
          <w:rFonts w:eastAsia="Times New Roman"/>
          <w:color w:val="000000"/>
          <w:sz w:val="26"/>
          <w:szCs w:val="26"/>
          <w:shd w:val="clear" w:color="auto" w:fill="FFFFFF"/>
          <w:lang w:eastAsia="en-GB"/>
        </w:rPr>
        <w:t>;</w:t>
      </w:r>
      <w:r w:rsidR="005B09C1" w:rsidRPr="005F1247">
        <w:rPr>
          <w:rFonts w:eastAsia="Times New Roman"/>
          <w:color w:val="000000"/>
          <w:sz w:val="26"/>
          <w:szCs w:val="26"/>
          <w:shd w:val="clear" w:color="auto" w:fill="FFFFFF"/>
          <w:lang w:eastAsia="en-GB"/>
        </w:rPr>
        <w:t xml:space="preserve"> </w:t>
      </w:r>
    </w:p>
    <w:p w14:paraId="56589FD4" w14:textId="77777777" w:rsidR="002D6E7A" w:rsidRPr="005F1247" w:rsidRDefault="00C144D1" w:rsidP="002D6E7A">
      <w:pPr>
        <w:pStyle w:val="NormalWeb"/>
        <w:numPr>
          <w:ilvl w:val="0"/>
          <w:numId w:val="21"/>
        </w:numPr>
        <w:jc w:val="both"/>
        <w:rPr>
          <w:rFonts w:eastAsia="Times New Roman"/>
          <w:color w:val="000000"/>
          <w:sz w:val="26"/>
          <w:szCs w:val="26"/>
          <w:shd w:val="clear" w:color="auto" w:fill="FFFFFF"/>
          <w:lang w:eastAsia="en-GB"/>
        </w:rPr>
      </w:pPr>
      <w:r w:rsidRPr="005F1247">
        <w:rPr>
          <w:rFonts w:eastAsia="Times New Roman"/>
          <w:color w:val="000000"/>
          <w:sz w:val="26"/>
          <w:szCs w:val="26"/>
          <w:shd w:val="clear" w:color="auto" w:fill="FFFFFF"/>
          <w:lang w:eastAsia="en-GB"/>
        </w:rPr>
        <w:t>Izglītojamiem</w:t>
      </w:r>
      <w:r w:rsidR="00060E5A" w:rsidRPr="005F1247">
        <w:rPr>
          <w:rFonts w:eastAsia="Times New Roman"/>
          <w:color w:val="000000"/>
          <w:sz w:val="26"/>
          <w:szCs w:val="26"/>
          <w:shd w:val="clear" w:color="auto" w:fill="FFFFFF"/>
          <w:lang w:eastAsia="en-GB"/>
        </w:rPr>
        <w:t xml:space="preserve"> profesionālās izglītības </w:t>
      </w:r>
      <w:r w:rsidRPr="005F1247">
        <w:rPr>
          <w:rFonts w:eastAsia="Times New Roman"/>
          <w:color w:val="000000"/>
          <w:sz w:val="26"/>
          <w:szCs w:val="26"/>
          <w:shd w:val="clear" w:color="auto" w:fill="FFFFFF"/>
          <w:lang w:eastAsia="en-GB"/>
        </w:rPr>
        <w:t>iestādēs</w:t>
      </w:r>
      <w:r w:rsidR="00060E5A" w:rsidRPr="005F1247">
        <w:rPr>
          <w:rFonts w:eastAsia="Times New Roman"/>
          <w:color w:val="000000"/>
          <w:sz w:val="26"/>
          <w:szCs w:val="26"/>
          <w:shd w:val="clear" w:color="auto" w:fill="FFFFFF"/>
          <w:lang w:eastAsia="en-GB"/>
        </w:rPr>
        <w:t>,</w:t>
      </w:r>
      <w:r w:rsidR="00275A5B" w:rsidRPr="005F1247">
        <w:rPr>
          <w:rFonts w:eastAsia="Times New Roman"/>
          <w:color w:val="000000"/>
          <w:sz w:val="26"/>
          <w:szCs w:val="26"/>
          <w:shd w:val="clear" w:color="auto" w:fill="FFFFFF"/>
          <w:lang w:eastAsia="en-GB"/>
        </w:rPr>
        <w:t xml:space="preserve"> </w:t>
      </w:r>
      <w:r w:rsidR="00060E5A" w:rsidRPr="005F1247">
        <w:rPr>
          <w:rFonts w:eastAsia="Times New Roman"/>
          <w:color w:val="000000"/>
          <w:sz w:val="26"/>
          <w:szCs w:val="26"/>
          <w:shd w:val="clear" w:color="auto" w:fill="FFFFFF"/>
          <w:lang w:eastAsia="en-GB"/>
        </w:rPr>
        <w:t>kuri gatavojas valsts pārbaudes darbiem</w:t>
      </w:r>
      <w:r w:rsidR="009C0A33" w:rsidRPr="005F1247">
        <w:rPr>
          <w:rFonts w:eastAsia="Times New Roman"/>
          <w:color w:val="000000"/>
          <w:sz w:val="26"/>
          <w:szCs w:val="26"/>
          <w:shd w:val="clear" w:color="auto" w:fill="FFFFFF"/>
          <w:lang w:eastAsia="en-GB"/>
        </w:rPr>
        <w:t xml:space="preserve"> vispārizglītojošos mācību priekšmetos</w:t>
      </w:r>
      <w:r w:rsidR="002D6E7A" w:rsidRPr="005F1247">
        <w:rPr>
          <w:rFonts w:eastAsia="Times New Roman"/>
          <w:color w:val="000000"/>
          <w:sz w:val="26"/>
          <w:szCs w:val="26"/>
          <w:shd w:val="clear" w:color="auto" w:fill="FFFFFF"/>
          <w:lang w:eastAsia="en-GB"/>
        </w:rPr>
        <w:t>.</w:t>
      </w:r>
      <w:r w:rsidR="00060E5A" w:rsidRPr="005F1247">
        <w:rPr>
          <w:rFonts w:eastAsia="Times New Roman"/>
          <w:color w:val="000000"/>
          <w:sz w:val="26"/>
          <w:szCs w:val="26"/>
          <w:shd w:val="clear" w:color="auto" w:fill="FFFFFF"/>
          <w:lang w:eastAsia="en-GB"/>
        </w:rPr>
        <w:t xml:space="preserve"> </w:t>
      </w:r>
    </w:p>
    <w:p w14:paraId="56589FD5" w14:textId="77777777" w:rsidR="002D6E7A" w:rsidRDefault="002D6E7A" w:rsidP="002D6E7A">
      <w:pPr>
        <w:pStyle w:val="NormalWeb"/>
        <w:ind w:left="720"/>
        <w:jc w:val="both"/>
        <w:rPr>
          <w:rFonts w:eastAsia="Times New Roman"/>
          <w:color w:val="000000"/>
          <w:sz w:val="26"/>
          <w:szCs w:val="26"/>
          <w:shd w:val="clear" w:color="auto" w:fill="FFFFFF"/>
          <w:lang w:eastAsia="en-GB"/>
        </w:rPr>
      </w:pPr>
    </w:p>
    <w:p w14:paraId="56589FD6" w14:textId="77777777" w:rsidR="004F11AF" w:rsidRDefault="004F11AF" w:rsidP="005D286D">
      <w:pPr>
        <w:pStyle w:val="NormalWeb"/>
        <w:ind w:firstLine="360"/>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Indiv</w:t>
      </w:r>
      <w:r w:rsidR="00D33717">
        <w:rPr>
          <w:rFonts w:eastAsia="Times New Roman"/>
          <w:color w:val="000000"/>
          <w:sz w:val="26"/>
          <w:szCs w:val="26"/>
          <w:shd w:val="clear" w:color="auto" w:fill="FFFFFF"/>
          <w:lang w:eastAsia="en-GB"/>
        </w:rPr>
        <w:t>i</w:t>
      </w:r>
      <w:r>
        <w:rPr>
          <w:rFonts w:eastAsia="Times New Roman"/>
          <w:color w:val="000000"/>
          <w:sz w:val="26"/>
          <w:szCs w:val="26"/>
          <w:shd w:val="clear" w:color="auto" w:fill="FFFFFF"/>
          <w:lang w:eastAsia="en-GB"/>
        </w:rPr>
        <w:t>duāl</w:t>
      </w:r>
      <w:r w:rsidR="00D62BDF">
        <w:rPr>
          <w:rFonts w:eastAsia="Times New Roman"/>
          <w:color w:val="000000"/>
          <w:sz w:val="26"/>
          <w:szCs w:val="26"/>
          <w:shd w:val="clear" w:color="auto" w:fill="FFFFFF"/>
          <w:lang w:eastAsia="en-GB"/>
        </w:rPr>
        <w:t>ās papildu</w:t>
      </w:r>
      <w:r>
        <w:rPr>
          <w:rFonts w:eastAsia="Times New Roman"/>
          <w:color w:val="000000"/>
          <w:sz w:val="26"/>
          <w:szCs w:val="26"/>
          <w:shd w:val="clear" w:color="auto" w:fill="FFFFFF"/>
          <w:lang w:eastAsia="en-GB"/>
        </w:rPr>
        <w:t xml:space="preserve"> konsultācijas netiek attiecinātas uz speciālās izglītības iestādēm un sociālās korekcijas izglītības iestādi „Naukšēni”, jo minētās izglītības iestādes mācību procesu nodrošina klātienē. T</w:t>
      </w:r>
      <w:r w:rsidR="00D62BDF">
        <w:rPr>
          <w:rFonts w:eastAsia="Times New Roman"/>
          <w:color w:val="000000"/>
          <w:sz w:val="26"/>
          <w:szCs w:val="26"/>
          <w:shd w:val="clear" w:color="auto" w:fill="FFFFFF"/>
          <w:lang w:eastAsia="en-GB"/>
        </w:rPr>
        <w:t>āpat papildu</w:t>
      </w:r>
      <w:r>
        <w:rPr>
          <w:rFonts w:eastAsia="Times New Roman"/>
          <w:color w:val="000000"/>
          <w:sz w:val="26"/>
          <w:szCs w:val="26"/>
          <w:shd w:val="clear" w:color="auto" w:fill="FFFFFF"/>
          <w:lang w:eastAsia="en-GB"/>
        </w:rPr>
        <w:t xml:space="preserve"> konsultācijas netiek attiecinātas uz vispārējās izglītības iestādēm, kas izglītības pro</w:t>
      </w:r>
      <w:r w:rsidR="00D33717">
        <w:rPr>
          <w:rFonts w:eastAsia="Times New Roman"/>
          <w:color w:val="000000"/>
          <w:sz w:val="26"/>
          <w:szCs w:val="26"/>
          <w:shd w:val="clear" w:color="auto" w:fill="FFFFFF"/>
          <w:lang w:eastAsia="en-GB"/>
        </w:rPr>
        <w:t>g</w:t>
      </w:r>
      <w:r>
        <w:rPr>
          <w:rFonts w:eastAsia="Times New Roman"/>
          <w:color w:val="000000"/>
          <w:sz w:val="26"/>
          <w:szCs w:val="26"/>
          <w:shd w:val="clear" w:color="auto" w:fill="FFFFFF"/>
          <w:lang w:eastAsia="en-GB"/>
        </w:rPr>
        <w:t>rammas īsteno tikai tālmācības formā.</w:t>
      </w:r>
    </w:p>
    <w:p w14:paraId="56589FD7" w14:textId="77777777" w:rsidR="00F35426" w:rsidRDefault="00A953DF" w:rsidP="005D286D">
      <w:pPr>
        <w:pStyle w:val="NormalWeb"/>
        <w:ind w:firstLine="360"/>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Ar</w:t>
      </w:r>
      <w:r w:rsidRPr="00A953DF">
        <w:rPr>
          <w:rFonts w:eastAsia="Times New Roman"/>
          <w:color w:val="000000"/>
          <w:sz w:val="26"/>
          <w:szCs w:val="26"/>
          <w:shd w:val="clear" w:color="auto" w:fill="FFFFFF"/>
          <w:lang w:eastAsia="en-GB"/>
        </w:rPr>
        <w:t xml:space="preserve"> individuālo konsultāciju principu </w:t>
      </w:r>
      <w:r>
        <w:rPr>
          <w:rFonts w:eastAsia="Times New Roman"/>
          <w:color w:val="000000"/>
          <w:sz w:val="26"/>
          <w:szCs w:val="26"/>
          <w:shd w:val="clear" w:color="auto" w:fill="FFFFFF"/>
          <w:lang w:eastAsia="en-GB"/>
        </w:rPr>
        <w:t xml:space="preserve">un izglītojamo </w:t>
      </w:r>
      <w:proofErr w:type="spellStart"/>
      <w:r>
        <w:rPr>
          <w:rFonts w:eastAsia="Times New Roman"/>
          <w:color w:val="000000"/>
          <w:sz w:val="26"/>
          <w:szCs w:val="26"/>
          <w:shd w:val="clear" w:color="auto" w:fill="FFFFFF"/>
          <w:lang w:eastAsia="en-GB"/>
        </w:rPr>
        <w:t>mērķgrupām</w:t>
      </w:r>
      <w:proofErr w:type="spellEnd"/>
      <w:r>
        <w:rPr>
          <w:rFonts w:eastAsia="Times New Roman"/>
          <w:color w:val="000000"/>
          <w:sz w:val="26"/>
          <w:szCs w:val="26"/>
          <w:shd w:val="clear" w:color="auto" w:fill="FFFFFF"/>
          <w:lang w:eastAsia="en-GB"/>
        </w:rPr>
        <w:t>, kas tiks aicinātas uz individuālajām konsultācijām prioritāri, izglītības iestādes vadītājs iepazīstina Skolas padomi. Atsevišķos gadījumos papild</w:t>
      </w:r>
      <w:r w:rsidR="00D62BDF">
        <w:rPr>
          <w:rFonts w:eastAsia="Times New Roman"/>
          <w:color w:val="000000"/>
          <w:sz w:val="26"/>
          <w:szCs w:val="26"/>
          <w:shd w:val="clear" w:color="auto" w:fill="FFFFFF"/>
          <w:lang w:eastAsia="en-GB"/>
        </w:rPr>
        <w:t xml:space="preserve">u </w:t>
      </w:r>
      <w:r>
        <w:rPr>
          <w:rFonts w:eastAsia="Times New Roman"/>
          <w:color w:val="000000"/>
          <w:sz w:val="26"/>
          <w:szCs w:val="26"/>
          <w:shd w:val="clear" w:color="auto" w:fill="FFFFFF"/>
          <w:lang w:eastAsia="en-GB"/>
        </w:rPr>
        <w:t xml:space="preserve">konsultācijas var notikt arī attālināti. </w:t>
      </w:r>
      <w:r w:rsidR="00C144D1">
        <w:rPr>
          <w:rFonts w:eastAsia="Times New Roman"/>
          <w:color w:val="000000"/>
          <w:sz w:val="26"/>
          <w:szCs w:val="26"/>
          <w:shd w:val="clear" w:color="auto" w:fill="FFFFFF"/>
          <w:lang w:eastAsia="en-GB"/>
        </w:rPr>
        <w:t>Izglītības iestādēm</w:t>
      </w:r>
      <w:r w:rsidR="00060E5A">
        <w:rPr>
          <w:rFonts w:eastAsia="Times New Roman"/>
          <w:color w:val="000000"/>
          <w:sz w:val="26"/>
          <w:szCs w:val="26"/>
          <w:shd w:val="clear" w:color="auto" w:fill="FFFFFF"/>
          <w:lang w:eastAsia="en-GB"/>
        </w:rPr>
        <w:t>,</w:t>
      </w:r>
      <w:r w:rsidR="00F35426">
        <w:rPr>
          <w:rFonts w:eastAsia="Times New Roman"/>
          <w:color w:val="000000"/>
          <w:sz w:val="26"/>
          <w:szCs w:val="26"/>
          <w:shd w:val="clear" w:color="auto" w:fill="FFFFFF"/>
          <w:lang w:eastAsia="en-GB"/>
        </w:rPr>
        <w:t xml:space="preserve"> organizējot individuālās konsultācijas</w:t>
      </w:r>
      <w:r w:rsidR="00060E5A">
        <w:rPr>
          <w:rFonts w:eastAsia="Times New Roman"/>
          <w:color w:val="000000"/>
          <w:sz w:val="26"/>
          <w:szCs w:val="26"/>
          <w:shd w:val="clear" w:color="auto" w:fill="FFFFFF"/>
          <w:lang w:eastAsia="en-GB"/>
        </w:rPr>
        <w:t>,</w:t>
      </w:r>
      <w:r w:rsidR="00F35426">
        <w:rPr>
          <w:rFonts w:eastAsia="Times New Roman"/>
          <w:color w:val="000000"/>
          <w:sz w:val="26"/>
          <w:szCs w:val="26"/>
          <w:shd w:val="clear" w:color="auto" w:fill="FFFFFF"/>
          <w:lang w:eastAsia="en-GB"/>
        </w:rPr>
        <w:t xml:space="preserve"> jāievēro šādi papildu nosacījumi:</w:t>
      </w:r>
    </w:p>
    <w:p w14:paraId="56589FD8" w14:textId="77777777" w:rsidR="00F35426" w:rsidRDefault="00F35426" w:rsidP="00C144D1">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Individuāl</w:t>
      </w:r>
      <w:r w:rsidR="00060E5A">
        <w:rPr>
          <w:rFonts w:eastAsia="Times New Roman"/>
          <w:color w:val="000000"/>
          <w:sz w:val="26"/>
          <w:szCs w:val="26"/>
          <w:shd w:val="clear" w:color="auto" w:fill="FFFFFF"/>
          <w:lang w:eastAsia="en-GB"/>
        </w:rPr>
        <w:t>ā</w:t>
      </w:r>
      <w:r>
        <w:rPr>
          <w:rFonts w:eastAsia="Times New Roman"/>
          <w:color w:val="000000"/>
          <w:sz w:val="26"/>
          <w:szCs w:val="26"/>
          <w:shd w:val="clear" w:color="auto" w:fill="FFFFFF"/>
          <w:lang w:eastAsia="en-GB"/>
        </w:rPr>
        <w:t xml:space="preserve"> konsult</w:t>
      </w:r>
      <w:r w:rsidR="00060E5A">
        <w:rPr>
          <w:rFonts w:eastAsia="Times New Roman"/>
          <w:color w:val="000000"/>
          <w:sz w:val="26"/>
          <w:szCs w:val="26"/>
          <w:shd w:val="clear" w:color="auto" w:fill="FFFFFF"/>
          <w:lang w:eastAsia="en-GB"/>
        </w:rPr>
        <w:t>ācija</w:t>
      </w:r>
      <w:r>
        <w:rPr>
          <w:rFonts w:eastAsia="Times New Roman"/>
          <w:color w:val="000000"/>
          <w:sz w:val="26"/>
          <w:szCs w:val="26"/>
          <w:shd w:val="clear" w:color="auto" w:fill="FFFFFF"/>
          <w:lang w:eastAsia="en-GB"/>
        </w:rPr>
        <w:t xml:space="preserve"> paredzēta vienam skolēnam līdz 40 minūtēm;</w:t>
      </w:r>
    </w:p>
    <w:p w14:paraId="56589FD9" w14:textId="77777777" w:rsidR="00F35426" w:rsidRDefault="00C144D1" w:rsidP="00C144D1">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Individuālās konsultācijas</w:t>
      </w:r>
      <w:r w:rsidR="00F35426">
        <w:rPr>
          <w:rFonts w:eastAsia="Times New Roman"/>
          <w:color w:val="000000"/>
          <w:sz w:val="26"/>
          <w:szCs w:val="26"/>
          <w:shd w:val="clear" w:color="auto" w:fill="FFFFFF"/>
          <w:lang w:eastAsia="en-GB"/>
        </w:rPr>
        <w:t xml:space="preserve"> nepārklājas</w:t>
      </w:r>
      <w:r>
        <w:rPr>
          <w:rFonts w:eastAsia="Times New Roman"/>
          <w:color w:val="000000"/>
          <w:sz w:val="26"/>
          <w:szCs w:val="26"/>
          <w:shd w:val="clear" w:color="auto" w:fill="FFFFFF"/>
          <w:lang w:eastAsia="en-GB"/>
        </w:rPr>
        <w:t xml:space="preserve">/ nedublē konsultācijas, kas tiek sniegtas </w:t>
      </w:r>
      <w:r w:rsidR="00F6686F">
        <w:rPr>
          <w:rFonts w:eastAsia="Times New Roman"/>
          <w:color w:val="000000"/>
          <w:sz w:val="26"/>
          <w:szCs w:val="26"/>
          <w:shd w:val="clear" w:color="auto" w:fill="FFFFFF"/>
          <w:lang w:eastAsia="en-GB"/>
        </w:rPr>
        <w:t xml:space="preserve">piemēram, </w:t>
      </w:r>
      <w:r w:rsidR="00640485">
        <w:rPr>
          <w:rFonts w:eastAsia="Times New Roman"/>
          <w:color w:val="000000"/>
          <w:sz w:val="26"/>
          <w:szCs w:val="26"/>
          <w:shd w:val="clear" w:color="auto" w:fill="FFFFFF"/>
          <w:lang w:eastAsia="en-GB"/>
        </w:rPr>
        <w:t>projekta "Pumpurs"</w:t>
      </w:r>
      <w:r>
        <w:rPr>
          <w:rFonts w:eastAsia="Times New Roman"/>
          <w:color w:val="000000"/>
          <w:sz w:val="26"/>
          <w:szCs w:val="26"/>
          <w:shd w:val="clear" w:color="auto" w:fill="FFFFFF"/>
          <w:lang w:eastAsia="en-GB"/>
        </w:rPr>
        <w:t xml:space="preserve"> iet</w:t>
      </w:r>
      <w:r w:rsidR="00284251">
        <w:rPr>
          <w:rFonts w:eastAsia="Times New Roman"/>
          <w:color w:val="000000"/>
          <w:sz w:val="26"/>
          <w:szCs w:val="26"/>
          <w:shd w:val="clear" w:color="auto" w:fill="FFFFFF"/>
          <w:lang w:eastAsia="en-GB"/>
        </w:rPr>
        <w:t>varos, vai skolotājam ir tarificētas un notiek attālinātā mācību procesa ietvaros;</w:t>
      </w:r>
    </w:p>
    <w:p w14:paraId="56589FDA" w14:textId="77777777" w:rsidR="00F35426" w:rsidRDefault="00C144D1" w:rsidP="00C144D1">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Mācību priekšmetu</w:t>
      </w:r>
      <w:r w:rsidR="00F35426">
        <w:rPr>
          <w:rFonts w:eastAsia="Times New Roman"/>
          <w:color w:val="000000"/>
          <w:sz w:val="26"/>
          <w:szCs w:val="26"/>
          <w:shd w:val="clear" w:color="auto" w:fill="FFFFFF"/>
          <w:lang w:eastAsia="en-GB"/>
        </w:rPr>
        <w:t xml:space="preserve"> skolotāji rīko līdz 10 indi</w:t>
      </w:r>
      <w:r>
        <w:rPr>
          <w:rFonts w:eastAsia="Times New Roman"/>
          <w:color w:val="000000"/>
          <w:sz w:val="26"/>
          <w:szCs w:val="26"/>
          <w:shd w:val="clear" w:color="auto" w:fill="FFFFFF"/>
          <w:lang w:eastAsia="en-GB"/>
        </w:rPr>
        <w:t xml:space="preserve">viduālajām konsultācijām nedēļā, uzaicinot skolēnus, kuriem pēc skolotāja vērtējuma ir </w:t>
      </w:r>
      <w:r w:rsidR="00D33717">
        <w:rPr>
          <w:rFonts w:eastAsia="Times New Roman"/>
          <w:color w:val="000000"/>
          <w:sz w:val="26"/>
          <w:szCs w:val="26"/>
          <w:shd w:val="clear" w:color="auto" w:fill="FFFFFF"/>
          <w:lang w:eastAsia="en-GB"/>
        </w:rPr>
        <w:t>grūtības</w:t>
      </w:r>
      <w:r>
        <w:rPr>
          <w:rFonts w:eastAsia="Times New Roman"/>
          <w:color w:val="000000"/>
          <w:sz w:val="26"/>
          <w:szCs w:val="26"/>
          <w:shd w:val="clear" w:color="auto" w:fill="FFFFFF"/>
          <w:lang w:eastAsia="en-GB"/>
        </w:rPr>
        <w:t xml:space="preserve"> mācību vielas apguvē.</w:t>
      </w:r>
      <w:r w:rsidR="00F6686F">
        <w:rPr>
          <w:rFonts w:eastAsia="Times New Roman"/>
          <w:color w:val="000000"/>
          <w:sz w:val="26"/>
          <w:szCs w:val="26"/>
          <w:shd w:val="clear" w:color="auto" w:fill="FFFFFF"/>
          <w:lang w:eastAsia="en-GB"/>
        </w:rPr>
        <w:t xml:space="preserve"> Sazinoties ar skolotāju, s</w:t>
      </w:r>
      <w:r>
        <w:rPr>
          <w:rFonts w:eastAsia="Times New Roman"/>
          <w:color w:val="000000"/>
          <w:sz w:val="26"/>
          <w:szCs w:val="26"/>
          <w:shd w:val="clear" w:color="auto" w:fill="FFFFFF"/>
          <w:lang w:eastAsia="en-GB"/>
        </w:rPr>
        <w:t>kolēni var pieteikties</w:t>
      </w:r>
      <w:r w:rsidR="00F6686F">
        <w:rPr>
          <w:rFonts w:eastAsia="Times New Roman"/>
          <w:color w:val="000000"/>
          <w:sz w:val="26"/>
          <w:szCs w:val="26"/>
          <w:shd w:val="clear" w:color="auto" w:fill="FFFFFF"/>
          <w:lang w:eastAsia="en-GB"/>
        </w:rPr>
        <w:t xml:space="preserve"> konsultācijām</w:t>
      </w:r>
      <w:r>
        <w:rPr>
          <w:rFonts w:eastAsia="Times New Roman"/>
          <w:color w:val="000000"/>
          <w:sz w:val="26"/>
          <w:szCs w:val="26"/>
          <w:shd w:val="clear" w:color="auto" w:fill="FFFFFF"/>
          <w:lang w:eastAsia="en-GB"/>
        </w:rPr>
        <w:t xml:space="preserve"> arī paši</w:t>
      </w:r>
      <w:r w:rsidR="00F6686F">
        <w:rPr>
          <w:rFonts w:eastAsia="Times New Roman"/>
          <w:color w:val="000000"/>
          <w:sz w:val="26"/>
          <w:szCs w:val="26"/>
          <w:shd w:val="clear" w:color="auto" w:fill="FFFFFF"/>
          <w:lang w:eastAsia="en-GB"/>
        </w:rPr>
        <w:t>.</w:t>
      </w:r>
      <w:r w:rsidR="00F35426">
        <w:rPr>
          <w:rFonts w:eastAsia="Times New Roman"/>
          <w:color w:val="000000"/>
          <w:sz w:val="26"/>
          <w:szCs w:val="26"/>
          <w:shd w:val="clear" w:color="auto" w:fill="FFFFFF"/>
          <w:lang w:eastAsia="en-GB"/>
        </w:rPr>
        <w:t xml:space="preserve"> </w:t>
      </w:r>
      <w:r w:rsidR="00F6686F">
        <w:rPr>
          <w:rFonts w:eastAsia="Times New Roman"/>
          <w:color w:val="000000"/>
          <w:sz w:val="26"/>
          <w:szCs w:val="26"/>
          <w:shd w:val="clear" w:color="auto" w:fill="FFFFFF"/>
          <w:lang w:eastAsia="en-GB"/>
        </w:rPr>
        <w:t>K</w:t>
      </w:r>
      <w:r w:rsidR="00F35426">
        <w:rPr>
          <w:rFonts w:eastAsia="Times New Roman"/>
          <w:color w:val="000000"/>
          <w:sz w:val="26"/>
          <w:szCs w:val="26"/>
          <w:shd w:val="clear" w:color="auto" w:fill="FFFFFF"/>
          <w:lang w:eastAsia="en-GB"/>
        </w:rPr>
        <w:t>onsultācijas notiek dienas otrajā pusē, jo dienas pirmajā pusē turpinās attālinātās mācības.</w:t>
      </w:r>
    </w:p>
    <w:p w14:paraId="56589FDB" w14:textId="77777777" w:rsidR="00F6686F" w:rsidRDefault="00F6686F" w:rsidP="00C144D1">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 xml:space="preserve">Lai nodrošinātu pulcēšanās ierobežojumu ievērošanu, izglītības iestādē ir izveidots </w:t>
      </w:r>
      <w:r w:rsidR="00D62BDF">
        <w:rPr>
          <w:rFonts w:eastAsia="Times New Roman"/>
          <w:color w:val="000000"/>
          <w:sz w:val="26"/>
          <w:szCs w:val="26"/>
          <w:shd w:val="clear" w:color="auto" w:fill="FFFFFF"/>
          <w:lang w:eastAsia="en-GB"/>
        </w:rPr>
        <w:t xml:space="preserve">individuālo </w:t>
      </w:r>
      <w:r>
        <w:rPr>
          <w:rFonts w:eastAsia="Times New Roman"/>
          <w:color w:val="000000"/>
          <w:sz w:val="26"/>
          <w:szCs w:val="26"/>
          <w:shd w:val="clear" w:color="auto" w:fill="FFFFFF"/>
          <w:lang w:eastAsia="en-GB"/>
        </w:rPr>
        <w:t>konsultāciju grafiks un izglītojamie izglītības iestādē ierodas grafikā pare</w:t>
      </w:r>
      <w:r w:rsidR="00A953DF">
        <w:rPr>
          <w:rFonts w:eastAsia="Times New Roman"/>
          <w:color w:val="000000"/>
          <w:sz w:val="26"/>
          <w:szCs w:val="26"/>
          <w:shd w:val="clear" w:color="auto" w:fill="FFFFFF"/>
          <w:lang w:eastAsia="en-GB"/>
        </w:rPr>
        <w:t>d</w:t>
      </w:r>
      <w:r>
        <w:rPr>
          <w:rFonts w:eastAsia="Times New Roman"/>
          <w:color w:val="000000"/>
          <w:sz w:val="26"/>
          <w:szCs w:val="26"/>
          <w:shd w:val="clear" w:color="auto" w:fill="FFFFFF"/>
          <w:lang w:eastAsia="en-GB"/>
        </w:rPr>
        <w:t>zētajā laikā.</w:t>
      </w:r>
    </w:p>
    <w:p w14:paraId="56589FDC" w14:textId="77777777" w:rsidR="00F35426" w:rsidRDefault="00F35426" w:rsidP="00C144D1">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Atbalsta personāls ko</w:t>
      </w:r>
      <w:r w:rsidR="00F6686F">
        <w:rPr>
          <w:rFonts w:eastAsia="Times New Roman"/>
          <w:color w:val="000000"/>
          <w:sz w:val="26"/>
          <w:szCs w:val="26"/>
          <w:shd w:val="clear" w:color="auto" w:fill="FFFFFF"/>
          <w:lang w:eastAsia="en-GB"/>
        </w:rPr>
        <w:t>nsultācijas rīko pēc vajadzības un klātienē tiekas ar tiem izglītojamiem, par kuriem saņem informāciju no klases audzinātāja vai mācību priekšmeta sko</w:t>
      </w:r>
      <w:r w:rsidR="00D62BDF">
        <w:rPr>
          <w:rFonts w:eastAsia="Times New Roman"/>
          <w:color w:val="000000"/>
          <w:sz w:val="26"/>
          <w:szCs w:val="26"/>
          <w:shd w:val="clear" w:color="auto" w:fill="FFFFFF"/>
          <w:lang w:eastAsia="en-GB"/>
        </w:rPr>
        <w:t>lotāja, ka nepieciešama papildu</w:t>
      </w:r>
      <w:r w:rsidR="00F6686F">
        <w:rPr>
          <w:rFonts w:eastAsia="Times New Roman"/>
          <w:color w:val="000000"/>
          <w:sz w:val="26"/>
          <w:szCs w:val="26"/>
          <w:shd w:val="clear" w:color="auto" w:fill="FFFFFF"/>
          <w:lang w:eastAsia="en-GB"/>
        </w:rPr>
        <w:t xml:space="preserve"> klātienes konsultācija, lai mazinātu izglītojamā </w:t>
      </w:r>
      <w:proofErr w:type="spellStart"/>
      <w:r w:rsidR="00F6686F">
        <w:rPr>
          <w:rFonts w:eastAsia="Times New Roman"/>
          <w:color w:val="000000"/>
          <w:sz w:val="26"/>
          <w:szCs w:val="26"/>
          <w:shd w:val="clear" w:color="auto" w:fill="FFFFFF"/>
          <w:lang w:eastAsia="en-GB"/>
        </w:rPr>
        <w:t>psihoemocionālo</w:t>
      </w:r>
      <w:proofErr w:type="spellEnd"/>
      <w:r w:rsidR="00F6686F">
        <w:rPr>
          <w:rFonts w:eastAsia="Times New Roman"/>
          <w:color w:val="000000"/>
          <w:sz w:val="26"/>
          <w:szCs w:val="26"/>
          <w:shd w:val="clear" w:color="auto" w:fill="FFFFFF"/>
          <w:lang w:eastAsia="en-GB"/>
        </w:rPr>
        <w:t xml:space="preserve"> spriedzi.</w:t>
      </w:r>
    </w:p>
    <w:p w14:paraId="56589FDD" w14:textId="77777777" w:rsidR="00F35426" w:rsidRDefault="00D62BDF" w:rsidP="00F6686F">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 xml:space="preserve">Individuālo </w:t>
      </w:r>
      <w:r w:rsidR="00F35426">
        <w:rPr>
          <w:rFonts w:eastAsia="Times New Roman"/>
          <w:color w:val="000000"/>
          <w:sz w:val="26"/>
          <w:szCs w:val="26"/>
          <w:shd w:val="clear" w:color="auto" w:fill="FFFFFF"/>
          <w:lang w:eastAsia="en-GB"/>
        </w:rPr>
        <w:t xml:space="preserve">konsultāciju </w:t>
      </w:r>
      <w:r w:rsidR="00F6686F">
        <w:rPr>
          <w:rFonts w:eastAsia="Times New Roman"/>
          <w:color w:val="000000"/>
          <w:sz w:val="26"/>
          <w:szCs w:val="26"/>
          <w:shd w:val="clear" w:color="auto" w:fill="FFFFFF"/>
          <w:lang w:eastAsia="en-GB"/>
        </w:rPr>
        <w:t xml:space="preserve">laikā </w:t>
      </w:r>
      <w:r w:rsidR="00F35426">
        <w:rPr>
          <w:rFonts w:eastAsia="Times New Roman"/>
          <w:color w:val="000000"/>
          <w:sz w:val="26"/>
          <w:szCs w:val="26"/>
          <w:shd w:val="clear" w:color="auto" w:fill="FFFFFF"/>
          <w:lang w:eastAsia="en-GB"/>
        </w:rPr>
        <w:t xml:space="preserve">stingri jāievēro </w:t>
      </w:r>
      <w:r w:rsidR="00060E5A">
        <w:rPr>
          <w:rFonts w:eastAsia="Times New Roman"/>
          <w:color w:val="000000"/>
          <w:sz w:val="26"/>
          <w:szCs w:val="26"/>
          <w:shd w:val="clear" w:color="auto" w:fill="FFFFFF"/>
          <w:lang w:eastAsia="en-GB"/>
        </w:rPr>
        <w:t>epidemioloģiskās</w:t>
      </w:r>
      <w:r w:rsidR="00F35426">
        <w:rPr>
          <w:rFonts w:eastAsia="Times New Roman"/>
          <w:color w:val="000000"/>
          <w:sz w:val="26"/>
          <w:szCs w:val="26"/>
          <w:shd w:val="clear" w:color="auto" w:fill="FFFFFF"/>
          <w:lang w:eastAsia="en-GB"/>
        </w:rPr>
        <w:t xml:space="preserve"> drošības nosacījumi, t.sk. sejas masku lietošana, telpu vēdināšana, distances ievērošana, kā arī dezinfekcija un roku mazgāšana. </w:t>
      </w:r>
    </w:p>
    <w:p w14:paraId="56589FDE" w14:textId="77777777" w:rsidR="00F6686F" w:rsidRDefault="00F6686F" w:rsidP="00F6686F">
      <w:pPr>
        <w:pStyle w:val="NormalWeb"/>
        <w:numPr>
          <w:ilvl w:val="0"/>
          <w:numId w:val="25"/>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Izglītības iestādē tiek</w:t>
      </w:r>
      <w:r w:rsidR="00D62BDF">
        <w:rPr>
          <w:rFonts w:eastAsia="Times New Roman"/>
          <w:color w:val="000000"/>
          <w:sz w:val="26"/>
          <w:szCs w:val="26"/>
          <w:shd w:val="clear" w:color="auto" w:fill="FFFFFF"/>
          <w:lang w:eastAsia="en-GB"/>
        </w:rPr>
        <w:t xml:space="preserve"> veikta uzskaite par papildu</w:t>
      </w:r>
      <w:r>
        <w:rPr>
          <w:rFonts w:eastAsia="Times New Roman"/>
          <w:color w:val="000000"/>
          <w:sz w:val="26"/>
          <w:szCs w:val="26"/>
          <w:shd w:val="clear" w:color="auto" w:fill="FFFFFF"/>
          <w:lang w:eastAsia="en-GB"/>
        </w:rPr>
        <w:t xml:space="preserve"> notikušajām individuālajām konsultācijām, norādot katra </w:t>
      </w:r>
      <w:r w:rsidR="00D5611B">
        <w:rPr>
          <w:rFonts w:eastAsia="Times New Roman"/>
          <w:color w:val="000000"/>
          <w:sz w:val="26"/>
          <w:szCs w:val="26"/>
          <w:shd w:val="clear" w:color="auto" w:fill="FFFFFF"/>
          <w:lang w:eastAsia="en-GB"/>
        </w:rPr>
        <w:t>skolotāj</w:t>
      </w:r>
      <w:r w:rsidR="00C46A5A">
        <w:rPr>
          <w:rFonts w:eastAsia="Times New Roman"/>
          <w:color w:val="000000"/>
          <w:sz w:val="26"/>
          <w:szCs w:val="26"/>
          <w:shd w:val="clear" w:color="auto" w:fill="FFFFFF"/>
          <w:lang w:eastAsia="en-GB"/>
        </w:rPr>
        <w:t>u un atbalsta personāla</w:t>
      </w:r>
      <w:r w:rsidR="00D5611B">
        <w:rPr>
          <w:rFonts w:eastAsia="Times New Roman"/>
          <w:color w:val="000000"/>
          <w:sz w:val="26"/>
          <w:szCs w:val="26"/>
          <w:shd w:val="clear" w:color="auto" w:fill="FFFFFF"/>
          <w:lang w:eastAsia="en-GB"/>
        </w:rPr>
        <w:t xml:space="preserve"> </w:t>
      </w:r>
      <w:r>
        <w:rPr>
          <w:rFonts w:eastAsia="Times New Roman"/>
          <w:color w:val="000000"/>
          <w:sz w:val="26"/>
          <w:szCs w:val="26"/>
          <w:shd w:val="clear" w:color="auto" w:fill="FFFFFF"/>
          <w:lang w:eastAsia="en-GB"/>
        </w:rPr>
        <w:t>papildus konsultētos izglītojamos.</w:t>
      </w:r>
    </w:p>
    <w:p w14:paraId="56589FDF" w14:textId="77777777" w:rsidR="006E7F88" w:rsidRDefault="006E7F88" w:rsidP="006E7F88">
      <w:pPr>
        <w:pStyle w:val="NormalWeb"/>
        <w:ind w:firstLine="198"/>
        <w:jc w:val="both"/>
        <w:rPr>
          <w:rFonts w:eastAsia="Times New Roman"/>
          <w:color w:val="000000"/>
          <w:sz w:val="26"/>
          <w:szCs w:val="26"/>
          <w:shd w:val="clear" w:color="auto" w:fill="FFFFFF"/>
          <w:lang w:eastAsia="en-GB"/>
        </w:rPr>
      </w:pPr>
    </w:p>
    <w:p w14:paraId="56589FE0" w14:textId="77777777" w:rsidR="006E7F88" w:rsidRDefault="006E7F88" w:rsidP="005D286D">
      <w:pPr>
        <w:pStyle w:val="NormalWeb"/>
        <w:ind w:firstLine="558"/>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Valsts finansējumu individuālo konsultāciju apmaksai ministrija aprēķina izglītības iestādes dibinātājam, ņemot vērā šādus kritērijus:</w:t>
      </w:r>
    </w:p>
    <w:p w14:paraId="56589FE1" w14:textId="77777777" w:rsidR="006E7F88" w:rsidRDefault="006E7F88" w:rsidP="006E7F88">
      <w:pPr>
        <w:pStyle w:val="NormalWeb"/>
        <w:numPr>
          <w:ilvl w:val="0"/>
          <w:numId w:val="26"/>
        </w:numPr>
        <w:jc w:val="both"/>
        <w:rPr>
          <w:rFonts w:eastAsia="Times New Roman"/>
          <w:color w:val="000000"/>
          <w:sz w:val="26"/>
          <w:szCs w:val="26"/>
          <w:shd w:val="clear" w:color="auto" w:fill="FFFFFF"/>
          <w:lang w:eastAsia="en-GB"/>
        </w:rPr>
      </w:pPr>
      <w:r>
        <w:rPr>
          <w:rFonts w:eastAsia="Times New Roman"/>
          <w:color w:val="000000"/>
          <w:sz w:val="26"/>
          <w:szCs w:val="26"/>
          <w:shd w:val="clear" w:color="auto" w:fill="FFFFFF"/>
          <w:lang w:eastAsia="en-GB"/>
        </w:rPr>
        <w:t>Par skolotājiem un atbalsta personālu, kas tarificēti vairāk par 0,5 darba slodzēm</w:t>
      </w:r>
      <w:r w:rsidR="00D80425">
        <w:rPr>
          <w:rFonts w:eastAsia="Times New Roman"/>
          <w:color w:val="000000"/>
          <w:sz w:val="26"/>
          <w:szCs w:val="26"/>
          <w:shd w:val="clear" w:color="auto" w:fill="FFFFFF"/>
          <w:lang w:eastAsia="en-GB"/>
        </w:rPr>
        <w:t xml:space="preserve"> nedēļā</w:t>
      </w:r>
      <w:r>
        <w:rPr>
          <w:rFonts w:eastAsia="Times New Roman"/>
          <w:color w:val="000000"/>
          <w:sz w:val="26"/>
          <w:szCs w:val="26"/>
          <w:shd w:val="clear" w:color="auto" w:fill="FFFFFF"/>
          <w:lang w:eastAsia="en-GB"/>
        </w:rPr>
        <w:t xml:space="preserve"> tiek aprēķinātas 10 konsultācijas nedēļā</w:t>
      </w:r>
      <w:r w:rsidR="00D80425">
        <w:rPr>
          <w:rFonts w:eastAsia="Times New Roman"/>
          <w:color w:val="000000"/>
          <w:sz w:val="26"/>
          <w:szCs w:val="26"/>
          <w:shd w:val="clear" w:color="auto" w:fill="FFFFFF"/>
          <w:lang w:eastAsia="en-GB"/>
        </w:rPr>
        <w:t xml:space="preserve">, ja darba slodze ir </w:t>
      </w:r>
      <w:r w:rsidR="00AA34F7">
        <w:rPr>
          <w:rFonts w:eastAsia="Times New Roman"/>
          <w:color w:val="000000"/>
          <w:sz w:val="26"/>
          <w:szCs w:val="26"/>
          <w:shd w:val="clear" w:color="auto" w:fill="FFFFFF"/>
          <w:lang w:eastAsia="en-GB"/>
        </w:rPr>
        <w:t xml:space="preserve">vienāda ar </w:t>
      </w:r>
      <w:r w:rsidR="00063672">
        <w:rPr>
          <w:rFonts w:eastAsia="Times New Roman"/>
          <w:color w:val="000000"/>
          <w:sz w:val="26"/>
          <w:szCs w:val="26"/>
          <w:shd w:val="clear" w:color="auto" w:fill="FFFFFF"/>
          <w:lang w:eastAsia="en-GB"/>
        </w:rPr>
        <w:t>0,5 </w:t>
      </w:r>
      <w:r w:rsidR="00AA34F7">
        <w:rPr>
          <w:rFonts w:eastAsia="Times New Roman"/>
          <w:color w:val="000000"/>
          <w:sz w:val="26"/>
          <w:szCs w:val="26"/>
          <w:shd w:val="clear" w:color="auto" w:fill="FFFFFF"/>
          <w:lang w:eastAsia="en-GB"/>
        </w:rPr>
        <w:t xml:space="preserve">slodzēm nedēļā vai </w:t>
      </w:r>
      <w:r w:rsidR="00D80425">
        <w:rPr>
          <w:rFonts w:eastAsia="Times New Roman"/>
          <w:color w:val="000000"/>
          <w:sz w:val="26"/>
          <w:szCs w:val="26"/>
          <w:shd w:val="clear" w:color="auto" w:fill="FFFFFF"/>
          <w:lang w:eastAsia="en-GB"/>
        </w:rPr>
        <w:t>mazāka, tad – 5 konsultācijas nedēļā;</w:t>
      </w:r>
    </w:p>
    <w:p w14:paraId="56589FE2" w14:textId="77777777" w:rsidR="00F35426" w:rsidRPr="00D62BDF" w:rsidRDefault="00D80425" w:rsidP="00846C1E">
      <w:pPr>
        <w:pStyle w:val="NormalWeb"/>
        <w:numPr>
          <w:ilvl w:val="0"/>
          <w:numId w:val="26"/>
        </w:numPr>
        <w:autoSpaceDE w:val="0"/>
        <w:autoSpaceDN w:val="0"/>
        <w:adjustRightInd w:val="0"/>
        <w:ind w:right="171"/>
        <w:jc w:val="both"/>
        <w:rPr>
          <w:sz w:val="26"/>
          <w:szCs w:val="26"/>
          <w:shd w:val="clear" w:color="auto" w:fill="FFFFFF"/>
        </w:rPr>
      </w:pPr>
      <w:r w:rsidRPr="00D80425">
        <w:rPr>
          <w:rFonts w:eastAsia="Times New Roman"/>
          <w:color w:val="000000"/>
          <w:sz w:val="26"/>
          <w:szCs w:val="26"/>
          <w:shd w:val="clear" w:color="auto" w:fill="FFFFFF"/>
          <w:lang w:eastAsia="en-GB"/>
        </w:rPr>
        <w:t>Vienas skolotāja darba stundas izmaksa tiek aprēķināta, izmantojot normatīvajā regulējumā noteikto zemāko pedagoga darba algas likmi</w:t>
      </w:r>
      <w:r>
        <w:rPr>
          <w:rFonts w:eastAsia="Times New Roman"/>
          <w:color w:val="000000"/>
          <w:sz w:val="26"/>
          <w:szCs w:val="26"/>
          <w:shd w:val="clear" w:color="auto" w:fill="FFFFFF"/>
          <w:lang w:eastAsia="en-GB"/>
        </w:rPr>
        <w:t xml:space="preserve"> (2020./2021.m.g. tā ir 790 </w:t>
      </w:r>
      <w:r w:rsidRPr="00D90141">
        <w:rPr>
          <w:rFonts w:eastAsia="Times New Roman"/>
          <w:i/>
          <w:color w:val="000000"/>
          <w:sz w:val="26"/>
          <w:szCs w:val="26"/>
          <w:shd w:val="clear" w:color="auto" w:fill="FFFFFF"/>
          <w:lang w:eastAsia="en-GB"/>
        </w:rPr>
        <w:t>euro</w:t>
      </w:r>
      <w:r>
        <w:rPr>
          <w:rFonts w:eastAsia="Times New Roman"/>
          <w:color w:val="000000"/>
          <w:sz w:val="26"/>
          <w:szCs w:val="26"/>
          <w:shd w:val="clear" w:color="auto" w:fill="FFFFFF"/>
          <w:lang w:eastAsia="en-GB"/>
        </w:rPr>
        <w:t>).</w:t>
      </w:r>
    </w:p>
    <w:p w14:paraId="56589FE3" w14:textId="77777777" w:rsidR="00D62BDF" w:rsidRPr="00D62BDF" w:rsidRDefault="00D62BDF" w:rsidP="00D62BDF">
      <w:pPr>
        <w:pStyle w:val="NormalWeb"/>
        <w:autoSpaceDE w:val="0"/>
        <w:autoSpaceDN w:val="0"/>
        <w:adjustRightInd w:val="0"/>
        <w:ind w:right="171" w:firstLine="558"/>
        <w:jc w:val="both"/>
        <w:rPr>
          <w:sz w:val="26"/>
          <w:szCs w:val="26"/>
          <w:shd w:val="clear" w:color="auto" w:fill="FFFFFF"/>
        </w:rPr>
      </w:pPr>
      <w:r w:rsidRPr="00D62BDF">
        <w:rPr>
          <w:sz w:val="26"/>
          <w:szCs w:val="26"/>
          <w:shd w:val="clear" w:color="auto" w:fill="FFFFFF"/>
        </w:rPr>
        <w:t>Izglītības iestāde apmaksā skolotāju un atbalsta personāla nostrādātās individuālās konsultācijas, ņemot vērā skolotājiem un atbalsta personālam noteikto algas likmi.</w:t>
      </w:r>
    </w:p>
    <w:p w14:paraId="56589FE4" w14:textId="77777777" w:rsidR="00D62BDF" w:rsidRPr="00D62BDF" w:rsidRDefault="00D62BDF" w:rsidP="00D62BDF">
      <w:pPr>
        <w:pStyle w:val="NormalWeb"/>
        <w:autoSpaceDE w:val="0"/>
        <w:autoSpaceDN w:val="0"/>
        <w:adjustRightInd w:val="0"/>
        <w:ind w:right="171" w:firstLine="558"/>
        <w:jc w:val="both"/>
        <w:rPr>
          <w:sz w:val="26"/>
          <w:szCs w:val="26"/>
          <w:shd w:val="clear" w:color="auto" w:fill="FFFFFF"/>
        </w:rPr>
      </w:pPr>
      <w:r w:rsidRPr="00D62BDF">
        <w:rPr>
          <w:sz w:val="26"/>
          <w:szCs w:val="26"/>
          <w:shd w:val="clear" w:color="auto" w:fill="FFFFFF"/>
        </w:rPr>
        <w:t xml:space="preserve">Saskaņā ar  Covid-19 infekcijas izplatības seku pārvarēšanas likuma 24. pantu,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w:t>
      </w:r>
      <w:r w:rsidRPr="00D62BDF">
        <w:rPr>
          <w:sz w:val="26"/>
          <w:szCs w:val="26"/>
          <w:shd w:val="clear" w:color="auto" w:fill="FFFFFF"/>
        </w:rPr>
        <w:lastRenderedPageBreak/>
        <w:t>arī par finansējuma piešķiršanu no valsts budžeta programmas 02.00.00 "Līdzekļi neparedzētiem gadījumiem".</w:t>
      </w:r>
    </w:p>
    <w:p w14:paraId="56589FE5" w14:textId="77777777" w:rsidR="00D62BDF" w:rsidRDefault="00D62BDF" w:rsidP="00D62BDF">
      <w:pPr>
        <w:pStyle w:val="NormalWeb"/>
        <w:autoSpaceDE w:val="0"/>
        <w:autoSpaceDN w:val="0"/>
        <w:adjustRightInd w:val="0"/>
        <w:ind w:right="171" w:firstLine="558"/>
        <w:jc w:val="both"/>
        <w:rPr>
          <w:sz w:val="26"/>
          <w:szCs w:val="26"/>
          <w:shd w:val="clear" w:color="auto" w:fill="FFFFFF"/>
        </w:rPr>
      </w:pPr>
      <w:r w:rsidRPr="00D62BDF">
        <w:rPr>
          <w:sz w:val="26"/>
          <w:szCs w:val="26"/>
          <w:shd w:val="clear" w:color="auto" w:fill="FFFFFF"/>
        </w:rPr>
        <w:t>Ņemot vērā minēto, tiek plānots, ka finansējums skolotājiem un atbalsta personālam individuālo konsultāciju apmaksai tiks pieprasīts no 2021. gada valsts budžetā plānotā finansējuma neparedzētiem gadījumiem.</w:t>
      </w:r>
    </w:p>
    <w:p w14:paraId="56589FE6" w14:textId="77777777" w:rsidR="00A32139" w:rsidRPr="00D80425" w:rsidRDefault="00A32139" w:rsidP="00D62BDF">
      <w:pPr>
        <w:pStyle w:val="NormalWeb"/>
        <w:autoSpaceDE w:val="0"/>
        <w:autoSpaceDN w:val="0"/>
        <w:adjustRightInd w:val="0"/>
        <w:ind w:right="171" w:firstLine="558"/>
        <w:jc w:val="both"/>
        <w:rPr>
          <w:sz w:val="26"/>
          <w:szCs w:val="26"/>
          <w:shd w:val="clear" w:color="auto" w:fill="FFFFFF"/>
        </w:rPr>
      </w:pPr>
    </w:p>
    <w:tbl>
      <w:tblPr>
        <w:tblW w:w="9893" w:type="dxa"/>
        <w:tblInd w:w="5" w:type="dxa"/>
        <w:tblLayout w:type="fixed"/>
        <w:tblLook w:val="04A0" w:firstRow="1" w:lastRow="0" w:firstColumn="1" w:lastColumn="0" w:noHBand="0" w:noVBand="1"/>
      </w:tblPr>
      <w:tblGrid>
        <w:gridCol w:w="761"/>
        <w:gridCol w:w="1649"/>
        <w:gridCol w:w="1050"/>
        <w:gridCol w:w="1076"/>
        <w:gridCol w:w="1418"/>
        <w:gridCol w:w="1104"/>
        <w:gridCol w:w="1339"/>
        <w:gridCol w:w="1496"/>
      </w:tblGrid>
      <w:tr w:rsidR="00C50A5F" w:rsidRPr="00C50A5F" w14:paraId="56589FE8" w14:textId="77777777" w:rsidTr="00F020CD">
        <w:trPr>
          <w:trHeight w:val="690"/>
        </w:trPr>
        <w:tc>
          <w:tcPr>
            <w:tcW w:w="9893" w:type="dxa"/>
            <w:gridSpan w:val="8"/>
            <w:tcBorders>
              <w:top w:val="nil"/>
              <w:left w:val="nil"/>
              <w:bottom w:val="dotted" w:sz="4" w:space="0" w:color="7030A0"/>
              <w:right w:val="nil"/>
            </w:tcBorders>
            <w:shd w:val="clear" w:color="auto" w:fill="auto"/>
            <w:vAlign w:val="center"/>
            <w:hideMark/>
          </w:tcPr>
          <w:p w14:paraId="56589FE7" w14:textId="77777777" w:rsidR="00C50A5F" w:rsidRPr="00CA22C3" w:rsidRDefault="00C50A5F" w:rsidP="00C46A5A">
            <w:pPr>
              <w:jc w:val="center"/>
              <w:rPr>
                <w:rFonts w:eastAsia="Times New Roman"/>
                <w:b/>
                <w:bCs/>
                <w:sz w:val="22"/>
                <w:szCs w:val="20"/>
              </w:rPr>
            </w:pPr>
            <w:r w:rsidRPr="00CA22C3">
              <w:rPr>
                <w:rFonts w:eastAsia="Times New Roman"/>
                <w:b/>
                <w:bCs/>
                <w:sz w:val="22"/>
                <w:szCs w:val="20"/>
              </w:rPr>
              <w:t xml:space="preserve">Piemaksas </w:t>
            </w:r>
            <w:r w:rsidR="00C46A5A">
              <w:rPr>
                <w:rFonts w:eastAsia="Times New Roman"/>
                <w:b/>
                <w:bCs/>
                <w:sz w:val="22"/>
                <w:szCs w:val="20"/>
              </w:rPr>
              <w:t>skolotājiem</w:t>
            </w:r>
            <w:r w:rsidR="00C46A5A" w:rsidRPr="00CA22C3">
              <w:rPr>
                <w:rFonts w:eastAsia="Times New Roman"/>
                <w:b/>
                <w:bCs/>
                <w:sz w:val="22"/>
                <w:szCs w:val="20"/>
              </w:rPr>
              <w:t xml:space="preserve"> </w:t>
            </w:r>
            <w:r w:rsidR="003A6493">
              <w:rPr>
                <w:rFonts w:eastAsia="Times New Roman"/>
                <w:b/>
                <w:bCs/>
                <w:sz w:val="22"/>
                <w:szCs w:val="20"/>
              </w:rPr>
              <w:t xml:space="preserve">un atbalsta personālam </w:t>
            </w:r>
            <w:r w:rsidRPr="00CA22C3">
              <w:rPr>
                <w:rFonts w:eastAsia="Times New Roman"/>
                <w:b/>
                <w:bCs/>
                <w:sz w:val="22"/>
                <w:szCs w:val="20"/>
              </w:rPr>
              <w:t xml:space="preserve">par </w:t>
            </w:r>
            <w:r w:rsidR="00CA22C3" w:rsidRPr="00CA22C3">
              <w:rPr>
                <w:rFonts w:eastAsia="Times New Roman"/>
                <w:b/>
                <w:bCs/>
                <w:sz w:val="22"/>
                <w:szCs w:val="20"/>
              </w:rPr>
              <w:t xml:space="preserve">individuālajām </w:t>
            </w:r>
            <w:r w:rsidRPr="00CA22C3">
              <w:rPr>
                <w:rFonts w:eastAsia="Times New Roman"/>
                <w:b/>
                <w:bCs/>
                <w:sz w:val="22"/>
                <w:szCs w:val="20"/>
              </w:rPr>
              <w:t>konsultācijām</w:t>
            </w:r>
            <w:r w:rsidR="00CA22C3" w:rsidRPr="00CA22C3">
              <w:rPr>
                <w:rFonts w:eastAsia="Times New Roman"/>
                <w:b/>
                <w:bCs/>
                <w:sz w:val="22"/>
                <w:szCs w:val="20"/>
              </w:rPr>
              <w:t xml:space="preserve"> </w:t>
            </w:r>
            <w:r w:rsidR="003A6493">
              <w:rPr>
                <w:rFonts w:eastAsia="Times New Roman"/>
                <w:b/>
                <w:bCs/>
                <w:sz w:val="22"/>
                <w:szCs w:val="20"/>
              </w:rPr>
              <w:br/>
            </w:r>
            <w:r w:rsidR="00CA22C3" w:rsidRPr="00CA22C3">
              <w:rPr>
                <w:rFonts w:eastAsia="Times New Roman"/>
                <w:b/>
                <w:bCs/>
                <w:sz w:val="22"/>
                <w:szCs w:val="20"/>
              </w:rPr>
              <w:t>Covid-19 pandēmijas laikā</w:t>
            </w:r>
          </w:p>
        </w:tc>
      </w:tr>
      <w:tr w:rsidR="00C50A5F" w:rsidRPr="00C50A5F" w14:paraId="56589FF7" w14:textId="77777777" w:rsidTr="00411C9A">
        <w:trPr>
          <w:trHeight w:val="1920"/>
        </w:trPr>
        <w:tc>
          <w:tcPr>
            <w:tcW w:w="761" w:type="dxa"/>
            <w:vMerge w:val="restart"/>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9FE9" w14:textId="77777777" w:rsidR="00C50A5F" w:rsidRPr="00C50A5F" w:rsidRDefault="00C50A5F" w:rsidP="00C50A5F">
            <w:pPr>
              <w:jc w:val="center"/>
              <w:rPr>
                <w:rFonts w:eastAsia="Times New Roman"/>
                <w:sz w:val="20"/>
                <w:szCs w:val="20"/>
              </w:rPr>
            </w:pPr>
            <w:r w:rsidRPr="00C50A5F">
              <w:rPr>
                <w:rFonts w:eastAsia="Times New Roman"/>
                <w:sz w:val="20"/>
                <w:szCs w:val="20"/>
              </w:rPr>
              <w:t>Resors</w:t>
            </w:r>
          </w:p>
        </w:tc>
        <w:tc>
          <w:tcPr>
            <w:tcW w:w="1649"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EA" w14:textId="77777777" w:rsidR="00C50A5F" w:rsidRPr="00C50A5F" w:rsidRDefault="00C50A5F" w:rsidP="00C50A5F">
            <w:pPr>
              <w:jc w:val="center"/>
              <w:rPr>
                <w:rFonts w:eastAsia="Times New Roman"/>
                <w:b/>
                <w:bCs/>
                <w:sz w:val="20"/>
                <w:szCs w:val="20"/>
                <w:u w:val="single"/>
              </w:rPr>
            </w:pPr>
          </w:p>
        </w:tc>
        <w:tc>
          <w:tcPr>
            <w:tcW w:w="1050"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EB" w14:textId="77777777" w:rsidR="00C50A5F" w:rsidRPr="00C50A5F" w:rsidRDefault="005F1247" w:rsidP="00C50A5F">
            <w:pPr>
              <w:jc w:val="center"/>
              <w:rPr>
                <w:rFonts w:eastAsia="Times New Roman"/>
                <w:b/>
                <w:bCs/>
                <w:sz w:val="20"/>
                <w:szCs w:val="20"/>
              </w:rPr>
            </w:pPr>
            <w:r>
              <w:rPr>
                <w:rFonts w:eastAsia="Times New Roman"/>
                <w:b/>
                <w:bCs/>
                <w:sz w:val="20"/>
                <w:szCs w:val="20"/>
                <w:u w:val="single"/>
              </w:rPr>
              <w:t>Skolotāju</w:t>
            </w:r>
            <w:r w:rsidR="003A6493">
              <w:rPr>
                <w:rFonts w:eastAsia="Times New Roman"/>
                <w:b/>
                <w:bCs/>
                <w:sz w:val="20"/>
                <w:szCs w:val="20"/>
                <w:u w:val="single"/>
              </w:rPr>
              <w:t xml:space="preserve"> un atbalsta personāla</w:t>
            </w:r>
            <w:r>
              <w:rPr>
                <w:rFonts w:eastAsia="Times New Roman"/>
                <w:b/>
                <w:bCs/>
                <w:sz w:val="20"/>
                <w:szCs w:val="20"/>
                <w:u w:val="single"/>
              </w:rPr>
              <w:t xml:space="preserve"> </w:t>
            </w:r>
            <w:r w:rsidR="00C50A5F" w:rsidRPr="00C50A5F">
              <w:rPr>
                <w:rFonts w:eastAsia="Times New Roman"/>
                <w:b/>
                <w:bCs/>
                <w:sz w:val="20"/>
                <w:szCs w:val="20"/>
              </w:rPr>
              <w:t>skaits</w:t>
            </w:r>
            <w:r w:rsidR="00C50A5F" w:rsidRPr="00C50A5F">
              <w:rPr>
                <w:rFonts w:eastAsia="Times New Roman"/>
                <w:b/>
                <w:bCs/>
                <w:sz w:val="20"/>
                <w:szCs w:val="20"/>
              </w:rPr>
              <w:br/>
              <w:t>(cilvēki)</w:t>
            </w:r>
          </w:p>
        </w:tc>
        <w:tc>
          <w:tcPr>
            <w:tcW w:w="1076"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EC" w14:textId="77777777" w:rsidR="00C50A5F" w:rsidRPr="00C50A5F" w:rsidRDefault="00C50A5F" w:rsidP="00C50A5F">
            <w:pPr>
              <w:jc w:val="center"/>
              <w:rPr>
                <w:rFonts w:eastAsia="Times New Roman"/>
                <w:b/>
                <w:bCs/>
                <w:sz w:val="20"/>
                <w:szCs w:val="20"/>
              </w:rPr>
            </w:pPr>
            <w:proofErr w:type="spellStart"/>
            <w:r w:rsidRPr="00C50A5F">
              <w:rPr>
                <w:rFonts w:eastAsia="Times New Roman"/>
                <w:b/>
                <w:bCs/>
                <w:sz w:val="20"/>
                <w:szCs w:val="20"/>
                <w:u w:val="single"/>
              </w:rPr>
              <w:t>Konsultā</w:t>
            </w:r>
            <w:proofErr w:type="spellEnd"/>
            <w:r>
              <w:rPr>
                <w:rFonts w:eastAsia="Times New Roman"/>
                <w:b/>
                <w:bCs/>
                <w:sz w:val="20"/>
                <w:szCs w:val="20"/>
                <w:u w:val="single"/>
              </w:rPr>
              <w:t xml:space="preserve">- </w:t>
            </w:r>
            <w:proofErr w:type="spellStart"/>
            <w:r w:rsidRPr="00C50A5F">
              <w:rPr>
                <w:rFonts w:eastAsia="Times New Roman"/>
                <w:b/>
                <w:bCs/>
                <w:sz w:val="20"/>
                <w:szCs w:val="20"/>
                <w:u w:val="single"/>
              </w:rPr>
              <w:t>ciju</w:t>
            </w:r>
            <w:proofErr w:type="spellEnd"/>
            <w:r w:rsidRPr="00C50A5F">
              <w:rPr>
                <w:rFonts w:eastAsia="Times New Roman"/>
                <w:b/>
                <w:bCs/>
                <w:sz w:val="20"/>
                <w:szCs w:val="20"/>
                <w:u w:val="single"/>
              </w:rPr>
              <w:t xml:space="preserve"> skaits</w:t>
            </w:r>
            <w:r w:rsidRPr="00C50A5F">
              <w:rPr>
                <w:rFonts w:eastAsia="Times New Roman"/>
                <w:b/>
                <w:bCs/>
                <w:sz w:val="20"/>
                <w:szCs w:val="20"/>
                <w:u w:val="single"/>
              </w:rPr>
              <w:br/>
              <w:t>nedēļā</w:t>
            </w:r>
            <w:r w:rsidRPr="00C50A5F">
              <w:rPr>
                <w:rFonts w:eastAsia="Times New Roman"/>
                <w:b/>
                <w:bCs/>
                <w:sz w:val="20"/>
                <w:szCs w:val="20"/>
                <w:u w:val="single"/>
              </w:rPr>
              <w:br/>
            </w:r>
            <w:r w:rsidRPr="00C50A5F">
              <w:rPr>
                <w:rFonts w:eastAsia="Times New Roman"/>
                <w:b/>
                <w:bCs/>
                <w:sz w:val="20"/>
                <w:szCs w:val="20"/>
              </w:rPr>
              <w:t>kopā</w:t>
            </w:r>
            <w:r w:rsidRPr="00C50A5F">
              <w:rPr>
                <w:rFonts w:eastAsia="Times New Roman"/>
                <w:b/>
                <w:bCs/>
                <w:sz w:val="20"/>
                <w:szCs w:val="20"/>
                <w:u w:val="single"/>
              </w:rPr>
              <w:br/>
            </w:r>
            <w:r w:rsidRPr="00C50A5F">
              <w:rPr>
                <w:rFonts w:eastAsia="Times New Roman"/>
                <w:b/>
                <w:bCs/>
                <w:sz w:val="20"/>
                <w:szCs w:val="20"/>
              </w:rPr>
              <w:t>stundas</w:t>
            </w:r>
          </w:p>
        </w:tc>
        <w:tc>
          <w:tcPr>
            <w:tcW w:w="1418"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ED" w14:textId="77777777" w:rsidR="00C50A5F" w:rsidRDefault="00C50A5F" w:rsidP="00C50A5F">
            <w:pPr>
              <w:jc w:val="center"/>
              <w:rPr>
                <w:rFonts w:eastAsia="Times New Roman"/>
                <w:b/>
                <w:bCs/>
                <w:sz w:val="20"/>
                <w:szCs w:val="20"/>
              </w:rPr>
            </w:pPr>
            <w:r w:rsidRPr="00C50A5F">
              <w:rPr>
                <w:rFonts w:eastAsia="Times New Roman"/>
                <w:b/>
                <w:bCs/>
                <w:sz w:val="20"/>
                <w:szCs w:val="20"/>
              </w:rPr>
              <w:t>Finansē</w:t>
            </w:r>
            <w:r>
              <w:rPr>
                <w:rFonts w:eastAsia="Times New Roman"/>
                <w:b/>
                <w:bCs/>
                <w:sz w:val="20"/>
                <w:szCs w:val="20"/>
              </w:rPr>
              <w:t xml:space="preserve">- </w:t>
            </w:r>
            <w:r w:rsidRPr="00C50A5F">
              <w:rPr>
                <w:rFonts w:eastAsia="Times New Roman"/>
                <w:b/>
                <w:bCs/>
                <w:sz w:val="20"/>
                <w:szCs w:val="20"/>
              </w:rPr>
              <w:t>jums vienam mēnesim</w:t>
            </w:r>
            <w:r w:rsidRPr="00C50A5F">
              <w:rPr>
                <w:rFonts w:eastAsia="Times New Roman"/>
                <w:b/>
                <w:bCs/>
                <w:sz w:val="20"/>
                <w:szCs w:val="20"/>
              </w:rPr>
              <w:br/>
              <w:t>EUR</w:t>
            </w:r>
          </w:p>
          <w:p w14:paraId="56589FEE" w14:textId="77777777" w:rsidR="00C50A5F" w:rsidRDefault="00C50A5F" w:rsidP="00C50A5F">
            <w:pPr>
              <w:ind w:left="-108" w:right="-108"/>
              <w:jc w:val="center"/>
              <w:rPr>
                <w:rFonts w:eastAsia="Times New Roman"/>
                <w:bCs/>
                <w:i/>
                <w:sz w:val="20"/>
                <w:szCs w:val="20"/>
              </w:rPr>
            </w:pPr>
            <w:r w:rsidRPr="00C50A5F">
              <w:rPr>
                <w:rFonts w:eastAsia="Times New Roman"/>
                <w:bCs/>
                <w:i/>
                <w:sz w:val="20"/>
                <w:szCs w:val="20"/>
              </w:rPr>
              <w:t>(vienas konsultācijas stundas</w:t>
            </w:r>
          </w:p>
          <w:p w14:paraId="56589FEF" w14:textId="77777777" w:rsidR="00C50A5F" w:rsidRDefault="00C50A5F" w:rsidP="00C50A5F">
            <w:pPr>
              <w:jc w:val="center"/>
              <w:rPr>
                <w:rFonts w:eastAsia="Times New Roman"/>
                <w:bCs/>
                <w:i/>
                <w:sz w:val="20"/>
                <w:szCs w:val="20"/>
              </w:rPr>
            </w:pPr>
            <w:r>
              <w:rPr>
                <w:rFonts w:eastAsia="Times New Roman"/>
                <w:bCs/>
                <w:i/>
                <w:sz w:val="20"/>
                <w:szCs w:val="20"/>
              </w:rPr>
              <w:t>cena</w:t>
            </w:r>
          </w:p>
          <w:p w14:paraId="56589FF0" w14:textId="77777777" w:rsidR="00C50A5F" w:rsidRPr="00C50A5F" w:rsidRDefault="00C50A5F" w:rsidP="00C50A5F">
            <w:pPr>
              <w:jc w:val="center"/>
              <w:rPr>
                <w:rFonts w:eastAsia="Times New Roman"/>
                <w:bCs/>
                <w:i/>
                <w:sz w:val="20"/>
                <w:szCs w:val="20"/>
              </w:rPr>
            </w:pPr>
            <w:r w:rsidRPr="00C50A5F">
              <w:rPr>
                <w:rFonts w:eastAsia="Times New Roman"/>
                <w:bCs/>
                <w:i/>
                <w:sz w:val="20"/>
                <w:szCs w:val="20"/>
              </w:rPr>
              <w:t>~</w:t>
            </w:r>
            <w:r>
              <w:rPr>
                <w:rFonts w:eastAsia="Times New Roman"/>
                <w:bCs/>
                <w:i/>
                <w:sz w:val="20"/>
                <w:szCs w:val="20"/>
              </w:rPr>
              <w:t xml:space="preserve"> 6,583 </w:t>
            </w:r>
            <w:r w:rsidRPr="00D90141">
              <w:rPr>
                <w:rFonts w:eastAsia="Times New Roman"/>
                <w:bCs/>
                <w:i/>
                <w:sz w:val="20"/>
                <w:szCs w:val="20"/>
              </w:rPr>
              <w:t>euro</w:t>
            </w:r>
            <w:r w:rsidRPr="00C50A5F">
              <w:rPr>
                <w:rFonts w:eastAsia="Times New Roman"/>
                <w:bCs/>
                <w:i/>
                <w:sz w:val="20"/>
                <w:szCs w:val="20"/>
              </w:rPr>
              <w:t>)</w:t>
            </w:r>
          </w:p>
        </w:tc>
        <w:tc>
          <w:tcPr>
            <w:tcW w:w="1104"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F1" w14:textId="77777777" w:rsidR="00C50A5F" w:rsidRPr="00C50A5F" w:rsidRDefault="00C50A5F" w:rsidP="00C50A5F">
            <w:pPr>
              <w:jc w:val="center"/>
              <w:rPr>
                <w:rFonts w:eastAsia="Times New Roman"/>
                <w:b/>
                <w:bCs/>
                <w:sz w:val="20"/>
                <w:szCs w:val="20"/>
              </w:rPr>
            </w:pPr>
            <w:r w:rsidRPr="00C50A5F">
              <w:rPr>
                <w:rFonts w:eastAsia="Times New Roman"/>
                <w:b/>
                <w:bCs/>
                <w:sz w:val="20"/>
                <w:szCs w:val="20"/>
              </w:rPr>
              <w:t>VSAOI</w:t>
            </w:r>
            <w:r w:rsidRPr="00C50A5F">
              <w:rPr>
                <w:rFonts w:eastAsia="Times New Roman"/>
                <w:b/>
                <w:bCs/>
                <w:sz w:val="20"/>
                <w:szCs w:val="20"/>
              </w:rPr>
              <w:br/>
              <w:t>23,59%</w:t>
            </w:r>
            <w:r w:rsidRPr="00C50A5F">
              <w:rPr>
                <w:rFonts w:eastAsia="Times New Roman"/>
                <w:b/>
                <w:bCs/>
                <w:sz w:val="20"/>
                <w:szCs w:val="20"/>
              </w:rPr>
              <w:br/>
              <w:t>EUR</w:t>
            </w:r>
          </w:p>
        </w:tc>
        <w:tc>
          <w:tcPr>
            <w:tcW w:w="1339"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F2" w14:textId="77777777" w:rsidR="00C50A5F" w:rsidRPr="00C50A5F" w:rsidRDefault="00C50A5F" w:rsidP="00C50A5F">
            <w:pPr>
              <w:jc w:val="center"/>
              <w:rPr>
                <w:rFonts w:eastAsia="Times New Roman"/>
                <w:b/>
                <w:bCs/>
                <w:sz w:val="20"/>
                <w:szCs w:val="20"/>
              </w:rPr>
            </w:pPr>
            <w:r>
              <w:rPr>
                <w:rFonts w:eastAsia="Times New Roman"/>
                <w:b/>
                <w:bCs/>
                <w:sz w:val="20"/>
                <w:szCs w:val="20"/>
              </w:rPr>
              <w:t>F</w:t>
            </w:r>
            <w:r w:rsidRPr="00C50A5F">
              <w:rPr>
                <w:rFonts w:eastAsia="Times New Roman"/>
                <w:b/>
                <w:bCs/>
                <w:sz w:val="20"/>
                <w:szCs w:val="20"/>
              </w:rPr>
              <w:t>inansē</w:t>
            </w:r>
            <w:r>
              <w:rPr>
                <w:rFonts w:eastAsia="Times New Roman"/>
                <w:b/>
                <w:bCs/>
                <w:sz w:val="20"/>
                <w:szCs w:val="20"/>
              </w:rPr>
              <w:t xml:space="preserve">- </w:t>
            </w:r>
            <w:r w:rsidRPr="00C50A5F">
              <w:rPr>
                <w:rFonts w:eastAsia="Times New Roman"/>
                <w:b/>
                <w:bCs/>
                <w:sz w:val="20"/>
                <w:szCs w:val="20"/>
              </w:rPr>
              <w:t>jums</w:t>
            </w:r>
            <w:r w:rsidRPr="00C50A5F">
              <w:rPr>
                <w:rFonts w:eastAsia="Times New Roman"/>
                <w:b/>
                <w:bCs/>
                <w:sz w:val="20"/>
                <w:szCs w:val="20"/>
              </w:rPr>
              <w:br/>
              <w:t>KOPĀ</w:t>
            </w:r>
            <w:r w:rsidRPr="00C50A5F">
              <w:rPr>
                <w:rFonts w:eastAsia="Times New Roman"/>
                <w:b/>
                <w:bCs/>
                <w:sz w:val="20"/>
                <w:szCs w:val="20"/>
              </w:rPr>
              <w:br/>
            </w:r>
            <w:r w:rsidRPr="00C50A5F">
              <w:rPr>
                <w:rFonts w:eastAsia="Times New Roman"/>
                <w:b/>
                <w:bCs/>
                <w:sz w:val="20"/>
                <w:szCs w:val="20"/>
                <w:u w:val="single"/>
              </w:rPr>
              <w:t>vienam</w:t>
            </w:r>
            <w:r w:rsidRPr="00C50A5F">
              <w:rPr>
                <w:rFonts w:eastAsia="Times New Roman"/>
                <w:b/>
                <w:bCs/>
                <w:sz w:val="20"/>
                <w:szCs w:val="20"/>
                <w:u w:val="single"/>
              </w:rPr>
              <w:br/>
            </w:r>
            <w:r w:rsidRPr="00C50A5F">
              <w:rPr>
                <w:rFonts w:eastAsia="Times New Roman"/>
                <w:b/>
                <w:bCs/>
                <w:sz w:val="20"/>
                <w:szCs w:val="20"/>
              </w:rPr>
              <w:t>mēnesim</w:t>
            </w:r>
            <w:r w:rsidRPr="00C50A5F">
              <w:rPr>
                <w:rFonts w:eastAsia="Times New Roman"/>
                <w:b/>
                <w:bCs/>
                <w:sz w:val="20"/>
                <w:szCs w:val="20"/>
              </w:rPr>
              <w:br/>
              <w:t>EUR</w:t>
            </w:r>
          </w:p>
        </w:tc>
        <w:tc>
          <w:tcPr>
            <w:tcW w:w="1496" w:type="dxa"/>
            <w:vMerge w:val="restart"/>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F3" w14:textId="77777777" w:rsidR="00C50A5F" w:rsidRDefault="00C50A5F" w:rsidP="00C50A5F">
            <w:pPr>
              <w:jc w:val="center"/>
              <w:rPr>
                <w:rFonts w:eastAsia="Times New Roman"/>
                <w:b/>
                <w:bCs/>
                <w:sz w:val="20"/>
                <w:szCs w:val="20"/>
              </w:rPr>
            </w:pPr>
            <w:proofErr w:type="spellStart"/>
            <w:r w:rsidRPr="00C50A5F">
              <w:rPr>
                <w:rFonts w:eastAsia="Times New Roman"/>
                <w:b/>
                <w:bCs/>
                <w:sz w:val="20"/>
                <w:szCs w:val="20"/>
              </w:rPr>
              <w:t>Nepiecie</w:t>
            </w:r>
            <w:proofErr w:type="spellEnd"/>
            <w:r>
              <w:rPr>
                <w:rFonts w:eastAsia="Times New Roman"/>
                <w:b/>
                <w:bCs/>
                <w:sz w:val="20"/>
                <w:szCs w:val="20"/>
              </w:rPr>
              <w:t>-</w:t>
            </w:r>
          </w:p>
          <w:p w14:paraId="56589FF4" w14:textId="77777777" w:rsidR="00C50A5F" w:rsidRDefault="00C50A5F" w:rsidP="00C50A5F">
            <w:pPr>
              <w:jc w:val="center"/>
              <w:rPr>
                <w:rFonts w:eastAsia="Times New Roman"/>
                <w:b/>
                <w:bCs/>
                <w:sz w:val="20"/>
                <w:szCs w:val="20"/>
              </w:rPr>
            </w:pPr>
            <w:proofErr w:type="spellStart"/>
            <w:r>
              <w:rPr>
                <w:rFonts w:eastAsia="Times New Roman"/>
                <w:b/>
                <w:bCs/>
                <w:sz w:val="20"/>
                <w:szCs w:val="20"/>
              </w:rPr>
              <w:t>šamais</w:t>
            </w:r>
            <w:proofErr w:type="spellEnd"/>
          </w:p>
          <w:p w14:paraId="56589FF5" w14:textId="77777777" w:rsidR="00C50A5F" w:rsidRDefault="00C50A5F" w:rsidP="00C50A5F">
            <w:pPr>
              <w:jc w:val="center"/>
              <w:rPr>
                <w:rFonts w:eastAsia="Times New Roman"/>
                <w:b/>
                <w:bCs/>
                <w:sz w:val="20"/>
                <w:szCs w:val="20"/>
              </w:rPr>
            </w:pPr>
            <w:r w:rsidRPr="00C50A5F">
              <w:rPr>
                <w:rFonts w:eastAsia="Times New Roman"/>
                <w:b/>
                <w:bCs/>
                <w:sz w:val="20"/>
                <w:szCs w:val="20"/>
              </w:rPr>
              <w:t>finansē</w:t>
            </w:r>
            <w:r>
              <w:rPr>
                <w:rFonts w:eastAsia="Times New Roman"/>
                <w:b/>
                <w:bCs/>
                <w:sz w:val="20"/>
                <w:szCs w:val="20"/>
              </w:rPr>
              <w:t>-</w:t>
            </w:r>
          </w:p>
          <w:p w14:paraId="56589FF6" w14:textId="77777777" w:rsidR="00C50A5F" w:rsidRPr="00C50A5F" w:rsidRDefault="00C50A5F" w:rsidP="00C50A5F">
            <w:pPr>
              <w:jc w:val="center"/>
              <w:rPr>
                <w:rFonts w:eastAsia="Times New Roman"/>
                <w:b/>
                <w:bCs/>
                <w:sz w:val="20"/>
                <w:szCs w:val="20"/>
              </w:rPr>
            </w:pPr>
            <w:r w:rsidRPr="00C50A5F">
              <w:rPr>
                <w:rFonts w:eastAsia="Times New Roman"/>
                <w:b/>
                <w:bCs/>
                <w:sz w:val="20"/>
                <w:szCs w:val="20"/>
              </w:rPr>
              <w:t>jums</w:t>
            </w:r>
            <w:r w:rsidRPr="00C50A5F">
              <w:rPr>
                <w:rFonts w:eastAsia="Times New Roman"/>
                <w:b/>
                <w:bCs/>
                <w:sz w:val="20"/>
                <w:szCs w:val="20"/>
              </w:rPr>
              <w:br/>
              <w:t>KOPĀ</w:t>
            </w:r>
            <w:r w:rsidRPr="00C50A5F">
              <w:rPr>
                <w:rFonts w:eastAsia="Times New Roman"/>
                <w:b/>
                <w:bCs/>
                <w:sz w:val="20"/>
                <w:szCs w:val="20"/>
              </w:rPr>
              <w:br/>
            </w:r>
            <w:r w:rsidRPr="00C50A5F">
              <w:rPr>
                <w:rFonts w:eastAsia="Times New Roman"/>
                <w:b/>
                <w:bCs/>
                <w:sz w:val="20"/>
                <w:szCs w:val="20"/>
                <w:u w:val="single"/>
              </w:rPr>
              <w:t>diviem</w:t>
            </w:r>
            <w:r w:rsidRPr="00C50A5F">
              <w:rPr>
                <w:rFonts w:eastAsia="Times New Roman"/>
                <w:b/>
                <w:bCs/>
                <w:sz w:val="20"/>
                <w:szCs w:val="20"/>
                <w:u w:val="single"/>
              </w:rPr>
              <w:br/>
            </w:r>
            <w:r w:rsidRPr="00C50A5F">
              <w:rPr>
                <w:rFonts w:eastAsia="Times New Roman"/>
                <w:b/>
                <w:bCs/>
                <w:sz w:val="20"/>
                <w:szCs w:val="20"/>
              </w:rPr>
              <w:t>mēnešiem</w:t>
            </w:r>
            <w:r w:rsidRPr="00C50A5F">
              <w:rPr>
                <w:rFonts w:eastAsia="Times New Roman"/>
                <w:b/>
                <w:bCs/>
                <w:sz w:val="20"/>
                <w:szCs w:val="20"/>
              </w:rPr>
              <w:br/>
              <w:t>EUR</w:t>
            </w:r>
          </w:p>
        </w:tc>
      </w:tr>
      <w:tr w:rsidR="00C50A5F" w:rsidRPr="00C50A5F" w14:paraId="5658A000" w14:textId="77777777" w:rsidTr="00411C9A">
        <w:trPr>
          <w:trHeight w:val="458"/>
        </w:trPr>
        <w:tc>
          <w:tcPr>
            <w:tcW w:w="761" w:type="dxa"/>
            <w:vMerge/>
            <w:tcBorders>
              <w:top w:val="dotted" w:sz="4" w:space="0" w:color="7030A0"/>
              <w:left w:val="dotted" w:sz="4" w:space="0" w:color="7030A0"/>
              <w:bottom w:val="dotted" w:sz="4" w:space="0" w:color="7030A0"/>
              <w:right w:val="dotted" w:sz="4" w:space="0" w:color="7030A0"/>
            </w:tcBorders>
            <w:vAlign w:val="center"/>
            <w:hideMark/>
          </w:tcPr>
          <w:p w14:paraId="56589FF8" w14:textId="77777777" w:rsidR="00C50A5F" w:rsidRPr="00C50A5F" w:rsidRDefault="00C50A5F" w:rsidP="00C50A5F">
            <w:pPr>
              <w:rPr>
                <w:rFonts w:eastAsia="Times New Roman"/>
                <w:sz w:val="20"/>
                <w:szCs w:val="20"/>
              </w:rPr>
            </w:pPr>
          </w:p>
        </w:tc>
        <w:tc>
          <w:tcPr>
            <w:tcW w:w="1649" w:type="dxa"/>
            <w:vMerge/>
            <w:tcBorders>
              <w:top w:val="dotted" w:sz="4" w:space="0" w:color="7030A0"/>
              <w:left w:val="dotted" w:sz="4" w:space="0" w:color="7030A0"/>
              <w:bottom w:val="dotted" w:sz="4" w:space="0" w:color="7030A0"/>
              <w:right w:val="dotted" w:sz="4" w:space="0" w:color="7030A0"/>
            </w:tcBorders>
            <w:vAlign w:val="center"/>
            <w:hideMark/>
          </w:tcPr>
          <w:p w14:paraId="56589FF9" w14:textId="77777777" w:rsidR="00C50A5F" w:rsidRPr="00C50A5F" w:rsidRDefault="00C50A5F" w:rsidP="00C50A5F">
            <w:pPr>
              <w:rPr>
                <w:rFonts w:eastAsia="Times New Roman"/>
                <w:b/>
                <w:bCs/>
                <w:sz w:val="20"/>
                <w:szCs w:val="20"/>
                <w:u w:val="single"/>
              </w:rPr>
            </w:pPr>
          </w:p>
        </w:tc>
        <w:tc>
          <w:tcPr>
            <w:tcW w:w="1050" w:type="dxa"/>
            <w:vMerge/>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FA" w14:textId="77777777" w:rsidR="00C50A5F" w:rsidRPr="00C50A5F" w:rsidRDefault="00C50A5F" w:rsidP="00C50A5F">
            <w:pPr>
              <w:rPr>
                <w:rFonts w:eastAsia="Times New Roman"/>
                <w:b/>
                <w:bCs/>
                <w:sz w:val="20"/>
                <w:szCs w:val="20"/>
              </w:rPr>
            </w:pPr>
          </w:p>
        </w:tc>
        <w:tc>
          <w:tcPr>
            <w:tcW w:w="1076" w:type="dxa"/>
            <w:vMerge/>
            <w:tcBorders>
              <w:top w:val="dotted" w:sz="4" w:space="0" w:color="7030A0"/>
              <w:left w:val="dotted" w:sz="4" w:space="0" w:color="7030A0"/>
              <w:bottom w:val="dotted" w:sz="4" w:space="0" w:color="7030A0"/>
              <w:right w:val="dotted" w:sz="4" w:space="0" w:color="7030A0"/>
            </w:tcBorders>
            <w:vAlign w:val="center"/>
            <w:hideMark/>
          </w:tcPr>
          <w:p w14:paraId="56589FFB" w14:textId="77777777" w:rsidR="00C50A5F" w:rsidRPr="00C50A5F" w:rsidRDefault="00C50A5F" w:rsidP="00C50A5F">
            <w:pPr>
              <w:rPr>
                <w:rFonts w:eastAsia="Times New Roman"/>
                <w:b/>
                <w:bCs/>
                <w:sz w:val="20"/>
                <w:szCs w:val="20"/>
              </w:rPr>
            </w:pPr>
          </w:p>
        </w:tc>
        <w:tc>
          <w:tcPr>
            <w:tcW w:w="1418" w:type="dxa"/>
            <w:vMerge/>
            <w:tcBorders>
              <w:top w:val="dotted" w:sz="4" w:space="0" w:color="7030A0"/>
              <w:left w:val="dotted" w:sz="4" w:space="0" w:color="7030A0"/>
              <w:bottom w:val="dotted" w:sz="4" w:space="0" w:color="7030A0"/>
              <w:right w:val="dotted" w:sz="4" w:space="0" w:color="7030A0"/>
            </w:tcBorders>
            <w:vAlign w:val="center"/>
            <w:hideMark/>
          </w:tcPr>
          <w:p w14:paraId="56589FFC" w14:textId="77777777" w:rsidR="00C50A5F" w:rsidRPr="00C50A5F" w:rsidRDefault="00C50A5F" w:rsidP="00C50A5F">
            <w:pPr>
              <w:rPr>
                <w:rFonts w:eastAsia="Times New Roman"/>
                <w:b/>
                <w:bCs/>
                <w:sz w:val="20"/>
                <w:szCs w:val="20"/>
              </w:rPr>
            </w:pPr>
          </w:p>
        </w:tc>
        <w:tc>
          <w:tcPr>
            <w:tcW w:w="1104" w:type="dxa"/>
            <w:vMerge/>
            <w:tcBorders>
              <w:top w:val="dotted" w:sz="4" w:space="0" w:color="7030A0"/>
              <w:left w:val="dotted" w:sz="4" w:space="0" w:color="7030A0"/>
              <w:bottom w:val="dotted" w:sz="4" w:space="0" w:color="7030A0"/>
              <w:right w:val="dotted" w:sz="4" w:space="0" w:color="7030A0"/>
            </w:tcBorders>
            <w:vAlign w:val="center"/>
            <w:hideMark/>
          </w:tcPr>
          <w:p w14:paraId="56589FFD" w14:textId="77777777" w:rsidR="00C50A5F" w:rsidRPr="00C50A5F" w:rsidRDefault="00C50A5F" w:rsidP="00C50A5F">
            <w:pPr>
              <w:rPr>
                <w:rFonts w:eastAsia="Times New Roman"/>
                <w:b/>
                <w:bCs/>
                <w:sz w:val="20"/>
                <w:szCs w:val="20"/>
              </w:rPr>
            </w:pPr>
          </w:p>
        </w:tc>
        <w:tc>
          <w:tcPr>
            <w:tcW w:w="1339" w:type="dxa"/>
            <w:vMerge/>
            <w:tcBorders>
              <w:top w:val="dotted" w:sz="4" w:space="0" w:color="7030A0"/>
              <w:left w:val="dotted" w:sz="4" w:space="0" w:color="7030A0"/>
              <w:bottom w:val="dotted" w:sz="4" w:space="0" w:color="7030A0"/>
              <w:right w:val="dotted" w:sz="4" w:space="0" w:color="7030A0"/>
            </w:tcBorders>
            <w:vAlign w:val="center"/>
            <w:hideMark/>
          </w:tcPr>
          <w:p w14:paraId="56589FFE" w14:textId="77777777" w:rsidR="00C50A5F" w:rsidRPr="00C50A5F" w:rsidRDefault="00C50A5F" w:rsidP="00C50A5F">
            <w:pPr>
              <w:rPr>
                <w:rFonts w:eastAsia="Times New Roman"/>
                <w:b/>
                <w:bCs/>
                <w:sz w:val="20"/>
                <w:szCs w:val="20"/>
              </w:rPr>
            </w:pPr>
          </w:p>
        </w:tc>
        <w:tc>
          <w:tcPr>
            <w:tcW w:w="1496" w:type="dxa"/>
            <w:vMerge/>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9FFF" w14:textId="77777777" w:rsidR="00C50A5F" w:rsidRPr="00C50A5F" w:rsidRDefault="00C50A5F" w:rsidP="00C50A5F">
            <w:pPr>
              <w:rPr>
                <w:rFonts w:eastAsia="Times New Roman"/>
                <w:b/>
                <w:bCs/>
                <w:sz w:val="20"/>
                <w:szCs w:val="20"/>
              </w:rPr>
            </w:pPr>
          </w:p>
        </w:tc>
      </w:tr>
      <w:tr w:rsidR="00C50A5F" w:rsidRPr="00C50A5F" w14:paraId="5658A008" w14:textId="77777777" w:rsidTr="00F020CD">
        <w:trPr>
          <w:trHeight w:val="465"/>
        </w:trPr>
        <w:tc>
          <w:tcPr>
            <w:tcW w:w="2410" w:type="dxa"/>
            <w:gridSpan w:val="2"/>
            <w:tcBorders>
              <w:top w:val="dotted" w:sz="4" w:space="0" w:color="7030A0"/>
              <w:left w:val="dotted" w:sz="4" w:space="0" w:color="7030A0"/>
              <w:bottom w:val="dotted" w:sz="4" w:space="0" w:color="7030A0"/>
              <w:right w:val="dotted" w:sz="4" w:space="0" w:color="7030A0"/>
            </w:tcBorders>
            <w:shd w:val="clear" w:color="000000" w:fill="F1E8F8"/>
            <w:vAlign w:val="center"/>
            <w:hideMark/>
          </w:tcPr>
          <w:p w14:paraId="5658A001" w14:textId="77777777" w:rsidR="00C50A5F" w:rsidRPr="00090867" w:rsidRDefault="00C50A5F" w:rsidP="00CA22C3">
            <w:pPr>
              <w:jc w:val="center"/>
              <w:rPr>
                <w:rFonts w:eastAsia="Times New Roman"/>
                <w:b/>
                <w:bCs/>
                <w:sz w:val="20"/>
                <w:szCs w:val="20"/>
              </w:rPr>
            </w:pPr>
            <w:r w:rsidRPr="00090867">
              <w:rPr>
                <w:rFonts w:eastAsia="Times New Roman"/>
                <w:b/>
                <w:bCs/>
                <w:sz w:val="20"/>
                <w:szCs w:val="20"/>
              </w:rPr>
              <w:t>Kopā</w:t>
            </w:r>
          </w:p>
        </w:tc>
        <w:tc>
          <w:tcPr>
            <w:tcW w:w="1050" w:type="dxa"/>
            <w:tcBorders>
              <w:top w:val="dotted" w:sz="4" w:space="0" w:color="7030A0"/>
              <w:left w:val="dotted" w:sz="4" w:space="0" w:color="7030A0"/>
              <w:bottom w:val="dotted" w:sz="4" w:space="0" w:color="7030A0"/>
              <w:right w:val="dotted" w:sz="4" w:space="0" w:color="7030A0"/>
            </w:tcBorders>
            <w:shd w:val="clear" w:color="000000" w:fill="F1E8F8"/>
            <w:vAlign w:val="center"/>
            <w:hideMark/>
          </w:tcPr>
          <w:p w14:paraId="5658A002" w14:textId="74A5F9A8" w:rsidR="00C50A5F" w:rsidRPr="00090867" w:rsidRDefault="00C50A5F" w:rsidP="0069253B">
            <w:pPr>
              <w:jc w:val="center"/>
              <w:rPr>
                <w:rFonts w:eastAsia="Times New Roman"/>
                <w:b/>
                <w:bCs/>
                <w:sz w:val="20"/>
                <w:szCs w:val="20"/>
              </w:rPr>
            </w:pPr>
            <w:r w:rsidRPr="00090867">
              <w:rPr>
                <w:rFonts w:eastAsia="Times New Roman"/>
                <w:b/>
                <w:bCs/>
                <w:sz w:val="20"/>
                <w:szCs w:val="20"/>
              </w:rPr>
              <w:t>21 4</w:t>
            </w:r>
            <w:r w:rsidR="00330151">
              <w:rPr>
                <w:rFonts w:eastAsia="Times New Roman"/>
                <w:b/>
                <w:bCs/>
                <w:sz w:val="20"/>
                <w:szCs w:val="20"/>
              </w:rPr>
              <w:t>4</w:t>
            </w:r>
            <w:r w:rsidR="0069253B">
              <w:rPr>
                <w:rFonts w:eastAsia="Times New Roman"/>
                <w:b/>
                <w:bCs/>
                <w:sz w:val="20"/>
                <w:szCs w:val="20"/>
              </w:rPr>
              <w:t>1</w:t>
            </w:r>
            <w:bookmarkStart w:id="0" w:name="_GoBack"/>
            <w:bookmarkEnd w:id="0"/>
          </w:p>
        </w:tc>
        <w:tc>
          <w:tcPr>
            <w:tcW w:w="1076" w:type="dxa"/>
            <w:tcBorders>
              <w:top w:val="dotted" w:sz="4" w:space="0" w:color="7030A0"/>
              <w:left w:val="dotted" w:sz="4" w:space="0" w:color="7030A0"/>
              <w:bottom w:val="dotted" w:sz="4" w:space="0" w:color="7030A0"/>
              <w:right w:val="dotted" w:sz="4" w:space="0" w:color="7030A0"/>
            </w:tcBorders>
            <w:shd w:val="clear" w:color="000000" w:fill="F1E8F8"/>
            <w:vAlign w:val="center"/>
            <w:hideMark/>
          </w:tcPr>
          <w:p w14:paraId="5658A003" w14:textId="77777777" w:rsidR="00C50A5F" w:rsidRPr="00090867" w:rsidRDefault="00C50A5F" w:rsidP="00330151">
            <w:pPr>
              <w:jc w:val="center"/>
              <w:rPr>
                <w:rFonts w:eastAsia="Times New Roman"/>
                <w:b/>
                <w:bCs/>
                <w:sz w:val="20"/>
                <w:szCs w:val="20"/>
              </w:rPr>
            </w:pPr>
            <w:r w:rsidRPr="00090867">
              <w:rPr>
                <w:rFonts w:eastAsia="Times New Roman"/>
                <w:b/>
                <w:bCs/>
                <w:sz w:val="20"/>
                <w:szCs w:val="20"/>
              </w:rPr>
              <w:t>18</w:t>
            </w:r>
            <w:r w:rsidR="00411C9A" w:rsidRPr="00090867">
              <w:rPr>
                <w:rFonts w:eastAsia="Times New Roman"/>
                <w:b/>
                <w:bCs/>
                <w:sz w:val="20"/>
                <w:szCs w:val="20"/>
              </w:rPr>
              <w:t>9</w:t>
            </w:r>
            <w:r w:rsidRPr="00090867">
              <w:rPr>
                <w:rFonts w:eastAsia="Times New Roman"/>
                <w:b/>
                <w:bCs/>
                <w:sz w:val="20"/>
                <w:szCs w:val="20"/>
              </w:rPr>
              <w:t xml:space="preserve"> </w:t>
            </w:r>
            <w:r w:rsidR="00330151">
              <w:rPr>
                <w:rFonts w:eastAsia="Times New Roman"/>
                <w:b/>
                <w:bCs/>
                <w:sz w:val="20"/>
                <w:szCs w:val="20"/>
              </w:rPr>
              <w:t>155</w:t>
            </w:r>
          </w:p>
        </w:tc>
        <w:tc>
          <w:tcPr>
            <w:tcW w:w="1418" w:type="dxa"/>
            <w:tcBorders>
              <w:top w:val="dotted" w:sz="4" w:space="0" w:color="7030A0"/>
              <w:left w:val="dotted" w:sz="4" w:space="0" w:color="7030A0"/>
              <w:bottom w:val="dotted" w:sz="4" w:space="0" w:color="7030A0"/>
              <w:right w:val="dotted" w:sz="4" w:space="0" w:color="7030A0"/>
            </w:tcBorders>
            <w:shd w:val="clear" w:color="000000" w:fill="F1E8F8"/>
            <w:vAlign w:val="center"/>
            <w:hideMark/>
          </w:tcPr>
          <w:p w14:paraId="5658A004" w14:textId="77777777" w:rsidR="00C50A5F" w:rsidRPr="00090867" w:rsidRDefault="00C50A5F" w:rsidP="00330151">
            <w:pPr>
              <w:jc w:val="center"/>
              <w:rPr>
                <w:rFonts w:eastAsia="Times New Roman"/>
                <w:b/>
                <w:bCs/>
                <w:sz w:val="20"/>
                <w:szCs w:val="20"/>
              </w:rPr>
            </w:pPr>
            <w:r w:rsidRPr="00090867">
              <w:rPr>
                <w:rFonts w:eastAsia="Times New Roman"/>
                <w:b/>
                <w:bCs/>
                <w:sz w:val="20"/>
                <w:szCs w:val="20"/>
              </w:rPr>
              <w:t>4 9</w:t>
            </w:r>
            <w:r w:rsidR="00330151">
              <w:rPr>
                <w:rFonts w:eastAsia="Times New Roman"/>
                <w:b/>
                <w:bCs/>
                <w:sz w:val="20"/>
                <w:szCs w:val="20"/>
              </w:rPr>
              <w:t>80</w:t>
            </w:r>
            <w:r w:rsidRPr="00090867">
              <w:rPr>
                <w:rFonts w:eastAsia="Times New Roman"/>
                <w:b/>
                <w:bCs/>
                <w:sz w:val="20"/>
                <w:szCs w:val="20"/>
              </w:rPr>
              <w:t xml:space="preserve"> </w:t>
            </w:r>
            <w:r w:rsidR="00330151">
              <w:rPr>
                <w:rFonts w:eastAsia="Times New Roman"/>
                <w:b/>
                <w:bCs/>
                <w:sz w:val="20"/>
                <w:szCs w:val="20"/>
              </w:rPr>
              <w:t>935</w:t>
            </w:r>
          </w:p>
        </w:tc>
        <w:tc>
          <w:tcPr>
            <w:tcW w:w="1104" w:type="dxa"/>
            <w:tcBorders>
              <w:top w:val="dotted" w:sz="4" w:space="0" w:color="7030A0"/>
              <w:left w:val="dotted" w:sz="4" w:space="0" w:color="7030A0"/>
              <w:bottom w:val="dotted" w:sz="4" w:space="0" w:color="7030A0"/>
              <w:right w:val="dotted" w:sz="4" w:space="0" w:color="7030A0"/>
            </w:tcBorders>
            <w:shd w:val="clear" w:color="000000" w:fill="F1E8F8"/>
            <w:vAlign w:val="center"/>
            <w:hideMark/>
          </w:tcPr>
          <w:p w14:paraId="5658A005" w14:textId="77777777" w:rsidR="00C50A5F" w:rsidRPr="00090867" w:rsidRDefault="00C50A5F" w:rsidP="00330151">
            <w:pPr>
              <w:jc w:val="center"/>
              <w:rPr>
                <w:rFonts w:eastAsia="Times New Roman"/>
                <w:b/>
                <w:bCs/>
                <w:sz w:val="20"/>
                <w:szCs w:val="20"/>
              </w:rPr>
            </w:pPr>
            <w:r w:rsidRPr="00090867">
              <w:rPr>
                <w:rFonts w:eastAsia="Times New Roman"/>
                <w:b/>
                <w:bCs/>
                <w:sz w:val="20"/>
                <w:szCs w:val="20"/>
              </w:rPr>
              <w:t>1 17</w:t>
            </w:r>
            <w:r w:rsidR="00330151">
              <w:rPr>
                <w:rFonts w:eastAsia="Times New Roman"/>
                <w:b/>
                <w:bCs/>
                <w:sz w:val="20"/>
                <w:szCs w:val="20"/>
              </w:rPr>
              <w:t>5</w:t>
            </w:r>
            <w:r w:rsidRPr="00090867">
              <w:rPr>
                <w:rFonts w:eastAsia="Times New Roman"/>
                <w:b/>
                <w:bCs/>
                <w:sz w:val="20"/>
                <w:szCs w:val="20"/>
              </w:rPr>
              <w:t xml:space="preserve"> </w:t>
            </w:r>
            <w:r w:rsidR="00330151">
              <w:rPr>
                <w:rFonts w:eastAsia="Times New Roman"/>
                <w:b/>
                <w:bCs/>
                <w:sz w:val="20"/>
                <w:szCs w:val="20"/>
              </w:rPr>
              <w:t>003</w:t>
            </w:r>
          </w:p>
        </w:tc>
        <w:tc>
          <w:tcPr>
            <w:tcW w:w="1339" w:type="dxa"/>
            <w:tcBorders>
              <w:top w:val="dotted" w:sz="4" w:space="0" w:color="7030A0"/>
              <w:left w:val="dotted" w:sz="4" w:space="0" w:color="7030A0"/>
              <w:bottom w:val="dotted" w:sz="4" w:space="0" w:color="7030A0"/>
              <w:right w:val="dotted" w:sz="4" w:space="0" w:color="7030A0"/>
            </w:tcBorders>
            <w:shd w:val="clear" w:color="000000" w:fill="F1E8F8"/>
            <w:vAlign w:val="center"/>
            <w:hideMark/>
          </w:tcPr>
          <w:p w14:paraId="5658A006" w14:textId="77777777" w:rsidR="00C50A5F" w:rsidRPr="00090867" w:rsidRDefault="00C50A5F" w:rsidP="00330151">
            <w:pPr>
              <w:jc w:val="center"/>
              <w:rPr>
                <w:rFonts w:eastAsia="Times New Roman"/>
                <w:b/>
                <w:bCs/>
                <w:sz w:val="20"/>
                <w:szCs w:val="20"/>
              </w:rPr>
            </w:pPr>
            <w:r w:rsidRPr="00090867">
              <w:rPr>
                <w:rFonts w:eastAsia="Times New Roman"/>
                <w:b/>
                <w:bCs/>
                <w:sz w:val="20"/>
                <w:szCs w:val="20"/>
              </w:rPr>
              <w:t>6 15</w:t>
            </w:r>
            <w:r w:rsidR="00330151">
              <w:rPr>
                <w:rFonts w:eastAsia="Times New Roman"/>
                <w:b/>
                <w:bCs/>
                <w:sz w:val="20"/>
                <w:szCs w:val="20"/>
              </w:rPr>
              <w:t>5</w:t>
            </w:r>
            <w:r w:rsidRPr="00090867">
              <w:rPr>
                <w:rFonts w:eastAsia="Times New Roman"/>
                <w:b/>
                <w:bCs/>
                <w:sz w:val="20"/>
                <w:szCs w:val="20"/>
              </w:rPr>
              <w:t xml:space="preserve"> </w:t>
            </w:r>
            <w:r w:rsidR="00411C9A" w:rsidRPr="00090867">
              <w:rPr>
                <w:rFonts w:eastAsia="Times New Roman"/>
                <w:b/>
                <w:bCs/>
                <w:sz w:val="20"/>
                <w:szCs w:val="20"/>
              </w:rPr>
              <w:t>9</w:t>
            </w:r>
            <w:r w:rsidR="00330151">
              <w:rPr>
                <w:rFonts w:eastAsia="Times New Roman"/>
                <w:b/>
                <w:bCs/>
                <w:sz w:val="20"/>
                <w:szCs w:val="20"/>
              </w:rPr>
              <w:t>38</w:t>
            </w:r>
          </w:p>
        </w:tc>
        <w:tc>
          <w:tcPr>
            <w:tcW w:w="1496" w:type="dxa"/>
            <w:tcBorders>
              <w:top w:val="dotted" w:sz="4" w:space="0" w:color="7030A0"/>
              <w:left w:val="dotted" w:sz="4" w:space="0" w:color="7030A0"/>
              <w:bottom w:val="dotted" w:sz="4" w:space="0" w:color="7030A0"/>
              <w:right w:val="dotted" w:sz="4" w:space="0" w:color="7030A0"/>
            </w:tcBorders>
            <w:shd w:val="clear" w:color="000000" w:fill="C59EE2"/>
            <w:vAlign w:val="center"/>
            <w:hideMark/>
          </w:tcPr>
          <w:p w14:paraId="5658A007" w14:textId="77777777" w:rsidR="00C50A5F" w:rsidRPr="00090867" w:rsidRDefault="00C50A5F" w:rsidP="00330151">
            <w:pPr>
              <w:jc w:val="center"/>
              <w:rPr>
                <w:rFonts w:eastAsia="Times New Roman"/>
                <w:b/>
                <w:bCs/>
                <w:sz w:val="20"/>
                <w:szCs w:val="20"/>
              </w:rPr>
            </w:pPr>
            <w:r w:rsidRPr="00090867">
              <w:rPr>
                <w:rFonts w:eastAsia="Times New Roman"/>
                <w:b/>
                <w:bCs/>
                <w:sz w:val="22"/>
                <w:szCs w:val="22"/>
              </w:rPr>
              <w:t xml:space="preserve">12 </w:t>
            </w:r>
            <w:r w:rsidR="00330151">
              <w:rPr>
                <w:rFonts w:eastAsia="Times New Roman"/>
                <w:b/>
                <w:bCs/>
                <w:sz w:val="22"/>
                <w:szCs w:val="22"/>
              </w:rPr>
              <w:t>311</w:t>
            </w:r>
            <w:r w:rsidR="00E609E1" w:rsidRPr="00090867">
              <w:rPr>
                <w:rFonts w:eastAsia="Times New Roman"/>
                <w:b/>
                <w:bCs/>
                <w:sz w:val="22"/>
                <w:szCs w:val="22"/>
              </w:rPr>
              <w:t> </w:t>
            </w:r>
            <w:r w:rsidR="00411C9A" w:rsidRPr="00090867">
              <w:rPr>
                <w:rFonts w:eastAsia="Times New Roman"/>
                <w:b/>
                <w:bCs/>
                <w:sz w:val="22"/>
                <w:szCs w:val="22"/>
              </w:rPr>
              <w:t>8</w:t>
            </w:r>
            <w:r w:rsidR="00330151">
              <w:rPr>
                <w:rFonts w:eastAsia="Times New Roman"/>
                <w:b/>
                <w:bCs/>
                <w:sz w:val="22"/>
                <w:szCs w:val="22"/>
              </w:rPr>
              <w:t>76</w:t>
            </w:r>
            <w:r w:rsidR="00E609E1" w:rsidRPr="00090867">
              <w:rPr>
                <w:rFonts w:eastAsia="Times New Roman"/>
                <w:b/>
                <w:bCs/>
                <w:sz w:val="20"/>
                <w:szCs w:val="20"/>
              </w:rPr>
              <w:t xml:space="preserve"> </w:t>
            </w:r>
            <w:r w:rsidR="00F020CD" w:rsidRPr="00090867">
              <w:rPr>
                <w:rFonts w:eastAsia="Times New Roman"/>
                <w:b/>
                <w:bCs/>
                <w:sz w:val="22"/>
                <w:szCs w:val="22"/>
              </w:rPr>
              <w:t>*</w:t>
            </w:r>
          </w:p>
        </w:tc>
      </w:tr>
      <w:tr w:rsidR="00C50A5F" w:rsidRPr="00C50A5F" w14:paraId="5658A011" w14:textId="77777777" w:rsidTr="00F020CD">
        <w:trPr>
          <w:trHeight w:val="315"/>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bottom"/>
            <w:hideMark/>
          </w:tcPr>
          <w:p w14:paraId="5658A009" w14:textId="77777777" w:rsidR="00C50A5F" w:rsidRPr="00C50A5F" w:rsidRDefault="00C50A5F" w:rsidP="00C50A5F">
            <w:pPr>
              <w:rPr>
                <w:rFonts w:eastAsia="Times New Roman"/>
                <w:sz w:val="20"/>
                <w:szCs w:val="20"/>
              </w:rPr>
            </w:pPr>
            <w:r w:rsidRPr="00C50A5F">
              <w:rPr>
                <w:rFonts w:eastAsia="Times New Roman"/>
                <w:sz w:val="20"/>
                <w:szCs w:val="20"/>
              </w:rPr>
              <w:t> </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0A" w14:textId="77777777" w:rsidR="00C50A5F" w:rsidRPr="00C50A5F" w:rsidRDefault="00C50A5F" w:rsidP="00CA22C3">
            <w:pPr>
              <w:rPr>
                <w:rFonts w:eastAsia="Times New Roman"/>
                <w:sz w:val="20"/>
                <w:szCs w:val="20"/>
              </w:rPr>
            </w:pPr>
            <w:r w:rsidRPr="00C50A5F">
              <w:rPr>
                <w:rFonts w:eastAsia="Times New Roman"/>
                <w:sz w:val="20"/>
                <w:szCs w:val="20"/>
              </w:rPr>
              <w:t>no tiem strādā:</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bottom"/>
            <w:hideMark/>
          </w:tcPr>
          <w:p w14:paraId="5658A00B" w14:textId="77777777" w:rsidR="00C50A5F" w:rsidRPr="00C50A5F" w:rsidRDefault="00C50A5F" w:rsidP="00C50A5F">
            <w:pPr>
              <w:jc w:val="center"/>
              <w:rPr>
                <w:rFonts w:eastAsia="Times New Roman"/>
                <w:sz w:val="20"/>
                <w:szCs w:val="20"/>
              </w:rPr>
            </w:pPr>
            <w:r w:rsidRPr="00C50A5F">
              <w:rPr>
                <w:rFonts w:eastAsia="Times New Roman"/>
                <w:sz w:val="20"/>
                <w:szCs w:val="20"/>
              </w:rPr>
              <w:t> </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bottom"/>
            <w:hideMark/>
          </w:tcPr>
          <w:p w14:paraId="5658A00C" w14:textId="77777777" w:rsidR="00C50A5F" w:rsidRPr="00C50A5F" w:rsidRDefault="00C50A5F" w:rsidP="00C50A5F">
            <w:pPr>
              <w:jc w:val="center"/>
              <w:rPr>
                <w:rFonts w:eastAsia="Times New Roman"/>
                <w:sz w:val="20"/>
                <w:szCs w:val="20"/>
              </w:rPr>
            </w:pPr>
            <w:r w:rsidRPr="00C50A5F">
              <w:rPr>
                <w:rFonts w:eastAsia="Times New Roman"/>
                <w:sz w:val="20"/>
                <w:szCs w:val="20"/>
              </w:rPr>
              <w:t> </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bottom"/>
            <w:hideMark/>
          </w:tcPr>
          <w:p w14:paraId="5658A00D" w14:textId="77777777" w:rsidR="00C50A5F" w:rsidRPr="00C50A5F" w:rsidRDefault="00C50A5F" w:rsidP="00C50A5F">
            <w:pPr>
              <w:jc w:val="center"/>
              <w:rPr>
                <w:rFonts w:eastAsia="Times New Roman"/>
                <w:sz w:val="20"/>
                <w:szCs w:val="20"/>
              </w:rPr>
            </w:pPr>
            <w:r w:rsidRPr="00C50A5F">
              <w:rPr>
                <w:rFonts w:eastAsia="Times New Roman"/>
                <w:sz w:val="20"/>
                <w:szCs w:val="20"/>
              </w:rPr>
              <w:t> </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bottom"/>
            <w:hideMark/>
          </w:tcPr>
          <w:p w14:paraId="5658A00E" w14:textId="77777777" w:rsidR="00C50A5F" w:rsidRPr="00C50A5F" w:rsidRDefault="00C50A5F" w:rsidP="00C50A5F">
            <w:pPr>
              <w:jc w:val="center"/>
              <w:rPr>
                <w:rFonts w:eastAsia="Times New Roman"/>
                <w:sz w:val="20"/>
                <w:szCs w:val="20"/>
              </w:rPr>
            </w:pPr>
            <w:r w:rsidRPr="00C50A5F">
              <w:rPr>
                <w:rFonts w:eastAsia="Times New Roman"/>
                <w:sz w:val="20"/>
                <w:szCs w:val="20"/>
              </w:rPr>
              <w:t> </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bottom"/>
            <w:hideMark/>
          </w:tcPr>
          <w:p w14:paraId="5658A00F" w14:textId="77777777" w:rsidR="00C50A5F" w:rsidRPr="00C50A5F" w:rsidRDefault="00C50A5F" w:rsidP="00C50A5F">
            <w:pPr>
              <w:jc w:val="center"/>
              <w:rPr>
                <w:rFonts w:eastAsia="Times New Roman"/>
                <w:sz w:val="20"/>
                <w:szCs w:val="20"/>
              </w:rPr>
            </w:pPr>
            <w:r w:rsidRPr="00C50A5F">
              <w:rPr>
                <w:rFonts w:eastAsia="Times New Roman"/>
                <w:sz w:val="20"/>
                <w:szCs w:val="20"/>
              </w:rPr>
              <w:t> </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bottom"/>
            <w:hideMark/>
          </w:tcPr>
          <w:p w14:paraId="5658A010" w14:textId="77777777" w:rsidR="00C50A5F" w:rsidRPr="00C50A5F" w:rsidRDefault="00C50A5F" w:rsidP="00C50A5F">
            <w:pPr>
              <w:jc w:val="center"/>
              <w:rPr>
                <w:rFonts w:eastAsia="Times New Roman"/>
                <w:sz w:val="20"/>
                <w:szCs w:val="20"/>
              </w:rPr>
            </w:pPr>
            <w:r w:rsidRPr="00C50A5F">
              <w:rPr>
                <w:rFonts w:eastAsia="Times New Roman"/>
                <w:sz w:val="20"/>
                <w:szCs w:val="20"/>
              </w:rPr>
              <w:t> </w:t>
            </w:r>
          </w:p>
        </w:tc>
      </w:tr>
      <w:tr w:rsidR="00C50A5F" w:rsidRPr="00C50A5F" w14:paraId="5658A01A" w14:textId="77777777" w:rsidTr="00F020CD">
        <w:trPr>
          <w:trHeight w:val="81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12" w14:textId="77777777" w:rsidR="00C50A5F" w:rsidRPr="00C50A5F" w:rsidRDefault="00C50A5F" w:rsidP="00CA22C3">
            <w:pPr>
              <w:rPr>
                <w:rFonts w:eastAsia="Times New Roman"/>
                <w:sz w:val="20"/>
                <w:szCs w:val="20"/>
              </w:rPr>
            </w:pPr>
            <w:r w:rsidRPr="00C50A5F">
              <w:rPr>
                <w:rFonts w:eastAsia="Times New Roman"/>
                <w:sz w:val="20"/>
                <w:szCs w:val="20"/>
              </w:rPr>
              <w:t>62.</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3" w14:textId="77777777" w:rsidR="00C50A5F" w:rsidRPr="00C50A5F" w:rsidRDefault="00C50A5F" w:rsidP="00CA22C3">
            <w:pPr>
              <w:rPr>
                <w:rFonts w:eastAsia="Times New Roman"/>
                <w:sz w:val="20"/>
                <w:szCs w:val="20"/>
              </w:rPr>
            </w:pPr>
            <w:r w:rsidRPr="00C50A5F">
              <w:rPr>
                <w:rFonts w:eastAsia="Times New Roman"/>
                <w:sz w:val="20"/>
                <w:szCs w:val="20"/>
              </w:rPr>
              <w:t>Pašvaldību pamata un vispārējās vidējās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4" w14:textId="77777777" w:rsidR="00C50A5F" w:rsidRPr="00C50A5F" w:rsidRDefault="00C50A5F" w:rsidP="00CA22C3">
            <w:pPr>
              <w:jc w:val="center"/>
              <w:rPr>
                <w:rFonts w:eastAsia="Times New Roman"/>
                <w:sz w:val="20"/>
                <w:szCs w:val="20"/>
              </w:rPr>
            </w:pPr>
            <w:r w:rsidRPr="00C50A5F">
              <w:rPr>
                <w:rFonts w:eastAsia="Times New Roman"/>
                <w:sz w:val="20"/>
                <w:szCs w:val="20"/>
              </w:rPr>
              <w:t>19 985</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5" w14:textId="77777777" w:rsidR="00C50A5F" w:rsidRPr="00C50A5F" w:rsidRDefault="00C50A5F" w:rsidP="00CA22C3">
            <w:pPr>
              <w:jc w:val="center"/>
              <w:rPr>
                <w:rFonts w:eastAsia="Times New Roman"/>
                <w:sz w:val="20"/>
                <w:szCs w:val="20"/>
              </w:rPr>
            </w:pPr>
            <w:r w:rsidRPr="00C50A5F">
              <w:rPr>
                <w:rFonts w:eastAsia="Times New Roman"/>
                <w:sz w:val="20"/>
                <w:szCs w:val="20"/>
              </w:rPr>
              <w:t>177 525</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6" w14:textId="77777777" w:rsidR="00C50A5F" w:rsidRPr="00C50A5F" w:rsidRDefault="00C50A5F" w:rsidP="00CA22C3">
            <w:pPr>
              <w:jc w:val="center"/>
              <w:rPr>
                <w:rFonts w:eastAsia="Times New Roman"/>
                <w:sz w:val="20"/>
                <w:szCs w:val="20"/>
              </w:rPr>
            </w:pPr>
            <w:r w:rsidRPr="00C50A5F">
              <w:rPr>
                <w:rFonts w:eastAsia="Times New Roman"/>
                <w:sz w:val="20"/>
                <w:szCs w:val="20"/>
              </w:rPr>
              <w:t>4 674 678</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7" w14:textId="77777777" w:rsidR="00C50A5F" w:rsidRPr="00C50A5F" w:rsidRDefault="00C50A5F" w:rsidP="00CA22C3">
            <w:pPr>
              <w:jc w:val="center"/>
              <w:rPr>
                <w:rFonts w:eastAsia="Times New Roman"/>
                <w:sz w:val="20"/>
                <w:szCs w:val="20"/>
              </w:rPr>
            </w:pPr>
            <w:r w:rsidRPr="00C50A5F">
              <w:rPr>
                <w:rFonts w:eastAsia="Times New Roman"/>
                <w:sz w:val="20"/>
                <w:szCs w:val="20"/>
              </w:rPr>
              <w:t>1 102 757</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8" w14:textId="77777777" w:rsidR="00C50A5F" w:rsidRPr="00C50A5F" w:rsidRDefault="00C50A5F" w:rsidP="00CA22C3">
            <w:pPr>
              <w:jc w:val="center"/>
              <w:rPr>
                <w:rFonts w:eastAsia="Times New Roman"/>
                <w:sz w:val="20"/>
                <w:szCs w:val="20"/>
              </w:rPr>
            </w:pPr>
            <w:r w:rsidRPr="00C50A5F">
              <w:rPr>
                <w:rFonts w:eastAsia="Times New Roman"/>
                <w:sz w:val="20"/>
                <w:szCs w:val="20"/>
              </w:rPr>
              <w:t>5 777 435</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9" w14:textId="77777777" w:rsidR="00C50A5F" w:rsidRPr="00C50A5F" w:rsidRDefault="00C50A5F" w:rsidP="00CA22C3">
            <w:pPr>
              <w:jc w:val="center"/>
              <w:rPr>
                <w:rFonts w:eastAsia="Times New Roman"/>
                <w:sz w:val="20"/>
                <w:szCs w:val="20"/>
              </w:rPr>
            </w:pPr>
            <w:r w:rsidRPr="00C50A5F">
              <w:rPr>
                <w:rFonts w:eastAsia="Times New Roman"/>
                <w:sz w:val="20"/>
                <w:szCs w:val="20"/>
              </w:rPr>
              <w:t>11 554 870</w:t>
            </w:r>
          </w:p>
        </w:tc>
      </w:tr>
      <w:tr w:rsidR="00C50A5F" w:rsidRPr="00C50A5F" w14:paraId="5658A023" w14:textId="77777777" w:rsidTr="00F020CD">
        <w:trPr>
          <w:trHeight w:val="69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1B" w14:textId="77777777" w:rsidR="00C50A5F" w:rsidRPr="00C50A5F" w:rsidRDefault="00C50A5F" w:rsidP="00CA22C3">
            <w:pPr>
              <w:rPr>
                <w:rFonts w:eastAsia="Times New Roman"/>
                <w:sz w:val="20"/>
                <w:szCs w:val="20"/>
              </w:rPr>
            </w:pPr>
            <w:r w:rsidRPr="00C50A5F">
              <w:rPr>
                <w:rFonts w:eastAsia="Times New Roman"/>
                <w:sz w:val="20"/>
                <w:szCs w:val="20"/>
              </w:rPr>
              <w:t>62.</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C" w14:textId="77777777" w:rsidR="00C50A5F" w:rsidRPr="00C50A5F" w:rsidRDefault="00C50A5F" w:rsidP="00CA22C3">
            <w:pPr>
              <w:rPr>
                <w:rFonts w:eastAsia="Times New Roman"/>
                <w:sz w:val="20"/>
                <w:szCs w:val="20"/>
              </w:rPr>
            </w:pPr>
            <w:r w:rsidRPr="00C50A5F">
              <w:rPr>
                <w:rFonts w:eastAsia="Times New Roman"/>
                <w:sz w:val="20"/>
                <w:szCs w:val="20"/>
              </w:rPr>
              <w:t>Pašvaldību profesionālās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D" w14:textId="77777777" w:rsidR="00C50A5F" w:rsidRPr="00C50A5F" w:rsidRDefault="00C50A5F" w:rsidP="00CA22C3">
            <w:pPr>
              <w:jc w:val="center"/>
              <w:rPr>
                <w:rFonts w:eastAsia="Times New Roman"/>
                <w:sz w:val="20"/>
                <w:szCs w:val="20"/>
              </w:rPr>
            </w:pPr>
            <w:r w:rsidRPr="00C50A5F">
              <w:rPr>
                <w:rFonts w:eastAsia="Times New Roman"/>
                <w:sz w:val="20"/>
                <w:szCs w:val="20"/>
              </w:rPr>
              <w:t>76</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E" w14:textId="77777777" w:rsidR="00C50A5F" w:rsidRPr="00C50A5F" w:rsidRDefault="00C50A5F" w:rsidP="00CA22C3">
            <w:pPr>
              <w:jc w:val="center"/>
              <w:rPr>
                <w:rFonts w:eastAsia="Times New Roman"/>
                <w:sz w:val="20"/>
                <w:szCs w:val="20"/>
              </w:rPr>
            </w:pPr>
            <w:r w:rsidRPr="00C50A5F">
              <w:rPr>
                <w:rFonts w:eastAsia="Times New Roman"/>
                <w:sz w:val="20"/>
                <w:szCs w:val="20"/>
              </w:rPr>
              <w:t>495</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1F" w14:textId="77777777" w:rsidR="00C50A5F" w:rsidRPr="00C50A5F" w:rsidRDefault="00C50A5F" w:rsidP="00CA22C3">
            <w:pPr>
              <w:jc w:val="center"/>
              <w:rPr>
                <w:rFonts w:eastAsia="Times New Roman"/>
                <w:sz w:val="20"/>
                <w:szCs w:val="20"/>
              </w:rPr>
            </w:pPr>
            <w:r w:rsidRPr="00C50A5F">
              <w:rPr>
                <w:rFonts w:eastAsia="Times New Roman"/>
                <w:sz w:val="20"/>
                <w:szCs w:val="20"/>
              </w:rPr>
              <w:t>13 035</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0" w14:textId="77777777" w:rsidR="00C50A5F" w:rsidRPr="00C50A5F" w:rsidRDefault="00C50A5F" w:rsidP="00CA22C3">
            <w:pPr>
              <w:jc w:val="center"/>
              <w:rPr>
                <w:rFonts w:eastAsia="Times New Roman"/>
                <w:sz w:val="20"/>
                <w:szCs w:val="20"/>
              </w:rPr>
            </w:pPr>
            <w:r w:rsidRPr="00C50A5F">
              <w:rPr>
                <w:rFonts w:eastAsia="Times New Roman"/>
                <w:sz w:val="20"/>
                <w:szCs w:val="20"/>
              </w:rPr>
              <w:t>3 075</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1" w14:textId="77777777" w:rsidR="00C50A5F" w:rsidRPr="00C50A5F" w:rsidRDefault="00C50A5F" w:rsidP="00CA22C3">
            <w:pPr>
              <w:jc w:val="center"/>
              <w:rPr>
                <w:rFonts w:eastAsia="Times New Roman"/>
                <w:sz w:val="20"/>
                <w:szCs w:val="20"/>
              </w:rPr>
            </w:pPr>
            <w:r w:rsidRPr="00C50A5F">
              <w:rPr>
                <w:rFonts w:eastAsia="Times New Roman"/>
                <w:sz w:val="20"/>
                <w:szCs w:val="20"/>
              </w:rPr>
              <w:t>16 110</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2" w14:textId="77777777" w:rsidR="00C50A5F" w:rsidRPr="00C50A5F" w:rsidRDefault="00C50A5F" w:rsidP="00CA22C3">
            <w:pPr>
              <w:jc w:val="center"/>
              <w:rPr>
                <w:rFonts w:eastAsia="Times New Roman"/>
                <w:sz w:val="20"/>
                <w:szCs w:val="20"/>
              </w:rPr>
            </w:pPr>
            <w:r w:rsidRPr="00C50A5F">
              <w:rPr>
                <w:rFonts w:eastAsia="Times New Roman"/>
                <w:sz w:val="20"/>
                <w:szCs w:val="20"/>
              </w:rPr>
              <w:t>32 220</w:t>
            </w:r>
          </w:p>
        </w:tc>
      </w:tr>
      <w:tr w:rsidR="00C50A5F" w:rsidRPr="00C50A5F" w14:paraId="5658A02C" w14:textId="77777777" w:rsidTr="00F020CD">
        <w:trPr>
          <w:trHeight w:val="555"/>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24" w14:textId="77777777" w:rsidR="00C50A5F" w:rsidRPr="00C50A5F" w:rsidRDefault="00C50A5F" w:rsidP="00CA22C3">
            <w:pPr>
              <w:rPr>
                <w:rFonts w:eastAsia="Times New Roman"/>
                <w:sz w:val="20"/>
                <w:szCs w:val="20"/>
              </w:rPr>
            </w:pPr>
            <w:r w:rsidRPr="00C50A5F">
              <w:rPr>
                <w:rFonts w:eastAsia="Times New Roman"/>
                <w:sz w:val="20"/>
                <w:szCs w:val="20"/>
              </w:rPr>
              <w:t>15.</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5" w14:textId="77777777" w:rsidR="00C50A5F" w:rsidRPr="00C50A5F" w:rsidRDefault="00C50A5F" w:rsidP="00CA22C3">
            <w:pPr>
              <w:rPr>
                <w:rFonts w:eastAsia="Times New Roman"/>
                <w:sz w:val="20"/>
                <w:szCs w:val="20"/>
              </w:rPr>
            </w:pPr>
            <w:r w:rsidRPr="00C50A5F">
              <w:rPr>
                <w:rFonts w:eastAsia="Times New Roman"/>
                <w:sz w:val="20"/>
                <w:szCs w:val="20"/>
              </w:rPr>
              <w:t>Murjāņu sporta ģimnāzija</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6" w14:textId="77777777" w:rsidR="00C50A5F" w:rsidRPr="00C50A5F" w:rsidRDefault="00C50A5F" w:rsidP="00CA22C3">
            <w:pPr>
              <w:jc w:val="center"/>
              <w:rPr>
                <w:rFonts w:eastAsia="Times New Roman"/>
                <w:sz w:val="20"/>
                <w:szCs w:val="20"/>
              </w:rPr>
            </w:pPr>
            <w:r w:rsidRPr="00C50A5F">
              <w:rPr>
                <w:rFonts w:eastAsia="Times New Roman"/>
                <w:sz w:val="20"/>
                <w:szCs w:val="20"/>
              </w:rPr>
              <w:t>42</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7" w14:textId="77777777" w:rsidR="00C50A5F" w:rsidRPr="00C50A5F" w:rsidRDefault="00C50A5F" w:rsidP="00CA22C3">
            <w:pPr>
              <w:jc w:val="center"/>
              <w:rPr>
                <w:rFonts w:eastAsia="Times New Roman"/>
                <w:sz w:val="20"/>
                <w:szCs w:val="20"/>
              </w:rPr>
            </w:pPr>
            <w:r w:rsidRPr="00C50A5F">
              <w:rPr>
                <w:rFonts w:eastAsia="Times New Roman"/>
                <w:sz w:val="20"/>
                <w:szCs w:val="20"/>
              </w:rPr>
              <w:t>280</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8" w14:textId="77777777" w:rsidR="00C50A5F" w:rsidRPr="00C50A5F" w:rsidRDefault="00C50A5F" w:rsidP="00CA22C3">
            <w:pPr>
              <w:jc w:val="center"/>
              <w:rPr>
                <w:rFonts w:eastAsia="Times New Roman"/>
                <w:sz w:val="20"/>
                <w:szCs w:val="20"/>
              </w:rPr>
            </w:pPr>
            <w:r w:rsidRPr="00C50A5F">
              <w:rPr>
                <w:rFonts w:eastAsia="Times New Roman"/>
                <w:sz w:val="20"/>
                <w:szCs w:val="20"/>
              </w:rPr>
              <w:t>7 374</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9" w14:textId="77777777" w:rsidR="00C50A5F" w:rsidRPr="00C50A5F" w:rsidRDefault="00C50A5F" w:rsidP="00CA22C3">
            <w:pPr>
              <w:jc w:val="center"/>
              <w:rPr>
                <w:rFonts w:eastAsia="Times New Roman"/>
                <w:sz w:val="20"/>
                <w:szCs w:val="20"/>
              </w:rPr>
            </w:pPr>
            <w:r w:rsidRPr="00C50A5F">
              <w:rPr>
                <w:rFonts w:eastAsia="Times New Roman"/>
                <w:sz w:val="20"/>
                <w:szCs w:val="20"/>
              </w:rPr>
              <w:t>1 740</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A" w14:textId="77777777" w:rsidR="00C50A5F" w:rsidRPr="00C50A5F" w:rsidRDefault="00C50A5F" w:rsidP="00CA22C3">
            <w:pPr>
              <w:jc w:val="center"/>
              <w:rPr>
                <w:rFonts w:eastAsia="Times New Roman"/>
                <w:sz w:val="20"/>
                <w:szCs w:val="20"/>
              </w:rPr>
            </w:pPr>
            <w:r w:rsidRPr="00C50A5F">
              <w:rPr>
                <w:rFonts w:eastAsia="Times New Roman"/>
                <w:sz w:val="20"/>
                <w:szCs w:val="20"/>
              </w:rPr>
              <w:t>9 114</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B" w14:textId="77777777" w:rsidR="00C50A5F" w:rsidRPr="00C50A5F" w:rsidRDefault="00C50A5F" w:rsidP="00CA22C3">
            <w:pPr>
              <w:jc w:val="center"/>
              <w:rPr>
                <w:rFonts w:eastAsia="Times New Roman"/>
                <w:sz w:val="20"/>
                <w:szCs w:val="20"/>
              </w:rPr>
            </w:pPr>
            <w:r w:rsidRPr="00C50A5F">
              <w:rPr>
                <w:rFonts w:eastAsia="Times New Roman"/>
                <w:sz w:val="20"/>
                <w:szCs w:val="20"/>
              </w:rPr>
              <w:t>18 228</w:t>
            </w:r>
          </w:p>
        </w:tc>
      </w:tr>
      <w:tr w:rsidR="00C50A5F" w:rsidRPr="00C50A5F" w14:paraId="5658A035" w14:textId="77777777" w:rsidTr="00F020CD">
        <w:trPr>
          <w:trHeight w:val="69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2D" w14:textId="77777777" w:rsidR="00C50A5F" w:rsidRPr="00C50A5F" w:rsidRDefault="00C50A5F" w:rsidP="00CA22C3">
            <w:pPr>
              <w:rPr>
                <w:rFonts w:eastAsia="Times New Roman"/>
                <w:sz w:val="20"/>
                <w:szCs w:val="20"/>
              </w:rPr>
            </w:pPr>
            <w:r w:rsidRPr="00C50A5F">
              <w:rPr>
                <w:rFonts w:eastAsia="Times New Roman"/>
                <w:sz w:val="20"/>
                <w:szCs w:val="20"/>
              </w:rPr>
              <w:t>15.</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E" w14:textId="77777777" w:rsidR="00C50A5F" w:rsidRPr="00C50A5F" w:rsidRDefault="00C50A5F" w:rsidP="00CA22C3">
            <w:pPr>
              <w:rPr>
                <w:rFonts w:eastAsia="Times New Roman"/>
                <w:sz w:val="20"/>
                <w:szCs w:val="20"/>
              </w:rPr>
            </w:pPr>
            <w:r w:rsidRPr="00C50A5F">
              <w:rPr>
                <w:rFonts w:eastAsia="Times New Roman"/>
                <w:sz w:val="20"/>
                <w:szCs w:val="20"/>
              </w:rPr>
              <w:t>Privātās pamata un vispārējās vidējās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2F" w14:textId="77777777" w:rsidR="00C50A5F" w:rsidRPr="00C50A5F" w:rsidRDefault="00C50A5F" w:rsidP="00CA22C3">
            <w:pPr>
              <w:jc w:val="center"/>
              <w:rPr>
                <w:rFonts w:eastAsia="Times New Roman"/>
                <w:sz w:val="20"/>
                <w:szCs w:val="20"/>
              </w:rPr>
            </w:pPr>
            <w:r w:rsidRPr="00C50A5F">
              <w:rPr>
                <w:rFonts w:eastAsia="Times New Roman"/>
                <w:sz w:val="20"/>
                <w:szCs w:val="20"/>
              </w:rPr>
              <w:t>848</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0" w14:textId="77777777" w:rsidR="00C50A5F" w:rsidRPr="00C50A5F" w:rsidRDefault="00C50A5F" w:rsidP="00CA22C3">
            <w:pPr>
              <w:jc w:val="center"/>
              <w:rPr>
                <w:rFonts w:eastAsia="Times New Roman"/>
                <w:sz w:val="20"/>
                <w:szCs w:val="20"/>
              </w:rPr>
            </w:pPr>
            <w:r w:rsidRPr="00C50A5F">
              <w:rPr>
                <w:rFonts w:eastAsia="Times New Roman"/>
                <w:sz w:val="20"/>
                <w:szCs w:val="20"/>
              </w:rPr>
              <w:t>6 455</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1" w14:textId="77777777" w:rsidR="00C50A5F" w:rsidRPr="00C50A5F" w:rsidRDefault="00C50A5F" w:rsidP="00CA22C3">
            <w:pPr>
              <w:jc w:val="center"/>
              <w:rPr>
                <w:rFonts w:eastAsia="Times New Roman"/>
                <w:sz w:val="20"/>
                <w:szCs w:val="20"/>
              </w:rPr>
            </w:pPr>
            <w:r w:rsidRPr="00C50A5F">
              <w:rPr>
                <w:rFonts w:eastAsia="Times New Roman"/>
                <w:sz w:val="20"/>
                <w:szCs w:val="20"/>
              </w:rPr>
              <w:t>169 981</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2" w14:textId="77777777" w:rsidR="00C50A5F" w:rsidRPr="00C50A5F" w:rsidRDefault="00C50A5F" w:rsidP="00CA22C3">
            <w:pPr>
              <w:jc w:val="center"/>
              <w:rPr>
                <w:rFonts w:eastAsia="Times New Roman"/>
                <w:sz w:val="20"/>
                <w:szCs w:val="20"/>
              </w:rPr>
            </w:pPr>
            <w:r w:rsidRPr="00C50A5F">
              <w:rPr>
                <w:rFonts w:eastAsia="Times New Roman"/>
                <w:sz w:val="20"/>
                <w:szCs w:val="20"/>
              </w:rPr>
              <w:t>40 099</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3" w14:textId="77777777" w:rsidR="00C50A5F" w:rsidRPr="00C50A5F" w:rsidRDefault="00C50A5F" w:rsidP="00CA22C3">
            <w:pPr>
              <w:jc w:val="center"/>
              <w:rPr>
                <w:rFonts w:eastAsia="Times New Roman"/>
                <w:sz w:val="20"/>
                <w:szCs w:val="20"/>
              </w:rPr>
            </w:pPr>
            <w:r w:rsidRPr="00C50A5F">
              <w:rPr>
                <w:rFonts w:eastAsia="Times New Roman"/>
                <w:sz w:val="20"/>
                <w:szCs w:val="20"/>
              </w:rPr>
              <w:t>210 080</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4" w14:textId="77777777" w:rsidR="00C50A5F" w:rsidRPr="00C50A5F" w:rsidRDefault="00C50A5F" w:rsidP="00CA22C3">
            <w:pPr>
              <w:jc w:val="center"/>
              <w:rPr>
                <w:rFonts w:eastAsia="Times New Roman"/>
                <w:sz w:val="20"/>
                <w:szCs w:val="20"/>
              </w:rPr>
            </w:pPr>
            <w:r w:rsidRPr="00C50A5F">
              <w:rPr>
                <w:rFonts w:eastAsia="Times New Roman"/>
                <w:sz w:val="20"/>
                <w:szCs w:val="20"/>
              </w:rPr>
              <w:t>420 160</w:t>
            </w:r>
          </w:p>
        </w:tc>
      </w:tr>
      <w:tr w:rsidR="00C50A5F" w:rsidRPr="00C50A5F" w14:paraId="5658A03E" w14:textId="77777777" w:rsidTr="00F020CD">
        <w:trPr>
          <w:trHeight w:val="51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36" w14:textId="77777777" w:rsidR="00C50A5F" w:rsidRPr="00C50A5F" w:rsidRDefault="00C50A5F" w:rsidP="00CA22C3">
            <w:pPr>
              <w:rPr>
                <w:rFonts w:eastAsia="Times New Roman"/>
                <w:sz w:val="20"/>
                <w:szCs w:val="20"/>
              </w:rPr>
            </w:pPr>
            <w:r w:rsidRPr="00C50A5F">
              <w:rPr>
                <w:rFonts w:eastAsia="Times New Roman"/>
                <w:sz w:val="20"/>
                <w:szCs w:val="20"/>
              </w:rPr>
              <w:t>15</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7" w14:textId="77777777" w:rsidR="00C50A5F" w:rsidRPr="00C50A5F" w:rsidRDefault="00C50A5F" w:rsidP="00CA22C3">
            <w:pPr>
              <w:rPr>
                <w:rFonts w:eastAsia="Times New Roman"/>
                <w:sz w:val="20"/>
                <w:szCs w:val="20"/>
              </w:rPr>
            </w:pPr>
            <w:r w:rsidRPr="00C50A5F">
              <w:rPr>
                <w:rFonts w:eastAsia="Times New Roman"/>
                <w:sz w:val="20"/>
                <w:szCs w:val="20"/>
              </w:rPr>
              <w:t>IZM profesionālās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8" w14:textId="77777777" w:rsidR="00C50A5F" w:rsidRPr="00C50A5F" w:rsidRDefault="00C50A5F" w:rsidP="00CA22C3">
            <w:pPr>
              <w:jc w:val="center"/>
              <w:rPr>
                <w:rFonts w:eastAsia="Times New Roman"/>
                <w:sz w:val="20"/>
                <w:szCs w:val="20"/>
              </w:rPr>
            </w:pPr>
            <w:r w:rsidRPr="00C50A5F">
              <w:rPr>
                <w:rFonts w:eastAsia="Times New Roman"/>
                <w:sz w:val="20"/>
                <w:szCs w:val="20"/>
              </w:rPr>
              <w:t>405</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9" w14:textId="77777777" w:rsidR="00C50A5F" w:rsidRPr="00C50A5F" w:rsidRDefault="00C50A5F" w:rsidP="00CA22C3">
            <w:pPr>
              <w:jc w:val="center"/>
              <w:rPr>
                <w:rFonts w:eastAsia="Times New Roman"/>
                <w:sz w:val="20"/>
                <w:szCs w:val="20"/>
              </w:rPr>
            </w:pPr>
            <w:r w:rsidRPr="00C50A5F">
              <w:rPr>
                <w:rFonts w:eastAsia="Times New Roman"/>
                <w:sz w:val="20"/>
                <w:szCs w:val="20"/>
              </w:rPr>
              <w:t>3 755</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A" w14:textId="77777777" w:rsidR="00C50A5F" w:rsidRPr="00C50A5F" w:rsidRDefault="00C50A5F" w:rsidP="00CA22C3">
            <w:pPr>
              <w:jc w:val="center"/>
              <w:rPr>
                <w:rFonts w:eastAsia="Times New Roman"/>
                <w:sz w:val="20"/>
                <w:szCs w:val="20"/>
              </w:rPr>
            </w:pPr>
            <w:r w:rsidRPr="00C50A5F">
              <w:rPr>
                <w:rFonts w:eastAsia="Times New Roman"/>
                <w:sz w:val="20"/>
                <w:szCs w:val="20"/>
              </w:rPr>
              <w:t>98 882</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B" w14:textId="77777777" w:rsidR="00C50A5F" w:rsidRPr="00C50A5F" w:rsidRDefault="00C50A5F" w:rsidP="00CA22C3">
            <w:pPr>
              <w:jc w:val="center"/>
              <w:rPr>
                <w:rFonts w:eastAsia="Times New Roman"/>
                <w:sz w:val="20"/>
                <w:szCs w:val="20"/>
              </w:rPr>
            </w:pPr>
            <w:r w:rsidRPr="00C50A5F">
              <w:rPr>
                <w:rFonts w:eastAsia="Times New Roman"/>
                <w:sz w:val="20"/>
                <w:szCs w:val="20"/>
              </w:rPr>
              <w:t>23 326</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C" w14:textId="77777777" w:rsidR="00C50A5F" w:rsidRPr="00C50A5F" w:rsidRDefault="00C50A5F" w:rsidP="00CA22C3">
            <w:pPr>
              <w:jc w:val="center"/>
              <w:rPr>
                <w:rFonts w:eastAsia="Times New Roman"/>
                <w:sz w:val="20"/>
                <w:szCs w:val="20"/>
              </w:rPr>
            </w:pPr>
            <w:r w:rsidRPr="00C50A5F">
              <w:rPr>
                <w:rFonts w:eastAsia="Times New Roman"/>
                <w:sz w:val="20"/>
                <w:szCs w:val="20"/>
              </w:rPr>
              <w:t>122 208</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3D" w14:textId="77777777" w:rsidR="00C50A5F" w:rsidRPr="00C50A5F" w:rsidRDefault="00C50A5F" w:rsidP="00CA22C3">
            <w:pPr>
              <w:jc w:val="center"/>
              <w:rPr>
                <w:rFonts w:eastAsia="Times New Roman"/>
                <w:sz w:val="20"/>
                <w:szCs w:val="20"/>
              </w:rPr>
            </w:pPr>
            <w:r w:rsidRPr="00C50A5F">
              <w:rPr>
                <w:rFonts w:eastAsia="Times New Roman"/>
                <w:sz w:val="20"/>
                <w:szCs w:val="20"/>
              </w:rPr>
              <w:t>244 416</w:t>
            </w:r>
          </w:p>
        </w:tc>
      </w:tr>
      <w:tr w:rsidR="00C50A5F" w:rsidRPr="00C50A5F" w14:paraId="5658A047" w14:textId="77777777" w:rsidTr="00F020CD">
        <w:trPr>
          <w:trHeight w:val="51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3F" w14:textId="77777777" w:rsidR="00C50A5F" w:rsidRPr="00C50A5F" w:rsidRDefault="00C50A5F" w:rsidP="00CA22C3">
            <w:pPr>
              <w:rPr>
                <w:rFonts w:eastAsia="Times New Roman"/>
                <w:sz w:val="20"/>
                <w:szCs w:val="20"/>
              </w:rPr>
            </w:pPr>
            <w:r w:rsidRPr="00C50A5F">
              <w:rPr>
                <w:rFonts w:eastAsia="Times New Roman"/>
                <w:sz w:val="20"/>
                <w:szCs w:val="20"/>
              </w:rPr>
              <w:t>16.</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0" w14:textId="77777777" w:rsidR="00C50A5F" w:rsidRPr="00C50A5F" w:rsidRDefault="00C50A5F" w:rsidP="00CA22C3">
            <w:pPr>
              <w:rPr>
                <w:rFonts w:eastAsia="Times New Roman"/>
                <w:sz w:val="20"/>
                <w:szCs w:val="20"/>
              </w:rPr>
            </w:pPr>
            <w:r w:rsidRPr="00C50A5F">
              <w:rPr>
                <w:rFonts w:eastAsia="Times New Roman"/>
                <w:sz w:val="20"/>
                <w:szCs w:val="20"/>
              </w:rPr>
              <w:t>ZM profesionālās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1" w14:textId="77777777" w:rsidR="00C50A5F" w:rsidRPr="00C50A5F" w:rsidRDefault="00C50A5F" w:rsidP="00CA22C3">
            <w:pPr>
              <w:jc w:val="center"/>
              <w:rPr>
                <w:rFonts w:eastAsia="Times New Roman"/>
                <w:sz w:val="20"/>
                <w:szCs w:val="20"/>
              </w:rPr>
            </w:pPr>
            <w:r w:rsidRPr="00C50A5F">
              <w:rPr>
                <w:rFonts w:eastAsia="Times New Roman"/>
                <w:sz w:val="20"/>
                <w:szCs w:val="20"/>
              </w:rPr>
              <w:t>8</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2" w14:textId="77777777" w:rsidR="00C50A5F" w:rsidRPr="00C50A5F" w:rsidRDefault="00C50A5F" w:rsidP="00CA22C3">
            <w:pPr>
              <w:jc w:val="center"/>
              <w:rPr>
                <w:rFonts w:eastAsia="Times New Roman"/>
                <w:sz w:val="20"/>
                <w:szCs w:val="20"/>
              </w:rPr>
            </w:pPr>
            <w:r w:rsidRPr="00C50A5F">
              <w:rPr>
                <w:rFonts w:eastAsia="Times New Roman"/>
                <w:sz w:val="20"/>
                <w:szCs w:val="20"/>
              </w:rPr>
              <w:t>40</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3" w14:textId="77777777" w:rsidR="00C50A5F" w:rsidRPr="00C50A5F" w:rsidRDefault="00C50A5F" w:rsidP="00CA22C3">
            <w:pPr>
              <w:jc w:val="center"/>
              <w:rPr>
                <w:rFonts w:eastAsia="Times New Roman"/>
                <w:sz w:val="20"/>
                <w:szCs w:val="20"/>
              </w:rPr>
            </w:pPr>
            <w:r w:rsidRPr="00C50A5F">
              <w:rPr>
                <w:rFonts w:eastAsia="Times New Roman"/>
                <w:sz w:val="20"/>
                <w:szCs w:val="20"/>
              </w:rPr>
              <w:t>1 053</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4" w14:textId="77777777" w:rsidR="00C50A5F" w:rsidRPr="00C50A5F" w:rsidRDefault="00C50A5F" w:rsidP="00CA22C3">
            <w:pPr>
              <w:jc w:val="center"/>
              <w:rPr>
                <w:rFonts w:eastAsia="Times New Roman"/>
                <w:sz w:val="20"/>
                <w:szCs w:val="20"/>
              </w:rPr>
            </w:pPr>
            <w:r w:rsidRPr="00C50A5F">
              <w:rPr>
                <w:rFonts w:eastAsia="Times New Roman"/>
                <w:sz w:val="20"/>
                <w:szCs w:val="20"/>
              </w:rPr>
              <w:t>248</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5" w14:textId="77777777" w:rsidR="00C50A5F" w:rsidRPr="00C50A5F" w:rsidRDefault="00C50A5F" w:rsidP="00CA22C3">
            <w:pPr>
              <w:jc w:val="center"/>
              <w:rPr>
                <w:rFonts w:eastAsia="Times New Roman"/>
                <w:sz w:val="20"/>
                <w:szCs w:val="20"/>
              </w:rPr>
            </w:pPr>
            <w:r w:rsidRPr="00C50A5F">
              <w:rPr>
                <w:rFonts w:eastAsia="Times New Roman"/>
                <w:sz w:val="20"/>
                <w:szCs w:val="20"/>
              </w:rPr>
              <w:t>1 301</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6" w14:textId="77777777" w:rsidR="00C50A5F" w:rsidRPr="00C50A5F" w:rsidRDefault="00C50A5F" w:rsidP="00CA22C3">
            <w:pPr>
              <w:jc w:val="center"/>
              <w:rPr>
                <w:rFonts w:eastAsia="Times New Roman"/>
                <w:sz w:val="20"/>
                <w:szCs w:val="20"/>
              </w:rPr>
            </w:pPr>
            <w:r w:rsidRPr="00C50A5F">
              <w:rPr>
                <w:rFonts w:eastAsia="Times New Roman"/>
                <w:sz w:val="20"/>
                <w:szCs w:val="20"/>
              </w:rPr>
              <w:t>2 602</w:t>
            </w:r>
          </w:p>
        </w:tc>
      </w:tr>
      <w:tr w:rsidR="00C50A5F" w:rsidRPr="00C50A5F" w14:paraId="5658A050" w14:textId="77777777" w:rsidTr="00F020CD">
        <w:trPr>
          <w:trHeight w:val="51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48" w14:textId="77777777" w:rsidR="00C50A5F" w:rsidRPr="00C50A5F" w:rsidRDefault="00C50A5F" w:rsidP="00CA22C3">
            <w:pPr>
              <w:rPr>
                <w:rFonts w:eastAsia="Times New Roman"/>
                <w:sz w:val="20"/>
                <w:szCs w:val="20"/>
              </w:rPr>
            </w:pPr>
            <w:r w:rsidRPr="00C50A5F">
              <w:rPr>
                <w:rFonts w:eastAsia="Times New Roman"/>
                <w:sz w:val="20"/>
                <w:szCs w:val="20"/>
              </w:rPr>
              <w:t>18.</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9" w14:textId="77777777" w:rsidR="00C50A5F" w:rsidRPr="00C50A5F" w:rsidRDefault="00C50A5F" w:rsidP="00CA22C3">
            <w:pPr>
              <w:rPr>
                <w:rFonts w:eastAsia="Times New Roman"/>
                <w:sz w:val="20"/>
                <w:szCs w:val="20"/>
              </w:rPr>
            </w:pPr>
            <w:r w:rsidRPr="00C50A5F">
              <w:rPr>
                <w:rFonts w:eastAsia="Times New Roman"/>
                <w:sz w:val="20"/>
                <w:szCs w:val="20"/>
              </w:rPr>
              <w:t>LM profesionālās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A" w14:textId="77777777" w:rsidR="00C50A5F" w:rsidRPr="00C50A5F" w:rsidRDefault="00C50A5F" w:rsidP="00CA22C3">
            <w:pPr>
              <w:jc w:val="center"/>
              <w:rPr>
                <w:rFonts w:eastAsia="Times New Roman"/>
                <w:sz w:val="20"/>
                <w:szCs w:val="20"/>
              </w:rPr>
            </w:pPr>
            <w:r w:rsidRPr="00C50A5F">
              <w:rPr>
                <w:rFonts w:eastAsia="Times New Roman"/>
                <w:sz w:val="20"/>
                <w:szCs w:val="20"/>
              </w:rPr>
              <w:t>4</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B" w14:textId="77777777" w:rsidR="00C50A5F" w:rsidRPr="00C50A5F" w:rsidRDefault="00C50A5F" w:rsidP="00CA22C3">
            <w:pPr>
              <w:jc w:val="center"/>
              <w:rPr>
                <w:rFonts w:eastAsia="Times New Roman"/>
                <w:sz w:val="20"/>
                <w:szCs w:val="20"/>
              </w:rPr>
            </w:pPr>
            <w:r w:rsidRPr="00C50A5F">
              <w:rPr>
                <w:rFonts w:eastAsia="Times New Roman"/>
                <w:sz w:val="20"/>
                <w:szCs w:val="20"/>
              </w:rPr>
              <w:t>35</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C" w14:textId="77777777" w:rsidR="00C50A5F" w:rsidRPr="00C50A5F" w:rsidRDefault="00C50A5F" w:rsidP="00CA22C3">
            <w:pPr>
              <w:jc w:val="center"/>
              <w:rPr>
                <w:rFonts w:eastAsia="Times New Roman"/>
                <w:sz w:val="20"/>
                <w:szCs w:val="20"/>
              </w:rPr>
            </w:pPr>
            <w:r w:rsidRPr="00C50A5F">
              <w:rPr>
                <w:rFonts w:eastAsia="Times New Roman"/>
                <w:sz w:val="20"/>
                <w:szCs w:val="20"/>
              </w:rPr>
              <w:t>922</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D" w14:textId="77777777" w:rsidR="00C50A5F" w:rsidRPr="00C50A5F" w:rsidRDefault="00C50A5F" w:rsidP="00CA22C3">
            <w:pPr>
              <w:jc w:val="center"/>
              <w:rPr>
                <w:rFonts w:eastAsia="Times New Roman"/>
                <w:sz w:val="20"/>
                <w:szCs w:val="20"/>
              </w:rPr>
            </w:pPr>
            <w:r w:rsidRPr="00C50A5F">
              <w:rPr>
                <w:rFonts w:eastAsia="Times New Roman"/>
                <w:sz w:val="20"/>
                <w:szCs w:val="20"/>
              </w:rPr>
              <w:t>217</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E" w14:textId="77777777" w:rsidR="00C50A5F" w:rsidRPr="00C50A5F" w:rsidRDefault="00C50A5F" w:rsidP="00CA22C3">
            <w:pPr>
              <w:jc w:val="center"/>
              <w:rPr>
                <w:rFonts w:eastAsia="Times New Roman"/>
                <w:sz w:val="20"/>
                <w:szCs w:val="20"/>
              </w:rPr>
            </w:pPr>
            <w:r w:rsidRPr="00C50A5F">
              <w:rPr>
                <w:rFonts w:eastAsia="Times New Roman"/>
                <w:sz w:val="20"/>
                <w:szCs w:val="20"/>
              </w:rPr>
              <w:t>1 139</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4F" w14:textId="77777777" w:rsidR="00C50A5F" w:rsidRPr="00C50A5F" w:rsidRDefault="00C50A5F" w:rsidP="00CA22C3">
            <w:pPr>
              <w:jc w:val="center"/>
              <w:rPr>
                <w:rFonts w:eastAsia="Times New Roman"/>
                <w:sz w:val="20"/>
                <w:szCs w:val="20"/>
              </w:rPr>
            </w:pPr>
            <w:r w:rsidRPr="00C50A5F">
              <w:rPr>
                <w:rFonts w:eastAsia="Times New Roman"/>
                <w:sz w:val="20"/>
                <w:szCs w:val="20"/>
              </w:rPr>
              <w:t>2 278</w:t>
            </w:r>
          </w:p>
        </w:tc>
      </w:tr>
      <w:tr w:rsidR="00C50A5F" w:rsidRPr="00C50A5F" w14:paraId="5658A059" w14:textId="77777777" w:rsidTr="00F020CD">
        <w:trPr>
          <w:trHeight w:val="510"/>
        </w:trPr>
        <w:tc>
          <w:tcPr>
            <w:tcW w:w="761" w:type="dxa"/>
            <w:tcBorders>
              <w:top w:val="dotted" w:sz="4" w:space="0" w:color="7030A0"/>
              <w:left w:val="dotted" w:sz="4" w:space="0" w:color="7030A0"/>
              <w:bottom w:val="dotted" w:sz="4" w:space="0" w:color="7030A0"/>
              <w:right w:val="dotted" w:sz="4" w:space="0" w:color="7030A0"/>
            </w:tcBorders>
            <w:shd w:val="clear" w:color="auto" w:fill="auto"/>
            <w:noWrap/>
            <w:vAlign w:val="center"/>
            <w:hideMark/>
          </w:tcPr>
          <w:p w14:paraId="5658A051" w14:textId="77777777" w:rsidR="00C50A5F" w:rsidRPr="00090867" w:rsidRDefault="00C50A5F" w:rsidP="00CA22C3">
            <w:pPr>
              <w:rPr>
                <w:rFonts w:eastAsia="Times New Roman"/>
                <w:sz w:val="20"/>
                <w:szCs w:val="20"/>
              </w:rPr>
            </w:pPr>
            <w:r w:rsidRPr="00090867">
              <w:rPr>
                <w:rFonts w:eastAsia="Times New Roman"/>
                <w:sz w:val="20"/>
                <w:szCs w:val="20"/>
              </w:rPr>
              <w:t>22.</w:t>
            </w:r>
          </w:p>
        </w:tc>
        <w:tc>
          <w:tcPr>
            <w:tcW w:w="164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2" w14:textId="77777777" w:rsidR="00C50A5F" w:rsidRPr="00090867" w:rsidRDefault="00C50A5F" w:rsidP="00CA22C3">
            <w:pPr>
              <w:rPr>
                <w:rFonts w:eastAsia="Times New Roman"/>
                <w:sz w:val="20"/>
                <w:szCs w:val="20"/>
              </w:rPr>
            </w:pPr>
            <w:r w:rsidRPr="00090867">
              <w:rPr>
                <w:rFonts w:eastAsia="Times New Roman"/>
                <w:sz w:val="20"/>
                <w:szCs w:val="20"/>
              </w:rPr>
              <w:t>KM profesionālās izglītības iestādes</w:t>
            </w:r>
          </w:p>
        </w:tc>
        <w:tc>
          <w:tcPr>
            <w:tcW w:w="1050"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3" w14:textId="77777777" w:rsidR="00C50A5F" w:rsidRPr="00090867" w:rsidRDefault="00330151" w:rsidP="00411C9A">
            <w:pPr>
              <w:jc w:val="center"/>
              <w:rPr>
                <w:rFonts w:eastAsia="Times New Roman"/>
                <w:sz w:val="20"/>
                <w:szCs w:val="20"/>
              </w:rPr>
            </w:pPr>
            <w:r>
              <w:rPr>
                <w:rFonts w:eastAsia="Times New Roman"/>
                <w:sz w:val="20"/>
                <w:szCs w:val="20"/>
              </w:rPr>
              <w:t>73</w:t>
            </w:r>
          </w:p>
        </w:tc>
        <w:tc>
          <w:tcPr>
            <w:tcW w:w="107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4" w14:textId="77777777" w:rsidR="00C50A5F" w:rsidRPr="00090867" w:rsidRDefault="00330151" w:rsidP="00411C9A">
            <w:pPr>
              <w:jc w:val="center"/>
              <w:rPr>
                <w:rFonts w:eastAsia="Times New Roman"/>
                <w:sz w:val="20"/>
                <w:szCs w:val="20"/>
              </w:rPr>
            </w:pPr>
            <w:r>
              <w:rPr>
                <w:rFonts w:eastAsia="Times New Roman"/>
                <w:sz w:val="20"/>
                <w:szCs w:val="20"/>
              </w:rPr>
              <w:t>570</w:t>
            </w:r>
          </w:p>
        </w:tc>
        <w:tc>
          <w:tcPr>
            <w:tcW w:w="1418"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5" w14:textId="77777777" w:rsidR="00C50A5F" w:rsidRPr="00090867" w:rsidRDefault="00330151" w:rsidP="00330151">
            <w:pPr>
              <w:jc w:val="center"/>
              <w:rPr>
                <w:rFonts w:eastAsia="Times New Roman"/>
                <w:sz w:val="20"/>
                <w:szCs w:val="20"/>
              </w:rPr>
            </w:pPr>
            <w:r>
              <w:rPr>
                <w:rFonts w:eastAsia="Times New Roman"/>
                <w:sz w:val="20"/>
                <w:szCs w:val="20"/>
              </w:rPr>
              <w:t>15 010</w:t>
            </w:r>
          </w:p>
        </w:tc>
        <w:tc>
          <w:tcPr>
            <w:tcW w:w="1104"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6" w14:textId="77777777" w:rsidR="00C50A5F" w:rsidRPr="00090867" w:rsidRDefault="00330151" w:rsidP="00411C9A">
            <w:pPr>
              <w:jc w:val="center"/>
              <w:rPr>
                <w:rFonts w:eastAsia="Times New Roman"/>
                <w:sz w:val="20"/>
                <w:szCs w:val="20"/>
              </w:rPr>
            </w:pPr>
            <w:r>
              <w:rPr>
                <w:rFonts w:eastAsia="Times New Roman"/>
                <w:sz w:val="20"/>
                <w:szCs w:val="20"/>
              </w:rPr>
              <w:t>3 541</w:t>
            </w:r>
          </w:p>
        </w:tc>
        <w:tc>
          <w:tcPr>
            <w:tcW w:w="1339"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7" w14:textId="77777777" w:rsidR="00C50A5F" w:rsidRPr="00090867" w:rsidRDefault="00330151" w:rsidP="00411C9A">
            <w:pPr>
              <w:jc w:val="center"/>
              <w:rPr>
                <w:rFonts w:eastAsia="Times New Roman"/>
                <w:sz w:val="20"/>
                <w:szCs w:val="20"/>
              </w:rPr>
            </w:pPr>
            <w:r>
              <w:rPr>
                <w:rFonts w:eastAsia="Times New Roman"/>
                <w:sz w:val="20"/>
                <w:szCs w:val="20"/>
              </w:rPr>
              <w:t>18 551</w:t>
            </w:r>
          </w:p>
        </w:tc>
        <w:tc>
          <w:tcPr>
            <w:tcW w:w="1496" w:type="dxa"/>
            <w:tcBorders>
              <w:top w:val="dotted" w:sz="4" w:space="0" w:color="7030A0"/>
              <w:left w:val="dotted" w:sz="4" w:space="0" w:color="7030A0"/>
              <w:bottom w:val="dotted" w:sz="4" w:space="0" w:color="7030A0"/>
              <w:right w:val="dotted" w:sz="4" w:space="0" w:color="7030A0"/>
            </w:tcBorders>
            <w:shd w:val="clear" w:color="auto" w:fill="auto"/>
            <w:vAlign w:val="center"/>
            <w:hideMark/>
          </w:tcPr>
          <w:p w14:paraId="5658A058" w14:textId="77777777" w:rsidR="00C50A5F" w:rsidRPr="00090867" w:rsidRDefault="00330151" w:rsidP="00411C9A">
            <w:pPr>
              <w:jc w:val="center"/>
              <w:rPr>
                <w:rFonts w:eastAsia="Times New Roman"/>
                <w:sz w:val="20"/>
                <w:szCs w:val="20"/>
              </w:rPr>
            </w:pPr>
            <w:r>
              <w:rPr>
                <w:rFonts w:eastAsia="Times New Roman"/>
                <w:sz w:val="20"/>
                <w:szCs w:val="20"/>
              </w:rPr>
              <w:t>37 102</w:t>
            </w:r>
          </w:p>
        </w:tc>
      </w:tr>
    </w:tbl>
    <w:p w14:paraId="5658A05A" w14:textId="77777777" w:rsidR="00146BD4" w:rsidRDefault="00146BD4" w:rsidP="00D80425">
      <w:pPr>
        <w:pStyle w:val="NormalWeb"/>
        <w:autoSpaceDE w:val="0"/>
        <w:autoSpaceDN w:val="0"/>
        <w:adjustRightInd w:val="0"/>
        <w:ind w:right="171"/>
        <w:jc w:val="both"/>
        <w:rPr>
          <w:shd w:val="clear" w:color="auto" w:fill="FFFFFF"/>
        </w:rPr>
      </w:pPr>
    </w:p>
    <w:p w14:paraId="5658A05B" w14:textId="77777777" w:rsidR="00284251" w:rsidRPr="00F020CD" w:rsidRDefault="00411C9A" w:rsidP="00411C9A">
      <w:pPr>
        <w:pStyle w:val="NormalWeb"/>
        <w:autoSpaceDE w:val="0"/>
        <w:autoSpaceDN w:val="0"/>
        <w:adjustRightInd w:val="0"/>
        <w:ind w:right="171"/>
        <w:jc w:val="both"/>
        <w:rPr>
          <w:shd w:val="clear" w:color="auto" w:fill="FFFFFF"/>
        </w:rPr>
      </w:pPr>
      <w:r w:rsidRPr="00090867">
        <w:rPr>
          <w:shd w:val="clear" w:color="auto" w:fill="FFFFFF"/>
        </w:rPr>
        <w:t>* 12 </w:t>
      </w:r>
      <w:r w:rsidR="00F020CD" w:rsidRPr="00090867">
        <w:rPr>
          <w:shd w:val="clear" w:color="auto" w:fill="FFFFFF"/>
        </w:rPr>
        <w:t>3</w:t>
      </w:r>
      <w:r w:rsidR="00330151">
        <w:rPr>
          <w:shd w:val="clear" w:color="auto" w:fill="FFFFFF"/>
        </w:rPr>
        <w:t>11</w:t>
      </w:r>
      <w:r w:rsidRPr="00090867">
        <w:rPr>
          <w:shd w:val="clear" w:color="auto" w:fill="FFFFFF"/>
        </w:rPr>
        <w:t> 8</w:t>
      </w:r>
      <w:r w:rsidR="00330151">
        <w:rPr>
          <w:shd w:val="clear" w:color="auto" w:fill="FFFFFF"/>
        </w:rPr>
        <w:t>76</w:t>
      </w:r>
      <w:r w:rsidRPr="00090867">
        <w:rPr>
          <w:shd w:val="clear" w:color="auto" w:fill="FFFFFF"/>
        </w:rPr>
        <w:t> </w:t>
      </w:r>
      <w:r w:rsidR="00F020CD" w:rsidRPr="00090867">
        <w:rPr>
          <w:i/>
          <w:shd w:val="clear" w:color="auto" w:fill="FFFFFF"/>
        </w:rPr>
        <w:t>euro</w:t>
      </w:r>
      <w:r w:rsidR="00F020CD" w:rsidRPr="00090867">
        <w:rPr>
          <w:shd w:val="clear" w:color="auto" w:fill="FFFFFF"/>
        </w:rPr>
        <w:t xml:space="preserve"> veidojas no kopsummas, kas aprēķināta katrai izglītības iestādei </w:t>
      </w:r>
      <w:r w:rsidR="00146BD4" w:rsidRPr="00090867">
        <w:rPr>
          <w:shd w:val="clear" w:color="auto" w:fill="FFFFFF"/>
        </w:rPr>
        <w:t xml:space="preserve">un </w:t>
      </w:r>
      <w:r w:rsidR="005F1247">
        <w:rPr>
          <w:shd w:val="clear" w:color="auto" w:fill="FFFFFF"/>
        </w:rPr>
        <w:t>skolotājam un atbalsta personālam</w:t>
      </w:r>
      <w:r w:rsidR="00146BD4" w:rsidRPr="00090867">
        <w:rPr>
          <w:shd w:val="clear" w:color="auto" w:fill="FFFFFF"/>
        </w:rPr>
        <w:t>.</w:t>
      </w:r>
    </w:p>
    <w:p w14:paraId="5658A05C" w14:textId="77777777" w:rsidR="00014BE0" w:rsidRPr="00C3652C" w:rsidRDefault="00014BE0" w:rsidP="00CF1660">
      <w:pPr>
        <w:rPr>
          <w:sz w:val="26"/>
          <w:szCs w:val="26"/>
        </w:rPr>
      </w:pPr>
    </w:p>
    <w:p w14:paraId="5658A05D" w14:textId="77777777" w:rsidR="007C33C1" w:rsidRPr="00C3652C" w:rsidRDefault="007C33C1" w:rsidP="007C33C1">
      <w:pPr>
        <w:ind w:firstLine="709"/>
        <w:jc w:val="both"/>
        <w:rPr>
          <w:sz w:val="26"/>
          <w:szCs w:val="26"/>
        </w:rPr>
      </w:pPr>
      <w:r w:rsidRPr="00C3652C">
        <w:rPr>
          <w:sz w:val="26"/>
          <w:szCs w:val="26"/>
        </w:rPr>
        <w:t>Izglītības un zinātnes ministre</w:t>
      </w:r>
      <w:r w:rsidRPr="00C3652C">
        <w:rPr>
          <w:sz w:val="26"/>
          <w:szCs w:val="26"/>
        </w:rPr>
        <w:tab/>
      </w:r>
      <w:r w:rsidRPr="00C3652C">
        <w:rPr>
          <w:sz w:val="26"/>
          <w:szCs w:val="26"/>
        </w:rPr>
        <w:tab/>
      </w:r>
      <w:r w:rsidRPr="00C3652C">
        <w:rPr>
          <w:sz w:val="26"/>
          <w:szCs w:val="26"/>
        </w:rPr>
        <w:tab/>
      </w:r>
      <w:r w:rsidRPr="00C3652C">
        <w:rPr>
          <w:sz w:val="26"/>
          <w:szCs w:val="26"/>
        </w:rPr>
        <w:tab/>
        <w:t xml:space="preserve">   </w:t>
      </w:r>
      <w:r w:rsidRPr="00C3652C">
        <w:rPr>
          <w:sz w:val="26"/>
          <w:szCs w:val="26"/>
        </w:rPr>
        <w:tab/>
        <w:t>Ilga Šuplinska</w:t>
      </w:r>
    </w:p>
    <w:p w14:paraId="5658A05E" w14:textId="77777777" w:rsidR="007C33C1" w:rsidRPr="00C3652C" w:rsidRDefault="007C33C1" w:rsidP="007C33C1">
      <w:pPr>
        <w:ind w:firstLine="709"/>
        <w:jc w:val="both"/>
        <w:rPr>
          <w:sz w:val="26"/>
          <w:szCs w:val="26"/>
        </w:rPr>
      </w:pPr>
    </w:p>
    <w:p w14:paraId="5658A05F" w14:textId="77777777" w:rsidR="007C33C1" w:rsidRPr="00C3652C" w:rsidRDefault="007C33C1" w:rsidP="007C33C1">
      <w:pPr>
        <w:ind w:firstLine="709"/>
        <w:jc w:val="both"/>
        <w:rPr>
          <w:sz w:val="26"/>
          <w:szCs w:val="26"/>
        </w:rPr>
      </w:pPr>
    </w:p>
    <w:p w14:paraId="5658A060" w14:textId="77777777" w:rsidR="007C33C1" w:rsidRPr="00C3652C" w:rsidRDefault="007C33C1" w:rsidP="007C33C1">
      <w:pPr>
        <w:ind w:firstLine="709"/>
        <w:jc w:val="both"/>
        <w:rPr>
          <w:sz w:val="26"/>
          <w:szCs w:val="26"/>
        </w:rPr>
      </w:pPr>
      <w:r w:rsidRPr="00C3652C">
        <w:rPr>
          <w:sz w:val="26"/>
          <w:szCs w:val="26"/>
        </w:rPr>
        <w:t>Vizē:</w:t>
      </w:r>
    </w:p>
    <w:p w14:paraId="5658A061" w14:textId="77777777" w:rsidR="00D111F5" w:rsidRPr="00D76922" w:rsidRDefault="007C33C1" w:rsidP="00D76922">
      <w:pPr>
        <w:ind w:firstLine="709"/>
        <w:jc w:val="both"/>
        <w:rPr>
          <w:sz w:val="26"/>
          <w:szCs w:val="26"/>
        </w:rPr>
      </w:pPr>
      <w:r w:rsidRPr="00C3652C">
        <w:rPr>
          <w:sz w:val="26"/>
          <w:szCs w:val="26"/>
        </w:rPr>
        <w:t>Valsts sekretārs</w:t>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t>Jānis Volberts</w:t>
      </w:r>
    </w:p>
    <w:sectPr w:rsidR="00D111F5" w:rsidRPr="00D76922" w:rsidSect="001B4612">
      <w:headerReference w:type="even" r:id="rId8"/>
      <w:headerReference w:type="default" r:id="rId9"/>
      <w:footerReference w:type="first" r:id="rId10"/>
      <w:pgSz w:w="11906" w:h="16838"/>
      <w:pgMar w:top="1440" w:right="991" w:bottom="1135" w:left="123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8A064" w14:textId="77777777" w:rsidR="00054D07" w:rsidRDefault="00054D07" w:rsidP="00FC7B66">
      <w:r>
        <w:separator/>
      </w:r>
    </w:p>
  </w:endnote>
  <w:endnote w:type="continuationSeparator" w:id="0">
    <w:p w14:paraId="5658A065" w14:textId="77777777" w:rsidR="00054D07" w:rsidRDefault="00054D07" w:rsidP="00FC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810969"/>
      <w:docPartObj>
        <w:docPartGallery w:val="Page Numbers (Bottom of Page)"/>
        <w:docPartUnique/>
      </w:docPartObj>
    </w:sdtPr>
    <w:sdtEndPr>
      <w:rPr>
        <w:noProof/>
      </w:rPr>
    </w:sdtEndPr>
    <w:sdtContent>
      <w:p w14:paraId="5658A06A" w14:textId="77777777" w:rsidR="00C144D1" w:rsidRDefault="00C144D1">
        <w:pPr>
          <w:pStyle w:val="Footer"/>
          <w:jc w:val="center"/>
        </w:pPr>
        <w:r>
          <w:fldChar w:fldCharType="begin"/>
        </w:r>
        <w:r>
          <w:instrText xml:space="preserve"> PAGE   \* MERGEFORMAT </w:instrText>
        </w:r>
        <w:r>
          <w:fldChar w:fldCharType="separate"/>
        </w:r>
        <w:r w:rsidR="0069253B">
          <w:rPr>
            <w:noProof/>
          </w:rPr>
          <w:t>1</w:t>
        </w:r>
        <w:r>
          <w:rPr>
            <w:noProof/>
          </w:rPr>
          <w:fldChar w:fldCharType="end"/>
        </w:r>
      </w:p>
    </w:sdtContent>
  </w:sdt>
  <w:p w14:paraId="5658A06B" w14:textId="77777777" w:rsidR="00C144D1" w:rsidRDefault="00C1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8A062" w14:textId="77777777" w:rsidR="00054D07" w:rsidRDefault="00054D07" w:rsidP="00FC7B66">
      <w:r>
        <w:separator/>
      </w:r>
    </w:p>
  </w:footnote>
  <w:footnote w:type="continuationSeparator" w:id="0">
    <w:p w14:paraId="5658A063" w14:textId="77777777" w:rsidR="00054D07" w:rsidRDefault="00054D07" w:rsidP="00FC7B66">
      <w:r>
        <w:continuationSeparator/>
      </w:r>
    </w:p>
  </w:footnote>
  <w:footnote w:id="1">
    <w:p w14:paraId="5658A06C" w14:textId="77777777" w:rsidR="00EC2D66" w:rsidRDefault="00EC2D66" w:rsidP="00EC2D66">
      <w:pPr>
        <w:pStyle w:val="FootnoteText"/>
      </w:pPr>
      <w:r>
        <w:rPr>
          <w:rStyle w:val="FootnoteReference"/>
        </w:rPr>
        <w:footnoteRef/>
      </w:r>
      <w:r>
        <w:t xml:space="preserve"> Ministru kabineta 2018. gada 27. novembra noteikumi Nr. 747 „Noteikumi par valsts pamatizglītības standartu un pamatizglītības programmu paraugiem” (</w:t>
      </w:r>
      <w:hyperlink r:id="rId1" w:history="1">
        <w:r w:rsidRPr="00417169">
          <w:rPr>
            <w:rStyle w:val="Hyperlink"/>
          </w:rPr>
          <w:t>https://likumi.lv/ta/id/303768-noteikumi-par-valsts-pamatizglitibas-standartu-un-pamatizglitibas-programmu-paraugiem</w:t>
        </w:r>
      </w:hyperlink>
      <w:r>
        <w:t xml:space="preserve">) </w:t>
      </w:r>
    </w:p>
    <w:p w14:paraId="5658A06D" w14:textId="77777777" w:rsidR="00EC2D66" w:rsidRPr="00EC2D66" w:rsidRDefault="00EC2D66" w:rsidP="00EC2D66">
      <w:pPr>
        <w:pStyle w:val="FootnoteText"/>
      </w:pPr>
      <w:r>
        <w:t xml:space="preserve">Ministru kabineta </w:t>
      </w:r>
      <w:r w:rsidR="00284251">
        <w:t>2019. gada 3. septembra noteikumi Nr. 416 „</w:t>
      </w:r>
      <w:r>
        <w:t>Noteikumi par valsts vispārējās vidējās izglītības standartu un vispārējās vidējās izglītības programmu paraugiem</w:t>
      </w:r>
      <w:r w:rsidR="00284251">
        <w:t>”</w:t>
      </w:r>
      <w:r w:rsidR="00284251" w:rsidRPr="00284251">
        <w:t xml:space="preserve"> </w:t>
      </w:r>
      <w:r w:rsidR="00284251">
        <w:t xml:space="preserve"> (</w:t>
      </w:r>
      <w:hyperlink r:id="rId2" w:history="1">
        <w:r w:rsidR="00284251" w:rsidRPr="00417169">
          <w:rPr>
            <w:rStyle w:val="Hyperlink"/>
          </w:rPr>
          <w:t>https://likumi.lv/ta/id/309597-noteikumi-par-valsts-visparejas-videjas-izglitibas-standartu-un-visparejas-videjas-izglitibas-programmu-paraugiem</w:t>
        </w:r>
      </w:hyperlink>
      <w:r w:rsidR="0028425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8227563"/>
      <w:docPartObj>
        <w:docPartGallery w:val="Page Numbers (Top of Page)"/>
        <w:docPartUnique/>
      </w:docPartObj>
    </w:sdtPr>
    <w:sdtEndPr>
      <w:rPr>
        <w:rStyle w:val="PageNumber"/>
      </w:rPr>
    </w:sdtEndPr>
    <w:sdtContent>
      <w:p w14:paraId="5658A066" w14:textId="77777777" w:rsidR="00FC7B66" w:rsidRDefault="00FC7B66" w:rsidP="008D23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8A067" w14:textId="77777777" w:rsidR="00FC7B66" w:rsidRDefault="00FC7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2180012"/>
      <w:docPartObj>
        <w:docPartGallery w:val="Page Numbers (Top of Page)"/>
        <w:docPartUnique/>
      </w:docPartObj>
    </w:sdtPr>
    <w:sdtEndPr>
      <w:rPr>
        <w:rStyle w:val="PageNumber"/>
      </w:rPr>
    </w:sdtEndPr>
    <w:sdtContent>
      <w:p w14:paraId="5658A068" w14:textId="77777777" w:rsidR="00FC7B66" w:rsidRDefault="00FC7B66" w:rsidP="008D23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53B">
          <w:rPr>
            <w:rStyle w:val="PageNumber"/>
            <w:noProof/>
          </w:rPr>
          <w:t>3</w:t>
        </w:r>
        <w:r>
          <w:rPr>
            <w:rStyle w:val="PageNumber"/>
          </w:rPr>
          <w:fldChar w:fldCharType="end"/>
        </w:r>
      </w:p>
    </w:sdtContent>
  </w:sdt>
  <w:p w14:paraId="5658A069" w14:textId="77777777" w:rsidR="00FC7B66" w:rsidRDefault="00FC7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AFD"/>
    <w:multiLevelType w:val="hybridMultilevel"/>
    <w:tmpl w:val="DF5E9E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89B4F11"/>
    <w:multiLevelType w:val="hybridMultilevel"/>
    <w:tmpl w:val="FE50CA98"/>
    <w:lvl w:ilvl="0" w:tplc="449EDC38">
      <w:start w:val="1"/>
      <w:numFmt w:val="decimal"/>
      <w:lvlText w:val="%1."/>
      <w:lvlJc w:val="left"/>
      <w:pPr>
        <w:ind w:left="720" w:hanging="360"/>
      </w:pPr>
      <w:rPr>
        <w:rFonts w:eastAsiaTheme="minorHAnsi" w:hint="default"/>
        <w:b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6693C"/>
    <w:multiLevelType w:val="multilevel"/>
    <w:tmpl w:val="BF12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13002"/>
    <w:multiLevelType w:val="multilevel"/>
    <w:tmpl w:val="D1CC2626"/>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D10631B"/>
    <w:multiLevelType w:val="hybridMultilevel"/>
    <w:tmpl w:val="CB809BBA"/>
    <w:lvl w:ilvl="0" w:tplc="B50878BA">
      <w:start w:val="1"/>
      <w:numFmt w:val="decimal"/>
      <w:lvlText w:val="%1."/>
      <w:lvlJc w:val="left"/>
      <w:pPr>
        <w:ind w:left="720" w:hanging="72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9337C9"/>
    <w:multiLevelType w:val="hybridMultilevel"/>
    <w:tmpl w:val="5F189956"/>
    <w:lvl w:ilvl="0" w:tplc="9EC67F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24A56ED"/>
    <w:multiLevelType w:val="hybridMultilevel"/>
    <w:tmpl w:val="F9E43A02"/>
    <w:lvl w:ilvl="0" w:tplc="0409000B">
      <w:start w:val="1"/>
      <w:numFmt w:val="bullet"/>
      <w:lvlText w:val=""/>
      <w:lvlJc w:val="left"/>
      <w:pPr>
        <w:ind w:left="918" w:hanging="360"/>
      </w:pPr>
      <w:rPr>
        <w:rFonts w:ascii="Wingdings" w:hAnsi="Wingdings"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7" w15:restartNumberingAfterBreak="0">
    <w:nsid w:val="13E87211"/>
    <w:multiLevelType w:val="hybridMultilevel"/>
    <w:tmpl w:val="DE46C774"/>
    <w:lvl w:ilvl="0" w:tplc="04260001">
      <w:start w:val="14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603C9F"/>
    <w:multiLevelType w:val="multilevel"/>
    <w:tmpl w:val="B9128D32"/>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82088"/>
    <w:multiLevelType w:val="multilevel"/>
    <w:tmpl w:val="98268A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FA73A2"/>
    <w:multiLevelType w:val="multilevel"/>
    <w:tmpl w:val="CE6EE5BE"/>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204813AA"/>
    <w:multiLevelType w:val="hybridMultilevel"/>
    <w:tmpl w:val="006EC278"/>
    <w:lvl w:ilvl="0" w:tplc="FD681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3D314A"/>
    <w:multiLevelType w:val="hybridMultilevel"/>
    <w:tmpl w:val="975073F8"/>
    <w:lvl w:ilvl="0" w:tplc="1422A796">
      <w:start w:val="3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6F03E6"/>
    <w:multiLevelType w:val="hybridMultilevel"/>
    <w:tmpl w:val="706077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D16DC9"/>
    <w:multiLevelType w:val="hybridMultilevel"/>
    <w:tmpl w:val="0DDAA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35B228D4"/>
    <w:multiLevelType w:val="hybridMultilevel"/>
    <w:tmpl w:val="2DAA4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656605"/>
    <w:multiLevelType w:val="hybridMultilevel"/>
    <w:tmpl w:val="16366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D7951"/>
    <w:multiLevelType w:val="hybridMultilevel"/>
    <w:tmpl w:val="6770B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3201F"/>
    <w:multiLevelType w:val="hybridMultilevel"/>
    <w:tmpl w:val="E488D50A"/>
    <w:lvl w:ilvl="0" w:tplc="DDA46B9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F023B4C"/>
    <w:multiLevelType w:val="hybridMultilevel"/>
    <w:tmpl w:val="18B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7412ED"/>
    <w:multiLevelType w:val="hybridMultilevel"/>
    <w:tmpl w:val="4B8A7256"/>
    <w:lvl w:ilvl="0" w:tplc="643AA4CA">
      <w:start w:val="1"/>
      <w:numFmt w:val="low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20D257C"/>
    <w:multiLevelType w:val="multilevel"/>
    <w:tmpl w:val="6B3A0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763477"/>
    <w:multiLevelType w:val="hybridMultilevel"/>
    <w:tmpl w:val="103AF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0D41E2"/>
    <w:multiLevelType w:val="multilevel"/>
    <w:tmpl w:val="9DCE6B0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053C8D"/>
    <w:multiLevelType w:val="multilevel"/>
    <w:tmpl w:val="63E2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E90268"/>
    <w:multiLevelType w:val="multilevel"/>
    <w:tmpl w:val="12AEF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4"/>
  </w:num>
  <w:num w:numId="7">
    <w:abstractNumId w:val="17"/>
  </w:num>
  <w:num w:numId="8">
    <w:abstractNumId w:val="1"/>
  </w:num>
  <w:num w:numId="9">
    <w:abstractNumId w:val="19"/>
  </w:num>
  <w:num w:numId="10">
    <w:abstractNumId w:val="13"/>
  </w:num>
  <w:num w:numId="11">
    <w:abstractNumId w:val="2"/>
  </w:num>
  <w:num w:numId="12">
    <w:abstractNumId w:val="25"/>
  </w:num>
  <w:num w:numId="13">
    <w:abstractNumId w:val="18"/>
  </w:num>
  <w:num w:numId="14">
    <w:abstractNumId w:val="5"/>
  </w:num>
  <w:num w:numId="15">
    <w:abstractNumId w:val="15"/>
  </w:num>
  <w:num w:numId="16">
    <w:abstractNumId w:val="20"/>
  </w:num>
  <w:num w:numId="17">
    <w:abstractNumId w:val="7"/>
  </w:num>
  <w:num w:numId="18">
    <w:abstractNumId w:val="4"/>
  </w:num>
  <w:num w:numId="19">
    <w:abstractNumId w:val="21"/>
  </w:num>
  <w:num w:numId="20">
    <w:abstractNumId w:val="10"/>
  </w:num>
  <w:num w:numId="21">
    <w:abstractNumId w:val="16"/>
  </w:num>
  <w:num w:numId="22">
    <w:abstractNumId w:val="3"/>
  </w:num>
  <w:num w:numId="23">
    <w:abstractNumId w:val="24"/>
  </w:num>
  <w:num w:numId="24">
    <w:abstractNumId w:val="8"/>
  </w:num>
  <w:num w:numId="25">
    <w:abstractNumId w:val="11"/>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1"/>
    <w:rsid w:val="00001F87"/>
    <w:rsid w:val="00003469"/>
    <w:rsid w:val="00014BE0"/>
    <w:rsid w:val="00035FF1"/>
    <w:rsid w:val="00042892"/>
    <w:rsid w:val="000463C6"/>
    <w:rsid w:val="00054D07"/>
    <w:rsid w:val="000603E5"/>
    <w:rsid w:val="00060E5A"/>
    <w:rsid w:val="00063672"/>
    <w:rsid w:val="00065F01"/>
    <w:rsid w:val="00084F67"/>
    <w:rsid w:val="00090867"/>
    <w:rsid w:val="00092C73"/>
    <w:rsid w:val="00095E3F"/>
    <w:rsid w:val="00096B86"/>
    <w:rsid w:val="000A3C58"/>
    <w:rsid w:val="000F00C7"/>
    <w:rsid w:val="001060C2"/>
    <w:rsid w:val="00115D35"/>
    <w:rsid w:val="00123B03"/>
    <w:rsid w:val="001439E2"/>
    <w:rsid w:val="00146BD4"/>
    <w:rsid w:val="0015440F"/>
    <w:rsid w:val="00164D36"/>
    <w:rsid w:val="00170565"/>
    <w:rsid w:val="001818B0"/>
    <w:rsid w:val="001A44D0"/>
    <w:rsid w:val="001A58B6"/>
    <w:rsid w:val="001B4612"/>
    <w:rsid w:val="001D7791"/>
    <w:rsid w:val="0021186B"/>
    <w:rsid w:val="00216E10"/>
    <w:rsid w:val="00225161"/>
    <w:rsid w:val="002255E7"/>
    <w:rsid w:val="00254B47"/>
    <w:rsid w:val="00257D34"/>
    <w:rsid w:val="00273CE6"/>
    <w:rsid w:val="00275A5B"/>
    <w:rsid w:val="002800DC"/>
    <w:rsid w:val="00284251"/>
    <w:rsid w:val="00284FDB"/>
    <w:rsid w:val="002D4654"/>
    <w:rsid w:val="002D4EB0"/>
    <w:rsid w:val="002D6E7A"/>
    <w:rsid w:val="002E69B0"/>
    <w:rsid w:val="00314175"/>
    <w:rsid w:val="00317584"/>
    <w:rsid w:val="00325574"/>
    <w:rsid w:val="00330151"/>
    <w:rsid w:val="00367B6C"/>
    <w:rsid w:val="003A6493"/>
    <w:rsid w:val="003A7764"/>
    <w:rsid w:val="003D4493"/>
    <w:rsid w:val="003F1139"/>
    <w:rsid w:val="00411C9A"/>
    <w:rsid w:val="00421B6D"/>
    <w:rsid w:val="0042680A"/>
    <w:rsid w:val="0042787C"/>
    <w:rsid w:val="00466CFD"/>
    <w:rsid w:val="00474635"/>
    <w:rsid w:val="00476097"/>
    <w:rsid w:val="004B0A3D"/>
    <w:rsid w:val="004B3531"/>
    <w:rsid w:val="004B6297"/>
    <w:rsid w:val="004C0A92"/>
    <w:rsid w:val="004C2A16"/>
    <w:rsid w:val="004D3378"/>
    <w:rsid w:val="004F11AF"/>
    <w:rsid w:val="00500718"/>
    <w:rsid w:val="005017FA"/>
    <w:rsid w:val="005177F6"/>
    <w:rsid w:val="00534532"/>
    <w:rsid w:val="005604F6"/>
    <w:rsid w:val="00563B2D"/>
    <w:rsid w:val="0057150B"/>
    <w:rsid w:val="00575E2B"/>
    <w:rsid w:val="005A26C1"/>
    <w:rsid w:val="005A6542"/>
    <w:rsid w:val="005B09C1"/>
    <w:rsid w:val="005B0C33"/>
    <w:rsid w:val="005B2EB8"/>
    <w:rsid w:val="005D286D"/>
    <w:rsid w:val="005D4162"/>
    <w:rsid w:val="005E67FF"/>
    <w:rsid w:val="005F11B2"/>
    <w:rsid w:val="005F1247"/>
    <w:rsid w:val="005F29A8"/>
    <w:rsid w:val="005F763A"/>
    <w:rsid w:val="00640485"/>
    <w:rsid w:val="006463EE"/>
    <w:rsid w:val="00666AAF"/>
    <w:rsid w:val="006906AD"/>
    <w:rsid w:val="0069253B"/>
    <w:rsid w:val="006A7BC2"/>
    <w:rsid w:val="006C7F9F"/>
    <w:rsid w:val="006D7033"/>
    <w:rsid w:val="006E73FA"/>
    <w:rsid w:val="006E7F88"/>
    <w:rsid w:val="0070440B"/>
    <w:rsid w:val="00712C93"/>
    <w:rsid w:val="00715304"/>
    <w:rsid w:val="0072403F"/>
    <w:rsid w:val="00763820"/>
    <w:rsid w:val="00782004"/>
    <w:rsid w:val="0079369B"/>
    <w:rsid w:val="007A6BB1"/>
    <w:rsid w:val="007B3D2E"/>
    <w:rsid w:val="007C33C1"/>
    <w:rsid w:val="007C550D"/>
    <w:rsid w:val="007D0960"/>
    <w:rsid w:val="007D4EC9"/>
    <w:rsid w:val="007D7483"/>
    <w:rsid w:val="007E2627"/>
    <w:rsid w:val="008013B4"/>
    <w:rsid w:val="00811B7E"/>
    <w:rsid w:val="00814C18"/>
    <w:rsid w:val="008176F3"/>
    <w:rsid w:val="0082027B"/>
    <w:rsid w:val="00820952"/>
    <w:rsid w:val="00827356"/>
    <w:rsid w:val="00845638"/>
    <w:rsid w:val="00850CD3"/>
    <w:rsid w:val="00854A38"/>
    <w:rsid w:val="00854F9B"/>
    <w:rsid w:val="00856775"/>
    <w:rsid w:val="00885891"/>
    <w:rsid w:val="00887272"/>
    <w:rsid w:val="008907C8"/>
    <w:rsid w:val="008B34BA"/>
    <w:rsid w:val="008B4CD4"/>
    <w:rsid w:val="00901014"/>
    <w:rsid w:val="009062A2"/>
    <w:rsid w:val="00911DE2"/>
    <w:rsid w:val="0091225E"/>
    <w:rsid w:val="0091610E"/>
    <w:rsid w:val="00920171"/>
    <w:rsid w:val="009302F8"/>
    <w:rsid w:val="00932FAD"/>
    <w:rsid w:val="00952F2E"/>
    <w:rsid w:val="00953D8E"/>
    <w:rsid w:val="009563B4"/>
    <w:rsid w:val="00967A92"/>
    <w:rsid w:val="009755B6"/>
    <w:rsid w:val="00987167"/>
    <w:rsid w:val="009C0A33"/>
    <w:rsid w:val="009C566B"/>
    <w:rsid w:val="009D5337"/>
    <w:rsid w:val="009E37BE"/>
    <w:rsid w:val="009E6A56"/>
    <w:rsid w:val="009F71A2"/>
    <w:rsid w:val="00A03230"/>
    <w:rsid w:val="00A04C10"/>
    <w:rsid w:val="00A16B8B"/>
    <w:rsid w:val="00A2494B"/>
    <w:rsid w:val="00A252C4"/>
    <w:rsid w:val="00A32139"/>
    <w:rsid w:val="00A33688"/>
    <w:rsid w:val="00A33BC0"/>
    <w:rsid w:val="00A37599"/>
    <w:rsid w:val="00A403FA"/>
    <w:rsid w:val="00A74844"/>
    <w:rsid w:val="00A749A3"/>
    <w:rsid w:val="00A953DF"/>
    <w:rsid w:val="00AA34F7"/>
    <w:rsid w:val="00AB77DF"/>
    <w:rsid w:val="00AC268B"/>
    <w:rsid w:val="00B03E39"/>
    <w:rsid w:val="00B04D0E"/>
    <w:rsid w:val="00B06A35"/>
    <w:rsid w:val="00B26D72"/>
    <w:rsid w:val="00B276FF"/>
    <w:rsid w:val="00B27C86"/>
    <w:rsid w:val="00B342FC"/>
    <w:rsid w:val="00B41536"/>
    <w:rsid w:val="00B43CF1"/>
    <w:rsid w:val="00B55349"/>
    <w:rsid w:val="00B82B65"/>
    <w:rsid w:val="00B92818"/>
    <w:rsid w:val="00BB6709"/>
    <w:rsid w:val="00BD38D8"/>
    <w:rsid w:val="00C144D1"/>
    <w:rsid w:val="00C27763"/>
    <w:rsid w:val="00C3652C"/>
    <w:rsid w:val="00C46A5A"/>
    <w:rsid w:val="00C50A5F"/>
    <w:rsid w:val="00C5413F"/>
    <w:rsid w:val="00C87B2E"/>
    <w:rsid w:val="00C916ED"/>
    <w:rsid w:val="00C92F5D"/>
    <w:rsid w:val="00C94FE4"/>
    <w:rsid w:val="00CA1CB5"/>
    <w:rsid w:val="00CA22C3"/>
    <w:rsid w:val="00CD6962"/>
    <w:rsid w:val="00CE423A"/>
    <w:rsid w:val="00CF0574"/>
    <w:rsid w:val="00CF0FA0"/>
    <w:rsid w:val="00CF1660"/>
    <w:rsid w:val="00CF2E7C"/>
    <w:rsid w:val="00D111F5"/>
    <w:rsid w:val="00D13DDD"/>
    <w:rsid w:val="00D21E37"/>
    <w:rsid w:val="00D22048"/>
    <w:rsid w:val="00D33717"/>
    <w:rsid w:val="00D51B17"/>
    <w:rsid w:val="00D552BF"/>
    <w:rsid w:val="00D5611B"/>
    <w:rsid w:val="00D602B0"/>
    <w:rsid w:val="00D62BDF"/>
    <w:rsid w:val="00D73484"/>
    <w:rsid w:val="00D76922"/>
    <w:rsid w:val="00D80425"/>
    <w:rsid w:val="00D90141"/>
    <w:rsid w:val="00D91881"/>
    <w:rsid w:val="00DC724C"/>
    <w:rsid w:val="00DE3CBD"/>
    <w:rsid w:val="00E10651"/>
    <w:rsid w:val="00E26060"/>
    <w:rsid w:val="00E2785B"/>
    <w:rsid w:val="00E27D78"/>
    <w:rsid w:val="00E30F02"/>
    <w:rsid w:val="00E32440"/>
    <w:rsid w:val="00E3390E"/>
    <w:rsid w:val="00E445BB"/>
    <w:rsid w:val="00E452BE"/>
    <w:rsid w:val="00E609E1"/>
    <w:rsid w:val="00E8658B"/>
    <w:rsid w:val="00E95C74"/>
    <w:rsid w:val="00EA01A1"/>
    <w:rsid w:val="00EB4707"/>
    <w:rsid w:val="00EB55BA"/>
    <w:rsid w:val="00EC2D66"/>
    <w:rsid w:val="00EC7247"/>
    <w:rsid w:val="00ED13C4"/>
    <w:rsid w:val="00EE2876"/>
    <w:rsid w:val="00EF3D1A"/>
    <w:rsid w:val="00F00907"/>
    <w:rsid w:val="00F020CD"/>
    <w:rsid w:val="00F0417B"/>
    <w:rsid w:val="00F35426"/>
    <w:rsid w:val="00F53429"/>
    <w:rsid w:val="00F65C38"/>
    <w:rsid w:val="00F6686F"/>
    <w:rsid w:val="00F763E6"/>
    <w:rsid w:val="00F8104B"/>
    <w:rsid w:val="00F83CB5"/>
    <w:rsid w:val="00F908D6"/>
    <w:rsid w:val="00FA513B"/>
    <w:rsid w:val="00FC7B66"/>
    <w:rsid w:val="00FD321C"/>
    <w:rsid w:val="7366B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9FC3"/>
  <w15:chartTrackingRefBased/>
  <w15:docId w15:val="{7B3D6C8D-0794-4312-89E8-032F9275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B6"/>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952"/>
    <w:rPr>
      <w:color w:val="0000FF"/>
      <w:u w:val="single"/>
    </w:rPr>
  </w:style>
  <w:style w:type="paragraph" w:styleId="NormalWeb">
    <w:name w:val="Normal (Web)"/>
    <w:basedOn w:val="Normal"/>
    <w:uiPriority w:val="99"/>
    <w:unhideWhenUsed/>
    <w:rsid w:val="00820952"/>
  </w:style>
  <w:style w:type="table" w:styleId="TableGrid">
    <w:name w:val="Table Grid"/>
    <w:basedOn w:val="TableNormal"/>
    <w:uiPriority w:val="39"/>
    <w:rsid w:val="00D2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791"/>
    <w:pPr>
      <w:spacing w:after="200" w:line="276" w:lineRule="auto"/>
      <w:ind w:left="720"/>
      <w:contextualSpacing/>
    </w:pPr>
    <w:rPr>
      <w:rFonts w:ascii="Calibri" w:eastAsia="Calibri" w:hAnsi="Calibri"/>
      <w:sz w:val="22"/>
      <w:szCs w:val="22"/>
      <w:lang w:val="en-US" w:eastAsia="en-US"/>
    </w:rPr>
  </w:style>
  <w:style w:type="character" w:customStyle="1" w:styleId="tlid-translation">
    <w:name w:val="tlid-translation"/>
    <w:basedOn w:val="DefaultParagraphFont"/>
    <w:rsid w:val="001D7791"/>
  </w:style>
  <w:style w:type="character" w:customStyle="1" w:styleId="Noklusjumarindkopasfonts1">
    <w:name w:val="Noklusējuma rindkopas fonts1"/>
    <w:rsid w:val="00035FF1"/>
  </w:style>
  <w:style w:type="character" w:customStyle="1" w:styleId="apple-converted-space">
    <w:name w:val="apple-converted-space"/>
    <w:basedOn w:val="DefaultParagraphFont"/>
    <w:rsid w:val="00A403FA"/>
  </w:style>
  <w:style w:type="paragraph" w:styleId="Header">
    <w:name w:val="header"/>
    <w:basedOn w:val="Normal"/>
    <w:link w:val="HeaderChar"/>
    <w:uiPriority w:val="99"/>
    <w:unhideWhenUsed/>
    <w:rsid w:val="00FC7B66"/>
    <w:pPr>
      <w:tabs>
        <w:tab w:val="center" w:pos="4513"/>
        <w:tab w:val="right" w:pos="9026"/>
      </w:tabs>
    </w:pPr>
  </w:style>
  <w:style w:type="character" w:customStyle="1" w:styleId="HeaderChar">
    <w:name w:val="Header Char"/>
    <w:basedOn w:val="DefaultParagraphFont"/>
    <w:link w:val="Header"/>
    <w:uiPriority w:val="99"/>
    <w:rsid w:val="00FC7B66"/>
    <w:rPr>
      <w:rFonts w:ascii="Times New Roman" w:hAnsi="Times New Roman" w:cs="Times New Roman"/>
      <w:sz w:val="24"/>
      <w:szCs w:val="24"/>
      <w:lang w:eastAsia="lv-LV"/>
    </w:rPr>
  </w:style>
  <w:style w:type="character" w:styleId="PageNumber">
    <w:name w:val="page number"/>
    <w:basedOn w:val="DefaultParagraphFont"/>
    <w:uiPriority w:val="99"/>
    <w:semiHidden/>
    <w:unhideWhenUsed/>
    <w:rsid w:val="00FC7B66"/>
  </w:style>
  <w:style w:type="paragraph" w:customStyle="1" w:styleId="Paraststmeklis1">
    <w:name w:val="Parasts (tīmeklis)1"/>
    <w:basedOn w:val="Normal"/>
    <w:uiPriority w:val="99"/>
    <w:rsid w:val="00D22048"/>
    <w:pPr>
      <w:autoSpaceDN w:val="0"/>
      <w:spacing w:before="100" w:after="100"/>
    </w:pPr>
    <w:rPr>
      <w:lang w:eastAsia="en-US"/>
    </w:rPr>
  </w:style>
  <w:style w:type="character" w:styleId="CommentReference">
    <w:name w:val="annotation reference"/>
    <w:basedOn w:val="DefaultParagraphFont"/>
    <w:uiPriority w:val="99"/>
    <w:semiHidden/>
    <w:unhideWhenUsed/>
    <w:rsid w:val="004B0A3D"/>
    <w:rPr>
      <w:sz w:val="16"/>
      <w:szCs w:val="16"/>
    </w:rPr>
  </w:style>
  <w:style w:type="paragraph" w:styleId="CommentText">
    <w:name w:val="annotation text"/>
    <w:basedOn w:val="Normal"/>
    <w:link w:val="CommentTextChar"/>
    <w:uiPriority w:val="99"/>
    <w:semiHidden/>
    <w:unhideWhenUsed/>
    <w:rsid w:val="004B0A3D"/>
    <w:rPr>
      <w:sz w:val="20"/>
      <w:szCs w:val="20"/>
    </w:rPr>
  </w:style>
  <w:style w:type="character" w:customStyle="1" w:styleId="CommentTextChar">
    <w:name w:val="Comment Text Char"/>
    <w:basedOn w:val="DefaultParagraphFont"/>
    <w:link w:val="CommentText"/>
    <w:uiPriority w:val="99"/>
    <w:semiHidden/>
    <w:rsid w:val="004B0A3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0A3D"/>
    <w:rPr>
      <w:b/>
      <w:bCs/>
    </w:rPr>
  </w:style>
  <w:style w:type="character" w:customStyle="1" w:styleId="CommentSubjectChar">
    <w:name w:val="Comment Subject Char"/>
    <w:basedOn w:val="CommentTextChar"/>
    <w:link w:val="CommentSubject"/>
    <w:uiPriority w:val="99"/>
    <w:semiHidden/>
    <w:rsid w:val="004B0A3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B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3D"/>
    <w:rPr>
      <w:rFonts w:ascii="Segoe UI" w:hAnsi="Segoe UI" w:cs="Segoe UI"/>
      <w:sz w:val="18"/>
      <w:szCs w:val="18"/>
      <w:lang w:eastAsia="lv-LV"/>
    </w:rPr>
  </w:style>
  <w:style w:type="paragraph" w:customStyle="1" w:styleId="xmsonormal">
    <w:name w:val="x_msonormal"/>
    <w:basedOn w:val="Normal"/>
    <w:rsid w:val="00F908D6"/>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C144D1"/>
    <w:pPr>
      <w:tabs>
        <w:tab w:val="center" w:pos="4320"/>
        <w:tab w:val="right" w:pos="8640"/>
      </w:tabs>
    </w:pPr>
  </w:style>
  <w:style w:type="character" w:customStyle="1" w:styleId="FooterChar">
    <w:name w:val="Footer Char"/>
    <w:basedOn w:val="DefaultParagraphFont"/>
    <w:link w:val="Footer"/>
    <w:uiPriority w:val="99"/>
    <w:rsid w:val="00C144D1"/>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C2D66"/>
    <w:rPr>
      <w:sz w:val="20"/>
      <w:szCs w:val="20"/>
    </w:rPr>
  </w:style>
  <w:style w:type="character" w:customStyle="1" w:styleId="FootnoteTextChar">
    <w:name w:val="Footnote Text Char"/>
    <w:basedOn w:val="DefaultParagraphFont"/>
    <w:link w:val="FootnoteText"/>
    <w:uiPriority w:val="99"/>
    <w:semiHidden/>
    <w:rsid w:val="00EC2D66"/>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C2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551">
      <w:bodyDiv w:val="1"/>
      <w:marLeft w:val="0"/>
      <w:marRight w:val="0"/>
      <w:marTop w:val="0"/>
      <w:marBottom w:val="0"/>
      <w:divBdr>
        <w:top w:val="none" w:sz="0" w:space="0" w:color="auto"/>
        <w:left w:val="none" w:sz="0" w:space="0" w:color="auto"/>
        <w:bottom w:val="none" w:sz="0" w:space="0" w:color="auto"/>
        <w:right w:val="none" w:sz="0" w:space="0" w:color="auto"/>
      </w:divBdr>
    </w:div>
    <w:div w:id="161429540">
      <w:bodyDiv w:val="1"/>
      <w:marLeft w:val="0"/>
      <w:marRight w:val="0"/>
      <w:marTop w:val="0"/>
      <w:marBottom w:val="0"/>
      <w:divBdr>
        <w:top w:val="none" w:sz="0" w:space="0" w:color="auto"/>
        <w:left w:val="none" w:sz="0" w:space="0" w:color="auto"/>
        <w:bottom w:val="none" w:sz="0" w:space="0" w:color="auto"/>
        <w:right w:val="none" w:sz="0" w:space="0" w:color="auto"/>
      </w:divBdr>
    </w:div>
    <w:div w:id="266618483">
      <w:bodyDiv w:val="1"/>
      <w:marLeft w:val="0"/>
      <w:marRight w:val="0"/>
      <w:marTop w:val="0"/>
      <w:marBottom w:val="0"/>
      <w:divBdr>
        <w:top w:val="none" w:sz="0" w:space="0" w:color="auto"/>
        <w:left w:val="none" w:sz="0" w:space="0" w:color="auto"/>
        <w:bottom w:val="none" w:sz="0" w:space="0" w:color="auto"/>
        <w:right w:val="none" w:sz="0" w:space="0" w:color="auto"/>
      </w:divBdr>
      <w:divsChild>
        <w:div w:id="394550769">
          <w:marLeft w:val="0"/>
          <w:marRight w:val="0"/>
          <w:marTop w:val="0"/>
          <w:marBottom w:val="0"/>
          <w:divBdr>
            <w:top w:val="none" w:sz="0" w:space="0" w:color="auto"/>
            <w:left w:val="none" w:sz="0" w:space="0" w:color="auto"/>
            <w:bottom w:val="none" w:sz="0" w:space="0" w:color="auto"/>
            <w:right w:val="none" w:sz="0" w:space="0" w:color="auto"/>
          </w:divBdr>
        </w:div>
        <w:div w:id="2131389763">
          <w:marLeft w:val="720"/>
          <w:marRight w:val="0"/>
          <w:marTop w:val="0"/>
          <w:marBottom w:val="0"/>
          <w:divBdr>
            <w:top w:val="none" w:sz="0" w:space="0" w:color="auto"/>
            <w:left w:val="none" w:sz="0" w:space="0" w:color="auto"/>
            <w:bottom w:val="none" w:sz="0" w:space="0" w:color="auto"/>
            <w:right w:val="none" w:sz="0" w:space="0" w:color="auto"/>
          </w:divBdr>
        </w:div>
        <w:div w:id="1432968399">
          <w:marLeft w:val="720"/>
          <w:marRight w:val="0"/>
          <w:marTop w:val="0"/>
          <w:marBottom w:val="0"/>
          <w:divBdr>
            <w:top w:val="none" w:sz="0" w:space="0" w:color="auto"/>
            <w:left w:val="none" w:sz="0" w:space="0" w:color="auto"/>
            <w:bottom w:val="none" w:sz="0" w:space="0" w:color="auto"/>
            <w:right w:val="none" w:sz="0" w:space="0" w:color="auto"/>
          </w:divBdr>
        </w:div>
        <w:div w:id="318461839">
          <w:marLeft w:val="720"/>
          <w:marRight w:val="0"/>
          <w:marTop w:val="0"/>
          <w:marBottom w:val="0"/>
          <w:divBdr>
            <w:top w:val="none" w:sz="0" w:space="0" w:color="auto"/>
            <w:left w:val="none" w:sz="0" w:space="0" w:color="auto"/>
            <w:bottom w:val="none" w:sz="0" w:space="0" w:color="auto"/>
            <w:right w:val="none" w:sz="0" w:space="0" w:color="auto"/>
          </w:divBdr>
        </w:div>
        <w:div w:id="854029704">
          <w:marLeft w:val="720"/>
          <w:marRight w:val="0"/>
          <w:marTop w:val="0"/>
          <w:marBottom w:val="0"/>
          <w:divBdr>
            <w:top w:val="none" w:sz="0" w:space="0" w:color="auto"/>
            <w:left w:val="none" w:sz="0" w:space="0" w:color="auto"/>
            <w:bottom w:val="none" w:sz="0" w:space="0" w:color="auto"/>
            <w:right w:val="none" w:sz="0" w:space="0" w:color="auto"/>
          </w:divBdr>
        </w:div>
      </w:divsChild>
    </w:div>
    <w:div w:id="292636217">
      <w:bodyDiv w:val="1"/>
      <w:marLeft w:val="0"/>
      <w:marRight w:val="0"/>
      <w:marTop w:val="0"/>
      <w:marBottom w:val="0"/>
      <w:divBdr>
        <w:top w:val="none" w:sz="0" w:space="0" w:color="auto"/>
        <w:left w:val="none" w:sz="0" w:space="0" w:color="auto"/>
        <w:bottom w:val="none" w:sz="0" w:space="0" w:color="auto"/>
        <w:right w:val="none" w:sz="0" w:space="0" w:color="auto"/>
      </w:divBdr>
    </w:div>
    <w:div w:id="329329534">
      <w:bodyDiv w:val="1"/>
      <w:marLeft w:val="0"/>
      <w:marRight w:val="0"/>
      <w:marTop w:val="0"/>
      <w:marBottom w:val="0"/>
      <w:divBdr>
        <w:top w:val="none" w:sz="0" w:space="0" w:color="auto"/>
        <w:left w:val="none" w:sz="0" w:space="0" w:color="auto"/>
        <w:bottom w:val="none" w:sz="0" w:space="0" w:color="auto"/>
        <w:right w:val="none" w:sz="0" w:space="0" w:color="auto"/>
      </w:divBdr>
    </w:div>
    <w:div w:id="576327467">
      <w:bodyDiv w:val="1"/>
      <w:marLeft w:val="0"/>
      <w:marRight w:val="0"/>
      <w:marTop w:val="0"/>
      <w:marBottom w:val="0"/>
      <w:divBdr>
        <w:top w:val="none" w:sz="0" w:space="0" w:color="auto"/>
        <w:left w:val="none" w:sz="0" w:space="0" w:color="auto"/>
        <w:bottom w:val="none" w:sz="0" w:space="0" w:color="auto"/>
        <w:right w:val="none" w:sz="0" w:space="0" w:color="auto"/>
      </w:divBdr>
    </w:div>
    <w:div w:id="614025199">
      <w:bodyDiv w:val="1"/>
      <w:marLeft w:val="0"/>
      <w:marRight w:val="0"/>
      <w:marTop w:val="0"/>
      <w:marBottom w:val="0"/>
      <w:divBdr>
        <w:top w:val="none" w:sz="0" w:space="0" w:color="auto"/>
        <w:left w:val="none" w:sz="0" w:space="0" w:color="auto"/>
        <w:bottom w:val="none" w:sz="0" w:space="0" w:color="auto"/>
        <w:right w:val="none" w:sz="0" w:space="0" w:color="auto"/>
      </w:divBdr>
    </w:div>
    <w:div w:id="726226384">
      <w:bodyDiv w:val="1"/>
      <w:marLeft w:val="0"/>
      <w:marRight w:val="0"/>
      <w:marTop w:val="0"/>
      <w:marBottom w:val="0"/>
      <w:divBdr>
        <w:top w:val="none" w:sz="0" w:space="0" w:color="auto"/>
        <w:left w:val="none" w:sz="0" w:space="0" w:color="auto"/>
        <w:bottom w:val="none" w:sz="0" w:space="0" w:color="auto"/>
        <w:right w:val="none" w:sz="0" w:space="0" w:color="auto"/>
      </w:divBdr>
      <w:divsChild>
        <w:div w:id="1894999083">
          <w:marLeft w:val="0"/>
          <w:marRight w:val="0"/>
          <w:marTop w:val="0"/>
          <w:marBottom w:val="0"/>
          <w:divBdr>
            <w:top w:val="none" w:sz="0" w:space="0" w:color="auto"/>
            <w:left w:val="none" w:sz="0" w:space="0" w:color="auto"/>
            <w:bottom w:val="none" w:sz="0" w:space="0" w:color="auto"/>
            <w:right w:val="none" w:sz="0" w:space="0" w:color="auto"/>
          </w:divBdr>
          <w:divsChild>
            <w:div w:id="1219897670">
              <w:marLeft w:val="0"/>
              <w:marRight w:val="0"/>
              <w:marTop w:val="0"/>
              <w:marBottom w:val="0"/>
              <w:divBdr>
                <w:top w:val="none" w:sz="0" w:space="0" w:color="auto"/>
                <w:left w:val="none" w:sz="0" w:space="0" w:color="auto"/>
                <w:bottom w:val="none" w:sz="0" w:space="0" w:color="auto"/>
                <w:right w:val="none" w:sz="0" w:space="0" w:color="auto"/>
              </w:divBdr>
            </w:div>
          </w:divsChild>
        </w:div>
        <w:div w:id="740952787">
          <w:marLeft w:val="0"/>
          <w:marRight w:val="0"/>
          <w:marTop w:val="0"/>
          <w:marBottom w:val="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 w:id="747967402">
          <w:marLeft w:val="0"/>
          <w:marRight w:val="0"/>
          <w:marTop w:val="0"/>
          <w:marBottom w:val="0"/>
          <w:divBdr>
            <w:top w:val="none" w:sz="0" w:space="0" w:color="auto"/>
            <w:left w:val="none" w:sz="0" w:space="0" w:color="auto"/>
            <w:bottom w:val="none" w:sz="0" w:space="0" w:color="auto"/>
            <w:right w:val="none" w:sz="0" w:space="0" w:color="auto"/>
          </w:divBdr>
          <w:divsChild>
            <w:div w:id="1267925176">
              <w:marLeft w:val="0"/>
              <w:marRight w:val="0"/>
              <w:marTop w:val="0"/>
              <w:marBottom w:val="0"/>
              <w:divBdr>
                <w:top w:val="none" w:sz="0" w:space="0" w:color="auto"/>
                <w:left w:val="none" w:sz="0" w:space="0" w:color="auto"/>
                <w:bottom w:val="none" w:sz="0" w:space="0" w:color="auto"/>
                <w:right w:val="none" w:sz="0" w:space="0" w:color="auto"/>
              </w:divBdr>
            </w:div>
          </w:divsChild>
        </w:div>
        <w:div w:id="2113697257">
          <w:marLeft w:val="0"/>
          <w:marRight w:val="0"/>
          <w:marTop w:val="0"/>
          <w:marBottom w:val="0"/>
          <w:divBdr>
            <w:top w:val="none" w:sz="0" w:space="0" w:color="auto"/>
            <w:left w:val="none" w:sz="0" w:space="0" w:color="auto"/>
            <w:bottom w:val="none" w:sz="0" w:space="0" w:color="auto"/>
            <w:right w:val="none" w:sz="0" w:space="0" w:color="auto"/>
          </w:divBdr>
          <w:divsChild>
            <w:div w:id="1820265109">
              <w:marLeft w:val="0"/>
              <w:marRight w:val="0"/>
              <w:marTop w:val="0"/>
              <w:marBottom w:val="240"/>
              <w:divBdr>
                <w:top w:val="none" w:sz="0" w:space="0" w:color="auto"/>
                <w:left w:val="none" w:sz="0" w:space="0" w:color="auto"/>
                <w:bottom w:val="none" w:sz="0" w:space="0" w:color="auto"/>
                <w:right w:val="none" w:sz="0" w:space="0" w:color="auto"/>
              </w:divBdr>
            </w:div>
          </w:divsChild>
        </w:div>
        <w:div w:id="1146050331">
          <w:marLeft w:val="0"/>
          <w:marRight w:val="0"/>
          <w:marTop w:val="0"/>
          <w:marBottom w:val="0"/>
          <w:divBdr>
            <w:top w:val="none" w:sz="0" w:space="0" w:color="auto"/>
            <w:left w:val="none" w:sz="0" w:space="0" w:color="auto"/>
            <w:bottom w:val="none" w:sz="0" w:space="0" w:color="auto"/>
            <w:right w:val="none" w:sz="0" w:space="0" w:color="auto"/>
          </w:divBdr>
          <w:divsChild>
            <w:div w:id="479268687">
              <w:marLeft w:val="0"/>
              <w:marRight w:val="0"/>
              <w:marTop w:val="0"/>
              <w:marBottom w:val="0"/>
              <w:divBdr>
                <w:top w:val="none" w:sz="0" w:space="0" w:color="auto"/>
                <w:left w:val="none" w:sz="0" w:space="0" w:color="auto"/>
                <w:bottom w:val="none" w:sz="0" w:space="0" w:color="auto"/>
                <w:right w:val="none" w:sz="0" w:space="0" w:color="auto"/>
              </w:divBdr>
            </w:div>
          </w:divsChild>
        </w:div>
        <w:div w:id="553589384">
          <w:marLeft w:val="0"/>
          <w:marRight w:val="0"/>
          <w:marTop w:val="0"/>
          <w:marBottom w:val="0"/>
          <w:divBdr>
            <w:top w:val="none" w:sz="0" w:space="0" w:color="auto"/>
            <w:left w:val="none" w:sz="0" w:space="0" w:color="auto"/>
            <w:bottom w:val="none" w:sz="0" w:space="0" w:color="auto"/>
            <w:right w:val="none" w:sz="0" w:space="0" w:color="auto"/>
          </w:divBdr>
          <w:divsChild>
            <w:div w:id="1045985810">
              <w:marLeft w:val="0"/>
              <w:marRight w:val="0"/>
              <w:marTop w:val="0"/>
              <w:marBottom w:val="0"/>
              <w:divBdr>
                <w:top w:val="none" w:sz="0" w:space="0" w:color="auto"/>
                <w:left w:val="none" w:sz="0" w:space="0" w:color="auto"/>
                <w:bottom w:val="none" w:sz="0" w:space="0" w:color="auto"/>
                <w:right w:val="none" w:sz="0" w:space="0" w:color="auto"/>
              </w:divBdr>
            </w:div>
          </w:divsChild>
        </w:div>
        <w:div w:id="161703220">
          <w:marLeft w:val="0"/>
          <w:marRight w:val="0"/>
          <w:marTop w:val="0"/>
          <w:marBottom w:val="0"/>
          <w:divBdr>
            <w:top w:val="none" w:sz="0" w:space="0" w:color="auto"/>
            <w:left w:val="none" w:sz="0" w:space="0" w:color="auto"/>
            <w:bottom w:val="none" w:sz="0" w:space="0" w:color="auto"/>
            <w:right w:val="none" w:sz="0" w:space="0" w:color="auto"/>
          </w:divBdr>
          <w:divsChild>
            <w:div w:id="1880506022">
              <w:marLeft w:val="0"/>
              <w:marRight w:val="0"/>
              <w:marTop w:val="0"/>
              <w:marBottom w:val="0"/>
              <w:divBdr>
                <w:top w:val="none" w:sz="0" w:space="0" w:color="auto"/>
                <w:left w:val="none" w:sz="0" w:space="0" w:color="auto"/>
                <w:bottom w:val="none" w:sz="0" w:space="0" w:color="auto"/>
                <w:right w:val="none" w:sz="0" w:space="0" w:color="auto"/>
              </w:divBdr>
            </w:div>
          </w:divsChild>
        </w:div>
        <w:div w:id="1569265386">
          <w:marLeft w:val="0"/>
          <w:marRight w:val="0"/>
          <w:marTop w:val="0"/>
          <w:marBottom w:val="0"/>
          <w:divBdr>
            <w:top w:val="none" w:sz="0" w:space="0" w:color="auto"/>
            <w:left w:val="none" w:sz="0" w:space="0" w:color="auto"/>
            <w:bottom w:val="none" w:sz="0" w:space="0" w:color="auto"/>
            <w:right w:val="none" w:sz="0" w:space="0" w:color="auto"/>
          </w:divBdr>
          <w:divsChild>
            <w:div w:id="4980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4436">
      <w:bodyDiv w:val="1"/>
      <w:marLeft w:val="0"/>
      <w:marRight w:val="0"/>
      <w:marTop w:val="0"/>
      <w:marBottom w:val="0"/>
      <w:divBdr>
        <w:top w:val="none" w:sz="0" w:space="0" w:color="auto"/>
        <w:left w:val="none" w:sz="0" w:space="0" w:color="auto"/>
        <w:bottom w:val="none" w:sz="0" w:space="0" w:color="auto"/>
        <w:right w:val="none" w:sz="0" w:space="0" w:color="auto"/>
      </w:divBdr>
    </w:div>
    <w:div w:id="819734366">
      <w:bodyDiv w:val="1"/>
      <w:marLeft w:val="0"/>
      <w:marRight w:val="0"/>
      <w:marTop w:val="0"/>
      <w:marBottom w:val="0"/>
      <w:divBdr>
        <w:top w:val="none" w:sz="0" w:space="0" w:color="auto"/>
        <w:left w:val="none" w:sz="0" w:space="0" w:color="auto"/>
        <w:bottom w:val="none" w:sz="0" w:space="0" w:color="auto"/>
        <w:right w:val="none" w:sz="0" w:space="0" w:color="auto"/>
      </w:divBdr>
    </w:div>
    <w:div w:id="844788493">
      <w:bodyDiv w:val="1"/>
      <w:marLeft w:val="0"/>
      <w:marRight w:val="0"/>
      <w:marTop w:val="0"/>
      <w:marBottom w:val="0"/>
      <w:divBdr>
        <w:top w:val="none" w:sz="0" w:space="0" w:color="auto"/>
        <w:left w:val="none" w:sz="0" w:space="0" w:color="auto"/>
        <w:bottom w:val="none" w:sz="0" w:space="0" w:color="auto"/>
        <w:right w:val="none" w:sz="0" w:space="0" w:color="auto"/>
      </w:divBdr>
      <w:divsChild>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1028799519">
      <w:bodyDiv w:val="1"/>
      <w:marLeft w:val="0"/>
      <w:marRight w:val="0"/>
      <w:marTop w:val="0"/>
      <w:marBottom w:val="0"/>
      <w:divBdr>
        <w:top w:val="none" w:sz="0" w:space="0" w:color="auto"/>
        <w:left w:val="none" w:sz="0" w:space="0" w:color="auto"/>
        <w:bottom w:val="none" w:sz="0" w:space="0" w:color="auto"/>
        <w:right w:val="none" w:sz="0" w:space="0" w:color="auto"/>
      </w:divBdr>
    </w:div>
    <w:div w:id="1034690044">
      <w:bodyDiv w:val="1"/>
      <w:marLeft w:val="0"/>
      <w:marRight w:val="0"/>
      <w:marTop w:val="0"/>
      <w:marBottom w:val="0"/>
      <w:divBdr>
        <w:top w:val="none" w:sz="0" w:space="0" w:color="auto"/>
        <w:left w:val="none" w:sz="0" w:space="0" w:color="auto"/>
        <w:bottom w:val="none" w:sz="0" w:space="0" w:color="auto"/>
        <w:right w:val="none" w:sz="0" w:space="0" w:color="auto"/>
      </w:divBdr>
      <w:divsChild>
        <w:div w:id="1986929587">
          <w:marLeft w:val="0"/>
          <w:marRight w:val="0"/>
          <w:marTop w:val="0"/>
          <w:marBottom w:val="0"/>
          <w:divBdr>
            <w:top w:val="none" w:sz="0" w:space="0" w:color="auto"/>
            <w:left w:val="none" w:sz="0" w:space="0" w:color="auto"/>
            <w:bottom w:val="none" w:sz="0" w:space="0" w:color="auto"/>
            <w:right w:val="none" w:sz="0" w:space="0" w:color="auto"/>
          </w:divBdr>
        </w:div>
        <w:div w:id="336344648">
          <w:marLeft w:val="0"/>
          <w:marRight w:val="0"/>
          <w:marTop w:val="0"/>
          <w:marBottom w:val="0"/>
          <w:divBdr>
            <w:top w:val="none" w:sz="0" w:space="0" w:color="auto"/>
            <w:left w:val="none" w:sz="0" w:space="0" w:color="auto"/>
            <w:bottom w:val="none" w:sz="0" w:space="0" w:color="auto"/>
            <w:right w:val="none" w:sz="0" w:space="0" w:color="auto"/>
          </w:divBdr>
        </w:div>
        <w:div w:id="30228016">
          <w:marLeft w:val="0"/>
          <w:marRight w:val="0"/>
          <w:marTop w:val="0"/>
          <w:marBottom w:val="0"/>
          <w:divBdr>
            <w:top w:val="none" w:sz="0" w:space="0" w:color="auto"/>
            <w:left w:val="none" w:sz="0" w:space="0" w:color="auto"/>
            <w:bottom w:val="none" w:sz="0" w:space="0" w:color="auto"/>
            <w:right w:val="none" w:sz="0" w:space="0" w:color="auto"/>
          </w:divBdr>
        </w:div>
        <w:div w:id="1130628802">
          <w:marLeft w:val="0"/>
          <w:marRight w:val="0"/>
          <w:marTop w:val="0"/>
          <w:marBottom w:val="0"/>
          <w:divBdr>
            <w:top w:val="none" w:sz="0" w:space="0" w:color="auto"/>
            <w:left w:val="none" w:sz="0" w:space="0" w:color="auto"/>
            <w:bottom w:val="none" w:sz="0" w:space="0" w:color="auto"/>
            <w:right w:val="none" w:sz="0" w:space="0" w:color="auto"/>
          </w:divBdr>
        </w:div>
        <w:div w:id="1263874059">
          <w:marLeft w:val="0"/>
          <w:marRight w:val="0"/>
          <w:marTop w:val="0"/>
          <w:marBottom w:val="0"/>
          <w:divBdr>
            <w:top w:val="none" w:sz="0" w:space="0" w:color="auto"/>
            <w:left w:val="none" w:sz="0" w:space="0" w:color="auto"/>
            <w:bottom w:val="none" w:sz="0" w:space="0" w:color="auto"/>
            <w:right w:val="none" w:sz="0" w:space="0" w:color="auto"/>
          </w:divBdr>
        </w:div>
        <w:div w:id="1038160705">
          <w:marLeft w:val="0"/>
          <w:marRight w:val="0"/>
          <w:marTop w:val="0"/>
          <w:marBottom w:val="0"/>
          <w:divBdr>
            <w:top w:val="none" w:sz="0" w:space="0" w:color="auto"/>
            <w:left w:val="none" w:sz="0" w:space="0" w:color="auto"/>
            <w:bottom w:val="none" w:sz="0" w:space="0" w:color="auto"/>
            <w:right w:val="none" w:sz="0" w:space="0" w:color="auto"/>
          </w:divBdr>
        </w:div>
        <w:div w:id="609625843">
          <w:marLeft w:val="0"/>
          <w:marRight w:val="0"/>
          <w:marTop w:val="0"/>
          <w:marBottom w:val="0"/>
          <w:divBdr>
            <w:top w:val="none" w:sz="0" w:space="0" w:color="auto"/>
            <w:left w:val="none" w:sz="0" w:space="0" w:color="auto"/>
            <w:bottom w:val="none" w:sz="0" w:space="0" w:color="auto"/>
            <w:right w:val="none" w:sz="0" w:space="0" w:color="auto"/>
          </w:divBdr>
        </w:div>
        <w:div w:id="1476332773">
          <w:marLeft w:val="0"/>
          <w:marRight w:val="0"/>
          <w:marTop w:val="0"/>
          <w:marBottom w:val="0"/>
          <w:divBdr>
            <w:top w:val="none" w:sz="0" w:space="0" w:color="auto"/>
            <w:left w:val="none" w:sz="0" w:space="0" w:color="auto"/>
            <w:bottom w:val="none" w:sz="0" w:space="0" w:color="auto"/>
            <w:right w:val="none" w:sz="0" w:space="0" w:color="auto"/>
          </w:divBdr>
        </w:div>
      </w:divsChild>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107702318">
      <w:bodyDiv w:val="1"/>
      <w:marLeft w:val="0"/>
      <w:marRight w:val="0"/>
      <w:marTop w:val="0"/>
      <w:marBottom w:val="0"/>
      <w:divBdr>
        <w:top w:val="none" w:sz="0" w:space="0" w:color="auto"/>
        <w:left w:val="none" w:sz="0" w:space="0" w:color="auto"/>
        <w:bottom w:val="none" w:sz="0" w:space="0" w:color="auto"/>
        <w:right w:val="none" w:sz="0" w:space="0" w:color="auto"/>
      </w:divBdr>
    </w:div>
    <w:div w:id="1161698892">
      <w:bodyDiv w:val="1"/>
      <w:marLeft w:val="0"/>
      <w:marRight w:val="0"/>
      <w:marTop w:val="0"/>
      <w:marBottom w:val="0"/>
      <w:divBdr>
        <w:top w:val="none" w:sz="0" w:space="0" w:color="auto"/>
        <w:left w:val="none" w:sz="0" w:space="0" w:color="auto"/>
        <w:bottom w:val="none" w:sz="0" w:space="0" w:color="auto"/>
        <w:right w:val="none" w:sz="0" w:space="0" w:color="auto"/>
      </w:divBdr>
      <w:divsChild>
        <w:div w:id="1618216041">
          <w:marLeft w:val="0"/>
          <w:marRight w:val="0"/>
          <w:marTop w:val="0"/>
          <w:marBottom w:val="0"/>
          <w:divBdr>
            <w:top w:val="none" w:sz="0" w:space="0" w:color="auto"/>
            <w:left w:val="none" w:sz="0" w:space="0" w:color="auto"/>
            <w:bottom w:val="none" w:sz="0" w:space="0" w:color="auto"/>
            <w:right w:val="none" w:sz="0" w:space="0" w:color="auto"/>
          </w:divBdr>
        </w:div>
        <w:div w:id="1246843326">
          <w:marLeft w:val="0"/>
          <w:marRight w:val="0"/>
          <w:marTop w:val="0"/>
          <w:marBottom w:val="0"/>
          <w:divBdr>
            <w:top w:val="none" w:sz="0" w:space="0" w:color="auto"/>
            <w:left w:val="none" w:sz="0" w:space="0" w:color="auto"/>
            <w:bottom w:val="none" w:sz="0" w:space="0" w:color="auto"/>
            <w:right w:val="none" w:sz="0" w:space="0" w:color="auto"/>
          </w:divBdr>
        </w:div>
        <w:div w:id="336737115">
          <w:marLeft w:val="0"/>
          <w:marRight w:val="0"/>
          <w:marTop w:val="0"/>
          <w:marBottom w:val="0"/>
          <w:divBdr>
            <w:top w:val="none" w:sz="0" w:space="0" w:color="auto"/>
            <w:left w:val="none" w:sz="0" w:space="0" w:color="auto"/>
            <w:bottom w:val="none" w:sz="0" w:space="0" w:color="auto"/>
            <w:right w:val="none" w:sz="0" w:space="0" w:color="auto"/>
          </w:divBdr>
        </w:div>
        <w:div w:id="1209953307">
          <w:marLeft w:val="0"/>
          <w:marRight w:val="0"/>
          <w:marTop w:val="0"/>
          <w:marBottom w:val="0"/>
          <w:divBdr>
            <w:top w:val="none" w:sz="0" w:space="0" w:color="auto"/>
            <w:left w:val="none" w:sz="0" w:space="0" w:color="auto"/>
            <w:bottom w:val="none" w:sz="0" w:space="0" w:color="auto"/>
            <w:right w:val="none" w:sz="0" w:space="0" w:color="auto"/>
          </w:divBdr>
        </w:div>
        <w:div w:id="1626235944">
          <w:marLeft w:val="0"/>
          <w:marRight w:val="0"/>
          <w:marTop w:val="0"/>
          <w:marBottom w:val="0"/>
          <w:divBdr>
            <w:top w:val="none" w:sz="0" w:space="0" w:color="auto"/>
            <w:left w:val="none" w:sz="0" w:space="0" w:color="auto"/>
            <w:bottom w:val="none" w:sz="0" w:space="0" w:color="auto"/>
            <w:right w:val="none" w:sz="0" w:space="0" w:color="auto"/>
          </w:divBdr>
        </w:div>
        <w:div w:id="2119254225">
          <w:marLeft w:val="0"/>
          <w:marRight w:val="0"/>
          <w:marTop w:val="0"/>
          <w:marBottom w:val="0"/>
          <w:divBdr>
            <w:top w:val="none" w:sz="0" w:space="0" w:color="auto"/>
            <w:left w:val="none" w:sz="0" w:space="0" w:color="auto"/>
            <w:bottom w:val="none" w:sz="0" w:space="0" w:color="auto"/>
            <w:right w:val="none" w:sz="0" w:space="0" w:color="auto"/>
          </w:divBdr>
        </w:div>
        <w:div w:id="663971491">
          <w:marLeft w:val="0"/>
          <w:marRight w:val="0"/>
          <w:marTop w:val="0"/>
          <w:marBottom w:val="0"/>
          <w:divBdr>
            <w:top w:val="none" w:sz="0" w:space="0" w:color="auto"/>
            <w:left w:val="none" w:sz="0" w:space="0" w:color="auto"/>
            <w:bottom w:val="none" w:sz="0" w:space="0" w:color="auto"/>
            <w:right w:val="none" w:sz="0" w:space="0" w:color="auto"/>
          </w:divBdr>
        </w:div>
        <w:div w:id="554588135">
          <w:marLeft w:val="0"/>
          <w:marRight w:val="0"/>
          <w:marTop w:val="0"/>
          <w:marBottom w:val="0"/>
          <w:divBdr>
            <w:top w:val="none" w:sz="0" w:space="0" w:color="auto"/>
            <w:left w:val="none" w:sz="0" w:space="0" w:color="auto"/>
            <w:bottom w:val="none" w:sz="0" w:space="0" w:color="auto"/>
            <w:right w:val="none" w:sz="0" w:space="0" w:color="auto"/>
          </w:divBdr>
        </w:div>
        <w:div w:id="1517891322">
          <w:marLeft w:val="0"/>
          <w:marRight w:val="0"/>
          <w:marTop w:val="0"/>
          <w:marBottom w:val="0"/>
          <w:divBdr>
            <w:top w:val="none" w:sz="0" w:space="0" w:color="auto"/>
            <w:left w:val="none" w:sz="0" w:space="0" w:color="auto"/>
            <w:bottom w:val="none" w:sz="0" w:space="0" w:color="auto"/>
            <w:right w:val="none" w:sz="0" w:space="0" w:color="auto"/>
          </w:divBdr>
        </w:div>
        <w:div w:id="1336152360">
          <w:marLeft w:val="0"/>
          <w:marRight w:val="0"/>
          <w:marTop w:val="0"/>
          <w:marBottom w:val="0"/>
          <w:divBdr>
            <w:top w:val="none" w:sz="0" w:space="0" w:color="auto"/>
            <w:left w:val="none" w:sz="0" w:space="0" w:color="auto"/>
            <w:bottom w:val="none" w:sz="0" w:space="0" w:color="auto"/>
            <w:right w:val="none" w:sz="0" w:space="0" w:color="auto"/>
          </w:divBdr>
        </w:div>
        <w:div w:id="843012879">
          <w:marLeft w:val="0"/>
          <w:marRight w:val="0"/>
          <w:marTop w:val="0"/>
          <w:marBottom w:val="0"/>
          <w:divBdr>
            <w:top w:val="none" w:sz="0" w:space="0" w:color="auto"/>
            <w:left w:val="none" w:sz="0" w:space="0" w:color="auto"/>
            <w:bottom w:val="none" w:sz="0" w:space="0" w:color="auto"/>
            <w:right w:val="none" w:sz="0" w:space="0" w:color="auto"/>
          </w:divBdr>
        </w:div>
        <w:div w:id="1914315464">
          <w:marLeft w:val="0"/>
          <w:marRight w:val="0"/>
          <w:marTop w:val="0"/>
          <w:marBottom w:val="0"/>
          <w:divBdr>
            <w:top w:val="none" w:sz="0" w:space="0" w:color="auto"/>
            <w:left w:val="none" w:sz="0" w:space="0" w:color="auto"/>
            <w:bottom w:val="none" w:sz="0" w:space="0" w:color="auto"/>
            <w:right w:val="none" w:sz="0" w:space="0" w:color="auto"/>
          </w:divBdr>
        </w:div>
        <w:div w:id="1801218296">
          <w:marLeft w:val="0"/>
          <w:marRight w:val="0"/>
          <w:marTop w:val="0"/>
          <w:marBottom w:val="0"/>
          <w:divBdr>
            <w:top w:val="none" w:sz="0" w:space="0" w:color="auto"/>
            <w:left w:val="none" w:sz="0" w:space="0" w:color="auto"/>
            <w:bottom w:val="none" w:sz="0" w:space="0" w:color="auto"/>
            <w:right w:val="none" w:sz="0" w:space="0" w:color="auto"/>
          </w:divBdr>
        </w:div>
        <w:div w:id="380791627">
          <w:marLeft w:val="0"/>
          <w:marRight w:val="0"/>
          <w:marTop w:val="0"/>
          <w:marBottom w:val="0"/>
          <w:divBdr>
            <w:top w:val="none" w:sz="0" w:space="0" w:color="auto"/>
            <w:left w:val="none" w:sz="0" w:space="0" w:color="auto"/>
            <w:bottom w:val="none" w:sz="0" w:space="0" w:color="auto"/>
            <w:right w:val="none" w:sz="0" w:space="0" w:color="auto"/>
          </w:divBdr>
        </w:div>
      </w:divsChild>
    </w:div>
    <w:div w:id="1225986202">
      <w:bodyDiv w:val="1"/>
      <w:marLeft w:val="0"/>
      <w:marRight w:val="0"/>
      <w:marTop w:val="0"/>
      <w:marBottom w:val="0"/>
      <w:divBdr>
        <w:top w:val="none" w:sz="0" w:space="0" w:color="auto"/>
        <w:left w:val="none" w:sz="0" w:space="0" w:color="auto"/>
        <w:bottom w:val="none" w:sz="0" w:space="0" w:color="auto"/>
        <w:right w:val="none" w:sz="0" w:space="0" w:color="auto"/>
      </w:divBdr>
    </w:div>
    <w:div w:id="1227494470">
      <w:bodyDiv w:val="1"/>
      <w:marLeft w:val="0"/>
      <w:marRight w:val="0"/>
      <w:marTop w:val="0"/>
      <w:marBottom w:val="0"/>
      <w:divBdr>
        <w:top w:val="none" w:sz="0" w:space="0" w:color="auto"/>
        <w:left w:val="none" w:sz="0" w:space="0" w:color="auto"/>
        <w:bottom w:val="none" w:sz="0" w:space="0" w:color="auto"/>
        <w:right w:val="none" w:sz="0" w:space="0" w:color="auto"/>
      </w:divBdr>
    </w:div>
    <w:div w:id="1239905147">
      <w:bodyDiv w:val="1"/>
      <w:marLeft w:val="0"/>
      <w:marRight w:val="0"/>
      <w:marTop w:val="0"/>
      <w:marBottom w:val="0"/>
      <w:divBdr>
        <w:top w:val="none" w:sz="0" w:space="0" w:color="auto"/>
        <w:left w:val="none" w:sz="0" w:space="0" w:color="auto"/>
        <w:bottom w:val="none" w:sz="0" w:space="0" w:color="auto"/>
        <w:right w:val="none" w:sz="0" w:space="0" w:color="auto"/>
      </w:divBdr>
    </w:div>
    <w:div w:id="1261378849">
      <w:bodyDiv w:val="1"/>
      <w:marLeft w:val="0"/>
      <w:marRight w:val="0"/>
      <w:marTop w:val="0"/>
      <w:marBottom w:val="0"/>
      <w:divBdr>
        <w:top w:val="none" w:sz="0" w:space="0" w:color="auto"/>
        <w:left w:val="none" w:sz="0" w:space="0" w:color="auto"/>
        <w:bottom w:val="none" w:sz="0" w:space="0" w:color="auto"/>
        <w:right w:val="none" w:sz="0" w:space="0" w:color="auto"/>
      </w:divBdr>
    </w:div>
    <w:div w:id="1314332341">
      <w:bodyDiv w:val="1"/>
      <w:marLeft w:val="0"/>
      <w:marRight w:val="0"/>
      <w:marTop w:val="0"/>
      <w:marBottom w:val="0"/>
      <w:divBdr>
        <w:top w:val="none" w:sz="0" w:space="0" w:color="auto"/>
        <w:left w:val="none" w:sz="0" w:space="0" w:color="auto"/>
        <w:bottom w:val="none" w:sz="0" w:space="0" w:color="auto"/>
        <w:right w:val="none" w:sz="0" w:space="0" w:color="auto"/>
      </w:divBdr>
    </w:div>
    <w:div w:id="1399204365">
      <w:bodyDiv w:val="1"/>
      <w:marLeft w:val="0"/>
      <w:marRight w:val="0"/>
      <w:marTop w:val="0"/>
      <w:marBottom w:val="0"/>
      <w:divBdr>
        <w:top w:val="none" w:sz="0" w:space="0" w:color="auto"/>
        <w:left w:val="none" w:sz="0" w:space="0" w:color="auto"/>
        <w:bottom w:val="none" w:sz="0" w:space="0" w:color="auto"/>
        <w:right w:val="none" w:sz="0" w:space="0" w:color="auto"/>
      </w:divBdr>
    </w:div>
    <w:div w:id="1457985007">
      <w:bodyDiv w:val="1"/>
      <w:marLeft w:val="0"/>
      <w:marRight w:val="0"/>
      <w:marTop w:val="0"/>
      <w:marBottom w:val="0"/>
      <w:divBdr>
        <w:top w:val="none" w:sz="0" w:space="0" w:color="auto"/>
        <w:left w:val="none" w:sz="0" w:space="0" w:color="auto"/>
        <w:bottom w:val="none" w:sz="0" w:space="0" w:color="auto"/>
        <w:right w:val="none" w:sz="0" w:space="0" w:color="auto"/>
      </w:divBdr>
    </w:div>
    <w:div w:id="1568802967">
      <w:bodyDiv w:val="1"/>
      <w:marLeft w:val="0"/>
      <w:marRight w:val="0"/>
      <w:marTop w:val="0"/>
      <w:marBottom w:val="0"/>
      <w:divBdr>
        <w:top w:val="none" w:sz="0" w:space="0" w:color="auto"/>
        <w:left w:val="none" w:sz="0" w:space="0" w:color="auto"/>
        <w:bottom w:val="none" w:sz="0" w:space="0" w:color="auto"/>
        <w:right w:val="none" w:sz="0" w:space="0" w:color="auto"/>
      </w:divBdr>
    </w:div>
    <w:div w:id="1669207123">
      <w:bodyDiv w:val="1"/>
      <w:marLeft w:val="0"/>
      <w:marRight w:val="0"/>
      <w:marTop w:val="0"/>
      <w:marBottom w:val="0"/>
      <w:divBdr>
        <w:top w:val="none" w:sz="0" w:space="0" w:color="auto"/>
        <w:left w:val="none" w:sz="0" w:space="0" w:color="auto"/>
        <w:bottom w:val="none" w:sz="0" w:space="0" w:color="auto"/>
        <w:right w:val="none" w:sz="0" w:space="0" w:color="auto"/>
      </w:divBdr>
    </w:div>
    <w:div w:id="1732649603">
      <w:bodyDiv w:val="1"/>
      <w:marLeft w:val="0"/>
      <w:marRight w:val="0"/>
      <w:marTop w:val="0"/>
      <w:marBottom w:val="0"/>
      <w:divBdr>
        <w:top w:val="none" w:sz="0" w:space="0" w:color="auto"/>
        <w:left w:val="none" w:sz="0" w:space="0" w:color="auto"/>
        <w:bottom w:val="none" w:sz="0" w:space="0" w:color="auto"/>
        <w:right w:val="none" w:sz="0" w:space="0" w:color="auto"/>
      </w:divBdr>
    </w:div>
    <w:div w:id="1782339352">
      <w:bodyDiv w:val="1"/>
      <w:marLeft w:val="0"/>
      <w:marRight w:val="0"/>
      <w:marTop w:val="0"/>
      <w:marBottom w:val="0"/>
      <w:divBdr>
        <w:top w:val="none" w:sz="0" w:space="0" w:color="auto"/>
        <w:left w:val="none" w:sz="0" w:space="0" w:color="auto"/>
        <w:bottom w:val="none" w:sz="0" w:space="0" w:color="auto"/>
        <w:right w:val="none" w:sz="0" w:space="0" w:color="auto"/>
      </w:divBdr>
    </w:div>
    <w:div w:id="1783574797">
      <w:bodyDiv w:val="1"/>
      <w:marLeft w:val="0"/>
      <w:marRight w:val="0"/>
      <w:marTop w:val="0"/>
      <w:marBottom w:val="0"/>
      <w:divBdr>
        <w:top w:val="none" w:sz="0" w:space="0" w:color="auto"/>
        <w:left w:val="none" w:sz="0" w:space="0" w:color="auto"/>
        <w:bottom w:val="none" w:sz="0" w:space="0" w:color="auto"/>
        <w:right w:val="none" w:sz="0" w:space="0" w:color="auto"/>
      </w:divBdr>
    </w:div>
    <w:div w:id="1859585649">
      <w:bodyDiv w:val="1"/>
      <w:marLeft w:val="0"/>
      <w:marRight w:val="0"/>
      <w:marTop w:val="0"/>
      <w:marBottom w:val="0"/>
      <w:divBdr>
        <w:top w:val="none" w:sz="0" w:space="0" w:color="auto"/>
        <w:left w:val="none" w:sz="0" w:space="0" w:color="auto"/>
        <w:bottom w:val="none" w:sz="0" w:space="0" w:color="auto"/>
        <w:right w:val="none" w:sz="0" w:space="0" w:color="auto"/>
      </w:divBdr>
    </w:div>
    <w:div w:id="1879079824">
      <w:bodyDiv w:val="1"/>
      <w:marLeft w:val="0"/>
      <w:marRight w:val="0"/>
      <w:marTop w:val="0"/>
      <w:marBottom w:val="0"/>
      <w:divBdr>
        <w:top w:val="none" w:sz="0" w:space="0" w:color="auto"/>
        <w:left w:val="none" w:sz="0" w:space="0" w:color="auto"/>
        <w:bottom w:val="none" w:sz="0" w:space="0" w:color="auto"/>
        <w:right w:val="none" w:sz="0" w:space="0" w:color="auto"/>
      </w:divBdr>
    </w:div>
    <w:div w:id="1914506669">
      <w:bodyDiv w:val="1"/>
      <w:marLeft w:val="0"/>
      <w:marRight w:val="0"/>
      <w:marTop w:val="0"/>
      <w:marBottom w:val="0"/>
      <w:divBdr>
        <w:top w:val="none" w:sz="0" w:space="0" w:color="auto"/>
        <w:left w:val="none" w:sz="0" w:space="0" w:color="auto"/>
        <w:bottom w:val="none" w:sz="0" w:space="0" w:color="auto"/>
        <w:right w:val="none" w:sz="0" w:space="0" w:color="auto"/>
      </w:divBdr>
    </w:div>
    <w:div w:id="1982926587">
      <w:bodyDiv w:val="1"/>
      <w:marLeft w:val="0"/>
      <w:marRight w:val="0"/>
      <w:marTop w:val="0"/>
      <w:marBottom w:val="0"/>
      <w:divBdr>
        <w:top w:val="none" w:sz="0" w:space="0" w:color="auto"/>
        <w:left w:val="none" w:sz="0" w:space="0" w:color="auto"/>
        <w:bottom w:val="none" w:sz="0" w:space="0" w:color="auto"/>
        <w:right w:val="none" w:sz="0" w:space="0" w:color="auto"/>
      </w:divBdr>
      <w:divsChild>
        <w:div w:id="566576594">
          <w:marLeft w:val="720"/>
          <w:marRight w:val="0"/>
          <w:marTop w:val="0"/>
          <w:marBottom w:val="0"/>
          <w:divBdr>
            <w:top w:val="none" w:sz="0" w:space="0" w:color="auto"/>
            <w:left w:val="none" w:sz="0" w:space="0" w:color="auto"/>
            <w:bottom w:val="none" w:sz="0" w:space="0" w:color="auto"/>
            <w:right w:val="none" w:sz="0" w:space="0" w:color="auto"/>
          </w:divBdr>
        </w:div>
        <w:div w:id="664405506">
          <w:marLeft w:val="720"/>
          <w:marRight w:val="0"/>
          <w:marTop w:val="0"/>
          <w:marBottom w:val="0"/>
          <w:divBdr>
            <w:top w:val="none" w:sz="0" w:space="0" w:color="auto"/>
            <w:left w:val="none" w:sz="0" w:space="0" w:color="auto"/>
            <w:bottom w:val="none" w:sz="0" w:space="0" w:color="auto"/>
            <w:right w:val="none" w:sz="0" w:space="0" w:color="auto"/>
          </w:divBdr>
        </w:div>
      </w:divsChild>
    </w:div>
    <w:div w:id="2001620357">
      <w:bodyDiv w:val="1"/>
      <w:marLeft w:val="0"/>
      <w:marRight w:val="0"/>
      <w:marTop w:val="0"/>
      <w:marBottom w:val="0"/>
      <w:divBdr>
        <w:top w:val="none" w:sz="0" w:space="0" w:color="auto"/>
        <w:left w:val="none" w:sz="0" w:space="0" w:color="auto"/>
        <w:bottom w:val="none" w:sz="0" w:space="0" w:color="auto"/>
        <w:right w:val="none" w:sz="0" w:space="0" w:color="auto"/>
      </w:divBdr>
    </w:div>
    <w:div w:id="2026784043">
      <w:bodyDiv w:val="1"/>
      <w:marLeft w:val="0"/>
      <w:marRight w:val="0"/>
      <w:marTop w:val="0"/>
      <w:marBottom w:val="0"/>
      <w:divBdr>
        <w:top w:val="none" w:sz="0" w:space="0" w:color="auto"/>
        <w:left w:val="none" w:sz="0" w:space="0" w:color="auto"/>
        <w:bottom w:val="none" w:sz="0" w:space="0" w:color="auto"/>
        <w:right w:val="none" w:sz="0" w:space="0" w:color="auto"/>
      </w:divBdr>
    </w:div>
    <w:div w:id="2065105159">
      <w:bodyDiv w:val="1"/>
      <w:marLeft w:val="0"/>
      <w:marRight w:val="0"/>
      <w:marTop w:val="0"/>
      <w:marBottom w:val="0"/>
      <w:divBdr>
        <w:top w:val="none" w:sz="0" w:space="0" w:color="auto"/>
        <w:left w:val="none" w:sz="0" w:space="0" w:color="auto"/>
        <w:bottom w:val="none" w:sz="0" w:space="0" w:color="auto"/>
        <w:right w:val="none" w:sz="0" w:space="0" w:color="auto"/>
      </w:divBdr>
    </w:div>
    <w:div w:id="208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9597-noteikumi-par-valsts-visparejas-videjas-izglitibas-standartu-un-visparejas-videjas-izglitibas-programmu-paraugiem" TargetMode="External"/><Relationship Id="rId1" Type="http://schemas.openxmlformats.org/officeDocument/2006/relationships/hyperlink" Target="https://likumi.lv/ta/id/303768-noteikumi-par-valsts-pamatizglitibas-standartu-un-pamatizglitibas-programmu-paraug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BC50-B101-4D9B-A3AD-E1F941DD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4780</Words>
  <Characters>2725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Initra Pavloviča</cp:lastModifiedBy>
  <cp:revision>5</cp:revision>
  <cp:lastPrinted>2021-02-10T08:19:00Z</cp:lastPrinted>
  <dcterms:created xsi:type="dcterms:W3CDTF">2021-02-15T11:05:00Z</dcterms:created>
  <dcterms:modified xsi:type="dcterms:W3CDTF">2021-02-15T11:55:00Z</dcterms:modified>
</cp:coreProperties>
</file>