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A9C" w:rsidR="000E12DB" w:rsidP="00834E5A" w:rsidRDefault="00E87CEE" w14:paraId="60AA1197"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8"/>
          <w:lang w:eastAsia="lv-LV"/>
        </w:rPr>
      </w:pPr>
      <w:r w:rsidRPr="00777A9C">
        <w:rPr>
          <w:rFonts w:ascii="Times New Roman" w:hAnsi="Times New Roman" w:eastAsia="Times New Roman" w:cs="Times New Roman"/>
          <w:b/>
          <w:bCs/>
          <w:color w:val="000000" w:themeColor="text1"/>
          <w:sz w:val="28"/>
          <w:szCs w:val="28"/>
          <w:lang w:eastAsia="lv-LV"/>
        </w:rPr>
        <w:t>Ministru kabineta noteikumu projekta</w:t>
      </w:r>
    </w:p>
    <w:p w:rsidR="00746363" w:rsidP="00834E5A" w:rsidRDefault="00E87CEE" w14:paraId="29D6F9DA"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8"/>
          <w:lang w:eastAsia="lv-LV"/>
        </w:rPr>
      </w:pPr>
      <w:r w:rsidRPr="00777A9C">
        <w:rPr>
          <w:rFonts w:ascii="Times New Roman" w:hAnsi="Times New Roman" w:eastAsia="Times New Roman" w:cs="Times New Roman"/>
          <w:b/>
          <w:bCs/>
          <w:color w:val="000000" w:themeColor="text1"/>
          <w:sz w:val="28"/>
          <w:szCs w:val="28"/>
          <w:lang w:eastAsia="lv-LV"/>
        </w:rPr>
        <w:t>„</w:t>
      </w:r>
      <w:r w:rsidRPr="00777A9C" w:rsidR="006A295B">
        <w:rPr>
          <w:rFonts w:ascii="Times New Roman" w:hAnsi="Times New Roman" w:eastAsia="Times New Roman" w:cs="Times New Roman"/>
          <w:b/>
          <w:bCs/>
          <w:color w:val="000000" w:themeColor="text1"/>
          <w:sz w:val="28"/>
          <w:szCs w:val="28"/>
          <w:lang w:eastAsia="lv-LV"/>
        </w:rPr>
        <w:t>Grozījum</w:t>
      </w:r>
      <w:r w:rsidRPr="00777A9C" w:rsidR="00985BAE">
        <w:rPr>
          <w:rFonts w:ascii="Times New Roman" w:hAnsi="Times New Roman" w:eastAsia="Times New Roman" w:cs="Times New Roman"/>
          <w:b/>
          <w:bCs/>
          <w:color w:val="000000" w:themeColor="text1"/>
          <w:sz w:val="28"/>
          <w:szCs w:val="28"/>
          <w:lang w:eastAsia="lv-LV"/>
        </w:rPr>
        <w:t>s</w:t>
      </w:r>
      <w:r w:rsidRPr="00777A9C" w:rsidR="006A295B">
        <w:rPr>
          <w:rFonts w:ascii="Times New Roman" w:hAnsi="Times New Roman" w:eastAsia="Times New Roman" w:cs="Times New Roman"/>
          <w:b/>
          <w:bCs/>
          <w:color w:val="000000" w:themeColor="text1"/>
          <w:sz w:val="28"/>
          <w:szCs w:val="28"/>
          <w:lang w:eastAsia="lv-LV"/>
        </w:rPr>
        <w:t xml:space="preserve"> Ministru kabineta </w:t>
      </w:r>
      <w:proofErr w:type="gramStart"/>
      <w:r w:rsidRPr="00777A9C" w:rsidR="006A295B">
        <w:rPr>
          <w:rFonts w:ascii="Times New Roman" w:hAnsi="Times New Roman" w:eastAsia="Times New Roman" w:cs="Times New Roman"/>
          <w:b/>
          <w:bCs/>
          <w:color w:val="000000" w:themeColor="text1"/>
          <w:sz w:val="28"/>
          <w:szCs w:val="28"/>
          <w:lang w:eastAsia="lv-LV"/>
        </w:rPr>
        <w:t>20</w:t>
      </w:r>
      <w:r w:rsidRPr="00777A9C" w:rsidR="00794644">
        <w:rPr>
          <w:rFonts w:ascii="Times New Roman" w:hAnsi="Times New Roman" w:eastAsia="Times New Roman" w:cs="Times New Roman"/>
          <w:b/>
          <w:bCs/>
          <w:color w:val="000000" w:themeColor="text1"/>
          <w:sz w:val="28"/>
          <w:szCs w:val="28"/>
          <w:lang w:eastAsia="lv-LV"/>
        </w:rPr>
        <w:t>15</w:t>
      </w:r>
      <w:r w:rsidRPr="00777A9C" w:rsidR="006A295B">
        <w:rPr>
          <w:rFonts w:ascii="Times New Roman" w:hAnsi="Times New Roman" w:eastAsia="Times New Roman" w:cs="Times New Roman"/>
          <w:b/>
          <w:bCs/>
          <w:color w:val="000000" w:themeColor="text1"/>
          <w:sz w:val="28"/>
          <w:szCs w:val="28"/>
          <w:lang w:eastAsia="lv-LV"/>
        </w:rPr>
        <w:t>.gada</w:t>
      </w:r>
      <w:proofErr w:type="gramEnd"/>
      <w:r w:rsidRPr="00777A9C" w:rsidR="006A295B">
        <w:rPr>
          <w:rFonts w:ascii="Times New Roman" w:hAnsi="Times New Roman" w:eastAsia="Times New Roman" w:cs="Times New Roman"/>
          <w:b/>
          <w:bCs/>
          <w:color w:val="000000" w:themeColor="text1"/>
          <w:sz w:val="28"/>
          <w:szCs w:val="28"/>
          <w:lang w:eastAsia="lv-LV"/>
        </w:rPr>
        <w:t xml:space="preserve"> 2</w:t>
      </w:r>
      <w:r w:rsidRPr="00777A9C" w:rsidR="00794644">
        <w:rPr>
          <w:rFonts w:ascii="Times New Roman" w:hAnsi="Times New Roman" w:eastAsia="Times New Roman" w:cs="Times New Roman"/>
          <w:b/>
          <w:bCs/>
          <w:color w:val="000000" w:themeColor="text1"/>
          <w:sz w:val="28"/>
          <w:szCs w:val="28"/>
          <w:lang w:eastAsia="lv-LV"/>
        </w:rPr>
        <w:t>8</w:t>
      </w:r>
      <w:r w:rsidRPr="00777A9C" w:rsidR="006A295B">
        <w:rPr>
          <w:rFonts w:ascii="Times New Roman" w:hAnsi="Times New Roman" w:eastAsia="Times New Roman" w:cs="Times New Roman"/>
          <w:b/>
          <w:bCs/>
          <w:color w:val="000000" w:themeColor="text1"/>
          <w:sz w:val="28"/>
          <w:szCs w:val="28"/>
          <w:lang w:eastAsia="lv-LV"/>
        </w:rPr>
        <w:t>.</w:t>
      </w:r>
      <w:r w:rsidRPr="00777A9C" w:rsidR="00794644">
        <w:rPr>
          <w:rFonts w:ascii="Times New Roman" w:hAnsi="Times New Roman" w:eastAsia="Times New Roman" w:cs="Times New Roman"/>
          <w:b/>
          <w:bCs/>
          <w:color w:val="000000" w:themeColor="text1"/>
          <w:sz w:val="28"/>
          <w:szCs w:val="28"/>
          <w:lang w:eastAsia="lv-LV"/>
        </w:rPr>
        <w:t>jūlija</w:t>
      </w:r>
      <w:r w:rsidRPr="00777A9C" w:rsidR="006A295B">
        <w:rPr>
          <w:rFonts w:ascii="Times New Roman" w:hAnsi="Times New Roman" w:eastAsia="Times New Roman" w:cs="Times New Roman"/>
          <w:b/>
          <w:bCs/>
          <w:color w:val="000000" w:themeColor="text1"/>
          <w:sz w:val="28"/>
          <w:szCs w:val="28"/>
          <w:lang w:eastAsia="lv-LV"/>
        </w:rPr>
        <w:t xml:space="preserve"> noteikumos Nr.</w:t>
      </w:r>
      <w:r w:rsidRPr="00777A9C" w:rsidR="00794644">
        <w:rPr>
          <w:rFonts w:ascii="Times New Roman" w:hAnsi="Times New Roman" w:eastAsia="Times New Roman" w:cs="Times New Roman"/>
          <w:b/>
          <w:bCs/>
          <w:color w:val="000000" w:themeColor="text1"/>
          <w:sz w:val="28"/>
          <w:szCs w:val="28"/>
          <w:lang w:eastAsia="lv-LV"/>
        </w:rPr>
        <w:t>432</w:t>
      </w:r>
      <w:r w:rsidRPr="00777A9C" w:rsidR="006A295B">
        <w:rPr>
          <w:rFonts w:ascii="Times New Roman" w:hAnsi="Times New Roman" w:eastAsia="Times New Roman" w:cs="Times New Roman"/>
          <w:b/>
          <w:bCs/>
          <w:color w:val="000000" w:themeColor="text1"/>
          <w:sz w:val="28"/>
          <w:szCs w:val="28"/>
          <w:lang w:eastAsia="lv-LV"/>
        </w:rPr>
        <w:t xml:space="preserve"> </w:t>
      </w:r>
      <w:r w:rsidRPr="00777A9C" w:rsidR="001974A6">
        <w:rPr>
          <w:rFonts w:ascii="Times New Roman" w:hAnsi="Times New Roman" w:eastAsia="Times New Roman" w:cs="Times New Roman"/>
          <w:b/>
          <w:bCs/>
          <w:color w:val="000000" w:themeColor="text1"/>
          <w:sz w:val="28"/>
          <w:szCs w:val="28"/>
          <w:lang w:eastAsia="lv-LV"/>
        </w:rPr>
        <w:t>„</w:t>
      </w:r>
      <w:r w:rsidRPr="00777A9C" w:rsidR="00794644">
        <w:rPr>
          <w:rFonts w:ascii="Times New Roman" w:hAnsi="Times New Roman" w:eastAsia="Times New Roman" w:cs="Times New Roman"/>
          <w:b/>
          <w:bCs/>
          <w:color w:val="000000" w:themeColor="text1"/>
          <w:sz w:val="28"/>
          <w:szCs w:val="28"/>
          <w:lang w:eastAsia="lv-LV"/>
        </w:rPr>
        <w:t>Iekšējās drošības fonda un Patvēruma, migrācijas un integrācijas fonda 2014.</w:t>
      </w:r>
      <w:r w:rsidRPr="00777A9C" w:rsidR="00862696">
        <w:rPr>
          <w:rFonts w:ascii="Times New Roman" w:hAnsi="Times New Roman" w:eastAsia="Times New Roman" w:cs="Times New Roman"/>
          <w:b/>
          <w:bCs/>
          <w:color w:val="000000" w:themeColor="text1"/>
          <w:sz w:val="28"/>
          <w:szCs w:val="28"/>
          <w:lang w:eastAsia="lv-LV"/>
        </w:rPr>
        <w:t xml:space="preserve"> </w:t>
      </w:r>
      <w:r w:rsidRPr="00777A9C" w:rsidR="00794644">
        <w:rPr>
          <w:rFonts w:ascii="Times New Roman" w:hAnsi="Times New Roman" w:eastAsia="Times New Roman" w:cs="Times New Roman"/>
          <w:b/>
          <w:bCs/>
          <w:color w:val="000000" w:themeColor="text1"/>
          <w:sz w:val="28"/>
          <w:szCs w:val="28"/>
          <w:lang w:eastAsia="lv-LV"/>
        </w:rPr>
        <w:t>–</w:t>
      </w:r>
      <w:r w:rsidRPr="00777A9C" w:rsidR="00862696">
        <w:rPr>
          <w:rFonts w:ascii="Times New Roman" w:hAnsi="Times New Roman" w:eastAsia="Times New Roman" w:cs="Times New Roman"/>
          <w:b/>
          <w:bCs/>
          <w:color w:val="000000" w:themeColor="text1"/>
          <w:sz w:val="28"/>
          <w:szCs w:val="28"/>
          <w:lang w:eastAsia="lv-LV"/>
        </w:rPr>
        <w:t xml:space="preserve"> </w:t>
      </w:r>
      <w:r w:rsidRPr="00777A9C" w:rsidR="00794644">
        <w:rPr>
          <w:rFonts w:ascii="Times New Roman" w:hAnsi="Times New Roman" w:eastAsia="Times New Roman" w:cs="Times New Roman"/>
          <w:b/>
          <w:bCs/>
          <w:color w:val="000000" w:themeColor="text1"/>
          <w:sz w:val="28"/>
          <w:szCs w:val="28"/>
          <w:lang w:eastAsia="lv-LV"/>
        </w:rPr>
        <w:t>2020.gada plānošanas dokumentu izstrādes un projektu iesniegumu atlases kārtība</w:t>
      </w:r>
      <w:r w:rsidRPr="00777A9C">
        <w:rPr>
          <w:rFonts w:ascii="Times New Roman" w:hAnsi="Times New Roman" w:eastAsia="Times New Roman" w:cs="Times New Roman"/>
          <w:b/>
          <w:bCs/>
          <w:color w:val="000000" w:themeColor="text1"/>
          <w:sz w:val="28"/>
          <w:szCs w:val="28"/>
          <w:lang w:eastAsia="lv-LV"/>
        </w:rPr>
        <w:t>””</w:t>
      </w:r>
      <w:r w:rsidRPr="00777A9C" w:rsidR="00660475">
        <w:rPr>
          <w:rFonts w:ascii="Times New Roman" w:hAnsi="Times New Roman" w:eastAsia="Times New Roman" w:cs="Times New Roman"/>
          <w:b/>
          <w:bCs/>
          <w:color w:val="000000" w:themeColor="text1"/>
          <w:sz w:val="28"/>
          <w:szCs w:val="28"/>
          <w:lang w:eastAsia="lv-LV"/>
        </w:rPr>
        <w:t xml:space="preserve"> </w:t>
      </w:r>
      <w:r w:rsidRPr="00777A9C">
        <w:rPr>
          <w:rFonts w:ascii="Times New Roman" w:hAnsi="Times New Roman" w:eastAsia="Times New Roman" w:cs="Times New Roman"/>
          <w:b/>
          <w:bCs/>
          <w:color w:val="000000" w:themeColor="text1"/>
          <w:sz w:val="28"/>
          <w:szCs w:val="28"/>
          <w:lang w:eastAsia="lv-LV"/>
        </w:rPr>
        <w:t xml:space="preserve">sākotnējās ietekmes novērtējuma </w:t>
      </w:r>
    </w:p>
    <w:p w:rsidRPr="00777A9C" w:rsidR="00E5323B" w:rsidP="00834E5A" w:rsidRDefault="00E87CEE" w14:paraId="62573A00" w14:textId="21B4A2D1">
      <w:pPr>
        <w:shd w:val="clear" w:color="auto" w:fill="FFFFFF"/>
        <w:spacing w:after="0" w:line="240" w:lineRule="auto"/>
        <w:jc w:val="center"/>
        <w:rPr>
          <w:rFonts w:ascii="Times New Roman" w:hAnsi="Times New Roman" w:eastAsia="Times New Roman" w:cs="Times New Roman"/>
          <w:b/>
          <w:bCs/>
          <w:color w:val="000000" w:themeColor="text1"/>
          <w:sz w:val="28"/>
          <w:szCs w:val="28"/>
          <w:lang w:eastAsia="lv-LV"/>
        </w:rPr>
      </w:pPr>
      <w:r w:rsidRPr="00777A9C">
        <w:rPr>
          <w:rFonts w:ascii="Times New Roman" w:hAnsi="Times New Roman" w:eastAsia="Times New Roman" w:cs="Times New Roman"/>
          <w:b/>
          <w:bCs/>
          <w:color w:val="000000" w:themeColor="text1"/>
          <w:sz w:val="28"/>
          <w:szCs w:val="28"/>
          <w:lang w:eastAsia="lv-LV"/>
        </w:rPr>
        <w:t>ziņojums (anotācija)</w:t>
      </w:r>
    </w:p>
    <w:p w:rsidRPr="00777A9C" w:rsidR="00E87CEE" w:rsidP="0084369C" w:rsidRDefault="00E87CEE" w14:paraId="4759059D" w14:textId="77777777">
      <w:pPr>
        <w:shd w:val="clear" w:color="auto" w:fill="FFFFFF"/>
        <w:spacing w:after="0" w:line="240" w:lineRule="auto"/>
        <w:rPr>
          <w:rFonts w:ascii="Times New Roman" w:hAnsi="Times New Roman"/>
          <w:color w:val="000000" w:themeColor="text1"/>
          <w:sz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777A9C" w:rsidR="00E5323B" w:rsidTr="00E5323B" w14:paraId="57CABE12"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77A9C" w:rsidR="00CD526E" w:rsidP="00885F26" w:rsidRDefault="00E5323B" w14:paraId="3D393C4A"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777A9C">
              <w:rPr>
                <w:rFonts w:ascii="Times New Roman" w:hAnsi="Times New Roman" w:eastAsia="Times New Roman" w:cs="Times New Roman"/>
                <w:b/>
                <w:bCs/>
                <w:iCs/>
                <w:color w:val="000000" w:themeColor="text1"/>
                <w:sz w:val="28"/>
                <w:szCs w:val="28"/>
                <w:lang w:eastAsia="lv-LV"/>
              </w:rPr>
              <w:t>Tiesību akta projekta anotācijas kopsavilkums</w:t>
            </w:r>
          </w:p>
        </w:tc>
      </w:tr>
      <w:tr w:rsidRPr="00912C85" w:rsidR="00E5323B" w:rsidTr="00E5323B" w14:paraId="646C16DC"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777A9C" w:rsidR="00E5323B" w:rsidP="00834E5A" w:rsidRDefault="00E5323B" w14:paraId="17EA948E" w14:textId="77777777">
            <w:pPr>
              <w:spacing w:after="0" w:line="240" w:lineRule="auto"/>
              <w:rPr>
                <w:rFonts w:ascii="Times New Roman" w:hAnsi="Times New Roman" w:eastAsia="Times New Roman" w:cs="Times New Roman"/>
                <w:iCs/>
                <w:color w:val="000000" w:themeColor="text1"/>
                <w:sz w:val="28"/>
                <w:szCs w:val="28"/>
                <w:lang w:eastAsia="lv-LV"/>
              </w:rPr>
            </w:pPr>
            <w:r w:rsidRPr="00777A9C">
              <w:rPr>
                <w:rFonts w:ascii="Times New Roman" w:hAnsi="Times New Roman" w:eastAsia="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77A9C" w:rsidR="00E5323B" w:rsidP="002E2EDE" w:rsidRDefault="006A295B" w14:paraId="1D51C12A" w14:textId="309B52CA">
            <w:pPr>
              <w:spacing w:after="0" w:line="240" w:lineRule="auto"/>
              <w:jc w:val="both"/>
              <w:rPr>
                <w:rFonts w:ascii="Times New Roman" w:hAnsi="Times New Roman" w:eastAsia="Times New Roman" w:cs="Times New Roman"/>
                <w:iCs/>
                <w:color w:val="000000" w:themeColor="text1"/>
                <w:sz w:val="28"/>
                <w:szCs w:val="28"/>
                <w:lang w:eastAsia="lv-LV"/>
              </w:rPr>
            </w:pPr>
            <w:r w:rsidRPr="00777A9C">
              <w:rPr>
                <w:rFonts w:ascii="Times New Roman" w:hAnsi="Times New Roman" w:eastAsia="Times New Roman" w:cs="Times New Roman"/>
                <w:bCs/>
                <w:iCs/>
                <w:color w:val="000000" w:themeColor="text1"/>
                <w:sz w:val="28"/>
                <w:szCs w:val="28"/>
                <w:lang w:eastAsia="lv-LV"/>
              </w:rPr>
              <w:t xml:space="preserve">Ministru kabineta noteikumu projekts </w:t>
            </w:r>
            <w:r w:rsidRPr="00777A9C" w:rsidR="00573232">
              <w:rPr>
                <w:rFonts w:ascii="Times New Roman" w:hAnsi="Times New Roman" w:eastAsia="Times New Roman" w:cs="Times New Roman"/>
                <w:bCs/>
                <w:color w:val="000000" w:themeColor="text1"/>
                <w:sz w:val="28"/>
                <w:szCs w:val="28"/>
                <w:lang w:eastAsia="lv-LV"/>
              </w:rPr>
              <w:t>„Grozījum</w:t>
            </w:r>
            <w:r w:rsidRPr="00777A9C" w:rsidR="00CD7255">
              <w:rPr>
                <w:rFonts w:ascii="Times New Roman" w:hAnsi="Times New Roman" w:eastAsia="Times New Roman" w:cs="Times New Roman"/>
                <w:bCs/>
                <w:color w:val="000000" w:themeColor="text1"/>
                <w:sz w:val="28"/>
                <w:szCs w:val="28"/>
                <w:lang w:eastAsia="lv-LV"/>
              </w:rPr>
              <w:t>s</w:t>
            </w:r>
            <w:r w:rsidRPr="00777A9C" w:rsidR="00573232">
              <w:rPr>
                <w:rFonts w:ascii="Times New Roman" w:hAnsi="Times New Roman" w:eastAsia="Times New Roman" w:cs="Times New Roman"/>
                <w:bCs/>
                <w:color w:val="000000" w:themeColor="text1"/>
                <w:sz w:val="28"/>
                <w:szCs w:val="28"/>
                <w:lang w:eastAsia="lv-LV"/>
              </w:rPr>
              <w:t xml:space="preserve"> Ministru kabineta </w:t>
            </w:r>
            <w:proofErr w:type="gramStart"/>
            <w:r w:rsidRPr="00777A9C" w:rsidR="00573232">
              <w:rPr>
                <w:rFonts w:ascii="Times New Roman" w:hAnsi="Times New Roman" w:eastAsia="Times New Roman" w:cs="Times New Roman"/>
                <w:bCs/>
                <w:color w:val="000000" w:themeColor="text1"/>
                <w:sz w:val="28"/>
                <w:szCs w:val="28"/>
                <w:lang w:eastAsia="lv-LV"/>
              </w:rPr>
              <w:t>2015.gada</w:t>
            </w:r>
            <w:proofErr w:type="gramEnd"/>
            <w:r w:rsidRPr="00777A9C" w:rsidR="00573232">
              <w:rPr>
                <w:rFonts w:ascii="Times New Roman" w:hAnsi="Times New Roman" w:eastAsia="Times New Roman" w:cs="Times New Roman"/>
                <w:bCs/>
                <w:color w:val="000000" w:themeColor="text1"/>
                <w:sz w:val="28"/>
                <w:szCs w:val="28"/>
                <w:lang w:eastAsia="lv-LV"/>
              </w:rPr>
              <w:t xml:space="preserve"> 28.jūlija noteikumos Nr.432 „Iekšējās drošības fonda un Patvēruma, migrācijas un integrācijas fonda 2014.</w:t>
            </w:r>
            <w:r w:rsidRPr="00777A9C" w:rsidR="00862696">
              <w:rPr>
                <w:rFonts w:ascii="Times New Roman" w:hAnsi="Times New Roman" w:eastAsia="Times New Roman" w:cs="Times New Roman"/>
                <w:bCs/>
                <w:color w:val="000000" w:themeColor="text1"/>
                <w:sz w:val="28"/>
                <w:szCs w:val="28"/>
                <w:lang w:eastAsia="lv-LV"/>
              </w:rPr>
              <w:t xml:space="preserve"> </w:t>
            </w:r>
            <w:r w:rsidRPr="00777A9C" w:rsidR="00573232">
              <w:rPr>
                <w:rFonts w:ascii="Times New Roman" w:hAnsi="Times New Roman" w:eastAsia="Times New Roman" w:cs="Times New Roman"/>
                <w:bCs/>
                <w:color w:val="000000" w:themeColor="text1"/>
                <w:sz w:val="28"/>
                <w:szCs w:val="28"/>
                <w:lang w:eastAsia="lv-LV"/>
              </w:rPr>
              <w:t>–</w:t>
            </w:r>
            <w:r w:rsidRPr="00777A9C" w:rsidR="00862696">
              <w:rPr>
                <w:rFonts w:ascii="Times New Roman" w:hAnsi="Times New Roman" w:eastAsia="Times New Roman" w:cs="Times New Roman"/>
                <w:bCs/>
                <w:color w:val="000000" w:themeColor="text1"/>
                <w:sz w:val="28"/>
                <w:szCs w:val="28"/>
                <w:lang w:eastAsia="lv-LV"/>
              </w:rPr>
              <w:t xml:space="preserve"> </w:t>
            </w:r>
            <w:r w:rsidRPr="00777A9C" w:rsidR="00573232">
              <w:rPr>
                <w:rFonts w:ascii="Times New Roman" w:hAnsi="Times New Roman" w:eastAsia="Times New Roman" w:cs="Times New Roman"/>
                <w:bCs/>
                <w:color w:val="000000" w:themeColor="text1"/>
                <w:sz w:val="28"/>
                <w:szCs w:val="28"/>
                <w:lang w:eastAsia="lv-LV"/>
              </w:rPr>
              <w:t>2020.gada plānošanas dokumentu izstrādes un projektu iesniegumu atlases kārtība””</w:t>
            </w:r>
            <w:r w:rsidRPr="00777A9C">
              <w:rPr>
                <w:rFonts w:ascii="Times New Roman" w:hAnsi="Times New Roman" w:eastAsia="Times New Roman" w:cs="Times New Roman"/>
                <w:bCs/>
                <w:iCs/>
                <w:color w:val="000000" w:themeColor="text1"/>
                <w:sz w:val="28"/>
                <w:szCs w:val="28"/>
                <w:lang w:eastAsia="lv-LV"/>
              </w:rPr>
              <w:t xml:space="preserve"> (turpmāk – Projekts) sagatavots, lai </w:t>
            </w:r>
            <w:r w:rsidRPr="00777A9C" w:rsidR="004A6356">
              <w:rPr>
                <w:rFonts w:ascii="Times New Roman" w:hAnsi="Times New Roman" w:eastAsia="Times New Roman" w:cs="Times New Roman"/>
                <w:bCs/>
                <w:iCs/>
                <w:color w:val="000000" w:themeColor="text1"/>
                <w:sz w:val="28"/>
                <w:szCs w:val="28"/>
                <w:lang w:eastAsia="lv-LV"/>
              </w:rPr>
              <w:t>papildinātu</w:t>
            </w:r>
            <w:r w:rsidRPr="00777A9C">
              <w:rPr>
                <w:rFonts w:ascii="Times New Roman" w:hAnsi="Times New Roman" w:eastAsia="Times New Roman" w:cs="Times New Roman"/>
                <w:bCs/>
                <w:iCs/>
                <w:color w:val="000000" w:themeColor="text1"/>
                <w:sz w:val="28"/>
                <w:szCs w:val="28"/>
                <w:lang w:eastAsia="lv-LV"/>
              </w:rPr>
              <w:t xml:space="preserve"> </w:t>
            </w:r>
            <w:r w:rsidRPr="00777A9C" w:rsidR="001310C5">
              <w:rPr>
                <w:rFonts w:ascii="Times New Roman" w:hAnsi="Times New Roman"/>
                <w:sz w:val="28"/>
              </w:rPr>
              <w:t>Ministru kabineta 20</w:t>
            </w:r>
            <w:r w:rsidRPr="00777A9C" w:rsidR="00573232">
              <w:rPr>
                <w:rFonts w:ascii="Times New Roman" w:hAnsi="Times New Roman"/>
                <w:sz w:val="28"/>
              </w:rPr>
              <w:t>15</w:t>
            </w:r>
            <w:r w:rsidRPr="00777A9C" w:rsidR="001310C5">
              <w:rPr>
                <w:rFonts w:ascii="Times New Roman" w:hAnsi="Times New Roman"/>
                <w:sz w:val="28"/>
              </w:rPr>
              <w:t>.gada 2</w:t>
            </w:r>
            <w:r w:rsidRPr="00777A9C" w:rsidR="00573232">
              <w:rPr>
                <w:rFonts w:ascii="Times New Roman" w:hAnsi="Times New Roman"/>
                <w:sz w:val="28"/>
              </w:rPr>
              <w:t>8</w:t>
            </w:r>
            <w:r w:rsidRPr="00777A9C" w:rsidR="001310C5">
              <w:rPr>
                <w:rFonts w:ascii="Times New Roman" w:hAnsi="Times New Roman"/>
                <w:sz w:val="28"/>
              </w:rPr>
              <w:t>.</w:t>
            </w:r>
            <w:r w:rsidRPr="00777A9C" w:rsidR="00573232">
              <w:rPr>
                <w:rFonts w:ascii="Times New Roman" w:hAnsi="Times New Roman"/>
                <w:sz w:val="28"/>
              </w:rPr>
              <w:t>jūlija</w:t>
            </w:r>
            <w:r w:rsidRPr="00777A9C" w:rsidR="001310C5">
              <w:rPr>
                <w:rFonts w:ascii="Times New Roman" w:hAnsi="Times New Roman"/>
                <w:sz w:val="28"/>
              </w:rPr>
              <w:t xml:space="preserve"> </w:t>
            </w:r>
            <w:r w:rsidRPr="00777A9C" w:rsidR="001310C5">
              <w:rPr>
                <w:rFonts w:ascii="Times New Roman" w:hAnsi="Times New Roman" w:cs="Times New Roman"/>
                <w:sz w:val="28"/>
                <w:szCs w:val="28"/>
              </w:rPr>
              <w:t>noteikum</w:t>
            </w:r>
            <w:r w:rsidRPr="00777A9C" w:rsidR="005F06A8">
              <w:rPr>
                <w:rFonts w:ascii="Times New Roman" w:hAnsi="Times New Roman" w:cs="Times New Roman"/>
                <w:sz w:val="28"/>
                <w:szCs w:val="28"/>
              </w:rPr>
              <w:t>u</w:t>
            </w:r>
            <w:r w:rsidRPr="00777A9C" w:rsidR="001310C5">
              <w:rPr>
                <w:rFonts w:ascii="Times New Roman" w:hAnsi="Times New Roman"/>
                <w:sz w:val="28"/>
              </w:rPr>
              <w:t xml:space="preserve"> Nr.</w:t>
            </w:r>
            <w:r w:rsidRPr="00777A9C" w:rsidR="00573232">
              <w:rPr>
                <w:rFonts w:ascii="Times New Roman" w:hAnsi="Times New Roman"/>
                <w:sz w:val="28"/>
              </w:rPr>
              <w:t>432</w:t>
            </w:r>
            <w:r w:rsidRPr="00777A9C" w:rsidR="001310C5">
              <w:rPr>
                <w:rFonts w:ascii="Times New Roman" w:hAnsi="Times New Roman"/>
                <w:sz w:val="28"/>
              </w:rPr>
              <w:t xml:space="preserve"> </w:t>
            </w:r>
            <w:r w:rsidRPr="00777A9C" w:rsidR="00573232">
              <w:rPr>
                <w:rFonts w:ascii="Times New Roman" w:hAnsi="Times New Roman" w:eastAsia="Times New Roman" w:cs="Times New Roman"/>
                <w:bCs/>
                <w:color w:val="000000" w:themeColor="text1"/>
                <w:sz w:val="28"/>
                <w:szCs w:val="28"/>
                <w:lang w:eastAsia="lv-LV"/>
              </w:rPr>
              <w:t>„Iekšējās drošības fonda un Patvēruma, migrācijas un integrācijas fonda 2014.</w:t>
            </w:r>
            <w:r w:rsidRPr="00777A9C" w:rsidR="00483C95">
              <w:rPr>
                <w:rFonts w:ascii="Times New Roman" w:hAnsi="Times New Roman" w:eastAsia="Times New Roman" w:cs="Times New Roman"/>
                <w:bCs/>
                <w:color w:val="000000" w:themeColor="text1"/>
                <w:sz w:val="28"/>
                <w:szCs w:val="28"/>
                <w:lang w:eastAsia="lv-LV"/>
              </w:rPr>
              <w:t xml:space="preserve"> </w:t>
            </w:r>
            <w:r w:rsidRPr="00777A9C" w:rsidR="00573232">
              <w:rPr>
                <w:rFonts w:ascii="Times New Roman" w:hAnsi="Times New Roman" w:eastAsia="Times New Roman" w:cs="Times New Roman"/>
                <w:bCs/>
                <w:color w:val="000000" w:themeColor="text1"/>
                <w:sz w:val="28"/>
                <w:szCs w:val="28"/>
                <w:lang w:eastAsia="lv-LV"/>
              </w:rPr>
              <w:t>–</w:t>
            </w:r>
            <w:r w:rsidRPr="00777A9C" w:rsidR="00483C95">
              <w:rPr>
                <w:rFonts w:ascii="Times New Roman" w:hAnsi="Times New Roman" w:eastAsia="Times New Roman" w:cs="Times New Roman"/>
                <w:bCs/>
                <w:color w:val="000000" w:themeColor="text1"/>
                <w:sz w:val="28"/>
                <w:szCs w:val="28"/>
                <w:lang w:eastAsia="lv-LV"/>
              </w:rPr>
              <w:t xml:space="preserve"> </w:t>
            </w:r>
            <w:r w:rsidRPr="00777A9C" w:rsidR="00573232">
              <w:rPr>
                <w:rFonts w:ascii="Times New Roman" w:hAnsi="Times New Roman" w:eastAsia="Times New Roman" w:cs="Times New Roman"/>
                <w:bCs/>
                <w:color w:val="000000" w:themeColor="text1"/>
                <w:sz w:val="28"/>
                <w:szCs w:val="28"/>
                <w:lang w:eastAsia="lv-LV"/>
              </w:rPr>
              <w:t xml:space="preserve">2020.gada plānošanas </w:t>
            </w:r>
            <w:r w:rsidRPr="008F3135" w:rsidR="00573232">
              <w:rPr>
                <w:rFonts w:ascii="Times New Roman" w:hAnsi="Times New Roman" w:eastAsia="Times New Roman" w:cs="Times New Roman"/>
                <w:bCs/>
                <w:color w:val="000000" w:themeColor="text1"/>
                <w:sz w:val="28"/>
                <w:szCs w:val="28"/>
                <w:lang w:eastAsia="lv-LV"/>
              </w:rPr>
              <w:t>dokumentu izstrādes un projektu iesniegumu atlases kārtība”</w:t>
            </w:r>
            <w:r w:rsidRPr="008F3135" w:rsidR="001310C5">
              <w:rPr>
                <w:rFonts w:ascii="Times New Roman" w:hAnsi="Times New Roman" w:cs="Times New Roman"/>
                <w:sz w:val="28"/>
                <w:szCs w:val="28"/>
              </w:rPr>
              <w:t xml:space="preserve"> (turpmāk – </w:t>
            </w:r>
            <w:r w:rsidRPr="008F3135" w:rsidR="00573232">
              <w:rPr>
                <w:rFonts w:ascii="Times New Roman" w:hAnsi="Times New Roman" w:cs="Times New Roman"/>
                <w:sz w:val="28"/>
                <w:szCs w:val="28"/>
              </w:rPr>
              <w:t>MK noteikumi Nr.432</w:t>
            </w:r>
            <w:r w:rsidRPr="008F3135" w:rsidR="001310C5">
              <w:rPr>
                <w:rFonts w:ascii="Times New Roman" w:hAnsi="Times New Roman" w:cs="Times New Roman"/>
                <w:sz w:val="28"/>
                <w:szCs w:val="28"/>
              </w:rPr>
              <w:t xml:space="preserve">) </w:t>
            </w:r>
            <w:r w:rsidRPr="008F3135" w:rsidR="00573232">
              <w:rPr>
                <w:rFonts w:ascii="Times New Roman" w:hAnsi="Times New Roman" w:eastAsia="Times New Roman" w:cs="Times New Roman"/>
                <w:bCs/>
                <w:iCs/>
                <w:color w:val="000000" w:themeColor="text1"/>
                <w:sz w:val="28"/>
                <w:szCs w:val="28"/>
                <w:lang w:eastAsia="lv-LV"/>
              </w:rPr>
              <w:t>91.</w:t>
            </w:r>
            <w:r w:rsidRPr="008F3135" w:rsidR="007D708F">
              <w:rPr>
                <w:rFonts w:ascii="Times New Roman" w:hAnsi="Times New Roman" w:eastAsia="Times New Roman" w:cs="Times New Roman"/>
                <w:bCs/>
                <w:iCs/>
                <w:color w:val="000000" w:themeColor="text1"/>
                <w:sz w:val="28"/>
                <w:szCs w:val="28"/>
                <w:lang w:eastAsia="lv-LV"/>
              </w:rPr>
              <w:t>punkt</w:t>
            </w:r>
            <w:r w:rsidRPr="008F3135" w:rsidR="004E28EF">
              <w:rPr>
                <w:rFonts w:ascii="Times New Roman" w:hAnsi="Times New Roman" w:eastAsia="Times New Roman" w:cs="Times New Roman"/>
                <w:bCs/>
                <w:iCs/>
                <w:color w:val="000000" w:themeColor="text1"/>
                <w:sz w:val="28"/>
                <w:szCs w:val="28"/>
                <w:lang w:eastAsia="lv-LV"/>
              </w:rPr>
              <w:t xml:space="preserve">u, </w:t>
            </w:r>
            <w:r w:rsidR="00746363">
              <w:rPr>
                <w:rFonts w:ascii="Times New Roman" w:hAnsi="Times New Roman" w:eastAsia="Times New Roman" w:cs="Times New Roman"/>
                <w:bCs/>
                <w:iCs/>
                <w:color w:val="000000" w:themeColor="text1"/>
                <w:sz w:val="28"/>
                <w:szCs w:val="28"/>
                <w:lang w:eastAsia="lv-LV"/>
              </w:rPr>
              <w:t>lai</w:t>
            </w:r>
            <w:r w:rsidRPr="00E36C17" w:rsidR="008F3135">
              <w:rPr>
                <w:rFonts w:ascii="Times New Roman" w:hAnsi="Times New Roman" w:eastAsia="Times New Roman" w:cs="Times New Roman"/>
                <w:bCs/>
                <w:iCs/>
                <w:color w:val="000000" w:themeColor="text1"/>
                <w:sz w:val="28"/>
                <w:szCs w:val="28"/>
                <w:lang w:eastAsia="lv-LV"/>
              </w:rPr>
              <w:t xml:space="preserve"> noteik</w:t>
            </w:r>
            <w:r w:rsidR="00746363">
              <w:rPr>
                <w:rFonts w:ascii="Times New Roman" w:hAnsi="Times New Roman" w:eastAsia="Times New Roman" w:cs="Times New Roman"/>
                <w:bCs/>
                <w:iCs/>
                <w:color w:val="000000" w:themeColor="text1"/>
                <w:sz w:val="28"/>
                <w:szCs w:val="28"/>
                <w:lang w:eastAsia="lv-LV"/>
              </w:rPr>
              <w:t>tu</w:t>
            </w:r>
            <w:r w:rsidRPr="00E36C17" w:rsidR="008F3135">
              <w:rPr>
                <w:rFonts w:ascii="Times New Roman" w:hAnsi="Times New Roman" w:eastAsia="Times New Roman" w:cs="Times New Roman"/>
                <w:bCs/>
                <w:iCs/>
                <w:color w:val="000000" w:themeColor="text1"/>
                <w:sz w:val="28"/>
                <w:szCs w:val="28"/>
                <w:lang w:eastAsia="lv-LV"/>
              </w:rPr>
              <w:t xml:space="preserve"> izņēmuma gadījumus, kad </w:t>
            </w:r>
            <w:r w:rsidRPr="008F3135" w:rsidR="008F3135">
              <w:rPr>
                <w:rFonts w:ascii="Times New Roman" w:hAnsi="Times New Roman" w:eastAsia="Times New Roman" w:cs="Times New Roman"/>
                <w:bCs/>
                <w:iCs/>
                <w:color w:val="000000" w:themeColor="text1"/>
                <w:sz w:val="28"/>
                <w:szCs w:val="28"/>
                <w:lang w:eastAsia="lv-LV"/>
              </w:rPr>
              <w:t xml:space="preserve">Patvēruma, migrācijas un integrācijas fonda </w:t>
            </w:r>
            <w:r w:rsidR="008F3135">
              <w:rPr>
                <w:rFonts w:ascii="Times New Roman" w:hAnsi="Times New Roman" w:eastAsia="Times New Roman" w:cs="Times New Roman"/>
                <w:bCs/>
                <w:iCs/>
                <w:color w:val="000000" w:themeColor="text1"/>
                <w:sz w:val="28"/>
                <w:szCs w:val="28"/>
                <w:lang w:eastAsia="lv-LV"/>
              </w:rPr>
              <w:t>(turpmāk – fonds) ietv</w:t>
            </w:r>
            <w:r w:rsidR="00746363">
              <w:rPr>
                <w:rFonts w:ascii="Times New Roman" w:hAnsi="Times New Roman" w:eastAsia="Times New Roman" w:cs="Times New Roman"/>
                <w:bCs/>
                <w:iCs/>
                <w:color w:val="000000" w:themeColor="text1"/>
                <w:sz w:val="28"/>
                <w:szCs w:val="28"/>
                <w:lang w:eastAsia="lv-LV"/>
              </w:rPr>
              <w:t>a</w:t>
            </w:r>
            <w:r w:rsidR="008F3135">
              <w:rPr>
                <w:rFonts w:ascii="Times New Roman" w:hAnsi="Times New Roman" w:eastAsia="Times New Roman" w:cs="Times New Roman"/>
                <w:bCs/>
                <w:iCs/>
                <w:color w:val="000000" w:themeColor="text1"/>
                <w:sz w:val="28"/>
                <w:szCs w:val="28"/>
                <w:lang w:eastAsia="lv-LV"/>
              </w:rPr>
              <w:t xml:space="preserve">ros īstenotā </w:t>
            </w:r>
            <w:r w:rsidRPr="00E36C17" w:rsidR="008F3135">
              <w:rPr>
                <w:rFonts w:ascii="Times New Roman" w:hAnsi="Times New Roman" w:eastAsia="Times New Roman" w:cs="Times New Roman"/>
                <w:bCs/>
                <w:iCs/>
                <w:color w:val="000000" w:themeColor="text1"/>
                <w:sz w:val="28"/>
                <w:szCs w:val="28"/>
                <w:lang w:eastAsia="lv-LV"/>
              </w:rPr>
              <w:t>projektā veiktie izdevumi ti</w:t>
            </w:r>
            <w:r w:rsidR="00746363">
              <w:rPr>
                <w:rFonts w:ascii="Times New Roman" w:hAnsi="Times New Roman" w:eastAsia="Times New Roman" w:cs="Times New Roman"/>
                <w:bCs/>
                <w:iCs/>
                <w:color w:val="000000" w:themeColor="text1"/>
                <w:sz w:val="28"/>
                <w:szCs w:val="28"/>
                <w:lang w:eastAsia="lv-LV"/>
              </w:rPr>
              <w:t>ek</w:t>
            </w:r>
            <w:r w:rsidRPr="00E36C17" w:rsidR="008F3135">
              <w:rPr>
                <w:rFonts w:ascii="Times New Roman" w:hAnsi="Times New Roman" w:eastAsia="Times New Roman" w:cs="Times New Roman"/>
                <w:bCs/>
                <w:iCs/>
                <w:color w:val="000000" w:themeColor="text1"/>
                <w:sz w:val="28"/>
                <w:szCs w:val="28"/>
                <w:lang w:eastAsia="lv-LV"/>
              </w:rPr>
              <w:t xml:space="preserve"> atzīti par atbilstoši veiktiem, ja no projekta īstenotājiem neatkarīgas un iepriekš neparedzamas situācijas dēļ ti</w:t>
            </w:r>
            <w:r w:rsidR="00746363">
              <w:rPr>
                <w:rFonts w:ascii="Times New Roman" w:hAnsi="Times New Roman" w:eastAsia="Times New Roman" w:cs="Times New Roman"/>
                <w:bCs/>
                <w:iCs/>
                <w:color w:val="000000" w:themeColor="text1"/>
                <w:sz w:val="28"/>
                <w:szCs w:val="28"/>
                <w:lang w:eastAsia="lv-LV"/>
              </w:rPr>
              <w:t>ek</w:t>
            </w:r>
            <w:r w:rsidRPr="00E36C17" w:rsidR="008F3135">
              <w:rPr>
                <w:rFonts w:ascii="Times New Roman" w:hAnsi="Times New Roman" w:eastAsia="Times New Roman" w:cs="Times New Roman"/>
                <w:bCs/>
                <w:iCs/>
                <w:color w:val="000000" w:themeColor="text1"/>
                <w:sz w:val="28"/>
                <w:szCs w:val="28"/>
                <w:lang w:eastAsia="lv-LV"/>
              </w:rPr>
              <w:t xml:space="preserve"> pārsniegta projekta vadības un administrēšanas izmaksu proporcija attiecībā pret kopējām projekta attiecināmajām izmaksām Latvijas Republikas tiešās vai pastarpinātās valsts pārvaldes iestādei, atvasinātai publiskai personai, citai valsts iestādei 10% un privāto tiesību juridiskai personai vai starptautiskas organizācijas pārstāvniecībai Latvijas Republikā, kas darbojas jomā, kuru atbalsta fonds 20% un finansējuma saņēmējs var pierādīt, ka netika pārtraukta projektā plānoto pasākumu īstenošana un tika veikti pasākumi projekta mērķa un rezultātu sasniegšanai</w:t>
            </w:r>
            <w:r w:rsidRPr="008F3135" w:rsidR="00777A9C">
              <w:rPr>
                <w:rFonts w:ascii="Times New Roman" w:hAnsi="Times New Roman" w:eastAsia="Times New Roman" w:cs="Times New Roman"/>
                <w:bCs/>
                <w:color w:val="000000" w:themeColor="text1"/>
                <w:sz w:val="28"/>
                <w:szCs w:val="28"/>
                <w:lang w:eastAsia="lv-LV"/>
              </w:rPr>
              <w:t>.</w:t>
            </w:r>
          </w:p>
        </w:tc>
      </w:tr>
    </w:tbl>
    <w:p w:rsidRPr="00912C85" w:rsidR="00E50488" w:rsidP="00834E5A" w:rsidRDefault="00E50488" w14:paraId="73437BCD" w14:textId="7777777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12C85" w:rsidR="00E5323B" w:rsidTr="00E5323B" w14:paraId="1788491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12C85" w:rsidR="00CD526E" w:rsidP="0084369C" w:rsidRDefault="00E5323B" w14:paraId="5C933C97"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912C85">
              <w:rPr>
                <w:rFonts w:ascii="Times New Roman" w:hAnsi="Times New Roman" w:eastAsia="Times New Roman" w:cs="Times New Roman"/>
                <w:b/>
                <w:bCs/>
                <w:iCs/>
                <w:color w:val="000000" w:themeColor="text1"/>
                <w:sz w:val="28"/>
                <w:szCs w:val="28"/>
                <w:lang w:eastAsia="lv-LV"/>
              </w:rPr>
              <w:lastRenderedPageBreak/>
              <w:t>I. Tiesību akta projekta izstrādes nepieciešamība</w:t>
            </w:r>
          </w:p>
        </w:tc>
      </w:tr>
      <w:tr w:rsidRPr="00912C85" w:rsidR="00E5323B" w:rsidTr="00E5323B" w14:paraId="5E628FD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6268E832"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12C85" w:rsidR="00E5323B" w:rsidP="0084369C" w:rsidRDefault="00E5323B" w14:paraId="6DA0B521"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912C85" w:rsidR="00A240DE" w:rsidP="00885F26" w:rsidRDefault="00F822F1" w14:paraId="4951B391" w14:textId="57CA8245">
            <w:pPr>
              <w:pStyle w:val="tv213"/>
              <w:spacing w:before="0" w:beforeAutospacing="0" w:after="0" w:afterAutospacing="0"/>
              <w:jc w:val="both"/>
              <w:rPr>
                <w:iCs/>
                <w:color w:val="000000" w:themeColor="text1"/>
                <w:sz w:val="28"/>
                <w:szCs w:val="28"/>
              </w:rPr>
            </w:pPr>
            <w:r w:rsidRPr="00912C85">
              <w:rPr>
                <w:iCs/>
                <w:sz w:val="28"/>
                <w:szCs w:val="28"/>
              </w:rPr>
              <w:t>Projekts sagatavots</w:t>
            </w:r>
            <w:r w:rsidR="00612962">
              <w:rPr>
                <w:iCs/>
                <w:sz w:val="28"/>
                <w:szCs w:val="28"/>
              </w:rPr>
              <w:t xml:space="preserve"> pēc Kultūras ministrijas iniciatīvas</w:t>
            </w:r>
            <w:r w:rsidRPr="00912C85" w:rsidR="003E665B">
              <w:rPr>
                <w:iCs/>
                <w:sz w:val="28"/>
                <w:szCs w:val="28"/>
              </w:rPr>
              <w:t xml:space="preserve">, pamatojoties uz </w:t>
            </w:r>
            <w:r w:rsidRPr="00912C85" w:rsidR="001E260A">
              <w:rPr>
                <w:iCs/>
                <w:sz w:val="28"/>
                <w:szCs w:val="28"/>
              </w:rPr>
              <w:t xml:space="preserve">Iekšējās drošības fonda un Patvēruma, migrācijas un integrācijas fonda </w:t>
            </w:r>
            <w:proofErr w:type="gramStart"/>
            <w:r w:rsidRPr="00912C85" w:rsidR="001E260A">
              <w:rPr>
                <w:iCs/>
                <w:sz w:val="28"/>
                <w:szCs w:val="28"/>
              </w:rPr>
              <w:t>2014</w:t>
            </w:r>
            <w:r w:rsidRPr="00912C85" w:rsidR="000B4CAA">
              <w:rPr>
                <w:iCs/>
                <w:sz w:val="28"/>
                <w:szCs w:val="28"/>
              </w:rPr>
              <w:t xml:space="preserve">. </w:t>
            </w:r>
            <w:r w:rsidR="008F3135">
              <w:rPr>
                <w:iCs/>
                <w:sz w:val="28"/>
                <w:szCs w:val="28"/>
              </w:rPr>
              <w:t>–</w:t>
            </w:r>
            <w:r w:rsidRPr="00912C85" w:rsidR="00862696">
              <w:rPr>
                <w:iCs/>
                <w:sz w:val="28"/>
                <w:szCs w:val="28"/>
              </w:rPr>
              <w:t xml:space="preserve"> </w:t>
            </w:r>
            <w:r w:rsidRPr="00912C85" w:rsidR="001E260A">
              <w:rPr>
                <w:iCs/>
                <w:sz w:val="28"/>
                <w:szCs w:val="28"/>
              </w:rPr>
              <w:t>2020.</w:t>
            </w:r>
            <w:proofErr w:type="gramEnd"/>
            <w:r w:rsidRPr="00912C85" w:rsidR="001E260A">
              <w:rPr>
                <w:iCs/>
                <w:sz w:val="28"/>
                <w:szCs w:val="28"/>
              </w:rPr>
              <w:t>gada plānošanas perioda vadības likum</w:t>
            </w:r>
            <w:r w:rsidRPr="00912C85" w:rsidR="005F06A8">
              <w:rPr>
                <w:iCs/>
                <w:sz w:val="28"/>
                <w:szCs w:val="28"/>
              </w:rPr>
              <w:t>a 13.panta 7.punktu</w:t>
            </w:r>
            <w:r w:rsidRPr="00912C85" w:rsidR="00862696">
              <w:rPr>
                <w:iCs/>
                <w:sz w:val="28"/>
                <w:szCs w:val="28"/>
              </w:rPr>
              <w:t>.</w:t>
            </w:r>
          </w:p>
        </w:tc>
      </w:tr>
      <w:tr w:rsidRPr="00912C85" w:rsidR="00E5323B" w:rsidTr="00E5323B" w14:paraId="4E3CD9B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06347CCE"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12C85" w:rsidR="00E5323B" w:rsidP="0084369C" w:rsidRDefault="00E5323B" w14:paraId="26A49493"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A642BC" w:rsidR="00772F42" w:rsidP="00ED7784" w:rsidRDefault="00772F42" w14:paraId="53BBCAA1" w14:textId="0F2A9970">
            <w:pPr>
              <w:spacing w:after="0" w:line="240" w:lineRule="auto"/>
              <w:ind w:firstLine="567"/>
              <w:jc w:val="both"/>
              <w:rPr>
                <w:rFonts w:ascii="Times New Roman" w:hAnsi="Times New Roman" w:cs="Times New Roman"/>
                <w:sz w:val="28"/>
                <w:szCs w:val="28"/>
              </w:rPr>
            </w:pPr>
            <w:r w:rsidRPr="00A642BC">
              <w:rPr>
                <w:rFonts w:ascii="Times New Roman" w:hAnsi="Times New Roman" w:cs="Times New Roman"/>
                <w:sz w:val="28"/>
                <w:szCs w:val="28"/>
              </w:rPr>
              <w:t xml:space="preserve">Saskaņā ar Ministru kabineta </w:t>
            </w:r>
            <w:proofErr w:type="gramStart"/>
            <w:r w:rsidRPr="00A642BC">
              <w:rPr>
                <w:rFonts w:ascii="Times New Roman" w:hAnsi="Times New Roman" w:cs="Times New Roman"/>
                <w:sz w:val="28"/>
                <w:szCs w:val="28"/>
              </w:rPr>
              <w:t>2014.gada</w:t>
            </w:r>
            <w:proofErr w:type="gramEnd"/>
            <w:r w:rsidRPr="00A642BC">
              <w:rPr>
                <w:rFonts w:ascii="Times New Roman" w:hAnsi="Times New Roman" w:cs="Times New Roman"/>
                <w:sz w:val="28"/>
                <w:szCs w:val="28"/>
              </w:rPr>
              <w:t xml:space="preserve"> 10.decembra rīkojuma Nr.764 „Par Iekšējās drošības fonda un Patvēruma, migrācijas un integrācijas fonda atbildīgajām iestādēm” 1.2.punkt</w:t>
            </w:r>
            <w:r w:rsidRPr="00A642BC" w:rsidR="000D5B07">
              <w:rPr>
                <w:rFonts w:ascii="Times New Roman" w:hAnsi="Times New Roman" w:cs="Times New Roman"/>
                <w:sz w:val="28"/>
                <w:szCs w:val="28"/>
              </w:rPr>
              <w:t>u</w:t>
            </w:r>
            <w:r w:rsidRPr="00A642BC" w:rsidR="00777A9C">
              <w:rPr>
                <w:rFonts w:ascii="Times New Roman" w:hAnsi="Times New Roman" w:cs="Times New Roman"/>
                <w:sz w:val="28"/>
                <w:szCs w:val="28"/>
              </w:rPr>
              <w:t xml:space="preserve"> </w:t>
            </w:r>
            <w:r w:rsidRPr="00A642BC" w:rsidR="00B4282A">
              <w:rPr>
                <w:rFonts w:ascii="Times New Roman" w:hAnsi="Times New Roman" w:cs="Times New Roman"/>
                <w:sz w:val="28"/>
                <w:szCs w:val="28"/>
              </w:rPr>
              <w:t xml:space="preserve">fonda deleģētā iestāde integrācijas jomā ir Kultūras ministrija (turpmāk </w:t>
            </w:r>
            <w:r w:rsidRPr="00A642BC" w:rsidR="00CE42E4">
              <w:rPr>
                <w:rFonts w:ascii="Times New Roman" w:hAnsi="Times New Roman" w:cs="Times New Roman"/>
                <w:sz w:val="28"/>
                <w:szCs w:val="28"/>
              </w:rPr>
              <w:t>–</w:t>
            </w:r>
            <w:r w:rsidRPr="00A642BC" w:rsidR="00B4282A">
              <w:rPr>
                <w:rFonts w:ascii="Times New Roman" w:hAnsi="Times New Roman" w:cs="Times New Roman"/>
                <w:sz w:val="28"/>
                <w:szCs w:val="28"/>
              </w:rPr>
              <w:t xml:space="preserve"> </w:t>
            </w:r>
            <w:r w:rsidRPr="00A642BC" w:rsidR="000D5B07">
              <w:rPr>
                <w:rFonts w:ascii="Times New Roman" w:hAnsi="Times New Roman" w:cs="Times New Roman"/>
                <w:sz w:val="28"/>
                <w:szCs w:val="28"/>
              </w:rPr>
              <w:t>deleģētā iestāde</w:t>
            </w:r>
            <w:r w:rsidRPr="00A642BC" w:rsidR="00B4282A">
              <w:rPr>
                <w:rFonts w:ascii="Times New Roman" w:hAnsi="Times New Roman" w:cs="Times New Roman"/>
                <w:sz w:val="28"/>
                <w:szCs w:val="28"/>
              </w:rPr>
              <w:t>)</w:t>
            </w:r>
            <w:r w:rsidRPr="00A642BC">
              <w:rPr>
                <w:rFonts w:ascii="Times New Roman" w:hAnsi="Times New Roman" w:cs="Times New Roman"/>
                <w:sz w:val="28"/>
                <w:szCs w:val="28"/>
              </w:rPr>
              <w:t xml:space="preserve">. Deleģētā iestāde savas kompetences ietvaros ir atbildīga par fonda nacionālās programmas īstenošanas plāna specifiskā mērķa „Integrācija/Legālā migrācija” nacionālās prioritātes „Integrācija” un daļēji nacionālās prioritātes „Kapacitāte” īstenošanu. </w:t>
            </w:r>
          </w:p>
          <w:p w:rsidRPr="00A642BC" w:rsidR="001C49AD" w:rsidP="00ED7784" w:rsidRDefault="001C49AD" w14:paraId="341A12DB" w14:textId="77777777">
            <w:pPr>
              <w:spacing w:after="0" w:line="240" w:lineRule="auto"/>
              <w:ind w:firstLine="567"/>
              <w:jc w:val="both"/>
              <w:rPr>
                <w:rFonts w:ascii="Times New Roman" w:hAnsi="Times New Roman" w:cs="Times New Roman"/>
                <w:sz w:val="28"/>
                <w:szCs w:val="28"/>
              </w:rPr>
            </w:pPr>
            <w:bookmarkStart w:name="_Hlk58317997" w:id="0"/>
            <w:r w:rsidRPr="00A642BC">
              <w:rPr>
                <w:rFonts w:ascii="Times New Roman" w:hAnsi="Times New Roman" w:cs="Times New Roman"/>
                <w:sz w:val="28"/>
                <w:szCs w:val="28"/>
              </w:rPr>
              <w:t xml:space="preserve">Deleģētā iestāde līdz šim brīdim fonda ietvaros trīs posmos ir noslēgusi 27 granta līgumus 6 064 322,83 </w:t>
            </w:r>
            <w:r w:rsidRPr="00A642BC">
              <w:rPr>
                <w:rFonts w:ascii="Times New Roman" w:hAnsi="Times New Roman" w:cs="Times New Roman"/>
                <w:i/>
                <w:iCs/>
                <w:sz w:val="28"/>
                <w:szCs w:val="28"/>
              </w:rPr>
              <w:t>euro</w:t>
            </w:r>
            <w:r w:rsidRPr="00A642BC">
              <w:rPr>
                <w:rFonts w:ascii="Times New Roman" w:hAnsi="Times New Roman" w:cs="Times New Roman"/>
                <w:sz w:val="28"/>
                <w:szCs w:val="28"/>
              </w:rPr>
              <w:t xml:space="preserve"> apmērā. Projektu mērķi ir:</w:t>
            </w:r>
          </w:p>
          <w:bookmarkEnd w:id="0"/>
          <w:p w:rsidRPr="00A642BC" w:rsidR="001C49AD" w:rsidP="00ED7784" w:rsidRDefault="001C49AD" w14:paraId="67521A59" w14:textId="77777777">
            <w:pPr>
              <w:pStyle w:val="Sarakstarindkopa"/>
              <w:numPr>
                <w:ilvl w:val="0"/>
                <w:numId w:val="1"/>
              </w:numPr>
              <w:spacing w:after="0" w:line="240" w:lineRule="auto"/>
              <w:ind w:left="357" w:hanging="357"/>
              <w:jc w:val="both"/>
            </w:pPr>
            <w:r w:rsidRPr="00A642BC">
              <w:rPr>
                <w:rFonts w:eastAsia="Times New Roman"/>
              </w:rPr>
              <w:t>veicināt personu, kuras ir trešo valstu pilsoņi un kuras likumīgi uzturas Latvijas teritorijā (turpmāk – mērķa grupa), iekļaušanos Latvijas Republikas izglītības sistēmā un darba tirgū, kā arī uzlabot pakalpojumu pieejamību mērķa grupai;</w:t>
            </w:r>
          </w:p>
          <w:p w:rsidRPr="00A642BC" w:rsidR="001C49AD" w:rsidP="00ED7784" w:rsidRDefault="001C49AD" w14:paraId="53C9AA6A" w14:textId="77777777">
            <w:pPr>
              <w:pStyle w:val="Sarakstarindkopa"/>
              <w:numPr>
                <w:ilvl w:val="0"/>
                <w:numId w:val="1"/>
              </w:numPr>
              <w:spacing w:after="0" w:line="240" w:lineRule="auto"/>
              <w:ind w:left="357" w:hanging="357"/>
              <w:jc w:val="both"/>
            </w:pPr>
            <w:r w:rsidRPr="00A642BC">
              <w:rPr>
                <w:shd w:val="clear" w:color="auto" w:fill="FFFFFF"/>
              </w:rPr>
              <w:t>veicināt mērķa grupas un personu, kurām nepieciešama starptautiskā aizsardzība (bēgļi, personas, kurām piešķirts alternatīvais statuss un patvēruma meklētāji) un kuras likumīgi uzturas Latvijas teritorijā, iekļaušanos Latvijas sabiedrībā;</w:t>
            </w:r>
          </w:p>
          <w:p w:rsidRPr="00A642BC" w:rsidR="001C49AD" w:rsidP="00ED7784" w:rsidRDefault="001C49AD" w14:paraId="7A9B756D" w14:textId="77777777">
            <w:pPr>
              <w:pStyle w:val="Sarakstarindkopa"/>
              <w:numPr>
                <w:ilvl w:val="0"/>
                <w:numId w:val="1"/>
              </w:numPr>
              <w:spacing w:after="0" w:line="240" w:lineRule="auto"/>
              <w:ind w:left="357" w:hanging="357"/>
              <w:jc w:val="both"/>
            </w:pPr>
            <w:r w:rsidRPr="00A642BC">
              <w:rPr>
                <w:rFonts w:eastAsia="Times New Roman"/>
              </w:rPr>
              <w:t>veicināt mērķa grupas iekļaušanos Latvijas sabiedrībā, iesaistot šajā procesā masu medijus;</w:t>
            </w:r>
          </w:p>
          <w:p w:rsidRPr="00A642BC" w:rsidR="001C49AD" w:rsidP="00ED7784" w:rsidRDefault="001C49AD" w14:paraId="38F4DD65" w14:textId="77777777">
            <w:pPr>
              <w:pStyle w:val="Sarakstarindkopa"/>
              <w:numPr>
                <w:ilvl w:val="0"/>
                <w:numId w:val="1"/>
              </w:numPr>
              <w:spacing w:after="0" w:line="240" w:lineRule="auto"/>
              <w:ind w:left="357" w:hanging="357"/>
              <w:jc w:val="both"/>
            </w:pPr>
            <w:r w:rsidRPr="00A642BC">
              <w:rPr>
                <w:rFonts w:eastAsia="Times New Roman"/>
              </w:rPr>
              <w:t>veicināt mērķa grupas iekļaušanos Latvijas sabiedrībā, nodrošinot mācību kursus un mērķa grupas vajadzībām pielāgotu informāciju par tiesībām un pienākumiem dažādās dzīves jomās;</w:t>
            </w:r>
          </w:p>
          <w:p w:rsidRPr="00A642BC" w:rsidR="001C49AD" w:rsidP="00ED7784" w:rsidRDefault="001C49AD" w14:paraId="24DE3CD7" w14:textId="77777777">
            <w:pPr>
              <w:pStyle w:val="Sarakstarindkopa"/>
              <w:numPr>
                <w:ilvl w:val="0"/>
                <w:numId w:val="1"/>
              </w:numPr>
              <w:spacing w:after="0" w:line="240" w:lineRule="auto"/>
              <w:ind w:left="357" w:hanging="357"/>
              <w:jc w:val="both"/>
            </w:pPr>
            <w:r w:rsidRPr="00A642BC">
              <w:rPr>
                <w:rFonts w:eastAsia="Times New Roman"/>
              </w:rPr>
              <w:lastRenderedPageBreak/>
              <w:t xml:space="preserve">nodrošināt nacionāla līmeņa koordinācijas struktūras izveidi, lai nodrošinātu atbalstu trešo valstu pilsoņu, kas saņēmuši tiesības uzturēties Latvijas teritorijā, līdzdalībai, </w:t>
            </w:r>
            <w:r w:rsidRPr="00A642BC">
              <w:t>stiprināt spēju koordinēt, īstenot, uzraudzīt un novērtēt trešo valstu pilsoņu integrācijas pasākumus dažādos valsts pārvaldes un pakalpojumu sniegšanas līmeņos;</w:t>
            </w:r>
          </w:p>
          <w:p w:rsidRPr="00A642BC" w:rsidR="00772F42" w:rsidP="00ED7784" w:rsidRDefault="001C49AD" w14:paraId="3EB48C9F" w14:textId="19C502E3">
            <w:pPr>
              <w:pStyle w:val="Sarakstarindkopa"/>
              <w:numPr>
                <w:ilvl w:val="0"/>
                <w:numId w:val="1"/>
              </w:numPr>
              <w:spacing w:after="0" w:line="240" w:lineRule="auto"/>
              <w:ind w:left="357" w:hanging="357"/>
              <w:jc w:val="both"/>
            </w:pPr>
            <w:r w:rsidRPr="00A642BC">
              <w:t>stiprināt dažādu jomu speciālistu zināšanas kultūru daudzveidībā un starpkultūru dialoga prasmes, pilnveidot spēju īstenot trešo valstu pilsoņu integrācijas pasākumus dažādos valsts pārvaldes un pakalpojumu sniegšanas līmeņos, kā arī paaugstināt speciālistu kapacitāti savstarpējā atbalsta sniegšanā un darbību koordinēšanā.</w:t>
            </w:r>
          </w:p>
          <w:p w:rsidRPr="00A642BC" w:rsidR="00F271D9" w:rsidP="00ED7784" w:rsidRDefault="001C49AD" w14:paraId="5EDEADBB" w14:textId="360C8E0A">
            <w:pPr>
              <w:spacing w:after="0" w:line="240" w:lineRule="auto"/>
              <w:ind w:firstLine="567"/>
              <w:jc w:val="both"/>
              <w:rPr>
                <w:rFonts w:ascii="Times New Roman" w:hAnsi="Times New Roman" w:cs="Times New Roman"/>
                <w:sz w:val="28"/>
                <w:szCs w:val="28"/>
              </w:rPr>
            </w:pPr>
            <w:r w:rsidRPr="00A642BC">
              <w:rPr>
                <w:rFonts w:ascii="Times New Roman" w:hAnsi="Times New Roman" w:cs="Times New Roman"/>
                <w:sz w:val="28"/>
                <w:szCs w:val="28"/>
              </w:rPr>
              <w:t xml:space="preserve">Šobrīd </w:t>
            </w:r>
            <w:r w:rsidRPr="00A642BC" w:rsidR="00370110">
              <w:rPr>
                <w:rFonts w:ascii="Times New Roman" w:hAnsi="Times New Roman" w:cs="Times New Roman"/>
                <w:sz w:val="28"/>
                <w:szCs w:val="28"/>
              </w:rPr>
              <w:t xml:space="preserve">deleģētās iestādes pārraudzībā </w:t>
            </w:r>
            <w:r w:rsidRPr="00A642BC">
              <w:rPr>
                <w:rFonts w:ascii="Times New Roman" w:hAnsi="Times New Roman" w:cs="Times New Roman"/>
                <w:sz w:val="28"/>
                <w:szCs w:val="28"/>
              </w:rPr>
              <w:t xml:space="preserve">fonda ietvaros tiek īstenoti projekti </w:t>
            </w:r>
            <w:r w:rsidRPr="00A642BC" w:rsidR="006F4DCD">
              <w:rPr>
                <w:rFonts w:ascii="Times New Roman" w:hAnsi="Times New Roman" w:cs="Times New Roman"/>
                <w:sz w:val="28"/>
                <w:szCs w:val="28"/>
              </w:rPr>
              <w:t xml:space="preserve">šādās </w:t>
            </w:r>
            <w:r w:rsidRPr="00A642BC" w:rsidR="002D7965">
              <w:rPr>
                <w:rFonts w:ascii="Times New Roman" w:hAnsi="Times New Roman" w:cs="Times New Roman"/>
                <w:sz w:val="28"/>
                <w:szCs w:val="28"/>
              </w:rPr>
              <w:t>deleģētās iestādes pārziņā esošajās</w:t>
            </w:r>
            <w:r w:rsidRPr="00A642BC">
              <w:rPr>
                <w:rFonts w:ascii="Times New Roman" w:hAnsi="Times New Roman" w:cs="Times New Roman"/>
                <w:sz w:val="28"/>
                <w:szCs w:val="28"/>
              </w:rPr>
              <w:t xml:space="preserve"> aktivitātēs</w:t>
            </w:r>
            <w:r w:rsidRPr="00A642BC" w:rsidR="00F271D9">
              <w:rPr>
                <w:rFonts w:ascii="Times New Roman" w:hAnsi="Times New Roman" w:cs="Times New Roman"/>
                <w:sz w:val="28"/>
                <w:szCs w:val="28"/>
              </w:rPr>
              <w:t>:</w:t>
            </w:r>
          </w:p>
          <w:p w:rsidRPr="00A642BC" w:rsidR="00F271D9" w:rsidP="00ED7784" w:rsidRDefault="001C49AD" w14:paraId="5CBAE98F" w14:textId="77777777">
            <w:pPr>
              <w:pStyle w:val="Sarakstarindkopa"/>
              <w:numPr>
                <w:ilvl w:val="0"/>
                <w:numId w:val="4"/>
              </w:numPr>
              <w:spacing w:after="0" w:line="240" w:lineRule="auto"/>
              <w:ind w:left="357" w:hanging="357"/>
              <w:jc w:val="both"/>
              <w:rPr>
                <w:rFonts w:eastAsia="Times New Roman"/>
                <w:bCs/>
                <w:color w:val="000000" w:themeColor="text1"/>
                <w:lang w:eastAsia="lv-LV"/>
              </w:rPr>
            </w:pPr>
            <w:r w:rsidRPr="00A642BC">
              <w:rPr>
                <w:rFonts w:eastAsia="Times New Roman"/>
                <w:bCs/>
                <w:color w:val="000000" w:themeColor="text1"/>
                <w:lang w:eastAsia="lv-LV"/>
              </w:rPr>
              <w:t>6.aktivitātē „Latviešu valodas lietošanas publiskajā telpā, tai skaitā daudzveidīgu pieeju latviešu valodas apguvē, attīstīšana”</w:t>
            </w:r>
            <w:r w:rsidRPr="00A642BC" w:rsidR="00F271D9">
              <w:rPr>
                <w:rFonts w:eastAsia="Times New Roman"/>
                <w:bCs/>
                <w:color w:val="000000" w:themeColor="text1"/>
                <w:lang w:eastAsia="lv-LV"/>
              </w:rPr>
              <w:t>;</w:t>
            </w:r>
          </w:p>
          <w:p w:rsidRPr="00A642BC" w:rsidR="00F271D9" w:rsidP="00ED7784" w:rsidRDefault="001C49AD" w14:paraId="7F1F80A6" w14:textId="77777777">
            <w:pPr>
              <w:pStyle w:val="Sarakstarindkopa"/>
              <w:numPr>
                <w:ilvl w:val="0"/>
                <w:numId w:val="4"/>
              </w:numPr>
              <w:spacing w:after="0" w:line="240" w:lineRule="auto"/>
              <w:ind w:left="357" w:hanging="357"/>
              <w:jc w:val="both"/>
              <w:rPr>
                <w:rFonts w:eastAsia="Times New Roman"/>
                <w:bCs/>
                <w:color w:val="000000" w:themeColor="text1"/>
                <w:lang w:eastAsia="lv-LV"/>
              </w:rPr>
            </w:pPr>
            <w:r w:rsidRPr="00A642BC">
              <w:rPr>
                <w:rFonts w:eastAsia="Times New Roman"/>
                <w:bCs/>
                <w:color w:val="000000" w:themeColor="text1"/>
                <w:lang w:eastAsia="lv-LV"/>
              </w:rPr>
              <w:t>7.aktivitātē „Trešo valstu valstspiederīgo integrēšana Latvijas sabiedrībā, šajā procesā iesaistot plašsaziņas līdzekļus”</w:t>
            </w:r>
            <w:r w:rsidRPr="00A642BC" w:rsidR="00F271D9">
              <w:rPr>
                <w:rFonts w:eastAsia="Times New Roman"/>
                <w:bCs/>
                <w:color w:val="000000" w:themeColor="text1"/>
                <w:lang w:eastAsia="lv-LV"/>
              </w:rPr>
              <w:t>;</w:t>
            </w:r>
          </w:p>
          <w:p w:rsidRPr="00A642BC" w:rsidR="00F271D9" w:rsidP="00ED7784" w:rsidRDefault="001C49AD" w14:paraId="59BCB9AB" w14:textId="77777777">
            <w:pPr>
              <w:pStyle w:val="Sarakstarindkopa"/>
              <w:numPr>
                <w:ilvl w:val="0"/>
                <w:numId w:val="4"/>
              </w:numPr>
              <w:spacing w:after="0" w:line="240" w:lineRule="auto"/>
              <w:ind w:left="357" w:hanging="357"/>
              <w:jc w:val="both"/>
              <w:rPr>
                <w:rFonts w:eastAsia="Times New Roman"/>
                <w:bCs/>
                <w:color w:val="000000" w:themeColor="text1"/>
                <w:lang w:eastAsia="lv-LV"/>
              </w:rPr>
            </w:pPr>
            <w:r w:rsidRPr="00A642BC">
              <w:rPr>
                <w:rFonts w:eastAsia="Times New Roman"/>
                <w:bCs/>
                <w:color w:val="000000" w:themeColor="text1"/>
                <w:lang w:eastAsia="lv-LV"/>
              </w:rPr>
              <w:t>8.aktivitātē „Trešo valstu valstspiederīgo iesaistīšana Latvijas sabiedriskajā dzīvē, tai skaitā atbalsts mazaizsargātu personu (sievietes, bērni, veci cilvēki) un starptautiskās aizsardzības personu līdzdalības nodrošināšanai”</w:t>
            </w:r>
            <w:r w:rsidRPr="00A642BC" w:rsidR="00F271D9">
              <w:rPr>
                <w:rFonts w:eastAsia="Times New Roman"/>
                <w:bCs/>
                <w:color w:val="000000" w:themeColor="text1"/>
                <w:lang w:eastAsia="lv-LV"/>
              </w:rPr>
              <w:t>;</w:t>
            </w:r>
          </w:p>
          <w:p w:rsidRPr="00A642BC" w:rsidR="00F271D9" w:rsidP="00ED7784" w:rsidRDefault="001C49AD" w14:paraId="7B3DADAC" w14:textId="77777777">
            <w:pPr>
              <w:pStyle w:val="Sarakstarindkopa"/>
              <w:numPr>
                <w:ilvl w:val="0"/>
                <w:numId w:val="4"/>
              </w:numPr>
              <w:spacing w:after="0" w:line="240" w:lineRule="auto"/>
              <w:ind w:left="357" w:hanging="357"/>
              <w:jc w:val="both"/>
              <w:rPr>
                <w:rFonts w:eastAsia="Times New Roman"/>
                <w:bCs/>
                <w:color w:val="000000" w:themeColor="text1"/>
                <w:lang w:eastAsia="lv-LV"/>
              </w:rPr>
            </w:pPr>
            <w:r w:rsidRPr="00A642BC">
              <w:rPr>
                <w:rFonts w:eastAsia="Times New Roman"/>
                <w:bCs/>
                <w:color w:val="000000" w:themeColor="text1"/>
                <w:lang w:eastAsia="lv-LV"/>
              </w:rPr>
              <w:t>9.aktivitātē „Atbalsta pasākumi personām, kurām nepieciešama starptautiskā aizsardzība (patvēruma meklētājiem, bēgļiem un personām, kurām piešķirts alternatīvais statuss)”</w:t>
            </w:r>
            <w:r w:rsidRPr="00A642BC" w:rsidR="00F271D9">
              <w:rPr>
                <w:rFonts w:eastAsia="Times New Roman"/>
                <w:bCs/>
                <w:color w:val="000000" w:themeColor="text1"/>
                <w:lang w:eastAsia="lv-LV"/>
              </w:rPr>
              <w:t>;</w:t>
            </w:r>
          </w:p>
          <w:p w:rsidRPr="00A642BC" w:rsidR="00370110" w:rsidP="00ED7784" w:rsidRDefault="001C49AD" w14:paraId="1F88B9FB" w14:textId="1AB1EBBA">
            <w:pPr>
              <w:pStyle w:val="Sarakstarindkopa"/>
              <w:numPr>
                <w:ilvl w:val="0"/>
                <w:numId w:val="4"/>
              </w:numPr>
              <w:spacing w:after="0" w:line="240" w:lineRule="auto"/>
              <w:ind w:left="357" w:hanging="357"/>
              <w:jc w:val="both"/>
            </w:pPr>
            <w:r w:rsidRPr="00A642BC">
              <w:rPr>
                <w:rFonts w:eastAsia="Times New Roman"/>
                <w:bCs/>
                <w:color w:val="000000" w:themeColor="text1"/>
                <w:lang w:eastAsia="lv-LV"/>
              </w:rPr>
              <w:t>12.aktvitātē „Nacionāla līmeņa koordinācijas sistēmas izveide, lai nodrošinātu atbalstu imigrantu līdzdalībai, kas saņēmuši tiesības uzturēties Latvijas teritorijā”</w:t>
            </w:r>
            <w:r w:rsidRPr="00A642BC" w:rsidR="00F271D9">
              <w:rPr>
                <w:rFonts w:eastAsia="Times New Roman"/>
                <w:bCs/>
                <w:color w:val="000000" w:themeColor="text1"/>
                <w:lang w:eastAsia="lv-LV"/>
              </w:rPr>
              <w:t>.</w:t>
            </w:r>
          </w:p>
          <w:p w:rsidRPr="00A642BC" w:rsidR="002D7965" w:rsidP="00ED7784" w:rsidRDefault="002D7965" w14:paraId="6FC6567D" w14:textId="193872B4">
            <w:pPr>
              <w:spacing w:after="0" w:line="240" w:lineRule="auto"/>
              <w:ind w:firstLine="567"/>
              <w:jc w:val="both"/>
              <w:rPr>
                <w:rFonts w:ascii="Times New Roman" w:hAnsi="Times New Roman" w:cs="Times New Roman"/>
                <w:sz w:val="28"/>
                <w:szCs w:val="28"/>
              </w:rPr>
            </w:pPr>
            <w:r w:rsidRPr="00A642BC">
              <w:rPr>
                <w:rFonts w:ascii="Times New Roman" w:hAnsi="Times New Roman" w:cs="Times New Roman"/>
                <w:sz w:val="28"/>
                <w:szCs w:val="28"/>
              </w:rPr>
              <w:t xml:space="preserve">Fonda </w:t>
            </w:r>
            <w:r w:rsidRPr="00A642BC">
              <w:rPr>
                <w:rFonts w:ascii="Times New Roman" w:hAnsi="Times New Roman" w:eastAsia="Times New Roman" w:cs="Times New Roman"/>
                <w:bCs/>
                <w:sz w:val="28"/>
                <w:szCs w:val="28"/>
                <w:lang w:eastAsia="lv-LV"/>
              </w:rPr>
              <w:t xml:space="preserve">plānošanas dokumentu izstrādes un projektu iesniegumu atlases kārtību nosaka MK </w:t>
            </w:r>
            <w:r w:rsidRPr="00A642BC">
              <w:rPr>
                <w:rFonts w:ascii="Times New Roman" w:hAnsi="Times New Roman" w:eastAsia="Times New Roman" w:cs="Times New Roman"/>
                <w:bCs/>
                <w:sz w:val="28"/>
                <w:szCs w:val="28"/>
                <w:lang w:eastAsia="lv-LV"/>
              </w:rPr>
              <w:lastRenderedPageBreak/>
              <w:t>noteikumi Nr.432.</w:t>
            </w:r>
            <w:r w:rsidRPr="00360A70">
              <w:rPr>
                <w:rFonts w:ascii="Times New Roman" w:hAnsi="Times New Roman" w:eastAsia="Times New Roman" w:cs="Times New Roman"/>
                <w:sz w:val="28"/>
                <w:szCs w:val="28"/>
                <w:lang w:eastAsia="lv-LV"/>
              </w:rPr>
              <w:t xml:space="preserve"> </w:t>
            </w:r>
            <w:r w:rsidRPr="00A642BC" w:rsidR="001C49AD">
              <w:rPr>
                <w:rFonts w:ascii="Times New Roman" w:hAnsi="Times New Roman" w:cs="Times New Roman"/>
                <w:sz w:val="28"/>
                <w:szCs w:val="28"/>
              </w:rPr>
              <w:t xml:space="preserve">Šobrīd MK noteikumu Nr.432 </w:t>
            </w:r>
            <w:r w:rsidRPr="00A642BC" w:rsidR="00F271D9">
              <w:rPr>
                <w:rFonts w:ascii="Times New Roman" w:hAnsi="Times New Roman" w:cs="Times New Roman"/>
                <w:sz w:val="28"/>
                <w:szCs w:val="28"/>
              </w:rPr>
              <w:t>91</w:t>
            </w:r>
            <w:r w:rsidRPr="00A642BC" w:rsidR="000B4CAA">
              <w:rPr>
                <w:rFonts w:ascii="Times New Roman" w:hAnsi="Times New Roman" w:cs="Times New Roman"/>
                <w:sz w:val="28"/>
                <w:szCs w:val="28"/>
              </w:rPr>
              <w:t xml:space="preserve">.punkts </w:t>
            </w:r>
            <w:r w:rsidRPr="00A642BC" w:rsidR="001C49AD">
              <w:rPr>
                <w:rFonts w:ascii="Times New Roman" w:hAnsi="Times New Roman" w:cs="Times New Roman"/>
                <w:sz w:val="28"/>
                <w:szCs w:val="28"/>
              </w:rPr>
              <w:t xml:space="preserve">nosaka, ka </w:t>
            </w:r>
            <w:r w:rsidRPr="00A642BC" w:rsidR="00446E3D">
              <w:rPr>
                <w:rFonts w:ascii="Times New Roman" w:hAnsi="Times New Roman" w:cs="Times New Roman"/>
                <w:sz w:val="28"/>
                <w:szCs w:val="28"/>
              </w:rPr>
              <w:t>p</w:t>
            </w:r>
            <w:r w:rsidRPr="00A642BC" w:rsidR="001C49AD">
              <w:rPr>
                <w:rFonts w:ascii="Times New Roman" w:hAnsi="Times New Roman" w:cs="Times New Roman"/>
                <w:sz w:val="28"/>
                <w:szCs w:val="28"/>
              </w:rPr>
              <w:t>rojekta vadības un administrēšanas izmaksu proporcija attiecībā pret kopējām projekta attiecināmajām izmaksām Latvijas Republikas tiešās vai pastarpinātās valsts pārvaldes iestādei, atvasinātai publiskai personai, citai valsts iestādei ir līdz 10 % un privāto tiesību juridiskai personai vai starptautiskas organizācijas pārstāvniecībai Latvijas Republikā, kas darbojas jomā, kuru atbalsta fonds, ir līdz 20 %. Projekta vadības un administrēšanas izmaksu kopsummā tiek ieskaitīta netiešo attiecināmo izmaksu summa.</w:t>
            </w:r>
          </w:p>
          <w:p w:rsidRPr="00A642BC" w:rsidR="000835BB" w:rsidP="00ED7784" w:rsidRDefault="002D7965" w14:paraId="5E665B35" w14:textId="11A10C62">
            <w:pPr>
              <w:spacing w:after="0" w:line="240" w:lineRule="auto"/>
              <w:ind w:firstLine="567"/>
              <w:jc w:val="both"/>
              <w:rPr>
                <w:rFonts w:ascii="Times New Roman" w:hAnsi="Times New Roman" w:cs="Times New Roman"/>
                <w:sz w:val="28"/>
                <w:szCs w:val="28"/>
              </w:rPr>
            </w:pPr>
            <w:r w:rsidRPr="00A642BC">
              <w:rPr>
                <w:rFonts w:ascii="Times New Roman" w:hAnsi="Times New Roman" w:cs="Times New Roman"/>
                <w:sz w:val="28"/>
                <w:szCs w:val="28"/>
              </w:rPr>
              <w:t xml:space="preserve">Ņemot vērā to, ka ar </w:t>
            </w:r>
            <w:r w:rsidRPr="00A642BC" w:rsidR="00446E3D">
              <w:rPr>
                <w:rFonts w:ascii="Times New Roman" w:hAnsi="Times New Roman" w:cs="Times New Roman"/>
                <w:sz w:val="28"/>
                <w:szCs w:val="28"/>
              </w:rPr>
              <w:t xml:space="preserve">Ministru kabineta </w:t>
            </w:r>
            <w:proofErr w:type="gramStart"/>
            <w:r w:rsidRPr="00A642BC">
              <w:rPr>
                <w:rFonts w:ascii="Times New Roman" w:hAnsi="Times New Roman" w:cs="Times New Roman"/>
                <w:sz w:val="28"/>
                <w:szCs w:val="28"/>
              </w:rPr>
              <w:t>2020.gada</w:t>
            </w:r>
            <w:proofErr w:type="gramEnd"/>
            <w:r w:rsidRPr="00A642BC">
              <w:rPr>
                <w:rFonts w:ascii="Times New Roman" w:hAnsi="Times New Roman" w:cs="Times New Roman"/>
                <w:sz w:val="28"/>
                <w:szCs w:val="28"/>
              </w:rPr>
              <w:t xml:space="preserve"> 12.marta rīkojumu Nr.103 </w:t>
            </w:r>
            <w:r w:rsidRPr="00A642BC" w:rsidR="007758A5">
              <w:rPr>
                <w:rFonts w:ascii="Times New Roman" w:hAnsi="Times New Roman" w:cs="Times New Roman"/>
                <w:bCs/>
                <w:sz w:val="28"/>
                <w:szCs w:val="28"/>
              </w:rPr>
              <w:t>„</w:t>
            </w:r>
            <w:r w:rsidRPr="00A642BC" w:rsidR="007758A5">
              <w:rPr>
                <w:rFonts w:ascii="Times New Roman" w:hAnsi="Times New Roman" w:cs="Times New Roman"/>
                <w:sz w:val="28"/>
                <w:szCs w:val="28"/>
              </w:rPr>
              <w:t xml:space="preserve">Par ārkārtējās situācijas izsludināšanu” </w:t>
            </w:r>
            <w:r w:rsidRPr="00A642BC">
              <w:rPr>
                <w:rFonts w:ascii="Times New Roman" w:hAnsi="Times New Roman" w:cs="Times New Roman"/>
                <w:sz w:val="28"/>
                <w:szCs w:val="28"/>
              </w:rPr>
              <w:t xml:space="preserve">no 2020.gada 12.marta līdz 2020.gada </w:t>
            </w:r>
            <w:r w:rsidRPr="00A642BC" w:rsidR="007758A5">
              <w:rPr>
                <w:rFonts w:ascii="Times New Roman" w:hAnsi="Times New Roman" w:cs="Times New Roman"/>
                <w:sz w:val="28"/>
                <w:szCs w:val="28"/>
              </w:rPr>
              <w:t>9.jūnijam</w:t>
            </w:r>
            <w:r w:rsidRPr="00A642BC" w:rsidR="00FC0F7E">
              <w:rPr>
                <w:rFonts w:ascii="Times New Roman" w:hAnsi="Times New Roman" w:cs="Times New Roman"/>
                <w:sz w:val="28"/>
                <w:szCs w:val="28"/>
              </w:rPr>
              <w:t xml:space="preserve">, kā arī ar </w:t>
            </w:r>
            <w:r w:rsidRPr="00A642BC" w:rsidR="007758A5">
              <w:rPr>
                <w:rFonts w:ascii="Times New Roman" w:hAnsi="Times New Roman" w:cs="Times New Roman"/>
                <w:sz w:val="28"/>
                <w:szCs w:val="28"/>
              </w:rPr>
              <w:t xml:space="preserve">Ministru kabineta </w:t>
            </w:r>
            <w:r w:rsidRPr="00A642BC" w:rsidR="00FC0F7E">
              <w:rPr>
                <w:rFonts w:ascii="Times New Roman" w:hAnsi="Times New Roman" w:cs="Times New Roman"/>
                <w:sz w:val="28"/>
                <w:szCs w:val="28"/>
              </w:rPr>
              <w:t xml:space="preserve">2020.gada 6.novembra rīkojumu Nr.655 </w:t>
            </w:r>
            <w:r w:rsidRPr="00A642BC" w:rsidR="002B4317">
              <w:rPr>
                <w:rFonts w:ascii="Times New Roman" w:hAnsi="Times New Roman" w:cs="Times New Roman"/>
                <w:bCs/>
                <w:sz w:val="28"/>
                <w:szCs w:val="28"/>
              </w:rPr>
              <w:t>„</w:t>
            </w:r>
            <w:r w:rsidRPr="00A642BC" w:rsidR="002B4317">
              <w:rPr>
                <w:rFonts w:ascii="Times New Roman" w:hAnsi="Times New Roman" w:cs="Times New Roman"/>
                <w:sz w:val="28"/>
                <w:szCs w:val="28"/>
              </w:rPr>
              <w:t xml:space="preserve">Par ārkārtējās situācijas izsludināšanu” </w:t>
            </w:r>
            <w:r w:rsidRPr="00A642BC" w:rsidR="00FC0F7E">
              <w:rPr>
                <w:rFonts w:ascii="Times New Roman" w:hAnsi="Times New Roman" w:cs="Times New Roman"/>
                <w:sz w:val="28"/>
                <w:szCs w:val="28"/>
              </w:rPr>
              <w:t>no 2020.gada 9.novembra līdz 202</w:t>
            </w:r>
            <w:r w:rsidRPr="00A642BC" w:rsidR="00B50988">
              <w:rPr>
                <w:rFonts w:ascii="Times New Roman" w:hAnsi="Times New Roman" w:cs="Times New Roman"/>
                <w:sz w:val="28"/>
                <w:szCs w:val="28"/>
              </w:rPr>
              <w:t>1</w:t>
            </w:r>
            <w:r w:rsidRPr="00A642BC" w:rsidR="00FC0F7E">
              <w:rPr>
                <w:rFonts w:ascii="Times New Roman" w:hAnsi="Times New Roman" w:cs="Times New Roman"/>
                <w:sz w:val="28"/>
                <w:szCs w:val="28"/>
              </w:rPr>
              <w:t>.gada 11.janvārim valstī  izsludināta ārkārtēj</w:t>
            </w:r>
            <w:r w:rsidRPr="00A642BC" w:rsidR="002B4317">
              <w:rPr>
                <w:rFonts w:ascii="Times New Roman" w:hAnsi="Times New Roman" w:cs="Times New Roman"/>
                <w:sz w:val="28"/>
                <w:szCs w:val="28"/>
              </w:rPr>
              <w:t>ā</w:t>
            </w:r>
            <w:r w:rsidRPr="00A642BC" w:rsidR="00FC0F7E">
              <w:rPr>
                <w:rFonts w:ascii="Times New Roman" w:hAnsi="Times New Roman" w:cs="Times New Roman"/>
                <w:sz w:val="28"/>
                <w:szCs w:val="28"/>
              </w:rPr>
              <w:t xml:space="preserve"> situācija un </w:t>
            </w:r>
            <w:r w:rsidRPr="00360A70" w:rsidR="00C667CE">
              <w:rPr>
                <w:rFonts w:ascii="Times New Roman" w:hAnsi="Times New Roman" w:cs="Times New Roman"/>
                <w:sz w:val="28"/>
                <w:szCs w:val="28"/>
              </w:rPr>
              <w:t>arī starp šiem periodiem</w:t>
            </w:r>
            <w:r w:rsidRPr="00A642BC" w:rsidR="00C667CE">
              <w:rPr>
                <w:rFonts w:ascii="Times New Roman" w:hAnsi="Times New Roman" w:cs="Times New Roman"/>
                <w:sz w:val="28"/>
                <w:szCs w:val="28"/>
              </w:rPr>
              <w:t xml:space="preserve"> </w:t>
            </w:r>
            <w:r w:rsidRPr="00486041" w:rsidR="00FC0F7E">
              <w:rPr>
                <w:rFonts w:ascii="Times New Roman" w:hAnsi="Times New Roman" w:cs="Times New Roman"/>
                <w:sz w:val="28"/>
                <w:szCs w:val="28"/>
              </w:rPr>
              <w:t>noteikti sting</w:t>
            </w:r>
            <w:r w:rsidRPr="00486041" w:rsidR="009F386E">
              <w:rPr>
                <w:rFonts w:ascii="Times New Roman" w:hAnsi="Times New Roman" w:cs="Times New Roman"/>
                <w:sz w:val="28"/>
                <w:szCs w:val="28"/>
              </w:rPr>
              <w:t>r</w:t>
            </w:r>
            <w:r w:rsidRPr="00486041" w:rsidR="00FC0F7E">
              <w:rPr>
                <w:rFonts w:ascii="Times New Roman" w:hAnsi="Times New Roman" w:cs="Times New Roman"/>
                <w:sz w:val="28"/>
                <w:szCs w:val="28"/>
              </w:rPr>
              <w:t>i pulcēšanās ierobežojumi, fonda ietvaros īstenotie projekti, ņemot vērā iepriekš minētos valstī noteiktos ierobežojumus, iespēju robežās</w:t>
            </w:r>
            <w:r w:rsidRPr="00A642BC" w:rsidR="00FC0F7E">
              <w:rPr>
                <w:rFonts w:ascii="Times New Roman" w:hAnsi="Times New Roman" w:cs="Times New Roman"/>
                <w:sz w:val="28"/>
                <w:szCs w:val="28"/>
              </w:rPr>
              <w:t xml:space="preserve"> turpināja īstenot projektus</w:t>
            </w:r>
            <w:r w:rsidRPr="00A642BC" w:rsidR="00746363">
              <w:rPr>
                <w:rFonts w:ascii="Times New Roman" w:hAnsi="Times New Roman" w:cs="Times New Roman"/>
                <w:sz w:val="28"/>
                <w:szCs w:val="28"/>
              </w:rPr>
              <w:t>,</w:t>
            </w:r>
            <w:r w:rsidRPr="00A642BC" w:rsidR="00FC0F7E">
              <w:rPr>
                <w:rFonts w:ascii="Times New Roman" w:hAnsi="Times New Roman" w:cs="Times New Roman"/>
                <w:sz w:val="28"/>
                <w:szCs w:val="28"/>
              </w:rPr>
              <w:t xml:space="preserve"> pārplānojot iepriekš paredzētos klātienes pasākumus kā neklātienes pasākumus</w:t>
            </w:r>
            <w:r w:rsidRPr="00A642BC" w:rsidR="00F271D9">
              <w:rPr>
                <w:rFonts w:ascii="Times New Roman" w:hAnsi="Times New Roman" w:cs="Times New Roman"/>
                <w:sz w:val="28"/>
                <w:szCs w:val="28"/>
              </w:rPr>
              <w:t xml:space="preserve"> (piemēram, </w:t>
            </w:r>
            <w:r w:rsidRPr="00A642BC" w:rsidR="00370110">
              <w:rPr>
                <w:rFonts w:ascii="Times New Roman" w:hAnsi="Times New Roman" w:cs="Times New Roman"/>
                <w:sz w:val="28"/>
                <w:szCs w:val="28"/>
              </w:rPr>
              <w:t xml:space="preserve">tādus iepriekš plānotus </w:t>
            </w:r>
            <w:r w:rsidRPr="00A642BC" w:rsidR="00F271D9">
              <w:rPr>
                <w:rFonts w:ascii="Times New Roman" w:hAnsi="Times New Roman" w:cs="Times New Roman"/>
                <w:sz w:val="28"/>
                <w:szCs w:val="28"/>
              </w:rPr>
              <w:t>klātie</w:t>
            </w:r>
            <w:r w:rsidRPr="00A642BC" w:rsidR="00D53AFA">
              <w:rPr>
                <w:rFonts w:ascii="Times New Roman" w:hAnsi="Times New Roman" w:cs="Times New Roman"/>
                <w:sz w:val="28"/>
                <w:szCs w:val="28"/>
              </w:rPr>
              <w:t>n</w:t>
            </w:r>
            <w:r w:rsidRPr="00A642BC" w:rsidR="00F271D9">
              <w:rPr>
                <w:rFonts w:ascii="Times New Roman" w:hAnsi="Times New Roman" w:cs="Times New Roman"/>
                <w:sz w:val="28"/>
                <w:szCs w:val="28"/>
              </w:rPr>
              <w:t xml:space="preserve">es </w:t>
            </w:r>
            <w:r w:rsidRPr="00A642BC" w:rsidR="00370110">
              <w:rPr>
                <w:rFonts w:ascii="Times New Roman" w:hAnsi="Times New Roman" w:cs="Times New Roman"/>
                <w:sz w:val="28"/>
                <w:szCs w:val="28"/>
              </w:rPr>
              <w:t xml:space="preserve">pasākumus kā </w:t>
            </w:r>
            <w:r w:rsidRPr="00A642BC" w:rsidR="00F271D9">
              <w:rPr>
                <w:rFonts w:ascii="Times New Roman" w:hAnsi="Times New Roman" w:cs="Times New Roman"/>
                <w:sz w:val="28"/>
                <w:szCs w:val="28"/>
              </w:rPr>
              <w:t>valodas apmācības un integrācijas kurs</w:t>
            </w:r>
            <w:r w:rsidRPr="00A642BC" w:rsidR="00370110">
              <w:rPr>
                <w:rFonts w:ascii="Times New Roman" w:hAnsi="Times New Roman" w:cs="Times New Roman"/>
                <w:sz w:val="28"/>
                <w:szCs w:val="28"/>
              </w:rPr>
              <w:t>i fonda projekta īstenotāji pēc valstī noteikto pulcēšanās ierobežojumu izsludināšanas</w:t>
            </w:r>
            <w:r w:rsidRPr="00A642BC" w:rsidR="00F271D9">
              <w:rPr>
                <w:rFonts w:ascii="Times New Roman" w:hAnsi="Times New Roman" w:cs="Times New Roman"/>
                <w:sz w:val="28"/>
                <w:szCs w:val="28"/>
              </w:rPr>
              <w:t xml:space="preserve"> īstenoja</w:t>
            </w:r>
            <w:r w:rsidRPr="00A642BC" w:rsidR="00746363">
              <w:rPr>
                <w:rFonts w:ascii="Times New Roman" w:hAnsi="Times New Roman" w:cs="Times New Roman"/>
                <w:sz w:val="28"/>
                <w:szCs w:val="28"/>
              </w:rPr>
              <w:t>,</w:t>
            </w:r>
            <w:r w:rsidRPr="00A642BC" w:rsidR="00F271D9">
              <w:rPr>
                <w:rFonts w:ascii="Times New Roman" w:hAnsi="Times New Roman" w:cs="Times New Roman"/>
                <w:sz w:val="28"/>
                <w:szCs w:val="28"/>
              </w:rPr>
              <w:t xml:space="preserve"> izmantojot attālinātam darba paredzētās interneta platformas </w:t>
            </w:r>
            <w:r w:rsidRPr="00A642BC" w:rsidR="00746363">
              <w:rPr>
                <w:rFonts w:ascii="Times New Roman" w:hAnsi="Times New Roman" w:cs="Times New Roman"/>
                <w:sz w:val="28"/>
                <w:szCs w:val="28"/>
              </w:rPr>
              <w:t xml:space="preserve">un </w:t>
            </w:r>
            <w:r w:rsidRPr="00A642BC" w:rsidR="00F271D9">
              <w:rPr>
                <w:rFonts w:ascii="Times New Roman" w:hAnsi="Times New Roman" w:cs="Times New Roman"/>
                <w:sz w:val="28"/>
                <w:szCs w:val="28"/>
              </w:rPr>
              <w:t>veicot visas plānotās aktivitātes attālināti)</w:t>
            </w:r>
            <w:r w:rsidRPr="00A642BC" w:rsidR="00FC0F7E">
              <w:rPr>
                <w:rFonts w:ascii="Times New Roman" w:hAnsi="Times New Roman" w:cs="Times New Roman"/>
                <w:sz w:val="28"/>
                <w:szCs w:val="28"/>
              </w:rPr>
              <w:t>, kā rezultātā radās izmaksu ietaupījums budžetā. Izmaksu ietaupījuma rezultātā (piemēram, tādās izmaksu pozīcijās kā telpu noma, kafijas pauzes, kancelejas preces, transporta izmaksas u.c.) radā</w:t>
            </w:r>
            <w:r w:rsidRPr="00A642BC" w:rsidR="00834E5A">
              <w:rPr>
                <w:rFonts w:ascii="Times New Roman" w:hAnsi="Times New Roman" w:cs="Times New Roman"/>
                <w:sz w:val="28"/>
                <w:szCs w:val="28"/>
              </w:rPr>
              <w:t>s</w:t>
            </w:r>
            <w:r w:rsidRPr="00A642BC" w:rsidR="00FC0F7E">
              <w:rPr>
                <w:rFonts w:ascii="Times New Roman" w:hAnsi="Times New Roman" w:cs="Times New Roman"/>
                <w:sz w:val="28"/>
                <w:szCs w:val="28"/>
              </w:rPr>
              <w:t xml:space="preserve"> </w:t>
            </w:r>
            <w:r w:rsidRPr="00A642BC" w:rsidR="006C5F07">
              <w:rPr>
                <w:rFonts w:ascii="Times New Roman" w:hAnsi="Times New Roman" w:cs="Times New Roman"/>
                <w:sz w:val="28"/>
                <w:szCs w:val="28"/>
              </w:rPr>
              <w:t xml:space="preserve">iepriekš neparedzama no projekta īstenotājiem neatkarīga </w:t>
            </w:r>
            <w:r w:rsidRPr="00A642BC" w:rsidR="00FC0F7E">
              <w:rPr>
                <w:rFonts w:ascii="Times New Roman" w:hAnsi="Times New Roman" w:cs="Times New Roman"/>
                <w:sz w:val="28"/>
                <w:szCs w:val="28"/>
              </w:rPr>
              <w:t xml:space="preserve">situācija, kad tiek pārsniegta </w:t>
            </w:r>
            <w:r w:rsidRPr="00A642BC" w:rsidR="000835BB">
              <w:rPr>
                <w:rFonts w:ascii="Times New Roman" w:hAnsi="Times New Roman" w:cs="Times New Roman"/>
                <w:sz w:val="28"/>
                <w:szCs w:val="28"/>
              </w:rPr>
              <w:t xml:space="preserve"> MK noteikumos Nr.432 </w:t>
            </w:r>
            <w:r w:rsidRPr="00A642BC" w:rsidR="000B4CAA">
              <w:rPr>
                <w:rFonts w:ascii="Times New Roman" w:hAnsi="Times New Roman" w:cs="Times New Roman"/>
                <w:sz w:val="28"/>
                <w:szCs w:val="28"/>
              </w:rPr>
              <w:t>91.</w:t>
            </w:r>
            <w:r w:rsidRPr="00A642BC" w:rsidR="006C5F07">
              <w:rPr>
                <w:rFonts w:ascii="Times New Roman" w:hAnsi="Times New Roman" w:cs="Times New Roman"/>
                <w:sz w:val="28"/>
                <w:szCs w:val="28"/>
              </w:rPr>
              <w:t xml:space="preserve">punktā </w:t>
            </w:r>
            <w:r w:rsidRPr="00A642BC" w:rsidR="00FC0F7E">
              <w:rPr>
                <w:rFonts w:ascii="Times New Roman" w:hAnsi="Times New Roman" w:cs="Times New Roman"/>
                <w:sz w:val="28"/>
                <w:szCs w:val="28"/>
              </w:rPr>
              <w:lastRenderedPageBreak/>
              <w:t>noteiktā proporcija</w:t>
            </w:r>
            <w:r w:rsidRPr="00A642BC" w:rsidR="006C5F07">
              <w:rPr>
                <w:rFonts w:ascii="Times New Roman" w:hAnsi="Times New Roman" w:cs="Times New Roman"/>
                <w:sz w:val="28"/>
                <w:szCs w:val="28"/>
              </w:rPr>
              <w:t xml:space="preserve"> starp projekta vadības un administrācijas izmaksām un pārējām projekta izmaksām</w:t>
            </w:r>
            <w:r w:rsidRPr="00A642BC" w:rsidR="00FC0F7E">
              <w:rPr>
                <w:rFonts w:ascii="Times New Roman" w:hAnsi="Times New Roman" w:cs="Times New Roman"/>
                <w:sz w:val="28"/>
                <w:szCs w:val="28"/>
              </w:rPr>
              <w:t>.</w:t>
            </w:r>
            <w:r w:rsidRPr="00A642BC" w:rsidR="000835BB">
              <w:rPr>
                <w:rFonts w:ascii="Times New Roman" w:hAnsi="Times New Roman" w:cs="Times New Roman"/>
                <w:sz w:val="28"/>
                <w:szCs w:val="28"/>
              </w:rPr>
              <w:t xml:space="preserve"> </w:t>
            </w:r>
            <w:r w:rsidRPr="00A642BC" w:rsidR="00746363">
              <w:rPr>
                <w:rFonts w:ascii="Times New Roman" w:hAnsi="Times New Roman" w:cs="Times New Roman"/>
                <w:sz w:val="28"/>
                <w:szCs w:val="28"/>
              </w:rPr>
              <w:t>Ņemot vērā, ka</w:t>
            </w:r>
            <w:r w:rsidRPr="00A642BC" w:rsidR="000835BB">
              <w:rPr>
                <w:rFonts w:ascii="Times New Roman" w:hAnsi="Times New Roman" w:cs="Times New Roman"/>
                <w:sz w:val="28"/>
                <w:szCs w:val="28"/>
              </w:rPr>
              <w:t xml:space="preserve"> minētais pārsniegums nav radies fonda projektu īstenotāju vainas </w:t>
            </w:r>
            <w:r w:rsidRPr="00A642BC" w:rsidR="00746363">
              <w:rPr>
                <w:rFonts w:ascii="Times New Roman" w:hAnsi="Times New Roman" w:cs="Times New Roman"/>
                <w:sz w:val="28"/>
                <w:szCs w:val="28"/>
              </w:rPr>
              <w:t>dēļ</w:t>
            </w:r>
            <w:r w:rsidRPr="00A642BC" w:rsidR="000835BB">
              <w:rPr>
                <w:rFonts w:ascii="Times New Roman" w:hAnsi="Times New Roman" w:cs="Times New Roman"/>
                <w:sz w:val="28"/>
                <w:szCs w:val="28"/>
              </w:rPr>
              <w:t>, bet gan no projekt</w:t>
            </w:r>
            <w:r w:rsidRPr="00A642BC" w:rsidR="006C5F07">
              <w:rPr>
                <w:rFonts w:ascii="Times New Roman" w:hAnsi="Times New Roman" w:cs="Times New Roman"/>
                <w:sz w:val="28"/>
                <w:szCs w:val="28"/>
              </w:rPr>
              <w:t>a</w:t>
            </w:r>
            <w:r w:rsidRPr="00A642BC" w:rsidR="000835BB">
              <w:rPr>
                <w:rFonts w:ascii="Times New Roman" w:hAnsi="Times New Roman" w:cs="Times New Roman"/>
                <w:sz w:val="28"/>
                <w:szCs w:val="28"/>
              </w:rPr>
              <w:t xml:space="preserve"> īstenotājiem neatkarīgu apstākļu dēļ, proti valstī izsludināt</w:t>
            </w:r>
            <w:r w:rsidRPr="00A642BC" w:rsidR="006C5F07">
              <w:rPr>
                <w:rFonts w:ascii="Times New Roman" w:hAnsi="Times New Roman" w:cs="Times New Roman"/>
                <w:sz w:val="28"/>
                <w:szCs w:val="28"/>
              </w:rPr>
              <w:t>ās</w:t>
            </w:r>
            <w:r w:rsidRPr="00A642BC" w:rsidR="000835BB">
              <w:rPr>
                <w:rFonts w:ascii="Times New Roman" w:hAnsi="Times New Roman" w:cs="Times New Roman"/>
                <w:sz w:val="28"/>
                <w:szCs w:val="28"/>
              </w:rPr>
              <w:t xml:space="preserve"> ārkārtējās situācijas un pulcēšanās ierobežojumu dēļ</w:t>
            </w:r>
            <w:r w:rsidRPr="00A642BC" w:rsidR="00EE13B6">
              <w:rPr>
                <w:rFonts w:ascii="Times New Roman" w:hAnsi="Times New Roman" w:cs="Times New Roman"/>
                <w:sz w:val="28"/>
                <w:szCs w:val="28"/>
              </w:rPr>
              <w:t xml:space="preserve">, </w:t>
            </w:r>
            <w:r w:rsidRPr="00360A70" w:rsidR="00EE13B6">
              <w:rPr>
                <w:rFonts w:ascii="Times New Roman" w:hAnsi="Times New Roman" w:cs="Times New Roman"/>
                <w:sz w:val="28"/>
                <w:szCs w:val="28"/>
              </w:rPr>
              <w:t>kuri turpinājās arī pēc ārkārtējās situācijas beigām</w:t>
            </w:r>
            <w:r w:rsidRPr="00360A70" w:rsidR="000835BB">
              <w:rPr>
                <w:rFonts w:ascii="Times New Roman" w:hAnsi="Times New Roman" w:cs="Times New Roman"/>
                <w:sz w:val="28"/>
                <w:szCs w:val="28"/>
              </w:rPr>
              <w:t>,</w:t>
            </w:r>
            <w:r w:rsidRPr="00A642BC" w:rsidR="000835BB">
              <w:rPr>
                <w:rFonts w:ascii="Times New Roman" w:hAnsi="Times New Roman" w:cs="Times New Roman"/>
                <w:sz w:val="28"/>
                <w:szCs w:val="28"/>
              </w:rPr>
              <w:t xml:space="preserve"> </w:t>
            </w:r>
            <w:r w:rsidRPr="00486041" w:rsidR="00746363">
              <w:rPr>
                <w:rFonts w:ascii="Times New Roman" w:hAnsi="Times New Roman" w:cs="Times New Roman"/>
                <w:sz w:val="28"/>
                <w:szCs w:val="28"/>
              </w:rPr>
              <w:t>Projekts pared</w:t>
            </w:r>
            <w:r w:rsidRPr="00A642BC" w:rsidR="00746363">
              <w:rPr>
                <w:rFonts w:ascii="Times New Roman" w:hAnsi="Times New Roman" w:cs="Times New Roman"/>
                <w:sz w:val="28"/>
                <w:szCs w:val="28"/>
              </w:rPr>
              <w:t>z</w:t>
            </w:r>
            <w:r w:rsidRPr="00A642BC" w:rsidR="000835BB">
              <w:rPr>
                <w:rFonts w:ascii="Times New Roman" w:hAnsi="Times New Roman" w:cs="Times New Roman"/>
                <w:sz w:val="28"/>
                <w:szCs w:val="28"/>
              </w:rPr>
              <w:t xml:space="preserve"> </w:t>
            </w:r>
            <w:r w:rsidRPr="00A642BC" w:rsidR="00370110">
              <w:rPr>
                <w:rFonts w:ascii="Times New Roman" w:hAnsi="Times New Roman" w:cs="Times New Roman"/>
                <w:sz w:val="28"/>
                <w:szCs w:val="28"/>
              </w:rPr>
              <w:t>papildināt</w:t>
            </w:r>
            <w:r w:rsidRPr="00A642BC" w:rsidR="000835BB">
              <w:rPr>
                <w:rFonts w:ascii="Times New Roman" w:hAnsi="Times New Roman" w:cs="Times New Roman"/>
                <w:sz w:val="28"/>
                <w:szCs w:val="28"/>
              </w:rPr>
              <w:t xml:space="preserve"> MK noteikumu Nr.432 9</w:t>
            </w:r>
            <w:r w:rsidRPr="00A642BC" w:rsidR="008300CB">
              <w:rPr>
                <w:rFonts w:ascii="Times New Roman" w:hAnsi="Times New Roman" w:cs="Times New Roman"/>
                <w:sz w:val="28"/>
                <w:szCs w:val="28"/>
              </w:rPr>
              <w:t>1.punktu</w:t>
            </w:r>
            <w:r w:rsidRPr="00A642BC" w:rsidR="00746363">
              <w:rPr>
                <w:rFonts w:ascii="Times New Roman" w:hAnsi="Times New Roman" w:cs="Times New Roman"/>
                <w:sz w:val="28"/>
                <w:szCs w:val="28"/>
              </w:rPr>
              <w:t>, nosakot, ka</w:t>
            </w:r>
            <w:r w:rsidRPr="00A642BC" w:rsidR="008300CB">
              <w:rPr>
                <w:rFonts w:ascii="Times New Roman" w:hAnsi="Times New Roman" w:cs="Times New Roman"/>
                <w:sz w:val="28"/>
                <w:szCs w:val="28"/>
              </w:rPr>
              <w:t xml:space="preserve"> </w:t>
            </w:r>
            <w:r w:rsidRPr="00A642BC" w:rsidR="000835BB">
              <w:rPr>
                <w:rFonts w:ascii="Times New Roman" w:hAnsi="Times New Roman" w:cs="Times New Roman"/>
                <w:sz w:val="28"/>
                <w:szCs w:val="28"/>
              </w:rPr>
              <w:t xml:space="preserve"> </w:t>
            </w:r>
            <w:r w:rsidRPr="00A642BC" w:rsidR="00746363">
              <w:rPr>
                <w:rFonts w:ascii="Times New Roman" w:hAnsi="Times New Roman" w:cs="Times New Roman"/>
                <w:sz w:val="28"/>
                <w:szCs w:val="28"/>
              </w:rPr>
              <w:t>p</w:t>
            </w:r>
            <w:r w:rsidRPr="00A642BC" w:rsidR="00ED7784">
              <w:rPr>
                <w:rFonts w:ascii="Times New Roman" w:hAnsi="Times New Roman" w:cs="Times New Roman"/>
                <w:sz w:val="28"/>
                <w:szCs w:val="28"/>
              </w:rPr>
              <w:t>rojekta vadības un administrēšanas izmaksu proporcija attiecībā pret kopējām projekta attiecināmajām izmaksām Latvijas Republikas tiešās vai pastarpinātās valsts pārvaldes iestādei, atvasinātai publiskai personai, citai valsts iestādei ir līdz 10 % un privāto tiesību juridiskai personai vai starptautiskas organizācijas pārstāvniecībai Latvijas Republikā, kas darbojas jomā, kuru atbalsta fonds, ir līdz 20 %, izņemot gadījumus, kad</w:t>
            </w:r>
            <w:r w:rsidRPr="00A642BC" w:rsidR="0052069C">
              <w:rPr>
                <w:rFonts w:ascii="Times New Roman" w:hAnsi="Times New Roman" w:cs="Times New Roman"/>
                <w:sz w:val="28"/>
                <w:szCs w:val="28"/>
              </w:rPr>
              <w:t>,</w:t>
            </w:r>
            <w:r w:rsidRPr="00A642BC" w:rsidR="00ED7784">
              <w:rPr>
                <w:rFonts w:ascii="Times New Roman" w:hAnsi="Times New Roman" w:cs="Times New Roman"/>
                <w:sz w:val="28"/>
                <w:szCs w:val="28"/>
              </w:rPr>
              <w:t xml:space="preserve"> </w:t>
            </w:r>
            <w:r w:rsidRPr="00A642BC" w:rsidR="0052069C">
              <w:rPr>
                <w:rFonts w:ascii="Times New Roman" w:hAnsi="Times New Roman" w:cs="Times New Roman"/>
                <w:sz w:val="28"/>
                <w:szCs w:val="28"/>
              </w:rPr>
              <w:t xml:space="preserve">ņemot vērā normatīvajos aktos noteiktos epidemioloģiskās drošības pasākumus Covid-19 infekcijas izplatības ierobežošanai, </w:t>
            </w:r>
            <w:r w:rsidRPr="00A642BC" w:rsidR="00ED7784">
              <w:rPr>
                <w:rFonts w:ascii="Times New Roman" w:hAnsi="Times New Roman" w:cs="Times New Roman"/>
                <w:sz w:val="28"/>
                <w:szCs w:val="28"/>
              </w:rPr>
              <w:t>nevar to nodrošināt un finansējuma saņēmējs var pierādīt, ka netika pārtraukta projektā plānoto pasākumu īstenošana un tika veikti pasākumi projekta mērķa un rezultātu sasniegšanai. Projekta vadības un administrēšanas izmaksu kopsummā tiek ieskaitīta netiešo attiecināmo izmaksu summa</w:t>
            </w:r>
            <w:r w:rsidRPr="00A642BC" w:rsidR="00746363">
              <w:rPr>
                <w:rFonts w:ascii="Times New Roman" w:hAnsi="Times New Roman" w:cs="Times New Roman"/>
                <w:sz w:val="28"/>
                <w:szCs w:val="28"/>
              </w:rPr>
              <w:t>.</w:t>
            </w:r>
            <w:r w:rsidRPr="00A642BC" w:rsidR="000835BB">
              <w:rPr>
                <w:rFonts w:ascii="Times New Roman" w:hAnsi="Times New Roman" w:cs="Times New Roman"/>
                <w:sz w:val="28"/>
                <w:szCs w:val="28"/>
              </w:rPr>
              <w:t xml:space="preserve"> </w:t>
            </w:r>
            <w:r w:rsidRPr="00A642BC" w:rsidR="007B5BD9">
              <w:rPr>
                <w:rFonts w:ascii="Times New Roman" w:hAnsi="Times New Roman" w:cs="Times New Roman"/>
                <w:sz w:val="28"/>
                <w:szCs w:val="28"/>
              </w:rPr>
              <w:t xml:space="preserve">Veicot </w:t>
            </w:r>
            <w:r w:rsidRPr="00A642BC" w:rsidR="00746363">
              <w:rPr>
                <w:rFonts w:ascii="Times New Roman" w:hAnsi="Times New Roman" w:cs="Times New Roman"/>
                <w:sz w:val="28"/>
                <w:szCs w:val="28"/>
              </w:rPr>
              <w:t xml:space="preserve">grozījumu </w:t>
            </w:r>
            <w:r w:rsidRPr="00A642BC" w:rsidR="000835BB">
              <w:rPr>
                <w:rFonts w:ascii="Times New Roman" w:hAnsi="Times New Roman" w:cs="Times New Roman"/>
                <w:sz w:val="28"/>
                <w:szCs w:val="28"/>
              </w:rPr>
              <w:t>MK noteikumu Nr.432</w:t>
            </w:r>
            <w:r w:rsidRPr="00A642BC" w:rsidR="00D9524F">
              <w:rPr>
                <w:rFonts w:ascii="Times New Roman" w:hAnsi="Times New Roman" w:cs="Times New Roman"/>
                <w:sz w:val="28"/>
                <w:szCs w:val="28"/>
              </w:rPr>
              <w:t xml:space="preserve"> 91.</w:t>
            </w:r>
            <w:r w:rsidRPr="00A642BC" w:rsidR="00370110">
              <w:rPr>
                <w:rFonts w:ascii="Times New Roman" w:hAnsi="Times New Roman" w:cs="Times New Roman"/>
                <w:sz w:val="28"/>
                <w:szCs w:val="28"/>
              </w:rPr>
              <w:t>punktā</w:t>
            </w:r>
            <w:r w:rsidRPr="00A642BC" w:rsidR="000835BB">
              <w:rPr>
                <w:rFonts w:ascii="Times New Roman" w:hAnsi="Times New Roman" w:cs="Times New Roman"/>
                <w:sz w:val="28"/>
                <w:szCs w:val="28"/>
              </w:rPr>
              <w:t xml:space="preserve">, fonda un valsts budžeta līdzfinansējuma apmēru nav plānots mainīt. Ministru kabinetam apstiprinot </w:t>
            </w:r>
            <w:r w:rsidRPr="00A642BC" w:rsidR="007D363B">
              <w:rPr>
                <w:rFonts w:ascii="Times New Roman" w:hAnsi="Times New Roman" w:cs="Times New Roman"/>
                <w:sz w:val="28"/>
                <w:szCs w:val="28"/>
              </w:rPr>
              <w:t>P</w:t>
            </w:r>
            <w:r w:rsidRPr="00A642BC" w:rsidR="000835BB">
              <w:rPr>
                <w:rFonts w:ascii="Times New Roman" w:hAnsi="Times New Roman" w:cs="Times New Roman"/>
                <w:sz w:val="28"/>
                <w:szCs w:val="28"/>
              </w:rPr>
              <w:t>rojektu</w:t>
            </w:r>
            <w:r w:rsidRPr="00A642BC" w:rsidR="007B5BD9">
              <w:rPr>
                <w:rFonts w:ascii="Times New Roman" w:hAnsi="Times New Roman" w:cs="Times New Roman"/>
                <w:sz w:val="28"/>
                <w:szCs w:val="28"/>
              </w:rPr>
              <w:t>,</w:t>
            </w:r>
            <w:r w:rsidRPr="00A642BC" w:rsidR="000835BB">
              <w:rPr>
                <w:rFonts w:ascii="Times New Roman" w:hAnsi="Times New Roman" w:cs="Times New Roman"/>
                <w:sz w:val="28"/>
                <w:szCs w:val="28"/>
              </w:rPr>
              <w:t xml:space="preserve"> tiks izpildīt</w:t>
            </w:r>
            <w:r w:rsidRPr="00A642BC" w:rsidR="007D363B">
              <w:rPr>
                <w:rFonts w:ascii="Times New Roman" w:hAnsi="Times New Roman" w:cs="Times New Roman"/>
                <w:sz w:val="28"/>
                <w:szCs w:val="28"/>
              </w:rPr>
              <w:t>a</w:t>
            </w:r>
            <w:r w:rsidRPr="00A642BC" w:rsidR="000835BB">
              <w:rPr>
                <w:rFonts w:ascii="Times New Roman" w:hAnsi="Times New Roman" w:cs="Times New Roman"/>
                <w:sz w:val="28"/>
                <w:szCs w:val="28"/>
              </w:rPr>
              <w:t xml:space="preserve">s </w:t>
            </w:r>
            <w:r w:rsidRPr="00A642BC" w:rsidR="007D363B">
              <w:rPr>
                <w:rFonts w:ascii="Times New Roman" w:hAnsi="Times New Roman" w:cs="Times New Roman"/>
                <w:sz w:val="28"/>
                <w:szCs w:val="28"/>
              </w:rPr>
              <w:t xml:space="preserve">arī </w:t>
            </w:r>
            <w:r w:rsidRPr="00A642BC" w:rsidR="000835BB">
              <w:rPr>
                <w:rFonts w:ascii="Times New Roman" w:hAnsi="Times New Roman" w:cs="Times New Roman"/>
                <w:sz w:val="28"/>
                <w:szCs w:val="28"/>
              </w:rPr>
              <w:t xml:space="preserve">Eiropas Komisijas </w:t>
            </w:r>
            <w:r w:rsidRPr="00A642BC" w:rsidR="00746363">
              <w:rPr>
                <w:rFonts w:ascii="Times New Roman" w:hAnsi="Times New Roman" w:cs="Times New Roman"/>
                <w:sz w:val="28"/>
                <w:szCs w:val="28"/>
              </w:rPr>
              <w:t xml:space="preserve">2020.gada 27.aprīļa </w:t>
            </w:r>
            <w:r w:rsidRPr="00A642BC" w:rsidR="000835BB">
              <w:rPr>
                <w:rFonts w:ascii="Times New Roman" w:hAnsi="Times New Roman" w:cs="Times New Roman"/>
                <w:sz w:val="28"/>
                <w:szCs w:val="28"/>
              </w:rPr>
              <w:t>vadlīnijās</w:t>
            </w:r>
            <w:r w:rsidRPr="00A642BC" w:rsidR="00191E13">
              <w:rPr>
                <w:rFonts w:ascii="Times New Roman" w:hAnsi="Times New Roman" w:cs="Times New Roman"/>
                <w:sz w:val="28"/>
                <w:szCs w:val="28"/>
              </w:rPr>
              <w:t xml:space="preserve"> </w:t>
            </w:r>
            <w:proofErr w:type="spellStart"/>
            <w:r w:rsidRPr="00A642BC" w:rsidR="00191E13">
              <w:rPr>
                <w:rFonts w:ascii="Times New Roman" w:hAnsi="Times New Roman" w:cs="Times New Roman"/>
                <w:sz w:val="28"/>
                <w:szCs w:val="28"/>
              </w:rPr>
              <w:t>Nr.AMIF-ISF</w:t>
            </w:r>
            <w:proofErr w:type="spellEnd"/>
            <w:r w:rsidRPr="00A642BC" w:rsidR="00191E13">
              <w:rPr>
                <w:rFonts w:ascii="Times New Roman" w:hAnsi="Times New Roman" w:cs="Times New Roman"/>
                <w:sz w:val="28"/>
                <w:szCs w:val="28"/>
              </w:rPr>
              <w:t>/2020/04 par fondu ieviešanas nosacījumiem Covid-19 infekcijas ietekmē</w:t>
            </w:r>
            <w:r w:rsidRPr="00A642BC" w:rsidR="00D41AA9">
              <w:rPr>
                <w:rFonts w:ascii="Times New Roman" w:hAnsi="Times New Roman" w:cs="Times New Roman"/>
                <w:sz w:val="28"/>
                <w:szCs w:val="28"/>
              </w:rPr>
              <w:t xml:space="preserve"> </w:t>
            </w:r>
            <w:r w:rsidRPr="00A642BC" w:rsidR="00191E13">
              <w:rPr>
                <w:rFonts w:ascii="Times New Roman" w:hAnsi="Times New Roman" w:cs="Times New Roman"/>
                <w:sz w:val="28"/>
                <w:szCs w:val="28"/>
              </w:rPr>
              <w:t xml:space="preserve"> </w:t>
            </w:r>
            <w:r w:rsidRPr="00A642BC" w:rsidR="000835BB">
              <w:rPr>
                <w:rFonts w:ascii="Times New Roman" w:hAnsi="Times New Roman" w:cs="Times New Roman"/>
                <w:sz w:val="28"/>
                <w:szCs w:val="28"/>
              </w:rPr>
              <w:t xml:space="preserve">sniegtās rekomendācijas par nepieciešamo </w:t>
            </w:r>
            <w:r w:rsidRPr="00A642BC" w:rsidR="006C5F07">
              <w:rPr>
                <w:rFonts w:ascii="Times New Roman" w:hAnsi="Times New Roman" w:cs="Times New Roman"/>
                <w:sz w:val="28"/>
                <w:szCs w:val="28"/>
              </w:rPr>
              <w:t>nacionāla līmeņa</w:t>
            </w:r>
            <w:r w:rsidRPr="00A642BC" w:rsidR="00F271D9">
              <w:rPr>
                <w:rFonts w:ascii="Times New Roman" w:hAnsi="Times New Roman" w:cs="Times New Roman"/>
                <w:sz w:val="28"/>
                <w:szCs w:val="28"/>
              </w:rPr>
              <w:t xml:space="preserve"> </w:t>
            </w:r>
            <w:r w:rsidRPr="00A642BC" w:rsidR="000835BB">
              <w:rPr>
                <w:rFonts w:ascii="Times New Roman" w:hAnsi="Times New Roman" w:cs="Times New Roman"/>
                <w:sz w:val="28"/>
                <w:szCs w:val="28"/>
              </w:rPr>
              <w:t>regulējumu</w:t>
            </w:r>
            <w:r w:rsidRPr="00A642BC" w:rsidR="00F271D9">
              <w:rPr>
                <w:rFonts w:ascii="Times New Roman" w:hAnsi="Times New Roman" w:cs="Times New Roman"/>
                <w:sz w:val="28"/>
                <w:szCs w:val="28"/>
              </w:rPr>
              <w:t xml:space="preserve">. </w:t>
            </w:r>
            <w:r w:rsidRPr="00A642BC" w:rsidR="007B5BD9">
              <w:rPr>
                <w:rFonts w:ascii="Times New Roman" w:hAnsi="Times New Roman" w:cs="Times New Roman"/>
                <w:sz w:val="28"/>
                <w:szCs w:val="28"/>
              </w:rPr>
              <w:t>Ņ</w:t>
            </w:r>
            <w:r w:rsidRPr="00A642BC" w:rsidR="006C5F07">
              <w:rPr>
                <w:rFonts w:ascii="Times New Roman" w:hAnsi="Times New Roman" w:cs="Times New Roman"/>
                <w:sz w:val="28"/>
                <w:szCs w:val="28"/>
              </w:rPr>
              <w:t xml:space="preserve">emot vērā </w:t>
            </w:r>
            <w:r w:rsidRPr="00A642BC" w:rsidR="00D078BB">
              <w:rPr>
                <w:rFonts w:ascii="Times New Roman" w:hAnsi="Times New Roman" w:cs="Times New Roman"/>
                <w:sz w:val="28"/>
                <w:szCs w:val="28"/>
              </w:rPr>
              <w:t xml:space="preserve">Eiropas Komisijas </w:t>
            </w:r>
            <w:r w:rsidRPr="00A642BC" w:rsidR="00D41AA9">
              <w:rPr>
                <w:rFonts w:ascii="Times New Roman" w:hAnsi="Times New Roman" w:cs="Times New Roman"/>
                <w:sz w:val="28"/>
                <w:szCs w:val="28"/>
              </w:rPr>
              <w:t>2020.gada 20.mart</w:t>
            </w:r>
            <w:r w:rsidRPr="00A642BC" w:rsidR="00D078BB">
              <w:rPr>
                <w:rFonts w:ascii="Times New Roman" w:hAnsi="Times New Roman" w:cs="Times New Roman"/>
                <w:sz w:val="28"/>
                <w:szCs w:val="28"/>
              </w:rPr>
              <w:t>a</w:t>
            </w:r>
            <w:r w:rsidRPr="00A642BC" w:rsidR="00D41AA9">
              <w:rPr>
                <w:rFonts w:ascii="Times New Roman" w:hAnsi="Times New Roman" w:cs="Times New Roman"/>
                <w:sz w:val="28"/>
                <w:szCs w:val="28"/>
              </w:rPr>
              <w:t xml:space="preserve"> </w:t>
            </w:r>
            <w:r w:rsidRPr="00A642BC" w:rsidR="006C5F07">
              <w:rPr>
                <w:rFonts w:ascii="Times New Roman" w:hAnsi="Times New Roman" w:cs="Times New Roman"/>
                <w:sz w:val="28"/>
                <w:szCs w:val="28"/>
              </w:rPr>
              <w:t xml:space="preserve">sniegtos skaidrojumus dalībvalstīm </w:t>
            </w:r>
            <w:r w:rsidRPr="00A642BC" w:rsidR="00D078BB">
              <w:rPr>
                <w:rFonts w:ascii="Times New Roman" w:hAnsi="Times New Roman" w:cs="Times New Roman"/>
                <w:sz w:val="28"/>
                <w:szCs w:val="28"/>
              </w:rPr>
              <w:t xml:space="preserve">Nr.(2020)1676312-20/03/2020 </w:t>
            </w:r>
            <w:r w:rsidRPr="00A642BC" w:rsidR="006C5F07">
              <w:rPr>
                <w:rFonts w:ascii="Times New Roman" w:hAnsi="Times New Roman" w:cs="Times New Roman"/>
                <w:sz w:val="28"/>
                <w:szCs w:val="28"/>
              </w:rPr>
              <w:t xml:space="preserve">par Covid-19 </w:t>
            </w:r>
            <w:r w:rsidRPr="00A642BC" w:rsidR="00BA04B3">
              <w:rPr>
                <w:rFonts w:ascii="Times New Roman" w:hAnsi="Times New Roman" w:cs="Times New Roman"/>
                <w:sz w:val="28"/>
                <w:szCs w:val="28"/>
              </w:rPr>
              <w:t xml:space="preserve">infekcijas </w:t>
            </w:r>
            <w:r w:rsidRPr="00A642BC" w:rsidR="006C5F07">
              <w:rPr>
                <w:rFonts w:ascii="Times New Roman" w:hAnsi="Times New Roman" w:cs="Times New Roman"/>
                <w:sz w:val="28"/>
                <w:szCs w:val="28"/>
              </w:rPr>
              <w:t xml:space="preserve">ietekmi uz </w:t>
            </w:r>
            <w:r w:rsidRPr="00A642BC" w:rsidR="006C5F07">
              <w:rPr>
                <w:rFonts w:ascii="Times New Roman" w:hAnsi="Times New Roman" w:cs="Times New Roman"/>
                <w:sz w:val="28"/>
                <w:szCs w:val="28"/>
              </w:rPr>
              <w:lastRenderedPageBreak/>
              <w:t>valstu programmām un nepārvaramas varas apstākļiem, kā arī</w:t>
            </w:r>
            <w:r w:rsidRPr="00A642BC" w:rsidR="00D41AA9">
              <w:rPr>
                <w:rFonts w:ascii="Times New Roman" w:hAnsi="Times New Roman" w:cs="Times New Roman"/>
                <w:sz w:val="28"/>
                <w:szCs w:val="28"/>
              </w:rPr>
              <w:t xml:space="preserve"> </w:t>
            </w:r>
            <w:r w:rsidRPr="00A642BC" w:rsidR="00D078BB">
              <w:rPr>
                <w:rFonts w:ascii="Times New Roman" w:hAnsi="Times New Roman" w:cs="Times New Roman"/>
                <w:sz w:val="28"/>
                <w:szCs w:val="28"/>
              </w:rPr>
              <w:t xml:space="preserve">Eiropas Komisijas </w:t>
            </w:r>
            <w:r w:rsidRPr="00A642BC" w:rsidR="00D41AA9">
              <w:rPr>
                <w:rFonts w:ascii="Times New Roman" w:hAnsi="Times New Roman" w:cs="Times New Roman"/>
                <w:sz w:val="28"/>
                <w:szCs w:val="28"/>
              </w:rPr>
              <w:t>2020.gada 27.aprīļa</w:t>
            </w:r>
            <w:r w:rsidRPr="00A642BC" w:rsidR="006C5F07">
              <w:rPr>
                <w:rFonts w:ascii="Times New Roman" w:hAnsi="Times New Roman" w:cs="Times New Roman"/>
                <w:sz w:val="28"/>
                <w:szCs w:val="28"/>
              </w:rPr>
              <w:t xml:space="preserve"> vadlīnijas </w:t>
            </w:r>
            <w:r w:rsidRPr="00A642BC" w:rsidR="00D41AA9">
              <w:rPr>
                <w:rFonts w:ascii="Times New Roman" w:hAnsi="Times New Roman" w:cs="Times New Roman"/>
                <w:sz w:val="28"/>
                <w:szCs w:val="28"/>
              </w:rPr>
              <w:t xml:space="preserve">Nr.AMIF-ISF/2020/04 </w:t>
            </w:r>
            <w:r w:rsidRPr="00A642BC" w:rsidR="006C5F07">
              <w:rPr>
                <w:rFonts w:ascii="Times New Roman" w:hAnsi="Times New Roman" w:cs="Times New Roman"/>
                <w:sz w:val="28"/>
                <w:szCs w:val="28"/>
              </w:rPr>
              <w:t>par fondu ieviešanas nosacījumiem Covid-19</w:t>
            </w:r>
            <w:r w:rsidRPr="00A642BC" w:rsidR="00BA04B3">
              <w:rPr>
                <w:rFonts w:ascii="Times New Roman" w:hAnsi="Times New Roman" w:cs="Times New Roman"/>
                <w:sz w:val="28"/>
                <w:szCs w:val="28"/>
              </w:rPr>
              <w:t xml:space="preserve"> infekcijas</w:t>
            </w:r>
            <w:r w:rsidRPr="00A642BC" w:rsidR="006C5F07">
              <w:rPr>
                <w:rFonts w:ascii="Times New Roman" w:hAnsi="Times New Roman" w:cs="Times New Roman"/>
                <w:sz w:val="28"/>
                <w:szCs w:val="28"/>
              </w:rPr>
              <w:t xml:space="preserve"> ietekmē</w:t>
            </w:r>
            <w:r w:rsidRPr="00A642BC" w:rsidR="004E51C2">
              <w:rPr>
                <w:rFonts w:ascii="Times New Roman" w:hAnsi="Times New Roman" w:cs="Times New Roman"/>
                <w:sz w:val="28"/>
                <w:szCs w:val="28"/>
              </w:rPr>
              <w:t>,</w:t>
            </w:r>
            <w:r w:rsidRPr="00A642BC" w:rsidR="006C5F07">
              <w:rPr>
                <w:rFonts w:ascii="Times New Roman" w:hAnsi="Times New Roman" w:cs="Times New Roman"/>
                <w:sz w:val="28"/>
                <w:szCs w:val="28"/>
              </w:rPr>
              <w:t xml:space="preserve"> Eiropas </w:t>
            </w:r>
            <w:r w:rsidRPr="00A642BC" w:rsidR="00D9524F">
              <w:rPr>
                <w:rFonts w:ascii="Times New Roman" w:hAnsi="Times New Roman" w:cs="Times New Roman"/>
                <w:sz w:val="28"/>
                <w:szCs w:val="28"/>
              </w:rPr>
              <w:t xml:space="preserve">Komisija </w:t>
            </w:r>
            <w:r w:rsidRPr="00A642BC" w:rsidR="006C5F07">
              <w:rPr>
                <w:rFonts w:ascii="Times New Roman" w:hAnsi="Times New Roman" w:cs="Times New Roman"/>
                <w:sz w:val="28"/>
                <w:szCs w:val="28"/>
              </w:rPr>
              <w:t xml:space="preserve">Covid-19 </w:t>
            </w:r>
            <w:r w:rsidRPr="00A642BC" w:rsidR="00BA04B3">
              <w:rPr>
                <w:rFonts w:ascii="Times New Roman" w:hAnsi="Times New Roman" w:cs="Times New Roman"/>
                <w:sz w:val="28"/>
                <w:szCs w:val="28"/>
              </w:rPr>
              <w:t xml:space="preserve">infekcijas </w:t>
            </w:r>
            <w:r w:rsidRPr="00A642BC" w:rsidR="006C5F07">
              <w:rPr>
                <w:rFonts w:ascii="Times New Roman" w:hAnsi="Times New Roman" w:cs="Times New Roman"/>
                <w:sz w:val="28"/>
                <w:szCs w:val="28"/>
              </w:rPr>
              <w:t xml:space="preserve">uzliesmojumu uzskata par </w:t>
            </w:r>
            <w:r w:rsidRPr="00A642BC" w:rsidR="000B4CAA">
              <w:rPr>
                <w:rFonts w:ascii="Times New Roman" w:hAnsi="Times New Roman" w:cs="Times New Roman"/>
                <w:sz w:val="28"/>
                <w:szCs w:val="28"/>
              </w:rPr>
              <w:t>nepārvaramas</w:t>
            </w:r>
            <w:r w:rsidRPr="00A642BC" w:rsidR="006C5F07">
              <w:rPr>
                <w:rFonts w:ascii="Times New Roman" w:hAnsi="Times New Roman" w:cs="Times New Roman"/>
                <w:sz w:val="28"/>
                <w:szCs w:val="28"/>
              </w:rPr>
              <w:t xml:space="preserve"> varas gadījumu un </w:t>
            </w:r>
            <w:r w:rsidRPr="00A642BC" w:rsidR="00B14AF8">
              <w:rPr>
                <w:rFonts w:ascii="Times New Roman" w:hAnsi="Times New Roman" w:cs="Times New Roman"/>
                <w:sz w:val="28"/>
                <w:szCs w:val="28"/>
              </w:rPr>
              <w:t xml:space="preserve">izmaksu attiecināšanu Covid-19 </w:t>
            </w:r>
            <w:r w:rsidRPr="00A642BC" w:rsidR="00BA04B3">
              <w:rPr>
                <w:rFonts w:ascii="Times New Roman" w:hAnsi="Times New Roman" w:cs="Times New Roman"/>
                <w:sz w:val="28"/>
                <w:szCs w:val="28"/>
              </w:rPr>
              <w:t xml:space="preserve">infekcijas </w:t>
            </w:r>
            <w:r w:rsidRPr="00A642BC" w:rsidR="00B14AF8">
              <w:rPr>
                <w:rFonts w:ascii="Times New Roman" w:hAnsi="Times New Roman" w:cs="Times New Roman"/>
                <w:sz w:val="28"/>
                <w:szCs w:val="28"/>
              </w:rPr>
              <w:t>ietekmē</w:t>
            </w:r>
            <w:r w:rsidRPr="00A642BC" w:rsidR="007D363B">
              <w:rPr>
                <w:rFonts w:ascii="Times New Roman" w:hAnsi="Times New Roman" w:cs="Times New Roman"/>
                <w:sz w:val="28"/>
                <w:szCs w:val="28"/>
              </w:rPr>
              <w:t xml:space="preserve"> rekomendē noteikt</w:t>
            </w:r>
            <w:r w:rsidRPr="00A642BC" w:rsidR="00D53AFA">
              <w:rPr>
                <w:rFonts w:ascii="Times New Roman" w:hAnsi="Times New Roman" w:cs="Times New Roman"/>
                <w:sz w:val="28"/>
                <w:szCs w:val="28"/>
              </w:rPr>
              <w:t xml:space="preserve"> nacionāla</w:t>
            </w:r>
            <w:r w:rsidRPr="00A642BC" w:rsidR="004E28EF">
              <w:rPr>
                <w:rFonts w:ascii="Times New Roman" w:hAnsi="Times New Roman" w:cs="Times New Roman"/>
                <w:sz w:val="28"/>
                <w:szCs w:val="28"/>
              </w:rPr>
              <w:t>jos</w:t>
            </w:r>
            <w:r w:rsidRPr="00A642BC" w:rsidR="00D53AFA">
              <w:rPr>
                <w:rFonts w:ascii="Times New Roman" w:hAnsi="Times New Roman" w:cs="Times New Roman"/>
                <w:sz w:val="28"/>
                <w:szCs w:val="28"/>
              </w:rPr>
              <w:t xml:space="preserve"> normatīvajos aktos. </w:t>
            </w:r>
          </w:p>
          <w:p w:rsidRPr="00360A70" w:rsidR="00053A84" w:rsidP="00912C85" w:rsidRDefault="00D079F3" w14:paraId="638F0DC4" w14:textId="77777777">
            <w:pPr>
              <w:tabs>
                <w:tab w:val="left" w:pos="9000"/>
              </w:tabs>
              <w:spacing w:after="0" w:line="240" w:lineRule="auto"/>
              <w:ind w:right="74" w:firstLine="709"/>
              <w:jc w:val="both"/>
              <w:rPr>
                <w:rFonts w:ascii="Times New Roman" w:hAnsi="Times New Roman" w:cs="Times New Roman"/>
                <w:sz w:val="28"/>
                <w:szCs w:val="28"/>
              </w:rPr>
            </w:pPr>
            <w:r w:rsidRPr="00A642BC">
              <w:rPr>
                <w:rFonts w:ascii="Times New Roman" w:hAnsi="Times New Roman" w:cs="Times New Roman"/>
                <w:sz w:val="28"/>
                <w:szCs w:val="28"/>
              </w:rPr>
              <w:t>Veicot grozījumu MK noteikumu Nr.432 91.punktā</w:t>
            </w:r>
            <w:r w:rsidRPr="00A642BC" w:rsidR="0075688F">
              <w:rPr>
                <w:rFonts w:ascii="Times New Roman" w:hAnsi="Times New Roman" w:cs="Times New Roman"/>
                <w:sz w:val="28"/>
                <w:szCs w:val="28"/>
              </w:rPr>
              <w:t xml:space="preserve">, </w:t>
            </w:r>
            <w:r w:rsidRPr="00A642BC" w:rsidR="001544A7">
              <w:rPr>
                <w:rFonts w:ascii="Times New Roman" w:hAnsi="Times New Roman" w:cs="Times New Roman"/>
                <w:sz w:val="28"/>
                <w:szCs w:val="28"/>
              </w:rPr>
              <w:t>p</w:t>
            </w:r>
            <w:r w:rsidRPr="00A642BC" w:rsidR="00C0362B">
              <w:rPr>
                <w:rFonts w:ascii="Times New Roman" w:hAnsi="Times New Roman" w:cs="Times New Roman"/>
                <w:sz w:val="28"/>
                <w:szCs w:val="28"/>
              </w:rPr>
              <w:t xml:space="preserve">rojektu vadības un administratīvo izmaksu proporcijas </w:t>
            </w:r>
            <w:r w:rsidRPr="00A642BC" w:rsidR="0075688F">
              <w:rPr>
                <w:rFonts w:ascii="Times New Roman" w:hAnsi="Times New Roman" w:cs="Times New Roman"/>
                <w:sz w:val="28"/>
                <w:szCs w:val="28"/>
              </w:rPr>
              <w:t xml:space="preserve">pārsniegums </w:t>
            </w:r>
            <w:r w:rsidRPr="00A642BC" w:rsidR="00C0362B">
              <w:rPr>
                <w:rFonts w:ascii="Times New Roman" w:hAnsi="Times New Roman" w:cs="Times New Roman"/>
                <w:sz w:val="28"/>
                <w:szCs w:val="28"/>
              </w:rPr>
              <w:t>fonda projektos</w:t>
            </w:r>
            <w:r w:rsidRPr="00A642BC" w:rsidR="00744A07">
              <w:rPr>
                <w:rFonts w:ascii="Times New Roman" w:hAnsi="Times New Roman" w:cs="Times New Roman"/>
                <w:sz w:val="28"/>
                <w:szCs w:val="28"/>
              </w:rPr>
              <w:t>, kuru īstenošanas laiks sakr</w:t>
            </w:r>
            <w:r w:rsidRPr="00A642BC" w:rsidR="00CC3761">
              <w:rPr>
                <w:rFonts w:ascii="Times New Roman" w:hAnsi="Times New Roman" w:cs="Times New Roman"/>
                <w:sz w:val="28"/>
                <w:szCs w:val="28"/>
              </w:rPr>
              <w:t>ita</w:t>
            </w:r>
            <w:r w:rsidRPr="00A642BC" w:rsidR="00744A07">
              <w:rPr>
                <w:rFonts w:ascii="Times New Roman" w:hAnsi="Times New Roman" w:cs="Times New Roman"/>
                <w:sz w:val="28"/>
                <w:szCs w:val="28"/>
              </w:rPr>
              <w:t xml:space="preserve"> ar Covid-19 infekcijas izplatības laiku valstī,</w:t>
            </w:r>
            <w:r w:rsidRPr="00A642BC" w:rsidR="00C0362B">
              <w:rPr>
                <w:rFonts w:ascii="Times New Roman" w:hAnsi="Times New Roman" w:cs="Times New Roman"/>
                <w:sz w:val="28"/>
                <w:szCs w:val="28"/>
              </w:rPr>
              <w:t xml:space="preserve"> </w:t>
            </w:r>
            <w:r w:rsidRPr="00A642BC" w:rsidR="00DB46BE">
              <w:rPr>
                <w:rFonts w:ascii="Times New Roman" w:hAnsi="Times New Roman" w:cs="Times New Roman"/>
                <w:sz w:val="28"/>
                <w:szCs w:val="28"/>
              </w:rPr>
              <w:t xml:space="preserve">tiks </w:t>
            </w:r>
            <w:r w:rsidRPr="00A642BC" w:rsidR="00C0362B">
              <w:rPr>
                <w:rFonts w:ascii="Times New Roman" w:hAnsi="Times New Roman" w:cs="Times New Roman"/>
                <w:sz w:val="28"/>
                <w:szCs w:val="28"/>
              </w:rPr>
              <w:t>atzī</w:t>
            </w:r>
            <w:r w:rsidRPr="00A642BC" w:rsidR="00DB46BE">
              <w:rPr>
                <w:rFonts w:ascii="Times New Roman" w:hAnsi="Times New Roman" w:cs="Times New Roman"/>
                <w:sz w:val="28"/>
                <w:szCs w:val="28"/>
              </w:rPr>
              <w:t>t</w:t>
            </w:r>
            <w:r w:rsidRPr="00A642BC" w:rsidR="00C0362B">
              <w:rPr>
                <w:rFonts w:ascii="Times New Roman" w:hAnsi="Times New Roman" w:cs="Times New Roman"/>
                <w:sz w:val="28"/>
                <w:szCs w:val="28"/>
              </w:rPr>
              <w:t xml:space="preserve">s par attiecināmām izmaksām </w:t>
            </w:r>
            <w:proofErr w:type="gramStart"/>
            <w:r w:rsidRPr="00A642BC" w:rsidR="00C0362B">
              <w:rPr>
                <w:rFonts w:ascii="Times New Roman" w:hAnsi="Times New Roman" w:cs="Times New Roman"/>
                <w:sz w:val="28"/>
                <w:szCs w:val="28"/>
              </w:rPr>
              <w:t>(</w:t>
            </w:r>
            <w:proofErr w:type="gramEnd"/>
            <w:r w:rsidRPr="00A642BC" w:rsidR="00C0362B">
              <w:rPr>
                <w:rFonts w:ascii="Times New Roman" w:hAnsi="Times New Roman" w:cs="Times New Roman"/>
                <w:sz w:val="28"/>
                <w:szCs w:val="28"/>
              </w:rPr>
              <w:t>ar nosacījumu, ka proporcijas pārsniegums ir radies izņēmuma gadījumā, kad</w:t>
            </w:r>
            <w:r w:rsidRPr="00A642BC" w:rsidR="00BE364D">
              <w:rPr>
                <w:rFonts w:ascii="Times New Roman" w:hAnsi="Times New Roman" w:cs="Times New Roman"/>
                <w:sz w:val="28"/>
                <w:szCs w:val="28"/>
              </w:rPr>
              <w:t>,</w:t>
            </w:r>
            <w:r w:rsidRPr="00A642BC" w:rsidR="00C0362B">
              <w:rPr>
                <w:rFonts w:ascii="Times New Roman" w:hAnsi="Times New Roman" w:cs="Times New Roman"/>
                <w:sz w:val="28"/>
                <w:szCs w:val="28"/>
              </w:rPr>
              <w:t xml:space="preserve"> </w:t>
            </w:r>
            <w:r w:rsidRPr="00A642BC" w:rsidR="00BE364D">
              <w:rPr>
                <w:rFonts w:ascii="Times New Roman" w:hAnsi="Times New Roman" w:cs="Times New Roman"/>
                <w:sz w:val="28"/>
                <w:szCs w:val="28"/>
              </w:rPr>
              <w:t xml:space="preserve">ņemot vērā normatīvajos aktos noteiktos epidemioloģiskās drošības pasākumus Covid-19 infekcijas izplatības ierobežošanai, </w:t>
            </w:r>
            <w:r w:rsidRPr="00A642BC" w:rsidR="00C0362B">
              <w:rPr>
                <w:rFonts w:ascii="Times New Roman" w:hAnsi="Times New Roman" w:cs="Times New Roman"/>
                <w:sz w:val="28"/>
                <w:szCs w:val="28"/>
              </w:rPr>
              <w:t>nevar to nodrošināt</w:t>
            </w:r>
            <w:r w:rsidRPr="00A642BC" w:rsidR="00B03C2F">
              <w:rPr>
                <w:rFonts w:ascii="Times New Roman" w:hAnsi="Times New Roman" w:cs="Times New Roman"/>
                <w:sz w:val="28"/>
                <w:szCs w:val="28"/>
              </w:rPr>
              <w:t xml:space="preserve"> </w:t>
            </w:r>
            <w:r w:rsidRPr="00A642BC" w:rsidR="00C0362B">
              <w:rPr>
                <w:rFonts w:ascii="Times New Roman" w:hAnsi="Times New Roman" w:cs="Times New Roman"/>
                <w:sz w:val="28"/>
                <w:szCs w:val="28"/>
              </w:rPr>
              <w:t>un finansējuma saņēmējs var pierādīt, ka netika pārtraukta projektā plānoto pasākumu īstenošana un veikti pasākumi projekta mērķa un rezultātu sasniegšanai)</w:t>
            </w:r>
            <w:r w:rsidRPr="00A642BC" w:rsidR="00F0167E">
              <w:rPr>
                <w:rFonts w:ascii="Times New Roman" w:hAnsi="Times New Roman" w:cs="Times New Roman"/>
                <w:sz w:val="28"/>
                <w:szCs w:val="28"/>
              </w:rPr>
              <w:t>,</w:t>
            </w:r>
            <w:r w:rsidRPr="00A642BC" w:rsidR="00053A84">
              <w:rPr>
                <w:rFonts w:ascii="Times New Roman" w:hAnsi="Times New Roman" w:cs="Times New Roman"/>
                <w:sz w:val="28"/>
                <w:szCs w:val="28"/>
              </w:rPr>
              <w:t xml:space="preserve"> </w:t>
            </w:r>
            <w:r w:rsidRPr="00A642BC" w:rsidR="0075688F">
              <w:rPr>
                <w:rFonts w:ascii="Times New Roman" w:hAnsi="Times New Roman" w:cs="Times New Roman"/>
                <w:sz w:val="28"/>
                <w:szCs w:val="28"/>
              </w:rPr>
              <w:t>ņemot vērā Eiropas Komisijas sniegtās vadlīnijas</w:t>
            </w:r>
            <w:r w:rsidRPr="00A642BC" w:rsidR="00053A84">
              <w:rPr>
                <w:rFonts w:ascii="Times New Roman" w:hAnsi="Times New Roman" w:cs="Times New Roman"/>
                <w:sz w:val="28"/>
                <w:szCs w:val="28"/>
              </w:rPr>
              <w:t xml:space="preserve"> </w:t>
            </w:r>
            <w:r w:rsidRPr="00A642BC" w:rsidR="00191E13">
              <w:rPr>
                <w:rFonts w:ascii="Times New Roman" w:hAnsi="Times New Roman" w:cs="Times New Roman"/>
                <w:sz w:val="28"/>
                <w:szCs w:val="28"/>
              </w:rPr>
              <w:t>un skaidrojumus</w:t>
            </w:r>
            <w:r w:rsidRPr="00A642BC" w:rsidR="0075688F">
              <w:rPr>
                <w:rFonts w:ascii="Times New Roman" w:hAnsi="Times New Roman" w:cs="Times New Roman"/>
                <w:sz w:val="28"/>
                <w:szCs w:val="28"/>
              </w:rPr>
              <w:t xml:space="preserve"> </w:t>
            </w:r>
            <w:r w:rsidRPr="00A642BC" w:rsidR="001635A2">
              <w:rPr>
                <w:rFonts w:ascii="Times New Roman" w:hAnsi="Times New Roman" w:cs="Times New Roman"/>
                <w:sz w:val="28"/>
                <w:szCs w:val="28"/>
              </w:rPr>
              <w:t>dalībvalstīm par Covid-19 infekcijas ietekmi uz valstu programmām un nepārvaramas varas apstākļiem</w:t>
            </w:r>
            <w:r w:rsidRPr="00A642BC" w:rsidR="00191E13">
              <w:rPr>
                <w:rFonts w:ascii="Times New Roman" w:hAnsi="Times New Roman" w:cs="Times New Roman"/>
                <w:sz w:val="28"/>
                <w:szCs w:val="28"/>
              </w:rPr>
              <w:t xml:space="preserve">. </w:t>
            </w:r>
            <w:r w:rsidRPr="00A642BC" w:rsidR="00053A84">
              <w:rPr>
                <w:rFonts w:ascii="Times New Roman" w:hAnsi="Times New Roman" w:cs="Times New Roman"/>
                <w:sz w:val="28"/>
                <w:szCs w:val="28"/>
              </w:rPr>
              <w:t>Gadījumā, ja daļēji vai pilnībā attiecīgos</w:t>
            </w:r>
            <w:r w:rsidRPr="00A642BC" w:rsidR="00191E13">
              <w:rPr>
                <w:rFonts w:ascii="Times New Roman" w:hAnsi="Times New Roman" w:cs="Times New Roman"/>
                <w:sz w:val="28"/>
                <w:szCs w:val="28"/>
              </w:rPr>
              <w:t xml:space="preserve"> projekta vadības un administrācijas izdevumu proporcijas pārsniegum</w:t>
            </w:r>
            <w:r w:rsidRPr="00A642BC" w:rsidR="004E28EF">
              <w:rPr>
                <w:rFonts w:ascii="Times New Roman" w:hAnsi="Times New Roman" w:cs="Times New Roman"/>
                <w:sz w:val="28"/>
                <w:szCs w:val="28"/>
              </w:rPr>
              <w:t>a</w:t>
            </w:r>
            <w:r w:rsidRPr="00A642BC" w:rsidR="00191E13">
              <w:rPr>
                <w:rFonts w:ascii="Times New Roman" w:hAnsi="Times New Roman" w:cs="Times New Roman"/>
                <w:sz w:val="28"/>
                <w:szCs w:val="28"/>
              </w:rPr>
              <w:t xml:space="preserve"> attiecināmību</w:t>
            </w:r>
            <w:r w:rsidRPr="00A642BC" w:rsidR="00053A84">
              <w:rPr>
                <w:rFonts w:ascii="Times New Roman" w:hAnsi="Times New Roman" w:cs="Times New Roman"/>
                <w:sz w:val="28"/>
                <w:szCs w:val="28"/>
              </w:rPr>
              <w:t xml:space="preserve"> atcels, ņemot vērā Eiropas Komisijas veikto auditu vai pārbaudēs projekta īstenošanas vietā rezultātā, tad minētajā gadījumā neatbilstošie izdevumi būs sedzami no </w:t>
            </w:r>
            <w:r w:rsidRPr="00A642BC" w:rsidR="00191E13">
              <w:rPr>
                <w:rFonts w:ascii="Times New Roman" w:hAnsi="Times New Roman" w:cs="Times New Roman"/>
                <w:sz w:val="28"/>
                <w:szCs w:val="28"/>
              </w:rPr>
              <w:t xml:space="preserve">fonda </w:t>
            </w:r>
            <w:r w:rsidRPr="00A642BC" w:rsidR="00053A84">
              <w:rPr>
                <w:rFonts w:ascii="Times New Roman" w:hAnsi="Times New Roman" w:cs="Times New Roman"/>
                <w:sz w:val="28"/>
                <w:szCs w:val="28"/>
              </w:rPr>
              <w:t xml:space="preserve">finansējuma saņēmēja puses, </w:t>
            </w:r>
            <w:r w:rsidRPr="00A642BC" w:rsidR="0075688F">
              <w:rPr>
                <w:rFonts w:ascii="Times New Roman" w:hAnsi="Times New Roman" w:cs="Times New Roman"/>
                <w:sz w:val="28"/>
                <w:szCs w:val="28"/>
              </w:rPr>
              <w:t>līdz ar to</w:t>
            </w:r>
            <w:r w:rsidRPr="00A642BC" w:rsidR="00B10F4E">
              <w:rPr>
                <w:rFonts w:ascii="Times New Roman" w:hAnsi="Times New Roman" w:cs="Times New Roman"/>
                <w:sz w:val="28"/>
                <w:szCs w:val="28"/>
              </w:rPr>
              <w:t xml:space="preserve"> </w:t>
            </w:r>
            <w:r w:rsidRPr="00A642BC" w:rsidR="00E460DA">
              <w:rPr>
                <w:rFonts w:ascii="Times New Roman" w:hAnsi="Times New Roman" w:cs="Times New Roman"/>
                <w:sz w:val="28"/>
                <w:szCs w:val="28"/>
              </w:rPr>
              <w:t xml:space="preserve">Projektam </w:t>
            </w:r>
            <w:r w:rsidRPr="00360A70" w:rsidR="00E460DA">
              <w:rPr>
                <w:rFonts w:ascii="Times New Roman" w:hAnsi="Times New Roman" w:cs="Times New Roman"/>
                <w:sz w:val="28"/>
                <w:szCs w:val="28"/>
              </w:rPr>
              <w:t xml:space="preserve">nav </w:t>
            </w:r>
            <w:r w:rsidRPr="00360A70" w:rsidR="00B10F4E">
              <w:rPr>
                <w:rFonts w:ascii="Times New Roman" w:hAnsi="Times New Roman" w:cs="Times New Roman"/>
                <w:sz w:val="28"/>
                <w:szCs w:val="28"/>
              </w:rPr>
              <w:t>ietekme</w:t>
            </w:r>
            <w:r w:rsidRPr="00360A70">
              <w:rPr>
                <w:rFonts w:ascii="Times New Roman" w:hAnsi="Times New Roman" w:cs="Times New Roman"/>
                <w:sz w:val="28"/>
                <w:szCs w:val="28"/>
              </w:rPr>
              <w:t>s</w:t>
            </w:r>
            <w:r w:rsidRPr="00360A70" w:rsidR="00B10F4E">
              <w:rPr>
                <w:rFonts w:ascii="Times New Roman" w:hAnsi="Times New Roman" w:cs="Times New Roman"/>
                <w:sz w:val="28"/>
                <w:szCs w:val="28"/>
              </w:rPr>
              <w:t xml:space="preserve"> uz</w:t>
            </w:r>
            <w:r w:rsidRPr="00360A70" w:rsidR="0075688F">
              <w:rPr>
                <w:rFonts w:ascii="Times New Roman" w:hAnsi="Times New Roman" w:cs="Times New Roman"/>
                <w:sz w:val="28"/>
                <w:szCs w:val="28"/>
              </w:rPr>
              <w:t xml:space="preserve"> </w:t>
            </w:r>
            <w:r w:rsidRPr="00360A70" w:rsidR="004E28EF">
              <w:rPr>
                <w:rFonts w:ascii="Times New Roman" w:hAnsi="Times New Roman" w:cs="Times New Roman"/>
                <w:sz w:val="28"/>
                <w:szCs w:val="28"/>
              </w:rPr>
              <w:t>valsts budžet</w:t>
            </w:r>
            <w:r w:rsidRPr="00360A70" w:rsidR="00B10F4E">
              <w:rPr>
                <w:rFonts w:ascii="Times New Roman" w:hAnsi="Times New Roman" w:cs="Times New Roman"/>
                <w:sz w:val="28"/>
                <w:szCs w:val="28"/>
              </w:rPr>
              <w:t xml:space="preserve">u </w:t>
            </w:r>
            <w:r w:rsidRPr="00360A70" w:rsidR="00E460DA">
              <w:rPr>
                <w:rFonts w:ascii="Times New Roman" w:hAnsi="Times New Roman" w:cs="Times New Roman"/>
                <w:sz w:val="28"/>
                <w:szCs w:val="28"/>
              </w:rPr>
              <w:t>un E</w:t>
            </w:r>
            <w:r w:rsidRPr="00360A70">
              <w:rPr>
                <w:rFonts w:ascii="Times New Roman" w:hAnsi="Times New Roman" w:cs="Times New Roman"/>
                <w:sz w:val="28"/>
                <w:szCs w:val="28"/>
              </w:rPr>
              <w:t xml:space="preserve">iropas Savienības </w:t>
            </w:r>
            <w:r w:rsidRPr="00360A70" w:rsidR="00E460DA">
              <w:rPr>
                <w:rFonts w:ascii="Times New Roman" w:hAnsi="Times New Roman" w:cs="Times New Roman"/>
                <w:sz w:val="28"/>
                <w:szCs w:val="28"/>
              </w:rPr>
              <w:t>fondu budžetu</w:t>
            </w:r>
            <w:r w:rsidRPr="00360A70" w:rsidR="004E28EF">
              <w:rPr>
                <w:rFonts w:ascii="Times New Roman" w:hAnsi="Times New Roman" w:cs="Times New Roman"/>
                <w:sz w:val="28"/>
                <w:szCs w:val="28"/>
              </w:rPr>
              <w:t>.</w:t>
            </w:r>
          </w:p>
          <w:p w:rsidRPr="00360A70" w:rsidR="0027575A" w:rsidP="00360A70" w:rsidRDefault="0027575A" w14:paraId="3FDAF6DA" w14:textId="26369421">
            <w:pPr>
              <w:pStyle w:val="Vienkrsteksts"/>
              <w:ind w:firstLine="567"/>
              <w:jc w:val="both"/>
              <w:rPr>
                <w:rFonts w:ascii="Times New Roman" w:hAnsi="Times New Roman" w:cs="Times New Roman"/>
                <w:sz w:val="20"/>
                <w:szCs w:val="20"/>
              </w:rPr>
            </w:pPr>
            <w:r w:rsidRPr="00360A70">
              <w:rPr>
                <w:rFonts w:ascii="Times New Roman" w:hAnsi="Times New Roman" w:cs="Times New Roman"/>
                <w:sz w:val="28"/>
                <w:szCs w:val="28"/>
              </w:rPr>
              <w:t xml:space="preserve">Lai mazinātu riska situāciju, ka no projekta īstenošanai piešķirtajiem finanšu līdzekļiem tiek segti tikai un vienīgi projekta administratīvie izdevumi, bet projekta kopējie </w:t>
            </w:r>
            <w:r w:rsidRPr="00360A70">
              <w:rPr>
                <w:rFonts w:ascii="Times New Roman" w:hAnsi="Times New Roman" w:cs="Times New Roman"/>
                <w:sz w:val="28"/>
                <w:szCs w:val="28"/>
              </w:rPr>
              <w:lastRenderedPageBreak/>
              <w:t>mērķi un rezultāti nav sasniegti, katrā izņēmuma piemērošanas gadījumā, pirms izmaksu attiecināšanas, atbildīgās un uzraugošās iestādes gūs pārliecību par to, ka fonda finansējuma saņēmēji ir darījuši visu iespējamo, lai nodrošinātu projekta vispārējo mērķu un rezultātu sasniegšanu, turklāt katrs attiecīgo izņēmuma piemērošanas gadījums tiks rūpīgi izvērtēts un dokumentēts no atbildīgo iestāžu puses, lai nodrošinātu darbību izsekojamību.</w:t>
            </w:r>
          </w:p>
        </w:tc>
      </w:tr>
      <w:tr w:rsidRPr="00912C85" w:rsidR="00E5323B" w:rsidTr="00E5323B" w14:paraId="0719F64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0F7A31FB"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5DDC297F"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486041" w:rsidR="00E5323B" w:rsidP="007B5BD9" w:rsidRDefault="00037FD2" w14:paraId="6230D9A2" w14:textId="361CD86F">
            <w:pPr>
              <w:spacing w:after="0" w:line="240" w:lineRule="auto"/>
              <w:jc w:val="both"/>
              <w:rPr>
                <w:rFonts w:ascii="Times New Roman" w:hAnsi="Times New Roman" w:eastAsia="Times New Roman" w:cs="Times New Roman"/>
                <w:iCs/>
                <w:color w:val="000000" w:themeColor="text1"/>
                <w:sz w:val="28"/>
                <w:szCs w:val="28"/>
                <w:lang w:eastAsia="lv-LV"/>
              </w:rPr>
            </w:pPr>
            <w:r w:rsidRPr="00A642BC">
              <w:rPr>
                <w:rFonts w:ascii="Times New Roman" w:hAnsi="Times New Roman" w:eastAsia="Times New Roman" w:cs="Times New Roman"/>
                <w:iCs/>
                <w:color w:val="000000" w:themeColor="text1"/>
                <w:sz w:val="28"/>
                <w:szCs w:val="28"/>
                <w:lang w:eastAsia="lv-LV"/>
              </w:rPr>
              <w:t>Kultūras ministrija</w:t>
            </w:r>
            <w:r w:rsidRPr="00486041" w:rsidR="00573232">
              <w:rPr>
                <w:rFonts w:ascii="Times New Roman" w:hAnsi="Times New Roman" w:eastAsia="Times New Roman" w:cs="Times New Roman"/>
                <w:iCs/>
                <w:color w:val="000000" w:themeColor="text1"/>
                <w:sz w:val="28"/>
                <w:szCs w:val="28"/>
                <w:lang w:eastAsia="lv-LV"/>
              </w:rPr>
              <w:t>.</w:t>
            </w:r>
          </w:p>
        </w:tc>
      </w:tr>
      <w:tr w:rsidRPr="00912C85" w:rsidR="00E5323B" w:rsidTr="00E5323B" w14:paraId="3A06D62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0A0A57F1"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49DC70F9"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12C85" w:rsidR="00E5323B" w:rsidP="007B5BD9" w:rsidRDefault="00A85AFE" w14:paraId="28E6D1AE"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Nav</w:t>
            </w:r>
          </w:p>
        </w:tc>
      </w:tr>
    </w:tbl>
    <w:p w:rsidR="00E50488" w:rsidP="00834E5A" w:rsidRDefault="00E50488" w14:paraId="3511F272" w14:textId="1C6939A1">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12C85" w:rsidR="00E5323B" w:rsidTr="00ED2E8B" w14:paraId="7BE05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12C85" w:rsidR="00CD526E" w:rsidP="007B5BD9" w:rsidRDefault="00E5323B" w14:paraId="7E96D7C3"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bookmarkStart w:name="_Hlk58836682" w:id="1"/>
            <w:r w:rsidRPr="00912C85">
              <w:rPr>
                <w:rFonts w:ascii="Times New Roman" w:hAnsi="Times New Roman" w:eastAsia="Times New Roman" w:cs="Times New Roman"/>
                <w:b/>
                <w:bCs/>
                <w:iCs/>
                <w:color w:val="000000" w:themeColor="text1"/>
                <w:sz w:val="28"/>
                <w:szCs w:val="28"/>
                <w:lang w:eastAsia="lv-LV"/>
              </w:rPr>
              <w:t>II. Tiesību akta projekta ietekme uz sabiedrību, tautsaimniecības attīstību un administratīvo slogu</w:t>
            </w:r>
          </w:p>
        </w:tc>
      </w:tr>
      <w:tr w:rsidRPr="00912C85" w:rsidR="00E5323B" w:rsidTr="00ED2E8B" w14:paraId="04615D8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691BCF1F"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6AE5C7FA" w14:textId="77777777">
            <w:pPr>
              <w:spacing w:after="0" w:line="240" w:lineRule="auto"/>
              <w:rPr>
                <w:rFonts w:ascii="Times New Roman" w:hAnsi="Times New Roman" w:eastAsia="Times New Roman" w:cs="Times New Roman"/>
                <w:sz w:val="28"/>
                <w:szCs w:val="28"/>
                <w:lang w:eastAsia="lv-LV"/>
              </w:rPr>
            </w:pPr>
            <w:r w:rsidRPr="00912C85">
              <w:rPr>
                <w:rFonts w:ascii="Times New Roman" w:hAnsi="Times New Roman" w:eastAsia="Times New Roman" w:cs="Times New Roman"/>
                <w:iCs/>
                <w:color w:val="000000" w:themeColor="text1"/>
                <w:sz w:val="28"/>
                <w:szCs w:val="28"/>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912C85" w:rsidR="00E5323B" w:rsidP="007B5BD9" w:rsidRDefault="009B5DC1" w14:paraId="0C35BB5C" w14:textId="1B2409AD">
            <w:pPr>
              <w:spacing w:after="0" w:line="240" w:lineRule="auto"/>
              <w:jc w:val="both"/>
              <w:rPr>
                <w:rFonts w:ascii="Times New Roman" w:hAnsi="Times New Roman" w:eastAsia="Times New Roman" w:cs="Times New Roman"/>
                <w:iCs/>
                <w:color w:val="000000" w:themeColor="text1"/>
                <w:sz w:val="28"/>
                <w:szCs w:val="28"/>
                <w:lang w:eastAsia="lv-LV"/>
              </w:rPr>
            </w:pPr>
            <w:r w:rsidRPr="00912C85">
              <w:rPr>
                <w:rFonts w:ascii="Times New Roman" w:hAnsi="Times New Roman" w:cs="Times New Roman"/>
                <w:sz w:val="28"/>
                <w:szCs w:val="28"/>
              </w:rPr>
              <w:t>F</w:t>
            </w:r>
            <w:r w:rsidRPr="00912C85" w:rsidR="00D53AFA">
              <w:rPr>
                <w:rFonts w:ascii="Times New Roman" w:hAnsi="Times New Roman" w:cs="Times New Roman"/>
                <w:sz w:val="28"/>
                <w:szCs w:val="28"/>
              </w:rPr>
              <w:t>onda projektu īstenotāji</w:t>
            </w:r>
            <w:r w:rsidRPr="00912C85" w:rsidR="007D363B">
              <w:rPr>
                <w:rFonts w:ascii="Times New Roman" w:hAnsi="Times New Roman" w:cs="Times New Roman"/>
                <w:sz w:val="28"/>
                <w:szCs w:val="28"/>
              </w:rPr>
              <w:t xml:space="preserve"> un finansējuma saņēmēji.</w:t>
            </w:r>
          </w:p>
        </w:tc>
      </w:tr>
      <w:tr w:rsidRPr="00912C85" w:rsidR="00E5323B" w:rsidTr="00ED2E8B" w14:paraId="6D65689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264D410F"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7CC5A773"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912C85" w:rsidR="004A5A5A" w:rsidP="009B5DC1" w:rsidRDefault="009B5DC1" w14:paraId="45B5E029" w14:textId="7B5B3485">
            <w:pPr>
              <w:spacing w:after="0" w:line="240" w:lineRule="auto"/>
              <w:jc w:val="both"/>
              <w:rPr>
                <w:rFonts w:ascii="Times New Roman" w:hAnsi="Times New Roman" w:eastAsia="Times New Roman" w:cs="Times New Roman"/>
                <w:iCs/>
                <w:color w:val="000000" w:themeColor="text1"/>
                <w:sz w:val="28"/>
                <w:szCs w:val="28"/>
                <w:lang w:eastAsia="lv-LV"/>
              </w:rPr>
            </w:pPr>
            <w:r w:rsidRPr="00912C85">
              <w:rPr>
                <w:rFonts w:ascii="Times New Roman" w:hAnsi="Times New Roman" w:cs="Times New Roman"/>
                <w:sz w:val="28"/>
                <w:szCs w:val="28"/>
              </w:rPr>
              <w:t>F</w:t>
            </w:r>
            <w:r w:rsidRPr="00912C85" w:rsidR="00D53AFA">
              <w:rPr>
                <w:rFonts w:ascii="Times New Roman" w:hAnsi="Times New Roman" w:cs="Times New Roman"/>
                <w:sz w:val="28"/>
                <w:szCs w:val="28"/>
              </w:rPr>
              <w:t xml:space="preserve">onda projektu īstenotāji ir daļa no kopējās tautsaimniecības veidotājiem. Gadījumā, ja </w:t>
            </w:r>
            <w:r w:rsidRPr="00912C85" w:rsidR="00DC1502">
              <w:rPr>
                <w:rFonts w:ascii="Times New Roman" w:hAnsi="Times New Roman" w:cs="Times New Roman"/>
                <w:sz w:val="28"/>
                <w:szCs w:val="28"/>
              </w:rPr>
              <w:t>P</w:t>
            </w:r>
            <w:r w:rsidRPr="00912C85" w:rsidR="00D53AFA">
              <w:rPr>
                <w:rFonts w:ascii="Times New Roman" w:hAnsi="Times New Roman" w:cs="Times New Roman"/>
                <w:sz w:val="28"/>
                <w:szCs w:val="28"/>
              </w:rPr>
              <w:t xml:space="preserve">rojekts netiks apstiprināts, fonda projektu īstenotājiem MK noteikumu Nr.432 </w:t>
            </w:r>
            <w:r w:rsidRPr="00912C85" w:rsidR="000B4CAA">
              <w:rPr>
                <w:rFonts w:ascii="Times New Roman" w:hAnsi="Times New Roman" w:cs="Times New Roman"/>
                <w:sz w:val="28"/>
                <w:szCs w:val="28"/>
              </w:rPr>
              <w:t>91.</w:t>
            </w:r>
            <w:r w:rsidRPr="00912C85" w:rsidR="00D53AFA">
              <w:rPr>
                <w:rFonts w:ascii="Times New Roman" w:hAnsi="Times New Roman" w:cs="Times New Roman"/>
                <w:sz w:val="28"/>
                <w:szCs w:val="28"/>
              </w:rPr>
              <w:t>punkt</w:t>
            </w:r>
            <w:r w:rsidRPr="00912C85" w:rsidR="00DC1502">
              <w:rPr>
                <w:rFonts w:ascii="Times New Roman" w:hAnsi="Times New Roman" w:cs="Times New Roman"/>
                <w:sz w:val="28"/>
                <w:szCs w:val="28"/>
              </w:rPr>
              <w:t>ā</w:t>
            </w:r>
            <w:r w:rsidRPr="00912C85" w:rsidR="00D53AFA">
              <w:rPr>
                <w:rFonts w:ascii="Times New Roman" w:hAnsi="Times New Roman" w:cs="Times New Roman"/>
                <w:sz w:val="28"/>
                <w:szCs w:val="28"/>
              </w:rPr>
              <w:t xml:space="preserve"> minētās administratīvo izmaksu proporcijas pārsniegums</w:t>
            </w:r>
            <w:r w:rsidRPr="00912C85" w:rsidR="007D363B">
              <w:rPr>
                <w:rFonts w:ascii="Times New Roman" w:hAnsi="Times New Roman" w:cs="Times New Roman"/>
                <w:sz w:val="28"/>
                <w:szCs w:val="28"/>
              </w:rPr>
              <w:t>, kas radies no projekta īstenotājiem neatkarī</w:t>
            </w:r>
            <w:r w:rsidR="00612962">
              <w:rPr>
                <w:rFonts w:ascii="Times New Roman" w:hAnsi="Times New Roman" w:cs="Times New Roman"/>
                <w:sz w:val="28"/>
                <w:szCs w:val="28"/>
              </w:rPr>
              <w:t>gu</w:t>
            </w:r>
            <w:r w:rsidRPr="00912C85" w:rsidR="007D363B">
              <w:rPr>
                <w:rFonts w:ascii="Times New Roman" w:hAnsi="Times New Roman" w:cs="Times New Roman"/>
                <w:sz w:val="28"/>
                <w:szCs w:val="28"/>
              </w:rPr>
              <w:t xml:space="preserve"> un iepriekš neparedzamu apstākļu dēļ </w:t>
            </w:r>
            <w:r w:rsidRPr="00912C85">
              <w:rPr>
                <w:rFonts w:ascii="Times New Roman" w:hAnsi="Times New Roman" w:cs="Times New Roman"/>
                <w:sz w:val="28"/>
                <w:szCs w:val="28"/>
              </w:rPr>
              <w:softHyphen/>
            </w:r>
            <w:r w:rsidRPr="00912C85" w:rsidR="007D363B">
              <w:rPr>
                <w:rFonts w:ascii="Times New Roman" w:hAnsi="Times New Roman" w:cs="Times New Roman"/>
                <w:sz w:val="28"/>
                <w:szCs w:val="28"/>
              </w:rPr>
              <w:t xml:space="preserve"> Covid-19 </w:t>
            </w:r>
            <w:r w:rsidRPr="00912C85">
              <w:rPr>
                <w:rFonts w:ascii="Times New Roman" w:hAnsi="Times New Roman" w:cs="Times New Roman"/>
                <w:sz w:val="28"/>
                <w:szCs w:val="28"/>
              </w:rPr>
              <w:t xml:space="preserve">infekcijas </w:t>
            </w:r>
            <w:r w:rsidRPr="00912C85" w:rsidR="007D363B">
              <w:rPr>
                <w:rFonts w:ascii="Times New Roman" w:hAnsi="Times New Roman" w:cs="Times New Roman"/>
                <w:sz w:val="28"/>
                <w:szCs w:val="28"/>
              </w:rPr>
              <w:t>izplatības rezultātā, nevar tikt</w:t>
            </w:r>
            <w:r w:rsidRPr="00912C85" w:rsidR="00D53AFA">
              <w:rPr>
                <w:rFonts w:ascii="Times New Roman" w:hAnsi="Times New Roman" w:cs="Times New Roman"/>
                <w:sz w:val="28"/>
                <w:szCs w:val="28"/>
              </w:rPr>
              <w:t xml:space="preserve"> atzīts par attiecināmām izmaksām un būs jāsedz no fonda projektu īstenotāju pamata budžeta</w:t>
            </w:r>
            <w:r w:rsidRPr="00912C85">
              <w:rPr>
                <w:rFonts w:ascii="Times New Roman" w:hAnsi="Times New Roman" w:cs="Times New Roman"/>
                <w:sz w:val="28"/>
                <w:szCs w:val="28"/>
              </w:rPr>
              <w:t>,</w:t>
            </w:r>
            <w:r w:rsidRPr="00912C85" w:rsidR="00DC1502">
              <w:rPr>
                <w:rFonts w:ascii="Times New Roman" w:hAnsi="Times New Roman" w:cs="Times New Roman"/>
                <w:sz w:val="28"/>
                <w:szCs w:val="28"/>
              </w:rPr>
              <w:t xml:space="preserve"> nesaņemot iepriekš plānoto Eiropas Savienības un valsts finansējumu</w:t>
            </w:r>
            <w:r w:rsidRPr="00912C85" w:rsidR="00D53AFA">
              <w:rPr>
                <w:rFonts w:ascii="Times New Roman" w:hAnsi="Times New Roman" w:cs="Times New Roman"/>
                <w:sz w:val="28"/>
                <w:szCs w:val="28"/>
              </w:rPr>
              <w:t>. Tā kā lielākā da</w:t>
            </w:r>
            <w:r w:rsidR="00D079F3">
              <w:rPr>
                <w:rFonts w:ascii="Times New Roman" w:hAnsi="Times New Roman" w:cs="Times New Roman"/>
                <w:sz w:val="28"/>
                <w:szCs w:val="28"/>
              </w:rPr>
              <w:t>ļ</w:t>
            </w:r>
            <w:r w:rsidRPr="00912C85" w:rsidR="00D53AFA">
              <w:rPr>
                <w:rFonts w:ascii="Times New Roman" w:hAnsi="Times New Roman" w:cs="Times New Roman"/>
                <w:sz w:val="28"/>
                <w:szCs w:val="28"/>
              </w:rPr>
              <w:t>a fonda projektu īstenotāji ir biedrības un nodibinājumi</w:t>
            </w:r>
            <w:r w:rsidRPr="00912C85" w:rsidR="00DC1502">
              <w:rPr>
                <w:rFonts w:ascii="Times New Roman" w:hAnsi="Times New Roman" w:cs="Times New Roman"/>
                <w:sz w:val="28"/>
                <w:szCs w:val="28"/>
              </w:rPr>
              <w:t>, kuru finansiālās iespējas ir ierobežotas, iespējamā izmaksu neattiecināšana var radīt nepārvaramu slodzi fonda īstenotāju budžetos, kas var novest pie biedrību</w:t>
            </w:r>
            <w:r w:rsidRPr="00912C85">
              <w:rPr>
                <w:rFonts w:ascii="Times New Roman" w:hAnsi="Times New Roman" w:cs="Times New Roman"/>
                <w:sz w:val="28"/>
                <w:szCs w:val="28"/>
              </w:rPr>
              <w:t xml:space="preserve"> vai </w:t>
            </w:r>
            <w:r w:rsidRPr="00912C85" w:rsidR="00DC1502">
              <w:rPr>
                <w:rFonts w:ascii="Times New Roman" w:hAnsi="Times New Roman" w:cs="Times New Roman"/>
                <w:sz w:val="28"/>
                <w:szCs w:val="28"/>
              </w:rPr>
              <w:t>nodibinājumu likvidēšanas.</w:t>
            </w:r>
          </w:p>
        </w:tc>
      </w:tr>
      <w:tr w:rsidRPr="00912C85" w:rsidR="00E5323B" w:rsidTr="00ED2E8B" w14:paraId="56302AA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666B92E5"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47EF5433"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912C85" w:rsidR="00E5323B" w:rsidP="007B5BD9" w:rsidRDefault="004A5A5A" w14:paraId="437E0FC7"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Projekts šo jomu neskar.</w:t>
            </w:r>
          </w:p>
        </w:tc>
      </w:tr>
      <w:tr w:rsidRPr="00912C85" w:rsidR="00E5323B" w:rsidTr="00ED2E8B" w14:paraId="7C25F64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10E1D91C"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4352CBBB"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912C85" w:rsidR="00E5323B" w:rsidP="007B5BD9" w:rsidRDefault="004A5A5A" w14:paraId="5A5EA67D"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Projekts šo jomu neskar.</w:t>
            </w:r>
          </w:p>
        </w:tc>
      </w:tr>
      <w:tr w:rsidRPr="00912C85" w:rsidR="00E5323B" w:rsidTr="00ED2E8B" w14:paraId="554745D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5765FF12"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7EF74A59"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912C85" w:rsidR="00E5323B" w:rsidP="007B5BD9" w:rsidRDefault="004A5A5A" w14:paraId="6FEC3F5A"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Nav</w:t>
            </w:r>
          </w:p>
        </w:tc>
      </w:tr>
      <w:bookmarkEnd w:id="1"/>
    </w:tbl>
    <w:p w:rsidRPr="00912C85" w:rsidR="00E50488" w:rsidP="00834E5A" w:rsidRDefault="00E50488" w14:paraId="374FF796" w14:textId="7777777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12C85" w:rsidR="00E5323B" w:rsidTr="00E5323B" w14:paraId="6ACE88D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12C85" w:rsidR="00CD526E" w:rsidP="007B5BD9" w:rsidRDefault="00E5323B" w14:paraId="7796AF43"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912C85">
              <w:rPr>
                <w:rFonts w:ascii="Times New Roman" w:hAnsi="Times New Roman" w:eastAsia="Times New Roman" w:cs="Times New Roman"/>
                <w:b/>
                <w:bCs/>
                <w:iCs/>
                <w:color w:val="000000" w:themeColor="text1"/>
                <w:sz w:val="28"/>
                <w:szCs w:val="28"/>
                <w:lang w:eastAsia="lv-LV"/>
              </w:rPr>
              <w:t>III. Tiesību akta projekta ietekme uz valsts budžetu un pašvaldību budžetiem</w:t>
            </w:r>
          </w:p>
        </w:tc>
      </w:tr>
      <w:tr w:rsidRPr="00912C85" w:rsidR="001B6A66" w:rsidTr="00E5323B" w14:paraId="1A2B942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12C85" w:rsidR="001B6A66" w:rsidP="00834E5A" w:rsidRDefault="001B6A66" w14:paraId="106552F1" w14:textId="77777777">
            <w:pPr>
              <w:spacing w:after="0" w:line="240" w:lineRule="auto"/>
              <w:jc w:val="center"/>
              <w:rPr>
                <w:rFonts w:ascii="Times New Roman" w:hAnsi="Times New Roman" w:eastAsia="Times New Roman" w:cs="Times New Roman"/>
                <w:bCs/>
                <w:iCs/>
                <w:color w:val="000000" w:themeColor="text1"/>
                <w:sz w:val="28"/>
                <w:szCs w:val="28"/>
                <w:lang w:eastAsia="lv-LV"/>
              </w:rPr>
            </w:pPr>
            <w:r w:rsidRPr="00912C85">
              <w:rPr>
                <w:rFonts w:ascii="Times New Roman" w:hAnsi="Times New Roman" w:eastAsia="Times New Roman" w:cs="Times New Roman"/>
                <w:bCs/>
                <w:iCs/>
                <w:color w:val="000000" w:themeColor="text1"/>
                <w:sz w:val="28"/>
                <w:szCs w:val="28"/>
                <w:lang w:eastAsia="lv-LV"/>
              </w:rPr>
              <w:t>Projekts šo jomu neskar</w:t>
            </w:r>
            <w:r w:rsidRPr="00912C85" w:rsidR="00037FD2">
              <w:rPr>
                <w:rFonts w:ascii="Times New Roman" w:hAnsi="Times New Roman" w:eastAsia="Times New Roman" w:cs="Times New Roman"/>
                <w:bCs/>
                <w:iCs/>
                <w:color w:val="000000" w:themeColor="text1"/>
                <w:sz w:val="28"/>
                <w:szCs w:val="28"/>
                <w:lang w:eastAsia="lv-LV"/>
              </w:rPr>
              <w:t>.</w:t>
            </w:r>
          </w:p>
        </w:tc>
      </w:tr>
    </w:tbl>
    <w:p w:rsidRPr="00912C85" w:rsidR="008300CB" w:rsidP="00834E5A" w:rsidRDefault="008300CB" w14:paraId="18EF7B5D" w14:textId="7777777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912C85" w:rsidR="00C72FFF" w:rsidTr="00862696" w14:paraId="0E36111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12C85" w:rsidR="00C72FFF" w:rsidP="007B5BD9" w:rsidRDefault="00C72FFF" w14:paraId="102FA0BC" w14:textId="2633DCD0">
            <w:pPr>
              <w:spacing w:after="0" w:line="240" w:lineRule="auto"/>
              <w:jc w:val="center"/>
              <w:rPr>
                <w:rFonts w:ascii="Times New Roman" w:hAnsi="Times New Roman" w:eastAsia="Times New Roman" w:cs="Times New Roman"/>
                <w:b/>
                <w:bCs/>
                <w:iCs/>
                <w:color w:val="000000" w:themeColor="text1"/>
                <w:sz w:val="28"/>
                <w:szCs w:val="28"/>
                <w:lang w:eastAsia="lv-LV"/>
              </w:rPr>
            </w:pPr>
            <w:r w:rsidRPr="00912C85">
              <w:rPr>
                <w:rFonts w:ascii="Times New Roman" w:hAnsi="Times New Roman" w:eastAsia="Times New Roman" w:cs="Times New Roman"/>
                <w:b/>
                <w:bCs/>
                <w:iCs/>
                <w:color w:val="000000" w:themeColor="text1"/>
                <w:sz w:val="28"/>
                <w:szCs w:val="28"/>
                <w:lang w:eastAsia="lv-LV"/>
              </w:rPr>
              <w:t>IV. Tiesību akta projekta ietekme uz spēkā esošo tiesību normu sistēmu</w:t>
            </w:r>
          </w:p>
        </w:tc>
      </w:tr>
      <w:tr w:rsidRPr="00912C85" w:rsidR="009B5DC1" w:rsidTr="009B5DC1" w14:paraId="0075B57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12C85" w:rsidR="009B5DC1" w:rsidP="009B5DC1" w:rsidRDefault="009B5DC1" w14:paraId="0EB2E7DD" w14:textId="77777777">
            <w:pPr>
              <w:spacing w:after="0" w:line="240" w:lineRule="auto"/>
              <w:jc w:val="center"/>
              <w:rPr>
                <w:rFonts w:ascii="Times New Roman" w:hAnsi="Times New Roman" w:eastAsia="Times New Roman" w:cs="Times New Roman"/>
                <w:bCs/>
                <w:iCs/>
                <w:color w:val="000000" w:themeColor="text1"/>
                <w:sz w:val="28"/>
                <w:szCs w:val="28"/>
                <w:lang w:eastAsia="lv-LV"/>
              </w:rPr>
            </w:pPr>
            <w:r w:rsidRPr="00912C85">
              <w:rPr>
                <w:rFonts w:ascii="Times New Roman" w:hAnsi="Times New Roman" w:eastAsia="Times New Roman" w:cs="Times New Roman"/>
                <w:bCs/>
                <w:iCs/>
                <w:color w:val="000000" w:themeColor="text1"/>
                <w:sz w:val="28"/>
                <w:szCs w:val="28"/>
                <w:lang w:eastAsia="lv-LV"/>
              </w:rPr>
              <w:t>Projekts šo jomu neskar.</w:t>
            </w:r>
          </w:p>
        </w:tc>
      </w:tr>
    </w:tbl>
    <w:p w:rsidR="008300CB" w:rsidP="00834E5A" w:rsidRDefault="008300CB" w14:paraId="0E036F11" w14:textId="69C96EC8">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12C85" w:rsidR="00ED2E8B" w:rsidTr="00ED2E8B" w14:paraId="0A608D5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12C85" w:rsidR="00ED2E8B" w:rsidP="005E102D" w:rsidRDefault="00ED2E8B" w14:paraId="086AF5B3" w14:textId="12A8B6CE">
            <w:pPr>
              <w:spacing w:after="0" w:line="240" w:lineRule="auto"/>
              <w:jc w:val="center"/>
              <w:rPr>
                <w:rFonts w:ascii="Times New Roman" w:hAnsi="Times New Roman" w:eastAsia="Times New Roman" w:cs="Times New Roman"/>
                <w:b/>
                <w:bCs/>
                <w:iCs/>
                <w:color w:val="000000" w:themeColor="text1"/>
                <w:sz w:val="28"/>
                <w:szCs w:val="28"/>
                <w:lang w:eastAsia="lv-LV"/>
              </w:rPr>
            </w:pPr>
            <w:r w:rsidRPr="00D916FA">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486041" w:rsidR="00ED2E8B" w:rsidTr="00360A70" w14:paraId="3D4974F2" w14:textId="77777777">
        <w:trPr>
          <w:tblCellSpacing w:w="15" w:type="dxa"/>
        </w:trPr>
        <w:tc>
          <w:tcPr>
            <w:tcW w:w="299" w:type="pct"/>
            <w:tcBorders>
              <w:top w:val="outset" w:color="auto" w:sz="6" w:space="0"/>
              <w:left w:val="outset" w:color="auto" w:sz="6" w:space="0"/>
              <w:bottom w:val="outset" w:color="auto" w:sz="6" w:space="0"/>
              <w:right w:val="outset" w:color="auto" w:sz="6" w:space="0"/>
            </w:tcBorders>
            <w:shd w:val="clear" w:color="auto" w:fill="auto"/>
            <w:hideMark/>
          </w:tcPr>
          <w:p w:rsidRPr="000F105B" w:rsidR="00ED2E8B" w:rsidP="00ED2E8B" w:rsidRDefault="00ED2E8B" w14:paraId="351B6773"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486041">
              <w:rPr>
                <w:rFonts w:ascii="Times New Roman" w:hAnsi="Times New Roman" w:eastAsia="Times New Roman" w:cs="Times New Roman"/>
                <w:iCs/>
                <w:color w:val="000000" w:themeColor="text1"/>
                <w:sz w:val="28"/>
                <w:szCs w:val="28"/>
                <w:lang w:eastAsia="lv-LV"/>
              </w:rPr>
              <w:t>1.</w:t>
            </w:r>
          </w:p>
        </w:tc>
        <w:tc>
          <w:tcPr>
            <w:tcW w:w="1692" w:type="pct"/>
            <w:tcBorders>
              <w:top w:val="outset" w:color="auto" w:sz="6" w:space="0"/>
              <w:left w:val="outset" w:color="auto" w:sz="6" w:space="0"/>
              <w:bottom w:val="outset" w:color="auto" w:sz="6" w:space="0"/>
              <w:right w:val="outset" w:color="auto" w:sz="6" w:space="0"/>
            </w:tcBorders>
            <w:shd w:val="clear" w:color="auto" w:fill="auto"/>
            <w:hideMark/>
          </w:tcPr>
          <w:p w:rsidRPr="00486041" w:rsidR="00ED2E8B" w:rsidP="00ED2E8B" w:rsidRDefault="00ED2E8B" w14:paraId="775C71A1" w14:textId="39EA556D">
            <w:pPr>
              <w:spacing w:after="0" w:line="240" w:lineRule="auto"/>
              <w:rPr>
                <w:rFonts w:ascii="Times New Roman" w:hAnsi="Times New Roman" w:eastAsia="Times New Roman" w:cs="Times New Roman"/>
                <w:sz w:val="28"/>
                <w:szCs w:val="28"/>
                <w:lang w:eastAsia="lv-LV"/>
              </w:rPr>
            </w:pPr>
            <w:r w:rsidRPr="00486041">
              <w:rPr>
                <w:rFonts w:ascii="Times New Roman" w:hAnsi="Times New Roman" w:cs="Times New Roman"/>
                <w:sz w:val="28"/>
                <w:szCs w:val="28"/>
              </w:rPr>
              <w:t>Saistības pret Eiropas Savienību</w:t>
            </w:r>
          </w:p>
        </w:tc>
        <w:tc>
          <w:tcPr>
            <w:tcW w:w="2986" w:type="pct"/>
            <w:tcBorders>
              <w:top w:val="outset" w:color="auto" w:sz="6" w:space="0"/>
              <w:left w:val="outset" w:color="auto" w:sz="6" w:space="0"/>
              <w:bottom w:val="outset" w:color="auto" w:sz="6" w:space="0"/>
              <w:right w:val="outset" w:color="auto" w:sz="6" w:space="0"/>
            </w:tcBorders>
            <w:shd w:val="clear" w:color="auto" w:fill="auto"/>
            <w:hideMark/>
          </w:tcPr>
          <w:p w:rsidRPr="00360A70" w:rsidR="00ED2E8B" w:rsidP="00ED2E8B" w:rsidRDefault="00ED2E8B" w14:paraId="308018F0" w14:textId="41E90E01">
            <w:pPr>
              <w:spacing w:after="0" w:line="240" w:lineRule="auto"/>
              <w:jc w:val="both"/>
              <w:rPr>
                <w:rFonts w:ascii="Times New Roman" w:hAnsi="Times New Roman" w:eastAsia="Times New Roman" w:cs="Times New Roman"/>
                <w:iCs/>
                <w:color w:val="000000" w:themeColor="text1"/>
                <w:sz w:val="28"/>
                <w:szCs w:val="28"/>
                <w:lang w:eastAsia="lv-LV"/>
              </w:rPr>
            </w:pPr>
            <w:r w:rsidRPr="00360A70">
              <w:rPr>
                <w:rFonts w:ascii="Times New Roman" w:hAnsi="Times New Roman" w:cs="Times New Roman"/>
                <w:sz w:val="28"/>
                <w:szCs w:val="28"/>
              </w:rPr>
              <w:t>Projekts šo jomu neskar.</w:t>
            </w:r>
          </w:p>
        </w:tc>
      </w:tr>
      <w:tr w:rsidRPr="00912C85" w:rsidR="00ED2E8B" w:rsidTr="00360A70" w14:paraId="1B7D8786" w14:textId="77777777">
        <w:trPr>
          <w:tblCellSpacing w:w="15" w:type="dxa"/>
        </w:trPr>
        <w:tc>
          <w:tcPr>
            <w:tcW w:w="299" w:type="pct"/>
            <w:tcBorders>
              <w:top w:val="outset" w:color="auto" w:sz="6" w:space="0"/>
              <w:left w:val="outset" w:color="auto" w:sz="6" w:space="0"/>
              <w:bottom w:val="outset" w:color="auto" w:sz="6" w:space="0"/>
              <w:right w:val="outset" w:color="auto" w:sz="6" w:space="0"/>
            </w:tcBorders>
            <w:shd w:val="clear" w:color="auto" w:fill="auto"/>
            <w:hideMark/>
          </w:tcPr>
          <w:p w:rsidRPr="00486041" w:rsidR="00ED2E8B" w:rsidP="00ED2E8B" w:rsidRDefault="00ED2E8B" w14:paraId="461845E0"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486041">
              <w:rPr>
                <w:rFonts w:ascii="Times New Roman" w:hAnsi="Times New Roman" w:eastAsia="Times New Roman" w:cs="Times New Roman"/>
                <w:iCs/>
                <w:color w:val="000000" w:themeColor="text1"/>
                <w:sz w:val="28"/>
                <w:szCs w:val="28"/>
                <w:lang w:eastAsia="lv-LV"/>
              </w:rPr>
              <w:t>2.</w:t>
            </w:r>
          </w:p>
        </w:tc>
        <w:tc>
          <w:tcPr>
            <w:tcW w:w="1692" w:type="pct"/>
            <w:tcBorders>
              <w:top w:val="outset" w:color="auto" w:sz="6" w:space="0"/>
              <w:left w:val="outset" w:color="auto" w:sz="6" w:space="0"/>
              <w:bottom w:val="outset" w:color="auto" w:sz="6" w:space="0"/>
              <w:right w:val="outset" w:color="auto" w:sz="6" w:space="0"/>
            </w:tcBorders>
            <w:shd w:val="clear" w:color="auto" w:fill="auto"/>
            <w:hideMark/>
          </w:tcPr>
          <w:p w:rsidRPr="00486041" w:rsidR="00ED2E8B" w:rsidP="00ED2E8B" w:rsidRDefault="00ED2E8B" w14:paraId="2C3D73AC" w14:textId="2CEE3BB1">
            <w:pPr>
              <w:spacing w:after="0" w:line="240" w:lineRule="auto"/>
              <w:rPr>
                <w:rFonts w:ascii="Times New Roman" w:hAnsi="Times New Roman" w:eastAsia="Times New Roman" w:cs="Times New Roman"/>
                <w:iCs/>
                <w:color w:val="000000" w:themeColor="text1"/>
                <w:sz w:val="28"/>
                <w:szCs w:val="28"/>
                <w:lang w:eastAsia="lv-LV"/>
              </w:rPr>
            </w:pPr>
            <w:proofErr w:type="gramStart"/>
            <w:r w:rsidRPr="00486041">
              <w:rPr>
                <w:rFonts w:ascii="Times New Roman" w:hAnsi="Times New Roman" w:eastAsia="Times New Roman" w:cs="Times New Roman"/>
                <w:iCs/>
                <w:sz w:val="28"/>
                <w:szCs w:val="28"/>
                <w:lang w:eastAsia="lv-LV"/>
              </w:rPr>
              <w:t>Citas starptautiskās saistības</w:t>
            </w:r>
            <w:proofErr w:type="gramEnd"/>
          </w:p>
        </w:tc>
        <w:tc>
          <w:tcPr>
            <w:tcW w:w="2986" w:type="pct"/>
            <w:tcBorders>
              <w:top w:val="outset" w:color="auto" w:sz="6" w:space="0"/>
              <w:left w:val="outset" w:color="auto" w:sz="6" w:space="0"/>
              <w:bottom w:val="outset" w:color="auto" w:sz="6" w:space="0"/>
              <w:right w:val="outset" w:color="auto" w:sz="6" w:space="0"/>
            </w:tcBorders>
            <w:shd w:val="clear" w:color="auto" w:fill="auto"/>
            <w:hideMark/>
          </w:tcPr>
          <w:p w:rsidRPr="00360A70" w:rsidR="00ED2E8B" w:rsidP="00ED2E8B" w:rsidRDefault="00ED2E8B" w14:paraId="4C8B6A65" w14:textId="7F4C1D68">
            <w:pPr>
              <w:spacing w:after="0" w:line="240" w:lineRule="auto"/>
              <w:jc w:val="both"/>
              <w:rPr>
                <w:rFonts w:ascii="Times New Roman" w:hAnsi="Times New Roman" w:eastAsia="Times New Roman" w:cs="Times New Roman"/>
                <w:iCs/>
                <w:color w:val="000000" w:themeColor="text1"/>
                <w:sz w:val="28"/>
                <w:szCs w:val="28"/>
                <w:lang w:eastAsia="lv-LV"/>
              </w:rPr>
            </w:pPr>
            <w:r w:rsidRPr="00360A70">
              <w:rPr>
                <w:rFonts w:ascii="Times New Roman" w:hAnsi="Times New Roman" w:eastAsia="Times New Roman" w:cs="Times New Roman"/>
                <w:iCs/>
                <w:sz w:val="28"/>
                <w:szCs w:val="28"/>
                <w:lang w:eastAsia="lv-LV"/>
              </w:rPr>
              <w:t>Projekts šo jomu neskar.</w:t>
            </w:r>
          </w:p>
        </w:tc>
      </w:tr>
      <w:tr w:rsidRPr="00912C85" w:rsidR="00ED2E8B" w:rsidTr="00ED2E8B" w14:paraId="00164803" w14:textId="77777777">
        <w:trPr>
          <w:tblCellSpacing w:w="15" w:type="dxa"/>
        </w:trPr>
        <w:tc>
          <w:tcPr>
            <w:tcW w:w="299" w:type="pct"/>
            <w:tcBorders>
              <w:top w:val="outset" w:color="auto" w:sz="6" w:space="0"/>
              <w:left w:val="outset" w:color="auto" w:sz="6" w:space="0"/>
              <w:bottom w:val="outset" w:color="auto" w:sz="6" w:space="0"/>
              <w:right w:val="outset" w:color="auto" w:sz="6" w:space="0"/>
            </w:tcBorders>
            <w:hideMark/>
          </w:tcPr>
          <w:p w:rsidRPr="00912C85" w:rsidR="00ED2E8B" w:rsidP="00ED2E8B" w:rsidRDefault="00ED2E8B" w14:paraId="39C4E98F"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3.</w:t>
            </w:r>
          </w:p>
        </w:tc>
        <w:tc>
          <w:tcPr>
            <w:tcW w:w="1692" w:type="pct"/>
            <w:tcBorders>
              <w:top w:val="outset" w:color="auto" w:sz="6" w:space="0"/>
              <w:left w:val="outset" w:color="auto" w:sz="6" w:space="0"/>
              <w:bottom w:val="outset" w:color="auto" w:sz="6" w:space="0"/>
              <w:right w:val="outset" w:color="auto" w:sz="6" w:space="0"/>
            </w:tcBorders>
            <w:hideMark/>
          </w:tcPr>
          <w:p w:rsidRPr="00912C85" w:rsidR="00ED2E8B" w:rsidP="00ED2E8B" w:rsidRDefault="00ED2E8B" w14:paraId="5240F089" w14:textId="7AAF129D">
            <w:pPr>
              <w:spacing w:after="0" w:line="240" w:lineRule="auto"/>
              <w:rPr>
                <w:rFonts w:ascii="Times New Roman" w:hAnsi="Times New Roman" w:eastAsia="Times New Roman" w:cs="Times New Roman"/>
                <w:iCs/>
                <w:color w:val="000000" w:themeColor="text1"/>
                <w:sz w:val="28"/>
                <w:szCs w:val="28"/>
                <w:lang w:eastAsia="lv-LV"/>
              </w:rPr>
            </w:pPr>
            <w:r w:rsidRPr="00D916FA">
              <w:rPr>
                <w:rFonts w:ascii="Times New Roman" w:hAnsi="Times New Roman" w:eastAsia="Times New Roman" w:cs="Times New Roman"/>
                <w:iCs/>
                <w:sz w:val="28"/>
                <w:szCs w:val="28"/>
                <w:lang w:eastAsia="lv-LV"/>
              </w:rPr>
              <w:t>Cita informācija</w:t>
            </w:r>
          </w:p>
        </w:tc>
        <w:tc>
          <w:tcPr>
            <w:tcW w:w="2986" w:type="pct"/>
            <w:tcBorders>
              <w:top w:val="outset" w:color="auto" w:sz="6" w:space="0"/>
              <w:left w:val="outset" w:color="auto" w:sz="6" w:space="0"/>
              <w:bottom w:val="outset" w:color="auto" w:sz="6" w:space="0"/>
              <w:right w:val="outset" w:color="auto" w:sz="6" w:space="0"/>
            </w:tcBorders>
            <w:hideMark/>
          </w:tcPr>
          <w:p w:rsidRPr="00360A70" w:rsidR="00ED2E8B" w:rsidP="00360A70" w:rsidRDefault="000F105B" w14:paraId="20588C97" w14:textId="4C0633A5">
            <w:pPr>
              <w:spacing w:after="0" w:line="240" w:lineRule="auto"/>
              <w:jc w:val="both"/>
              <w:rPr>
                <w:rFonts w:ascii="Times New Roman" w:hAnsi="Times New Roman" w:eastAsia="Times New Roman" w:cs="Times New Roman"/>
                <w:iCs/>
                <w:color w:val="000000" w:themeColor="text1"/>
                <w:sz w:val="28"/>
                <w:szCs w:val="28"/>
                <w:lang w:eastAsia="lv-LV"/>
              </w:rPr>
            </w:pPr>
            <w:r w:rsidRPr="00360A70">
              <w:rPr>
                <w:rFonts w:ascii="Times New Roman" w:hAnsi="Times New Roman" w:cs="Times New Roman"/>
                <w:sz w:val="28"/>
                <w:szCs w:val="28"/>
              </w:rPr>
              <w:t xml:space="preserve">Ar Projektu tiks izpildītas </w:t>
            </w:r>
            <w:r w:rsidRPr="00360A70" w:rsidR="00ED2E8B">
              <w:rPr>
                <w:rFonts w:ascii="Times New Roman" w:hAnsi="Times New Roman" w:cs="Times New Roman"/>
                <w:sz w:val="28"/>
                <w:szCs w:val="28"/>
              </w:rPr>
              <w:t xml:space="preserve">Eiropas Komisijas </w:t>
            </w:r>
            <w:proofErr w:type="gramStart"/>
            <w:r w:rsidRPr="00360A70" w:rsidR="00ED2E8B">
              <w:rPr>
                <w:rFonts w:ascii="Times New Roman" w:hAnsi="Times New Roman" w:cs="Times New Roman"/>
                <w:sz w:val="28"/>
                <w:szCs w:val="28"/>
              </w:rPr>
              <w:t>2020.gada</w:t>
            </w:r>
            <w:proofErr w:type="gramEnd"/>
            <w:r w:rsidRPr="00360A70" w:rsidR="00ED2E8B">
              <w:rPr>
                <w:rFonts w:ascii="Times New Roman" w:hAnsi="Times New Roman" w:cs="Times New Roman"/>
                <w:sz w:val="28"/>
                <w:szCs w:val="28"/>
              </w:rPr>
              <w:t xml:space="preserve"> 27.aprīļa </w:t>
            </w:r>
            <w:r w:rsidRPr="00360A70" w:rsidR="00360A70">
              <w:rPr>
                <w:rFonts w:ascii="Times New Roman" w:hAnsi="Times New Roman" w:cs="Times New Roman"/>
                <w:sz w:val="28"/>
                <w:szCs w:val="28"/>
              </w:rPr>
              <w:t>vadlīnij</w:t>
            </w:r>
            <w:r w:rsidR="00360A70">
              <w:rPr>
                <w:rFonts w:ascii="Times New Roman" w:hAnsi="Times New Roman" w:cs="Times New Roman"/>
                <w:sz w:val="28"/>
                <w:szCs w:val="28"/>
              </w:rPr>
              <w:t>u</w:t>
            </w:r>
            <w:r w:rsidRPr="00360A70" w:rsidR="00360A70">
              <w:rPr>
                <w:rFonts w:ascii="Times New Roman" w:hAnsi="Times New Roman" w:cs="Times New Roman"/>
                <w:sz w:val="28"/>
                <w:szCs w:val="28"/>
              </w:rPr>
              <w:t xml:space="preserve"> </w:t>
            </w:r>
            <w:proofErr w:type="spellStart"/>
            <w:r w:rsidRPr="00360A70" w:rsidR="00ED2E8B">
              <w:rPr>
                <w:rFonts w:ascii="Times New Roman" w:hAnsi="Times New Roman" w:cs="Times New Roman"/>
                <w:sz w:val="28"/>
                <w:szCs w:val="28"/>
              </w:rPr>
              <w:t>Nr.AMIF-ISF</w:t>
            </w:r>
            <w:proofErr w:type="spellEnd"/>
            <w:r w:rsidRPr="00360A70" w:rsidR="00ED2E8B">
              <w:rPr>
                <w:rFonts w:ascii="Times New Roman" w:hAnsi="Times New Roman" w:cs="Times New Roman"/>
                <w:sz w:val="28"/>
                <w:szCs w:val="28"/>
              </w:rPr>
              <w:t>/2020/04 par fondu ieviešanas nosacījumiem Covid-19 infekcijas ietekmē</w:t>
            </w:r>
            <w:r w:rsidRPr="00360A70">
              <w:rPr>
                <w:rFonts w:ascii="Times New Roman" w:hAnsi="Times New Roman" w:cs="Times New Roman"/>
                <w:sz w:val="28"/>
                <w:szCs w:val="28"/>
              </w:rPr>
              <w:t xml:space="preserve"> </w:t>
            </w:r>
            <w:r w:rsidRPr="000F105B">
              <w:rPr>
                <w:rFonts w:ascii="Times New Roman" w:hAnsi="Times New Roman" w:cs="Times New Roman"/>
                <w:sz w:val="28"/>
                <w:szCs w:val="28"/>
              </w:rPr>
              <w:t>snie</w:t>
            </w:r>
            <w:r w:rsidRPr="00104CFA">
              <w:rPr>
                <w:rFonts w:ascii="Times New Roman" w:hAnsi="Times New Roman" w:cs="Times New Roman"/>
                <w:sz w:val="28"/>
                <w:szCs w:val="28"/>
              </w:rPr>
              <w:t>gtās rekomendācijas par nepieciešamo nacionāla līmeņa regulējumu.</w:t>
            </w:r>
          </w:p>
        </w:tc>
      </w:tr>
    </w:tbl>
    <w:p w:rsidR="009F386E" w:rsidP="007B5BD9" w:rsidRDefault="009F386E" w14:paraId="4DBECE43" w14:textId="180C8D42">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Pr="00ED2E8B" w:rsidR="00ED2E8B" w:rsidTr="00ED2E8B" w14:paraId="16C957A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D2E8B" w:rsidR="00ED2E8B" w:rsidP="00ED2E8B" w:rsidRDefault="00ED2E8B" w14:paraId="2A1C327B" w14:textId="77777777">
            <w:pPr>
              <w:spacing w:after="0" w:line="240" w:lineRule="auto"/>
              <w:jc w:val="center"/>
              <w:rPr>
                <w:rFonts w:ascii="Times New Roman" w:hAnsi="Times New Roman" w:eastAsia="Times New Roman" w:cs="Times New Roman"/>
                <w:b/>
                <w:bCs/>
                <w:iCs/>
                <w:sz w:val="28"/>
                <w:szCs w:val="28"/>
                <w:lang w:eastAsia="lv-LV"/>
              </w:rPr>
            </w:pPr>
            <w:r w:rsidRPr="00ED2E8B">
              <w:rPr>
                <w:rFonts w:ascii="Times New Roman" w:hAnsi="Times New Roman" w:eastAsia="Times New Roman" w:cs="Times New Roman"/>
                <w:b/>
                <w:bCs/>
                <w:iCs/>
                <w:sz w:val="28"/>
                <w:szCs w:val="28"/>
                <w:lang w:eastAsia="lv-LV"/>
              </w:rPr>
              <w:t>VI. Sabiedrības līdzdalība un komunikācijas aktivitātes</w:t>
            </w:r>
          </w:p>
        </w:tc>
      </w:tr>
      <w:tr w:rsidRPr="00ED2E8B" w:rsidR="00ED2E8B" w:rsidTr="00ED2E8B" w14:paraId="3BA18FA6" w14:textId="77777777">
        <w:trPr>
          <w:trHeight w:val="20"/>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ED2E8B" w:rsidR="00ED2E8B" w:rsidP="00ED2E8B" w:rsidRDefault="00ED2E8B" w14:paraId="45335EC8" w14:textId="77777777">
            <w:pPr>
              <w:spacing w:after="0" w:line="240" w:lineRule="auto"/>
              <w:jc w:val="center"/>
              <w:rPr>
                <w:rFonts w:ascii="Times New Roman" w:hAnsi="Times New Roman" w:eastAsia="Times New Roman" w:cs="Times New Roman"/>
                <w:iCs/>
                <w:sz w:val="28"/>
                <w:szCs w:val="28"/>
                <w:lang w:eastAsia="lv-LV"/>
              </w:rPr>
            </w:pPr>
            <w:r w:rsidRPr="00ED2E8B">
              <w:rPr>
                <w:rFonts w:ascii="Times New Roman" w:hAnsi="Times New Roman" w:eastAsia="Times New Roman" w:cs="Times New Roman"/>
                <w:iCs/>
                <w:sz w:val="28"/>
                <w:szCs w:val="28"/>
                <w:lang w:eastAsia="lv-LV"/>
              </w:rPr>
              <w:t>1.</w:t>
            </w:r>
          </w:p>
        </w:tc>
        <w:tc>
          <w:tcPr>
            <w:tcW w:w="1667" w:type="pct"/>
            <w:tcBorders>
              <w:top w:val="outset" w:color="auto" w:sz="6" w:space="0"/>
              <w:left w:val="outset" w:color="auto" w:sz="6" w:space="0"/>
              <w:bottom w:val="outset" w:color="auto" w:sz="6" w:space="0"/>
              <w:right w:val="outset" w:color="auto" w:sz="6" w:space="0"/>
            </w:tcBorders>
            <w:hideMark/>
          </w:tcPr>
          <w:p w:rsidRPr="00ED2E8B" w:rsidR="00ED2E8B" w:rsidP="00ED2E8B" w:rsidRDefault="00ED2E8B" w14:paraId="5EC7E756" w14:textId="77777777">
            <w:pPr>
              <w:spacing w:after="0" w:line="240" w:lineRule="auto"/>
              <w:rPr>
                <w:rFonts w:ascii="Times New Roman" w:hAnsi="Times New Roman" w:eastAsia="Times New Roman" w:cs="Times New Roman"/>
                <w:iCs/>
                <w:sz w:val="28"/>
                <w:szCs w:val="28"/>
                <w:lang w:eastAsia="lv-LV"/>
              </w:rPr>
            </w:pPr>
            <w:r w:rsidRPr="00ED2E8B">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974" w:type="pct"/>
            <w:tcBorders>
              <w:top w:val="outset" w:color="auto" w:sz="6" w:space="0"/>
              <w:left w:val="outset" w:color="auto" w:sz="6" w:space="0"/>
              <w:bottom w:val="outset" w:color="auto" w:sz="6" w:space="0"/>
              <w:right w:val="outset" w:color="auto" w:sz="6" w:space="0"/>
            </w:tcBorders>
            <w:hideMark/>
          </w:tcPr>
          <w:p w:rsidRPr="00ED2E8B" w:rsidR="00ED2E8B" w:rsidP="008A115A" w:rsidRDefault="00ED2E8B" w14:paraId="2010B2A1" w14:textId="3F66F526">
            <w:pPr>
              <w:spacing w:after="0" w:line="240" w:lineRule="auto"/>
              <w:jc w:val="both"/>
              <w:rPr>
                <w:rFonts w:ascii="Times New Roman" w:hAnsi="Times New Roman" w:eastAsia="Times New Roman" w:cs="Times New Roman"/>
                <w:iCs/>
                <w:sz w:val="28"/>
                <w:szCs w:val="28"/>
                <w:highlight w:val="yellow"/>
                <w:lang w:eastAsia="lv-LV"/>
              </w:rPr>
            </w:pPr>
            <w:r w:rsidRPr="00360A70">
              <w:rPr>
                <w:rFonts w:ascii="Times New Roman" w:hAnsi="Times New Roman" w:eastAsia="Times New Roman" w:cs="Times New Roman"/>
                <w:iCs/>
                <w:sz w:val="28"/>
                <w:szCs w:val="28"/>
                <w:lang w:eastAsia="lv-LV"/>
              </w:rPr>
              <w:t>Ņemot vērā to, ka Projekts skar tikai to sabiedrības daļu, kura ir iesaistīta fonda projektu īstenošanā un Projekta virzība notiek steidzam</w:t>
            </w:r>
            <w:r w:rsidRPr="00360A70" w:rsidR="008A115A">
              <w:rPr>
                <w:rFonts w:ascii="Times New Roman" w:hAnsi="Times New Roman" w:eastAsia="Times New Roman" w:cs="Times New Roman"/>
                <w:iCs/>
                <w:sz w:val="28"/>
                <w:szCs w:val="28"/>
                <w:lang w:eastAsia="lv-LV"/>
              </w:rPr>
              <w:t>ības</w:t>
            </w:r>
            <w:r w:rsidRPr="00360A70">
              <w:rPr>
                <w:rFonts w:ascii="Times New Roman" w:hAnsi="Times New Roman" w:eastAsia="Times New Roman" w:cs="Times New Roman"/>
                <w:iCs/>
                <w:sz w:val="28"/>
                <w:szCs w:val="28"/>
                <w:lang w:eastAsia="lv-LV"/>
              </w:rPr>
              <w:t xml:space="preserve"> kārtībā, plašāka sabiedrības līdzdalība </w:t>
            </w:r>
            <w:r w:rsidR="00C159F4">
              <w:rPr>
                <w:rFonts w:ascii="Times New Roman" w:hAnsi="Times New Roman" w:eastAsia="Times New Roman" w:cs="Times New Roman"/>
                <w:iCs/>
                <w:sz w:val="28"/>
                <w:szCs w:val="28"/>
                <w:lang w:eastAsia="lv-LV"/>
              </w:rPr>
              <w:t>P</w:t>
            </w:r>
            <w:bookmarkStart w:name="_GoBack" w:id="2"/>
            <w:bookmarkEnd w:id="2"/>
            <w:r w:rsidRPr="00360A70">
              <w:rPr>
                <w:rFonts w:ascii="Times New Roman" w:hAnsi="Times New Roman" w:eastAsia="Times New Roman" w:cs="Times New Roman"/>
                <w:iCs/>
                <w:sz w:val="28"/>
                <w:szCs w:val="28"/>
                <w:lang w:eastAsia="lv-LV"/>
              </w:rPr>
              <w:t>rojekta izstrādē nav plānota.</w:t>
            </w:r>
          </w:p>
        </w:tc>
      </w:tr>
      <w:tr w:rsidRPr="00ED2E8B" w:rsidR="00ED2E8B" w:rsidTr="00ED2E8B" w14:paraId="4781116F" w14:textId="77777777">
        <w:trPr>
          <w:trHeight w:val="20"/>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ED2E8B" w:rsidR="00ED2E8B" w:rsidP="00ED2E8B" w:rsidRDefault="00ED2E8B" w14:paraId="40109FE2" w14:textId="77777777">
            <w:pPr>
              <w:spacing w:after="0" w:line="240" w:lineRule="auto"/>
              <w:jc w:val="center"/>
              <w:rPr>
                <w:rFonts w:ascii="Times New Roman" w:hAnsi="Times New Roman" w:eastAsia="Times New Roman" w:cs="Times New Roman"/>
                <w:iCs/>
                <w:sz w:val="28"/>
                <w:szCs w:val="28"/>
                <w:lang w:eastAsia="lv-LV"/>
              </w:rPr>
            </w:pPr>
            <w:r w:rsidRPr="00ED2E8B">
              <w:rPr>
                <w:rFonts w:ascii="Times New Roman" w:hAnsi="Times New Roman" w:eastAsia="Times New Roman" w:cs="Times New Roman"/>
                <w:iCs/>
                <w:sz w:val="28"/>
                <w:szCs w:val="28"/>
                <w:lang w:eastAsia="lv-LV"/>
              </w:rPr>
              <w:t>2.</w:t>
            </w:r>
          </w:p>
        </w:tc>
        <w:tc>
          <w:tcPr>
            <w:tcW w:w="1667" w:type="pct"/>
            <w:tcBorders>
              <w:top w:val="outset" w:color="auto" w:sz="6" w:space="0"/>
              <w:left w:val="outset" w:color="auto" w:sz="6" w:space="0"/>
              <w:bottom w:val="outset" w:color="auto" w:sz="6" w:space="0"/>
              <w:right w:val="outset" w:color="auto" w:sz="6" w:space="0"/>
            </w:tcBorders>
            <w:hideMark/>
          </w:tcPr>
          <w:p w:rsidRPr="00ED2E8B" w:rsidR="00ED2E8B" w:rsidP="00ED2E8B" w:rsidRDefault="00ED2E8B" w14:paraId="58D26D01" w14:textId="77777777">
            <w:pPr>
              <w:spacing w:after="0" w:line="240" w:lineRule="auto"/>
              <w:rPr>
                <w:rFonts w:ascii="Times New Roman" w:hAnsi="Times New Roman" w:eastAsia="Times New Roman" w:cs="Times New Roman"/>
                <w:iCs/>
                <w:sz w:val="28"/>
                <w:szCs w:val="28"/>
                <w:lang w:eastAsia="lv-LV"/>
              </w:rPr>
            </w:pPr>
            <w:r w:rsidRPr="00ED2E8B">
              <w:rPr>
                <w:rFonts w:ascii="Times New Roman" w:hAnsi="Times New Roman" w:eastAsia="Times New Roman" w:cs="Times New Roman"/>
                <w:iCs/>
                <w:sz w:val="28"/>
                <w:szCs w:val="28"/>
                <w:lang w:eastAsia="lv-LV"/>
              </w:rPr>
              <w:t>Sabiedrības līdzdalība projekta izstrādē</w:t>
            </w:r>
          </w:p>
        </w:tc>
        <w:tc>
          <w:tcPr>
            <w:tcW w:w="2974" w:type="pct"/>
            <w:tcBorders>
              <w:top w:val="outset" w:color="auto" w:sz="6" w:space="0"/>
              <w:left w:val="outset" w:color="auto" w:sz="6" w:space="0"/>
              <w:bottom w:val="outset" w:color="auto" w:sz="6" w:space="0"/>
              <w:right w:val="outset" w:color="auto" w:sz="6" w:space="0"/>
            </w:tcBorders>
            <w:hideMark/>
          </w:tcPr>
          <w:p w:rsidRPr="00ED2E8B" w:rsidR="00ED2E8B" w:rsidP="00ED2E8B" w:rsidRDefault="00ED2E8B" w14:paraId="1BAC9948" w14:textId="57FB8106">
            <w:pPr>
              <w:spacing w:after="0" w:line="240" w:lineRule="auto"/>
              <w:jc w:val="both"/>
              <w:rPr>
                <w:rFonts w:ascii="Times New Roman" w:hAnsi="Times New Roman" w:eastAsia="Times New Roman" w:cs="Times New Roman"/>
                <w:iCs/>
                <w:sz w:val="28"/>
                <w:szCs w:val="28"/>
                <w:highlight w:val="yellow"/>
                <w:lang w:eastAsia="lv-LV"/>
              </w:rPr>
            </w:pPr>
            <w:r w:rsidRPr="00360A70">
              <w:rPr>
                <w:rFonts w:ascii="Times New Roman" w:hAnsi="Times New Roman" w:eastAsia="Times New Roman" w:cs="Times New Roman"/>
                <w:iCs/>
                <w:sz w:val="28"/>
                <w:szCs w:val="28"/>
                <w:lang w:eastAsia="lv-LV"/>
              </w:rPr>
              <w:t>Projekts sagatavots</w:t>
            </w:r>
            <w:r w:rsidRPr="00360A70" w:rsidR="00104CFA">
              <w:rPr>
                <w:rFonts w:ascii="Times New Roman" w:hAnsi="Times New Roman" w:eastAsia="Times New Roman" w:cs="Times New Roman"/>
                <w:iCs/>
                <w:sz w:val="28"/>
                <w:szCs w:val="28"/>
                <w:lang w:eastAsia="lv-LV"/>
              </w:rPr>
              <w:t>,</w:t>
            </w:r>
            <w:r w:rsidRPr="00360A70">
              <w:rPr>
                <w:rFonts w:ascii="Times New Roman" w:hAnsi="Times New Roman" w:eastAsia="Times New Roman" w:cs="Times New Roman"/>
                <w:iCs/>
                <w:sz w:val="28"/>
                <w:szCs w:val="28"/>
                <w:lang w:eastAsia="lv-LV"/>
              </w:rPr>
              <w:t xml:space="preserve"> ņemot vērā fonda projektu īstenotāju sniegto informāciju par straujas Covid-19 infekcijas izplatīšanās ierobežošanas pasākumu ietekmi uz fonda projektu īstenošanu, kā arī apkopojot </w:t>
            </w:r>
            <w:r w:rsidRPr="00360A70" w:rsidR="00C94064">
              <w:rPr>
                <w:rFonts w:ascii="Times New Roman" w:hAnsi="Times New Roman" w:eastAsia="Times New Roman" w:cs="Times New Roman"/>
                <w:iCs/>
                <w:sz w:val="28"/>
                <w:szCs w:val="28"/>
                <w:lang w:eastAsia="lv-LV"/>
              </w:rPr>
              <w:t xml:space="preserve">fonda projektu </w:t>
            </w:r>
            <w:r w:rsidRPr="00360A70" w:rsidR="00C94064">
              <w:rPr>
                <w:rFonts w:ascii="Times New Roman" w:hAnsi="Times New Roman" w:eastAsia="Times New Roman" w:cs="Times New Roman"/>
                <w:iCs/>
                <w:sz w:val="28"/>
                <w:szCs w:val="28"/>
                <w:lang w:eastAsia="lv-LV"/>
              </w:rPr>
              <w:lastRenderedPageBreak/>
              <w:t xml:space="preserve">īstenotāju </w:t>
            </w:r>
            <w:r w:rsidRPr="00360A70">
              <w:rPr>
                <w:rFonts w:ascii="Times New Roman" w:hAnsi="Times New Roman" w:eastAsia="Times New Roman" w:cs="Times New Roman"/>
                <w:iCs/>
                <w:sz w:val="28"/>
                <w:szCs w:val="28"/>
                <w:lang w:eastAsia="lv-LV"/>
              </w:rPr>
              <w:t xml:space="preserve">sniegtos ierosinājumus par ierobežojošo pasākumu ietekmes mazināšanu. </w:t>
            </w:r>
          </w:p>
        </w:tc>
      </w:tr>
      <w:tr w:rsidRPr="00104CFA" w:rsidR="00ED2E8B" w:rsidTr="00ED2E8B" w14:paraId="1F40FE7B" w14:textId="77777777">
        <w:trPr>
          <w:trHeight w:val="20"/>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104CFA" w:rsidR="00ED2E8B" w:rsidP="00ED2E8B" w:rsidRDefault="00ED2E8B" w14:paraId="716529D1" w14:textId="77777777">
            <w:pPr>
              <w:spacing w:after="0" w:line="240" w:lineRule="auto"/>
              <w:jc w:val="center"/>
              <w:rPr>
                <w:rFonts w:ascii="Times New Roman" w:hAnsi="Times New Roman" w:eastAsia="Times New Roman" w:cs="Times New Roman"/>
                <w:iCs/>
                <w:sz w:val="28"/>
                <w:szCs w:val="28"/>
                <w:lang w:eastAsia="lv-LV"/>
              </w:rPr>
            </w:pPr>
            <w:r w:rsidRPr="00104CFA">
              <w:rPr>
                <w:rFonts w:ascii="Times New Roman" w:hAnsi="Times New Roman" w:eastAsia="Times New Roman" w:cs="Times New Roman"/>
                <w:iCs/>
                <w:sz w:val="28"/>
                <w:szCs w:val="28"/>
                <w:lang w:eastAsia="lv-LV"/>
              </w:rPr>
              <w:lastRenderedPageBreak/>
              <w:t>3.</w:t>
            </w:r>
          </w:p>
        </w:tc>
        <w:tc>
          <w:tcPr>
            <w:tcW w:w="1667" w:type="pct"/>
            <w:tcBorders>
              <w:top w:val="outset" w:color="auto" w:sz="6" w:space="0"/>
              <w:left w:val="outset" w:color="auto" w:sz="6" w:space="0"/>
              <w:bottom w:val="outset" w:color="auto" w:sz="6" w:space="0"/>
              <w:right w:val="outset" w:color="auto" w:sz="6" w:space="0"/>
            </w:tcBorders>
            <w:hideMark/>
          </w:tcPr>
          <w:p w:rsidRPr="00104CFA" w:rsidR="00ED2E8B" w:rsidP="00ED2E8B" w:rsidRDefault="00ED2E8B" w14:paraId="51022585" w14:textId="77777777">
            <w:pPr>
              <w:spacing w:after="0" w:line="240" w:lineRule="auto"/>
              <w:rPr>
                <w:rFonts w:ascii="Times New Roman" w:hAnsi="Times New Roman" w:eastAsia="Times New Roman" w:cs="Times New Roman"/>
                <w:iCs/>
                <w:sz w:val="28"/>
                <w:szCs w:val="28"/>
                <w:lang w:eastAsia="lv-LV"/>
              </w:rPr>
            </w:pPr>
            <w:r w:rsidRPr="00104CFA">
              <w:rPr>
                <w:rFonts w:ascii="Times New Roman" w:hAnsi="Times New Roman" w:eastAsia="Times New Roman" w:cs="Times New Roman"/>
                <w:iCs/>
                <w:sz w:val="28"/>
                <w:szCs w:val="28"/>
                <w:lang w:eastAsia="lv-LV"/>
              </w:rPr>
              <w:t>Sabiedrības līdzdalības rezultāti</w:t>
            </w:r>
          </w:p>
        </w:tc>
        <w:tc>
          <w:tcPr>
            <w:tcW w:w="2974" w:type="pct"/>
            <w:tcBorders>
              <w:top w:val="outset" w:color="auto" w:sz="6" w:space="0"/>
              <w:left w:val="outset" w:color="auto" w:sz="6" w:space="0"/>
              <w:bottom w:val="outset" w:color="auto" w:sz="6" w:space="0"/>
              <w:right w:val="outset" w:color="auto" w:sz="6" w:space="0"/>
            </w:tcBorders>
            <w:hideMark/>
          </w:tcPr>
          <w:p w:rsidRPr="00360A70" w:rsidR="00ED2E8B" w:rsidP="00ED2E8B" w:rsidRDefault="00ED2E8B" w14:paraId="5A663D0D" w14:textId="63C862B7">
            <w:pPr>
              <w:shd w:val="clear" w:color="auto" w:fill="FFFFFF"/>
              <w:spacing w:after="0" w:line="240" w:lineRule="auto"/>
              <w:jc w:val="both"/>
              <w:rPr>
                <w:rFonts w:ascii="Times New Roman" w:hAnsi="Times New Roman" w:eastAsia="Times New Roman" w:cs="Times New Roman"/>
                <w:iCs/>
                <w:sz w:val="28"/>
                <w:szCs w:val="28"/>
                <w:lang w:eastAsia="lv-LV"/>
              </w:rPr>
            </w:pPr>
            <w:r w:rsidRPr="00360A70">
              <w:rPr>
                <w:rFonts w:ascii="Times New Roman" w:hAnsi="Times New Roman" w:eastAsia="Times New Roman" w:cs="Times New Roman"/>
                <w:iCs/>
                <w:sz w:val="28"/>
                <w:szCs w:val="28"/>
                <w:lang w:eastAsia="lv-LV"/>
              </w:rPr>
              <w:t xml:space="preserve">Ņemot vērā fonda projektu īstenotāju sniegto informāciju par straujas Covid-19 infekcijas izplatīšanās ierobežošanas pasākumu ietekmi uz fonda projektu īstenošanu un apkopotos rezultātus par iespējamajiem risinājumiem ietekmes mazināšanai, </w:t>
            </w:r>
            <w:proofErr w:type="gramStart"/>
            <w:r w:rsidRPr="00360A70">
              <w:rPr>
                <w:rFonts w:ascii="Times New Roman" w:hAnsi="Times New Roman" w:eastAsia="Times New Roman" w:cs="Times New Roman"/>
                <w:iCs/>
                <w:sz w:val="28"/>
                <w:szCs w:val="28"/>
                <w:lang w:eastAsia="lv-LV"/>
              </w:rPr>
              <w:t>2020.gada</w:t>
            </w:r>
            <w:proofErr w:type="gramEnd"/>
            <w:r w:rsidRPr="00360A70">
              <w:rPr>
                <w:rFonts w:ascii="Times New Roman" w:hAnsi="Times New Roman" w:eastAsia="Times New Roman" w:cs="Times New Roman"/>
                <w:iCs/>
                <w:sz w:val="28"/>
                <w:szCs w:val="28"/>
                <w:lang w:eastAsia="lv-LV"/>
              </w:rPr>
              <w:t xml:space="preserve"> 7.decembra sanāksmē starp </w:t>
            </w:r>
            <w:r w:rsidRPr="00360A70" w:rsidR="00BE0148">
              <w:rPr>
                <w:rFonts w:ascii="Times New Roman" w:hAnsi="Times New Roman" w:eastAsia="Times New Roman" w:cs="Times New Roman"/>
                <w:sz w:val="28"/>
                <w:szCs w:val="28"/>
                <w:lang w:eastAsia="lv-LV"/>
              </w:rPr>
              <w:t>Iekšlietu ministriju, Finanšu ministriju un Kultūras ministriju, kā arī Tieslietu ministriju</w:t>
            </w:r>
            <w:r w:rsidRPr="00360A70" w:rsidR="00104CFA">
              <w:rPr>
                <w:rFonts w:ascii="Times New Roman" w:hAnsi="Times New Roman" w:eastAsia="Times New Roman" w:cs="Times New Roman"/>
                <w:sz w:val="28"/>
                <w:szCs w:val="28"/>
                <w:lang w:eastAsia="lv-LV"/>
              </w:rPr>
              <w:t>,</w:t>
            </w:r>
            <w:r w:rsidRPr="00360A70" w:rsidR="00BE0148">
              <w:rPr>
                <w:rFonts w:ascii="Times New Roman" w:hAnsi="Times New Roman" w:eastAsia="Times New Roman" w:cs="Times New Roman"/>
                <w:sz w:val="28"/>
                <w:szCs w:val="28"/>
                <w:lang w:eastAsia="lv-LV"/>
              </w:rPr>
              <w:t xml:space="preserve"> </w:t>
            </w:r>
            <w:r w:rsidRPr="00360A70">
              <w:rPr>
                <w:rFonts w:ascii="Times New Roman" w:hAnsi="Times New Roman" w:eastAsia="Times New Roman" w:cs="Times New Roman"/>
                <w:iCs/>
                <w:sz w:val="28"/>
                <w:szCs w:val="28"/>
                <w:lang w:eastAsia="lv-LV"/>
              </w:rPr>
              <w:t xml:space="preserve">tika nolemts virzīt </w:t>
            </w:r>
            <w:r w:rsidRPr="00360A70" w:rsidR="00104CFA">
              <w:rPr>
                <w:rFonts w:ascii="Times New Roman" w:hAnsi="Times New Roman" w:eastAsia="Times New Roman" w:cs="Times New Roman"/>
                <w:iCs/>
                <w:sz w:val="28"/>
                <w:szCs w:val="28"/>
                <w:lang w:eastAsia="lv-LV"/>
              </w:rPr>
              <w:t xml:space="preserve">Projektu </w:t>
            </w:r>
            <w:r w:rsidRPr="00360A70">
              <w:rPr>
                <w:rFonts w:ascii="Times New Roman" w:hAnsi="Times New Roman" w:eastAsia="Times New Roman" w:cs="Times New Roman"/>
                <w:iCs/>
                <w:sz w:val="28"/>
                <w:szCs w:val="28"/>
                <w:lang w:eastAsia="lv-LV"/>
              </w:rPr>
              <w:t>steidzam</w:t>
            </w:r>
            <w:r w:rsidRPr="00360A70" w:rsidR="00104CFA">
              <w:rPr>
                <w:rFonts w:ascii="Times New Roman" w:hAnsi="Times New Roman" w:eastAsia="Times New Roman" w:cs="Times New Roman"/>
                <w:iCs/>
                <w:sz w:val="28"/>
                <w:szCs w:val="28"/>
                <w:lang w:eastAsia="lv-LV"/>
              </w:rPr>
              <w:t>ības kārtībā</w:t>
            </w:r>
            <w:r w:rsidRPr="00360A70">
              <w:rPr>
                <w:rFonts w:ascii="Times New Roman" w:hAnsi="Times New Roman" w:eastAsia="Times New Roman" w:cs="Times New Roman"/>
                <w:iCs/>
                <w:sz w:val="28"/>
                <w:szCs w:val="28"/>
                <w:lang w:eastAsia="lv-LV"/>
              </w:rPr>
              <w:t>.</w:t>
            </w:r>
          </w:p>
        </w:tc>
      </w:tr>
      <w:tr w:rsidRPr="00ED2E8B" w:rsidR="00ED2E8B" w:rsidTr="00ED2E8B" w14:paraId="55EDD62B" w14:textId="77777777">
        <w:trPr>
          <w:trHeight w:val="20"/>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104CFA" w:rsidR="00ED2E8B" w:rsidP="00ED2E8B" w:rsidRDefault="00ED2E8B" w14:paraId="1B6F7799" w14:textId="77777777">
            <w:pPr>
              <w:spacing w:after="0" w:line="240" w:lineRule="auto"/>
              <w:jc w:val="center"/>
              <w:rPr>
                <w:rFonts w:ascii="Times New Roman" w:hAnsi="Times New Roman" w:eastAsia="Times New Roman" w:cs="Times New Roman"/>
                <w:iCs/>
                <w:sz w:val="28"/>
                <w:szCs w:val="28"/>
                <w:lang w:eastAsia="lv-LV"/>
              </w:rPr>
            </w:pPr>
            <w:r w:rsidRPr="00104CFA">
              <w:rPr>
                <w:rFonts w:ascii="Times New Roman" w:hAnsi="Times New Roman" w:eastAsia="Times New Roman" w:cs="Times New Roman"/>
                <w:iCs/>
                <w:sz w:val="28"/>
                <w:szCs w:val="28"/>
                <w:lang w:eastAsia="lv-LV"/>
              </w:rPr>
              <w:t>4.</w:t>
            </w:r>
          </w:p>
        </w:tc>
        <w:tc>
          <w:tcPr>
            <w:tcW w:w="1667" w:type="pct"/>
            <w:tcBorders>
              <w:top w:val="outset" w:color="auto" w:sz="6" w:space="0"/>
              <w:left w:val="outset" w:color="auto" w:sz="6" w:space="0"/>
              <w:bottom w:val="outset" w:color="auto" w:sz="6" w:space="0"/>
              <w:right w:val="outset" w:color="auto" w:sz="6" w:space="0"/>
            </w:tcBorders>
            <w:hideMark/>
          </w:tcPr>
          <w:p w:rsidRPr="00104CFA" w:rsidR="00ED2E8B" w:rsidP="00ED2E8B" w:rsidRDefault="00ED2E8B" w14:paraId="1E4BE3ED" w14:textId="77777777">
            <w:pPr>
              <w:spacing w:after="0" w:line="240" w:lineRule="auto"/>
              <w:rPr>
                <w:rFonts w:ascii="Times New Roman" w:hAnsi="Times New Roman" w:eastAsia="Times New Roman" w:cs="Times New Roman"/>
                <w:iCs/>
                <w:sz w:val="28"/>
                <w:szCs w:val="28"/>
                <w:lang w:eastAsia="lv-LV"/>
              </w:rPr>
            </w:pPr>
            <w:r w:rsidRPr="00104CFA">
              <w:rPr>
                <w:rFonts w:ascii="Times New Roman" w:hAnsi="Times New Roman" w:eastAsia="Times New Roman" w:cs="Times New Roman"/>
                <w:iCs/>
                <w:sz w:val="28"/>
                <w:szCs w:val="28"/>
                <w:lang w:eastAsia="lv-LV"/>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Pr="00360A70" w:rsidR="00ED2E8B" w:rsidP="00ED2E8B" w:rsidRDefault="00ED2E8B" w14:paraId="6073CF8A" w14:textId="77777777">
            <w:pPr>
              <w:spacing w:after="0" w:line="240" w:lineRule="auto"/>
              <w:jc w:val="both"/>
              <w:rPr>
                <w:rFonts w:ascii="Times New Roman" w:hAnsi="Times New Roman" w:eastAsia="Times New Roman" w:cs="Times New Roman"/>
                <w:iCs/>
                <w:sz w:val="28"/>
                <w:szCs w:val="28"/>
                <w:lang w:eastAsia="lv-LV"/>
              </w:rPr>
            </w:pPr>
            <w:r w:rsidRPr="00360A70">
              <w:rPr>
                <w:rFonts w:ascii="Times New Roman" w:hAnsi="Times New Roman" w:eastAsia="Times New Roman" w:cs="Times New Roman"/>
                <w:iCs/>
                <w:sz w:val="28"/>
                <w:szCs w:val="28"/>
                <w:lang w:eastAsia="lv-LV"/>
              </w:rPr>
              <w:t>Nav</w:t>
            </w:r>
          </w:p>
        </w:tc>
      </w:tr>
    </w:tbl>
    <w:p w:rsidR="008300CB" w:rsidP="007B5BD9" w:rsidRDefault="008300CB" w14:paraId="1DD10595" w14:textId="2BFBC319">
      <w:pPr>
        <w:spacing w:after="0" w:line="240" w:lineRule="auto"/>
        <w:rPr>
          <w:rFonts w:ascii="Times New Roman" w:hAnsi="Times New Roman" w:eastAsia="Times New Roman" w:cs="Times New Roman"/>
          <w:iCs/>
          <w:color w:val="000000" w:themeColor="text1"/>
          <w:sz w:val="28"/>
          <w:szCs w:val="28"/>
          <w:lang w:eastAsia="lv-LV"/>
        </w:rPr>
      </w:pPr>
    </w:p>
    <w:tbl>
      <w:tblPr>
        <w:tblW w:w="501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41"/>
        <w:gridCol w:w="5465"/>
      </w:tblGrid>
      <w:tr w:rsidRPr="00912C85" w:rsidR="00E5323B" w:rsidTr="00ED2E8B" w14:paraId="66907336" w14:textId="77777777">
        <w:trPr>
          <w:tblCellSpacing w:w="15" w:type="dxa"/>
        </w:trPr>
        <w:tc>
          <w:tcPr>
            <w:tcW w:w="4989" w:type="pct"/>
            <w:gridSpan w:val="3"/>
            <w:tcBorders>
              <w:top w:val="outset" w:color="auto" w:sz="6" w:space="0"/>
              <w:left w:val="outset" w:color="auto" w:sz="6" w:space="0"/>
              <w:bottom w:val="outset" w:color="auto" w:sz="6" w:space="0"/>
              <w:right w:val="outset" w:color="auto" w:sz="6" w:space="0"/>
            </w:tcBorders>
            <w:vAlign w:val="center"/>
            <w:hideMark/>
          </w:tcPr>
          <w:p w:rsidRPr="00912C85" w:rsidR="00CD526E" w:rsidP="00BA04B3" w:rsidRDefault="00E5323B" w14:paraId="0A1BC63B"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912C85">
              <w:rPr>
                <w:rFonts w:ascii="Times New Roman" w:hAnsi="Times New Roman" w:eastAsia="Times New Roman" w:cs="Times New Roman"/>
                <w:b/>
                <w:bCs/>
                <w:iCs/>
                <w:color w:val="000000" w:themeColor="text1"/>
                <w:sz w:val="28"/>
                <w:szCs w:val="28"/>
                <w:lang w:eastAsia="lv-LV"/>
              </w:rPr>
              <w:t>VII. Tiesību akta projekta izpildes nodrošināšana un tās ietekme uz institūcijām</w:t>
            </w:r>
          </w:p>
        </w:tc>
      </w:tr>
      <w:tr w:rsidRPr="00912C85" w:rsidR="00E5323B" w:rsidTr="00ED2E8B" w14:paraId="6ECCD3E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4EA0DE25"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1.</w:t>
            </w:r>
          </w:p>
        </w:tc>
        <w:tc>
          <w:tcPr>
            <w:tcW w:w="1676"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0C771121"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Projekta izpildē iesaistītās institūcijas</w:t>
            </w:r>
          </w:p>
        </w:tc>
        <w:tc>
          <w:tcPr>
            <w:tcW w:w="3006" w:type="pct"/>
            <w:tcBorders>
              <w:top w:val="outset" w:color="auto" w:sz="6" w:space="0"/>
              <w:left w:val="outset" w:color="auto" w:sz="6" w:space="0"/>
              <w:bottom w:val="outset" w:color="auto" w:sz="6" w:space="0"/>
              <w:right w:val="outset" w:color="auto" w:sz="6" w:space="0"/>
            </w:tcBorders>
            <w:hideMark/>
          </w:tcPr>
          <w:p w:rsidRPr="00912C85" w:rsidR="00E5323B" w:rsidP="007B5BD9" w:rsidRDefault="001A4A52" w14:paraId="4ED8D0BD" w14:textId="0F0083B4">
            <w:pPr>
              <w:spacing w:after="0" w:line="240" w:lineRule="auto"/>
              <w:jc w:val="both"/>
              <w:rPr>
                <w:rFonts w:ascii="Times New Roman" w:hAnsi="Times New Roman" w:eastAsia="Times New Roman" w:cs="Times New Roman"/>
                <w:iCs/>
                <w:color w:val="000000" w:themeColor="text1"/>
                <w:sz w:val="28"/>
                <w:szCs w:val="28"/>
                <w:lang w:eastAsia="lv-LV"/>
              </w:rPr>
            </w:pPr>
            <w:r w:rsidRPr="00912C85">
              <w:rPr>
                <w:rFonts w:ascii="Times New Roman" w:hAnsi="Times New Roman"/>
                <w:sz w:val="28"/>
              </w:rPr>
              <w:t>Kultūras ministrija</w:t>
            </w:r>
          </w:p>
        </w:tc>
      </w:tr>
      <w:tr w:rsidRPr="00912C85" w:rsidR="00E5323B" w:rsidTr="00ED2E8B" w14:paraId="35E5021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42E923D3"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2.</w:t>
            </w:r>
          </w:p>
        </w:tc>
        <w:tc>
          <w:tcPr>
            <w:tcW w:w="1676" w:type="pct"/>
            <w:tcBorders>
              <w:top w:val="outset" w:color="auto" w:sz="6" w:space="0"/>
              <w:left w:val="outset" w:color="auto" w:sz="6" w:space="0"/>
              <w:bottom w:val="outset" w:color="auto" w:sz="6" w:space="0"/>
              <w:right w:val="outset" w:color="auto" w:sz="6" w:space="0"/>
            </w:tcBorders>
            <w:hideMark/>
          </w:tcPr>
          <w:p w:rsidRPr="00912C85" w:rsidR="009B5DC1" w:rsidP="00834E5A" w:rsidRDefault="00E5323B" w14:paraId="40EC5ECA"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Projekta izpildes ietekme uz pārvaldes funkcijām un institucionālo struktūru.</w:t>
            </w:r>
          </w:p>
          <w:p w:rsidRPr="00912C85" w:rsidR="00E5323B" w:rsidP="00834E5A" w:rsidRDefault="00E5323B" w14:paraId="05101B6A" w14:textId="14AAB6FE">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Jaunu institūciju izveide, esošu institūciju likvidācija vai reorganizācija, to ietekme uz institūcijas cilvēkresursiem</w:t>
            </w:r>
          </w:p>
        </w:tc>
        <w:tc>
          <w:tcPr>
            <w:tcW w:w="3006" w:type="pct"/>
            <w:tcBorders>
              <w:top w:val="outset" w:color="auto" w:sz="6" w:space="0"/>
              <w:left w:val="outset" w:color="auto" w:sz="6" w:space="0"/>
              <w:bottom w:val="outset" w:color="auto" w:sz="6" w:space="0"/>
              <w:right w:val="outset" w:color="auto" w:sz="6" w:space="0"/>
            </w:tcBorders>
            <w:hideMark/>
          </w:tcPr>
          <w:p w:rsidRPr="00912C85" w:rsidR="00E5323B" w:rsidP="007B5BD9" w:rsidRDefault="009F4352" w14:paraId="55F8691B" w14:textId="77777777">
            <w:pPr>
              <w:spacing w:after="0" w:line="240" w:lineRule="auto"/>
              <w:jc w:val="both"/>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sz w:val="28"/>
                <w:szCs w:val="28"/>
                <w:lang w:eastAsia="lv-LV"/>
              </w:rPr>
              <w:t>Projekts šo jomu neskar.</w:t>
            </w:r>
          </w:p>
        </w:tc>
      </w:tr>
      <w:tr w:rsidRPr="00912C85" w:rsidR="00E5323B" w:rsidTr="00ED2E8B" w14:paraId="0BBAE2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12C85" w:rsidR="00CD526E" w:rsidP="00834E5A" w:rsidRDefault="00E5323B" w14:paraId="2D8EA2B9"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3.</w:t>
            </w:r>
          </w:p>
        </w:tc>
        <w:tc>
          <w:tcPr>
            <w:tcW w:w="1676" w:type="pct"/>
            <w:tcBorders>
              <w:top w:val="outset" w:color="auto" w:sz="6" w:space="0"/>
              <w:left w:val="outset" w:color="auto" w:sz="6" w:space="0"/>
              <w:bottom w:val="outset" w:color="auto" w:sz="6" w:space="0"/>
              <w:right w:val="outset" w:color="auto" w:sz="6" w:space="0"/>
            </w:tcBorders>
            <w:hideMark/>
          </w:tcPr>
          <w:p w:rsidRPr="00912C85" w:rsidR="00E5323B" w:rsidP="00834E5A" w:rsidRDefault="00E5323B" w14:paraId="54054FAC"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Cita informācija</w:t>
            </w:r>
          </w:p>
        </w:tc>
        <w:tc>
          <w:tcPr>
            <w:tcW w:w="3006" w:type="pct"/>
            <w:tcBorders>
              <w:top w:val="outset" w:color="auto" w:sz="6" w:space="0"/>
              <w:left w:val="outset" w:color="auto" w:sz="6" w:space="0"/>
              <w:bottom w:val="outset" w:color="auto" w:sz="6" w:space="0"/>
              <w:right w:val="outset" w:color="auto" w:sz="6" w:space="0"/>
            </w:tcBorders>
            <w:hideMark/>
          </w:tcPr>
          <w:p w:rsidRPr="00912C85" w:rsidR="00E5323B" w:rsidP="007B5BD9" w:rsidRDefault="00540396" w14:paraId="6ACE69BA" w14:textId="77777777">
            <w:pPr>
              <w:spacing w:after="0" w:line="240" w:lineRule="auto"/>
              <w:rPr>
                <w:rFonts w:ascii="Times New Roman" w:hAnsi="Times New Roman" w:eastAsia="Times New Roman" w:cs="Times New Roman"/>
                <w:iCs/>
                <w:color w:val="000000" w:themeColor="text1"/>
                <w:sz w:val="28"/>
                <w:szCs w:val="28"/>
                <w:lang w:eastAsia="lv-LV"/>
              </w:rPr>
            </w:pPr>
            <w:r w:rsidRPr="00912C85">
              <w:rPr>
                <w:rFonts w:ascii="Times New Roman" w:hAnsi="Times New Roman" w:eastAsia="Times New Roman" w:cs="Times New Roman"/>
                <w:iCs/>
                <w:color w:val="000000" w:themeColor="text1"/>
                <w:sz w:val="28"/>
                <w:szCs w:val="28"/>
                <w:lang w:eastAsia="lv-LV"/>
              </w:rPr>
              <w:t>Nav</w:t>
            </w:r>
          </w:p>
        </w:tc>
      </w:tr>
    </w:tbl>
    <w:p w:rsidRPr="00C159F4" w:rsidR="007B5204" w:rsidP="00834E5A" w:rsidRDefault="007B5204" w14:paraId="08DB40B9" w14:textId="2F8B1B9C">
      <w:pPr>
        <w:spacing w:after="0" w:line="240" w:lineRule="auto"/>
        <w:rPr>
          <w:rFonts w:ascii="Times New Roman" w:hAnsi="Times New Roman" w:cs="Times New Roman"/>
          <w:color w:val="000000" w:themeColor="text1"/>
          <w:sz w:val="24"/>
          <w:szCs w:val="24"/>
        </w:rPr>
      </w:pPr>
    </w:p>
    <w:p w:rsidRPr="00C159F4" w:rsidR="00D079F3" w:rsidP="00834E5A" w:rsidRDefault="00D079F3" w14:paraId="06AF0398" w14:textId="77777777">
      <w:pPr>
        <w:spacing w:after="0" w:line="240" w:lineRule="auto"/>
        <w:rPr>
          <w:rFonts w:ascii="Times New Roman" w:hAnsi="Times New Roman" w:cs="Times New Roman"/>
          <w:color w:val="000000" w:themeColor="text1"/>
          <w:sz w:val="24"/>
          <w:szCs w:val="24"/>
        </w:rPr>
      </w:pPr>
    </w:p>
    <w:p w:rsidRPr="00912C85" w:rsidR="00A3265D" w:rsidP="007B5BD9" w:rsidRDefault="00A3265D" w14:paraId="5E4EAFAE" w14:textId="7FFBD7C6">
      <w:pPr>
        <w:pStyle w:val="StyleRight"/>
        <w:spacing w:after="0"/>
        <w:ind w:left="142" w:firstLine="0"/>
        <w:jc w:val="both"/>
      </w:pPr>
      <w:r w:rsidRPr="00912C85">
        <w:t>Kultūras ministrs</w:t>
      </w:r>
      <w:r w:rsidRPr="00912C85">
        <w:tab/>
      </w:r>
      <w:r w:rsidRPr="00912C85">
        <w:tab/>
      </w:r>
      <w:r w:rsidRPr="00912C85">
        <w:tab/>
      </w:r>
      <w:r w:rsidRPr="00912C85">
        <w:tab/>
      </w:r>
      <w:r w:rsidRPr="00912C85">
        <w:tab/>
      </w:r>
      <w:r w:rsidRPr="00912C85">
        <w:tab/>
      </w:r>
      <w:r w:rsidRPr="00912C85">
        <w:tab/>
      </w:r>
      <w:r w:rsidRPr="00912C85">
        <w:tab/>
        <w:t>N.Puntulis</w:t>
      </w:r>
    </w:p>
    <w:p w:rsidRPr="00912C85" w:rsidR="00062455" w:rsidP="00BA04B3" w:rsidRDefault="00062455" w14:paraId="7B91BC7D" w14:textId="77777777">
      <w:pPr>
        <w:pStyle w:val="StyleRight"/>
        <w:spacing w:after="0"/>
        <w:ind w:left="142" w:firstLine="0"/>
        <w:jc w:val="both"/>
      </w:pPr>
    </w:p>
    <w:p w:rsidRPr="00912C85" w:rsidR="00DB443A" w:rsidP="00E36C17" w:rsidRDefault="00A3265D" w14:paraId="4A2B1037" w14:textId="63B52065">
      <w:pPr>
        <w:pStyle w:val="StyleRight"/>
        <w:spacing w:after="0"/>
        <w:ind w:left="142" w:firstLine="0"/>
        <w:jc w:val="both"/>
        <w:rPr>
          <w:lang w:eastAsia="lv-LV"/>
        </w:rPr>
      </w:pPr>
      <w:r w:rsidRPr="00912C85">
        <w:rPr>
          <w:lang w:eastAsia="ru-RU"/>
        </w:rPr>
        <w:t>Vīza: Valsts sekretāre</w:t>
      </w:r>
      <w:r w:rsidRPr="00912C85">
        <w:rPr>
          <w:lang w:eastAsia="ru-RU"/>
        </w:rPr>
        <w:tab/>
      </w:r>
      <w:r w:rsidRPr="00912C85">
        <w:rPr>
          <w:lang w:eastAsia="ru-RU"/>
        </w:rPr>
        <w:tab/>
      </w:r>
      <w:r w:rsidRPr="00912C85">
        <w:rPr>
          <w:lang w:eastAsia="ru-RU"/>
        </w:rPr>
        <w:tab/>
      </w:r>
      <w:r w:rsidRPr="00912C85">
        <w:rPr>
          <w:lang w:eastAsia="ru-RU"/>
        </w:rPr>
        <w:tab/>
      </w:r>
      <w:r w:rsidRPr="00912C85">
        <w:rPr>
          <w:lang w:eastAsia="ru-RU"/>
        </w:rPr>
        <w:tab/>
      </w:r>
      <w:r w:rsidRPr="00912C85">
        <w:rPr>
          <w:lang w:eastAsia="ru-RU"/>
        </w:rPr>
        <w:tab/>
      </w:r>
      <w:r w:rsidRPr="00912C85">
        <w:rPr>
          <w:lang w:eastAsia="ru-RU"/>
        </w:rPr>
        <w:tab/>
        <w:t>D.Vilsone</w:t>
      </w:r>
    </w:p>
    <w:p w:rsidR="00DB443A" w:rsidP="00B355A3" w:rsidRDefault="00DB443A" w14:paraId="7119DE73" w14:textId="77777777">
      <w:pPr>
        <w:spacing w:after="0" w:line="240" w:lineRule="auto"/>
        <w:jc w:val="both"/>
        <w:rPr>
          <w:rFonts w:ascii="Times New Roman" w:hAnsi="Times New Roman" w:eastAsia="Times New Roman" w:cs="Times New Roman"/>
          <w:sz w:val="20"/>
          <w:szCs w:val="20"/>
          <w:lang w:eastAsia="lv-LV"/>
        </w:rPr>
      </w:pPr>
    </w:p>
    <w:p w:rsidR="007F2CDC" w:rsidP="00B355A3" w:rsidRDefault="007F2CDC" w14:paraId="396A471A" w14:textId="77777777">
      <w:pPr>
        <w:spacing w:after="0" w:line="240" w:lineRule="auto"/>
        <w:jc w:val="both"/>
        <w:rPr>
          <w:rFonts w:ascii="Times New Roman" w:hAnsi="Times New Roman" w:eastAsia="Times New Roman" w:cs="Times New Roman"/>
          <w:sz w:val="20"/>
          <w:szCs w:val="20"/>
          <w:lang w:eastAsia="lv-LV"/>
        </w:rPr>
      </w:pPr>
    </w:p>
    <w:p w:rsidR="007F2CDC" w:rsidP="00B355A3" w:rsidRDefault="007F2CDC" w14:paraId="3D3691C7" w14:textId="77777777">
      <w:pPr>
        <w:spacing w:after="0" w:line="240" w:lineRule="auto"/>
        <w:jc w:val="both"/>
        <w:rPr>
          <w:rFonts w:ascii="Times New Roman" w:hAnsi="Times New Roman" w:eastAsia="Times New Roman" w:cs="Times New Roman"/>
          <w:sz w:val="20"/>
          <w:szCs w:val="20"/>
          <w:lang w:eastAsia="lv-LV"/>
        </w:rPr>
      </w:pPr>
    </w:p>
    <w:p w:rsidR="007F2CDC" w:rsidP="00B355A3" w:rsidRDefault="007F2CDC" w14:paraId="56B76241" w14:textId="71DD1C16">
      <w:pPr>
        <w:spacing w:after="0" w:line="240" w:lineRule="auto"/>
        <w:jc w:val="both"/>
        <w:rPr>
          <w:rFonts w:ascii="Times New Roman" w:hAnsi="Times New Roman" w:eastAsia="Times New Roman" w:cs="Times New Roman"/>
          <w:sz w:val="20"/>
          <w:szCs w:val="20"/>
          <w:lang w:eastAsia="lv-LV"/>
        </w:rPr>
      </w:pPr>
    </w:p>
    <w:p w:rsidRPr="00912C85" w:rsidR="00C159F4" w:rsidP="00B355A3" w:rsidRDefault="00C159F4" w14:paraId="4A8B7426" w14:textId="77777777">
      <w:pPr>
        <w:spacing w:after="0" w:line="240" w:lineRule="auto"/>
        <w:jc w:val="both"/>
        <w:rPr>
          <w:rFonts w:ascii="Times New Roman" w:hAnsi="Times New Roman" w:eastAsia="Times New Roman" w:cs="Times New Roman"/>
          <w:sz w:val="20"/>
          <w:szCs w:val="20"/>
          <w:lang w:eastAsia="lv-LV"/>
        </w:rPr>
      </w:pPr>
    </w:p>
    <w:p w:rsidRPr="00736580" w:rsidR="00CC7AF4" w:rsidRDefault="00CC7AF4" w14:paraId="78949315" w14:textId="76DB77EC">
      <w:pPr>
        <w:spacing w:after="0" w:line="240" w:lineRule="auto"/>
        <w:jc w:val="both"/>
        <w:rPr>
          <w:rFonts w:ascii="Times New Roman" w:hAnsi="Times New Roman" w:eastAsia="Times New Roman" w:cs="Times New Roman"/>
          <w:sz w:val="20"/>
          <w:szCs w:val="20"/>
          <w:lang w:eastAsia="lv-LV"/>
        </w:rPr>
      </w:pPr>
    </w:p>
    <w:p w:rsidRPr="00736580" w:rsidR="00450D7C" w:rsidRDefault="00573232" w14:paraId="45E1458D" w14:textId="2C717274">
      <w:pPr>
        <w:spacing w:after="0" w:line="240" w:lineRule="auto"/>
        <w:jc w:val="both"/>
        <w:rPr>
          <w:rFonts w:ascii="Times New Roman" w:hAnsi="Times New Roman" w:eastAsia="Times New Roman" w:cs="Times New Roman"/>
          <w:sz w:val="20"/>
          <w:szCs w:val="20"/>
          <w:lang w:eastAsia="lv-LV"/>
        </w:rPr>
      </w:pPr>
      <w:r w:rsidRPr="00736580">
        <w:rPr>
          <w:rFonts w:ascii="Times New Roman" w:hAnsi="Times New Roman" w:eastAsia="Times New Roman" w:cs="Times New Roman"/>
          <w:sz w:val="20"/>
          <w:szCs w:val="20"/>
          <w:lang w:eastAsia="lv-LV"/>
        </w:rPr>
        <w:t>Zīverte</w:t>
      </w:r>
      <w:r w:rsidRPr="00736580" w:rsidR="00450D7C">
        <w:rPr>
          <w:rFonts w:ascii="Times New Roman" w:hAnsi="Times New Roman" w:eastAsia="Times New Roman" w:cs="Times New Roman"/>
          <w:sz w:val="20"/>
          <w:szCs w:val="20"/>
          <w:lang w:eastAsia="lv-LV"/>
        </w:rPr>
        <w:t xml:space="preserve"> </w:t>
      </w:r>
      <w:r w:rsidRPr="00736580" w:rsidR="00DF03D1">
        <w:rPr>
          <w:rFonts w:ascii="Times New Roman" w:hAnsi="Times New Roman" w:eastAsia="Times New Roman" w:cs="Times New Roman"/>
          <w:sz w:val="20"/>
          <w:szCs w:val="20"/>
        </w:rPr>
        <w:t>67</w:t>
      </w:r>
      <w:r w:rsidRPr="00736580" w:rsidR="001A4A52">
        <w:rPr>
          <w:rFonts w:ascii="Times New Roman" w:hAnsi="Times New Roman" w:eastAsia="Times New Roman" w:cs="Times New Roman"/>
          <w:sz w:val="20"/>
          <w:szCs w:val="20"/>
        </w:rPr>
        <w:t>330236</w:t>
      </w:r>
    </w:p>
    <w:p w:rsidRPr="00736580" w:rsidR="00A3265D" w:rsidRDefault="00C159F4" w14:paraId="2793EE66" w14:textId="0634B7CF">
      <w:pPr>
        <w:spacing w:after="0" w:line="240" w:lineRule="auto"/>
        <w:jc w:val="both"/>
        <w:rPr>
          <w:rFonts w:ascii="Times New Roman" w:hAnsi="Times New Roman" w:eastAsia="Times New Roman" w:cs="Times New Roman"/>
          <w:sz w:val="20"/>
          <w:szCs w:val="20"/>
          <w:lang w:eastAsia="lv-LV"/>
        </w:rPr>
      </w:pPr>
      <w:hyperlink w:history="1" r:id="rId9">
        <w:r w:rsidRPr="00736580" w:rsidR="009B5DC1">
          <w:rPr>
            <w:rStyle w:val="Hipersaite"/>
            <w:rFonts w:ascii="Times New Roman" w:hAnsi="Times New Roman" w:cs="Times New Roman"/>
            <w:sz w:val="20"/>
            <w:szCs w:val="20"/>
          </w:rPr>
          <w:t>Ilze.Ziverte@km.gov.lv</w:t>
        </w:r>
      </w:hyperlink>
    </w:p>
    <w:sectPr w:rsidRPr="00736580" w:rsidR="00A3265D" w:rsidSect="00F822F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C532" w14:textId="77777777" w:rsidR="00131DFC" w:rsidRDefault="00131DFC" w:rsidP="00894C55">
      <w:pPr>
        <w:spacing w:after="0" w:line="240" w:lineRule="auto"/>
      </w:pPr>
      <w:r>
        <w:separator/>
      </w:r>
    </w:p>
  </w:endnote>
  <w:endnote w:type="continuationSeparator" w:id="0">
    <w:p w14:paraId="3CF3C571" w14:textId="77777777" w:rsidR="00131DFC" w:rsidRDefault="00131DF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8F6" w14:textId="4C3A6D46" w:rsidR="005C79D6" w:rsidRPr="007D708F" w:rsidRDefault="005C79D6" w:rsidP="001974A6">
    <w:pPr>
      <w:pStyle w:val="Kjene"/>
      <w:rPr>
        <w:rFonts w:ascii="Times New Roman" w:hAnsi="Times New Roman" w:cs="Times New Roman"/>
        <w:sz w:val="20"/>
        <w:szCs w:val="20"/>
      </w:rPr>
    </w:pPr>
    <w:r w:rsidRPr="009B5DC1">
      <w:rPr>
        <w:rFonts w:ascii="Times New Roman" w:hAnsi="Times New Roman" w:cs="Times New Roman"/>
        <w:sz w:val="20"/>
        <w:szCs w:val="20"/>
      </w:rPr>
      <w:t>KMNot_</w:t>
    </w:r>
    <w:r w:rsidR="009F386E">
      <w:rPr>
        <w:rFonts w:ascii="Times New Roman" w:hAnsi="Times New Roman" w:cs="Times New Roman"/>
        <w:sz w:val="20"/>
        <w:szCs w:val="20"/>
      </w:rPr>
      <w:t>1</w:t>
    </w:r>
    <w:r w:rsidR="00CB2BB8">
      <w:rPr>
        <w:rFonts w:ascii="Times New Roman" w:hAnsi="Times New Roman" w:cs="Times New Roman"/>
        <w:sz w:val="20"/>
        <w:szCs w:val="20"/>
      </w:rPr>
      <w:t>4</w:t>
    </w:r>
    <w:r w:rsidRPr="009B5DC1">
      <w:rPr>
        <w:rFonts w:ascii="Times New Roman" w:hAnsi="Times New Roman" w:cs="Times New Roman"/>
        <w:sz w:val="20"/>
        <w:szCs w:val="20"/>
      </w:rPr>
      <w:t>1220_groz_432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05B9" w14:textId="5DB2EE95" w:rsidR="005C79D6" w:rsidRPr="001974A6" w:rsidRDefault="005C79D6" w:rsidP="001974A6">
    <w:pPr>
      <w:pStyle w:val="Kjene"/>
      <w:rPr>
        <w:rFonts w:ascii="Times New Roman" w:hAnsi="Times New Roman" w:cs="Times New Roman"/>
        <w:sz w:val="20"/>
        <w:szCs w:val="20"/>
      </w:rPr>
    </w:pPr>
    <w:r w:rsidRPr="009B5DC1">
      <w:rPr>
        <w:rFonts w:ascii="Times New Roman" w:hAnsi="Times New Roman" w:cs="Times New Roman"/>
        <w:sz w:val="20"/>
        <w:szCs w:val="20"/>
      </w:rPr>
      <w:t>K</w:t>
    </w:r>
    <w:r>
      <w:rPr>
        <w:rFonts w:ascii="Times New Roman" w:hAnsi="Times New Roman" w:cs="Times New Roman"/>
        <w:sz w:val="20"/>
        <w:szCs w:val="20"/>
      </w:rPr>
      <w:t>MNot_</w:t>
    </w:r>
    <w:r w:rsidR="003B6D6F">
      <w:rPr>
        <w:rFonts w:ascii="Times New Roman" w:hAnsi="Times New Roman" w:cs="Times New Roman"/>
        <w:sz w:val="20"/>
        <w:szCs w:val="20"/>
      </w:rPr>
      <w:t>14</w:t>
    </w:r>
    <w:r w:rsidR="003B6D6F" w:rsidRPr="009B5DC1">
      <w:rPr>
        <w:rFonts w:ascii="Times New Roman" w:hAnsi="Times New Roman" w:cs="Times New Roman"/>
        <w:sz w:val="20"/>
        <w:szCs w:val="20"/>
      </w:rPr>
      <w:t>1220</w:t>
    </w:r>
    <w:r w:rsidRPr="009B5DC1">
      <w:rPr>
        <w:rFonts w:ascii="Times New Roman" w:hAnsi="Times New Roman" w:cs="Times New Roman"/>
        <w:sz w:val="20"/>
        <w:szCs w:val="20"/>
      </w:rPr>
      <w:t>_groz_432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A457" w14:textId="77777777" w:rsidR="00131DFC" w:rsidRDefault="00131DFC" w:rsidP="00894C55">
      <w:pPr>
        <w:spacing w:after="0" w:line="240" w:lineRule="auto"/>
      </w:pPr>
      <w:r>
        <w:separator/>
      </w:r>
    </w:p>
  </w:footnote>
  <w:footnote w:type="continuationSeparator" w:id="0">
    <w:p w14:paraId="1EA7F254" w14:textId="77777777" w:rsidR="00131DFC" w:rsidRDefault="00131DF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92412194"/>
      <w:docPartObj>
        <w:docPartGallery w:val="Page Numbers (Top of Page)"/>
        <w:docPartUnique/>
      </w:docPartObj>
    </w:sdtPr>
    <w:sdtEndPr>
      <w:rPr>
        <w:noProof/>
      </w:rPr>
    </w:sdtEndPr>
    <w:sdtContent>
      <w:p w:rsidRPr="00DF1BDF" w:rsidR="005C79D6" w:rsidRDefault="005C79D6" w14:paraId="6287ECFD" w14:textId="0AF7B0E7">
        <w:pPr>
          <w:pStyle w:val="Galvene"/>
          <w:jc w:val="center"/>
          <w:rPr>
            <w:rFonts w:ascii="Times New Roman" w:hAnsi="Times New Roman" w:cs="Times New Roman"/>
          </w:rPr>
        </w:pPr>
        <w:r w:rsidRPr="0080298E">
          <w:rPr>
            <w:rFonts w:ascii="Times New Roman" w:hAnsi="Times New Roman" w:cs="Times New Roman"/>
          </w:rPr>
          <w:fldChar w:fldCharType="begin"/>
        </w:r>
        <w:r w:rsidRPr="0080298E">
          <w:rPr>
            <w:rFonts w:ascii="Times New Roman" w:hAnsi="Times New Roman" w:cs="Times New Roman"/>
          </w:rPr>
          <w:instrText xml:space="preserve"> PAGE   \* MERGEFORMAT </w:instrText>
        </w:r>
        <w:r w:rsidRPr="0080298E">
          <w:rPr>
            <w:rFonts w:ascii="Times New Roman" w:hAnsi="Times New Roman" w:cs="Times New Roman"/>
          </w:rPr>
          <w:fldChar w:fldCharType="separate"/>
        </w:r>
        <w:r w:rsidR="007F2CDC">
          <w:rPr>
            <w:rFonts w:ascii="Times New Roman" w:hAnsi="Times New Roman" w:cs="Times New Roman"/>
            <w:noProof/>
          </w:rPr>
          <w:t>9</w:t>
        </w:r>
        <w:r w:rsidRPr="0080298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61F"/>
    <w:multiLevelType w:val="hybridMultilevel"/>
    <w:tmpl w:val="35320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1FBB044F"/>
    <w:multiLevelType w:val="hybridMultilevel"/>
    <w:tmpl w:val="F1E8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D427F"/>
    <w:multiLevelType w:val="hybridMultilevel"/>
    <w:tmpl w:val="6E229024"/>
    <w:lvl w:ilvl="0" w:tplc="0409000F">
      <w:start w:val="1"/>
      <w:numFmt w:val="decimal"/>
      <w:lvlText w:val="%1."/>
      <w:lvlJc w:val="left"/>
      <w:pPr>
        <w:ind w:left="1532" w:hanging="360"/>
      </w:pPr>
    </w:lvl>
    <w:lvl w:ilvl="1" w:tplc="3D80B494">
      <w:numFmt w:val="bullet"/>
      <w:lvlText w:val="-"/>
      <w:lvlJc w:val="left"/>
      <w:pPr>
        <w:ind w:left="2252" w:hanging="360"/>
      </w:pPr>
      <w:rPr>
        <w:rFonts w:ascii="Times New Roman" w:eastAsiaTheme="minorHAnsi" w:hAnsi="Times New Roman" w:cs="Times New Roman" w:hint="default"/>
      </w:rPr>
    </w:lvl>
    <w:lvl w:ilvl="2" w:tplc="04260005" w:tentative="1">
      <w:start w:val="1"/>
      <w:numFmt w:val="bullet"/>
      <w:lvlText w:val=""/>
      <w:lvlJc w:val="left"/>
      <w:pPr>
        <w:ind w:left="2972" w:hanging="360"/>
      </w:pPr>
      <w:rPr>
        <w:rFonts w:ascii="Wingdings" w:hAnsi="Wingdings" w:hint="default"/>
      </w:rPr>
    </w:lvl>
    <w:lvl w:ilvl="3" w:tplc="04260001" w:tentative="1">
      <w:start w:val="1"/>
      <w:numFmt w:val="bullet"/>
      <w:lvlText w:val=""/>
      <w:lvlJc w:val="left"/>
      <w:pPr>
        <w:ind w:left="3692" w:hanging="360"/>
      </w:pPr>
      <w:rPr>
        <w:rFonts w:ascii="Symbol" w:hAnsi="Symbol" w:hint="default"/>
      </w:rPr>
    </w:lvl>
    <w:lvl w:ilvl="4" w:tplc="04260003" w:tentative="1">
      <w:start w:val="1"/>
      <w:numFmt w:val="bullet"/>
      <w:lvlText w:val="o"/>
      <w:lvlJc w:val="left"/>
      <w:pPr>
        <w:ind w:left="4412" w:hanging="360"/>
      </w:pPr>
      <w:rPr>
        <w:rFonts w:ascii="Courier New" w:hAnsi="Courier New" w:cs="Courier New" w:hint="default"/>
      </w:rPr>
    </w:lvl>
    <w:lvl w:ilvl="5" w:tplc="04260005" w:tentative="1">
      <w:start w:val="1"/>
      <w:numFmt w:val="bullet"/>
      <w:lvlText w:val=""/>
      <w:lvlJc w:val="left"/>
      <w:pPr>
        <w:ind w:left="5132" w:hanging="360"/>
      </w:pPr>
      <w:rPr>
        <w:rFonts w:ascii="Wingdings" w:hAnsi="Wingdings" w:hint="default"/>
      </w:rPr>
    </w:lvl>
    <w:lvl w:ilvl="6" w:tplc="04260001" w:tentative="1">
      <w:start w:val="1"/>
      <w:numFmt w:val="bullet"/>
      <w:lvlText w:val=""/>
      <w:lvlJc w:val="left"/>
      <w:pPr>
        <w:ind w:left="5852" w:hanging="360"/>
      </w:pPr>
      <w:rPr>
        <w:rFonts w:ascii="Symbol" w:hAnsi="Symbol" w:hint="default"/>
      </w:rPr>
    </w:lvl>
    <w:lvl w:ilvl="7" w:tplc="04260003" w:tentative="1">
      <w:start w:val="1"/>
      <w:numFmt w:val="bullet"/>
      <w:lvlText w:val="o"/>
      <w:lvlJc w:val="left"/>
      <w:pPr>
        <w:ind w:left="6572" w:hanging="360"/>
      </w:pPr>
      <w:rPr>
        <w:rFonts w:ascii="Courier New" w:hAnsi="Courier New" w:cs="Courier New" w:hint="default"/>
      </w:rPr>
    </w:lvl>
    <w:lvl w:ilvl="8" w:tplc="04260005" w:tentative="1">
      <w:start w:val="1"/>
      <w:numFmt w:val="bullet"/>
      <w:lvlText w:val=""/>
      <w:lvlJc w:val="left"/>
      <w:pPr>
        <w:ind w:left="7292" w:hanging="360"/>
      </w:pPr>
      <w:rPr>
        <w:rFonts w:ascii="Wingdings" w:hAnsi="Wingdings" w:hint="default"/>
      </w:rPr>
    </w:lvl>
  </w:abstractNum>
  <w:abstractNum w:abstractNumId="4" w15:restartNumberingAfterBreak="0">
    <w:nsid w:val="58F5704A"/>
    <w:multiLevelType w:val="hybridMultilevel"/>
    <w:tmpl w:val="3CA020FC"/>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6AC"/>
    <w:rsid w:val="000169D9"/>
    <w:rsid w:val="00017324"/>
    <w:rsid w:val="00032F54"/>
    <w:rsid w:val="00035BE3"/>
    <w:rsid w:val="00037FD2"/>
    <w:rsid w:val="00053A49"/>
    <w:rsid w:val="00053A84"/>
    <w:rsid w:val="0006065C"/>
    <w:rsid w:val="00062455"/>
    <w:rsid w:val="0007172D"/>
    <w:rsid w:val="0007192E"/>
    <w:rsid w:val="00080CBE"/>
    <w:rsid w:val="000835BB"/>
    <w:rsid w:val="00085374"/>
    <w:rsid w:val="00092DF3"/>
    <w:rsid w:val="000A1FC6"/>
    <w:rsid w:val="000A298A"/>
    <w:rsid w:val="000A333D"/>
    <w:rsid w:val="000B02E8"/>
    <w:rsid w:val="000B4593"/>
    <w:rsid w:val="000B4CAA"/>
    <w:rsid w:val="000B6B64"/>
    <w:rsid w:val="000D0883"/>
    <w:rsid w:val="000D5229"/>
    <w:rsid w:val="000D5B07"/>
    <w:rsid w:val="000E12DB"/>
    <w:rsid w:val="000E5BF4"/>
    <w:rsid w:val="000F105B"/>
    <w:rsid w:val="000F5770"/>
    <w:rsid w:val="000F7D0A"/>
    <w:rsid w:val="00104CFA"/>
    <w:rsid w:val="001102D0"/>
    <w:rsid w:val="001310C5"/>
    <w:rsid w:val="00131DAF"/>
    <w:rsid w:val="00131DFC"/>
    <w:rsid w:val="00135CF7"/>
    <w:rsid w:val="00136D5C"/>
    <w:rsid w:val="00143EB8"/>
    <w:rsid w:val="0014411F"/>
    <w:rsid w:val="001473B4"/>
    <w:rsid w:val="001544A7"/>
    <w:rsid w:val="0015541A"/>
    <w:rsid w:val="001635A2"/>
    <w:rsid w:val="00174455"/>
    <w:rsid w:val="00177EA4"/>
    <w:rsid w:val="00180F63"/>
    <w:rsid w:val="00181E0F"/>
    <w:rsid w:val="00186BD6"/>
    <w:rsid w:val="00191E13"/>
    <w:rsid w:val="001974A6"/>
    <w:rsid w:val="001A1CE0"/>
    <w:rsid w:val="001A24D8"/>
    <w:rsid w:val="001A4A52"/>
    <w:rsid w:val="001B2278"/>
    <w:rsid w:val="001B6A66"/>
    <w:rsid w:val="001C49AD"/>
    <w:rsid w:val="001C5E82"/>
    <w:rsid w:val="001E260A"/>
    <w:rsid w:val="001E3511"/>
    <w:rsid w:val="001E3B94"/>
    <w:rsid w:val="001E5FC9"/>
    <w:rsid w:val="002009B2"/>
    <w:rsid w:val="00200FD1"/>
    <w:rsid w:val="00207BBC"/>
    <w:rsid w:val="00211604"/>
    <w:rsid w:val="00223FFC"/>
    <w:rsid w:val="00224917"/>
    <w:rsid w:val="00224BFB"/>
    <w:rsid w:val="00227E74"/>
    <w:rsid w:val="00237981"/>
    <w:rsid w:val="00243426"/>
    <w:rsid w:val="00245C43"/>
    <w:rsid w:val="00246549"/>
    <w:rsid w:val="002500BB"/>
    <w:rsid w:val="00253269"/>
    <w:rsid w:val="002553C6"/>
    <w:rsid w:val="00266BCA"/>
    <w:rsid w:val="0027575A"/>
    <w:rsid w:val="00286A0B"/>
    <w:rsid w:val="00290A6A"/>
    <w:rsid w:val="00291A00"/>
    <w:rsid w:val="00292AF5"/>
    <w:rsid w:val="0029652D"/>
    <w:rsid w:val="00296921"/>
    <w:rsid w:val="002A73DE"/>
    <w:rsid w:val="002B4317"/>
    <w:rsid w:val="002C273A"/>
    <w:rsid w:val="002D0126"/>
    <w:rsid w:val="002D11E7"/>
    <w:rsid w:val="002D43BD"/>
    <w:rsid w:val="002D7505"/>
    <w:rsid w:val="002D7965"/>
    <w:rsid w:val="002E17CA"/>
    <w:rsid w:val="002E1C05"/>
    <w:rsid w:val="002E2EDE"/>
    <w:rsid w:val="002F2281"/>
    <w:rsid w:val="002F5468"/>
    <w:rsid w:val="002F73AF"/>
    <w:rsid w:val="0031766E"/>
    <w:rsid w:val="00321E97"/>
    <w:rsid w:val="003248DC"/>
    <w:rsid w:val="0033758D"/>
    <w:rsid w:val="003417C2"/>
    <w:rsid w:val="0034695F"/>
    <w:rsid w:val="0035149A"/>
    <w:rsid w:val="0035297E"/>
    <w:rsid w:val="00354212"/>
    <w:rsid w:val="00360A70"/>
    <w:rsid w:val="0036664E"/>
    <w:rsid w:val="00370110"/>
    <w:rsid w:val="003817B5"/>
    <w:rsid w:val="00386191"/>
    <w:rsid w:val="0038634E"/>
    <w:rsid w:val="00387D9A"/>
    <w:rsid w:val="00396E53"/>
    <w:rsid w:val="003A68D8"/>
    <w:rsid w:val="003B0BF9"/>
    <w:rsid w:val="003B6D6F"/>
    <w:rsid w:val="003D02B6"/>
    <w:rsid w:val="003D314C"/>
    <w:rsid w:val="003E0791"/>
    <w:rsid w:val="003E2AEC"/>
    <w:rsid w:val="003E665B"/>
    <w:rsid w:val="003F1461"/>
    <w:rsid w:val="003F28AC"/>
    <w:rsid w:val="00403A2B"/>
    <w:rsid w:val="004105B3"/>
    <w:rsid w:val="004112D4"/>
    <w:rsid w:val="004166A4"/>
    <w:rsid w:val="004235DC"/>
    <w:rsid w:val="004373EF"/>
    <w:rsid w:val="004454FE"/>
    <w:rsid w:val="00446E3D"/>
    <w:rsid w:val="00450D7C"/>
    <w:rsid w:val="00451469"/>
    <w:rsid w:val="00451C79"/>
    <w:rsid w:val="00451E4D"/>
    <w:rsid w:val="00456E40"/>
    <w:rsid w:val="00456EF2"/>
    <w:rsid w:val="00460F0A"/>
    <w:rsid w:val="00471112"/>
    <w:rsid w:val="00471F27"/>
    <w:rsid w:val="004760FF"/>
    <w:rsid w:val="0047670E"/>
    <w:rsid w:val="00483C95"/>
    <w:rsid w:val="004851AC"/>
    <w:rsid w:val="00486041"/>
    <w:rsid w:val="0049056F"/>
    <w:rsid w:val="004A2785"/>
    <w:rsid w:val="004A5A5A"/>
    <w:rsid w:val="004A6356"/>
    <w:rsid w:val="004B1A0B"/>
    <w:rsid w:val="004B6570"/>
    <w:rsid w:val="004D5F43"/>
    <w:rsid w:val="004E28EF"/>
    <w:rsid w:val="004E49BD"/>
    <w:rsid w:val="004E51C2"/>
    <w:rsid w:val="004F0218"/>
    <w:rsid w:val="0050178F"/>
    <w:rsid w:val="0050186F"/>
    <w:rsid w:val="00504003"/>
    <w:rsid w:val="00516FCF"/>
    <w:rsid w:val="005174C1"/>
    <w:rsid w:val="0052069C"/>
    <w:rsid w:val="00522D88"/>
    <w:rsid w:val="00523152"/>
    <w:rsid w:val="00530483"/>
    <w:rsid w:val="0053371C"/>
    <w:rsid w:val="00540396"/>
    <w:rsid w:val="00546E27"/>
    <w:rsid w:val="0055125A"/>
    <w:rsid w:val="00562126"/>
    <w:rsid w:val="00573232"/>
    <w:rsid w:val="005766EF"/>
    <w:rsid w:val="00584EE3"/>
    <w:rsid w:val="00585EF7"/>
    <w:rsid w:val="005944EE"/>
    <w:rsid w:val="005A5333"/>
    <w:rsid w:val="005B169A"/>
    <w:rsid w:val="005B3070"/>
    <w:rsid w:val="005B76D8"/>
    <w:rsid w:val="005C79D6"/>
    <w:rsid w:val="005C7DEF"/>
    <w:rsid w:val="005D01B2"/>
    <w:rsid w:val="005D6D04"/>
    <w:rsid w:val="005F04B6"/>
    <w:rsid w:val="005F06A8"/>
    <w:rsid w:val="00612962"/>
    <w:rsid w:val="00620509"/>
    <w:rsid w:val="00622C30"/>
    <w:rsid w:val="006255ED"/>
    <w:rsid w:val="006369C7"/>
    <w:rsid w:val="00654DD0"/>
    <w:rsid w:val="00660475"/>
    <w:rsid w:val="00663F6D"/>
    <w:rsid w:val="00664BD9"/>
    <w:rsid w:val="0066780E"/>
    <w:rsid w:val="0067560D"/>
    <w:rsid w:val="00680995"/>
    <w:rsid w:val="00691B1B"/>
    <w:rsid w:val="006938C8"/>
    <w:rsid w:val="006A295B"/>
    <w:rsid w:val="006A7091"/>
    <w:rsid w:val="006B1811"/>
    <w:rsid w:val="006B5064"/>
    <w:rsid w:val="006C2BDF"/>
    <w:rsid w:val="006C5F07"/>
    <w:rsid w:val="006E1081"/>
    <w:rsid w:val="006F129D"/>
    <w:rsid w:val="006F4DCD"/>
    <w:rsid w:val="006F54C7"/>
    <w:rsid w:val="007015EF"/>
    <w:rsid w:val="0071135E"/>
    <w:rsid w:val="00720043"/>
    <w:rsid w:val="00720585"/>
    <w:rsid w:val="00722CE6"/>
    <w:rsid w:val="00727C99"/>
    <w:rsid w:val="00736580"/>
    <w:rsid w:val="00744A07"/>
    <w:rsid w:val="00746363"/>
    <w:rsid w:val="007473C8"/>
    <w:rsid w:val="00750076"/>
    <w:rsid w:val="00753001"/>
    <w:rsid w:val="0075688F"/>
    <w:rsid w:val="00756F86"/>
    <w:rsid w:val="00772F42"/>
    <w:rsid w:val="00773AF6"/>
    <w:rsid w:val="007758A5"/>
    <w:rsid w:val="00777A9C"/>
    <w:rsid w:val="00780938"/>
    <w:rsid w:val="00786151"/>
    <w:rsid w:val="00794644"/>
    <w:rsid w:val="0079497D"/>
    <w:rsid w:val="00795F71"/>
    <w:rsid w:val="007B5204"/>
    <w:rsid w:val="007B5BD9"/>
    <w:rsid w:val="007C145F"/>
    <w:rsid w:val="007C4590"/>
    <w:rsid w:val="007D363B"/>
    <w:rsid w:val="007D4C36"/>
    <w:rsid w:val="007D63E5"/>
    <w:rsid w:val="007D708F"/>
    <w:rsid w:val="007E051F"/>
    <w:rsid w:val="007E555E"/>
    <w:rsid w:val="007E73AB"/>
    <w:rsid w:val="007F2CDC"/>
    <w:rsid w:val="00800804"/>
    <w:rsid w:val="0080298E"/>
    <w:rsid w:val="00803E4B"/>
    <w:rsid w:val="0081430F"/>
    <w:rsid w:val="008143FB"/>
    <w:rsid w:val="00816C11"/>
    <w:rsid w:val="008204DF"/>
    <w:rsid w:val="0082379F"/>
    <w:rsid w:val="00826D06"/>
    <w:rsid w:val="008300CB"/>
    <w:rsid w:val="00834E5A"/>
    <w:rsid w:val="008354E4"/>
    <w:rsid w:val="00835E12"/>
    <w:rsid w:val="0083728F"/>
    <w:rsid w:val="0084125C"/>
    <w:rsid w:val="0084369C"/>
    <w:rsid w:val="00862696"/>
    <w:rsid w:val="0087486A"/>
    <w:rsid w:val="008751DC"/>
    <w:rsid w:val="00885F26"/>
    <w:rsid w:val="00894C55"/>
    <w:rsid w:val="008A0BCF"/>
    <w:rsid w:val="008A115A"/>
    <w:rsid w:val="008A3F1D"/>
    <w:rsid w:val="008B1076"/>
    <w:rsid w:val="008B59BC"/>
    <w:rsid w:val="008F3135"/>
    <w:rsid w:val="009022AC"/>
    <w:rsid w:val="00912C85"/>
    <w:rsid w:val="00922A95"/>
    <w:rsid w:val="009265DE"/>
    <w:rsid w:val="00930C3D"/>
    <w:rsid w:val="009334EB"/>
    <w:rsid w:val="00947EC5"/>
    <w:rsid w:val="009573FE"/>
    <w:rsid w:val="009709C1"/>
    <w:rsid w:val="009752BD"/>
    <w:rsid w:val="0098444C"/>
    <w:rsid w:val="00984E15"/>
    <w:rsid w:val="00985BAE"/>
    <w:rsid w:val="009A004F"/>
    <w:rsid w:val="009A2654"/>
    <w:rsid w:val="009A37A8"/>
    <w:rsid w:val="009A3AA8"/>
    <w:rsid w:val="009A51F0"/>
    <w:rsid w:val="009A5C1E"/>
    <w:rsid w:val="009B5DC1"/>
    <w:rsid w:val="009C7390"/>
    <w:rsid w:val="009D7098"/>
    <w:rsid w:val="009E1AA1"/>
    <w:rsid w:val="009F202B"/>
    <w:rsid w:val="009F386E"/>
    <w:rsid w:val="009F4352"/>
    <w:rsid w:val="00A02FBA"/>
    <w:rsid w:val="00A03F52"/>
    <w:rsid w:val="00A10FC3"/>
    <w:rsid w:val="00A1134A"/>
    <w:rsid w:val="00A15C0A"/>
    <w:rsid w:val="00A1794F"/>
    <w:rsid w:val="00A240DE"/>
    <w:rsid w:val="00A3265D"/>
    <w:rsid w:val="00A427A2"/>
    <w:rsid w:val="00A6073E"/>
    <w:rsid w:val="00A642BC"/>
    <w:rsid w:val="00A7636D"/>
    <w:rsid w:val="00A8491E"/>
    <w:rsid w:val="00A84B1C"/>
    <w:rsid w:val="00A85AFE"/>
    <w:rsid w:val="00A86360"/>
    <w:rsid w:val="00A90698"/>
    <w:rsid w:val="00A964C7"/>
    <w:rsid w:val="00AC72C6"/>
    <w:rsid w:val="00AC7510"/>
    <w:rsid w:val="00AD58C2"/>
    <w:rsid w:val="00AE3C48"/>
    <w:rsid w:val="00AE5567"/>
    <w:rsid w:val="00B03C2F"/>
    <w:rsid w:val="00B071BA"/>
    <w:rsid w:val="00B10F4E"/>
    <w:rsid w:val="00B11367"/>
    <w:rsid w:val="00B11EAD"/>
    <w:rsid w:val="00B14AF8"/>
    <w:rsid w:val="00B16480"/>
    <w:rsid w:val="00B2165C"/>
    <w:rsid w:val="00B23C46"/>
    <w:rsid w:val="00B2638D"/>
    <w:rsid w:val="00B30702"/>
    <w:rsid w:val="00B32D87"/>
    <w:rsid w:val="00B355A3"/>
    <w:rsid w:val="00B35A09"/>
    <w:rsid w:val="00B403DD"/>
    <w:rsid w:val="00B4282A"/>
    <w:rsid w:val="00B476C6"/>
    <w:rsid w:val="00B50988"/>
    <w:rsid w:val="00B609C9"/>
    <w:rsid w:val="00B7080D"/>
    <w:rsid w:val="00B70D83"/>
    <w:rsid w:val="00B8478D"/>
    <w:rsid w:val="00B90834"/>
    <w:rsid w:val="00B90EBB"/>
    <w:rsid w:val="00B93F12"/>
    <w:rsid w:val="00B96E32"/>
    <w:rsid w:val="00BA04B3"/>
    <w:rsid w:val="00BA20AA"/>
    <w:rsid w:val="00BA2C61"/>
    <w:rsid w:val="00BA3A55"/>
    <w:rsid w:val="00BA6E73"/>
    <w:rsid w:val="00BB02EC"/>
    <w:rsid w:val="00BB62D2"/>
    <w:rsid w:val="00BD4425"/>
    <w:rsid w:val="00BE0148"/>
    <w:rsid w:val="00BE364D"/>
    <w:rsid w:val="00BE798C"/>
    <w:rsid w:val="00BF0B1B"/>
    <w:rsid w:val="00BF14A7"/>
    <w:rsid w:val="00C02033"/>
    <w:rsid w:val="00C0362B"/>
    <w:rsid w:val="00C12C2A"/>
    <w:rsid w:val="00C159F4"/>
    <w:rsid w:val="00C25B49"/>
    <w:rsid w:val="00C31F9C"/>
    <w:rsid w:val="00C373FD"/>
    <w:rsid w:val="00C37E39"/>
    <w:rsid w:val="00C41AFB"/>
    <w:rsid w:val="00C42293"/>
    <w:rsid w:val="00C438CC"/>
    <w:rsid w:val="00C5387C"/>
    <w:rsid w:val="00C667CE"/>
    <w:rsid w:val="00C72FFF"/>
    <w:rsid w:val="00C94064"/>
    <w:rsid w:val="00CA542E"/>
    <w:rsid w:val="00CB2474"/>
    <w:rsid w:val="00CB278F"/>
    <w:rsid w:val="00CB2BB8"/>
    <w:rsid w:val="00CB47A6"/>
    <w:rsid w:val="00CC0169"/>
    <w:rsid w:val="00CC1639"/>
    <w:rsid w:val="00CC3761"/>
    <w:rsid w:val="00CC5721"/>
    <w:rsid w:val="00CC7AF4"/>
    <w:rsid w:val="00CD0C46"/>
    <w:rsid w:val="00CD526E"/>
    <w:rsid w:val="00CD7255"/>
    <w:rsid w:val="00CE1D42"/>
    <w:rsid w:val="00CE42E4"/>
    <w:rsid w:val="00CE562F"/>
    <w:rsid w:val="00CE5657"/>
    <w:rsid w:val="00CE5757"/>
    <w:rsid w:val="00CF0ED6"/>
    <w:rsid w:val="00CF2F56"/>
    <w:rsid w:val="00D078BB"/>
    <w:rsid w:val="00D079F3"/>
    <w:rsid w:val="00D133F8"/>
    <w:rsid w:val="00D14A3E"/>
    <w:rsid w:val="00D25036"/>
    <w:rsid w:val="00D34CCF"/>
    <w:rsid w:val="00D41371"/>
    <w:rsid w:val="00D41AA9"/>
    <w:rsid w:val="00D47A5A"/>
    <w:rsid w:val="00D52746"/>
    <w:rsid w:val="00D53739"/>
    <w:rsid w:val="00D539B5"/>
    <w:rsid w:val="00D53AFA"/>
    <w:rsid w:val="00D606D2"/>
    <w:rsid w:val="00D64F16"/>
    <w:rsid w:val="00D7263D"/>
    <w:rsid w:val="00D751B8"/>
    <w:rsid w:val="00D80E03"/>
    <w:rsid w:val="00D9524F"/>
    <w:rsid w:val="00D97FDD"/>
    <w:rsid w:val="00DA257B"/>
    <w:rsid w:val="00DB443A"/>
    <w:rsid w:val="00DB46BE"/>
    <w:rsid w:val="00DC1502"/>
    <w:rsid w:val="00DD450B"/>
    <w:rsid w:val="00DD504C"/>
    <w:rsid w:val="00DE152F"/>
    <w:rsid w:val="00DE4117"/>
    <w:rsid w:val="00DE67ED"/>
    <w:rsid w:val="00DF03D1"/>
    <w:rsid w:val="00DF1BDF"/>
    <w:rsid w:val="00DF6DE1"/>
    <w:rsid w:val="00E12A83"/>
    <w:rsid w:val="00E215BA"/>
    <w:rsid w:val="00E36C17"/>
    <w:rsid w:val="00E3716B"/>
    <w:rsid w:val="00E409EB"/>
    <w:rsid w:val="00E421A1"/>
    <w:rsid w:val="00E460DA"/>
    <w:rsid w:val="00E50488"/>
    <w:rsid w:val="00E5323B"/>
    <w:rsid w:val="00E53C9E"/>
    <w:rsid w:val="00E560D5"/>
    <w:rsid w:val="00E56770"/>
    <w:rsid w:val="00E60431"/>
    <w:rsid w:val="00E613A5"/>
    <w:rsid w:val="00E673BC"/>
    <w:rsid w:val="00E854AD"/>
    <w:rsid w:val="00E85F1C"/>
    <w:rsid w:val="00E8749E"/>
    <w:rsid w:val="00E87CEE"/>
    <w:rsid w:val="00E90C01"/>
    <w:rsid w:val="00E94FFE"/>
    <w:rsid w:val="00E97C5C"/>
    <w:rsid w:val="00EA486E"/>
    <w:rsid w:val="00EA744F"/>
    <w:rsid w:val="00EB4417"/>
    <w:rsid w:val="00EB4B63"/>
    <w:rsid w:val="00ED2E8B"/>
    <w:rsid w:val="00ED7784"/>
    <w:rsid w:val="00EE13B6"/>
    <w:rsid w:val="00EF105E"/>
    <w:rsid w:val="00EF6CE1"/>
    <w:rsid w:val="00F0167E"/>
    <w:rsid w:val="00F11FA6"/>
    <w:rsid w:val="00F1458F"/>
    <w:rsid w:val="00F21184"/>
    <w:rsid w:val="00F271D9"/>
    <w:rsid w:val="00F32BF7"/>
    <w:rsid w:val="00F37195"/>
    <w:rsid w:val="00F41A65"/>
    <w:rsid w:val="00F424C8"/>
    <w:rsid w:val="00F50313"/>
    <w:rsid w:val="00F57B0C"/>
    <w:rsid w:val="00F621FB"/>
    <w:rsid w:val="00F70FC2"/>
    <w:rsid w:val="00F822F1"/>
    <w:rsid w:val="00F82C0C"/>
    <w:rsid w:val="00F85078"/>
    <w:rsid w:val="00F9411F"/>
    <w:rsid w:val="00F951A2"/>
    <w:rsid w:val="00F95598"/>
    <w:rsid w:val="00F96495"/>
    <w:rsid w:val="00FA244C"/>
    <w:rsid w:val="00FB58DE"/>
    <w:rsid w:val="00FC0F7E"/>
    <w:rsid w:val="00FC1BF4"/>
    <w:rsid w:val="00FC35CA"/>
    <w:rsid w:val="00FC512E"/>
    <w:rsid w:val="00FC63B4"/>
    <w:rsid w:val="00FC772B"/>
    <w:rsid w:val="00FD439B"/>
    <w:rsid w:val="00FE5CE5"/>
    <w:rsid w:val="00FF2B88"/>
    <w:rsid w:val="00FF674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76218C7"/>
  <w15:docId w15:val="{C1CC8631-D70B-4D58-B48C-7D060FF2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D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s"/>
    <w:rsid w:val="00AD58C2"/>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037FD2"/>
    <w:rPr>
      <w:sz w:val="16"/>
      <w:szCs w:val="16"/>
    </w:rPr>
  </w:style>
  <w:style w:type="paragraph" w:styleId="Komentrateksts">
    <w:name w:val="annotation text"/>
    <w:basedOn w:val="Parasts"/>
    <w:link w:val="KomentratekstsRakstz"/>
    <w:uiPriority w:val="99"/>
    <w:semiHidden/>
    <w:unhideWhenUsed/>
    <w:rsid w:val="00037F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7FD2"/>
    <w:rPr>
      <w:sz w:val="20"/>
      <w:szCs w:val="20"/>
    </w:rPr>
  </w:style>
  <w:style w:type="paragraph" w:styleId="Komentratma">
    <w:name w:val="annotation subject"/>
    <w:basedOn w:val="Komentrateksts"/>
    <w:next w:val="Komentrateksts"/>
    <w:link w:val="KomentratmaRakstz"/>
    <w:uiPriority w:val="99"/>
    <w:semiHidden/>
    <w:unhideWhenUsed/>
    <w:rsid w:val="00037FD2"/>
    <w:rPr>
      <w:b/>
      <w:bCs/>
    </w:rPr>
  </w:style>
  <w:style w:type="character" w:customStyle="1" w:styleId="KomentratmaRakstz">
    <w:name w:val="Komentāra tēma Rakstz."/>
    <w:basedOn w:val="KomentratekstsRakstz"/>
    <w:link w:val="Komentratma"/>
    <w:uiPriority w:val="99"/>
    <w:semiHidden/>
    <w:rsid w:val="00037FD2"/>
    <w:rPr>
      <w:b/>
      <w:bCs/>
      <w:sz w:val="20"/>
      <w:szCs w:val="20"/>
    </w:rPr>
  </w:style>
  <w:style w:type="paragraph" w:styleId="Bezatstarpm">
    <w:name w:val="No Spacing"/>
    <w:uiPriority w:val="1"/>
    <w:qFormat/>
    <w:rsid w:val="0029652D"/>
    <w:pPr>
      <w:spacing w:after="0" w:line="240" w:lineRule="auto"/>
    </w:pPr>
  </w:style>
  <w:style w:type="paragraph" w:customStyle="1" w:styleId="doc-ti">
    <w:name w:val="doc-ti"/>
    <w:basedOn w:val="Parasts"/>
    <w:rsid w:val="00B071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2C273A"/>
    <w:rPr>
      <w:color w:val="605E5C"/>
      <w:shd w:val="clear" w:color="auto" w:fill="E1DFDD"/>
    </w:rPr>
  </w:style>
  <w:style w:type="paragraph" w:customStyle="1" w:styleId="tv213">
    <w:name w:val="tv213"/>
    <w:basedOn w:val="Parasts"/>
    <w:rsid w:val="002C27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450D7C"/>
    <w:rPr>
      <w:color w:val="605E5C"/>
      <w:shd w:val="clear" w:color="auto" w:fill="E1DFDD"/>
    </w:rPr>
  </w:style>
  <w:style w:type="character" w:customStyle="1" w:styleId="Neatrisintapieminana3">
    <w:name w:val="Neatrisināta pieminēšana3"/>
    <w:basedOn w:val="Noklusjumarindkopasfonts"/>
    <w:uiPriority w:val="99"/>
    <w:semiHidden/>
    <w:unhideWhenUsed/>
    <w:rsid w:val="00FE5CE5"/>
    <w:rPr>
      <w:color w:val="605E5C"/>
      <w:shd w:val="clear" w:color="auto" w:fill="E1DFDD"/>
    </w:rPr>
  </w:style>
  <w:style w:type="paragraph" w:styleId="Sarakstarindkopa">
    <w:name w:val="List Paragraph"/>
    <w:aliases w:val="body,Odsek zoznamu2,Normal bullet 2,Bullet list,List Paragraph1,Saistīto dokumentu saraksts,Syle 1,Numurets,H&amp;P List Paragraph,2,Strip,List Paragraph11,OBC Bullet,Bullet Style,L,Numbered Para 1,Dot pt,No Spacing1,List Paragraph compact"/>
    <w:basedOn w:val="Parasts"/>
    <w:link w:val="SarakstarindkopaRakstz"/>
    <w:uiPriority w:val="34"/>
    <w:qFormat/>
    <w:rsid w:val="001C49AD"/>
    <w:pPr>
      <w:ind w:left="720"/>
      <w:contextualSpacing/>
    </w:pPr>
    <w:rPr>
      <w:rFonts w:ascii="Times New Roman" w:hAnsi="Times New Roman" w:cs="Times New Roman"/>
      <w:sz w:val="28"/>
      <w:szCs w:val="28"/>
    </w:rPr>
  </w:style>
  <w:style w:type="character" w:customStyle="1" w:styleId="SarakstarindkopaRakstz">
    <w:name w:val="Saraksta rindkopa Rakstz."/>
    <w:aliases w:val="body Rakstz.,Odsek zoznamu2 Rakstz.,Normal bullet 2 Rakstz.,Bullet list Rakstz.,List Paragraph1 Rakstz.,Saistīto dokumentu saraksts Rakstz.,Syle 1 Rakstz.,Numurets Rakstz.,H&amp;P List Paragraph Rakstz.,2 Rakstz.,Strip Rakstz."/>
    <w:link w:val="Sarakstarindkopa"/>
    <w:uiPriority w:val="34"/>
    <w:qFormat/>
    <w:locked/>
    <w:rsid w:val="001C49AD"/>
    <w:rPr>
      <w:rFonts w:ascii="Times New Roman" w:hAnsi="Times New Roman" w:cs="Times New Roman"/>
      <w:sz w:val="28"/>
      <w:szCs w:val="28"/>
    </w:rPr>
  </w:style>
  <w:style w:type="paragraph" w:styleId="Prskatjums">
    <w:name w:val="Revision"/>
    <w:hidden/>
    <w:uiPriority w:val="99"/>
    <w:semiHidden/>
    <w:rsid w:val="007D708F"/>
    <w:pPr>
      <w:spacing w:after="0" w:line="240" w:lineRule="auto"/>
    </w:pPr>
  </w:style>
  <w:style w:type="paragraph" w:styleId="Vienkrsteksts">
    <w:name w:val="Plain Text"/>
    <w:basedOn w:val="Parasts"/>
    <w:link w:val="VienkrstekstsRakstz"/>
    <w:uiPriority w:val="99"/>
    <w:unhideWhenUsed/>
    <w:rsid w:val="0027575A"/>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2757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0109640">
      <w:bodyDiv w:val="1"/>
      <w:marLeft w:val="0"/>
      <w:marRight w:val="0"/>
      <w:marTop w:val="0"/>
      <w:marBottom w:val="0"/>
      <w:divBdr>
        <w:top w:val="none" w:sz="0" w:space="0" w:color="auto"/>
        <w:left w:val="none" w:sz="0" w:space="0" w:color="auto"/>
        <w:bottom w:val="none" w:sz="0" w:space="0" w:color="auto"/>
        <w:right w:val="none" w:sz="0" w:space="0" w:color="auto"/>
      </w:divBdr>
    </w:div>
    <w:div w:id="13857909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302292">
      <w:bodyDiv w:val="1"/>
      <w:marLeft w:val="0"/>
      <w:marRight w:val="0"/>
      <w:marTop w:val="0"/>
      <w:marBottom w:val="0"/>
      <w:divBdr>
        <w:top w:val="none" w:sz="0" w:space="0" w:color="auto"/>
        <w:left w:val="none" w:sz="0" w:space="0" w:color="auto"/>
        <w:bottom w:val="none" w:sz="0" w:space="0" w:color="auto"/>
        <w:right w:val="none" w:sz="0" w:space="0" w:color="auto"/>
      </w:divBdr>
    </w:div>
    <w:div w:id="2128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Zivert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A51A-31BC-4FB3-B7C8-7B9F1AAEB348}">
  <ds:schemaRefs>
    <ds:schemaRef ds:uri="http://schemas.openxmlformats.org/officeDocument/2006/bibliography"/>
  </ds:schemaRefs>
</ds:datastoreItem>
</file>

<file path=customXml/itemProps2.xml><?xml version="1.0" encoding="utf-8"?>
<ds:datastoreItem xmlns:ds="http://schemas.openxmlformats.org/officeDocument/2006/customXml" ds:itemID="{874C0E0F-49D2-44F7-A634-308A33D0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9599</Words>
  <Characters>5472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projekta " Grozījumi Ministru kabineta 2009.gada 22.decembra noteikumos Nr.1627 "Nacionālā kino centra nolikums""  sākotnējās ietekmes novērtējuma ziņojums (anotācija)</vt:lpstr>
    </vt:vector>
  </TitlesOfParts>
  <Manager>Dita Rietuma</Manager>
  <Company>Nacionālais kino centrs</Company>
  <LinksUpToDate>false</LinksUpToDate>
  <CharactersWithSpaces>15041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
  <cp:keywords/>
  <dc:description/>
  <cp:lastModifiedBy>Inese Duļķe</cp:lastModifiedBy>
  <cp:revision>15</cp:revision>
  <cp:lastPrinted>2020-07-09T12:54:00Z</cp:lastPrinted>
  <dcterms:created xsi:type="dcterms:W3CDTF">2020-12-11T11:49:00Z</dcterms:created>
  <dcterms:modified xsi:type="dcterms:W3CDTF">2020-12-14T11:17:00Z</dcterms:modified>
  <cp:category/>
</cp:coreProperties>
</file>