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548A9" w14:textId="5BFB6E97" w:rsidR="00DA1763" w:rsidRPr="00817045" w:rsidRDefault="00204249" w:rsidP="00204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7296029"/>
      <w:r w:rsidRPr="00817045">
        <w:rPr>
          <w:rFonts w:ascii="Times New Roman" w:hAnsi="Times New Roman" w:cs="Times New Roman"/>
          <w:b/>
          <w:bCs/>
          <w:sz w:val="28"/>
          <w:szCs w:val="28"/>
        </w:rPr>
        <w:t>Informatīv</w:t>
      </w:r>
      <w:r w:rsidR="00831790" w:rsidRPr="00817045">
        <w:rPr>
          <w:rFonts w:ascii="Times New Roman" w:hAnsi="Times New Roman" w:cs="Times New Roman"/>
          <w:b/>
          <w:bCs/>
          <w:sz w:val="28"/>
          <w:szCs w:val="28"/>
        </w:rPr>
        <w:t>ais</w:t>
      </w:r>
      <w:r w:rsidRPr="00817045">
        <w:rPr>
          <w:rFonts w:ascii="Times New Roman" w:hAnsi="Times New Roman" w:cs="Times New Roman"/>
          <w:b/>
          <w:bCs/>
          <w:sz w:val="28"/>
          <w:szCs w:val="28"/>
        </w:rPr>
        <w:t xml:space="preserve"> ziņojum</w:t>
      </w:r>
      <w:r w:rsidR="00831790" w:rsidRPr="0081704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817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A1656A" w14:textId="299363D7" w:rsidR="00204249" w:rsidRPr="00817045" w:rsidRDefault="001B24D3" w:rsidP="001B2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4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C41A70" w:rsidRPr="00817045">
        <w:rPr>
          <w:rFonts w:ascii="Times New Roman" w:hAnsi="Times New Roman" w:cs="Times New Roman"/>
          <w:b/>
          <w:bCs/>
          <w:sz w:val="28"/>
          <w:szCs w:val="28"/>
        </w:rPr>
        <w:t>Par v</w:t>
      </w:r>
      <w:r w:rsidRPr="00817045">
        <w:rPr>
          <w:rFonts w:ascii="Times New Roman" w:hAnsi="Times New Roman" w:cs="Times New Roman"/>
          <w:b/>
          <w:bCs/>
          <w:sz w:val="28"/>
          <w:szCs w:val="28"/>
        </w:rPr>
        <w:t>alsts budžeta finansēt</w:t>
      </w:r>
      <w:r w:rsidR="00961385" w:rsidRPr="00817045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817045">
        <w:rPr>
          <w:rFonts w:ascii="Times New Roman" w:hAnsi="Times New Roman" w:cs="Times New Roman"/>
          <w:b/>
          <w:bCs/>
          <w:sz w:val="28"/>
          <w:szCs w:val="28"/>
        </w:rPr>
        <w:t xml:space="preserve">s programmas </w:t>
      </w:r>
      <w:r w:rsidR="00DA1763" w:rsidRPr="00817045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Pr="00817045">
        <w:rPr>
          <w:rFonts w:ascii="Times New Roman" w:hAnsi="Times New Roman" w:cs="Times New Roman"/>
          <w:b/>
          <w:bCs/>
          <w:sz w:val="28"/>
          <w:szCs w:val="28"/>
        </w:rPr>
        <w:t>Atbalsts NVO Covid-19 krīzes radīto negatīvo seku mazināšanai</w:t>
      </w:r>
      <w:r w:rsidR="00DA1763" w:rsidRPr="00817045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817045">
        <w:rPr>
          <w:rFonts w:ascii="Times New Roman" w:hAnsi="Times New Roman" w:cs="Times New Roman"/>
          <w:b/>
          <w:bCs/>
          <w:sz w:val="28"/>
          <w:szCs w:val="28"/>
        </w:rPr>
        <w:t xml:space="preserve"> finansējuma sadalījum</w:t>
      </w:r>
      <w:r w:rsidR="00C41A70" w:rsidRPr="00817045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817045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p w14:paraId="06BC949D" w14:textId="77777777" w:rsidR="00204249" w:rsidRPr="00817045" w:rsidRDefault="00204249" w:rsidP="0020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F1E566" w14:textId="1824ABAA" w:rsidR="00063075" w:rsidRDefault="00C47F5D" w:rsidP="00A7792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bookmarkStart w:id="1" w:name="_Hlk57298557"/>
      <w:r w:rsidRPr="00817045">
        <w:rPr>
          <w:sz w:val="28"/>
          <w:szCs w:val="28"/>
        </w:rPr>
        <w:t xml:space="preserve">Ministru kabineta </w:t>
      </w:r>
      <w:proofErr w:type="gramStart"/>
      <w:r w:rsidR="008B5452" w:rsidRPr="00817045">
        <w:rPr>
          <w:sz w:val="28"/>
          <w:szCs w:val="28"/>
        </w:rPr>
        <w:t>2020.gada</w:t>
      </w:r>
      <w:proofErr w:type="gramEnd"/>
      <w:r w:rsidR="008B5452" w:rsidRPr="00817045">
        <w:rPr>
          <w:sz w:val="28"/>
          <w:szCs w:val="28"/>
        </w:rPr>
        <w:t xml:space="preserve"> 1.decembra </w:t>
      </w:r>
      <w:r w:rsidRPr="00817045">
        <w:rPr>
          <w:sz w:val="28"/>
          <w:szCs w:val="28"/>
        </w:rPr>
        <w:t xml:space="preserve">sēdē </w:t>
      </w:r>
      <w:r w:rsidR="008B5452" w:rsidRPr="008B5452">
        <w:rPr>
          <w:sz w:val="28"/>
          <w:szCs w:val="28"/>
        </w:rPr>
        <w:t>(prot. Nr.</w:t>
      </w:r>
      <w:r w:rsidR="008B5452">
        <w:rPr>
          <w:sz w:val="28"/>
          <w:szCs w:val="28"/>
        </w:rPr>
        <w:t>78</w:t>
      </w:r>
      <w:r w:rsidR="008B5452" w:rsidRPr="008B5452">
        <w:rPr>
          <w:sz w:val="28"/>
          <w:szCs w:val="28"/>
        </w:rPr>
        <w:t xml:space="preserve"> </w:t>
      </w:r>
      <w:r w:rsidR="008B5452">
        <w:rPr>
          <w:sz w:val="28"/>
          <w:szCs w:val="28"/>
        </w:rPr>
        <w:t>10</w:t>
      </w:r>
      <w:r w:rsidR="008B5452" w:rsidRPr="008B5452">
        <w:rPr>
          <w:sz w:val="28"/>
          <w:szCs w:val="28"/>
        </w:rPr>
        <w:t>.§)</w:t>
      </w:r>
      <w:r w:rsidR="008B5452">
        <w:rPr>
          <w:sz w:val="28"/>
          <w:szCs w:val="28"/>
        </w:rPr>
        <w:t xml:space="preserve"> </w:t>
      </w:r>
      <w:r w:rsidRPr="00817045">
        <w:rPr>
          <w:sz w:val="28"/>
          <w:szCs w:val="28"/>
        </w:rPr>
        <w:t xml:space="preserve">tika </w:t>
      </w:r>
      <w:r w:rsidR="008B5452">
        <w:rPr>
          <w:sz w:val="28"/>
          <w:szCs w:val="28"/>
        </w:rPr>
        <w:t>izskatīts</w:t>
      </w:r>
      <w:r w:rsidRPr="00817045">
        <w:rPr>
          <w:sz w:val="28"/>
          <w:szCs w:val="28"/>
        </w:rPr>
        <w:t xml:space="preserve"> i</w:t>
      </w:r>
      <w:r w:rsidR="00204249" w:rsidRPr="00817045">
        <w:rPr>
          <w:sz w:val="28"/>
          <w:szCs w:val="28"/>
        </w:rPr>
        <w:t>nformatīvais ziņojums </w:t>
      </w:r>
      <w:r w:rsidR="00E948B9" w:rsidRPr="00817045">
        <w:rPr>
          <w:sz w:val="28"/>
          <w:szCs w:val="28"/>
        </w:rPr>
        <w:t>„</w:t>
      </w:r>
      <w:r w:rsidR="00204249" w:rsidRPr="00817045">
        <w:rPr>
          <w:sz w:val="28"/>
          <w:szCs w:val="28"/>
        </w:rPr>
        <w:t>Par atbalstu biedrībām un nodibinājumiem Covid-19 krīzes radīto negatīvo seku mazināšanai</w:t>
      </w:r>
      <w:r w:rsidR="00F73981" w:rsidRPr="00817045">
        <w:rPr>
          <w:sz w:val="28"/>
          <w:szCs w:val="28"/>
        </w:rPr>
        <w:t>”</w:t>
      </w:r>
      <w:r w:rsidR="00922A76" w:rsidRPr="00817045">
        <w:rPr>
          <w:sz w:val="28"/>
          <w:szCs w:val="28"/>
        </w:rPr>
        <w:t xml:space="preserve"> (turpmāk – </w:t>
      </w:r>
      <w:r w:rsidR="008B5452">
        <w:rPr>
          <w:sz w:val="28"/>
          <w:szCs w:val="28"/>
        </w:rPr>
        <w:t>Z</w:t>
      </w:r>
      <w:r w:rsidR="00922A76" w:rsidRPr="00817045">
        <w:rPr>
          <w:sz w:val="28"/>
          <w:szCs w:val="28"/>
        </w:rPr>
        <w:t>iņojums)</w:t>
      </w:r>
      <w:r w:rsidRPr="00817045">
        <w:rPr>
          <w:sz w:val="28"/>
          <w:szCs w:val="28"/>
        </w:rPr>
        <w:t xml:space="preserve">, kas </w:t>
      </w:r>
      <w:r w:rsidR="00DA1763" w:rsidRPr="00817045">
        <w:rPr>
          <w:sz w:val="28"/>
          <w:szCs w:val="28"/>
        </w:rPr>
        <w:t>sagatavots</w:t>
      </w:r>
      <w:r w:rsidR="00F73981" w:rsidRPr="00817045">
        <w:rPr>
          <w:sz w:val="28"/>
          <w:szCs w:val="28"/>
        </w:rPr>
        <w:t>,</w:t>
      </w:r>
      <w:r w:rsidR="00204249" w:rsidRPr="00817045">
        <w:rPr>
          <w:sz w:val="28"/>
          <w:szCs w:val="28"/>
        </w:rPr>
        <w:t xml:space="preserve"> </w:t>
      </w:r>
      <w:r w:rsidR="00DA1763" w:rsidRPr="00817045">
        <w:rPr>
          <w:sz w:val="28"/>
          <w:szCs w:val="28"/>
        </w:rPr>
        <w:t xml:space="preserve">ņemot vērā Ministru kabineta 2020.gada 6.novembra rīkojumu Nr.655 „Par ārkārtējās situācijas izsludināšanu”, lai sniegtu atbalsta risinājumus biedrībām un nodibinājumiem </w:t>
      </w:r>
      <w:r w:rsidR="00EE3656" w:rsidRPr="00817045">
        <w:rPr>
          <w:sz w:val="28"/>
          <w:szCs w:val="28"/>
        </w:rPr>
        <w:t xml:space="preserve">jeb nevalstiskajām organizācijām (turpmāk – NVO) </w:t>
      </w:r>
      <w:r w:rsidR="00DA1763" w:rsidRPr="00817045">
        <w:rPr>
          <w:sz w:val="28"/>
          <w:szCs w:val="28"/>
        </w:rPr>
        <w:t>Covid-19 krīzes radīto negatīvo seku mazināšana</w:t>
      </w:r>
      <w:r w:rsidR="00EE3656" w:rsidRPr="00817045">
        <w:rPr>
          <w:sz w:val="28"/>
          <w:szCs w:val="28"/>
        </w:rPr>
        <w:t>i</w:t>
      </w:r>
      <w:r w:rsidR="00204249" w:rsidRPr="00817045">
        <w:rPr>
          <w:sz w:val="28"/>
          <w:szCs w:val="28"/>
          <w:shd w:val="clear" w:color="auto" w:fill="FFFFFF" w:themeFill="background1"/>
        </w:rPr>
        <w:t>.</w:t>
      </w:r>
      <w:r w:rsidR="00204249" w:rsidRPr="00817045">
        <w:rPr>
          <w:sz w:val="28"/>
          <w:szCs w:val="28"/>
        </w:rPr>
        <w:t xml:space="preserve"> </w:t>
      </w:r>
      <w:r w:rsidR="00922A76" w:rsidRPr="00817045">
        <w:rPr>
          <w:sz w:val="28"/>
          <w:szCs w:val="28"/>
        </w:rPr>
        <w:t>Ziņojum</w:t>
      </w:r>
      <w:r w:rsidR="00B1241D">
        <w:rPr>
          <w:sz w:val="28"/>
          <w:szCs w:val="28"/>
        </w:rPr>
        <w:t>s paredz sniegt atbalstu</w:t>
      </w:r>
      <w:r w:rsidR="00922A76" w:rsidRPr="00817045">
        <w:rPr>
          <w:sz w:val="28"/>
          <w:szCs w:val="28"/>
        </w:rPr>
        <w:t xml:space="preserve"> </w:t>
      </w:r>
      <w:r w:rsidR="00831790" w:rsidRPr="00817045">
        <w:rPr>
          <w:sz w:val="28"/>
          <w:szCs w:val="28"/>
        </w:rPr>
        <w:t>valsts budžeta finansēt</w:t>
      </w:r>
      <w:r w:rsidR="008B5452">
        <w:rPr>
          <w:sz w:val="28"/>
          <w:szCs w:val="28"/>
        </w:rPr>
        <w:t>ā</w:t>
      </w:r>
      <w:r w:rsidR="00B1241D">
        <w:rPr>
          <w:sz w:val="28"/>
          <w:szCs w:val="28"/>
        </w:rPr>
        <w:t>s</w:t>
      </w:r>
      <w:r w:rsidR="00831790" w:rsidRPr="00817045">
        <w:rPr>
          <w:sz w:val="28"/>
          <w:szCs w:val="28"/>
        </w:rPr>
        <w:t xml:space="preserve"> programma</w:t>
      </w:r>
      <w:r w:rsidR="00B1241D">
        <w:rPr>
          <w:sz w:val="28"/>
          <w:szCs w:val="28"/>
        </w:rPr>
        <w:t>s</w:t>
      </w:r>
      <w:r w:rsidR="00831790" w:rsidRPr="00817045">
        <w:rPr>
          <w:sz w:val="28"/>
          <w:szCs w:val="28"/>
        </w:rPr>
        <w:t xml:space="preserve"> „</w:t>
      </w:r>
      <w:r w:rsidR="00831790" w:rsidRPr="00817045">
        <w:rPr>
          <w:bCs/>
          <w:sz w:val="28"/>
          <w:szCs w:val="28"/>
        </w:rPr>
        <w:t>Atbalsts NVO Covid-19 krīzes radīto negatīvo seku mazināšanai</w:t>
      </w:r>
      <w:r w:rsidRPr="00817045">
        <w:rPr>
          <w:sz w:val="28"/>
          <w:szCs w:val="28"/>
        </w:rPr>
        <w:t xml:space="preserve">” (turpmāk – </w:t>
      </w:r>
      <w:r w:rsidR="008B5452">
        <w:rPr>
          <w:sz w:val="28"/>
          <w:szCs w:val="28"/>
        </w:rPr>
        <w:t>P</w:t>
      </w:r>
      <w:r w:rsidRPr="00817045">
        <w:rPr>
          <w:sz w:val="28"/>
          <w:szCs w:val="28"/>
        </w:rPr>
        <w:t>rogramma)</w:t>
      </w:r>
      <w:r w:rsidR="00B1241D">
        <w:rPr>
          <w:sz w:val="28"/>
          <w:szCs w:val="28"/>
        </w:rPr>
        <w:t xml:space="preserve"> īstenošanai. Programmas</w:t>
      </w:r>
      <w:r w:rsidRPr="00817045">
        <w:rPr>
          <w:sz w:val="28"/>
          <w:szCs w:val="28"/>
        </w:rPr>
        <w:t xml:space="preserve"> mērķi</w:t>
      </w:r>
      <w:r w:rsidR="00B1241D">
        <w:rPr>
          <w:sz w:val="28"/>
          <w:szCs w:val="28"/>
        </w:rPr>
        <w:t>s ir</w:t>
      </w:r>
      <w:r w:rsidRPr="00817045">
        <w:rPr>
          <w:sz w:val="28"/>
          <w:szCs w:val="28"/>
        </w:rPr>
        <w:t xml:space="preserve"> sniegt atbalstu NVO darbībai, tostarp tādām aktivitātēm, kas tiek īstenotas papildus valsts un pašvaldību institūciju veiktajām darbībām, lai mazinātu Covid</w:t>
      </w:r>
      <w:r w:rsidR="00B1241D">
        <w:rPr>
          <w:sz w:val="28"/>
          <w:szCs w:val="28"/>
        </w:rPr>
        <w:noBreakHyphen/>
      </w:r>
      <w:r w:rsidRPr="00817045">
        <w:rPr>
          <w:sz w:val="28"/>
          <w:szCs w:val="28"/>
        </w:rPr>
        <w:t>19 krīzes radītās</w:t>
      </w:r>
      <w:r w:rsidR="00B1241D">
        <w:rPr>
          <w:sz w:val="28"/>
          <w:szCs w:val="28"/>
        </w:rPr>
        <w:t xml:space="preserve"> negatīvās</w:t>
      </w:r>
      <w:r w:rsidRPr="00817045">
        <w:rPr>
          <w:sz w:val="28"/>
          <w:szCs w:val="28"/>
        </w:rPr>
        <w:t xml:space="preserve"> sekas visos Latvijas reģionos. </w:t>
      </w:r>
      <w:r w:rsidR="00922A76" w:rsidRPr="00817045">
        <w:rPr>
          <w:snapToGrid w:val="0"/>
          <w:sz w:val="28"/>
          <w:szCs w:val="28"/>
        </w:rPr>
        <w:t>Prog</w:t>
      </w:r>
      <w:r w:rsidRPr="00817045">
        <w:rPr>
          <w:snapToGrid w:val="0"/>
          <w:sz w:val="28"/>
          <w:szCs w:val="28"/>
        </w:rPr>
        <w:t>ramm</w:t>
      </w:r>
      <w:r w:rsidR="00B1241D">
        <w:rPr>
          <w:snapToGrid w:val="0"/>
          <w:sz w:val="28"/>
          <w:szCs w:val="28"/>
        </w:rPr>
        <w:t>u</w:t>
      </w:r>
      <w:r w:rsidRPr="00817045">
        <w:rPr>
          <w:snapToGrid w:val="0"/>
          <w:sz w:val="28"/>
          <w:szCs w:val="28"/>
        </w:rPr>
        <w:t xml:space="preserve"> īsteno</w:t>
      </w:r>
      <w:r w:rsidR="00B1241D">
        <w:rPr>
          <w:snapToGrid w:val="0"/>
          <w:sz w:val="28"/>
          <w:szCs w:val="28"/>
        </w:rPr>
        <w:t>s</w:t>
      </w:r>
      <w:r w:rsidRPr="00817045">
        <w:rPr>
          <w:snapToGrid w:val="0"/>
          <w:sz w:val="28"/>
          <w:szCs w:val="28"/>
        </w:rPr>
        <w:t xml:space="preserve"> Sabiedrības integrācijas fond</w:t>
      </w:r>
      <w:r w:rsidR="00B1241D">
        <w:rPr>
          <w:snapToGrid w:val="0"/>
          <w:sz w:val="28"/>
          <w:szCs w:val="28"/>
        </w:rPr>
        <w:t>s</w:t>
      </w:r>
      <w:r w:rsidRPr="00817045">
        <w:rPr>
          <w:snapToGrid w:val="0"/>
          <w:sz w:val="28"/>
          <w:szCs w:val="28"/>
        </w:rPr>
        <w:t xml:space="preserve"> (turpmāk – </w:t>
      </w:r>
      <w:r w:rsidR="008B5452">
        <w:rPr>
          <w:snapToGrid w:val="0"/>
          <w:sz w:val="28"/>
          <w:szCs w:val="28"/>
        </w:rPr>
        <w:t>F</w:t>
      </w:r>
      <w:r w:rsidRPr="00817045">
        <w:rPr>
          <w:snapToGrid w:val="0"/>
          <w:sz w:val="28"/>
          <w:szCs w:val="28"/>
        </w:rPr>
        <w:t xml:space="preserve">onds), izsludinot atklātu projektu konkursu atbilstoši Ministru kabineta 2012.gada 29.maija noteikumiem Nr.374 </w:t>
      </w:r>
      <w:r w:rsidRPr="00817045">
        <w:rPr>
          <w:bCs/>
          <w:sz w:val="28"/>
          <w:szCs w:val="28"/>
        </w:rPr>
        <w:t>„</w:t>
      </w:r>
      <w:r w:rsidRPr="00817045">
        <w:rPr>
          <w:snapToGrid w:val="0"/>
          <w:sz w:val="28"/>
          <w:szCs w:val="28"/>
        </w:rPr>
        <w:t>Līdzfinansējuma piešķiršanas, vadības, uzraudzības un kontroles kārtība sabiedrības integrācijas veicināšanai un nevalstiskā sektora attīstības programmu un projektu īstenošanai”.</w:t>
      </w:r>
      <w:r w:rsidR="00922A76" w:rsidRPr="00817045">
        <w:rPr>
          <w:snapToGrid w:val="0"/>
          <w:sz w:val="28"/>
          <w:szCs w:val="28"/>
        </w:rPr>
        <w:t xml:space="preserve"> </w:t>
      </w:r>
      <w:r w:rsidR="00EE3866">
        <w:rPr>
          <w:sz w:val="28"/>
          <w:szCs w:val="28"/>
        </w:rPr>
        <w:t>Atbilstoši</w:t>
      </w:r>
      <w:r w:rsidR="00922A76" w:rsidRPr="00817045">
        <w:rPr>
          <w:sz w:val="28"/>
          <w:szCs w:val="28"/>
        </w:rPr>
        <w:t xml:space="preserve"> Ministru kabineta 2020.gada 1.decembra</w:t>
      </w:r>
      <w:r w:rsidR="00B1241D">
        <w:rPr>
          <w:sz w:val="28"/>
          <w:szCs w:val="28"/>
        </w:rPr>
        <w:t xml:space="preserve"> sēdes</w:t>
      </w:r>
      <w:r w:rsidR="00922A76" w:rsidRPr="00817045">
        <w:rPr>
          <w:sz w:val="28"/>
          <w:szCs w:val="28"/>
        </w:rPr>
        <w:t xml:space="preserve"> protokol</w:t>
      </w:r>
      <w:r w:rsidR="008B5452">
        <w:rPr>
          <w:sz w:val="28"/>
          <w:szCs w:val="28"/>
        </w:rPr>
        <w:t xml:space="preserve">lēmuma </w:t>
      </w:r>
      <w:r w:rsidR="00922A76" w:rsidRPr="00817045">
        <w:rPr>
          <w:sz w:val="28"/>
          <w:szCs w:val="28"/>
        </w:rPr>
        <w:t xml:space="preserve"> </w:t>
      </w:r>
      <w:r w:rsidR="008B5452" w:rsidRPr="008B5452">
        <w:rPr>
          <w:sz w:val="28"/>
          <w:szCs w:val="28"/>
        </w:rPr>
        <w:t>(prot. Nr.</w:t>
      </w:r>
      <w:r w:rsidR="008B5452">
        <w:rPr>
          <w:sz w:val="28"/>
          <w:szCs w:val="28"/>
        </w:rPr>
        <w:t>78</w:t>
      </w:r>
      <w:r w:rsidR="008B5452" w:rsidRPr="008B5452">
        <w:rPr>
          <w:sz w:val="28"/>
          <w:szCs w:val="28"/>
        </w:rPr>
        <w:t xml:space="preserve"> </w:t>
      </w:r>
      <w:r w:rsidR="008B5452">
        <w:rPr>
          <w:sz w:val="28"/>
          <w:szCs w:val="28"/>
        </w:rPr>
        <w:t>10</w:t>
      </w:r>
      <w:r w:rsidR="008B5452" w:rsidRPr="008B5452">
        <w:rPr>
          <w:sz w:val="28"/>
          <w:szCs w:val="28"/>
        </w:rPr>
        <w:t>.§)</w:t>
      </w:r>
      <w:r w:rsidR="00922A76" w:rsidRPr="00817045">
        <w:rPr>
          <w:sz w:val="28"/>
          <w:szCs w:val="28"/>
        </w:rPr>
        <w:t xml:space="preserve"> </w:t>
      </w:r>
      <w:r w:rsidR="00972F07" w:rsidRPr="00817045">
        <w:rPr>
          <w:sz w:val="28"/>
          <w:szCs w:val="28"/>
        </w:rPr>
        <w:t>„</w:t>
      </w:r>
      <w:r w:rsidR="00972F07" w:rsidRPr="00972F07">
        <w:rPr>
          <w:sz w:val="28"/>
          <w:szCs w:val="28"/>
        </w:rPr>
        <w:t xml:space="preserve">Informatīvais ziņojums </w:t>
      </w:r>
      <w:r w:rsidR="00972F07" w:rsidRPr="00817045">
        <w:rPr>
          <w:sz w:val="28"/>
          <w:szCs w:val="28"/>
        </w:rPr>
        <w:t>„</w:t>
      </w:r>
      <w:r w:rsidR="00972F07" w:rsidRPr="00972F07">
        <w:rPr>
          <w:sz w:val="28"/>
          <w:szCs w:val="28"/>
        </w:rPr>
        <w:t>Par atbalstu biedrībām un nodibinājumiem Covid-19 krīzes radīto negatīvo seku mazināšanai</w:t>
      </w:r>
      <w:r w:rsidR="00972F07">
        <w:rPr>
          <w:sz w:val="28"/>
          <w:szCs w:val="28"/>
        </w:rPr>
        <w:t>”</w:t>
      </w:r>
      <w:r w:rsidR="00EE3866">
        <w:rPr>
          <w:sz w:val="28"/>
          <w:szCs w:val="28"/>
        </w:rPr>
        <w:t>”</w:t>
      </w:r>
      <w:r w:rsidR="00972F07">
        <w:rPr>
          <w:sz w:val="28"/>
          <w:szCs w:val="28"/>
        </w:rPr>
        <w:t xml:space="preserve"> </w:t>
      </w:r>
      <w:r w:rsidR="00EE3866">
        <w:rPr>
          <w:sz w:val="28"/>
          <w:szCs w:val="28"/>
        </w:rPr>
        <w:t xml:space="preserve">2.punktam </w:t>
      </w:r>
      <w:r w:rsidR="008B5452">
        <w:rPr>
          <w:sz w:val="28"/>
          <w:szCs w:val="28"/>
        </w:rPr>
        <w:t>P</w:t>
      </w:r>
      <w:r w:rsidR="00922A76" w:rsidRPr="00817045">
        <w:rPr>
          <w:sz w:val="28"/>
          <w:szCs w:val="28"/>
        </w:rPr>
        <w:t>rogramma 2021.gadā tik</w:t>
      </w:r>
      <w:r w:rsidR="00B1241D">
        <w:rPr>
          <w:sz w:val="28"/>
          <w:szCs w:val="28"/>
        </w:rPr>
        <w:t>s</w:t>
      </w:r>
      <w:r w:rsidR="00922A76" w:rsidRPr="00817045">
        <w:rPr>
          <w:sz w:val="28"/>
          <w:szCs w:val="28"/>
        </w:rPr>
        <w:t xml:space="preserve"> finansēta no valsts budžeta programmas 02.00.00 </w:t>
      </w:r>
      <w:r w:rsidR="00961385" w:rsidRPr="00817045">
        <w:rPr>
          <w:sz w:val="28"/>
          <w:szCs w:val="28"/>
        </w:rPr>
        <w:t>,,</w:t>
      </w:r>
      <w:r w:rsidR="00922A76" w:rsidRPr="00817045">
        <w:rPr>
          <w:sz w:val="28"/>
          <w:szCs w:val="28"/>
        </w:rPr>
        <w:t>Līdzekļi neparedzētiem gadījumiem</w:t>
      </w:r>
      <w:r w:rsidR="00961385" w:rsidRPr="00817045">
        <w:rPr>
          <w:sz w:val="28"/>
          <w:szCs w:val="28"/>
        </w:rPr>
        <w:t>”</w:t>
      </w:r>
      <w:r w:rsidR="00922A76" w:rsidRPr="00817045">
        <w:rPr>
          <w:sz w:val="28"/>
          <w:szCs w:val="28"/>
        </w:rPr>
        <w:t xml:space="preserve"> ne vairāk kā 600 000 </w:t>
      </w:r>
      <w:r w:rsidR="00922A76" w:rsidRPr="00817045">
        <w:rPr>
          <w:i/>
          <w:iCs/>
          <w:sz w:val="28"/>
          <w:szCs w:val="28"/>
        </w:rPr>
        <w:t>euro</w:t>
      </w:r>
      <w:r w:rsidR="00922A76" w:rsidRPr="00817045">
        <w:rPr>
          <w:sz w:val="28"/>
          <w:szCs w:val="28"/>
        </w:rPr>
        <w:t xml:space="preserve"> apmērā</w:t>
      </w:r>
      <w:r w:rsidR="00EE3866">
        <w:rPr>
          <w:sz w:val="28"/>
          <w:szCs w:val="28"/>
        </w:rPr>
        <w:t>.</w:t>
      </w:r>
      <w:r w:rsidR="00063075">
        <w:rPr>
          <w:sz w:val="28"/>
          <w:szCs w:val="28"/>
        </w:rPr>
        <w:t xml:space="preserve"> </w:t>
      </w:r>
      <w:r w:rsidR="00EE3866">
        <w:rPr>
          <w:sz w:val="28"/>
          <w:szCs w:val="28"/>
        </w:rPr>
        <w:t xml:space="preserve"> </w:t>
      </w:r>
      <w:r w:rsidR="00063075">
        <w:rPr>
          <w:sz w:val="28"/>
          <w:szCs w:val="28"/>
        </w:rPr>
        <w:t>Savukārt a</w:t>
      </w:r>
      <w:r w:rsidR="00063075" w:rsidRPr="00063075">
        <w:rPr>
          <w:bCs/>
          <w:snapToGrid w:val="0"/>
          <w:sz w:val="28"/>
          <w:szCs w:val="28"/>
        </w:rPr>
        <w:t xml:space="preserve">tbilstoši Ministru kabineta 2020.gada 1.decembra sēdes protokollēmuma  (prot. Nr.78 10.§) „Informatīvais ziņojums „Par atbalstu biedrībām un nodibinājumiem Covid-19 krīzes radīto negatīvo seku mazināšanai”” </w:t>
      </w:r>
      <w:r w:rsidR="00063075">
        <w:rPr>
          <w:bCs/>
          <w:snapToGrid w:val="0"/>
          <w:sz w:val="28"/>
          <w:szCs w:val="28"/>
        </w:rPr>
        <w:t>3</w:t>
      </w:r>
      <w:r w:rsidR="00063075" w:rsidRPr="00063075">
        <w:rPr>
          <w:bCs/>
          <w:snapToGrid w:val="0"/>
          <w:sz w:val="28"/>
          <w:szCs w:val="28"/>
        </w:rPr>
        <w:t>.punktam</w:t>
      </w:r>
      <w:r w:rsidR="00063075">
        <w:rPr>
          <w:bCs/>
          <w:snapToGrid w:val="0"/>
          <w:sz w:val="28"/>
          <w:szCs w:val="28"/>
        </w:rPr>
        <w:t xml:space="preserve"> </w:t>
      </w:r>
      <w:r w:rsidR="00063075" w:rsidRPr="00063075">
        <w:rPr>
          <w:bCs/>
          <w:snapToGrid w:val="0"/>
          <w:sz w:val="28"/>
          <w:szCs w:val="28"/>
        </w:rPr>
        <w:t xml:space="preserve">Kultūras ministrijai </w:t>
      </w:r>
      <w:r w:rsidR="00063075">
        <w:rPr>
          <w:bCs/>
          <w:snapToGrid w:val="0"/>
          <w:sz w:val="28"/>
          <w:szCs w:val="28"/>
        </w:rPr>
        <w:t xml:space="preserve">dots uzdevums </w:t>
      </w:r>
      <w:r w:rsidR="00063075" w:rsidRPr="00063075">
        <w:rPr>
          <w:bCs/>
          <w:snapToGrid w:val="0"/>
          <w:sz w:val="28"/>
          <w:szCs w:val="28"/>
        </w:rPr>
        <w:t xml:space="preserve">sagatavot un kultūras ministram iesniegt noteiktā kārtībā izskatīšanai Ministru kabinetā rīkojuma projektu par finanšu līdzekļu piešķiršanu no valsts budžeta programmas 02.00.00 </w:t>
      </w:r>
      <w:r w:rsidR="00063075" w:rsidRPr="00817045">
        <w:rPr>
          <w:sz w:val="28"/>
          <w:szCs w:val="28"/>
        </w:rPr>
        <w:t>,,</w:t>
      </w:r>
      <w:r w:rsidR="00063075" w:rsidRPr="00063075">
        <w:rPr>
          <w:bCs/>
          <w:snapToGrid w:val="0"/>
          <w:sz w:val="28"/>
          <w:szCs w:val="28"/>
        </w:rPr>
        <w:t>Līdzekļi neparedzētiem gadījumiem</w:t>
      </w:r>
      <w:r w:rsidR="00063075">
        <w:rPr>
          <w:bCs/>
          <w:snapToGrid w:val="0"/>
          <w:sz w:val="28"/>
          <w:szCs w:val="28"/>
        </w:rPr>
        <w:t>”</w:t>
      </w:r>
      <w:r w:rsidR="00063075" w:rsidRPr="00063075">
        <w:rPr>
          <w:bCs/>
          <w:snapToGrid w:val="0"/>
          <w:sz w:val="28"/>
          <w:szCs w:val="28"/>
        </w:rPr>
        <w:t xml:space="preserve"> atbilstoši </w:t>
      </w:r>
      <w:r w:rsidR="00063075">
        <w:rPr>
          <w:bCs/>
          <w:snapToGrid w:val="0"/>
          <w:sz w:val="28"/>
          <w:szCs w:val="28"/>
        </w:rPr>
        <w:t xml:space="preserve">minētā </w:t>
      </w:r>
      <w:r w:rsidR="00063075" w:rsidRPr="00063075">
        <w:rPr>
          <w:bCs/>
          <w:snapToGrid w:val="0"/>
          <w:sz w:val="28"/>
          <w:szCs w:val="28"/>
        </w:rPr>
        <w:t>protokollēmuma 2.punktam</w:t>
      </w:r>
      <w:r w:rsidR="00063075">
        <w:rPr>
          <w:bCs/>
          <w:snapToGrid w:val="0"/>
          <w:sz w:val="28"/>
          <w:szCs w:val="28"/>
        </w:rPr>
        <w:t>.</w:t>
      </w:r>
    </w:p>
    <w:p w14:paraId="7A67ADDD" w14:textId="4FD58F93" w:rsidR="00A77927" w:rsidRPr="00817045" w:rsidRDefault="000E3F29" w:rsidP="00A7792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iCs/>
          <w:sz w:val="28"/>
          <w:szCs w:val="28"/>
        </w:rPr>
      </w:pPr>
      <w:r w:rsidRPr="00817045">
        <w:rPr>
          <w:sz w:val="28"/>
          <w:szCs w:val="28"/>
        </w:rPr>
        <w:t xml:space="preserve">Atbilstoši </w:t>
      </w:r>
      <w:r w:rsidR="00EE3866" w:rsidRPr="00817045">
        <w:rPr>
          <w:snapToGrid w:val="0"/>
          <w:sz w:val="28"/>
          <w:szCs w:val="28"/>
        </w:rPr>
        <w:t xml:space="preserve">Ministru kabineta </w:t>
      </w:r>
      <w:proofErr w:type="gramStart"/>
      <w:r w:rsidR="00EE3866" w:rsidRPr="00817045">
        <w:rPr>
          <w:snapToGrid w:val="0"/>
          <w:sz w:val="28"/>
          <w:szCs w:val="28"/>
        </w:rPr>
        <w:t>2012.gada</w:t>
      </w:r>
      <w:proofErr w:type="gramEnd"/>
      <w:r w:rsidR="00EE3866" w:rsidRPr="00817045">
        <w:rPr>
          <w:snapToGrid w:val="0"/>
          <w:sz w:val="28"/>
          <w:szCs w:val="28"/>
        </w:rPr>
        <w:t xml:space="preserve"> 29.maija noteikumiem Nr.374 </w:t>
      </w:r>
      <w:r w:rsidR="00EE3866" w:rsidRPr="00817045">
        <w:rPr>
          <w:bCs/>
          <w:sz w:val="28"/>
          <w:szCs w:val="28"/>
        </w:rPr>
        <w:t>„</w:t>
      </w:r>
      <w:r w:rsidR="00EE3866" w:rsidRPr="00817045">
        <w:rPr>
          <w:snapToGrid w:val="0"/>
          <w:sz w:val="28"/>
          <w:szCs w:val="28"/>
        </w:rPr>
        <w:t>Līdzfinansējuma piešķiršanas, vadības, uzraudzības un kontroles kārtība sabiedrības integrācijas veicināšanai un nevalstiskā sektora attīstības programmu un projektu īstenošanai”</w:t>
      </w:r>
      <w:r w:rsidR="00EE3866">
        <w:rPr>
          <w:snapToGrid w:val="0"/>
          <w:sz w:val="28"/>
          <w:szCs w:val="28"/>
        </w:rPr>
        <w:t xml:space="preserve"> </w:t>
      </w:r>
      <w:r w:rsidRPr="00817045">
        <w:rPr>
          <w:sz w:val="28"/>
          <w:szCs w:val="28"/>
        </w:rPr>
        <w:t xml:space="preserve">9. un 10.punktā noteiktajiem nosacījumiem </w:t>
      </w:r>
      <w:r w:rsidR="00EE3866">
        <w:rPr>
          <w:sz w:val="28"/>
          <w:szCs w:val="28"/>
        </w:rPr>
        <w:t>F</w:t>
      </w:r>
      <w:r w:rsidR="00EE3866" w:rsidRPr="00817045">
        <w:rPr>
          <w:sz w:val="28"/>
          <w:szCs w:val="28"/>
        </w:rPr>
        <w:t xml:space="preserve">onda padomes </w:t>
      </w:r>
      <w:r w:rsidR="00C47F5D" w:rsidRPr="00817045">
        <w:rPr>
          <w:sz w:val="28"/>
          <w:szCs w:val="28"/>
        </w:rPr>
        <w:t xml:space="preserve">2020.gada 16.decembra </w:t>
      </w:r>
      <w:r w:rsidR="00831790" w:rsidRPr="00817045">
        <w:rPr>
          <w:sz w:val="28"/>
          <w:szCs w:val="28"/>
        </w:rPr>
        <w:t xml:space="preserve">elektroniskajā rakstiskajā procedūrā </w:t>
      </w:r>
      <w:r w:rsidRPr="00817045">
        <w:rPr>
          <w:sz w:val="28"/>
          <w:szCs w:val="28"/>
        </w:rPr>
        <w:t xml:space="preserve">(2020.gada 16.decembra protokols </w:t>
      </w:r>
      <w:r w:rsidR="00831790" w:rsidRPr="00817045">
        <w:rPr>
          <w:sz w:val="28"/>
          <w:szCs w:val="28"/>
        </w:rPr>
        <w:t>Nr.2020-7</w:t>
      </w:r>
      <w:r w:rsidRPr="00817045">
        <w:rPr>
          <w:sz w:val="28"/>
          <w:szCs w:val="28"/>
        </w:rPr>
        <w:t xml:space="preserve">) </w:t>
      </w:r>
      <w:r w:rsidR="00243F55" w:rsidRPr="00817045">
        <w:rPr>
          <w:sz w:val="28"/>
          <w:szCs w:val="28"/>
        </w:rPr>
        <w:t xml:space="preserve">tika apstiprināts </w:t>
      </w:r>
      <w:r w:rsidR="00EE3866">
        <w:rPr>
          <w:sz w:val="28"/>
          <w:szCs w:val="28"/>
        </w:rPr>
        <w:t>P</w:t>
      </w:r>
      <w:r w:rsidR="00243F55" w:rsidRPr="00817045">
        <w:rPr>
          <w:sz w:val="28"/>
          <w:szCs w:val="28"/>
        </w:rPr>
        <w:t xml:space="preserve">rogrammas atklāta projektu pieteikumu konkursa nolikums, nosakot projektiem </w:t>
      </w:r>
      <w:r w:rsidR="00EE3866">
        <w:rPr>
          <w:sz w:val="28"/>
          <w:szCs w:val="28"/>
        </w:rPr>
        <w:t>P</w:t>
      </w:r>
      <w:r w:rsidR="00243F55" w:rsidRPr="00817045">
        <w:rPr>
          <w:sz w:val="28"/>
          <w:szCs w:val="28"/>
        </w:rPr>
        <w:t xml:space="preserve">rogrammā pieejamo finansējumu 564 000 </w:t>
      </w:r>
      <w:r w:rsidR="00243F55" w:rsidRPr="00817045">
        <w:rPr>
          <w:i/>
          <w:iCs/>
          <w:sz w:val="28"/>
          <w:szCs w:val="28"/>
        </w:rPr>
        <w:t>euro</w:t>
      </w:r>
      <w:r w:rsidR="00243F55" w:rsidRPr="00817045">
        <w:rPr>
          <w:sz w:val="28"/>
          <w:szCs w:val="28"/>
        </w:rPr>
        <w:t xml:space="preserve"> un </w:t>
      </w:r>
      <w:r w:rsidR="00EE3866">
        <w:rPr>
          <w:sz w:val="28"/>
          <w:szCs w:val="28"/>
        </w:rPr>
        <w:t>P</w:t>
      </w:r>
      <w:r w:rsidR="00922A76" w:rsidRPr="00817045">
        <w:rPr>
          <w:sz w:val="28"/>
          <w:szCs w:val="28"/>
        </w:rPr>
        <w:t>rogrammas administratīvos izdevumus 36</w:t>
      </w:r>
      <w:r w:rsidR="00936D9B">
        <w:rPr>
          <w:sz w:val="28"/>
          <w:szCs w:val="28"/>
        </w:rPr>
        <w:t> </w:t>
      </w:r>
      <w:r w:rsidR="00922A76" w:rsidRPr="00817045">
        <w:rPr>
          <w:sz w:val="28"/>
          <w:szCs w:val="28"/>
        </w:rPr>
        <w:t>000</w:t>
      </w:r>
      <w:r w:rsidR="00936D9B">
        <w:rPr>
          <w:sz w:val="28"/>
          <w:szCs w:val="28"/>
        </w:rPr>
        <w:t> </w:t>
      </w:r>
      <w:r w:rsidR="00922A76" w:rsidRPr="00817045">
        <w:rPr>
          <w:i/>
          <w:iCs/>
          <w:sz w:val="28"/>
          <w:szCs w:val="28"/>
        </w:rPr>
        <w:t>euro</w:t>
      </w:r>
      <w:r w:rsidR="00243F55" w:rsidRPr="00817045">
        <w:rPr>
          <w:sz w:val="28"/>
          <w:szCs w:val="28"/>
        </w:rPr>
        <w:t>.</w:t>
      </w:r>
      <w:r w:rsidR="00A77927" w:rsidRPr="00817045">
        <w:rPr>
          <w:iCs/>
          <w:sz w:val="28"/>
          <w:szCs w:val="28"/>
        </w:rPr>
        <w:t xml:space="preserve"> </w:t>
      </w:r>
    </w:p>
    <w:p w14:paraId="74E9A4D7" w14:textId="77777777" w:rsidR="00817045" w:rsidRPr="00817045" w:rsidRDefault="00A77927" w:rsidP="00A7792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iCs/>
          <w:sz w:val="28"/>
          <w:szCs w:val="28"/>
        </w:rPr>
      </w:pPr>
      <w:r w:rsidRPr="00817045">
        <w:rPr>
          <w:iCs/>
          <w:sz w:val="28"/>
          <w:szCs w:val="28"/>
        </w:rPr>
        <w:t>Fonds programmu īstenošanā un finansēšanā darbojas, balstoties uz</w:t>
      </w:r>
      <w:r w:rsidR="00817045" w:rsidRPr="00817045">
        <w:rPr>
          <w:iCs/>
          <w:sz w:val="28"/>
          <w:szCs w:val="28"/>
        </w:rPr>
        <w:t xml:space="preserve"> </w:t>
      </w:r>
      <w:r w:rsidRPr="00817045">
        <w:rPr>
          <w:iCs/>
          <w:sz w:val="28"/>
          <w:szCs w:val="28"/>
        </w:rPr>
        <w:t>projektu pieeju</w:t>
      </w:r>
      <w:proofErr w:type="gramStart"/>
      <w:r w:rsidR="00817045" w:rsidRPr="00817045">
        <w:rPr>
          <w:iCs/>
          <w:sz w:val="28"/>
          <w:szCs w:val="28"/>
        </w:rPr>
        <w:t xml:space="preserve"> </w:t>
      </w:r>
      <w:r w:rsidRPr="00817045">
        <w:rPr>
          <w:iCs/>
          <w:sz w:val="28"/>
          <w:szCs w:val="28"/>
        </w:rPr>
        <w:t>un</w:t>
      </w:r>
      <w:proofErr w:type="gramEnd"/>
      <w:r w:rsidRPr="00817045">
        <w:rPr>
          <w:iCs/>
          <w:sz w:val="28"/>
          <w:szCs w:val="28"/>
        </w:rPr>
        <w:t xml:space="preserve"> programmu administrēšanas izmaksas iekļaujot programmu </w:t>
      </w:r>
      <w:r w:rsidRPr="00817045">
        <w:rPr>
          <w:iCs/>
          <w:sz w:val="28"/>
          <w:szCs w:val="28"/>
        </w:rPr>
        <w:lastRenderedPageBreak/>
        <w:t xml:space="preserve">finansējumos. Ilgtermiņā Fonda budžeta bāzē nav pieejams finansējums pilnā apmērā, lai segtu jaunu, iepriekš neplānotu programmu administrēšanas izdevumus. </w:t>
      </w:r>
    </w:p>
    <w:p w14:paraId="57335AD2" w14:textId="4E27D130" w:rsidR="00817045" w:rsidRPr="00817045" w:rsidRDefault="00817045" w:rsidP="0081704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iCs/>
          <w:sz w:val="28"/>
          <w:szCs w:val="28"/>
        </w:rPr>
      </w:pPr>
      <w:r w:rsidRPr="00817045">
        <w:rPr>
          <w:iCs/>
          <w:sz w:val="28"/>
          <w:szCs w:val="28"/>
        </w:rPr>
        <w:t>P</w:t>
      </w:r>
      <w:r w:rsidRPr="00817045">
        <w:rPr>
          <w:snapToGrid w:val="0"/>
          <w:sz w:val="28"/>
          <w:szCs w:val="28"/>
        </w:rPr>
        <w:t xml:space="preserve">rogrammas administrēšanai </w:t>
      </w:r>
      <w:r w:rsidR="00EE3866">
        <w:rPr>
          <w:snapToGrid w:val="0"/>
          <w:sz w:val="28"/>
          <w:szCs w:val="28"/>
        </w:rPr>
        <w:t xml:space="preserve">deviņos </w:t>
      </w:r>
      <w:r w:rsidRPr="00817045">
        <w:rPr>
          <w:snapToGrid w:val="0"/>
          <w:sz w:val="28"/>
          <w:szCs w:val="28"/>
        </w:rPr>
        <w:t xml:space="preserve">mēnešos tiek plānoti 36 000 </w:t>
      </w:r>
      <w:r w:rsidRPr="00817045">
        <w:rPr>
          <w:i/>
          <w:iCs/>
          <w:snapToGrid w:val="0"/>
          <w:sz w:val="28"/>
          <w:szCs w:val="28"/>
        </w:rPr>
        <w:t>euro</w:t>
      </w:r>
      <w:r w:rsidRPr="00817045">
        <w:rPr>
          <w:iCs/>
          <w:sz w:val="28"/>
          <w:szCs w:val="28"/>
        </w:rPr>
        <w:t>, tai skaitā:</w:t>
      </w:r>
    </w:p>
    <w:p w14:paraId="6C0445F9" w14:textId="739C651B" w:rsidR="00817045" w:rsidRPr="0073692F" w:rsidRDefault="00FA6643" w:rsidP="00FA6643">
      <w:pPr>
        <w:pStyle w:val="Sarakstarindkopa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a</w:t>
      </w:r>
      <w:r w:rsidR="00817045" w:rsidRPr="0073692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tlīdzība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– </w:t>
      </w:r>
      <w:r w:rsidR="00817045" w:rsidRPr="0073692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30 467 </w:t>
      </w:r>
      <w:r w:rsidR="00817045" w:rsidRPr="0073692F"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</w:rPr>
        <w:t>euro</w:t>
      </w:r>
      <w:r w:rsidR="00817045" w:rsidRPr="0073692F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14:paraId="1112BB88" w14:textId="17C393AC" w:rsidR="00817045" w:rsidRPr="00FA6643" w:rsidRDefault="00936D9B" w:rsidP="00FA6643">
      <w:pPr>
        <w:pStyle w:val="Sarakstarindkopa"/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Programmas un </w:t>
      </w:r>
      <w:r w:rsidR="00817045" w:rsidRPr="00FA6643">
        <w:rPr>
          <w:rFonts w:ascii="Times New Roman" w:hAnsi="Times New Roman" w:cs="Times New Roman"/>
          <w:iCs/>
          <w:sz w:val="28"/>
          <w:szCs w:val="28"/>
        </w:rPr>
        <w:t>projektu vadītāju atlīdzība un nodokļu izmaksas 1,4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="00817045" w:rsidRPr="00FA6643">
        <w:rPr>
          <w:rFonts w:ascii="Times New Roman" w:hAnsi="Times New Roman" w:cs="Times New Roman"/>
          <w:iCs/>
          <w:sz w:val="28"/>
          <w:szCs w:val="28"/>
        </w:rPr>
        <w:t xml:space="preserve">darbiniekiem </w:t>
      </w:r>
      <w:r w:rsidR="00FA6643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817045" w:rsidRPr="00FA6643">
        <w:rPr>
          <w:rFonts w:ascii="Times New Roman" w:hAnsi="Times New Roman" w:cs="Times New Roman"/>
          <w:sz w:val="28"/>
          <w:szCs w:val="28"/>
        </w:rPr>
        <w:t xml:space="preserve">26 901 </w:t>
      </w:r>
      <w:r w:rsidR="00817045" w:rsidRPr="00FA6643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FA6643" w:rsidRPr="00FA6643">
        <w:rPr>
          <w:rFonts w:ascii="Times New Roman" w:hAnsi="Times New Roman" w:cs="Times New Roman"/>
          <w:sz w:val="28"/>
          <w:szCs w:val="28"/>
        </w:rPr>
        <w:t>;</w:t>
      </w:r>
    </w:p>
    <w:p w14:paraId="227E294A" w14:textId="77DBE2F6" w:rsidR="00817045" w:rsidRPr="0073692F" w:rsidRDefault="00817045" w:rsidP="00FA6643">
      <w:pPr>
        <w:pStyle w:val="Sarakstarindkopa"/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3692F">
        <w:rPr>
          <w:rFonts w:ascii="Times New Roman" w:hAnsi="Times New Roman" w:cs="Times New Roman"/>
          <w:iCs/>
          <w:sz w:val="28"/>
          <w:szCs w:val="28"/>
        </w:rPr>
        <w:t>projektu vērtēšanā nodarbināto ekspertu atlīdzība un nodokļu izmaksas</w:t>
      </w:r>
      <w:r w:rsidR="0073692F" w:rsidRPr="0073692F">
        <w:rPr>
          <w:rFonts w:ascii="Times New Roman" w:hAnsi="Times New Roman" w:cs="Times New Roman"/>
          <w:iCs/>
          <w:sz w:val="28"/>
          <w:szCs w:val="28"/>
        </w:rPr>
        <w:t xml:space="preserve"> diviem ekspertiem </w:t>
      </w:r>
      <w:r w:rsidR="00FA6643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73692F" w:rsidRPr="0073692F">
        <w:rPr>
          <w:rFonts w:ascii="Times New Roman" w:hAnsi="Times New Roman" w:cs="Times New Roman"/>
          <w:sz w:val="28"/>
          <w:szCs w:val="28"/>
        </w:rPr>
        <w:t>2 966 </w:t>
      </w:r>
      <w:r w:rsidR="0073692F" w:rsidRPr="0073692F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936D9B">
        <w:rPr>
          <w:rFonts w:ascii="Times New Roman" w:hAnsi="Times New Roman" w:cs="Times New Roman"/>
          <w:iCs/>
          <w:sz w:val="28"/>
          <w:szCs w:val="28"/>
        </w:rPr>
        <w:t>;</w:t>
      </w:r>
    </w:p>
    <w:p w14:paraId="46892A1F" w14:textId="24B544C3" w:rsidR="00817045" w:rsidRPr="0073692F" w:rsidRDefault="0073692F" w:rsidP="00FA6643">
      <w:pPr>
        <w:pStyle w:val="Sarakstarindkopa"/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3692F">
        <w:rPr>
          <w:rFonts w:ascii="Times New Roman" w:hAnsi="Times New Roman" w:cs="Times New Roman"/>
          <w:iCs/>
          <w:sz w:val="28"/>
          <w:szCs w:val="28"/>
        </w:rPr>
        <w:t xml:space="preserve">projektu konkursa pieteikumu vērtēšanas komisijas darbā nodarbināto divu komisijas locekļu – ekspertu atlīdzība </w:t>
      </w:r>
      <w:r w:rsidR="00936D9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3692F">
        <w:rPr>
          <w:rFonts w:ascii="Times New Roman" w:hAnsi="Times New Roman" w:cs="Times New Roman"/>
          <w:sz w:val="28"/>
          <w:szCs w:val="28"/>
        </w:rPr>
        <w:t xml:space="preserve">600 </w:t>
      </w:r>
      <w:r w:rsidRPr="0073692F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FA6643">
        <w:rPr>
          <w:rFonts w:ascii="Times New Roman" w:hAnsi="Times New Roman" w:cs="Times New Roman"/>
          <w:iCs/>
          <w:sz w:val="28"/>
          <w:szCs w:val="28"/>
        </w:rPr>
        <w:t>;</w:t>
      </w:r>
    </w:p>
    <w:p w14:paraId="13D794BD" w14:textId="17D92A99" w:rsidR="0073692F" w:rsidRPr="0073692F" w:rsidRDefault="00FA6643" w:rsidP="00FA6643">
      <w:pPr>
        <w:pStyle w:val="Sarakstarindkopa"/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p</w:t>
      </w:r>
      <w:r w:rsidR="00817045" w:rsidRPr="0073692F">
        <w:rPr>
          <w:rFonts w:ascii="Times New Roman" w:eastAsia="Times New Roman" w:hAnsi="Times New Roman" w:cs="Times New Roman"/>
          <w:snapToGrid w:val="0"/>
          <w:sz w:val="28"/>
          <w:szCs w:val="28"/>
        </w:rPr>
        <w:t>reces un pakalpojumi</w:t>
      </w:r>
      <w:r w:rsidR="006F2FF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3692F" w:rsidRPr="0073692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(proporcionāli </w:t>
      </w:r>
      <w:r w:rsidR="00936D9B">
        <w:rPr>
          <w:rFonts w:ascii="Times New Roman" w:eastAsia="Times New Roman" w:hAnsi="Times New Roman" w:cs="Times New Roman"/>
          <w:snapToGrid w:val="0"/>
          <w:sz w:val="28"/>
          <w:szCs w:val="28"/>
        </w:rPr>
        <w:t>P</w:t>
      </w:r>
      <w:r w:rsidR="0073692F" w:rsidRPr="0073692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rogrammas administrēšanā iesaistīto </w:t>
      </w:r>
      <w:r w:rsidR="00936D9B">
        <w:rPr>
          <w:rFonts w:ascii="Times New Roman" w:eastAsia="Times New Roman" w:hAnsi="Times New Roman" w:cs="Times New Roman"/>
          <w:snapToGrid w:val="0"/>
          <w:sz w:val="28"/>
          <w:szCs w:val="28"/>
        </w:rPr>
        <w:t>F</w:t>
      </w:r>
      <w:r w:rsidR="0073692F" w:rsidRPr="0073692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onda darbinieku skaitam, t.i., </w:t>
      </w:r>
      <w:r w:rsidR="0073692F" w:rsidRPr="0073692F">
        <w:rPr>
          <w:rFonts w:ascii="Times New Roman" w:hAnsi="Times New Roman" w:cs="Times New Roman"/>
          <w:iCs/>
          <w:sz w:val="28"/>
          <w:szCs w:val="28"/>
        </w:rPr>
        <w:t xml:space="preserve">4,38% no telpu nomas, komunālo pakalpojumu, telpu uzturēšanas, IT nodrošinājuma, IT atbalsta, sakaru pakalpojumu, arhivāra izmaksām) </w:t>
      </w:r>
      <w:r w:rsidR="00936D9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73692F" w:rsidRPr="0073692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5 533 </w:t>
      </w:r>
      <w:r w:rsidR="0073692F" w:rsidRPr="0073692F">
        <w:rPr>
          <w:rFonts w:ascii="Times New Roman" w:eastAsia="Times New Roman" w:hAnsi="Times New Roman" w:cs="Times New Roman"/>
          <w:i/>
          <w:iCs/>
          <w:snapToGrid w:val="0"/>
          <w:sz w:val="28"/>
          <w:szCs w:val="28"/>
        </w:rPr>
        <w:t>euro</w:t>
      </w:r>
      <w:r w:rsidR="0073692F" w:rsidRPr="0073692F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14:paraId="4518967C" w14:textId="510F1208" w:rsidR="0073692F" w:rsidRPr="00FA6643" w:rsidRDefault="00936D9B" w:rsidP="00FA6643">
      <w:pPr>
        <w:pStyle w:val="Sarakstarindkopa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t</w:t>
      </w:r>
      <w:r w:rsidR="0073692F" w:rsidRPr="00FA6643">
        <w:rPr>
          <w:rFonts w:ascii="Times New Roman" w:hAnsi="Times New Roman" w:cs="Times New Roman"/>
          <w:iCs/>
          <w:sz w:val="28"/>
          <w:szCs w:val="28"/>
        </w:rPr>
        <w:t xml:space="preserve">elpu noma un uzturēšana, komunālie maksājumi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73692F" w:rsidRPr="00FA6643">
        <w:rPr>
          <w:rFonts w:ascii="Times New Roman" w:hAnsi="Times New Roman" w:cs="Times New Roman"/>
          <w:iCs/>
          <w:sz w:val="28"/>
          <w:szCs w:val="28"/>
        </w:rPr>
        <w:t xml:space="preserve">2 468 </w:t>
      </w:r>
      <w:r w:rsidR="0073692F" w:rsidRPr="00936D9B">
        <w:rPr>
          <w:rFonts w:ascii="Times New Roman" w:hAnsi="Times New Roman" w:cs="Times New Roman"/>
          <w:i/>
          <w:sz w:val="28"/>
          <w:szCs w:val="28"/>
        </w:rPr>
        <w:t>euro</w:t>
      </w:r>
      <w:r w:rsidR="0073692F" w:rsidRPr="00FA6643">
        <w:rPr>
          <w:rFonts w:ascii="Times New Roman" w:hAnsi="Times New Roman" w:cs="Times New Roman"/>
          <w:iCs/>
          <w:sz w:val="28"/>
          <w:szCs w:val="28"/>
        </w:rPr>
        <w:t>;</w:t>
      </w:r>
    </w:p>
    <w:p w14:paraId="5B51FC8B" w14:textId="3A10B934" w:rsidR="0073692F" w:rsidRPr="00FA6643" w:rsidRDefault="00936D9B" w:rsidP="00FA6643">
      <w:pPr>
        <w:pStyle w:val="Sarakstarindkopa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s</w:t>
      </w:r>
      <w:r w:rsidR="0073692F" w:rsidRPr="00FA6643">
        <w:rPr>
          <w:rFonts w:ascii="Times New Roman" w:hAnsi="Times New Roman" w:cs="Times New Roman"/>
          <w:iCs/>
          <w:sz w:val="28"/>
          <w:szCs w:val="28"/>
        </w:rPr>
        <w:t xml:space="preserve">akaru, pasta, interneta un IT atbalsta pakalpojumi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73692F" w:rsidRPr="00FA6643">
        <w:rPr>
          <w:rFonts w:ascii="Times New Roman" w:hAnsi="Times New Roman" w:cs="Times New Roman"/>
          <w:iCs/>
          <w:sz w:val="28"/>
          <w:szCs w:val="28"/>
        </w:rPr>
        <w:t xml:space="preserve">1 126 </w:t>
      </w:r>
      <w:r w:rsidR="0073692F" w:rsidRPr="00936D9B">
        <w:rPr>
          <w:rFonts w:ascii="Times New Roman" w:hAnsi="Times New Roman" w:cs="Times New Roman"/>
          <w:i/>
          <w:sz w:val="28"/>
          <w:szCs w:val="28"/>
        </w:rPr>
        <w:t>euro</w:t>
      </w:r>
      <w:r w:rsidR="0073692F" w:rsidRPr="00FA6643">
        <w:rPr>
          <w:rFonts w:ascii="Times New Roman" w:hAnsi="Times New Roman" w:cs="Times New Roman"/>
          <w:iCs/>
          <w:sz w:val="28"/>
          <w:szCs w:val="28"/>
        </w:rPr>
        <w:t>;</w:t>
      </w:r>
    </w:p>
    <w:p w14:paraId="16CD4422" w14:textId="508C4BF4" w:rsidR="00817045" w:rsidRPr="00FA6643" w:rsidRDefault="00936D9B" w:rsidP="00FA6643">
      <w:pPr>
        <w:pStyle w:val="Sarakstarindkopa"/>
        <w:numPr>
          <w:ilvl w:val="0"/>
          <w:numId w:val="21"/>
        </w:numPr>
        <w:spacing w:after="0" w:line="240" w:lineRule="auto"/>
        <w:ind w:left="14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a</w:t>
      </w:r>
      <w:r w:rsidR="0073692F" w:rsidRPr="00FA6643">
        <w:rPr>
          <w:rFonts w:ascii="Times New Roman" w:hAnsi="Times New Roman" w:cs="Times New Roman"/>
          <w:iCs/>
          <w:sz w:val="28"/>
          <w:szCs w:val="28"/>
        </w:rPr>
        <w:t xml:space="preserve">rhivāra, kancelejas, transporta, biroja preču un projektu uzraudzības izdevumi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="000630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692F" w:rsidRPr="00FA6643">
        <w:rPr>
          <w:rFonts w:ascii="Times New Roman" w:hAnsi="Times New Roman" w:cs="Times New Roman"/>
          <w:iCs/>
          <w:sz w:val="28"/>
          <w:szCs w:val="28"/>
        </w:rPr>
        <w:t xml:space="preserve">1 939 </w:t>
      </w:r>
      <w:r w:rsidR="0073692F" w:rsidRPr="00FA6643">
        <w:rPr>
          <w:rFonts w:ascii="Times New Roman" w:hAnsi="Times New Roman" w:cs="Times New Roman"/>
          <w:i/>
          <w:sz w:val="28"/>
          <w:szCs w:val="28"/>
        </w:rPr>
        <w:t>euro</w:t>
      </w:r>
      <w:r w:rsidR="0073692F" w:rsidRPr="00FA664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bookmarkEnd w:id="1"/>
    <w:p w14:paraId="4DFF8ED1" w14:textId="48FCB1B0" w:rsidR="00831790" w:rsidRPr="00261B45" w:rsidRDefault="006F2FF3" w:rsidP="00831790">
      <w:pPr>
        <w:spacing w:after="0" w:line="240" w:lineRule="auto"/>
        <w:ind w:firstLine="720"/>
        <w:jc w:val="both"/>
        <w:rPr>
          <w:rStyle w:val="spelle"/>
          <w:rFonts w:ascii="Times New Roman" w:hAnsi="Times New Roman" w:cs="Times New Roman"/>
          <w:bCs/>
          <w:sz w:val="28"/>
          <w:szCs w:val="28"/>
        </w:rPr>
      </w:pPr>
      <w:r w:rsidRPr="00261B45">
        <w:rPr>
          <w:rFonts w:ascii="Times New Roman" w:hAnsi="Times New Roman" w:cs="Times New Roman"/>
          <w:bCs/>
          <w:sz w:val="28"/>
          <w:szCs w:val="28"/>
        </w:rPr>
        <w:t xml:space="preserve">Ņemot vērā minēto, </w:t>
      </w:r>
      <w:r w:rsidR="00063075">
        <w:rPr>
          <w:rFonts w:ascii="Times New Roman" w:hAnsi="Times New Roman" w:cs="Times New Roman"/>
          <w:bCs/>
          <w:sz w:val="28"/>
          <w:szCs w:val="28"/>
        </w:rPr>
        <w:t>nepieciešams</w:t>
      </w:r>
      <w:r w:rsidRPr="00261B45">
        <w:rPr>
          <w:rFonts w:ascii="Times New Roman" w:hAnsi="Times New Roman" w:cs="Times New Roman"/>
          <w:bCs/>
          <w:sz w:val="28"/>
          <w:szCs w:val="28"/>
        </w:rPr>
        <w:t xml:space="preserve"> atbalstīt</w:t>
      </w:r>
      <w:r w:rsidR="00CD26D7" w:rsidRPr="00261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B45">
        <w:rPr>
          <w:rFonts w:ascii="Times New Roman" w:hAnsi="Times New Roman" w:cs="Times New Roman"/>
          <w:bCs/>
          <w:sz w:val="28"/>
          <w:szCs w:val="28"/>
        </w:rPr>
        <w:t>P</w:t>
      </w:r>
      <w:r w:rsidR="00CD26D7" w:rsidRPr="00261B45">
        <w:rPr>
          <w:rFonts w:ascii="Times New Roman" w:hAnsi="Times New Roman" w:cs="Times New Roman"/>
          <w:bCs/>
          <w:sz w:val="28"/>
          <w:szCs w:val="28"/>
        </w:rPr>
        <w:t xml:space="preserve">rogrammas </w:t>
      </w:r>
      <w:r w:rsidR="00831790" w:rsidRPr="00261B45">
        <w:rPr>
          <w:rFonts w:ascii="Times New Roman" w:hAnsi="Times New Roman" w:cs="Times New Roman"/>
          <w:bCs/>
          <w:sz w:val="28"/>
          <w:szCs w:val="28"/>
        </w:rPr>
        <w:t>finansējuma</w:t>
      </w:r>
      <w:r w:rsidR="00CD26D7" w:rsidRPr="00261B45">
        <w:rPr>
          <w:rStyle w:val="spelle"/>
          <w:rFonts w:ascii="Times New Roman" w:hAnsi="Times New Roman" w:cs="Times New Roman"/>
          <w:bCs/>
          <w:sz w:val="28"/>
          <w:szCs w:val="28"/>
        </w:rPr>
        <w:t xml:space="preserve"> </w:t>
      </w:r>
      <w:r w:rsidR="00261B45">
        <w:rPr>
          <w:rFonts w:ascii="Times New Roman" w:hAnsi="Times New Roman"/>
          <w:sz w:val="28"/>
          <w:szCs w:val="28"/>
        </w:rPr>
        <w:t>600</w:t>
      </w:r>
      <w:r w:rsidR="00063075">
        <w:rPr>
          <w:rFonts w:ascii="Times New Roman" w:hAnsi="Times New Roman"/>
          <w:sz w:val="28"/>
          <w:szCs w:val="28"/>
        </w:rPr>
        <w:t> </w:t>
      </w:r>
      <w:r w:rsidR="00261B45">
        <w:rPr>
          <w:rFonts w:ascii="Times New Roman" w:hAnsi="Times New Roman"/>
          <w:sz w:val="28"/>
          <w:szCs w:val="28"/>
        </w:rPr>
        <w:t>000</w:t>
      </w:r>
      <w:r w:rsidR="00063075">
        <w:rPr>
          <w:rFonts w:ascii="Times New Roman" w:hAnsi="Times New Roman"/>
          <w:sz w:val="28"/>
          <w:szCs w:val="28"/>
        </w:rPr>
        <w:t> </w:t>
      </w:r>
      <w:r w:rsidR="00261B45" w:rsidRPr="00D0469B">
        <w:rPr>
          <w:rFonts w:ascii="Times New Roman" w:hAnsi="Times New Roman"/>
          <w:i/>
          <w:iCs/>
          <w:sz w:val="28"/>
          <w:szCs w:val="28"/>
        </w:rPr>
        <w:t>euro</w:t>
      </w:r>
      <w:r w:rsidR="00261B45">
        <w:rPr>
          <w:rFonts w:ascii="Times New Roman" w:hAnsi="Times New Roman"/>
          <w:sz w:val="28"/>
          <w:szCs w:val="28"/>
        </w:rPr>
        <w:t xml:space="preserve"> apmērā </w:t>
      </w:r>
      <w:r w:rsidR="00CD26D7" w:rsidRPr="00261B45">
        <w:rPr>
          <w:rStyle w:val="spelle"/>
          <w:rFonts w:ascii="Times New Roman" w:hAnsi="Times New Roman" w:cs="Times New Roman"/>
          <w:bCs/>
          <w:sz w:val="28"/>
          <w:szCs w:val="28"/>
        </w:rPr>
        <w:t>sadalījumu:</w:t>
      </w:r>
    </w:p>
    <w:p w14:paraId="769A3FFE" w14:textId="12BFDB32" w:rsidR="00261B45" w:rsidRPr="00261B45" w:rsidRDefault="00261B45" w:rsidP="00261B45">
      <w:pPr>
        <w:pStyle w:val="Sarakstarindkopa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</w:t>
      </w:r>
      <w:r w:rsidRPr="00357330">
        <w:rPr>
          <w:rFonts w:ascii="Times New Roman" w:eastAsia="Times New Roman" w:hAnsi="Times New Roman"/>
          <w:bCs/>
          <w:sz w:val="28"/>
          <w:szCs w:val="28"/>
        </w:rPr>
        <w:t>rogrammā projekt</w:t>
      </w:r>
      <w:r>
        <w:rPr>
          <w:rFonts w:ascii="Times New Roman" w:eastAsia="Times New Roman" w:hAnsi="Times New Roman"/>
          <w:bCs/>
          <w:sz w:val="28"/>
          <w:szCs w:val="28"/>
        </w:rPr>
        <w:t>u īstenošanai</w:t>
      </w:r>
      <w:r w:rsidRPr="00357330">
        <w:rPr>
          <w:rFonts w:ascii="Times New Roman" w:eastAsia="Times New Roman" w:hAnsi="Times New Roman"/>
          <w:bCs/>
          <w:sz w:val="28"/>
          <w:szCs w:val="28"/>
        </w:rPr>
        <w:t xml:space="preserve"> pieejam</w:t>
      </w:r>
      <w:r>
        <w:rPr>
          <w:rFonts w:ascii="Times New Roman" w:eastAsia="Times New Roman" w:hAnsi="Times New Roman"/>
          <w:bCs/>
          <w:sz w:val="28"/>
          <w:szCs w:val="28"/>
        </w:rPr>
        <w:t>ais</w:t>
      </w:r>
      <w:r w:rsidRPr="00357330">
        <w:rPr>
          <w:rFonts w:ascii="Times New Roman" w:eastAsia="Times New Roman" w:hAnsi="Times New Roman"/>
          <w:bCs/>
          <w:sz w:val="28"/>
          <w:szCs w:val="28"/>
        </w:rPr>
        <w:t xml:space="preserve"> finansējum</w:t>
      </w:r>
      <w:r>
        <w:rPr>
          <w:rFonts w:ascii="Times New Roman" w:eastAsia="Times New Roman" w:hAnsi="Times New Roman"/>
          <w:bCs/>
          <w:sz w:val="28"/>
          <w:szCs w:val="28"/>
        </w:rPr>
        <w:t>s</w:t>
      </w:r>
      <w:r w:rsidR="00063075"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r w:rsidR="00063075" w:rsidRPr="00261B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564</w:t>
      </w:r>
      <w:r w:rsidR="0006307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063075" w:rsidRPr="00261B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000</w:t>
      </w:r>
      <w:r w:rsidR="0006307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063075" w:rsidRPr="00261B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euro</w:t>
      </w:r>
      <w:r w:rsidR="00CD26D7" w:rsidRPr="00261B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5DE3000B" w14:textId="1544835C" w:rsidR="00CD26D7" w:rsidRPr="00261B45" w:rsidRDefault="00261B45" w:rsidP="00261B45">
      <w:pPr>
        <w:pStyle w:val="Sarakstarindkopa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P</w:t>
      </w:r>
      <w:r w:rsidRPr="00357330">
        <w:rPr>
          <w:rFonts w:ascii="Times New Roman" w:eastAsia="Times New Roman" w:hAnsi="Times New Roman"/>
          <w:bCs/>
          <w:sz w:val="28"/>
          <w:szCs w:val="28"/>
        </w:rPr>
        <w:t>rogrammas administrēšanai p</w:t>
      </w:r>
      <w:r>
        <w:rPr>
          <w:rFonts w:ascii="Times New Roman" w:eastAsia="Times New Roman" w:hAnsi="Times New Roman"/>
          <w:bCs/>
          <w:sz w:val="28"/>
          <w:szCs w:val="28"/>
        </w:rPr>
        <w:t>aredzētais</w:t>
      </w:r>
      <w:r w:rsidRPr="00357330">
        <w:rPr>
          <w:rFonts w:ascii="Times New Roman" w:eastAsia="Times New Roman" w:hAnsi="Times New Roman"/>
          <w:bCs/>
          <w:sz w:val="28"/>
          <w:szCs w:val="28"/>
        </w:rPr>
        <w:t xml:space="preserve"> finansējum</w:t>
      </w:r>
      <w:r>
        <w:rPr>
          <w:rFonts w:ascii="Times New Roman" w:eastAsia="Times New Roman" w:hAnsi="Times New Roman"/>
          <w:bCs/>
          <w:sz w:val="28"/>
          <w:szCs w:val="28"/>
        </w:rPr>
        <w:t>s</w:t>
      </w:r>
      <w:r w:rsidR="00063075"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r w:rsidR="00063075" w:rsidRPr="00261B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36 000 </w:t>
      </w:r>
      <w:r w:rsidR="00063075" w:rsidRPr="00261B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lv-LV"/>
        </w:rPr>
        <w:t>euro</w:t>
      </w:r>
      <w:r w:rsidR="00CD26D7" w:rsidRPr="00261B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2506AEB9" w14:textId="685DC9A9" w:rsidR="00063075" w:rsidRDefault="00063075" w:rsidP="00063075">
      <w:pPr>
        <w:spacing w:after="0" w:line="240" w:lineRule="auto"/>
        <w:ind w:firstLine="720"/>
        <w:jc w:val="both"/>
        <w:rPr>
          <w:rStyle w:val="spelle"/>
          <w:rFonts w:ascii="Times New Roman" w:hAnsi="Times New Roman"/>
          <w:sz w:val="28"/>
          <w:szCs w:val="28"/>
        </w:rPr>
      </w:pPr>
      <w:r w:rsidRPr="00B10DCA">
        <w:rPr>
          <w:rStyle w:val="spelle"/>
          <w:rFonts w:ascii="Times New Roman" w:eastAsia="Times New Roman" w:hAnsi="Times New Roman"/>
          <w:sz w:val="28"/>
          <w:szCs w:val="28"/>
        </w:rPr>
        <w:t>Kultūras ministrija</w:t>
      </w:r>
      <w:r w:rsidR="00350258">
        <w:rPr>
          <w:rStyle w:val="spelle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spelle"/>
          <w:rFonts w:ascii="Times New Roman" w:eastAsia="Times New Roman" w:hAnsi="Times New Roman"/>
          <w:sz w:val="28"/>
          <w:szCs w:val="28"/>
        </w:rPr>
        <w:t>nodrošinā</w:t>
      </w:r>
      <w:r w:rsidR="00350258">
        <w:rPr>
          <w:rStyle w:val="spelle"/>
          <w:rFonts w:ascii="Times New Roman" w:eastAsia="Times New Roman" w:hAnsi="Times New Roman"/>
          <w:sz w:val="28"/>
          <w:szCs w:val="28"/>
        </w:rPr>
        <w:t>s</w:t>
      </w:r>
      <w:r>
        <w:rPr>
          <w:rStyle w:val="spelle"/>
          <w:rFonts w:ascii="Times New Roman" w:eastAsia="Times New Roman" w:hAnsi="Times New Roman"/>
          <w:sz w:val="28"/>
          <w:szCs w:val="28"/>
        </w:rPr>
        <w:t xml:space="preserve"> </w:t>
      </w:r>
      <w:r w:rsidRPr="00A70DC1">
        <w:rPr>
          <w:rFonts w:ascii="Times New Roman" w:hAnsi="Times New Roman"/>
          <w:sz w:val="28"/>
          <w:szCs w:val="28"/>
        </w:rPr>
        <w:t xml:space="preserve">Ministru kabineta </w:t>
      </w:r>
      <w:proofErr w:type="gramStart"/>
      <w:r w:rsidRPr="00A70D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A70DC1">
        <w:rPr>
          <w:rFonts w:ascii="Times New Roman" w:hAnsi="Times New Roman"/>
          <w:sz w:val="28"/>
          <w:szCs w:val="28"/>
        </w:rPr>
        <w:t>.gada</w:t>
      </w:r>
      <w:proofErr w:type="gramEnd"/>
      <w:r w:rsidRPr="00A70DC1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decembra</w:t>
      </w:r>
      <w:r w:rsidRPr="00A70DC1">
        <w:rPr>
          <w:rFonts w:ascii="Times New Roman" w:hAnsi="Times New Roman"/>
          <w:sz w:val="28"/>
          <w:szCs w:val="28"/>
        </w:rPr>
        <w:t xml:space="preserve"> </w:t>
      </w:r>
      <w:r w:rsidRPr="00BD4405">
        <w:rPr>
          <w:rFonts w:ascii="Times New Roman" w:eastAsia="Times New Roman" w:hAnsi="Times New Roman"/>
          <w:bCs/>
          <w:sz w:val="28"/>
          <w:szCs w:val="28"/>
        </w:rPr>
        <w:t>sēdes protokollēmuma (prot. Nr.</w:t>
      </w:r>
      <w:r>
        <w:rPr>
          <w:rFonts w:ascii="Times New Roman" w:eastAsia="Times New Roman" w:hAnsi="Times New Roman"/>
          <w:bCs/>
          <w:sz w:val="28"/>
          <w:szCs w:val="28"/>
        </w:rPr>
        <w:t>78</w:t>
      </w:r>
      <w:r w:rsidRPr="00BD440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10</w:t>
      </w:r>
      <w:r w:rsidRPr="00BD4405">
        <w:rPr>
          <w:rFonts w:ascii="Times New Roman" w:eastAsia="Times New Roman" w:hAnsi="Times New Roman"/>
          <w:bCs/>
          <w:sz w:val="28"/>
          <w:szCs w:val="28"/>
        </w:rPr>
        <w:t>.§)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0281C">
        <w:rPr>
          <w:rFonts w:ascii="Times New Roman" w:eastAsia="Times New Roman" w:hAnsi="Times New Roman"/>
          <w:iCs/>
          <w:sz w:val="28"/>
          <w:szCs w:val="28"/>
        </w:rPr>
        <w:t>„</w:t>
      </w:r>
      <w:r>
        <w:rPr>
          <w:rFonts w:ascii="Times New Roman" w:eastAsia="Times New Roman" w:hAnsi="Times New Roman"/>
          <w:bCs/>
          <w:sz w:val="28"/>
          <w:szCs w:val="28"/>
        </w:rPr>
        <w:t>Informatīvais ziņojums</w:t>
      </w:r>
      <w:r w:rsidRPr="00B129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0281C">
        <w:rPr>
          <w:rFonts w:ascii="Times New Roman" w:eastAsia="Times New Roman" w:hAnsi="Times New Roman"/>
          <w:iCs/>
          <w:sz w:val="28"/>
          <w:szCs w:val="28"/>
        </w:rPr>
        <w:t>„</w:t>
      </w:r>
      <w:r>
        <w:rPr>
          <w:rFonts w:ascii="Times New Roman" w:eastAsia="Times New Roman" w:hAnsi="Times New Roman"/>
          <w:bCs/>
          <w:sz w:val="28"/>
          <w:szCs w:val="28"/>
        </w:rPr>
        <w:t>Par atbalstu biedrībām un nodibinājumiem Covid-19 krīzes radīto negatīvo seku mazināšanai”” 3</w:t>
      </w:r>
      <w:r w:rsidRPr="005B17CA">
        <w:rPr>
          <w:rFonts w:ascii="Times New Roman" w:hAnsi="Times New Roman"/>
          <w:sz w:val="28"/>
          <w:szCs w:val="28"/>
        </w:rPr>
        <w:t>.punkt</w:t>
      </w:r>
      <w:r>
        <w:rPr>
          <w:rFonts w:ascii="Times New Roman" w:hAnsi="Times New Roman"/>
          <w:sz w:val="28"/>
          <w:szCs w:val="28"/>
        </w:rPr>
        <w:t>ā dotā izdevuma izpildi</w:t>
      </w:r>
      <w:r w:rsidR="00350258">
        <w:rPr>
          <w:rFonts w:ascii="Times New Roman" w:hAnsi="Times New Roman"/>
          <w:sz w:val="28"/>
          <w:szCs w:val="28"/>
        </w:rPr>
        <w:t xml:space="preserve">, </w:t>
      </w:r>
      <w:r w:rsidR="00350258">
        <w:rPr>
          <w:rStyle w:val="spelle"/>
          <w:rFonts w:ascii="Times New Roman" w:hAnsi="Times New Roman"/>
          <w:sz w:val="28"/>
          <w:szCs w:val="28"/>
        </w:rPr>
        <w:t xml:space="preserve">ņemot vērā </w:t>
      </w:r>
      <w:r w:rsidR="00350258">
        <w:rPr>
          <w:rStyle w:val="spelle"/>
          <w:rFonts w:ascii="Times New Roman" w:eastAsia="Times New Roman" w:hAnsi="Times New Roman"/>
          <w:sz w:val="28"/>
          <w:szCs w:val="28"/>
        </w:rPr>
        <w:t>minēto P</w:t>
      </w:r>
      <w:r w:rsidR="00350258">
        <w:rPr>
          <w:rStyle w:val="spelle"/>
          <w:rFonts w:ascii="Times New Roman" w:hAnsi="Times New Roman"/>
          <w:sz w:val="28"/>
          <w:szCs w:val="28"/>
        </w:rPr>
        <w:t>rogrammas finansējuma sadalījumu</w:t>
      </w:r>
      <w:r>
        <w:rPr>
          <w:rStyle w:val="spelle"/>
          <w:rFonts w:ascii="Times New Roman" w:hAnsi="Times New Roman"/>
          <w:sz w:val="28"/>
          <w:szCs w:val="28"/>
        </w:rPr>
        <w:t>.</w:t>
      </w:r>
    </w:p>
    <w:p w14:paraId="089FE5F6" w14:textId="7945CA9B" w:rsidR="00063075" w:rsidRDefault="00063075" w:rsidP="00CD3521">
      <w:pPr>
        <w:spacing w:after="0" w:line="240" w:lineRule="auto"/>
        <w:jc w:val="both"/>
        <w:rPr>
          <w:rStyle w:val="spelle"/>
          <w:rFonts w:ascii="Times New Roman" w:hAnsi="Times New Roman"/>
          <w:sz w:val="28"/>
          <w:szCs w:val="28"/>
        </w:rPr>
      </w:pPr>
    </w:p>
    <w:p w14:paraId="057A9E03" w14:textId="77777777" w:rsidR="00063075" w:rsidRDefault="00063075" w:rsidP="00CD3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0792295C" w14:textId="20326F90" w:rsidR="00DA1763" w:rsidRPr="00817045" w:rsidRDefault="00DA1763" w:rsidP="00DA17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045">
        <w:rPr>
          <w:rFonts w:ascii="Times New Roman" w:eastAsia="Times New Roman" w:hAnsi="Times New Roman" w:cs="Times New Roman"/>
          <w:sz w:val="28"/>
          <w:szCs w:val="28"/>
        </w:rPr>
        <w:t>Kultūras ministrs</w:t>
      </w:r>
      <w:r w:rsidRPr="00817045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45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45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45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45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45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45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45">
        <w:rPr>
          <w:rFonts w:ascii="Times New Roman" w:eastAsia="Times New Roman" w:hAnsi="Times New Roman" w:cs="Times New Roman"/>
          <w:sz w:val="28"/>
          <w:szCs w:val="28"/>
        </w:rPr>
        <w:tab/>
        <w:t>N.Puntulis</w:t>
      </w:r>
    </w:p>
    <w:p w14:paraId="0D49552A" w14:textId="77777777" w:rsidR="00DA1763" w:rsidRPr="00817045" w:rsidRDefault="00DA1763" w:rsidP="00DA17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54DC36" w14:textId="77777777" w:rsidR="00DA1763" w:rsidRPr="00817045" w:rsidRDefault="00DA1763" w:rsidP="00DA17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045">
        <w:rPr>
          <w:rFonts w:ascii="Times New Roman" w:eastAsia="Times New Roman" w:hAnsi="Times New Roman" w:cs="Times New Roman"/>
          <w:sz w:val="28"/>
          <w:szCs w:val="28"/>
        </w:rPr>
        <w:t>Vīza: Valsts sekretāre</w:t>
      </w:r>
      <w:r w:rsidRPr="00817045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45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45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45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45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45">
        <w:rPr>
          <w:rFonts w:ascii="Times New Roman" w:eastAsia="Times New Roman" w:hAnsi="Times New Roman" w:cs="Times New Roman"/>
          <w:sz w:val="28"/>
          <w:szCs w:val="28"/>
        </w:rPr>
        <w:tab/>
      </w:r>
      <w:r w:rsidRPr="00817045">
        <w:rPr>
          <w:rFonts w:ascii="Times New Roman" w:eastAsia="Times New Roman" w:hAnsi="Times New Roman" w:cs="Times New Roman"/>
          <w:sz w:val="28"/>
          <w:szCs w:val="28"/>
        </w:rPr>
        <w:tab/>
        <w:t>D.Vilsone</w:t>
      </w:r>
    </w:p>
    <w:p w14:paraId="3F90E70C" w14:textId="77777777" w:rsidR="00CD46C1" w:rsidRPr="00817045" w:rsidRDefault="001562B9" w:rsidP="006261A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</w:rPr>
      </w:pPr>
      <w:r w:rsidRPr="00817045">
        <w:rPr>
          <w:rStyle w:val="eop"/>
        </w:rPr>
        <w:t> </w:t>
      </w:r>
    </w:p>
    <w:p w14:paraId="34FC929F" w14:textId="77777777" w:rsidR="00EF6EC6" w:rsidRPr="00817045" w:rsidRDefault="00EF6EC6" w:rsidP="00EF6E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bookmarkStart w:id="2" w:name="_GoBack"/>
      <w:bookmarkEnd w:id="2"/>
    </w:p>
    <w:p w14:paraId="5891C0BE" w14:textId="4239DE4F" w:rsidR="00DA1763" w:rsidRDefault="00DA1763" w:rsidP="00EF6E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1124F6C" w14:textId="767DAA16" w:rsidR="00EE3866" w:rsidRDefault="00EE3866" w:rsidP="00EF6E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DF3159D" w14:textId="0190F930" w:rsidR="00EE3866" w:rsidRDefault="00EE3866" w:rsidP="00EF6E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7D80629" w14:textId="35714F5A" w:rsidR="00EE3866" w:rsidRDefault="00EE3866" w:rsidP="00EF6E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6C25A59" w14:textId="77777777" w:rsidR="00EF6EC6" w:rsidRPr="00817045" w:rsidRDefault="00EF6EC6" w:rsidP="00EF6E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910CC71" w14:textId="77777777" w:rsidR="00DA1763" w:rsidRPr="00817045" w:rsidRDefault="00DA1763" w:rsidP="00DA1763">
      <w:pPr>
        <w:widowControl w:val="0"/>
        <w:tabs>
          <w:tab w:val="center" w:pos="4536"/>
          <w:tab w:val="righ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17045">
        <w:rPr>
          <w:rFonts w:ascii="Times New Roman" w:eastAsia="Calibri" w:hAnsi="Times New Roman" w:cs="Times New Roman"/>
          <w:sz w:val="20"/>
          <w:szCs w:val="20"/>
        </w:rPr>
        <w:t>Šaicāne 67330310</w:t>
      </w:r>
    </w:p>
    <w:p w14:paraId="790AB579" w14:textId="53351FB7" w:rsidR="00EF6EC6" w:rsidRPr="00817045" w:rsidRDefault="002B6733" w:rsidP="00A77927">
      <w:pPr>
        <w:widowControl w:val="0"/>
        <w:tabs>
          <w:tab w:val="center" w:pos="4536"/>
          <w:tab w:val="right" w:pos="878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8" w:history="1">
        <w:r w:rsidR="00DA1763" w:rsidRPr="0081704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Jelena.Saicane@km.gov.lv</w:t>
        </w:r>
      </w:hyperlink>
    </w:p>
    <w:sectPr w:rsidR="00EF6EC6" w:rsidRPr="00817045" w:rsidSect="00DA176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E3AE0" w14:textId="77777777" w:rsidR="00F20018" w:rsidRDefault="00F20018" w:rsidP="003B52A8">
      <w:pPr>
        <w:spacing w:after="0" w:line="240" w:lineRule="auto"/>
      </w:pPr>
      <w:r>
        <w:separator/>
      </w:r>
    </w:p>
  </w:endnote>
  <w:endnote w:type="continuationSeparator" w:id="0">
    <w:p w14:paraId="5AFFBD0C" w14:textId="77777777" w:rsidR="00F20018" w:rsidRDefault="00F20018" w:rsidP="003B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6D5D" w14:textId="7DF3285C" w:rsidR="003B52A8" w:rsidRPr="00DA1763" w:rsidRDefault="00DA1763" w:rsidP="00DA1763">
    <w:pPr>
      <w:pStyle w:val="Kjene"/>
      <w:rPr>
        <w:rFonts w:ascii="Times New Roman" w:hAnsi="Times New Roman" w:cs="Times New Roman"/>
        <w:sz w:val="20"/>
        <w:szCs w:val="20"/>
      </w:rPr>
    </w:pPr>
    <w:r w:rsidRPr="00DA1763">
      <w:rPr>
        <w:rFonts w:ascii="Times New Roman" w:hAnsi="Times New Roman" w:cs="Times New Roman"/>
        <w:sz w:val="20"/>
        <w:szCs w:val="20"/>
      </w:rPr>
      <w:t>KMZin_</w:t>
    </w:r>
    <w:r w:rsidR="0068104C">
      <w:rPr>
        <w:rFonts w:ascii="Times New Roman" w:hAnsi="Times New Roman" w:cs="Times New Roman"/>
        <w:sz w:val="20"/>
        <w:szCs w:val="20"/>
      </w:rPr>
      <w:t>1</w:t>
    </w:r>
    <w:r w:rsidR="002B6733">
      <w:rPr>
        <w:rFonts w:ascii="Times New Roman" w:hAnsi="Times New Roman" w:cs="Times New Roman"/>
        <w:sz w:val="20"/>
        <w:szCs w:val="20"/>
      </w:rPr>
      <w:t>8</w:t>
    </w:r>
    <w:r w:rsidR="0068104C">
      <w:rPr>
        <w:rFonts w:ascii="Times New Roman" w:hAnsi="Times New Roman" w:cs="Times New Roman"/>
        <w:sz w:val="20"/>
        <w:szCs w:val="20"/>
      </w:rPr>
      <w:t>0121</w:t>
    </w:r>
    <w:r w:rsidRPr="00DA1763">
      <w:rPr>
        <w:rFonts w:ascii="Times New Roman" w:hAnsi="Times New Roman" w:cs="Times New Roman"/>
        <w:sz w:val="20"/>
        <w:szCs w:val="20"/>
      </w:rPr>
      <w:t>_NVO_</w:t>
    </w:r>
    <w:r w:rsidR="00301C67">
      <w:rPr>
        <w:rFonts w:ascii="Times New Roman" w:hAnsi="Times New Roman" w:cs="Times New Roman"/>
        <w:sz w:val="20"/>
        <w:szCs w:val="20"/>
      </w:rPr>
      <w:t>SIF_</w:t>
    </w:r>
    <w:r w:rsidRPr="00DA1763">
      <w:rPr>
        <w:rFonts w:ascii="Times New Roman" w:hAnsi="Times New Roman" w:cs="Times New Roman"/>
        <w:sz w:val="20"/>
        <w:szCs w:val="20"/>
      </w:rPr>
      <w:t>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66E3" w14:textId="37557B25" w:rsidR="00DA1763" w:rsidRPr="00DA1763" w:rsidRDefault="00DA1763">
    <w:pPr>
      <w:pStyle w:val="Kjene"/>
      <w:rPr>
        <w:rFonts w:ascii="Times New Roman" w:hAnsi="Times New Roman" w:cs="Times New Roman"/>
        <w:sz w:val="20"/>
        <w:szCs w:val="20"/>
      </w:rPr>
    </w:pPr>
    <w:r w:rsidRPr="00DA1763">
      <w:rPr>
        <w:rFonts w:ascii="Times New Roman" w:hAnsi="Times New Roman" w:cs="Times New Roman"/>
        <w:sz w:val="20"/>
        <w:szCs w:val="20"/>
      </w:rPr>
      <w:t>KMZin_</w:t>
    </w:r>
    <w:r w:rsidR="0068104C">
      <w:rPr>
        <w:rFonts w:ascii="Times New Roman" w:hAnsi="Times New Roman" w:cs="Times New Roman"/>
        <w:sz w:val="20"/>
        <w:szCs w:val="20"/>
      </w:rPr>
      <w:t>1</w:t>
    </w:r>
    <w:r w:rsidR="002B6733">
      <w:rPr>
        <w:rFonts w:ascii="Times New Roman" w:hAnsi="Times New Roman" w:cs="Times New Roman"/>
        <w:sz w:val="20"/>
        <w:szCs w:val="20"/>
      </w:rPr>
      <w:t>8</w:t>
    </w:r>
    <w:r w:rsidR="0068104C">
      <w:rPr>
        <w:rFonts w:ascii="Times New Roman" w:hAnsi="Times New Roman" w:cs="Times New Roman"/>
        <w:sz w:val="20"/>
        <w:szCs w:val="20"/>
      </w:rPr>
      <w:t>01</w:t>
    </w:r>
    <w:r w:rsidR="00844CAD">
      <w:rPr>
        <w:rFonts w:ascii="Times New Roman" w:hAnsi="Times New Roman" w:cs="Times New Roman"/>
        <w:sz w:val="20"/>
        <w:szCs w:val="20"/>
      </w:rPr>
      <w:t>21</w:t>
    </w:r>
    <w:r w:rsidRPr="00DA1763">
      <w:rPr>
        <w:rFonts w:ascii="Times New Roman" w:hAnsi="Times New Roman" w:cs="Times New Roman"/>
        <w:sz w:val="20"/>
        <w:szCs w:val="20"/>
      </w:rPr>
      <w:t>_NVO_</w:t>
    </w:r>
    <w:r w:rsidR="00301C67">
      <w:rPr>
        <w:rFonts w:ascii="Times New Roman" w:hAnsi="Times New Roman" w:cs="Times New Roman"/>
        <w:sz w:val="20"/>
        <w:szCs w:val="20"/>
      </w:rPr>
      <w:t>SIF_</w:t>
    </w:r>
    <w:r w:rsidRPr="00DA1763">
      <w:rPr>
        <w:rFonts w:ascii="Times New Roman" w:hAnsi="Times New Roman" w:cs="Times New Roman"/>
        <w:sz w:val="20"/>
        <w:szCs w:val="20"/>
      </w:rPr>
      <w:t>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EC0F" w14:textId="77777777" w:rsidR="00F20018" w:rsidRDefault="00F20018" w:rsidP="003B52A8">
      <w:pPr>
        <w:spacing w:after="0" w:line="240" w:lineRule="auto"/>
      </w:pPr>
      <w:r>
        <w:separator/>
      </w:r>
    </w:p>
  </w:footnote>
  <w:footnote w:type="continuationSeparator" w:id="0">
    <w:p w14:paraId="0A491AE3" w14:textId="77777777" w:rsidR="00F20018" w:rsidRDefault="00F20018" w:rsidP="003B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886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0DFEC7" w14:textId="77777777" w:rsidR="00DA1763" w:rsidRPr="00DA1763" w:rsidRDefault="00DA176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17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17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17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5FC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A17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7F40F0F" w14:textId="77777777" w:rsidR="00DA1763" w:rsidRDefault="00DA176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13F"/>
    <w:multiLevelType w:val="multilevel"/>
    <w:tmpl w:val="69EE4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64EA5"/>
    <w:multiLevelType w:val="hybridMultilevel"/>
    <w:tmpl w:val="D2C8B9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B23"/>
    <w:multiLevelType w:val="hybridMultilevel"/>
    <w:tmpl w:val="EE609350"/>
    <w:lvl w:ilvl="0" w:tplc="DA50B3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2086F"/>
    <w:multiLevelType w:val="hybridMultilevel"/>
    <w:tmpl w:val="D24EB94A"/>
    <w:lvl w:ilvl="0" w:tplc="C3CE4B9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604E4"/>
    <w:multiLevelType w:val="hybridMultilevel"/>
    <w:tmpl w:val="A1B08B78"/>
    <w:lvl w:ilvl="0" w:tplc="E6862A0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01828"/>
    <w:multiLevelType w:val="hybridMultilevel"/>
    <w:tmpl w:val="2AF8E30E"/>
    <w:lvl w:ilvl="0" w:tplc="CA8A9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E10A2E"/>
    <w:multiLevelType w:val="hybridMultilevel"/>
    <w:tmpl w:val="9CECB818"/>
    <w:lvl w:ilvl="0" w:tplc="E9AC308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84959"/>
    <w:multiLevelType w:val="multilevel"/>
    <w:tmpl w:val="4EA8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D26C6"/>
    <w:multiLevelType w:val="hybridMultilevel"/>
    <w:tmpl w:val="73921B70"/>
    <w:lvl w:ilvl="0" w:tplc="8F1CB3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34BA3"/>
    <w:multiLevelType w:val="hybridMultilevel"/>
    <w:tmpl w:val="20C22E6A"/>
    <w:lvl w:ilvl="0" w:tplc="CF5A5E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12DE1"/>
    <w:multiLevelType w:val="hybridMultilevel"/>
    <w:tmpl w:val="8104D3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7F3"/>
    <w:multiLevelType w:val="hybridMultilevel"/>
    <w:tmpl w:val="A1B08B78"/>
    <w:lvl w:ilvl="0" w:tplc="E6862A0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E360C0"/>
    <w:multiLevelType w:val="hybridMultilevel"/>
    <w:tmpl w:val="0006641C"/>
    <w:lvl w:ilvl="0" w:tplc="0E0AD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621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8C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210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822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0F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69F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CD5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088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AE1446"/>
    <w:multiLevelType w:val="hybridMultilevel"/>
    <w:tmpl w:val="53AEB124"/>
    <w:lvl w:ilvl="0" w:tplc="69BA7EE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35334"/>
    <w:multiLevelType w:val="hybridMultilevel"/>
    <w:tmpl w:val="776623AC"/>
    <w:lvl w:ilvl="0" w:tplc="041A99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5C9A"/>
    <w:multiLevelType w:val="hybridMultilevel"/>
    <w:tmpl w:val="19D676FA"/>
    <w:lvl w:ilvl="0" w:tplc="D9CAD1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9166C"/>
    <w:multiLevelType w:val="hybridMultilevel"/>
    <w:tmpl w:val="A1B08B78"/>
    <w:lvl w:ilvl="0" w:tplc="E6862A0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880D07"/>
    <w:multiLevelType w:val="hybridMultilevel"/>
    <w:tmpl w:val="34FC31F4"/>
    <w:lvl w:ilvl="0" w:tplc="4AE6D0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22DE1"/>
    <w:multiLevelType w:val="hybridMultilevel"/>
    <w:tmpl w:val="8D440BEA"/>
    <w:lvl w:ilvl="0" w:tplc="8F1CB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487C53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47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C0E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69A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403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24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433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4D0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8596C0E"/>
    <w:multiLevelType w:val="hybridMultilevel"/>
    <w:tmpl w:val="95B6076A"/>
    <w:lvl w:ilvl="0" w:tplc="737A84F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5257A"/>
    <w:multiLevelType w:val="hybridMultilevel"/>
    <w:tmpl w:val="D9E47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8"/>
  </w:num>
  <w:num w:numId="5">
    <w:abstractNumId w:val="10"/>
  </w:num>
  <w:num w:numId="6">
    <w:abstractNumId w:val="2"/>
  </w:num>
  <w:num w:numId="7">
    <w:abstractNumId w:val="9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20"/>
  </w:num>
  <w:num w:numId="13">
    <w:abstractNumId w:val="19"/>
  </w:num>
  <w:num w:numId="14">
    <w:abstractNumId w:val="8"/>
  </w:num>
  <w:num w:numId="15">
    <w:abstractNumId w:val="6"/>
  </w:num>
  <w:num w:numId="16">
    <w:abstractNumId w:val="3"/>
  </w:num>
  <w:num w:numId="17">
    <w:abstractNumId w:val="1"/>
  </w:num>
  <w:num w:numId="18">
    <w:abstractNumId w:val="17"/>
  </w:num>
  <w:num w:numId="19">
    <w:abstractNumId w:val="11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B9"/>
    <w:rsid w:val="00063075"/>
    <w:rsid w:val="000E3F29"/>
    <w:rsid w:val="00146F1E"/>
    <w:rsid w:val="001562B9"/>
    <w:rsid w:val="0019255C"/>
    <w:rsid w:val="00192E32"/>
    <w:rsid w:val="001B24D3"/>
    <w:rsid w:val="00204249"/>
    <w:rsid w:val="002214A2"/>
    <w:rsid w:val="00243F55"/>
    <w:rsid w:val="00251D38"/>
    <w:rsid w:val="00261B45"/>
    <w:rsid w:val="0029656B"/>
    <w:rsid w:val="002B6733"/>
    <w:rsid w:val="002C6387"/>
    <w:rsid w:val="002F1570"/>
    <w:rsid w:val="002F4A9B"/>
    <w:rsid w:val="002F7749"/>
    <w:rsid w:val="00301C67"/>
    <w:rsid w:val="003422FD"/>
    <w:rsid w:val="00350258"/>
    <w:rsid w:val="003B52A8"/>
    <w:rsid w:val="003D11A5"/>
    <w:rsid w:val="00415FC6"/>
    <w:rsid w:val="00440420"/>
    <w:rsid w:val="00490634"/>
    <w:rsid w:val="004F2AE7"/>
    <w:rsid w:val="00513F1D"/>
    <w:rsid w:val="0053322C"/>
    <w:rsid w:val="005B1C1A"/>
    <w:rsid w:val="00605CF4"/>
    <w:rsid w:val="00607C5F"/>
    <w:rsid w:val="006261AB"/>
    <w:rsid w:val="00650C4D"/>
    <w:rsid w:val="00653D43"/>
    <w:rsid w:val="0068104C"/>
    <w:rsid w:val="006C71C2"/>
    <w:rsid w:val="006F2FF3"/>
    <w:rsid w:val="00714639"/>
    <w:rsid w:val="0073692F"/>
    <w:rsid w:val="00817045"/>
    <w:rsid w:val="00831790"/>
    <w:rsid w:val="00844CAD"/>
    <w:rsid w:val="008A2361"/>
    <w:rsid w:val="008B5452"/>
    <w:rsid w:val="00922A76"/>
    <w:rsid w:val="009332B8"/>
    <w:rsid w:val="00933E03"/>
    <w:rsid w:val="00936D9B"/>
    <w:rsid w:val="00961385"/>
    <w:rsid w:val="00972F07"/>
    <w:rsid w:val="00992120"/>
    <w:rsid w:val="00A5029E"/>
    <w:rsid w:val="00A63AC6"/>
    <w:rsid w:val="00A7139E"/>
    <w:rsid w:val="00A72944"/>
    <w:rsid w:val="00A77927"/>
    <w:rsid w:val="00A9246C"/>
    <w:rsid w:val="00AC6626"/>
    <w:rsid w:val="00AD5A83"/>
    <w:rsid w:val="00B1241D"/>
    <w:rsid w:val="00B33B83"/>
    <w:rsid w:val="00B97187"/>
    <w:rsid w:val="00BA6B67"/>
    <w:rsid w:val="00BC5994"/>
    <w:rsid w:val="00BD67DA"/>
    <w:rsid w:val="00C41A70"/>
    <w:rsid w:val="00C47F5D"/>
    <w:rsid w:val="00CD26D7"/>
    <w:rsid w:val="00CD3521"/>
    <w:rsid w:val="00CD46C1"/>
    <w:rsid w:val="00D9714C"/>
    <w:rsid w:val="00DA1763"/>
    <w:rsid w:val="00DB2E9D"/>
    <w:rsid w:val="00DD16D7"/>
    <w:rsid w:val="00E948B9"/>
    <w:rsid w:val="00EE3656"/>
    <w:rsid w:val="00EE3866"/>
    <w:rsid w:val="00EF3B38"/>
    <w:rsid w:val="00EF6EC6"/>
    <w:rsid w:val="00F20018"/>
    <w:rsid w:val="00F30B1E"/>
    <w:rsid w:val="00F54A4C"/>
    <w:rsid w:val="00F73981"/>
    <w:rsid w:val="00F868A4"/>
    <w:rsid w:val="00FA6643"/>
    <w:rsid w:val="00FA74C1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A739C5"/>
  <w15:chartTrackingRefBased/>
  <w15:docId w15:val="{7E986BBA-7119-4165-B881-CDF8D068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15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1562B9"/>
  </w:style>
  <w:style w:type="character" w:customStyle="1" w:styleId="eop">
    <w:name w:val="eop"/>
    <w:basedOn w:val="Noklusjumarindkopasfonts"/>
    <w:rsid w:val="001562B9"/>
  </w:style>
  <w:style w:type="paragraph" w:styleId="Galvene">
    <w:name w:val="header"/>
    <w:basedOn w:val="Parasts"/>
    <w:link w:val="GalveneRakstz"/>
    <w:uiPriority w:val="99"/>
    <w:unhideWhenUsed/>
    <w:rsid w:val="003B5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B52A8"/>
  </w:style>
  <w:style w:type="paragraph" w:styleId="Kjene">
    <w:name w:val="footer"/>
    <w:basedOn w:val="Parasts"/>
    <w:link w:val="KjeneRakstz"/>
    <w:uiPriority w:val="99"/>
    <w:unhideWhenUsed/>
    <w:rsid w:val="003B5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B52A8"/>
  </w:style>
  <w:style w:type="paragraph" w:styleId="Nosaukums">
    <w:name w:val="Title"/>
    <w:basedOn w:val="Parasts"/>
    <w:next w:val="SubTitle1"/>
    <w:link w:val="NosaukumsRakstz"/>
    <w:qFormat/>
    <w:rsid w:val="008A2361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NosaukumsRakstz">
    <w:name w:val="Nosaukums Rakstz."/>
    <w:basedOn w:val="Noklusjumarindkopasfonts"/>
    <w:link w:val="Nosaukums"/>
    <w:rsid w:val="008A2361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paragraph" w:customStyle="1" w:styleId="SubTitle1">
    <w:name w:val="SubTitle 1"/>
    <w:basedOn w:val="Parasts"/>
    <w:next w:val="SubTitle2"/>
    <w:rsid w:val="008A236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Parasts"/>
    <w:rsid w:val="008A236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Komentrateksts">
    <w:name w:val="annotation text"/>
    <w:basedOn w:val="Parasts"/>
    <w:link w:val="KomentratekstsRakstz"/>
    <w:semiHidden/>
    <w:rsid w:val="008A23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A236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table" w:styleId="Reatabula">
    <w:name w:val="Table Grid"/>
    <w:basedOn w:val="Parastatabula"/>
    <w:uiPriority w:val="39"/>
    <w:rsid w:val="00CD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FA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uiPriority w:val="99"/>
    <w:rsid w:val="002F1570"/>
    <w:rPr>
      <w:rFonts w:ascii="TimesNewRomanPS" w:hAnsi="TimesNewRomanPS"/>
      <w:position w:val="6"/>
      <w:sz w:val="16"/>
    </w:rPr>
  </w:style>
  <w:style w:type="paragraph" w:customStyle="1" w:styleId="Guidelines5">
    <w:name w:val="Guidelines 5"/>
    <w:basedOn w:val="Parasts"/>
    <w:rsid w:val="002F1570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uiPriority w:val="99"/>
    <w:rsid w:val="002F157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uiPriority w:val="99"/>
    <w:rsid w:val="002F1570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2C6387"/>
    <w:pPr>
      <w:ind w:left="720"/>
      <w:contextualSpacing/>
    </w:pPr>
  </w:style>
  <w:style w:type="character" w:customStyle="1" w:styleId="spelle">
    <w:name w:val="spelle"/>
    <w:basedOn w:val="Noklusjumarindkopasfonts"/>
    <w:rsid w:val="006261AB"/>
  </w:style>
  <w:style w:type="character" w:customStyle="1" w:styleId="apple-converted-space">
    <w:name w:val="apple-converted-space"/>
    <w:basedOn w:val="Noklusjumarindkopasfonts"/>
    <w:rsid w:val="00650C4D"/>
  </w:style>
  <w:style w:type="character" w:styleId="Hipersaite">
    <w:name w:val="Hyperlink"/>
    <w:basedOn w:val="Noklusjumarindkopasfonts"/>
    <w:uiPriority w:val="99"/>
    <w:unhideWhenUsed/>
    <w:rsid w:val="00DA1763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A1763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7C5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243F5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3F55"/>
    <w:pPr>
      <w:spacing w:after="160"/>
    </w:pPr>
    <w:rPr>
      <w:rFonts w:asciiTheme="minorHAnsi" w:eastAsiaTheme="minorHAnsi" w:hAnsiTheme="minorHAnsi" w:cstheme="minorBidi"/>
      <w:b/>
      <w:bCs/>
      <w:snapToGrid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3F55"/>
    <w:rPr>
      <w:rFonts w:ascii="Times New Roman" w:eastAsia="Times New Roman" w:hAnsi="Times New Roman" w:cs="Times New Roman"/>
      <w:b/>
      <w:bCs/>
      <w:snapToGrid/>
      <w:sz w:val="20"/>
      <w:szCs w:val="20"/>
      <w:lang w:val="en-GB"/>
    </w:rPr>
  </w:style>
  <w:style w:type="paragraph" w:customStyle="1" w:styleId="Parasts1">
    <w:name w:val="Parasts1"/>
    <w:rsid w:val="00A7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65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92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94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19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761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9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06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ican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CC5D-F203-4B97-AA11-629E0419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3066</Words>
  <Characters>1748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Siliņa</dc:creator>
  <cp:keywords/>
  <dc:description/>
  <cp:lastModifiedBy>Inese Duļķe</cp:lastModifiedBy>
  <cp:revision>15</cp:revision>
  <dcterms:created xsi:type="dcterms:W3CDTF">2021-01-13T10:50:00Z</dcterms:created>
  <dcterms:modified xsi:type="dcterms:W3CDTF">2021-01-18T15:37:00Z</dcterms:modified>
</cp:coreProperties>
</file>