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1695" w14:textId="77777777" w:rsidR="00E22044" w:rsidRPr="00DA392B" w:rsidRDefault="005D1B71" w:rsidP="005D1B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lv-LV"/>
        </w:rPr>
        <w:t xml:space="preserve">Ministru kabineta rīkojuma projekta </w:t>
      </w:r>
      <w:r w:rsidRPr="005D1B71">
        <w:rPr>
          <w:rFonts w:ascii="Times New Roman" w:eastAsia="Times New Roman" w:hAnsi="Times New Roman" w:cs="Times New Roman"/>
          <w:b/>
          <w:bCs/>
          <w:sz w:val="28"/>
          <w:szCs w:val="28"/>
          <w:lang w:eastAsia="lv-LV"/>
        </w:rPr>
        <w:t>“Par finanšu līdzekļu piešķiršanu no valsts budžeta programmas “Līdzekļi neparedzētiem gadījumiem””</w:t>
      </w:r>
      <w:r w:rsidR="00E22044" w:rsidRPr="00B05C3C">
        <w:rPr>
          <w:rFonts w:ascii="Times New Roman" w:eastAsia="Times New Roman" w:hAnsi="Times New Roman" w:cs="Times New Roman"/>
          <w:b/>
          <w:bCs/>
          <w:sz w:val="28"/>
          <w:szCs w:val="28"/>
          <w:highlight w:val="yellow"/>
        </w:rPr>
        <w:t xml:space="preserve"> </w:t>
      </w:r>
      <w:r w:rsidR="00E22044" w:rsidRPr="005D1B71">
        <w:rPr>
          <w:rFonts w:ascii="Times New Roman" w:eastAsia="Times New Roman" w:hAnsi="Times New Roman" w:cs="Times New Roman"/>
          <w:b/>
          <w:bCs/>
          <w:sz w:val="28"/>
          <w:szCs w:val="28"/>
          <w:lang w:eastAsia="lv-LV"/>
        </w:rPr>
        <w:t>sākotnējās ietekmes novērtējuma ziņojums (anotācija)</w:t>
      </w:r>
    </w:p>
    <w:p w14:paraId="61942034" w14:textId="77777777" w:rsidR="00E22044" w:rsidRPr="00DA392B" w:rsidRDefault="00E22044" w:rsidP="00E2204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E22044" w:rsidRPr="00DA392B" w14:paraId="5C7A39C2" w14:textId="77777777" w:rsidTr="00A020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A44F13" w14:textId="77777777" w:rsidR="00E22044" w:rsidRPr="00DA392B" w:rsidRDefault="00E22044" w:rsidP="00A020A4">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Tiesību akta projekta anotācijas kopsavilkums</w:t>
            </w:r>
          </w:p>
        </w:tc>
      </w:tr>
      <w:tr w:rsidR="00E22044" w:rsidRPr="00DA392B" w14:paraId="77ABC149" w14:textId="77777777" w:rsidTr="00D247BF">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5806A79C"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1258E73D" w14:textId="77777777" w:rsidR="00E22044" w:rsidRPr="00D247BF" w:rsidRDefault="00F63971" w:rsidP="00A020A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D247BF">
              <w:rPr>
                <w:rFonts w:ascii="Times New Roman" w:hAnsi="Times New Roman" w:cs="Times New Roman"/>
                <w:iCs/>
                <w:sz w:val="24"/>
                <w:szCs w:val="24"/>
              </w:rPr>
              <w:t>Nav attiecināms atbilstoši Ministru kabineta 2009.</w:t>
            </w:r>
            <w:r w:rsidRPr="00D247BF">
              <w:rPr>
                <w:rFonts w:ascii="Times New Roman" w:hAnsi="Times New Roman" w:cs="Times New Roman"/>
                <w:sz w:val="24"/>
                <w:szCs w:val="24"/>
              </w:rPr>
              <w:t> </w:t>
            </w:r>
            <w:r w:rsidRPr="00D247BF">
              <w:rPr>
                <w:rFonts w:ascii="Times New Roman" w:hAnsi="Times New Roman" w:cs="Times New Roman"/>
                <w:iCs/>
                <w:sz w:val="24"/>
                <w:szCs w:val="24"/>
              </w:rPr>
              <w:t>gada 15. decembra instrukcijas Nr. 19 “Tiesību akta projekta sākotnējās ietekmes izvērtēšanas kārtība” 5.</w:t>
            </w:r>
            <w:r w:rsidRPr="00D247BF">
              <w:rPr>
                <w:rFonts w:ascii="Times New Roman" w:hAnsi="Times New Roman" w:cs="Times New Roman"/>
                <w:iCs/>
                <w:sz w:val="24"/>
                <w:szCs w:val="24"/>
                <w:vertAlign w:val="superscript"/>
              </w:rPr>
              <w:t>1 </w:t>
            </w:r>
            <w:r w:rsidRPr="00D247BF">
              <w:rPr>
                <w:rFonts w:ascii="Times New Roman" w:hAnsi="Times New Roman" w:cs="Times New Roman"/>
                <w:iCs/>
                <w:sz w:val="24"/>
                <w:szCs w:val="24"/>
              </w:rPr>
              <w:t>punktam</w:t>
            </w:r>
          </w:p>
        </w:tc>
      </w:tr>
    </w:tbl>
    <w:p w14:paraId="1322FB38" w14:textId="77777777" w:rsidR="00E22044" w:rsidRPr="00DA392B" w:rsidRDefault="00E22044" w:rsidP="00E2204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22044" w:rsidRPr="00DA392B" w14:paraId="3192BD23" w14:textId="77777777" w:rsidTr="00A020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0C43D3" w14:textId="77777777" w:rsidR="00E22044" w:rsidRPr="00DA392B" w:rsidRDefault="00E22044" w:rsidP="00A020A4">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I. Tiesību akta projekta izstrādes nepieciešamība</w:t>
            </w:r>
          </w:p>
        </w:tc>
      </w:tr>
      <w:tr w:rsidR="00E22044" w:rsidRPr="00DA392B" w14:paraId="3559C5B6" w14:textId="77777777" w:rsidTr="00D247BF">
        <w:trPr>
          <w:trHeight w:val="72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6EA621"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60E82597"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44F6F762" w14:textId="77777777" w:rsidR="00F63971" w:rsidRPr="001957EF" w:rsidRDefault="00F20F83" w:rsidP="00F63971">
            <w:pPr>
              <w:pStyle w:val="CommentText"/>
              <w:jc w:val="both"/>
              <w:rPr>
                <w:bCs/>
                <w:sz w:val="24"/>
                <w:szCs w:val="24"/>
              </w:rPr>
            </w:pPr>
            <w:r>
              <w:rPr>
                <w:sz w:val="24"/>
                <w:szCs w:val="24"/>
                <w:shd w:val="clear" w:color="auto" w:fill="FFFFFF"/>
              </w:rPr>
              <w:t>Likums “</w:t>
            </w:r>
            <w:r w:rsidR="00F63971" w:rsidRPr="001957EF">
              <w:rPr>
                <w:sz w:val="24"/>
                <w:szCs w:val="24"/>
                <w:shd w:val="clear" w:color="auto" w:fill="FFFFFF"/>
              </w:rPr>
              <w:t>Grozījums “Covid-19 infekcijas izplatības seku pārvarēšanas likumā”</w:t>
            </w:r>
            <w:r w:rsidR="00F63971" w:rsidRPr="001957EF">
              <w:rPr>
                <w:bCs/>
                <w:sz w:val="24"/>
                <w:szCs w:val="24"/>
              </w:rPr>
              <w:t>”</w:t>
            </w:r>
            <w:r>
              <w:rPr>
                <w:bCs/>
                <w:sz w:val="24"/>
                <w:szCs w:val="24"/>
              </w:rPr>
              <w:t>”</w:t>
            </w:r>
            <w:r w:rsidR="00F63971" w:rsidRPr="001957EF">
              <w:rPr>
                <w:bCs/>
                <w:sz w:val="24"/>
                <w:szCs w:val="24"/>
              </w:rPr>
              <w:t>, Saeimā pieņemt</w:t>
            </w:r>
            <w:r>
              <w:rPr>
                <w:bCs/>
                <w:sz w:val="24"/>
                <w:szCs w:val="24"/>
              </w:rPr>
              <w:t>s</w:t>
            </w:r>
            <w:r w:rsidR="00F63971" w:rsidRPr="001957EF">
              <w:rPr>
                <w:bCs/>
                <w:sz w:val="24"/>
                <w:szCs w:val="24"/>
              </w:rPr>
              <w:t xml:space="preserve"> 2021.gada 11.martā</w:t>
            </w:r>
            <w:r w:rsidR="00B05C3C">
              <w:rPr>
                <w:bCs/>
                <w:sz w:val="24"/>
                <w:szCs w:val="24"/>
              </w:rPr>
              <w:t xml:space="preserve"> (turpmāk – Likums)</w:t>
            </w:r>
            <w:r w:rsidR="00F63971" w:rsidRPr="001957EF">
              <w:rPr>
                <w:bCs/>
                <w:sz w:val="24"/>
                <w:szCs w:val="24"/>
              </w:rPr>
              <w:t>.</w:t>
            </w:r>
          </w:p>
          <w:p w14:paraId="517D4929" w14:textId="77777777" w:rsidR="00E22044" w:rsidRDefault="00F63971" w:rsidP="00F63971">
            <w:pPr>
              <w:spacing w:before="120" w:after="120"/>
              <w:jc w:val="both"/>
              <w:rPr>
                <w:rFonts w:ascii="Times New Roman" w:hAnsi="Times New Roman" w:cs="Times New Roman"/>
                <w:sz w:val="24"/>
                <w:szCs w:val="24"/>
              </w:rPr>
            </w:pPr>
            <w:r w:rsidRPr="001957EF">
              <w:rPr>
                <w:rFonts w:ascii="Times New Roman" w:hAnsi="Times New Roman" w:cs="Times New Roman"/>
                <w:sz w:val="24"/>
                <w:szCs w:val="24"/>
              </w:rPr>
              <w:t>Covid-19 infekcijas izplatības seku pārvarēšanas likuma 24. un 25. pants.</w:t>
            </w:r>
          </w:p>
          <w:p w14:paraId="4E6C8C93" w14:textId="77777777" w:rsidR="00CB0A4E" w:rsidRPr="001957EF" w:rsidRDefault="00CB0A4E" w:rsidP="00F63971">
            <w:pPr>
              <w:spacing w:before="120" w:after="120"/>
              <w:jc w:val="both"/>
              <w:rPr>
                <w:rFonts w:ascii="Times New Roman" w:eastAsia="Times New Roman" w:hAnsi="Times New Roman" w:cs="Times New Roman"/>
                <w:iCs/>
                <w:sz w:val="24"/>
                <w:szCs w:val="24"/>
                <w:lang w:eastAsia="lv-LV"/>
              </w:rPr>
            </w:pPr>
            <w:r w:rsidRPr="00FB5648">
              <w:rPr>
                <w:rFonts w:ascii="Times New Roman" w:hAnsi="Times New Roman" w:cs="Times New Roman"/>
                <w:iCs/>
                <w:sz w:val="24"/>
                <w:szCs w:val="24"/>
              </w:rPr>
              <w:t>Ministru kabineta 202</w:t>
            </w:r>
            <w:r w:rsidR="00B05C3C">
              <w:rPr>
                <w:rFonts w:ascii="Times New Roman" w:hAnsi="Times New Roman" w:cs="Times New Roman"/>
                <w:iCs/>
                <w:sz w:val="24"/>
                <w:szCs w:val="24"/>
              </w:rPr>
              <w:t>1</w:t>
            </w:r>
            <w:r w:rsidRPr="00FB5648">
              <w:rPr>
                <w:rFonts w:ascii="Times New Roman" w:hAnsi="Times New Roman" w:cs="Times New Roman"/>
                <w:iCs/>
                <w:sz w:val="24"/>
                <w:szCs w:val="24"/>
              </w:rPr>
              <w:t>.gada 4.marta sēd</w:t>
            </w:r>
            <w:r>
              <w:rPr>
                <w:rFonts w:ascii="Times New Roman" w:hAnsi="Times New Roman" w:cs="Times New Roman"/>
                <w:iCs/>
                <w:sz w:val="24"/>
                <w:szCs w:val="24"/>
              </w:rPr>
              <w:t xml:space="preserve">es </w:t>
            </w:r>
            <w:proofErr w:type="spellStart"/>
            <w:r>
              <w:rPr>
                <w:rFonts w:ascii="Times New Roman" w:hAnsi="Times New Roman" w:cs="Times New Roman"/>
                <w:iCs/>
                <w:sz w:val="24"/>
                <w:szCs w:val="24"/>
              </w:rPr>
              <w:t>p</w:t>
            </w:r>
            <w:r w:rsidR="00B05C3C">
              <w:rPr>
                <w:rFonts w:ascii="Times New Roman" w:hAnsi="Times New Roman" w:cs="Times New Roman"/>
                <w:iCs/>
                <w:sz w:val="24"/>
                <w:szCs w:val="24"/>
              </w:rPr>
              <w:t>ro</w:t>
            </w:r>
            <w:r>
              <w:rPr>
                <w:rFonts w:ascii="Times New Roman" w:hAnsi="Times New Roman" w:cs="Times New Roman"/>
                <w:iCs/>
                <w:sz w:val="24"/>
                <w:szCs w:val="24"/>
              </w:rPr>
              <w:t>tokollēmuma</w:t>
            </w:r>
            <w:proofErr w:type="spellEnd"/>
            <w:r>
              <w:rPr>
                <w:rFonts w:ascii="Times New Roman" w:hAnsi="Times New Roman" w:cs="Times New Roman"/>
                <w:iCs/>
                <w:sz w:val="24"/>
                <w:szCs w:val="24"/>
              </w:rPr>
              <w:t xml:space="preserve"> Nr.23</w:t>
            </w:r>
            <w:r w:rsidRPr="00FB5648">
              <w:rPr>
                <w:rFonts w:ascii="Times New Roman" w:hAnsi="Times New Roman" w:cs="Times New Roman"/>
                <w:iCs/>
                <w:sz w:val="24"/>
                <w:szCs w:val="24"/>
              </w:rPr>
              <w:t xml:space="preserve"> 34</w:t>
            </w:r>
            <w:r w:rsidRPr="00FB5648">
              <w:rPr>
                <w:rFonts w:ascii="Times New Roman" w:hAnsi="Times New Roman" w:cs="Times New Roman"/>
                <w:sz w:val="24"/>
                <w:szCs w:val="24"/>
              </w:rPr>
              <w:t>.§</w:t>
            </w:r>
            <w:r>
              <w:rPr>
                <w:rFonts w:ascii="Times New Roman" w:hAnsi="Times New Roman" w:cs="Times New Roman"/>
                <w:sz w:val="24"/>
                <w:szCs w:val="24"/>
              </w:rPr>
              <w:t xml:space="preserve"> “</w:t>
            </w:r>
            <w:r w:rsidRPr="00F20F83">
              <w:rPr>
                <w:rFonts w:ascii="Times New Roman" w:hAnsi="Times New Roman" w:cs="Times New Roman"/>
                <w:sz w:val="24"/>
                <w:szCs w:val="24"/>
              </w:rPr>
              <w:t>Likumprojekts "Grozījums Covid-19 infekcijas izplatības seku pārvarēšanas likumā</w:t>
            </w:r>
            <w:r>
              <w:rPr>
                <w:rFonts w:ascii="Times New Roman" w:hAnsi="Times New Roman" w:cs="Times New Roman"/>
                <w:sz w:val="24"/>
                <w:szCs w:val="24"/>
              </w:rPr>
              <w:t>”</w:t>
            </w:r>
            <w:r w:rsidRPr="00FB5648">
              <w:rPr>
                <w:rFonts w:ascii="Times New Roman" w:hAnsi="Times New Roman" w:cs="Times New Roman"/>
                <w:sz w:val="24"/>
                <w:szCs w:val="24"/>
              </w:rPr>
              <w:t xml:space="preserve"> </w:t>
            </w:r>
            <w:r>
              <w:rPr>
                <w:rFonts w:ascii="Times New Roman" w:hAnsi="Times New Roman" w:cs="Times New Roman"/>
                <w:sz w:val="24"/>
                <w:szCs w:val="24"/>
              </w:rPr>
              <w:t>4.punkts.</w:t>
            </w:r>
          </w:p>
        </w:tc>
      </w:tr>
      <w:tr w:rsidR="00E22044" w:rsidRPr="00DA392B" w14:paraId="54225450" w14:textId="77777777" w:rsidTr="00D247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029695"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bookmarkStart w:id="0" w:name="_Hlk17288256"/>
            <w:r w:rsidRPr="00DA392B">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0E57A634"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tcPr>
          <w:p w14:paraId="538FC4B9" w14:textId="77777777" w:rsidR="001957EF" w:rsidRPr="001957EF" w:rsidRDefault="001957EF" w:rsidP="001957EF">
            <w:pPr>
              <w:spacing w:after="0" w:line="240" w:lineRule="auto"/>
              <w:ind w:firstLine="249"/>
              <w:jc w:val="both"/>
              <w:rPr>
                <w:rFonts w:ascii="Times New Roman" w:hAnsi="Times New Roman" w:cs="Times New Roman"/>
                <w:strike/>
                <w:sz w:val="24"/>
                <w:szCs w:val="24"/>
              </w:rPr>
            </w:pPr>
            <w:r w:rsidRPr="001957EF">
              <w:rPr>
                <w:rFonts w:ascii="Times New Roman" w:hAnsi="Times New Roman" w:cs="Times New Roman"/>
                <w:sz w:val="24"/>
                <w:szCs w:val="24"/>
                <w:shd w:val="clear" w:color="auto" w:fill="FFFFFF"/>
              </w:rPr>
              <w:t>Covid-19 infekcijas izplatības seku pārvarēšanas likum</w:t>
            </w:r>
            <w:r>
              <w:rPr>
                <w:rFonts w:ascii="Times New Roman" w:hAnsi="Times New Roman" w:cs="Times New Roman"/>
                <w:sz w:val="24"/>
                <w:szCs w:val="24"/>
                <w:shd w:val="clear" w:color="auto" w:fill="FFFFFF"/>
              </w:rPr>
              <w:t>a</w:t>
            </w:r>
            <w:r w:rsidRPr="001957EF">
              <w:rPr>
                <w:rFonts w:ascii="Times New Roman" w:hAnsi="Times New Roman" w:cs="Times New Roman"/>
                <w:bCs/>
                <w:sz w:val="24"/>
                <w:szCs w:val="24"/>
              </w:rPr>
              <w:t xml:space="preserve"> 68.pants nosaka, ka </w:t>
            </w:r>
            <w:r w:rsidRPr="001957EF">
              <w:rPr>
                <w:rFonts w:ascii="Times New Roman" w:hAnsi="Times New Roman" w:cs="Times New Roman"/>
                <w:sz w:val="24"/>
                <w:szCs w:val="24"/>
              </w:rPr>
              <w:t xml:space="preserve">Latvijā dzīvojošai personai, kura </w:t>
            </w:r>
            <w:r w:rsidRPr="001957EF">
              <w:rPr>
                <w:rFonts w:ascii="Times New Roman" w:hAnsi="Times New Roman" w:cs="Times New Roman"/>
                <w:sz w:val="24"/>
                <w:szCs w:val="24"/>
                <w:shd w:val="clear" w:color="auto" w:fill="FFFFFF"/>
              </w:rPr>
              <w:t xml:space="preserve">laikposmā no 2021.gada 1.marta līdz ārkārtējās situācijas, kas izsludināta sakarā ar Covid-19 izplatību, beigām </w:t>
            </w:r>
            <w:r w:rsidRPr="001957EF">
              <w:rPr>
                <w:rFonts w:ascii="Times New Roman" w:hAnsi="Times New Roman" w:cs="Times New Roman"/>
                <w:sz w:val="24"/>
                <w:szCs w:val="24"/>
              </w:rPr>
              <w:t xml:space="preserve">ir vecuma, invaliditātes vai apgādnieka zaudējuma pensijas (t.sk. priekšlaicīgi un avansā piešķirtās) saņēmēja, speciālās valsts pensijas saņēmēja, izdienas pensijas saņēmēja, kura ir sasniegusi vecuma pensijas piešķiršanai nepieciešamo vecumu, taču vecuma pensija nav piešķirta, atlīdzības par darbspēju zaudējumu, atlīdzības par apgādnieka zaudējumu saņēmēja, vai valsts sociālā nodrošinājuma pabalsta saņēmēja, piešķirt vienreizēju pabalstu 200 </w:t>
            </w:r>
            <w:proofErr w:type="spellStart"/>
            <w:r w:rsidRPr="001957EF">
              <w:rPr>
                <w:rFonts w:ascii="Times New Roman" w:hAnsi="Times New Roman" w:cs="Times New Roman"/>
                <w:i/>
                <w:sz w:val="24"/>
                <w:szCs w:val="24"/>
              </w:rPr>
              <w:t>euro</w:t>
            </w:r>
            <w:proofErr w:type="spellEnd"/>
            <w:r w:rsidRPr="001957EF">
              <w:rPr>
                <w:rFonts w:ascii="Times New Roman" w:hAnsi="Times New Roman" w:cs="Times New Roman"/>
                <w:sz w:val="24"/>
                <w:szCs w:val="24"/>
              </w:rPr>
              <w:t xml:space="preserve"> apmērā. </w:t>
            </w:r>
            <w:r w:rsidRPr="001957EF">
              <w:rPr>
                <w:rFonts w:ascii="Times New Roman" w:hAnsi="Times New Roman" w:cs="Times New Roman"/>
                <w:sz w:val="24"/>
                <w:szCs w:val="24"/>
                <w:shd w:val="clear" w:color="auto" w:fill="FFFFFF"/>
              </w:rPr>
              <w:t>Ja persona vienlaikus saņem vairākus iepriekš minētos pakalpojumus, personai piešķir vienu vienreizējo pabalstu.</w:t>
            </w:r>
            <w:r w:rsidRPr="001957EF">
              <w:rPr>
                <w:rFonts w:ascii="Times New Roman" w:hAnsi="Times New Roman" w:cs="Times New Roman"/>
                <w:sz w:val="24"/>
                <w:szCs w:val="24"/>
              </w:rPr>
              <w:t xml:space="preserve"> Ja personai apgādnieka zaudējuma pensija, atlīdzība par apgādnieka zaudējumu vai valsts sociālā nodrošinājuma pabalsts apgādnieka zaudējuma gadījumā piešķirts par diviem vai vairākiem darba nespējīgajiem mirušā apgādnieka ģimenes locekļiem, vienreizējo pabalstu piešķir par katru darba nespējīgo mirušā apgādnieka ģimenes locekli. Ja pēc vienreizējā pabalsta 200 </w:t>
            </w:r>
            <w:proofErr w:type="spellStart"/>
            <w:r w:rsidRPr="001957EF">
              <w:rPr>
                <w:rFonts w:ascii="Times New Roman" w:hAnsi="Times New Roman" w:cs="Times New Roman"/>
                <w:i/>
                <w:sz w:val="24"/>
                <w:szCs w:val="24"/>
              </w:rPr>
              <w:t>euro</w:t>
            </w:r>
            <w:proofErr w:type="spellEnd"/>
            <w:r w:rsidRPr="001957EF">
              <w:rPr>
                <w:rFonts w:ascii="Times New Roman" w:hAnsi="Times New Roman" w:cs="Times New Roman"/>
                <w:sz w:val="24"/>
                <w:szCs w:val="24"/>
              </w:rPr>
              <w:t xml:space="preserve"> piešķiršanas, </w:t>
            </w:r>
            <w:r w:rsidRPr="001957EF">
              <w:rPr>
                <w:rFonts w:ascii="Times New Roman" w:hAnsi="Times New Roman" w:cs="Times New Roman"/>
                <w:sz w:val="24"/>
                <w:szCs w:val="24"/>
              </w:rPr>
              <w:lastRenderedPageBreak/>
              <w:t xml:space="preserve">personai rodas tiesības uz  </w:t>
            </w:r>
            <w:r w:rsidRPr="001957EF">
              <w:rPr>
                <w:rFonts w:ascii="Times New Roman" w:eastAsia="Times New Roman" w:hAnsi="Times New Roman" w:cs="Times New Roman"/>
                <w:sz w:val="24"/>
                <w:szCs w:val="24"/>
                <w:shd w:val="clear" w:color="auto" w:fill="FFFFFF"/>
              </w:rPr>
              <w:t xml:space="preserve">Covid-19 infekcijas izplatības seku pārvarēšanas likuma 62. pantā noteikto atbalstu bērnam 500 </w:t>
            </w:r>
            <w:proofErr w:type="spellStart"/>
            <w:r w:rsidRPr="001957EF">
              <w:rPr>
                <w:rFonts w:ascii="Times New Roman" w:eastAsia="Times New Roman" w:hAnsi="Times New Roman" w:cs="Times New Roman"/>
                <w:i/>
                <w:sz w:val="24"/>
                <w:szCs w:val="24"/>
                <w:shd w:val="clear" w:color="auto" w:fill="FFFFFF"/>
              </w:rPr>
              <w:t>euro</w:t>
            </w:r>
            <w:proofErr w:type="spellEnd"/>
            <w:r w:rsidRPr="001957EF">
              <w:rPr>
                <w:rFonts w:ascii="Times New Roman" w:eastAsia="Times New Roman" w:hAnsi="Times New Roman" w:cs="Times New Roman"/>
                <w:sz w:val="24"/>
                <w:szCs w:val="24"/>
                <w:shd w:val="clear" w:color="auto" w:fill="FFFFFF"/>
              </w:rPr>
              <w:t xml:space="preserve"> apmērā, personai ir tiesības uz apmēra ziņā lielāko atbalstu, kuru izmaksājot, ņem vērā  jau izmaksātā vienreizējā pabalsta apmēru.</w:t>
            </w:r>
          </w:p>
          <w:p w14:paraId="4D7AD103" w14:textId="77777777" w:rsidR="001957EF" w:rsidRPr="001957EF" w:rsidRDefault="001957EF" w:rsidP="001957EF">
            <w:pPr>
              <w:spacing w:after="0" w:line="240" w:lineRule="auto"/>
              <w:ind w:firstLine="249"/>
              <w:jc w:val="both"/>
              <w:rPr>
                <w:rFonts w:ascii="Times New Roman" w:hAnsi="Times New Roman" w:cs="Times New Roman"/>
                <w:sz w:val="24"/>
                <w:szCs w:val="24"/>
                <w:shd w:val="clear" w:color="auto" w:fill="FFFFFF"/>
              </w:rPr>
            </w:pPr>
            <w:r w:rsidRPr="001957EF">
              <w:rPr>
                <w:rFonts w:ascii="Times New Roman" w:hAnsi="Times New Roman" w:cs="Times New Roman"/>
                <w:sz w:val="24"/>
                <w:szCs w:val="24"/>
                <w:shd w:val="clear" w:color="auto" w:fill="FFFFFF"/>
              </w:rPr>
              <w:t xml:space="preserve">Savukārt, Latvijā dzīvojošai personai, kura laikposmā no 2021.gada 1.marta līdz ārkārtējās situācijas, kas izsludināta sakarā ar Covid-19 izplatību, beigām ir saskaņā ar Valsts sociālo pabalstu likumu bērna īpašas kopšanas pabalsta saņēmēja vai īpašas kopšanas pabalsta saņēmēja, piešķir vienreizēju pabalstu 200 </w:t>
            </w:r>
            <w:proofErr w:type="spellStart"/>
            <w:r w:rsidRPr="001957EF">
              <w:rPr>
                <w:rFonts w:ascii="Times New Roman" w:hAnsi="Times New Roman" w:cs="Times New Roman"/>
                <w:i/>
                <w:sz w:val="24"/>
                <w:szCs w:val="24"/>
                <w:shd w:val="clear" w:color="auto" w:fill="FFFFFF"/>
              </w:rPr>
              <w:t>euro</w:t>
            </w:r>
            <w:proofErr w:type="spellEnd"/>
            <w:r w:rsidRPr="001957EF">
              <w:rPr>
                <w:rFonts w:ascii="Times New Roman" w:hAnsi="Times New Roman" w:cs="Times New Roman"/>
                <w:sz w:val="24"/>
                <w:szCs w:val="24"/>
                <w:shd w:val="clear" w:color="auto" w:fill="FFFFFF"/>
              </w:rPr>
              <w:t xml:space="preserve"> apmērā. Šo vienreizējo pabalstu personai izmaksā neatkarīgi no tā, vai personai ir piešķirts vienreizējais pabalsts kā vecuma, </w:t>
            </w:r>
            <w:r w:rsidRPr="001957EF">
              <w:rPr>
                <w:rFonts w:ascii="Times New Roman" w:hAnsi="Times New Roman" w:cs="Times New Roman"/>
                <w:sz w:val="24"/>
                <w:szCs w:val="24"/>
              </w:rPr>
              <w:t>invaliditātes vai apgādnieka zaudējuma</w:t>
            </w:r>
            <w:r w:rsidRPr="001957EF">
              <w:rPr>
                <w:rFonts w:ascii="Times New Roman" w:hAnsi="Times New Roman" w:cs="Times New Roman"/>
                <w:sz w:val="24"/>
                <w:szCs w:val="24"/>
                <w:shd w:val="clear" w:color="auto" w:fill="FFFFFF"/>
              </w:rPr>
              <w:t xml:space="preserve"> pensijas, atlīdzība vai valsts sociālā nodrošinājuma pabalsta saņēmējai. Tāpat, ja par bērnu ar invaliditāti, par kuru ir piešķirts bērna īpašas kopšanas pabalsts, ir vai tiks veikta  500 </w:t>
            </w:r>
            <w:proofErr w:type="spellStart"/>
            <w:r w:rsidRPr="001957EF">
              <w:rPr>
                <w:rFonts w:ascii="Times New Roman" w:hAnsi="Times New Roman" w:cs="Times New Roman"/>
                <w:i/>
                <w:sz w:val="24"/>
                <w:szCs w:val="24"/>
                <w:shd w:val="clear" w:color="auto" w:fill="FFFFFF"/>
              </w:rPr>
              <w:t>euro</w:t>
            </w:r>
            <w:proofErr w:type="spellEnd"/>
            <w:r w:rsidRPr="001957EF">
              <w:rPr>
                <w:rFonts w:ascii="Times New Roman" w:hAnsi="Times New Roman" w:cs="Times New Roman"/>
                <w:sz w:val="24"/>
                <w:szCs w:val="24"/>
                <w:shd w:val="clear" w:color="auto" w:fill="FFFFFF"/>
              </w:rPr>
              <w:t xml:space="preserve"> atbalsta izmaksa (Covid-19 infekcijas izplatības seku pārvarēšanas likuma 62.pantā noteiktais atbalsts), 200 </w:t>
            </w:r>
            <w:proofErr w:type="spellStart"/>
            <w:r w:rsidRPr="001957EF">
              <w:rPr>
                <w:rFonts w:ascii="Times New Roman" w:hAnsi="Times New Roman" w:cs="Times New Roman"/>
                <w:i/>
                <w:sz w:val="24"/>
                <w:szCs w:val="24"/>
                <w:shd w:val="clear" w:color="auto" w:fill="FFFFFF"/>
              </w:rPr>
              <w:t>euro</w:t>
            </w:r>
            <w:proofErr w:type="spellEnd"/>
            <w:r w:rsidRPr="001957EF">
              <w:rPr>
                <w:rFonts w:ascii="Times New Roman" w:hAnsi="Times New Roman" w:cs="Times New Roman"/>
                <w:sz w:val="24"/>
                <w:szCs w:val="24"/>
                <w:shd w:val="clear" w:color="auto" w:fill="FFFFFF"/>
              </w:rPr>
              <w:t xml:space="preserve"> vienreizējais pabalsts par šo bērnu tiek izmaksāts papildus, kas ir pamatojams ar to, ka bērns saskaras ar smagiem funkcionēšanas ierobežojumiem, kas prasa papildu finansiālos resursus, lai nodrošinātu bērna labāko interešu nodrošināšanu, tostarp, bērna veselības stāvokļa uzlabošanu vai vismaz uzturēšanu esošajā līmenī.</w:t>
            </w:r>
          </w:p>
          <w:p w14:paraId="7BB137D4" w14:textId="77777777" w:rsidR="001957EF" w:rsidRPr="001957EF" w:rsidRDefault="001957EF" w:rsidP="001957EF">
            <w:pPr>
              <w:spacing w:after="0" w:line="240" w:lineRule="auto"/>
              <w:ind w:firstLine="249"/>
              <w:jc w:val="both"/>
              <w:rPr>
                <w:rFonts w:ascii="Times New Roman" w:hAnsi="Times New Roman" w:cs="Times New Roman"/>
                <w:sz w:val="24"/>
                <w:szCs w:val="24"/>
              </w:rPr>
            </w:pPr>
            <w:r w:rsidRPr="001957EF">
              <w:rPr>
                <w:rFonts w:ascii="Times New Roman" w:hAnsi="Times New Roman" w:cs="Times New Roman"/>
                <w:sz w:val="24"/>
                <w:szCs w:val="24"/>
                <w:shd w:val="clear" w:color="auto" w:fill="FFFFFF"/>
              </w:rPr>
              <w:t xml:space="preserve">Paredzēts, ka </w:t>
            </w:r>
            <w:r w:rsidR="00D247BF">
              <w:rPr>
                <w:rFonts w:ascii="Times New Roman" w:hAnsi="Times New Roman" w:cs="Times New Roman"/>
                <w:sz w:val="24"/>
                <w:szCs w:val="24"/>
                <w:shd w:val="clear" w:color="auto" w:fill="FFFFFF"/>
              </w:rPr>
              <w:t>Valsts sociālās apdrošināšanas aģentūra (</w:t>
            </w:r>
            <w:r w:rsidRPr="001957EF">
              <w:rPr>
                <w:rFonts w:ascii="Times New Roman" w:hAnsi="Times New Roman" w:cs="Times New Roman"/>
                <w:sz w:val="24"/>
                <w:szCs w:val="24"/>
                <w:shd w:val="clear" w:color="auto" w:fill="FFFFFF"/>
              </w:rPr>
              <w:t>VSAA</w:t>
            </w:r>
            <w:r w:rsidR="00D247BF">
              <w:rPr>
                <w:rFonts w:ascii="Times New Roman" w:hAnsi="Times New Roman" w:cs="Times New Roman"/>
                <w:sz w:val="24"/>
                <w:szCs w:val="24"/>
                <w:shd w:val="clear" w:color="auto" w:fill="FFFFFF"/>
              </w:rPr>
              <w:t>)</w:t>
            </w:r>
            <w:r w:rsidRPr="001957EF">
              <w:rPr>
                <w:rFonts w:ascii="Times New Roman" w:hAnsi="Times New Roman" w:cs="Times New Roman"/>
                <w:sz w:val="24"/>
                <w:szCs w:val="24"/>
                <w:shd w:val="clear" w:color="auto" w:fill="FFFFFF"/>
              </w:rPr>
              <w:t xml:space="preserve"> vienreizējo pabalstu izmaksās 2021. gada aprīļa mēnesī bez personas papildus iesnieguma un piegādās to pabalsta saņēmēja norādītajā dzīvesvietā bez maksas vai pārskaitīs uz kredītiestādes vai pasta norēķinu sistēmas (PNS) kontu. </w:t>
            </w:r>
            <w:r w:rsidRPr="001957EF">
              <w:rPr>
                <w:rFonts w:ascii="Times New Roman" w:hAnsi="Times New Roman" w:cs="Times New Roman"/>
                <w:sz w:val="24"/>
                <w:szCs w:val="24"/>
              </w:rPr>
              <w:t xml:space="preserve">Personām, kurām rodas tiesības uz vienreizējo pabalstu no 2021. gada 1. marta līdz ārkārtējās situācijas beigām, </w:t>
            </w:r>
            <w:r w:rsidRPr="001957EF">
              <w:rPr>
                <w:rFonts w:ascii="Times New Roman" w:hAnsi="Times New Roman" w:cs="Times New Roman"/>
                <w:sz w:val="24"/>
                <w:szCs w:val="24"/>
                <w:shd w:val="clear" w:color="auto" w:fill="FFFFFF"/>
              </w:rPr>
              <w:t xml:space="preserve">VSAA vienreizējo pabalstu bez personas iesnieguma piešķir un izmaksā 30 dienu laikā no dienas, kad pieņemts lēmums par pensijas, atlīdzības, valsts sociālā nodrošinājuma pabalsta, bērna īpašas kopšanas pabalsta vai īpašas kopšanas pabalsta piešķiršanu. </w:t>
            </w:r>
          </w:p>
          <w:p w14:paraId="58B7B4C1" w14:textId="77777777" w:rsidR="001957EF" w:rsidRPr="001957EF" w:rsidRDefault="001957EF" w:rsidP="001957EF">
            <w:pPr>
              <w:spacing w:after="0" w:line="240" w:lineRule="auto"/>
              <w:ind w:firstLine="249"/>
              <w:jc w:val="both"/>
              <w:rPr>
                <w:rFonts w:ascii="Times New Roman" w:hAnsi="Times New Roman" w:cs="Times New Roman"/>
                <w:sz w:val="24"/>
                <w:szCs w:val="24"/>
              </w:rPr>
            </w:pPr>
            <w:r w:rsidRPr="001957EF">
              <w:rPr>
                <w:rFonts w:ascii="Times New Roman" w:hAnsi="Times New Roman" w:cs="Times New Roman"/>
                <w:sz w:val="24"/>
                <w:szCs w:val="24"/>
                <w:shd w:val="clear" w:color="auto" w:fill="FFFFFF"/>
              </w:rPr>
              <w:t xml:space="preserve">Ja personai līdz nāves dienai nav izmaksāts vienreizējais pabalsts, to neuzskata par nesaņemto pakalpojumu, uz kuru var pretendēt personas laulātais, pirmās un otrās pakāpes radinieki vai cita persona uz mantojuma apliecības vai tiesas nolēmuma pamata. </w:t>
            </w:r>
            <w:r w:rsidRPr="001957EF">
              <w:rPr>
                <w:rFonts w:ascii="Times New Roman" w:hAnsi="Times New Roman" w:cs="Times New Roman"/>
                <w:sz w:val="24"/>
                <w:szCs w:val="24"/>
              </w:rPr>
              <w:t>No vienreizējā pabalsta netiek veikta parādu piedziņa un ieturējumi.</w:t>
            </w:r>
          </w:p>
          <w:p w14:paraId="1A9E29F4" w14:textId="77777777" w:rsidR="001957EF" w:rsidRPr="001957EF" w:rsidRDefault="001957EF" w:rsidP="001957EF">
            <w:pPr>
              <w:spacing w:after="0" w:line="240" w:lineRule="auto"/>
              <w:ind w:firstLine="249"/>
              <w:jc w:val="both"/>
              <w:rPr>
                <w:rFonts w:ascii="Times New Roman" w:hAnsi="Times New Roman" w:cs="Times New Roman"/>
                <w:sz w:val="24"/>
                <w:szCs w:val="24"/>
                <w:shd w:val="clear" w:color="auto" w:fill="FFFFFF"/>
              </w:rPr>
            </w:pPr>
            <w:r w:rsidRPr="001957EF">
              <w:rPr>
                <w:rFonts w:ascii="Times New Roman" w:hAnsi="Times New Roman" w:cs="Times New Roman"/>
                <w:sz w:val="24"/>
                <w:szCs w:val="24"/>
              </w:rPr>
              <w:t>Ja persona uzturas ilgstošas sociālās aprūpes un sociālās reha</w:t>
            </w:r>
            <w:bookmarkStart w:id="1" w:name="_GoBack"/>
            <w:bookmarkEnd w:id="1"/>
            <w:r w:rsidRPr="001957EF">
              <w:rPr>
                <w:rFonts w:ascii="Times New Roman" w:hAnsi="Times New Roman" w:cs="Times New Roman"/>
                <w:sz w:val="24"/>
                <w:szCs w:val="24"/>
              </w:rPr>
              <w:t>bilitācijas institūcijā, tai piešķirto vienreizējo pabalstu</w:t>
            </w:r>
            <w:r w:rsidRPr="001957EF">
              <w:rPr>
                <w:rFonts w:ascii="Times New Roman" w:hAnsi="Times New Roman" w:cs="Times New Roman"/>
                <w:sz w:val="24"/>
                <w:szCs w:val="24"/>
                <w:shd w:val="clear" w:color="auto" w:fill="FFFFFF"/>
              </w:rPr>
              <w:t xml:space="preserve"> neņem vērā ilgstošas sociālās aprūpes un sociālās rehabilitācijas institūciju pakalpojumu apmaksā.</w:t>
            </w:r>
          </w:p>
          <w:p w14:paraId="40BC4750" w14:textId="77777777" w:rsidR="001957EF" w:rsidRPr="00FB5648" w:rsidRDefault="001957EF" w:rsidP="001957EF">
            <w:pPr>
              <w:spacing w:after="0" w:line="240" w:lineRule="auto"/>
              <w:ind w:firstLine="249"/>
              <w:jc w:val="both"/>
              <w:rPr>
                <w:rFonts w:ascii="Times New Roman" w:hAnsi="Times New Roman" w:cs="Times New Roman"/>
                <w:sz w:val="24"/>
                <w:szCs w:val="24"/>
                <w:shd w:val="clear" w:color="auto" w:fill="FFFFFF"/>
              </w:rPr>
            </w:pPr>
            <w:r w:rsidRPr="001957EF">
              <w:rPr>
                <w:rFonts w:ascii="Times New Roman" w:hAnsi="Times New Roman" w:cs="Times New Roman"/>
                <w:sz w:val="24"/>
                <w:szCs w:val="24"/>
                <w:shd w:val="clear" w:color="auto" w:fill="FFFFFF"/>
              </w:rPr>
              <w:lastRenderedPageBreak/>
              <w:t xml:space="preserve">Pašvaldības sociālais dienests, novērtējot mājsaimniecības materiālos resursus sociālās palīdzības piešķiršanai, neņem vērā personai izmaksāto vienreizējo pabalstu tāpat, kā tas ir gadījumos, kad tiek izmaksāts Covid-19 infekcijas izplatības seku pārvarēšanas </w:t>
            </w:r>
            <w:r w:rsidRPr="00FB5648">
              <w:rPr>
                <w:rFonts w:ascii="Times New Roman" w:hAnsi="Times New Roman" w:cs="Times New Roman"/>
                <w:sz w:val="24"/>
                <w:szCs w:val="24"/>
                <w:shd w:val="clear" w:color="auto" w:fill="FFFFFF"/>
              </w:rPr>
              <w:t xml:space="preserve">likuma 62.pantā noteiktais atbalsts. </w:t>
            </w:r>
          </w:p>
          <w:p w14:paraId="1208A175" w14:textId="77777777" w:rsidR="001957EF" w:rsidRPr="00FB5648" w:rsidRDefault="001957EF" w:rsidP="001957EF">
            <w:pPr>
              <w:pStyle w:val="ListParagraph"/>
              <w:ind w:left="0" w:firstLine="249"/>
              <w:jc w:val="both"/>
              <w:rPr>
                <w:rFonts w:eastAsia="Times New Roman"/>
                <w:sz w:val="24"/>
                <w:szCs w:val="24"/>
              </w:rPr>
            </w:pPr>
          </w:p>
          <w:p w14:paraId="7026AD5D" w14:textId="77777777" w:rsidR="00FB5648" w:rsidRDefault="00FB5648" w:rsidP="00EC1B45">
            <w:pPr>
              <w:spacing w:after="0" w:line="240" w:lineRule="auto"/>
              <w:jc w:val="both"/>
              <w:rPr>
                <w:rFonts w:ascii="Times New Roman" w:hAnsi="Times New Roman"/>
                <w:sz w:val="24"/>
                <w:szCs w:val="24"/>
              </w:rPr>
            </w:pPr>
            <w:r w:rsidRPr="00EC1B45">
              <w:rPr>
                <w:rFonts w:ascii="Times New Roman" w:hAnsi="Times New Roman" w:cs="Times New Roman"/>
                <w:iCs/>
                <w:sz w:val="24"/>
                <w:szCs w:val="24"/>
              </w:rPr>
              <w:t xml:space="preserve">Vienlaikus Saeimā </w:t>
            </w:r>
            <w:r w:rsidR="00F20F83" w:rsidRPr="00EC1B45">
              <w:rPr>
                <w:rFonts w:ascii="Times New Roman" w:hAnsi="Times New Roman" w:cs="Times New Roman"/>
                <w:iCs/>
                <w:sz w:val="24"/>
                <w:szCs w:val="24"/>
              </w:rPr>
              <w:t xml:space="preserve">(uz 2.lasījumu) </w:t>
            </w:r>
            <w:r w:rsidRPr="00EC1B45">
              <w:rPr>
                <w:rFonts w:ascii="Times New Roman" w:hAnsi="Times New Roman" w:cs="Times New Roman"/>
                <w:iCs/>
                <w:sz w:val="24"/>
                <w:szCs w:val="24"/>
              </w:rPr>
              <w:t xml:space="preserve">tika atbalstīts priekšlikums, vienreizējo pabalstu 200 </w:t>
            </w:r>
            <w:proofErr w:type="spellStart"/>
            <w:r w:rsidRPr="00EC1B45">
              <w:rPr>
                <w:rFonts w:ascii="Times New Roman" w:hAnsi="Times New Roman" w:cs="Times New Roman"/>
                <w:i/>
                <w:iCs/>
                <w:sz w:val="24"/>
                <w:szCs w:val="24"/>
              </w:rPr>
              <w:t>euro</w:t>
            </w:r>
            <w:proofErr w:type="spellEnd"/>
            <w:r w:rsidRPr="00EC1B45">
              <w:rPr>
                <w:rFonts w:ascii="Times New Roman" w:hAnsi="Times New Roman" w:cs="Times New Roman"/>
                <w:iCs/>
                <w:sz w:val="24"/>
                <w:szCs w:val="24"/>
              </w:rPr>
              <w:t xml:space="preserve"> apmērā piešķirt arī speciālās pensijas saņēmējiem. </w:t>
            </w:r>
            <w:r w:rsidRPr="00EC1B45">
              <w:rPr>
                <w:rFonts w:ascii="Times New Roman" w:hAnsi="Times New Roman" w:cs="Times New Roman"/>
                <w:sz w:val="24"/>
                <w:szCs w:val="24"/>
              </w:rPr>
              <w:t>Saskaņā ar likumu „Par Latvijas Republikas Augstākās padomes deputātu tiesisko stāvokli un pensijām” bijušajiem</w:t>
            </w:r>
            <w:r w:rsidRPr="00EC1B45">
              <w:rPr>
                <w:rFonts w:ascii="Times New Roman" w:hAnsi="Times New Roman" w:cs="Times New Roman"/>
                <w:iCs/>
                <w:sz w:val="24"/>
                <w:szCs w:val="24"/>
              </w:rPr>
              <w:t xml:space="preserve">, </w:t>
            </w:r>
            <w:r w:rsidRPr="00EC1B45">
              <w:rPr>
                <w:rFonts w:ascii="Times New Roman" w:hAnsi="Times New Roman" w:cs="Times New Roman"/>
                <w:sz w:val="24"/>
                <w:szCs w:val="24"/>
              </w:rPr>
              <w:t>Latvijas Republikas Augstākās padomes deputātiem, kļūstot par personu ar invaliditāti vai sasniedzot vecumu, kādu valsts vecuma pensijas piešķiršanai</w:t>
            </w:r>
            <w:r w:rsidRPr="00EC1B45">
              <w:rPr>
                <w:rFonts w:ascii="Times New Roman" w:hAnsi="Times New Roman"/>
                <w:sz w:val="24"/>
                <w:szCs w:val="24"/>
              </w:rPr>
              <w:t xml:space="preserve"> nosaka likums „</w:t>
            </w:r>
            <w:hyperlink r:id="rId7" w:tgtFrame="_top" w:tooltip="Par valsts pensijām" w:history="1">
              <w:r w:rsidRPr="00EC1B45">
                <w:rPr>
                  <w:rStyle w:val="Hyperlink"/>
                  <w:rFonts w:ascii="Times New Roman" w:hAnsi="Times New Roman"/>
                  <w:sz w:val="24"/>
                  <w:szCs w:val="24"/>
                </w:rPr>
                <w:t>Par valsts pensijām</w:t>
              </w:r>
            </w:hyperlink>
            <w:r w:rsidRPr="00EC1B45">
              <w:rPr>
                <w:rFonts w:ascii="Times New Roman" w:hAnsi="Times New Roman"/>
                <w:sz w:val="24"/>
                <w:szCs w:val="24"/>
              </w:rPr>
              <w:t xml:space="preserve">”, ir tiesības saņemt speciālo valsts pensiju 80 procentu apmērā no Saeimas deputāta mēnešalgas. Pēc VSAA datiem 2021.gada janvārī speciālās valsts pensijas saņēma 94 bijušie Latvijas Republikas Augstākās Padomes deputāti, kuru vidējais vecums – 76 gadi. </w:t>
            </w:r>
            <w:r w:rsidRPr="00EC1B45">
              <w:rPr>
                <w:rFonts w:ascii="Times New Roman" w:hAnsi="Times New Roman"/>
                <w:sz w:val="24"/>
                <w:szCs w:val="24"/>
                <w:shd w:val="clear" w:color="auto" w:fill="FFFFFF"/>
              </w:rPr>
              <w:t>Speciālo valsts pensiju nevar saņemt vienlaicīgi ar valsts vecuma vai invaliditātes pensiju.</w:t>
            </w:r>
            <w:r>
              <w:rPr>
                <w:rFonts w:ascii="Times New Roman" w:hAnsi="Times New Roman"/>
                <w:sz w:val="24"/>
                <w:szCs w:val="24"/>
              </w:rPr>
              <w:t xml:space="preserve"> </w:t>
            </w:r>
          </w:p>
          <w:p w14:paraId="16D5BAE7" w14:textId="77777777" w:rsidR="00FB5648" w:rsidRPr="00FB5648" w:rsidRDefault="00FB5648" w:rsidP="001957EF">
            <w:pPr>
              <w:pStyle w:val="ListParagraph"/>
              <w:ind w:left="0" w:firstLine="249"/>
              <w:jc w:val="both"/>
              <w:rPr>
                <w:rFonts w:eastAsia="Times New Roman"/>
                <w:sz w:val="24"/>
                <w:szCs w:val="24"/>
              </w:rPr>
            </w:pPr>
          </w:p>
          <w:p w14:paraId="206FFBF9" w14:textId="77777777" w:rsidR="005C4EB9" w:rsidRPr="00FB5648" w:rsidRDefault="00F20F83" w:rsidP="005C4EB9">
            <w:pPr>
              <w:jc w:val="both"/>
              <w:rPr>
                <w:rFonts w:ascii="Times New Roman" w:hAnsi="Times New Roman" w:cs="Times New Roman"/>
                <w:sz w:val="24"/>
                <w:szCs w:val="24"/>
              </w:rPr>
            </w:pPr>
            <w:r>
              <w:rPr>
                <w:rFonts w:ascii="Times New Roman" w:hAnsi="Times New Roman" w:cs="Times New Roman"/>
                <w:iCs/>
                <w:sz w:val="24"/>
                <w:szCs w:val="24"/>
              </w:rPr>
              <w:t xml:space="preserve">Saskaņā ar </w:t>
            </w:r>
            <w:r w:rsidR="00A57CE7" w:rsidRPr="00FB5648">
              <w:rPr>
                <w:rFonts w:ascii="Times New Roman" w:hAnsi="Times New Roman" w:cs="Times New Roman"/>
                <w:iCs/>
                <w:sz w:val="24"/>
                <w:szCs w:val="24"/>
              </w:rPr>
              <w:t>Ministru kabineta 202</w:t>
            </w:r>
            <w:r w:rsidR="00B05C3C">
              <w:rPr>
                <w:rFonts w:ascii="Times New Roman" w:hAnsi="Times New Roman" w:cs="Times New Roman"/>
                <w:iCs/>
                <w:sz w:val="24"/>
                <w:szCs w:val="24"/>
              </w:rPr>
              <w:t>1</w:t>
            </w:r>
            <w:r w:rsidR="00A57CE7" w:rsidRPr="00FB5648">
              <w:rPr>
                <w:rFonts w:ascii="Times New Roman" w:hAnsi="Times New Roman" w:cs="Times New Roman"/>
                <w:iCs/>
                <w:sz w:val="24"/>
                <w:szCs w:val="24"/>
              </w:rPr>
              <w:t xml:space="preserve">.gada </w:t>
            </w:r>
            <w:r w:rsidR="0061192C" w:rsidRPr="00FB5648">
              <w:rPr>
                <w:rFonts w:ascii="Times New Roman" w:hAnsi="Times New Roman" w:cs="Times New Roman"/>
                <w:iCs/>
                <w:sz w:val="24"/>
                <w:szCs w:val="24"/>
              </w:rPr>
              <w:t>4.marta</w:t>
            </w:r>
            <w:r w:rsidR="00A57CE7" w:rsidRPr="00FB5648">
              <w:rPr>
                <w:rFonts w:ascii="Times New Roman" w:hAnsi="Times New Roman" w:cs="Times New Roman"/>
                <w:iCs/>
                <w:sz w:val="24"/>
                <w:szCs w:val="24"/>
              </w:rPr>
              <w:t xml:space="preserve"> sēd</w:t>
            </w:r>
            <w:r>
              <w:rPr>
                <w:rFonts w:ascii="Times New Roman" w:hAnsi="Times New Roman" w:cs="Times New Roman"/>
                <w:iCs/>
                <w:sz w:val="24"/>
                <w:szCs w:val="24"/>
              </w:rPr>
              <w:t xml:space="preserve">es </w:t>
            </w:r>
            <w:proofErr w:type="spellStart"/>
            <w:r>
              <w:rPr>
                <w:rFonts w:ascii="Times New Roman" w:hAnsi="Times New Roman" w:cs="Times New Roman"/>
                <w:iCs/>
                <w:sz w:val="24"/>
                <w:szCs w:val="24"/>
              </w:rPr>
              <w:t>pr</w:t>
            </w:r>
            <w:r w:rsidR="00B05C3C">
              <w:rPr>
                <w:rFonts w:ascii="Times New Roman" w:hAnsi="Times New Roman" w:cs="Times New Roman"/>
                <w:iCs/>
                <w:sz w:val="24"/>
                <w:szCs w:val="24"/>
              </w:rPr>
              <w:t>o</w:t>
            </w:r>
            <w:r>
              <w:rPr>
                <w:rFonts w:ascii="Times New Roman" w:hAnsi="Times New Roman" w:cs="Times New Roman"/>
                <w:iCs/>
                <w:sz w:val="24"/>
                <w:szCs w:val="24"/>
              </w:rPr>
              <w:t>tokollēmuma</w:t>
            </w:r>
            <w:proofErr w:type="spellEnd"/>
            <w:r>
              <w:rPr>
                <w:rFonts w:ascii="Times New Roman" w:hAnsi="Times New Roman" w:cs="Times New Roman"/>
                <w:iCs/>
                <w:sz w:val="24"/>
                <w:szCs w:val="24"/>
              </w:rPr>
              <w:t xml:space="preserve"> Nr.23</w:t>
            </w:r>
            <w:r w:rsidR="00A57CE7" w:rsidRPr="00FB5648">
              <w:rPr>
                <w:rFonts w:ascii="Times New Roman" w:hAnsi="Times New Roman" w:cs="Times New Roman"/>
                <w:iCs/>
                <w:sz w:val="24"/>
                <w:szCs w:val="24"/>
              </w:rPr>
              <w:t xml:space="preserve"> </w:t>
            </w:r>
            <w:r w:rsidR="0061192C" w:rsidRPr="00FB5648">
              <w:rPr>
                <w:rFonts w:ascii="Times New Roman" w:hAnsi="Times New Roman" w:cs="Times New Roman"/>
                <w:iCs/>
                <w:sz w:val="24"/>
                <w:szCs w:val="24"/>
              </w:rPr>
              <w:t>34</w:t>
            </w:r>
            <w:r w:rsidR="00A57CE7" w:rsidRPr="00FB5648">
              <w:rPr>
                <w:rFonts w:ascii="Times New Roman" w:hAnsi="Times New Roman" w:cs="Times New Roman"/>
                <w:sz w:val="24"/>
                <w:szCs w:val="24"/>
              </w:rPr>
              <w:t>.§</w:t>
            </w:r>
            <w:r>
              <w:rPr>
                <w:rFonts w:ascii="Times New Roman" w:hAnsi="Times New Roman" w:cs="Times New Roman"/>
                <w:sz w:val="24"/>
                <w:szCs w:val="24"/>
              </w:rPr>
              <w:t xml:space="preserve"> “</w:t>
            </w:r>
            <w:r w:rsidRPr="00F20F83">
              <w:rPr>
                <w:rFonts w:ascii="Times New Roman" w:hAnsi="Times New Roman" w:cs="Times New Roman"/>
                <w:sz w:val="24"/>
                <w:szCs w:val="24"/>
              </w:rPr>
              <w:t>Likumprojekts "Grozījums Covid-19 infekcijas izplatības seku pārvarēšanas likumā</w:t>
            </w:r>
            <w:r>
              <w:rPr>
                <w:rFonts w:ascii="Times New Roman" w:hAnsi="Times New Roman" w:cs="Times New Roman"/>
                <w:sz w:val="24"/>
                <w:szCs w:val="24"/>
              </w:rPr>
              <w:t>”</w:t>
            </w:r>
            <w:r w:rsidR="00A57CE7" w:rsidRPr="00FB5648">
              <w:rPr>
                <w:rFonts w:ascii="Times New Roman" w:hAnsi="Times New Roman" w:cs="Times New Roman"/>
                <w:sz w:val="24"/>
                <w:szCs w:val="24"/>
              </w:rPr>
              <w:t xml:space="preserve"> </w:t>
            </w:r>
            <w:r>
              <w:rPr>
                <w:rFonts w:ascii="Times New Roman" w:hAnsi="Times New Roman" w:cs="Times New Roman"/>
                <w:sz w:val="24"/>
                <w:szCs w:val="24"/>
              </w:rPr>
              <w:t xml:space="preserve">4.punktu </w:t>
            </w:r>
            <w:r w:rsidR="005C4EB9" w:rsidRPr="00FB5648">
              <w:rPr>
                <w:rFonts w:ascii="Times New Roman" w:hAnsi="Times New Roman" w:cs="Times New Roman"/>
                <w:sz w:val="24"/>
                <w:szCs w:val="24"/>
              </w:rPr>
              <w:t>Labklājības ministrijai</w:t>
            </w:r>
            <w:r>
              <w:rPr>
                <w:rFonts w:ascii="Times New Roman" w:hAnsi="Times New Roman" w:cs="Times New Roman"/>
                <w:sz w:val="24"/>
                <w:szCs w:val="24"/>
              </w:rPr>
              <w:t xml:space="preserve"> tika uzdots</w:t>
            </w:r>
            <w:r w:rsidR="005C4EB9" w:rsidRPr="00FB5648">
              <w:rPr>
                <w:rFonts w:ascii="Times New Roman" w:hAnsi="Times New Roman" w:cs="Times New Roman"/>
                <w:sz w:val="24"/>
                <w:szCs w:val="24"/>
              </w:rPr>
              <w:t xml:space="preserve"> normatīvajos aktos noteiktajā kārtībā sagatavot un  iesniegt izskatīšanai  Ministru kabineta rīkojuma projektu par līdzekļu piešķiršanu no valsts budžeta  programmas 02.00.00 „Līdzekļi neparedzētiem gadījumiem” 112 514 952 </w:t>
            </w:r>
            <w:proofErr w:type="spellStart"/>
            <w:r w:rsidR="005C4EB9" w:rsidRPr="00FB5648">
              <w:rPr>
                <w:rFonts w:ascii="Times New Roman" w:hAnsi="Times New Roman" w:cs="Times New Roman"/>
                <w:i/>
                <w:iCs/>
                <w:sz w:val="24"/>
                <w:szCs w:val="24"/>
              </w:rPr>
              <w:t>euro</w:t>
            </w:r>
            <w:proofErr w:type="spellEnd"/>
            <w:r w:rsidR="005C4EB9" w:rsidRPr="00FB5648">
              <w:rPr>
                <w:rFonts w:ascii="Times New Roman" w:hAnsi="Times New Roman" w:cs="Times New Roman"/>
                <w:sz w:val="24"/>
                <w:szCs w:val="24"/>
              </w:rPr>
              <w:t xml:space="preserve"> apmērā, tajā skaitā 112 477 200 </w:t>
            </w:r>
            <w:proofErr w:type="spellStart"/>
            <w:r w:rsidR="005C4EB9" w:rsidRPr="00FB5648">
              <w:rPr>
                <w:rFonts w:ascii="Times New Roman" w:hAnsi="Times New Roman" w:cs="Times New Roman"/>
                <w:i/>
                <w:iCs/>
                <w:sz w:val="24"/>
                <w:szCs w:val="24"/>
              </w:rPr>
              <w:t>euro</w:t>
            </w:r>
            <w:proofErr w:type="spellEnd"/>
            <w:r w:rsidR="005C4EB9" w:rsidRPr="00FB5648">
              <w:rPr>
                <w:rFonts w:ascii="Times New Roman" w:hAnsi="Times New Roman" w:cs="Times New Roman"/>
                <w:sz w:val="24"/>
                <w:szCs w:val="24"/>
              </w:rPr>
              <w:t xml:space="preserve"> apmērā,  lai ar 2021.gada 1.aprīli sniegtu atbalstu Latvijā dzīvojošiem senioriem, apgādnieku zaudējušām personām un personām ar invaliditāti, kā arī personām, kuras saņem bērna ar invaliditāti kopšanas pabalstu, un pilngadīgām personām ar invaliditāti, kuras saņem pabalstu personām ar invaliditāti, kurām nepieciešama kopšana, 200 </w:t>
            </w:r>
            <w:proofErr w:type="spellStart"/>
            <w:r w:rsidR="005C4EB9" w:rsidRPr="00FB5648">
              <w:rPr>
                <w:rFonts w:ascii="Times New Roman" w:hAnsi="Times New Roman" w:cs="Times New Roman"/>
                <w:i/>
                <w:iCs/>
                <w:sz w:val="24"/>
                <w:szCs w:val="24"/>
              </w:rPr>
              <w:t>euro</w:t>
            </w:r>
            <w:proofErr w:type="spellEnd"/>
            <w:r w:rsidR="005C4EB9" w:rsidRPr="00FB5648">
              <w:rPr>
                <w:rFonts w:ascii="Times New Roman" w:hAnsi="Times New Roman" w:cs="Times New Roman"/>
                <w:sz w:val="24"/>
                <w:szCs w:val="24"/>
              </w:rPr>
              <w:t xml:space="preserve"> apmērā, un 37 752 </w:t>
            </w:r>
            <w:proofErr w:type="spellStart"/>
            <w:r w:rsidR="005C4EB9" w:rsidRPr="00FB5648">
              <w:rPr>
                <w:rFonts w:ascii="Times New Roman" w:hAnsi="Times New Roman" w:cs="Times New Roman"/>
                <w:i/>
                <w:iCs/>
                <w:sz w:val="24"/>
                <w:szCs w:val="24"/>
              </w:rPr>
              <w:t>euro</w:t>
            </w:r>
            <w:proofErr w:type="spellEnd"/>
            <w:r w:rsidR="005C4EB9" w:rsidRPr="00FB5648">
              <w:rPr>
                <w:rFonts w:ascii="Times New Roman" w:hAnsi="Times New Roman" w:cs="Times New Roman"/>
                <w:i/>
                <w:iCs/>
                <w:sz w:val="24"/>
                <w:szCs w:val="24"/>
              </w:rPr>
              <w:t>,</w:t>
            </w:r>
            <w:r w:rsidR="005C4EB9" w:rsidRPr="00FB5648">
              <w:rPr>
                <w:rFonts w:ascii="Times New Roman" w:hAnsi="Times New Roman" w:cs="Times New Roman"/>
                <w:sz w:val="24"/>
                <w:szCs w:val="24"/>
              </w:rPr>
              <w:t xml:space="preserve"> lai nodrošinātu VSAA IT sistēmu pielāgošanu.</w:t>
            </w:r>
          </w:p>
          <w:p w14:paraId="032240F3" w14:textId="77777777" w:rsidR="001957EF" w:rsidRPr="001957EF" w:rsidRDefault="001957EF" w:rsidP="001957EF">
            <w:pPr>
              <w:pStyle w:val="ListParagraph"/>
              <w:ind w:left="0" w:firstLine="249"/>
              <w:jc w:val="both"/>
              <w:rPr>
                <w:rFonts w:eastAsia="Times New Roman"/>
                <w:sz w:val="24"/>
                <w:szCs w:val="24"/>
              </w:rPr>
            </w:pPr>
          </w:p>
        </w:tc>
      </w:tr>
      <w:bookmarkEnd w:id="0"/>
      <w:tr w:rsidR="00E22044" w:rsidRPr="00DA392B" w14:paraId="50027C34" w14:textId="77777777" w:rsidTr="00D247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095715"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lastRenderedPageBreak/>
              <w:t xml:space="preserve"> 3.</w:t>
            </w:r>
          </w:p>
        </w:tc>
        <w:tc>
          <w:tcPr>
            <w:tcW w:w="1459" w:type="pct"/>
            <w:tcBorders>
              <w:top w:val="outset" w:sz="6" w:space="0" w:color="auto"/>
              <w:left w:val="outset" w:sz="6" w:space="0" w:color="auto"/>
              <w:bottom w:val="outset" w:sz="6" w:space="0" w:color="auto"/>
              <w:right w:val="outset" w:sz="6" w:space="0" w:color="auto"/>
            </w:tcBorders>
            <w:hideMark/>
          </w:tcPr>
          <w:p w14:paraId="355E9F30"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0A0DD71F"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VSAA</w:t>
            </w:r>
          </w:p>
        </w:tc>
      </w:tr>
      <w:tr w:rsidR="00E22044" w:rsidRPr="00DA392B" w14:paraId="6A04E7B1" w14:textId="77777777" w:rsidTr="00D247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63BCB9"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lastRenderedPageBreak/>
              <w:t>4.</w:t>
            </w:r>
          </w:p>
        </w:tc>
        <w:tc>
          <w:tcPr>
            <w:tcW w:w="1459" w:type="pct"/>
            <w:tcBorders>
              <w:top w:val="outset" w:sz="6" w:space="0" w:color="auto"/>
              <w:left w:val="outset" w:sz="6" w:space="0" w:color="auto"/>
              <w:bottom w:val="outset" w:sz="6" w:space="0" w:color="auto"/>
              <w:right w:val="outset" w:sz="6" w:space="0" w:color="auto"/>
            </w:tcBorders>
            <w:hideMark/>
          </w:tcPr>
          <w:p w14:paraId="2F4BB2EA"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061B8D35" w14:textId="77777777" w:rsidR="00E22044" w:rsidRPr="00DA392B" w:rsidRDefault="00E22044" w:rsidP="00A020A4">
            <w:pPr>
              <w:spacing w:after="0" w:line="240" w:lineRule="auto"/>
              <w:jc w:val="both"/>
              <w:rPr>
                <w:rFonts w:ascii="Times New Roman" w:hAnsi="Times New Roman" w:cs="Times New Roman"/>
                <w:sz w:val="24"/>
                <w:szCs w:val="24"/>
              </w:rPr>
            </w:pPr>
            <w:r w:rsidRPr="00DA392B">
              <w:rPr>
                <w:rFonts w:ascii="Times New Roman" w:hAnsi="Times New Roman" w:cs="Times New Roman"/>
                <w:sz w:val="24"/>
                <w:szCs w:val="24"/>
              </w:rPr>
              <w:t>Nav</w:t>
            </w:r>
          </w:p>
        </w:tc>
      </w:tr>
    </w:tbl>
    <w:p w14:paraId="59396F67" w14:textId="77777777" w:rsidR="00E22044" w:rsidRPr="00DA392B" w:rsidRDefault="00E22044" w:rsidP="00E2204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592"/>
        <w:gridCol w:w="6148"/>
      </w:tblGrid>
      <w:tr w:rsidR="00E22044" w:rsidRPr="00DA392B" w14:paraId="71465338" w14:textId="77777777" w:rsidTr="00A020A4">
        <w:trPr>
          <w:trHeight w:val="76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B73B729" w14:textId="77777777" w:rsidR="00E22044" w:rsidRPr="00DA392B" w:rsidRDefault="00E22044" w:rsidP="00A020A4">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22044" w:rsidRPr="00DA392B" w14:paraId="19766225" w14:textId="77777777" w:rsidTr="00D247BF">
        <w:trPr>
          <w:trHeight w:val="1650"/>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1F37572"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14:paraId="63ED51AE"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Sabiedrības </w:t>
            </w:r>
            <w:proofErr w:type="spellStart"/>
            <w:r w:rsidRPr="00DA392B">
              <w:rPr>
                <w:rFonts w:ascii="Times New Roman" w:eastAsia="Times New Roman" w:hAnsi="Times New Roman" w:cs="Times New Roman"/>
                <w:iCs/>
                <w:sz w:val="24"/>
                <w:szCs w:val="24"/>
                <w:lang w:eastAsia="lv-LV"/>
              </w:rPr>
              <w:t>mērķgrupas</w:t>
            </w:r>
            <w:proofErr w:type="spellEnd"/>
            <w:r w:rsidRPr="00DA392B">
              <w:rPr>
                <w:rFonts w:ascii="Times New Roman" w:eastAsia="Times New Roman" w:hAnsi="Times New Roman" w:cs="Times New Roman"/>
                <w:iCs/>
                <w:sz w:val="24"/>
                <w:szCs w:val="24"/>
                <w:lang w:eastAsia="lv-LV"/>
              </w:rPr>
              <w:t>, kuras tiesiskais regulējums ietekmē vai varētu ietekmēt</w:t>
            </w:r>
          </w:p>
        </w:tc>
        <w:tc>
          <w:tcPr>
            <w:tcW w:w="3359" w:type="pct"/>
            <w:tcBorders>
              <w:top w:val="outset" w:sz="6" w:space="0" w:color="auto"/>
              <w:left w:val="outset" w:sz="6" w:space="0" w:color="auto"/>
              <w:bottom w:val="outset" w:sz="6" w:space="0" w:color="auto"/>
              <w:right w:val="outset" w:sz="6" w:space="0" w:color="auto"/>
            </w:tcBorders>
          </w:tcPr>
          <w:p w14:paraId="2263740D" w14:textId="77777777" w:rsidR="00E22044" w:rsidRPr="00DA392B" w:rsidRDefault="00E22044" w:rsidP="00A020A4">
            <w:pPr>
              <w:spacing w:after="0" w:line="240" w:lineRule="auto"/>
              <w:jc w:val="both"/>
              <w:rPr>
                <w:rFonts w:ascii="Times New Roman" w:eastAsia="Times New Roman" w:hAnsi="Times New Roman" w:cs="Times New Roman"/>
                <w:sz w:val="24"/>
                <w:szCs w:val="24"/>
                <w:lang w:eastAsia="lv-LV"/>
              </w:rPr>
            </w:pPr>
            <w:r w:rsidRPr="00DA392B">
              <w:rPr>
                <w:rFonts w:ascii="Times New Roman" w:eastAsia="Times New Roman" w:hAnsi="Times New Roman" w:cs="Times New Roman"/>
                <w:sz w:val="24"/>
                <w:szCs w:val="24"/>
                <w:lang w:eastAsia="lv-LV"/>
              </w:rPr>
              <w:t>Personas, kuras dzīvo Latvijā un saņem kādu no šiem pakalpojumiem: vecuma, invaliditātes, apgādnieka zaudējuma</w:t>
            </w:r>
            <w:r w:rsidR="00BF36B0">
              <w:rPr>
                <w:rFonts w:ascii="Times New Roman" w:eastAsia="Times New Roman" w:hAnsi="Times New Roman" w:cs="Times New Roman"/>
                <w:sz w:val="24"/>
                <w:szCs w:val="24"/>
                <w:lang w:eastAsia="lv-LV"/>
              </w:rPr>
              <w:t>, speciālās valsts pensijas</w:t>
            </w:r>
            <w:r w:rsidRPr="00DA392B">
              <w:rPr>
                <w:rFonts w:ascii="Times New Roman" w:eastAsia="Times New Roman" w:hAnsi="Times New Roman" w:cs="Times New Roman"/>
                <w:sz w:val="24"/>
                <w:szCs w:val="24"/>
                <w:lang w:eastAsia="lv-LV"/>
              </w:rPr>
              <w:t xml:space="preserve"> vai izdienas pensiju</w:t>
            </w:r>
            <w:r w:rsidR="00BF36B0">
              <w:rPr>
                <w:rFonts w:ascii="Times New Roman" w:eastAsia="Times New Roman" w:hAnsi="Times New Roman" w:cs="Times New Roman"/>
                <w:sz w:val="24"/>
                <w:szCs w:val="24"/>
                <w:lang w:eastAsia="lv-LV"/>
              </w:rPr>
              <w:t xml:space="preserve"> (kuri pārsnieguši vispārējo pensionēšanās vecumu)</w:t>
            </w:r>
            <w:r w:rsidRPr="00DA392B">
              <w:rPr>
                <w:rFonts w:ascii="Times New Roman" w:eastAsia="Times New Roman" w:hAnsi="Times New Roman" w:cs="Times New Roman"/>
                <w:sz w:val="24"/>
                <w:szCs w:val="24"/>
                <w:lang w:eastAsia="lv-LV"/>
              </w:rPr>
              <w:t>, atlīdzību par darbspēju zaudējumu vai atlīdzību par apgādnieka zaudējumu, vai valsts sociālā nodrošinājuma pabalstu, bērna īpašas kopšanas pabalstu vai īpašas kopšanas pabalstu kā persona ar invaliditāti.</w:t>
            </w:r>
          </w:p>
          <w:p w14:paraId="5C67E984" w14:textId="77777777" w:rsidR="00E22044" w:rsidRPr="00DA392B" w:rsidRDefault="00E22044" w:rsidP="00A020A4">
            <w:pPr>
              <w:spacing w:after="0" w:line="240" w:lineRule="auto"/>
              <w:jc w:val="both"/>
              <w:rPr>
                <w:rFonts w:ascii="Times New Roman" w:eastAsia="Times New Roman" w:hAnsi="Times New Roman" w:cs="Times New Roman"/>
                <w:sz w:val="24"/>
                <w:szCs w:val="24"/>
                <w:lang w:eastAsia="lv-LV"/>
              </w:rPr>
            </w:pPr>
            <w:r w:rsidRPr="00DA392B">
              <w:rPr>
                <w:rFonts w:ascii="Times New Roman" w:eastAsia="Times New Roman" w:hAnsi="Times New Roman" w:cs="Times New Roman"/>
                <w:sz w:val="24"/>
                <w:szCs w:val="24"/>
                <w:lang w:eastAsia="lv-LV"/>
              </w:rPr>
              <w:t>Pēc  VSAA sniegtās informācijas 2021.gada janvārī Latvijā dzīvojoši pensiju saņēmēji ir 511,9 tūkst. (no tiem, vecuma pensiju saņēmēji – 431,3 tūkst, invaliditātes pensiju saņēmēji – 73,0 tūkst.), atlīdzību saņēmēji – 9,8 tūkst., valsts sociālā nodrošinājuma pabalsta saņēmēji – 21,8 tūkst., bērna īpašas kopšanas pabalsta saņēmēji – 2,6 tūkst. un pilngadīgas personas ar invaliditāti, kuras saņem īpašas kopšanas pabalstu, – 16,2 tūkst.</w:t>
            </w:r>
          </w:p>
        </w:tc>
      </w:tr>
      <w:tr w:rsidR="00D247BF" w:rsidRPr="00DA392B" w14:paraId="3A9898DB" w14:textId="77777777" w:rsidTr="00D247B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D9FDC36"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2.</w:t>
            </w:r>
          </w:p>
        </w:tc>
        <w:tc>
          <w:tcPr>
            <w:tcW w:w="1425" w:type="pct"/>
            <w:tcBorders>
              <w:top w:val="outset" w:sz="6" w:space="0" w:color="auto"/>
              <w:left w:val="outset" w:sz="6" w:space="0" w:color="auto"/>
              <w:bottom w:val="outset" w:sz="6" w:space="0" w:color="auto"/>
              <w:right w:val="outset" w:sz="6" w:space="0" w:color="auto"/>
            </w:tcBorders>
            <w:hideMark/>
          </w:tcPr>
          <w:p w14:paraId="28CFFB5B"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Tiesiskā regulējuma ietekme uz tautsaimniecību un administratīvo slogu</w:t>
            </w:r>
          </w:p>
        </w:tc>
        <w:tc>
          <w:tcPr>
            <w:tcW w:w="3359" w:type="pct"/>
            <w:tcBorders>
              <w:top w:val="outset" w:sz="6" w:space="0" w:color="auto"/>
              <w:left w:val="outset" w:sz="6" w:space="0" w:color="auto"/>
              <w:bottom w:val="outset" w:sz="6" w:space="0" w:color="auto"/>
              <w:right w:val="outset" w:sz="6" w:space="0" w:color="auto"/>
            </w:tcBorders>
            <w:hideMark/>
          </w:tcPr>
          <w:p w14:paraId="4DEA8FB9" w14:textId="77777777" w:rsidR="00D247BF" w:rsidRPr="00DA392B" w:rsidRDefault="00D247BF" w:rsidP="00D247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rojekts šo jomu neskar.</w:t>
            </w:r>
          </w:p>
        </w:tc>
      </w:tr>
      <w:tr w:rsidR="00D247BF" w:rsidRPr="00DA392B" w14:paraId="436C77C8" w14:textId="77777777" w:rsidTr="00D247B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B2CCB93"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3.</w:t>
            </w:r>
          </w:p>
        </w:tc>
        <w:tc>
          <w:tcPr>
            <w:tcW w:w="1425" w:type="pct"/>
            <w:tcBorders>
              <w:top w:val="outset" w:sz="6" w:space="0" w:color="auto"/>
              <w:left w:val="outset" w:sz="6" w:space="0" w:color="auto"/>
              <w:bottom w:val="outset" w:sz="6" w:space="0" w:color="auto"/>
              <w:right w:val="outset" w:sz="6" w:space="0" w:color="auto"/>
            </w:tcBorders>
            <w:hideMark/>
          </w:tcPr>
          <w:p w14:paraId="508A7ADA"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Administratīvo izmaksu monetārs novērtējums</w:t>
            </w:r>
          </w:p>
        </w:tc>
        <w:tc>
          <w:tcPr>
            <w:tcW w:w="3359" w:type="pct"/>
            <w:tcBorders>
              <w:top w:val="outset" w:sz="6" w:space="0" w:color="auto"/>
              <w:left w:val="outset" w:sz="6" w:space="0" w:color="auto"/>
              <w:bottom w:val="outset" w:sz="6" w:space="0" w:color="auto"/>
              <w:right w:val="outset" w:sz="6" w:space="0" w:color="auto"/>
            </w:tcBorders>
            <w:hideMark/>
          </w:tcPr>
          <w:p w14:paraId="6B97DCBA"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p w14:paraId="3BFBBC1D"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p>
        </w:tc>
      </w:tr>
      <w:tr w:rsidR="00D247BF" w:rsidRPr="00DA392B" w14:paraId="0776129B" w14:textId="77777777" w:rsidTr="00D247B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33C05EE"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14:paraId="20BC3FDF"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Cita informācija</w:t>
            </w:r>
          </w:p>
        </w:tc>
        <w:tc>
          <w:tcPr>
            <w:tcW w:w="3359" w:type="pct"/>
            <w:tcBorders>
              <w:top w:val="outset" w:sz="6" w:space="0" w:color="auto"/>
              <w:left w:val="outset" w:sz="6" w:space="0" w:color="auto"/>
              <w:bottom w:val="outset" w:sz="6" w:space="0" w:color="auto"/>
              <w:right w:val="outset" w:sz="6" w:space="0" w:color="auto"/>
            </w:tcBorders>
            <w:hideMark/>
          </w:tcPr>
          <w:p w14:paraId="70EB21A1"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Nav</w:t>
            </w:r>
          </w:p>
        </w:tc>
      </w:tr>
    </w:tbl>
    <w:p w14:paraId="57B47430" w14:textId="77777777" w:rsidR="00E22044" w:rsidRPr="00DA392B" w:rsidRDefault="00E22044" w:rsidP="00E22044">
      <w:pPr>
        <w:spacing w:after="0" w:line="240" w:lineRule="auto"/>
        <w:rPr>
          <w:rFonts w:ascii="Times New Roman" w:eastAsia="Times New Roman" w:hAnsi="Times New Roman" w:cs="Times New Roman"/>
          <w:iCs/>
          <w:sz w:val="24"/>
          <w:szCs w:val="24"/>
          <w:lang w:eastAsia="lv-LV"/>
        </w:rPr>
      </w:pPr>
    </w:p>
    <w:tbl>
      <w:tblPr>
        <w:tblW w:w="558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77"/>
        <w:gridCol w:w="1289"/>
        <w:gridCol w:w="1242"/>
        <w:gridCol w:w="929"/>
        <w:gridCol w:w="1085"/>
        <w:gridCol w:w="1083"/>
        <w:gridCol w:w="1085"/>
        <w:gridCol w:w="1228"/>
      </w:tblGrid>
      <w:tr w:rsidR="00E22044" w:rsidRPr="00DA392B" w14:paraId="0DB923F1" w14:textId="77777777" w:rsidTr="00A020A4">
        <w:trPr>
          <w:cantSplit/>
        </w:trPr>
        <w:tc>
          <w:tcPr>
            <w:tcW w:w="5000" w:type="pct"/>
            <w:gridSpan w:val="8"/>
            <w:shd w:val="clear" w:color="auto" w:fill="auto"/>
            <w:vAlign w:val="center"/>
            <w:hideMark/>
          </w:tcPr>
          <w:p w14:paraId="40DA31E6" w14:textId="77777777" w:rsidR="00E22044" w:rsidRPr="00DA392B" w:rsidRDefault="00E22044" w:rsidP="00A020A4">
            <w:pPr>
              <w:spacing w:after="0"/>
              <w:jc w:val="center"/>
              <w:rPr>
                <w:rFonts w:ascii="Times New Roman" w:hAnsi="Times New Roman" w:cs="Times New Roman"/>
                <w:b/>
                <w:sz w:val="18"/>
                <w:szCs w:val="18"/>
              </w:rPr>
            </w:pPr>
            <w:r w:rsidRPr="00DA392B">
              <w:rPr>
                <w:rFonts w:ascii="Times New Roman" w:hAnsi="Times New Roman" w:cs="Times New Roman"/>
                <w:b/>
                <w:sz w:val="18"/>
                <w:szCs w:val="18"/>
              </w:rPr>
              <w:t>III. Tiesību akta projekta ietekme uz valsts budžetu un pašvaldību budžetiem</w:t>
            </w:r>
          </w:p>
        </w:tc>
      </w:tr>
      <w:tr w:rsidR="00E22044" w:rsidRPr="00DA392B" w14:paraId="314F0376" w14:textId="77777777" w:rsidTr="00A020A4">
        <w:trPr>
          <w:cantSplit/>
        </w:trPr>
        <w:tc>
          <w:tcPr>
            <w:tcW w:w="1076" w:type="pct"/>
            <w:vMerge w:val="restart"/>
            <w:shd w:val="clear" w:color="auto" w:fill="FFFFFF"/>
            <w:vAlign w:val="center"/>
          </w:tcPr>
          <w:p w14:paraId="12A490CC"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Rādītāji</w:t>
            </w:r>
          </w:p>
        </w:tc>
        <w:tc>
          <w:tcPr>
            <w:tcW w:w="1251" w:type="pct"/>
            <w:gridSpan w:val="2"/>
            <w:vMerge w:val="restart"/>
            <w:shd w:val="clear" w:color="auto" w:fill="FFFFFF"/>
            <w:vAlign w:val="center"/>
            <w:hideMark/>
          </w:tcPr>
          <w:p w14:paraId="4E53971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2021.gads</w:t>
            </w:r>
          </w:p>
        </w:tc>
        <w:tc>
          <w:tcPr>
            <w:tcW w:w="2673" w:type="pct"/>
            <w:gridSpan w:val="5"/>
            <w:shd w:val="clear" w:color="auto" w:fill="FFFFFF"/>
            <w:vAlign w:val="center"/>
            <w:hideMark/>
          </w:tcPr>
          <w:p w14:paraId="77D7EA9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Turpmākie trīs gadi (</w:t>
            </w:r>
            <w:proofErr w:type="spellStart"/>
            <w:r w:rsidRPr="00DA392B">
              <w:rPr>
                <w:rFonts w:ascii="Times New Roman" w:hAnsi="Times New Roman" w:cs="Times New Roman"/>
                <w:i/>
                <w:sz w:val="18"/>
                <w:szCs w:val="18"/>
              </w:rPr>
              <w:t>euro</w:t>
            </w:r>
            <w:proofErr w:type="spellEnd"/>
            <w:r w:rsidRPr="00DA392B">
              <w:rPr>
                <w:rFonts w:ascii="Times New Roman" w:hAnsi="Times New Roman" w:cs="Times New Roman"/>
                <w:sz w:val="18"/>
                <w:szCs w:val="18"/>
              </w:rPr>
              <w:t>)</w:t>
            </w:r>
          </w:p>
        </w:tc>
      </w:tr>
      <w:tr w:rsidR="00E22044" w:rsidRPr="00DA392B" w14:paraId="11A09EA0" w14:textId="77777777" w:rsidTr="00A020A4">
        <w:trPr>
          <w:cantSplit/>
        </w:trPr>
        <w:tc>
          <w:tcPr>
            <w:tcW w:w="1076" w:type="pct"/>
            <w:vMerge/>
            <w:shd w:val="clear" w:color="auto" w:fill="auto"/>
            <w:vAlign w:val="center"/>
            <w:hideMark/>
          </w:tcPr>
          <w:p w14:paraId="3F449BA9" w14:textId="77777777" w:rsidR="00E22044" w:rsidRPr="00DA392B" w:rsidRDefault="00E22044" w:rsidP="00A020A4">
            <w:pPr>
              <w:spacing w:after="0"/>
              <w:jc w:val="both"/>
              <w:rPr>
                <w:rFonts w:ascii="Times New Roman" w:hAnsi="Times New Roman" w:cs="Times New Roman"/>
                <w:sz w:val="20"/>
                <w:szCs w:val="20"/>
              </w:rPr>
            </w:pPr>
          </w:p>
        </w:tc>
        <w:tc>
          <w:tcPr>
            <w:tcW w:w="1251" w:type="pct"/>
            <w:gridSpan w:val="2"/>
            <w:vMerge/>
            <w:shd w:val="clear" w:color="auto" w:fill="auto"/>
            <w:vAlign w:val="center"/>
            <w:hideMark/>
          </w:tcPr>
          <w:p w14:paraId="46147B69" w14:textId="77777777" w:rsidR="00E22044" w:rsidRPr="00DA392B" w:rsidRDefault="00E22044" w:rsidP="00A020A4">
            <w:pPr>
              <w:spacing w:after="0"/>
              <w:jc w:val="both"/>
              <w:rPr>
                <w:rFonts w:ascii="Times New Roman" w:hAnsi="Times New Roman" w:cs="Times New Roman"/>
                <w:sz w:val="18"/>
                <w:szCs w:val="18"/>
              </w:rPr>
            </w:pPr>
          </w:p>
        </w:tc>
        <w:tc>
          <w:tcPr>
            <w:tcW w:w="995" w:type="pct"/>
            <w:gridSpan w:val="2"/>
            <w:shd w:val="clear" w:color="auto" w:fill="FFFFFF"/>
            <w:vAlign w:val="center"/>
            <w:hideMark/>
          </w:tcPr>
          <w:p w14:paraId="1ACF3CE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2022</w:t>
            </w:r>
          </w:p>
        </w:tc>
        <w:tc>
          <w:tcPr>
            <w:tcW w:w="1071" w:type="pct"/>
            <w:gridSpan w:val="2"/>
            <w:shd w:val="clear" w:color="auto" w:fill="FFFFFF"/>
            <w:vAlign w:val="center"/>
            <w:hideMark/>
          </w:tcPr>
          <w:p w14:paraId="1B5FD73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2023</w:t>
            </w:r>
          </w:p>
        </w:tc>
        <w:tc>
          <w:tcPr>
            <w:tcW w:w="607" w:type="pct"/>
            <w:shd w:val="clear" w:color="auto" w:fill="FFFFFF"/>
            <w:vAlign w:val="center"/>
            <w:hideMark/>
          </w:tcPr>
          <w:p w14:paraId="46CF168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2024</w:t>
            </w:r>
          </w:p>
        </w:tc>
      </w:tr>
      <w:tr w:rsidR="00E22044" w:rsidRPr="00DA392B" w14:paraId="5BF85FAB" w14:textId="77777777" w:rsidTr="00A020A4">
        <w:trPr>
          <w:cantSplit/>
        </w:trPr>
        <w:tc>
          <w:tcPr>
            <w:tcW w:w="1076" w:type="pct"/>
            <w:vMerge/>
            <w:shd w:val="clear" w:color="auto" w:fill="auto"/>
            <w:vAlign w:val="center"/>
            <w:hideMark/>
          </w:tcPr>
          <w:p w14:paraId="59F22894" w14:textId="77777777" w:rsidR="00E22044" w:rsidRPr="00DA392B" w:rsidRDefault="00E22044" w:rsidP="00A020A4">
            <w:pPr>
              <w:spacing w:after="0"/>
              <w:jc w:val="both"/>
              <w:rPr>
                <w:rFonts w:ascii="Times New Roman" w:hAnsi="Times New Roman" w:cs="Times New Roman"/>
                <w:sz w:val="20"/>
                <w:szCs w:val="20"/>
              </w:rPr>
            </w:pPr>
          </w:p>
        </w:tc>
        <w:tc>
          <w:tcPr>
            <w:tcW w:w="637" w:type="pct"/>
            <w:shd w:val="clear" w:color="auto" w:fill="FFFFFF"/>
            <w:vAlign w:val="center"/>
            <w:hideMark/>
          </w:tcPr>
          <w:p w14:paraId="3A0BA868"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saskaņā ar valsts budžetu kārtējam gadam</w:t>
            </w:r>
          </w:p>
        </w:tc>
        <w:tc>
          <w:tcPr>
            <w:tcW w:w="614" w:type="pct"/>
            <w:shd w:val="clear" w:color="auto" w:fill="FFFFFF"/>
            <w:vAlign w:val="center"/>
            <w:hideMark/>
          </w:tcPr>
          <w:p w14:paraId="6C48742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izmaiņas kārtējā gadā, salīdzinot ar valsts budžetu kārtējam gadam</w:t>
            </w:r>
          </w:p>
        </w:tc>
        <w:tc>
          <w:tcPr>
            <w:tcW w:w="459" w:type="pct"/>
            <w:shd w:val="clear" w:color="auto" w:fill="FFFFFF"/>
            <w:vAlign w:val="center"/>
            <w:hideMark/>
          </w:tcPr>
          <w:p w14:paraId="329DA66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saskaņā ar vidēja termiņa budžeta ietvaru</w:t>
            </w:r>
          </w:p>
        </w:tc>
        <w:tc>
          <w:tcPr>
            <w:tcW w:w="536" w:type="pct"/>
            <w:shd w:val="clear" w:color="auto" w:fill="FFFFFF"/>
            <w:vAlign w:val="center"/>
            <w:hideMark/>
          </w:tcPr>
          <w:p w14:paraId="6504D4B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izmaiņas, salīdzinot ar vidēja termiņa budžeta ietvaru 2022. gadam</w:t>
            </w:r>
          </w:p>
        </w:tc>
        <w:tc>
          <w:tcPr>
            <w:tcW w:w="535" w:type="pct"/>
            <w:shd w:val="clear" w:color="auto" w:fill="FFFFFF"/>
            <w:vAlign w:val="center"/>
            <w:hideMark/>
          </w:tcPr>
          <w:p w14:paraId="0562606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saskaņā ar vidēja termiņa budžeta ietvaru</w:t>
            </w:r>
          </w:p>
        </w:tc>
        <w:tc>
          <w:tcPr>
            <w:tcW w:w="536" w:type="pct"/>
            <w:shd w:val="clear" w:color="auto" w:fill="FFFFFF"/>
            <w:vAlign w:val="center"/>
            <w:hideMark/>
          </w:tcPr>
          <w:p w14:paraId="2A183D8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izmaiņas, salīdzinot ar vidēja termiņa budžeta ietvaru 2023. gadam</w:t>
            </w:r>
          </w:p>
        </w:tc>
        <w:tc>
          <w:tcPr>
            <w:tcW w:w="607" w:type="pct"/>
            <w:shd w:val="clear" w:color="auto" w:fill="FFFFFF"/>
            <w:vAlign w:val="center"/>
            <w:hideMark/>
          </w:tcPr>
          <w:p w14:paraId="7EFD7181"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 xml:space="preserve">izmaiņas, salīdzinot ar vidēja termiņa budžeta ietvaru </w:t>
            </w:r>
            <w:r w:rsidRPr="00DA392B">
              <w:rPr>
                <w:rFonts w:ascii="Times New Roman" w:hAnsi="Times New Roman" w:cs="Times New Roman"/>
                <w:sz w:val="18"/>
                <w:szCs w:val="18"/>
              </w:rPr>
              <w:br/>
              <w:t>2023. gadam</w:t>
            </w:r>
          </w:p>
        </w:tc>
      </w:tr>
      <w:tr w:rsidR="00E22044" w:rsidRPr="00DA392B" w14:paraId="39FEA590" w14:textId="77777777" w:rsidTr="00A020A4">
        <w:trPr>
          <w:cantSplit/>
        </w:trPr>
        <w:tc>
          <w:tcPr>
            <w:tcW w:w="1076" w:type="pct"/>
            <w:shd w:val="clear" w:color="auto" w:fill="FFFFFF"/>
            <w:vAlign w:val="center"/>
            <w:hideMark/>
          </w:tcPr>
          <w:p w14:paraId="627AFC0F" w14:textId="77777777" w:rsidR="00E22044" w:rsidRPr="00DA392B" w:rsidRDefault="00E22044" w:rsidP="00A020A4">
            <w:pPr>
              <w:spacing w:after="0"/>
              <w:jc w:val="center"/>
              <w:rPr>
                <w:rFonts w:ascii="Times New Roman" w:hAnsi="Times New Roman" w:cs="Times New Roman"/>
                <w:sz w:val="20"/>
                <w:szCs w:val="20"/>
              </w:rPr>
            </w:pPr>
            <w:r w:rsidRPr="00DA392B">
              <w:rPr>
                <w:rFonts w:ascii="Times New Roman" w:hAnsi="Times New Roman" w:cs="Times New Roman"/>
                <w:sz w:val="20"/>
                <w:szCs w:val="20"/>
              </w:rPr>
              <w:t>1</w:t>
            </w:r>
          </w:p>
        </w:tc>
        <w:tc>
          <w:tcPr>
            <w:tcW w:w="637" w:type="pct"/>
            <w:shd w:val="clear" w:color="auto" w:fill="FFFFFF"/>
            <w:vAlign w:val="center"/>
            <w:hideMark/>
          </w:tcPr>
          <w:p w14:paraId="2324BC98"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2</w:t>
            </w:r>
          </w:p>
        </w:tc>
        <w:tc>
          <w:tcPr>
            <w:tcW w:w="614" w:type="pct"/>
            <w:shd w:val="clear" w:color="auto" w:fill="FFFFFF"/>
            <w:vAlign w:val="center"/>
            <w:hideMark/>
          </w:tcPr>
          <w:p w14:paraId="5363D15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3</w:t>
            </w:r>
          </w:p>
        </w:tc>
        <w:tc>
          <w:tcPr>
            <w:tcW w:w="459" w:type="pct"/>
            <w:shd w:val="clear" w:color="auto" w:fill="FFFFFF"/>
            <w:vAlign w:val="center"/>
            <w:hideMark/>
          </w:tcPr>
          <w:p w14:paraId="376299F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4</w:t>
            </w:r>
          </w:p>
        </w:tc>
        <w:tc>
          <w:tcPr>
            <w:tcW w:w="536" w:type="pct"/>
            <w:shd w:val="clear" w:color="auto" w:fill="FFFFFF"/>
            <w:vAlign w:val="center"/>
            <w:hideMark/>
          </w:tcPr>
          <w:p w14:paraId="5CB9B51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5</w:t>
            </w:r>
          </w:p>
        </w:tc>
        <w:tc>
          <w:tcPr>
            <w:tcW w:w="535" w:type="pct"/>
            <w:shd w:val="clear" w:color="auto" w:fill="FFFFFF"/>
            <w:vAlign w:val="center"/>
            <w:hideMark/>
          </w:tcPr>
          <w:p w14:paraId="5B65A9D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6</w:t>
            </w:r>
          </w:p>
        </w:tc>
        <w:tc>
          <w:tcPr>
            <w:tcW w:w="536" w:type="pct"/>
            <w:shd w:val="clear" w:color="auto" w:fill="FFFFFF"/>
            <w:vAlign w:val="center"/>
            <w:hideMark/>
          </w:tcPr>
          <w:p w14:paraId="66329A6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7</w:t>
            </w:r>
          </w:p>
        </w:tc>
        <w:tc>
          <w:tcPr>
            <w:tcW w:w="607" w:type="pct"/>
            <w:shd w:val="clear" w:color="auto" w:fill="FFFFFF"/>
            <w:vAlign w:val="center"/>
            <w:hideMark/>
          </w:tcPr>
          <w:p w14:paraId="3E5ABC8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8</w:t>
            </w:r>
          </w:p>
        </w:tc>
      </w:tr>
      <w:tr w:rsidR="00E22044" w:rsidRPr="00DA392B" w14:paraId="1328BEA9" w14:textId="77777777" w:rsidTr="00A020A4">
        <w:trPr>
          <w:cantSplit/>
        </w:trPr>
        <w:tc>
          <w:tcPr>
            <w:tcW w:w="1076" w:type="pct"/>
            <w:shd w:val="clear" w:color="auto" w:fill="D9D9D9" w:themeFill="background1" w:themeFillShade="D9"/>
            <w:hideMark/>
          </w:tcPr>
          <w:p w14:paraId="79225316"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1. Budžeta ieņēmumi</w:t>
            </w:r>
          </w:p>
        </w:tc>
        <w:tc>
          <w:tcPr>
            <w:tcW w:w="637" w:type="pct"/>
            <w:shd w:val="clear" w:color="auto" w:fill="D9D9D9" w:themeFill="background1" w:themeFillShade="D9"/>
            <w:vAlign w:val="center"/>
          </w:tcPr>
          <w:p w14:paraId="34DA61A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D9D9D9" w:themeFill="background1" w:themeFillShade="D9"/>
            <w:vAlign w:val="center"/>
            <w:hideMark/>
          </w:tcPr>
          <w:p w14:paraId="38E1752D"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shd w:val="clear" w:color="auto" w:fill="D9D9D9" w:themeFill="background1" w:themeFillShade="D9"/>
            <w:vAlign w:val="center"/>
            <w:hideMark/>
          </w:tcPr>
          <w:p w14:paraId="3C58FE9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3D2BA60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D9D9D9" w:themeFill="background1" w:themeFillShade="D9"/>
            <w:vAlign w:val="center"/>
            <w:hideMark/>
          </w:tcPr>
          <w:p w14:paraId="4E8CEC6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0F55018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D9D9D9" w:themeFill="background1" w:themeFillShade="D9"/>
            <w:vAlign w:val="center"/>
            <w:hideMark/>
          </w:tcPr>
          <w:p w14:paraId="4B2986E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63A486A4" w14:textId="77777777" w:rsidTr="00A020A4">
        <w:trPr>
          <w:cantSplit/>
        </w:trPr>
        <w:tc>
          <w:tcPr>
            <w:tcW w:w="1076" w:type="pct"/>
            <w:shd w:val="clear" w:color="auto" w:fill="auto"/>
            <w:hideMark/>
          </w:tcPr>
          <w:p w14:paraId="1D27071A"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1.1. valsts pamatbudžets, tai skaitā ieņēmumi no maksas pakalpojumiem un citi pašu ieņēmumi</w:t>
            </w:r>
          </w:p>
        </w:tc>
        <w:tc>
          <w:tcPr>
            <w:tcW w:w="637" w:type="pct"/>
            <w:shd w:val="clear" w:color="auto" w:fill="auto"/>
            <w:vAlign w:val="center"/>
          </w:tcPr>
          <w:p w14:paraId="7D4842A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5831716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shd w:val="clear" w:color="auto" w:fill="auto"/>
            <w:vAlign w:val="center"/>
            <w:hideMark/>
          </w:tcPr>
          <w:p w14:paraId="7BD7945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1862C25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1FC683C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1DBB6DE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3A72DD6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02922138" w14:textId="77777777" w:rsidTr="00A020A4">
        <w:trPr>
          <w:cantSplit/>
        </w:trPr>
        <w:tc>
          <w:tcPr>
            <w:tcW w:w="1076" w:type="pct"/>
            <w:shd w:val="clear" w:color="auto" w:fill="auto"/>
            <w:hideMark/>
          </w:tcPr>
          <w:p w14:paraId="39CE33B2"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1.2. valsts speciālais budžets</w:t>
            </w:r>
            <w:r w:rsidRPr="00DA392B">
              <w:rPr>
                <w:rFonts w:ascii="Times New Roman" w:hAnsi="Times New Roman" w:cs="Times New Roman"/>
                <w:i/>
                <w:sz w:val="20"/>
                <w:szCs w:val="20"/>
              </w:rPr>
              <w:t>, tai skaitā:</w:t>
            </w:r>
          </w:p>
        </w:tc>
        <w:tc>
          <w:tcPr>
            <w:tcW w:w="637" w:type="pct"/>
            <w:shd w:val="clear" w:color="auto" w:fill="auto"/>
            <w:vAlign w:val="center"/>
            <w:hideMark/>
          </w:tcPr>
          <w:p w14:paraId="36A1FFA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7FD9177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shd w:val="clear" w:color="auto" w:fill="auto"/>
            <w:vAlign w:val="center"/>
            <w:hideMark/>
          </w:tcPr>
          <w:p w14:paraId="4665DE6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4D11519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2C7498C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1014D7B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0AA54D4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062E692D" w14:textId="77777777" w:rsidTr="00A020A4">
        <w:trPr>
          <w:cantSplit/>
        </w:trPr>
        <w:tc>
          <w:tcPr>
            <w:tcW w:w="1076" w:type="pct"/>
            <w:shd w:val="clear" w:color="auto" w:fill="auto"/>
            <w:hideMark/>
          </w:tcPr>
          <w:p w14:paraId="3B1109F5"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lastRenderedPageBreak/>
              <w:t>1.3. pašvaldību budžets</w:t>
            </w:r>
          </w:p>
        </w:tc>
        <w:tc>
          <w:tcPr>
            <w:tcW w:w="637" w:type="pct"/>
            <w:shd w:val="clear" w:color="auto" w:fill="auto"/>
            <w:vAlign w:val="center"/>
            <w:hideMark/>
          </w:tcPr>
          <w:p w14:paraId="17B7C0B8"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7F690C9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shd w:val="clear" w:color="auto" w:fill="auto"/>
            <w:vAlign w:val="center"/>
            <w:hideMark/>
          </w:tcPr>
          <w:p w14:paraId="7C15BE98"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693DCC38"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02D07C0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1333D44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4664055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2F7C4B70" w14:textId="77777777" w:rsidTr="00A020A4">
        <w:trPr>
          <w:cantSplit/>
        </w:trPr>
        <w:tc>
          <w:tcPr>
            <w:tcW w:w="1076" w:type="pct"/>
            <w:shd w:val="clear" w:color="auto" w:fill="D9D9D9" w:themeFill="background1" w:themeFillShade="D9"/>
            <w:hideMark/>
          </w:tcPr>
          <w:p w14:paraId="3D859327"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2. Budžeta izdevumi</w:t>
            </w:r>
          </w:p>
        </w:tc>
        <w:tc>
          <w:tcPr>
            <w:tcW w:w="637" w:type="pct"/>
            <w:shd w:val="clear" w:color="auto" w:fill="D9D9D9" w:themeFill="background1" w:themeFillShade="D9"/>
            <w:vAlign w:val="center"/>
          </w:tcPr>
          <w:p w14:paraId="486B14A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D9D9D9" w:themeFill="background1" w:themeFillShade="D9"/>
            <w:vAlign w:val="center"/>
            <w:hideMark/>
          </w:tcPr>
          <w:p w14:paraId="4F047AE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112 514 952</w:t>
            </w:r>
          </w:p>
        </w:tc>
        <w:tc>
          <w:tcPr>
            <w:tcW w:w="459" w:type="pct"/>
            <w:shd w:val="clear" w:color="auto" w:fill="D9D9D9" w:themeFill="background1" w:themeFillShade="D9"/>
            <w:vAlign w:val="center"/>
            <w:hideMark/>
          </w:tcPr>
          <w:p w14:paraId="79EBABC8"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612A1CE1"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iCs/>
                <w:sz w:val="18"/>
                <w:szCs w:val="18"/>
              </w:rPr>
              <w:t>0</w:t>
            </w:r>
          </w:p>
        </w:tc>
        <w:tc>
          <w:tcPr>
            <w:tcW w:w="535" w:type="pct"/>
            <w:shd w:val="clear" w:color="auto" w:fill="D9D9D9" w:themeFill="background1" w:themeFillShade="D9"/>
            <w:vAlign w:val="center"/>
            <w:hideMark/>
          </w:tcPr>
          <w:p w14:paraId="27A2BC1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29162B0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D9D9D9" w:themeFill="background1" w:themeFillShade="D9"/>
            <w:vAlign w:val="center"/>
            <w:hideMark/>
          </w:tcPr>
          <w:p w14:paraId="527D644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6C8FA985" w14:textId="77777777" w:rsidTr="00A020A4">
        <w:trPr>
          <w:cantSplit/>
        </w:trPr>
        <w:tc>
          <w:tcPr>
            <w:tcW w:w="1076" w:type="pct"/>
            <w:shd w:val="clear" w:color="auto" w:fill="auto"/>
            <w:hideMark/>
          </w:tcPr>
          <w:p w14:paraId="4E66CD25"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2.1. valsts pamatbudžets</w:t>
            </w:r>
          </w:p>
        </w:tc>
        <w:tc>
          <w:tcPr>
            <w:tcW w:w="637" w:type="pct"/>
            <w:shd w:val="clear" w:color="auto" w:fill="auto"/>
            <w:vAlign w:val="center"/>
          </w:tcPr>
          <w:p w14:paraId="58D8ECE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1504C89D"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112 514 952</w:t>
            </w:r>
          </w:p>
        </w:tc>
        <w:tc>
          <w:tcPr>
            <w:tcW w:w="459" w:type="pct"/>
            <w:shd w:val="clear" w:color="auto" w:fill="auto"/>
            <w:vAlign w:val="center"/>
            <w:hideMark/>
          </w:tcPr>
          <w:p w14:paraId="7390E41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188AEA8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iCs/>
                <w:sz w:val="18"/>
                <w:szCs w:val="18"/>
              </w:rPr>
              <w:t>0</w:t>
            </w:r>
          </w:p>
        </w:tc>
        <w:tc>
          <w:tcPr>
            <w:tcW w:w="535" w:type="pct"/>
            <w:shd w:val="clear" w:color="auto" w:fill="auto"/>
            <w:vAlign w:val="center"/>
            <w:hideMark/>
          </w:tcPr>
          <w:p w14:paraId="2454CC8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6436744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1818054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6D664ABD" w14:textId="77777777" w:rsidTr="00A020A4">
        <w:trPr>
          <w:cantSplit/>
        </w:trPr>
        <w:tc>
          <w:tcPr>
            <w:tcW w:w="1076" w:type="pct"/>
            <w:shd w:val="clear" w:color="auto" w:fill="auto"/>
            <w:hideMark/>
          </w:tcPr>
          <w:p w14:paraId="5E6731A6"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2.2. valsts speciālais budžets</w:t>
            </w:r>
          </w:p>
        </w:tc>
        <w:tc>
          <w:tcPr>
            <w:tcW w:w="637" w:type="pct"/>
            <w:shd w:val="clear" w:color="auto" w:fill="auto"/>
            <w:vAlign w:val="center"/>
            <w:hideMark/>
          </w:tcPr>
          <w:p w14:paraId="37E8A18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72893A9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shd w:val="clear" w:color="auto" w:fill="auto"/>
            <w:vAlign w:val="center"/>
            <w:hideMark/>
          </w:tcPr>
          <w:p w14:paraId="15999371"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3FBA0EC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5FD588A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1DE8A738"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0163D16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6EB65B53" w14:textId="77777777" w:rsidTr="00A020A4">
        <w:trPr>
          <w:cantSplit/>
        </w:trPr>
        <w:tc>
          <w:tcPr>
            <w:tcW w:w="1076" w:type="pct"/>
            <w:shd w:val="clear" w:color="auto" w:fill="auto"/>
            <w:hideMark/>
          </w:tcPr>
          <w:p w14:paraId="084E3671"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2.3. pašvaldību budžets</w:t>
            </w:r>
          </w:p>
        </w:tc>
        <w:tc>
          <w:tcPr>
            <w:tcW w:w="637" w:type="pct"/>
            <w:shd w:val="clear" w:color="auto" w:fill="auto"/>
            <w:vAlign w:val="center"/>
            <w:hideMark/>
          </w:tcPr>
          <w:p w14:paraId="3B8B3CC8"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67A7932E" w14:textId="77777777" w:rsidR="00E22044" w:rsidRPr="00DA392B" w:rsidRDefault="00E22044" w:rsidP="00A020A4">
            <w:pPr>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shd w:val="clear" w:color="auto" w:fill="auto"/>
            <w:vAlign w:val="center"/>
            <w:hideMark/>
          </w:tcPr>
          <w:p w14:paraId="22C6335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28AC4C1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74F03D7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3F72C4A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30EF7DB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314C5598" w14:textId="77777777" w:rsidTr="00A020A4">
        <w:trPr>
          <w:cantSplit/>
        </w:trPr>
        <w:tc>
          <w:tcPr>
            <w:tcW w:w="1076" w:type="pct"/>
            <w:shd w:val="clear" w:color="auto" w:fill="D9D9D9" w:themeFill="background1" w:themeFillShade="D9"/>
            <w:hideMark/>
          </w:tcPr>
          <w:p w14:paraId="64DA5F6F"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3. Finansiālā ietekme</w:t>
            </w:r>
          </w:p>
        </w:tc>
        <w:tc>
          <w:tcPr>
            <w:tcW w:w="637" w:type="pct"/>
            <w:shd w:val="clear" w:color="auto" w:fill="D9D9D9" w:themeFill="background1" w:themeFillShade="D9"/>
            <w:vAlign w:val="center"/>
            <w:hideMark/>
          </w:tcPr>
          <w:p w14:paraId="288C0EE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D9D9D9" w:themeFill="background1" w:themeFillShade="D9"/>
            <w:vAlign w:val="center"/>
          </w:tcPr>
          <w:p w14:paraId="202464C6"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-112 514 952</w:t>
            </w:r>
          </w:p>
        </w:tc>
        <w:tc>
          <w:tcPr>
            <w:tcW w:w="459" w:type="pct"/>
            <w:shd w:val="clear" w:color="auto" w:fill="D9D9D9" w:themeFill="background1" w:themeFillShade="D9"/>
            <w:vAlign w:val="center"/>
            <w:hideMark/>
          </w:tcPr>
          <w:p w14:paraId="2F3AC3E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7C79D1F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iCs/>
                <w:sz w:val="18"/>
                <w:szCs w:val="18"/>
              </w:rPr>
              <w:t>0</w:t>
            </w:r>
          </w:p>
        </w:tc>
        <w:tc>
          <w:tcPr>
            <w:tcW w:w="535" w:type="pct"/>
            <w:shd w:val="clear" w:color="auto" w:fill="D9D9D9" w:themeFill="background1" w:themeFillShade="D9"/>
            <w:vAlign w:val="center"/>
            <w:hideMark/>
          </w:tcPr>
          <w:p w14:paraId="687A317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D9D9D9" w:themeFill="background1" w:themeFillShade="D9"/>
            <w:vAlign w:val="center"/>
            <w:hideMark/>
          </w:tcPr>
          <w:p w14:paraId="32C8E951"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D9D9D9" w:themeFill="background1" w:themeFillShade="D9"/>
            <w:vAlign w:val="center"/>
            <w:hideMark/>
          </w:tcPr>
          <w:p w14:paraId="60AB93A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06529889" w14:textId="77777777" w:rsidTr="00A020A4">
        <w:trPr>
          <w:cantSplit/>
        </w:trPr>
        <w:tc>
          <w:tcPr>
            <w:tcW w:w="1076" w:type="pct"/>
            <w:shd w:val="clear" w:color="auto" w:fill="auto"/>
            <w:hideMark/>
          </w:tcPr>
          <w:p w14:paraId="587C7F95"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3.1. valsts pamatbudžets</w:t>
            </w:r>
          </w:p>
        </w:tc>
        <w:tc>
          <w:tcPr>
            <w:tcW w:w="637" w:type="pct"/>
            <w:shd w:val="clear" w:color="auto" w:fill="auto"/>
            <w:vAlign w:val="center"/>
            <w:hideMark/>
          </w:tcPr>
          <w:p w14:paraId="3B376F6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tcPr>
          <w:p w14:paraId="58B9174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-112 514 952</w:t>
            </w:r>
          </w:p>
        </w:tc>
        <w:tc>
          <w:tcPr>
            <w:tcW w:w="459" w:type="pct"/>
            <w:shd w:val="clear" w:color="auto" w:fill="auto"/>
            <w:vAlign w:val="center"/>
            <w:hideMark/>
          </w:tcPr>
          <w:p w14:paraId="4FBE273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4CF2C2C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iCs/>
                <w:sz w:val="18"/>
                <w:szCs w:val="18"/>
              </w:rPr>
              <w:t>0</w:t>
            </w:r>
          </w:p>
        </w:tc>
        <w:tc>
          <w:tcPr>
            <w:tcW w:w="535" w:type="pct"/>
            <w:shd w:val="clear" w:color="auto" w:fill="auto"/>
            <w:vAlign w:val="center"/>
            <w:hideMark/>
          </w:tcPr>
          <w:p w14:paraId="1826C0F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21C6269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49C42F2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6869689B" w14:textId="77777777" w:rsidTr="00A020A4">
        <w:trPr>
          <w:cantSplit/>
        </w:trPr>
        <w:tc>
          <w:tcPr>
            <w:tcW w:w="1076" w:type="pct"/>
            <w:shd w:val="clear" w:color="auto" w:fill="auto"/>
            <w:hideMark/>
          </w:tcPr>
          <w:p w14:paraId="29B26250"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3.2. speciālais budžets</w:t>
            </w:r>
          </w:p>
        </w:tc>
        <w:tc>
          <w:tcPr>
            <w:tcW w:w="637" w:type="pct"/>
            <w:shd w:val="clear" w:color="auto" w:fill="auto"/>
            <w:vAlign w:val="center"/>
            <w:hideMark/>
          </w:tcPr>
          <w:p w14:paraId="3B7266C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2EDE110D" w14:textId="77777777" w:rsidR="00E22044" w:rsidRPr="00DA392B" w:rsidRDefault="00E22044" w:rsidP="00A020A4">
            <w:pPr>
              <w:jc w:val="center"/>
            </w:pPr>
            <w:r w:rsidRPr="00DA392B">
              <w:rPr>
                <w:rFonts w:ascii="Times New Roman" w:hAnsi="Times New Roman" w:cs="Times New Roman"/>
                <w:sz w:val="18"/>
                <w:szCs w:val="18"/>
              </w:rPr>
              <w:t>0</w:t>
            </w:r>
          </w:p>
        </w:tc>
        <w:tc>
          <w:tcPr>
            <w:tcW w:w="459" w:type="pct"/>
            <w:shd w:val="clear" w:color="auto" w:fill="auto"/>
            <w:vAlign w:val="center"/>
            <w:hideMark/>
          </w:tcPr>
          <w:p w14:paraId="1840E60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0CC49CB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6DBDD979"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274CD67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49CD6A0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42D9E1F4" w14:textId="77777777" w:rsidTr="00A020A4">
        <w:trPr>
          <w:cantSplit/>
        </w:trPr>
        <w:tc>
          <w:tcPr>
            <w:tcW w:w="1076" w:type="pct"/>
            <w:shd w:val="clear" w:color="auto" w:fill="auto"/>
            <w:hideMark/>
          </w:tcPr>
          <w:p w14:paraId="2EDEE8E3"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3.3. pašvaldību budžets</w:t>
            </w:r>
          </w:p>
        </w:tc>
        <w:tc>
          <w:tcPr>
            <w:tcW w:w="637" w:type="pct"/>
            <w:shd w:val="clear" w:color="auto" w:fill="auto"/>
            <w:vAlign w:val="center"/>
            <w:hideMark/>
          </w:tcPr>
          <w:p w14:paraId="3899197E"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6473C61F" w14:textId="77777777" w:rsidR="00E22044" w:rsidRPr="00DA392B" w:rsidRDefault="00E22044" w:rsidP="00A020A4">
            <w:pPr>
              <w:jc w:val="center"/>
            </w:pPr>
            <w:r w:rsidRPr="00DA392B">
              <w:rPr>
                <w:rFonts w:ascii="Times New Roman" w:hAnsi="Times New Roman" w:cs="Times New Roman"/>
                <w:sz w:val="18"/>
                <w:szCs w:val="18"/>
              </w:rPr>
              <w:t>0</w:t>
            </w:r>
          </w:p>
        </w:tc>
        <w:tc>
          <w:tcPr>
            <w:tcW w:w="459" w:type="pct"/>
            <w:shd w:val="clear" w:color="auto" w:fill="auto"/>
            <w:vAlign w:val="center"/>
            <w:hideMark/>
          </w:tcPr>
          <w:p w14:paraId="48847AD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1D68587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47161A4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35FB023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7990CB7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7734083E" w14:textId="77777777" w:rsidTr="00A020A4">
        <w:trPr>
          <w:cantSplit/>
        </w:trPr>
        <w:tc>
          <w:tcPr>
            <w:tcW w:w="1076" w:type="pct"/>
            <w:shd w:val="clear" w:color="auto" w:fill="auto"/>
            <w:hideMark/>
          </w:tcPr>
          <w:p w14:paraId="3BBE2C20"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4. Finanšu līdzekļi papildu izdevumu finansēšanai (kompensējošu izdevumu samazinājumu norāda ar "+" zīmi)</w:t>
            </w:r>
          </w:p>
        </w:tc>
        <w:tc>
          <w:tcPr>
            <w:tcW w:w="637" w:type="pct"/>
            <w:shd w:val="clear" w:color="auto" w:fill="auto"/>
            <w:vAlign w:val="center"/>
            <w:hideMark/>
          </w:tcPr>
          <w:p w14:paraId="09AFA357"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14" w:type="pct"/>
            <w:shd w:val="clear" w:color="auto" w:fill="auto"/>
            <w:vAlign w:val="center"/>
            <w:hideMark/>
          </w:tcPr>
          <w:p w14:paraId="321A00AC" w14:textId="77777777" w:rsidR="00E22044" w:rsidRPr="00DA392B" w:rsidRDefault="00E22044" w:rsidP="00A020A4">
            <w:pPr>
              <w:jc w:val="center"/>
            </w:pPr>
            <w:r w:rsidRPr="00DA392B">
              <w:rPr>
                <w:rFonts w:ascii="Times New Roman" w:hAnsi="Times New Roman" w:cs="Times New Roman"/>
                <w:sz w:val="18"/>
                <w:szCs w:val="18"/>
              </w:rPr>
              <w:t>112 514 952</w:t>
            </w:r>
          </w:p>
        </w:tc>
        <w:tc>
          <w:tcPr>
            <w:tcW w:w="459" w:type="pct"/>
            <w:shd w:val="clear" w:color="auto" w:fill="auto"/>
            <w:vAlign w:val="center"/>
            <w:hideMark/>
          </w:tcPr>
          <w:p w14:paraId="2A98859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38492FF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shd w:val="clear" w:color="auto" w:fill="auto"/>
            <w:vAlign w:val="center"/>
            <w:hideMark/>
          </w:tcPr>
          <w:p w14:paraId="6AC30A13"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6" w:type="pct"/>
            <w:shd w:val="clear" w:color="auto" w:fill="auto"/>
            <w:vAlign w:val="center"/>
            <w:hideMark/>
          </w:tcPr>
          <w:p w14:paraId="57665CD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0D0440B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21DE5AD2" w14:textId="77777777" w:rsidTr="00A020A4">
        <w:trPr>
          <w:cantSplit/>
        </w:trPr>
        <w:tc>
          <w:tcPr>
            <w:tcW w:w="1076" w:type="pct"/>
            <w:shd w:val="clear" w:color="auto" w:fill="auto"/>
            <w:hideMark/>
          </w:tcPr>
          <w:p w14:paraId="222D2936"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5. Precizēta finansiālā ietekme</w:t>
            </w:r>
          </w:p>
        </w:tc>
        <w:tc>
          <w:tcPr>
            <w:tcW w:w="637" w:type="pct"/>
            <w:vMerge w:val="restart"/>
            <w:shd w:val="clear" w:color="auto" w:fill="auto"/>
            <w:vAlign w:val="center"/>
            <w:hideMark/>
          </w:tcPr>
          <w:p w14:paraId="3992CBA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x</w:t>
            </w:r>
          </w:p>
        </w:tc>
        <w:tc>
          <w:tcPr>
            <w:tcW w:w="614" w:type="pct"/>
            <w:shd w:val="clear" w:color="auto" w:fill="auto"/>
            <w:vAlign w:val="center"/>
            <w:hideMark/>
          </w:tcPr>
          <w:p w14:paraId="4F9C2AC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vMerge w:val="restart"/>
            <w:shd w:val="clear" w:color="auto" w:fill="auto"/>
            <w:vAlign w:val="center"/>
            <w:hideMark/>
          </w:tcPr>
          <w:p w14:paraId="3522BF7C"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x</w:t>
            </w:r>
          </w:p>
        </w:tc>
        <w:tc>
          <w:tcPr>
            <w:tcW w:w="536" w:type="pct"/>
            <w:shd w:val="clear" w:color="auto" w:fill="auto"/>
            <w:vAlign w:val="center"/>
            <w:hideMark/>
          </w:tcPr>
          <w:p w14:paraId="1118B6B1"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vMerge w:val="restart"/>
            <w:shd w:val="clear" w:color="auto" w:fill="auto"/>
            <w:vAlign w:val="center"/>
            <w:hideMark/>
          </w:tcPr>
          <w:p w14:paraId="7C255214"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x</w:t>
            </w:r>
          </w:p>
        </w:tc>
        <w:tc>
          <w:tcPr>
            <w:tcW w:w="536" w:type="pct"/>
            <w:shd w:val="clear" w:color="auto" w:fill="auto"/>
            <w:vAlign w:val="center"/>
            <w:hideMark/>
          </w:tcPr>
          <w:p w14:paraId="3ECAC8C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0485F395"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2B9932C2" w14:textId="77777777" w:rsidTr="00A020A4">
        <w:trPr>
          <w:cantSplit/>
        </w:trPr>
        <w:tc>
          <w:tcPr>
            <w:tcW w:w="1076" w:type="pct"/>
            <w:shd w:val="clear" w:color="auto" w:fill="auto"/>
            <w:hideMark/>
          </w:tcPr>
          <w:p w14:paraId="6A4EECE6"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5.1. valsts pamatbudžets</w:t>
            </w:r>
          </w:p>
        </w:tc>
        <w:tc>
          <w:tcPr>
            <w:tcW w:w="637" w:type="pct"/>
            <w:vMerge/>
            <w:shd w:val="clear" w:color="auto" w:fill="auto"/>
            <w:vAlign w:val="center"/>
            <w:hideMark/>
          </w:tcPr>
          <w:p w14:paraId="70E31FC0" w14:textId="77777777" w:rsidR="00E22044" w:rsidRPr="00DA392B" w:rsidRDefault="00E22044" w:rsidP="00A020A4">
            <w:pPr>
              <w:spacing w:after="0"/>
              <w:jc w:val="center"/>
              <w:rPr>
                <w:rFonts w:ascii="Times New Roman" w:hAnsi="Times New Roman" w:cs="Times New Roman"/>
                <w:sz w:val="18"/>
                <w:szCs w:val="18"/>
              </w:rPr>
            </w:pPr>
          </w:p>
        </w:tc>
        <w:tc>
          <w:tcPr>
            <w:tcW w:w="614" w:type="pct"/>
            <w:shd w:val="clear" w:color="auto" w:fill="auto"/>
            <w:vAlign w:val="center"/>
            <w:hideMark/>
          </w:tcPr>
          <w:p w14:paraId="5445EDAD"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vMerge/>
            <w:shd w:val="clear" w:color="auto" w:fill="auto"/>
            <w:vAlign w:val="center"/>
            <w:hideMark/>
          </w:tcPr>
          <w:p w14:paraId="19BBF977"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5B5E081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vMerge/>
            <w:shd w:val="clear" w:color="auto" w:fill="auto"/>
            <w:vAlign w:val="center"/>
            <w:hideMark/>
          </w:tcPr>
          <w:p w14:paraId="416A6873"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2A35DFC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6FD72451"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67399101" w14:textId="77777777" w:rsidTr="00A020A4">
        <w:trPr>
          <w:cantSplit/>
        </w:trPr>
        <w:tc>
          <w:tcPr>
            <w:tcW w:w="1076" w:type="pct"/>
            <w:shd w:val="clear" w:color="auto" w:fill="auto"/>
            <w:hideMark/>
          </w:tcPr>
          <w:p w14:paraId="2F3D15B8"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5.2. speciālais budžets</w:t>
            </w:r>
          </w:p>
          <w:p w14:paraId="5576F422" w14:textId="77777777" w:rsidR="00E22044" w:rsidRPr="00DA392B" w:rsidRDefault="00E22044" w:rsidP="00A020A4">
            <w:pPr>
              <w:spacing w:after="0"/>
              <w:rPr>
                <w:rFonts w:ascii="Times New Roman" w:hAnsi="Times New Roman" w:cs="Times New Roman"/>
                <w:sz w:val="20"/>
                <w:szCs w:val="20"/>
              </w:rPr>
            </w:pPr>
          </w:p>
          <w:p w14:paraId="4F809058" w14:textId="77777777" w:rsidR="00E22044" w:rsidRPr="00DA392B" w:rsidRDefault="00E22044" w:rsidP="00A020A4">
            <w:pPr>
              <w:spacing w:after="0"/>
              <w:rPr>
                <w:rFonts w:ascii="Times New Roman" w:hAnsi="Times New Roman" w:cs="Times New Roman"/>
                <w:sz w:val="20"/>
                <w:szCs w:val="20"/>
              </w:rPr>
            </w:pPr>
          </w:p>
          <w:p w14:paraId="122E7190" w14:textId="77777777" w:rsidR="00E22044" w:rsidRPr="00DA392B" w:rsidRDefault="00E22044" w:rsidP="00A020A4">
            <w:pPr>
              <w:spacing w:after="0"/>
              <w:rPr>
                <w:rFonts w:ascii="Times New Roman" w:hAnsi="Times New Roman" w:cs="Times New Roman"/>
                <w:sz w:val="20"/>
                <w:szCs w:val="20"/>
              </w:rPr>
            </w:pPr>
          </w:p>
          <w:p w14:paraId="1AC762E1" w14:textId="77777777" w:rsidR="00E22044" w:rsidRPr="00DA392B" w:rsidRDefault="00E22044" w:rsidP="00A020A4">
            <w:pPr>
              <w:spacing w:after="0"/>
              <w:rPr>
                <w:rFonts w:ascii="Times New Roman" w:hAnsi="Times New Roman" w:cs="Times New Roman"/>
                <w:sz w:val="20"/>
                <w:szCs w:val="20"/>
              </w:rPr>
            </w:pPr>
          </w:p>
          <w:p w14:paraId="6E2902BD" w14:textId="77777777" w:rsidR="00E22044" w:rsidRPr="00DA392B" w:rsidRDefault="00E22044" w:rsidP="00A020A4">
            <w:pPr>
              <w:spacing w:after="0"/>
              <w:rPr>
                <w:rFonts w:ascii="Times New Roman" w:hAnsi="Times New Roman" w:cs="Times New Roman"/>
                <w:sz w:val="20"/>
                <w:szCs w:val="20"/>
              </w:rPr>
            </w:pPr>
          </w:p>
          <w:p w14:paraId="365B04EC" w14:textId="77777777" w:rsidR="00E22044" w:rsidRPr="00DA392B" w:rsidRDefault="00E22044" w:rsidP="00A020A4">
            <w:pPr>
              <w:spacing w:after="0"/>
              <w:jc w:val="center"/>
              <w:rPr>
                <w:rFonts w:ascii="Times New Roman" w:hAnsi="Times New Roman" w:cs="Times New Roman"/>
                <w:sz w:val="20"/>
                <w:szCs w:val="20"/>
              </w:rPr>
            </w:pPr>
          </w:p>
        </w:tc>
        <w:tc>
          <w:tcPr>
            <w:tcW w:w="637" w:type="pct"/>
            <w:vMerge/>
            <w:shd w:val="clear" w:color="auto" w:fill="auto"/>
            <w:vAlign w:val="center"/>
            <w:hideMark/>
          </w:tcPr>
          <w:p w14:paraId="5CD899BD" w14:textId="77777777" w:rsidR="00E22044" w:rsidRPr="00DA392B" w:rsidRDefault="00E22044" w:rsidP="00A020A4">
            <w:pPr>
              <w:spacing w:after="0"/>
              <w:jc w:val="center"/>
              <w:rPr>
                <w:rFonts w:ascii="Times New Roman" w:hAnsi="Times New Roman" w:cs="Times New Roman"/>
                <w:sz w:val="18"/>
                <w:szCs w:val="18"/>
              </w:rPr>
            </w:pPr>
          </w:p>
        </w:tc>
        <w:tc>
          <w:tcPr>
            <w:tcW w:w="614" w:type="pct"/>
            <w:shd w:val="clear" w:color="auto" w:fill="auto"/>
            <w:vAlign w:val="center"/>
            <w:hideMark/>
          </w:tcPr>
          <w:p w14:paraId="7C8ED6D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vMerge/>
            <w:shd w:val="clear" w:color="auto" w:fill="auto"/>
            <w:vAlign w:val="center"/>
            <w:hideMark/>
          </w:tcPr>
          <w:p w14:paraId="0ED55851"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29A9DD4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vMerge/>
            <w:shd w:val="clear" w:color="auto" w:fill="auto"/>
            <w:vAlign w:val="center"/>
            <w:hideMark/>
          </w:tcPr>
          <w:p w14:paraId="749B2CC2"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0010F642"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25C3E51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5FEF34C7" w14:textId="77777777" w:rsidTr="00A020A4">
        <w:trPr>
          <w:cantSplit/>
        </w:trPr>
        <w:tc>
          <w:tcPr>
            <w:tcW w:w="1076" w:type="pct"/>
            <w:shd w:val="clear" w:color="auto" w:fill="auto"/>
            <w:hideMark/>
          </w:tcPr>
          <w:p w14:paraId="267CCA6D"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5.3. pašvaldību budžets</w:t>
            </w:r>
          </w:p>
          <w:p w14:paraId="1C6E8321" w14:textId="77777777" w:rsidR="00E22044" w:rsidRPr="00DA392B" w:rsidRDefault="00E22044" w:rsidP="00A020A4">
            <w:pPr>
              <w:spacing w:after="0"/>
              <w:rPr>
                <w:rFonts w:ascii="Times New Roman" w:hAnsi="Times New Roman" w:cs="Times New Roman"/>
                <w:sz w:val="20"/>
                <w:szCs w:val="20"/>
              </w:rPr>
            </w:pPr>
          </w:p>
          <w:p w14:paraId="56A9400F" w14:textId="77777777" w:rsidR="00E22044" w:rsidRPr="00DA392B" w:rsidRDefault="00E22044" w:rsidP="00A020A4">
            <w:pPr>
              <w:spacing w:after="0"/>
              <w:rPr>
                <w:rFonts w:ascii="Times New Roman" w:hAnsi="Times New Roman" w:cs="Times New Roman"/>
                <w:sz w:val="20"/>
                <w:szCs w:val="20"/>
              </w:rPr>
            </w:pPr>
          </w:p>
          <w:p w14:paraId="360B6CB2" w14:textId="77777777" w:rsidR="00E22044" w:rsidRPr="00DA392B" w:rsidRDefault="00E22044" w:rsidP="00A020A4">
            <w:pPr>
              <w:spacing w:after="0"/>
              <w:rPr>
                <w:rFonts w:ascii="Times New Roman" w:hAnsi="Times New Roman" w:cs="Times New Roman"/>
                <w:sz w:val="20"/>
                <w:szCs w:val="20"/>
              </w:rPr>
            </w:pPr>
          </w:p>
          <w:p w14:paraId="6F55BC0F" w14:textId="77777777" w:rsidR="00E22044" w:rsidRPr="00DA392B" w:rsidRDefault="00E22044" w:rsidP="00A020A4">
            <w:pPr>
              <w:spacing w:after="0"/>
              <w:rPr>
                <w:rFonts w:ascii="Times New Roman" w:hAnsi="Times New Roman" w:cs="Times New Roman"/>
                <w:sz w:val="20"/>
                <w:szCs w:val="20"/>
              </w:rPr>
            </w:pPr>
          </w:p>
          <w:p w14:paraId="471C6BA8" w14:textId="77777777" w:rsidR="00E22044" w:rsidRPr="00DA392B" w:rsidRDefault="00E22044" w:rsidP="00A020A4">
            <w:pPr>
              <w:spacing w:after="0"/>
              <w:rPr>
                <w:rFonts w:ascii="Times New Roman" w:hAnsi="Times New Roman" w:cs="Times New Roman"/>
                <w:sz w:val="20"/>
                <w:szCs w:val="20"/>
              </w:rPr>
            </w:pPr>
          </w:p>
        </w:tc>
        <w:tc>
          <w:tcPr>
            <w:tcW w:w="637" w:type="pct"/>
            <w:vMerge/>
            <w:shd w:val="clear" w:color="auto" w:fill="auto"/>
            <w:vAlign w:val="center"/>
            <w:hideMark/>
          </w:tcPr>
          <w:p w14:paraId="285AEE90" w14:textId="77777777" w:rsidR="00E22044" w:rsidRPr="00DA392B" w:rsidRDefault="00E22044" w:rsidP="00A020A4">
            <w:pPr>
              <w:spacing w:after="0"/>
              <w:jc w:val="center"/>
              <w:rPr>
                <w:rFonts w:ascii="Times New Roman" w:hAnsi="Times New Roman" w:cs="Times New Roman"/>
                <w:sz w:val="18"/>
                <w:szCs w:val="18"/>
              </w:rPr>
            </w:pPr>
          </w:p>
        </w:tc>
        <w:tc>
          <w:tcPr>
            <w:tcW w:w="614" w:type="pct"/>
            <w:shd w:val="clear" w:color="auto" w:fill="auto"/>
            <w:vAlign w:val="center"/>
            <w:hideMark/>
          </w:tcPr>
          <w:p w14:paraId="437EDEAF"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459" w:type="pct"/>
            <w:vMerge/>
            <w:shd w:val="clear" w:color="auto" w:fill="auto"/>
            <w:vAlign w:val="center"/>
            <w:hideMark/>
          </w:tcPr>
          <w:p w14:paraId="7531A747"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0CEB487B"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535" w:type="pct"/>
            <w:vMerge/>
            <w:shd w:val="clear" w:color="auto" w:fill="auto"/>
            <w:vAlign w:val="center"/>
            <w:hideMark/>
          </w:tcPr>
          <w:p w14:paraId="39484990" w14:textId="77777777" w:rsidR="00E22044" w:rsidRPr="00DA392B" w:rsidRDefault="00E22044" w:rsidP="00A020A4">
            <w:pPr>
              <w:spacing w:after="0"/>
              <w:jc w:val="center"/>
              <w:rPr>
                <w:rFonts w:ascii="Times New Roman" w:hAnsi="Times New Roman" w:cs="Times New Roman"/>
                <w:sz w:val="18"/>
                <w:szCs w:val="18"/>
              </w:rPr>
            </w:pPr>
          </w:p>
        </w:tc>
        <w:tc>
          <w:tcPr>
            <w:tcW w:w="536" w:type="pct"/>
            <w:shd w:val="clear" w:color="auto" w:fill="auto"/>
            <w:vAlign w:val="center"/>
            <w:hideMark/>
          </w:tcPr>
          <w:p w14:paraId="253AD99A"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c>
          <w:tcPr>
            <w:tcW w:w="607" w:type="pct"/>
            <w:shd w:val="clear" w:color="auto" w:fill="auto"/>
            <w:vAlign w:val="center"/>
            <w:hideMark/>
          </w:tcPr>
          <w:p w14:paraId="5DBABCF0" w14:textId="77777777" w:rsidR="00E22044" w:rsidRPr="00DA392B" w:rsidRDefault="00E22044" w:rsidP="00A020A4">
            <w:pPr>
              <w:spacing w:after="0"/>
              <w:jc w:val="center"/>
              <w:rPr>
                <w:rFonts w:ascii="Times New Roman" w:hAnsi="Times New Roman" w:cs="Times New Roman"/>
                <w:sz w:val="18"/>
                <w:szCs w:val="18"/>
              </w:rPr>
            </w:pPr>
            <w:r w:rsidRPr="00DA392B">
              <w:rPr>
                <w:rFonts w:ascii="Times New Roman" w:hAnsi="Times New Roman" w:cs="Times New Roman"/>
                <w:sz w:val="18"/>
                <w:szCs w:val="18"/>
              </w:rPr>
              <w:t>0</w:t>
            </w:r>
          </w:p>
        </w:tc>
      </w:tr>
      <w:tr w:rsidR="00E22044" w:rsidRPr="00DA392B" w14:paraId="4BFAA59C" w14:textId="77777777" w:rsidTr="00A020A4">
        <w:trPr>
          <w:cantSplit/>
          <w:trHeight w:val="2122"/>
        </w:trPr>
        <w:tc>
          <w:tcPr>
            <w:tcW w:w="1076" w:type="pct"/>
            <w:shd w:val="clear" w:color="auto" w:fill="auto"/>
            <w:hideMark/>
          </w:tcPr>
          <w:p w14:paraId="76C89E37"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3924" w:type="pct"/>
            <w:gridSpan w:val="7"/>
            <w:shd w:val="clear" w:color="auto" w:fill="auto"/>
            <w:vAlign w:val="center"/>
          </w:tcPr>
          <w:p w14:paraId="096AA1B7" w14:textId="77777777" w:rsidR="00E22044" w:rsidRPr="00DA392B" w:rsidRDefault="00E22044" w:rsidP="00A020A4">
            <w:pPr>
              <w:jc w:val="both"/>
              <w:rPr>
                <w:rFonts w:ascii="Times New Roman" w:hAnsi="Times New Roman" w:cs="Times New Roman"/>
                <w:b/>
                <w:sz w:val="18"/>
                <w:szCs w:val="18"/>
              </w:rPr>
            </w:pPr>
          </w:p>
          <w:p w14:paraId="5ACA952A" w14:textId="77777777" w:rsidR="00E22044" w:rsidRPr="00DA392B" w:rsidRDefault="00E22044" w:rsidP="00A020A4">
            <w:pPr>
              <w:jc w:val="both"/>
              <w:rPr>
                <w:rFonts w:ascii="Times New Roman" w:hAnsi="Times New Roman" w:cs="Times New Roman"/>
                <w:b/>
                <w:sz w:val="18"/>
                <w:szCs w:val="18"/>
              </w:rPr>
            </w:pPr>
          </w:p>
          <w:p w14:paraId="28C94221" w14:textId="77777777" w:rsidR="00E22044" w:rsidRPr="00DA392B" w:rsidRDefault="00E22044" w:rsidP="00A020A4">
            <w:pPr>
              <w:jc w:val="both"/>
              <w:rPr>
                <w:rFonts w:ascii="Times New Roman" w:hAnsi="Times New Roman" w:cs="Times New Roman"/>
                <w:b/>
                <w:sz w:val="18"/>
                <w:szCs w:val="18"/>
              </w:rPr>
            </w:pPr>
          </w:p>
        </w:tc>
      </w:tr>
      <w:tr w:rsidR="00E22044" w:rsidRPr="00DA392B" w14:paraId="302E018D" w14:textId="77777777" w:rsidTr="00A020A4">
        <w:trPr>
          <w:cantSplit/>
        </w:trPr>
        <w:tc>
          <w:tcPr>
            <w:tcW w:w="1076" w:type="pct"/>
            <w:shd w:val="clear" w:color="auto" w:fill="auto"/>
            <w:hideMark/>
          </w:tcPr>
          <w:p w14:paraId="69B01F4C" w14:textId="77777777" w:rsidR="00E22044" w:rsidRPr="00DA392B" w:rsidRDefault="00E22044" w:rsidP="00A020A4">
            <w:pPr>
              <w:spacing w:after="0" w:line="240" w:lineRule="auto"/>
              <w:jc w:val="both"/>
              <w:rPr>
                <w:rFonts w:ascii="Times New Roman" w:hAnsi="Times New Roman" w:cs="Times New Roman"/>
                <w:sz w:val="20"/>
                <w:szCs w:val="20"/>
              </w:rPr>
            </w:pPr>
            <w:r w:rsidRPr="00DA392B">
              <w:rPr>
                <w:rFonts w:ascii="Times New Roman" w:hAnsi="Times New Roman" w:cs="Times New Roman"/>
                <w:sz w:val="20"/>
                <w:szCs w:val="20"/>
              </w:rPr>
              <w:t>6.1. detalizēts ieņēmumu aprēķins</w:t>
            </w:r>
          </w:p>
        </w:tc>
        <w:tc>
          <w:tcPr>
            <w:tcW w:w="3924" w:type="pct"/>
            <w:gridSpan w:val="7"/>
            <w:shd w:val="clear" w:color="auto" w:fill="auto"/>
            <w:vAlign w:val="center"/>
            <w:hideMark/>
          </w:tcPr>
          <w:p w14:paraId="24AD8758" w14:textId="77777777" w:rsidR="00E22044" w:rsidRPr="00DA392B" w:rsidRDefault="00E22044" w:rsidP="00A020A4">
            <w:pPr>
              <w:spacing w:after="0"/>
              <w:rPr>
                <w:rFonts w:ascii="Times New Roman" w:hAnsi="Times New Roman" w:cs="Times New Roman"/>
                <w:sz w:val="18"/>
                <w:szCs w:val="18"/>
              </w:rPr>
            </w:pPr>
            <w:r w:rsidRPr="00DA392B">
              <w:rPr>
                <w:rFonts w:ascii="Times New Roman" w:hAnsi="Times New Roman" w:cs="Times New Roman"/>
                <w:sz w:val="18"/>
                <w:szCs w:val="18"/>
              </w:rPr>
              <w:t>Nav.</w:t>
            </w:r>
          </w:p>
        </w:tc>
      </w:tr>
      <w:tr w:rsidR="00E22044" w:rsidRPr="00DA392B" w14:paraId="5B92E326" w14:textId="77777777" w:rsidTr="00A020A4">
        <w:tblPrEx>
          <w:tblCellMar>
            <w:left w:w="108" w:type="dxa"/>
            <w:right w:w="108" w:type="dxa"/>
          </w:tblCellMar>
        </w:tblPrEx>
        <w:trPr>
          <w:cantSplit/>
        </w:trPr>
        <w:tc>
          <w:tcPr>
            <w:tcW w:w="1076" w:type="pct"/>
            <w:shd w:val="clear" w:color="auto" w:fill="auto"/>
            <w:hideMark/>
          </w:tcPr>
          <w:p w14:paraId="6FFE5C1B" w14:textId="77777777" w:rsidR="00E22044" w:rsidRPr="00DA392B" w:rsidRDefault="00E22044" w:rsidP="00A020A4">
            <w:pPr>
              <w:spacing w:after="0" w:line="240" w:lineRule="auto"/>
              <w:jc w:val="both"/>
              <w:rPr>
                <w:rFonts w:ascii="Times New Roman" w:hAnsi="Times New Roman" w:cs="Times New Roman"/>
                <w:sz w:val="20"/>
                <w:szCs w:val="20"/>
              </w:rPr>
            </w:pPr>
            <w:r w:rsidRPr="00DA392B">
              <w:rPr>
                <w:rFonts w:ascii="Times New Roman" w:hAnsi="Times New Roman" w:cs="Times New Roman"/>
                <w:sz w:val="20"/>
                <w:szCs w:val="20"/>
              </w:rPr>
              <w:lastRenderedPageBreak/>
              <w:t>6.2. detalizēts izdevumu aprēķins</w:t>
            </w:r>
          </w:p>
        </w:tc>
        <w:tc>
          <w:tcPr>
            <w:tcW w:w="3924" w:type="pct"/>
            <w:gridSpan w:val="7"/>
            <w:shd w:val="clear" w:color="auto" w:fill="auto"/>
            <w:vAlign w:val="center"/>
            <w:hideMark/>
          </w:tcPr>
          <w:p w14:paraId="0C206881" w14:textId="77777777" w:rsidR="00E22044" w:rsidRPr="00D21AE3" w:rsidRDefault="00E22044" w:rsidP="00A020A4">
            <w:pPr>
              <w:spacing w:after="0"/>
              <w:jc w:val="both"/>
              <w:rPr>
                <w:rFonts w:ascii="Times New Roman" w:hAnsi="Times New Roman" w:cs="Times New Roman"/>
                <w:sz w:val="18"/>
                <w:szCs w:val="18"/>
              </w:rPr>
            </w:pPr>
            <w:r w:rsidRPr="00D21AE3">
              <w:rPr>
                <w:rFonts w:ascii="Times New Roman" w:hAnsi="Times New Roman" w:cs="Times New Roman"/>
                <w:sz w:val="18"/>
                <w:szCs w:val="18"/>
              </w:rPr>
              <w:t xml:space="preserve">Ņemot vērā VSAA uzskaitē esošo pensionāru, atlīdzību un pabalstu saņēmējus skaitu 2021.gada janvārī, provizoriskie papildus izdevumi valsts pamatbudžetā vienreizēja 200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sz w:val="18"/>
                <w:szCs w:val="18"/>
              </w:rPr>
              <w:t xml:space="preserve"> pabalsta izmaksai:</w:t>
            </w:r>
          </w:p>
          <w:p w14:paraId="5255D788" w14:textId="77777777" w:rsidR="00E22044" w:rsidRPr="00D21AE3" w:rsidRDefault="00E22044" w:rsidP="00A020A4">
            <w:pPr>
              <w:spacing w:after="0"/>
              <w:jc w:val="both"/>
              <w:rPr>
                <w:rFonts w:ascii="Times New Roman" w:hAnsi="Times New Roman" w:cs="Times New Roman"/>
                <w:sz w:val="18"/>
                <w:szCs w:val="18"/>
              </w:rPr>
            </w:pPr>
          </w:p>
          <w:tbl>
            <w:tblPr>
              <w:tblW w:w="6700" w:type="dxa"/>
              <w:tblLook w:val="04A0" w:firstRow="1" w:lastRow="0" w:firstColumn="1" w:lastColumn="0" w:noHBand="0" w:noVBand="1"/>
            </w:tblPr>
            <w:tblGrid>
              <w:gridCol w:w="3844"/>
              <w:gridCol w:w="1076"/>
              <w:gridCol w:w="1780"/>
            </w:tblGrid>
            <w:tr w:rsidR="00E22044" w:rsidRPr="00D21AE3" w14:paraId="39E72A26" w14:textId="77777777" w:rsidTr="00A020A4">
              <w:trPr>
                <w:trHeight w:val="20"/>
              </w:trPr>
              <w:tc>
                <w:tcPr>
                  <w:tcW w:w="384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23A5EDD"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Pakalpojuma veids* </w:t>
                  </w:r>
                </w:p>
              </w:tc>
              <w:tc>
                <w:tcPr>
                  <w:tcW w:w="1076" w:type="dxa"/>
                  <w:tcBorders>
                    <w:top w:val="single" w:sz="4" w:space="0" w:color="auto"/>
                    <w:left w:val="nil"/>
                    <w:bottom w:val="single" w:sz="8" w:space="0" w:color="auto"/>
                    <w:right w:val="single" w:sz="4" w:space="0" w:color="auto"/>
                  </w:tcBorders>
                  <w:shd w:val="clear" w:color="auto" w:fill="auto"/>
                  <w:vAlign w:val="center"/>
                  <w:hideMark/>
                </w:tcPr>
                <w:p w14:paraId="545611AF"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skaits</w:t>
                  </w:r>
                </w:p>
              </w:tc>
              <w:tc>
                <w:tcPr>
                  <w:tcW w:w="1780" w:type="dxa"/>
                  <w:tcBorders>
                    <w:top w:val="single" w:sz="4" w:space="0" w:color="auto"/>
                    <w:left w:val="nil"/>
                    <w:bottom w:val="single" w:sz="8" w:space="0" w:color="auto"/>
                    <w:right w:val="single" w:sz="4" w:space="0" w:color="auto"/>
                  </w:tcBorders>
                  <w:shd w:val="clear" w:color="auto" w:fill="auto"/>
                  <w:vAlign w:val="center"/>
                  <w:hideMark/>
                </w:tcPr>
                <w:p w14:paraId="04F158C5"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 xml:space="preserve">izdevumi, </w:t>
                  </w:r>
                  <w:proofErr w:type="spellStart"/>
                  <w:r w:rsidRPr="00D21AE3">
                    <w:rPr>
                      <w:rFonts w:ascii="Calibri" w:eastAsia="Times New Roman" w:hAnsi="Calibri" w:cs="Calibri"/>
                      <w:i/>
                      <w:sz w:val="18"/>
                      <w:szCs w:val="18"/>
                      <w:lang w:eastAsia="lv-LV"/>
                    </w:rPr>
                    <w:t>euro</w:t>
                  </w:r>
                  <w:proofErr w:type="spellEnd"/>
                </w:p>
              </w:tc>
            </w:tr>
            <w:tr w:rsidR="00E22044" w:rsidRPr="00D21AE3" w14:paraId="37E43F9A" w14:textId="77777777" w:rsidTr="00A020A4">
              <w:trPr>
                <w:trHeight w:val="2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14:paraId="7448D090" w14:textId="77777777" w:rsidR="00E22044" w:rsidRPr="00D21AE3" w:rsidRDefault="00E22044" w:rsidP="00A020A4">
                  <w:pPr>
                    <w:spacing w:after="0" w:line="240" w:lineRule="auto"/>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Pensijas :</w:t>
                  </w:r>
                </w:p>
              </w:tc>
              <w:tc>
                <w:tcPr>
                  <w:tcW w:w="1076" w:type="dxa"/>
                  <w:tcBorders>
                    <w:top w:val="nil"/>
                    <w:left w:val="nil"/>
                    <w:bottom w:val="single" w:sz="4" w:space="0" w:color="auto"/>
                    <w:right w:val="single" w:sz="4" w:space="0" w:color="auto"/>
                  </w:tcBorders>
                  <w:shd w:val="clear" w:color="auto" w:fill="auto"/>
                  <w:noWrap/>
                  <w:vAlign w:val="bottom"/>
                  <w:hideMark/>
                </w:tcPr>
                <w:p w14:paraId="28761F92"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511 902</w:t>
                  </w:r>
                </w:p>
              </w:tc>
              <w:tc>
                <w:tcPr>
                  <w:tcW w:w="1780" w:type="dxa"/>
                  <w:tcBorders>
                    <w:top w:val="nil"/>
                    <w:left w:val="nil"/>
                    <w:bottom w:val="single" w:sz="4" w:space="0" w:color="auto"/>
                    <w:right w:val="single" w:sz="4" w:space="0" w:color="auto"/>
                  </w:tcBorders>
                  <w:shd w:val="clear" w:color="auto" w:fill="auto"/>
                  <w:noWrap/>
                  <w:vAlign w:val="bottom"/>
                  <w:hideMark/>
                </w:tcPr>
                <w:p w14:paraId="56A5F63C"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102 380 400</w:t>
                  </w:r>
                </w:p>
              </w:tc>
            </w:tr>
            <w:tr w:rsidR="00E22044" w:rsidRPr="00D21AE3" w14:paraId="52A891D9" w14:textId="77777777" w:rsidTr="00A020A4">
              <w:trPr>
                <w:trHeight w:val="20"/>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14:paraId="4A68CEB0"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Vecuma pensijas</w:t>
                  </w:r>
                </w:p>
              </w:tc>
              <w:tc>
                <w:tcPr>
                  <w:tcW w:w="1076" w:type="dxa"/>
                  <w:tcBorders>
                    <w:top w:val="nil"/>
                    <w:left w:val="nil"/>
                    <w:bottom w:val="single" w:sz="4" w:space="0" w:color="auto"/>
                    <w:right w:val="single" w:sz="4" w:space="0" w:color="auto"/>
                  </w:tcBorders>
                  <w:shd w:val="clear" w:color="auto" w:fill="auto"/>
                  <w:noWrap/>
                  <w:vAlign w:val="bottom"/>
                  <w:hideMark/>
                </w:tcPr>
                <w:p w14:paraId="31CE0450"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431 311</w:t>
                  </w:r>
                </w:p>
              </w:tc>
              <w:tc>
                <w:tcPr>
                  <w:tcW w:w="1780" w:type="dxa"/>
                  <w:tcBorders>
                    <w:top w:val="nil"/>
                    <w:left w:val="nil"/>
                    <w:bottom w:val="single" w:sz="4" w:space="0" w:color="auto"/>
                    <w:right w:val="single" w:sz="4" w:space="0" w:color="auto"/>
                  </w:tcBorders>
                  <w:shd w:val="clear" w:color="auto" w:fill="auto"/>
                  <w:noWrap/>
                  <w:vAlign w:val="bottom"/>
                  <w:hideMark/>
                </w:tcPr>
                <w:p w14:paraId="47884AC0"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86 262 200</w:t>
                  </w:r>
                </w:p>
              </w:tc>
            </w:tr>
            <w:tr w:rsidR="00E22044" w:rsidRPr="00D21AE3" w14:paraId="2CC06B0C" w14:textId="77777777" w:rsidTr="00A020A4">
              <w:trPr>
                <w:trHeight w:val="20"/>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14:paraId="27F01377"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Invaliditātes pensijas</w:t>
                  </w:r>
                </w:p>
              </w:tc>
              <w:tc>
                <w:tcPr>
                  <w:tcW w:w="1076" w:type="dxa"/>
                  <w:tcBorders>
                    <w:top w:val="nil"/>
                    <w:left w:val="nil"/>
                    <w:bottom w:val="single" w:sz="4" w:space="0" w:color="auto"/>
                    <w:right w:val="single" w:sz="4" w:space="0" w:color="auto"/>
                  </w:tcBorders>
                  <w:shd w:val="clear" w:color="auto" w:fill="auto"/>
                  <w:noWrap/>
                  <w:vAlign w:val="bottom"/>
                  <w:hideMark/>
                </w:tcPr>
                <w:p w14:paraId="402789B5"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73 045</w:t>
                  </w:r>
                </w:p>
              </w:tc>
              <w:tc>
                <w:tcPr>
                  <w:tcW w:w="1780" w:type="dxa"/>
                  <w:tcBorders>
                    <w:top w:val="nil"/>
                    <w:left w:val="nil"/>
                    <w:bottom w:val="single" w:sz="4" w:space="0" w:color="auto"/>
                    <w:right w:val="single" w:sz="4" w:space="0" w:color="auto"/>
                  </w:tcBorders>
                  <w:shd w:val="clear" w:color="auto" w:fill="auto"/>
                  <w:noWrap/>
                  <w:vAlign w:val="bottom"/>
                  <w:hideMark/>
                </w:tcPr>
                <w:p w14:paraId="47DAB78D"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14 609 000</w:t>
                  </w:r>
                </w:p>
              </w:tc>
            </w:tr>
            <w:tr w:rsidR="00E22044" w:rsidRPr="00D21AE3" w14:paraId="149F3643" w14:textId="77777777" w:rsidTr="00A020A4">
              <w:trPr>
                <w:trHeight w:val="20"/>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14:paraId="6CD7887E"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 xml:space="preserve">Pensijas apgādnieka zaudējuma gadījumā (AZG) </w:t>
                  </w:r>
                </w:p>
              </w:tc>
              <w:tc>
                <w:tcPr>
                  <w:tcW w:w="1076" w:type="dxa"/>
                  <w:tcBorders>
                    <w:top w:val="nil"/>
                    <w:left w:val="nil"/>
                    <w:bottom w:val="single" w:sz="4" w:space="0" w:color="auto"/>
                    <w:right w:val="single" w:sz="4" w:space="0" w:color="auto"/>
                  </w:tcBorders>
                  <w:shd w:val="clear" w:color="auto" w:fill="auto"/>
                  <w:noWrap/>
                  <w:vAlign w:val="bottom"/>
                  <w:hideMark/>
                </w:tcPr>
                <w:p w14:paraId="239C4183"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6 849</w:t>
                  </w:r>
                </w:p>
              </w:tc>
              <w:tc>
                <w:tcPr>
                  <w:tcW w:w="1780" w:type="dxa"/>
                  <w:tcBorders>
                    <w:top w:val="nil"/>
                    <w:left w:val="nil"/>
                    <w:bottom w:val="single" w:sz="4" w:space="0" w:color="auto"/>
                    <w:right w:val="single" w:sz="4" w:space="0" w:color="auto"/>
                  </w:tcBorders>
                  <w:shd w:val="clear" w:color="auto" w:fill="auto"/>
                  <w:noWrap/>
                  <w:vAlign w:val="bottom"/>
                  <w:hideMark/>
                </w:tcPr>
                <w:p w14:paraId="3C89FC42"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1 369 800</w:t>
                  </w:r>
                </w:p>
              </w:tc>
            </w:tr>
            <w:tr w:rsidR="00E22044" w:rsidRPr="00D21AE3" w14:paraId="05B71606" w14:textId="77777777" w:rsidTr="00A020A4">
              <w:trPr>
                <w:trHeight w:val="20"/>
              </w:trPr>
              <w:tc>
                <w:tcPr>
                  <w:tcW w:w="3844" w:type="dxa"/>
                  <w:tcBorders>
                    <w:top w:val="nil"/>
                    <w:left w:val="single" w:sz="4" w:space="0" w:color="auto"/>
                    <w:bottom w:val="single" w:sz="8" w:space="0" w:color="auto"/>
                    <w:right w:val="single" w:sz="4" w:space="0" w:color="auto"/>
                  </w:tcBorders>
                  <w:shd w:val="clear" w:color="auto" w:fill="auto"/>
                  <w:noWrap/>
                  <w:vAlign w:val="center"/>
                  <w:hideMark/>
                </w:tcPr>
                <w:p w14:paraId="3AF16A5A"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Izdienas pensijas</w:t>
                  </w:r>
                </w:p>
              </w:tc>
              <w:tc>
                <w:tcPr>
                  <w:tcW w:w="1076" w:type="dxa"/>
                  <w:tcBorders>
                    <w:top w:val="nil"/>
                    <w:left w:val="nil"/>
                    <w:bottom w:val="single" w:sz="8" w:space="0" w:color="auto"/>
                    <w:right w:val="single" w:sz="4" w:space="0" w:color="auto"/>
                  </w:tcBorders>
                  <w:shd w:val="clear" w:color="auto" w:fill="auto"/>
                  <w:noWrap/>
                  <w:vAlign w:val="bottom"/>
                  <w:hideMark/>
                </w:tcPr>
                <w:p w14:paraId="5A89D982"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697</w:t>
                  </w:r>
                </w:p>
              </w:tc>
              <w:tc>
                <w:tcPr>
                  <w:tcW w:w="1780" w:type="dxa"/>
                  <w:tcBorders>
                    <w:top w:val="nil"/>
                    <w:left w:val="nil"/>
                    <w:bottom w:val="single" w:sz="8" w:space="0" w:color="auto"/>
                    <w:right w:val="single" w:sz="4" w:space="0" w:color="auto"/>
                  </w:tcBorders>
                  <w:shd w:val="clear" w:color="auto" w:fill="auto"/>
                  <w:noWrap/>
                  <w:vAlign w:val="bottom"/>
                  <w:hideMark/>
                </w:tcPr>
                <w:p w14:paraId="756A2FC2"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139 400</w:t>
                  </w:r>
                </w:p>
              </w:tc>
            </w:tr>
            <w:tr w:rsidR="00E22044" w:rsidRPr="00D21AE3" w14:paraId="750BE009" w14:textId="77777777" w:rsidTr="00A020A4">
              <w:trPr>
                <w:trHeight w:val="20"/>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14:paraId="5BD4910F" w14:textId="77777777" w:rsidR="00E22044" w:rsidRPr="00D21AE3" w:rsidRDefault="00E22044" w:rsidP="00A020A4">
                  <w:pPr>
                    <w:spacing w:after="0" w:line="240" w:lineRule="auto"/>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VSNP pabalsti:</w:t>
                  </w:r>
                </w:p>
              </w:tc>
              <w:tc>
                <w:tcPr>
                  <w:tcW w:w="1076" w:type="dxa"/>
                  <w:tcBorders>
                    <w:top w:val="nil"/>
                    <w:left w:val="nil"/>
                    <w:bottom w:val="single" w:sz="4" w:space="0" w:color="auto"/>
                    <w:right w:val="single" w:sz="4" w:space="0" w:color="auto"/>
                  </w:tcBorders>
                  <w:shd w:val="clear" w:color="auto" w:fill="auto"/>
                  <w:noWrap/>
                  <w:vAlign w:val="bottom"/>
                  <w:hideMark/>
                </w:tcPr>
                <w:p w14:paraId="04CDE516"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21 803</w:t>
                  </w:r>
                </w:p>
              </w:tc>
              <w:tc>
                <w:tcPr>
                  <w:tcW w:w="1780" w:type="dxa"/>
                  <w:tcBorders>
                    <w:top w:val="nil"/>
                    <w:left w:val="nil"/>
                    <w:bottom w:val="single" w:sz="4" w:space="0" w:color="auto"/>
                    <w:right w:val="single" w:sz="4" w:space="0" w:color="auto"/>
                  </w:tcBorders>
                  <w:shd w:val="clear" w:color="auto" w:fill="auto"/>
                  <w:noWrap/>
                  <w:vAlign w:val="bottom"/>
                  <w:hideMark/>
                </w:tcPr>
                <w:p w14:paraId="69DA4166"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4 360 600</w:t>
                  </w:r>
                </w:p>
              </w:tc>
            </w:tr>
            <w:tr w:rsidR="00E22044" w:rsidRPr="00D21AE3" w14:paraId="5A106ED8" w14:textId="77777777" w:rsidTr="00A020A4">
              <w:trPr>
                <w:trHeight w:val="20"/>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14:paraId="639EAE61"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personas ar invaliditāti</w:t>
                  </w:r>
                </w:p>
              </w:tc>
              <w:tc>
                <w:tcPr>
                  <w:tcW w:w="1076" w:type="dxa"/>
                  <w:tcBorders>
                    <w:top w:val="nil"/>
                    <w:left w:val="nil"/>
                    <w:bottom w:val="single" w:sz="4" w:space="0" w:color="auto"/>
                    <w:right w:val="single" w:sz="4" w:space="0" w:color="auto"/>
                  </w:tcBorders>
                  <w:shd w:val="clear" w:color="auto" w:fill="auto"/>
                  <w:noWrap/>
                  <w:vAlign w:val="bottom"/>
                  <w:hideMark/>
                </w:tcPr>
                <w:p w14:paraId="5994BBD8"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19 905</w:t>
                  </w:r>
                </w:p>
              </w:tc>
              <w:tc>
                <w:tcPr>
                  <w:tcW w:w="1780" w:type="dxa"/>
                  <w:tcBorders>
                    <w:top w:val="nil"/>
                    <w:left w:val="nil"/>
                    <w:bottom w:val="single" w:sz="4" w:space="0" w:color="auto"/>
                    <w:right w:val="single" w:sz="4" w:space="0" w:color="auto"/>
                  </w:tcBorders>
                  <w:shd w:val="clear" w:color="auto" w:fill="auto"/>
                  <w:noWrap/>
                  <w:vAlign w:val="bottom"/>
                  <w:hideMark/>
                </w:tcPr>
                <w:p w14:paraId="39F729EE"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3 981 000</w:t>
                  </w:r>
                </w:p>
              </w:tc>
            </w:tr>
            <w:tr w:rsidR="00E22044" w:rsidRPr="00D21AE3" w14:paraId="34B682DE" w14:textId="77777777" w:rsidTr="00A020A4">
              <w:trPr>
                <w:trHeight w:val="20"/>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14:paraId="43793713"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 xml:space="preserve">noteikto vecumu sasniegušie </w:t>
                  </w:r>
                </w:p>
              </w:tc>
              <w:tc>
                <w:tcPr>
                  <w:tcW w:w="1076" w:type="dxa"/>
                  <w:tcBorders>
                    <w:top w:val="nil"/>
                    <w:left w:val="nil"/>
                    <w:bottom w:val="single" w:sz="4" w:space="0" w:color="auto"/>
                    <w:right w:val="single" w:sz="4" w:space="0" w:color="auto"/>
                  </w:tcBorders>
                  <w:shd w:val="clear" w:color="auto" w:fill="auto"/>
                  <w:noWrap/>
                  <w:vAlign w:val="bottom"/>
                  <w:hideMark/>
                </w:tcPr>
                <w:p w14:paraId="1C42AF3E"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1 865</w:t>
                  </w:r>
                </w:p>
              </w:tc>
              <w:tc>
                <w:tcPr>
                  <w:tcW w:w="1780" w:type="dxa"/>
                  <w:tcBorders>
                    <w:top w:val="nil"/>
                    <w:left w:val="nil"/>
                    <w:bottom w:val="single" w:sz="4" w:space="0" w:color="auto"/>
                    <w:right w:val="single" w:sz="4" w:space="0" w:color="auto"/>
                  </w:tcBorders>
                  <w:shd w:val="clear" w:color="auto" w:fill="auto"/>
                  <w:noWrap/>
                  <w:vAlign w:val="bottom"/>
                  <w:hideMark/>
                </w:tcPr>
                <w:p w14:paraId="4549A11C"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373 000</w:t>
                  </w:r>
                </w:p>
              </w:tc>
            </w:tr>
            <w:tr w:rsidR="00E22044" w:rsidRPr="00D21AE3" w14:paraId="64D5630A" w14:textId="77777777" w:rsidTr="00A020A4">
              <w:trPr>
                <w:trHeight w:val="20"/>
              </w:trPr>
              <w:tc>
                <w:tcPr>
                  <w:tcW w:w="3844" w:type="dxa"/>
                  <w:tcBorders>
                    <w:top w:val="nil"/>
                    <w:left w:val="single" w:sz="4" w:space="0" w:color="auto"/>
                    <w:bottom w:val="single" w:sz="8" w:space="0" w:color="auto"/>
                    <w:right w:val="single" w:sz="4" w:space="0" w:color="auto"/>
                  </w:tcBorders>
                  <w:shd w:val="clear" w:color="auto" w:fill="auto"/>
                  <w:noWrap/>
                  <w:vAlign w:val="center"/>
                  <w:hideMark/>
                </w:tcPr>
                <w:p w14:paraId="58C7545D"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 xml:space="preserve">AZG </w:t>
                  </w:r>
                </w:p>
              </w:tc>
              <w:tc>
                <w:tcPr>
                  <w:tcW w:w="1076" w:type="dxa"/>
                  <w:tcBorders>
                    <w:top w:val="nil"/>
                    <w:left w:val="nil"/>
                    <w:bottom w:val="single" w:sz="8" w:space="0" w:color="auto"/>
                    <w:right w:val="single" w:sz="4" w:space="0" w:color="auto"/>
                  </w:tcBorders>
                  <w:shd w:val="clear" w:color="auto" w:fill="auto"/>
                  <w:noWrap/>
                  <w:vAlign w:val="bottom"/>
                  <w:hideMark/>
                </w:tcPr>
                <w:p w14:paraId="71FC6C31"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33</w:t>
                  </w:r>
                </w:p>
              </w:tc>
              <w:tc>
                <w:tcPr>
                  <w:tcW w:w="1780" w:type="dxa"/>
                  <w:tcBorders>
                    <w:top w:val="nil"/>
                    <w:left w:val="nil"/>
                    <w:bottom w:val="single" w:sz="8" w:space="0" w:color="auto"/>
                    <w:right w:val="single" w:sz="4" w:space="0" w:color="auto"/>
                  </w:tcBorders>
                  <w:shd w:val="clear" w:color="auto" w:fill="auto"/>
                  <w:noWrap/>
                  <w:vAlign w:val="bottom"/>
                  <w:hideMark/>
                </w:tcPr>
                <w:p w14:paraId="7BCF9007" w14:textId="77777777" w:rsidR="00E22044" w:rsidRPr="00D21AE3" w:rsidRDefault="00E22044" w:rsidP="00A020A4">
                  <w:pPr>
                    <w:spacing w:after="0" w:line="240" w:lineRule="auto"/>
                    <w:jc w:val="right"/>
                    <w:rPr>
                      <w:rFonts w:ascii="Calibri" w:eastAsia="Times New Roman" w:hAnsi="Calibri" w:cs="Calibri"/>
                      <w:i/>
                      <w:iCs/>
                      <w:sz w:val="18"/>
                      <w:szCs w:val="18"/>
                      <w:lang w:eastAsia="lv-LV"/>
                    </w:rPr>
                  </w:pPr>
                  <w:r w:rsidRPr="00D21AE3">
                    <w:rPr>
                      <w:rFonts w:ascii="Calibri" w:eastAsia="Times New Roman" w:hAnsi="Calibri" w:cs="Calibri"/>
                      <w:i/>
                      <w:iCs/>
                      <w:sz w:val="18"/>
                      <w:szCs w:val="18"/>
                      <w:lang w:eastAsia="lv-LV"/>
                    </w:rPr>
                    <w:t>6 600</w:t>
                  </w:r>
                </w:p>
              </w:tc>
            </w:tr>
            <w:tr w:rsidR="00E22044" w:rsidRPr="00D21AE3" w14:paraId="5A48DAD4" w14:textId="77777777" w:rsidTr="00A020A4">
              <w:trPr>
                <w:trHeight w:val="20"/>
              </w:trPr>
              <w:tc>
                <w:tcPr>
                  <w:tcW w:w="3844" w:type="dxa"/>
                  <w:tcBorders>
                    <w:top w:val="nil"/>
                    <w:left w:val="single" w:sz="4" w:space="0" w:color="auto"/>
                    <w:bottom w:val="single" w:sz="8" w:space="0" w:color="auto"/>
                    <w:right w:val="single" w:sz="4" w:space="0" w:color="auto"/>
                  </w:tcBorders>
                  <w:shd w:val="clear" w:color="auto" w:fill="auto"/>
                  <w:noWrap/>
                  <w:vAlign w:val="center"/>
                  <w:hideMark/>
                </w:tcPr>
                <w:p w14:paraId="69455245" w14:textId="77777777" w:rsidR="00E22044" w:rsidRPr="00D21AE3" w:rsidRDefault="00E22044" w:rsidP="00A020A4">
                  <w:pPr>
                    <w:spacing w:after="0" w:line="240" w:lineRule="auto"/>
                    <w:rPr>
                      <w:rFonts w:ascii="Calibri" w:eastAsia="Times New Roman" w:hAnsi="Calibri" w:cs="Calibri"/>
                      <w:iCs/>
                      <w:sz w:val="18"/>
                      <w:szCs w:val="18"/>
                      <w:lang w:eastAsia="lv-LV"/>
                    </w:rPr>
                  </w:pPr>
                  <w:r w:rsidRPr="00D21AE3">
                    <w:rPr>
                      <w:rFonts w:ascii="Calibri" w:eastAsia="Times New Roman" w:hAnsi="Calibri" w:cs="Calibri"/>
                      <w:iCs/>
                      <w:sz w:val="18"/>
                      <w:szCs w:val="18"/>
                      <w:lang w:eastAsia="lv-LV"/>
                    </w:rPr>
                    <w:t>Atlīdzības (līdz pensijas vecumam)</w:t>
                  </w:r>
                </w:p>
              </w:tc>
              <w:tc>
                <w:tcPr>
                  <w:tcW w:w="1076" w:type="dxa"/>
                  <w:tcBorders>
                    <w:top w:val="nil"/>
                    <w:left w:val="nil"/>
                    <w:bottom w:val="single" w:sz="8" w:space="0" w:color="auto"/>
                    <w:right w:val="single" w:sz="4" w:space="0" w:color="auto"/>
                  </w:tcBorders>
                  <w:shd w:val="clear" w:color="auto" w:fill="auto"/>
                  <w:noWrap/>
                  <w:vAlign w:val="bottom"/>
                  <w:hideMark/>
                </w:tcPr>
                <w:p w14:paraId="23720087"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9 836</w:t>
                  </w:r>
                </w:p>
              </w:tc>
              <w:tc>
                <w:tcPr>
                  <w:tcW w:w="1780" w:type="dxa"/>
                  <w:tcBorders>
                    <w:top w:val="nil"/>
                    <w:left w:val="nil"/>
                    <w:bottom w:val="single" w:sz="8" w:space="0" w:color="auto"/>
                    <w:right w:val="single" w:sz="4" w:space="0" w:color="auto"/>
                  </w:tcBorders>
                  <w:shd w:val="clear" w:color="auto" w:fill="auto"/>
                  <w:noWrap/>
                  <w:vAlign w:val="bottom"/>
                  <w:hideMark/>
                </w:tcPr>
                <w:p w14:paraId="678AFE40"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1 967 200</w:t>
                  </w:r>
                </w:p>
              </w:tc>
            </w:tr>
            <w:tr w:rsidR="00E22044" w:rsidRPr="00D21AE3" w14:paraId="076D5491" w14:textId="77777777" w:rsidTr="00A020A4">
              <w:trPr>
                <w:trHeight w:val="20"/>
              </w:trPr>
              <w:tc>
                <w:tcPr>
                  <w:tcW w:w="3844" w:type="dxa"/>
                  <w:tcBorders>
                    <w:top w:val="nil"/>
                    <w:left w:val="single" w:sz="4" w:space="0" w:color="auto"/>
                    <w:bottom w:val="single" w:sz="8" w:space="0" w:color="auto"/>
                    <w:right w:val="single" w:sz="4" w:space="0" w:color="auto"/>
                  </w:tcBorders>
                  <w:shd w:val="clear" w:color="auto" w:fill="auto"/>
                  <w:noWrap/>
                  <w:vAlign w:val="center"/>
                  <w:hideMark/>
                </w:tcPr>
                <w:p w14:paraId="37FFE157" w14:textId="77777777" w:rsidR="00E22044" w:rsidRPr="00D21AE3" w:rsidRDefault="00E22044" w:rsidP="00A020A4">
                  <w:pPr>
                    <w:spacing w:after="0" w:line="240" w:lineRule="auto"/>
                    <w:rPr>
                      <w:rFonts w:ascii="Calibri" w:eastAsia="Times New Roman" w:hAnsi="Calibri" w:cs="Calibri"/>
                      <w:iCs/>
                      <w:sz w:val="18"/>
                      <w:szCs w:val="18"/>
                      <w:lang w:eastAsia="lv-LV"/>
                    </w:rPr>
                  </w:pPr>
                  <w:r w:rsidRPr="00D21AE3">
                    <w:rPr>
                      <w:rFonts w:ascii="Calibri" w:eastAsia="Times New Roman" w:hAnsi="Calibri" w:cs="Calibri"/>
                      <w:iCs/>
                      <w:sz w:val="18"/>
                      <w:szCs w:val="18"/>
                      <w:lang w:eastAsia="lv-LV"/>
                    </w:rPr>
                    <w:t xml:space="preserve">Atlīdzības AZG </w:t>
                  </w:r>
                </w:p>
              </w:tc>
              <w:tc>
                <w:tcPr>
                  <w:tcW w:w="1076" w:type="dxa"/>
                  <w:tcBorders>
                    <w:top w:val="nil"/>
                    <w:left w:val="nil"/>
                    <w:bottom w:val="single" w:sz="8" w:space="0" w:color="auto"/>
                    <w:right w:val="single" w:sz="4" w:space="0" w:color="auto"/>
                  </w:tcBorders>
                  <w:shd w:val="clear" w:color="auto" w:fill="auto"/>
                  <w:noWrap/>
                  <w:vAlign w:val="bottom"/>
                  <w:hideMark/>
                </w:tcPr>
                <w:p w14:paraId="6E7496C7"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18</w:t>
                  </w:r>
                </w:p>
              </w:tc>
              <w:tc>
                <w:tcPr>
                  <w:tcW w:w="1780" w:type="dxa"/>
                  <w:tcBorders>
                    <w:top w:val="nil"/>
                    <w:left w:val="nil"/>
                    <w:bottom w:val="single" w:sz="8" w:space="0" w:color="auto"/>
                    <w:right w:val="single" w:sz="4" w:space="0" w:color="auto"/>
                  </w:tcBorders>
                  <w:shd w:val="clear" w:color="auto" w:fill="auto"/>
                  <w:noWrap/>
                  <w:vAlign w:val="bottom"/>
                  <w:hideMark/>
                </w:tcPr>
                <w:p w14:paraId="09C937C6" w14:textId="77777777" w:rsidR="00E22044" w:rsidRPr="00D21AE3" w:rsidRDefault="00E22044" w:rsidP="00A020A4">
                  <w:pPr>
                    <w:spacing w:after="0" w:line="240" w:lineRule="auto"/>
                    <w:jc w:val="center"/>
                    <w:rPr>
                      <w:rFonts w:ascii="Calibri" w:eastAsia="Times New Roman" w:hAnsi="Calibri" w:cs="Calibri"/>
                      <w:sz w:val="18"/>
                      <w:szCs w:val="18"/>
                      <w:lang w:eastAsia="lv-LV"/>
                    </w:rPr>
                  </w:pPr>
                  <w:r w:rsidRPr="00D21AE3">
                    <w:rPr>
                      <w:rFonts w:ascii="Calibri" w:eastAsia="Times New Roman" w:hAnsi="Calibri" w:cs="Calibri"/>
                      <w:sz w:val="18"/>
                      <w:szCs w:val="18"/>
                      <w:lang w:eastAsia="lv-LV"/>
                    </w:rPr>
                    <w:t>3 600</w:t>
                  </w:r>
                </w:p>
              </w:tc>
            </w:tr>
            <w:tr w:rsidR="00E22044" w:rsidRPr="00D21AE3" w14:paraId="3207FFF0" w14:textId="77777777" w:rsidTr="00A020A4">
              <w:trPr>
                <w:trHeight w:val="20"/>
              </w:trPr>
              <w:tc>
                <w:tcPr>
                  <w:tcW w:w="3844" w:type="dxa"/>
                  <w:tcBorders>
                    <w:top w:val="nil"/>
                    <w:left w:val="nil"/>
                    <w:bottom w:val="single" w:sz="4" w:space="0" w:color="auto"/>
                    <w:right w:val="nil"/>
                  </w:tcBorders>
                  <w:shd w:val="clear" w:color="auto" w:fill="auto"/>
                  <w:noWrap/>
                  <w:vAlign w:val="center"/>
                  <w:hideMark/>
                </w:tcPr>
                <w:p w14:paraId="0851E38B" w14:textId="77777777" w:rsidR="00E22044" w:rsidRPr="00D21AE3" w:rsidRDefault="00E22044" w:rsidP="00A020A4">
                  <w:pPr>
                    <w:spacing w:after="0" w:line="240" w:lineRule="auto"/>
                    <w:jc w:val="right"/>
                    <w:rPr>
                      <w:rFonts w:ascii="Calibri" w:eastAsia="Times New Roman" w:hAnsi="Calibri" w:cs="Calibri"/>
                      <w:b/>
                      <w:bCs/>
                      <w:sz w:val="18"/>
                      <w:szCs w:val="18"/>
                      <w:lang w:eastAsia="lv-LV"/>
                    </w:rPr>
                  </w:pPr>
                  <w:r w:rsidRPr="00D21AE3">
                    <w:rPr>
                      <w:rFonts w:ascii="Calibri" w:eastAsia="Times New Roman" w:hAnsi="Calibri" w:cs="Calibri"/>
                      <w:b/>
                      <w:bCs/>
                      <w:sz w:val="18"/>
                      <w:szCs w:val="18"/>
                      <w:lang w:eastAsia="lv-LV"/>
                    </w:rPr>
                    <w:t>Kopā</w:t>
                  </w:r>
                </w:p>
                <w:p w14:paraId="48930D0F" w14:textId="77777777" w:rsidR="00E22044" w:rsidRPr="00D21AE3" w:rsidRDefault="00E22044" w:rsidP="00A020A4">
                  <w:pPr>
                    <w:spacing w:after="0" w:line="240" w:lineRule="auto"/>
                    <w:jc w:val="right"/>
                    <w:rPr>
                      <w:rFonts w:ascii="Calibri" w:eastAsia="Times New Roman" w:hAnsi="Calibri" w:cs="Calibri"/>
                      <w:b/>
                      <w:bCs/>
                      <w:sz w:val="18"/>
                      <w:szCs w:val="18"/>
                      <w:lang w:eastAsia="lv-LV"/>
                    </w:rPr>
                  </w:pPr>
                </w:p>
                <w:p w14:paraId="4C68CFD1" w14:textId="77777777" w:rsidR="00E22044" w:rsidRPr="00D21AE3" w:rsidRDefault="00E22044" w:rsidP="00A020A4">
                  <w:pPr>
                    <w:spacing w:after="0" w:line="240" w:lineRule="auto"/>
                    <w:jc w:val="right"/>
                    <w:rPr>
                      <w:rFonts w:ascii="Calibri" w:eastAsia="Times New Roman" w:hAnsi="Calibri" w:cs="Calibri"/>
                      <w:b/>
                      <w:bCs/>
                      <w:sz w:val="18"/>
                      <w:szCs w:val="18"/>
                      <w:lang w:eastAsia="lv-LV"/>
                    </w:rPr>
                  </w:pPr>
                </w:p>
              </w:tc>
              <w:tc>
                <w:tcPr>
                  <w:tcW w:w="1076" w:type="dxa"/>
                  <w:tcBorders>
                    <w:top w:val="nil"/>
                    <w:left w:val="nil"/>
                    <w:bottom w:val="single" w:sz="4" w:space="0" w:color="auto"/>
                    <w:right w:val="nil"/>
                  </w:tcBorders>
                  <w:shd w:val="clear" w:color="auto" w:fill="auto"/>
                  <w:noWrap/>
                  <w:vAlign w:val="bottom"/>
                  <w:hideMark/>
                </w:tcPr>
                <w:p w14:paraId="6BF956D2" w14:textId="77777777" w:rsidR="00E22044" w:rsidRPr="00D21AE3" w:rsidRDefault="00E22044" w:rsidP="00A020A4">
                  <w:pPr>
                    <w:spacing w:after="0" w:line="240" w:lineRule="auto"/>
                    <w:jc w:val="right"/>
                    <w:rPr>
                      <w:rFonts w:ascii="Calibri" w:eastAsia="Times New Roman" w:hAnsi="Calibri" w:cs="Calibri"/>
                      <w:b/>
                      <w:bCs/>
                      <w:sz w:val="18"/>
                      <w:szCs w:val="18"/>
                      <w:lang w:eastAsia="lv-LV"/>
                    </w:rPr>
                  </w:pPr>
                </w:p>
              </w:tc>
              <w:tc>
                <w:tcPr>
                  <w:tcW w:w="1780" w:type="dxa"/>
                  <w:tcBorders>
                    <w:top w:val="nil"/>
                    <w:left w:val="nil"/>
                    <w:bottom w:val="single" w:sz="4" w:space="0" w:color="auto"/>
                    <w:right w:val="nil"/>
                  </w:tcBorders>
                  <w:shd w:val="clear" w:color="auto" w:fill="auto"/>
                  <w:noWrap/>
                  <w:hideMark/>
                </w:tcPr>
                <w:p w14:paraId="5784A495" w14:textId="77777777" w:rsidR="00E22044" w:rsidRPr="00D21AE3" w:rsidRDefault="00E22044" w:rsidP="00A020A4">
                  <w:pPr>
                    <w:spacing w:after="0" w:line="240" w:lineRule="auto"/>
                    <w:jc w:val="center"/>
                    <w:rPr>
                      <w:rFonts w:ascii="Calibri" w:eastAsia="Times New Roman" w:hAnsi="Calibri" w:cs="Calibri"/>
                      <w:b/>
                      <w:bCs/>
                      <w:sz w:val="18"/>
                      <w:szCs w:val="18"/>
                      <w:lang w:eastAsia="lv-LV"/>
                    </w:rPr>
                  </w:pPr>
                  <w:r w:rsidRPr="00D21AE3">
                    <w:rPr>
                      <w:rFonts w:ascii="Calibri" w:eastAsia="Times New Roman" w:hAnsi="Calibri" w:cs="Calibri"/>
                      <w:b/>
                      <w:bCs/>
                      <w:sz w:val="18"/>
                      <w:szCs w:val="18"/>
                      <w:lang w:eastAsia="lv-LV"/>
                    </w:rPr>
                    <w:t>108 711 800</w:t>
                  </w:r>
                </w:p>
                <w:p w14:paraId="16AAD05B" w14:textId="77777777" w:rsidR="00E22044" w:rsidRPr="00D21AE3" w:rsidRDefault="00E22044" w:rsidP="00A020A4">
                  <w:pPr>
                    <w:spacing w:after="0" w:line="240" w:lineRule="auto"/>
                    <w:jc w:val="center"/>
                    <w:rPr>
                      <w:rFonts w:ascii="Calibri" w:eastAsia="Times New Roman" w:hAnsi="Calibri" w:cs="Calibri"/>
                      <w:b/>
                      <w:bCs/>
                      <w:sz w:val="18"/>
                      <w:szCs w:val="18"/>
                      <w:lang w:eastAsia="lv-LV"/>
                    </w:rPr>
                  </w:pPr>
                </w:p>
              </w:tc>
            </w:tr>
            <w:tr w:rsidR="00E22044" w:rsidRPr="00D21AE3" w14:paraId="5B25D5A2" w14:textId="77777777" w:rsidTr="00A020A4">
              <w:trPr>
                <w:trHeight w:val="20"/>
              </w:trPr>
              <w:tc>
                <w:tcPr>
                  <w:tcW w:w="38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25B99" w14:textId="77777777" w:rsidR="00E22044" w:rsidRPr="00D21AE3" w:rsidRDefault="00E22044" w:rsidP="00A020A4">
                  <w:pPr>
                    <w:spacing w:after="0" w:line="240" w:lineRule="auto"/>
                    <w:rPr>
                      <w:rFonts w:ascii="Calibri" w:eastAsia="Times New Roman" w:hAnsi="Calibri" w:cs="Calibri"/>
                      <w:iCs/>
                      <w:sz w:val="18"/>
                      <w:szCs w:val="18"/>
                      <w:lang w:eastAsia="lv-LV"/>
                    </w:rPr>
                  </w:pPr>
                  <w:r w:rsidRPr="00D21AE3">
                    <w:rPr>
                      <w:rFonts w:ascii="Calibri" w:eastAsia="Times New Roman" w:hAnsi="Calibri" w:cs="Calibri"/>
                      <w:iCs/>
                      <w:sz w:val="18"/>
                      <w:szCs w:val="18"/>
                      <w:lang w:eastAsia="lv-LV"/>
                    </w:rPr>
                    <w:t xml:space="preserve">Bērna ar invaliditāti kopšanas pabalsts </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0EC60" w14:textId="77777777" w:rsidR="00E22044" w:rsidRPr="00D21AE3" w:rsidRDefault="00E22044" w:rsidP="00A020A4">
                  <w:pPr>
                    <w:spacing w:after="0" w:line="240" w:lineRule="auto"/>
                    <w:jc w:val="right"/>
                    <w:rPr>
                      <w:rFonts w:ascii="Calibri" w:eastAsia="Times New Roman" w:hAnsi="Calibri" w:cs="Calibri"/>
                      <w:iCs/>
                      <w:sz w:val="18"/>
                      <w:szCs w:val="18"/>
                      <w:lang w:eastAsia="lv-LV"/>
                    </w:rPr>
                  </w:pPr>
                  <w:r w:rsidRPr="00D21AE3">
                    <w:rPr>
                      <w:rFonts w:ascii="Calibri" w:eastAsia="Times New Roman" w:hAnsi="Calibri" w:cs="Calibri"/>
                      <w:iCs/>
                      <w:sz w:val="18"/>
                      <w:szCs w:val="18"/>
                      <w:lang w:eastAsia="lv-LV"/>
                    </w:rPr>
                    <w:t>2 625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8F903" w14:textId="77777777" w:rsidR="00E22044" w:rsidRPr="00D21AE3" w:rsidRDefault="00E22044" w:rsidP="00A020A4">
                  <w:pPr>
                    <w:spacing w:after="0" w:line="240" w:lineRule="auto"/>
                    <w:jc w:val="right"/>
                    <w:rPr>
                      <w:rFonts w:ascii="Calibri" w:eastAsia="Times New Roman" w:hAnsi="Calibri" w:cs="Calibri"/>
                      <w:iCs/>
                      <w:sz w:val="18"/>
                      <w:szCs w:val="18"/>
                      <w:lang w:eastAsia="lv-LV"/>
                    </w:rPr>
                  </w:pPr>
                  <w:r w:rsidRPr="00D21AE3">
                    <w:rPr>
                      <w:rFonts w:ascii="Calibri" w:eastAsia="Times New Roman" w:hAnsi="Calibri" w:cs="Calibri"/>
                      <w:iCs/>
                      <w:sz w:val="18"/>
                      <w:szCs w:val="18"/>
                      <w:lang w:eastAsia="lv-LV"/>
                    </w:rPr>
                    <w:t>525 000</w:t>
                  </w:r>
                </w:p>
              </w:tc>
            </w:tr>
            <w:tr w:rsidR="00E22044" w:rsidRPr="00D21AE3" w14:paraId="0F2BA60D" w14:textId="77777777" w:rsidTr="00A020A4">
              <w:trPr>
                <w:trHeight w:val="373"/>
              </w:trPr>
              <w:tc>
                <w:tcPr>
                  <w:tcW w:w="38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1971E" w14:textId="77777777" w:rsidR="00E22044" w:rsidRPr="00D21AE3" w:rsidRDefault="00E22044" w:rsidP="00A020A4">
                  <w:pPr>
                    <w:spacing w:after="0" w:line="240" w:lineRule="auto"/>
                    <w:rPr>
                      <w:rFonts w:ascii="Calibri" w:eastAsia="Times New Roman" w:hAnsi="Calibri" w:cs="Calibri"/>
                      <w:iCs/>
                      <w:sz w:val="18"/>
                      <w:szCs w:val="18"/>
                      <w:lang w:eastAsia="lv-LV"/>
                    </w:rPr>
                  </w:pPr>
                  <w:r w:rsidRPr="00D21AE3">
                    <w:rPr>
                      <w:rFonts w:ascii="Calibri" w:eastAsia="Times New Roman" w:hAnsi="Calibri" w:cs="Calibri"/>
                      <w:iCs/>
                      <w:sz w:val="18"/>
                      <w:szCs w:val="18"/>
                      <w:lang w:eastAsia="lv-LV"/>
                    </w:rPr>
                    <w:t xml:space="preserve">Pabalsti personām ar invaliditāti, kurām nepieciešama kopšana </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F4FFC" w14:textId="77777777" w:rsidR="00E22044" w:rsidRPr="00D21AE3" w:rsidRDefault="00E22044" w:rsidP="00A020A4">
                  <w:pPr>
                    <w:spacing w:after="0" w:line="240" w:lineRule="auto"/>
                    <w:jc w:val="right"/>
                    <w:rPr>
                      <w:rFonts w:ascii="Calibri" w:eastAsia="Times New Roman" w:hAnsi="Calibri" w:cs="Calibri"/>
                      <w:iCs/>
                      <w:sz w:val="18"/>
                      <w:szCs w:val="18"/>
                      <w:lang w:eastAsia="lv-LV"/>
                    </w:rPr>
                  </w:pPr>
                  <w:r w:rsidRPr="00D21AE3">
                    <w:rPr>
                      <w:rFonts w:ascii="Calibri" w:eastAsia="Times New Roman" w:hAnsi="Calibri" w:cs="Calibri"/>
                      <w:iCs/>
                      <w:sz w:val="18"/>
                      <w:szCs w:val="18"/>
                      <w:lang w:eastAsia="lv-LV"/>
                    </w:rPr>
                    <w:t>16 202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C5A93" w14:textId="77777777" w:rsidR="00E22044" w:rsidRPr="00D21AE3" w:rsidRDefault="00E22044" w:rsidP="00A020A4">
                  <w:pPr>
                    <w:spacing w:after="0" w:line="240" w:lineRule="auto"/>
                    <w:jc w:val="right"/>
                    <w:rPr>
                      <w:rFonts w:ascii="Calibri" w:eastAsia="Times New Roman" w:hAnsi="Calibri" w:cs="Calibri"/>
                      <w:iCs/>
                      <w:sz w:val="18"/>
                      <w:szCs w:val="18"/>
                      <w:lang w:eastAsia="lv-LV"/>
                    </w:rPr>
                  </w:pPr>
                  <w:r w:rsidRPr="00D21AE3">
                    <w:rPr>
                      <w:rFonts w:ascii="Calibri" w:eastAsia="Times New Roman" w:hAnsi="Calibri" w:cs="Calibri"/>
                      <w:iCs/>
                      <w:sz w:val="18"/>
                      <w:szCs w:val="18"/>
                      <w:lang w:eastAsia="lv-LV"/>
                    </w:rPr>
                    <w:t>3 240 400</w:t>
                  </w:r>
                </w:p>
              </w:tc>
            </w:tr>
            <w:tr w:rsidR="00E22044" w:rsidRPr="00D21AE3" w14:paraId="68314056" w14:textId="77777777" w:rsidTr="00A020A4">
              <w:trPr>
                <w:trHeight w:val="20"/>
              </w:trPr>
              <w:tc>
                <w:tcPr>
                  <w:tcW w:w="3844" w:type="dxa"/>
                  <w:tcBorders>
                    <w:top w:val="single" w:sz="4" w:space="0" w:color="auto"/>
                    <w:left w:val="nil"/>
                    <w:bottom w:val="nil"/>
                    <w:right w:val="nil"/>
                  </w:tcBorders>
                  <w:shd w:val="clear" w:color="auto" w:fill="auto"/>
                  <w:noWrap/>
                  <w:vAlign w:val="bottom"/>
                </w:tcPr>
                <w:p w14:paraId="188E02E3" w14:textId="77777777" w:rsidR="00E22044" w:rsidRPr="00D21AE3" w:rsidRDefault="00E22044" w:rsidP="00A020A4">
                  <w:pPr>
                    <w:spacing w:after="0" w:line="240" w:lineRule="auto"/>
                    <w:jc w:val="right"/>
                    <w:rPr>
                      <w:rFonts w:ascii="Calibri" w:eastAsia="Times New Roman" w:hAnsi="Calibri" w:cs="Calibri"/>
                      <w:b/>
                      <w:bCs/>
                      <w:sz w:val="18"/>
                      <w:szCs w:val="18"/>
                      <w:lang w:eastAsia="lv-LV"/>
                    </w:rPr>
                  </w:pPr>
                  <w:r w:rsidRPr="00D21AE3">
                    <w:rPr>
                      <w:rFonts w:ascii="Calibri" w:eastAsia="Times New Roman" w:hAnsi="Calibri" w:cs="Calibri"/>
                      <w:b/>
                      <w:bCs/>
                      <w:sz w:val="18"/>
                      <w:szCs w:val="18"/>
                      <w:lang w:eastAsia="lv-LV"/>
                    </w:rPr>
                    <w:t>Kopā</w:t>
                  </w:r>
                </w:p>
              </w:tc>
              <w:tc>
                <w:tcPr>
                  <w:tcW w:w="1076" w:type="dxa"/>
                  <w:tcBorders>
                    <w:top w:val="single" w:sz="4" w:space="0" w:color="auto"/>
                    <w:left w:val="nil"/>
                    <w:bottom w:val="nil"/>
                    <w:right w:val="nil"/>
                  </w:tcBorders>
                  <w:shd w:val="clear" w:color="auto" w:fill="auto"/>
                  <w:noWrap/>
                  <w:vAlign w:val="bottom"/>
                </w:tcPr>
                <w:p w14:paraId="1B1180DB" w14:textId="77777777" w:rsidR="00E22044" w:rsidRPr="00D21AE3" w:rsidRDefault="00E22044" w:rsidP="00A020A4">
                  <w:pPr>
                    <w:spacing w:after="0" w:line="240" w:lineRule="auto"/>
                    <w:jc w:val="right"/>
                    <w:rPr>
                      <w:rFonts w:ascii="Calibri" w:eastAsia="Times New Roman" w:hAnsi="Calibri" w:cs="Calibri"/>
                      <w:b/>
                      <w:bCs/>
                      <w:sz w:val="18"/>
                      <w:szCs w:val="18"/>
                      <w:lang w:eastAsia="lv-LV"/>
                    </w:rPr>
                  </w:pPr>
                </w:p>
              </w:tc>
              <w:tc>
                <w:tcPr>
                  <w:tcW w:w="1780" w:type="dxa"/>
                  <w:tcBorders>
                    <w:top w:val="single" w:sz="4" w:space="0" w:color="auto"/>
                    <w:left w:val="nil"/>
                    <w:bottom w:val="nil"/>
                    <w:right w:val="nil"/>
                  </w:tcBorders>
                  <w:shd w:val="clear" w:color="auto" w:fill="auto"/>
                  <w:noWrap/>
                  <w:vAlign w:val="bottom"/>
                </w:tcPr>
                <w:p w14:paraId="0989027E" w14:textId="77777777" w:rsidR="00E22044" w:rsidRPr="00D21AE3" w:rsidRDefault="00E22044" w:rsidP="00A020A4">
                  <w:pPr>
                    <w:spacing w:after="0" w:line="240" w:lineRule="auto"/>
                    <w:jc w:val="center"/>
                    <w:rPr>
                      <w:rFonts w:ascii="Calibri" w:eastAsia="Times New Roman" w:hAnsi="Calibri" w:cs="Calibri"/>
                      <w:b/>
                      <w:bCs/>
                      <w:sz w:val="18"/>
                      <w:szCs w:val="18"/>
                      <w:lang w:eastAsia="lv-LV"/>
                    </w:rPr>
                  </w:pPr>
                  <w:r w:rsidRPr="00D21AE3">
                    <w:rPr>
                      <w:rFonts w:ascii="Calibri" w:eastAsia="Times New Roman" w:hAnsi="Calibri" w:cs="Calibri"/>
                      <w:b/>
                      <w:bCs/>
                      <w:sz w:val="18"/>
                      <w:szCs w:val="18"/>
                      <w:lang w:eastAsia="lv-LV"/>
                    </w:rPr>
                    <w:t>3 765 400</w:t>
                  </w:r>
                </w:p>
              </w:tc>
            </w:tr>
          </w:tbl>
          <w:p w14:paraId="447E15A8" w14:textId="77777777" w:rsidR="00E22044" w:rsidRPr="00D21AE3" w:rsidRDefault="00E22044" w:rsidP="00A020A4">
            <w:pPr>
              <w:spacing w:after="0"/>
              <w:jc w:val="both"/>
              <w:rPr>
                <w:rFonts w:ascii="Times New Roman" w:hAnsi="Times New Roman" w:cs="Times New Roman"/>
                <w:sz w:val="14"/>
                <w:szCs w:val="18"/>
              </w:rPr>
            </w:pPr>
          </w:p>
          <w:p w14:paraId="3411B5E2" w14:textId="77777777" w:rsidR="00E22044" w:rsidRPr="00D21AE3" w:rsidRDefault="00E22044" w:rsidP="00A020A4">
            <w:pPr>
              <w:spacing w:after="0"/>
              <w:jc w:val="both"/>
              <w:rPr>
                <w:rFonts w:ascii="Times New Roman" w:hAnsi="Times New Roman" w:cs="Times New Roman"/>
                <w:i/>
                <w:sz w:val="14"/>
                <w:szCs w:val="18"/>
              </w:rPr>
            </w:pPr>
            <w:r w:rsidRPr="00D21AE3">
              <w:rPr>
                <w:rFonts w:ascii="Times New Roman" w:hAnsi="Times New Roman" w:cs="Times New Roman"/>
                <w:sz w:val="14"/>
                <w:szCs w:val="18"/>
              </w:rPr>
              <w:t>*</w:t>
            </w:r>
            <w:r w:rsidRPr="00D21AE3">
              <w:rPr>
                <w:rFonts w:ascii="Times New Roman" w:hAnsi="Times New Roman" w:cs="Times New Roman"/>
                <w:sz w:val="18"/>
                <w:szCs w:val="18"/>
              </w:rPr>
              <w:t xml:space="preserve"> </w:t>
            </w:r>
            <w:r w:rsidRPr="00D21AE3">
              <w:rPr>
                <w:rFonts w:ascii="Times New Roman" w:hAnsi="Times New Roman" w:cs="Times New Roman"/>
                <w:i/>
                <w:sz w:val="18"/>
                <w:szCs w:val="18"/>
              </w:rPr>
              <w:t>lai sniegtu atbalstu visiem, kas atbilst pakalpojuma statusam, norādīts pakalpojumu saņēmēju skaits (uzskaitē esošie saņēmēji), kuru deklarētā dzīvesvieta ir Latvijā; ar AZG saistītās  pensijas, pabalsti, atlīdzības ir apgādājamo bērnu skaits vecumā virs 20 gadiem, kā arī jaunāki, ja nesaņem ģimenes valsts pabalstu.</w:t>
            </w:r>
          </w:p>
          <w:p w14:paraId="267B6F80" w14:textId="77777777" w:rsidR="00E22044" w:rsidRPr="00D21AE3" w:rsidRDefault="00E22044" w:rsidP="00A020A4">
            <w:pPr>
              <w:spacing w:after="0"/>
              <w:jc w:val="both"/>
              <w:rPr>
                <w:rFonts w:ascii="Times New Roman" w:hAnsi="Times New Roman" w:cs="Times New Roman"/>
                <w:i/>
                <w:sz w:val="14"/>
                <w:szCs w:val="18"/>
              </w:rPr>
            </w:pPr>
          </w:p>
          <w:p w14:paraId="68715784" w14:textId="77777777" w:rsidR="00E22044" w:rsidRPr="00D21AE3" w:rsidRDefault="00126102" w:rsidP="00A020A4">
            <w:pPr>
              <w:spacing w:after="0"/>
              <w:jc w:val="both"/>
              <w:rPr>
                <w:rFonts w:ascii="Times New Roman" w:hAnsi="Times New Roman" w:cs="Times New Roman"/>
                <w:sz w:val="18"/>
                <w:szCs w:val="18"/>
              </w:rPr>
            </w:pPr>
            <w:r w:rsidRPr="00D21AE3">
              <w:rPr>
                <w:rFonts w:ascii="Times New Roman" w:hAnsi="Times New Roman" w:cs="Times New Roman"/>
                <w:sz w:val="18"/>
                <w:szCs w:val="18"/>
              </w:rPr>
              <w:t xml:space="preserve">Vienlaikus, Saeimā (uz 2.lasījumu) atbalstītajam priekšlikumam, vienreizējo pabalstu 200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sz w:val="18"/>
                <w:szCs w:val="18"/>
              </w:rPr>
              <w:t xml:space="preserve"> apmērā piešķirt arī Augstākās Padomes deputātu pensiju saņēmējiem,</w:t>
            </w:r>
            <w:r w:rsidR="002B798F" w:rsidRPr="00D21AE3">
              <w:rPr>
                <w:rFonts w:ascii="Times New Roman" w:hAnsi="Times New Roman" w:cs="Times New Roman"/>
                <w:sz w:val="18"/>
                <w:szCs w:val="18"/>
              </w:rPr>
              <w:t xml:space="preserve"> papild</w:t>
            </w:r>
            <w:r w:rsidR="00B014FB" w:rsidRPr="00D21AE3">
              <w:rPr>
                <w:rFonts w:ascii="Times New Roman" w:hAnsi="Times New Roman" w:cs="Times New Roman"/>
                <w:sz w:val="18"/>
                <w:szCs w:val="18"/>
              </w:rPr>
              <w:t>us</w:t>
            </w:r>
            <w:r w:rsidRPr="00D21AE3">
              <w:rPr>
                <w:rFonts w:ascii="Times New Roman" w:hAnsi="Times New Roman" w:cs="Times New Roman"/>
                <w:sz w:val="18"/>
                <w:szCs w:val="18"/>
              </w:rPr>
              <w:t xml:space="preserve"> finansiālā ietekme ir 18 800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sz w:val="18"/>
                <w:szCs w:val="18"/>
              </w:rPr>
              <w:t xml:space="preserve"> (94 personas x 200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sz w:val="18"/>
                <w:szCs w:val="18"/>
              </w:rPr>
              <w:t>).</w:t>
            </w:r>
          </w:p>
          <w:p w14:paraId="5F3750DF" w14:textId="77777777" w:rsidR="00126102" w:rsidRPr="00D21AE3" w:rsidRDefault="00126102" w:rsidP="00A020A4">
            <w:pPr>
              <w:spacing w:after="0"/>
              <w:jc w:val="both"/>
              <w:rPr>
                <w:rFonts w:ascii="Times New Roman" w:hAnsi="Times New Roman" w:cs="Times New Roman"/>
                <w:sz w:val="18"/>
                <w:szCs w:val="18"/>
              </w:rPr>
            </w:pPr>
          </w:p>
          <w:p w14:paraId="682666C2" w14:textId="6C91B47B" w:rsidR="00B014FB" w:rsidRPr="00D21AE3" w:rsidRDefault="00B014FB" w:rsidP="00A020A4">
            <w:pPr>
              <w:spacing w:after="0"/>
              <w:jc w:val="both"/>
              <w:rPr>
                <w:rFonts w:ascii="Times New Roman" w:hAnsi="Times New Roman" w:cs="Times New Roman"/>
                <w:sz w:val="18"/>
                <w:szCs w:val="18"/>
              </w:rPr>
            </w:pPr>
            <w:r w:rsidRPr="00D21AE3">
              <w:rPr>
                <w:rFonts w:ascii="Times New Roman" w:hAnsi="Times New Roman" w:cs="Times New Roman"/>
                <w:sz w:val="18"/>
                <w:szCs w:val="18"/>
              </w:rPr>
              <w:t xml:space="preserve">Līdz ar to, lai nodrošinātu </w:t>
            </w:r>
            <w:r w:rsidR="00B837BD" w:rsidRPr="00D21AE3">
              <w:rPr>
                <w:rFonts w:ascii="Times New Roman" w:hAnsi="Times New Roman" w:cs="Times New Roman"/>
                <w:sz w:val="18"/>
                <w:szCs w:val="18"/>
              </w:rPr>
              <w:t>Likumā</w:t>
            </w:r>
            <w:r w:rsidRPr="00D21AE3">
              <w:rPr>
                <w:rFonts w:ascii="Times New Roman" w:hAnsi="Times New Roman" w:cs="Times New Roman"/>
                <w:sz w:val="18"/>
                <w:szCs w:val="18"/>
              </w:rPr>
              <w:t xml:space="preserve"> noteiktā vienreizējā pabalsta </w:t>
            </w:r>
            <w:r w:rsidRPr="00D21AE3">
              <w:rPr>
                <w:rFonts w:ascii="Times New Roman" w:hAnsi="Times New Roman" w:cs="Times New Roman"/>
                <w:b/>
                <w:sz w:val="18"/>
                <w:szCs w:val="18"/>
              </w:rPr>
              <w:t xml:space="preserve">200 </w:t>
            </w:r>
            <w:proofErr w:type="spellStart"/>
            <w:r w:rsidRPr="00D21AE3">
              <w:rPr>
                <w:rFonts w:ascii="Times New Roman" w:hAnsi="Times New Roman" w:cs="Times New Roman"/>
                <w:b/>
                <w:i/>
                <w:sz w:val="18"/>
                <w:szCs w:val="18"/>
              </w:rPr>
              <w:t>euro</w:t>
            </w:r>
            <w:proofErr w:type="spellEnd"/>
            <w:r w:rsidRPr="00D21AE3">
              <w:rPr>
                <w:rFonts w:ascii="Times New Roman" w:hAnsi="Times New Roman" w:cs="Times New Roman"/>
                <w:b/>
                <w:sz w:val="18"/>
                <w:szCs w:val="18"/>
              </w:rPr>
              <w:t xml:space="preserve"> apmērā izmaksu izdevumi ir 112 496 000 </w:t>
            </w:r>
            <w:proofErr w:type="spellStart"/>
            <w:r w:rsidRPr="00D21AE3">
              <w:rPr>
                <w:rFonts w:ascii="Times New Roman" w:hAnsi="Times New Roman" w:cs="Times New Roman"/>
                <w:b/>
                <w:i/>
                <w:sz w:val="18"/>
                <w:szCs w:val="18"/>
              </w:rPr>
              <w:t>euro</w:t>
            </w:r>
            <w:proofErr w:type="spellEnd"/>
            <w:r w:rsidRPr="00D21AE3">
              <w:rPr>
                <w:rFonts w:ascii="Times New Roman" w:hAnsi="Times New Roman" w:cs="Times New Roman"/>
                <w:b/>
                <w:sz w:val="18"/>
                <w:szCs w:val="18"/>
              </w:rPr>
              <w:t xml:space="preserve">. </w:t>
            </w:r>
            <w:r w:rsidRPr="00D21AE3">
              <w:rPr>
                <w:rFonts w:ascii="Times New Roman" w:hAnsi="Times New Roman" w:cs="Times New Roman"/>
                <w:sz w:val="18"/>
                <w:szCs w:val="18"/>
              </w:rPr>
              <w:t>Tomēr, ņemot vērā, ka LM aprēķins ir pamato</w:t>
            </w:r>
            <w:r w:rsidR="00B837BD" w:rsidRPr="00D21AE3">
              <w:rPr>
                <w:rFonts w:ascii="Times New Roman" w:hAnsi="Times New Roman" w:cs="Times New Roman"/>
                <w:sz w:val="18"/>
                <w:szCs w:val="18"/>
              </w:rPr>
              <w:t>t</w:t>
            </w:r>
            <w:r w:rsidRPr="00D21AE3">
              <w:rPr>
                <w:rFonts w:ascii="Times New Roman" w:hAnsi="Times New Roman" w:cs="Times New Roman"/>
                <w:sz w:val="18"/>
                <w:szCs w:val="18"/>
              </w:rPr>
              <w:t xml:space="preserve">s uz janvāra statistikas datiem, šobrīd papildus 18 800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sz w:val="18"/>
                <w:szCs w:val="18"/>
              </w:rPr>
              <w:t xml:space="preserve"> Augstākās Padomes deputātu vienreizējā pabalsta izmaksai netiek pieprasīti. Gadījumā, ja vienreizējā pabalsta kontingents palielināsies un pabalsta izmaksu nebūs iespējams nodrošināt piešķirtā finansējuma ietvaros, Labklājības ministrija normatīvajos aktos paredzētajā kārtībā sagatavos un iesniegs izskatīšanai grozījumus </w:t>
            </w:r>
            <w:r w:rsidR="0081695F" w:rsidRPr="00D21AE3">
              <w:rPr>
                <w:rFonts w:ascii="Times New Roman" w:hAnsi="Times New Roman" w:cs="Times New Roman"/>
                <w:sz w:val="18"/>
                <w:szCs w:val="18"/>
              </w:rPr>
              <w:t>MK rīkojuma projektā</w:t>
            </w:r>
            <w:r w:rsidRPr="00D21AE3">
              <w:rPr>
                <w:rFonts w:ascii="Times New Roman" w:hAnsi="Times New Roman" w:cs="Times New Roman"/>
                <w:sz w:val="18"/>
                <w:szCs w:val="18"/>
              </w:rPr>
              <w:t xml:space="preserve">, </w:t>
            </w:r>
            <w:r w:rsidR="00B837BD" w:rsidRPr="00D21AE3">
              <w:rPr>
                <w:rFonts w:ascii="Times New Roman" w:hAnsi="Times New Roman" w:cs="Times New Roman"/>
                <w:sz w:val="18"/>
                <w:szCs w:val="18"/>
              </w:rPr>
              <w:t>paredzot papildus finansējumu no 74. resora „Gadskārtējā valsts budžeta izpildes procesā pārdalāmais finansējums” programma</w:t>
            </w:r>
            <w:r w:rsidR="00BB55E2" w:rsidRPr="00D21AE3">
              <w:rPr>
                <w:rFonts w:ascii="Times New Roman" w:hAnsi="Times New Roman" w:cs="Times New Roman"/>
                <w:sz w:val="18"/>
                <w:szCs w:val="18"/>
              </w:rPr>
              <w:t>s</w:t>
            </w:r>
            <w:r w:rsidR="00B837BD" w:rsidRPr="00D21AE3">
              <w:rPr>
                <w:rFonts w:ascii="Times New Roman" w:hAnsi="Times New Roman" w:cs="Times New Roman"/>
                <w:sz w:val="18"/>
                <w:szCs w:val="18"/>
              </w:rPr>
              <w:t xml:space="preserve"> 02.00.00 „Līdzekļi neparedzētiem gadījumiem”</w:t>
            </w:r>
            <w:r w:rsidR="00BB55E2" w:rsidRPr="00D21AE3">
              <w:rPr>
                <w:rFonts w:ascii="Times New Roman" w:hAnsi="Times New Roman" w:cs="Times New Roman"/>
                <w:sz w:val="18"/>
                <w:szCs w:val="18"/>
              </w:rPr>
              <w:t>,</w:t>
            </w:r>
            <w:r w:rsidR="00B837BD" w:rsidRPr="00D21AE3">
              <w:rPr>
                <w:rFonts w:ascii="Times New Roman" w:hAnsi="Times New Roman" w:cs="Times New Roman"/>
                <w:sz w:val="18"/>
                <w:szCs w:val="18"/>
              </w:rPr>
              <w:t xml:space="preserve"> un vienlaikus </w:t>
            </w:r>
            <w:r w:rsidR="00BB55E2" w:rsidRPr="00D21AE3">
              <w:rPr>
                <w:rFonts w:ascii="Times New Roman" w:hAnsi="Times New Roman" w:cs="Times New Roman"/>
                <w:sz w:val="18"/>
                <w:szCs w:val="18"/>
              </w:rPr>
              <w:t xml:space="preserve">iesniegs </w:t>
            </w:r>
            <w:r w:rsidR="00BB55E2" w:rsidRPr="00D21AE3">
              <w:rPr>
                <w:rFonts w:ascii="Times New Roman" w:eastAsia="Times New Roman" w:hAnsi="Times New Roman" w:cs="Times New Roman"/>
                <w:iCs/>
                <w:sz w:val="18"/>
                <w:szCs w:val="18"/>
                <w:lang w:eastAsia="lv-LV"/>
              </w:rPr>
              <w:t>grozījumus MK 11.01.2021. rīkojumā Nr.13 “Par finanšu līdzekļu piešķiršanu no valsts budžeta programmas “Līdzekļi neparedzētiem gadījumiem””, paredzot samazināt nepieciešamo finansējuma apmēru slimības palīdzības pabalsta izmaksu nodrošināšanai</w:t>
            </w:r>
            <w:r w:rsidR="00D21AE3">
              <w:rPr>
                <w:rFonts w:ascii="Times New Roman" w:eastAsia="Times New Roman" w:hAnsi="Times New Roman" w:cs="Times New Roman"/>
                <w:iCs/>
                <w:sz w:val="18"/>
                <w:szCs w:val="18"/>
                <w:lang w:eastAsia="lv-LV"/>
              </w:rPr>
              <w:t xml:space="preserve">, </w:t>
            </w:r>
            <w:r w:rsidR="00D21AE3" w:rsidRPr="00BA19B3">
              <w:rPr>
                <w:rFonts w:ascii="Times New Roman" w:eastAsia="Times New Roman" w:hAnsi="Times New Roman" w:cs="Times New Roman"/>
                <w:iCs/>
                <w:sz w:val="18"/>
                <w:szCs w:val="18"/>
                <w:lang w:eastAsia="lv-LV"/>
              </w:rPr>
              <w:t>ņemot vērā slimības palīdzības pabalsta izpildes tendences</w:t>
            </w:r>
            <w:r w:rsidR="00980E61" w:rsidRPr="00BA19B3">
              <w:rPr>
                <w:rFonts w:ascii="Times New Roman" w:eastAsia="Times New Roman" w:hAnsi="Times New Roman" w:cs="Times New Roman"/>
                <w:iCs/>
                <w:sz w:val="18"/>
                <w:szCs w:val="18"/>
                <w:lang w:eastAsia="lv-LV"/>
              </w:rPr>
              <w:t xml:space="preserve"> (uz 14.03.2021. izdevumi slimības palīdzības pabalstam ir izlietoti 915 944 </w:t>
            </w:r>
            <w:proofErr w:type="spellStart"/>
            <w:r w:rsidR="00980E61" w:rsidRPr="00BA19B3">
              <w:rPr>
                <w:rFonts w:ascii="Times New Roman" w:eastAsia="Times New Roman" w:hAnsi="Times New Roman" w:cs="Times New Roman"/>
                <w:i/>
                <w:iCs/>
                <w:sz w:val="18"/>
                <w:szCs w:val="18"/>
                <w:lang w:eastAsia="lv-LV"/>
              </w:rPr>
              <w:t>euro</w:t>
            </w:r>
            <w:proofErr w:type="spellEnd"/>
            <w:r w:rsidR="00980E61" w:rsidRPr="00BA19B3">
              <w:rPr>
                <w:rFonts w:ascii="Times New Roman" w:eastAsia="Times New Roman" w:hAnsi="Times New Roman" w:cs="Times New Roman"/>
                <w:iCs/>
                <w:sz w:val="18"/>
                <w:szCs w:val="18"/>
                <w:lang w:eastAsia="lv-LV"/>
              </w:rPr>
              <w:t xml:space="preserve"> apmērā, </w:t>
            </w:r>
            <w:proofErr w:type="spellStart"/>
            <w:r w:rsidR="00980E61" w:rsidRPr="00BA19B3">
              <w:rPr>
                <w:rFonts w:ascii="Times New Roman" w:eastAsia="Times New Roman" w:hAnsi="Times New Roman" w:cs="Times New Roman"/>
                <w:iCs/>
                <w:sz w:val="18"/>
                <w:szCs w:val="18"/>
                <w:lang w:eastAsia="lv-LV"/>
              </w:rPr>
              <w:t>t.i</w:t>
            </w:r>
            <w:proofErr w:type="spellEnd"/>
            <w:r w:rsidR="00980E61" w:rsidRPr="00BA19B3">
              <w:rPr>
                <w:rFonts w:ascii="Times New Roman" w:eastAsia="Times New Roman" w:hAnsi="Times New Roman" w:cs="Times New Roman"/>
                <w:iCs/>
                <w:sz w:val="18"/>
                <w:szCs w:val="18"/>
                <w:lang w:eastAsia="lv-LV"/>
              </w:rPr>
              <w:t>, 1,4% no MK atbalstītā finansējuma (</w:t>
            </w:r>
            <w:r w:rsidR="00D3031E" w:rsidRPr="00BA19B3">
              <w:rPr>
                <w:rFonts w:ascii="Times New Roman" w:eastAsia="Times New Roman" w:hAnsi="Times New Roman" w:cs="Times New Roman"/>
                <w:iCs/>
                <w:sz w:val="18"/>
                <w:szCs w:val="18"/>
                <w:lang w:eastAsia="lv-LV"/>
              </w:rPr>
              <w:t xml:space="preserve">67 531 239 </w:t>
            </w:r>
            <w:proofErr w:type="spellStart"/>
            <w:r w:rsidR="00D3031E" w:rsidRPr="00BA19B3">
              <w:rPr>
                <w:rFonts w:ascii="Times New Roman" w:eastAsia="Times New Roman" w:hAnsi="Times New Roman" w:cs="Times New Roman"/>
                <w:i/>
                <w:iCs/>
                <w:sz w:val="18"/>
                <w:szCs w:val="18"/>
                <w:lang w:eastAsia="lv-LV"/>
              </w:rPr>
              <w:t>euro</w:t>
            </w:r>
            <w:proofErr w:type="spellEnd"/>
            <w:r w:rsidR="00D3031E" w:rsidRPr="00BA19B3">
              <w:rPr>
                <w:rFonts w:ascii="Times New Roman" w:eastAsia="Times New Roman" w:hAnsi="Times New Roman" w:cs="Times New Roman"/>
                <w:iCs/>
                <w:sz w:val="18"/>
                <w:szCs w:val="18"/>
                <w:lang w:eastAsia="lv-LV"/>
              </w:rPr>
              <w:t>)</w:t>
            </w:r>
            <w:r w:rsidR="00980E61" w:rsidRPr="00BA19B3">
              <w:rPr>
                <w:rFonts w:ascii="Times New Roman" w:eastAsia="Times New Roman" w:hAnsi="Times New Roman" w:cs="Times New Roman"/>
                <w:iCs/>
                <w:sz w:val="18"/>
                <w:szCs w:val="18"/>
                <w:lang w:eastAsia="lv-LV"/>
              </w:rPr>
              <w:t>.</w:t>
            </w:r>
            <w:r w:rsidR="00980E61">
              <w:rPr>
                <w:rFonts w:ascii="Times New Roman" w:eastAsia="Times New Roman" w:hAnsi="Times New Roman" w:cs="Times New Roman"/>
                <w:iCs/>
                <w:sz w:val="18"/>
                <w:szCs w:val="18"/>
                <w:lang w:eastAsia="lv-LV"/>
              </w:rPr>
              <w:t xml:space="preserve"> </w:t>
            </w:r>
            <w:r w:rsidR="00D21AE3">
              <w:rPr>
                <w:rFonts w:ascii="Times New Roman" w:eastAsia="Times New Roman" w:hAnsi="Times New Roman" w:cs="Times New Roman"/>
                <w:iCs/>
                <w:sz w:val="18"/>
                <w:szCs w:val="18"/>
                <w:lang w:eastAsia="lv-LV"/>
              </w:rPr>
              <w:t xml:space="preserve"> </w:t>
            </w:r>
          </w:p>
          <w:p w14:paraId="244101F6" w14:textId="77777777" w:rsidR="0081695F" w:rsidRPr="00D21AE3" w:rsidRDefault="0081695F" w:rsidP="00A020A4">
            <w:pPr>
              <w:spacing w:after="0"/>
              <w:jc w:val="both"/>
              <w:rPr>
                <w:rFonts w:ascii="Times New Roman" w:hAnsi="Times New Roman" w:cs="Times New Roman"/>
                <w:sz w:val="18"/>
                <w:szCs w:val="18"/>
              </w:rPr>
            </w:pPr>
          </w:p>
          <w:p w14:paraId="6CF4F9E7" w14:textId="77777777" w:rsidR="00E22044" w:rsidRPr="00D21AE3" w:rsidRDefault="00E22044" w:rsidP="00A020A4">
            <w:pPr>
              <w:spacing w:after="0"/>
              <w:jc w:val="both"/>
              <w:rPr>
                <w:rFonts w:ascii="Times New Roman" w:hAnsi="Times New Roman" w:cs="Times New Roman"/>
                <w:sz w:val="18"/>
                <w:szCs w:val="18"/>
              </w:rPr>
            </w:pPr>
            <w:r w:rsidRPr="00D21AE3">
              <w:rPr>
                <w:rFonts w:ascii="Times New Roman" w:hAnsi="Times New Roman" w:cs="Times New Roman"/>
                <w:sz w:val="18"/>
                <w:szCs w:val="18"/>
              </w:rPr>
              <w:t xml:space="preserve">Papildus, lai nodrošinātu vienreizējā pabalsta izmaksu, nepieciešamas izmaiņas VSAA IT sistēmās, veicot sistēmas pielāgošanu (pakalpojumu pirmreizējas masveida piešķiršanas un turpmākas individuālas piešķiršanas programmatūras izstrādei – sistēmanalīzes apraksti, programmēšana un testēšana), izmantojot ārējo izstrādātāju pakalpojumus 80 cilvēkdienu apmērā. Papildus līdzekļi šo pakalpojumu apmaksai </w:t>
            </w:r>
            <w:r w:rsidRPr="00D21AE3">
              <w:rPr>
                <w:rFonts w:ascii="Times New Roman" w:hAnsi="Times New Roman" w:cs="Times New Roman"/>
                <w:b/>
                <w:sz w:val="18"/>
                <w:szCs w:val="18"/>
              </w:rPr>
              <w:t>37 752</w:t>
            </w:r>
            <w:r w:rsidRPr="00D21AE3">
              <w:rPr>
                <w:rFonts w:ascii="Times New Roman" w:hAnsi="Times New Roman" w:cs="Times New Roman"/>
                <w:sz w:val="18"/>
                <w:szCs w:val="18"/>
              </w:rPr>
              <w:t xml:space="preserve">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sz w:val="18"/>
                <w:szCs w:val="18"/>
              </w:rPr>
              <w:t xml:space="preserve"> (80 c/d * 471,90</w:t>
            </w:r>
            <w:r w:rsidRPr="00D21AE3">
              <w:rPr>
                <w:rFonts w:ascii="Times New Roman" w:hAnsi="Times New Roman" w:cs="Times New Roman"/>
                <w:i/>
                <w:sz w:val="18"/>
                <w:szCs w:val="18"/>
              </w:rPr>
              <w:t xml:space="preserve">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sz w:val="18"/>
                <w:szCs w:val="18"/>
              </w:rPr>
              <w:t>).</w:t>
            </w:r>
          </w:p>
          <w:tbl>
            <w:tblPr>
              <w:tblW w:w="6700" w:type="dxa"/>
              <w:tblCellMar>
                <w:left w:w="0" w:type="dxa"/>
                <w:right w:w="0" w:type="dxa"/>
              </w:tblCellMar>
              <w:tblLook w:val="04A0" w:firstRow="1" w:lastRow="0" w:firstColumn="1" w:lastColumn="0" w:noHBand="0" w:noVBand="1"/>
            </w:tblPr>
            <w:tblGrid>
              <w:gridCol w:w="5760"/>
              <w:gridCol w:w="940"/>
            </w:tblGrid>
            <w:tr w:rsidR="00E22044" w:rsidRPr="00D21AE3" w14:paraId="0CCFF157" w14:textId="77777777" w:rsidTr="00A020A4">
              <w:trPr>
                <w:trHeight w:val="300"/>
              </w:trPr>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241453" w14:textId="77777777" w:rsidR="00E22044" w:rsidRPr="00D21AE3" w:rsidRDefault="00E22044" w:rsidP="00A020A4">
                  <w:pPr>
                    <w:rPr>
                      <w:rFonts w:ascii="Times New Roman" w:hAnsi="Times New Roman" w:cs="Times New Roman"/>
                      <w:sz w:val="18"/>
                      <w:szCs w:val="18"/>
                      <w:lang w:eastAsia="lv-LV"/>
                    </w:rPr>
                  </w:pPr>
                  <w:r w:rsidRPr="00D21AE3">
                    <w:rPr>
                      <w:rFonts w:ascii="Times New Roman" w:hAnsi="Times New Roman" w:cs="Times New Roman"/>
                      <w:sz w:val="18"/>
                      <w:szCs w:val="18"/>
                      <w:lang w:eastAsia="lv-LV"/>
                    </w:rPr>
                    <w:t> </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2C5BF1" w14:textId="77777777" w:rsidR="00E22044" w:rsidRPr="00D21AE3" w:rsidRDefault="00E22044" w:rsidP="00A020A4">
                  <w:pPr>
                    <w:jc w:val="center"/>
                    <w:rPr>
                      <w:rFonts w:ascii="Times New Roman" w:hAnsi="Times New Roman" w:cs="Times New Roman"/>
                      <w:sz w:val="18"/>
                      <w:szCs w:val="18"/>
                      <w:lang w:eastAsia="lv-LV"/>
                    </w:rPr>
                  </w:pPr>
                  <w:r w:rsidRPr="00D21AE3">
                    <w:rPr>
                      <w:rFonts w:ascii="Times New Roman" w:hAnsi="Times New Roman" w:cs="Times New Roman"/>
                      <w:sz w:val="18"/>
                      <w:szCs w:val="18"/>
                      <w:lang w:eastAsia="lv-LV"/>
                    </w:rPr>
                    <w:t>C/d</w:t>
                  </w:r>
                </w:p>
              </w:tc>
            </w:tr>
            <w:tr w:rsidR="00E22044" w:rsidRPr="00D21AE3" w14:paraId="70E37293" w14:textId="77777777" w:rsidTr="00A020A4">
              <w:trPr>
                <w:trHeight w:val="60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6A4058" w14:textId="77777777" w:rsidR="00E22044" w:rsidRPr="00D21AE3" w:rsidRDefault="00E22044" w:rsidP="00A020A4">
                  <w:pPr>
                    <w:rPr>
                      <w:rFonts w:ascii="Times New Roman" w:hAnsi="Times New Roman" w:cs="Times New Roman"/>
                      <w:sz w:val="18"/>
                      <w:szCs w:val="18"/>
                      <w:lang w:eastAsia="lv-LV"/>
                    </w:rPr>
                  </w:pPr>
                  <w:r w:rsidRPr="00D21AE3">
                    <w:rPr>
                      <w:rFonts w:ascii="Times New Roman" w:hAnsi="Times New Roman" w:cs="Times New Roman"/>
                      <w:sz w:val="18"/>
                      <w:szCs w:val="18"/>
                      <w:lang w:eastAsia="lv-LV"/>
                    </w:rPr>
                    <w:t>Divu jaunu pakalpojumu un ar tiem izpildāmo operāciju definēšana Pakalpojumu apakšsistēmā**</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332A1D" w14:textId="77777777" w:rsidR="00E22044" w:rsidRPr="00D21AE3" w:rsidRDefault="00E22044" w:rsidP="00A020A4">
                  <w:pPr>
                    <w:jc w:val="right"/>
                    <w:rPr>
                      <w:rFonts w:ascii="Times New Roman" w:hAnsi="Times New Roman" w:cs="Times New Roman"/>
                      <w:sz w:val="18"/>
                      <w:szCs w:val="18"/>
                      <w:lang w:eastAsia="lv-LV"/>
                    </w:rPr>
                  </w:pPr>
                  <w:r w:rsidRPr="00D21AE3">
                    <w:rPr>
                      <w:rFonts w:ascii="Times New Roman" w:hAnsi="Times New Roman" w:cs="Times New Roman"/>
                      <w:sz w:val="18"/>
                      <w:szCs w:val="18"/>
                      <w:lang w:eastAsia="lv-LV"/>
                    </w:rPr>
                    <w:t>2</w:t>
                  </w:r>
                </w:p>
              </w:tc>
            </w:tr>
            <w:tr w:rsidR="00E22044" w:rsidRPr="00D21AE3" w14:paraId="5987BC59" w14:textId="77777777" w:rsidTr="00A020A4">
              <w:trPr>
                <w:trHeight w:val="60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AF5BA6" w14:textId="77777777" w:rsidR="00E22044" w:rsidRPr="00D21AE3" w:rsidRDefault="00E22044" w:rsidP="00A020A4">
                  <w:pPr>
                    <w:rPr>
                      <w:rFonts w:ascii="Times New Roman" w:hAnsi="Times New Roman" w:cs="Times New Roman"/>
                      <w:sz w:val="18"/>
                      <w:szCs w:val="18"/>
                      <w:lang w:eastAsia="lv-LV"/>
                    </w:rPr>
                  </w:pPr>
                  <w:r w:rsidRPr="00D21AE3">
                    <w:rPr>
                      <w:rFonts w:ascii="Times New Roman" w:hAnsi="Times New Roman" w:cs="Times New Roman"/>
                      <w:sz w:val="18"/>
                      <w:szCs w:val="18"/>
                      <w:lang w:eastAsia="lv-LV"/>
                    </w:rPr>
                    <w:t>Datu analīze vienreizlietojamās programmatūras izpildīšanai, kura izveidos klientiem jaunos pakalpojumus</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5BDF06" w14:textId="77777777" w:rsidR="00E22044" w:rsidRPr="00D21AE3" w:rsidRDefault="00E22044" w:rsidP="00A020A4">
                  <w:pPr>
                    <w:jc w:val="right"/>
                    <w:rPr>
                      <w:rFonts w:ascii="Times New Roman" w:hAnsi="Times New Roman" w:cs="Times New Roman"/>
                      <w:sz w:val="18"/>
                      <w:szCs w:val="18"/>
                      <w:lang w:eastAsia="lv-LV"/>
                    </w:rPr>
                  </w:pPr>
                  <w:r w:rsidRPr="00D21AE3">
                    <w:rPr>
                      <w:rFonts w:ascii="Times New Roman" w:hAnsi="Times New Roman" w:cs="Times New Roman"/>
                      <w:sz w:val="18"/>
                      <w:szCs w:val="18"/>
                      <w:lang w:eastAsia="lv-LV"/>
                    </w:rPr>
                    <w:t>27,5</w:t>
                  </w:r>
                </w:p>
              </w:tc>
            </w:tr>
            <w:tr w:rsidR="00E22044" w:rsidRPr="00D21AE3" w14:paraId="79C710A6" w14:textId="77777777" w:rsidTr="00A020A4">
              <w:trPr>
                <w:trHeight w:val="30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519400" w14:textId="77777777" w:rsidR="00E22044" w:rsidRPr="00D21AE3" w:rsidRDefault="00E22044" w:rsidP="00A020A4">
                  <w:pPr>
                    <w:rPr>
                      <w:rFonts w:ascii="Times New Roman" w:hAnsi="Times New Roman" w:cs="Times New Roman"/>
                      <w:sz w:val="18"/>
                      <w:szCs w:val="18"/>
                      <w:lang w:eastAsia="lv-LV"/>
                    </w:rPr>
                  </w:pPr>
                  <w:r w:rsidRPr="00D21AE3">
                    <w:rPr>
                      <w:rFonts w:ascii="Times New Roman" w:hAnsi="Times New Roman" w:cs="Times New Roman"/>
                      <w:sz w:val="18"/>
                      <w:szCs w:val="18"/>
                      <w:lang w:eastAsia="lv-LV"/>
                    </w:rPr>
                    <w:t>Vienreizlietojamās programmatūras izstrāde</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A78C88" w14:textId="77777777" w:rsidR="00E22044" w:rsidRPr="00D21AE3" w:rsidRDefault="00E22044" w:rsidP="00A020A4">
                  <w:pPr>
                    <w:jc w:val="right"/>
                    <w:rPr>
                      <w:rFonts w:ascii="Times New Roman" w:hAnsi="Times New Roman" w:cs="Times New Roman"/>
                      <w:sz w:val="18"/>
                      <w:szCs w:val="18"/>
                      <w:lang w:eastAsia="lv-LV"/>
                    </w:rPr>
                  </w:pPr>
                  <w:r w:rsidRPr="00D21AE3">
                    <w:rPr>
                      <w:rFonts w:ascii="Times New Roman" w:hAnsi="Times New Roman" w:cs="Times New Roman"/>
                      <w:sz w:val="18"/>
                      <w:szCs w:val="18"/>
                      <w:lang w:eastAsia="lv-LV"/>
                    </w:rPr>
                    <w:t>27,5</w:t>
                  </w:r>
                </w:p>
              </w:tc>
            </w:tr>
            <w:tr w:rsidR="00E22044" w:rsidRPr="00D21AE3" w14:paraId="3BF115BB" w14:textId="77777777" w:rsidTr="00A020A4">
              <w:trPr>
                <w:trHeight w:val="60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D6A8F0" w14:textId="77777777" w:rsidR="00E22044" w:rsidRPr="00D21AE3" w:rsidRDefault="00E22044" w:rsidP="00A020A4">
                  <w:pPr>
                    <w:rPr>
                      <w:rFonts w:ascii="Times New Roman" w:hAnsi="Times New Roman" w:cs="Times New Roman"/>
                      <w:sz w:val="18"/>
                      <w:szCs w:val="18"/>
                      <w:lang w:eastAsia="lv-LV"/>
                    </w:rPr>
                  </w:pPr>
                  <w:r w:rsidRPr="00D21AE3">
                    <w:rPr>
                      <w:rFonts w:ascii="Times New Roman" w:hAnsi="Times New Roman" w:cs="Times New Roman"/>
                      <w:sz w:val="18"/>
                      <w:szCs w:val="18"/>
                      <w:lang w:eastAsia="lv-LV"/>
                    </w:rPr>
                    <w:lastRenderedPageBreak/>
                    <w:t>Papildinājumi apakšsistēmu interfeisā, lai piešķirtos pakalpojumus nodotu uz izmaksu apakšsistēmu</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1BEA1D" w14:textId="77777777" w:rsidR="00E22044" w:rsidRPr="00D21AE3" w:rsidRDefault="00E22044" w:rsidP="00A020A4">
                  <w:pPr>
                    <w:jc w:val="right"/>
                    <w:rPr>
                      <w:rFonts w:ascii="Times New Roman" w:hAnsi="Times New Roman" w:cs="Times New Roman"/>
                      <w:sz w:val="18"/>
                      <w:szCs w:val="18"/>
                      <w:lang w:eastAsia="lv-LV"/>
                    </w:rPr>
                  </w:pPr>
                  <w:r w:rsidRPr="00D21AE3">
                    <w:rPr>
                      <w:rFonts w:ascii="Times New Roman" w:hAnsi="Times New Roman" w:cs="Times New Roman"/>
                      <w:sz w:val="18"/>
                      <w:szCs w:val="18"/>
                      <w:lang w:eastAsia="lv-LV"/>
                    </w:rPr>
                    <w:t>12,5</w:t>
                  </w:r>
                </w:p>
              </w:tc>
            </w:tr>
            <w:tr w:rsidR="00E22044" w:rsidRPr="00D21AE3" w14:paraId="59021E8B" w14:textId="77777777" w:rsidTr="00A020A4">
              <w:trPr>
                <w:trHeight w:val="60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DB6D71" w14:textId="77777777" w:rsidR="00E22044" w:rsidRPr="00D21AE3" w:rsidRDefault="00E22044" w:rsidP="00A020A4">
                  <w:pPr>
                    <w:rPr>
                      <w:rFonts w:ascii="Times New Roman" w:hAnsi="Times New Roman" w:cs="Times New Roman"/>
                      <w:sz w:val="18"/>
                      <w:szCs w:val="18"/>
                      <w:lang w:eastAsia="lv-LV"/>
                    </w:rPr>
                  </w:pPr>
                  <w:r w:rsidRPr="00D21AE3">
                    <w:rPr>
                      <w:rFonts w:ascii="Times New Roman" w:hAnsi="Times New Roman" w:cs="Times New Roman"/>
                      <w:sz w:val="18"/>
                      <w:szCs w:val="18"/>
                      <w:lang w:eastAsia="lv-LV"/>
                    </w:rPr>
                    <w:t>Dokumenta struktūras definēšana, lai pēc individuālas nepieciešamības piešķirtu jaunos pakalpojumu veidus</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025EF8" w14:textId="77777777" w:rsidR="00E22044" w:rsidRPr="00D21AE3" w:rsidRDefault="00E22044" w:rsidP="00A020A4">
                  <w:pPr>
                    <w:jc w:val="right"/>
                    <w:rPr>
                      <w:rFonts w:ascii="Times New Roman" w:hAnsi="Times New Roman" w:cs="Times New Roman"/>
                      <w:sz w:val="18"/>
                      <w:szCs w:val="18"/>
                      <w:lang w:eastAsia="lv-LV"/>
                    </w:rPr>
                  </w:pPr>
                  <w:r w:rsidRPr="00D21AE3">
                    <w:rPr>
                      <w:rFonts w:ascii="Times New Roman" w:hAnsi="Times New Roman" w:cs="Times New Roman"/>
                      <w:sz w:val="18"/>
                      <w:szCs w:val="18"/>
                      <w:lang w:eastAsia="lv-LV"/>
                    </w:rPr>
                    <w:t>3,75</w:t>
                  </w:r>
                </w:p>
              </w:tc>
            </w:tr>
            <w:tr w:rsidR="00E22044" w:rsidRPr="00D21AE3" w14:paraId="12A82673" w14:textId="77777777" w:rsidTr="00A020A4">
              <w:trPr>
                <w:trHeight w:val="90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5A9B27" w14:textId="77777777" w:rsidR="00E22044" w:rsidRPr="00D21AE3" w:rsidRDefault="00E22044" w:rsidP="00A020A4">
                  <w:pPr>
                    <w:rPr>
                      <w:rFonts w:ascii="Times New Roman" w:hAnsi="Times New Roman" w:cs="Times New Roman"/>
                      <w:sz w:val="18"/>
                      <w:szCs w:val="18"/>
                      <w:lang w:eastAsia="lv-LV"/>
                    </w:rPr>
                  </w:pPr>
                  <w:r w:rsidRPr="00D21AE3">
                    <w:rPr>
                      <w:rFonts w:ascii="Times New Roman" w:hAnsi="Times New Roman" w:cs="Times New Roman"/>
                      <w:sz w:val="18"/>
                      <w:szCs w:val="18"/>
                      <w:lang w:eastAsia="lv-LV"/>
                    </w:rPr>
                    <w:t>Individuālas apstrādes izveidošana, lai piešķirtu abus jaunos pakalpojumus gadījumos, kad tiesības uz pakalpojumu radušās pēc masveidīgās piešķiršanas</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FF0D25" w14:textId="77777777" w:rsidR="00E22044" w:rsidRPr="00D21AE3" w:rsidRDefault="00E22044" w:rsidP="00A020A4">
                  <w:pPr>
                    <w:jc w:val="right"/>
                    <w:rPr>
                      <w:rFonts w:ascii="Times New Roman" w:hAnsi="Times New Roman" w:cs="Times New Roman"/>
                      <w:sz w:val="18"/>
                      <w:szCs w:val="18"/>
                      <w:lang w:eastAsia="lv-LV"/>
                    </w:rPr>
                  </w:pPr>
                  <w:r w:rsidRPr="00D21AE3">
                    <w:rPr>
                      <w:rFonts w:ascii="Times New Roman" w:hAnsi="Times New Roman" w:cs="Times New Roman"/>
                      <w:sz w:val="18"/>
                      <w:szCs w:val="18"/>
                      <w:lang w:eastAsia="lv-LV"/>
                    </w:rPr>
                    <w:t>6,75</w:t>
                  </w:r>
                </w:p>
              </w:tc>
            </w:tr>
            <w:tr w:rsidR="00E22044" w:rsidRPr="00D21AE3" w14:paraId="47F4391C" w14:textId="77777777" w:rsidTr="00A020A4">
              <w:trPr>
                <w:trHeight w:val="30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D7D3BB" w14:textId="77777777" w:rsidR="00E22044" w:rsidRPr="00D21AE3" w:rsidRDefault="00E22044" w:rsidP="00A020A4">
                  <w:pPr>
                    <w:rPr>
                      <w:rFonts w:ascii="Times New Roman" w:hAnsi="Times New Roman" w:cs="Times New Roman"/>
                      <w:sz w:val="18"/>
                      <w:szCs w:val="18"/>
                      <w:lang w:eastAsia="lv-LV"/>
                    </w:rPr>
                  </w:pPr>
                  <w:r w:rsidRPr="00D21AE3">
                    <w:rPr>
                      <w:rFonts w:ascii="Times New Roman" w:hAnsi="Times New Roman" w:cs="Times New Roman"/>
                      <w:sz w:val="18"/>
                      <w:szCs w:val="18"/>
                      <w:lang w:eastAsia="lv-LV"/>
                    </w:rPr>
                    <w:t>KOPĀ</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E2917E" w14:textId="77777777" w:rsidR="00E22044" w:rsidRPr="00D21AE3" w:rsidRDefault="00E22044" w:rsidP="00A020A4">
                  <w:pPr>
                    <w:jc w:val="right"/>
                    <w:rPr>
                      <w:rFonts w:ascii="Times New Roman" w:hAnsi="Times New Roman" w:cs="Times New Roman"/>
                      <w:sz w:val="18"/>
                      <w:szCs w:val="18"/>
                      <w:lang w:eastAsia="lv-LV"/>
                    </w:rPr>
                  </w:pPr>
                  <w:r w:rsidRPr="00D21AE3">
                    <w:rPr>
                      <w:rFonts w:ascii="Times New Roman" w:hAnsi="Times New Roman" w:cs="Times New Roman"/>
                      <w:sz w:val="18"/>
                      <w:szCs w:val="18"/>
                      <w:lang w:eastAsia="lv-LV"/>
                    </w:rPr>
                    <w:t>80</w:t>
                  </w:r>
                </w:p>
              </w:tc>
            </w:tr>
          </w:tbl>
          <w:p w14:paraId="49B75A76" w14:textId="77777777" w:rsidR="00E22044" w:rsidRPr="00D21AE3" w:rsidRDefault="00E22044" w:rsidP="00A020A4">
            <w:pPr>
              <w:spacing w:after="0"/>
              <w:jc w:val="both"/>
              <w:rPr>
                <w:rFonts w:ascii="Times New Roman" w:hAnsi="Times New Roman" w:cs="Times New Roman"/>
                <w:i/>
                <w:iCs/>
                <w:sz w:val="18"/>
                <w:szCs w:val="18"/>
              </w:rPr>
            </w:pPr>
            <w:r w:rsidRPr="00D21AE3">
              <w:rPr>
                <w:rFonts w:ascii="Times New Roman" w:hAnsi="Times New Roman" w:cs="Times New Roman"/>
                <w:i/>
                <w:iCs/>
                <w:sz w:val="18"/>
                <w:szCs w:val="18"/>
              </w:rPr>
              <w:t>** 1. Senioriem, personām ar invaliditāti, apgādnieku zaudējušām personām.</w:t>
            </w:r>
          </w:p>
          <w:p w14:paraId="1A164E31" w14:textId="77777777" w:rsidR="00E22044" w:rsidRPr="00D21AE3" w:rsidRDefault="00E22044" w:rsidP="00A020A4">
            <w:pPr>
              <w:spacing w:after="0"/>
              <w:jc w:val="both"/>
              <w:rPr>
                <w:rFonts w:ascii="Times New Roman" w:hAnsi="Times New Roman" w:cs="Times New Roman"/>
                <w:i/>
                <w:iCs/>
                <w:sz w:val="18"/>
                <w:szCs w:val="18"/>
              </w:rPr>
            </w:pPr>
            <w:r w:rsidRPr="00D21AE3">
              <w:rPr>
                <w:rFonts w:ascii="Times New Roman" w:hAnsi="Times New Roman" w:cs="Times New Roman"/>
                <w:i/>
                <w:iCs/>
                <w:sz w:val="18"/>
                <w:szCs w:val="18"/>
              </w:rPr>
              <w:t xml:space="preserve">     2. Personām, kuras saņem bērna ar invaliditāti kopšanas pabalstu, un pilngadīgām personām ar invaliditāti, kuras saņem pabalstu personām ar invaliditāti, kurām nepieciešama kopšana.</w:t>
            </w:r>
          </w:p>
          <w:p w14:paraId="64C261CD" w14:textId="77777777" w:rsidR="00E22044" w:rsidRPr="00D21AE3" w:rsidRDefault="00E22044" w:rsidP="00A020A4">
            <w:pPr>
              <w:spacing w:after="0"/>
              <w:jc w:val="both"/>
              <w:rPr>
                <w:rFonts w:ascii="Times New Roman" w:hAnsi="Times New Roman" w:cs="Times New Roman"/>
                <w:sz w:val="18"/>
                <w:szCs w:val="18"/>
              </w:rPr>
            </w:pPr>
          </w:p>
          <w:p w14:paraId="102ED190" w14:textId="77777777" w:rsidR="00E22044" w:rsidRPr="00D21AE3" w:rsidRDefault="00E22044" w:rsidP="00A020A4">
            <w:pPr>
              <w:spacing w:after="0"/>
              <w:jc w:val="both"/>
              <w:rPr>
                <w:rFonts w:ascii="Times New Roman" w:hAnsi="Times New Roman" w:cs="Times New Roman"/>
                <w:sz w:val="18"/>
                <w:szCs w:val="18"/>
              </w:rPr>
            </w:pPr>
            <w:r w:rsidRPr="00D21AE3">
              <w:rPr>
                <w:rFonts w:ascii="Times New Roman" w:hAnsi="Times New Roman" w:cs="Times New Roman"/>
                <w:sz w:val="18"/>
                <w:szCs w:val="18"/>
              </w:rPr>
              <w:t>Līdz ar to, kopējais nepieciešamais finansējuma apmērs plānots 112 514 952</w:t>
            </w:r>
            <w:r w:rsidRPr="00D21AE3">
              <w:rPr>
                <w:rFonts w:ascii="Times New Roman" w:hAnsi="Times New Roman" w:cs="Times New Roman"/>
                <w:i/>
                <w:sz w:val="18"/>
                <w:szCs w:val="18"/>
              </w:rPr>
              <w:t xml:space="preserve">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sz w:val="18"/>
                <w:szCs w:val="18"/>
              </w:rPr>
              <w:t xml:space="preserve"> apmērā, tai skaitā 112 477 200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i/>
                <w:sz w:val="18"/>
                <w:szCs w:val="18"/>
              </w:rPr>
              <w:t xml:space="preserve"> </w:t>
            </w:r>
            <w:r w:rsidRPr="00D21AE3">
              <w:rPr>
                <w:rFonts w:ascii="Times New Roman" w:hAnsi="Times New Roman" w:cs="Times New Roman"/>
                <w:sz w:val="18"/>
                <w:szCs w:val="18"/>
              </w:rPr>
              <w:t xml:space="preserve">apmērā, lai sniegtu atbalstu Latvijā dzīvojošiem senioriem, apgādnieku zaudējušām personām un personām ar invaliditāti, kā arī personām, kuras saņem bērna ar invaliditāti kopšanas pabalstu, un pilngadīgām personām ar invaliditāti, kuras saņem pabalstu personām ar invaliditāti, kurām nepieciešama kopšana, 200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sz w:val="18"/>
                <w:szCs w:val="18"/>
              </w:rPr>
              <w:t xml:space="preserve"> apmērā un 37 752 </w:t>
            </w:r>
            <w:proofErr w:type="spellStart"/>
            <w:r w:rsidRPr="00D21AE3">
              <w:rPr>
                <w:rFonts w:ascii="Times New Roman" w:hAnsi="Times New Roman" w:cs="Times New Roman"/>
                <w:i/>
                <w:sz w:val="18"/>
                <w:szCs w:val="18"/>
              </w:rPr>
              <w:t>euro</w:t>
            </w:r>
            <w:proofErr w:type="spellEnd"/>
            <w:r w:rsidRPr="00D21AE3">
              <w:rPr>
                <w:rFonts w:ascii="Times New Roman" w:hAnsi="Times New Roman" w:cs="Times New Roman"/>
                <w:sz w:val="18"/>
                <w:szCs w:val="18"/>
              </w:rPr>
              <w:t>, lai nodrošinātu VSAA IT sistēmu pielāgošanu.</w:t>
            </w:r>
          </w:p>
          <w:p w14:paraId="6F2A3DDA" w14:textId="77777777" w:rsidR="00842408" w:rsidRPr="00D21AE3" w:rsidRDefault="00842408" w:rsidP="00A020A4">
            <w:pPr>
              <w:spacing w:after="0"/>
              <w:jc w:val="both"/>
              <w:rPr>
                <w:rFonts w:ascii="Times New Roman" w:hAnsi="Times New Roman" w:cs="Times New Roman"/>
                <w:sz w:val="18"/>
                <w:szCs w:val="18"/>
              </w:rPr>
            </w:pPr>
          </w:p>
          <w:p w14:paraId="4293CB68" w14:textId="77777777" w:rsidR="00842408" w:rsidRPr="00D21AE3" w:rsidRDefault="00842408" w:rsidP="00A020A4">
            <w:pPr>
              <w:spacing w:after="0"/>
              <w:jc w:val="both"/>
              <w:rPr>
                <w:rFonts w:ascii="Times New Roman" w:hAnsi="Times New Roman" w:cs="Times New Roman"/>
                <w:sz w:val="18"/>
                <w:szCs w:val="18"/>
              </w:rPr>
            </w:pPr>
            <w:r w:rsidRPr="00D21AE3">
              <w:rPr>
                <w:rFonts w:ascii="Times New Roman" w:hAnsi="Times New Roman" w:cs="Times New Roman"/>
                <w:sz w:val="18"/>
                <w:szCs w:val="18"/>
              </w:rPr>
              <w:t>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 resora „Gadskārtējā valsts budžeta izpildes procesā pārdalāmais finansējums” programmai 02.00.00 „Līdzekļi neparedzētiem gadījumiem”.</w:t>
            </w:r>
          </w:p>
          <w:p w14:paraId="3AEF2E52" w14:textId="77777777" w:rsidR="00E22044" w:rsidRPr="00D21AE3" w:rsidRDefault="00E22044" w:rsidP="00A020A4">
            <w:pPr>
              <w:spacing w:after="0"/>
              <w:jc w:val="both"/>
              <w:rPr>
                <w:rFonts w:ascii="Times New Roman" w:hAnsi="Times New Roman" w:cs="Times New Roman"/>
                <w:sz w:val="18"/>
                <w:szCs w:val="18"/>
              </w:rPr>
            </w:pPr>
          </w:p>
          <w:p w14:paraId="04D0DBF4" w14:textId="77777777" w:rsidR="00E22044" w:rsidRPr="00D21AE3" w:rsidRDefault="00E22044" w:rsidP="00A020A4">
            <w:pPr>
              <w:spacing w:after="0"/>
              <w:jc w:val="both"/>
              <w:rPr>
                <w:rFonts w:ascii="Times New Roman" w:hAnsi="Times New Roman" w:cs="Times New Roman"/>
                <w:sz w:val="18"/>
                <w:szCs w:val="18"/>
              </w:rPr>
            </w:pPr>
          </w:p>
        </w:tc>
      </w:tr>
      <w:tr w:rsidR="00E22044" w:rsidRPr="00DA392B" w14:paraId="4357C528" w14:textId="77777777" w:rsidTr="00A020A4">
        <w:trPr>
          <w:cantSplit/>
        </w:trPr>
        <w:tc>
          <w:tcPr>
            <w:tcW w:w="1076" w:type="pct"/>
            <w:tcBorders>
              <w:bottom w:val="single" w:sz="4" w:space="0" w:color="auto"/>
            </w:tcBorders>
            <w:shd w:val="clear" w:color="auto" w:fill="auto"/>
            <w:hideMark/>
          </w:tcPr>
          <w:p w14:paraId="2D211BE5" w14:textId="77777777" w:rsidR="00E22044" w:rsidRPr="00DA392B" w:rsidRDefault="00E22044" w:rsidP="00A020A4">
            <w:pPr>
              <w:jc w:val="both"/>
              <w:rPr>
                <w:rFonts w:ascii="Times New Roman" w:hAnsi="Times New Roman" w:cs="Times New Roman"/>
                <w:sz w:val="20"/>
                <w:szCs w:val="20"/>
              </w:rPr>
            </w:pPr>
            <w:r w:rsidRPr="00DA392B">
              <w:rPr>
                <w:rFonts w:ascii="Times New Roman" w:hAnsi="Times New Roman" w:cs="Times New Roman"/>
                <w:sz w:val="20"/>
                <w:szCs w:val="20"/>
              </w:rPr>
              <w:lastRenderedPageBreak/>
              <w:t>7. Amata vietu skaita izmaiņas</w:t>
            </w:r>
          </w:p>
        </w:tc>
        <w:tc>
          <w:tcPr>
            <w:tcW w:w="3924" w:type="pct"/>
            <w:gridSpan w:val="7"/>
            <w:tcBorders>
              <w:bottom w:val="single" w:sz="4" w:space="0" w:color="auto"/>
            </w:tcBorders>
            <w:shd w:val="clear" w:color="auto" w:fill="auto"/>
            <w:hideMark/>
          </w:tcPr>
          <w:p w14:paraId="6A37FA07" w14:textId="77777777" w:rsidR="00E22044" w:rsidRPr="00DA392B" w:rsidRDefault="00E22044" w:rsidP="00A020A4">
            <w:pPr>
              <w:jc w:val="both"/>
              <w:rPr>
                <w:rFonts w:ascii="Times New Roman" w:hAnsi="Times New Roman" w:cs="Times New Roman"/>
                <w:sz w:val="18"/>
                <w:szCs w:val="18"/>
              </w:rPr>
            </w:pPr>
            <w:r w:rsidRPr="00DA392B">
              <w:rPr>
                <w:rFonts w:ascii="Times New Roman" w:hAnsi="Times New Roman" w:cs="Times New Roman"/>
                <w:sz w:val="18"/>
                <w:szCs w:val="18"/>
              </w:rPr>
              <w:t>Nav.</w:t>
            </w:r>
          </w:p>
          <w:p w14:paraId="007FD695" w14:textId="77777777" w:rsidR="00E22044" w:rsidRPr="00DA392B" w:rsidRDefault="00E22044" w:rsidP="00A020A4">
            <w:pPr>
              <w:jc w:val="both"/>
              <w:rPr>
                <w:rFonts w:ascii="Times New Roman" w:hAnsi="Times New Roman" w:cs="Times New Roman"/>
                <w:sz w:val="18"/>
                <w:szCs w:val="18"/>
              </w:rPr>
            </w:pPr>
          </w:p>
        </w:tc>
      </w:tr>
      <w:tr w:rsidR="00E22044" w:rsidRPr="00DA392B" w14:paraId="4C1547C0" w14:textId="77777777" w:rsidTr="00A020A4">
        <w:trPr>
          <w:cantSplit/>
        </w:trPr>
        <w:tc>
          <w:tcPr>
            <w:tcW w:w="1076" w:type="pct"/>
            <w:tcBorders>
              <w:bottom w:val="single" w:sz="4" w:space="0" w:color="auto"/>
            </w:tcBorders>
            <w:shd w:val="clear" w:color="auto" w:fill="auto"/>
            <w:hideMark/>
          </w:tcPr>
          <w:p w14:paraId="19335DC3" w14:textId="77777777" w:rsidR="00E22044" w:rsidRPr="00DA392B" w:rsidRDefault="00E22044" w:rsidP="00A020A4">
            <w:pPr>
              <w:jc w:val="both"/>
              <w:rPr>
                <w:rFonts w:ascii="Times New Roman" w:hAnsi="Times New Roman" w:cs="Times New Roman"/>
                <w:sz w:val="20"/>
                <w:szCs w:val="20"/>
              </w:rPr>
            </w:pPr>
            <w:r w:rsidRPr="00DA392B">
              <w:rPr>
                <w:rFonts w:ascii="Times New Roman" w:hAnsi="Times New Roman" w:cs="Times New Roman"/>
                <w:sz w:val="20"/>
                <w:szCs w:val="20"/>
              </w:rPr>
              <w:t>8. Cita informācija</w:t>
            </w:r>
          </w:p>
        </w:tc>
        <w:tc>
          <w:tcPr>
            <w:tcW w:w="3924" w:type="pct"/>
            <w:gridSpan w:val="7"/>
            <w:tcBorders>
              <w:bottom w:val="single" w:sz="4" w:space="0" w:color="auto"/>
            </w:tcBorders>
            <w:shd w:val="clear" w:color="auto" w:fill="auto"/>
            <w:vAlign w:val="center"/>
          </w:tcPr>
          <w:p w14:paraId="62A0B2B1" w14:textId="77777777" w:rsidR="00842408" w:rsidRPr="00842408" w:rsidRDefault="00842408" w:rsidP="00842408">
            <w:pPr>
              <w:jc w:val="both"/>
              <w:rPr>
                <w:rFonts w:ascii="Times New Roman" w:hAnsi="Times New Roman" w:cs="Times New Roman"/>
                <w:sz w:val="20"/>
                <w:szCs w:val="20"/>
              </w:rPr>
            </w:pPr>
            <w:r w:rsidRPr="00842408">
              <w:rPr>
                <w:rFonts w:ascii="Times New Roman" w:hAnsi="Times New Roman" w:cs="Times New Roman"/>
                <w:sz w:val="20"/>
                <w:szCs w:val="20"/>
              </w:rPr>
              <w:t xml:space="preserve">Izdevumi tiks veikti Labklājības ministrijas pamatbudžeta programmas 99.00.00 “Līdzekļu neparedzētiem gadījumiem izlietojums” ietvaros, līdzekļus 2021. gadā pārdalot no 74. resora „Gadskārtējā valsts budžeta izpildes procesā pārdalāmais finansējums” programmas 02.00.00 „Līdzekļi neparedzētiem gadījumiem”. </w:t>
            </w:r>
          </w:p>
          <w:p w14:paraId="49F41AA0" w14:textId="77777777" w:rsidR="00E22044" w:rsidRPr="00DA392B" w:rsidRDefault="00E22044" w:rsidP="00A020A4">
            <w:pPr>
              <w:jc w:val="both"/>
              <w:rPr>
                <w:rFonts w:ascii="Times New Roman" w:hAnsi="Times New Roman" w:cs="Times New Roman"/>
                <w:sz w:val="20"/>
                <w:szCs w:val="20"/>
              </w:rPr>
            </w:pPr>
            <w:r w:rsidRPr="00DA392B">
              <w:rPr>
                <w:rFonts w:ascii="Times New Roman" w:hAnsi="Times New Roman" w:cs="Times New Roman"/>
                <w:sz w:val="20"/>
                <w:szCs w:val="20"/>
              </w:rPr>
              <w:t>Minētā atbalsta  izmaksu nodrošinās VSAA.</w:t>
            </w:r>
          </w:p>
          <w:p w14:paraId="34AE3C4D"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 xml:space="preserve">2021.g. janvārī ar piegādi dzīvesvietā VSAA pakalpojumus saņēma 68,3 tūkst. personas, kur vecuma pensijas – 61,2 tūkst., invaliditātes pensijas – 4,2 tūkst., valsts sociālā nodrošinājuma pabalsta saņēmēji – 2,1 tūkst. personas. Latvijas Pasta piegādes izdevumi klienta dzīvesvietā 2021.gadā ir 5,28 </w:t>
            </w:r>
            <w:proofErr w:type="spellStart"/>
            <w:r w:rsidRPr="00DA392B">
              <w:rPr>
                <w:rFonts w:ascii="Times New Roman" w:hAnsi="Times New Roman" w:cs="Times New Roman"/>
                <w:i/>
                <w:sz w:val="20"/>
                <w:szCs w:val="20"/>
              </w:rPr>
              <w:t>euro</w:t>
            </w:r>
            <w:proofErr w:type="spellEnd"/>
            <w:r w:rsidRPr="00DA392B">
              <w:rPr>
                <w:rFonts w:ascii="Times New Roman" w:hAnsi="Times New Roman" w:cs="Times New Roman"/>
                <w:sz w:val="20"/>
                <w:szCs w:val="20"/>
              </w:rPr>
              <w:t xml:space="preserve"> par piegādi.</w:t>
            </w:r>
          </w:p>
          <w:p w14:paraId="1B4C1717" w14:textId="77777777" w:rsidR="00E22044" w:rsidRPr="00DA392B" w:rsidRDefault="00E22044" w:rsidP="00A020A4">
            <w:pPr>
              <w:spacing w:after="0"/>
              <w:jc w:val="both"/>
              <w:rPr>
                <w:rFonts w:ascii="Times New Roman" w:hAnsi="Times New Roman" w:cs="Times New Roman"/>
                <w:sz w:val="20"/>
                <w:szCs w:val="20"/>
              </w:rPr>
            </w:pPr>
            <w:r w:rsidRPr="00DA392B">
              <w:rPr>
                <w:rFonts w:ascii="Times New Roman" w:hAnsi="Times New Roman" w:cs="Times New Roman"/>
                <w:sz w:val="20"/>
                <w:szCs w:val="20"/>
              </w:rPr>
              <w:t>Ja vienreizējo pabalstu VSAA izmaksās aprīļa mēnesī kopā ar esošās pensijas, atlīdzības vai pabalsta izmaksu un papildus izdevumi saistībā ar Latvijas Pasta piegādi klienta dzīvesvietā nebūs nepieciešami un vienreizējā pabalstu piegāde tiks nodrošināta VSAA apstiprināto līdzekļu ietvaros.</w:t>
            </w:r>
          </w:p>
          <w:p w14:paraId="511E7AE9" w14:textId="77777777" w:rsidR="00E22044" w:rsidRPr="00EC1B45" w:rsidRDefault="00E22044" w:rsidP="00A020A4">
            <w:pPr>
              <w:jc w:val="both"/>
              <w:rPr>
                <w:rFonts w:ascii="Times New Roman" w:hAnsi="Times New Roman" w:cs="Times New Roman"/>
                <w:sz w:val="20"/>
                <w:szCs w:val="20"/>
              </w:rPr>
            </w:pPr>
            <w:r w:rsidRPr="00DA392B">
              <w:rPr>
                <w:rFonts w:ascii="Times New Roman" w:hAnsi="Times New Roman" w:cs="Times New Roman"/>
                <w:sz w:val="20"/>
                <w:szCs w:val="20"/>
              </w:rPr>
              <w:t>Ja vienreizējo pabalstu pie esošās pensijas, atlīdzības vai pabalsta izmaksu dzīvesvietā būs jānodrošina atsevišķi no esošā pakalpojuma, tad Labklājības ministrija izvērtēs iespēju veikt apropriācijas pārdali ministrijai piešķirto līdzekļu ietvaros, izvērtējot ministrijai piešķirto līdzekļu ekonomiju 2021.gadā. Ja Labklājības ministrija, izvērtējot piešķirto līdzekļu ekonomiju 2021.gadā, konstatēs, ka esošie līdzekļi ir nepietiekami, lai segtu papildus izdevumus Latvijas Pastam saistībā ar pakalpojuma piegādi klienta dzīvesvietā, tad Labklājības ministrija iesniegs pieprasījumu piešķirt papildus līdzekļus no valsts budžeta  programmas 02.00.00 „Līdzekļi neparedzētiem gadījumiem”</w:t>
            </w:r>
            <w:r w:rsidR="00842408">
              <w:rPr>
                <w:rFonts w:ascii="Times New Roman" w:hAnsi="Times New Roman" w:cs="Times New Roman"/>
                <w:sz w:val="20"/>
                <w:szCs w:val="20"/>
              </w:rPr>
              <w:t xml:space="preserve">, vienlaikus </w:t>
            </w:r>
            <w:r w:rsidR="00842408" w:rsidRPr="00EC1B45">
              <w:rPr>
                <w:rFonts w:ascii="Times New Roman" w:hAnsi="Times New Roman" w:cs="Times New Roman"/>
                <w:sz w:val="20"/>
                <w:szCs w:val="20"/>
              </w:rPr>
              <w:t>paredzot samazināt nepieciešamo finansējumu apmēru slimības palīdzības pabalsta izmaksu nodrošināšanai.</w:t>
            </w:r>
          </w:p>
          <w:p w14:paraId="195E2745" w14:textId="77777777" w:rsidR="00E22044" w:rsidRPr="00DA392B" w:rsidRDefault="00E22044" w:rsidP="00A020A4">
            <w:pPr>
              <w:jc w:val="both"/>
              <w:rPr>
                <w:rFonts w:ascii="Times New Roman" w:hAnsi="Times New Roman" w:cs="Times New Roman"/>
                <w:sz w:val="20"/>
                <w:szCs w:val="20"/>
              </w:rPr>
            </w:pPr>
          </w:p>
        </w:tc>
      </w:tr>
    </w:tbl>
    <w:p w14:paraId="676E67BD" w14:textId="77777777" w:rsidR="00E22044" w:rsidRPr="00DA392B" w:rsidRDefault="00E22044" w:rsidP="00E22044">
      <w:pPr>
        <w:spacing w:after="0" w:line="240" w:lineRule="auto"/>
        <w:rPr>
          <w:rFonts w:ascii="Times New Roman" w:hAnsi="Times New Roman" w:cs="Times New Roman"/>
          <w:b/>
        </w:rPr>
      </w:pPr>
    </w:p>
    <w:p w14:paraId="118EB972" w14:textId="77777777" w:rsidR="00E22044" w:rsidRPr="00DA392B" w:rsidRDefault="00E22044" w:rsidP="00E22044">
      <w:pPr>
        <w:spacing w:after="0" w:line="240" w:lineRule="auto"/>
        <w:jc w:val="center"/>
        <w:rPr>
          <w:rFonts w:ascii="Times New Roman" w:hAnsi="Times New Roman" w:cs="Times New Roman"/>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8"/>
      </w:tblGrid>
      <w:tr w:rsidR="00E22044" w:rsidRPr="00DA392B" w14:paraId="0FBC60D9" w14:textId="77777777" w:rsidTr="00A020A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B6D0097" w14:textId="77777777" w:rsidR="00E22044" w:rsidRPr="00DA392B" w:rsidRDefault="00E22044" w:rsidP="00A020A4">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IV. Tiesību akta projekta ietekme uz spēkā esošo tiesību normu sistēmu</w:t>
            </w:r>
          </w:p>
        </w:tc>
      </w:tr>
      <w:tr w:rsidR="00E22044" w:rsidRPr="00DA392B" w14:paraId="3F4F985A" w14:textId="77777777" w:rsidTr="00A020A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8DC1CF4" w14:textId="77777777" w:rsidR="00E22044" w:rsidRPr="00DA392B" w:rsidRDefault="00D247BF" w:rsidP="00A020A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 xml:space="preserve">rojekts </w:t>
            </w:r>
            <w:r w:rsidR="00E22044" w:rsidRPr="00DA392B">
              <w:rPr>
                <w:rFonts w:ascii="Times New Roman" w:hAnsi="Times New Roman" w:cs="Times New Roman"/>
                <w:sz w:val="24"/>
                <w:szCs w:val="24"/>
              </w:rPr>
              <w:t>šo jomu neskar.</w:t>
            </w:r>
          </w:p>
        </w:tc>
      </w:tr>
    </w:tbl>
    <w:p w14:paraId="6B949B1F" w14:textId="77777777" w:rsidR="00E22044" w:rsidRPr="00DA392B" w:rsidRDefault="00E22044" w:rsidP="00E22044">
      <w:pPr>
        <w:spacing w:after="0" w:line="240" w:lineRule="auto"/>
        <w:rPr>
          <w:rFonts w:ascii="Times New Roman" w:hAnsi="Times New Roman" w:cs="Times New Roman"/>
          <w:lang w:eastAsia="ar-SA"/>
        </w:rPr>
      </w:pPr>
    </w:p>
    <w:p w14:paraId="3F0FD9B7" w14:textId="77777777" w:rsidR="00E22044" w:rsidRPr="00DA392B" w:rsidRDefault="00E22044" w:rsidP="00E22044">
      <w:pPr>
        <w:spacing w:after="0" w:line="240" w:lineRule="auto"/>
        <w:rPr>
          <w:rFonts w:ascii="Times New Roman" w:hAnsi="Times New Roman" w:cs="Times New Roman"/>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E22044" w:rsidRPr="00DA392B" w14:paraId="10746E16" w14:textId="77777777" w:rsidTr="00A020A4">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5E201938" w14:textId="77777777" w:rsidR="00E22044" w:rsidRPr="00DA392B" w:rsidRDefault="00E22044" w:rsidP="00A020A4">
            <w:pPr>
              <w:pStyle w:val="naisnod"/>
              <w:spacing w:before="0" w:after="0"/>
              <w:ind w:left="57" w:right="57"/>
            </w:pPr>
            <w:r w:rsidRPr="00DA392B">
              <w:t>V. Tiesību akta projekta atbilstība Latvijas Republikas starptautiskajām saistībām</w:t>
            </w:r>
          </w:p>
        </w:tc>
      </w:tr>
      <w:tr w:rsidR="00B0023A" w:rsidRPr="00DA392B" w14:paraId="42630E86" w14:textId="77777777" w:rsidTr="007552CE">
        <w:trPr>
          <w:trHeight w:val="421"/>
          <w:jc w:val="center"/>
        </w:trPr>
        <w:tc>
          <w:tcPr>
            <w:tcW w:w="9302" w:type="dxa"/>
            <w:tcBorders>
              <w:top w:val="single" w:sz="4" w:space="0" w:color="auto"/>
              <w:left w:val="single" w:sz="4" w:space="0" w:color="auto"/>
              <w:bottom w:val="single" w:sz="4" w:space="0" w:color="auto"/>
              <w:right w:val="single" w:sz="4" w:space="0" w:color="auto"/>
            </w:tcBorders>
            <w:hideMark/>
          </w:tcPr>
          <w:p w14:paraId="5DAFF551" w14:textId="77777777" w:rsidR="00B0023A" w:rsidRPr="00DA392B" w:rsidRDefault="00D247BF" w:rsidP="00B0023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 xml:space="preserve">rojekts </w:t>
            </w:r>
            <w:r w:rsidR="00B0023A" w:rsidRPr="00DA392B">
              <w:rPr>
                <w:rFonts w:ascii="Times New Roman" w:eastAsia="Times New Roman" w:hAnsi="Times New Roman" w:cs="Times New Roman"/>
                <w:iCs/>
                <w:sz w:val="24"/>
                <w:szCs w:val="24"/>
                <w:lang w:eastAsia="lv-LV"/>
              </w:rPr>
              <w:t>šo jomu neskar.</w:t>
            </w:r>
          </w:p>
        </w:tc>
      </w:tr>
    </w:tbl>
    <w:p w14:paraId="6D310C4F" w14:textId="77777777" w:rsidR="00E22044" w:rsidRPr="00DA392B" w:rsidRDefault="00E22044" w:rsidP="00E2204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E22044" w:rsidRPr="00DA392B" w14:paraId="067D4F15" w14:textId="77777777" w:rsidTr="00A020A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DB2268B" w14:textId="77777777" w:rsidR="00E22044" w:rsidRPr="00DA392B" w:rsidRDefault="00E22044" w:rsidP="00A020A4">
            <w:pPr>
              <w:spacing w:after="0" w:line="240" w:lineRule="auto"/>
              <w:jc w:val="center"/>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VI. Sabiedrības līdzdalība un komunikācijas aktivitātes</w:t>
            </w:r>
          </w:p>
        </w:tc>
      </w:tr>
      <w:tr w:rsidR="00B0023A" w:rsidRPr="00DA392B" w14:paraId="572ED470" w14:textId="77777777" w:rsidTr="001A3D10">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104F8F08" w14:textId="77777777" w:rsidR="00B0023A" w:rsidRPr="00DA392B" w:rsidRDefault="00D247BF" w:rsidP="00B0023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 xml:space="preserve">rojekts </w:t>
            </w:r>
            <w:r w:rsidR="00B0023A" w:rsidRPr="00DA392B">
              <w:rPr>
                <w:rFonts w:ascii="Times New Roman" w:eastAsia="Times New Roman" w:hAnsi="Times New Roman" w:cs="Times New Roman"/>
                <w:iCs/>
                <w:sz w:val="24"/>
                <w:szCs w:val="24"/>
                <w:lang w:eastAsia="lv-LV"/>
              </w:rPr>
              <w:t>šo jomu neskar.</w:t>
            </w:r>
          </w:p>
        </w:tc>
      </w:tr>
    </w:tbl>
    <w:p w14:paraId="3A989ECF" w14:textId="77777777" w:rsidR="00E22044" w:rsidRPr="00DA392B" w:rsidRDefault="00E22044" w:rsidP="00E2204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1"/>
        <w:gridCol w:w="5862"/>
      </w:tblGrid>
      <w:tr w:rsidR="00E22044" w:rsidRPr="00DA392B" w14:paraId="0E055D23" w14:textId="77777777" w:rsidTr="00A020A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C11480A" w14:textId="77777777" w:rsidR="00E22044" w:rsidRPr="00DA392B" w:rsidRDefault="00E22044" w:rsidP="00A020A4">
            <w:pPr>
              <w:spacing w:after="0" w:line="240" w:lineRule="auto"/>
              <w:rPr>
                <w:rFonts w:ascii="Times New Roman" w:eastAsia="Times New Roman" w:hAnsi="Times New Roman" w:cs="Times New Roman"/>
                <w:b/>
                <w:bCs/>
                <w:iCs/>
                <w:sz w:val="24"/>
                <w:szCs w:val="24"/>
                <w:lang w:eastAsia="lv-LV"/>
              </w:rPr>
            </w:pPr>
            <w:r w:rsidRPr="00DA392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22044" w:rsidRPr="00DA392B" w14:paraId="0C9658A0" w14:textId="77777777" w:rsidTr="00D247BF">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7ED2AF59" w14:textId="77777777" w:rsidR="00E22044" w:rsidRPr="00DA392B" w:rsidRDefault="00E22044" w:rsidP="00A020A4">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Projekta izpildē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739DECE7" w14:textId="77777777" w:rsidR="00E22044" w:rsidRPr="00DA392B" w:rsidRDefault="00D247BF" w:rsidP="00A020A4">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Nav</w:t>
            </w:r>
          </w:p>
        </w:tc>
      </w:tr>
      <w:tr w:rsidR="00D247BF" w:rsidRPr="00DA392B" w14:paraId="73625C30" w14:textId="77777777" w:rsidTr="00D247BF">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7ED2AB97"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Projekta izpildes ietekme uz pārvaldes funkcijām un institucionālo struktūru.</w:t>
            </w:r>
            <w:r w:rsidRPr="00DA392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00" w:type="pct"/>
            <w:tcBorders>
              <w:top w:val="outset" w:sz="6" w:space="0" w:color="auto"/>
              <w:left w:val="outset" w:sz="6" w:space="0" w:color="auto"/>
              <w:bottom w:val="outset" w:sz="6" w:space="0" w:color="auto"/>
              <w:right w:val="outset" w:sz="6" w:space="0" w:color="auto"/>
            </w:tcBorders>
            <w:hideMark/>
          </w:tcPr>
          <w:p w14:paraId="730DCC45" w14:textId="77777777" w:rsidR="00D247BF" w:rsidRPr="00DA392B" w:rsidRDefault="00D247BF" w:rsidP="00D247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A392B">
              <w:rPr>
                <w:rFonts w:ascii="Times New Roman" w:eastAsia="Times New Roman" w:hAnsi="Times New Roman" w:cs="Times New Roman"/>
                <w:iCs/>
                <w:sz w:val="24"/>
                <w:szCs w:val="24"/>
                <w:lang w:eastAsia="lv-LV"/>
              </w:rPr>
              <w:t>rojekts šo jomu neskar.</w:t>
            </w:r>
          </w:p>
        </w:tc>
      </w:tr>
      <w:tr w:rsidR="00D247BF" w:rsidRPr="00DA392B" w14:paraId="357F2F42" w14:textId="77777777" w:rsidTr="00D247BF">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1F7797A6" w14:textId="77777777" w:rsidR="00D247BF" w:rsidRPr="00DA392B" w:rsidRDefault="00D247BF" w:rsidP="00D247BF">
            <w:pPr>
              <w:spacing w:after="0" w:line="240" w:lineRule="auto"/>
              <w:rPr>
                <w:rFonts w:ascii="Times New Roman" w:eastAsia="Times New Roman" w:hAnsi="Times New Roman" w:cs="Times New Roman"/>
                <w:iCs/>
                <w:sz w:val="24"/>
                <w:szCs w:val="24"/>
                <w:lang w:eastAsia="lv-LV"/>
              </w:rPr>
            </w:pPr>
            <w:r w:rsidRPr="00DA392B">
              <w:rPr>
                <w:rFonts w:ascii="Times New Roman" w:eastAsia="Times New Roman" w:hAnsi="Times New Roman" w:cs="Times New Roman"/>
                <w:iCs/>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14:paraId="4A0178AC" w14:textId="77777777" w:rsidR="00D247BF" w:rsidRPr="00DA392B" w:rsidRDefault="00D247BF" w:rsidP="00D247BF">
            <w:pPr>
              <w:spacing w:after="0" w:line="240" w:lineRule="auto"/>
              <w:jc w:val="both"/>
              <w:rPr>
                <w:rFonts w:ascii="Times New Roman" w:eastAsia="Calibri" w:hAnsi="Times New Roman" w:cs="Times New Roman"/>
                <w:sz w:val="24"/>
                <w:szCs w:val="24"/>
              </w:rPr>
            </w:pPr>
            <w:r w:rsidRPr="00DA392B">
              <w:rPr>
                <w:rFonts w:ascii="Times New Roman" w:eastAsia="Calibri" w:hAnsi="Times New Roman" w:cs="Times New Roman"/>
                <w:sz w:val="24"/>
                <w:szCs w:val="24"/>
              </w:rPr>
              <w:t>Nav</w:t>
            </w:r>
          </w:p>
        </w:tc>
      </w:tr>
    </w:tbl>
    <w:p w14:paraId="6B44C978" w14:textId="77777777" w:rsidR="00E22044" w:rsidRPr="00DA392B" w:rsidRDefault="00E22044" w:rsidP="00E22044">
      <w:pPr>
        <w:spacing w:after="0" w:line="240" w:lineRule="auto"/>
        <w:rPr>
          <w:rFonts w:ascii="Times New Roman" w:hAnsi="Times New Roman" w:cs="Times New Roman"/>
          <w:sz w:val="24"/>
          <w:szCs w:val="24"/>
        </w:rPr>
      </w:pPr>
    </w:p>
    <w:p w14:paraId="48F20045" w14:textId="77777777" w:rsidR="00E22044" w:rsidRPr="00DA392B" w:rsidRDefault="00E22044" w:rsidP="00E22044">
      <w:pPr>
        <w:tabs>
          <w:tab w:val="left" w:pos="6237"/>
        </w:tabs>
        <w:spacing w:after="0" w:line="240" w:lineRule="auto"/>
        <w:ind w:firstLine="720"/>
        <w:rPr>
          <w:rFonts w:ascii="Times New Roman" w:hAnsi="Times New Roman" w:cs="Times New Roman"/>
          <w:sz w:val="24"/>
          <w:szCs w:val="24"/>
        </w:rPr>
      </w:pPr>
    </w:p>
    <w:p w14:paraId="070144B1" w14:textId="77777777" w:rsidR="00E22044" w:rsidRPr="00DA392B" w:rsidRDefault="00E22044" w:rsidP="00E22044">
      <w:pPr>
        <w:tabs>
          <w:tab w:val="left" w:pos="6237"/>
        </w:tabs>
        <w:spacing w:after="0" w:line="240" w:lineRule="auto"/>
        <w:ind w:firstLine="720"/>
        <w:rPr>
          <w:rFonts w:ascii="Times New Roman" w:hAnsi="Times New Roman" w:cs="Times New Roman"/>
          <w:sz w:val="24"/>
          <w:szCs w:val="24"/>
        </w:rPr>
      </w:pPr>
      <w:r w:rsidRPr="00DA392B">
        <w:rPr>
          <w:rFonts w:ascii="Times New Roman" w:hAnsi="Times New Roman" w:cs="Times New Roman"/>
          <w:sz w:val="24"/>
          <w:szCs w:val="24"/>
        </w:rPr>
        <w:t>Labklājības ministre</w:t>
      </w:r>
      <w:r w:rsidRPr="00DA392B">
        <w:rPr>
          <w:rFonts w:ascii="Times New Roman" w:hAnsi="Times New Roman" w:cs="Times New Roman"/>
          <w:sz w:val="24"/>
          <w:szCs w:val="24"/>
        </w:rPr>
        <w:tab/>
      </w:r>
      <w:r w:rsidRPr="00DA392B">
        <w:rPr>
          <w:rFonts w:ascii="Times New Roman" w:hAnsi="Times New Roman" w:cs="Times New Roman"/>
          <w:sz w:val="24"/>
          <w:szCs w:val="24"/>
        </w:rPr>
        <w:tab/>
      </w:r>
      <w:r w:rsidRPr="00DA392B">
        <w:rPr>
          <w:rFonts w:ascii="Times New Roman" w:hAnsi="Times New Roman" w:cs="Times New Roman"/>
          <w:sz w:val="24"/>
          <w:szCs w:val="24"/>
        </w:rPr>
        <w:tab/>
        <w:t xml:space="preserve">R. </w:t>
      </w:r>
      <w:proofErr w:type="spellStart"/>
      <w:r w:rsidRPr="00DA392B">
        <w:rPr>
          <w:rFonts w:ascii="Times New Roman" w:hAnsi="Times New Roman" w:cs="Times New Roman"/>
          <w:sz w:val="24"/>
          <w:szCs w:val="24"/>
        </w:rPr>
        <w:t>Petraviča</w:t>
      </w:r>
      <w:proofErr w:type="spellEnd"/>
    </w:p>
    <w:p w14:paraId="56B4E3CF" w14:textId="77777777" w:rsidR="00E22044" w:rsidRPr="00DA392B" w:rsidRDefault="00E22044" w:rsidP="00E22044">
      <w:pPr>
        <w:tabs>
          <w:tab w:val="left" w:pos="6237"/>
        </w:tabs>
        <w:spacing w:after="0" w:line="240" w:lineRule="auto"/>
        <w:ind w:firstLine="720"/>
        <w:rPr>
          <w:rFonts w:ascii="Times New Roman" w:hAnsi="Times New Roman" w:cs="Times New Roman"/>
          <w:sz w:val="24"/>
          <w:szCs w:val="24"/>
        </w:rPr>
      </w:pPr>
    </w:p>
    <w:p w14:paraId="74946E2A" w14:textId="77777777" w:rsidR="00E22044" w:rsidRPr="00DA392B" w:rsidRDefault="00E22044" w:rsidP="00E22044">
      <w:pPr>
        <w:tabs>
          <w:tab w:val="left" w:pos="6237"/>
        </w:tabs>
        <w:spacing w:after="0" w:line="240" w:lineRule="auto"/>
        <w:ind w:firstLine="720"/>
        <w:rPr>
          <w:rFonts w:ascii="Times New Roman" w:hAnsi="Times New Roman" w:cs="Times New Roman"/>
          <w:sz w:val="24"/>
          <w:szCs w:val="24"/>
        </w:rPr>
      </w:pPr>
    </w:p>
    <w:p w14:paraId="7D5325A9" w14:textId="77777777" w:rsidR="00E22044" w:rsidRPr="00DA392B" w:rsidRDefault="00E22044" w:rsidP="00E22044"/>
    <w:p w14:paraId="79D8AD84" w14:textId="77777777" w:rsidR="00E22044" w:rsidRPr="00DA392B" w:rsidRDefault="00E22044" w:rsidP="00E22044"/>
    <w:p w14:paraId="08859B2A" w14:textId="77777777" w:rsidR="00E22044" w:rsidRPr="00DA392B" w:rsidRDefault="00E22044" w:rsidP="00E22044">
      <w:pPr>
        <w:spacing w:after="0" w:line="240" w:lineRule="auto"/>
        <w:rPr>
          <w:rFonts w:ascii="Times New Roman" w:hAnsi="Times New Roman" w:cs="Times New Roman"/>
          <w:sz w:val="20"/>
          <w:szCs w:val="20"/>
        </w:rPr>
      </w:pPr>
      <w:bookmarkStart w:id="2" w:name="_Hlk65507961"/>
      <w:proofErr w:type="spellStart"/>
      <w:r w:rsidRPr="00DA392B">
        <w:rPr>
          <w:rFonts w:ascii="Times New Roman" w:hAnsi="Times New Roman" w:cs="Times New Roman"/>
          <w:sz w:val="20"/>
          <w:szCs w:val="20"/>
        </w:rPr>
        <w:t>D.Trušinska</w:t>
      </w:r>
      <w:proofErr w:type="spellEnd"/>
      <w:r w:rsidRPr="00DA392B">
        <w:rPr>
          <w:rFonts w:ascii="Times New Roman" w:hAnsi="Times New Roman" w:cs="Times New Roman"/>
          <w:sz w:val="20"/>
          <w:szCs w:val="20"/>
        </w:rPr>
        <w:t>, 67021553</w:t>
      </w:r>
    </w:p>
    <w:p w14:paraId="089E57A1" w14:textId="77777777" w:rsidR="00E22044" w:rsidRPr="00DA392B" w:rsidRDefault="009625C4" w:rsidP="00E22044">
      <w:pPr>
        <w:spacing w:after="0" w:line="240" w:lineRule="auto"/>
        <w:rPr>
          <w:rFonts w:ascii="Times New Roman" w:hAnsi="Times New Roman" w:cs="Times New Roman"/>
          <w:sz w:val="20"/>
          <w:szCs w:val="20"/>
        </w:rPr>
      </w:pPr>
      <w:hyperlink r:id="rId8" w:history="1">
        <w:r w:rsidR="00E22044" w:rsidRPr="00DA392B">
          <w:rPr>
            <w:rStyle w:val="Hyperlink"/>
            <w:rFonts w:ascii="Times New Roman" w:hAnsi="Times New Roman" w:cs="Times New Roman"/>
            <w:sz w:val="20"/>
            <w:szCs w:val="20"/>
          </w:rPr>
          <w:t>Dace.Trusinska@lm.gov.lv</w:t>
        </w:r>
      </w:hyperlink>
    </w:p>
    <w:p w14:paraId="3D9465E6" w14:textId="77777777" w:rsidR="000B76D1" w:rsidRDefault="000B76D1" w:rsidP="00E220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I.Štrausa</w:t>
      </w:r>
      <w:proofErr w:type="spellEnd"/>
      <w:r>
        <w:rPr>
          <w:rFonts w:ascii="Times New Roman" w:hAnsi="Times New Roman" w:cs="Times New Roman"/>
          <w:sz w:val="20"/>
          <w:szCs w:val="20"/>
        </w:rPr>
        <w:t>, 60008559</w:t>
      </w:r>
    </w:p>
    <w:p w14:paraId="0115FB0E" w14:textId="77777777" w:rsidR="000B76D1" w:rsidRDefault="009625C4" w:rsidP="00E22044">
      <w:pPr>
        <w:spacing w:after="0" w:line="240" w:lineRule="auto"/>
        <w:rPr>
          <w:rFonts w:ascii="Times New Roman" w:hAnsi="Times New Roman" w:cs="Times New Roman"/>
          <w:sz w:val="20"/>
          <w:szCs w:val="20"/>
        </w:rPr>
      </w:pPr>
      <w:hyperlink r:id="rId9" w:history="1">
        <w:r w:rsidR="002C4FC6" w:rsidRPr="00FC30CA">
          <w:rPr>
            <w:rStyle w:val="Hyperlink"/>
            <w:rFonts w:ascii="Times New Roman" w:hAnsi="Times New Roman" w:cs="Times New Roman"/>
            <w:sz w:val="20"/>
            <w:szCs w:val="20"/>
          </w:rPr>
          <w:t>Ilze.Strausa@lm.gov.lv</w:t>
        </w:r>
      </w:hyperlink>
    </w:p>
    <w:p w14:paraId="434CFB0A" w14:textId="77777777" w:rsidR="002C4FC6" w:rsidRDefault="002C4FC6" w:rsidP="00E22044">
      <w:pPr>
        <w:spacing w:after="0" w:line="240" w:lineRule="auto"/>
        <w:rPr>
          <w:rFonts w:ascii="Times New Roman" w:hAnsi="Times New Roman" w:cs="Times New Roman"/>
          <w:sz w:val="20"/>
          <w:szCs w:val="20"/>
        </w:rPr>
      </w:pPr>
    </w:p>
    <w:p w14:paraId="7B4775E3" w14:textId="77777777" w:rsidR="000B76D1" w:rsidRPr="00DA392B" w:rsidRDefault="000B76D1" w:rsidP="00E22044">
      <w:pPr>
        <w:spacing w:after="0" w:line="240" w:lineRule="auto"/>
        <w:rPr>
          <w:rFonts w:ascii="Times New Roman" w:hAnsi="Times New Roman" w:cs="Times New Roman"/>
          <w:sz w:val="20"/>
          <w:szCs w:val="20"/>
        </w:rPr>
      </w:pPr>
    </w:p>
    <w:bookmarkEnd w:id="2"/>
    <w:p w14:paraId="7F82872A" w14:textId="77777777" w:rsidR="00F7306B" w:rsidRDefault="00F7306B"/>
    <w:sectPr w:rsidR="00F7306B" w:rsidSect="0004049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FF7F" w16cex:dateUtc="2021-03-12T1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8EA1" w14:textId="77777777" w:rsidR="009625C4" w:rsidRDefault="009625C4" w:rsidP="00E22044">
      <w:pPr>
        <w:spacing w:after="0" w:line="240" w:lineRule="auto"/>
      </w:pPr>
      <w:r>
        <w:separator/>
      </w:r>
    </w:p>
  </w:endnote>
  <w:endnote w:type="continuationSeparator" w:id="0">
    <w:p w14:paraId="19240F88" w14:textId="77777777" w:rsidR="009625C4" w:rsidRDefault="009625C4" w:rsidP="00E2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69A2" w14:textId="37F70FA1" w:rsidR="0004049D" w:rsidRPr="00BF20C1" w:rsidRDefault="00C872E6" w:rsidP="0004049D">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D247BF">
      <w:rPr>
        <w:rFonts w:ascii="Times New Roman" w:hAnsi="Times New Roman" w:cs="Times New Roman"/>
        <w:sz w:val="20"/>
        <w:szCs w:val="20"/>
      </w:rPr>
      <w:t>1</w:t>
    </w:r>
    <w:r w:rsidR="00EE76B9">
      <w:rPr>
        <w:rFonts w:ascii="Times New Roman" w:hAnsi="Times New Roman" w:cs="Times New Roman"/>
        <w:sz w:val="20"/>
        <w:szCs w:val="20"/>
      </w:rPr>
      <w:t>7</w:t>
    </w:r>
    <w:r>
      <w:rPr>
        <w:rFonts w:ascii="Times New Roman" w:hAnsi="Times New Roman" w:cs="Times New Roman"/>
        <w:sz w:val="20"/>
        <w:szCs w:val="20"/>
      </w:rPr>
      <w:t>0321</w:t>
    </w:r>
    <w:r w:rsidR="008B6695">
      <w:rPr>
        <w:rFonts w:ascii="Times New Roman" w:hAnsi="Times New Roman" w:cs="Times New Roman"/>
        <w:sz w:val="20"/>
        <w:szCs w:val="20"/>
      </w:rPr>
      <w:t>_PB</w:t>
    </w:r>
  </w:p>
  <w:p w14:paraId="6A48235F" w14:textId="77777777" w:rsidR="0004049D" w:rsidRPr="009060D8" w:rsidRDefault="009625C4" w:rsidP="0004049D">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p>
  <w:p w14:paraId="6C81E434" w14:textId="77777777" w:rsidR="0004049D" w:rsidRPr="00956F89" w:rsidRDefault="009625C4" w:rsidP="0004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6344" w14:textId="0F3A3D99" w:rsidR="0004049D" w:rsidRPr="00BF20C1" w:rsidRDefault="00C872E6" w:rsidP="0004049D">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D247BF">
      <w:rPr>
        <w:rFonts w:ascii="Times New Roman" w:hAnsi="Times New Roman" w:cs="Times New Roman"/>
        <w:sz w:val="20"/>
        <w:szCs w:val="20"/>
      </w:rPr>
      <w:t>1</w:t>
    </w:r>
    <w:r w:rsidR="00EE76B9">
      <w:rPr>
        <w:rFonts w:ascii="Times New Roman" w:hAnsi="Times New Roman" w:cs="Times New Roman"/>
        <w:sz w:val="20"/>
        <w:szCs w:val="20"/>
      </w:rPr>
      <w:t>7</w:t>
    </w:r>
    <w:r>
      <w:rPr>
        <w:rFonts w:ascii="Times New Roman" w:hAnsi="Times New Roman" w:cs="Times New Roman"/>
        <w:sz w:val="20"/>
        <w:szCs w:val="20"/>
      </w:rPr>
      <w:t>0321</w:t>
    </w:r>
    <w:r w:rsidR="008B6695">
      <w:rPr>
        <w:rFonts w:ascii="Times New Roman" w:hAnsi="Times New Roman" w:cs="Times New Roman"/>
        <w:sz w:val="20"/>
        <w:szCs w:val="20"/>
      </w:rPr>
      <w:t>_PB</w:t>
    </w:r>
  </w:p>
  <w:p w14:paraId="4440FC13" w14:textId="77777777" w:rsidR="0004049D" w:rsidRPr="009060D8" w:rsidRDefault="009625C4" w:rsidP="0004049D">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p>
  <w:p w14:paraId="0C132C9D" w14:textId="77777777" w:rsidR="0004049D" w:rsidRDefault="009625C4" w:rsidP="0004049D">
    <w:pPr>
      <w:shd w:val="clear" w:color="auto" w:fill="FFFFFF"/>
      <w:spacing w:after="0" w:line="240" w:lineRule="auto"/>
      <w:jc w:val="both"/>
      <w:rPr>
        <w:rFonts w:ascii="Times New Roman" w:eastAsia="Times New Roman" w:hAnsi="Times New Roman" w:cs="Times New Roman"/>
        <w:bCs/>
        <w:sz w:val="20"/>
        <w:szCs w:val="20"/>
        <w:lang w:eastAsia="lv-LV"/>
      </w:rPr>
    </w:pPr>
  </w:p>
  <w:p w14:paraId="56A32FFE" w14:textId="77777777" w:rsidR="0004049D" w:rsidRPr="006B4F34" w:rsidRDefault="009625C4" w:rsidP="0004049D">
    <w:pPr>
      <w:shd w:val="clear" w:color="auto" w:fill="FFFFFF"/>
      <w:spacing w:after="0" w:line="240" w:lineRule="auto"/>
      <w:jc w:val="both"/>
      <w:rPr>
        <w:rFonts w:ascii="Times New Roman" w:eastAsia="Times New Roman" w:hAnsi="Times New Roman" w:cs="Times New Roman"/>
        <w:bCs/>
        <w:sz w:val="20"/>
        <w:szCs w:val="20"/>
        <w:lang w:eastAsia="lv-LV"/>
      </w:rPr>
    </w:pPr>
  </w:p>
  <w:p w14:paraId="4D74FC83" w14:textId="77777777" w:rsidR="0004049D" w:rsidRPr="009A2654" w:rsidRDefault="009625C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632C" w14:textId="77777777" w:rsidR="009625C4" w:rsidRDefault="009625C4" w:rsidP="00E22044">
      <w:pPr>
        <w:spacing w:after="0" w:line="240" w:lineRule="auto"/>
      </w:pPr>
      <w:r>
        <w:separator/>
      </w:r>
    </w:p>
  </w:footnote>
  <w:footnote w:type="continuationSeparator" w:id="0">
    <w:p w14:paraId="52A381D6" w14:textId="77777777" w:rsidR="009625C4" w:rsidRDefault="009625C4" w:rsidP="00E22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335334A" w14:textId="77777777" w:rsidR="0004049D" w:rsidRPr="00C25B49" w:rsidRDefault="00C872E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7419"/>
    <w:multiLevelType w:val="hybridMultilevel"/>
    <w:tmpl w:val="7A86DC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44"/>
    <w:rsid w:val="000A25BB"/>
    <w:rsid w:val="000B76D1"/>
    <w:rsid w:val="00126102"/>
    <w:rsid w:val="001957EF"/>
    <w:rsid w:val="002B798F"/>
    <w:rsid w:val="002C4FC6"/>
    <w:rsid w:val="005305C7"/>
    <w:rsid w:val="005C4EB9"/>
    <w:rsid w:val="005D1B71"/>
    <w:rsid w:val="0061192C"/>
    <w:rsid w:val="006B3B05"/>
    <w:rsid w:val="007149C8"/>
    <w:rsid w:val="00717F3D"/>
    <w:rsid w:val="0081695F"/>
    <w:rsid w:val="00842408"/>
    <w:rsid w:val="008432DA"/>
    <w:rsid w:val="00892200"/>
    <w:rsid w:val="008B6695"/>
    <w:rsid w:val="009625C4"/>
    <w:rsid w:val="00980E61"/>
    <w:rsid w:val="00A57CE7"/>
    <w:rsid w:val="00B0023A"/>
    <w:rsid w:val="00B014FB"/>
    <w:rsid w:val="00B05C3C"/>
    <w:rsid w:val="00B837BD"/>
    <w:rsid w:val="00BA19B3"/>
    <w:rsid w:val="00BB55E2"/>
    <w:rsid w:val="00BF36B0"/>
    <w:rsid w:val="00C860A5"/>
    <w:rsid w:val="00C872E6"/>
    <w:rsid w:val="00CB0A4E"/>
    <w:rsid w:val="00D024AE"/>
    <w:rsid w:val="00D21AE3"/>
    <w:rsid w:val="00D247BF"/>
    <w:rsid w:val="00D3031E"/>
    <w:rsid w:val="00E22044"/>
    <w:rsid w:val="00E73E53"/>
    <w:rsid w:val="00EC1B45"/>
    <w:rsid w:val="00EE76B9"/>
    <w:rsid w:val="00F20F83"/>
    <w:rsid w:val="00F349E5"/>
    <w:rsid w:val="00F63971"/>
    <w:rsid w:val="00F7306B"/>
    <w:rsid w:val="00FB5648"/>
    <w:rsid w:val="00FF1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E36C"/>
  <w15:chartTrackingRefBased/>
  <w15:docId w15:val="{8CA8267B-DC3D-46F4-A61B-68445E6A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0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044"/>
  </w:style>
  <w:style w:type="paragraph" w:styleId="Footer">
    <w:name w:val="footer"/>
    <w:basedOn w:val="Normal"/>
    <w:link w:val="FooterChar"/>
    <w:uiPriority w:val="99"/>
    <w:unhideWhenUsed/>
    <w:rsid w:val="00E220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044"/>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E22044"/>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22044"/>
    <w:rPr>
      <w:rFonts w:ascii="Times New Roman" w:hAnsi="Times New Roman" w:cs="Times New Roman"/>
      <w:sz w:val="28"/>
      <w:szCs w:val="28"/>
    </w:rPr>
  </w:style>
  <w:style w:type="paragraph" w:customStyle="1" w:styleId="naisnod">
    <w:name w:val="naisnod"/>
    <w:basedOn w:val="Normal"/>
    <w:rsid w:val="00E22044"/>
    <w:pPr>
      <w:spacing w:before="115" w:after="115"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E22044"/>
    <w:rPr>
      <w:color w:val="0563C1" w:themeColor="hyperlink"/>
      <w:u w:val="single"/>
    </w:rPr>
  </w:style>
  <w:style w:type="paragraph" w:styleId="BalloonText">
    <w:name w:val="Balloon Text"/>
    <w:basedOn w:val="Normal"/>
    <w:link w:val="BalloonTextChar"/>
    <w:uiPriority w:val="99"/>
    <w:semiHidden/>
    <w:unhideWhenUsed/>
    <w:rsid w:val="0084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2DA"/>
    <w:rPr>
      <w:rFonts w:ascii="Segoe UI" w:hAnsi="Segoe UI" w:cs="Segoe UI"/>
      <w:sz w:val="18"/>
      <w:szCs w:val="18"/>
    </w:rPr>
  </w:style>
  <w:style w:type="character" w:styleId="UnresolvedMention">
    <w:name w:val="Unresolved Mention"/>
    <w:basedOn w:val="DefaultParagraphFont"/>
    <w:uiPriority w:val="99"/>
    <w:semiHidden/>
    <w:unhideWhenUsed/>
    <w:rsid w:val="000B76D1"/>
    <w:rPr>
      <w:color w:val="605E5C"/>
      <w:shd w:val="clear" w:color="auto" w:fill="E1DFDD"/>
    </w:rPr>
  </w:style>
  <w:style w:type="paragraph" w:styleId="CommentText">
    <w:name w:val="annotation text"/>
    <w:basedOn w:val="Normal"/>
    <w:link w:val="CommentTextChar"/>
    <w:uiPriority w:val="99"/>
    <w:semiHidden/>
    <w:unhideWhenUsed/>
    <w:rsid w:val="00F6397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F6397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BB55E2"/>
    <w:rPr>
      <w:sz w:val="16"/>
      <w:szCs w:val="16"/>
    </w:rPr>
  </w:style>
  <w:style w:type="paragraph" w:styleId="CommentSubject">
    <w:name w:val="annotation subject"/>
    <w:basedOn w:val="CommentText"/>
    <w:next w:val="CommentText"/>
    <w:link w:val="CommentSubjectChar"/>
    <w:uiPriority w:val="99"/>
    <w:semiHidden/>
    <w:unhideWhenUsed/>
    <w:rsid w:val="00BB55E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B55E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0299">
      <w:bodyDiv w:val="1"/>
      <w:marLeft w:val="0"/>
      <w:marRight w:val="0"/>
      <w:marTop w:val="0"/>
      <w:marBottom w:val="0"/>
      <w:divBdr>
        <w:top w:val="none" w:sz="0" w:space="0" w:color="auto"/>
        <w:left w:val="none" w:sz="0" w:space="0" w:color="auto"/>
        <w:bottom w:val="none" w:sz="0" w:space="0" w:color="auto"/>
        <w:right w:val="none" w:sz="0" w:space="0" w:color="auto"/>
      </w:divBdr>
    </w:div>
    <w:div w:id="798302369">
      <w:bodyDiv w:val="1"/>
      <w:marLeft w:val="0"/>
      <w:marRight w:val="0"/>
      <w:marTop w:val="0"/>
      <w:marBottom w:val="0"/>
      <w:divBdr>
        <w:top w:val="none" w:sz="0" w:space="0" w:color="auto"/>
        <w:left w:val="none" w:sz="0" w:space="0" w:color="auto"/>
        <w:bottom w:val="none" w:sz="0" w:space="0" w:color="auto"/>
        <w:right w:val="none" w:sz="0" w:space="0" w:color="auto"/>
      </w:divBdr>
    </w:div>
    <w:div w:id="1375883592">
      <w:bodyDiv w:val="1"/>
      <w:marLeft w:val="0"/>
      <w:marRight w:val="0"/>
      <w:marTop w:val="0"/>
      <w:marBottom w:val="0"/>
      <w:divBdr>
        <w:top w:val="none" w:sz="0" w:space="0" w:color="auto"/>
        <w:left w:val="none" w:sz="0" w:space="0" w:color="auto"/>
        <w:bottom w:val="none" w:sz="0" w:space="0" w:color="auto"/>
        <w:right w:val="none" w:sz="0" w:space="0" w:color="auto"/>
      </w:divBdr>
    </w:div>
    <w:div w:id="20347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dati.lv/naiser/text.cfm?Ref=0103011999042932769&amp;Req=0103011999042932769&amp;Key=0103011995110232778&amp;Has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Straus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11177</Words>
  <Characters>6371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vt:lpstr>
    </vt:vector>
  </TitlesOfParts>
  <Company>LM</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dc:title>
  <dc:subject>anotācija</dc:subject>
  <dc:creator>Dace Trusinska</dc:creator>
  <cp:keywords/>
  <dc:description>D.Trušinska, 67021553
Dace.Trusinska@lm.gov.lv</dc:description>
  <cp:lastModifiedBy>Dace Trusinska</cp:lastModifiedBy>
  <cp:revision>7</cp:revision>
  <cp:lastPrinted>2021-03-03T13:01:00Z</cp:lastPrinted>
  <dcterms:created xsi:type="dcterms:W3CDTF">2021-03-12T12:59:00Z</dcterms:created>
  <dcterms:modified xsi:type="dcterms:W3CDTF">2021-03-17T09:49:00Z</dcterms:modified>
</cp:coreProperties>
</file>