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664" w:rsidRDefault="00573664" w:rsidP="00573664">
      <w:pPr>
        <w:jc w:val="center"/>
        <w:rPr>
          <w:b/>
        </w:rPr>
      </w:pPr>
      <w:r w:rsidRPr="00347817">
        <w:rPr>
          <w:b/>
          <w:bCs/>
        </w:rPr>
        <w:t>Ministru kabineta noteikumu projekta „</w:t>
      </w:r>
      <w:r w:rsidR="007475BA">
        <w:rPr>
          <w:b/>
          <w:bCs/>
        </w:rPr>
        <w:t xml:space="preserve">Grozījumi Ministru kabineta </w:t>
      </w:r>
      <w:r w:rsidR="00F87B6F">
        <w:rPr>
          <w:b/>
          <w:bCs/>
        </w:rPr>
        <w:br/>
      </w:r>
      <w:r w:rsidR="007475BA">
        <w:rPr>
          <w:b/>
          <w:bCs/>
        </w:rPr>
        <w:t>2007.gada 3.jūlija noteikumos Nr.458 „Komersantu – darbiekārtošanas pakalpojumu sniedzēju – licencēšanas un uzraudzības kārtība”</w:t>
      </w:r>
      <w:r w:rsidRPr="00347817">
        <w:rPr>
          <w:b/>
          <w:bCs/>
        </w:rPr>
        <w:t xml:space="preserve">” </w:t>
      </w:r>
      <w:r w:rsidRPr="00347817">
        <w:rPr>
          <w:b/>
        </w:rPr>
        <w:t>sākotnējās ietekmes novērtējuma ziņojums (anotācija)</w:t>
      </w:r>
    </w:p>
    <w:p w:rsidR="007475BA" w:rsidRDefault="007475BA" w:rsidP="00573664">
      <w:pPr>
        <w:jc w:val="center"/>
        <w:rPr>
          <w: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91"/>
        <w:gridCol w:w="5840"/>
      </w:tblGrid>
      <w:tr w:rsidR="007475BA" w:rsidRPr="00347817" w:rsidTr="00AA36C0">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475BA" w:rsidRPr="00347817" w:rsidRDefault="00AA36C0" w:rsidP="005C3CF7">
            <w:pPr>
              <w:pStyle w:val="tvhtml"/>
              <w:spacing w:line="293" w:lineRule="atLeast"/>
              <w:jc w:val="center"/>
              <w:rPr>
                <w:b/>
                <w:bCs/>
              </w:rPr>
            </w:pPr>
            <w:r w:rsidRPr="00E5323B">
              <w:rPr>
                <w:b/>
                <w:bCs/>
                <w:iCs/>
                <w:color w:val="414142"/>
                <w:lang w:val="sv-SE"/>
              </w:rPr>
              <w:t>Tiesību akta projekta anotācijas kopsavilkums</w:t>
            </w:r>
          </w:p>
        </w:tc>
      </w:tr>
      <w:tr w:rsidR="00AA36C0" w:rsidRPr="00347817" w:rsidTr="00AA36C0">
        <w:tc>
          <w:tcPr>
            <w:tcW w:w="1802" w:type="pct"/>
            <w:tcBorders>
              <w:top w:val="outset" w:sz="6" w:space="0" w:color="414142"/>
              <w:left w:val="outset" w:sz="6" w:space="0" w:color="414142"/>
              <w:bottom w:val="outset" w:sz="6" w:space="0" w:color="414142"/>
              <w:right w:val="outset" w:sz="6" w:space="0" w:color="414142"/>
            </w:tcBorders>
            <w:shd w:val="clear" w:color="auto" w:fill="FFFFFF"/>
            <w:hideMark/>
          </w:tcPr>
          <w:p w:rsidR="00AA36C0" w:rsidRPr="00347817" w:rsidRDefault="00AA36C0" w:rsidP="005C3CF7">
            <w:r w:rsidRPr="00E5323B">
              <w:rPr>
                <w:iCs/>
                <w:color w:val="414142"/>
                <w:lang w:val="sv-SE"/>
              </w:rPr>
              <w:t>Mērķis, risinājums un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rsidR="00AA36C0" w:rsidRDefault="00AA36C0" w:rsidP="00AA36C0">
            <w:pPr>
              <w:jc w:val="both"/>
            </w:pPr>
            <w:r>
              <w:t>Ministru kabineta noteikumu projekts „Grozījumi Ministru kabineta 2007.gada 3.jūlija noteikumos Nr.458 „Komersantu – darbiekārtošanas pakalpojumu sniedzēju – licencēšanas un uzraudzības kārtība”” (turpmāk – Noteikumu projekts) ir izstrādāts</w:t>
            </w:r>
            <w:r w:rsidR="00222D78">
              <w:t xml:space="preserve"> pēc</w:t>
            </w:r>
            <w:r w:rsidR="00D508DF">
              <w:rPr>
                <w:bCs/>
              </w:rPr>
              <w:t xml:space="preserve"> Labklājības ministrijas iniciatīv</w:t>
            </w:r>
            <w:r w:rsidR="00222D78">
              <w:rPr>
                <w:bCs/>
              </w:rPr>
              <w:t>as</w:t>
            </w:r>
            <w:r w:rsidR="00AB01AD">
              <w:rPr>
                <w:bCs/>
              </w:rPr>
              <w:t xml:space="preserve">, lai uzlabotu un pilnveidotu darbiekārtošanas pakalpojumu licencēšanas un uzraudzības procesu. </w:t>
            </w:r>
            <w:r w:rsidR="00DA7915">
              <w:rPr>
                <w:bCs/>
              </w:rPr>
              <w:t>Paredzēts, ka Noteik</w:t>
            </w:r>
            <w:r w:rsidR="007041F9">
              <w:rPr>
                <w:bCs/>
              </w:rPr>
              <w:t xml:space="preserve">umu projekts stāsies spēkā </w:t>
            </w:r>
            <w:r w:rsidR="00AB01AD">
              <w:rPr>
                <w:bCs/>
              </w:rPr>
              <w:t xml:space="preserve">līdz </w:t>
            </w:r>
            <w:r w:rsidR="00DA7915">
              <w:rPr>
                <w:bCs/>
              </w:rPr>
              <w:t>20</w:t>
            </w:r>
            <w:r w:rsidR="00AB01AD">
              <w:rPr>
                <w:bCs/>
              </w:rPr>
              <w:t>2</w:t>
            </w:r>
            <w:r w:rsidR="0020207F">
              <w:rPr>
                <w:bCs/>
              </w:rPr>
              <w:t>1</w:t>
            </w:r>
            <w:r w:rsidR="00DA7915">
              <w:rPr>
                <w:bCs/>
              </w:rPr>
              <w:t xml:space="preserve">.gada </w:t>
            </w:r>
            <w:r w:rsidR="00AB01AD">
              <w:rPr>
                <w:bCs/>
              </w:rPr>
              <w:t>1.janvārīm</w:t>
            </w:r>
            <w:r w:rsidR="00DA7915">
              <w:rPr>
                <w:bCs/>
              </w:rPr>
              <w:t xml:space="preserve">. </w:t>
            </w:r>
          </w:p>
          <w:p w:rsidR="00AA36C0" w:rsidRPr="00347817" w:rsidRDefault="00AA36C0" w:rsidP="007475BA">
            <w:pPr>
              <w:jc w:val="both"/>
            </w:pPr>
          </w:p>
        </w:tc>
      </w:tr>
    </w:tbl>
    <w:p w:rsidR="00573664" w:rsidRPr="00347817" w:rsidRDefault="00573664" w:rsidP="00DA7915">
      <w:pPr>
        <w:rPr>
          <w:b/>
        </w:rPr>
      </w:pPr>
    </w:p>
    <w:p w:rsidR="00573664" w:rsidRPr="00347817" w:rsidRDefault="00573664" w:rsidP="00F87B6F">
      <w:pPr>
        <w:rPr>
          <w:i/>
          <w:i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81E5D" w:rsidRPr="00347817" w:rsidTr="0016638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I. Tiesību akta projekta izstrādes nepieciešamība</w:t>
            </w:r>
          </w:p>
        </w:tc>
      </w:tr>
      <w:tr w:rsidR="00081E5D" w:rsidRPr="00347817" w:rsidTr="009135B9">
        <w:trPr>
          <w:trHeight w:val="1550"/>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1.</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32F32" w:rsidRPr="00347817" w:rsidRDefault="00D32F32" w:rsidP="00B63F04">
            <w:pPr>
              <w:jc w:val="both"/>
            </w:pPr>
            <w:r w:rsidRPr="00D32F32">
              <w:t>Noteikumu projekts ir izstrādāt</w:t>
            </w:r>
            <w:r w:rsidR="00F205F3">
              <w:t>s</w:t>
            </w:r>
            <w:r w:rsidRPr="00D32F32">
              <w:t xml:space="preserve"> pēc Labklājības ministrijas iniciatīvas, lai mainīgajos darba tirgus apstākļos pilnveidotu darbiekārtošanas pakalpojumu jomas tiesisko regulējumu, mazinātu administratīvo slogu un nodrošinātu darba meklētāju likumisko interešu efektīvāku aizsardzību.</w:t>
            </w:r>
          </w:p>
        </w:tc>
      </w:tr>
      <w:tr w:rsidR="00081E5D" w:rsidRPr="00347817" w:rsidTr="00620FA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2.</w:t>
            </w:r>
          </w:p>
        </w:tc>
        <w:tc>
          <w:tcPr>
            <w:tcW w:w="1550" w:type="pct"/>
            <w:tcBorders>
              <w:top w:val="outset" w:sz="6" w:space="0" w:color="414142"/>
              <w:left w:val="outset" w:sz="6" w:space="0" w:color="414142"/>
              <w:bottom w:val="outset" w:sz="6" w:space="0" w:color="414142"/>
              <w:right w:val="outset" w:sz="6" w:space="0" w:color="414142"/>
            </w:tcBorders>
            <w:shd w:val="clear" w:color="auto" w:fill="auto"/>
            <w:hideMark/>
          </w:tcPr>
          <w:p w:rsidR="00573664" w:rsidRPr="00620FAA" w:rsidRDefault="00573664" w:rsidP="00166387">
            <w:r w:rsidRPr="00620FAA">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BA250F" w:rsidRPr="00620FAA" w:rsidRDefault="003777E7" w:rsidP="00D32F32">
            <w:pPr>
              <w:jc w:val="both"/>
              <w:rPr>
                <w:shd w:val="clear" w:color="auto" w:fill="FFFFFF"/>
              </w:rPr>
            </w:pPr>
            <w:r>
              <w:rPr>
                <w:shd w:val="clear" w:color="auto" w:fill="FFFFFF"/>
              </w:rPr>
              <w:t>1)</w:t>
            </w:r>
            <w:r w:rsidR="0020207F" w:rsidRPr="00620FAA">
              <w:rPr>
                <w:shd w:val="clear" w:color="auto" w:fill="FFFFFF"/>
              </w:rPr>
              <w:t xml:space="preserve"> 2019.gada 5.decembrī stājās spēkā   grozījumi Bezdarbnieku un darba meklētāju atbalsta likumā, kas cita starpā atbilstoši Ministru kabineta 2018.gada 29.maija </w:t>
            </w:r>
            <w:proofErr w:type="spellStart"/>
            <w:r w:rsidR="0020207F" w:rsidRPr="00620FAA">
              <w:rPr>
                <w:shd w:val="clear" w:color="auto" w:fill="FFFFFF"/>
              </w:rPr>
              <w:t>protokollēmuma</w:t>
            </w:r>
            <w:proofErr w:type="spellEnd"/>
            <w:r w:rsidR="0020207F" w:rsidRPr="00620FAA">
              <w:rPr>
                <w:shd w:val="clear" w:color="auto" w:fill="FFFFFF"/>
              </w:rPr>
              <w:t xml:space="preserve"> Nr.26 13.§ 2.punktam paredz</w:t>
            </w:r>
            <w:r w:rsidR="00222D78">
              <w:rPr>
                <w:shd w:val="clear" w:color="auto" w:fill="FFFFFF"/>
              </w:rPr>
              <w:t>ēja</w:t>
            </w:r>
            <w:r w:rsidR="0020207F" w:rsidRPr="00620FAA">
              <w:rPr>
                <w:shd w:val="clear" w:color="auto" w:fill="FFFFFF"/>
              </w:rPr>
              <w:t xml:space="preserve"> Labklājības ministrijai uzdevumu precizēt Bezdarbnieku un darba meklētāju atbalsta likuma deleģējumu Ministru kabinetam noteikt darbiekārtošanas pakalpojumu sniedzēju, kas sniedz pakalpojumus Eiropas Nodarbinātības dienestu tīkla (EURES) dalībnieka statusā, statusa piešķiršanas, uzraudzības, apturēšanas un anulēšanas kārtību, kā arī pienākumus. Ievērojot, ka EURES dalībnieka statusa piešķiršanas, uzraudzības, apturēšanas un anulēšanas kārtīb</w:t>
            </w:r>
            <w:r w:rsidR="005B1B29">
              <w:rPr>
                <w:shd w:val="clear" w:color="auto" w:fill="FFFFFF"/>
              </w:rPr>
              <w:t>a</w:t>
            </w:r>
            <w:r w:rsidR="0020207F" w:rsidRPr="00620FAA">
              <w:rPr>
                <w:shd w:val="clear" w:color="auto" w:fill="FFFFFF"/>
              </w:rPr>
              <w:t xml:space="preserve">, kā arī pienākumi ar 2018.gada 29.maija grozījumiem ir ietverti </w:t>
            </w:r>
            <w:r w:rsidR="00221E80">
              <w:rPr>
                <w:shd w:val="clear" w:color="auto" w:fill="FFFFFF"/>
              </w:rPr>
              <w:t>Ministru kabineta 2007.gada 28.jūlija Ministru kabineta noteikumos Nr.458 “Komersantu</w:t>
            </w:r>
            <w:bookmarkStart w:id="0" w:name="_GoBack"/>
            <w:bookmarkEnd w:id="0"/>
            <w:r w:rsidR="00221E80">
              <w:rPr>
                <w:shd w:val="clear" w:color="auto" w:fill="FFFFFF"/>
              </w:rPr>
              <w:t xml:space="preserve"> – darbiekārtošanas pakalpojumu sniedzēju – licencēšanas un uzraudzības kārtība” (turpmāk – </w:t>
            </w:r>
            <w:r w:rsidR="0020207F" w:rsidRPr="00620FAA">
              <w:rPr>
                <w:shd w:val="clear" w:color="auto" w:fill="FFFFFF"/>
              </w:rPr>
              <w:t>MK noteikum</w:t>
            </w:r>
            <w:r w:rsidR="00221E80">
              <w:rPr>
                <w:shd w:val="clear" w:color="auto" w:fill="FFFFFF"/>
              </w:rPr>
              <w:t>i</w:t>
            </w:r>
            <w:r w:rsidR="0020207F" w:rsidRPr="00620FAA">
              <w:rPr>
                <w:shd w:val="clear" w:color="auto" w:fill="FFFFFF"/>
              </w:rPr>
              <w:t xml:space="preserve"> Nr.458</w:t>
            </w:r>
            <w:r w:rsidR="00221E80">
              <w:rPr>
                <w:shd w:val="clear" w:color="auto" w:fill="FFFFFF"/>
              </w:rPr>
              <w:t>)</w:t>
            </w:r>
            <w:r w:rsidR="0020207F" w:rsidRPr="00620FAA">
              <w:rPr>
                <w:shd w:val="clear" w:color="auto" w:fill="FFFFFF"/>
              </w:rPr>
              <w:t>, attiecīgi tiek papildināts MK noteikumu Nr.458 izdošanas pamatojums</w:t>
            </w:r>
            <w:r w:rsidR="002E7A0C">
              <w:rPr>
                <w:shd w:val="clear" w:color="auto" w:fill="FFFFFF"/>
              </w:rPr>
              <w:t xml:space="preserve"> un precizēts MK noteikumu Nr.458 1.punkts</w:t>
            </w:r>
            <w:r w:rsidR="0020207F" w:rsidRPr="00620FAA">
              <w:rPr>
                <w:shd w:val="clear" w:color="auto" w:fill="FFFFFF"/>
              </w:rPr>
              <w:t>.</w:t>
            </w:r>
          </w:p>
          <w:p w:rsidR="00620FAA" w:rsidRPr="00620FAA" w:rsidRDefault="00620FAA" w:rsidP="00D32F32">
            <w:pPr>
              <w:jc w:val="both"/>
              <w:rPr>
                <w:shd w:val="clear" w:color="auto" w:fill="FFFFFF"/>
              </w:rPr>
            </w:pPr>
          </w:p>
          <w:p w:rsidR="00666854" w:rsidRPr="00620FAA" w:rsidRDefault="003777E7" w:rsidP="00D32F32">
            <w:pPr>
              <w:jc w:val="both"/>
              <w:rPr>
                <w:shd w:val="clear" w:color="auto" w:fill="FFFFFF"/>
              </w:rPr>
            </w:pPr>
            <w:r>
              <w:rPr>
                <w:shd w:val="clear" w:color="auto" w:fill="FFFFFF"/>
              </w:rPr>
              <w:t>2)</w:t>
            </w:r>
            <w:r w:rsidR="00620FAA" w:rsidRPr="00620FAA">
              <w:rPr>
                <w:shd w:val="clear" w:color="auto" w:fill="FFFFFF"/>
              </w:rPr>
              <w:t xml:space="preserve"> </w:t>
            </w:r>
            <w:r w:rsidR="00620FAA">
              <w:rPr>
                <w:shd w:val="clear" w:color="auto" w:fill="FFFFFF"/>
              </w:rPr>
              <w:t xml:space="preserve">Praksē </w:t>
            </w:r>
            <w:r w:rsidR="005059BF">
              <w:rPr>
                <w:shd w:val="clear" w:color="auto" w:fill="FFFFFF"/>
              </w:rPr>
              <w:t>Nodarbinātības valsts aģentūra (turpmāk – A</w:t>
            </w:r>
            <w:r w:rsidR="00620FAA">
              <w:rPr>
                <w:shd w:val="clear" w:color="auto" w:fill="FFFFFF"/>
              </w:rPr>
              <w:t>ģentūra</w:t>
            </w:r>
            <w:r w:rsidR="005059BF">
              <w:rPr>
                <w:shd w:val="clear" w:color="auto" w:fill="FFFFFF"/>
              </w:rPr>
              <w:t>)</w:t>
            </w:r>
            <w:r w:rsidR="00620FAA">
              <w:rPr>
                <w:shd w:val="clear" w:color="auto" w:fill="FFFFFF"/>
              </w:rPr>
              <w:t xml:space="preserve"> ir </w:t>
            </w:r>
            <w:r w:rsidR="00666854">
              <w:rPr>
                <w:shd w:val="clear" w:color="auto" w:fill="FFFFFF"/>
              </w:rPr>
              <w:t>sask</w:t>
            </w:r>
            <w:r w:rsidR="005B1B29">
              <w:rPr>
                <w:shd w:val="clear" w:color="auto" w:fill="FFFFFF"/>
              </w:rPr>
              <w:t>ā</w:t>
            </w:r>
            <w:r w:rsidR="00666854">
              <w:rPr>
                <w:shd w:val="clear" w:color="auto" w:fill="FFFFFF"/>
              </w:rPr>
              <w:t>rusies</w:t>
            </w:r>
            <w:r w:rsidR="00620FAA">
              <w:rPr>
                <w:shd w:val="clear" w:color="auto" w:fill="FFFFFF"/>
              </w:rPr>
              <w:t xml:space="preserve"> ar neviennozīmīgu </w:t>
            </w:r>
            <w:r w:rsidR="00666854">
              <w:rPr>
                <w:shd w:val="clear" w:color="auto" w:fill="FFFFFF"/>
              </w:rPr>
              <w:t>interpretāciju</w:t>
            </w:r>
            <w:r w:rsidR="00620FAA">
              <w:rPr>
                <w:shd w:val="clear" w:color="auto" w:fill="FFFFFF"/>
              </w:rPr>
              <w:t xml:space="preserve"> par </w:t>
            </w:r>
            <w:r w:rsidR="00666854">
              <w:rPr>
                <w:shd w:val="clear" w:color="auto" w:fill="FFFFFF"/>
              </w:rPr>
              <w:t>licencē darbiekārtošanas pakalpojumu sniegšanai</w:t>
            </w:r>
            <w:r w:rsidR="00221E80">
              <w:rPr>
                <w:shd w:val="clear" w:color="auto" w:fill="FFFFFF"/>
              </w:rPr>
              <w:t xml:space="preserve"> (turpmāk – licence)</w:t>
            </w:r>
            <w:r w:rsidR="00666854">
              <w:rPr>
                <w:shd w:val="clear" w:color="auto" w:fill="FFFFFF"/>
              </w:rPr>
              <w:t xml:space="preserve"> norādīto valstu nozīmi. Ja licence ir izsniegta darbiekārtošanas pakalpojumu sniegšanai Latvijā, </w:t>
            </w:r>
            <w:r w:rsidR="00666854">
              <w:rPr>
                <w:shd w:val="clear" w:color="auto" w:fill="FFFFFF"/>
              </w:rPr>
              <w:lastRenderedPageBreak/>
              <w:t>tas nozīmē, ka Latvija ir nevis pakalpojuma sniegšanas valsts vai valsts, kurā ir reģistrēta darba devēja saimnieciskā darbība, bet valsts, kurā darba meklētāju</w:t>
            </w:r>
            <w:r w:rsidR="00221E80">
              <w:rPr>
                <w:shd w:val="clear" w:color="auto" w:fill="FFFFFF"/>
              </w:rPr>
              <w:t>s</w:t>
            </w:r>
            <w:r w:rsidR="00666854">
              <w:rPr>
                <w:shd w:val="clear" w:color="auto" w:fill="FFFFFF"/>
              </w:rPr>
              <w:t xml:space="preserve"> plānots faktiski nodarbināt. </w:t>
            </w:r>
            <w:r w:rsidR="001B4456">
              <w:rPr>
                <w:shd w:val="clear" w:color="auto" w:fill="FFFFFF"/>
              </w:rPr>
              <w:t>Lai novērstu šāda rakstura jautājumus  no komersantu puses, tiesiskās noteiktības veicināšanai papildināts Noteikumu Nr.458 2.punkts, nosakot, ka licencē norāda valsti vai valstis, kurās nodarbina darba meklētājus, kā arī Noteikumu Nr.458 10.4.apakšpunkt</w:t>
            </w:r>
            <w:r w:rsidR="00221E80">
              <w:rPr>
                <w:shd w:val="clear" w:color="auto" w:fill="FFFFFF"/>
              </w:rPr>
              <w:t>s</w:t>
            </w:r>
            <w:r w:rsidR="001B4456">
              <w:rPr>
                <w:shd w:val="clear" w:color="auto" w:fill="FFFFFF"/>
              </w:rPr>
              <w:t>, nosakot, ka iesniegumā licences saņemšanai norāda valsti vai valstis, kurās paredzēts darba meklētājus iekārtot darbā vai nodarbināt.</w:t>
            </w:r>
          </w:p>
          <w:p w:rsidR="0020207F" w:rsidRPr="00620FAA" w:rsidRDefault="0020207F" w:rsidP="00D32F32">
            <w:pPr>
              <w:jc w:val="both"/>
              <w:rPr>
                <w:shd w:val="clear" w:color="auto" w:fill="FFFFFF"/>
              </w:rPr>
            </w:pPr>
          </w:p>
          <w:p w:rsidR="00D32F32" w:rsidRPr="00620FAA" w:rsidRDefault="003777E7" w:rsidP="00D32F32">
            <w:pPr>
              <w:jc w:val="both"/>
              <w:rPr>
                <w:shd w:val="clear" w:color="auto" w:fill="FFFFFF"/>
              </w:rPr>
            </w:pPr>
            <w:r>
              <w:rPr>
                <w:shd w:val="clear" w:color="auto" w:fill="FFFFFF"/>
              </w:rPr>
              <w:t>3)</w:t>
            </w:r>
            <w:r w:rsidR="0020207F" w:rsidRPr="00620FAA">
              <w:rPr>
                <w:shd w:val="clear" w:color="auto" w:fill="FFFFFF"/>
              </w:rPr>
              <w:t xml:space="preserve"> </w:t>
            </w:r>
            <w:r w:rsidR="00D32F32" w:rsidRPr="00620FAA">
              <w:rPr>
                <w:shd w:val="clear" w:color="auto" w:fill="FFFFFF"/>
              </w:rPr>
              <w:t xml:space="preserve">Pēdējo gadu laikā darba tirgus situācija Latvijā </w:t>
            </w:r>
            <w:r w:rsidR="005B1B29">
              <w:rPr>
                <w:shd w:val="clear" w:color="auto" w:fill="FFFFFF"/>
              </w:rPr>
              <w:t>ir</w:t>
            </w:r>
            <w:r w:rsidR="005B1B29" w:rsidRPr="00620FAA">
              <w:rPr>
                <w:shd w:val="clear" w:color="auto" w:fill="FFFFFF"/>
              </w:rPr>
              <w:t xml:space="preserve"> </w:t>
            </w:r>
            <w:r w:rsidR="00D32F32" w:rsidRPr="00620FAA">
              <w:rPr>
                <w:shd w:val="clear" w:color="auto" w:fill="FFFFFF"/>
              </w:rPr>
              <w:t xml:space="preserve">mainījusies. No </w:t>
            </w:r>
            <w:r w:rsidR="000557BA">
              <w:rPr>
                <w:shd w:val="clear" w:color="auto" w:fill="FFFFFF"/>
              </w:rPr>
              <w:t>14,3%</w:t>
            </w:r>
            <w:r w:rsidR="00D32F32" w:rsidRPr="00620FAA">
              <w:rPr>
                <w:shd w:val="clear" w:color="auto" w:fill="FFFFFF"/>
              </w:rPr>
              <w:t xml:space="preserve"> reģistrētā bezdarba līmeņa 20</w:t>
            </w:r>
            <w:r w:rsidR="005B1B29">
              <w:rPr>
                <w:shd w:val="clear" w:color="auto" w:fill="FFFFFF"/>
              </w:rPr>
              <w:t>10</w:t>
            </w:r>
            <w:r w:rsidR="00D32F32" w:rsidRPr="00620FAA">
              <w:rPr>
                <w:shd w:val="clear" w:color="auto" w:fill="FFFFFF"/>
              </w:rPr>
              <w:t>.gad</w:t>
            </w:r>
            <w:r w:rsidR="00F205F3" w:rsidRPr="00620FAA">
              <w:rPr>
                <w:shd w:val="clear" w:color="auto" w:fill="FFFFFF"/>
              </w:rPr>
              <w:t>ā</w:t>
            </w:r>
            <w:r w:rsidR="00D32F32" w:rsidRPr="00620FAA">
              <w:rPr>
                <w:shd w:val="clear" w:color="auto" w:fill="FFFFFF"/>
              </w:rPr>
              <w:t xml:space="preserve"> tas </w:t>
            </w:r>
            <w:r w:rsidR="005B1B29">
              <w:rPr>
                <w:shd w:val="clear" w:color="auto" w:fill="FFFFFF"/>
              </w:rPr>
              <w:t>bija</w:t>
            </w:r>
            <w:r w:rsidR="005B1B29" w:rsidRPr="00620FAA">
              <w:rPr>
                <w:shd w:val="clear" w:color="auto" w:fill="FFFFFF"/>
              </w:rPr>
              <w:t xml:space="preserve"> </w:t>
            </w:r>
            <w:r w:rsidR="00D32F32" w:rsidRPr="00620FAA">
              <w:rPr>
                <w:shd w:val="clear" w:color="auto" w:fill="FFFFFF"/>
              </w:rPr>
              <w:t>samazinājies līdz 6</w:t>
            </w:r>
            <w:r w:rsidR="000557BA">
              <w:rPr>
                <w:shd w:val="clear" w:color="auto" w:fill="FFFFFF"/>
              </w:rPr>
              <w:t>,2</w:t>
            </w:r>
            <w:r w:rsidR="00D32F32" w:rsidRPr="00620FAA">
              <w:rPr>
                <w:shd w:val="clear" w:color="auto" w:fill="FFFFFF"/>
              </w:rPr>
              <w:t>% 2019.gadā</w:t>
            </w:r>
            <w:r w:rsidR="005059BF">
              <w:rPr>
                <w:shd w:val="clear" w:color="auto" w:fill="FFFFFF"/>
              </w:rPr>
              <w:t>.  2020.</w:t>
            </w:r>
            <w:r w:rsidR="005B1B29">
              <w:rPr>
                <w:shd w:val="clear" w:color="auto" w:fill="FFFFFF"/>
              </w:rPr>
              <w:t xml:space="preserve">gada </w:t>
            </w:r>
            <w:r w:rsidR="005059BF">
              <w:rPr>
                <w:shd w:val="clear" w:color="auto" w:fill="FFFFFF"/>
              </w:rPr>
              <w:t xml:space="preserve">martā izsludinātās ārkārtējās situācijas </w:t>
            </w:r>
            <w:r w:rsidR="005B1B29">
              <w:rPr>
                <w:shd w:val="clear" w:color="auto" w:fill="FFFFFF"/>
              </w:rPr>
              <w:t xml:space="preserve">rezultātā </w:t>
            </w:r>
            <w:r w:rsidR="005059BF">
              <w:rPr>
                <w:shd w:val="clear" w:color="auto" w:fill="FFFFFF"/>
              </w:rPr>
              <w:t xml:space="preserve"> </w:t>
            </w:r>
            <w:r w:rsidR="005B1B29">
              <w:rPr>
                <w:shd w:val="clear" w:color="auto" w:fill="FFFFFF"/>
              </w:rPr>
              <w:t xml:space="preserve">reģistrētais </w:t>
            </w:r>
            <w:r w:rsidR="005059BF">
              <w:rPr>
                <w:shd w:val="clear" w:color="auto" w:fill="FFFFFF"/>
              </w:rPr>
              <w:t>bezdarb</w:t>
            </w:r>
            <w:r w:rsidR="005B1B29">
              <w:rPr>
                <w:shd w:val="clear" w:color="auto" w:fill="FFFFFF"/>
              </w:rPr>
              <w:t>s</w:t>
            </w:r>
            <w:r w:rsidR="005059BF">
              <w:rPr>
                <w:shd w:val="clear" w:color="auto" w:fill="FFFFFF"/>
              </w:rPr>
              <w:t xml:space="preserve"> pieaug</w:t>
            </w:r>
            <w:r w:rsidR="005B1B29">
              <w:rPr>
                <w:shd w:val="clear" w:color="auto" w:fill="FFFFFF"/>
              </w:rPr>
              <w:t>a</w:t>
            </w:r>
            <w:r w:rsidR="00221E80">
              <w:rPr>
                <w:shd w:val="clear" w:color="auto" w:fill="FFFFFF"/>
              </w:rPr>
              <w:t>,</w:t>
            </w:r>
            <w:r w:rsidR="005059BF">
              <w:rPr>
                <w:shd w:val="clear" w:color="auto" w:fill="FFFFFF"/>
              </w:rPr>
              <w:t xml:space="preserve"> 2020.gada august</w:t>
            </w:r>
            <w:r w:rsidR="00221E80">
              <w:rPr>
                <w:shd w:val="clear" w:color="auto" w:fill="FFFFFF"/>
              </w:rPr>
              <w:t xml:space="preserve">ā </w:t>
            </w:r>
            <w:r w:rsidR="005B1B29">
              <w:rPr>
                <w:shd w:val="clear" w:color="auto" w:fill="FFFFFF"/>
              </w:rPr>
              <w:t xml:space="preserve">sasniedzot </w:t>
            </w:r>
            <w:r w:rsidR="005059BF">
              <w:rPr>
                <w:shd w:val="clear" w:color="auto" w:fill="FFFFFF"/>
              </w:rPr>
              <w:t>8,4 %</w:t>
            </w:r>
            <w:r w:rsidR="00D32F32" w:rsidRPr="00620FAA">
              <w:rPr>
                <w:shd w:val="clear" w:color="auto" w:fill="FFFFFF"/>
              </w:rPr>
              <w:t xml:space="preserve">. </w:t>
            </w:r>
            <w:r w:rsidR="005B1B29">
              <w:rPr>
                <w:shd w:val="clear" w:color="auto" w:fill="FFFFFF"/>
              </w:rPr>
              <w:t>Tomēr</w:t>
            </w:r>
            <w:r w:rsidR="00D443E6">
              <w:rPr>
                <w:shd w:val="clear" w:color="auto" w:fill="FFFFFF"/>
              </w:rPr>
              <w:t>,</w:t>
            </w:r>
            <w:r w:rsidR="005B1B29">
              <w:rPr>
                <w:shd w:val="clear" w:color="auto" w:fill="FFFFFF"/>
              </w:rPr>
              <w:t xml:space="preserve"> neskatoties uz to, a</w:t>
            </w:r>
            <w:r w:rsidR="00D32F32" w:rsidRPr="00620FAA">
              <w:rPr>
                <w:shd w:val="clear" w:color="auto" w:fill="FFFFFF"/>
              </w:rPr>
              <w:t>tsevišķ</w:t>
            </w:r>
            <w:r w:rsidR="005B1B29">
              <w:rPr>
                <w:shd w:val="clear" w:color="auto" w:fill="FFFFFF"/>
              </w:rPr>
              <w:t xml:space="preserve">ās </w:t>
            </w:r>
            <w:r w:rsidR="00D32F32" w:rsidRPr="00620FAA">
              <w:rPr>
                <w:shd w:val="clear" w:color="auto" w:fill="FFFFFF"/>
              </w:rPr>
              <w:t>nozarēs darba devēji norāda uz darbinieku trūkumu. Minētās tendences likumsakarīgi ietekmēja arī darbiekārtošanas pakalpojumu struktūru Latvijā – līdztekus Latvijas darba meklētāju iekārtošanai darbā ārvalstīs arvien vairāk tiek izplatīta trešo valstu pilsoņu iekārtošana darbā Latvijā un pat citās Eiropas Savienības valstīs.</w:t>
            </w:r>
          </w:p>
          <w:p w:rsidR="00D32F32" w:rsidRPr="00620FAA" w:rsidRDefault="00D32F32" w:rsidP="00D32F32">
            <w:pPr>
              <w:jc w:val="both"/>
              <w:rPr>
                <w:shd w:val="clear" w:color="auto" w:fill="FFFFFF"/>
              </w:rPr>
            </w:pPr>
            <w:r w:rsidRPr="00620FAA">
              <w:rPr>
                <w:shd w:val="clear" w:color="auto" w:fill="FFFFFF"/>
              </w:rPr>
              <w:t>Latvijas pilsonim nonākot svešā valstī un nereti atrodoties bezpalīdzības stāvoklī</w:t>
            </w:r>
            <w:r w:rsidR="00F205F3" w:rsidRPr="00620FAA">
              <w:rPr>
                <w:shd w:val="clear" w:color="auto" w:fill="FFFFFF"/>
              </w:rPr>
              <w:t>,</w:t>
            </w:r>
            <w:r w:rsidRPr="00620FAA">
              <w:rPr>
                <w:shd w:val="clear" w:color="auto" w:fill="FFFFFF"/>
              </w:rPr>
              <w:t xml:space="preserve"> no valsts puses ir paredzēti papildu aizsardzības mehānismi </w:t>
            </w:r>
            <w:r w:rsidR="000E18CE">
              <w:rPr>
                <w:shd w:val="clear" w:color="auto" w:fill="FFFFFF"/>
              </w:rPr>
              <w:t xml:space="preserve">darba meklētājam </w:t>
            </w:r>
            <w:r w:rsidRPr="00620FAA">
              <w:rPr>
                <w:shd w:val="clear" w:color="auto" w:fill="FFFFFF"/>
              </w:rPr>
              <w:t>un prasības darbiekārtošanas pakalpojumu sniedzējiem</w:t>
            </w:r>
            <w:r w:rsidR="000E18CE">
              <w:rPr>
                <w:shd w:val="clear" w:color="auto" w:fill="FFFFFF"/>
              </w:rPr>
              <w:t>.</w:t>
            </w:r>
            <w:r w:rsidR="00080C19">
              <w:rPr>
                <w:shd w:val="clear" w:color="auto" w:fill="FFFFFF"/>
              </w:rPr>
              <w:t xml:space="preserve"> </w:t>
            </w:r>
            <w:r w:rsidR="000E18CE">
              <w:rPr>
                <w:shd w:val="clear" w:color="auto" w:fill="FFFFFF"/>
              </w:rPr>
              <w:t>Š</w:t>
            </w:r>
            <w:r w:rsidRPr="00620FAA">
              <w:rPr>
                <w:shd w:val="clear" w:color="auto" w:fill="FFFFFF"/>
              </w:rPr>
              <w:t>āda veida papildu aizsardzība ir nepieciešama arī trešo valstu pilsoņiem, kas ar</w:t>
            </w:r>
            <w:r w:rsidR="00221E80">
              <w:rPr>
                <w:shd w:val="clear" w:color="auto" w:fill="FFFFFF"/>
              </w:rPr>
              <w:t xml:space="preserve"> nodarbinātības</w:t>
            </w:r>
            <w:r w:rsidRPr="00620FAA">
              <w:rPr>
                <w:shd w:val="clear" w:color="auto" w:fill="FFFFFF"/>
              </w:rPr>
              <w:t xml:space="preserve"> starpniecības pakalpojumu sniedzēju palīdzību tiek nodarbināti Latvijā vai citās Eiropas Savienības valstīs un nevar pienācīgi nodrošināt savu tiesību aizsardzību vienlīdzīgi ar attiecīgas </w:t>
            </w:r>
            <w:r w:rsidR="00F205F3" w:rsidRPr="00620FAA">
              <w:rPr>
                <w:shd w:val="clear" w:color="auto" w:fill="FFFFFF"/>
              </w:rPr>
              <w:t xml:space="preserve">valsts </w:t>
            </w:r>
            <w:r w:rsidRPr="00620FAA">
              <w:rPr>
                <w:shd w:val="clear" w:color="auto" w:fill="FFFFFF"/>
              </w:rPr>
              <w:t xml:space="preserve">pilsoņiem un pastāvīgajiem iedzīvotājiem.  Turklāt pēdējā gada laikā ir konstatēti arī </w:t>
            </w:r>
            <w:proofErr w:type="spellStart"/>
            <w:r w:rsidRPr="00620FAA">
              <w:rPr>
                <w:shd w:val="clear" w:color="auto" w:fill="FFFFFF"/>
              </w:rPr>
              <w:t>cilvēktirdzniecības</w:t>
            </w:r>
            <w:proofErr w:type="spellEnd"/>
            <w:r w:rsidRPr="00620FAA">
              <w:rPr>
                <w:shd w:val="clear" w:color="auto" w:fill="FFFFFF"/>
              </w:rPr>
              <w:t xml:space="preserve"> gadījumi, nodarbin</w:t>
            </w:r>
            <w:r w:rsidR="00F205F3" w:rsidRPr="00620FAA">
              <w:rPr>
                <w:shd w:val="clear" w:color="auto" w:fill="FFFFFF"/>
              </w:rPr>
              <w:t>o</w:t>
            </w:r>
            <w:r w:rsidRPr="00620FAA">
              <w:rPr>
                <w:shd w:val="clear" w:color="auto" w:fill="FFFFFF"/>
              </w:rPr>
              <w:t>t trešo valstu pilsoņus Latvijā, un jāņem vērā, ka pastāv liela varbūtība, ka atsevišķi gadījumi netiks identificēti cietušo informācijas trūkuma</w:t>
            </w:r>
            <w:r w:rsidR="000E18CE">
              <w:rPr>
                <w:shd w:val="clear" w:color="auto" w:fill="FFFFFF"/>
              </w:rPr>
              <w:t xml:space="preserve"> dē</w:t>
            </w:r>
            <w:r w:rsidR="00080C19">
              <w:rPr>
                <w:shd w:val="clear" w:color="auto" w:fill="FFFFFF"/>
              </w:rPr>
              <w:t>ļ</w:t>
            </w:r>
            <w:r w:rsidR="000E18CE">
              <w:rPr>
                <w:shd w:val="clear" w:color="auto" w:fill="FFFFFF"/>
              </w:rPr>
              <w:t xml:space="preserve"> vai cietušo</w:t>
            </w:r>
            <w:r w:rsidRPr="00620FAA">
              <w:rPr>
                <w:shd w:val="clear" w:color="auto" w:fill="FFFFFF"/>
              </w:rPr>
              <w:t xml:space="preserve"> iebiedēšanas, nedrošības un citu apsvērumu dēļ.  </w:t>
            </w:r>
          </w:p>
          <w:p w:rsidR="00E93F91" w:rsidRPr="00620FAA" w:rsidRDefault="00D32F32" w:rsidP="00D32F32">
            <w:pPr>
              <w:jc w:val="both"/>
              <w:rPr>
                <w:shd w:val="clear" w:color="auto" w:fill="FFFFFF"/>
              </w:rPr>
            </w:pPr>
            <w:r w:rsidRPr="00620FAA">
              <w:rPr>
                <w:shd w:val="clear" w:color="auto" w:fill="FFFFFF"/>
              </w:rPr>
              <w:t>Ievērojot apzināt</w:t>
            </w:r>
            <w:r w:rsidR="00F205F3" w:rsidRPr="00620FAA">
              <w:rPr>
                <w:shd w:val="clear" w:color="auto" w:fill="FFFFFF"/>
              </w:rPr>
              <w:t>o</w:t>
            </w:r>
            <w:r w:rsidRPr="00620FAA">
              <w:rPr>
                <w:shd w:val="clear" w:color="auto" w:fill="FFFFFF"/>
              </w:rPr>
              <w:t xml:space="preserve"> situāciju, Noteikumus Nr.458 nepieciešams papildināt ar specifiskiem noteikumiem tiem licences saņēmējiem, kas sniedz darbiekārtošanas pakalpojumus trešo valstu pilsoņiem. </w:t>
            </w:r>
          </w:p>
          <w:p w:rsidR="00F837FB" w:rsidRDefault="00221E80" w:rsidP="00D32F32">
            <w:pPr>
              <w:jc w:val="both"/>
              <w:rPr>
                <w:shd w:val="clear" w:color="auto" w:fill="FFFFFF"/>
              </w:rPr>
            </w:pPr>
            <w:r>
              <w:rPr>
                <w:shd w:val="clear" w:color="auto" w:fill="FFFFFF"/>
              </w:rPr>
              <w:t>MK noteikumu Nr.458 11.</w:t>
            </w:r>
            <w:r w:rsidR="008466EA" w:rsidRPr="008466EA">
              <w:rPr>
                <w:shd w:val="clear" w:color="auto" w:fill="FFFFFF"/>
                <w:vertAlign w:val="superscript"/>
              </w:rPr>
              <w:t>2</w:t>
            </w:r>
            <w:r w:rsidR="008466EA">
              <w:rPr>
                <w:shd w:val="clear" w:color="auto" w:fill="FFFFFF"/>
                <w:vertAlign w:val="superscript"/>
              </w:rPr>
              <w:t xml:space="preserve"> </w:t>
            </w:r>
            <w:r>
              <w:rPr>
                <w:shd w:val="clear" w:color="auto" w:fill="FFFFFF"/>
              </w:rPr>
              <w:t>apakšpunktā p</w:t>
            </w:r>
            <w:r w:rsidR="00E93F91" w:rsidRPr="00620FAA">
              <w:rPr>
                <w:shd w:val="clear" w:color="auto" w:fill="FFFFFF"/>
              </w:rPr>
              <w:t>lānot</w:t>
            </w:r>
            <w:r w:rsidR="009164AA" w:rsidRPr="00620FAA">
              <w:rPr>
                <w:shd w:val="clear" w:color="auto" w:fill="FFFFFF"/>
              </w:rPr>
              <w:t>s noteikt papildu prasības līguma par darbiekārtošanas pakalpojumu sniegšanu, ko noslēdz ar darba meklētāju, saturam gadījumos, kad darba meklētājs ir trešo valstu pilsonis</w:t>
            </w:r>
            <w:r>
              <w:rPr>
                <w:shd w:val="clear" w:color="auto" w:fill="FFFFFF"/>
              </w:rPr>
              <w:t>, kuram nav izsniegta pastāvīg</w:t>
            </w:r>
            <w:r w:rsidR="00080C19">
              <w:rPr>
                <w:shd w:val="clear" w:color="auto" w:fill="FFFFFF"/>
              </w:rPr>
              <w:t>ā</w:t>
            </w:r>
            <w:r>
              <w:rPr>
                <w:shd w:val="clear" w:color="auto" w:fill="FFFFFF"/>
              </w:rPr>
              <w:t>s uzturēšanās atļauja</w:t>
            </w:r>
            <w:r w:rsidR="00080C19">
              <w:rPr>
                <w:shd w:val="clear" w:color="auto" w:fill="FFFFFF"/>
              </w:rPr>
              <w:t xml:space="preserve"> vai Eiropas Savienības pastāvīgā iedzīvotāja uzturēšanās atļauja Latvijas Republikā</w:t>
            </w:r>
            <w:r>
              <w:rPr>
                <w:shd w:val="clear" w:color="auto" w:fill="FFFFFF"/>
              </w:rPr>
              <w:t xml:space="preserve">. Šādos gadījumos līgumā ar </w:t>
            </w:r>
            <w:r>
              <w:rPr>
                <w:shd w:val="clear" w:color="auto" w:fill="FFFFFF"/>
              </w:rPr>
              <w:lastRenderedPageBreak/>
              <w:t>darba meklētāju vajadzēs norādīt vēlamo informācijas saņemšanas valodu, informāciju par to, kādā veidā darba meklētājam tiek nodrošināta dzīvesvieta un pieeja veselības aprūpei, informāciju par nepieciešamajiem kvalifikāciju apliecinošajiem dokumentiem, kā arī kompetento iestāžu kontaktinformāciju, kurās var vērsties darba tiesisko attiecību, darba aizsardzības vai darbiekārtošanas pakalpojumu jautājumos</w:t>
            </w:r>
            <w:r w:rsidR="00080C19">
              <w:rPr>
                <w:shd w:val="clear" w:color="auto" w:fill="FFFFFF"/>
              </w:rPr>
              <w:t xml:space="preserve"> (kompetento iestāžu adresi, tīmekļa vietni, konsultāciju tālruņa numuru, e-pasta adresi)</w:t>
            </w:r>
            <w:r>
              <w:rPr>
                <w:shd w:val="clear" w:color="auto" w:fill="FFFFFF"/>
              </w:rPr>
              <w:t>.</w:t>
            </w:r>
            <w:r w:rsidR="00F837FB">
              <w:rPr>
                <w:shd w:val="clear" w:color="auto" w:fill="FFFFFF"/>
              </w:rPr>
              <w:t xml:space="preserve"> Tāpat grozījums MK noteikumu Nr.458 24.7.apakšpunktā paredz darbiekārtošanas pakalpojum</w:t>
            </w:r>
            <w:r w:rsidR="009E00AD">
              <w:rPr>
                <w:shd w:val="clear" w:color="auto" w:fill="FFFFFF"/>
              </w:rPr>
              <w:t>u</w:t>
            </w:r>
            <w:r w:rsidR="00F837FB">
              <w:rPr>
                <w:shd w:val="clear" w:color="auto" w:fill="FFFFFF"/>
              </w:rPr>
              <w:t xml:space="preserve"> </w:t>
            </w:r>
            <w:r w:rsidR="000F540F">
              <w:rPr>
                <w:shd w:val="clear" w:color="auto" w:fill="FFFFFF"/>
              </w:rPr>
              <w:t xml:space="preserve">sniedzēja </w:t>
            </w:r>
            <w:r w:rsidR="00F837FB">
              <w:rPr>
                <w:shd w:val="clear" w:color="auto" w:fill="FFFFFF"/>
              </w:rPr>
              <w:t xml:space="preserve">pienākumu nodrošināt trešo valstu pilsoņiem darbiekārtošanai paredzētos dokumentus tam saprotamā valodā. </w:t>
            </w:r>
            <w:r>
              <w:rPr>
                <w:shd w:val="clear" w:color="auto" w:fill="FFFFFF"/>
              </w:rPr>
              <w:t xml:space="preserve"> Minētie informēšanas pasākumi ir vērsti </w:t>
            </w:r>
            <w:r w:rsidR="002D36AF">
              <w:rPr>
                <w:shd w:val="clear" w:color="auto" w:fill="FFFFFF"/>
              </w:rPr>
              <w:t xml:space="preserve">uz </w:t>
            </w:r>
            <w:r>
              <w:rPr>
                <w:shd w:val="clear" w:color="auto" w:fill="FFFFFF"/>
              </w:rPr>
              <w:t xml:space="preserve">trešo valstu pilsoņu tiesību aizsardzības veicināšanu. </w:t>
            </w:r>
          </w:p>
          <w:p w:rsidR="00D32F32" w:rsidRPr="00620FAA" w:rsidRDefault="00F837FB" w:rsidP="00D32F32">
            <w:pPr>
              <w:jc w:val="both"/>
              <w:rPr>
                <w:shd w:val="clear" w:color="auto" w:fill="FFFFFF"/>
              </w:rPr>
            </w:pPr>
            <w:r>
              <w:rPr>
                <w:shd w:val="clear" w:color="auto" w:fill="FFFFFF"/>
              </w:rPr>
              <w:t>Papildus</w:t>
            </w:r>
            <w:r w:rsidR="009E00AD">
              <w:rPr>
                <w:shd w:val="clear" w:color="auto" w:fill="FFFFFF"/>
              </w:rPr>
              <w:t>,</w:t>
            </w:r>
            <w:r>
              <w:rPr>
                <w:shd w:val="clear" w:color="auto" w:fill="FFFFFF"/>
              </w:rPr>
              <w:t xml:space="preserve"> ievērojot identificētās tendences</w:t>
            </w:r>
            <w:r w:rsidR="000F540F">
              <w:rPr>
                <w:shd w:val="clear" w:color="auto" w:fill="FFFFFF"/>
              </w:rPr>
              <w:t>,</w:t>
            </w:r>
            <w:r>
              <w:rPr>
                <w:shd w:val="clear" w:color="auto" w:fill="FFFFFF"/>
              </w:rPr>
              <w:t xml:space="preserve"> statistikas, uzraudzības un analīzes nolūkā MK noteikumu Nr.458 28.1. apakšpunkts tiek papildināts ar prasību pārskatā par darbiekārtošanas sniegšanu ietvert informāciju par darba meklētājiem – trešo valstu pilsoņiem, kuriem nav izsniegta pastāvīgās uzturēšanas atļauja</w:t>
            </w:r>
            <w:r w:rsidR="00080C19">
              <w:rPr>
                <w:shd w:val="clear" w:color="auto" w:fill="FFFFFF"/>
              </w:rPr>
              <w:t xml:space="preserve"> vai Eiropas Savienības pastāvīgā iedzīvotāja uzturēšanās atļauja Latvijas Republikā</w:t>
            </w:r>
            <w:r>
              <w:rPr>
                <w:shd w:val="clear" w:color="auto" w:fill="FFFFFF"/>
              </w:rPr>
              <w:t>.</w:t>
            </w:r>
          </w:p>
          <w:p w:rsidR="003A3A13" w:rsidRPr="00620FAA" w:rsidRDefault="003A3A13" w:rsidP="00D32F32">
            <w:pPr>
              <w:jc w:val="both"/>
              <w:rPr>
                <w:b/>
                <w:color w:val="0070C0"/>
                <w:shd w:val="clear" w:color="auto" w:fill="FFFFFF"/>
              </w:rPr>
            </w:pPr>
          </w:p>
          <w:p w:rsidR="003A3A13" w:rsidRDefault="003777E7" w:rsidP="00D32F32">
            <w:pPr>
              <w:jc w:val="both"/>
              <w:rPr>
                <w:shd w:val="clear" w:color="auto" w:fill="FFFFFF"/>
              </w:rPr>
            </w:pPr>
            <w:r>
              <w:rPr>
                <w:shd w:val="clear" w:color="auto" w:fill="FFFFFF"/>
              </w:rPr>
              <w:t>4)</w:t>
            </w:r>
            <w:r w:rsidR="0020207F" w:rsidRPr="00620FAA">
              <w:rPr>
                <w:shd w:val="clear" w:color="auto" w:fill="FFFFFF"/>
              </w:rPr>
              <w:t xml:space="preserve"> </w:t>
            </w:r>
            <w:r w:rsidR="003A3A13" w:rsidRPr="00620FAA">
              <w:rPr>
                <w:shd w:val="clear" w:color="auto" w:fill="FFFFFF"/>
              </w:rPr>
              <w:t>Atbilstoši likum</w:t>
            </w:r>
            <w:r w:rsidR="009E00AD">
              <w:rPr>
                <w:shd w:val="clear" w:color="auto" w:fill="FFFFFF"/>
              </w:rPr>
              <w:t>a</w:t>
            </w:r>
            <w:r w:rsidR="003A3A13" w:rsidRPr="00620FAA">
              <w:rPr>
                <w:shd w:val="clear" w:color="auto" w:fill="FFFFFF"/>
              </w:rPr>
              <w:t xml:space="preserve"> “Par nodokļiem un nodevām” 18.panta piektajā daļ</w:t>
            </w:r>
            <w:r w:rsidR="00406D07">
              <w:rPr>
                <w:shd w:val="clear" w:color="auto" w:fill="FFFFFF"/>
              </w:rPr>
              <w:t>ā</w:t>
            </w:r>
            <w:r w:rsidR="003A3A13" w:rsidRPr="00620FAA">
              <w:rPr>
                <w:shd w:val="clear" w:color="auto" w:fill="FFFFFF"/>
              </w:rPr>
              <w:t xml:space="preserve"> noteiktajam Valsts i</w:t>
            </w:r>
            <w:r w:rsidR="008D20AC" w:rsidRPr="00620FAA">
              <w:rPr>
                <w:shd w:val="clear" w:color="auto" w:fill="FFFFFF"/>
              </w:rPr>
              <w:t>e</w:t>
            </w:r>
            <w:r w:rsidR="003A3A13" w:rsidRPr="00620FAA">
              <w:rPr>
                <w:shd w:val="clear" w:color="auto" w:fill="FFFFFF"/>
              </w:rPr>
              <w:t xml:space="preserve">ņēmumu </w:t>
            </w:r>
            <w:r w:rsidR="008D20AC" w:rsidRPr="00620FAA">
              <w:rPr>
                <w:shd w:val="clear" w:color="auto" w:fill="FFFFFF"/>
              </w:rPr>
              <w:t>dienesta p</w:t>
            </w:r>
            <w:r w:rsidR="00F205F3" w:rsidRPr="00620FAA">
              <w:rPr>
                <w:shd w:val="clear" w:color="auto" w:fill="FFFFFF"/>
              </w:rPr>
              <w:t>ublic</w:t>
            </w:r>
            <w:r w:rsidR="008D20AC" w:rsidRPr="00620FAA">
              <w:rPr>
                <w:shd w:val="clear" w:color="auto" w:fill="FFFFFF"/>
              </w:rPr>
              <w:t xml:space="preserve">ētā informācija par nodokļu maksātāju nodokļu parādiem, kas pārsniedz 150 </w:t>
            </w:r>
            <w:proofErr w:type="spellStart"/>
            <w:r w:rsidR="008D20AC" w:rsidRPr="00620FAA">
              <w:rPr>
                <w:i/>
                <w:shd w:val="clear" w:color="auto" w:fill="FFFFFF"/>
              </w:rPr>
              <w:t>euro</w:t>
            </w:r>
            <w:proofErr w:type="spellEnd"/>
            <w:r w:rsidR="008D20AC" w:rsidRPr="00620FAA">
              <w:rPr>
                <w:shd w:val="clear" w:color="auto" w:fill="FFFFFF"/>
              </w:rPr>
              <w:t>, ir paredzēta, tajā skaitā tiešās</w:t>
            </w:r>
            <w:r w:rsidR="00F205F3" w:rsidRPr="00620FAA">
              <w:rPr>
                <w:shd w:val="clear" w:color="auto" w:fill="FFFFFF"/>
              </w:rPr>
              <w:t xml:space="preserve"> valsts</w:t>
            </w:r>
            <w:r w:rsidR="008D20AC" w:rsidRPr="00620FAA">
              <w:rPr>
                <w:shd w:val="clear" w:color="auto" w:fill="FFFFFF"/>
              </w:rPr>
              <w:t xml:space="preserve"> pārvaldes iestāžu un pašvaldību funkciju izpildes nodrošināšanai. Patlaban, piemēram, saskaņā ar Publisko iepirkumu likumā noteikto prasību pretendentam netiek liegta dalība iepirkumā, ja tā </w:t>
            </w:r>
            <w:r w:rsidR="009E00AD">
              <w:rPr>
                <w:shd w:val="clear" w:color="auto" w:fill="FFFFFF"/>
              </w:rPr>
              <w:t xml:space="preserve">nodokļu un </w:t>
            </w:r>
            <w:r w:rsidR="008D20AC" w:rsidRPr="00620FAA">
              <w:rPr>
                <w:shd w:val="clear" w:color="auto" w:fill="FFFFFF"/>
              </w:rPr>
              <w:t xml:space="preserve">valsts sociālās apdrošināšanas obligāto iemaksu parādi nepārsniedz 150 </w:t>
            </w:r>
            <w:proofErr w:type="spellStart"/>
            <w:r w:rsidR="008D20AC" w:rsidRPr="00620FAA">
              <w:rPr>
                <w:i/>
                <w:shd w:val="clear" w:color="auto" w:fill="FFFFFF"/>
              </w:rPr>
              <w:t>euro</w:t>
            </w:r>
            <w:proofErr w:type="spellEnd"/>
            <w:r w:rsidR="008D20AC" w:rsidRPr="00620FAA">
              <w:rPr>
                <w:shd w:val="clear" w:color="auto" w:fill="FFFFFF"/>
              </w:rPr>
              <w:t xml:space="preserve">. Turklāt jāņem vērā, ka </w:t>
            </w:r>
            <w:r w:rsidR="00F837FB">
              <w:rPr>
                <w:shd w:val="clear" w:color="auto" w:fill="FFFFFF"/>
              </w:rPr>
              <w:t xml:space="preserve">patlaban </w:t>
            </w:r>
            <w:r w:rsidR="008D20AC" w:rsidRPr="00620FAA">
              <w:rPr>
                <w:shd w:val="clear" w:color="auto" w:fill="FFFFFF"/>
              </w:rPr>
              <w:t>Aģentūra</w:t>
            </w:r>
            <w:r w:rsidR="00F205F3" w:rsidRPr="00620FAA">
              <w:rPr>
                <w:shd w:val="clear" w:color="auto" w:fill="FFFFFF"/>
              </w:rPr>
              <w:t>i</w:t>
            </w:r>
            <w:r w:rsidR="008D20AC" w:rsidRPr="00620FAA">
              <w:rPr>
                <w:shd w:val="clear" w:color="auto" w:fill="FFFFFF"/>
              </w:rPr>
              <w:t xml:space="preserve"> nav</w:t>
            </w:r>
            <w:r w:rsidR="00F205F3" w:rsidRPr="00620FAA">
              <w:rPr>
                <w:shd w:val="clear" w:color="auto" w:fill="FFFFFF"/>
              </w:rPr>
              <w:t xml:space="preserve"> </w:t>
            </w:r>
            <w:r w:rsidR="008D20AC" w:rsidRPr="00620FAA">
              <w:rPr>
                <w:shd w:val="clear" w:color="auto" w:fill="FFFFFF"/>
              </w:rPr>
              <w:t>iespējams saņemt informāciju par komersanta nodokļ</w:t>
            </w:r>
            <w:r w:rsidR="007704FE">
              <w:rPr>
                <w:shd w:val="clear" w:color="auto" w:fill="FFFFFF"/>
              </w:rPr>
              <w:t>u</w:t>
            </w:r>
            <w:r w:rsidR="008D20AC" w:rsidRPr="00620FAA">
              <w:rPr>
                <w:shd w:val="clear" w:color="auto" w:fill="FFFFFF"/>
              </w:rPr>
              <w:t xml:space="preserve"> parādiem</w:t>
            </w:r>
            <w:r w:rsidR="007704FE">
              <w:rPr>
                <w:shd w:val="clear" w:color="auto" w:fill="FFFFFF"/>
              </w:rPr>
              <w:t>,</w:t>
            </w:r>
            <w:r w:rsidR="008D20AC" w:rsidRPr="00620FAA">
              <w:rPr>
                <w:shd w:val="clear" w:color="auto" w:fill="FFFFFF"/>
              </w:rPr>
              <w:t xml:space="preserve"> izmantojot informācijas sistēmu saslēgumu, līdz ar to</w:t>
            </w:r>
            <w:r w:rsidR="00F205F3" w:rsidRPr="00620FAA">
              <w:rPr>
                <w:shd w:val="clear" w:color="auto" w:fill="FFFFFF"/>
              </w:rPr>
              <w:t xml:space="preserve"> šobrīd </w:t>
            </w:r>
            <w:r w:rsidR="008D20AC" w:rsidRPr="00620FAA">
              <w:rPr>
                <w:shd w:val="clear" w:color="auto" w:fill="FFFFFF"/>
              </w:rPr>
              <w:t>minēto informāciju var iegūt tikai ar informācijas pieprasījumu palīdzību</w:t>
            </w:r>
            <w:r w:rsidR="00F837FB">
              <w:rPr>
                <w:shd w:val="clear" w:color="auto" w:fill="FFFFFF"/>
              </w:rPr>
              <w:t>.</w:t>
            </w:r>
            <w:r w:rsidR="008D20AC" w:rsidRPr="00620FAA">
              <w:rPr>
                <w:shd w:val="clear" w:color="auto" w:fill="FFFFFF"/>
              </w:rPr>
              <w:t xml:space="preserve"> Ievērojot minēto</w:t>
            </w:r>
            <w:r w:rsidR="00F205F3" w:rsidRPr="00620FAA">
              <w:rPr>
                <w:shd w:val="clear" w:color="auto" w:fill="FFFFFF"/>
              </w:rPr>
              <w:t>s apsvērumu</w:t>
            </w:r>
            <w:r w:rsidR="00F837FB">
              <w:rPr>
                <w:shd w:val="clear" w:color="auto" w:fill="FFFFFF"/>
              </w:rPr>
              <w:t>s</w:t>
            </w:r>
            <w:r w:rsidR="008D20AC" w:rsidRPr="00620FAA">
              <w:rPr>
                <w:shd w:val="clear" w:color="auto" w:fill="FFFFFF"/>
              </w:rPr>
              <w:t>,</w:t>
            </w:r>
            <w:r w:rsidR="00F205F3" w:rsidRPr="00620FAA">
              <w:rPr>
                <w:shd w:val="clear" w:color="auto" w:fill="FFFFFF"/>
              </w:rPr>
              <w:t xml:space="preserve"> kā arī izvērtējot samērīgu</w:t>
            </w:r>
            <w:r w:rsidR="007704FE">
              <w:rPr>
                <w:shd w:val="clear" w:color="auto" w:fill="FFFFFF"/>
              </w:rPr>
              <w:t xml:space="preserve"> un plaši izplatīto praksi</w:t>
            </w:r>
            <w:r w:rsidR="00F205F3" w:rsidRPr="00620FAA">
              <w:rPr>
                <w:shd w:val="clear" w:color="auto" w:fill="FFFFFF"/>
              </w:rPr>
              <w:t>, pieļaujot neliela nodokļa parāda iespējamību,</w:t>
            </w:r>
            <w:r w:rsidR="008D20AC" w:rsidRPr="00620FAA">
              <w:rPr>
                <w:shd w:val="clear" w:color="auto" w:fill="FFFFFF"/>
              </w:rPr>
              <w:t xml:space="preserve"> paredzēts, ka turpmāk Aģentūra, izmantojot publisk</w:t>
            </w:r>
            <w:r w:rsidR="007704FE">
              <w:rPr>
                <w:shd w:val="clear" w:color="auto" w:fill="FFFFFF"/>
              </w:rPr>
              <w:t>i</w:t>
            </w:r>
            <w:r w:rsidR="008D20AC" w:rsidRPr="00620FAA">
              <w:rPr>
                <w:shd w:val="clear" w:color="auto" w:fill="FFFFFF"/>
              </w:rPr>
              <w:t xml:space="preserve"> pieejamo informāciju, vērtēs tikai tādus komersanta nodokļu parādus, kas pārsniedz 150 </w:t>
            </w:r>
            <w:proofErr w:type="spellStart"/>
            <w:r w:rsidR="008D20AC" w:rsidRPr="00620FAA">
              <w:rPr>
                <w:i/>
                <w:shd w:val="clear" w:color="auto" w:fill="FFFFFF"/>
              </w:rPr>
              <w:t>euro</w:t>
            </w:r>
            <w:proofErr w:type="spellEnd"/>
            <w:r w:rsidR="008D20AC" w:rsidRPr="00620FAA">
              <w:rPr>
                <w:i/>
                <w:shd w:val="clear" w:color="auto" w:fill="FFFFFF"/>
              </w:rPr>
              <w:t>.</w:t>
            </w:r>
            <w:r w:rsidR="008D20AC" w:rsidRPr="00620FAA">
              <w:rPr>
                <w:shd w:val="clear" w:color="auto" w:fill="FFFFFF"/>
              </w:rPr>
              <w:t xml:space="preserve"> </w:t>
            </w:r>
            <w:r w:rsidR="007D327E" w:rsidRPr="00620FAA">
              <w:rPr>
                <w:shd w:val="clear" w:color="auto" w:fill="FFFFFF"/>
              </w:rPr>
              <w:t>Attiecīgi tiek precizēts MK noteikumu Nr.458 9.3.apakšpunkts.</w:t>
            </w:r>
          </w:p>
          <w:p w:rsidR="002D36AF" w:rsidRDefault="002D36AF" w:rsidP="00D32F32">
            <w:pPr>
              <w:jc w:val="both"/>
              <w:rPr>
                <w:shd w:val="clear" w:color="auto" w:fill="FFFFFF"/>
              </w:rPr>
            </w:pPr>
          </w:p>
          <w:p w:rsidR="0049714E" w:rsidRPr="0049714E" w:rsidRDefault="003777E7" w:rsidP="0049714E">
            <w:pPr>
              <w:jc w:val="both"/>
              <w:rPr>
                <w:shd w:val="clear" w:color="auto" w:fill="FFFFFF"/>
              </w:rPr>
            </w:pPr>
            <w:r>
              <w:rPr>
                <w:shd w:val="clear" w:color="auto" w:fill="FFFFFF"/>
              </w:rPr>
              <w:t>5)</w:t>
            </w:r>
            <w:r w:rsidR="002D36AF">
              <w:rPr>
                <w:shd w:val="clear" w:color="auto" w:fill="FFFFFF"/>
              </w:rPr>
              <w:t xml:space="preserve"> </w:t>
            </w:r>
            <w:r w:rsidR="0049714E">
              <w:rPr>
                <w:shd w:val="clear" w:color="auto" w:fill="FFFFFF"/>
              </w:rPr>
              <w:t xml:space="preserve">Saskaņā ar </w:t>
            </w:r>
            <w:r w:rsidR="002D36AF" w:rsidRPr="002D36AF">
              <w:rPr>
                <w:shd w:val="clear" w:color="auto" w:fill="FFFFFF"/>
              </w:rPr>
              <w:t>Maksātnespējas likumā</w:t>
            </w:r>
            <w:r w:rsidR="0049714E">
              <w:rPr>
                <w:shd w:val="clear" w:color="auto" w:fill="FFFFFF"/>
              </w:rPr>
              <w:t xml:space="preserve"> noteikto</w:t>
            </w:r>
            <w:r w:rsidR="002D36AF" w:rsidRPr="002D36AF">
              <w:rPr>
                <w:shd w:val="clear" w:color="auto" w:fill="FFFFFF"/>
              </w:rPr>
              <w:t xml:space="preserve"> maksātnespējas process</w:t>
            </w:r>
            <w:r w:rsidR="0049714E">
              <w:rPr>
                <w:shd w:val="clear" w:color="auto" w:fill="FFFFFF"/>
              </w:rPr>
              <w:t xml:space="preserve"> </w:t>
            </w:r>
            <w:r w:rsidR="002D36AF" w:rsidRPr="002D36AF">
              <w:rPr>
                <w:shd w:val="clear" w:color="auto" w:fill="FFFFFF"/>
              </w:rPr>
              <w:t xml:space="preserve">ir tiesiska rakstura pasākumu kopums, kura ietvaros no parādnieka mantas tiek segti kreditoru prasījumi, lai veicinātu parādnieka saistību </w:t>
            </w:r>
            <w:r w:rsidR="002D36AF" w:rsidRPr="002D36AF">
              <w:rPr>
                <w:shd w:val="clear" w:color="auto" w:fill="FFFFFF"/>
              </w:rPr>
              <w:lastRenderedPageBreak/>
              <w:t xml:space="preserve">izpildi. Tāpat </w:t>
            </w:r>
            <w:r>
              <w:rPr>
                <w:shd w:val="clear" w:color="auto" w:fill="FFFFFF"/>
              </w:rPr>
              <w:t xml:space="preserve"> </w:t>
            </w:r>
            <w:r w:rsidR="002D36AF" w:rsidRPr="002D36AF">
              <w:rPr>
                <w:shd w:val="clear" w:color="auto" w:fill="FFFFFF"/>
              </w:rPr>
              <w:t>“bankrots”</w:t>
            </w:r>
            <w:r w:rsidR="009E00AD">
              <w:rPr>
                <w:shd w:val="clear" w:color="auto" w:fill="FFFFFF"/>
              </w:rPr>
              <w:t xml:space="preserve"> </w:t>
            </w:r>
            <w:r w:rsidR="0049714E">
              <w:rPr>
                <w:shd w:val="clear" w:color="auto" w:fill="FFFFFF"/>
              </w:rPr>
              <w:t xml:space="preserve">kā </w:t>
            </w:r>
            <w:r w:rsidR="0049714E" w:rsidRPr="0049714E">
              <w:rPr>
                <w:lang w:eastAsia="en-US"/>
              </w:rPr>
              <w:t>maksātnespējas stāvokļa risinājums</w:t>
            </w:r>
            <w:r w:rsidR="0049714E">
              <w:rPr>
                <w:lang w:eastAsia="en-US"/>
              </w:rPr>
              <w:t xml:space="preserve"> kopš 2008.gada 1.janvāra,</w:t>
            </w:r>
            <w:r w:rsidR="0049714E" w:rsidRPr="0049714E">
              <w:rPr>
                <w:lang w:eastAsia="en-US"/>
              </w:rPr>
              <w:t xml:space="preserve"> kad spēku zaudēja likums "Par uzņēmumu un uzņēmējsabiedrību maksātnespēju", spēkā esošajos normatīvajos aktos vairs nepastāv.</w:t>
            </w:r>
          </w:p>
          <w:p w:rsidR="002D36AF" w:rsidRPr="002D36AF" w:rsidRDefault="002D36AF" w:rsidP="002D36AF">
            <w:pPr>
              <w:jc w:val="both"/>
              <w:rPr>
                <w:shd w:val="clear" w:color="auto" w:fill="FFFFFF"/>
              </w:rPr>
            </w:pPr>
            <w:r w:rsidRPr="002D36AF">
              <w:rPr>
                <w:shd w:val="clear" w:color="auto" w:fill="FFFFFF"/>
              </w:rPr>
              <w:t>Ievērojot minēto, noteikumu Nr.458  9.5.apakšpunkts tiek redakcionāli precizēts, saskaņo</w:t>
            </w:r>
            <w:r w:rsidR="003777E7">
              <w:rPr>
                <w:shd w:val="clear" w:color="auto" w:fill="FFFFFF"/>
              </w:rPr>
              <w:t>jo</w:t>
            </w:r>
            <w:r w:rsidRPr="002D36AF">
              <w:rPr>
                <w:shd w:val="clear" w:color="auto" w:fill="FFFFFF"/>
              </w:rPr>
              <w:t xml:space="preserve">t terminoloģiju ar </w:t>
            </w:r>
            <w:r w:rsidR="0049714E">
              <w:rPr>
                <w:shd w:val="clear" w:color="auto" w:fill="FFFFFF"/>
              </w:rPr>
              <w:t xml:space="preserve">spēkā esošajiem </w:t>
            </w:r>
            <w:r w:rsidRPr="002D36AF">
              <w:rPr>
                <w:shd w:val="clear" w:color="auto" w:fill="FFFFFF"/>
              </w:rPr>
              <w:t>maksātnespējas jomu regulējošajiem normatīvajiem aktiem.</w:t>
            </w:r>
          </w:p>
          <w:p w:rsidR="00D32F32" w:rsidRPr="00620FAA" w:rsidRDefault="00D32F32" w:rsidP="00D32F32">
            <w:pPr>
              <w:jc w:val="both"/>
              <w:rPr>
                <w:shd w:val="clear" w:color="auto" w:fill="FFFFFF"/>
              </w:rPr>
            </w:pPr>
          </w:p>
          <w:p w:rsidR="00D32F32" w:rsidRPr="00620FAA" w:rsidRDefault="003777E7" w:rsidP="00D32F32">
            <w:pPr>
              <w:jc w:val="both"/>
              <w:rPr>
                <w:shd w:val="clear" w:color="auto" w:fill="FFFFFF"/>
              </w:rPr>
            </w:pPr>
            <w:r>
              <w:rPr>
                <w:shd w:val="clear" w:color="auto" w:fill="FFFFFF"/>
              </w:rPr>
              <w:t>6)</w:t>
            </w:r>
            <w:r w:rsidR="0020207F" w:rsidRPr="00620FAA">
              <w:rPr>
                <w:shd w:val="clear" w:color="auto" w:fill="FFFFFF"/>
              </w:rPr>
              <w:t xml:space="preserve"> </w:t>
            </w:r>
            <w:r w:rsidR="00793BE6" w:rsidRPr="00620FAA">
              <w:rPr>
                <w:shd w:val="clear" w:color="auto" w:fill="FFFFFF"/>
              </w:rPr>
              <w:t>Saskaņā ar Noteikumu Nr.458 11.2.apakšpunktu</w:t>
            </w:r>
            <w:r w:rsidR="00E733D1" w:rsidRPr="00620FAA">
              <w:rPr>
                <w:shd w:val="clear" w:color="auto" w:fill="FFFFFF"/>
              </w:rPr>
              <w:t>, ja komersants plāno sniegt darba devējiem potenciālo darbinieku atlas</w:t>
            </w:r>
            <w:r w:rsidR="00F205F3" w:rsidRPr="00620FAA">
              <w:rPr>
                <w:shd w:val="clear" w:color="auto" w:fill="FFFFFF"/>
              </w:rPr>
              <w:t>es pakalpojumu</w:t>
            </w:r>
            <w:r w:rsidR="00E733D1" w:rsidRPr="00620FAA">
              <w:rPr>
                <w:shd w:val="clear" w:color="auto" w:fill="FFFFFF"/>
              </w:rPr>
              <w:t xml:space="preserve"> un darba meklētājiem netiek noteikta maksa par nepieciešamajiem izdevumiem darbiekārtošanas pakalpojumu saņemšanai, komersants var izvēlēties neslēgt ar darba meklētājiem līgumu par darbiekārtošanas pakalpojumu sniegšanu un iepazīstināt to</w:t>
            </w:r>
            <w:r w:rsidR="00851326">
              <w:rPr>
                <w:shd w:val="clear" w:color="auto" w:fill="FFFFFF"/>
              </w:rPr>
              <w:t>s</w:t>
            </w:r>
            <w:r w:rsidR="00E733D1" w:rsidRPr="00620FAA">
              <w:rPr>
                <w:shd w:val="clear" w:color="auto" w:fill="FFFFFF"/>
              </w:rPr>
              <w:t xml:space="preserve"> ar darbiekārtošanas pakalpojumu sniegšanas un saņemšanas kārtību, pievienojot attiecīgu dokumentu iesniegumam licences saņemšanai. Vienlaikus Noteikumos Nr.458 nav ietvertas </w:t>
            </w:r>
            <w:r w:rsidR="00F205F3" w:rsidRPr="00620FAA">
              <w:rPr>
                <w:shd w:val="clear" w:color="auto" w:fill="FFFFFF"/>
              </w:rPr>
              <w:t xml:space="preserve">precīzas </w:t>
            </w:r>
            <w:r w:rsidR="00E733D1" w:rsidRPr="00620FAA">
              <w:rPr>
                <w:shd w:val="clear" w:color="auto" w:fill="FFFFFF"/>
              </w:rPr>
              <w:t>prasības minētā dokumenta saturam un dažkārt Aģentūrai nā</w:t>
            </w:r>
            <w:r w:rsidR="000F540F">
              <w:rPr>
                <w:shd w:val="clear" w:color="auto" w:fill="FFFFFF"/>
              </w:rPr>
              <w:t>kas</w:t>
            </w:r>
            <w:r w:rsidR="00E733D1" w:rsidRPr="00620FAA">
              <w:rPr>
                <w:shd w:val="clear" w:color="auto" w:fill="FFFFFF"/>
              </w:rPr>
              <w:t xml:space="preserve"> saskarties ar komersantu iebildumiem par konstatētajām nepilnībām. Ņemot vērā iepriekš minēto,</w:t>
            </w:r>
            <w:r w:rsidR="004B1BAC">
              <w:rPr>
                <w:shd w:val="clear" w:color="auto" w:fill="FFFFFF"/>
              </w:rPr>
              <w:t xml:space="preserve"> </w:t>
            </w:r>
            <w:r w:rsidR="00E733D1" w:rsidRPr="00620FAA">
              <w:rPr>
                <w:shd w:val="clear" w:color="auto" w:fill="FFFFFF"/>
              </w:rPr>
              <w:t>tiesiskās noteiktības veicināšanai plānots papildināt Noteikumu Nr.458 11.2.apakšpunktu, paredzot, ka darbiekārtošanas pakalpojumu sniegšanas un saņemšanas kārtībā jāatrunā pušu tiesības</w:t>
            </w:r>
            <w:r w:rsidR="00851326">
              <w:rPr>
                <w:shd w:val="clear" w:color="auto" w:fill="FFFFFF"/>
              </w:rPr>
              <w:t xml:space="preserve"> un pienākumi</w:t>
            </w:r>
            <w:r w:rsidR="00E733D1" w:rsidRPr="00620FAA">
              <w:rPr>
                <w:shd w:val="clear" w:color="auto" w:fill="FFFFFF"/>
              </w:rPr>
              <w:t>, kā arī jāa</w:t>
            </w:r>
            <w:r w:rsidR="000F540F">
              <w:rPr>
                <w:shd w:val="clear" w:color="auto" w:fill="FFFFFF"/>
              </w:rPr>
              <w:t>p</w:t>
            </w:r>
            <w:r w:rsidR="00E733D1" w:rsidRPr="00620FAA">
              <w:rPr>
                <w:shd w:val="clear" w:color="auto" w:fill="FFFFFF"/>
              </w:rPr>
              <w:t>raksta darbiekārtošanas pakalpojumu sniegšanas process.</w:t>
            </w:r>
          </w:p>
          <w:p w:rsidR="00E733D1" w:rsidRPr="00620FAA" w:rsidRDefault="00E733D1" w:rsidP="00D32F32">
            <w:pPr>
              <w:jc w:val="both"/>
              <w:rPr>
                <w:shd w:val="clear" w:color="auto" w:fill="FFFFFF"/>
              </w:rPr>
            </w:pPr>
          </w:p>
          <w:p w:rsidR="00D32F32" w:rsidRPr="00620FAA" w:rsidRDefault="003777E7" w:rsidP="00D32F32">
            <w:pPr>
              <w:jc w:val="both"/>
              <w:rPr>
                <w:shd w:val="clear" w:color="auto" w:fill="FFFFFF"/>
              </w:rPr>
            </w:pPr>
            <w:r>
              <w:rPr>
                <w:shd w:val="clear" w:color="auto" w:fill="FFFFFF"/>
              </w:rPr>
              <w:t>7)</w:t>
            </w:r>
            <w:r w:rsidR="0020207F" w:rsidRPr="00620FAA">
              <w:rPr>
                <w:shd w:val="clear" w:color="auto" w:fill="FFFFFF"/>
              </w:rPr>
              <w:t xml:space="preserve"> </w:t>
            </w:r>
            <w:r w:rsidR="00D32F32" w:rsidRPr="00620FAA">
              <w:rPr>
                <w:shd w:val="clear" w:color="auto" w:fill="FFFFFF"/>
              </w:rPr>
              <w:t>Noteikumu Nr.458 11.3.apakšpunkts paredz, ka pretendentam licences saņemšanai jāiesniedz Aģentūrā parauglīgums par darbiekārtošanas pakalpojumu sniegšanu, ko noslēdz starp pretendentu un darba devēju. Vienlaikus gadījumos, kad pretendents plāno sniegt darbaspēka nodrošināšanas pakalpojumus, pat</w:t>
            </w:r>
            <w:r w:rsidR="00F205F3" w:rsidRPr="00620FAA">
              <w:rPr>
                <w:shd w:val="clear" w:color="auto" w:fill="FFFFFF"/>
              </w:rPr>
              <w:t>reiz</w:t>
            </w:r>
            <w:r w:rsidR="00D32F32" w:rsidRPr="00620FAA">
              <w:rPr>
                <w:shd w:val="clear" w:color="auto" w:fill="FFFFFF"/>
              </w:rPr>
              <w:t xml:space="preserve"> tiek piemērota analoģijas metode un pretendentam tiek lūgts iesniegt parauglīgumu ar uzņēmumu, kas saņems darbaspēka nodrošināšanas pakalpojumus. Tomē</w:t>
            </w:r>
            <w:r w:rsidR="004B1BAC">
              <w:rPr>
                <w:shd w:val="clear" w:color="auto" w:fill="FFFFFF"/>
              </w:rPr>
              <w:t xml:space="preserve">r, ievērojot atšķirības darbiekārtošanas pakalpojumu veidos, </w:t>
            </w:r>
            <w:r w:rsidR="00D32F32" w:rsidRPr="00620FAA">
              <w:rPr>
                <w:shd w:val="clear" w:color="auto" w:fill="FFFFFF"/>
              </w:rPr>
              <w:t>Noteikumu Nr.</w:t>
            </w:r>
            <w:r w:rsidR="004B1BAC">
              <w:rPr>
                <w:shd w:val="clear" w:color="auto" w:fill="FFFFFF"/>
              </w:rPr>
              <w:t xml:space="preserve">458 </w:t>
            </w:r>
            <w:r w:rsidR="00D32F32" w:rsidRPr="00620FAA">
              <w:rPr>
                <w:shd w:val="clear" w:color="auto" w:fill="FFFFFF"/>
              </w:rPr>
              <w:t>11.</w:t>
            </w:r>
            <w:r w:rsidR="00E90DAD">
              <w:rPr>
                <w:shd w:val="clear" w:color="auto" w:fill="FFFFFF"/>
              </w:rPr>
              <w:t>6</w:t>
            </w:r>
            <w:r w:rsidR="00D32F32" w:rsidRPr="00620FAA">
              <w:rPr>
                <w:shd w:val="clear" w:color="auto" w:fill="FFFFFF"/>
              </w:rPr>
              <w:t>.apa</w:t>
            </w:r>
            <w:r w:rsidR="000F540F">
              <w:rPr>
                <w:shd w:val="clear" w:color="auto" w:fill="FFFFFF"/>
              </w:rPr>
              <w:t>k</w:t>
            </w:r>
            <w:r w:rsidR="00D32F32" w:rsidRPr="00620FAA">
              <w:rPr>
                <w:shd w:val="clear" w:color="auto" w:fill="FFFFFF"/>
              </w:rPr>
              <w:t>špunktā ti</w:t>
            </w:r>
            <w:r w:rsidR="004B1BAC">
              <w:rPr>
                <w:shd w:val="clear" w:color="auto" w:fill="FFFFFF"/>
              </w:rPr>
              <w:t>ek</w:t>
            </w:r>
            <w:r w:rsidR="00D32F32" w:rsidRPr="00620FAA">
              <w:rPr>
                <w:shd w:val="clear" w:color="auto" w:fill="FFFFFF"/>
              </w:rPr>
              <w:t xml:space="preserve"> precīzi noteikts parauglīguma veids.</w:t>
            </w:r>
          </w:p>
          <w:p w:rsidR="00D32F32" w:rsidRPr="00620FAA" w:rsidRDefault="00D32F32" w:rsidP="00D32F32">
            <w:pPr>
              <w:jc w:val="both"/>
              <w:rPr>
                <w:shd w:val="clear" w:color="auto" w:fill="FFFFFF"/>
              </w:rPr>
            </w:pPr>
          </w:p>
          <w:p w:rsidR="0020207F" w:rsidRPr="00620FAA" w:rsidRDefault="003777E7" w:rsidP="0020207F">
            <w:pPr>
              <w:jc w:val="both"/>
              <w:rPr>
                <w:shd w:val="clear" w:color="auto" w:fill="FFFFFF"/>
              </w:rPr>
            </w:pPr>
            <w:r>
              <w:rPr>
                <w:shd w:val="clear" w:color="auto" w:fill="FFFFFF"/>
              </w:rPr>
              <w:t>8)</w:t>
            </w:r>
            <w:r w:rsidR="0020207F" w:rsidRPr="00620FAA">
              <w:rPr>
                <w:shd w:val="clear" w:color="auto" w:fill="FFFFFF"/>
              </w:rPr>
              <w:t xml:space="preserve"> Saskaņā ar 2019.gada </w:t>
            </w:r>
            <w:r w:rsidR="009E00AD">
              <w:rPr>
                <w:shd w:val="clear" w:color="auto" w:fill="FFFFFF"/>
              </w:rPr>
              <w:t>7</w:t>
            </w:r>
            <w:r w:rsidR="0020207F" w:rsidRPr="00620FAA">
              <w:rPr>
                <w:shd w:val="clear" w:color="auto" w:fill="FFFFFF"/>
              </w:rPr>
              <w:t>.novembra grozījumiem  Bezdarbnieku un darba meklētāju atbalsta likumā, likuma 17.panta otrajā daļā ir noteikts, ka komersantiem, kas sniedz pakalpojumus darba devējiem potenciālo darbinieku atlasei darbam Latvijā</w:t>
            </w:r>
            <w:r w:rsidR="000F540F">
              <w:rPr>
                <w:shd w:val="clear" w:color="auto" w:fill="FFFFFF"/>
              </w:rPr>
              <w:t>,</w:t>
            </w:r>
            <w:r w:rsidR="004B1BAC">
              <w:rPr>
                <w:shd w:val="clear" w:color="auto" w:fill="FFFFFF"/>
              </w:rPr>
              <w:t xml:space="preserve"> turpmāk</w:t>
            </w:r>
            <w:r w:rsidR="0020207F" w:rsidRPr="00620FAA">
              <w:rPr>
                <w:shd w:val="clear" w:color="auto" w:fill="FFFFFF"/>
              </w:rPr>
              <w:t xml:space="preserve"> nebūs nepieciešama licence darbiekārtošanas pakalpojumu sniegšanai. Lai nodrošinātu MK noteikumu Nr.458 tiesību normu atbilstību Bezdarbnieku un darba meklētāju atbalsta likuma prasībām, </w:t>
            </w:r>
            <w:r w:rsidR="0020207F" w:rsidRPr="00620FAA">
              <w:rPr>
                <w:shd w:val="clear" w:color="auto" w:fill="FFFFFF"/>
              </w:rPr>
              <w:lastRenderedPageBreak/>
              <w:t>nepieciešams veikt grozījumus  MK noteikumu Nr.458 24.3., 24.4. un 24.11.apakšpunktā</w:t>
            </w:r>
            <w:r w:rsidR="00E457E2">
              <w:rPr>
                <w:shd w:val="clear" w:color="auto" w:fill="FFFFFF"/>
              </w:rPr>
              <w:t>, kā arī 26.punktā</w:t>
            </w:r>
            <w:r w:rsidR="0020207F" w:rsidRPr="00620FAA">
              <w:rPr>
                <w:shd w:val="clear" w:color="auto" w:fill="FFFFFF"/>
              </w:rPr>
              <w:t xml:space="preserve">. </w:t>
            </w:r>
          </w:p>
          <w:p w:rsidR="0020207F" w:rsidRPr="00620FAA" w:rsidRDefault="0020207F" w:rsidP="00D32F32">
            <w:pPr>
              <w:jc w:val="both"/>
              <w:rPr>
                <w:shd w:val="clear" w:color="auto" w:fill="FFFFFF"/>
              </w:rPr>
            </w:pPr>
          </w:p>
          <w:p w:rsidR="00D32F32" w:rsidRPr="00620FAA" w:rsidRDefault="003777E7" w:rsidP="00D32F32">
            <w:pPr>
              <w:jc w:val="both"/>
              <w:rPr>
                <w:shd w:val="clear" w:color="auto" w:fill="FFFFFF"/>
              </w:rPr>
            </w:pPr>
            <w:r>
              <w:rPr>
                <w:shd w:val="clear" w:color="auto" w:fill="FFFFFF"/>
              </w:rPr>
              <w:t>9)</w:t>
            </w:r>
            <w:r w:rsidR="0020207F" w:rsidRPr="00620FAA">
              <w:rPr>
                <w:shd w:val="clear" w:color="auto" w:fill="FFFFFF"/>
              </w:rPr>
              <w:t xml:space="preserve"> </w:t>
            </w:r>
            <w:r w:rsidR="00D32F32" w:rsidRPr="00620FAA">
              <w:rPr>
                <w:shd w:val="clear" w:color="auto" w:fill="FFFFFF"/>
              </w:rPr>
              <w:t xml:space="preserve">Ikdienas darbā Aģentūra </w:t>
            </w:r>
            <w:r w:rsidR="000F540F">
              <w:rPr>
                <w:shd w:val="clear" w:color="auto" w:fill="FFFFFF"/>
              </w:rPr>
              <w:t xml:space="preserve">ir </w:t>
            </w:r>
            <w:r w:rsidR="00D32F32" w:rsidRPr="00620FAA">
              <w:rPr>
                <w:shd w:val="clear" w:color="auto" w:fill="FFFFFF"/>
              </w:rPr>
              <w:t>secināj</w:t>
            </w:r>
            <w:r w:rsidR="000F540F">
              <w:rPr>
                <w:shd w:val="clear" w:color="auto" w:fill="FFFFFF"/>
              </w:rPr>
              <w:t>usi</w:t>
            </w:r>
            <w:r w:rsidR="00D32F32" w:rsidRPr="00620FAA">
              <w:rPr>
                <w:shd w:val="clear" w:color="auto" w:fill="FFFFFF"/>
              </w:rPr>
              <w:t>, ka pārskatu par darbiekārtošanas pakalpojumu sniegšanu, kuriem ir informatīvs raksturs, sagatavošana un apstrāde (izvērtēšana) prasa diezgan lielu</w:t>
            </w:r>
            <w:r w:rsidR="00851326">
              <w:rPr>
                <w:shd w:val="clear" w:color="auto" w:fill="FFFFFF"/>
              </w:rPr>
              <w:t>s</w:t>
            </w:r>
            <w:r w:rsidR="00D32F32" w:rsidRPr="00620FAA">
              <w:rPr>
                <w:shd w:val="clear" w:color="auto" w:fill="FFFFFF"/>
              </w:rPr>
              <w:t xml:space="preserve"> administratīvo</w:t>
            </w:r>
            <w:r w:rsidR="00851326">
              <w:rPr>
                <w:shd w:val="clear" w:color="auto" w:fill="FFFFFF"/>
              </w:rPr>
              <w:t>s</w:t>
            </w:r>
            <w:r w:rsidR="00D32F32" w:rsidRPr="00620FAA">
              <w:rPr>
                <w:shd w:val="clear" w:color="auto" w:fill="FFFFFF"/>
              </w:rPr>
              <w:t xml:space="preserve"> resursu</w:t>
            </w:r>
            <w:r w:rsidR="00851326">
              <w:rPr>
                <w:shd w:val="clear" w:color="auto" w:fill="FFFFFF"/>
              </w:rPr>
              <w:t>s</w:t>
            </w:r>
            <w:r w:rsidR="00D32F32" w:rsidRPr="00620FAA">
              <w:rPr>
                <w:shd w:val="clear" w:color="auto" w:fill="FFFFFF"/>
              </w:rPr>
              <w:t xml:space="preserve"> gan licences saņēmējiem, gan Aģentūrai, tādējādi plānots, ka turpmāk pārskati par darbiekārtošanas pakalpojumu sniegšanu būs jāsniedz tikai vienu reizi gadā</w:t>
            </w:r>
            <w:r w:rsidR="0020207F" w:rsidRPr="00620FAA">
              <w:rPr>
                <w:shd w:val="clear" w:color="auto" w:fill="FFFFFF"/>
              </w:rPr>
              <w:t>, attiecīgi precizējot Noteikumu Nr.458 24.10.apakšpunktu.</w:t>
            </w:r>
          </w:p>
          <w:p w:rsidR="00F07F65" w:rsidRPr="00620FAA" w:rsidRDefault="00F07F65" w:rsidP="00D32F32">
            <w:pPr>
              <w:jc w:val="both"/>
              <w:rPr>
                <w:shd w:val="clear" w:color="auto" w:fill="FFFFFF"/>
              </w:rPr>
            </w:pPr>
          </w:p>
          <w:p w:rsidR="00F07F65" w:rsidRPr="00620FAA" w:rsidRDefault="003777E7" w:rsidP="00D32F32">
            <w:pPr>
              <w:jc w:val="both"/>
              <w:rPr>
                <w:shd w:val="clear" w:color="auto" w:fill="FFFFFF"/>
              </w:rPr>
            </w:pPr>
            <w:r>
              <w:rPr>
                <w:shd w:val="clear" w:color="auto" w:fill="FFFFFF"/>
              </w:rPr>
              <w:t>10)</w:t>
            </w:r>
            <w:r w:rsidR="0020207F" w:rsidRPr="00620FAA">
              <w:rPr>
                <w:shd w:val="clear" w:color="auto" w:fill="FFFFFF"/>
              </w:rPr>
              <w:t xml:space="preserve"> </w:t>
            </w:r>
            <w:r w:rsidR="00F07F65" w:rsidRPr="00620FAA">
              <w:rPr>
                <w:shd w:val="clear" w:color="auto" w:fill="FFFFFF"/>
              </w:rPr>
              <w:t xml:space="preserve">Patlaban Noteikumu Nr.458 24.11.apakšpunkts paredz licences saņēmēju pienākumu </w:t>
            </w:r>
            <w:r w:rsidR="004C75CC" w:rsidRPr="00620FAA">
              <w:rPr>
                <w:shd w:val="clear" w:color="auto" w:fill="FFFFFF"/>
              </w:rPr>
              <w:t xml:space="preserve">informēt Aģentūru </w:t>
            </w:r>
            <w:r w:rsidR="000E27E2" w:rsidRPr="00620FAA">
              <w:rPr>
                <w:shd w:val="clear" w:color="auto" w:fill="FFFFFF"/>
              </w:rPr>
              <w:t xml:space="preserve">par katru jaunu ar sadarbības partneri noslēgtu </w:t>
            </w:r>
            <w:r w:rsidR="004B1BAC">
              <w:rPr>
                <w:shd w:val="clear" w:color="auto" w:fill="FFFFFF"/>
              </w:rPr>
              <w:t xml:space="preserve">līgumu </w:t>
            </w:r>
            <w:r w:rsidR="000E27E2" w:rsidRPr="00620FAA">
              <w:rPr>
                <w:shd w:val="clear" w:color="auto" w:fill="FFFFFF"/>
              </w:rPr>
              <w:t>vai izmaiņām esošajos sadarbības līgumos un iesniegt Aģentūrā noslēgto līgumu vai to grozījumu kopijas. Tomēr, ievērojot, ka iesniedzot iesniegumu licences saņemšanai, komersants pievieno tam arī parauglīgumu</w:t>
            </w:r>
            <w:r w:rsidR="006329A9" w:rsidRPr="00620FAA">
              <w:rPr>
                <w:shd w:val="clear" w:color="auto" w:fill="FFFFFF"/>
              </w:rPr>
              <w:t>, kas tiek izvērtēts un saskaņots no Aģentūras puses</w:t>
            </w:r>
            <w:r w:rsidR="00712706" w:rsidRPr="00620FAA">
              <w:rPr>
                <w:shd w:val="clear" w:color="auto" w:fill="FFFFFF"/>
              </w:rPr>
              <w:t>, optimālākai resursu izmantošanai, kā arī licences saņēmēju administratīvā sloga mazināšanas nolūkā, plānots noteikt, ka turpmāk licences saņēmējiem</w:t>
            </w:r>
            <w:r w:rsidR="000E27E2" w:rsidRPr="00620FAA">
              <w:rPr>
                <w:shd w:val="clear" w:color="auto" w:fill="FFFFFF"/>
              </w:rPr>
              <w:t xml:space="preserve"> </w:t>
            </w:r>
            <w:r w:rsidR="00712706" w:rsidRPr="00620FAA">
              <w:rPr>
                <w:shd w:val="clear" w:color="auto" w:fill="FFFFFF"/>
              </w:rPr>
              <w:t>nebūs jāsniedz Aģentūrā sadarbības līgumi, kas atbilstoši saskaņotajiem parauglīgumiem tiek noslēgti ar tiešajiem darba devējiem un darbaspēka nodrošināšanas pakalpojumu saņēmējiem. Vienlaikus licences saņēmējiem saglabāsies pienākums iesniegt Aģentūrā tādu līgumu kopijas, kas ir noslēgti ar citiem starpniecības pakalpojumu sniedzējiem Latvijā un ārvalstīs.</w:t>
            </w:r>
          </w:p>
          <w:p w:rsidR="0020207F" w:rsidRPr="00620FAA" w:rsidRDefault="0020207F" w:rsidP="00D32F32">
            <w:pPr>
              <w:jc w:val="both"/>
              <w:rPr>
                <w:shd w:val="clear" w:color="auto" w:fill="FFFFFF"/>
              </w:rPr>
            </w:pPr>
          </w:p>
          <w:p w:rsidR="0020207F" w:rsidRPr="00620FAA" w:rsidRDefault="003777E7" w:rsidP="0020207F">
            <w:pPr>
              <w:jc w:val="both"/>
              <w:rPr>
                <w:shd w:val="clear" w:color="auto" w:fill="FFFFFF"/>
              </w:rPr>
            </w:pPr>
            <w:r>
              <w:rPr>
                <w:shd w:val="clear" w:color="auto" w:fill="FFFFFF"/>
              </w:rPr>
              <w:t>11)</w:t>
            </w:r>
            <w:r w:rsidR="0020207F" w:rsidRPr="00620FAA">
              <w:rPr>
                <w:shd w:val="clear" w:color="auto" w:fill="FFFFFF"/>
              </w:rPr>
              <w:t xml:space="preserve"> Atbilstoši Bezdarbnieku un darba meklētāju atbalsta likuma tvērumam valstij ir noteikts uzdevums sniegt tās iedzīvotājiem nepieciešamo atbalstu sekmīgai iekļaušanai darba tirgū. Saskaņā ar Bezdarbnieku un darba meklētāju atbalsta likum</w:t>
            </w:r>
            <w:r w:rsidR="009E00AD">
              <w:rPr>
                <w:shd w:val="clear" w:color="auto" w:fill="FFFFFF"/>
              </w:rPr>
              <w:t>u</w:t>
            </w:r>
            <w:r w:rsidR="0020207F" w:rsidRPr="00620FAA">
              <w:rPr>
                <w:shd w:val="clear" w:color="auto" w:fill="FFFFFF"/>
              </w:rPr>
              <w:t xml:space="preserve"> noteikto</w:t>
            </w:r>
            <w:r w:rsidR="004A080B">
              <w:rPr>
                <w:shd w:val="clear" w:color="auto" w:fill="FFFFFF"/>
              </w:rPr>
              <w:t>s</w:t>
            </w:r>
            <w:r w:rsidR="0020207F" w:rsidRPr="00620FAA">
              <w:rPr>
                <w:shd w:val="clear" w:color="auto" w:fill="FFFFFF"/>
              </w:rPr>
              <w:t xml:space="preserve"> nodarbinātības pakalpojumus, tajā skaitā informāciju par brīvajām darba vietām, bezdarbniekiem, darba meklētājiem un bezdarba riskam pakļautaj</w:t>
            </w:r>
            <w:r w:rsidR="004A080B">
              <w:rPr>
                <w:shd w:val="clear" w:color="auto" w:fill="FFFFFF"/>
              </w:rPr>
              <w:t>ā</w:t>
            </w:r>
            <w:r w:rsidR="0020207F" w:rsidRPr="00620FAA">
              <w:rPr>
                <w:shd w:val="clear" w:color="auto" w:fill="FFFFFF"/>
              </w:rPr>
              <w:t xml:space="preserve">m personām sniedz </w:t>
            </w:r>
            <w:r w:rsidR="005059BF">
              <w:rPr>
                <w:shd w:val="clear" w:color="auto" w:fill="FFFFFF"/>
              </w:rPr>
              <w:t>A</w:t>
            </w:r>
            <w:r w:rsidR="0020207F" w:rsidRPr="00620FAA">
              <w:rPr>
                <w:shd w:val="clear" w:color="auto" w:fill="FFFFFF"/>
              </w:rPr>
              <w:t xml:space="preserve">ģentūra. Vienlaikus minētā mērķa sasniegšanai valsts ir piesaistījusi arī privātos darbiekārtošanas pakalpojumu sniedzējus, kas līdztekus </w:t>
            </w:r>
            <w:r w:rsidR="005059BF">
              <w:rPr>
                <w:shd w:val="clear" w:color="auto" w:fill="FFFFFF"/>
              </w:rPr>
              <w:t>A</w:t>
            </w:r>
            <w:r w:rsidR="0020207F" w:rsidRPr="00620FAA">
              <w:rPr>
                <w:shd w:val="clear" w:color="auto" w:fill="FFFFFF"/>
              </w:rPr>
              <w:t xml:space="preserve">ģentūras sniegtajiem pakalpojumiem veicina darba meklētāju iekārtošanos darbā. </w:t>
            </w:r>
          </w:p>
          <w:p w:rsidR="0020207F" w:rsidRPr="00620FAA" w:rsidRDefault="0020207F" w:rsidP="0020207F">
            <w:pPr>
              <w:jc w:val="both"/>
              <w:rPr>
                <w:shd w:val="clear" w:color="auto" w:fill="FFFFFF"/>
              </w:rPr>
            </w:pPr>
            <w:r w:rsidRPr="00620FAA">
              <w:rPr>
                <w:shd w:val="clear" w:color="auto" w:fill="FFFFFF"/>
              </w:rPr>
              <w:t xml:space="preserve">Eiropas Parlamenta un </w:t>
            </w:r>
            <w:r w:rsidR="004A080B">
              <w:rPr>
                <w:shd w:val="clear" w:color="auto" w:fill="FFFFFF"/>
              </w:rPr>
              <w:t>P</w:t>
            </w:r>
            <w:r w:rsidRPr="00620FAA">
              <w:rPr>
                <w:shd w:val="clear" w:color="auto" w:fill="FFFFFF"/>
              </w:rPr>
              <w:t xml:space="preserve">adomes Direktīvas 2008/104/EK par pagaidu darba aģentūrām (turpmāk – Direktīva 2008/104/EK) 6.pants paredz, ka pagaidu darba aģentūras no darba ņēmējiem neiekasē nekādu maksu par to, ka tiem ir nodrošināta iespēja tikt pieņemtiem darbā </w:t>
            </w:r>
            <w:proofErr w:type="spellStart"/>
            <w:r w:rsidRPr="00620FAA">
              <w:rPr>
                <w:shd w:val="clear" w:color="auto" w:fill="FFFFFF"/>
              </w:rPr>
              <w:t>lietotājuzņēmumā</w:t>
            </w:r>
            <w:proofErr w:type="spellEnd"/>
            <w:r w:rsidRPr="00620FAA">
              <w:rPr>
                <w:shd w:val="clear" w:color="auto" w:fill="FFFFFF"/>
              </w:rPr>
              <w:t xml:space="preserve">, noslēgt darba līgumu vai izveidot darba attiecības ar </w:t>
            </w:r>
            <w:proofErr w:type="spellStart"/>
            <w:r w:rsidRPr="00620FAA">
              <w:rPr>
                <w:shd w:val="clear" w:color="auto" w:fill="FFFFFF"/>
              </w:rPr>
              <w:t>lietotājuzņēmumu</w:t>
            </w:r>
            <w:proofErr w:type="spellEnd"/>
            <w:r w:rsidRPr="00620FAA">
              <w:rPr>
                <w:shd w:val="clear" w:color="auto" w:fill="FFFFFF"/>
              </w:rPr>
              <w:t xml:space="preserve"> pēc tam, kad ir izpildīts norīkojums uz attiecīgo uzņēmumu. Arī Starptautiskās </w:t>
            </w:r>
            <w:r w:rsidRPr="00620FAA">
              <w:rPr>
                <w:shd w:val="clear" w:color="auto" w:fill="FFFFFF"/>
              </w:rPr>
              <w:lastRenderedPageBreak/>
              <w:t xml:space="preserve">darba organizācijas konvencijas Nr.181 “Par privātajām darbiekārtošanas aģentūrām” (C181) 7.pants paredz aizliegumu noteikt darbiniekiem (darba meklētājiem) tiešu un netiešu samaksu par darbā iekārtošanu. Vienlaikus izņēmuma kārtā </w:t>
            </w:r>
            <w:r w:rsidR="004A080B">
              <w:rPr>
                <w:shd w:val="clear" w:color="auto" w:fill="FFFFFF"/>
              </w:rPr>
              <w:t xml:space="preserve">tiek </w:t>
            </w:r>
            <w:r w:rsidRPr="00620FAA">
              <w:rPr>
                <w:shd w:val="clear" w:color="auto" w:fill="FFFFFF"/>
              </w:rPr>
              <w:t>ļaut</w:t>
            </w:r>
            <w:r w:rsidR="004A080B">
              <w:rPr>
                <w:shd w:val="clear" w:color="auto" w:fill="FFFFFF"/>
              </w:rPr>
              <w:t>s</w:t>
            </w:r>
            <w:r w:rsidRPr="00620FAA">
              <w:rPr>
                <w:shd w:val="clear" w:color="auto" w:fill="FFFFFF"/>
              </w:rPr>
              <w:t xml:space="preserve"> dalībvalstīm noteikt izņēmumu atsevišķiem pakalpojumiem. Neskatoties</w:t>
            </w:r>
            <w:r w:rsidR="004A080B">
              <w:rPr>
                <w:shd w:val="clear" w:color="auto" w:fill="FFFFFF"/>
              </w:rPr>
              <w:t xml:space="preserve"> uz to</w:t>
            </w:r>
            <w:r w:rsidRPr="00620FAA">
              <w:rPr>
                <w:shd w:val="clear" w:color="auto" w:fill="FFFFFF"/>
              </w:rPr>
              <w:t>, ka Latvija nav pievienojusies minētajai konvencijai, respektējot tajā noteiktos darba meklētāju aizsardzības mehānismus, kā arī izpildot Direktīvas 2008/104/EK prasības, 2011.gada 24.novembrī Saeima pieņēma grozījumus Bezdarbnieku un darba meklētāju atbalsta likumā, kas paredzēja darbiekārtošanas pakalpojumu sniedzējam aizliegumu noteikt darba meklētājam vai darbiniekam maksu par sniegtajiem darbiekārtošanas pakalpojumiem. Tomēr MK noteikumu Nr.458 26.punktā ir pieļauts, ka darbiekārtošanas pakalpojumu sniedzējs var noteikt darbiekārtošanas pakalpojumu saņēmējam maksu par nepieciešamajiem izdevumiem darbiekārtošanas pakalpojuma saņemšanai (iekārtošanai darbā nepieciešamo dokumentu sagatavošana un to noformēšana, transporta izdevumi, veselības apdrošināšanas izdevumi).</w:t>
            </w:r>
          </w:p>
          <w:p w:rsidR="0020207F" w:rsidRPr="00620FAA" w:rsidRDefault="0020207F" w:rsidP="0020207F">
            <w:pPr>
              <w:jc w:val="both"/>
              <w:rPr>
                <w:shd w:val="clear" w:color="auto" w:fill="FFFFFF"/>
              </w:rPr>
            </w:pPr>
            <w:r w:rsidRPr="00620FAA">
              <w:rPr>
                <w:shd w:val="clear" w:color="auto" w:fill="FFFFFF"/>
              </w:rPr>
              <w:t xml:space="preserve">Maksa par nepieciešamajiem izdevumiem darbiekārtošanas pakalpojumu saņemšanai tiek noteikta līgumā par darbiekārtošanas pakalpojumu sniegšanu. Izvērtējot darbiekārtošanas pakalpojumu sniedzēju </w:t>
            </w:r>
            <w:r w:rsidR="00805218">
              <w:rPr>
                <w:shd w:val="clear" w:color="auto" w:fill="FFFFFF"/>
              </w:rPr>
              <w:t>A</w:t>
            </w:r>
            <w:r w:rsidRPr="00620FAA">
              <w:rPr>
                <w:shd w:val="clear" w:color="auto" w:fill="FFFFFF"/>
              </w:rPr>
              <w:t xml:space="preserve">ģentūrā iesniegtos </w:t>
            </w:r>
            <w:proofErr w:type="spellStart"/>
            <w:r w:rsidRPr="00620FAA">
              <w:rPr>
                <w:shd w:val="clear" w:color="auto" w:fill="FFFFFF"/>
              </w:rPr>
              <w:t>parauglīgumus</w:t>
            </w:r>
            <w:proofErr w:type="spellEnd"/>
            <w:r w:rsidRPr="00620FAA">
              <w:rPr>
                <w:shd w:val="clear" w:color="auto" w:fill="FFFFFF"/>
              </w:rPr>
              <w:t xml:space="preserve"> par darbiekārtošanas pakalpojumu sniegšanu, ir secināts, ka darbiekārtošanas pakalpojumu sniedzēji nosaka maksu par iekārtošanai darbā nepieciešamo dokumentu sagatavošanu, kas vairākkārt pārsniedz objektīvu pakalpojuma tirgus cenu, piemēram, maksa par darba meklētāja dzīves gājuma apraksta (CV) sagatavošanu sasniedz 40 </w:t>
            </w:r>
            <w:proofErr w:type="spellStart"/>
            <w:r w:rsidRPr="00620FAA">
              <w:rPr>
                <w:i/>
                <w:shd w:val="clear" w:color="auto" w:fill="FFFFFF"/>
              </w:rPr>
              <w:t>euro</w:t>
            </w:r>
            <w:proofErr w:type="spellEnd"/>
            <w:r w:rsidRPr="00620FAA">
              <w:rPr>
                <w:shd w:val="clear" w:color="auto" w:fill="FFFFFF"/>
              </w:rPr>
              <w:t xml:space="preserve">, bet pieteikuma vēstules sagatavošana līdz pat 80 </w:t>
            </w:r>
            <w:proofErr w:type="spellStart"/>
            <w:r w:rsidRPr="00620FAA">
              <w:rPr>
                <w:i/>
                <w:shd w:val="clear" w:color="auto" w:fill="FFFFFF"/>
              </w:rPr>
              <w:t>euro</w:t>
            </w:r>
            <w:proofErr w:type="spellEnd"/>
            <w:r w:rsidRPr="00620FAA">
              <w:rPr>
                <w:shd w:val="clear" w:color="auto" w:fill="FFFFFF"/>
              </w:rPr>
              <w:t xml:space="preserve">. Jāatzīst, ka brīvajā tirgū minētie pakalpojumi nav izteikti pieprasīti, tomēr, veicot piedāvājumu izpēti, secināts, ka minēto dokumentu sagatavošana, piemēram, angļu valodā  vidēji maksā ap </w:t>
            </w:r>
            <w:r w:rsidR="00BB265F">
              <w:rPr>
                <w:shd w:val="clear" w:color="auto" w:fill="FFFFFF"/>
              </w:rPr>
              <w:br/>
            </w:r>
            <w:r w:rsidRPr="00620FAA">
              <w:rPr>
                <w:shd w:val="clear" w:color="auto" w:fill="FFFFFF"/>
              </w:rPr>
              <w:t xml:space="preserve">15 </w:t>
            </w:r>
            <w:proofErr w:type="spellStart"/>
            <w:r w:rsidRPr="00BB265F">
              <w:rPr>
                <w:i/>
                <w:shd w:val="clear" w:color="auto" w:fill="FFFFFF"/>
              </w:rPr>
              <w:t>euro</w:t>
            </w:r>
            <w:proofErr w:type="spellEnd"/>
            <w:r w:rsidRPr="00620FAA">
              <w:rPr>
                <w:shd w:val="clear" w:color="auto" w:fill="FFFFFF"/>
              </w:rPr>
              <w:t xml:space="preserve"> par dokumentu. Turklāt pastāv risks, ka ne visos gadījumos (piemēram, motivācijas vēstule mazkvalificētajiem  darbiem) sagatavotie dokumenti ir objektīvi nepieciešami personas darbiekārtošanai. </w:t>
            </w:r>
          </w:p>
          <w:p w:rsidR="0020207F" w:rsidRPr="00620FAA" w:rsidRDefault="0020207F" w:rsidP="0020207F">
            <w:pPr>
              <w:jc w:val="both"/>
              <w:rPr>
                <w:shd w:val="clear" w:color="auto" w:fill="FFFFFF"/>
              </w:rPr>
            </w:pPr>
            <w:r w:rsidRPr="00620FAA">
              <w:rPr>
                <w:shd w:val="clear" w:color="auto" w:fill="FFFFFF"/>
              </w:rPr>
              <w:t xml:space="preserve">Pamatā ar darbiekārtošanas pakalpojumu sniedzēju starpniecību darba meklētāji netiek iekārtoti augsti kvalificētajos amatos, tādējādi, veicot darbiekārtošanas pakalpojumu sniedzēju piedāvāto maksas pakalpojumu analīzi, tiek secināts, ka pastāv augsta varbūtības iespēja, ka darbiekārtošanas pakalpojumu sniedzēji negodprātīgi izmanto MK noteikumu Nr.458 26.punktā paredzēto izņēmumu, faktiski slēpjot maksu par darbiekārtošanas pakalpojumiem.  </w:t>
            </w:r>
          </w:p>
          <w:p w:rsidR="0020207F" w:rsidRPr="00620FAA" w:rsidRDefault="0020207F" w:rsidP="0020207F">
            <w:pPr>
              <w:jc w:val="both"/>
              <w:rPr>
                <w:shd w:val="clear" w:color="auto" w:fill="FFFFFF"/>
              </w:rPr>
            </w:pPr>
            <w:r w:rsidRPr="00620FAA">
              <w:rPr>
                <w:shd w:val="clear" w:color="auto" w:fill="FFFFFF"/>
              </w:rPr>
              <w:t xml:space="preserve">Bez darba palikušās personas ir potenciāli pakļautas </w:t>
            </w:r>
            <w:r w:rsidRPr="00620FAA">
              <w:rPr>
                <w:shd w:val="clear" w:color="auto" w:fill="FFFFFF"/>
              </w:rPr>
              <w:lastRenderedPageBreak/>
              <w:t>sociālās atstumtības un nabadzības riskam un</w:t>
            </w:r>
            <w:r w:rsidR="00805218">
              <w:rPr>
                <w:shd w:val="clear" w:color="auto" w:fill="FFFFFF"/>
              </w:rPr>
              <w:t>,</w:t>
            </w:r>
            <w:r w:rsidRPr="00620FAA">
              <w:rPr>
                <w:shd w:val="clear" w:color="auto" w:fill="FFFFFF"/>
              </w:rPr>
              <w:t xml:space="preserve"> </w:t>
            </w:r>
            <w:r w:rsidR="004A080B">
              <w:rPr>
                <w:shd w:val="clear" w:color="auto" w:fill="FFFFFF"/>
              </w:rPr>
              <w:t>l</w:t>
            </w:r>
            <w:r w:rsidRPr="00620FAA">
              <w:rPr>
                <w:shd w:val="clear" w:color="auto" w:fill="FFFFFF"/>
              </w:rPr>
              <w:t>ai sasniegtu likumdevēja izvirzīto mērķi - nodrošināt darba meklētājiem kvalitatīvus bezmaksas darbiekārtošanas pakalpojumus,  paredzēts noteikt darbiekārtošanas pakalpojumu sniedzēj</w:t>
            </w:r>
            <w:r w:rsidR="00805218">
              <w:rPr>
                <w:shd w:val="clear" w:color="auto" w:fill="FFFFFF"/>
              </w:rPr>
              <w:t>ie</w:t>
            </w:r>
            <w:r w:rsidRPr="00620FAA">
              <w:rPr>
                <w:shd w:val="clear" w:color="auto" w:fill="FFFFFF"/>
              </w:rPr>
              <w:t xml:space="preserve">m ierobežojumu maksimālai maksai par darbiekārtošanas pakalpojumu saņemšanai nepieciešamo dokumentu sagatavošanu un noformēšanu 50 </w:t>
            </w:r>
            <w:proofErr w:type="spellStart"/>
            <w:r w:rsidRPr="00620FAA">
              <w:rPr>
                <w:i/>
                <w:shd w:val="clear" w:color="auto" w:fill="FFFFFF"/>
              </w:rPr>
              <w:t>euro</w:t>
            </w:r>
            <w:proofErr w:type="spellEnd"/>
            <w:r w:rsidRPr="00620FAA">
              <w:rPr>
                <w:shd w:val="clear" w:color="auto" w:fill="FFFFFF"/>
              </w:rPr>
              <w:t xml:space="preserve"> apmērā.</w:t>
            </w:r>
          </w:p>
          <w:p w:rsidR="00D32F32" w:rsidRPr="00620FAA" w:rsidRDefault="00D32F32" w:rsidP="00D32F32">
            <w:pPr>
              <w:jc w:val="both"/>
              <w:rPr>
                <w:shd w:val="clear" w:color="auto" w:fill="FFFFFF"/>
              </w:rPr>
            </w:pPr>
          </w:p>
          <w:p w:rsidR="00D32F32" w:rsidRPr="00620FAA" w:rsidRDefault="003777E7" w:rsidP="00D32F32">
            <w:pPr>
              <w:jc w:val="both"/>
              <w:rPr>
                <w:shd w:val="clear" w:color="auto" w:fill="FFFFFF"/>
              </w:rPr>
            </w:pPr>
            <w:r>
              <w:rPr>
                <w:shd w:val="clear" w:color="auto" w:fill="FFFFFF"/>
              </w:rPr>
              <w:t>12)</w:t>
            </w:r>
            <w:r w:rsidR="0020207F" w:rsidRPr="00620FAA">
              <w:rPr>
                <w:shd w:val="clear" w:color="auto" w:fill="FFFFFF"/>
              </w:rPr>
              <w:t xml:space="preserve"> </w:t>
            </w:r>
            <w:r w:rsidR="00D32F32" w:rsidRPr="00620FAA">
              <w:rPr>
                <w:shd w:val="clear" w:color="auto" w:fill="FFFFFF"/>
              </w:rPr>
              <w:t>Saskaņā ar MK noteikumu Nr.458 31.6.apakšpunktu Aģentūra publicē tās tīmekļvietnē licenču reģistrā informāciju par komersantiem, kuriem ir tiesības sniegt darbiekārtošanas pakalpojumus, norādot darbiekārtošanas pakalpojumu sniedzēja nosaukumu, reģistrācijas apliecības numuru, juridisko adresi un darbības vietas adresi, kontaktinformāciju, licences numuru, termiņu, darbiekārtošanas pakalpojumu sniegšanas valsti vai valstis un darbiekārtošanas pakalpojumu veida vai veidu kodus.</w:t>
            </w:r>
          </w:p>
          <w:p w:rsidR="00927483" w:rsidRPr="00620FAA" w:rsidRDefault="00D32F32" w:rsidP="00D32F32">
            <w:pPr>
              <w:jc w:val="both"/>
              <w:rPr>
                <w:shd w:val="clear" w:color="auto" w:fill="FFFFFF"/>
              </w:rPr>
            </w:pPr>
            <w:r w:rsidRPr="00620FAA">
              <w:rPr>
                <w:shd w:val="clear" w:color="auto" w:fill="FFFFFF"/>
              </w:rPr>
              <w:t>Atbilstoši Centrālās statistikas pārvaldes publiskotajiem datiem 201</w:t>
            </w:r>
            <w:r w:rsidR="00B46EE8">
              <w:rPr>
                <w:shd w:val="clear" w:color="auto" w:fill="FFFFFF"/>
              </w:rPr>
              <w:t>9</w:t>
            </w:r>
            <w:r w:rsidRPr="00620FAA">
              <w:rPr>
                <w:shd w:val="clear" w:color="auto" w:fill="FFFFFF"/>
              </w:rPr>
              <w:t>.gada sākumā 8</w:t>
            </w:r>
            <w:r w:rsidR="00B46EE8">
              <w:rPr>
                <w:shd w:val="clear" w:color="auto" w:fill="FFFFFF"/>
              </w:rPr>
              <w:t>5</w:t>
            </w:r>
            <w:r w:rsidRPr="00620FAA">
              <w:rPr>
                <w:shd w:val="clear" w:color="auto" w:fill="FFFFFF"/>
              </w:rPr>
              <w:t>,</w:t>
            </w:r>
            <w:r w:rsidR="00B46EE8">
              <w:rPr>
                <w:shd w:val="clear" w:color="auto" w:fill="FFFFFF"/>
              </w:rPr>
              <w:t>4</w:t>
            </w:r>
            <w:r w:rsidRPr="00620FAA">
              <w:rPr>
                <w:shd w:val="clear" w:color="auto" w:fill="FFFFFF"/>
              </w:rPr>
              <w:t xml:space="preserve">% Latvijas mājsaimniecību bija pieejams internets, savukārt vecuma grupā no </w:t>
            </w:r>
            <w:r w:rsidR="005059BF">
              <w:rPr>
                <w:shd w:val="clear" w:color="auto" w:fill="FFFFFF"/>
              </w:rPr>
              <w:t>25</w:t>
            </w:r>
            <w:r w:rsidRPr="00620FAA">
              <w:rPr>
                <w:shd w:val="clear" w:color="auto" w:fill="FFFFFF"/>
              </w:rPr>
              <w:t xml:space="preserve"> līdz 34 gadiem 98,</w:t>
            </w:r>
            <w:r w:rsidR="005059BF">
              <w:rPr>
                <w:shd w:val="clear" w:color="auto" w:fill="FFFFFF"/>
              </w:rPr>
              <w:t>1</w:t>
            </w:r>
            <w:r w:rsidRPr="00620FAA">
              <w:rPr>
                <w:shd w:val="clear" w:color="auto" w:fill="FFFFFF"/>
              </w:rPr>
              <w:t xml:space="preserve"> %</w:t>
            </w:r>
            <w:r w:rsidR="005059BF">
              <w:rPr>
                <w:shd w:val="clear" w:color="auto" w:fill="FFFFFF"/>
              </w:rPr>
              <w:t>, bet vecuma grupa no 35 līdz 44 gadiem 95%</w:t>
            </w:r>
            <w:r w:rsidRPr="00620FAA">
              <w:rPr>
                <w:shd w:val="clear" w:color="auto" w:fill="FFFFFF"/>
              </w:rPr>
              <w:t xml:space="preserve"> Latvijas iedzīvotāju lieto internetu regulāri. Pateicoties pēdējo gadu straujai </w:t>
            </w:r>
            <w:proofErr w:type="spellStart"/>
            <w:r w:rsidRPr="00620FAA">
              <w:rPr>
                <w:shd w:val="clear" w:color="auto" w:fill="FFFFFF"/>
              </w:rPr>
              <w:t>digitalizācijas</w:t>
            </w:r>
            <w:proofErr w:type="spellEnd"/>
            <w:r w:rsidRPr="00620FAA">
              <w:rPr>
                <w:shd w:val="clear" w:color="auto" w:fill="FFFFFF"/>
              </w:rPr>
              <w:t xml:space="preserve"> procesu attīstībai, valsts pārvaldes iestāžu publicētā informācija ir ērts un drošs veids</w:t>
            </w:r>
            <w:r w:rsidR="00805218">
              <w:rPr>
                <w:shd w:val="clear" w:color="auto" w:fill="FFFFFF"/>
              </w:rPr>
              <w:t>,</w:t>
            </w:r>
            <w:r w:rsidRPr="00620FAA">
              <w:rPr>
                <w:shd w:val="clear" w:color="auto" w:fill="FFFFFF"/>
              </w:rPr>
              <w:t xml:space="preserve"> kā pārbaudīt aktuālo informāciju par darbiekārtošanas pakalpojumu sniedzējiem un to kontaktinformāciju. Vienlaikus saskaņā ar MK noteikumu Nr.458 8. un 23.punkta prasībām, mainoties licences saņēmēja darbības vietas adresei, licences saņēmējam ir pienākums samaksāt valsts nodevu un informēt par adreses maiņu Aģentūru, kas izsniedz komersantam jaunu licenci. Lai mazinātu administratīvo slogu gan licences saņēmējiem, gan Aģentūrai, </w:t>
            </w:r>
            <w:r w:rsidR="001D5C0C">
              <w:rPr>
                <w:shd w:val="clear" w:color="auto" w:fill="FFFFFF"/>
              </w:rPr>
              <w:t xml:space="preserve">precizējot MK noteikumu Nr.458 23.punktu un pielikumu, </w:t>
            </w:r>
            <w:r w:rsidRPr="00620FAA">
              <w:rPr>
                <w:shd w:val="clear" w:color="auto" w:fill="FFFFFF"/>
              </w:rPr>
              <w:t>turpmāk licencē</w:t>
            </w:r>
            <w:r w:rsidR="005059BF">
              <w:rPr>
                <w:shd w:val="clear" w:color="auto" w:fill="FFFFFF"/>
              </w:rPr>
              <w:t xml:space="preserve"> netiks</w:t>
            </w:r>
            <w:r w:rsidRPr="00620FAA">
              <w:rPr>
                <w:shd w:val="clear" w:color="auto" w:fill="FFFFFF"/>
              </w:rPr>
              <w:t xml:space="preserve"> ietverta informācija par licences saņēmēja darbības vietas adresi. Jāatzīmē, ka licences saņēmējam saglabāsies pienākums informēt Aģentūru par darbības vietas maiņu.  </w:t>
            </w:r>
          </w:p>
          <w:p w:rsidR="00E14504" w:rsidRPr="00620FAA" w:rsidRDefault="00E14504" w:rsidP="00BF69E3">
            <w:pPr>
              <w:jc w:val="both"/>
              <w:rPr>
                <w:shd w:val="clear" w:color="auto" w:fill="FFFFFF"/>
              </w:rPr>
            </w:pPr>
          </w:p>
          <w:p w:rsidR="00D32F32" w:rsidRPr="00620FAA" w:rsidRDefault="00BB265F" w:rsidP="00BF69E3">
            <w:pPr>
              <w:jc w:val="both"/>
              <w:rPr>
                <w:shd w:val="clear" w:color="auto" w:fill="FFFFFF"/>
              </w:rPr>
            </w:pPr>
            <w:r>
              <w:rPr>
                <w:shd w:val="clear" w:color="auto" w:fill="FFFFFF"/>
              </w:rPr>
              <w:t>13)</w:t>
            </w:r>
            <w:r w:rsidR="0020207F" w:rsidRPr="00620FAA">
              <w:rPr>
                <w:shd w:val="clear" w:color="auto" w:fill="FFFFFF"/>
              </w:rPr>
              <w:t xml:space="preserve"> </w:t>
            </w:r>
            <w:r w:rsidR="00D32F32" w:rsidRPr="00620FAA">
              <w:rPr>
                <w:shd w:val="clear" w:color="auto" w:fill="FFFFFF"/>
              </w:rPr>
              <w:t xml:space="preserve">Lai no pārskata par darbiekārtošanas pakalpojumu sniegšanu varētu gūt precīzāku priekšstatu par licences saņēmēja darbību, tajā būtu </w:t>
            </w:r>
            <w:r w:rsidR="0020207F" w:rsidRPr="00620FAA">
              <w:rPr>
                <w:shd w:val="clear" w:color="auto" w:fill="FFFFFF"/>
              </w:rPr>
              <w:t>jā</w:t>
            </w:r>
            <w:r w:rsidR="00D32F32" w:rsidRPr="00620FAA">
              <w:rPr>
                <w:shd w:val="clear" w:color="auto" w:fill="FFFFFF"/>
              </w:rPr>
              <w:t xml:space="preserve">norāda visi licencē </w:t>
            </w:r>
            <w:r w:rsidR="0020207F" w:rsidRPr="00620FAA">
              <w:rPr>
                <w:shd w:val="clear" w:color="auto" w:fill="FFFFFF"/>
              </w:rPr>
              <w:t>noteiktie</w:t>
            </w:r>
            <w:r w:rsidR="00D32F32" w:rsidRPr="00620FAA">
              <w:rPr>
                <w:shd w:val="clear" w:color="auto" w:fill="FFFFFF"/>
              </w:rPr>
              <w:t xml:space="preserve"> veidi, līdz ar to tiek precizēts MK noteikumu Nr.458 28.2.apakšpunkts.  </w:t>
            </w:r>
          </w:p>
          <w:p w:rsidR="00860731" w:rsidRPr="00620FAA" w:rsidRDefault="00860731" w:rsidP="00BF69E3">
            <w:pPr>
              <w:jc w:val="both"/>
              <w:rPr>
                <w:shd w:val="clear" w:color="auto" w:fill="FFFFFF"/>
              </w:rPr>
            </w:pPr>
          </w:p>
          <w:p w:rsidR="00860731" w:rsidRDefault="00BB265F" w:rsidP="00BF69E3">
            <w:pPr>
              <w:jc w:val="both"/>
              <w:rPr>
                <w:shd w:val="clear" w:color="auto" w:fill="FFFFFF"/>
              </w:rPr>
            </w:pPr>
            <w:r>
              <w:rPr>
                <w:shd w:val="clear" w:color="auto" w:fill="FFFFFF"/>
              </w:rPr>
              <w:t>14)</w:t>
            </w:r>
            <w:r w:rsidR="0020207F" w:rsidRPr="00620FAA">
              <w:rPr>
                <w:shd w:val="clear" w:color="auto" w:fill="FFFFFF"/>
              </w:rPr>
              <w:t xml:space="preserve"> </w:t>
            </w:r>
            <w:r w:rsidR="00860731" w:rsidRPr="00620FAA">
              <w:rPr>
                <w:shd w:val="clear" w:color="auto" w:fill="FFFFFF"/>
              </w:rPr>
              <w:t>Pārbaužu veikšana licences saņēmēja darbības vietā ir laikietilpīgs process, kas uzliek ievērojamu administratīvo slogu Aģentūrai</w:t>
            </w:r>
            <w:r w:rsidR="004E1309" w:rsidRPr="00620FAA">
              <w:rPr>
                <w:shd w:val="clear" w:color="auto" w:fill="FFFFFF"/>
              </w:rPr>
              <w:t>, kā arī noteiktu administratīvo slogu licences saņēmējiem</w:t>
            </w:r>
            <w:r w:rsidR="00F33AAE" w:rsidRPr="00620FAA">
              <w:rPr>
                <w:shd w:val="clear" w:color="auto" w:fill="FFFFFF"/>
              </w:rPr>
              <w:t>.</w:t>
            </w:r>
            <w:r w:rsidR="004E1309" w:rsidRPr="00620FAA">
              <w:rPr>
                <w:shd w:val="clear" w:color="auto" w:fill="FFFFFF"/>
              </w:rPr>
              <w:t xml:space="preserve"> To licences saņēmēju pārbaude, kuru darbības vietas atrodas ārpus Rīgas</w:t>
            </w:r>
            <w:r w:rsidR="004A080B">
              <w:rPr>
                <w:shd w:val="clear" w:color="auto" w:fill="FFFFFF"/>
              </w:rPr>
              <w:t>,</w:t>
            </w:r>
            <w:r w:rsidR="004E1309" w:rsidRPr="00620FAA">
              <w:rPr>
                <w:shd w:val="clear" w:color="auto" w:fill="FFFFFF"/>
              </w:rPr>
              <w:t xml:space="preserve"> aizņem līdz pilnai darba dienai</w:t>
            </w:r>
            <w:r w:rsidR="00F33AAE" w:rsidRPr="00620FAA">
              <w:rPr>
                <w:shd w:val="clear" w:color="auto" w:fill="FFFFFF"/>
              </w:rPr>
              <w:t>, savukārt gadījumos</w:t>
            </w:r>
            <w:r w:rsidR="00F205F3" w:rsidRPr="00620FAA">
              <w:rPr>
                <w:shd w:val="clear" w:color="auto" w:fill="FFFFFF"/>
              </w:rPr>
              <w:t>, kad</w:t>
            </w:r>
            <w:r w:rsidR="00F33AAE" w:rsidRPr="00620FAA">
              <w:rPr>
                <w:shd w:val="clear" w:color="auto" w:fill="FFFFFF"/>
              </w:rPr>
              <w:t xml:space="preserve"> licences saņēmējs </w:t>
            </w:r>
            <w:r w:rsidR="00F33AAE" w:rsidRPr="00620FAA">
              <w:rPr>
                <w:shd w:val="clear" w:color="auto" w:fill="FFFFFF"/>
              </w:rPr>
              <w:lastRenderedPageBreak/>
              <w:t>netiek sastap</w:t>
            </w:r>
            <w:r w:rsidR="004A080B">
              <w:rPr>
                <w:shd w:val="clear" w:color="auto" w:fill="FFFFFF"/>
              </w:rPr>
              <w:t>t</w:t>
            </w:r>
            <w:r w:rsidR="00F33AAE" w:rsidRPr="00620FAA">
              <w:rPr>
                <w:shd w:val="clear" w:color="auto" w:fill="FFFFFF"/>
              </w:rPr>
              <w:t xml:space="preserve">s savā darbības vietā, pārbaude jāveic atkārtoti. </w:t>
            </w:r>
            <w:r w:rsidR="004F4885">
              <w:rPr>
                <w:shd w:val="clear" w:color="auto" w:fill="FFFFFF"/>
              </w:rPr>
              <w:t xml:space="preserve">Vienlaikus vispārīga dokumentu pārbaude licences saņēmēja darbības vietā pilnībā negarantē faktiski sniegto darbiekārtošanas pakalpojumu kvalitāti. </w:t>
            </w:r>
            <w:r w:rsidR="00F33AAE" w:rsidRPr="00620FAA">
              <w:rPr>
                <w:shd w:val="clear" w:color="auto" w:fill="FFFFFF"/>
              </w:rPr>
              <w:t xml:space="preserve">Ievērojot licences saņēmēju skaita straujo pieaugumu pēdējo gadu laikā, lai </w:t>
            </w:r>
            <w:proofErr w:type="spellStart"/>
            <w:r w:rsidR="00F33AAE" w:rsidRPr="00620FAA">
              <w:rPr>
                <w:shd w:val="clear" w:color="auto" w:fill="FFFFFF"/>
              </w:rPr>
              <w:t>efektivizētu</w:t>
            </w:r>
            <w:proofErr w:type="spellEnd"/>
            <w:r w:rsidR="00F33AAE" w:rsidRPr="00620FAA">
              <w:rPr>
                <w:shd w:val="clear" w:color="auto" w:fill="FFFFFF"/>
              </w:rPr>
              <w:t xml:space="preserve"> pārbaužu veikšanu un Aģentūras resursu</w:t>
            </w:r>
            <w:r w:rsidR="004B1BAC">
              <w:rPr>
                <w:shd w:val="clear" w:color="auto" w:fill="FFFFFF"/>
              </w:rPr>
              <w:t xml:space="preserve"> </w:t>
            </w:r>
            <w:r w:rsidR="00F33AAE" w:rsidRPr="00620FAA">
              <w:rPr>
                <w:shd w:val="clear" w:color="auto" w:fill="FFFFFF"/>
              </w:rPr>
              <w:t>izlietošanu,</w:t>
            </w:r>
            <w:r w:rsidR="004F4885">
              <w:rPr>
                <w:shd w:val="clear" w:color="auto" w:fill="FFFFFF"/>
              </w:rPr>
              <w:t xml:space="preserve"> samērojot to pārbaužu darbības vietā sasniedzamo rezultātu,</w:t>
            </w:r>
            <w:r w:rsidR="00F33AAE" w:rsidRPr="00620FAA">
              <w:rPr>
                <w:shd w:val="clear" w:color="auto" w:fill="FFFFFF"/>
              </w:rPr>
              <w:t xml:space="preserve"> paredzēts, ka turpmāk</w:t>
            </w:r>
            <w:r w:rsidR="004A080B">
              <w:rPr>
                <w:shd w:val="clear" w:color="auto" w:fill="FFFFFF"/>
              </w:rPr>
              <w:t>,</w:t>
            </w:r>
            <w:r w:rsidR="00F33AAE" w:rsidRPr="00620FAA">
              <w:rPr>
                <w:shd w:val="clear" w:color="auto" w:fill="FFFFFF"/>
              </w:rPr>
              <w:t xml:space="preserve"> tāpat kā līdz šim</w:t>
            </w:r>
            <w:r w:rsidR="004A080B">
              <w:rPr>
                <w:shd w:val="clear" w:color="auto" w:fill="FFFFFF"/>
              </w:rPr>
              <w:t>,</w:t>
            </w:r>
            <w:r w:rsidR="00BC3023" w:rsidRPr="00620FAA">
              <w:rPr>
                <w:shd w:val="clear" w:color="auto" w:fill="FFFFFF"/>
              </w:rPr>
              <w:t xml:space="preserve"> pirmreizēja licences saņēmēja pārbaude tiks veikta divu gadu laikā no licences izsniegšanas, savukārt turpmāk</w:t>
            </w:r>
            <w:r w:rsidR="00F205F3" w:rsidRPr="00620FAA">
              <w:rPr>
                <w:shd w:val="clear" w:color="auto" w:fill="FFFFFF"/>
              </w:rPr>
              <w:t>ā</w:t>
            </w:r>
            <w:r w:rsidR="00BC3023" w:rsidRPr="00620FAA">
              <w:rPr>
                <w:shd w:val="clear" w:color="auto" w:fill="FFFFFF"/>
              </w:rPr>
              <w:t xml:space="preserve">s pārbaudes licences saņēmēja darbības vietā būs atkarīgas no pirmreizējā pārbaudē konstatētajām neatbilstībām, kā arī saņemtajām sūdzībām un citas informācijas, kas ir saistīta ar darbiekārtošanas pakalpojumu kvalitāti vai Noteikumos Nr.458 noteikto pienākumu ievērošanu. </w:t>
            </w:r>
            <w:r w:rsidR="004F4885">
              <w:rPr>
                <w:shd w:val="clear" w:color="auto" w:fill="FFFFFF"/>
              </w:rPr>
              <w:t>Respektīvi, t</w:t>
            </w:r>
            <w:r w:rsidR="004F4885" w:rsidRPr="004F4885">
              <w:rPr>
                <w:shd w:val="clear" w:color="auto" w:fill="FFFFFF"/>
              </w:rPr>
              <w:t xml:space="preserve">iem licences saņēmējiem, kuru darbībā pārbaudes laikā tiks konstatētas neatbilstības, Aģentūra ieplānos atkārtotu pārbaudi. </w:t>
            </w:r>
            <w:r w:rsidR="004F4885">
              <w:rPr>
                <w:shd w:val="clear" w:color="auto" w:fill="FFFFFF"/>
              </w:rPr>
              <w:t>Savukārt k</w:t>
            </w:r>
            <w:r w:rsidR="004F4885" w:rsidRPr="004F4885">
              <w:rPr>
                <w:shd w:val="clear" w:color="auto" w:fill="FFFFFF"/>
              </w:rPr>
              <w:t>omersantiem, kuru  darbībā neatbilstības netiks konstatētas, atkārtota pārbaude tiks veikta gadījumos, ja</w:t>
            </w:r>
            <w:r w:rsidR="004F4885">
              <w:rPr>
                <w:shd w:val="clear" w:color="auto" w:fill="FFFFFF"/>
              </w:rPr>
              <w:t xml:space="preserve"> Aģentūras rīcībā nonāk</w:t>
            </w:r>
            <w:r w:rsidR="006D1E83">
              <w:rPr>
                <w:shd w:val="clear" w:color="auto" w:fill="FFFFFF"/>
              </w:rPr>
              <w:t>s</w:t>
            </w:r>
            <w:r w:rsidR="004F4885" w:rsidRPr="004F4885">
              <w:rPr>
                <w:shd w:val="clear" w:color="auto" w:fill="FFFFFF"/>
              </w:rPr>
              <w:t xml:space="preserve"> informācija (piemēram, iedzīvotāju</w:t>
            </w:r>
            <w:r w:rsidR="006D1E83">
              <w:rPr>
                <w:shd w:val="clear" w:color="auto" w:fill="FFFFFF"/>
              </w:rPr>
              <w:t xml:space="preserve"> sūdzības, informācija internetā</w:t>
            </w:r>
            <w:r w:rsidR="004F4885" w:rsidRPr="004F4885">
              <w:rPr>
                <w:shd w:val="clear" w:color="auto" w:fill="FFFFFF"/>
              </w:rPr>
              <w:t>, citu iestāžu sniegtā informācija u.c.), kas varētu liecināt par pārkāpumiem no licences saņēmēja puses.</w:t>
            </w:r>
            <w:r w:rsidR="00F33AAE" w:rsidRPr="00620FAA">
              <w:rPr>
                <w:shd w:val="clear" w:color="auto" w:fill="FFFFFF"/>
              </w:rPr>
              <w:t xml:space="preserve"> </w:t>
            </w:r>
          </w:p>
          <w:p w:rsidR="0020207F" w:rsidRDefault="0020207F" w:rsidP="0020207F">
            <w:pPr>
              <w:jc w:val="both"/>
              <w:rPr>
                <w:shd w:val="clear" w:color="auto" w:fill="FFFFFF"/>
              </w:rPr>
            </w:pPr>
          </w:p>
          <w:p w:rsidR="00CE3410" w:rsidRPr="00620FAA" w:rsidRDefault="00CE3410" w:rsidP="0020207F">
            <w:pPr>
              <w:jc w:val="both"/>
              <w:rPr>
                <w:shd w:val="clear" w:color="auto" w:fill="FFFFFF"/>
              </w:rPr>
            </w:pPr>
            <w:r>
              <w:rPr>
                <w:shd w:val="clear" w:color="auto" w:fill="FFFFFF"/>
              </w:rPr>
              <w:t>Iesniegumu licences saņemšanai iespējams iesniegt</w:t>
            </w:r>
            <w:r w:rsidR="002E7A0C">
              <w:rPr>
                <w:shd w:val="clear" w:color="auto" w:fill="FFFFFF"/>
              </w:rPr>
              <w:t xml:space="preserve"> Aģentūrā</w:t>
            </w:r>
            <w:r>
              <w:rPr>
                <w:shd w:val="clear" w:color="auto" w:fill="FFFFFF"/>
              </w:rPr>
              <w:t xml:space="preserve"> klātienē, nosūtot pa pastu, nosūtot Aģentūrai ar drošu elektronisko parakstu parakstīto dokumentu vai izmantojot </w:t>
            </w:r>
            <w:r w:rsidR="00D15B25">
              <w:rPr>
                <w:shd w:val="clear" w:color="auto" w:fill="FFFFFF"/>
              </w:rPr>
              <w:t>V</w:t>
            </w:r>
            <w:r>
              <w:rPr>
                <w:shd w:val="clear" w:color="auto" w:fill="FFFFFF"/>
              </w:rPr>
              <w:t xml:space="preserve">alsts pakalpojumu pārvaldes portālā </w:t>
            </w:r>
            <w:hyperlink r:id="rId8" w:history="1">
              <w:r w:rsidRPr="008E0762">
                <w:rPr>
                  <w:rStyle w:val="Hyperlink"/>
                  <w:shd w:val="clear" w:color="auto" w:fill="FFFFFF"/>
                </w:rPr>
                <w:t>www.latvija.lv</w:t>
              </w:r>
            </w:hyperlink>
            <w:r>
              <w:rPr>
                <w:shd w:val="clear" w:color="auto" w:fill="FFFFFF"/>
              </w:rPr>
              <w:t xml:space="preserve"> pieejamo e-pakalpojumu “Licence darbiekārtošanas pakalpojumu sniegšanai”. Noteikumu projekta paredzētie pilnveidojumi neietekmē licences saņemšanas un izsnieg</w:t>
            </w:r>
            <w:r w:rsidR="002E7A0C">
              <w:rPr>
                <w:shd w:val="clear" w:color="auto" w:fill="FFFFFF"/>
              </w:rPr>
              <w:t>šanas kanālus</w:t>
            </w:r>
            <w:r>
              <w:rPr>
                <w:shd w:val="clear" w:color="auto" w:fill="FFFFFF"/>
              </w:rPr>
              <w:t>. Vienlaikus pēc Noteikumu projekta spēkā stāšanās nepieciešams preciz</w:t>
            </w:r>
            <w:r w:rsidR="002E7A0C">
              <w:rPr>
                <w:shd w:val="clear" w:color="auto" w:fill="FFFFFF"/>
              </w:rPr>
              <w:t>ēt</w:t>
            </w:r>
            <w:r>
              <w:rPr>
                <w:shd w:val="clear" w:color="auto" w:fill="FFFFFF"/>
              </w:rPr>
              <w:t xml:space="preserve"> </w:t>
            </w:r>
            <w:r w:rsidR="0049714E">
              <w:rPr>
                <w:shd w:val="clear" w:color="auto" w:fill="FFFFFF"/>
              </w:rPr>
              <w:t>e-pakalpojuma “Licence darbiekārtošanas pakalpojumu sniegšanai” aprakstu.</w:t>
            </w:r>
          </w:p>
          <w:p w:rsidR="00B6168E" w:rsidRPr="00620FAA" w:rsidRDefault="00B6168E" w:rsidP="0020207F">
            <w:pPr>
              <w:jc w:val="both"/>
              <w:rPr>
                <w:bCs/>
              </w:rPr>
            </w:pPr>
          </w:p>
        </w:tc>
      </w:tr>
      <w:tr w:rsidR="00081E5D" w:rsidRPr="00347817" w:rsidTr="009135B9">
        <w:trPr>
          <w:trHeight w:val="1086"/>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Projekta izstrādē iesaistītās institūcijas</w:t>
            </w:r>
            <w:r w:rsidR="00235192">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xml:space="preserve">Nodarbinātības valsts aģentūra </w:t>
            </w:r>
          </w:p>
          <w:p w:rsidR="009C501B" w:rsidRPr="00347817" w:rsidRDefault="009C501B" w:rsidP="00166387"/>
        </w:tc>
      </w:tr>
      <w:tr w:rsidR="00081E5D" w:rsidRPr="00347817" w:rsidTr="009135B9">
        <w:trPr>
          <w:trHeight w:val="492"/>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4.</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43C2F" w:rsidRPr="00347817" w:rsidRDefault="00573664" w:rsidP="0085127E">
            <w:r w:rsidRPr="00347817">
              <w:t>Nav</w:t>
            </w:r>
          </w:p>
        </w:tc>
      </w:tr>
    </w:tbl>
    <w:p w:rsidR="00573664" w:rsidRDefault="00573664" w:rsidP="00B63F04">
      <w:pPr>
        <w:shd w:val="clear" w:color="auto" w:fill="FFFFFF"/>
        <w:spacing w:after="100" w:afterAutospacing="1" w:line="293" w:lineRule="atLeast"/>
      </w:pPr>
    </w:p>
    <w:p w:rsidR="00805218" w:rsidRPr="00347817" w:rsidRDefault="00805218" w:rsidP="00B63F04">
      <w:pPr>
        <w:shd w:val="clear" w:color="auto" w:fill="FFFFFF"/>
        <w:spacing w:after="100" w:afterAutospacing="1" w:line="293" w:lineRule="atLeast"/>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923"/>
      </w:tblGrid>
      <w:tr w:rsidR="00081E5D" w:rsidRPr="00347817" w:rsidTr="004E118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II. Tiesību akta projekta ietekme uz sabiedrību, tautsaimniecības attīstību un administratīvo slogu</w:t>
            </w:r>
          </w:p>
        </w:tc>
      </w:tr>
      <w:tr w:rsidR="00081E5D" w:rsidRPr="00347817" w:rsidTr="004E118F">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lastRenderedPageBreak/>
              <w:t>1.</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Sabiedrības mērķgrupas, kuras tiesiskais regulējums ietekmē vai varētu ietekmēt</w:t>
            </w:r>
          </w:p>
        </w:tc>
        <w:tc>
          <w:tcPr>
            <w:tcW w:w="3216" w:type="pct"/>
            <w:tcBorders>
              <w:top w:val="outset" w:sz="6" w:space="0" w:color="414142"/>
              <w:left w:val="outset" w:sz="6" w:space="0" w:color="414142"/>
              <w:bottom w:val="outset" w:sz="6" w:space="0" w:color="414142"/>
              <w:right w:val="outset" w:sz="6" w:space="0" w:color="414142"/>
            </w:tcBorders>
            <w:hideMark/>
          </w:tcPr>
          <w:p w:rsidR="00166387" w:rsidRPr="00347817" w:rsidRDefault="00573664" w:rsidP="00166387">
            <w:pPr>
              <w:jc w:val="both"/>
            </w:pPr>
            <w:r w:rsidRPr="00347817">
              <w:t>Noteikumu projekts attiecas uz</w:t>
            </w:r>
            <w:r w:rsidR="00166387" w:rsidRPr="00347817">
              <w:t>:</w:t>
            </w:r>
          </w:p>
          <w:p w:rsidR="004D1BBA" w:rsidRDefault="004D1BBA" w:rsidP="00166387">
            <w:pPr>
              <w:jc w:val="both"/>
            </w:pPr>
            <w:r>
              <w:t>1) darbiekārtošanas pakalpojumu sniedzējiem, kas saņēmuši licenci darbiekārtošanas pakalpojumu sniegšanai;</w:t>
            </w:r>
          </w:p>
          <w:p w:rsidR="004D1BBA" w:rsidRDefault="004D1BBA" w:rsidP="00166387">
            <w:pPr>
              <w:jc w:val="both"/>
            </w:pPr>
            <w:r>
              <w:t>2) darba meklētājiem (visas darbaspējīga vecuma personas, kā arī pensijas vecumu sasniegušas personas, kas meklē darbu);</w:t>
            </w:r>
          </w:p>
          <w:p w:rsidR="004D1BBA" w:rsidRDefault="004D1BBA" w:rsidP="00166387">
            <w:pPr>
              <w:jc w:val="both"/>
            </w:pPr>
            <w:r>
              <w:t>3) darba devējiem.</w:t>
            </w:r>
          </w:p>
          <w:p w:rsidR="00CE5DF9" w:rsidRDefault="00CE5DF9" w:rsidP="00166387">
            <w:pPr>
              <w:jc w:val="both"/>
            </w:pPr>
          </w:p>
          <w:p w:rsidR="00CE5DF9" w:rsidRPr="00CE5DF9" w:rsidRDefault="00CE5DF9" w:rsidP="00CE5DF9">
            <w:pPr>
              <w:jc w:val="both"/>
              <w:rPr>
                <w:iCs/>
              </w:rPr>
            </w:pPr>
            <w:r w:rsidRPr="00CE5DF9">
              <w:rPr>
                <w:iCs/>
              </w:rPr>
              <w:t>Atbilstoši Aģentūras statistiskajai informācijai</w:t>
            </w:r>
            <w:r w:rsidR="0020207F">
              <w:rPr>
                <w:iCs/>
              </w:rPr>
              <w:t xml:space="preserve"> 2020.gada 2</w:t>
            </w:r>
            <w:r w:rsidR="001D5C0C">
              <w:rPr>
                <w:iCs/>
              </w:rPr>
              <w:t>1</w:t>
            </w:r>
            <w:r w:rsidR="0020207F">
              <w:rPr>
                <w:iCs/>
              </w:rPr>
              <w:t>.</w:t>
            </w:r>
            <w:r w:rsidR="004D3815">
              <w:rPr>
                <w:iCs/>
              </w:rPr>
              <w:t>septembrī</w:t>
            </w:r>
            <w:r w:rsidRPr="00CE5DF9">
              <w:rPr>
                <w:iCs/>
              </w:rPr>
              <w:t>:</w:t>
            </w:r>
          </w:p>
          <w:p w:rsidR="00CE5DF9" w:rsidRPr="0020207F" w:rsidRDefault="00CB5A4B" w:rsidP="0020207F">
            <w:pPr>
              <w:jc w:val="both"/>
            </w:pPr>
            <w:r w:rsidRPr="0020207F">
              <w:t>-</w:t>
            </w:r>
            <w:r w:rsidR="0020207F" w:rsidRPr="0020207F">
              <w:t> 26</w:t>
            </w:r>
            <w:r w:rsidR="004D3815">
              <w:t>5</w:t>
            </w:r>
            <w:r w:rsidR="00CE5DF9" w:rsidRPr="0020207F">
              <w:t xml:space="preserve"> komersantiem ir </w:t>
            </w:r>
            <w:r w:rsidR="005059BF">
              <w:t>A</w:t>
            </w:r>
            <w:r w:rsidR="00CE5DF9" w:rsidRPr="0020207F">
              <w:t>ģentūras izsniegtā licence darbiekārtošanas pakalpojumu sni</w:t>
            </w:r>
            <w:r w:rsidRPr="0020207F">
              <w:t>egšanai;</w:t>
            </w:r>
          </w:p>
          <w:p w:rsidR="00CB5A4B" w:rsidRDefault="00CB5A4B" w:rsidP="0020207F">
            <w:pPr>
              <w:jc w:val="both"/>
            </w:pPr>
            <w:r w:rsidRPr="0020207F">
              <w:t xml:space="preserve">- </w:t>
            </w:r>
            <w:r w:rsidR="0020207F" w:rsidRPr="0020207F">
              <w:t>7</w:t>
            </w:r>
            <w:r w:rsidR="004D3815">
              <w:t>1 688</w:t>
            </w:r>
            <w:r w:rsidRPr="0020207F">
              <w:t xml:space="preserve"> personas atradās bezdarbnieka statusā</w:t>
            </w:r>
            <w:r w:rsidR="0020207F" w:rsidRPr="0020207F">
              <w:t>.</w:t>
            </w:r>
          </w:p>
          <w:p w:rsidR="00166387" w:rsidRPr="00347817" w:rsidRDefault="00166387" w:rsidP="00166387"/>
        </w:tc>
      </w:tr>
      <w:tr w:rsidR="00081E5D" w:rsidRPr="00347817" w:rsidTr="00EF5116">
        <w:trPr>
          <w:trHeight w:val="238"/>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Tiesiskā regulējuma ietekme uz tautsaimniecību un administratīvo slogu</w:t>
            </w:r>
          </w:p>
        </w:tc>
        <w:tc>
          <w:tcPr>
            <w:tcW w:w="3216" w:type="pct"/>
            <w:tcBorders>
              <w:top w:val="outset" w:sz="6" w:space="0" w:color="414142"/>
              <w:left w:val="outset" w:sz="6" w:space="0" w:color="414142"/>
              <w:bottom w:val="outset" w:sz="6" w:space="0" w:color="414142"/>
              <w:right w:val="outset" w:sz="6" w:space="0" w:color="414142"/>
            </w:tcBorders>
            <w:hideMark/>
          </w:tcPr>
          <w:p w:rsidR="005376B6" w:rsidRPr="005376B6" w:rsidRDefault="005376B6" w:rsidP="005376B6">
            <w:pPr>
              <w:jc w:val="both"/>
              <w:rPr>
                <w:iCs/>
              </w:rPr>
            </w:pPr>
            <w:r w:rsidRPr="005376B6">
              <w:rPr>
                <w:iCs/>
              </w:rPr>
              <w:t>Tiesiskais regulējums neietekmē administratīvo slogu darba meklētājiem.</w:t>
            </w:r>
          </w:p>
          <w:p w:rsidR="00573664" w:rsidRPr="00347817" w:rsidRDefault="005376B6" w:rsidP="005376B6">
            <w:pPr>
              <w:pStyle w:val="ListParagraph"/>
              <w:spacing w:after="0"/>
              <w:ind w:left="0"/>
              <w:jc w:val="both"/>
              <w:rPr>
                <w:rFonts w:ascii="Times New Roman" w:hAnsi="Times New Roman"/>
                <w:sz w:val="24"/>
                <w:szCs w:val="24"/>
              </w:rPr>
            </w:pPr>
            <w:r w:rsidRPr="005376B6">
              <w:rPr>
                <w:rFonts w:ascii="Times New Roman" w:eastAsia="Times New Roman" w:hAnsi="Times New Roman"/>
                <w:iCs/>
                <w:sz w:val="24"/>
                <w:szCs w:val="24"/>
                <w:lang w:eastAsia="lv-LV"/>
              </w:rPr>
              <w:t>Tiesiskais regulējums nerada būtisku ietekmi uz tautsaimniecību.</w:t>
            </w:r>
          </w:p>
        </w:tc>
      </w:tr>
      <w:tr w:rsidR="00081E5D" w:rsidRPr="00347817" w:rsidTr="004E118F">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Administratīvo izmaksu monetārs novērtējums</w:t>
            </w:r>
          </w:p>
        </w:tc>
        <w:tc>
          <w:tcPr>
            <w:tcW w:w="3216" w:type="pct"/>
            <w:tcBorders>
              <w:top w:val="outset" w:sz="6" w:space="0" w:color="414142"/>
              <w:left w:val="outset" w:sz="6" w:space="0" w:color="414142"/>
              <w:bottom w:val="outset" w:sz="6" w:space="0" w:color="414142"/>
              <w:right w:val="outset" w:sz="6" w:space="0" w:color="414142"/>
            </w:tcBorders>
            <w:hideMark/>
          </w:tcPr>
          <w:p w:rsidR="00A17ADD" w:rsidRPr="00347817" w:rsidRDefault="005376B6" w:rsidP="00CB5A4B">
            <w:pPr>
              <w:pStyle w:val="ListParagraph"/>
              <w:ind w:left="0"/>
              <w:jc w:val="both"/>
            </w:pPr>
            <w:r w:rsidRPr="005376B6">
              <w:rPr>
                <w:rFonts w:ascii="Times New Roman" w:eastAsia="Times New Roman" w:hAnsi="Times New Roman"/>
                <w:iCs/>
                <w:sz w:val="24"/>
                <w:szCs w:val="24"/>
                <w:lang w:eastAsia="lv-LV"/>
              </w:rPr>
              <w:t xml:space="preserve">Tiesiskajā regulējumā ietvertās administratīvās izmaksas vienai juridiskajai personai nepārsniedz 2000 </w:t>
            </w:r>
            <w:proofErr w:type="spellStart"/>
            <w:r w:rsidRPr="005376B6">
              <w:rPr>
                <w:rFonts w:ascii="Times New Roman" w:eastAsia="Times New Roman" w:hAnsi="Times New Roman"/>
                <w:i/>
                <w:iCs/>
                <w:sz w:val="24"/>
                <w:szCs w:val="24"/>
                <w:lang w:eastAsia="lv-LV"/>
              </w:rPr>
              <w:t>euro</w:t>
            </w:r>
            <w:proofErr w:type="spellEnd"/>
            <w:r w:rsidRPr="005376B6">
              <w:rPr>
                <w:rFonts w:ascii="Times New Roman" w:eastAsia="Times New Roman" w:hAnsi="Times New Roman"/>
                <w:iCs/>
                <w:sz w:val="24"/>
                <w:szCs w:val="24"/>
                <w:lang w:eastAsia="lv-LV"/>
              </w:rPr>
              <w:t xml:space="preserve"> gadā un neietekmē institūciju administratīvās izmaksas.</w:t>
            </w:r>
          </w:p>
        </w:tc>
      </w:tr>
      <w:tr w:rsidR="00235192" w:rsidRPr="00347817" w:rsidTr="009135B9">
        <w:trPr>
          <w:trHeight w:val="787"/>
        </w:trPr>
        <w:tc>
          <w:tcPr>
            <w:tcW w:w="248" w:type="pct"/>
            <w:tcBorders>
              <w:top w:val="outset" w:sz="6" w:space="0" w:color="414142"/>
              <w:left w:val="outset" w:sz="6" w:space="0" w:color="414142"/>
              <w:bottom w:val="outset" w:sz="6" w:space="0" w:color="414142"/>
              <w:right w:val="outset" w:sz="6" w:space="0" w:color="414142"/>
            </w:tcBorders>
          </w:tcPr>
          <w:p w:rsidR="00235192" w:rsidRPr="00347817" w:rsidRDefault="00235192" w:rsidP="00166387">
            <w:r>
              <w:t>4.</w:t>
            </w:r>
          </w:p>
        </w:tc>
        <w:tc>
          <w:tcPr>
            <w:tcW w:w="1537" w:type="pct"/>
            <w:tcBorders>
              <w:top w:val="outset" w:sz="6" w:space="0" w:color="414142"/>
              <w:left w:val="outset" w:sz="6" w:space="0" w:color="414142"/>
              <w:bottom w:val="outset" w:sz="6" w:space="0" w:color="414142"/>
              <w:right w:val="outset" w:sz="6" w:space="0" w:color="414142"/>
            </w:tcBorders>
          </w:tcPr>
          <w:p w:rsidR="00235192" w:rsidRPr="00347817" w:rsidRDefault="00235192" w:rsidP="00166387">
            <w:r>
              <w:t>Atbilstības izmaksu monetārs novērtējums</w:t>
            </w:r>
          </w:p>
        </w:tc>
        <w:tc>
          <w:tcPr>
            <w:tcW w:w="3216" w:type="pct"/>
            <w:tcBorders>
              <w:top w:val="outset" w:sz="6" w:space="0" w:color="414142"/>
              <w:left w:val="outset" w:sz="6" w:space="0" w:color="414142"/>
              <w:bottom w:val="outset" w:sz="6" w:space="0" w:color="414142"/>
              <w:right w:val="outset" w:sz="6" w:space="0" w:color="414142"/>
            </w:tcBorders>
          </w:tcPr>
          <w:p w:rsidR="00235192" w:rsidRDefault="00235192" w:rsidP="00166387">
            <w:r>
              <w:t>Projekts šo jomu neskar</w:t>
            </w:r>
          </w:p>
        </w:tc>
      </w:tr>
      <w:tr w:rsidR="00081E5D" w:rsidRPr="00347817" w:rsidTr="009135B9">
        <w:trPr>
          <w:trHeight w:val="805"/>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235192" w:rsidP="00166387">
            <w:r>
              <w:t>5</w:t>
            </w:r>
            <w:r w:rsidR="00573664" w:rsidRPr="00347817">
              <w:t>.</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216" w:type="pct"/>
            <w:tcBorders>
              <w:top w:val="outset" w:sz="6" w:space="0" w:color="414142"/>
              <w:left w:val="outset" w:sz="6" w:space="0" w:color="414142"/>
              <w:bottom w:val="outset" w:sz="6" w:space="0" w:color="414142"/>
              <w:right w:val="outset" w:sz="6" w:space="0" w:color="414142"/>
            </w:tcBorders>
            <w:hideMark/>
          </w:tcPr>
          <w:p w:rsidR="00D32F32" w:rsidRPr="00D32F32" w:rsidRDefault="007551B1" w:rsidP="00D32F32">
            <w:pPr>
              <w:jc w:val="both"/>
              <w:rPr>
                <w:bCs/>
              </w:rPr>
            </w:pPr>
            <w:r>
              <w:t>Tiesiskā regulējuma izpilde tiks nodrošināta aģentūras pamatbudžeta ietvaros.</w:t>
            </w:r>
            <w:r w:rsidR="0015719A">
              <w:t xml:space="preserve"> </w:t>
            </w:r>
          </w:p>
          <w:p w:rsidR="00573664" w:rsidRPr="00347817" w:rsidRDefault="00573664" w:rsidP="00166387"/>
        </w:tc>
      </w:tr>
    </w:tbl>
    <w:p w:rsidR="00573664" w:rsidRDefault="00573664" w:rsidP="00F05369">
      <w:pPr>
        <w:shd w:val="clear" w:color="auto" w:fill="FFFFFF"/>
        <w:spacing w:before="100" w:beforeAutospacing="1" w:line="293" w:lineRule="atLeast"/>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F05369" w:rsidRPr="00BC3F74" w:rsidTr="005C3CF7">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05369" w:rsidRDefault="00F05369" w:rsidP="005C3CF7">
            <w:pPr>
              <w:spacing w:before="100" w:beforeAutospacing="1" w:after="100" w:afterAutospacing="1" w:line="293" w:lineRule="atLeast"/>
              <w:jc w:val="center"/>
              <w:rPr>
                <w:b/>
                <w:bCs/>
              </w:rPr>
            </w:pPr>
            <w:r>
              <w:rPr>
                <w:b/>
                <w:bCs/>
              </w:rPr>
              <w:t>III. Tiesību akta projekta ietekme uz valsts budžetu un pašvaldību budžetiem</w:t>
            </w:r>
          </w:p>
        </w:tc>
      </w:tr>
      <w:tr w:rsidR="00F05369" w:rsidTr="005C3CF7">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05369" w:rsidRDefault="00F05369" w:rsidP="005C3CF7">
            <w:pPr>
              <w:spacing w:before="100" w:beforeAutospacing="1" w:after="100" w:afterAutospacing="1" w:line="293" w:lineRule="atLeast"/>
              <w:jc w:val="center"/>
              <w:rPr>
                <w:b/>
                <w:bCs/>
                <w:color w:val="414142"/>
              </w:rPr>
            </w:pPr>
            <w:r>
              <w:t>Projekts šo jomu neskar</w:t>
            </w:r>
          </w:p>
        </w:tc>
      </w:tr>
    </w:tbl>
    <w:p w:rsidR="00573664" w:rsidRDefault="00573664" w:rsidP="00F05369">
      <w:pPr>
        <w:shd w:val="clear" w:color="auto" w:fill="FFFFFF"/>
        <w:spacing w:before="100" w:beforeAutospacing="1" w:line="293" w:lineRule="atLeast"/>
      </w:pPr>
      <w:r w:rsidRPr="00347817">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264D42" w:rsidRPr="00BC3F74" w:rsidTr="0088389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264D42" w:rsidRDefault="00264D42" w:rsidP="00883892">
            <w:pPr>
              <w:spacing w:before="100" w:beforeAutospacing="1" w:after="100" w:afterAutospacing="1" w:line="293" w:lineRule="atLeast"/>
              <w:jc w:val="center"/>
              <w:rPr>
                <w:b/>
                <w:bCs/>
              </w:rPr>
            </w:pPr>
            <w:r w:rsidRPr="00264D42">
              <w:rPr>
                <w:b/>
                <w:bCs/>
              </w:rPr>
              <w:t>IV. Tiesību akta projekta ietekme uz spēkā esošo tiesību normu sistēmu</w:t>
            </w:r>
          </w:p>
        </w:tc>
      </w:tr>
      <w:tr w:rsidR="00264D42" w:rsidTr="0088389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264D42" w:rsidRDefault="00264D42" w:rsidP="00883892">
            <w:pPr>
              <w:spacing w:before="100" w:beforeAutospacing="1" w:after="100" w:afterAutospacing="1" w:line="293" w:lineRule="atLeast"/>
              <w:jc w:val="center"/>
              <w:rPr>
                <w:b/>
                <w:bCs/>
                <w:color w:val="414142"/>
              </w:rPr>
            </w:pPr>
            <w:r>
              <w:t>Projekts šo jomu neskar</w:t>
            </w:r>
          </w:p>
        </w:tc>
      </w:tr>
    </w:tbl>
    <w:p w:rsidR="00264D42" w:rsidRDefault="00264D42" w:rsidP="00F05369">
      <w:pPr>
        <w:shd w:val="clear" w:color="auto" w:fill="FFFFFF"/>
        <w:spacing w:before="100" w:beforeAutospacing="1" w:line="293" w:lineRule="atLeast"/>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264D42" w:rsidRPr="00BC3F74" w:rsidTr="0088389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264D42" w:rsidRDefault="0039605D" w:rsidP="00883892">
            <w:pPr>
              <w:spacing w:before="100" w:beforeAutospacing="1" w:after="100" w:afterAutospacing="1" w:line="293" w:lineRule="atLeast"/>
              <w:jc w:val="center"/>
              <w:rPr>
                <w:b/>
                <w:bCs/>
              </w:rPr>
            </w:pPr>
            <w:r w:rsidRPr="0039605D">
              <w:rPr>
                <w:b/>
                <w:bCs/>
              </w:rPr>
              <w:t>V. Tiesību akta projekta atbilstība Latvijas Republikas starptautiskajām saistībām</w:t>
            </w:r>
          </w:p>
        </w:tc>
      </w:tr>
      <w:tr w:rsidR="00264D42" w:rsidTr="0088389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264D42" w:rsidRDefault="00264D42" w:rsidP="00883892">
            <w:pPr>
              <w:spacing w:before="100" w:beforeAutospacing="1" w:after="100" w:afterAutospacing="1" w:line="293" w:lineRule="atLeast"/>
              <w:jc w:val="center"/>
              <w:rPr>
                <w:b/>
                <w:bCs/>
                <w:color w:val="414142"/>
              </w:rPr>
            </w:pPr>
            <w:r>
              <w:t>Projekts šo jomu neskar</w:t>
            </w:r>
          </w:p>
        </w:tc>
      </w:tr>
    </w:tbl>
    <w:p w:rsidR="00D32F32" w:rsidRPr="00347817" w:rsidRDefault="00E25433" w:rsidP="0039605D">
      <w:pPr>
        <w:pStyle w:val="tvhtml"/>
        <w:shd w:val="clear" w:color="auto" w:fill="FFFFFF"/>
        <w:spacing w:before="0" w:beforeAutospacing="0" w:line="293" w:lineRule="atLeast"/>
      </w:pPr>
      <w:r w:rsidRPr="00347817">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81E5D" w:rsidRPr="00347817" w:rsidTr="00166387">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VI. Sabiedrības līdzdalība un komunikācijas aktivitātes</w:t>
            </w:r>
          </w:p>
        </w:tc>
      </w:tr>
      <w:tr w:rsidR="00081E5D" w:rsidRPr="00347817" w:rsidTr="0016638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xml:space="preserve">Plānotās sabiedrības līdzdalības un komunikācijas aktivitātes </w:t>
            </w:r>
            <w:r w:rsidRPr="00347817">
              <w:lastRenderedPageBreak/>
              <w:t>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4D3815">
            <w:pPr>
              <w:jc w:val="both"/>
            </w:pPr>
            <w:r w:rsidRPr="00347817">
              <w:lastRenderedPageBreak/>
              <w:t>Sabiedrības līdzdalība Noteikumu projekta izstrādē tika nodrošināta, ievietojot</w:t>
            </w:r>
            <w:r w:rsidR="004D3815">
              <w:t xml:space="preserve"> informāciju par</w:t>
            </w:r>
            <w:r w:rsidRPr="00347817">
              <w:t xml:space="preserve"> Noteikumu projektu Labklājības ministrijas tīmekļa vietnē </w:t>
            </w:r>
            <w:hyperlink r:id="rId9" w:history="1">
              <w:r w:rsidRPr="00347817">
                <w:rPr>
                  <w:rStyle w:val="Hyperlink"/>
                  <w:color w:val="auto"/>
                </w:rPr>
                <w:t>www.lm.gov.lv</w:t>
              </w:r>
            </w:hyperlink>
            <w:r w:rsidRPr="00347817">
              <w:t xml:space="preserve"> </w:t>
            </w:r>
            <w:r w:rsidR="004D3815" w:rsidRPr="004D3815">
              <w:lastRenderedPageBreak/>
              <w:t xml:space="preserve">2020.gada septembrī </w:t>
            </w:r>
            <w:r w:rsidRPr="00347817">
              <w:t>un aicinot sabiedrības pārstāvjus sniegt viedokli.</w:t>
            </w:r>
          </w:p>
        </w:tc>
      </w:tr>
      <w:tr w:rsidR="00081E5D" w:rsidRPr="00347817" w:rsidTr="00F87B6F">
        <w:trPr>
          <w:trHeight w:val="777"/>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Nav.</w:t>
            </w:r>
          </w:p>
        </w:tc>
      </w:tr>
      <w:tr w:rsidR="00081E5D" w:rsidRPr="00347817" w:rsidTr="00F87B6F">
        <w:trPr>
          <w:trHeight w:val="715"/>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Iebildumi/komentāri netika saņemti.</w:t>
            </w:r>
          </w:p>
        </w:tc>
      </w:tr>
      <w:tr w:rsidR="00081E5D" w:rsidRPr="0034781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4.</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Nav.</w:t>
            </w:r>
          </w:p>
        </w:tc>
      </w:tr>
    </w:tbl>
    <w:p w:rsidR="00573664" w:rsidRPr="00347817" w:rsidRDefault="00573664" w:rsidP="00B63F04">
      <w:pPr>
        <w:shd w:val="clear" w:color="auto" w:fill="FFFFFF"/>
        <w:tabs>
          <w:tab w:val="left" w:pos="3630"/>
        </w:tabs>
        <w:spacing w:before="100" w:beforeAutospacing="1" w:line="293" w:lineRule="atLeast"/>
      </w:pPr>
    </w:p>
    <w:tbl>
      <w:tblPr>
        <w:tblW w:w="507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3520"/>
        <w:gridCol w:w="5282"/>
      </w:tblGrid>
      <w:tr w:rsidR="00081E5D" w:rsidRPr="00347817" w:rsidTr="00166387">
        <w:trPr>
          <w:trHeight w:val="42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VII. Tiesību akta projekta izpildes nodrošināšana un tās ietekme uz institūcijām</w:t>
            </w:r>
          </w:p>
        </w:tc>
      </w:tr>
      <w:tr w:rsidR="00081E5D" w:rsidRPr="00347817" w:rsidTr="009135B9">
        <w:trPr>
          <w:trHeight w:val="558"/>
          <w:jc w:val="center"/>
        </w:trPr>
        <w:tc>
          <w:tcPr>
            <w:tcW w:w="249"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w:t>
            </w:r>
          </w:p>
        </w:tc>
        <w:tc>
          <w:tcPr>
            <w:tcW w:w="19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F42FF4">
            <w:pPr>
              <w:jc w:val="both"/>
            </w:pPr>
            <w:r w:rsidRPr="00347817">
              <w:t xml:space="preserve">Noteikumu projekta izpildi nodrošinās </w:t>
            </w:r>
            <w:r w:rsidR="00F42FF4">
              <w:t>aģentūra</w:t>
            </w:r>
            <w:r w:rsidR="006E509B" w:rsidRPr="00347817">
              <w:t>.</w:t>
            </w:r>
          </w:p>
        </w:tc>
      </w:tr>
      <w:tr w:rsidR="00081E5D" w:rsidRPr="00347817" w:rsidTr="00F87B6F">
        <w:trPr>
          <w:trHeight w:val="2476"/>
          <w:jc w:val="center"/>
        </w:trPr>
        <w:tc>
          <w:tcPr>
            <w:tcW w:w="249"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w:t>
            </w:r>
          </w:p>
        </w:tc>
        <w:tc>
          <w:tcPr>
            <w:tcW w:w="19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Projekta izpildes ietekme uz pārvaldes funkcijām un institucionālo struktūru.</w:t>
            </w:r>
          </w:p>
          <w:p w:rsidR="00573664" w:rsidRPr="00347817" w:rsidRDefault="00573664" w:rsidP="00166387">
            <w:pPr>
              <w:spacing w:before="100" w:beforeAutospacing="1" w:after="100" w:afterAutospacing="1" w:line="293" w:lineRule="atLeast"/>
            </w:pPr>
            <w:r w:rsidRPr="00347817">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4D3815">
            <w:pPr>
              <w:jc w:val="both"/>
            </w:pPr>
            <w:r w:rsidRPr="00347817">
              <w:t>Noteikumu projekts neparedz</w:t>
            </w:r>
            <w:r w:rsidR="006E509B" w:rsidRPr="00347817">
              <w:t xml:space="preserve"> </w:t>
            </w:r>
            <w:r w:rsidR="00F42FF4">
              <w:t>izmaiņas aģentūras institucionālajā struktūrā</w:t>
            </w:r>
            <w:r w:rsidRPr="00347817">
              <w:t>, kā arī neietekmē pieejamos cilvēkresursus.</w:t>
            </w:r>
            <w:r w:rsidR="00F42FF4">
              <w:t xml:space="preserve"> </w:t>
            </w:r>
          </w:p>
        </w:tc>
      </w:tr>
      <w:tr w:rsidR="00573664" w:rsidRPr="00347817" w:rsidTr="00166387">
        <w:trPr>
          <w:trHeight w:val="443"/>
          <w:jc w:val="center"/>
        </w:trPr>
        <w:tc>
          <w:tcPr>
            <w:tcW w:w="249"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9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Nav</w:t>
            </w:r>
          </w:p>
        </w:tc>
      </w:tr>
    </w:tbl>
    <w:p w:rsidR="00597657" w:rsidRPr="00347817" w:rsidRDefault="00597657" w:rsidP="00573664">
      <w:pPr>
        <w:jc w:val="center"/>
        <w:rPr>
          <w:i/>
        </w:rPr>
      </w:pPr>
    </w:p>
    <w:p w:rsidR="00597657" w:rsidRPr="00347817" w:rsidRDefault="00597657" w:rsidP="00573664">
      <w:pPr>
        <w:jc w:val="center"/>
        <w:rPr>
          <w:i/>
        </w:rPr>
      </w:pPr>
    </w:p>
    <w:p w:rsidR="00597657" w:rsidRPr="00347817" w:rsidRDefault="00597657" w:rsidP="005376B6">
      <w:pPr>
        <w:rPr>
          <w:i/>
        </w:rPr>
      </w:pPr>
    </w:p>
    <w:p w:rsidR="00597657" w:rsidRPr="00347817" w:rsidRDefault="00597657" w:rsidP="00573664">
      <w:pPr>
        <w:jc w:val="center"/>
        <w:rPr>
          <w:i/>
        </w:rPr>
      </w:pPr>
    </w:p>
    <w:p w:rsidR="00B63F04" w:rsidRDefault="00573664" w:rsidP="00B63F04">
      <w:pPr>
        <w:ind w:firstLine="720"/>
      </w:pPr>
      <w:r w:rsidRPr="00347817">
        <w:t>Labklājības ministr</w:t>
      </w:r>
      <w:r w:rsidR="00B332E5">
        <w:t>e</w:t>
      </w:r>
      <w:r w:rsidRPr="00347817">
        <w:tab/>
      </w:r>
      <w:r w:rsidRPr="00347817">
        <w:tab/>
      </w:r>
      <w:r w:rsidRPr="00347817">
        <w:tab/>
      </w:r>
      <w:r w:rsidRPr="00347817">
        <w:tab/>
      </w:r>
      <w:r w:rsidRPr="00347817">
        <w:tab/>
      </w:r>
      <w:r w:rsidRPr="00347817">
        <w:tab/>
      </w:r>
      <w:r w:rsidR="0099128E" w:rsidRPr="00347817">
        <w:tab/>
      </w:r>
      <w:r w:rsidR="0099128E" w:rsidRPr="00347817">
        <w:tab/>
      </w:r>
      <w:r w:rsidR="00B332E5">
        <w:t>R</w:t>
      </w:r>
      <w:r w:rsidRPr="00347817">
        <w:t>.</w:t>
      </w:r>
      <w:r w:rsidR="00B332E5">
        <w:t>Petraviča</w:t>
      </w:r>
      <w:r w:rsidR="007551B1">
        <w:tab/>
      </w:r>
      <w:r w:rsidR="007551B1">
        <w:tab/>
        <w:t xml:space="preserve"> </w:t>
      </w:r>
    </w:p>
    <w:p w:rsidR="00B63F04" w:rsidRPr="00B63F04" w:rsidRDefault="00B63F04" w:rsidP="00B63F04">
      <w:pPr>
        <w:ind w:firstLine="720"/>
        <w:rPr>
          <w:lang w:eastAsia="ar-SA"/>
        </w:rPr>
      </w:pPr>
    </w:p>
    <w:p w:rsidR="00B63F04" w:rsidRDefault="00B63F04" w:rsidP="00B63F04">
      <w:pPr>
        <w:suppressAutoHyphens/>
        <w:textAlignment w:val="baseline"/>
        <w:rPr>
          <w:sz w:val="20"/>
          <w:szCs w:val="20"/>
          <w:lang w:eastAsia="ar-SA"/>
        </w:rPr>
      </w:pPr>
    </w:p>
    <w:p w:rsidR="00B63F04" w:rsidRDefault="00B63F04" w:rsidP="00B63F04">
      <w:pPr>
        <w:tabs>
          <w:tab w:val="center" w:pos="4535"/>
        </w:tabs>
        <w:suppressAutoHyphens/>
        <w:rPr>
          <w:lang w:eastAsia="ar-SA"/>
        </w:rPr>
      </w:pPr>
      <w:r>
        <w:rPr>
          <w:lang w:eastAsia="ar-SA"/>
        </w:rPr>
        <w:t xml:space="preserve">           Valsts sekretārs</w:t>
      </w:r>
      <w:r>
        <w:rPr>
          <w:lang w:eastAsia="ar-SA"/>
        </w:rPr>
        <w:tab/>
      </w:r>
      <w:r>
        <w:rPr>
          <w:lang w:eastAsia="ar-SA"/>
        </w:rPr>
        <w:tab/>
      </w:r>
      <w:r>
        <w:rPr>
          <w:lang w:eastAsia="ar-SA"/>
        </w:rPr>
        <w:tab/>
      </w:r>
      <w:r>
        <w:rPr>
          <w:lang w:eastAsia="ar-SA"/>
        </w:rPr>
        <w:tab/>
      </w:r>
      <w:r>
        <w:rPr>
          <w:lang w:eastAsia="ar-SA"/>
        </w:rPr>
        <w:tab/>
      </w:r>
      <w:r>
        <w:rPr>
          <w:lang w:eastAsia="ar-SA"/>
        </w:rPr>
        <w:tab/>
      </w:r>
      <w:proofErr w:type="spellStart"/>
      <w:r>
        <w:rPr>
          <w:lang w:eastAsia="ar-SA"/>
        </w:rPr>
        <w:t>I.Alliks</w:t>
      </w:r>
      <w:proofErr w:type="spellEnd"/>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9135B9" w:rsidRDefault="009135B9"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0C29B0" w:rsidRPr="00B63F04" w:rsidRDefault="00104A5C" w:rsidP="00B63F04">
      <w:pPr>
        <w:suppressAutoHyphens/>
        <w:textAlignment w:val="baseline"/>
        <w:rPr>
          <w:rFonts w:eastAsia="Arial"/>
          <w:kern w:val="1"/>
          <w:sz w:val="20"/>
          <w:szCs w:val="20"/>
          <w:lang w:eastAsia="ar-SA"/>
        </w:rPr>
      </w:pPr>
      <w:r>
        <w:rPr>
          <w:rFonts w:eastAsia="Arial"/>
          <w:kern w:val="1"/>
          <w:sz w:val="20"/>
          <w:szCs w:val="20"/>
          <w:lang w:eastAsia="ar-SA"/>
        </w:rPr>
        <w:t>Iļjina</w:t>
      </w:r>
      <w:r w:rsidR="00B63F04">
        <w:rPr>
          <w:rFonts w:eastAsia="Arial"/>
          <w:kern w:val="1"/>
          <w:sz w:val="20"/>
          <w:szCs w:val="20"/>
          <w:lang w:eastAsia="ar-SA"/>
        </w:rPr>
        <w:t>,</w:t>
      </w:r>
      <w:r w:rsidR="002949C4" w:rsidRPr="002B5724">
        <w:rPr>
          <w:rFonts w:eastAsia="Arial"/>
          <w:kern w:val="1"/>
          <w:sz w:val="20"/>
          <w:szCs w:val="20"/>
          <w:lang w:eastAsia="ar-SA"/>
        </w:rPr>
        <w:t> </w:t>
      </w:r>
      <w:r>
        <w:rPr>
          <w:rFonts w:eastAsia="Arial"/>
          <w:kern w:val="1"/>
          <w:sz w:val="20"/>
          <w:szCs w:val="20"/>
          <w:lang w:eastAsia="ar-SA"/>
        </w:rPr>
        <w:t>67021616</w:t>
      </w:r>
      <w:r w:rsidR="00573664" w:rsidRPr="002B5724">
        <w:rPr>
          <w:sz w:val="20"/>
          <w:szCs w:val="20"/>
          <w:lang w:eastAsia="ar-SA"/>
        </w:rPr>
        <w:t xml:space="preserve"> </w:t>
      </w:r>
      <w:r w:rsidR="00B63F04">
        <w:rPr>
          <w:sz w:val="20"/>
          <w:szCs w:val="20"/>
          <w:lang w:eastAsia="ar-SA"/>
        </w:rPr>
        <w:br/>
      </w:r>
      <w:hyperlink r:id="rId10" w:history="1">
        <w:r w:rsidRPr="00A81EC2">
          <w:rPr>
            <w:rStyle w:val="Hyperlink"/>
            <w:sz w:val="20"/>
            <w:szCs w:val="20"/>
          </w:rPr>
          <w:t>Olga.Iljina</w:t>
        </w:r>
        <w:r w:rsidRPr="00A81EC2">
          <w:rPr>
            <w:rStyle w:val="Hyperlink"/>
            <w:sz w:val="20"/>
            <w:szCs w:val="20"/>
            <w:lang w:eastAsia="ar-SA"/>
          </w:rPr>
          <w:t>@lm.gov.lv</w:t>
        </w:r>
      </w:hyperlink>
      <w:r w:rsidR="00573664" w:rsidRPr="002B5724">
        <w:rPr>
          <w:sz w:val="20"/>
          <w:szCs w:val="20"/>
          <w:u w:val="single"/>
          <w:lang w:eastAsia="ar-SA"/>
        </w:rPr>
        <w:t xml:space="preserve"> </w:t>
      </w:r>
      <w:r w:rsidR="00E62370" w:rsidRPr="00347817">
        <w:t xml:space="preserve"> </w:t>
      </w:r>
    </w:p>
    <w:sectPr w:rsidR="000C29B0" w:rsidRPr="00B63F04" w:rsidSect="00F87B6F">
      <w:headerReference w:type="even" r:id="rId11"/>
      <w:headerReference w:type="default" r:id="rId12"/>
      <w:footerReference w:type="default" r:id="rId13"/>
      <w:footerReference w:type="first" r:id="rId14"/>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C36" w:rsidRDefault="006C0C36">
      <w:r>
        <w:separator/>
      </w:r>
    </w:p>
  </w:endnote>
  <w:endnote w:type="continuationSeparator" w:id="0">
    <w:p w:rsidR="006C0C36" w:rsidRDefault="006C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L-Book">
    <w:altName w:val="Malgun Gothic Semilight"/>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FEE" w:rsidRPr="00221945" w:rsidRDefault="00182FEE" w:rsidP="00221945">
    <w:pPr>
      <w:pStyle w:val="NormalWeb"/>
      <w:rPr>
        <w:sz w:val="20"/>
        <w:szCs w:val="20"/>
      </w:rPr>
    </w:pPr>
    <w:r w:rsidRPr="00DA7915">
      <w:rPr>
        <w:sz w:val="20"/>
        <w:szCs w:val="20"/>
      </w:rPr>
      <w:t>L</w:t>
    </w:r>
    <w:r w:rsidR="0096121E">
      <w:rPr>
        <w:sz w:val="20"/>
        <w:szCs w:val="20"/>
      </w:rPr>
      <w:t>Ma</w:t>
    </w:r>
    <w:r w:rsidRPr="00DA7915">
      <w:rPr>
        <w:sz w:val="20"/>
        <w:szCs w:val="20"/>
      </w:rPr>
      <w:t>not_</w:t>
    </w:r>
    <w:r w:rsidR="00EB043B">
      <w:rPr>
        <w:sz w:val="20"/>
        <w:szCs w:val="20"/>
      </w:rPr>
      <w:t>458_</w:t>
    </w:r>
    <w:r w:rsidR="001E4732">
      <w:rPr>
        <w:sz w:val="20"/>
        <w:szCs w:val="20"/>
      </w:rPr>
      <w:t>23</w:t>
    </w:r>
    <w:r w:rsidR="00291375">
      <w:rPr>
        <w:sz w:val="20"/>
        <w:szCs w:val="20"/>
      </w:rPr>
      <w:t>11</w:t>
    </w:r>
    <w:r w:rsidR="0020207F">
      <w:rPr>
        <w:sz w:val="20"/>
        <w:szCs w:val="20"/>
      </w:rPr>
      <w:t>20</w:t>
    </w:r>
    <w:r w:rsidRPr="00221945">
      <w:rPr>
        <w:sz w:val="20"/>
        <w:szCs w:val="20"/>
      </w:rPr>
      <w:t>; Grozījumi Ministru kabineta 2007.gada 3.jūlija noteikumos Nr.458 „Komersantu – darbiekārtošanas pakalpojumu sniedzēju – licencēšanas un uzraudzības kārtība”</w:t>
    </w:r>
  </w:p>
  <w:p w:rsidR="00182FEE" w:rsidRPr="00C0201F" w:rsidRDefault="00182FEE" w:rsidP="00F2273E">
    <w:pPr>
      <w:pStyle w:val="NormalWeb"/>
      <w:spacing w:before="0" w:after="0"/>
      <w:jc w:val="both"/>
      <w:rPr>
        <w:sz w:val="20"/>
        <w:szCs w:val="20"/>
      </w:rPr>
    </w:pPr>
  </w:p>
  <w:p w:rsidR="00182FEE" w:rsidRPr="00F2273E" w:rsidRDefault="00182FEE" w:rsidP="00B8295E">
    <w:pPr>
      <w:pStyle w:val="Footer"/>
      <w:tabs>
        <w:tab w:val="clear" w:pos="4153"/>
        <w:tab w:val="clear" w:pos="8306"/>
        <w:tab w:val="left" w:pos="26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FEE" w:rsidRPr="00573664" w:rsidRDefault="00182FEE" w:rsidP="00573664">
    <w:pPr>
      <w:jc w:val="both"/>
      <w:rPr>
        <w:sz w:val="20"/>
        <w:szCs w:val="20"/>
      </w:rPr>
    </w:pPr>
    <w:r w:rsidRPr="00573664">
      <w:rPr>
        <w:sz w:val="20"/>
        <w:szCs w:val="20"/>
      </w:rPr>
      <w:t>L</w:t>
    </w:r>
    <w:r w:rsidR="0096121E">
      <w:rPr>
        <w:sz w:val="20"/>
        <w:szCs w:val="20"/>
      </w:rPr>
      <w:t>Ma</w:t>
    </w:r>
    <w:r w:rsidRPr="00573664">
      <w:rPr>
        <w:sz w:val="20"/>
        <w:szCs w:val="20"/>
      </w:rPr>
      <w:t>not_</w:t>
    </w:r>
    <w:r w:rsidR="00EB043B">
      <w:rPr>
        <w:sz w:val="20"/>
        <w:szCs w:val="20"/>
      </w:rPr>
      <w:t>458_</w:t>
    </w:r>
    <w:r w:rsidR="001E4732">
      <w:rPr>
        <w:sz w:val="20"/>
        <w:szCs w:val="20"/>
      </w:rPr>
      <w:t>23</w:t>
    </w:r>
    <w:r w:rsidR="00291375">
      <w:rPr>
        <w:sz w:val="20"/>
        <w:szCs w:val="20"/>
      </w:rPr>
      <w:t>11</w:t>
    </w:r>
    <w:r w:rsidR="0020207F">
      <w:rPr>
        <w:sz w:val="20"/>
        <w:szCs w:val="20"/>
      </w:rPr>
      <w:t>20</w:t>
    </w:r>
    <w:r>
      <w:rPr>
        <w:sz w:val="20"/>
        <w:szCs w:val="20"/>
      </w:rPr>
      <w:t>; Grozījumi Ministru kabineta 2007.gada 3.jūlija noteikumos Nr.458 „Komersantu – darbiekārtošanas pakalpojumu sniedzēju – licencēšanas un uzraudzības kārtība”</w:t>
    </w:r>
  </w:p>
  <w:p w:rsidR="00182FEE" w:rsidRPr="00C0201F" w:rsidRDefault="00182FEE" w:rsidP="00F2273E">
    <w:pPr>
      <w:pStyle w:val="NormalWeb"/>
      <w:spacing w:before="0" w:after="0"/>
      <w:jc w:val="both"/>
      <w:rPr>
        <w:sz w:val="20"/>
        <w:szCs w:val="20"/>
      </w:rPr>
    </w:pPr>
  </w:p>
  <w:p w:rsidR="00182FEE" w:rsidRPr="00F2273E" w:rsidRDefault="00182FEE" w:rsidP="00F2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C36" w:rsidRDefault="006C0C36">
      <w:r>
        <w:separator/>
      </w:r>
    </w:p>
  </w:footnote>
  <w:footnote w:type="continuationSeparator" w:id="0">
    <w:p w:rsidR="006C0C36" w:rsidRDefault="006C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FEE" w:rsidRDefault="00182FE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2FEE" w:rsidRDefault="00182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FEE" w:rsidRDefault="00182FE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8C4">
      <w:rPr>
        <w:rStyle w:val="PageNumber"/>
        <w:noProof/>
      </w:rPr>
      <w:t>4</w:t>
    </w:r>
    <w:r>
      <w:rPr>
        <w:rStyle w:val="PageNumber"/>
      </w:rPr>
      <w:fldChar w:fldCharType="end"/>
    </w:r>
  </w:p>
  <w:p w:rsidR="00182FEE" w:rsidRDefault="00182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FEC"/>
    <w:multiLevelType w:val="hybridMultilevel"/>
    <w:tmpl w:val="8EC6D078"/>
    <w:lvl w:ilvl="0" w:tplc="C3BE020A">
      <w:start w:val="1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B1C67"/>
    <w:multiLevelType w:val="hybridMultilevel"/>
    <w:tmpl w:val="5D1EBCE8"/>
    <w:lvl w:ilvl="0" w:tplc="E86AAB8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7C010F"/>
    <w:multiLevelType w:val="hybridMultilevel"/>
    <w:tmpl w:val="72A808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7" w15:restartNumberingAfterBreak="0">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D714D4"/>
    <w:multiLevelType w:val="hybridMultilevel"/>
    <w:tmpl w:val="8230EF16"/>
    <w:lvl w:ilvl="0" w:tplc="C0724C36">
      <w:start w:val="1"/>
      <w:numFmt w:val="decimal"/>
      <w:lvlText w:val="%1)"/>
      <w:lvlJc w:val="left"/>
      <w:pPr>
        <w:ind w:left="750" w:hanging="39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022677"/>
    <w:multiLevelType w:val="hybridMultilevel"/>
    <w:tmpl w:val="6FD809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784DE0"/>
    <w:multiLevelType w:val="hybridMultilevel"/>
    <w:tmpl w:val="417817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24043A"/>
    <w:multiLevelType w:val="multilevel"/>
    <w:tmpl w:val="0F94FB3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6" w15:restartNumberingAfterBreak="0">
    <w:nsid w:val="47D56F4F"/>
    <w:multiLevelType w:val="hybridMultilevel"/>
    <w:tmpl w:val="160AFEF0"/>
    <w:lvl w:ilvl="0" w:tplc="2B12BF2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845E02"/>
    <w:multiLevelType w:val="hybridMultilevel"/>
    <w:tmpl w:val="94062A4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1B75C4"/>
    <w:multiLevelType w:val="hybridMultilevel"/>
    <w:tmpl w:val="EEA01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0" w15:restartNumberingAfterBreak="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DA37AA1"/>
    <w:multiLevelType w:val="hybridMultilevel"/>
    <w:tmpl w:val="9E00C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3" w15:restartNumberingAfterBreak="0">
    <w:nsid w:val="702D3FA9"/>
    <w:multiLevelType w:val="hybridMultilevel"/>
    <w:tmpl w:val="DE947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5" w15:restartNumberingAfterBreak="0">
    <w:nsid w:val="740B1D3B"/>
    <w:multiLevelType w:val="hybridMultilevel"/>
    <w:tmpl w:val="D9B6B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73054"/>
    <w:multiLevelType w:val="hybridMultilevel"/>
    <w:tmpl w:val="8862B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4"/>
  </w:num>
  <w:num w:numId="4">
    <w:abstractNumId w:val="15"/>
  </w:num>
  <w:num w:numId="5">
    <w:abstractNumId w:val="11"/>
  </w:num>
  <w:num w:numId="6">
    <w:abstractNumId w:val="5"/>
  </w:num>
  <w:num w:numId="7">
    <w:abstractNumId w:val="20"/>
  </w:num>
  <w:num w:numId="8">
    <w:abstractNumId w:val="6"/>
  </w:num>
  <w:num w:numId="9">
    <w:abstractNumId w:val="28"/>
  </w:num>
  <w:num w:numId="10">
    <w:abstractNumId w:val="19"/>
  </w:num>
  <w:num w:numId="11">
    <w:abstractNumId w:val="26"/>
  </w:num>
  <w:num w:numId="12">
    <w:abstractNumId w:val="4"/>
  </w:num>
  <w:num w:numId="13">
    <w:abstractNumId w:val="8"/>
  </w:num>
  <w:num w:numId="14">
    <w:abstractNumId w:val="7"/>
  </w:num>
  <w:num w:numId="15">
    <w:abstractNumId w:val="2"/>
  </w:num>
  <w:num w:numId="16">
    <w:abstractNumId w:val="0"/>
  </w:num>
  <w:num w:numId="17">
    <w:abstractNumId w:val="21"/>
  </w:num>
  <w:num w:numId="18">
    <w:abstractNumId w:val="17"/>
  </w:num>
  <w:num w:numId="19">
    <w:abstractNumId w:val="12"/>
  </w:num>
  <w:num w:numId="20">
    <w:abstractNumId w:val="23"/>
  </w:num>
  <w:num w:numId="21">
    <w:abstractNumId w:val="3"/>
  </w:num>
  <w:num w:numId="22">
    <w:abstractNumId w:val="25"/>
  </w:num>
  <w:num w:numId="23">
    <w:abstractNumId w:val="13"/>
  </w:num>
  <w:num w:numId="24">
    <w:abstractNumId w:val="10"/>
  </w:num>
  <w:num w:numId="25">
    <w:abstractNumId w:val="1"/>
  </w:num>
  <w:num w:numId="26">
    <w:abstractNumId w:val="27"/>
  </w:num>
  <w:num w:numId="27">
    <w:abstractNumId w:val="22"/>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D85"/>
    <w:rsid w:val="000003CB"/>
    <w:rsid w:val="0000091C"/>
    <w:rsid w:val="000010EF"/>
    <w:rsid w:val="00002258"/>
    <w:rsid w:val="00002A9C"/>
    <w:rsid w:val="000049FD"/>
    <w:rsid w:val="00004BE3"/>
    <w:rsid w:val="00004F5E"/>
    <w:rsid w:val="0000501A"/>
    <w:rsid w:val="00007D37"/>
    <w:rsid w:val="0001045B"/>
    <w:rsid w:val="00010C24"/>
    <w:rsid w:val="0001203B"/>
    <w:rsid w:val="000122DC"/>
    <w:rsid w:val="00012BCF"/>
    <w:rsid w:val="00014889"/>
    <w:rsid w:val="000162FD"/>
    <w:rsid w:val="00017E5D"/>
    <w:rsid w:val="00020B4F"/>
    <w:rsid w:val="000232EB"/>
    <w:rsid w:val="000251D9"/>
    <w:rsid w:val="000260C1"/>
    <w:rsid w:val="00027414"/>
    <w:rsid w:val="0003124C"/>
    <w:rsid w:val="0003183E"/>
    <w:rsid w:val="00032FCA"/>
    <w:rsid w:val="000344C0"/>
    <w:rsid w:val="00034970"/>
    <w:rsid w:val="00035388"/>
    <w:rsid w:val="00036245"/>
    <w:rsid w:val="00036804"/>
    <w:rsid w:val="00037BB3"/>
    <w:rsid w:val="00042A52"/>
    <w:rsid w:val="00043389"/>
    <w:rsid w:val="000450B6"/>
    <w:rsid w:val="000463FF"/>
    <w:rsid w:val="00046760"/>
    <w:rsid w:val="000476FC"/>
    <w:rsid w:val="00047C29"/>
    <w:rsid w:val="000509A8"/>
    <w:rsid w:val="000557BA"/>
    <w:rsid w:val="00056345"/>
    <w:rsid w:val="00057176"/>
    <w:rsid w:val="0006002A"/>
    <w:rsid w:val="0006076A"/>
    <w:rsid w:val="00060968"/>
    <w:rsid w:val="00061004"/>
    <w:rsid w:val="00065FDF"/>
    <w:rsid w:val="00067067"/>
    <w:rsid w:val="0007050B"/>
    <w:rsid w:val="0007081C"/>
    <w:rsid w:val="000713E1"/>
    <w:rsid w:val="000736E1"/>
    <w:rsid w:val="000744A0"/>
    <w:rsid w:val="00076D11"/>
    <w:rsid w:val="00077C76"/>
    <w:rsid w:val="00080296"/>
    <w:rsid w:val="00080C19"/>
    <w:rsid w:val="00081E5D"/>
    <w:rsid w:val="000822A1"/>
    <w:rsid w:val="000829C1"/>
    <w:rsid w:val="0008362C"/>
    <w:rsid w:val="00084CB0"/>
    <w:rsid w:val="0008524A"/>
    <w:rsid w:val="00087BE8"/>
    <w:rsid w:val="000902BF"/>
    <w:rsid w:val="00093744"/>
    <w:rsid w:val="0009450F"/>
    <w:rsid w:val="00095D94"/>
    <w:rsid w:val="0009784B"/>
    <w:rsid w:val="00097E83"/>
    <w:rsid w:val="000A1D01"/>
    <w:rsid w:val="000A35D2"/>
    <w:rsid w:val="000A38B8"/>
    <w:rsid w:val="000A4764"/>
    <w:rsid w:val="000A5509"/>
    <w:rsid w:val="000A62BE"/>
    <w:rsid w:val="000A6BC9"/>
    <w:rsid w:val="000A7827"/>
    <w:rsid w:val="000B130B"/>
    <w:rsid w:val="000B4C49"/>
    <w:rsid w:val="000B67FC"/>
    <w:rsid w:val="000B6A7F"/>
    <w:rsid w:val="000B78EC"/>
    <w:rsid w:val="000C1D63"/>
    <w:rsid w:val="000C219F"/>
    <w:rsid w:val="000C23D3"/>
    <w:rsid w:val="000C29B0"/>
    <w:rsid w:val="000C37C0"/>
    <w:rsid w:val="000C4D05"/>
    <w:rsid w:val="000D0DA0"/>
    <w:rsid w:val="000D0EC0"/>
    <w:rsid w:val="000D1449"/>
    <w:rsid w:val="000D2ABE"/>
    <w:rsid w:val="000D740B"/>
    <w:rsid w:val="000D7C1A"/>
    <w:rsid w:val="000D7FB6"/>
    <w:rsid w:val="000E0C7D"/>
    <w:rsid w:val="000E18CE"/>
    <w:rsid w:val="000E1D5C"/>
    <w:rsid w:val="000E1F9F"/>
    <w:rsid w:val="000E27E2"/>
    <w:rsid w:val="000E384F"/>
    <w:rsid w:val="000E421B"/>
    <w:rsid w:val="000E63C6"/>
    <w:rsid w:val="000E678C"/>
    <w:rsid w:val="000F2C0D"/>
    <w:rsid w:val="000F305C"/>
    <w:rsid w:val="000F3932"/>
    <w:rsid w:val="000F3B58"/>
    <w:rsid w:val="000F40BD"/>
    <w:rsid w:val="000F540F"/>
    <w:rsid w:val="000F5F6B"/>
    <w:rsid w:val="000F6E91"/>
    <w:rsid w:val="000F7C90"/>
    <w:rsid w:val="00102682"/>
    <w:rsid w:val="00104A39"/>
    <w:rsid w:val="00104A5C"/>
    <w:rsid w:val="00105CBE"/>
    <w:rsid w:val="0010720E"/>
    <w:rsid w:val="001108DE"/>
    <w:rsid w:val="00111137"/>
    <w:rsid w:val="00111F3D"/>
    <w:rsid w:val="001121F2"/>
    <w:rsid w:val="00112E92"/>
    <w:rsid w:val="001141FC"/>
    <w:rsid w:val="001149F8"/>
    <w:rsid w:val="00115437"/>
    <w:rsid w:val="00116098"/>
    <w:rsid w:val="00121477"/>
    <w:rsid w:val="0012151E"/>
    <w:rsid w:val="00121A7F"/>
    <w:rsid w:val="00122460"/>
    <w:rsid w:val="00122F3D"/>
    <w:rsid w:val="00124853"/>
    <w:rsid w:val="00125B86"/>
    <w:rsid w:val="00126924"/>
    <w:rsid w:val="00126C64"/>
    <w:rsid w:val="001272CE"/>
    <w:rsid w:val="0012780E"/>
    <w:rsid w:val="00130C31"/>
    <w:rsid w:val="0013127F"/>
    <w:rsid w:val="00131478"/>
    <w:rsid w:val="0013206C"/>
    <w:rsid w:val="00133BF5"/>
    <w:rsid w:val="00134B34"/>
    <w:rsid w:val="001350F4"/>
    <w:rsid w:val="00137CE3"/>
    <w:rsid w:val="001401BD"/>
    <w:rsid w:val="00141746"/>
    <w:rsid w:val="00142C33"/>
    <w:rsid w:val="00143584"/>
    <w:rsid w:val="001435A8"/>
    <w:rsid w:val="001443DF"/>
    <w:rsid w:val="00144C2C"/>
    <w:rsid w:val="001459B9"/>
    <w:rsid w:val="00147461"/>
    <w:rsid w:val="00147E93"/>
    <w:rsid w:val="00152425"/>
    <w:rsid w:val="00152E95"/>
    <w:rsid w:val="00153E80"/>
    <w:rsid w:val="0015719A"/>
    <w:rsid w:val="00160A29"/>
    <w:rsid w:val="001631BE"/>
    <w:rsid w:val="00164046"/>
    <w:rsid w:val="00166387"/>
    <w:rsid w:val="0016640D"/>
    <w:rsid w:val="00167021"/>
    <w:rsid w:val="00167401"/>
    <w:rsid w:val="00170E63"/>
    <w:rsid w:val="00174A87"/>
    <w:rsid w:val="00174E56"/>
    <w:rsid w:val="0018200B"/>
    <w:rsid w:val="00182DCE"/>
    <w:rsid w:val="00182FEE"/>
    <w:rsid w:val="001835DA"/>
    <w:rsid w:val="00184B14"/>
    <w:rsid w:val="00185E65"/>
    <w:rsid w:val="001869A8"/>
    <w:rsid w:val="00191899"/>
    <w:rsid w:val="00191E0E"/>
    <w:rsid w:val="00192A57"/>
    <w:rsid w:val="0019304E"/>
    <w:rsid w:val="00194614"/>
    <w:rsid w:val="001965B1"/>
    <w:rsid w:val="00196EF2"/>
    <w:rsid w:val="001A354E"/>
    <w:rsid w:val="001A360B"/>
    <w:rsid w:val="001A51E6"/>
    <w:rsid w:val="001A6769"/>
    <w:rsid w:val="001A77C0"/>
    <w:rsid w:val="001B1E0A"/>
    <w:rsid w:val="001B2708"/>
    <w:rsid w:val="001B4456"/>
    <w:rsid w:val="001B7328"/>
    <w:rsid w:val="001B7681"/>
    <w:rsid w:val="001C0089"/>
    <w:rsid w:val="001C0D90"/>
    <w:rsid w:val="001C509E"/>
    <w:rsid w:val="001C5B5B"/>
    <w:rsid w:val="001C5EA0"/>
    <w:rsid w:val="001C6005"/>
    <w:rsid w:val="001C67A6"/>
    <w:rsid w:val="001D0050"/>
    <w:rsid w:val="001D0AEA"/>
    <w:rsid w:val="001D1950"/>
    <w:rsid w:val="001D1C3C"/>
    <w:rsid w:val="001D247E"/>
    <w:rsid w:val="001D3BDF"/>
    <w:rsid w:val="001D42CD"/>
    <w:rsid w:val="001D5C0C"/>
    <w:rsid w:val="001D76B1"/>
    <w:rsid w:val="001D7806"/>
    <w:rsid w:val="001D7AD1"/>
    <w:rsid w:val="001E1307"/>
    <w:rsid w:val="001E184A"/>
    <w:rsid w:val="001E19A9"/>
    <w:rsid w:val="001E4732"/>
    <w:rsid w:val="001E5C57"/>
    <w:rsid w:val="001E6B5C"/>
    <w:rsid w:val="001F2274"/>
    <w:rsid w:val="001F3077"/>
    <w:rsid w:val="001F40FF"/>
    <w:rsid w:val="001F58C9"/>
    <w:rsid w:val="001F5D7D"/>
    <w:rsid w:val="0020012B"/>
    <w:rsid w:val="00200557"/>
    <w:rsid w:val="002007E5"/>
    <w:rsid w:val="00201973"/>
    <w:rsid w:val="0020207F"/>
    <w:rsid w:val="0020318D"/>
    <w:rsid w:val="0020569A"/>
    <w:rsid w:val="00205A93"/>
    <w:rsid w:val="00206FB6"/>
    <w:rsid w:val="002118A6"/>
    <w:rsid w:val="002142DC"/>
    <w:rsid w:val="002157A8"/>
    <w:rsid w:val="00215A6B"/>
    <w:rsid w:val="00216591"/>
    <w:rsid w:val="00216FDD"/>
    <w:rsid w:val="002175D9"/>
    <w:rsid w:val="0021789A"/>
    <w:rsid w:val="00221238"/>
    <w:rsid w:val="00221945"/>
    <w:rsid w:val="00221E80"/>
    <w:rsid w:val="00222D78"/>
    <w:rsid w:val="00223755"/>
    <w:rsid w:val="00224061"/>
    <w:rsid w:val="002242CB"/>
    <w:rsid w:val="0022698A"/>
    <w:rsid w:val="00226F75"/>
    <w:rsid w:val="00230730"/>
    <w:rsid w:val="0023166A"/>
    <w:rsid w:val="00231A99"/>
    <w:rsid w:val="0023232C"/>
    <w:rsid w:val="00232ACF"/>
    <w:rsid w:val="00232C33"/>
    <w:rsid w:val="00232C58"/>
    <w:rsid w:val="00233C3E"/>
    <w:rsid w:val="0023478C"/>
    <w:rsid w:val="00234C48"/>
    <w:rsid w:val="00235192"/>
    <w:rsid w:val="002354DF"/>
    <w:rsid w:val="00237649"/>
    <w:rsid w:val="00241C4F"/>
    <w:rsid w:val="00242D7D"/>
    <w:rsid w:val="002432E7"/>
    <w:rsid w:val="00245AE7"/>
    <w:rsid w:val="002500CB"/>
    <w:rsid w:val="00250408"/>
    <w:rsid w:val="00252213"/>
    <w:rsid w:val="00255FAF"/>
    <w:rsid w:val="00257250"/>
    <w:rsid w:val="00257DD4"/>
    <w:rsid w:val="002607A6"/>
    <w:rsid w:val="00261071"/>
    <w:rsid w:val="00261F5F"/>
    <w:rsid w:val="00262153"/>
    <w:rsid w:val="00262EBA"/>
    <w:rsid w:val="002640D9"/>
    <w:rsid w:val="00264D42"/>
    <w:rsid w:val="002654CD"/>
    <w:rsid w:val="002662E3"/>
    <w:rsid w:val="002700EF"/>
    <w:rsid w:val="00270E4A"/>
    <w:rsid w:val="00271F7F"/>
    <w:rsid w:val="00273904"/>
    <w:rsid w:val="00273F99"/>
    <w:rsid w:val="002747BA"/>
    <w:rsid w:val="00275E90"/>
    <w:rsid w:val="00276E78"/>
    <w:rsid w:val="002774C8"/>
    <w:rsid w:val="00277E18"/>
    <w:rsid w:val="0028162B"/>
    <w:rsid w:val="00282111"/>
    <w:rsid w:val="00284191"/>
    <w:rsid w:val="00284950"/>
    <w:rsid w:val="00290E44"/>
    <w:rsid w:val="00291375"/>
    <w:rsid w:val="00291E19"/>
    <w:rsid w:val="00294074"/>
    <w:rsid w:val="002949C4"/>
    <w:rsid w:val="00294E7C"/>
    <w:rsid w:val="00294E82"/>
    <w:rsid w:val="00296A90"/>
    <w:rsid w:val="00296D17"/>
    <w:rsid w:val="002A1B5B"/>
    <w:rsid w:val="002A2493"/>
    <w:rsid w:val="002A2700"/>
    <w:rsid w:val="002A496A"/>
    <w:rsid w:val="002B264A"/>
    <w:rsid w:val="002B4ECF"/>
    <w:rsid w:val="002B4FB0"/>
    <w:rsid w:val="002B5724"/>
    <w:rsid w:val="002B6A76"/>
    <w:rsid w:val="002B6ABC"/>
    <w:rsid w:val="002C1196"/>
    <w:rsid w:val="002C1CF7"/>
    <w:rsid w:val="002C234A"/>
    <w:rsid w:val="002C4659"/>
    <w:rsid w:val="002C61BB"/>
    <w:rsid w:val="002C6249"/>
    <w:rsid w:val="002C6ABF"/>
    <w:rsid w:val="002C7334"/>
    <w:rsid w:val="002C7C67"/>
    <w:rsid w:val="002D175B"/>
    <w:rsid w:val="002D35DB"/>
    <w:rsid w:val="002D36AF"/>
    <w:rsid w:val="002D37AB"/>
    <w:rsid w:val="002D529C"/>
    <w:rsid w:val="002D5363"/>
    <w:rsid w:val="002D5586"/>
    <w:rsid w:val="002D5F03"/>
    <w:rsid w:val="002E11C5"/>
    <w:rsid w:val="002E224D"/>
    <w:rsid w:val="002E36F6"/>
    <w:rsid w:val="002E3B40"/>
    <w:rsid w:val="002E5400"/>
    <w:rsid w:val="002E721A"/>
    <w:rsid w:val="002E7A0C"/>
    <w:rsid w:val="002F062E"/>
    <w:rsid w:val="002F2FD3"/>
    <w:rsid w:val="002F42A2"/>
    <w:rsid w:val="002F6608"/>
    <w:rsid w:val="00302138"/>
    <w:rsid w:val="003023A0"/>
    <w:rsid w:val="003027C8"/>
    <w:rsid w:val="00302A08"/>
    <w:rsid w:val="00302CB3"/>
    <w:rsid w:val="00302EE6"/>
    <w:rsid w:val="003042AF"/>
    <w:rsid w:val="0030522F"/>
    <w:rsid w:val="003053F0"/>
    <w:rsid w:val="00307F36"/>
    <w:rsid w:val="003125A1"/>
    <w:rsid w:val="00315AAB"/>
    <w:rsid w:val="00316BC4"/>
    <w:rsid w:val="00317665"/>
    <w:rsid w:val="003218FB"/>
    <w:rsid w:val="003251E6"/>
    <w:rsid w:val="00325D0B"/>
    <w:rsid w:val="00327684"/>
    <w:rsid w:val="00330A50"/>
    <w:rsid w:val="00330B59"/>
    <w:rsid w:val="00330E6E"/>
    <w:rsid w:val="00331033"/>
    <w:rsid w:val="00331B6A"/>
    <w:rsid w:val="0033776D"/>
    <w:rsid w:val="00337E07"/>
    <w:rsid w:val="003408CE"/>
    <w:rsid w:val="0034135A"/>
    <w:rsid w:val="0034198F"/>
    <w:rsid w:val="003461FD"/>
    <w:rsid w:val="003463D3"/>
    <w:rsid w:val="00346A87"/>
    <w:rsid w:val="00347817"/>
    <w:rsid w:val="003539EE"/>
    <w:rsid w:val="00354130"/>
    <w:rsid w:val="00354249"/>
    <w:rsid w:val="0035443D"/>
    <w:rsid w:val="00354D6D"/>
    <w:rsid w:val="00357C5A"/>
    <w:rsid w:val="003626E2"/>
    <w:rsid w:val="00363056"/>
    <w:rsid w:val="00363857"/>
    <w:rsid w:val="0036402F"/>
    <w:rsid w:val="00364388"/>
    <w:rsid w:val="00365C8E"/>
    <w:rsid w:val="00365F29"/>
    <w:rsid w:val="003668DA"/>
    <w:rsid w:val="003670FB"/>
    <w:rsid w:val="003675BC"/>
    <w:rsid w:val="003679AE"/>
    <w:rsid w:val="003727AD"/>
    <w:rsid w:val="00372BBA"/>
    <w:rsid w:val="00374C27"/>
    <w:rsid w:val="003764AA"/>
    <w:rsid w:val="003777E7"/>
    <w:rsid w:val="003804C1"/>
    <w:rsid w:val="00380F5C"/>
    <w:rsid w:val="00381291"/>
    <w:rsid w:val="003819E0"/>
    <w:rsid w:val="003841FF"/>
    <w:rsid w:val="003853D0"/>
    <w:rsid w:val="0038568D"/>
    <w:rsid w:val="003857EF"/>
    <w:rsid w:val="00385E67"/>
    <w:rsid w:val="00385EC9"/>
    <w:rsid w:val="0038652B"/>
    <w:rsid w:val="00386C06"/>
    <w:rsid w:val="00386CC2"/>
    <w:rsid w:val="00387A3F"/>
    <w:rsid w:val="00391C74"/>
    <w:rsid w:val="00391E36"/>
    <w:rsid w:val="003948D6"/>
    <w:rsid w:val="00395AC1"/>
    <w:rsid w:val="0039605D"/>
    <w:rsid w:val="003962C4"/>
    <w:rsid w:val="00397DA3"/>
    <w:rsid w:val="003A2F9D"/>
    <w:rsid w:val="003A3A13"/>
    <w:rsid w:val="003A3A3A"/>
    <w:rsid w:val="003A3EAA"/>
    <w:rsid w:val="003A6E33"/>
    <w:rsid w:val="003A774C"/>
    <w:rsid w:val="003A7CD2"/>
    <w:rsid w:val="003B0C8C"/>
    <w:rsid w:val="003B212C"/>
    <w:rsid w:val="003B2EEC"/>
    <w:rsid w:val="003B306A"/>
    <w:rsid w:val="003B4106"/>
    <w:rsid w:val="003B4FBA"/>
    <w:rsid w:val="003B5452"/>
    <w:rsid w:val="003B59A0"/>
    <w:rsid w:val="003B5ADB"/>
    <w:rsid w:val="003B5D70"/>
    <w:rsid w:val="003B629D"/>
    <w:rsid w:val="003C0A50"/>
    <w:rsid w:val="003C0A6C"/>
    <w:rsid w:val="003C228E"/>
    <w:rsid w:val="003C36F4"/>
    <w:rsid w:val="003C378A"/>
    <w:rsid w:val="003C4869"/>
    <w:rsid w:val="003C650F"/>
    <w:rsid w:val="003C66CE"/>
    <w:rsid w:val="003C6948"/>
    <w:rsid w:val="003D0747"/>
    <w:rsid w:val="003D0A12"/>
    <w:rsid w:val="003D164C"/>
    <w:rsid w:val="003D2E74"/>
    <w:rsid w:val="003D5E86"/>
    <w:rsid w:val="003D6AB9"/>
    <w:rsid w:val="003E07C8"/>
    <w:rsid w:val="003E0BE8"/>
    <w:rsid w:val="003E1194"/>
    <w:rsid w:val="003E2C00"/>
    <w:rsid w:val="003E412C"/>
    <w:rsid w:val="003E5101"/>
    <w:rsid w:val="003E619B"/>
    <w:rsid w:val="003E6618"/>
    <w:rsid w:val="003E7D2C"/>
    <w:rsid w:val="003F2029"/>
    <w:rsid w:val="003F27FC"/>
    <w:rsid w:val="003F2D05"/>
    <w:rsid w:val="003F31D2"/>
    <w:rsid w:val="003F489F"/>
    <w:rsid w:val="003F4BB4"/>
    <w:rsid w:val="003F58C4"/>
    <w:rsid w:val="003F776C"/>
    <w:rsid w:val="003F7EB1"/>
    <w:rsid w:val="00400423"/>
    <w:rsid w:val="00402AD6"/>
    <w:rsid w:val="00403120"/>
    <w:rsid w:val="004041F2"/>
    <w:rsid w:val="00404BBC"/>
    <w:rsid w:val="00405F0D"/>
    <w:rsid w:val="0040663A"/>
    <w:rsid w:val="00406D07"/>
    <w:rsid w:val="00407BAE"/>
    <w:rsid w:val="004111DD"/>
    <w:rsid w:val="0041151B"/>
    <w:rsid w:val="00412B60"/>
    <w:rsid w:val="00413919"/>
    <w:rsid w:val="0041662A"/>
    <w:rsid w:val="00420520"/>
    <w:rsid w:val="00420F19"/>
    <w:rsid w:val="00421529"/>
    <w:rsid w:val="00422841"/>
    <w:rsid w:val="00422B11"/>
    <w:rsid w:val="00425AAF"/>
    <w:rsid w:val="00425DFD"/>
    <w:rsid w:val="004302F9"/>
    <w:rsid w:val="00433352"/>
    <w:rsid w:val="00433D39"/>
    <w:rsid w:val="0043487B"/>
    <w:rsid w:val="004373E9"/>
    <w:rsid w:val="00440A1F"/>
    <w:rsid w:val="00441361"/>
    <w:rsid w:val="00443853"/>
    <w:rsid w:val="00443E52"/>
    <w:rsid w:val="0044593B"/>
    <w:rsid w:val="00447FA7"/>
    <w:rsid w:val="00451C1E"/>
    <w:rsid w:val="004551D6"/>
    <w:rsid w:val="0045648D"/>
    <w:rsid w:val="004570AE"/>
    <w:rsid w:val="00461B31"/>
    <w:rsid w:val="004638EB"/>
    <w:rsid w:val="004651D5"/>
    <w:rsid w:val="00466487"/>
    <w:rsid w:val="00466776"/>
    <w:rsid w:val="004669C0"/>
    <w:rsid w:val="00467E03"/>
    <w:rsid w:val="00467E20"/>
    <w:rsid w:val="00470359"/>
    <w:rsid w:val="00470BB7"/>
    <w:rsid w:val="004726DC"/>
    <w:rsid w:val="004735DC"/>
    <w:rsid w:val="0047415A"/>
    <w:rsid w:val="004755AD"/>
    <w:rsid w:val="00475E03"/>
    <w:rsid w:val="0048071D"/>
    <w:rsid w:val="004811B1"/>
    <w:rsid w:val="00481E40"/>
    <w:rsid w:val="00482B89"/>
    <w:rsid w:val="00484F8D"/>
    <w:rsid w:val="004859E7"/>
    <w:rsid w:val="0048663C"/>
    <w:rsid w:val="00490A53"/>
    <w:rsid w:val="00490FE9"/>
    <w:rsid w:val="00491216"/>
    <w:rsid w:val="00491392"/>
    <w:rsid w:val="00492E35"/>
    <w:rsid w:val="00494652"/>
    <w:rsid w:val="00495132"/>
    <w:rsid w:val="0049714E"/>
    <w:rsid w:val="00497784"/>
    <w:rsid w:val="004A0240"/>
    <w:rsid w:val="004A080B"/>
    <w:rsid w:val="004A0C94"/>
    <w:rsid w:val="004A1651"/>
    <w:rsid w:val="004A30F5"/>
    <w:rsid w:val="004A4C7A"/>
    <w:rsid w:val="004A63F0"/>
    <w:rsid w:val="004B0C0C"/>
    <w:rsid w:val="004B1AE5"/>
    <w:rsid w:val="004B1BAC"/>
    <w:rsid w:val="004B2C33"/>
    <w:rsid w:val="004B2F3F"/>
    <w:rsid w:val="004B4B1A"/>
    <w:rsid w:val="004B5901"/>
    <w:rsid w:val="004B6518"/>
    <w:rsid w:val="004B69BC"/>
    <w:rsid w:val="004C129A"/>
    <w:rsid w:val="004C289C"/>
    <w:rsid w:val="004C3B75"/>
    <w:rsid w:val="004C4FE3"/>
    <w:rsid w:val="004C75CC"/>
    <w:rsid w:val="004D1BBA"/>
    <w:rsid w:val="004D2D92"/>
    <w:rsid w:val="004D3815"/>
    <w:rsid w:val="004D4815"/>
    <w:rsid w:val="004D5BC4"/>
    <w:rsid w:val="004D6A07"/>
    <w:rsid w:val="004D7C00"/>
    <w:rsid w:val="004E0FE8"/>
    <w:rsid w:val="004E118F"/>
    <w:rsid w:val="004E1309"/>
    <w:rsid w:val="004E1C7C"/>
    <w:rsid w:val="004E24B8"/>
    <w:rsid w:val="004E3377"/>
    <w:rsid w:val="004E3D80"/>
    <w:rsid w:val="004E3EF8"/>
    <w:rsid w:val="004E404B"/>
    <w:rsid w:val="004E79C3"/>
    <w:rsid w:val="004F2843"/>
    <w:rsid w:val="004F3030"/>
    <w:rsid w:val="004F42E2"/>
    <w:rsid w:val="004F4524"/>
    <w:rsid w:val="004F4885"/>
    <w:rsid w:val="004F4F50"/>
    <w:rsid w:val="00500860"/>
    <w:rsid w:val="00501D80"/>
    <w:rsid w:val="00502F62"/>
    <w:rsid w:val="005059BF"/>
    <w:rsid w:val="00510F83"/>
    <w:rsid w:val="00511C62"/>
    <w:rsid w:val="0051235A"/>
    <w:rsid w:val="005131D9"/>
    <w:rsid w:val="005145C6"/>
    <w:rsid w:val="00514DA7"/>
    <w:rsid w:val="00516399"/>
    <w:rsid w:val="0052019A"/>
    <w:rsid w:val="0052064B"/>
    <w:rsid w:val="00521B95"/>
    <w:rsid w:val="00524303"/>
    <w:rsid w:val="00524443"/>
    <w:rsid w:val="005269A3"/>
    <w:rsid w:val="00526DD0"/>
    <w:rsid w:val="00530882"/>
    <w:rsid w:val="0053295A"/>
    <w:rsid w:val="0053299C"/>
    <w:rsid w:val="00535D7E"/>
    <w:rsid w:val="00537432"/>
    <w:rsid w:val="005376B6"/>
    <w:rsid w:val="005404D5"/>
    <w:rsid w:val="00542C64"/>
    <w:rsid w:val="005438FE"/>
    <w:rsid w:val="005439E6"/>
    <w:rsid w:val="00544231"/>
    <w:rsid w:val="00546425"/>
    <w:rsid w:val="0054664E"/>
    <w:rsid w:val="00551014"/>
    <w:rsid w:val="00551888"/>
    <w:rsid w:val="00552B24"/>
    <w:rsid w:val="0055440B"/>
    <w:rsid w:val="00555E7F"/>
    <w:rsid w:val="00555F29"/>
    <w:rsid w:val="00556139"/>
    <w:rsid w:val="005566C2"/>
    <w:rsid w:val="005574E9"/>
    <w:rsid w:val="00557795"/>
    <w:rsid w:val="0056072B"/>
    <w:rsid w:val="00562A7D"/>
    <w:rsid w:val="0056713F"/>
    <w:rsid w:val="0057031B"/>
    <w:rsid w:val="0057033A"/>
    <w:rsid w:val="0057037E"/>
    <w:rsid w:val="00572343"/>
    <w:rsid w:val="005727D7"/>
    <w:rsid w:val="00572E57"/>
    <w:rsid w:val="00572F13"/>
    <w:rsid w:val="00573664"/>
    <w:rsid w:val="00577FF5"/>
    <w:rsid w:val="005805BC"/>
    <w:rsid w:val="005816D7"/>
    <w:rsid w:val="00582B65"/>
    <w:rsid w:val="00585B84"/>
    <w:rsid w:val="00587020"/>
    <w:rsid w:val="005919CE"/>
    <w:rsid w:val="00592A5F"/>
    <w:rsid w:val="005944DF"/>
    <w:rsid w:val="00596450"/>
    <w:rsid w:val="00596AB6"/>
    <w:rsid w:val="00597657"/>
    <w:rsid w:val="0059781B"/>
    <w:rsid w:val="00597C5D"/>
    <w:rsid w:val="005A193A"/>
    <w:rsid w:val="005A2892"/>
    <w:rsid w:val="005A4C43"/>
    <w:rsid w:val="005A5741"/>
    <w:rsid w:val="005A7D98"/>
    <w:rsid w:val="005B1B29"/>
    <w:rsid w:val="005B2BB0"/>
    <w:rsid w:val="005B3D35"/>
    <w:rsid w:val="005B7E07"/>
    <w:rsid w:val="005C01A9"/>
    <w:rsid w:val="005C12AD"/>
    <w:rsid w:val="005C20E5"/>
    <w:rsid w:val="005C3A67"/>
    <w:rsid w:val="005C3CF7"/>
    <w:rsid w:val="005C4E95"/>
    <w:rsid w:val="005C56C0"/>
    <w:rsid w:val="005C5EB8"/>
    <w:rsid w:val="005C7D74"/>
    <w:rsid w:val="005D1A6A"/>
    <w:rsid w:val="005D2D54"/>
    <w:rsid w:val="005D6371"/>
    <w:rsid w:val="005D6E79"/>
    <w:rsid w:val="005D721F"/>
    <w:rsid w:val="005E25AF"/>
    <w:rsid w:val="005E2963"/>
    <w:rsid w:val="005E3305"/>
    <w:rsid w:val="005E49EB"/>
    <w:rsid w:val="005F23F9"/>
    <w:rsid w:val="005F2445"/>
    <w:rsid w:val="005F3ABB"/>
    <w:rsid w:val="005F6E36"/>
    <w:rsid w:val="005F703D"/>
    <w:rsid w:val="005F752B"/>
    <w:rsid w:val="0060234C"/>
    <w:rsid w:val="00605089"/>
    <w:rsid w:val="00606F3D"/>
    <w:rsid w:val="00607560"/>
    <w:rsid w:val="00610790"/>
    <w:rsid w:val="00611B34"/>
    <w:rsid w:val="0061393B"/>
    <w:rsid w:val="0061475F"/>
    <w:rsid w:val="00614AAD"/>
    <w:rsid w:val="00614F38"/>
    <w:rsid w:val="00617341"/>
    <w:rsid w:val="00617764"/>
    <w:rsid w:val="00620732"/>
    <w:rsid w:val="00620FAA"/>
    <w:rsid w:val="00621B75"/>
    <w:rsid w:val="00622B16"/>
    <w:rsid w:val="0062529F"/>
    <w:rsid w:val="00626053"/>
    <w:rsid w:val="00626D1A"/>
    <w:rsid w:val="0062749E"/>
    <w:rsid w:val="00627593"/>
    <w:rsid w:val="00630B60"/>
    <w:rsid w:val="00630DD3"/>
    <w:rsid w:val="006314E2"/>
    <w:rsid w:val="00631A86"/>
    <w:rsid w:val="00631C59"/>
    <w:rsid w:val="006329A9"/>
    <w:rsid w:val="00634A1B"/>
    <w:rsid w:val="00634DB9"/>
    <w:rsid w:val="0063566C"/>
    <w:rsid w:val="0063621D"/>
    <w:rsid w:val="00641621"/>
    <w:rsid w:val="006437E9"/>
    <w:rsid w:val="00646EEF"/>
    <w:rsid w:val="006516A2"/>
    <w:rsid w:val="00652EBD"/>
    <w:rsid w:val="006539B1"/>
    <w:rsid w:val="00653B3B"/>
    <w:rsid w:val="0065474E"/>
    <w:rsid w:val="00655A75"/>
    <w:rsid w:val="00656E7D"/>
    <w:rsid w:val="006577ED"/>
    <w:rsid w:val="0066298B"/>
    <w:rsid w:val="00665040"/>
    <w:rsid w:val="00665429"/>
    <w:rsid w:val="00665E6D"/>
    <w:rsid w:val="00666854"/>
    <w:rsid w:val="00672129"/>
    <w:rsid w:val="006728B0"/>
    <w:rsid w:val="00672DAC"/>
    <w:rsid w:val="0067300A"/>
    <w:rsid w:val="006745B7"/>
    <w:rsid w:val="00675A3E"/>
    <w:rsid w:val="0067612C"/>
    <w:rsid w:val="00680B1B"/>
    <w:rsid w:val="006814CC"/>
    <w:rsid w:val="00681684"/>
    <w:rsid w:val="006826A6"/>
    <w:rsid w:val="006843B4"/>
    <w:rsid w:val="00684571"/>
    <w:rsid w:val="0068598D"/>
    <w:rsid w:val="0068651F"/>
    <w:rsid w:val="006870B0"/>
    <w:rsid w:val="0069030A"/>
    <w:rsid w:val="00692E1D"/>
    <w:rsid w:val="00694DC1"/>
    <w:rsid w:val="00695209"/>
    <w:rsid w:val="00695242"/>
    <w:rsid w:val="006978FC"/>
    <w:rsid w:val="006A0299"/>
    <w:rsid w:val="006A0595"/>
    <w:rsid w:val="006A0599"/>
    <w:rsid w:val="006A0C6E"/>
    <w:rsid w:val="006A1718"/>
    <w:rsid w:val="006A261A"/>
    <w:rsid w:val="006A4903"/>
    <w:rsid w:val="006A694C"/>
    <w:rsid w:val="006A6AD8"/>
    <w:rsid w:val="006A7340"/>
    <w:rsid w:val="006A7824"/>
    <w:rsid w:val="006A7D0B"/>
    <w:rsid w:val="006B05E5"/>
    <w:rsid w:val="006B09E4"/>
    <w:rsid w:val="006B1EA1"/>
    <w:rsid w:val="006B45DD"/>
    <w:rsid w:val="006B5C11"/>
    <w:rsid w:val="006B619D"/>
    <w:rsid w:val="006B63C8"/>
    <w:rsid w:val="006B6496"/>
    <w:rsid w:val="006B7319"/>
    <w:rsid w:val="006B73F1"/>
    <w:rsid w:val="006B7AAD"/>
    <w:rsid w:val="006C0C36"/>
    <w:rsid w:val="006C0CCD"/>
    <w:rsid w:val="006C1DF6"/>
    <w:rsid w:val="006C1FF9"/>
    <w:rsid w:val="006C215F"/>
    <w:rsid w:val="006C2BC6"/>
    <w:rsid w:val="006C4C3F"/>
    <w:rsid w:val="006C4D29"/>
    <w:rsid w:val="006D0D0F"/>
    <w:rsid w:val="006D1046"/>
    <w:rsid w:val="006D1E83"/>
    <w:rsid w:val="006D36B9"/>
    <w:rsid w:val="006D3874"/>
    <w:rsid w:val="006D63FA"/>
    <w:rsid w:val="006D6455"/>
    <w:rsid w:val="006D7ACC"/>
    <w:rsid w:val="006E23BC"/>
    <w:rsid w:val="006E258A"/>
    <w:rsid w:val="006E3120"/>
    <w:rsid w:val="006E3312"/>
    <w:rsid w:val="006E3369"/>
    <w:rsid w:val="006E4005"/>
    <w:rsid w:val="006E4BC8"/>
    <w:rsid w:val="006E509B"/>
    <w:rsid w:val="006E5460"/>
    <w:rsid w:val="006E5E4C"/>
    <w:rsid w:val="006F0111"/>
    <w:rsid w:val="006F40D5"/>
    <w:rsid w:val="006F4B62"/>
    <w:rsid w:val="006F76E1"/>
    <w:rsid w:val="00700EAF"/>
    <w:rsid w:val="00703FD6"/>
    <w:rsid w:val="007041F9"/>
    <w:rsid w:val="00704395"/>
    <w:rsid w:val="00704C57"/>
    <w:rsid w:val="007109E7"/>
    <w:rsid w:val="0071113B"/>
    <w:rsid w:val="0071151B"/>
    <w:rsid w:val="00711C5D"/>
    <w:rsid w:val="00712706"/>
    <w:rsid w:val="00716DE7"/>
    <w:rsid w:val="0072078B"/>
    <w:rsid w:val="0072181A"/>
    <w:rsid w:val="007218D4"/>
    <w:rsid w:val="0072239E"/>
    <w:rsid w:val="00722AE8"/>
    <w:rsid w:val="00723F24"/>
    <w:rsid w:val="00724239"/>
    <w:rsid w:val="00724BC7"/>
    <w:rsid w:val="007259D5"/>
    <w:rsid w:val="00730409"/>
    <w:rsid w:val="007337A1"/>
    <w:rsid w:val="00734A90"/>
    <w:rsid w:val="00735B9C"/>
    <w:rsid w:val="0073684E"/>
    <w:rsid w:val="00737143"/>
    <w:rsid w:val="0074072C"/>
    <w:rsid w:val="00741939"/>
    <w:rsid w:val="00741AC9"/>
    <w:rsid w:val="00741B34"/>
    <w:rsid w:val="00742310"/>
    <w:rsid w:val="0074308C"/>
    <w:rsid w:val="00743C4D"/>
    <w:rsid w:val="007450F9"/>
    <w:rsid w:val="007475BA"/>
    <w:rsid w:val="007500F0"/>
    <w:rsid w:val="00750273"/>
    <w:rsid w:val="0075047D"/>
    <w:rsid w:val="00751043"/>
    <w:rsid w:val="007513BD"/>
    <w:rsid w:val="007522E3"/>
    <w:rsid w:val="007529BA"/>
    <w:rsid w:val="007551B1"/>
    <w:rsid w:val="00755242"/>
    <w:rsid w:val="007554A7"/>
    <w:rsid w:val="00757AE0"/>
    <w:rsid w:val="0076105D"/>
    <w:rsid w:val="007622CB"/>
    <w:rsid w:val="00762A81"/>
    <w:rsid w:val="0076425F"/>
    <w:rsid w:val="00765DBC"/>
    <w:rsid w:val="007668C6"/>
    <w:rsid w:val="007676EF"/>
    <w:rsid w:val="007704FE"/>
    <w:rsid w:val="00770EA9"/>
    <w:rsid w:val="00774E5D"/>
    <w:rsid w:val="00775436"/>
    <w:rsid w:val="0077652F"/>
    <w:rsid w:val="00777C21"/>
    <w:rsid w:val="00777C36"/>
    <w:rsid w:val="00780539"/>
    <w:rsid w:val="007806D7"/>
    <w:rsid w:val="00781BA3"/>
    <w:rsid w:val="007821D3"/>
    <w:rsid w:val="007827C4"/>
    <w:rsid w:val="00783280"/>
    <w:rsid w:val="0078374D"/>
    <w:rsid w:val="00783E57"/>
    <w:rsid w:val="007840BE"/>
    <w:rsid w:val="00784868"/>
    <w:rsid w:val="00790C04"/>
    <w:rsid w:val="00792B1A"/>
    <w:rsid w:val="00793BE6"/>
    <w:rsid w:val="007947B8"/>
    <w:rsid w:val="00794BB5"/>
    <w:rsid w:val="007954AB"/>
    <w:rsid w:val="007960CC"/>
    <w:rsid w:val="007974A9"/>
    <w:rsid w:val="00797CE1"/>
    <w:rsid w:val="007A2325"/>
    <w:rsid w:val="007A2C82"/>
    <w:rsid w:val="007A6706"/>
    <w:rsid w:val="007A6A56"/>
    <w:rsid w:val="007A6F6F"/>
    <w:rsid w:val="007A7792"/>
    <w:rsid w:val="007B0E2A"/>
    <w:rsid w:val="007B37AB"/>
    <w:rsid w:val="007B614D"/>
    <w:rsid w:val="007B76F6"/>
    <w:rsid w:val="007C02BE"/>
    <w:rsid w:val="007C0E0C"/>
    <w:rsid w:val="007C3D03"/>
    <w:rsid w:val="007C4B9C"/>
    <w:rsid w:val="007C6887"/>
    <w:rsid w:val="007C6CD2"/>
    <w:rsid w:val="007C74B4"/>
    <w:rsid w:val="007D2BF6"/>
    <w:rsid w:val="007D3181"/>
    <w:rsid w:val="007D327E"/>
    <w:rsid w:val="007D49B2"/>
    <w:rsid w:val="007D59CD"/>
    <w:rsid w:val="007D5CD5"/>
    <w:rsid w:val="007D69C2"/>
    <w:rsid w:val="007D759D"/>
    <w:rsid w:val="007E2470"/>
    <w:rsid w:val="007E25CB"/>
    <w:rsid w:val="007E2D6E"/>
    <w:rsid w:val="007E3990"/>
    <w:rsid w:val="007E546D"/>
    <w:rsid w:val="007E7678"/>
    <w:rsid w:val="007E7854"/>
    <w:rsid w:val="007F09E1"/>
    <w:rsid w:val="007F1969"/>
    <w:rsid w:val="007F1E46"/>
    <w:rsid w:val="007F2251"/>
    <w:rsid w:val="007F2580"/>
    <w:rsid w:val="007F25C7"/>
    <w:rsid w:val="007F441A"/>
    <w:rsid w:val="007F5EE5"/>
    <w:rsid w:val="007F61D7"/>
    <w:rsid w:val="007F777B"/>
    <w:rsid w:val="007F7AD1"/>
    <w:rsid w:val="00800B7F"/>
    <w:rsid w:val="00800BD6"/>
    <w:rsid w:val="00800F76"/>
    <w:rsid w:val="008011D6"/>
    <w:rsid w:val="008013C7"/>
    <w:rsid w:val="008028B0"/>
    <w:rsid w:val="00803111"/>
    <w:rsid w:val="00804992"/>
    <w:rsid w:val="00804BFE"/>
    <w:rsid w:val="00805218"/>
    <w:rsid w:val="00805592"/>
    <w:rsid w:val="00805A95"/>
    <w:rsid w:val="00805D14"/>
    <w:rsid w:val="00807340"/>
    <w:rsid w:val="00807483"/>
    <w:rsid w:val="00811C7B"/>
    <w:rsid w:val="008160D1"/>
    <w:rsid w:val="008163BB"/>
    <w:rsid w:val="00820049"/>
    <w:rsid w:val="00821AAF"/>
    <w:rsid w:val="00821CC2"/>
    <w:rsid w:val="008237F8"/>
    <w:rsid w:val="00825D03"/>
    <w:rsid w:val="008277D6"/>
    <w:rsid w:val="00827930"/>
    <w:rsid w:val="0083079D"/>
    <w:rsid w:val="00830A59"/>
    <w:rsid w:val="00831A8F"/>
    <w:rsid w:val="00832AD8"/>
    <w:rsid w:val="00835255"/>
    <w:rsid w:val="008373F3"/>
    <w:rsid w:val="00837455"/>
    <w:rsid w:val="00837CC7"/>
    <w:rsid w:val="00840698"/>
    <w:rsid w:val="00841AFA"/>
    <w:rsid w:val="00842C13"/>
    <w:rsid w:val="00843D78"/>
    <w:rsid w:val="00845145"/>
    <w:rsid w:val="0084516D"/>
    <w:rsid w:val="00846301"/>
    <w:rsid w:val="0084656D"/>
    <w:rsid w:val="008466EA"/>
    <w:rsid w:val="0085127E"/>
    <w:rsid w:val="00851326"/>
    <w:rsid w:val="00852F2B"/>
    <w:rsid w:val="008548A1"/>
    <w:rsid w:val="008548FC"/>
    <w:rsid w:val="00855004"/>
    <w:rsid w:val="00860731"/>
    <w:rsid w:val="0086295C"/>
    <w:rsid w:val="008649C0"/>
    <w:rsid w:val="00864B05"/>
    <w:rsid w:val="00865A0F"/>
    <w:rsid w:val="008660C5"/>
    <w:rsid w:val="008661E6"/>
    <w:rsid w:val="008667F9"/>
    <w:rsid w:val="00866E80"/>
    <w:rsid w:val="00866EEB"/>
    <w:rsid w:val="00866F51"/>
    <w:rsid w:val="00867C92"/>
    <w:rsid w:val="00870749"/>
    <w:rsid w:val="00870C13"/>
    <w:rsid w:val="008710FF"/>
    <w:rsid w:val="00871269"/>
    <w:rsid w:val="00872702"/>
    <w:rsid w:val="008729FD"/>
    <w:rsid w:val="00873BDD"/>
    <w:rsid w:val="00874B41"/>
    <w:rsid w:val="0088022A"/>
    <w:rsid w:val="00881E55"/>
    <w:rsid w:val="00883A3C"/>
    <w:rsid w:val="00884BE0"/>
    <w:rsid w:val="0088548E"/>
    <w:rsid w:val="00885D44"/>
    <w:rsid w:val="008877FE"/>
    <w:rsid w:val="00887BC2"/>
    <w:rsid w:val="00890003"/>
    <w:rsid w:val="00893A89"/>
    <w:rsid w:val="0089528C"/>
    <w:rsid w:val="00895B62"/>
    <w:rsid w:val="00896782"/>
    <w:rsid w:val="008971DD"/>
    <w:rsid w:val="00897327"/>
    <w:rsid w:val="00897AEF"/>
    <w:rsid w:val="008A1531"/>
    <w:rsid w:val="008A1556"/>
    <w:rsid w:val="008A1E2A"/>
    <w:rsid w:val="008A1FE7"/>
    <w:rsid w:val="008A2BD9"/>
    <w:rsid w:val="008A33AD"/>
    <w:rsid w:val="008A416B"/>
    <w:rsid w:val="008A59D2"/>
    <w:rsid w:val="008A60B5"/>
    <w:rsid w:val="008A685D"/>
    <w:rsid w:val="008A6A60"/>
    <w:rsid w:val="008B0AD5"/>
    <w:rsid w:val="008B13D8"/>
    <w:rsid w:val="008B41C2"/>
    <w:rsid w:val="008B453B"/>
    <w:rsid w:val="008B5F72"/>
    <w:rsid w:val="008B660E"/>
    <w:rsid w:val="008B7535"/>
    <w:rsid w:val="008B79E4"/>
    <w:rsid w:val="008C162D"/>
    <w:rsid w:val="008C2922"/>
    <w:rsid w:val="008C3273"/>
    <w:rsid w:val="008C38F1"/>
    <w:rsid w:val="008C7291"/>
    <w:rsid w:val="008D20AC"/>
    <w:rsid w:val="008D2234"/>
    <w:rsid w:val="008D3A8A"/>
    <w:rsid w:val="008D3C41"/>
    <w:rsid w:val="008D4549"/>
    <w:rsid w:val="008E11EB"/>
    <w:rsid w:val="008E14CF"/>
    <w:rsid w:val="008E1C68"/>
    <w:rsid w:val="008E2146"/>
    <w:rsid w:val="008E3C78"/>
    <w:rsid w:val="008E4C40"/>
    <w:rsid w:val="008E6359"/>
    <w:rsid w:val="008E69EF"/>
    <w:rsid w:val="008E6F07"/>
    <w:rsid w:val="008E7D9E"/>
    <w:rsid w:val="008F1097"/>
    <w:rsid w:val="008F10A1"/>
    <w:rsid w:val="008F1CB6"/>
    <w:rsid w:val="008F2779"/>
    <w:rsid w:val="008F4468"/>
    <w:rsid w:val="008F594F"/>
    <w:rsid w:val="008F71FD"/>
    <w:rsid w:val="009019EB"/>
    <w:rsid w:val="0090292B"/>
    <w:rsid w:val="00905103"/>
    <w:rsid w:val="00906323"/>
    <w:rsid w:val="00906500"/>
    <w:rsid w:val="00912D37"/>
    <w:rsid w:val="00912FC6"/>
    <w:rsid w:val="0091307D"/>
    <w:rsid w:val="009135B9"/>
    <w:rsid w:val="0091403B"/>
    <w:rsid w:val="009159E6"/>
    <w:rsid w:val="009164AA"/>
    <w:rsid w:val="00917B30"/>
    <w:rsid w:val="00920832"/>
    <w:rsid w:val="009212A0"/>
    <w:rsid w:val="00923C70"/>
    <w:rsid w:val="009244C2"/>
    <w:rsid w:val="0092460F"/>
    <w:rsid w:val="009250EC"/>
    <w:rsid w:val="00926AD4"/>
    <w:rsid w:val="00926F43"/>
    <w:rsid w:val="00927483"/>
    <w:rsid w:val="00930793"/>
    <w:rsid w:val="00932D58"/>
    <w:rsid w:val="009333B3"/>
    <w:rsid w:val="00935337"/>
    <w:rsid w:val="009367D8"/>
    <w:rsid w:val="009368EA"/>
    <w:rsid w:val="00936AC0"/>
    <w:rsid w:val="00940587"/>
    <w:rsid w:val="0094067A"/>
    <w:rsid w:val="00941405"/>
    <w:rsid w:val="009417C4"/>
    <w:rsid w:val="0094209E"/>
    <w:rsid w:val="009431A2"/>
    <w:rsid w:val="0094343E"/>
    <w:rsid w:val="00943896"/>
    <w:rsid w:val="00943EA9"/>
    <w:rsid w:val="00944630"/>
    <w:rsid w:val="00945994"/>
    <w:rsid w:val="00945D81"/>
    <w:rsid w:val="00945FFA"/>
    <w:rsid w:val="00946311"/>
    <w:rsid w:val="00946A86"/>
    <w:rsid w:val="0095077E"/>
    <w:rsid w:val="00951E0F"/>
    <w:rsid w:val="00952814"/>
    <w:rsid w:val="00952E2D"/>
    <w:rsid w:val="00953C07"/>
    <w:rsid w:val="00954B27"/>
    <w:rsid w:val="0095728B"/>
    <w:rsid w:val="0096121E"/>
    <w:rsid w:val="00961F2C"/>
    <w:rsid w:val="00964074"/>
    <w:rsid w:val="00966185"/>
    <w:rsid w:val="00967917"/>
    <w:rsid w:val="00970B8C"/>
    <w:rsid w:val="00970DCD"/>
    <w:rsid w:val="00972F05"/>
    <w:rsid w:val="00977757"/>
    <w:rsid w:val="0098113F"/>
    <w:rsid w:val="009816D9"/>
    <w:rsid w:val="009823A4"/>
    <w:rsid w:val="00990CE7"/>
    <w:rsid w:val="0099128E"/>
    <w:rsid w:val="009919DC"/>
    <w:rsid w:val="00994FD8"/>
    <w:rsid w:val="009A0EE3"/>
    <w:rsid w:val="009A186A"/>
    <w:rsid w:val="009A3081"/>
    <w:rsid w:val="009A5ECB"/>
    <w:rsid w:val="009A65F3"/>
    <w:rsid w:val="009A69D2"/>
    <w:rsid w:val="009B009E"/>
    <w:rsid w:val="009B01C4"/>
    <w:rsid w:val="009B0344"/>
    <w:rsid w:val="009B0438"/>
    <w:rsid w:val="009B20CD"/>
    <w:rsid w:val="009B64D4"/>
    <w:rsid w:val="009B7085"/>
    <w:rsid w:val="009B76F8"/>
    <w:rsid w:val="009C0845"/>
    <w:rsid w:val="009C2B5A"/>
    <w:rsid w:val="009C501B"/>
    <w:rsid w:val="009C51EA"/>
    <w:rsid w:val="009C5DA7"/>
    <w:rsid w:val="009D0B26"/>
    <w:rsid w:val="009D4901"/>
    <w:rsid w:val="009D6253"/>
    <w:rsid w:val="009D691A"/>
    <w:rsid w:val="009D72F8"/>
    <w:rsid w:val="009D777C"/>
    <w:rsid w:val="009D7FE8"/>
    <w:rsid w:val="009E00AD"/>
    <w:rsid w:val="009E1056"/>
    <w:rsid w:val="009E2A09"/>
    <w:rsid w:val="009E2B68"/>
    <w:rsid w:val="009E2C0B"/>
    <w:rsid w:val="009E514D"/>
    <w:rsid w:val="009E6F6B"/>
    <w:rsid w:val="009E773A"/>
    <w:rsid w:val="009F2E2C"/>
    <w:rsid w:val="009F5B90"/>
    <w:rsid w:val="009F5F90"/>
    <w:rsid w:val="009F6952"/>
    <w:rsid w:val="00A01E6F"/>
    <w:rsid w:val="00A03ABB"/>
    <w:rsid w:val="00A043C7"/>
    <w:rsid w:val="00A05C39"/>
    <w:rsid w:val="00A07DA0"/>
    <w:rsid w:val="00A11FE2"/>
    <w:rsid w:val="00A148CC"/>
    <w:rsid w:val="00A14F15"/>
    <w:rsid w:val="00A16EE4"/>
    <w:rsid w:val="00A17115"/>
    <w:rsid w:val="00A17ADD"/>
    <w:rsid w:val="00A20925"/>
    <w:rsid w:val="00A214A6"/>
    <w:rsid w:val="00A2162F"/>
    <w:rsid w:val="00A2211A"/>
    <w:rsid w:val="00A24503"/>
    <w:rsid w:val="00A24845"/>
    <w:rsid w:val="00A26D8B"/>
    <w:rsid w:val="00A3064A"/>
    <w:rsid w:val="00A32E82"/>
    <w:rsid w:val="00A338F3"/>
    <w:rsid w:val="00A36882"/>
    <w:rsid w:val="00A36979"/>
    <w:rsid w:val="00A37061"/>
    <w:rsid w:val="00A40632"/>
    <w:rsid w:val="00A4102D"/>
    <w:rsid w:val="00A426BD"/>
    <w:rsid w:val="00A4307F"/>
    <w:rsid w:val="00A444A6"/>
    <w:rsid w:val="00A4498A"/>
    <w:rsid w:val="00A453A9"/>
    <w:rsid w:val="00A46FD8"/>
    <w:rsid w:val="00A4726E"/>
    <w:rsid w:val="00A50211"/>
    <w:rsid w:val="00A51488"/>
    <w:rsid w:val="00A5283D"/>
    <w:rsid w:val="00A550C3"/>
    <w:rsid w:val="00A55A48"/>
    <w:rsid w:val="00A56D9D"/>
    <w:rsid w:val="00A60FB1"/>
    <w:rsid w:val="00A626D3"/>
    <w:rsid w:val="00A63D50"/>
    <w:rsid w:val="00A70EE6"/>
    <w:rsid w:val="00A71BED"/>
    <w:rsid w:val="00A74ABE"/>
    <w:rsid w:val="00A75348"/>
    <w:rsid w:val="00A75613"/>
    <w:rsid w:val="00A75A87"/>
    <w:rsid w:val="00A76865"/>
    <w:rsid w:val="00A80097"/>
    <w:rsid w:val="00A81499"/>
    <w:rsid w:val="00A81D8A"/>
    <w:rsid w:val="00A83812"/>
    <w:rsid w:val="00A84460"/>
    <w:rsid w:val="00A84932"/>
    <w:rsid w:val="00A8517D"/>
    <w:rsid w:val="00A85778"/>
    <w:rsid w:val="00A858DB"/>
    <w:rsid w:val="00A862E3"/>
    <w:rsid w:val="00A86740"/>
    <w:rsid w:val="00A86889"/>
    <w:rsid w:val="00A8697F"/>
    <w:rsid w:val="00A872CC"/>
    <w:rsid w:val="00A87644"/>
    <w:rsid w:val="00A87CBA"/>
    <w:rsid w:val="00A96D6E"/>
    <w:rsid w:val="00AA1C53"/>
    <w:rsid w:val="00AA36C0"/>
    <w:rsid w:val="00AA393B"/>
    <w:rsid w:val="00AA4F6B"/>
    <w:rsid w:val="00AA63A5"/>
    <w:rsid w:val="00AA6563"/>
    <w:rsid w:val="00AA6B1E"/>
    <w:rsid w:val="00AB01AD"/>
    <w:rsid w:val="00AB139B"/>
    <w:rsid w:val="00AB1E26"/>
    <w:rsid w:val="00AB2740"/>
    <w:rsid w:val="00AB378C"/>
    <w:rsid w:val="00AB3821"/>
    <w:rsid w:val="00AB49FA"/>
    <w:rsid w:val="00AB4F5B"/>
    <w:rsid w:val="00AB7A33"/>
    <w:rsid w:val="00AB7A8F"/>
    <w:rsid w:val="00AC2862"/>
    <w:rsid w:val="00AC2DE8"/>
    <w:rsid w:val="00AC304C"/>
    <w:rsid w:val="00AC31ED"/>
    <w:rsid w:val="00AC36BF"/>
    <w:rsid w:val="00AC404C"/>
    <w:rsid w:val="00AC61C3"/>
    <w:rsid w:val="00AC74D7"/>
    <w:rsid w:val="00AD0027"/>
    <w:rsid w:val="00AD0EF5"/>
    <w:rsid w:val="00AD19EC"/>
    <w:rsid w:val="00AD31D2"/>
    <w:rsid w:val="00AD49BA"/>
    <w:rsid w:val="00AD4C91"/>
    <w:rsid w:val="00AD6E26"/>
    <w:rsid w:val="00AD7547"/>
    <w:rsid w:val="00AE22C5"/>
    <w:rsid w:val="00AE2584"/>
    <w:rsid w:val="00AE3C36"/>
    <w:rsid w:val="00AE406F"/>
    <w:rsid w:val="00AE7213"/>
    <w:rsid w:val="00AE7388"/>
    <w:rsid w:val="00AE768A"/>
    <w:rsid w:val="00AF2AA3"/>
    <w:rsid w:val="00AF2B6B"/>
    <w:rsid w:val="00AF4AB2"/>
    <w:rsid w:val="00AF4E96"/>
    <w:rsid w:val="00AF5E45"/>
    <w:rsid w:val="00B007D7"/>
    <w:rsid w:val="00B00D42"/>
    <w:rsid w:val="00B00EB5"/>
    <w:rsid w:val="00B037D5"/>
    <w:rsid w:val="00B04C42"/>
    <w:rsid w:val="00B059D3"/>
    <w:rsid w:val="00B0612A"/>
    <w:rsid w:val="00B06472"/>
    <w:rsid w:val="00B06829"/>
    <w:rsid w:val="00B100D6"/>
    <w:rsid w:val="00B10115"/>
    <w:rsid w:val="00B11963"/>
    <w:rsid w:val="00B12065"/>
    <w:rsid w:val="00B12838"/>
    <w:rsid w:val="00B1518D"/>
    <w:rsid w:val="00B17567"/>
    <w:rsid w:val="00B21287"/>
    <w:rsid w:val="00B23557"/>
    <w:rsid w:val="00B24E3E"/>
    <w:rsid w:val="00B26604"/>
    <w:rsid w:val="00B268A9"/>
    <w:rsid w:val="00B303BD"/>
    <w:rsid w:val="00B31752"/>
    <w:rsid w:val="00B332E5"/>
    <w:rsid w:val="00B35796"/>
    <w:rsid w:val="00B43C2F"/>
    <w:rsid w:val="00B445F0"/>
    <w:rsid w:val="00B46EE8"/>
    <w:rsid w:val="00B47371"/>
    <w:rsid w:val="00B502EE"/>
    <w:rsid w:val="00B53295"/>
    <w:rsid w:val="00B53AEF"/>
    <w:rsid w:val="00B53D7D"/>
    <w:rsid w:val="00B5405A"/>
    <w:rsid w:val="00B54170"/>
    <w:rsid w:val="00B544BE"/>
    <w:rsid w:val="00B54D14"/>
    <w:rsid w:val="00B555D9"/>
    <w:rsid w:val="00B56126"/>
    <w:rsid w:val="00B61470"/>
    <w:rsid w:val="00B6168E"/>
    <w:rsid w:val="00B61D11"/>
    <w:rsid w:val="00B63F04"/>
    <w:rsid w:val="00B6462C"/>
    <w:rsid w:val="00B67995"/>
    <w:rsid w:val="00B702A6"/>
    <w:rsid w:val="00B70D19"/>
    <w:rsid w:val="00B726DA"/>
    <w:rsid w:val="00B72B3B"/>
    <w:rsid w:val="00B75B3B"/>
    <w:rsid w:val="00B76D85"/>
    <w:rsid w:val="00B80CA1"/>
    <w:rsid w:val="00B81B48"/>
    <w:rsid w:val="00B8295E"/>
    <w:rsid w:val="00B86491"/>
    <w:rsid w:val="00B86F9E"/>
    <w:rsid w:val="00B9114A"/>
    <w:rsid w:val="00B92D2C"/>
    <w:rsid w:val="00B9306B"/>
    <w:rsid w:val="00B931B0"/>
    <w:rsid w:val="00B941C2"/>
    <w:rsid w:val="00B95545"/>
    <w:rsid w:val="00B96328"/>
    <w:rsid w:val="00B9635F"/>
    <w:rsid w:val="00B97923"/>
    <w:rsid w:val="00B97C72"/>
    <w:rsid w:val="00BA250F"/>
    <w:rsid w:val="00BA772B"/>
    <w:rsid w:val="00BA7BC8"/>
    <w:rsid w:val="00BB0E5B"/>
    <w:rsid w:val="00BB0FDF"/>
    <w:rsid w:val="00BB265F"/>
    <w:rsid w:val="00BB50B2"/>
    <w:rsid w:val="00BC3023"/>
    <w:rsid w:val="00BC3091"/>
    <w:rsid w:val="00BC34DF"/>
    <w:rsid w:val="00BC4041"/>
    <w:rsid w:val="00BC597F"/>
    <w:rsid w:val="00BC62F1"/>
    <w:rsid w:val="00BC6902"/>
    <w:rsid w:val="00BC7920"/>
    <w:rsid w:val="00BD0940"/>
    <w:rsid w:val="00BD2E0D"/>
    <w:rsid w:val="00BD2EB6"/>
    <w:rsid w:val="00BD34A9"/>
    <w:rsid w:val="00BD392F"/>
    <w:rsid w:val="00BD6740"/>
    <w:rsid w:val="00BD6FF3"/>
    <w:rsid w:val="00BD75C4"/>
    <w:rsid w:val="00BD7B22"/>
    <w:rsid w:val="00BE0677"/>
    <w:rsid w:val="00BE3466"/>
    <w:rsid w:val="00BE4AB7"/>
    <w:rsid w:val="00BE52B1"/>
    <w:rsid w:val="00BE56AC"/>
    <w:rsid w:val="00BE710B"/>
    <w:rsid w:val="00BE7750"/>
    <w:rsid w:val="00BF0154"/>
    <w:rsid w:val="00BF1A20"/>
    <w:rsid w:val="00BF22D0"/>
    <w:rsid w:val="00BF2347"/>
    <w:rsid w:val="00BF43E1"/>
    <w:rsid w:val="00BF4A06"/>
    <w:rsid w:val="00BF69E3"/>
    <w:rsid w:val="00C0059A"/>
    <w:rsid w:val="00C01716"/>
    <w:rsid w:val="00C02B67"/>
    <w:rsid w:val="00C039A8"/>
    <w:rsid w:val="00C04D04"/>
    <w:rsid w:val="00C0668F"/>
    <w:rsid w:val="00C067BE"/>
    <w:rsid w:val="00C0701D"/>
    <w:rsid w:val="00C0724A"/>
    <w:rsid w:val="00C07711"/>
    <w:rsid w:val="00C103F1"/>
    <w:rsid w:val="00C11CD2"/>
    <w:rsid w:val="00C15123"/>
    <w:rsid w:val="00C17418"/>
    <w:rsid w:val="00C17795"/>
    <w:rsid w:val="00C17EFB"/>
    <w:rsid w:val="00C219E4"/>
    <w:rsid w:val="00C263CC"/>
    <w:rsid w:val="00C322DC"/>
    <w:rsid w:val="00C324C0"/>
    <w:rsid w:val="00C40B5B"/>
    <w:rsid w:val="00C42786"/>
    <w:rsid w:val="00C46D1C"/>
    <w:rsid w:val="00C47E52"/>
    <w:rsid w:val="00C50FE2"/>
    <w:rsid w:val="00C51021"/>
    <w:rsid w:val="00C52552"/>
    <w:rsid w:val="00C52A6E"/>
    <w:rsid w:val="00C53B4A"/>
    <w:rsid w:val="00C54124"/>
    <w:rsid w:val="00C556B2"/>
    <w:rsid w:val="00C56027"/>
    <w:rsid w:val="00C5638B"/>
    <w:rsid w:val="00C57EF4"/>
    <w:rsid w:val="00C60642"/>
    <w:rsid w:val="00C608F8"/>
    <w:rsid w:val="00C61919"/>
    <w:rsid w:val="00C62668"/>
    <w:rsid w:val="00C643EE"/>
    <w:rsid w:val="00C657FB"/>
    <w:rsid w:val="00C66BD4"/>
    <w:rsid w:val="00C71966"/>
    <w:rsid w:val="00C72522"/>
    <w:rsid w:val="00C7462C"/>
    <w:rsid w:val="00C74FD9"/>
    <w:rsid w:val="00C75B7E"/>
    <w:rsid w:val="00C76E86"/>
    <w:rsid w:val="00C775F1"/>
    <w:rsid w:val="00C813D6"/>
    <w:rsid w:val="00C81D43"/>
    <w:rsid w:val="00C82DCB"/>
    <w:rsid w:val="00C858EC"/>
    <w:rsid w:val="00C85949"/>
    <w:rsid w:val="00C90E96"/>
    <w:rsid w:val="00C91328"/>
    <w:rsid w:val="00C939F3"/>
    <w:rsid w:val="00C95FA8"/>
    <w:rsid w:val="00C97816"/>
    <w:rsid w:val="00C97FC8"/>
    <w:rsid w:val="00CA06E6"/>
    <w:rsid w:val="00CA2DD6"/>
    <w:rsid w:val="00CA3A4A"/>
    <w:rsid w:val="00CA5031"/>
    <w:rsid w:val="00CA6D02"/>
    <w:rsid w:val="00CA7844"/>
    <w:rsid w:val="00CB581C"/>
    <w:rsid w:val="00CB5A4B"/>
    <w:rsid w:val="00CB70EB"/>
    <w:rsid w:val="00CB7609"/>
    <w:rsid w:val="00CC006B"/>
    <w:rsid w:val="00CC15FD"/>
    <w:rsid w:val="00CC225C"/>
    <w:rsid w:val="00CC5EA2"/>
    <w:rsid w:val="00CC7253"/>
    <w:rsid w:val="00CD0DEC"/>
    <w:rsid w:val="00CD1DE4"/>
    <w:rsid w:val="00CD2379"/>
    <w:rsid w:val="00CD2539"/>
    <w:rsid w:val="00CD33C7"/>
    <w:rsid w:val="00CD4CD8"/>
    <w:rsid w:val="00CD5210"/>
    <w:rsid w:val="00CD6908"/>
    <w:rsid w:val="00CD6CF0"/>
    <w:rsid w:val="00CD74BA"/>
    <w:rsid w:val="00CE1A8E"/>
    <w:rsid w:val="00CE3410"/>
    <w:rsid w:val="00CE3E52"/>
    <w:rsid w:val="00CE43FE"/>
    <w:rsid w:val="00CE48D0"/>
    <w:rsid w:val="00CE5DF9"/>
    <w:rsid w:val="00CF0C4F"/>
    <w:rsid w:val="00CF1DC1"/>
    <w:rsid w:val="00CF252A"/>
    <w:rsid w:val="00CF38BE"/>
    <w:rsid w:val="00CF47D9"/>
    <w:rsid w:val="00CF4EB2"/>
    <w:rsid w:val="00CF4F20"/>
    <w:rsid w:val="00CF5FB7"/>
    <w:rsid w:val="00CF6F3B"/>
    <w:rsid w:val="00D00B60"/>
    <w:rsid w:val="00D01A70"/>
    <w:rsid w:val="00D0203A"/>
    <w:rsid w:val="00D031C3"/>
    <w:rsid w:val="00D03785"/>
    <w:rsid w:val="00D057C9"/>
    <w:rsid w:val="00D06247"/>
    <w:rsid w:val="00D06287"/>
    <w:rsid w:val="00D0665B"/>
    <w:rsid w:val="00D0766C"/>
    <w:rsid w:val="00D077A1"/>
    <w:rsid w:val="00D10773"/>
    <w:rsid w:val="00D11F1B"/>
    <w:rsid w:val="00D12C2E"/>
    <w:rsid w:val="00D12F7B"/>
    <w:rsid w:val="00D15B25"/>
    <w:rsid w:val="00D161E1"/>
    <w:rsid w:val="00D163E4"/>
    <w:rsid w:val="00D174AE"/>
    <w:rsid w:val="00D2119B"/>
    <w:rsid w:val="00D22CD3"/>
    <w:rsid w:val="00D24B0F"/>
    <w:rsid w:val="00D25CD8"/>
    <w:rsid w:val="00D25D1F"/>
    <w:rsid w:val="00D266F6"/>
    <w:rsid w:val="00D26856"/>
    <w:rsid w:val="00D30404"/>
    <w:rsid w:val="00D30B48"/>
    <w:rsid w:val="00D30EA3"/>
    <w:rsid w:val="00D3210D"/>
    <w:rsid w:val="00D323E0"/>
    <w:rsid w:val="00D32A28"/>
    <w:rsid w:val="00D32F32"/>
    <w:rsid w:val="00D335CE"/>
    <w:rsid w:val="00D338F6"/>
    <w:rsid w:val="00D3579A"/>
    <w:rsid w:val="00D40670"/>
    <w:rsid w:val="00D42001"/>
    <w:rsid w:val="00D422CD"/>
    <w:rsid w:val="00D42C66"/>
    <w:rsid w:val="00D43B25"/>
    <w:rsid w:val="00D443E6"/>
    <w:rsid w:val="00D4440C"/>
    <w:rsid w:val="00D46A70"/>
    <w:rsid w:val="00D46A7D"/>
    <w:rsid w:val="00D46E38"/>
    <w:rsid w:val="00D47CF2"/>
    <w:rsid w:val="00D508CB"/>
    <w:rsid w:val="00D508DF"/>
    <w:rsid w:val="00D51C49"/>
    <w:rsid w:val="00D52D4E"/>
    <w:rsid w:val="00D5358F"/>
    <w:rsid w:val="00D5430A"/>
    <w:rsid w:val="00D54B5C"/>
    <w:rsid w:val="00D55C5F"/>
    <w:rsid w:val="00D56ADF"/>
    <w:rsid w:val="00D57B24"/>
    <w:rsid w:val="00D63889"/>
    <w:rsid w:val="00D64328"/>
    <w:rsid w:val="00D6613B"/>
    <w:rsid w:val="00D67089"/>
    <w:rsid w:val="00D70938"/>
    <w:rsid w:val="00D73391"/>
    <w:rsid w:val="00D76553"/>
    <w:rsid w:val="00D771F5"/>
    <w:rsid w:val="00D776F9"/>
    <w:rsid w:val="00D80CFB"/>
    <w:rsid w:val="00D82864"/>
    <w:rsid w:val="00D832C0"/>
    <w:rsid w:val="00D8563A"/>
    <w:rsid w:val="00D85BE5"/>
    <w:rsid w:val="00D86BFF"/>
    <w:rsid w:val="00D87023"/>
    <w:rsid w:val="00D9094B"/>
    <w:rsid w:val="00D92A9E"/>
    <w:rsid w:val="00D94595"/>
    <w:rsid w:val="00D94917"/>
    <w:rsid w:val="00D94C88"/>
    <w:rsid w:val="00D95119"/>
    <w:rsid w:val="00D95D54"/>
    <w:rsid w:val="00DA33F7"/>
    <w:rsid w:val="00DA47D2"/>
    <w:rsid w:val="00DA4B05"/>
    <w:rsid w:val="00DA7915"/>
    <w:rsid w:val="00DB0AD9"/>
    <w:rsid w:val="00DB10A6"/>
    <w:rsid w:val="00DB3435"/>
    <w:rsid w:val="00DB4594"/>
    <w:rsid w:val="00DB4DD4"/>
    <w:rsid w:val="00DB59AB"/>
    <w:rsid w:val="00DB67EF"/>
    <w:rsid w:val="00DB68A8"/>
    <w:rsid w:val="00DC0D21"/>
    <w:rsid w:val="00DC17E4"/>
    <w:rsid w:val="00DC1D36"/>
    <w:rsid w:val="00DC2FF4"/>
    <w:rsid w:val="00DC37D9"/>
    <w:rsid w:val="00DC3E55"/>
    <w:rsid w:val="00DC40B0"/>
    <w:rsid w:val="00DC4660"/>
    <w:rsid w:val="00DD0B19"/>
    <w:rsid w:val="00DD21A5"/>
    <w:rsid w:val="00DD37F8"/>
    <w:rsid w:val="00DD4313"/>
    <w:rsid w:val="00DE1E7E"/>
    <w:rsid w:val="00DE2009"/>
    <w:rsid w:val="00DE2683"/>
    <w:rsid w:val="00DE3BE9"/>
    <w:rsid w:val="00DE42E3"/>
    <w:rsid w:val="00DE4DDC"/>
    <w:rsid w:val="00DE50BB"/>
    <w:rsid w:val="00DE59D6"/>
    <w:rsid w:val="00DE7C61"/>
    <w:rsid w:val="00DF08EC"/>
    <w:rsid w:val="00DF13EE"/>
    <w:rsid w:val="00DF2A52"/>
    <w:rsid w:val="00DF4AA2"/>
    <w:rsid w:val="00DF4D5C"/>
    <w:rsid w:val="00DF67D6"/>
    <w:rsid w:val="00DF6A0A"/>
    <w:rsid w:val="00DF6BE2"/>
    <w:rsid w:val="00E00B04"/>
    <w:rsid w:val="00E054C0"/>
    <w:rsid w:val="00E0677F"/>
    <w:rsid w:val="00E07DBE"/>
    <w:rsid w:val="00E100EE"/>
    <w:rsid w:val="00E1013D"/>
    <w:rsid w:val="00E1162E"/>
    <w:rsid w:val="00E12BAC"/>
    <w:rsid w:val="00E12C49"/>
    <w:rsid w:val="00E13C97"/>
    <w:rsid w:val="00E14504"/>
    <w:rsid w:val="00E146E4"/>
    <w:rsid w:val="00E16155"/>
    <w:rsid w:val="00E16E8F"/>
    <w:rsid w:val="00E17099"/>
    <w:rsid w:val="00E17963"/>
    <w:rsid w:val="00E21DFF"/>
    <w:rsid w:val="00E223C9"/>
    <w:rsid w:val="00E2415E"/>
    <w:rsid w:val="00E24720"/>
    <w:rsid w:val="00E2524F"/>
    <w:rsid w:val="00E25433"/>
    <w:rsid w:val="00E25717"/>
    <w:rsid w:val="00E30A6D"/>
    <w:rsid w:val="00E314C3"/>
    <w:rsid w:val="00E31BBF"/>
    <w:rsid w:val="00E31F58"/>
    <w:rsid w:val="00E335C8"/>
    <w:rsid w:val="00E33A04"/>
    <w:rsid w:val="00E33D6A"/>
    <w:rsid w:val="00E34674"/>
    <w:rsid w:val="00E369B4"/>
    <w:rsid w:val="00E417EC"/>
    <w:rsid w:val="00E41882"/>
    <w:rsid w:val="00E41DC1"/>
    <w:rsid w:val="00E4509D"/>
    <w:rsid w:val="00E457E2"/>
    <w:rsid w:val="00E462F9"/>
    <w:rsid w:val="00E47AD9"/>
    <w:rsid w:val="00E52083"/>
    <w:rsid w:val="00E532BA"/>
    <w:rsid w:val="00E54341"/>
    <w:rsid w:val="00E560F4"/>
    <w:rsid w:val="00E57173"/>
    <w:rsid w:val="00E5756B"/>
    <w:rsid w:val="00E57C15"/>
    <w:rsid w:val="00E62370"/>
    <w:rsid w:val="00E63231"/>
    <w:rsid w:val="00E63D14"/>
    <w:rsid w:val="00E64801"/>
    <w:rsid w:val="00E65863"/>
    <w:rsid w:val="00E65CEF"/>
    <w:rsid w:val="00E70C1B"/>
    <w:rsid w:val="00E72FAB"/>
    <w:rsid w:val="00E733D1"/>
    <w:rsid w:val="00E738E0"/>
    <w:rsid w:val="00E80579"/>
    <w:rsid w:val="00E80D1B"/>
    <w:rsid w:val="00E8291C"/>
    <w:rsid w:val="00E8315F"/>
    <w:rsid w:val="00E83C51"/>
    <w:rsid w:val="00E83E73"/>
    <w:rsid w:val="00E842A4"/>
    <w:rsid w:val="00E842AB"/>
    <w:rsid w:val="00E85268"/>
    <w:rsid w:val="00E85415"/>
    <w:rsid w:val="00E85C09"/>
    <w:rsid w:val="00E85E02"/>
    <w:rsid w:val="00E8666B"/>
    <w:rsid w:val="00E86ABB"/>
    <w:rsid w:val="00E908AD"/>
    <w:rsid w:val="00E90DAD"/>
    <w:rsid w:val="00E91398"/>
    <w:rsid w:val="00E932F9"/>
    <w:rsid w:val="00E93F91"/>
    <w:rsid w:val="00E9447B"/>
    <w:rsid w:val="00EA2BDC"/>
    <w:rsid w:val="00EA2D19"/>
    <w:rsid w:val="00EA316B"/>
    <w:rsid w:val="00EA4C42"/>
    <w:rsid w:val="00EB043B"/>
    <w:rsid w:val="00EB11D4"/>
    <w:rsid w:val="00EB17CB"/>
    <w:rsid w:val="00EB1DE8"/>
    <w:rsid w:val="00EB2C5D"/>
    <w:rsid w:val="00EB2C79"/>
    <w:rsid w:val="00EB2EE7"/>
    <w:rsid w:val="00EB3DD2"/>
    <w:rsid w:val="00EB6695"/>
    <w:rsid w:val="00EB7646"/>
    <w:rsid w:val="00EB7FDB"/>
    <w:rsid w:val="00EC01E4"/>
    <w:rsid w:val="00EC0548"/>
    <w:rsid w:val="00EC17AA"/>
    <w:rsid w:val="00EC3FF5"/>
    <w:rsid w:val="00EC4CC8"/>
    <w:rsid w:val="00EC4F25"/>
    <w:rsid w:val="00EC6491"/>
    <w:rsid w:val="00EC70F1"/>
    <w:rsid w:val="00EC7D4F"/>
    <w:rsid w:val="00ED05E5"/>
    <w:rsid w:val="00ED2790"/>
    <w:rsid w:val="00ED5D34"/>
    <w:rsid w:val="00ED7ABB"/>
    <w:rsid w:val="00ED7E0C"/>
    <w:rsid w:val="00EE0272"/>
    <w:rsid w:val="00EE0364"/>
    <w:rsid w:val="00EE1E2D"/>
    <w:rsid w:val="00EE51C2"/>
    <w:rsid w:val="00EE592D"/>
    <w:rsid w:val="00EE64A9"/>
    <w:rsid w:val="00EE67FE"/>
    <w:rsid w:val="00EE6861"/>
    <w:rsid w:val="00EE6B1B"/>
    <w:rsid w:val="00EE6F8F"/>
    <w:rsid w:val="00EE7953"/>
    <w:rsid w:val="00EF0684"/>
    <w:rsid w:val="00EF0EB5"/>
    <w:rsid w:val="00EF1873"/>
    <w:rsid w:val="00EF36D2"/>
    <w:rsid w:val="00EF418E"/>
    <w:rsid w:val="00EF4771"/>
    <w:rsid w:val="00EF5116"/>
    <w:rsid w:val="00EF5285"/>
    <w:rsid w:val="00EF5D9D"/>
    <w:rsid w:val="00EF68D0"/>
    <w:rsid w:val="00F0025D"/>
    <w:rsid w:val="00F00B0C"/>
    <w:rsid w:val="00F03087"/>
    <w:rsid w:val="00F03772"/>
    <w:rsid w:val="00F04BE4"/>
    <w:rsid w:val="00F05369"/>
    <w:rsid w:val="00F07345"/>
    <w:rsid w:val="00F075AD"/>
    <w:rsid w:val="00F07D2A"/>
    <w:rsid w:val="00F07F65"/>
    <w:rsid w:val="00F111F3"/>
    <w:rsid w:val="00F12733"/>
    <w:rsid w:val="00F13195"/>
    <w:rsid w:val="00F14670"/>
    <w:rsid w:val="00F1540B"/>
    <w:rsid w:val="00F15BB2"/>
    <w:rsid w:val="00F15FB6"/>
    <w:rsid w:val="00F169FA"/>
    <w:rsid w:val="00F170E1"/>
    <w:rsid w:val="00F205F3"/>
    <w:rsid w:val="00F2087B"/>
    <w:rsid w:val="00F2143F"/>
    <w:rsid w:val="00F2273E"/>
    <w:rsid w:val="00F23E23"/>
    <w:rsid w:val="00F242A2"/>
    <w:rsid w:val="00F25060"/>
    <w:rsid w:val="00F27C1E"/>
    <w:rsid w:val="00F31547"/>
    <w:rsid w:val="00F31A97"/>
    <w:rsid w:val="00F33AAE"/>
    <w:rsid w:val="00F33D16"/>
    <w:rsid w:val="00F33D35"/>
    <w:rsid w:val="00F33DED"/>
    <w:rsid w:val="00F34B0F"/>
    <w:rsid w:val="00F3556B"/>
    <w:rsid w:val="00F370CB"/>
    <w:rsid w:val="00F37220"/>
    <w:rsid w:val="00F3743E"/>
    <w:rsid w:val="00F37904"/>
    <w:rsid w:val="00F40F2D"/>
    <w:rsid w:val="00F41AAE"/>
    <w:rsid w:val="00F41F5F"/>
    <w:rsid w:val="00F42FF4"/>
    <w:rsid w:val="00F43E68"/>
    <w:rsid w:val="00F44961"/>
    <w:rsid w:val="00F44E64"/>
    <w:rsid w:val="00F44EB8"/>
    <w:rsid w:val="00F45647"/>
    <w:rsid w:val="00F479CE"/>
    <w:rsid w:val="00F47DD9"/>
    <w:rsid w:val="00F5011D"/>
    <w:rsid w:val="00F501C1"/>
    <w:rsid w:val="00F5253E"/>
    <w:rsid w:val="00F52713"/>
    <w:rsid w:val="00F52C15"/>
    <w:rsid w:val="00F53F8C"/>
    <w:rsid w:val="00F5672D"/>
    <w:rsid w:val="00F60E13"/>
    <w:rsid w:val="00F62DAB"/>
    <w:rsid w:val="00F63554"/>
    <w:rsid w:val="00F642E4"/>
    <w:rsid w:val="00F6628F"/>
    <w:rsid w:val="00F66782"/>
    <w:rsid w:val="00F6713B"/>
    <w:rsid w:val="00F677F0"/>
    <w:rsid w:val="00F71B4A"/>
    <w:rsid w:val="00F72204"/>
    <w:rsid w:val="00F7298A"/>
    <w:rsid w:val="00F75AF9"/>
    <w:rsid w:val="00F76110"/>
    <w:rsid w:val="00F76D55"/>
    <w:rsid w:val="00F808F1"/>
    <w:rsid w:val="00F80AB4"/>
    <w:rsid w:val="00F80B9B"/>
    <w:rsid w:val="00F81547"/>
    <w:rsid w:val="00F82AB1"/>
    <w:rsid w:val="00F837FB"/>
    <w:rsid w:val="00F8389D"/>
    <w:rsid w:val="00F852BD"/>
    <w:rsid w:val="00F85304"/>
    <w:rsid w:val="00F87231"/>
    <w:rsid w:val="00F87B6F"/>
    <w:rsid w:val="00F921EE"/>
    <w:rsid w:val="00F93284"/>
    <w:rsid w:val="00F94B4B"/>
    <w:rsid w:val="00F95E08"/>
    <w:rsid w:val="00F96154"/>
    <w:rsid w:val="00FA0679"/>
    <w:rsid w:val="00FA2E27"/>
    <w:rsid w:val="00FA589C"/>
    <w:rsid w:val="00FB0CF7"/>
    <w:rsid w:val="00FB112E"/>
    <w:rsid w:val="00FB14BA"/>
    <w:rsid w:val="00FB1AEE"/>
    <w:rsid w:val="00FB2419"/>
    <w:rsid w:val="00FB27BF"/>
    <w:rsid w:val="00FB3507"/>
    <w:rsid w:val="00FB39D9"/>
    <w:rsid w:val="00FB3CE8"/>
    <w:rsid w:val="00FB5A0F"/>
    <w:rsid w:val="00FB62D5"/>
    <w:rsid w:val="00FC26F6"/>
    <w:rsid w:val="00FC350B"/>
    <w:rsid w:val="00FC4119"/>
    <w:rsid w:val="00FC4A8F"/>
    <w:rsid w:val="00FC5B72"/>
    <w:rsid w:val="00FC62BD"/>
    <w:rsid w:val="00FC63A6"/>
    <w:rsid w:val="00FC797D"/>
    <w:rsid w:val="00FD0285"/>
    <w:rsid w:val="00FD2204"/>
    <w:rsid w:val="00FD34AB"/>
    <w:rsid w:val="00FD3531"/>
    <w:rsid w:val="00FD3B25"/>
    <w:rsid w:val="00FD3DAB"/>
    <w:rsid w:val="00FD40E3"/>
    <w:rsid w:val="00FD4626"/>
    <w:rsid w:val="00FD5C81"/>
    <w:rsid w:val="00FD755C"/>
    <w:rsid w:val="00FE1CB8"/>
    <w:rsid w:val="00FE2265"/>
    <w:rsid w:val="00FE4096"/>
    <w:rsid w:val="00FE5D00"/>
    <w:rsid w:val="00FE60F5"/>
    <w:rsid w:val="00FE6F51"/>
    <w:rsid w:val="00FF04E8"/>
    <w:rsid w:val="00FF1422"/>
    <w:rsid w:val="00FF50CB"/>
    <w:rsid w:val="00FF573B"/>
    <w:rsid w:val="00FF7224"/>
    <w:rsid w:val="00FF78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EB259"/>
  <w15:docId w15:val="{CDDE2DC0-BB0F-4E4A-BB42-4DE37610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75BA"/>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rsid w:val="00DB4594"/>
    <w:rPr>
      <w:sz w:val="20"/>
      <w:szCs w:val="20"/>
    </w:rPr>
  </w:style>
  <w:style w:type="character" w:customStyle="1" w:styleId="CommentTextChar">
    <w:name w:val="Comment Text Char"/>
    <w:link w:val="CommentText"/>
    <w:uiPriority w:val="99"/>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 w:type="paragraph" w:customStyle="1" w:styleId="Default">
    <w:name w:val="Default"/>
    <w:rsid w:val="00573664"/>
    <w:pPr>
      <w:autoSpaceDE w:val="0"/>
      <w:autoSpaceDN w:val="0"/>
      <w:adjustRightInd w:val="0"/>
    </w:pPr>
    <w:rPr>
      <w:color w:val="000000"/>
      <w:sz w:val="24"/>
      <w:szCs w:val="24"/>
    </w:rPr>
  </w:style>
  <w:style w:type="paragraph" w:customStyle="1" w:styleId="tvhtml">
    <w:name w:val="tv_html"/>
    <w:basedOn w:val="Normal"/>
    <w:rsid w:val="00E25433"/>
    <w:pPr>
      <w:spacing w:before="100" w:beforeAutospacing="1" w:after="100" w:afterAutospacing="1"/>
    </w:pPr>
  </w:style>
  <w:style w:type="paragraph" w:customStyle="1" w:styleId="naisc">
    <w:name w:val="naisc"/>
    <w:basedOn w:val="Normal"/>
    <w:rsid w:val="002A2493"/>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616571222">
      <w:bodyDiv w:val="1"/>
      <w:marLeft w:val="0"/>
      <w:marRight w:val="0"/>
      <w:marTop w:val="0"/>
      <w:marBottom w:val="0"/>
      <w:divBdr>
        <w:top w:val="none" w:sz="0" w:space="0" w:color="auto"/>
        <w:left w:val="none" w:sz="0" w:space="0" w:color="auto"/>
        <w:bottom w:val="none" w:sz="0" w:space="0" w:color="auto"/>
        <w:right w:val="none" w:sz="0" w:space="0" w:color="auto"/>
      </w:divBdr>
    </w:div>
    <w:div w:id="691225379">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031106913">
      <w:bodyDiv w:val="1"/>
      <w:marLeft w:val="0"/>
      <w:marRight w:val="0"/>
      <w:marTop w:val="0"/>
      <w:marBottom w:val="0"/>
      <w:divBdr>
        <w:top w:val="none" w:sz="0" w:space="0" w:color="auto"/>
        <w:left w:val="none" w:sz="0" w:space="0" w:color="auto"/>
        <w:bottom w:val="none" w:sz="0" w:space="0" w:color="auto"/>
        <w:right w:val="none" w:sz="0" w:space="0" w:color="auto"/>
      </w:divBdr>
    </w:div>
    <w:div w:id="1231816714">
      <w:bodyDiv w:val="1"/>
      <w:marLeft w:val="0"/>
      <w:marRight w:val="0"/>
      <w:marTop w:val="0"/>
      <w:marBottom w:val="0"/>
      <w:divBdr>
        <w:top w:val="none" w:sz="0" w:space="0" w:color="auto"/>
        <w:left w:val="none" w:sz="0" w:space="0" w:color="auto"/>
        <w:bottom w:val="none" w:sz="0" w:space="0" w:color="auto"/>
        <w:right w:val="none" w:sz="0" w:space="0" w:color="auto"/>
      </w:divBdr>
      <w:divsChild>
        <w:div w:id="223024988">
          <w:marLeft w:val="0"/>
          <w:marRight w:val="0"/>
          <w:marTop w:val="0"/>
          <w:marBottom w:val="0"/>
          <w:divBdr>
            <w:top w:val="none" w:sz="0" w:space="0" w:color="auto"/>
            <w:left w:val="none" w:sz="0" w:space="0" w:color="auto"/>
            <w:bottom w:val="none" w:sz="0" w:space="0" w:color="auto"/>
            <w:right w:val="none" w:sz="0" w:space="0" w:color="auto"/>
          </w:divBdr>
        </w:div>
        <w:div w:id="738525636">
          <w:marLeft w:val="0"/>
          <w:marRight w:val="0"/>
          <w:marTop w:val="0"/>
          <w:marBottom w:val="0"/>
          <w:divBdr>
            <w:top w:val="none" w:sz="0" w:space="0" w:color="auto"/>
            <w:left w:val="none" w:sz="0" w:space="0" w:color="auto"/>
            <w:bottom w:val="none" w:sz="0" w:space="0" w:color="auto"/>
            <w:right w:val="none" w:sz="0" w:space="0" w:color="auto"/>
          </w:divBdr>
        </w:div>
      </w:divsChild>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041323440">
      <w:bodyDiv w:val="1"/>
      <w:marLeft w:val="0"/>
      <w:marRight w:val="0"/>
      <w:marTop w:val="0"/>
      <w:marBottom w:val="0"/>
      <w:divBdr>
        <w:top w:val="none" w:sz="0" w:space="0" w:color="auto"/>
        <w:left w:val="none" w:sz="0" w:space="0" w:color="auto"/>
        <w:bottom w:val="none" w:sz="0" w:space="0" w:color="auto"/>
        <w:right w:val="none" w:sz="0" w:space="0" w:color="auto"/>
      </w:divBdr>
    </w:div>
    <w:div w:id="2097361041">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ga.Iljina@lm.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9362-DADC-4072-889D-CB6615C2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14478</Words>
  <Characters>8254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Grozījumi Ministru kabineta 2007. gada 3. jūlija noteikumos Nr. 458 „Komersantu - darbiekārtošanas pakalpojumu sniedzēju - licencēšanas un uzraudzības kārtība"</vt:lpstr>
    </vt:vector>
  </TitlesOfParts>
  <Company>LM</Company>
  <LinksUpToDate>false</LinksUpToDate>
  <CharactersWithSpaces>22687</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3. jūlija noteikumos Nr. 458 „Komersantu - darbiekārtošanas pakalpojumu sniedzēju - licencēšanas un uzraudzības kārtība"</dc:title>
  <dc:subject>Ministru kabineta noteikumu projekta anotācija</dc:subject>
  <dc:creator>Olga Iljina</dc:creator>
  <cp:keywords>Anotācija</cp:keywords>
  <cp:lastModifiedBy>Olga Iljina</cp:lastModifiedBy>
  <cp:revision>10</cp:revision>
  <cp:lastPrinted>2020-09-29T14:09:00Z</cp:lastPrinted>
  <dcterms:created xsi:type="dcterms:W3CDTF">2020-11-09T19:35:00Z</dcterms:created>
  <dcterms:modified xsi:type="dcterms:W3CDTF">2020-11-20T14:41:00Z</dcterms:modified>
</cp:coreProperties>
</file>