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380400" w14:textId="2A778E02" w:rsidR="00E62814" w:rsidRPr="00BF20C1" w:rsidRDefault="00E62814" w:rsidP="00E62814">
      <w:pPr>
        <w:shd w:val="clear" w:color="auto" w:fill="FFFFFF"/>
        <w:spacing w:before="100" w:beforeAutospacing="1" w:after="100" w:afterAutospacing="1" w:line="240" w:lineRule="auto"/>
        <w:jc w:val="center"/>
        <w:outlineLvl w:val="2"/>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lang w:eastAsia="lv-LV"/>
        </w:rPr>
        <w:t>Ministru kabineta noteikumu projekt</w:t>
      </w:r>
      <w:r w:rsidR="008C7896">
        <w:rPr>
          <w:rFonts w:ascii="Times New Roman" w:eastAsia="Times New Roman" w:hAnsi="Times New Roman" w:cs="Times New Roman"/>
          <w:b/>
          <w:bCs/>
          <w:sz w:val="28"/>
          <w:szCs w:val="28"/>
          <w:lang w:eastAsia="lv-LV"/>
        </w:rPr>
        <w:t>a</w:t>
      </w:r>
      <w:r>
        <w:rPr>
          <w:rFonts w:ascii="Times New Roman" w:eastAsia="Times New Roman" w:hAnsi="Times New Roman" w:cs="Times New Roman"/>
          <w:b/>
          <w:bCs/>
          <w:sz w:val="28"/>
          <w:szCs w:val="28"/>
          <w:lang w:eastAsia="lv-LV"/>
        </w:rPr>
        <w:t xml:space="preserve"> “</w:t>
      </w:r>
      <w:bookmarkStart w:id="0" w:name="_Hlk54767231"/>
      <w:r>
        <w:rPr>
          <w:rFonts w:ascii="Times New Roman" w:eastAsia="Times New Roman" w:hAnsi="Times New Roman" w:cs="Times New Roman"/>
          <w:b/>
          <w:bCs/>
          <w:sz w:val="28"/>
          <w:szCs w:val="28"/>
          <w:lang w:eastAsia="lv-LV"/>
        </w:rPr>
        <w:t>Grozījumi Ministru kabineta 20</w:t>
      </w:r>
      <w:r w:rsidR="00F66433">
        <w:rPr>
          <w:rFonts w:ascii="Times New Roman" w:eastAsia="Times New Roman" w:hAnsi="Times New Roman" w:cs="Times New Roman"/>
          <w:b/>
          <w:bCs/>
          <w:sz w:val="28"/>
          <w:szCs w:val="28"/>
          <w:lang w:eastAsia="lv-LV"/>
        </w:rPr>
        <w:t>05</w:t>
      </w:r>
      <w:r>
        <w:rPr>
          <w:rFonts w:ascii="Times New Roman" w:eastAsia="Times New Roman" w:hAnsi="Times New Roman" w:cs="Times New Roman"/>
          <w:b/>
          <w:bCs/>
          <w:sz w:val="28"/>
          <w:szCs w:val="28"/>
          <w:lang w:eastAsia="lv-LV"/>
        </w:rPr>
        <w:t xml:space="preserve">.gada </w:t>
      </w:r>
      <w:r w:rsidR="00F66433">
        <w:rPr>
          <w:rFonts w:ascii="Times New Roman" w:eastAsia="Times New Roman" w:hAnsi="Times New Roman" w:cs="Times New Roman"/>
          <w:b/>
          <w:bCs/>
          <w:sz w:val="28"/>
          <w:szCs w:val="28"/>
          <w:lang w:eastAsia="lv-LV"/>
        </w:rPr>
        <w:t>15.novembra</w:t>
      </w:r>
      <w:r>
        <w:rPr>
          <w:rFonts w:ascii="Times New Roman" w:eastAsia="Times New Roman" w:hAnsi="Times New Roman" w:cs="Times New Roman"/>
          <w:b/>
          <w:bCs/>
          <w:sz w:val="28"/>
          <w:szCs w:val="28"/>
          <w:lang w:eastAsia="lv-LV"/>
        </w:rPr>
        <w:t xml:space="preserve"> noteikumos Nr.</w:t>
      </w:r>
      <w:r w:rsidR="00F66433">
        <w:rPr>
          <w:rFonts w:ascii="Times New Roman" w:eastAsia="Times New Roman" w:hAnsi="Times New Roman" w:cs="Times New Roman"/>
          <w:b/>
          <w:bCs/>
          <w:sz w:val="28"/>
          <w:szCs w:val="28"/>
          <w:lang w:eastAsia="lv-LV"/>
        </w:rPr>
        <w:t>857</w:t>
      </w:r>
      <w:r>
        <w:rPr>
          <w:rFonts w:ascii="Times New Roman" w:eastAsia="Times New Roman" w:hAnsi="Times New Roman" w:cs="Times New Roman"/>
          <w:b/>
          <w:bCs/>
          <w:sz w:val="28"/>
          <w:szCs w:val="28"/>
          <w:lang w:eastAsia="lv-LV"/>
        </w:rPr>
        <w:t xml:space="preserve"> </w:t>
      </w:r>
      <w:r w:rsidR="001337BB">
        <w:rPr>
          <w:rFonts w:ascii="Times New Roman" w:eastAsia="Times New Roman" w:hAnsi="Times New Roman" w:cs="Times New Roman"/>
          <w:b/>
          <w:bCs/>
          <w:sz w:val="28"/>
          <w:szCs w:val="28"/>
          <w:lang w:eastAsia="lv-LV"/>
        </w:rPr>
        <w:t>“</w:t>
      </w:r>
      <w:r w:rsidR="00F66433" w:rsidRPr="00F66433">
        <w:rPr>
          <w:rFonts w:ascii="Times New Roman" w:eastAsia="Times New Roman" w:hAnsi="Times New Roman" w:cs="Times New Roman"/>
          <w:b/>
          <w:bCs/>
          <w:sz w:val="28"/>
          <w:szCs w:val="28"/>
          <w:lang w:eastAsia="lv-LV"/>
        </w:rPr>
        <w:t>Noteikumi par sociālajām garantijām bārenim un bez vecāku gādības palikušajam bērnam, kurš ir ārpusģimenes aprūpē, kā arī pēc ārpusģimenes aprūpes beigšanās</w:t>
      </w:r>
      <w:bookmarkEnd w:id="0"/>
      <w:r>
        <w:rPr>
          <w:rFonts w:ascii="Times New Roman" w:eastAsia="Times New Roman" w:hAnsi="Times New Roman" w:cs="Times New Roman"/>
          <w:b/>
          <w:bCs/>
          <w:sz w:val="28"/>
          <w:szCs w:val="28"/>
        </w:rPr>
        <w:t xml:space="preserve">”” </w:t>
      </w:r>
      <w:r w:rsidRPr="00BF20C1">
        <w:rPr>
          <w:rFonts w:ascii="Times New Roman" w:eastAsia="Times New Roman" w:hAnsi="Times New Roman" w:cs="Times New Roman"/>
          <w:b/>
          <w:bCs/>
          <w:sz w:val="28"/>
          <w:szCs w:val="28"/>
          <w:lang w:eastAsia="lv-LV"/>
        </w:rPr>
        <w:t>sākotnējās ietekmes novērtējuma ziņojums (anotācija)</w:t>
      </w:r>
    </w:p>
    <w:p w14:paraId="66FD7BEF" w14:textId="77777777" w:rsidR="00E5323B" w:rsidRPr="00BF20C1" w:rsidRDefault="00E5323B" w:rsidP="00BF20C1">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9060D8" w:rsidRPr="00BF20C1" w14:paraId="7BEA34A8"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588607C" w14:textId="77777777" w:rsidR="00655F2C" w:rsidRPr="00BF20C1" w:rsidRDefault="00E5323B" w:rsidP="00BF20C1">
            <w:pPr>
              <w:spacing w:after="0" w:line="240" w:lineRule="auto"/>
              <w:jc w:val="center"/>
              <w:rPr>
                <w:rFonts w:ascii="Times New Roman" w:eastAsia="Times New Roman" w:hAnsi="Times New Roman" w:cs="Times New Roman"/>
                <w:b/>
                <w:bCs/>
                <w:iCs/>
                <w:sz w:val="24"/>
                <w:szCs w:val="24"/>
                <w:lang w:eastAsia="lv-LV"/>
              </w:rPr>
            </w:pPr>
            <w:r w:rsidRPr="00BF20C1">
              <w:rPr>
                <w:rFonts w:ascii="Times New Roman" w:eastAsia="Times New Roman" w:hAnsi="Times New Roman" w:cs="Times New Roman"/>
                <w:b/>
                <w:bCs/>
                <w:iCs/>
                <w:sz w:val="24"/>
                <w:szCs w:val="24"/>
                <w:lang w:eastAsia="lv-LV"/>
              </w:rPr>
              <w:t>Tiesību akta projekta anotācijas kopsavilkums</w:t>
            </w:r>
          </w:p>
        </w:tc>
      </w:tr>
      <w:tr w:rsidR="009060D8" w:rsidRPr="00BF20C1" w14:paraId="6CB037FA"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62F31966" w14:textId="77777777" w:rsidR="00E5323B" w:rsidRPr="00BF20C1" w:rsidRDefault="00E5323B" w:rsidP="001D04E7">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165597E0" w14:textId="2B6A2559" w:rsidR="00E5323B" w:rsidRPr="00004705" w:rsidRDefault="00B95577" w:rsidP="001D04E7">
            <w:pPr>
              <w:shd w:val="clear" w:color="auto" w:fill="FFFFFF"/>
              <w:spacing w:after="0" w:line="240" w:lineRule="auto"/>
              <w:jc w:val="both"/>
              <w:outlineLvl w:val="2"/>
              <w:rPr>
                <w:rFonts w:ascii="Times New Roman" w:eastAsia="Times New Roman" w:hAnsi="Times New Roman" w:cs="Times New Roman"/>
                <w:bCs/>
                <w:sz w:val="24"/>
                <w:szCs w:val="24"/>
                <w:lang w:eastAsia="lv-LV"/>
              </w:rPr>
            </w:pPr>
            <w:r w:rsidRPr="00004705">
              <w:rPr>
                <w:rFonts w:ascii="Times New Roman" w:eastAsia="Times New Roman" w:hAnsi="Times New Roman" w:cs="Times New Roman"/>
                <w:bCs/>
                <w:sz w:val="24"/>
                <w:szCs w:val="24"/>
                <w:lang w:eastAsia="lv-LV"/>
              </w:rPr>
              <w:t>Ministru kabineta noteikumu projekts “Grozījumi Ministru kabineta 2005. gada 15. novembra noteikumos Nr.857 „Noteikumi par sociālajām garantijām bārenim un bez vecāku gādības palikušajam bērnam, kurš ir ārpusģimenes aprūpē, kā arī pēc ārpusģimenes aprūpes beigšanās” (turpmāk - Noteikumu projekts) ir izstrādāts</w:t>
            </w:r>
            <w:r w:rsidR="00F30FB7">
              <w:rPr>
                <w:rFonts w:ascii="Times New Roman" w:eastAsia="Times New Roman" w:hAnsi="Times New Roman" w:cs="Times New Roman"/>
                <w:bCs/>
                <w:sz w:val="24"/>
                <w:szCs w:val="24"/>
                <w:lang w:eastAsia="lv-LV"/>
              </w:rPr>
              <w:t xml:space="preserve">, lai palielinātu </w:t>
            </w:r>
            <w:r w:rsidR="00797A11" w:rsidRPr="00004705">
              <w:rPr>
                <w:rFonts w:ascii="Times New Roman" w:eastAsia="Times New Roman" w:hAnsi="Times New Roman" w:cs="Times New Roman"/>
                <w:bCs/>
                <w:sz w:val="24"/>
                <w:szCs w:val="24"/>
                <w:lang w:eastAsia="lv-LV"/>
              </w:rPr>
              <w:t>sociāl</w:t>
            </w:r>
            <w:r w:rsidR="00F30FB7">
              <w:rPr>
                <w:rFonts w:ascii="Times New Roman" w:eastAsia="Times New Roman" w:hAnsi="Times New Roman" w:cs="Times New Roman"/>
                <w:bCs/>
                <w:sz w:val="24"/>
                <w:szCs w:val="24"/>
                <w:lang w:eastAsia="lv-LV"/>
              </w:rPr>
              <w:t xml:space="preserve">o </w:t>
            </w:r>
            <w:r w:rsidR="00CE4246">
              <w:rPr>
                <w:rFonts w:ascii="Times New Roman" w:eastAsia="Times New Roman" w:hAnsi="Times New Roman" w:cs="Times New Roman"/>
                <w:bCs/>
                <w:sz w:val="24"/>
                <w:szCs w:val="24"/>
                <w:lang w:eastAsia="lv-LV"/>
              </w:rPr>
              <w:t>atbalstu</w:t>
            </w:r>
            <w:r w:rsidR="00F30FB7">
              <w:rPr>
                <w:rFonts w:ascii="Times New Roman" w:eastAsia="Times New Roman" w:hAnsi="Times New Roman" w:cs="Times New Roman"/>
                <w:bCs/>
                <w:sz w:val="24"/>
                <w:szCs w:val="24"/>
                <w:lang w:eastAsia="lv-LV"/>
              </w:rPr>
              <w:t xml:space="preserve"> bāreņiem un bez vecāku gādības palikušiem bērniem pēc pilngadības sasniegšanas</w:t>
            </w:r>
            <w:r w:rsidR="00F06DAD">
              <w:rPr>
                <w:rFonts w:ascii="Times New Roman" w:eastAsia="Times New Roman" w:hAnsi="Times New Roman" w:cs="Times New Roman"/>
                <w:bCs/>
                <w:sz w:val="24"/>
                <w:szCs w:val="24"/>
                <w:lang w:eastAsia="lv-LV"/>
              </w:rPr>
              <w:t>.</w:t>
            </w:r>
            <w:r w:rsidR="00155A8E">
              <w:rPr>
                <w:rFonts w:ascii="Times New Roman" w:eastAsia="Times New Roman" w:hAnsi="Times New Roman" w:cs="Times New Roman"/>
                <w:bCs/>
                <w:sz w:val="24"/>
                <w:szCs w:val="24"/>
                <w:lang w:eastAsia="lv-LV"/>
              </w:rPr>
              <w:t xml:space="preserve"> </w:t>
            </w:r>
            <w:r w:rsidR="00E62814" w:rsidRPr="00004705">
              <w:rPr>
                <w:rFonts w:ascii="Times New Roman" w:eastAsia="Times New Roman" w:hAnsi="Times New Roman" w:cs="Times New Roman"/>
                <w:bCs/>
                <w:sz w:val="24"/>
                <w:szCs w:val="24"/>
              </w:rPr>
              <w:t>Noteikumu projekt</w:t>
            </w:r>
            <w:r w:rsidRPr="00004705">
              <w:rPr>
                <w:rFonts w:ascii="Times New Roman" w:eastAsia="Times New Roman" w:hAnsi="Times New Roman" w:cs="Times New Roman"/>
                <w:bCs/>
                <w:sz w:val="24"/>
                <w:szCs w:val="24"/>
              </w:rPr>
              <w:t>s</w:t>
            </w:r>
            <w:r w:rsidR="00E62814" w:rsidRPr="00004705">
              <w:rPr>
                <w:rFonts w:ascii="Times New Roman" w:eastAsia="Times New Roman" w:hAnsi="Times New Roman" w:cs="Times New Roman"/>
                <w:bCs/>
                <w:sz w:val="24"/>
                <w:szCs w:val="24"/>
              </w:rPr>
              <w:t xml:space="preserve"> stājas spēkā </w:t>
            </w:r>
            <w:r w:rsidR="00004705" w:rsidRPr="00004705">
              <w:rPr>
                <w:rFonts w:ascii="Times New Roman" w:eastAsia="Times New Roman" w:hAnsi="Times New Roman" w:cs="Times New Roman"/>
                <w:bCs/>
                <w:sz w:val="24"/>
                <w:szCs w:val="24"/>
              </w:rPr>
              <w:t>202</w:t>
            </w:r>
            <w:r w:rsidR="001D069B">
              <w:rPr>
                <w:rFonts w:ascii="Times New Roman" w:eastAsia="Times New Roman" w:hAnsi="Times New Roman" w:cs="Times New Roman"/>
                <w:bCs/>
                <w:sz w:val="24"/>
                <w:szCs w:val="24"/>
              </w:rPr>
              <w:t>1</w:t>
            </w:r>
            <w:r w:rsidR="00004705" w:rsidRPr="00004705">
              <w:rPr>
                <w:rFonts w:ascii="Times New Roman" w:eastAsia="Times New Roman" w:hAnsi="Times New Roman" w:cs="Times New Roman"/>
                <w:bCs/>
                <w:sz w:val="24"/>
                <w:szCs w:val="24"/>
              </w:rPr>
              <w:t>.gada</w:t>
            </w:r>
            <w:r w:rsidR="00E62814" w:rsidRPr="00004705">
              <w:rPr>
                <w:rFonts w:ascii="Times New Roman" w:eastAsia="Times New Roman" w:hAnsi="Times New Roman" w:cs="Times New Roman"/>
                <w:bCs/>
                <w:sz w:val="24"/>
                <w:szCs w:val="24"/>
              </w:rPr>
              <w:t xml:space="preserve"> 1.janvārī.</w:t>
            </w:r>
          </w:p>
        </w:tc>
      </w:tr>
    </w:tbl>
    <w:p w14:paraId="3F605639" w14:textId="77777777" w:rsidR="00E5323B" w:rsidRPr="00BF20C1" w:rsidRDefault="00E5323B" w:rsidP="001D04E7">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9060D8" w:rsidRPr="00BF20C1" w14:paraId="2D2B0C2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DD8B1D4" w14:textId="77777777" w:rsidR="00655F2C" w:rsidRPr="00BF20C1" w:rsidRDefault="00E5323B" w:rsidP="001D04E7">
            <w:pPr>
              <w:spacing w:after="0" w:line="240" w:lineRule="auto"/>
              <w:jc w:val="center"/>
              <w:rPr>
                <w:rFonts w:ascii="Times New Roman" w:eastAsia="Times New Roman" w:hAnsi="Times New Roman" w:cs="Times New Roman"/>
                <w:b/>
                <w:bCs/>
                <w:iCs/>
                <w:sz w:val="24"/>
                <w:szCs w:val="24"/>
                <w:lang w:eastAsia="lv-LV"/>
              </w:rPr>
            </w:pPr>
            <w:r w:rsidRPr="00BF20C1">
              <w:rPr>
                <w:rFonts w:ascii="Times New Roman" w:eastAsia="Times New Roman" w:hAnsi="Times New Roman" w:cs="Times New Roman"/>
                <w:b/>
                <w:bCs/>
                <w:iCs/>
                <w:sz w:val="24"/>
                <w:szCs w:val="24"/>
                <w:lang w:eastAsia="lv-LV"/>
              </w:rPr>
              <w:t>I. Tiesību akta projekta izstrādes nepieciešamība</w:t>
            </w:r>
          </w:p>
        </w:tc>
      </w:tr>
      <w:tr w:rsidR="009060D8" w:rsidRPr="00BF20C1" w14:paraId="46358389" w14:textId="77777777" w:rsidTr="00BB4838">
        <w:trPr>
          <w:trHeight w:val="502"/>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77DEAA4" w14:textId="77777777" w:rsidR="00655F2C" w:rsidRPr="00BF20C1" w:rsidRDefault="00E5323B" w:rsidP="001D04E7">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49F7170" w14:textId="77777777" w:rsidR="00E5323B" w:rsidRPr="00BF20C1" w:rsidRDefault="00E5323B" w:rsidP="001D04E7">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42178E18" w14:textId="77777777" w:rsidR="00F06DAD" w:rsidRPr="00737298" w:rsidRDefault="00F06DAD" w:rsidP="001D04E7">
            <w:pPr>
              <w:pStyle w:val="ListParagraph"/>
              <w:numPr>
                <w:ilvl w:val="0"/>
                <w:numId w:val="45"/>
              </w:numPr>
              <w:jc w:val="both"/>
              <w:rPr>
                <w:sz w:val="24"/>
                <w:szCs w:val="24"/>
              </w:rPr>
            </w:pPr>
            <w:r w:rsidRPr="00737298">
              <w:rPr>
                <w:rFonts w:eastAsia="Times New Roman"/>
                <w:iCs/>
                <w:sz w:val="24"/>
                <w:szCs w:val="24"/>
                <w:lang w:eastAsia="lv-LV"/>
              </w:rPr>
              <w:t>Deklarācijas par Artura Krišjāņa Kariņa vadītā Ministru kabineta iecerēto darbību 111.punkts.</w:t>
            </w:r>
          </w:p>
          <w:p w14:paraId="446A5532" w14:textId="6F178E4A" w:rsidR="0009643D" w:rsidRPr="00737298" w:rsidRDefault="0009643D" w:rsidP="001D04E7">
            <w:pPr>
              <w:pStyle w:val="ListParagraph"/>
              <w:numPr>
                <w:ilvl w:val="0"/>
                <w:numId w:val="45"/>
              </w:numPr>
              <w:jc w:val="both"/>
              <w:rPr>
                <w:sz w:val="24"/>
                <w:szCs w:val="24"/>
              </w:rPr>
            </w:pPr>
            <w:r w:rsidRPr="00737298">
              <w:rPr>
                <w:sz w:val="24"/>
                <w:szCs w:val="24"/>
              </w:rPr>
              <w:t xml:space="preserve">Ministru kabineta </w:t>
            </w:r>
            <w:proofErr w:type="gramStart"/>
            <w:r w:rsidRPr="00737298">
              <w:rPr>
                <w:sz w:val="24"/>
                <w:szCs w:val="24"/>
              </w:rPr>
              <w:t>2020.gada</w:t>
            </w:r>
            <w:proofErr w:type="gramEnd"/>
            <w:r w:rsidRPr="00737298">
              <w:rPr>
                <w:sz w:val="24"/>
                <w:szCs w:val="24"/>
              </w:rPr>
              <w:t xml:space="preserve"> 22.septembra sēdē atbalstīt</w:t>
            </w:r>
            <w:r w:rsidR="00F06DAD" w:rsidRPr="00737298">
              <w:rPr>
                <w:sz w:val="24"/>
                <w:szCs w:val="24"/>
              </w:rPr>
              <w:t>ais</w:t>
            </w:r>
            <w:r w:rsidRPr="00737298">
              <w:rPr>
                <w:sz w:val="24"/>
                <w:szCs w:val="24"/>
              </w:rPr>
              <w:t xml:space="preserve"> </w:t>
            </w:r>
            <w:r w:rsidR="00F06DAD" w:rsidRPr="00737298">
              <w:rPr>
                <w:sz w:val="24"/>
                <w:szCs w:val="24"/>
              </w:rPr>
              <w:t xml:space="preserve">informatīvais </w:t>
            </w:r>
            <w:r w:rsidRPr="00737298">
              <w:rPr>
                <w:sz w:val="24"/>
                <w:szCs w:val="24"/>
              </w:rPr>
              <w:t>ziņojum</w:t>
            </w:r>
            <w:r w:rsidR="00F06DAD" w:rsidRPr="00737298">
              <w:rPr>
                <w:sz w:val="24"/>
                <w:szCs w:val="24"/>
              </w:rPr>
              <w:t>s</w:t>
            </w:r>
            <w:r w:rsidRPr="00737298">
              <w:rPr>
                <w:sz w:val="24"/>
                <w:szCs w:val="24"/>
              </w:rPr>
              <w:t xml:space="preserve">  “Par priekšlikumiem valsts budžeta ieņēmumiem un izdevumiem 2021.gadam un ietvaram 2021.–2023.gadam”</w:t>
            </w:r>
            <w:r w:rsidR="00F06DAD" w:rsidRPr="00737298">
              <w:rPr>
                <w:sz w:val="24"/>
                <w:szCs w:val="24"/>
              </w:rPr>
              <w:t>.</w:t>
            </w:r>
          </w:p>
          <w:p w14:paraId="38B25A2A" w14:textId="1DC739B9" w:rsidR="00F06DAD" w:rsidRPr="00737298" w:rsidRDefault="00F06DAD" w:rsidP="001D04E7">
            <w:pPr>
              <w:pStyle w:val="ListParagraph"/>
              <w:numPr>
                <w:ilvl w:val="0"/>
                <w:numId w:val="45"/>
              </w:numPr>
              <w:jc w:val="both"/>
              <w:rPr>
                <w:sz w:val="24"/>
                <w:szCs w:val="24"/>
              </w:rPr>
            </w:pPr>
            <w:r w:rsidRPr="00737298">
              <w:rPr>
                <w:sz w:val="24"/>
                <w:szCs w:val="24"/>
              </w:rPr>
              <w:t xml:space="preserve">Likums “Par valsts budžetu </w:t>
            </w:r>
            <w:proofErr w:type="gramStart"/>
            <w:r w:rsidRPr="00737298">
              <w:rPr>
                <w:sz w:val="24"/>
                <w:szCs w:val="24"/>
              </w:rPr>
              <w:t>2021.gadam</w:t>
            </w:r>
            <w:proofErr w:type="gramEnd"/>
            <w:r w:rsidRPr="00737298">
              <w:rPr>
                <w:sz w:val="24"/>
                <w:szCs w:val="24"/>
              </w:rPr>
              <w:t>”.</w:t>
            </w:r>
          </w:p>
          <w:p w14:paraId="2DD8F9FC" w14:textId="465FF15F" w:rsidR="00F06DAD" w:rsidRPr="00737298" w:rsidRDefault="00F06DAD" w:rsidP="001D04E7">
            <w:pPr>
              <w:pStyle w:val="ListParagraph"/>
              <w:numPr>
                <w:ilvl w:val="0"/>
                <w:numId w:val="45"/>
              </w:numPr>
              <w:jc w:val="both"/>
              <w:rPr>
                <w:sz w:val="24"/>
                <w:szCs w:val="24"/>
              </w:rPr>
            </w:pPr>
            <w:r w:rsidRPr="00737298">
              <w:rPr>
                <w:sz w:val="24"/>
                <w:szCs w:val="24"/>
              </w:rPr>
              <w:t>Likums “</w:t>
            </w:r>
            <w:r w:rsidR="004B07A6" w:rsidRPr="00737298">
              <w:rPr>
                <w:sz w:val="24"/>
                <w:szCs w:val="24"/>
                <w:shd w:val="clear" w:color="auto" w:fill="FFFFFF"/>
              </w:rPr>
              <w:t>Par vid</w:t>
            </w:r>
            <w:r w:rsidR="004B07A6" w:rsidRPr="00737298">
              <w:rPr>
                <w:rFonts w:hint="eastAsia"/>
                <w:sz w:val="24"/>
                <w:szCs w:val="24"/>
                <w:shd w:val="clear" w:color="auto" w:fill="FFFFFF"/>
              </w:rPr>
              <w:t>ē</w:t>
            </w:r>
            <w:r w:rsidR="004B07A6" w:rsidRPr="00737298">
              <w:rPr>
                <w:sz w:val="24"/>
                <w:szCs w:val="24"/>
                <w:shd w:val="clear" w:color="auto" w:fill="FFFFFF"/>
              </w:rPr>
              <w:t>ja termi</w:t>
            </w:r>
            <w:r w:rsidR="004B07A6" w:rsidRPr="00737298">
              <w:rPr>
                <w:rFonts w:hint="eastAsia"/>
                <w:sz w:val="24"/>
                <w:szCs w:val="24"/>
                <w:shd w:val="clear" w:color="auto" w:fill="FFFFFF"/>
              </w:rPr>
              <w:t>ņ</w:t>
            </w:r>
            <w:r w:rsidR="004B07A6" w:rsidRPr="00737298">
              <w:rPr>
                <w:sz w:val="24"/>
                <w:szCs w:val="24"/>
                <w:shd w:val="clear" w:color="auto" w:fill="FFFFFF"/>
              </w:rPr>
              <w:t xml:space="preserve">a budžeta ietvaru 2021., 2022. un </w:t>
            </w:r>
            <w:proofErr w:type="gramStart"/>
            <w:r w:rsidR="004B07A6" w:rsidRPr="00737298">
              <w:rPr>
                <w:sz w:val="24"/>
                <w:szCs w:val="24"/>
                <w:shd w:val="clear" w:color="auto" w:fill="FFFFFF"/>
              </w:rPr>
              <w:t>2023.gadam</w:t>
            </w:r>
            <w:proofErr w:type="gramEnd"/>
            <w:r w:rsidR="004B07A6" w:rsidRPr="00737298">
              <w:rPr>
                <w:sz w:val="24"/>
                <w:szCs w:val="24"/>
                <w:shd w:val="clear" w:color="auto" w:fill="FFFFFF"/>
              </w:rPr>
              <w:t>”</w:t>
            </w:r>
            <w:r w:rsidR="00B169B1">
              <w:rPr>
                <w:sz w:val="24"/>
                <w:szCs w:val="24"/>
                <w:shd w:val="clear" w:color="auto" w:fill="FFFFFF"/>
              </w:rPr>
              <w:t>.</w:t>
            </w:r>
          </w:p>
          <w:p w14:paraId="4FE2E50B" w14:textId="69BBACF0" w:rsidR="00DC7341" w:rsidRPr="00737298" w:rsidRDefault="00DC7341" w:rsidP="001D04E7">
            <w:pPr>
              <w:pStyle w:val="ListParagraph"/>
              <w:numPr>
                <w:ilvl w:val="0"/>
                <w:numId w:val="45"/>
              </w:numPr>
              <w:jc w:val="both"/>
              <w:rPr>
                <w:sz w:val="24"/>
                <w:szCs w:val="24"/>
              </w:rPr>
            </w:pPr>
            <w:r w:rsidRPr="00737298">
              <w:rPr>
                <w:sz w:val="24"/>
                <w:szCs w:val="24"/>
              </w:rPr>
              <w:t>Likums “Par sociālo drošību”</w:t>
            </w:r>
            <w:r w:rsidR="00B169B1">
              <w:rPr>
                <w:sz w:val="24"/>
                <w:szCs w:val="24"/>
              </w:rPr>
              <w:t>.</w:t>
            </w:r>
          </w:p>
          <w:p w14:paraId="3A1802F0" w14:textId="75BA8DB0" w:rsidR="00BB4838" w:rsidRPr="00737298" w:rsidRDefault="00BB4838" w:rsidP="001D04E7">
            <w:pPr>
              <w:spacing w:after="0" w:line="240" w:lineRule="auto"/>
              <w:jc w:val="both"/>
              <w:rPr>
                <w:rFonts w:ascii="Times New Roman" w:hAnsi="Times New Roman" w:cs="Times New Roman"/>
                <w:sz w:val="24"/>
                <w:szCs w:val="24"/>
              </w:rPr>
            </w:pPr>
          </w:p>
        </w:tc>
      </w:tr>
      <w:tr w:rsidR="009060D8" w:rsidRPr="00BF20C1" w14:paraId="3CD31E2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E03EA27" w14:textId="77777777" w:rsidR="00655F2C" w:rsidRPr="00BF20C1" w:rsidRDefault="00E5323B" w:rsidP="001D04E7">
            <w:pPr>
              <w:spacing w:after="0" w:line="240" w:lineRule="auto"/>
              <w:rPr>
                <w:rFonts w:ascii="Times New Roman" w:eastAsia="Times New Roman" w:hAnsi="Times New Roman" w:cs="Times New Roman"/>
                <w:iCs/>
                <w:sz w:val="24"/>
                <w:szCs w:val="24"/>
                <w:lang w:eastAsia="lv-LV"/>
              </w:rPr>
            </w:pPr>
            <w:bookmarkStart w:id="1" w:name="_Hlk17288256"/>
            <w:r w:rsidRPr="00BF20C1">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73A834E" w14:textId="77777777" w:rsidR="00E5323B" w:rsidRPr="00BF20C1" w:rsidRDefault="00E5323B" w:rsidP="001D04E7">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4346F2BC" w14:textId="59B8B805" w:rsidR="00DC7341" w:rsidRDefault="00DC7341" w:rsidP="001D04E7">
            <w:pPr>
              <w:spacing w:after="0" w:line="240" w:lineRule="auto"/>
              <w:ind w:firstLine="533"/>
              <w:jc w:val="both"/>
              <w:rPr>
                <w:rFonts w:ascii="Times New Roman" w:hAnsi="Times New Roman" w:cs="Times New Roman"/>
                <w:sz w:val="24"/>
                <w:szCs w:val="24"/>
              </w:rPr>
            </w:pPr>
            <w:r>
              <w:rPr>
                <w:rFonts w:ascii="Times New Roman" w:hAnsi="Times New Roman" w:cs="Times New Roman"/>
                <w:sz w:val="24"/>
                <w:szCs w:val="24"/>
              </w:rPr>
              <w:t>Sociālās drošības sistēmu</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Latvijā veido: sociālā apdrošināšana</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valsts sociālie pabalsti</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un pašvaldību sociālās palīdzības pabalsti un sociālie pakalpojumi</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Līdz ar to atbalsta sniegšana iedzīvotājiem ar zemiem un ļoti zemiem ienākumiem ir </w:t>
            </w:r>
            <w:proofErr w:type="gramStart"/>
            <w:r>
              <w:rPr>
                <w:rFonts w:ascii="Times New Roman" w:hAnsi="Times New Roman" w:cs="Times New Roman"/>
                <w:sz w:val="24"/>
                <w:szCs w:val="24"/>
              </w:rPr>
              <w:t xml:space="preserve">skatāma kompleksi </w:t>
            </w:r>
            <w:r w:rsidR="008C7896">
              <w:rPr>
                <w:rFonts w:ascii="Times New Roman" w:hAnsi="Times New Roman" w:cs="Times New Roman"/>
                <w:sz w:val="24"/>
                <w:szCs w:val="24"/>
              </w:rPr>
              <w:t>kā</w:t>
            </w:r>
            <w:r>
              <w:rPr>
                <w:rFonts w:ascii="Times New Roman" w:hAnsi="Times New Roman" w:cs="Times New Roman"/>
                <w:sz w:val="24"/>
                <w:szCs w:val="24"/>
              </w:rPr>
              <w:t xml:space="preserve"> </w:t>
            </w:r>
            <w:r>
              <w:rPr>
                <w:rFonts w:ascii="Times New Roman" w:hAnsi="Times New Roman" w:cs="Times New Roman"/>
                <w:sz w:val="24"/>
                <w:szCs w:val="24"/>
              </w:rPr>
              <w:lastRenderedPageBreak/>
              <w:t>valsts un pašvaldību garantēt</w:t>
            </w:r>
            <w:r w:rsidR="008C7896">
              <w:rPr>
                <w:rFonts w:ascii="Times New Roman" w:hAnsi="Times New Roman" w:cs="Times New Roman"/>
                <w:sz w:val="24"/>
                <w:szCs w:val="24"/>
              </w:rPr>
              <w:t>s</w:t>
            </w:r>
            <w:r>
              <w:rPr>
                <w:rFonts w:ascii="Times New Roman" w:hAnsi="Times New Roman" w:cs="Times New Roman"/>
                <w:sz w:val="24"/>
                <w:szCs w:val="24"/>
              </w:rPr>
              <w:t xml:space="preserve"> atbalst</w:t>
            </w:r>
            <w:r w:rsidR="008C7896">
              <w:rPr>
                <w:rFonts w:ascii="Times New Roman" w:hAnsi="Times New Roman" w:cs="Times New Roman"/>
                <w:sz w:val="24"/>
                <w:szCs w:val="24"/>
              </w:rPr>
              <w:t>s</w:t>
            </w:r>
            <w:proofErr w:type="gramEnd"/>
            <w:r>
              <w:rPr>
                <w:rFonts w:ascii="Times New Roman" w:hAnsi="Times New Roman" w:cs="Times New Roman"/>
                <w:sz w:val="24"/>
                <w:szCs w:val="24"/>
              </w:rPr>
              <w:t>. Valsts un pašvaldību sniegtie atbalsta mehānismi</w:t>
            </w:r>
            <w:r w:rsidR="008C7896">
              <w:rPr>
                <w:rFonts w:ascii="Times New Roman" w:hAnsi="Times New Roman" w:cs="Times New Roman"/>
                <w:sz w:val="24"/>
                <w:szCs w:val="24"/>
              </w:rPr>
              <w:t>, izmantojot</w:t>
            </w:r>
            <w:r>
              <w:rPr>
                <w:rFonts w:ascii="Times New Roman" w:hAnsi="Times New Roman" w:cs="Times New Roman"/>
                <w:sz w:val="24"/>
                <w:szCs w:val="24"/>
              </w:rPr>
              <w:t xml:space="preserve"> dažād</w:t>
            </w:r>
            <w:r w:rsidR="008C7896">
              <w:rPr>
                <w:rFonts w:ascii="Times New Roman" w:hAnsi="Times New Roman" w:cs="Times New Roman"/>
                <w:sz w:val="24"/>
                <w:szCs w:val="24"/>
              </w:rPr>
              <w:t>us</w:t>
            </w:r>
            <w:r>
              <w:rPr>
                <w:rFonts w:ascii="Times New Roman" w:hAnsi="Times New Roman" w:cs="Times New Roman"/>
                <w:sz w:val="24"/>
                <w:szCs w:val="24"/>
              </w:rPr>
              <w:t xml:space="preserve"> un visaptveroš</w:t>
            </w:r>
            <w:r w:rsidR="008C7896">
              <w:rPr>
                <w:rFonts w:ascii="Times New Roman" w:hAnsi="Times New Roman" w:cs="Times New Roman"/>
                <w:sz w:val="24"/>
                <w:szCs w:val="24"/>
              </w:rPr>
              <w:t>us</w:t>
            </w:r>
            <w:r>
              <w:rPr>
                <w:rFonts w:ascii="Times New Roman" w:hAnsi="Times New Roman" w:cs="Times New Roman"/>
                <w:sz w:val="24"/>
                <w:szCs w:val="24"/>
              </w:rPr>
              <w:t xml:space="preserve"> pasākumu kompleks</w:t>
            </w:r>
            <w:r w:rsidR="008C7896">
              <w:rPr>
                <w:rFonts w:ascii="Times New Roman" w:hAnsi="Times New Roman" w:cs="Times New Roman"/>
                <w:sz w:val="24"/>
                <w:szCs w:val="24"/>
              </w:rPr>
              <w:t>us,</w:t>
            </w:r>
            <w:r>
              <w:rPr>
                <w:rFonts w:ascii="Times New Roman" w:hAnsi="Times New Roman" w:cs="Times New Roman"/>
                <w:sz w:val="24"/>
                <w:szCs w:val="24"/>
              </w:rPr>
              <w:t xml:space="preserve"> ir savstarpēji papildinoši un veido solidāru pieeju iedzīvotāju labklājības nodrošināšanai, tādējādi maksimāli sekmējot cilvēka iespējas saņemt savām individuālajām vajadzībām pietuvinātu atbalstu gan finansiālā izteiksmē, gan pakalpojumu veidā, kas vienlaikus ir samērīgs ar citu grupu situāciju un tām sniegto atbalstu. </w:t>
            </w:r>
          </w:p>
          <w:p w14:paraId="2F2BCF64" w14:textId="77777777" w:rsidR="00DC7341" w:rsidRDefault="00DC7341" w:rsidP="001D04E7">
            <w:pPr>
              <w:spacing w:after="0" w:line="240" w:lineRule="auto"/>
              <w:ind w:firstLine="53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Latvijas Republikas Satversmes tiesa (turpmāk – Satversmes tiesa) savos spriedumos lietās Nr. 2019-24-03, Nr. 2019-25-03, Nr.2019-27-03 ir uzsvērusi, ka valstij ir pienākums regulāri vērtēt sniegtā sociālās palīdzības apmēra pietiekamību, lai garantētu, ka tas ir cieņpilns, atbilst sociālajai realitātei un iedzīvotājiem ar zemiem ienākumiem tiek nodrošināta tām nepieciešamā palīdzība. Visus iepriekšminētos Satversmes tiesas spriedumus caurvij tādi uzsvari kā:</w:t>
            </w:r>
          </w:p>
          <w:p w14:paraId="3EBFF1A4" w14:textId="77777777" w:rsidR="00DC7341" w:rsidRDefault="00DC7341" w:rsidP="001D04E7">
            <w:pPr>
              <w:pStyle w:val="ListParagraph"/>
              <w:numPr>
                <w:ilvl w:val="0"/>
                <w:numId w:val="46"/>
              </w:numPr>
              <w:jc w:val="both"/>
              <w:rPr>
                <w:rFonts w:eastAsia="Times New Roman"/>
                <w:sz w:val="24"/>
                <w:szCs w:val="24"/>
                <w:lang w:eastAsia="lv-LV"/>
              </w:rPr>
            </w:pPr>
            <w:r>
              <w:rPr>
                <w:bCs/>
                <w:sz w:val="24"/>
                <w:szCs w:val="24"/>
              </w:rPr>
              <w:t>likumdevēja pienākums noteikt vienotu metodi minimālo ienākumu sliekšņu noteikšanā un izstrādāt konkrētu kritēriju kopu sociālās palīdzības minimuma noteikšanā;</w:t>
            </w:r>
          </w:p>
          <w:p w14:paraId="64A5F0E6" w14:textId="77777777" w:rsidR="00DC7341" w:rsidRDefault="00DC7341" w:rsidP="001D04E7">
            <w:pPr>
              <w:pStyle w:val="ListParagraph"/>
              <w:numPr>
                <w:ilvl w:val="0"/>
                <w:numId w:val="46"/>
              </w:numPr>
              <w:jc w:val="both"/>
              <w:rPr>
                <w:rFonts w:eastAsia="Times New Roman"/>
                <w:sz w:val="24"/>
                <w:szCs w:val="24"/>
                <w:lang w:eastAsia="lv-LV"/>
              </w:rPr>
            </w:pPr>
            <w:r>
              <w:rPr>
                <w:rFonts w:eastAsia="Times New Roman"/>
                <w:sz w:val="24"/>
                <w:szCs w:val="24"/>
                <w:lang w:eastAsia="lv-LV"/>
              </w:rPr>
              <w:t>līdzsvara saglabāšana starp personas un sabiedrības vajadzībām;</w:t>
            </w:r>
          </w:p>
          <w:p w14:paraId="4D179CF8" w14:textId="77777777" w:rsidR="00DC7341" w:rsidRDefault="00DC7341" w:rsidP="001D04E7">
            <w:pPr>
              <w:pStyle w:val="ListParagraph"/>
              <w:numPr>
                <w:ilvl w:val="0"/>
                <w:numId w:val="46"/>
              </w:numPr>
              <w:jc w:val="both"/>
              <w:rPr>
                <w:rFonts w:eastAsia="Times New Roman"/>
                <w:sz w:val="24"/>
                <w:szCs w:val="24"/>
                <w:lang w:eastAsia="lv-LV"/>
              </w:rPr>
            </w:pPr>
            <w:r>
              <w:rPr>
                <w:rFonts w:eastAsia="Times New Roman"/>
                <w:sz w:val="24"/>
                <w:szCs w:val="24"/>
                <w:lang w:eastAsia="lv-LV"/>
              </w:rPr>
              <w:t>sociālās nevienlīdzības mazināšana kā būtisks aspekts sabiedrības ilgtspējai;</w:t>
            </w:r>
          </w:p>
          <w:p w14:paraId="53130BC6" w14:textId="7BA7B28B" w:rsidR="00DC7341" w:rsidRDefault="00DC7341" w:rsidP="001D04E7">
            <w:pPr>
              <w:pStyle w:val="ListParagraph"/>
              <w:numPr>
                <w:ilvl w:val="0"/>
                <w:numId w:val="46"/>
              </w:numPr>
              <w:jc w:val="both"/>
              <w:rPr>
                <w:rFonts w:eastAsia="Times New Roman"/>
                <w:sz w:val="24"/>
                <w:szCs w:val="24"/>
                <w:lang w:eastAsia="lv-LV"/>
              </w:rPr>
            </w:pPr>
            <w:r>
              <w:rPr>
                <w:rFonts w:eastAsia="Times New Roman"/>
                <w:sz w:val="24"/>
                <w:szCs w:val="24"/>
                <w:lang w:eastAsia="lv-LV"/>
              </w:rPr>
              <w:t>nepieciešamība minimālo ienākumu sliekšņus piesaistīt konkrētam sociālekonomiskajam rādītājam, lai nodrošinātu to adekvātumu attiecībā pret reālo sociālekonomisko situāciju valstī.</w:t>
            </w:r>
          </w:p>
          <w:p w14:paraId="429D29FF" w14:textId="0BFC2E7E" w:rsidR="00DC7341" w:rsidRDefault="00DC7341" w:rsidP="001D04E7">
            <w:pPr>
              <w:spacing w:after="0" w:line="240" w:lineRule="auto"/>
              <w:ind w:firstLine="39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Sociāli atbildīgas valsts princips uzliek valstij pienākumu rūpēties par cilvēka cienīga dzīves līmeņa nodrošināšanu un aizsardzību sociālā riska gadījumā, tomēr </w:t>
            </w:r>
            <w:r w:rsidR="008C7896">
              <w:rPr>
                <w:rFonts w:ascii="Times New Roman" w:eastAsia="Times New Roman" w:hAnsi="Times New Roman" w:cs="Times New Roman"/>
                <w:sz w:val="24"/>
                <w:szCs w:val="24"/>
                <w:lang w:eastAsia="lv-LV"/>
              </w:rPr>
              <w:t xml:space="preserve">arī </w:t>
            </w:r>
            <w:r>
              <w:rPr>
                <w:rFonts w:ascii="Times New Roman" w:eastAsia="Times New Roman" w:hAnsi="Times New Roman" w:cs="Times New Roman"/>
                <w:sz w:val="24"/>
                <w:szCs w:val="24"/>
                <w:lang w:eastAsia="lv-LV"/>
              </w:rPr>
              <w:t xml:space="preserve">cilvēkam </w:t>
            </w:r>
            <w:r w:rsidR="008C7896">
              <w:rPr>
                <w:rFonts w:ascii="Times New Roman" w:eastAsia="Times New Roman" w:hAnsi="Times New Roman" w:cs="Times New Roman"/>
                <w:sz w:val="24"/>
                <w:szCs w:val="24"/>
                <w:lang w:eastAsia="lv-LV"/>
              </w:rPr>
              <w:t xml:space="preserve">pašam </w:t>
            </w:r>
            <w:r>
              <w:rPr>
                <w:rFonts w:ascii="Times New Roman" w:eastAsia="Times New Roman" w:hAnsi="Times New Roman" w:cs="Times New Roman"/>
                <w:sz w:val="24"/>
                <w:szCs w:val="24"/>
                <w:lang w:eastAsia="lv-LV"/>
              </w:rPr>
              <w:t xml:space="preserve">ir pienākums rūpēties par sevi un tuviniekiem un pienākums pašam aktīvi iesaistīties savu sociālo problēmu risināšanā. </w:t>
            </w:r>
            <w:r w:rsidR="008C7896">
              <w:rPr>
                <w:rFonts w:ascii="Times New Roman" w:eastAsia="Times New Roman" w:hAnsi="Times New Roman" w:cs="Times New Roman"/>
                <w:sz w:val="24"/>
                <w:szCs w:val="24"/>
                <w:lang w:eastAsia="lv-LV"/>
              </w:rPr>
              <w:t>V</w:t>
            </w:r>
            <w:r w:rsidR="00293B0C">
              <w:rPr>
                <w:rFonts w:ascii="Times New Roman" w:eastAsia="Times New Roman" w:hAnsi="Times New Roman" w:cs="Times New Roman"/>
                <w:sz w:val="24"/>
                <w:szCs w:val="24"/>
                <w:lang w:eastAsia="lv-LV"/>
              </w:rPr>
              <w:t xml:space="preserve">iena no </w:t>
            </w:r>
            <w:proofErr w:type="spellStart"/>
            <w:r w:rsidR="00293B0C">
              <w:rPr>
                <w:rFonts w:ascii="Times New Roman" w:eastAsia="Times New Roman" w:hAnsi="Times New Roman" w:cs="Times New Roman"/>
                <w:sz w:val="24"/>
                <w:szCs w:val="24"/>
                <w:lang w:eastAsia="lv-LV"/>
              </w:rPr>
              <w:t>mazaizsargātā</w:t>
            </w:r>
            <w:r w:rsidR="008C7896">
              <w:rPr>
                <w:rFonts w:ascii="Times New Roman" w:eastAsia="Times New Roman" w:hAnsi="Times New Roman" w:cs="Times New Roman"/>
                <w:sz w:val="24"/>
                <w:szCs w:val="24"/>
                <w:lang w:eastAsia="lv-LV"/>
              </w:rPr>
              <w:t>kaj</w:t>
            </w:r>
            <w:r w:rsidR="00293B0C">
              <w:rPr>
                <w:rFonts w:ascii="Times New Roman" w:eastAsia="Times New Roman" w:hAnsi="Times New Roman" w:cs="Times New Roman"/>
                <w:sz w:val="24"/>
                <w:szCs w:val="24"/>
                <w:lang w:eastAsia="lv-LV"/>
              </w:rPr>
              <w:t>ām</w:t>
            </w:r>
            <w:proofErr w:type="spellEnd"/>
            <w:r w:rsidR="00293B0C">
              <w:rPr>
                <w:rFonts w:ascii="Times New Roman" w:eastAsia="Times New Roman" w:hAnsi="Times New Roman" w:cs="Times New Roman"/>
                <w:sz w:val="24"/>
                <w:szCs w:val="24"/>
                <w:lang w:eastAsia="lv-LV"/>
              </w:rPr>
              <w:t xml:space="preserve"> iedzīvotāju grupām ir bāreņi un bez vecāku gādības palikušie bērni.  </w:t>
            </w:r>
          </w:p>
          <w:p w14:paraId="6B7969F1" w14:textId="5CF3B029" w:rsidR="00DC7341" w:rsidRPr="00737298" w:rsidRDefault="00E30A10" w:rsidP="001D04E7">
            <w:pPr>
              <w:spacing w:after="0" w:line="240" w:lineRule="auto"/>
              <w:ind w:firstLine="391"/>
              <w:jc w:val="both"/>
              <w:rPr>
                <w:rFonts w:ascii="Times New Roman" w:eastAsia="Times New Roman" w:hAnsi="Times New Roman" w:cs="Times New Roman"/>
                <w:sz w:val="24"/>
                <w:szCs w:val="24"/>
                <w:lang w:eastAsia="lv-LV"/>
              </w:rPr>
            </w:pPr>
            <w:r w:rsidRPr="00737298">
              <w:rPr>
                <w:rFonts w:ascii="Times New Roman" w:eastAsia="Times New Roman" w:hAnsi="Times New Roman" w:cs="Times New Roman"/>
                <w:sz w:val="24"/>
                <w:szCs w:val="24"/>
                <w:lang w:eastAsia="lv-LV"/>
              </w:rPr>
              <w:t>Bērnu tiesību aizsardzības likum</w:t>
            </w:r>
            <w:r w:rsidR="00EB2B92" w:rsidRPr="00737298">
              <w:rPr>
                <w:rFonts w:ascii="Times New Roman" w:eastAsia="Times New Roman" w:hAnsi="Times New Roman" w:cs="Times New Roman"/>
                <w:sz w:val="24"/>
                <w:szCs w:val="24"/>
                <w:lang w:eastAsia="lv-LV"/>
              </w:rPr>
              <w:t xml:space="preserve">a </w:t>
            </w:r>
            <w:proofErr w:type="gramStart"/>
            <w:r w:rsidR="00EB2B92" w:rsidRPr="00737298">
              <w:rPr>
                <w:rFonts w:ascii="Times New Roman" w:eastAsia="Times New Roman" w:hAnsi="Times New Roman" w:cs="Times New Roman"/>
                <w:sz w:val="24"/>
                <w:szCs w:val="24"/>
                <w:lang w:eastAsia="lv-LV"/>
              </w:rPr>
              <w:t>43.pants</w:t>
            </w:r>
            <w:proofErr w:type="gramEnd"/>
            <w:r w:rsidR="00EB2B92" w:rsidRPr="00737298">
              <w:rPr>
                <w:rFonts w:ascii="Times New Roman" w:eastAsia="Times New Roman" w:hAnsi="Times New Roman" w:cs="Times New Roman"/>
                <w:sz w:val="24"/>
                <w:szCs w:val="24"/>
                <w:lang w:eastAsia="lv-LV"/>
              </w:rPr>
              <w:t xml:space="preserve"> nosaka, ka i</w:t>
            </w:r>
            <w:r w:rsidR="00EB2B92" w:rsidRPr="00737298">
              <w:rPr>
                <w:rFonts w:ascii="Times New Roman" w:hAnsi="Times New Roman" w:cs="Times New Roman"/>
                <w:sz w:val="24"/>
                <w:szCs w:val="24"/>
                <w:shd w:val="clear" w:color="auto" w:fill="FFFFFF"/>
              </w:rPr>
              <w:t xml:space="preserve">zbeidzoties aizbildnībai, beidzoties bērna aprūpei audžuģimenē vai bērnu aprūpes iestādē, pašvaldība atbilstoši likumam “Par palīdzību dzīvokļa jautājumu risināšanā” nodrošina bāreni vai bērnu, kurš bija atstāts bez vecāku gādības, ar dzīvojamo platību un saskaņā ar Ministru kabineta noteiktajām sociālajām garantijām </w:t>
            </w:r>
            <w:r w:rsidR="00EB2B92" w:rsidRPr="00737298">
              <w:rPr>
                <w:rFonts w:ascii="Times New Roman" w:hAnsi="Times New Roman" w:cs="Times New Roman"/>
                <w:sz w:val="24"/>
                <w:szCs w:val="24"/>
                <w:shd w:val="clear" w:color="auto" w:fill="FFFFFF"/>
              </w:rPr>
              <w:lastRenderedPageBreak/>
              <w:t>sniedz citu palīdzību arī pēc 18 gadu vecuma sasniegšanas.</w:t>
            </w:r>
          </w:p>
          <w:p w14:paraId="176F5AD6" w14:textId="473D608F" w:rsidR="008D094F" w:rsidRDefault="00EB2B92" w:rsidP="001D04E7">
            <w:pPr>
              <w:spacing w:after="0" w:line="240" w:lineRule="auto"/>
              <w:ind w:firstLine="533"/>
              <w:jc w:val="both"/>
              <w:rPr>
                <w:rFonts w:ascii="Times New Roman" w:hAnsi="Times New Roman" w:cs="Times New Roman"/>
                <w:sz w:val="24"/>
                <w:szCs w:val="24"/>
              </w:rPr>
            </w:pPr>
            <w:r>
              <w:rPr>
                <w:rFonts w:ascii="Times New Roman" w:hAnsi="Times New Roman" w:cs="Times New Roman"/>
                <w:sz w:val="24"/>
                <w:szCs w:val="24"/>
              </w:rPr>
              <w:t xml:space="preserve">Attiecīgi </w:t>
            </w:r>
            <w:r w:rsidR="004A102F" w:rsidRPr="00004705">
              <w:rPr>
                <w:rFonts w:ascii="Times New Roman" w:hAnsi="Times New Roman" w:cs="Times New Roman"/>
                <w:sz w:val="24"/>
                <w:szCs w:val="24"/>
              </w:rPr>
              <w:t xml:space="preserve">Ministru kabineta </w:t>
            </w:r>
            <w:proofErr w:type="gramStart"/>
            <w:r w:rsidR="004A102F" w:rsidRPr="00004705">
              <w:rPr>
                <w:rFonts w:ascii="Times New Roman" w:hAnsi="Times New Roman" w:cs="Times New Roman"/>
                <w:sz w:val="24"/>
                <w:szCs w:val="24"/>
              </w:rPr>
              <w:t>2005.gada</w:t>
            </w:r>
            <w:proofErr w:type="gramEnd"/>
            <w:r w:rsidR="004A102F" w:rsidRPr="00004705">
              <w:rPr>
                <w:rFonts w:ascii="Times New Roman" w:hAnsi="Times New Roman" w:cs="Times New Roman"/>
                <w:sz w:val="24"/>
                <w:szCs w:val="24"/>
              </w:rPr>
              <w:t xml:space="preserve"> 15.novembra noteikumos Nr. 857 “Noteikumi par sociālajām garantijām bārenim un bez vecāku gādības palikušiem bērnam, kurš ir ārpusģimenes aprūpē, kā arī pēc ārpusģimenes aprūpes beigšanās”</w:t>
            </w:r>
            <w:r>
              <w:rPr>
                <w:rFonts w:ascii="Times New Roman" w:hAnsi="Times New Roman" w:cs="Times New Roman"/>
                <w:sz w:val="24"/>
                <w:szCs w:val="24"/>
              </w:rPr>
              <w:t xml:space="preserve"> (turpmāk – noteikumi Nr.857)</w:t>
            </w:r>
            <w:r w:rsidR="004A102F" w:rsidRPr="00004705">
              <w:rPr>
                <w:rFonts w:ascii="Times New Roman" w:hAnsi="Times New Roman" w:cs="Times New Roman"/>
                <w:sz w:val="24"/>
                <w:szCs w:val="24"/>
              </w:rPr>
              <w:t xml:space="preserve"> noteikts, ka bārenim vai bez vecāku gādības palikušam bērnam, sasniedzot pilngadību</w:t>
            </w:r>
            <w:r w:rsidR="008C7896">
              <w:rPr>
                <w:rFonts w:ascii="Times New Roman" w:hAnsi="Times New Roman" w:cs="Times New Roman"/>
                <w:sz w:val="24"/>
                <w:szCs w:val="24"/>
              </w:rPr>
              <w:t>,</w:t>
            </w:r>
            <w:r w:rsidR="004A102F" w:rsidRPr="00004705">
              <w:rPr>
                <w:rFonts w:ascii="Times New Roman" w:hAnsi="Times New Roman" w:cs="Times New Roman"/>
                <w:sz w:val="24"/>
                <w:szCs w:val="24"/>
              </w:rPr>
              <w:t xml:space="preserve"> ir tiesības uz pabalstu patstāvīgas dzīves uzsākšanai, pabalstu ikmēneša izdevumiem, ja sekmīgi mācās</w:t>
            </w:r>
            <w:r w:rsidR="001D069B">
              <w:rPr>
                <w:rFonts w:ascii="Times New Roman" w:hAnsi="Times New Roman" w:cs="Times New Roman"/>
                <w:sz w:val="24"/>
                <w:szCs w:val="24"/>
              </w:rPr>
              <w:t>,</w:t>
            </w:r>
            <w:r w:rsidR="004A102F" w:rsidRPr="00004705">
              <w:rPr>
                <w:rFonts w:ascii="Times New Roman" w:hAnsi="Times New Roman" w:cs="Times New Roman"/>
                <w:sz w:val="24"/>
                <w:szCs w:val="24"/>
              </w:rPr>
              <w:t xml:space="preserve"> un pabalstu sadzīves priekšmetu un mīkstā inventāra iegādei. </w:t>
            </w:r>
          </w:p>
          <w:p w14:paraId="3395DA85" w14:textId="251A7B70" w:rsidR="002C6816" w:rsidRPr="00D62C0F" w:rsidRDefault="00EB2B92" w:rsidP="001D04E7">
            <w:pPr>
              <w:spacing w:after="0" w:line="240" w:lineRule="auto"/>
              <w:ind w:firstLine="533"/>
              <w:jc w:val="both"/>
              <w:rPr>
                <w:rFonts w:ascii="Times New Roman" w:hAnsi="Times New Roman" w:cs="Times New Roman"/>
                <w:sz w:val="24"/>
                <w:szCs w:val="24"/>
              </w:rPr>
            </w:pPr>
            <w:r>
              <w:rPr>
                <w:rFonts w:ascii="Times New Roman" w:hAnsi="Times New Roman" w:cs="Times New Roman"/>
                <w:sz w:val="24"/>
                <w:szCs w:val="24"/>
              </w:rPr>
              <w:t>P</w:t>
            </w:r>
            <w:r w:rsidR="002C6816">
              <w:rPr>
                <w:rFonts w:ascii="Times New Roman" w:hAnsi="Times New Roman" w:cs="Times New Roman"/>
                <w:sz w:val="24"/>
                <w:szCs w:val="24"/>
              </w:rPr>
              <w:t>abalst</w:t>
            </w:r>
            <w:r>
              <w:rPr>
                <w:rFonts w:ascii="Times New Roman" w:hAnsi="Times New Roman" w:cs="Times New Roman"/>
                <w:sz w:val="24"/>
                <w:szCs w:val="24"/>
              </w:rPr>
              <w:t xml:space="preserve">s patstāvīgas dzīves uzsākšanai un ikmēneša izdevumiem ir piesaistīts valsts sociālā nodrošinājuma pabalstam, savukārt pabalsts sadzīves priekšmetu un mīkstā inventāra iegādei ir noteikta konstanta summa, ņemot vērā </w:t>
            </w:r>
            <w:proofErr w:type="gramStart"/>
            <w:r>
              <w:rPr>
                <w:rFonts w:ascii="Times New Roman" w:hAnsi="Times New Roman" w:cs="Times New Roman"/>
                <w:sz w:val="24"/>
                <w:szCs w:val="24"/>
              </w:rPr>
              <w:t>2005.gada</w:t>
            </w:r>
            <w:proofErr w:type="gramEnd"/>
            <w:r>
              <w:rPr>
                <w:rFonts w:ascii="Times New Roman" w:hAnsi="Times New Roman" w:cs="Times New Roman"/>
                <w:sz w:val="24"/>
                <w:szCs w:val="24"/>
              </w:rPr>
              <w:t xml:space="preserve"> patēriņa cenas, kā arī minēto pabalstu</w:t>
            </w:r>
            <w:r w:rsidR="002C6816">
              <w:rPr>
                <w:rFonts w:ascii="Times New Roman" w:hAnsi="Times New Roman" w:cs="Times New Roman"/>
                <w:sz w:val="24"/>
                <w:szCs w:val="24"/>
              </w:rPr>
              <w:t xml:space="preserve"> apmērs nav </w:t>
            </w:r>
            <w:r>
              <w:rPr>
                <w:rFonts w:ascii="Times New Roman" w:hAnsi="Times New Roman" w:cs="Times New Roman"/>
                <w:sz w:val="24"/>
                <w:szCs w:val="24"/>
              </w:rPr>
              <w:t>pārska</w:t>
            </w:r>
            <w:r w:rsidR="00D62C0F">
              <w:rPr>
                <w:rFonts w:ascii="Times New Roman" w:hAnsi="Times New Roman" w:cs="Times New Roman"/>
                <w:sz w:val="24"/>
                <w:szCs w:val="24"/>
              </w:rPr>
              <w:t>tīt</w:t>
            </w:r>
            <w:r>
              <w:rPr>
                <w:rFonts w:ascii="Times New Roman" w:hAnsi="Times New Roman" w:cs="Times New Roman"/>
                <w:sz w:val="24"/>
                <w:szCs w:val="24"/>
              </w:rPr>
              <w:t xml:space="preserve">s </w:t>
            </w:r>
            <w:r w:rsidR="002C6816">
              <w:rPr>
                <w:rFonts w:ascii="Times New Roman" w:hAnsi="Times New Roman" w:cs="Times New Roman"/>
                <w:sz w:val="24"/>
                <w:szCs w:val="24"/>
              </w:rPr>
              <w:t xml:space="preserve">kopš 2005.gada 15.novembra, neraugoties uz valsts ekonomisko izaugsmi un faktisko patēriņa cenu pieaugumu šajā </w:t>
            </w:r>
            <w:r w:rsidR="002C6816" w:rsidRPr="00D62C0F">
              <w:rPr>
                <w:rFonts w:ascii="Times New Roman" w:hAnsi="Times New Roman" w:cs="Times New Roman"/>
                <w:sz w:val="24"/>
                <w:szCs w:val="24"/>
              </w:rPr>
              <w:t>periodā.</w:t>
            </w:r>
          </w:p>
          <w:p w14:paraId="7673BA3D" w14:textId="619227F7" w:rsidR="002C6816" w:rsidRPr="00D62C0F" w:rsidRDefault="00222230" w:rsidP="001D04E7">
            <w:pPr>
              <w:spacing w:after="0" w:line="240" w:lineRule="auto"/>
              <w:ind w:firstLine="389"/>
              <w:jc w:val="both"/>
              <w:rPr>
                <w:rFonts w:ascii="Times New Roman" w:hAnsi="Times New Roman" w:cs="Times New Roman"/>
                <w:sz w:val="24"/>
                <w:szCs w:val="24"/>
              </w:rPr>
            </w:pPr>
            <w:r w:rsidRPr="00D62C0F">
              <w:rPr>
                <w:rFonts w:ascii="Times New Roman" w:hAnsi="Times New Roman" w:cs="Times New Roman"/>
                <w:sz w:val="24"/>
                <w:szCs w:val="24"/>
              </w:rPr>
              <w:t>Minimāl</w:t>
            </w:r>
            <w:r w:rsidR="00D62C0F" w:rsidRPr="00D62C0F">
              <w:rPr>
                <w:rFonts w:ascii="Times New Roman" w:hAnsi="Times New Roman" w:cs="Times New Roman"/>
                <w:sz w:val="24"/>
                <w:szCs w:val="24"/>
              </w:rPr>
              <w:t>ie</w:t>
            </w:r>
            <w:r w:rsidRPr="00D62C0F">
              <w:rPr>
                <w:rFonts w:ascii="Times New Roman" w:hAnsi="Times New Roman" w:cs="Times New Roman"/>
                <w:sz w:val="24"/>
                <w:szCs w:val="24"/>
              </w:rPr>
              <w:t xml:space="preserve"> pabalsta apmēri noteikti noteikumos Nr.857</w:t>
            </w:r>
            <w:r w:rsidR="002C6816" w:rsidRPr="00D62C0F">
              <w:rPr>
                <w:rFonts w:ascii="Times New Roman" w:hAnsi="Times New Roman" w:cs="Times New Roman"/>
                <w:sz w:val="24"/>
                <w:szCs w:val="24"/>
              </w:rPr>
              <w:t xml:space="preserve">, savukārt katra pašvaldība savos noteikumos </w:t>
            </w:r>
            <w:r w:rsidRPr="00D62C0F">
              <w:rPr>
                <w:rFonts w:ascii="Times New Roman" w:hAnsi="Times New Roman" w:cs="Times New Roman"/>
                <w:sz w:val="24"/>
                <w:szCs w:val="24"/>
              </w:rPr>
              <w:t xml:space="preserve">var noteikt lielāku pabalstu apmēru un </w:t>
            </w:r>
            <w:r w:rsidR="002C6816" w:rsidRPr="00D62C0F">
              <w:rPr>
                <w:rFonts w:ascii="Times New Roman" w:hAnsi="Times New Roman" w:cs="Times New Roman"/>
                <w:sz w:val="24"/>
                <w:szCs w:val="24"/>
              </w:rPr>
              <w:t>paredzēt papildu atbalstu.</w:t>
            </w:r>
            <w:r w:rsidRPr="00D62C0F">
              <w:rPr>
                <w:rFonts w:ascii="Times New Roman" w:hAnsi="Times New Roman" w:cs="Times New Roman"/>
                <w:sz w:val="24"/>
                <w:szCs w:val="24"/>
              </w:rPr>
              <w:t xml:space="preserve"> Tomēr, </w:t>
            </w:r>
            <w:proofErr w:type="gramStart"/>
            <w:r w:rsidRPr="00D62C0F">
              <w:rPr>
                <w:rFonts w:ascii="Times New Roman" w:hAnsi="Times New Roman" w:cs="Times New Roman"/>
                <w:sz w:val="24"/>
                <w:szCs w:val="24"/>
              </w:rPr>
              <w:t>neskatoties uz to, ka</w:t>
            </w:r>
            <w:proofErr w:type="gramEnd"/>
            <w:r w:rsidRPr="00D62C0F">
              <w:rPr>
                <w:rFonts w:ascii="Times New Roman" w:hAnsi="Times New Roman" w:cs="Times New Roman"/>
                <w:sz w:val="24"/>
                <w:szCs w:val="24"/>
              </w:rPr>
              <w:t xml:space="preserve"> pašvaldības var noteikt lielāku pabalstu apmēru, tikai retā pašvaldība ir palielinājusi pabalsta apmēru.</w:t>
            </w:r>
          </w:p>
          <w:p w14:paraId="2ABB0AE6" w14:textId="02D852AD" w:rsidR="00293B0C" w:rsidRPr="00C11E11" w:rsidRDefault="008D29CB" w:rsidP="001D04E7">
            <w:pPr>
              <w:spacing w:after="0" w:line="240" w:lineRule="auto"/>
              <w:ind w:firstLine="389"/>
              <w:jc w:val="both"/>
              <w:rPr>
                <w:rFonts w:ascii="Times New Roman" w:hAnsi="Times New Roman" w:cs="Times New Roman"/>
                <w:sz w:val="24"/>
                <w:szCs w:val="24"/>
              </w:rPr>
            </w:pPr>
            <w:r w:rsidRPr="00584A67">
              <w:rPr>
                <w:rFonts w:ascii="Times New Roman" w:hAnsi="Times New Roman" w:cs="Times New Roman"/>
                <w:sz w:val="24"/>
                <w:szCs w:val="24"/>
              </w:rPr>
              <w:t xml:space="preserve">Atbilstoši statistikas datiem </w:t>
            </w:r>
            <w:proofErr w:type="gramStart"/>
            <w:r w:rsidRPr="00584A67">
              <w:rPr>
                <w:rFonts w:ascii="Times New Roman" w:hAnsi="Times New Roman" w:cs="Times New Roman"/>
                <w:sz w:val="24"/>
                <w:szCs w:val="24"/>
              </w:rPr>
              <w:t>2019.gadā</w:t>
            </w:r>
            <w:proofErr w:type="gramEnd"/>
            <w:r w:rsidRPr="00584A67">
              <w:rPr>
                <w:rFonts w:ascii="Times New Roman" w:hAnsi="Times New Roman" w:cs="Times New Roman"/>
                <w:sz w:val="24"/>
                <w:szCs w:val="24"/>
              </w:rPr>
              <w:t xml:space="preserve"> pilngadību sasniedz</w:t>
            </w:r>
            <w:r w:rsidR="008C7896">
              <w:rPr>
                <w:rFonts w:ascii="Times New Roman" w:hAnsi="Times New Roman" w:cs="Times New Roman"/>
                <w:sz w:val="24"/>
                <w:szCs w:val="24"/>
              </w:rPr>
              <w:t>a</w:t>
            </w:r>
            <w:r w:rsidRPr="00584A67">
              <w:rPr>
                <w:rFonts w:ascii="Times New Roman" w:hAnsi="Times New Roman" w:cs="Times New Roman"/>
                <w:sz w:val="24"/>
                <w:szCs w:val="24"/>
              </w:rPr>
              <w:t xml:space="preserve"> </w:t>
            </w:r>
            <w:r w:rsidR="00293B0C">
              <w:rPr>
                <w:rFonts w:ascii="Times New Roman" w:hAnsi="Times New Roman" w:cs="Times New Roman"/>
                <w:sz w:val="24"/>
                <w:szCs w:val="24"/>
              </w:rPr>
              <w:t xml:space="preserve">566 bāreņi vai bez vecāku gādības palikušie bērni, no kuriem  </w:t>
            </w:r>
            <w:r w:rsidRPr="00584A67">
              <w:rPr>
                <w:rFonts w:ascii="Times New Roman" w:hAnsi="Times New Roman" w:cs="Times New Roman"/>
                <w:sz w:val="24"/>
                <w:szCs w:val="24"/>
              </w:rPr>
              <w:t>499 bāreņi vai bez vecāku gādības palikušie bērni</w:t>
            </w:r>
            <w:r w:rsidR="006F3231">
              <w:rPr>
                <w:rFonts w:ascii="Times New Roman" w:hAnsi="Times New Roman" w:cs="Times New Roman"/>
                <w:sz w:val="24"/>
                <w:szCs w:val="24"/>
              </w:rPr>
              <w:t xml:space="preserve"> un </w:t>
            </w:r>
            <w:r w:rsidRPr="00584A67">
              <w:rPr>
                <w:rFonts w:ascii="Times New Roman" w:hAnsi="Times New Roman" w:cs="Times New Roman"/>
                <w:sz w:val="24"/>
                <w:szCs w:val="24"/>
              </w:rPr>
              <w:t xml:space="preserve"> 21 persona ar invaliditāti kopš dzimšanas</w:t>
            </w:r>
            <w:r w:rsidR="00293B0C">
              <w:rPr>
                <w:rFonts w:ascii="Times New Roman" w:hAnsi="Times New Roman" w:cs="Times New Roman"/>
                <w:sz w:val="24"/>
                <w:szCs w:val="24"/>
              </w:rPr>
              <w:t xml:space="preserve"> saņēma pabalstu patstāvīgas dzīves uzsākšanai, savukārt pabalstu ikmēneša izdevumiem, ja turpina</w:t>
            </w:r>
            <w:r w:rsidRPr="00584A67">
              <w:rPr>
                <w:rFonts w:ascii="Times New Roman" w:hAnsi="Times New Roman" w:cs="Times New Roman"/>
                <w:sz w:val="24"/>
                <w:szCs w:val="24"/>
              </w:rPr>
              <w:t xml:space="preserve"> sekmīgi mācības</w:t>
            </w:r>
            <w:r w:rsidR="008C7896">
              <w:rPr>
                <w:rFonts w:ascii="Times New Roman" w:hAnsi="Times New Roman" w:cs="Times New Roman"/>
                <w:sz w:val="24"/>
                <w:szCs w:val="24"/>
              </w:rPr>
              <w:t>,</w:t>
            </w:r>
            <w:r w:rsidRPr="00584A67">
              <w:rPr>
                <w:rFonts w:ascii="Times New Roman" w:hAnsi="Times New Roman" w:cs="Times New Roman"/>
                <w:sz w:val="24"/>
                <w:szCs w:val="24"/>
              </w:rPr>
              <w:t xml:space="preserve"> </w:t>
            </w:r>
            <w:r w:rsidR="00293B0C">
              <w:rPr>
                <w:rFonts w:ascii="Times New Roman" w:hAnsi="Times New Roman" w:cs="Times New Roman"/>
                <w:sz w:val="24"/>
                <w:szCs w:val="24"/>
              </w:rPr>
              <w:t xml:space="preserve">saņēma </w:t>
            </w:r>
            <w:r w:rsidRPr="00584A67">
              <w:rPr>
                <w:rFonts w:ascii="Times New Roman" w:hAnsi="Times New Roman" w:cs="Times New Roman"/>
                <w:sz w:val="24"/>
                <w:szCs w:val="24"/>
              </w:rPr>
              <w:t>1517 pilngadību sasniegušie bāreņi vai bez vecāku gādības palikušie bērni</w:t>
            </w:r>
            <w:r w:rsidR="006F3231">
              <w:rPr>
                <w:rFonts w:ascii="Times New Roman" w:hAnsi="Times New Roman" w:cs="Times New Roman"/>
                <w:sz w:val="24"/>
                <w:szCs w:val="24"/>
              </w:rPr>
              <w:t xml:space="preserve"> un </w:t>
            </w:r>
            <w:r w:rsidRPr="00584A67">
              <w:rPr>
                <w:rFonts w:ascii="Times New Roman" w:hAnsi="Times New Roman" w:cs="Times New Roman"/>
                <w:sz w:val="24"/>
                <w:szCs w:val="24"/>
              </w:rPr>
              <w:t>82 personas ar invaliditāti kopš dzimšanas</w:t>
            </w:r>
            <w:r w:rsidR="008C7896">
              <w:rPr>
                <w:rFonts w:ascii="Times New Roman" w:hAnsi="Times New Roman" w:cs="Times New Roman"/>
                <w:sz w:val="24"/>
                <w:szCs w:val="24"/>
              </w:rPr>
              <w:t>.</w:t>
            </w:r>
            <w:r w:rsidRPr="00584A67">
              <w:rPr>
                <w:rFonts w:ascii="Times New Roman" w:hAnsi="Times New Roman" w:cs="Times New Roman"/>
                <w:sz w:val="24"/>
                <w:szCs w:val="24"/>
              </w:rPr>
              <w:t xml:space="preserve"> </w:t>
            </w:r>
            <w:r w:rsidR="008C7896">
              <w:rPr>
                <w:rFonts w:ascii="Times New Roman" w:hAnsi="Times New Roman" w:cs="Times New Roman"/>
                <w:sz w:val="24"/>
                <w:szCs w:val="24"/>
              </w:rPr>
              <w:t>S</w:t>
            </w:r>
            <w:r w:rsidRPr="00584A67">
              <w:rPr>
                <w:rFonts w:ascii="Times New Roman" w:hAnsi="Times New Roman" w:cs="Times New Roman"/>
                <w:sz w:val="24"/>
                <w:szCs w:val="24"/>
              </w:rPr>
              <w:t>avukārt pabalstu sadzīves  priekšmetu un mīkstā inventāra iegādei saņēma 629 jaunieši.</w:t>
            </w:r>
            <w:r w:rsidR="00293B0C">
              <w:rPr>
                <w:rFonts w:ascii="Times New Roman" w:hAnsi="Times New Roman" w:cs="Times New Roman"/>
                <w:sz w:val="24"/>
                <w:szCs w:val="24"/>
              </w:rPr>
              <w:t xml:space="preserve"> Jāņem vērā, ka saskaņā ar </w:t>
            </w:r>
            <w:r w:rsidR="008C7896">
              <w:rPr>
                <w:rFonts w:ascii="Times New Roman" w:hAnsi="Times New Roman" w:cs="Times New Roman"/>
                <w:sz w:val="24"/>
                <w:szCs w:val="24"/>
              </w:rPr>
              <w:t>B</w:t>
            </w:r>
            <w:r w:rsidR="00293B0C">
              <w:rPr>
                <w:rFonts w:ascii="Times New Roman" w:hAnsi="Times New Roman" w:cs="Times New Roman"/>
                <w:sz w:val="24"/>
                <w:szCs w:val="24"/>
              </w:rPr>
              <w:t xml:space="preserve">ērnu tiesību aizsardzības likuma 43.panta otro daļu tiesības uz neizmantotajām sociālajām garantijām saglabājas līdz 24 gadu vecuma sasniegšanai. Tādējādi pabalstu saņēmēju skaits </w:t>
            </w:r>
            <w:r w:rsidR="00293B0C" w:rsidRPr="00C11E11">
              <w:rPr>
                <w:rFonts w:ascii="Times New Roman" w:hAnsi="Times New Roman" w:cs="Times New Roman"/>
                <w:sz w:val="24"/>
                <w:szCs w:val="24"/>
              </w:rPr>
              <w:t>atšķirtas no kārtējā gadā pilngadību sasniegušo bāreņu vai bez vecāku gādības palikušo bērnu skaita.</w:t>
            </w:r>
          </w:p>
          <w:p w14:paraId="308DA6B2" w14:textId="506C5909" w:rsidR="00293B0C" w:rsidRPr="00C11E11" w:rsidRDefault="00D97B9B" w:rsidP="001D04E7">
            <w:pPr>
              <w:spacing w:after="0" w:line="240" w:lineRule="auto"/>
              <w:ind w:firstLine="533"/>
              <w:jc w:val="both"/>
              <w:rPr>
                <w:rFonts w:ascii="Times New Roman" w:hAnsi="Times New Roman" w:cs="Times New Roman"/>
                <w:sz w:val="24"/>
                <w:szCs w:val="24"/>
                <w:shd w:val="clear" w:color="auto" w:fill="FFFFFF"/>
              </w:rPr>
            </w:pPr>
            <w:r w:rsidRPr="00C11E11">
              <w:rPr>
                <w:rFonts w:ascii="Times New Roman" w:hAnsi="Times New Roman" w:cs="Times New Roman"/>
                <w:sz w:val="24"/>
                <w:szCs w:val="24"/>
              </w:rPr>
              <w:t>L</w:t>
            </w:r>
            <w:r w:rsidR="004D7B94" w:rsidRPr="00C11E11">
              <w:rPr>
                <w:rFonts w:ascii="Times New Roman" w:hAnsi="Times New Roman" w:cs="Times New Roman"/>
                <w:sz w:val="24"/>
                <w:szCs w:val="24"/>
              </w:rPr>
              <w:t>ai sniegtu nepieciešamo atbalstu bāreņiem un bez vecāku gādības palikušiem bērniem</w:t>
            </w:r>
            <w:r w:rsidR="00584A67" w:rsidRPr="00C11E11">
              <w:rPr>
                <w:rFonts w:ascii="Times New Roman" w:hAnsi="Times New Roman" w:cs="Times New Roman"/>
                <w:sz w:val="24"/>
                <w:szCs w:val="24"/>
              </w:rPr>
              <w:t>,</w:t>
            </w:r>
            <w:r w:rsidR="004D7B94" w:rsidRPr="00C11E11">
              <w:rPr>
                <w:rFonts w:ascii="Times New Roman" w:hAnsi="Times New Roman" w:cs="Times New Roman"/>
                <w:sz w:val="24"/>
                <w:szCs w:val="24"/>
              </w:rPr>
              <w:t xml:space="preserve"> uzsākot </w:t>
            </w:r>
            <w:r w:rsidR="004D7B94" w:rsidRPr="00C11E11">
              <w:rPr>
                <w:rFonts w:ascii="Times New Roman" w:hAnsi="Times New Roman" w:cs="Times New Roman"/>
                <w:sz w:val="24"/>
                <w:szCs w:val="24"/>
              </w:rPr>
              <w:lastRenderedPageBreak/>
              <w:t>patstāvīgu dzīv</w:t>
            </w:r>
            <w:r w:rsidR="00FD3923" w:rsidRPr="00C11E11">
              <w:rPr>
                <w:rFonts w:ascii="Times New Roman" w:hAnsi="Times New Roman" w:cs="Times New Roman"/>
                <w:sz w:val="24"/>
                <w:szCs w:val="24"/>
              </w:rPr>
              <w:t>i,</w:t>
            </w:r>
            <w:r w:rsidR="004D7B94" w:rsidRPr="00C11E11">
              <w:rPr>
                <w:rFonts w:ascii="Times New Roman" w:hAnsi="Times New Roman" w:cs="Times New Roman"/>
                <w:sz w:val="24"/>
                <w:szCs w:val="24"/>
              </w:rPr>
              <w:t xml:space="preserve"> un veicinātu iekļaušanos sabiedrībā un izglītības iegūšanu, </w:t>
            </w:r>
            <w:r w:rsidR="002108A3" w:rsidRPr="00C11E11">
              <w:rPr>
                <w:rFonts w:ascii="Times New Roman" w:hAnsi="Times New Roman" w:cs="Times New Roman"/>
                <w:sz w:val="24"/>
                <w:szCs w:val="24"/>
              </w:rPr>
              <w:t xml:space="preserve">atbilstoši sociālekonomiskajai situācijai valstī </w:t>
            </w:r>
            <w:r w:rsidR="00D60E95" w:rsidRPr="00C11E11">
              <w:rPr>
                <w:rFonts w:ascii="Times New Roman" w:hAnsi="Times New Roman" w:cs="Times New Roman"/>
                <w:sz w:val="24"/>
                <w:szCs w:val="24"/>
                <w:shd w:val="clear" w:color="auto" w:fill="FFFFFF"/>
              </w:rPr>
              <w:t xml:space="preserve">Noteikumu </w:t>
            </w:r>
            <w:r w:rsidR="00293B0C" w:rsidRPr="00C11E11">
              <w:rPr>
                <w:rFonts w:ascii="Times New Roman" w:hAnsi="Times New Roman" w:cs="Times New Roman"/>
                <w:sz w:val="24"/>
                <w:szCs w:val="24"/>
                <w:shd w:val="clear" w:color="auto" w:fill="FFFFFF"/>
              </w:rPr>
              <w:t>projekts</w:t>
            </w:r>
            <w:proofErr w:type="gramStart"/>
            <w:r w:rsidR="00293B0C" w:rsidRPr="00C11E11">
              <w:rPr>
                <w:rFonts w:ascii="Times New Roman" w:hAnsi="Times New Roman" w:cs="Times New Roman"/>
                <w:sz w:val="24"/>
                <w:szCs w:val="24"/>
                <w:shd w:val="clear" w:color="auto" w:fill="FFFFFF"/>
              </w:rPr>
              <w:t xml:space="preserve">  </w:t>
            </w:r>
            <w:proofErr w:type="gramEnd"/>
            <w:r w:rsidR="00D60E95" w:rsidRPr="00C11E11">
              <w:rPr>
                <w:rFonts w:ascii="Times New Roman" w:hAnsi="Times New Roman" w:cs="Times New Roman"/>
                <w:sz w:val="24"/>
                <w:szCs w:val="24"/>
                <w:shd w:val="clear" w:color="auto" w:fill="FFFFFF"/>
              </w:rPr>
              <w:t>paredz</w:t>
            </w:r>
            <w:r w:rsidR="00293B0C" w:rsidRPr="00C11E11">
              <w:rPr>
                <w:rFonts w:ascii="Times New Roman" w:hAnsi="Times New Roman" w:cs="Times New Roman"/>
                <w:sz w:val="24"/>
                <w:szCs w:val="24"/>
                <w:shd w:val="clear" w:color="auto" w:fill="FFFFFF"/>
              </w:rPr>
              <w:t xml:space="preserve"> palielināt:</w:t>
            </w:r>
          </w:p>
          <w:p w14:paraId="1B8868AC" w14:textId="15C03E44" w:rsidR="007D65F8" w:rsidRPr="00C11E11" w:rsidRDefault="007D65F8" w:rsidP="001D04E7">
            <w:pPr>
              <w:pStyle w:val="ListParagraph"/>
              <w:numPr>
                <w:ilvl w:val="0"/>
                <w:numId w:val="47"/>
              </w:numPr>
              <w:jc w:val="both"/>
              <w:rPr>
                <w:sz w:val="24"/>
                <w:szCs w:val="24"/>
              </w:rPr>
            </w:pPr>
            <w:r w:rsidRPr="00C11E11">
              <w:rPr>
                <w:sz w:val="24"/>
                <w:szCs w:val="24"/>
                <w:shd w:val="clear" w:color="auto" w:fill="FFFFFF"/>
              </w:rPr>
              <w:t>vienreizēj</w:t>
            </w:r>
            <w:r w:rsidR="00FD3923" w:rsidRPr="00C11E11">
              <w:rPr>
                <w:sz w:val="24"/>
                <w:szCs w:val="24"/>
                <w:shd w:val="clear" w:color="auto" w:fill="FFFFFF"/>
              </w:rPr>
              <w:t>u</w:t>
            </w:r>
            <w:r w:rsidRPr="00C11E11">
              <w:rPr>
                <w:sz w:val="24"/>
                <w:szCs w:val="24"/>
                <w:shd w:val="clear" w:color="auto" w:fill="FFFFFF"/>
              </w:rPr>
              <w:t xml:space="preserve"> pabalst</w:t>
            </w:r>
            <w:r w:rsidR="00FD3923" w:rsidRPr="00C11E11">
              <w:rPr>
                <w:sz w:val="24"/>
                <w:szCs w:val="24"/>
                <w:shd w:val="clear" w:color="auto" w:fill="FFFFFF"/>
              </w:rPr>
              <w:t>u</w:t>
            </w:r>
            <w:r w:rsidRPr="00C11E11">
              <w:rPr>
                <w:sz w:val="24"/>
                <w:szCs w:val="24"/>
                <w:shd w:val="clear" w:color="auto" w:fill="FFFFFF"/>
              </w:rPr>
              <w:t xml:space="preserve"> patstāvīgas dzīves uzsākšanai;</w:t>
            </w:r>
          </w:p>
          <w:p w14:paraId="49197983" w14:textId="0B218562" w:rsidR="007D65F8" w:rsidRPr="00C11E11" w:rsidRDefault="007D65F8" w:rsidP="001D04E7">
            <w:pPr>
              <w:pStyle w:val="ListParagraph"/>
              <w:numPr>
                <w:ilvl w:val="0"/>
                <w:numId w:val="47"/>
              </w:numPr>
              <w:jc w:val="both"/>
              <w:rPr>
                <w:sz w:val="24"/>
                <w:szCs w:val="24"/>
              </w:rPr>
            </w:pPr>
            <w:r w:rsidRPr="00C11E11">
              <w:rPr>
                <w:sz w:val="24"/>
                <w:szCs w:val="24"/>
              </w:rPr>
              <w:t>pabalst</w:t>
            </w:r>
            <w:r w:rsidR="00FD3923" w:rsidRPr="00C11E11">
              <w:rPr>
                <w:sz w:val="24"/>
                <w:szCs w:val="24"/>
              </w:rPr>
              <w:t>u</w:t>
            </w:r>
            <w:r w:rsidRPr="00C11E11">
              <w:rPr>
                <w:sz w:val="24"/>
                <w:szCs w:val="24"/>
              </w:rPr>
              <w:t xml:space="preserve"> ikmēneša izdevumiem;</w:t>
            </w:r>
          </w:p>
          <w:p w14:paraId="295BAE2B" w14:textId="3A9F074D" w:rsidR="007D65F8" w:rsidRPr="00C11E11" w:rsidRDefault="007D65F8" w:rsidP="001D04E7">
            <w:pPr>
              <w:pStyle w:val="ListParagraph"/>
              <w:numPr>
                <w:ilvl w:val="0"/>
                <w:numId w:val="47"/>
              </w:numPr>
              <w:jc w:val="both"/>
              <w:rPr>
                <w:sz w:val="24"/>
                <w:szCs w:val="24"/>
              </w:rPr>
            </w:pPr>
            <w:r w:rsidRPr="00C11E11">
              <w:rPr>
                <w:sz w:val="24"/>
                <w:szCs w:val="24"/>
              </w:rPr>
              <w:t>pabalst</w:t>
            </w:r>
            <w:r w:rsidR="00FD3923" w:rsidRPr="00C11E11">
              <w:rPr>
                <w:sz w:val="24"/>
                <w:szCs w:val="24"/>
              </w:rPr>
              <w:t>u</w:t>
            </w:r>
            <w:r w:rsidRPr="00C11E11">
              <w:rPr>
                <w:sz w:val="24"/>
                <w:szCs w:val="24"/>
              </w:rPr>
              <w:t xml:space="preserve"> sadzīves priekšmetu un mīkstā inventāra iegādei</w:t>
            </w:r>
            <w:r w:rsidR="00FD3923" w:rsidRPr="00C11E11">
              <w:rPr>
                <w:sz w:val="24"/>
                <w:szCs w:val="24"/>
              </w:rPr>
              <w:t>.</w:t>
            </w:r>
            <w:r w:rsidRPr="00C11E11">
              <w:rPr>
                <w:sz w:val="24"/>
                <w:szCs w:val="24"/>
              </w:rPr>
              <w:t xml:space="preserve"> </w:t>
            </w:r>
          </w:p>
          <w:p w14:paraId="4574B73E" w14:textId="7B1EC08F" w:rsidR="007D65F8" w:rsidRPr="00C11E11" w:rsidRDefault="00FD3923" w:rsidP="001D04E7">
            <w:pPr>
              <w:spacing w:after="0" w:line="240" w:lineRule="auto"/>
              <w:ind w:hanging="34"/>
              <w:jc w:val="both"/>
              <w:rPr>
                <w:sz w:val="24"/>
                <w:szCs w:val="24"/>
              </w:rPr>
            </w:pPr>
            <w:r w:rsidRPr="00C11E11">
              <w:rPr>
                <w:rFonts w:ascii="Times New Roman" w:hAnsi="Times New Roman" w:cs="Times New Roman"/>
                <w:sz w:val="24"/>
                <w:szCs w:val="24"/>
              </w:rPr>
              <w:t>Vienlaikus</w:t>
            </w:r>
            <w:r w:rsidR="007D65F8" w:rsidRPr="00C11E11">
              <w:rPr>
                <w:rFonts w:ascii="Times New Roman" w:hAnsi="Times New Roman" w:cs="Times New Roman"/>
                <w:sz w:val="24"/>
                <w:szCs w:val="24"/>
              </w:rPr>
              <w:t xml:space="preserve"> vienreizēj</w:t>
            </w:r>
            <w:r w:rsidRPr="00C11E11">
              <w:rPr>
                <w:rFonts w:ascii="Times New Roman" w:hAnsi="Times New Roman" w:cs="Times New Roman"/>
                <w:sz w:val="24"/>
                <w:szCs w:val="24"/>
              </w:rPr>
              <w:t>s</w:t>
            </w:r>
            <w:r w:rsidR="007D65F8" w:rsidRPr="00C11E11">
              <w:rPr>
                <w:rFonts w:ascii="Times New Roman" w:hAnsi="Times New Roman" w:cs="Times New Roman"/>
                <w:sz w:val="24"/>
                <w:szCs w:val="24"/>
              </w:rPr>
              <w:t xml:space="preserve"> pabalst</w:t>
            </w:r>
            <w:r w:rsidRPr="00C11E11">
              <w:rPr>
                <w:rFonts w:ascii="Times New Roman" w:hAnsi="Times New Roman" w:cs="Times New Roman"/>
                <w:sz w:val="24"/>
                <w:szCs w:val="24"/>
              </w:rPr>
              <w:t>s</w:t>
            </w:r>
            <w:r w:rsidR="007D65F8" w:rsidRPr="00C11E11">
              <w:rPr>
                <w:rFonts w:ascii="Times New Roman" w:hAnsi="Times New Roman" w:cs="Times New Roman"/>
                <w:sz w:val="24"/>
                <w:szCs w:val="24"/>
              </w:rPr>
              <w:t xml:space="preserve"> patstāvīgas dzīves uzsākšanai un pabalst</w:t>
            </w:r>
            <w:r w:rsidRPr="00C11E11">
              <w:rPr>
                <w:rFonts w:ascii="Times New Roman" w:hAnsi="Times New Roman" w:cs="Times New Roman"/>
                <w:sz w:val="24"/>
                <w:szCs w:val="24"/>
              </w:rPr>
              <w:t>s</w:t>
            </w:r>
            <w:r w:rsidR="007D65F8" w:rsidRPr="00C11E11">
              <w:rPr>
                <w:rFonts w:ascii="Times New Roman" w:hAnsi="Times New Roman" w:cs="Times New Roman"/>
                <w:sz w:val="24"/>
                <w:szCs w:val="24"/>
              </w:rPr>
              <w:t xml:space="preserve"> ikmēneša izdevumiem </w:t>
            </w:r>
            <w:r w:rsidRPr="00C11E11">
              <w:rPr>
                <w:rFonts w:ascii="Times New Roman" w:hAnsi="Times New Roman" w:cs="Times New Roman"/>
                <w:sz w:val="24"/>
                <w:szCs w:val="24"/>
              </w:rPr>
              <w:t xml:space="preserve">tiek atsaistīts </w:t>
            </w:r>
            <w:r w:rsidR="007D65F8" w:rsidRPr="00C11E11">
              <w:rPr>
                <w:rFonts w:ascii="Times New Roman" w:hAnsi="Times New Roman" w:cs="Times New Roman"/>
                <w:sz w:val="24"/>
                <w:szCs w:val="24"/>
              </w:rPr>
              <w:t>no valsts sociālā nodrošinājuma pabalsta apmēra.</w:t>
            </w:r>
          </w:p>
          <w:p w14:paraId="768AA711" w14:textId="53F28153" w:rsidR="00584A67" w:rsidRPr="00C11E11" w:rsidRDefault="00584A67" w:rsidP="001D04E7">
            <w:pPr>
              <w:pStyle w:val="ListParagraph"/>
              <w:ind w:left="0" w:firstLine="393"/>
              <w:jc w:val="both"/>
              <w:rPr>
                <w:sz w:val="24"/>
                <w:szCs w:val="24"/>
                <w:shd w:val="clear" w:color="auto" w:fill="FFFFFF"/>
              </w:rPr>
            </w:pPr>
            <w:r w:rsidRPr="008A33F0">
              <w:rPr>
                <w:sz w:val="24"/>
                <w:szCs w:val="24"/>
                <w:shd w:val="clear" w:color="auto" w:fill="FFFFFF"/>
              </w:rPr>
              <w:t xml:space="preserve">Noteikumu projekta izstrāde balstīta uz </w:t>
            </w:r>
            <w:r w:rsidR="002E10A5" w:rsidRPr="008A33F0">
              <w:rPr>
                <w:sz w:val="24"/>
                <w:szCs w:val="24"/>
                <w:shd w:val="clear" w:color="auto" w:fill="FFFFFF"/>
              </w:rPr>
              <w:t xml:space="preserve">grozījumiem likumā “Par sociālo drošību”, kas pieņemti Saeimā otrajā, galīgajā lasījumā </w:t>
            </w:r>
            <w:proofErr w:type="gramStart"/>
            <w:r w:rsidR="002E10A5" w:rsidRPr="008A33F0">
              <w:rPr>
                <w:sz w:val="24"/>
                <w:szCs w:val="24"/>
                <w:shd w:val="clear" w:color="auto" w:fill="FFFFFF"/>
              </w:rPr>
              <w:t>2020.gada</w:t>
            </w:r>
            <w:proofErr w:type="gramEnd"/>
            <w:r w:rsidR="002E10A5" w:rsidRPr="008A33F0">
              <w:rPr>
                <w:sz w:val="24"/>
                <w:szCs w:val="24"/>
                <w:shd w:val="clear" w:color="auto" w:fill="FFFFFF"/>
              </w:rPr>
              <w:t xml:space="preserve"> 24.novembrī,</w:t>
            </w:r>
            <w:r w:rsidRPr="008A33F0">
              <w:rPr>
                <w:sz w:val="24"/>
                <w:szCs w:val="24"/>
                <w:shd w:val="clear" w:color="auto" w:fill="FFFFFF"/>
              </w:rPr>
              <w:t xml:space="preserve"> </w:t>
            </w:r>
            <w:r w:rsidRPr="00C11E11">
              <w:rPr>
                <w:sz w:val="24"/>
                <w:szCs w:val="24"/>
                <w:shd w:val="clear" w:color="auto" w:fill="FFFFFF"/>
              </w:rPr>
              <w:t>anotācijā noteikto minimālo ienākumu sliekšņu piemērošanas metodi sociālās aizsardzības jomā</w:t>
            </w:r>
            <w:r w:rsidR="00FD3923" w:rsidRPr="00C11E11">
              <w:rPr>
                <w:sz w:val="24"/>
                <w:szCs w:val="24"/>
                <w:shd w:val="clear" w:color="auto" w:fill="FFFFFF"/>
              </w:rPr>
              <w:t>. Tajā</w:t>
            </w:r>
            <w:r w:rsidRPr="00C11E11">
              <w:rPr>
                <w:sz w:val="24"/>
                <w:szCs w:val="24"/>
                <w:shd w:val="clear" w:color="auto" w:fill="FFFFFF"/>
              </w:rPr>
              <w:t xml:space="preserve"> noteikts, ka minimālos ienākumu sliekšņus izsaka </w:t>
            </w:r>
            <w:r w:rsidRPr="004918B3">
              <w:rPr>
                <w:sz w:val="24"/>
                <w:szCs w:val="24"/>
                <w:shd w:val="clear" w:color="auto" w:fill="FFFFFF"/>
              </w:rPr>
              <w:t xml:space="preserve">procentuālā apmērā (noapaļotu līdz veseliem </w:t>
            </w:r>
            <w:proofErr w:type="spellStart"/>
            <w:r w:rsidRPr="004918B3">
              <w:rPr>
                <w:sz w:val="24"/>
                <w:szCs w:val="24"/>
                <w:shd w:val="clear" w:color="auto" w:fill="FFFFFF"/>
              </w:rPr>
              <w:t>euro</w:t>
            </w:r>
            <w:proofErr w:type="spellEnd"/>
            <w:r w:rsidRPr="004918B3">
              <w:rPr>
                <w:sz w:val="24"/>
                <w:szCs w:val="24"/>
                <w:shd w:val="clear" w:color="auto" w:fill="FFFFFF"/>
              </w:rPr>
              <w:t xml:space="preserve">) no </w:t>
            </w:r>
            <w:r w:rsidRPr="00C11E11">
              <w:rPr>
                <w:sz w:val="24"/>
                <w:szCs w:val="24"/>
                <w:shd w:val="clear" w:color="auto" w:fill="FFFFFF"/>
              </w:rPr>
              <w:t>mājsaimniecību rīcībā esošās ienākumu mediānas uz vienu ekvivalento patērētāju (turpmāk – ienākumu mediāna).</w:t>
            </w:r>
          </w:p>
          <w:p w14:paraId="0555FB6E" w14:textId="77777777" w:rsidR="00A17229" w:rsidRPr="008A33F0" w:rsidRDefault="00A17229" w:rsidP="001D04E7">
            <w:pPr>
              <w:spacing w:after="0" w:line="240" w:lineRule="auto"/>
              <w:ind w:firstLine="391"/>
              <w:jc w:val="both"/>
              <w:rPr>
                <w:rFonts w:ascii="Times New Roman" w:hAnsi="Times New Roman" w:cs="Times New Roman"/>
                <w:sz w:val="24"/>
                <w:szCs w:val="24"/>
                <w:shd w:val="clear" w:color="auto" w:fill="FFFFFF"/>
              </w:rPr>
            </w:pPr>
            <w:r w:rsidRPr="008A33F0">
              <w:rPr>
                <w:rFonts w:ascii="Times New Roman" w:hAnsi="Times New Roman" w:cs="Times New Roman"/>
                <w:sz w:val="24"/>
                <w:szCs w:val="24"/>
                <w:shd w:val="clear" w:color="auto" w:fill="FFFFFF"/>
              </w:rPr>
              <w:t xml:space="preserve">Atbalsta apmēra noteikšanā tiek pielietota Centrālās statistikas pārvaldes tīmekļa vietnē pārskata gadā publicētā ienākumu mediāna.  Centrālās statistikas pārvaldes pēdējā publicētā aktuālā ienākumu mediāna ir par </w:t>
            </w:r>
            <w:proofErr w:type="gramStart"/>
            <w:r w:rsidRPr="008A33F0">
              <w:rPr>
                <w:rFonts w:ascii="Times New Roman" w:hAnsi="Times New Roman" w:cs="Times New Roman"/>
                <w:sz w:val="24"/>
                <w:szCs w:val="24"/>
                <w:shd w:val="clear" w:color="auto" w:fill="FFFFFF"/>
              </w:rPr>
              <w:t>2018.gadu</w:t>
            </w:r>
            <w:proofErr w:type="gramEnd"/>
            <w:r w:rsidRPr="008A33F0">
              <w:rPr>
                <w:rFonts w:ascii="Times New Roman" w:hAnsi="Times New Roman" w:cs="Times New Roman"/>
                <w:sz w:val="24"/>
                <w:szCs w:val="24"/>
                <w:shd w:val="clear" w:color="auto" w:fill="FFFFFF"/>
              </w:rPr>
              <w:t xml:space="preserve">, proti, 544,41 </w:t>
            </w:r>
            <w:proofErr w:type="spellStart"/>
            <w:r w:rsidRPr="008A33F0">
              <w:rPr>
                <w:rFonts w:ascii="Times New Roman" w:hAnsi="Times New Roman" w:cs="Times New Roman"/>
                <w:sz w:val="24"/>
                <w:szCs w:val="24"/>
                <w:shd w:val="clear" w:color="auto" w:fill="FFFFFF"/>
              </w:rPr>
              <w:t>euro</w:t>
            </w:r>
            <w:proofErr w:type="spellEnd"/>
            <w:r w:rsidRPr="008A33F0">
              <w:rPr>
                <w:rFonts w:ascii="Times New Roman" w:hAnsi="Times New Roman" w:cs="Times New Roman"/>
                <w:sz w:val="24"/>
                <w:szCs w:val="24"/>
                <w:shd w:val="clear" w:color="auto" w:fill="FFFFFF"/>
              </w:rPr>
              <w:t>. Tādējādi vienreizēja pabalsta patstāvīgas dzīves uzsākšanai, pabalsta ikmēneša izdevumiem un sadzīves priekšmetu un mīkstā inventāra iegādei apmērs tiek noteikts, pamatojoties uz reālo sociālekonomisko situāciju valstī.</w:t>
            </w:r>
          </w:p>
          <w:p w14:paraId="33046D4C" w14:textId="5272488C" w:rsidR="00584A67" w:rsidRPr="00C11E11" w:rsidRDefault="00584A67" w:rsidP="001D04E7">
            <w:pPr>
              <w:spacing w:after="0" w:line="240" w:lineRule="auto"/>
              <w:ind w:firstLine="391"/>
              <w:jc w:val="both"/>
              <w:rPr>
                <w:rFonts w:ascii="Times New Roman" w:hAnsi="Times New Roman" w:cs="Times New Roman"/>
                <w:sz w:val="24"/>
                <w:szCs w:val="24"/>
                <w:shd w:val="clear" w:color="auto" w:fill="FFFFFF"/>
              </w:rPr>
            </w:pPr>
            <w:r w:rsidRPr="00C11E11">
              <w:rPr>
                <w:rFonts w:ascii="Times New Roman" w:hAnsi="Times New Roman" w:cs="Times New Roman"/>
                <w:sz w:val="24"/>
                <w:szCs w:val="24"/>
                <w:shd w:val="clear" w:color="auto" w:fill="FFFFFF"/>
              </w:rPr>
              <w:t>Noteikumu projekt</w:t>
            </w:r>
            <w:r w:rsidR="007D65F8" w:rsidRPr="00C11E11">
              <w:rPr>
                <w:rFonts w:ascii="Times New Roman" w:hAnsi="Times New Roman" w:cs="Times New Roman"/>
                <w:sz w:val="24"/>
                <w:szCs w:val="24"/>
                <w:shd w:val="clear" w:color="auto" w:fill="FFFFFF"/>
              </w:rPr>
              <w:t>s</w:t>
            </w:r>
            <w:r w:rsidRPr="00C11E11">
              <w:rPr>
                <w:rFonts w:ascii="Times New Roman" w:hAnsi="Times New Roman" w:cs="Times New Roman"/>
                <w:sz w:val="24"/>
                <w:szCs w:val="24"/>
                <w:shd w:val="clear" w:color="auto" w:fill="FFFFFF"/>
              </w:rPr>
              <w:t xml:space="preserve"> </w:t>
            </w:r>
            <w:r w:rsidR="007D65F8" w:rsidRPr="00C11E11">
              <w:rPr>
                <w:rFonts w:ascii="Times New Roman" w:hAnsi="Times New Roman" w:cs="Times New Roman"/>
                <w:sz w:val="24"/>
                <w:szCs w:val="24"/>
                <w:shd w:val="clear" w:color="auto" w:fill="FFFFFF"/>
              </w:rPr>
              <w:t>paredz</w:t>
            </w:r>
            <w:r w:rsidRPr="00C11E11">
              <w:rPr>
                <w:rFonts w:ascii="Times New Roman" w:hAnsi="Times New Roman" w:cs="Times New Roman"/>
                <w:sz w:val="24"/>
                <w:szCs w:val="24"/>
                <w:shd w:val="clear" w:color="auto" w:fill="FFFFFF"/>
              </w:rPr>
              <w:t xml:space="preserve">, ka no </w:t>
            </w:r>
            <w:proofErr w:type="gramStart"/>
            <w:r w:rsidRPr="00C11E11">
              <w:rPr>
                <w:rFonts w:ascii="Times New Roman" w:hAnsi="Times New Roman" w:cs="Times New Roman"/>
                <w:sz w:val="24"/>
                <w:szCs w:val="24"/>
                <w:shd w:val="clear" w:color="auto" w:fill="FFFFFF"/>
              </w:rPr>
              <w:t>2021.gada</w:t>
            </w:r>
            <w:proofErr w:type="gramEnd"/>
            <w:r w:rsidRPr="00C11E11">
              <w:rPr>
                <w:rFonts w:ascii="Times New Roman" w:hAnsi="Times New Roman" w:cs="Times New Roman"/>
                <w:sz w:val="24"/>
                <w:szCs w:val="24"/>
                <w:shd w:val="clear" w:color="auto" w:fill="FFFFFF"/>
              </w:rPr>
              <w:t xml:space="preserve"> 1.janvāra:</w:t>
            </w:r>
          </w:p>
          <w:p w14:paraId="4BE1BFAB" w14:textId="6ECB523D" w:rsidR="00584A67" w:rsidRPr="00CF3234" w:rsidRDefault="00EC3CF8" w:rsidP="001D04E7">
            <w:pPr>
              <w:pStyle w:val="ListParagraph"/>
              <w:ind w:left="0" w:firstLine="391"/>
              <w:jc w:val="both"/>
              <w:rPr>
                <w:sz w:val="24"/>
                <w:szCs w:val="24"/>
                <w:shd w:val="clear" w:color="auto" w:fill="FFFFFF"/>
              </w:rPr>
            </w:pPr>
            <w:r w:rsidRPr="00C11E11">
              <w:rPr>
                <w:sz w:val="24"/>
                <w:szCs w:val="24"/>
                <w:shd w:val="clear" w:color="auto" w:fill="FFFFFF"/>
              </w:rPr>
              <w:t>1)</w:t>
            </w:r>
            <w:r w:rsidRPr="00C11E11">
              <w:rPr>
                <w:sz w:val="24"/>
                <w:szCs w:val="24"/>
                <w:shd w:val="clear" w:color="auto" w:fill="FFFFFF"/>
              </w:rPr>
              <w:tab/>
            </w:r>
            <w:r w:rsidRPr="00CA4380">
              <w:rPr>
                <w:sz w:val="24"/>
                <w:szCs w:val="24"/>
                <w:shd w:val="clear" w:color="auto" w:fill="FFFFFF"/>
              </w:rPr>
              <w:t xml:space="preserve">vienreizējs pabalsts patstāvīgas dzīves uzsākšanai </w:t>
            </w:r>
            <w:r w:rsidRPr="00CF3234">
              <w:rPr>
                <w:sz w:val="24"/>
                <w:szCs w:val="24"/>
                <w:shd w:val="clear" w:color="auto" w:fill="FFFFFF"/>
              </w:rPr>
              <w:t xml:space="preserve">bāreņiem un bez vecāku gādības palikušiem bērniem ir 218 </w:t>
            </w:r>
            <w:proofErr w:type="spellStart"/>
            <w:r w:rsidRPr="00CF3234">
              <w:rPr>
                <w:sz w:val="24"/>
                <w:szCs w:val="24"/>
                <w:shd w:val="clear" w:color="auto" w:fill="FFFFFF"/>
              </w:rPr>
              <w:t>euro</w:t>
            </w:r>
            <w:proofErr w:type="spellEnd"/>
            <w:r w:rsidRPr="00CF3234">
              <w:rPr>
                <w:sz w:val="24"/>
                <w:szCs w:val="24"/>
                <w:shd w:val="clear" w:color="auto" w:fill="FFFFFF"/>
              </w:rPr>
              <w:t xml:space="preserve"> jeb 40% no ienākumu mediānas</w:t>
            </w:r>
            <w:r w:rsidR="00584A67" w:rsidRPr="00CF3234">
              <w:rPr>
                <w:sz w:val="24"/>
                <w:szCs w:val="24"/>
                <w:shd w:val="clear" w:color="auto" w:fill="FFFFFF"/>
              </w:rPr>
              <w:t>, savukārt personām ar invaliditāti kopš bērnības</w:t>
            </w:r>
            <w:r w:rsidR="007D65F8" w:rsidRPr="00CF3234">
              <w:rPr>
                <w:sz w:val="24"/>
                <w:szCs w:val="24"/>
                <w:shd w:val="clear" w:color="auto" w:fill="FFFFFF"/>
              </w:rPr>
              <w:t>, neatkarīgi no invaliditātes grupas,</w:t>
            </w:r>
            <w:r w:rsidR="00320F08" w:rsidRPr="00CF3234">
              <w:rPr>
                <w:sz w:val="24"/>
                <w:szCs w:val="24"/>
                <w:shd w:val="clear" w:color="auto" w:fill="FFFFFF"/>
              </w:rPr>
              <w:t xml:space="preserve"> 327 </w:t>
            </w:r>
            <w:proofErr w:type="spellStart"/>
            <w:r w:rsidR="00320F08" w:rsidRPr="00CF3234">
              <w:rPr>
                <w:sz w:val="24"/>
                <w:szCs w:val="24"/>
                <w:shd w:val="clear" w:color="auto" w:fill="FFFFFF"/>
              </w:rPr>
              <w:t>euro</w:t>
            </w:r>
            <w:proofErr w:type="spellEnd"/>
            <w:r w:rsidR="00320F08" w:rsidRPr="00CF3234">
              <w:rPr>
                <w:sz w:val="24"/>
                <w:szCs w:val="24"/>
                <w:shd w:val="clear" w:color="auto" w:fill="FFFFFF"/>
              </w:rPr>
              <w:t xml:space="preserve"> jeb</w:t>
            </w:r>
            <w:r w:rsidR="00584A67" w:rsidRPr="00CF3234">
              <w:rPr>
                <w:sz w:val="24"/>
                <w:szCs w:val="24"/>
                <w:shd w:val="clear" w:color="auto" w:fill="FFFFFF"/>
              </w:rPr>
              <w:t xml:space="preserve"> 60% no ienākumu mediānas, kas noapaļots līdz veseliem </w:t>
            </w:r>
            <w:proofErr w:type="spellStart"/>
            <w:r w:rsidR="00584A67" w:rsidRPr="00CF3234">
              <w:rPr>
                <w:sz w:val="24"/>
                <w:szCs w:val="24"/>
                <w:shd w:val="clear" w:color="auto" w:fill="FFFFFF"/>
              </w:rPr>
              <w:t>euro</w:t>
            </w:r>
            <w:proofErr w:type="spellEnd"/>
            <w:r w:rsidR="007D1476" w:rsidRPr="00CF3234">
              <w:rPr>
                <w:sz w:val="24"/>
                <w:szCs w:val="24"/>
                <w:shd w:val="clear" w:color="auto" w:fill="FFFFFF"/>
              </w:rPr>
              <w:t>;</w:t>
            </w:r>
          </w:p>
          <w:p w14:paraId="2E82F2C4" w14:textId="2818BFB1" w:rsidR="00584A67" w:rsidRPr="00584A67" w:rsidRDefault="00584A67" w:rsidP="001D04E7">
            <w:pPr>
              <w:pStyle w:val="ListParagraph"/>
              <w:ind w:left="0" w:firstLine="391"/>
              <w:jc w:val="both"/>
              <w:rPr>
                <w:sz w:val="24"/>
                <w:szCs w:val="24"/>
                <w:shd w:val="clear" w:color="auto" w:fill="FFFFFF"/>
              </w:rPr>
            </w:pPr>
            <w:r w:rsidRPr="00CF3234">
              <w:rPr>
                <w:sz w:val="24"/>
                <w:szCs w:val="24"/>
                <w:shd w:val="clear" w:color="auto" w:fill="FFFFFF"/>
              </w:rPr>
              <w:t>2)</w:t>
            </w:r>
            <w:r w:rsidRPr="00CF3234">
              <w:rPr>
                <w:sz w:val="24"/>
                <w:szCs w:val="24"/>
                <w:shd w:val="clear" w:color="auto" w:fill="FFFFFF"/>
              </w:rPr>
              <w:tab/>
            </w:r>
            <w:r w:rsidR="00EC3CF8" w:rsidRPr="00CF3234">
              <w:rPr>
                <w:sz w:val="24"/>
                <w:szCs w:val="24"/>
                <w:shd w:val="clear" w:color="auto" w:fill="FFFFFF"/>
              </w:rPr>
              <w:t xml:space="preserve">pabalsts ikmēneša izdevumiem ir 109 </w:t>
            </w:r>
            <w:proofErr w:type="spellStart"/>
            <w:r w:rsidR="00EC3CF8" w:rsidRPr="00CF3234">
              <w:rPr>
                <w:sz w:val="24"/>
                <w:szCs w:val="24"/>
                <w:shd w:val="clear" w:color="auto" w:fill="FFFFFF"/>
              </w:rPr>
              <w:t>euro</w:t>
            </w:r>
            <w:proofErr w:type="spellEnd"/>
            <w:r w:rsidR="00EC3CF8" w:rsidRPr="00CF3234">
              <w:rPr>
                <w:sz w:val="24"/>
                <w:szCs w:val="24"/>
                <w:shd w:val="clear" w:color="auto" w:fill="FFFFFF"/>
              </w:rPr>
              <w:t xml:space="preserve"> mēnesī jeb 20% no ienākumu mediānas</w:t>
            </w:r>
            <w:r w:rsidRPr="00CF3234">
              <w:rPr>
                <w:sz w:val="24"/>
                <w:szCs w:val="24"/>
                <w:shd w:val="clear" w:color="auto" w:fill="FFFFFF"/>
              </w:rPr>
              <w:t>, savukārt personām ar invaliditāti kopš bērnības</w:t>
            </w:r>
            <w:r w:rsidR="007D65F8" w:rsidRPr="00CF3234">
              <w:rPr>
                <w:sz w:val="24"/>
                <w:szCs w:val="24"/>
                <w:shd w:val="clear" w:color="auto" w:fill="FFFFFF"/>
              </w:rPr>
              <w:t>, neatkarīgi no invaliditātes grupas,</w:t>
            </w:r>
            <w:r w:rsidRPr="00CF3234">
              <w:rPr>
                <w:sz w:val="24"/>
                <w:szCs w:val="24"/>
                <w:shd w:val="clear" w:color="auto" w:fill="FFFFFF"/>
              </w:rPr>
              <w:t xml:space="preserve"> tas ir </w:t>
            </w:r>
            <w:r w:rsidR="007D1476" w:rsidRPr="00CF3234">
              <w:rPr>
                <w:sz w:val="24"/>
                <w:szCs w:val="24"/>
                <w:shd w:val="clear" w:color="auto" w:fill="FFFFFF"/>
              </w:rPr>
              <w:t xml:space="preserve">163 </w:t>
            </w:r>
            <w:proofErr w:type="spellStart"/>
            <w:r w:rsidR="007D1476" w:rsidRPr="00CF3234">
              <w:rPr>
                <w:sz w:val="24"/>
                <w:szCs w:val="24"/>
                <w:shd w:val="clear" w:color="auto" w:fill="FFFFFF"/>
              </w:rPr>
              <w:t>euro</w:t>
            </w:r>
            <w:proofErr w:type="spellEnd"/>
            <w:r w:rsidR="007D1476" w:rsidRPr="00CF3234">
              <w:rPr>
                <w:sz w:val="24"/>
                <w:szCs w:val="24"/>
                <w:shd w:val="clear" w:color="auto" w:fill="FFFFFF"/>
              </w:rPr>
              <w:t xml:space="preserve"> mēnesī jeb </w:t>
            </w:r>
            <w:r w:rsidRPr="00CF3234">
              <w:rPr>
                <w:sz w:val="24"/>
                <w:szCs w:val="24"/>
                <w:shd w:val="clear" w:color="auto" w:fill="FFFFFF"/>
              </w:rPr>
              <w:t xml:space="preserve">30% no ienākumu mediānas, kas noapaļots līdz veseliem </w:t>
            </w:r>
            <w:proofErr w:type="spellStart"/>
            <w:r w:rsidRPr="00CA4380">
              <w:rPr>
                <w:sz w:val="24"/>
                <w:szCs w:val="24"/>
                <w:shd w:val="clear" w:color="auto" w:fill="FFFFFF"/>
              </w:rPr>
              <w:t>euro</w:t>
            </w:r>
            <w:proofErr w:type="spellEnd"/>
            <w:r w:rsidR="007D1476">
              <w:rPr>
                <w:sz w:val="24"/>
                <w:szCs w:val="24"/>
                <w:shd w:val="clear" w:color="auto" w:fill="FFFFFF"/>
              </w:rPr>
              <w:t>;</w:t>
            </w:r>
          </w:p>
          <w:p w14:paraId="0127AE86" w14:textId="743D7772" w:rsidR="007D65F8" w:rsidRPr="00584A67" w:rsidRDefault="00584A67" w:rsidP="001D04E7">
            <w:pPr>
              <w:pStyle w:val="ListParagraph"/>
              <w:ind w:left="0" w:firstLine="391"/>
              <w:jc w:val="both"/>
              <w:rPr>
                <w:sz w:val="24"/>
                <w:szCs w:val="24"/>
                <w:shd w:val="clear" w:color="auto" w:fill="FFFFFF"/>
              </w:rPr>
            </w:pPr>
            <w:r w:rsidRPr="00584A67">
              <w:rPr>
                <w:sz w:val="24"/>
                <w:szCs w:val="24"/>
                <w:shd w:val="clear" w:color="auto" w:fill="FFFFFF"/>
              </w:rPr>
              <w:t>3)</w:t>
            </w:r>
            <w:r w:rsidRPr="00584A67">
              <w:rPr>
                <w:sz w:val="24"/>
                <w:szCs w:val="24"/>
                <w:shd w:val="clear" w:color="auto" w:fill="FFFFFF"/>
              </w:rPr>
              <w:tab/>
              <w:t xml:space="preserve">pabalsts sadzīves priekšmetu un mīkstā inventāra iegādei nosakot atbilstoši inflācijas </w:t>
            </w:r>
            <w:r w:rsidRPr="00584A67">
              <w:rPr>
                <w:sz w:val="24"/>
                <w:szCs w:val="24"/>
                <w:shd w:val="clear" w:color="auto" w:fill="FFFFFF"/>
              </w:rPr>
              <w:lastRenderedPageBreak/>
              <w:t xml:space="preserve">pieaugumam 64.2% apmērā jeb 820.05 </w:t>
            </w:r>
            <w:proofErr w:type="spellStart"/>
            <w:r w:rsidRPr="00584A67">
              <w:rPr>
                <w:sz w:val="24"/>
                <w:szCs w:val="24"/>
                <w:shd w:val="clear" w:color="auto" w:fill="FFFFFF"/>
              </w:rPr>
              <w:t>euro</w:t>
            </w:r>
            <w:proofErr w:type="spellEnd"/>
            <w:r w:rsidRPr="00584A67">
              <w:rPr>
                <w:sz w:val="24"/>
                <w:szCs w:val="24"/>
                <w:shd w:val="clear" w:color="auto" w:fill="FFFFFF"/>
              </w:rPr>
              <w:t>.</w:t>
            </w:r>
            <w:r w:rsidR="007D65F8">
              <w:rPr>
                <w:sz w:val="24"/>
                <w:szCs w:val="24"/>
                <w:shd w:val="clear" w:color="auto" w:fill="FFFFFF"/>
              </w:rPr>
              <w:t xml:space="preserve"> Inflācijas rādītāji ņemti atbilstoši Centrālās statistikas pārvaldes mājaslapā pieejamajam inflācijas kalkulatoram, atlasot datus no </w:t>
            </w:r>
            <w:proofErr w:type="gramStart"/>
            <w:r w:rsidR="007D65F8">
              <w:rPr>
                <w:sz w:val="24"/>
                <w:szCs w:val="24"/>
                <w:shd w:val="clear" w:color="auto" w:fill="FFFFFF"/>
              </w:rPr>
              <w:t>2005.gada</w:t>
            </w:r>
            <w:proofErr w:type="gramEnd"/>
            <w:r w:rsidR="007D65F8">
              <w:rPr>
                <w:sz w:val="24"/>
                <w:szCs w:val="24"/>
                <w:shd w:val="clear" w:color="auto" w:fill="FFFFFF"/>
              </w:rPr>
              <w:t xml:space="preserve"> maija līdz 2020.gada marta mēnesim. Datu atlas</w:t>
            </w:r>
            <w:r w:rsidR="0048654B">
              <w:rPr>
                <w:sz w:val="24"/>
                <w:szCs w:val="24"/>
                <w:shd w:val="clear" w:color="auto" w:fill="FFFFFF"/>
              </w:rPr>
              <w:t>es periods</w:t>
            </w:r>
            <w:r w:rsidR="007D65F8">
              <w:rPr>
                <w:sz w:val="24"/>
                <w:szCs w:val="24"/>
                <w:shd w:val="clear" w:color="auto" w:fill="FFFFFF"/>
              </w:rPr>
              <w:t xml:space="preserve"> </w:t>
            </w:r>
            <w:r w:rsidR="00D97B9B">
              <w:rPr>
                <w:sz w:val="24"/>
                <w:szCs w:val="24"/>
                <w:shd w:val="clear" w:color="auto" w:fill="FFFFFF"/>
              </w:rPr>
              <w:t>izvēlēts</w:t>
            </w:r>
            <w:r w:rsidR="0048654B">
              <w:rPr>
                <w:sz w:val="24"/>
                <w:szCs w:val="24"/>
                <w:shd w:val="clear" w:color="auto" w:fill="FFFFFF"/>
              </w:rPr>
              <w:t>, pamatojoties u</w:t>
            </w:r>
            <w:r w:rsidR="00D97B9B">
              <w:rPr>
                <w:sz w:val="24"/>
                <w:szCs w:val="24"/>
                <w:shd w:val="clear" w:color="auto" w:fill="FFFFFF"/>
              </w:rPr>
              <w:t>z</w:t>
            </w:r>
            <w:r w:rsidR="0048654B">
              <w:rPr>
                <w:sz w:val="24"/>
                <w:szCs w:val="24"/>
                <w:shd w:val="clear" w:color="auto" w:fill="FFFFFF"/>
              </w:rPr>
              <w:t xml:space="preserve"> to, ka Noteikumi Nr.875 pieņemti </w:t>
            </w:r>
            <w:proofErr w:type="gramStart"/>
            <w:r w:rsidR="0048654B">
              <w:rPr>
                <w:sz w:val="24"/>
                <w:szCs w:val="24"/>
                <w:shd w:val="clear" w:color="auto" w:fill="FFFFFF"/>
              </w:rPr>
              <w:t>2005</w:t>
            </w:r>
            <w:r w:rsidR="00D62C0F">
              <w:rPr>
                <w:sz w:val="24"/>
                <w:szCs w:val="24"/>
                <w:shd w:val="clear" w:color="auto" w:fill="FFFFFF"/>
              </w:rPr>
              <w:t>.</w:t>
            </w:r>
            <w:r w:rsidR="0048654B">
              <w:rPr>
                <w:sz w:val="24"/>
                <w:szCs w:val="24"/>
                <w:shd w:val="clear" w:color="auto" w:fill="FFFFFF"/>
              </w:rPr>
              <w:t>gada</w:t>
            </w:r>
            <w:proofErr w:type="gramEnd"/>
            <w:r w:rsidR="0048654B">
              <w:rPr>
                <w:sz w:val="24"/>
                <w:szCs w:val="24"/>
                <w:shd w:val="clear" w:color="auto" w:fill="FFFFFF"/>
              </w:rPr>
              <w:t xml:space="preserve"> 15.novembrī, attiecīgi tika atskaitīts laika posms, kas nepieciešams  Ministru kabineta noteikumu izstrādei (diskusijām, saskaņošanai un izsludināšanai), savukārt šī gada marts izvēlēts, jo šajā laika periodā tika veikti aprēķini pabalsta pārskatīšanai. </w:t>
            </w:r>
          </w:p>
          <w:p w14:paraId="70A81567" w14:textId="4C477D92" w:rsidR="00584A67" w:rsidRPr="00D3430C" w:rsidRDefault="003B71DB" w:rsidP="001D04E7">
            <w:pPr>
              <w:pStyle w:val="ListParagraph"/>
              <w:ind w:left="0" w:firstLine="533"/>
              <w:jc w:val="both"/>
              <w:rPr>
                <w:sz w:val="24"/>
                <w:szCs w:val="24"/>
                <w:shd w:val="clear" w:color="auto" w:fill="FFFFFF"/>
              </w:rPr>
            </w:pPr>
            <w:r w:rsidRPr="00D3430C">
              <w:rPr>
                <w:sz w:val="24"/>
                <w:szCs w:val="24"/>
                <w:shd w:val="clear" w:color="auto" w:fill="FFFFFF"/>
              </w:rPr>
              <w:t>Kā arī noteikumu projekts paredz pār</w:t>
            </w:r>
            <w:r w:rsidR="00FE705F">
              <w:rPr>
                <w:sz w:val="24"/>
                <w:szCs w:val="24"/>
                <w:shd w:val="clear" w:color="auto" w:fill="FFFFFF"/>
              </w:rPr>
              <w:t>e</w:t>
            </w:r>
            <w:r w:rsidRPr="00D3430C">
              <w:rPr>
                <w:sz w:val="24"/>
                <w:szCs w:val="24"/>
                <w:shd w:val="clear" w:color="auto" w:fill="FFFFFF"/>
              </w:rPr>
              <w:t xml:space="preserve">jas nosacījumus pabalsta sadzīves priekšmetu un mīkstā inventāra iegādei izmaksai. Tādējādi, pabalstu par periodu no 2021. gada </w:t>
            </w:r>
            <w:proofErr w:type="gramStart"/>
            <w:r w:rsidRPr="00D3430C">
              <w:rPr>
                <w:sz w:val="24"/>
                <w:szCs w:val="24"/>
                <w:shd w:val="clear" w:color="auto" w:fill="FFFFFF"/>
              </w:rPr>
              <w:t>1.janvāra</w:t>
            </w:r>
            <w:proofErr w:type="gramEnd"/>
            <w:r w:rsidRPr="00D3430C">
              <w:rPr>
                <w:sz w:val="24"/>
                <w:szCs w:val="24"/>
                <w:shd w:val="clear" w:color="auto" w:fill="FFFFFF"/>
              </w:rPr>
              <w:t xml:space="preserve"> bārenim vai bez vecāku gādības palikušam bērnam pašvaldība pārrēķina un starpību izmaksā ne vēlāk kā līdz 2021.gada 30.jūnijam. Tas nozīmē, ka tiem bāreņiem vai bez vecāku gādības palikušiem bērniem, kuriem pabalsta sadzīves priekšmetu un mīkstā inventāra iegādei būs izmaksāts mazākā apmērā nekā noteikts Noteikum</w:t>
            </w:r>
            <w:r w:rsidR="00183A7E" w:rsidRPr="00D3430C">
              <w:rPr>
                <w:sz w:val="24"/>
                <w:szCs w:val="24"/>
                <w:shd w:val="clear" w:color="auto" w:fill="FFFFFF"/>
              </w:rPr>
              <w:t>u proj</w:t>
            </w:r>
            <w:r w:rsidRPr="00D3430C">
              <w:rPr>
                <w:sz w:val="24"/>
                <w:szCs w:val="24"/>
                <w:shd w:val="clear" w:color="auto" w:fill="FFFFFF"/>
              </w:rPr>
              <w:t xml:space="preserve">ektā, ņemot vērā, ka daļa pašvaldību </w:t>
            </w:r>
            <w:proofErr w:type="gramStart"/>
            <w:r w:rsidRPr="00D3430C">
              <w:rPr>
                <w:sz w:val="24"/>
                <w:szCs w:val="24"/>
                <w:shd w:val="clear" w:color="auto" w:fill="FFFFFF"/>
              </w:rPr>
              <w:t>2021.gada</w:t>
            </w:r>
            <w:proofErr w:type="gramEnd"/>
            <w:r w:rsidRPr="00D3430C">
              <w:rPr>
                <w:sz w:val="24"/>
                <w:szCs w:val="24"/>
                <w:shd w:val="clear" w:color="auto" w:fill="FFFFFF"/>
              </w:rPr>
              <w:t xml:space="preserve"> budžetu ir pieņēmušas un nav paredzējušas pabalsta palielinājumu, būs jāveic pārrēķins un starpība jāizmaksā </w:t>
            </w:r>
            <w:r w:rsidR="00183A7E" w:rsidRPr="00D3430C">
              <w:rPr>
                <w:sz w:val="24"/>
                <w:szCs w:val="24"/>
                <w:shd w:val="clear" w:color="auto" w:fill="FFFFFF"/>
              </w:rPr>
              <w:t xml:space="preserve">ne vēlāk kā </w:t>
            </w:r>
            <w:r w:rsidRPr="00D3430C">
              <w:rPr>
                <w:sz w:val="24"/>
                <w:szCs w:val="24"/>
                <w:shd w:val="clear" w:color="auto" w:fill="FFFFFF"/>
              </w:rPr>
              <w:t xml:space="preserve">līdz 2021.gada </w:t>
            </w:r>
            <w:r w:rsidR="00FC67B6">
              <w:rPr>
                <w:sz w:val="24"/>
                <w:szCs w:val="24"/>
                <w:shd w:val="clear" w:color="auto" w:fill="FFFFFF"/>
              </w:rPr>
              <w:t>30.jūnijam</w:t>
            </w:r>
            <w:r w:rsidR="00183A7E" w:rsidRPr="00D3430C">
              <w:rPr>
                <w:sz w:val="24"/>
                <w:szCs w:val="24"/>
                <w:shd w:val="clear" w:color="auto" w:fill="FFFFFF"/>
              </w:rPr>
              <w:t>.</w:t>
            </w:r>
            <w:r w:rsidRPr="00D3430C">
              <w:rPr>
                <w:sz w:val="24"/>
                <w:szCs w:val="24"/>
                <w:shd w:val="clear" w:color="auto" w:fill="FFFFFF"/>
              </w:rPr>
              <w:t xml:space="preserve"> </w:t>
            </w:r>
          </w:p>
          <w:p w14:paraId="2E90AC55" w14:textId="68E48D39" w:rsidR="003B71DB" w:rsidRPr="003B71DB" w:rsidRDefault="00183A7E" w:rsidP="001D04E7">
            <w:pPr>
              <w:pStyle w:val="ListParagraph"/>
              <w:ind w:left="0" w:firstLine="533"/>
              <w:jc w:val="both"/>
              <w:rPr>
                <w:sz w:val="24"/>
                <w:szCs w:val="24"/>
                <w:shd w:val="clear" w:color="auto" w:fill="FFFFFF"/>
              </w:rPr>
            </w:pPr>
            <w:r w:rsidRPr="00D3430C">
              <w:rPr>
                <w:sz w:val="24"/>
                <w:szCs w:val="24"/>
                <w:shd w:val="clear" w:color="auto" w:fill="FFFFFF"/>
              </w:rPr>
              <w:t>Bārenim vai bez vecāku gādības palikušam bērnam tiesības uz sociālajā garantijām rodas no 18 gadu vecuma, kad ir jāuzsāk patstāvīga dzīve, tas ir, tiek izbeigta uzturēšanās kādā no ārpusģimenes aprūpes formām. Katram no šiem jauniešiem patstāvīgas dzīves uzsākšanas brīdi</w:t>
            </w:r>
            <w:r w:rsidR="00A308AF" w:rsidRPr="00D3430C">
              <w:rPr>
                <w:sz w:val="24"/>
                <w:szCs w:val="24"/>
                <w:shd w:val="clear" w:color="auto" w:fill="FFFFFF"/>
              </w:rPr>
              <w:t>s</w:t>
            </w:r>
            <w:r w:rsidRPr="00D3430C">
              <w:rPr>
                <w:sz w:val="24"/>
                <w:szCs w:val="24"/>
                <w:shd w:val="clear" w:color="auto" w:fill="FFFFFF"/>
              </w:rPr>
              <w:t xml:space="preserve"> ir individuāls, piemēram,</w:t>
            </w:r>
            <w:r w:rsidR="002B0964" w:rsidRPr="00D3430C">
              <w:rPr>
                <w:sz w:val="24"/>
                <w:szCs w:val="24"/>
                <w:shd w:val="clear" w:color="auto" w:fill="FFFFFF"/>
              </w:rPr>
              <w:t xml:space="preserve"> var būt gadījumi, kad aizbildnībā esošs jaunietis arī pēc pilngadības sasniegšanas turpina uzturēties aizbildņa ģimenē un patstāvīgu dzīvi viņš</w:t>
            </w:r>
            <w:r w:rsidR="002532A8" w:rsidRPr="00D3430C">
              <w:rPr>
                <w:sz w:val="24"/>
                <w:szCs w:val="24"/>
                <w:shd w:val="clear" w:color="auto" w:fill="FFFFFF"/>
              </w:rPr>
              <w:t xml:space="preserve"> faktiski uzsāk 19 gados vai vēl vēlāk</w:t>
            </w:r>
            <w:r w:rsidRPr="00D3430C">
              <w:rPr>
                <w:sz w:val="24"/>
                <w:szCs w:val="24"/>
                <w:shd w:val="clear" w:color="auto" w:fill="FFFFFF"/>
              </w:rPr>
              <w:t>. Praksē nereti sociālie dienesti saskaras ar situācijām, kad jaunietis saņem pabalstus uzreiz p</w:t>
            </w:r>
            <w:r w:rsidR="00A308AF" w:rsidRPr="00D3430C">
              <w:rPr>
                <w:sz w:val="24"/>
                <w:szCs w:val="24"/>
                <w:shd w:val="clear" w:color="auto" w:fill="FFFFFF"/>
              </w:rPr>
              <w:t>ēc 18 gadu vecuma sasniegšanas</w:t>
            </w:r>
            <w:r w:rsidRPr="00D3430C">
              <w:rPr>
                <w:sz w:val="24"/>
                <w:szCs w:val="24"/>
                <w:shd w:val="clear" w:color="auto" w:fill="FFFFFF"/>
              </w:rPr>
              <w:t>, bet patstāvīgu dzīvi neuzsāk,</w:t>
            </w:r>
            <w:r w:rsidR="002532A8" w:rsidRPr="00D3430C">
              <w:rPr>
                <w:sz w:val="24"/>
                <w:szCs w:val="24"/>
                <w:shd w:val="clear" w:color="auto" w:fill="FFFFFF"/>
              </w:rPr>
              <w:t xml:space="preserve"> bet turpina uzturēties kādā no ārpusģimenes aprūpes formām. Rezultātā rodas situācijas, ka brīdī, kad jaunietis ir gatavs dzīvot atsevišķi, uzsākot patstāvīgu dzīvi,</w:t>
            </w:r>
            <w:r w:rsidRPr="00D3430C">
              <w:rPr>
                <w:sz w:val="24"/>
                <w:szCs w:val="24"/>
                <w:shd w:val="clear" w:color="auto" w:fill="FFFFFF"/>
              </w:rPr>
              <w:t xml:space="preserve"> </w:t>
            </w:r>
            <w:r w:rsidR="002532A8" w:rsidRPr="00D3430C">
              <w:rPr>
                <w:sz w:val="24"/>
                <w:szCs w:val="24"/>
                <w:shd w:val="clear" w:color="auto" w:fill="FFFFFF"/>
              </w:rPr>
              <w:t>pašvaldības piešķirtie</w:t>
            </w:r>
            <w:r w:rsidR="00A308AF" w:rsidRPr="00D3430C">
              <w:rPr>
                <w:sz w:val="24"/>
                <w:szCs w:val="24"/>
                <w:shd w:val="clear" w:color="auto" w:fill="FFFFFF"/>
              </w:rPr>
              <w:t xml:space="preserve"> finanšu līdzekļi</w:t>
            </w:r>
            <w:r w:rsidR="002532A8" w:rsidRPr="00D3430C">
              <w:rPr>
                <w:sz w:val="24"/>
                <w:szCs w:val="24"/>
                <w:shd w:val="clear" w:color="auto" w:fill="FFFFFF"/>
              </w:rPr>
              <w:t xml:space="preserve"> jau</w:t>
            </w:r>
            <w:r w:rsidR="00A308AF" w:rsidRPr="00D3430C">
              <w:rPr>
                <w:sz w:val="24"/>
                <w:szCs w:val="24"/>
                <w:shd w:val="clear" w:color="auto" w:fill="FFFFFF"/>
              </w:rPr>
              <w:t xml:space="preserve"> ir izlietoti</w:t>
            </w:r>
            <w:r w:rsidR="002532A8" w:rsidRPr="00D3430C">
              <w:rPr>
                <w:sz w:val="24"/>
                <w:szCs w:val="24"/>
                <w:shd w:val="clear" w:color="auto" w:fill="FFFFFF"/>
              </w:rPr>
              <w:t xml:space="preserve">, kas būtiski ierobežo jaunieša spējas nodrošināt sev pilnvērtīgus dzīves apstākļus un pamatvajadzības. </w:t>
            </w:r>
            <w:r w:rsidRPr="00D3430C">
              <w:rPr>
                <w:sz w:val="24"/>
                <w:szCs w:val="24"/>
                <w:shd w:val="clear" w:color="auto" w:fill="FFFFFF"/>
              </w:rPr>
              <w:t xml:space="preserve">Ņemot vērā, ka </w:t>
            </w:r>
            <w:r w:rsidR="003B71DB" w:rsidRPr="00D3430C">
              <w:rPr>
                <w:sz w:val="24"/>
                <w:szCs w:val="24"/>
                <w:shd w:val="clear" w:color="auto" w:fill="FFFFFF"/>
              </w:rPr>
              <w:t xml:space="preserve">tiesības uz neizmantotajām sociālajām garantijām </w:t>
            </w:r>
            <w:r w:rsidR="002532A8" w:rsidRPr="00D3430C">
              <w:rPr>
                <w:sz w:val="24"/>
                <w:szCs w:val="24"/>
                <w:shd w:val="clear" w:color="auto" w:fill="FFFFFF"/>
              </w:rPr>
              <w:t xml:space="preserve">jaunietim </w:t>
            </w:r>
            <w:r w:rsidR="003B71DB" w:rsidRPr="00D3430C">
              <w:rPr>
                <w:sz w:val="24"/>
                <w:szCs w:val="24"/>
                <w:shd w:val="clear" w:color="auto" w:fill="FFFFFF"/>
              </w:rPr>
              <w:t>saglabājas l</w:t>
            </w:r>
            <w:r w:rsidRPr="00D3430C">
              <w:rPr>
                <w:sz w:val="24"/>
                <w:szCs w:val="24"/>
                <w:shd w:val="clear" w:color="auto" w:fill="FFFFFF"/>
              </w:rPr>
              <w:t xml:space="preserve">īdz 24 </w:t>
            </w:r>
            <w:r w:rsidR="003B71DB" w:rsidRPr="00D3430C">
              <w:rPr>
                <w:sz w:val="24"/>
                <w:szCs w:val="24"/>
                <w:shd w:val="clear" w:color="auto" w:fill="FFFFFF"/>
              </w:rPr>
              <w:t>gadu vecumam</w:t>
            </w:r>
            <w:r w:rsidRPr="00D3430C">
              <w:rPr>
                <w:sz w:val="24"/>
                <w:szCs w:val="24"/>
                <w:shd w:val="clear" w:color="auto" w:fill="FFFFFF"/>
              </w:rPr>
              <w:t>, soci</w:t>
            </w:r>
            <w:r w:rsidR="00A308AF" w:rsidRPr="00D3430C">
              <w:rPr>
                <w:sz w:val="24"/>
                <w:szCs w:val="24"/>
                <w:shd w:val="clear" w:color="auto" w:fill="FFFFFF"/>
              </w:rPr>
              <w:t>ālais darbinieks</w:t>
            </w:r>
            <w:r w:rsidR="002532A8" w:rsidRPr="00D3430C">
              <w:rPr>
                <w:sz w:val="24"/>
                <w:szCs w:val="24"/>
                <w:shd w:val="clear" w:color="auto" w:fill="FFFFFF"/>
              </w:rPr>
              <w:t xml:space="preserve">, izskaidrojot jaunietim potenciālos riskus, kas var </w:t>
            </w:r>
            <w:r w:rsidR="002532A8" w:rsidRPr="00D3430C">
              <w:rPr>
                <w:sz w:val="24"/>
                <w:szCs w:val="24"/>
                <w:shd w:val="clear" w:color="auto" w:fill="FFFFFF"/>
              </w:rPr>
              <w:lastRenderedPageBreak/>
              <w:t xml:space="preserve">rasties nākotnē, nelietderīgi izlietojot piešķirtās sociālās garantijas pirms patstāvīgas dzīves uzsākšanas,  </w:t>
            </w:r>
            <w:r w:rsidR="00A308AF" w:rsidRPr="00D3430C">
              <w:rPr>
                <w:sz w:val="24"/>
                <w:szCs w:val="24"/>
                <w:shd w:val="clear" w:color="auto" w:fill="FFFFFF"/>
              </w:rPr>
              <w:t xml:space="preserve"> var vienoties par pabalstu izmaksu brīdī, kad tiek uzsākta pastāvīga dzīve, bet ne vēlāk, kā līdz 24 gadu vecumam.</w:t>
            </w:r>
          </w:p>
          <w:p w14:paraId="7B4A0634" w14:textId="4B3EBDC0" w:rsidR="00584A67" w:rsidRPr="00584A67" w:rsidRDefault="00584A67" w:rsidP="001D04E7">
            <w:pPr>
              <w:pStyle w:val="ListParagraph"/>
              <w:ind w:left="0" w:firstLine="393"/>
              <w:jc w:val="both"/>
              <w:rPr>
                <w:sz w:val="24"/>
                <w:szCs w:val="24"/>
                <w:shd w:val="clear" w:color="auto" w:fill="FFFFFF"/>
              </w:rPr>
            </w:pPr>
            <w:r w:rsidRPr="00584A67">
              <w:rPr>
                <w:sz w:val="24"/>
                <w:szCs w:val="24"/>
                <w:shd w:val="clear" w:color="auto" w:fill="FFFFFF"/>
              </w:rPr>
              <w:t xml:space="preserve">Materiālais atbalsts Eiropas Savienības valstīs (sociālās palīdzības pabalsti) tiek sniegts, ja iedzīvotāju ienākumi ir vidēji 25 % no ienākumu mediānas, bet vairumā gadījumā tas ir ap 20 %.  Tādējādi veidojas samērīga proporcija, kādā sabiedrības vairākums atbalsta sabiedrības mazākumu ar zemiem ienākumiem. </w:t>
            </w:r>
          </w:p>
          <w:p w14:paraId="61DCE768" w14:textId="747C13F6" w:rsidR="00584A67" w:rsidRPr="00584A67" w:rsidRDefault="00584A67" w:rsidP="001D04E7">
            <w:pPr>
              <w:pStyle w:val="ListParagraph"/>
              <w:ind w:left="0" w:firstLine="393"/>
              <w:jc w:val="both"/>
              <w:rPr>
                <w:sz w:val="24"/>
                <w:szCs w:val="24"/>
                <w:shd w:val="clear" w:color="auto" w:fill="FFFFFF"/>
              </w:rPr>
            </w:pPr>
            <w:r w:rsidRPr="00584A67">
              <w:rPr>
                <w:sz w:val="24"/>
                <w:szCs w:val="24"/>
                <w:shd w:val="clear" w:color="auto" w:fill="FFFFFF"/>
              </w:rPr>
              <w:t>Līdz ar to šajā gadījumā minētie pabalsti uzskatām</w:t>
            </w:r>
            <w:r w:rsidR="0048654B">
              <w:rPr>
                <w:sz w:val="24"/>
                <w:szCs w:val="24"/>
                <w:shd w:val="clear" w:color="auto" w:fill="FFFFFF"/>
              </w:rPr>
              <w:t>i</w:t>
            </w:r>
            <w:r w:rsidRPr="00584A67">
              <w:rPr>
                <w:sz w:val="24"/>
                <w:szCs w:val="24"/>
                <w:shd w:val="clear" w:color="auto" w:fill="FFFFFF"/>
              </w:rPr>
              <w:t xml:space="preserve"> par īpašo pasākumu, ar kuru valsts sniedz atbalstu bāreņiem un bez vecāku gādības palikušajiem jauniešiem, veicinot sociālo iekļaušanu un sekmējot jaunieša iespēju saņemt savām vajadzībām un labākajām interesēm atbilstošu atbalstu patstāvīgas dzīves uzsākšanai. </w:t>
            </w:r>
          </w:p>
          <w:p w14:paraId="4912E627" w14:textId="7251AC84" w:rsidR="00584A67" w:rsidRPr="00C76410" w:rsidRDefault="00584A67" w:rsidP="001D04E7">
            <w:pPr>
              <w:pStyle w:val="ListParagraph"/>
              <w:ind w:left="0" w:firstLine="393"/>
              <w:jc w:val="both"/>
              <w:rPr>
                <w:sz w:val="24"/>
                <w:szCs w:val="24"/>
                <w:shd w:val="clear" w:color="auto" w:fill="FFFFFF"/>
              </w:rPr>
            </w:pPr>
            <w:r w:rsidRPr="00584A67">
              <w:rPr>
                <w:sz w:val="24"/>
                <w:szCs w:val="24"/>
                <w:shd w:val="clear" w:color="auto" w:fill="FFFFFF"/>
              </w:rPr>
              <w:t xml:space="preserve">Noteikumu grozījumi nodrošinās, ka pabalstu apmērs tiks pārskatīts pēc vienotas pieejas un atbilstības sociālekonomiskajai situācijai valstī, sekmējot bāreņu un bez vecāku gādības palikušo bērnu </w:t>
            </w:r>
            <w:r w:rsidR="0048654B">
              <w:rPr>
                <w:sz w:val="24"/>
                <w:szCs w:val="24"/>
                <w:shd w:val="clear" w:color="auto" w:fill="FFFFFF"/>
              </w:rPr>
              <w:t xml:space="preserve">sociālo </w:t>
            </w:r>
            <w:r w:rsidR="0048654B" w:rsidRPr="00C76410">
              <w:rPr>
                <w:sz w:val="24"/>
                <w:szCs w:val="24"/>
                <w:shd w:val="clear" w:color="auto" w:fill="FFFFFF"/>
              </w:rPr>
              <w:t>iekļaušanos</w:t>
            </w:r>
            <w:r w:rsidRPr="00C76410">
              <w:rPr>
                <w:sz w:val="24"/>
                <w:szCs w:val="24"/>
                <w:shd w:val="clear" w:color="auto" w:fill="FFFFFF"/>
              </w:rPr>
              <w:t>.</w:t>
            </w:r>
          </w:p>
          <w:p w14:paraId="5168CED2" w14:textId="3C34A8FA" w:rsidR="00D4624F" w:rsidRPr="003B71DB" w:rsidRDefault="003B71DB" w:rsidP="001D04E7">
            <w:pPr>
              <w:pStyle w:val="ListParagraph"/>
              <w:ind w:left="0" w:firstLine="533"/>
              <w:jc w:val="both"/>
              <w:rPr>
                <w:rFonts w:eastAsia="Times New Roman"/>
                <w:b/>
                <w:sz w:val="24"/>
                <w:szCs w:val="24"/>
              </w:rPr>
            </w:pPr>
            <w:r w:rsidRPr="00C76410">
              <w:rPr>
                <w:sz w:val="24"/>
                <w:szCs w:val="24"/>
                <w:shd w:val="clear" w:color="auto" w:fill="FFFFFF"/>
              </w:rPr>
              <w:t>Pabalsta apmērs tiks pārskatī</w:t>
            </w:r>
            <w:r w:rsidR="004E011F" w:rsidRPr="00C76410">
              <w:rPr>
                <w:sz w:val="24"/>
                <w:szCs w:val="24"/>
                <w:shd w:val="clear" w:color="auto" w:fill="FFFFFF"/>
              </w:rPr>
              <w:t>t</w:t>
            </w:r>
            <w:r w:rsidRPr="00C76410">
              <w:rPr>
                <w:sz w:val="24"/>
                <w:szCs w:val="24"/>
                <w:shd w:val="clear" w:color="auto" w:fill="FFFFFF"/>
              </w:rPr>
              <w:t>s atbilstoši valsts budžeta iespējām, kā arī izvērtējot ekonomisko situāciju valstī.</w:t>
            </w:r>
          </w:p>
        </w:tc>
      </w:tr>
      <w:bookmarkEnd w:id="1"/>
      <w:tr w:rsidR="00D3430C" w:rsidRPr="00D3430C" w14:paraId="78ED748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A38FCDD" w14:textId="610876EE" w:rsidR="00655F2C" w:rsidRPr="00D3430C" w:rsidRDefault="00E5323B" w:rsidP="00BF20C1">
            <w:pPr>
              <w:spacing w:after="0" w:line="240" w:lineRule="auto"/>
              <w:rPr>
                <w:rFonts w:ascii="Times New Roman" w:eastAsia="Times New Roman" w:hAnsi="Times New Roman" w:cs="Times New Roman"/>
                <w:iCs/>
                <w:sz w:val="24"/>
                <w:szCs w:val="24"/>
                <w:lang w:eastAsia="lv-LV"/>
              </w:rPr>
            </w:pPr>
            <w:r w:rsidRPr="00D3430C">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47496853" w14:textId="77777777" w:rsidR="00E5323B" w:rsidRPr="00D3430C" w:rsidRDefault="00E5323B" w:rsidP="00BF20C1">
            <w:pPr>
              <w:spacing w:after="0" w:line="240" w:lineRule="auto"/>
              <w:rPr>
                <w:rFonts w:ascii="Times New Roman" w:eastAsia="Times New Roman" w:hAnsi="Times New Roman" w:cs="Times New Roman"/>
                <w:iCs/>
                <w:sz w:val="24"/>
                <w:szCs w:val="24"/>
                <w:lang w:eastAsia="lv-LV"/>
              </w:rPr>
            </w:pPr>
            <w:r w:rsidRPr="00D3430C">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66342146" w14:textId="16027C1F" w:rsidR="00E5323B" w:rsidRPr="00D3430C" w:rsidRDefault="0048654B" w:rsidP="00BF20C1">
            <w:pPr>
              <w:spacing w:after="0" w:line="240" w:lineRule="auto"/>
              <w:rPr>
                <w:rFonts w:ascii="Times New Roman" w:eastAsia="Times New Roman" w:hAnsi="Times New Roman" w:cs="Times New Roman"/>
                <w:iCs/>
                <w:sz w:val="24"/>
                <w:szCs w:val="24"/>
                <w:lang w:eastAsia="lv-LV"/>
              </w:rPr>
            </w:pPr>
            <w:r w:rsidRPr="00D3430C">
              <w:rPr>
                <w:rFonts w:ascii="Times New Roman" w:eastAsia="Times New Roman" w:hAnsi="Times New Roman" w:cs="Times New Roman"/>
                <w:iCs/>
                <w:sz w:val="24"/>
                <w:szCs w:val="24"/>
                <w:lang w:eastAsia="lv-LV"/>
              </w:rPr>
              <w:t xml:space="preserve">Nav </w:t>
            </w:r>
          </w:p>
        </w:tc>
      </w:tr>
      <w:tr w:rsidR="00D3430C" w:rsidRPr="00D3430C" w14:paraId="112EDFF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89D9500" w14:textId="77777777" w:rsidR="00655F2C" w:rsidRPr="00D3430C" w:rsidRDefault="00E5323B" w:rsidP="00BF20C1">
            <w:pPr>
              <w:spacing w:after="0" w:line="240" w:lineRule="auto"/>
              <w:rPr>
                <w:rFonts w:ascii="Times New Roman" w:eastAsia="Times New Roman" w:hAnsi="Times New Roman" w:cs="Times New Roman"/>
                <w:iCs/>
                <w:sz w:val="24"/>
                <w:szCs w:val="24"/>
                <w:lang w:eastAsia="lv-LV"/>
              </w:rPr>
            </w:pPr>
            <w:r w:rsidRPr="00D3430C">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6069EF00" w14:textId="77777777" w:rsidR="00E5323B" w:rsidRPr="00D3430C" w:rsidRDefault="00E5323B" w:rsidP="00BF20C1">
            <w:pPr>
              <w:spacing w:after="0" w:line="240" w:lineRule="auto"/>
              <w:rPr>
                <w:rFonts w:ascii="Times New Roman" w:eastAsia="Times New Roman" w:hAnsi="Times New Roman" w:cs="Times New Roman"/>
                <w:iCs/>
                <w:sz w:val="24"/>
                <w:szCs w:val="24"/>
                <w:lang w:eastAsia="lv-LV"/>
              </w:rPr>
            </w:pPr>
            <w:r w:rsidRPr="00D3430C">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B02B036" w14:textId="4F3BDC77" w:rsidR="00E5323B" w:rsidRPr="00D3430C" w:rsidRDefault="00546C49" w:rsidP="00BF20C1">
            <w:pPr>
              <w:spacing w:after="0" w:line="240" w:lineRule="auto"/>
              <w:jc w:val="both"/>
              <w:rPr>
                <w:rFonts w:ascii="Times New Roman" w:hAnsi="Times New Roman" w:cs="Times New Roman"/>
                <w:sz w:val="24"/>
                <w:szCs w:val="24"/>
              </w:rPr>
            </w:pPr>
            <w:r w:rsidRPr="00D3430C">
              <w:rPr>
                <w:rFonts w:ascii="Times New Roman" w:hAnsi="Times New Roman" w:cs="Times New Roman"/>
                <w:sz w:val="24"/>
                <w:szCs w:val="24"/>
              </w:rPr>
              <w:t>Nav</w:t>
            </w:r>
          </w:p>
        </w:tc>
      </w:tr>
    </w:tbl>
    <w:p w14:paraId="4E5299C3" w14:textId="77777777" w:rsidR="00E5323B" w:rsidRPr="00D3430C" w:rsidRDefault="00E5323B" w:rsidP="00BF20C1">
      <w:pPr>
        <w:spacing w:after="0" w:line="240" w:lineRule="auto"/>
        <w:rPr>
          <w:rFonts w:ascii="Times New Roman" w:eastAsia="Times New Roman" w:hAnsi="Times New Roman" w:cs="Times New Roman"/>
          <w:iCs/>
          <w:sz w:val="24"/>
          <w:szCs w:val="24"/>
          <w:lang w:eastAsia="lv-LV"/>
        </w:rPr>
      </w:pPr>
      <w:r w:rsidRPr="00D3430C">
        <w:rPr>
          <w:rFonts w:ascii="Times New Roman" w:eastAsia="Times New Roman" w:hAnsi="Times New Roman" w:cs="Times New Roman"/>
          <w:iCs/>
          <w:sz w:val="24"/>
          <w:szCs w:val="24"/>
          <w:lang w:eastAsia="lv-LV"/>
        </w:rPr>
        <w:t xml:space="preserve">  </w:t>
      </w:r>
    </w:p>
    <w:tbl>
      <w:tblPr>
        <w:tblW w:w="5000" w:type="pct"/>
        <w:tblCellSpacing w:w="15" w:type="dxa"/>
        <w:tblInd w:w="26"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5"/>
        <w:gridCol w:w="2611"/>
        <w:gridCol w:w="6129"/>
      </w:tblGrid>
      <w:tr w:rsidR="00D3430C" w:rsidRPr="00D3430C" w14:paraId="59B3C6D4" w14:textId="77777777" w:rsidTr="00113C01">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51E1ACEC" w14:textId="77777777" w:rsidR="00655F2C" w:rsidRPr="00D3430C" w:rsidRDefault="00E5323B" w:rsidP="00BF20C1">
            <w:pPr>
              <w:spacing w:after="0" w:line="240" w:lineRule="auto"/>
              <w:jc w:val="center"/>
              <w:rPr>
                <w:rFonts w:ascii="Times New Roman" w:eastAsia="Times New Roman" w:hAnsi="Times New Roman" w:cs="Times New Roman"/>
                <w:b/>
                <w:bCs/>
                <w:iCs/>
                <w:sz w:val="24"/>
                <w:szCs w:val="24"/>
                <w:lang w:eastAsia="lv-LV"/>
              </w:rPr>
            </w:pPr>
            <w:r w:rsidRPr="00D3430C">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D3430C" w:rsidRPr="00D3430C" w14:paraId="2E942528" w14:textId="77777777" w:rsidTr="00113C01">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60DF9ED6" w14:textId="77777777" w:rsidR="00655F2C" w:rsidRPr="00D3430C" w:rsidRDefault="00E5323B" w:rsidP="00BF20C1">
            <w:pPr>
              <w:spacing w:after="0" w:line="240" w:lineRule="auto"/>
              <w:rPr>
                <w:rFonts w:ascii="Times New Roman" w:eastAsia="Times New Roman" w:hAnsi="Times New Roman" w:cs="Times New Roman"/>
                <w:iCs/>
                <w:sz w:val="24"/>
                <w:szCs w:val="24"/>
                <w:lang w:eastAsia="lv-LV"/>
              </w:rPr>
            </w:pPr>
            <w:r w:rsidRPr="00D3430C">
              <w:rPr>
                <w:rFonts w:ascii="Times New Roman" w:eastAsia="Times New Roman" w:hAnsi="Times New Roman" w:cs="Times New Roman"/>
                <w:iCs/>
                <w:sz w:val="24"/>
                <w:szCs w:val="24"/>
                <w:lang w:eastAsia="lv-LV"/>
              </w:rPr>
              <w:t>1.</w:t>
            </w:r>
          </w:p>
        </w:tc>
        <w:tc>
          <w:tcPr>
            <w:tcW w:w="1435" w:type="pct"/>
            <w:tcBorders>
              <w:top w:val="outset" w:sz="6" w:space="0" w:color="auto"/>
              <w:left w:val="outset" w:sz="6" w:space="0" w:color="auto"/>
              <w:bottom w:val="outset" w:sz="6" w:space="0" w:color="auto"/>
              <w:right w:val="outset" w:sz="6" w:space="0" w:color="auto"/>
            </w:tcBorders>
            <w:hideMark/>
          </w:tcPr>
          <w:p w14:paraId="7DDD6030" w14:textId="77777777" w:rsidR="00E5323B" w:rsidRPr="00D3430C" w:rsidRDefault="00E5323B" w:rsidP="00BF20C1">
            <w:pPr>
              <w:spacing w:after="0" w:line="240" w:lineRule="auto"/>
              <w:rPr>
                <w:rFonts w:ascii="Times New Roman" w:eastAsia="Times New Roman" w:hAnsi="Times New Roman" w:cs="Times New Roman"/>
                <w:iCs/>
                <w:sz w:val="24"/>
                <w:szCs w:val="24"/>
                <w:lang w:eastAsia="lv-LV"/>
              </w:rPr>
            </w:pPr>
            <w:r w:rsidRPr="00D3430C">
              <w:rPr>
                <w:rFonts w:ascii="Times New Roman" w:eastAsia="Times New Roman" w:hAnsi="Times New Roman" w:cs="Times New Roman"/>
                <w:iCs/>
                <w:sz w:val="24"/>
                <w:szCs w:val="24"/>
                <w:lang w:eastAsia="lv-LV"/>
              </w:rPr>
              <w:t>Sabiedrības mērķgrupas, kuras tiesiskais regulējums ietekmē</w:t>
            </w:r>
            <w:proofErr w:type="gramStart"/>
            <w:r w:rsidRPr="00D3430C">
              <w:rPr>
                <w:rFonts w:ascii="Times New Roman" w:eastAsia="Times New Roman" w:hAnsi="Times New Roman" w:cs="Times New Roman"/>
                <w:iCs/>
                <w:sz w:val="24"/>
                <w:szCs w:val="24"/>
                <w:lang w:eastAsia="lv-LV"/>
              </w:rPr>
              <w:t xml:space="preserve"> vai varētu ietekmēt</w:t>
            </w:r>
            <w:proofErr w:type="gramEnd"/>
          </w:p>
        </w:tc>
        <w:tc>
          <w:tcPr>
            <w:tcW w:w="3350" w:type="pct"/>
            <w:tcBorders>
              <w:top w:val="outset" w:sz="6" w:space="0" w:color="auto"/>
              <w:left w:val="outset" w:sz="6" w:space="0" w:color="auto"/>
              <w:bottom w:val="outset" w:sz="6" w:space="0" w:color="auto"/>
              <w:right w:val="outset" w:sz="6" w:space="0" w:color="auto"/>
            </w:tcBorders>
            <w:hideMark/>
          </w:tcPr>
          <w:p w14:paraId="3875BDB2" w14:textId="49E99068" w:rsidR="00E5323B" w:rsidRPr="00D3430C" w:rsidRDefault="00EE56A6" w:rsidP="00BF20C1">
            <w:pPr>
              <w:spacing w:after="0" w:line="240" w:lineRule="auto"/>
              <w:jc w:val="both"/>
              <w:rPr>
                <w:rFonts w:ascii="Times New Roman" w:eastAsia="Times New Roman" w:hAnsi="Times New Roman" w:cs="Times New Roman"/>
                <w:sz w:val="24"/>
                <w:szCs w:val="24"/>
                <w:lang w:eastAsia="lv-LV"/>
              </w:rPr>
            </w:pPr>
            <w:r w:rsidRPr="00D3430C">
              <w:rPr>
                <w:rFonts w:ascii="Times New Roman" w:eastAsia="Times New Roman" w:hAnsi="Times New Roman" w:cs="Times New Roman"/>
                <w:sz w:val="24"/>
                <w:szCs w:val="24"/>
                <w:lang w:eastAsia="lv-LV"/>
              </w:rPr>
              <w:t>Noteikumu projekt</w:t>
            </w:r>
            <w:r w:rsidR="00FD3923" w:rsidRPr="00D3430C">
              <w:rPr>
                <w:rFonts w:ascii="Times New Roman" w:eastAsia="Times New Roman" w:hAnsi="Times New Roman" w:cs="Times New Roman"/>
                <w:sz w:val="24"/>
                <w:szCs w:val="24"/>
                <w:lang w:eastAsia="lv-LV"/>
              </w:rPr>
              <w:t>s</w:t>
            </w:r>
            <w:r w:rsidRPr="00D3430C">
              <w:rPr>
                <w:rFonts w:ascii="Times New Roman" w:eastAsia="Times New Roman" w:hAnsi="Times New Roman" w:cs="Times New Roman"/>
                <w:sz w:val="24"/>
                <w:szCs w:val="24"/>
                <w:lang w:eastAsia="lv-LV"/>
              </w:rPr>
              <w:t xml:space="preserve"> tiešā veidā attiecas uz </w:t>
            </w:r>
            <w:r w:rsidR="0006131B" w:rsidRPr="00D3430C">
              <w:rPr>
                <w:rFonts w:ascii="Times New Roman" w:eastAsia="Times New Roman" w:hAnsi="Times New Roman" w:cs="Times New Roman"/>
                <w:sz w:val="24"/>
                <w:szCs w:val="24"/>
                <w:lang w:eastAsia="lv-LV"/>
              </w:rPr>
              <w:t>pilngadību sasniegušiem bāreņiem un bez vecāku gādības palikušiem jauniešiem</w:t>
            </w:r>
            <w:r w:rsidR="00CF4BE0" w:rsidRPr="00D3430C">
              <w:rPr>
                <w:rFonts w:ascii="Times New Roman" w:eastAsia="Times New Roman" w:hAnsi="Times New Roman" w:cs="Times New Roman"/>
                <w:sz w:val="24"/>
                <w:szCs w:val="24"/>
                <w:lang w:eastAsia="lv-LV"/>
              </w:rPr>
              <w:t>, sociālajiem dienestiem</w:t>
            </w:r>
            <w:r w:rsidR="00B169B1" w:rsidRPr="00D3430C">
              <w:rPr>
                <w:rFonts w:ascii="Times New Roman" w:eastAsia="Times New Roman" w:hAnsi="Times New Roman" w:cs="Times New Roman"/>
                <w:sz w:val="24"/>
                <w:szCs w:val="24"/>
                <w:lang w:eastAsia="lv-LV"/>
              </w:rPr>
              <w:t>.</w:t>
            </w:r>
          </w:p>
          <w:p w14:paraId="5CA12EFA" w14:textId="2245EA8D" w:rsidR="00330C2C" w:rsidRPr="00D3430C" w:rsidRDefault="00330C2C" w:rsidP="00BF20C1">
            <w:pPr>
              <w:spacing w:after="0" w:line="240" w:lineRule="auto"/>
              <w:jc w:val="both"/>
              <w:rPr>
                <w:rFonts w:ascii="Times New Roman" w:eastAsia="Times New Roman" w:hAnsi="Times New Roman" w:cs="Times New Roman"/>
                <w:sz w:val="24"/>
                <w:szCs w:val="24"/>
                <w:lang w:eastAsia="lv-LV"/>
              </w:rPr>
            </w:pPr>
          </w:p>
        </w:tc>
      </w:tr>
      <w:tr w:rsidR="00D3430C" w:rsidRPr="00D3430C" w14:paraId="3BBC9A62" w14:textId="77777777" w:rsidTr="00113C01">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04623E6F" w14:textId="77777777" w:rsidR="00655F2C" w:rsidRPr="00D3430C" w:rsidRDefault="00E5323B" w:rsidP="00BF20C1">
            <w:pPr>
              <w:spacing w:after="0" w:line="240" w:lineRule="auto"/>
              <w:rPr>
                <w:rFonts w:ascii="Times New Roman" w:eastAsia="Times New Roman" w:hAnsi="Times New Roman" w:cs="Times New Roman"/>
                <w:iCs/>
                <w:sz w:val="24"/>
                <w:szCs w:val="24"/>
                <w:lang w:eastAsia="lv-LV"/>
              </w:rPr>
            </w:pPr>
            <w:r w:rsidRPr="00D3430C">
              <w:rPr>
                <w:rFonts w:ascii="Times New Roman" w:eastAsia="Times New Roman" w:hAnsi="Times New Roman" w:cs="Times New Roman"/>
                <w:iCs/>
                <w:sz w:val="24"/>
                <w:szCs w:val="24"/>
                <w:lang w:eastAsia="lv-LV"/>
              </w:rPr>
              <w:t>2.</w:t>
            </w:r>
          </w:p>
        </w:tc>
        <w:tc>
          <w:tcPr>
            <w:tcW w:w="1435" w:type="pct"/>
            <w:tcBorders>
              <w:top w:val="outset" w:sz="6" w:space="0" w:color="auto"/>
              <w:left w:val="outset" w:sz="6" w:space="0" w:color="auto"/>
              <w:bottom w:val="outset" w:sz="6" w:space="0" w:color="auto"/>
              <w:right w:val="outset" w:sz="6" w:space="0" w:color="auto"/>
            </w:tcBorders>
            <w:hideMark/>
          </w:tcPr>
          <w:p w14:paraId="4801E611" w14:textId="77777777" w:rsidR="00E5323B" w:rsidRPr="00D3430C" w:rsidRDefault="00E5323B" w:rsidP="00BF20C1">
            <w:pPr>
              <w:spacing w:after="0" w:line="240" w:lineRule="auto"/>
              <w:rPr>
                <w:rFonts w:ascii="Times New Roman" w:eastAsia="Times New Roman" w:hAnsi="Times New Roman" w:cs="Times New Roman"/>
                <w:iCs/>
                <w:sz w:val="24"/>
                <w:szCs w:val="24"/>
                <w:lang w:eastAsia="lv-LV"/>
              </w:rPr>
            </w:pPr>
            <w:r w:rsidRPr="00D3430C">
              <w:rPr>
                <w:rFonts w:ascii="Times New Roman" w:eastAsia="Times New Roman" w:hAnsi="Times New Roman" w:cs="Times New Roman"/>
                <w:iCs/>
                <w:sz w:val="24"/>
                <w:szCs w:val="24"/>
                <w:lang w:eastAsia="lv-LV"/>
              </w:rPr>
              <w:t>Tiesiskā regulējuma ietekme uz tautsaimniecību un administratīvo slogu</w:t>
            </w:r>
          </w:p>
        </w:tc>
        <w:tc>
          <w:tcPr>
            <w:tcW w:w="3350" w:type="pct"/>
            <w:tcBorders>
              <w:top w:val="outset" w:sz="6" w:space="0" w:color="auto"/>
              <w:left w:val="outset" w:sz="6" w:space="0" w:color="auto"/>
              <w:bottom w:val="outset" w:sz="6" w:space="0" w:color="auto"/>
              <w:right w:val="outset" w:sz="6" w:space="0" w:color="auto"/>
            </w:tcBorders>
            <w:hideMark/>
          </w:tcPr>
          <w:p w14:paraId="413224DA" w14:textId="239161B9" w:rsidR="00E5323B" w:rsidRPr="00D3430C" w:rsidRDefault="007737F4" w:rsidP="00BF20C1">
            <w:pPr>
              <w:spacing w:after="0" w:line="240" w:lineRule="auto"/>
              <w:ind w:right="113"/>
              <w:jc w:val="both"/>
              <w:rPr>
                <w:rFonts w:ascii="Times New Roman" w:eastAsia="Times New Roman" w:hAnsi="Times New Roman" w:cs="Times New Roman"/>
                <w:sz w:val="24"/>
                <w:szCs w:val="24"/>
                <w:lang w:eastAsia="lv-LV"/>
              </w:rPr>
            </w:pPr>
            <w:r w:rsidRPr="00D3430C">
              <w:rPr>
                <w:rFonts w:ascii="Times New Roman" w:hAnsi="Times New Roman" w:cs="Times New Roman"/>
                <w:sz w:val="24"/>
              </w:rPr>
              <w:t>Nav</w:t>
            </w:r>
          </w:p>
        </w:tc>
      </w:tr>
      <w:tr w:rsidR="00D3430C" w:rsidRPr="00D3430C" w14:paraId="3BCF02B0" w14:textId="77777777" w:rsidTr="00113C01">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4D7B7D9D" w14:textId="77777777" w:rsidR="00655F2C" w:rsidRPr="00D3430C" w:rsidRDefault="00E5323B" w:rsidP="00BF20C1">
            <w:pPr>
              <w:spacing w:after="0" w:line="240" w:lineRule="auto"/>
              <w:rPr>
                <w:rFonts w:ascii="Times New Roman" w:eastAsia="Times New Roman" w:hAnsi="Times New Roman" w:cs="Times New Roman"/>
                <w:iCs/>
                <w:sz w:val="24"/>
                <w:szCs w:val="24"/>
                <w:lang w:eastAsia="lv-LV"/>
              </w:rPr>
            </w:pPr>
            <w:r w:rsidRPr="00D3430C">
              <w:rPr>
                <w:rFonts w:ascii="Times New Roman" w:eastAsia="Times New Roman" w:hAnsi="Times New Roman" w:cs="Times New Roman"/>
                <w:iCs/>
                <w:sz w:val="24"/>
                <w:szCs w:val="24"/>
                <w:lang w:eastAsia="lv-LV"/>
              </w:rPr>
              <w:t>3.</w:t>
            </w:r>
          </w:p>
        </w:tc>
        <w:tc>
          <w:tcPr>
            <w:tcW w:w="1435" w:type="pct"/>
            <w:tcBorders>
              <w:top w:val="outset" w:sz="6" w:space="0" w:color="auto"/>
              <w:left w:val="outset" w:sz="6" w:space="0" w:color="auto"/>
              <w:bottom w:val="outset" w:sz="6" w:space="0" w:color="auto"/>
              <w:right w:val="outset" w:sz="6" w:space="0" w:color="auto"/>
            </w:tcBorders>
            <w:hideMark/>
          </w:tcPr>
          <w:p w14:paraId="158ECBFA" w14:textId="77777777" w:rsidR="00E5323B" w:rsidRPr="00D3430C" w:rsidRDefault="00E5323B" w:rsidP="00BF20C1">
            <w:pPr>
              <w:spacing w:after="0" w:line="240" w:lineRule="auto"/>
              <w:rPr>
                <w:rFonts w:ascii="Times New Roman" w:eastAsia="Times New Roman" w:hAnsi="Times New Roman" w:cs="Times New Roman"/>
                <w:iCs/>
                <w:sz w:val="24"/>
                <w:szCs w:val="24"/>
                <w:lang w:eastAsia="lv-LV"/>
              </w:rPr>
            </w:pPr>
            <w:r w:rsidRPr="00D3430C">
              <w:rPr>
                <w:rFonts w:ascii="Times New Roman" w:eastAsia="Times New Roman" w:hAnsi="Times New Roman" w:cs="Times New Roman"/>
                <w:iCs/>
                <w:sz w:val="24"/>
                <w:szCs w:val="24"/>
                <w:lang w:eastAsia="lv-LV"/>
              </w:rPr>
              <w:t>Administratīvo izmaksu monetārs novērtējums</w:t>
            </w:r>
          </w:p>
        </w:tc>
        <w:tc>
          <w:tcPr>
            <w:tcW w:w="3350" w:type="pct"/>
            <w:tcBorders>
              <w:top w:val="outset" w:sz="6" w:space="0" w:color="auto"/>
              <w:left w:val="outset" w:sz="6" w:space="0" w:color="auto"/>
              <w:bottom w:val="outset" w:sz="6" w:space="0" w:color="auto"/>
              <w:right w:val="outset" w:sz="6" w:space="0" w:color="auto"/>
            </w:tcBorders>
            <w:hideMark/>
          </w:tcPr>
          <w:p w14:paraId="2233E46E" w14:textId="270BF298" w:rsidR="00E5323B" w:rsidRPr="00D3430C" w:rsidRDefault="00165818" w:rsidP="00BF20C1">
            <w:pPr>
              <w:spacing w:after="0" w:line="240" w:lineRule="auto"/>
              <w:rPr>
                <w:rFonts w:ascii="Times New Roman" w:eastAsia="Times New Roman" w:hAnsi="Times New Roman" w:cs="Times New Roman"/>
                <w:iCs/>
                <w:sz w:val="24"/>
                <w:szCs w:val="24"/>
                <w:lang w:eastAsia="lv-LV"/>
              </w:rPr>
            </w:pPr>
            <w:r w:rsidRPr="00D3430C">
              <w:rPr>
                <w:rFonts w:ascii="Times New Roman" w:hAnsi="Times New Roman" w:cs="Times New Roman"/>
                <w:sz w:val="24"/>
                <w:szCs w:val="24"/>
              </w:rPr>
              <w:t>Noteikumu p</w:t>
            </w:r>
            <w:r w:rsidR="0033565D" w:rsidRPr="00D3430C">
              <w:rPr>
                <w:rFonts w:ascii="Times New Roman" w:hAnsi="Times New Roman" w:cs="Times New Roman"/>
                <w:sz w:val="24"/>
                <w:szCs w:val="24"/>
              </w:rPr>
              <w:t>rojekt</w:t>
            </w:r>
            <w:r w:rsidR="00FD3923" w:rsidRPr="00D3430C">
              <w:rPr>
                <w:rFonts w:ascii="Times New Roman" w:hAnsi="Times New Roman" w:cs="Times New Roman"/>
                <w:sz w:val="24"/>
                <w:szCs w:val="24"/>
              </w:rPr>
              <w:t>s</w:t>
            </w:r>
            <w:r w:rsidR="0033565D" w:rsidRPr="00D3430C">
              <w:rPr>
                <w:rFonts w:ascii="Times New Roman" w:hAnsi="Times New Roman" w:cs="Times New Roman"/>
                <w:sz w:val="24"/>
                <w:szCs w:val="24"/>
              </w:rPr>
              <w:t xml:space="preserve"> šo jomu neskar.</w:t>
            </w:r>
            <w:r w:rsidR="00546C49" w:rsidRPr="00D3430C">
              <w:rPr>
                <w:rFonts w:ascii="Times New Roman" w:hAnsi="Times New Roman" w:cs="Times New Roman"/>
                <w:sz w:val="24"/>
                <w:szCs w:val="24"/>
              </w:rPr>
              <w:t xml:space="preserve"> </w:t>
            </w:r>
          </w:p>
        </w:tc>
      </w:tr>
      <w:tr w:rsidR="000D209D" w:rsidRPr="00D3430C" w14:paraId="226FC373" w14:textId="77777777" w:rsidTr="00113C01">
        <w:trPr>
          <w:tblCellSpacing w:w="15" w:type="dxa"/>
        </w:trPr>
        <w:tc>
          <w:tcPr>
            <w:tcW w:w="149" w:type="pct"/>
            <w:tcBorders>
              <w:top w:val="outset" w:sz="6" w:space="0" w:color="auto"/>
              <w:left w:val="outset" w:sz="6" w:space="0" w:color="auto"/>
              <w:bottom w:val="outset" w:sz="6" w:space="0" w:color="auto"/>
              <w:right w:val="outset" w:sz="6" w:space="0" w:color="auto"/>
            </w:tcBorders>
            <w:hideMark/>
          </w:tcPr>
          <w:p w14:paraId="0FA6F2A8" w14:textId="77777777" w:rsidR="00655F2C" w:rsidRPr="00D3430C" w:rsidRDefault="00EE56A6" w:rsidP="00BF20C1">
            <w:pPr>
              <w:spacing w:after="0" w:line="240" w:lineRule="auto"/>
              <w:rPr>
                <w:rFonts w:ascii="Times New Roman" w:eastAsia="Times New Roman" w:hAnsi="Times New Roman" w:cs="Times New Roman"/>
                <w:iCs/>
                <w:sz w:val="24"/>
                <w:szCs w:val="24"/>
                <w:lang w:eastAsia="lv-LV"/>
              </w:rPr>
            </w:pPr>
            <w:r w:rsidRPr="00D3430C">
              <w:rPr>
                <w:rFonts w:ascii="Times New Roman" w:eastAsia="Times New Roman" w:hAnsi="Times New Roman" w:cs="Times New Roman"/>
                <w:iCs/>
                <w:sz w:val="24"/>
                <w:szCs w:val="24"/>
                <w:lang w:eastAsia="lv-LV"/>
              </w:rPr>
              <w:lastRenderedPageBreak/>
              <w:t>4</w:t>
            </w:r>
            <w:r w:rsidR="00E5323B" w:rsidRPr="00D3430C">
              <w:rPr>
                <w:rFonts w:ascii="Times New Roman" w:eastAsia="Times New Roman" w:hAnsi="Times New Roman" w:cs="Times New Roman"/>
                <w:iCs/>
                <w:sz w:val="24"/>
                <w:szCs w:val="24"/>
                <w:lang w:eastAsia="lv-LV"/>
              </w:rPr>
              <w:t>.</w:t>
            </w:r>
          </w:p>
        </w:tc>
        <w:tc>
          <w:tcPr>
            <w:tcW w:w="1435" w:type="pct"/>
            <w:tcBorders>
              <w:top w:val="outset" w:sz="6" w:space="0" w:color="auto"/>
              <w:left w:val="outset" w:sz="6" w:space="0" w:color="auto"/>
              <w:bottom w:val="outset" w:sz="6" w:space="0" w:color="auto"/>
              <w:right w:val="outset" w:sz="6" w:space="0" w:color="auto"/>
            </w:tcBorders>
            <w:hideMark/>
          </w:tcPr>
          <w:p w14:paraId="12B7CCE8" w14:textId="77777777" w:rsidR="00E5323B" w:rsidRPr="00D3430C" w:rsidRDefault="00E5323B" w:rsidP="00BF20C1">
            <w:pPr>
              <w:spacing w:after="0" w:line="240" w:lineRule="auto"/>
              <w:rPr>
                <w:rFonts w:ascii="Times New Roman" w:eastAsia="Times New Roman" w:hAnsi="Times New Roman" w:cs="Times New Roman"/>
                <w:iCs/>
                <w:sz w:val="24"/>
                <w:szCs w:val="24"/>
                <w:lang w:eastAsia="lv-LV"/>
              </w:rPr>
            </w:pPr>
            <w:r w:rsidRPr="00D3430C">
              <w:rPr>
                <w:rFonts w:ascii="Times New Roman" w:eastAsia="Times New Roman" w:hAnsi="Times New Roman" w:cs="Times New Roman"/>
                <w:iCs/>
                <w:sz w:val="24"/>
                <w:szCs w:val="24"/>
                <w:lang w:eastAsia="lv-LV"/>
              </w:rPr>
              <w:t>Cita informācija</w:t>
            </w:r>
          </w:p>
        </w:tc>
        <w:tc>
          <w:tcPr>
            <w:tcW w:w="3350" w:type="pct"/>
            <w:tcBorders>
              <w:top w:val="outset" w:sz="6" w:space="0" w:color="auto"/>
              <w:left w:val="outset" w:sz="6" w:space="0" w:color="auto"/>
              <w:bottom w:val="outset" w:sz="6" w:space="0" w:color="auto"/>
              <w:right w:val="outset" w:sz="6" w:space="0" w:color="auto"/>
            </w:tcBorders>
            <w:hideMark/>
          </w:tcPr>
          <w:p w14:paraId="303CAAC3" w14:textId="77777777" w:rsidR="00E5323B" w:rsidRPr="00D3430C" w:rsidRDefault="00EE56A6" w:rsidP="00BF20C1">
            <w:pPr>
              <w:spacing w:after="0" w:line="240" w:lineRule="auto"/>
              <w:rPr>
                <w:rFonts w:ascii="Times New Roman" w:eastAsia="Times New Roman" w:hAnsi="Times New Roman" w:cs="Times New Roman"/>
                <w:iCs/>
                <w:sz w:val="24"/>
                <w:szCs w:val="24"/>
                <w:lang w:eastAsia="lv-LV"/>
              </w:rPr>
            </w:pPr>
            <w:r w:rsidRPr="00D3430C">
              <w:rPr>
                <w:rFonts w:ascii="Times New Roman" w:eastAsia="Times New Roman" w:hAnsi="Times New Roman" w:cs="Times New Roman"/>
                <w:iCs/>
                <w:sz w:val="24"/>
                <w:szCs w:val="24"/>
                <w:lang w:eastAsia="lv-LV"/>
              </w:rPr>
              <w:t>Nav</w:t>
            </w:r>
          </w:p>
        </w:tc>
      </w:tr>
    </w:tbl>
    <w:p w14:paraId="1950586E" w14:textId="510A5019" w:rsidR="00C97E70" w:rsidRPr="00D3430C" w:rsidRDefault="00C97E70" w:rsidP="00BF20C1">
      <w:pPr>
        <w:spacing w:after="0" w:line="240" w:lineRule="auto"/>
        <w:rPr>
          <w:rFonts w:ascii="Times New Roman" w:eastAsia="Times New Roman" w:hAnsi="Times New Roman" w:cs="Times New Roman"/>
          <w:iCs/>
          <w:sz w:val="24"/>
          <w:szCs w:val="24"/>
          <w:lang w:eastAsia="lv-LV"/>
        </w:rPr>
      </w:pPr>
    </w:p>
    <w:tbl>
      <w:tblPr>
        <w:tblW w:w="9782" w:type="dxa"/>
        <w:jc w:val="center"/>
        <w:tblLook w:val="04A0" w:firstRow="1" w:lastRow="0" w:firstColumn="1" w:lastColumn="0" w:noHBand="0" w:noVBand="1"/>
      </w:tblPr>
      <w:tblGrid>
        <w:gridCol w:w="1336"/>
        <w:gridCol w:w="1175"/>
        <w:gridCol w:w="1169"/>
        <w:gridCol w:w="1153"/>
        <w:gridCol w:w="1230"/>
        <w:gridCol w:w="1108"/>
        <w:gridCol w:w="1292"/>
        <w:gridCol w:w="1346"/>
      </w:tblGrid>
      <w:tr w:rsidR="00D3430C" w:rsidRPr="00D3430C" w14:paraId="51B12B54" w14:textId="77777777" w:rsidTr="003D6B16">
        <w:trPr>
          <w:trHeight w:val="270"/>
          <w:jc w:val="center"/>
        </w:trPr>
        <w:tc>
          <w:tcPr>
            <w:tcW w:w="9782" w:type="dxa"/>
            <w:gridSpan w:val="8"/>
            <w:tcBorders>
              <w:top w:val="double" w:sz="4" w:space="0" w:color="A5A5A5" w:themeColor="accent3"/>
              <w:left w:val="double" w:sz="4" w:space="0" w:color="A5A5A5" w:themeColor="accent3"/>
              <w:bottom w:val="single" w:sz="8" w:space="0" w:color="414142"/>
              <w:right w:val="double" w:sz="4" w:space="0" w:color="A5A5A5" w:themeColor="accent3"/>
            </w:tcBorders>
            <w:shd w:val="clear" w:color="auto" w:fill="auto"/>
            <w:vAlign w:val="center"/>
            <w:hideMark/>
          </w:tcPr>
          <w:p w14:paraId="553AF40B" w14:textId="77777777" w:rsidR="008A21AB" w:rsidRPr="00D3430C" w:rsidRDefault="008A21AB" w:rsidP="000B310B">
            <w:pPr>
              <w:spacing w:after="0" w:line="240" w:lineRule="auto"/>
              <w:jc w:val="center"/>
              <w:rPr>
                <w:rFonts w:ascii="Times New Roman" w:eastAsia="Times New Roman" w:hAnsi="Times New Roman" w:cs="Times New Roman"/>
                <w:b/>
                <w:bCs/>
                <w:sz w:val="24"/>
                <w:szCs w:val="24"/>
                <w:lang w:eastAsia="lv-LV"/>
              </w:rPr>
            </w:pPr>
            <w:r w:rsidRPr="00D3430C">
              <w:rPr>
                <w:rFonts w:ascii="Times New Roman" w:eastAsia="Times New Roman" w:hAnsi="Times New Roman" w:cs="Times New Roman"/>
                <w:b/>
                <w:bCs/>
                <w:sz w:val="24"/>
                <w:szCs w:val="24"/>
                <w:lang w:eastAsia="lv-LV"/>
              </w:rPr>
              <w:t>III. Tiesību akta projekta ietekme uz valsts budžetu un pašvaldību budžetiem</w:t>
            </w:r>
          </w:p>
        </w:tc>
      </w:tr>
      <w:tr w:rsidR="00D3430C" w:rsidRPr="00D3430C" w14:paraId="23F1CB4F" w14:textId="77777777" w:rsidTr="003D6B16">
        <w:trPr>
          <w:trHeight w:val="270"/>
          <w:jc w:val="center"/>
        </w:trPr>
        <w:tc>
          <w:tcPr>
            <w:tcW w:w="1336" w:type="dxa"/>
            <w:vMerge w:val="restart"/>
            <w:tcBorders>
              <w:top w:val="nil"/>
              <w:left w:val="double" w:sz="4" w:space="0" w:color="A5A5A5" w:themeColor="accent3"/>
              <w:bottom w:val="single" w:sz="8" w:space="0" w:color="414142"/>
              <w:right w:val="single" w:sz="8" w:space="0" w:color="414142"/>
            </w:tcBorders>
            <w:shd w:val="clear" w:color="auto" w:fill="auto"/>
            <w:vAlign w:val="center"/>
            <w:hideMark/>
          </w:tcPr>
          <w:p w14:paraId="14D80D7C" w14:textId="77777777" w:rsidR="008A21AB" w:rsidRPr="00D3430C" w:rsidRDefault="008A21AB" w:rsidP="000B310B">
            <w:pPr>
              <w:spacing w:after="0" w:line="240" w:lineRule="auto"/>
              <w:jc w:val="center"/>
              <w:rPr>
                <w:rFonts w:ascii="Times New Roman" w:eastAsia="Times New Roman" w:hAnsi="Times New Roman" w:cs="Times New Roman"/>
                <w:sz w:val="18"/>
                <w:szCs w:val="18"/>
                <w:lang w:eastAsia="lv-LV"/>
              </w:rPr>
            </w:pPr>
            <w:r w:rsidRPr="00D3430C">
              <w:rPr>
                <w:rFonts w:ascii="Times New Roman" w:eastAsia="Times New Roman" w:hAnsi="Times New Roman" w:cs="Times New Roman"/>
                <w:sz w:val="18"/>
                <w:szCs w:val="18"/>
                <w:lang w:eastAsia="lv-LV"/>
              </w:rPr>
              <w:t>Rādītāji</w:t>
            </w:r>
          </w:p>
        </w:tc>
        <w:tc>
          <w:tcPr>
            <w:tcW w:w="2343" w:type="dxa"/>
            <w:gridSpan w:val="2"/>
            <w:vMerge w:val="restart"/>
            <w:tcBorders>
              <w:top w:val="single" w:sz="8" w:space="0" w:color="414142"/>
              <w:left w:val="single" w:sz="8" w:space="0" w:color="414142"/>
              <w:bottom w:val="single" w:sz="8" w:space="0" w:color="414142"/>
              <w:right w:val="single" w:sz="8" w:space="0" w:color="414142"/>
            </w:tcBorders>
            <w:shd w:val="clear" w:color="auto" w:fill="auto"/>
            <w:vAlign w:val="center"/>
            <w:hideMark/>
          </w:tcPr>
          <w:p w14:paraId="3F8A0AF7" w14:textId="618FC99D" w:rsidR="008A21AB" w:rsidRPr="00D3430C" w:rsidRDefault="008A21AB" w:rsidP="000B310B">
            <w:pPr>
              <w:spacing w:after="0" w:line="240" w:lineRule="auto"/>
              <w:jc w:val="center"/>
              <w:rPr>
                <w:rFonts w:ascii="Times New Roman" w:eastAsia="Times New Roman" w:hAnsi="Times New Roman" w:cs="Times New Roman"/>
                <w:sz w:val="18"/>
                <w:szCs w:val="18"/>
                <w:lang w:eastAsia="lv-LV"/>
              </w:rPr>
            </w:pPr>
            <w:r w:rsidRPr="00D3430C">
              <w:rPr>
                <w:rFonts w:ascii="Times New Roman" w:eastAsia="Times New Roman" w:hAnsi="Times New Roman" w:cs="Times New Roman"/>
                <w:sz w:val="18"/>
                <w:szCs w:val="18"/>
                <w:lang w:eastAsia="lv-LV"/>
              </w:rPr>
              <w:t>20</w:t>
            </w:r>
            <w:r w:rsidR="009A766F" w:rsidRPr="00D3430C">
              <w:rPr>
                <w:rFonts w:ascii="Times New Roman" w:eastAsia="Times New Roman" w:hAnsi="Times New Roman" w:cs="Times New Roman"/>
                <w:sz w:val="18"/>
                <w:szCs w:val="18"/>
                <w:lang w:eastAsia="lv-LV"/>
              </w:rPr>
              <w:t>20</w:t>
            </w:r>
          </w:p>
        </w:tc>
        <w:tc>
          <w:tcPr>
            <w:tcW w:w="6103" w:type="dxa"/>
            <w:gridSpan w:val="5"/>
            <w:tcBorders>
              <w:top w:val="single" w:sz="8" w:space="0" w:color="414142"/>
              <w:left w:val="nil"/>
              <w:bottom w:val="single" w:sz="8" w:space="0" w:color="414142"/>
              <w:right w:val="double" w:sz="4" w:space="0" w:color="A5A5A5" w:themeColor="accent3"/>
            </w:tcBorders>
            <w:shd w:val="clear" w:color="auto" w:fill="auto"/>
            <w:vAlign w:val="center"/>
            <w:hideMark/>
          </w:tcPr>
          <w:p w14:paraId="2DD3730F" w14:textId="77777777" w:rsidR="008A21AB" w:rsidRPr="00D3430C" w:rsidRDefault="008A21AB" w:rsidP="000B310B">
            <w:pPr>
              <w:spacing w:after="0" w:line="240" w:lineRule="auto"/>
              <w:jc w:val="center"/>
              <w:rPr>
                <w:rFonts w:ascii="Times New Roman" w:eastAsia="Times New Roman" w:hAnsi="Times New Roman" w:cs="Times New Roman"/>
                <w:sz w:val="18"/>
                <w:szCs w:val="18"/>
                <w:lang w:eastAsia="lv-LV"/>
              </w:rPr>
            </w:pPr>
            <w:r w:rsidRPr="00D3430C">
              <w:rPr>
                <w:rFonts w:ascii="Times New Roman" w:eastAsia="Times New Roman" w:hAnsi="Times New Roman" w:cs="Times New Roman"/>
                <w:sz w:val="18"/>
                <w:szCs w:val="18"/>
                <w:lang w:eastAsia="lv-LV"/>
              </w:rPr>
              <w:t>Turpmākie trīs gadi (</w:t>
            </w:r>
            <w:proofErr w:type="spellStart"/>
            <w:r w:rsidRPr="00D3430C">
              <w:rPr>
                <w:rFonts w:ascii="Times New Roman" w:eastAsia="Times New Roman" w:hAnsi="Times New Roman" w:cs="Times New Roman"/>
                <w:sz w:val="18"/>
                <w:szCs w:val="18"/>
                <w:lang w:eastAsia="lv-LV"/>
              </w:rPr>
              <w:t>euro</w:t>
            </w:r>
            <w:proofErr w:type="spellEnd"/>
            <w:r w:rsidRPr="00D3430C">
              <w:rPr>
                <w:rFonts w:ascii="Times New Roman" w:eastAsia="Times New Roman" w:hAnsi="Times New Roman" w:cs="Times New Roman"/>
                <w:sz w:val="18"/>
                <w:szCs w:val="18"/>
                <w:lang w:eastAsia="lv-LV"/>
              </w:rPr>
              <w:t>)</w:t>
            </w:r>
          </w:p>
        </w:tc>
      </w:tr>
      <w:tr w:rsidR="00D3430C" w:rsidRPr="00D3430C" w14:paraId="146DE43A" w14:textId="77777777" w:rsidTr="003D6B16">
        <w:trPr>
          <w:trHeight w:val="270"/>
          <w:jc w:val="center"/>
        </w:trPr>
        <w:tc>
          <w:tcPr>
            <w:tcW w:w="1336" w:type="dxa"/>
            <w:vMerge/>
            <w:tcBorders>
              <w:top w:val="nil"/>
              <w:left w:val="double" w:sz="4" w:space="0" w:color="A5A5A5" w:themeColor="accent3"/>
              <w:bottom w:val="single" w:sz="8" w:space="0" w:color="414142"/>
              <w:right w:val="single" w:sz="8" w:space="0" w:color="414142"/>
            </w:tcBorders>
            <w:vAlign w:val="center"/>
            <w:hideMark/>
          </w:tcPr>
          <w:p w14:paraId="0E116CC5" w14:textId="77777777" w:rsidR="008A21AB" w:rsidRPr="00D3430C" w:rsidRDefault="008A21AB" w:rsidP="000B310B">
            <w:pPr>
              <w:spacing w:after="0" w:line="240" w:lineRule="auto"/>
              <w:rPr>
                <w:rFonts w:ascii="Times New Roman" w:eastAsia="Times New Roman" w:hAnsi="Times New Roman" w:cs="Times New Roman"/>
                <w:sz w:val="18"/>
                <w:szCs w:val="18"/>
                <w:lang w:eastAsia="lv-LV"/>
              </w:rPr>
            </w:pPr>
          </w:p>
        </w:tc>
        <w:tc>
          <w:tcPr>
            <w:tcW w:w="2343" w:type="dxa"/>
            <w:gridSpan w:val="2"/>
            <w:vMerge/>
            <w:tcBorders>
              <w:top w:val="single" w:sz="8" w:space="0" w:color="414142"/>
              <w:left w:val="single" w:sz="8" w:space="0" w:color="414142"/>
              <w:bottom w:val="single" w:sz="8" w:space="0" w:color="414142"/>
              <w:right w:val="single" w:sz="8" w:space="0" w:color="414142"/>
            </w:tcBorders>
            <w:vAlign w:val="center"/>
            <w:hideMark/>
          </w:tcPr>
          <w:p w14:paraId="4D867797" w14:textId="77777777" w:rsidR="008A21AB" w:rsidRPr="00D3430C" w:rsidRDefault="008A21AB" w:rsidP="000B310B">
            <w:pPr>
              <w:spacing w:after="0" w:line="240" w:lineRule="auto"/>
              <w:rPr>
                <w:rFonts w:ascii="Times New Roman" w:eastAsia="Times New Roman" w:hAnsi="Times New Roman" w:cs="Times New Roman"/>
                <w:sz w:val="18"/>
                <w:szCs w:val="18"/>
                <w:lang w:eastAsia="lv-LV"/>
              </w:rPr>
            </w:pPr>
          </w:p>
        </w:tc>
        <w:tc>
          <w:tcPr>
            <w:tcW w:w="2372" w:type="dxa"/>
            <w:gridSpan w:val="2"/>
            <w:tcBorders>
              <w:top w:val="single" w:sz="8" w:space="0" w:color="414142"/>
              <w:left w:val="nil"/>
              <w:bottom w:val="single" w:sz="8" w:space="0" w:color="414142"/>
              <w:right w:val="single" w:sz="8" w:space="0" w:color="414142"/>
            </w:tcBorders>
            <w:shd w:val="clear" w:color="auto" w:fill="auto"/>
            <w:vAlign w:val="center"/>
            <w:hideMark/>
          </w:tcPr>
          <w:p w14:paraId="3AA6B446" w14:textId="166D8E5C" w:rsidR="008A21AB" w:rsidRPr="00D3430C" w:rsidRDefault="008A21AB" w:rsidP="000B310B">
            <w:pPr>
              <w:spacing w:after="0" w:line="240" w:lineRule="auto"/>
              <w:jc w:val="center"/>
              <w:rPr>
                <w:rFonts w:ascii="Times New Roman" w:eastAsia="Times New Roman" w:hAnsi="Times New Roman" w:cs="Times New Roman"/>
                <w:sz w:val="18"/>
                <w:szCs w:val="18"/>
                <w:lang w:eastAsia="lv-LV"/>
              </w:rPr>
            </w:pPr>
            <w:r w:rsidRPr="00D3430C">
              <w:rPr>
                <w:rFonts w:ascii="Times New Roman" w:eastAsia="Times New Roman" w:hAnsi="Times New Roman" w:cs="Times New Roman"/>
                <w:sz w:val="18"/>
                <w:szCs w:val="18"/>
                <w:lang w:eastAsia="lv-LV"/>
              </w:rPr>
              <w:t>202</w:t>
            </w:r>
            <w:r w:rsidR="009A766F" w:rsidRPr="00D3430C">
              <w:rPr>
                <w:rFonts w:ascii="Times New Roman" w:eastAsia="Times New Roman" w:hAnsi="Times New Roman" w:cs="Times New Roman"/>
                <w:sz w:val="18"/>
                <w:szCs w:val="18"/>
                <w:lang w:eastAsia="lv-LV"/>
              </w:rPr>
              <w:t>1</w:t>
            </w:r>
          </w:p>
        </w:tc>
        <w:tc>
          <w:tcPr>
            <w:tcW w:w="2400" w:type="dxa"/>
            <w:gridSpan w:val="2"/>
            <w:tcBorders>
              <w:top w:val="single" w:sz="8" w:space="0" w:color="414142"/>
              <w:left w:val="nil"/>
              <w:bottom w:val="single" w:sz="8" w:space="0" w:color="414142"/>
              <w:right w:val="single" w:sz="8" w:space="0" w:color="414142"/>
            </w:tcBorders>
            <w:shd w:val="clear" w:color="auto" w:fill="auto"/>
            <w:vAlign w:val="center"/>
            <w:hideMark/>
          </w:tcPr>
          <w:p w14:paraId="285EA1CB" w14:textId="539201E5" w:rsidR="008A21AB" w:rsidRPr="00D3430C" w:rsidRDefault="008A21AB" w:rsidP="000B310B">
            <w:pPr>
              <w:spacing w:after="0" w:line="240" w:lineRule="auto"/>
              <w:jc w:val="center"/>
              <w:rPr>
                <w:rFonts w:ascii="Times New Roman" w:eastAsia="Times New Roman" w:hAnsi="Times New Roman" w:cs="Times New Roman"/>
                <w:sz w:val="18"/>
                <w:szCs w:val="18"/>
                <w:lang w:eastAsia="lv-LV"/>
              </w:rPr>
            </w:pPr>
            <w:r w:rsidRPr="00D3430C">
              <w:rPr>
                <w:rFonts w:ascii="Times New Roman" w:eastAsia="Times New Roman" w:hAnsi="Times New Roman" w:cs="Times New Roman"/>
                <w:sz w:val="18"/>
                <w:szCs w:val="18"/>
                <w:lang w:eastAsia="lv-LV"/>
              </w:rPr>
              <w:t>202</w:t>
            </w:r>
            <w:r w:rsidR="009A766F" w:rsidRPr="00D3430C">
              <w:rPr>
                <w:rFonts w:ascii="Times New Roman" w:eastAsia="Times New Roman" w:hAnsi="Times New Roman" w:cs="Times New Roman"/>
                <w:sz w:val="18"/>
                <w:szCs w:val="18"/>
                <w:lang w:eastAsia="lv-LV"/>
              </w:rPr>
              <w:t>2</w:t>
            </w:r>
          </w:p>
        </w:tc>
        <w:tc>
          <w:tcPr>
            <w:tcW w:w="1331" w:type="dxa"/>
            <w:tcBorders>
              <w:top w:val="nil"/>
              <w:left w:val="nil"/>
              <w:bottom w:val="single" w:sz="8" w:space="0" w:color="414142"/>
              <w:right w:val="double" w:sz="4" w:space="0" w:color="A5A5A5" w:themeColor="accent3"/>
            </w:tcBorders>
            <w:shd w:val="clear" w:color="auto" w:fill="auto"/>
            <w:vAlign w:val="center"/>
            <w:hideMark/>
          </w:tcPr>
          <w:p w14:paraId="5171C3B5" w14:textId="265C4544" w:rsidR="008A21AB" w:rsidRPr="00D3430C" w:rsidRDefault="008A21AB" w:rsidP="000B310B">
            <w:pPr>
              <w:spacing w:after="0" w:line="240" w:lineRule="auto"/>
              <w:jc w:val="center"/>
              <w:rPr>
                <w:rFonts w:ascii="Times New Roman" w:eastAsia="Times New Roman" w:hAnsi="Times New Roman" w:cs="Times New Roman"/>
                <w:sz w:val="18"/>
                <w:szCs w:val="18"/>
                <w:lang w:eastAsia="lv-LV"/>
              </w:rPr>
            </w:pPr>
            <w:r w:rsidRPr="00D3430C">
              <w:rPr>
                <w:rFonts w:ascii="Times New Roman" w:eastAsia="Times New Roman" w:hAnsi="Times New Roman" w:cs="Times New Roman"/>
                <w:sz w:val="18"/>
                <w:szCs w:val="18"/>
                <w:lang w:eastAsia="lv-LV"/>
              </w:rPr>
              <w:t>202</w:t>
            </w:r>
            <w:r w:rsidR="009A766F" w:rsidRPr="00D3430C">
              <w:rPr>
                <w:rFonts w:ascii="Times New Roman" w:eastAsia="Times New Roman" w:hAnsi="Times New Roman" w:cs="Times New Roman"/>
                <w:sz w:val="18"/>
                <w:szCs w:val="18"/>
                <w:lang w:eastAsia="lv-LV"/>
              </w:rPr>
              <w:t>3</w:t>
            </w:r>
          </w:p>
        </w:tc>
      </w:tr>
      <w:tr w:rsidR="00D3430C" w:rsidRPr="00D3430C" w14:paraId="63E17BB2" w14:textId="77777777" w:rsidTr="003D6B16">
        <w:trPr>
          <w:trHeight w:val="1215"/>
          <w:jc w:val="center"/>
        </w:trPr>
        <w:tc>
          <w:tcPr>
            <w:tcW w:w="1336" w:type="dxa"/>
            <w:vMerge/>
            <w:tcBorders>
              <w:top w:val="nil"/>
              <w:left w:val="double" w:sz="4" w:space="0" w:color="A5A5A5" w:themeColor="accent3"/>
              <w:bottom w:val="single" w:sz="8" w:space="0" w:color="414142"/>
              <w:right w:val="single" w:sz="8" w:space="0" w:color="414142"/>
            </w:tcBorders>
            <w:vAlign w:val="center"/>
            <w:hideMark/>
          </w:tcPr>
          <w:p w14:paraId="56D94702" w14:textId="77777777" w:rsidR="008A21AB" w:rsidRPr="00D3430C" w:rsidRDefault="008A21AB" w:rsidP="000B310B">
            <w:pPr>
              <w:spacing w:after="0" w:line="240" w:lineRule="auto"/>
              <w:rPr>
                <w:rFonts w:ascii="Times New Roman" w:eastAsia="Times New Roman" w:hAnsi="Times New Roman" w:cs="Times New Roman"/>
                <w:sz w:val="18"/>
                <w:szCs w:val="18"/>
                <w:lang w:eastAsia="lv-LV"/>
              </w:rPr>
            </w:pPr>
          </w:p>
        </w:tc>
        <w:tc>
          <w:tcPr>
            <w:tcW w:w="1212" w:type="dxa"/>
            <w:tcBorders>
              <w:top w:val="nil"/>
              <w:left w:val="nil"/>
              <w:bottom w:val="single" w:sz="8" w:space="0" w:color="414142"/>
              <w:right w:val="single" w:sz="8" w:space="0" w:color="414142"/>
            </w:tcBorders>
            <w:shd w:val="clear" w:color="auto" w:fill="auto"/>
            <w:vAlign w:val="center"/>
            <w:hideMark/>
          </w:tcPr>
          <w:p w14:paraId="6885EB92" w14:textId="77777777" w:rsidR="008A21AB" w:rsidRPr="00D3430C" w:rsidRDefault="008A21AB" w:rsidP="000B310B">
            <w:pPr>
              <w:spacing w:after="0" w:line="240" w:lineRule="auto"/>
              <w:jc w:val="center"/>
              <w:rPr>
                <w:rFonts w:ascii="Times New Roman" w:eastAsia="Times New Roman" w:hAnsi="Times New Roman" w:cs="Times New Roman"/>
                <w:sz w:val="18"/>
                <w:szCs w:val="18"/>
                <w:lang w:eastAsia="lv-LV"/>
              </w:rPr>
            </w:pPr>
            <w:r w:rsidRPr="00D3430C">
              <w:rPr>
                <w:rFonts w:ascii="Times New Roman" w:eastAsia="Times New Roman" w:hAnsi="Times New Roman" w:cs="Times New Roman"/>
                <w:sz w:val="18"/>
                <w:szCs w:val="18"/>
                <w:lang w:eastAsia="lv-LV"/>
              </w:rPr>
              <w:t>saskaņā ar valsts budžetu kārtējam gadam</w:t>
            </w:r>
          </w:p>
          <w:p w14:paraId="74AB23B1" w14:textId="77777777" w:rsidR="008A21AB" w:rsidRPr="00D3430C" w:rsidRDefault="008A21AB" w:rsidP="000B310B">
            <w:pPr>
              <w:spacing w:after="0" w:line="240" w:lineRule="auto"/>
              <w:jc w:val="center"/>
              <w:rPr>
                <w:rFonts w:ascii="Times New Roman" w:eastAsia="Times New Roman" w:hAnsi="Times New Roman" w:cs="Times New Roman"/>
                <w:sz w:val="18"/>
                <w:szCs w:val="18"/>
                <w:lang w:eastAsia="lv-LV"/>
              </w:rPr>
            </w:pPr>
          </w:p>
        </w:tc>
        <w:tc>
          <w:tcPr>
            <w:tcW w:w="1131" w:type="dxa"/>
            <w:tcBorders>
              <w:top w:val="nil"/>
              <w:left w:val="nil"/>
              <w:bottom w:val="single" w:sz="8" w:space="0" w:color="414142"/>
              <w:right w:val="single" w:sz="8" w:space="0" w:color="414142"/>
            </w:tcBorders>
            <w:shd w:val="clear" w:color="auto" w:fill="auto"/>
            <w:vAlign w:val="center"/>
            <w:hideMark/>
          </w:tcPr>
          <w:p w14:paraId="64852D77" w14:textId="77777777" w:rsidR="008A21AB" w:rsidRPr="00D3430C" w:rsidRDefault="008A21AB" w:rsidP="000B310B">
            <w:pPr>
              <w:spacing w:after="0" w:line="240" w:lineRule="auto"/>
              <w:jc w:val="center"/>
              <w:rPr>
                <w:rFonts w:ascii="Times New Roman" w:eastAsia="Times New Roman" w:hAnsi="Times New Roman" w:cs="Times New Roman"/>
                <w:sz w:val="18"/>
                <w:szCs w:val="18"/>
                <w:lang w:eastAsia="lv-LV"/>
              </w:rPr>
            </w:pPr>
            <w:r w:rsidRPr="00D3430C">
              <w:rPr>
                <w:rFonts w:ascii="Times New Roman" w:eastAsia="Times New Roman" w:hAnsi="Times New Roman" w:cs="Times New Roman"/>
                <w:sz w:val="18"/>
                <w:szCs w:val="18"/>
                <w:lang w:eastAsia="lv-LV"/>
              </w:rPr>
              <w:t>izmaiņas kārtējā gadā, salīdzinot ar valsts budžetu kārtējam gadam</w:t>
            </w:r>
          </w:p>
        </w:tc>
        <w:tc>
          <w:tcPr>
            <w:tcW w:w="1244" w:type="dxa"/>
            <w:tcBorders>
              <w:top w:val="nil"/>
              <w:left w:val="nil"/>
              <w:bottom w:val="single" w:sz="8" w:space="0" w:color="414142"/>
              <w:right w:val="single" w:sz="8" w:space="0" w:color="414142"/>
            </w:tcBorders>
            <w:shd w:val="clear" w:color="auto" w:fill="auto"/>
            <w:vAlign w:val="center"/>
            <w:hideMark/>
          </w:tcPr>
          <w:p w14:paraId="642E2B49" w14:textId="7C931508" w:rsidR="008A21AB" w:rsidRPr="00D3430C" w:rsidRDefault="008A21AB" w:rsidP="000B310B">
            <w:pPr>
              <w:spacing w:after="0" w:line="240" w:lineRule="auto"/>
              <w:jc w:val="center"/>
              <w:rPr>
                <w:rFonts w:ascii="Times New Roman" w:eastAsia="Times New Roman" w:hAnsi="Times New Roman" w:cs="Times New Roman"/>
                <w:sz w:val="18"/>
                <w:szCs w:val="18"/>
                <w:lang w:eastAsia="lv-LV"/>
              </w:rPr>
            </w:pPr>
            <w:r w:rsidRPr="00D3430C">
              <w:rPr>
                <w:rFonts w:ascii="Times New Roman" w:eastAsia="Times New Roman" w:hAnsi="Times New Roman" w:cs="Times New Roman"/>
                <w:sz w:val="18"/>
                <w:szCs w:val="18"/>
                <w:lang w:eastAsia="lv-LV"/>
              </w:rPr>
              <w:t>saskaņā ar vidēja termiņa budžeta ietvaru</w:t>
            </w:r>
          </w:p>
        </w:tc>
        <w:tc>
          <w:tcPr>
            <w:tcW w:w="1128" w:type="dxa"/>
            <w:tcBorders>
              <w:top w:val="nil"/>
              <w:left w:val="nil"/>
              <w:bottom w:val="single" w:sz="8" w:space="0" w:color="414142"/>
              <w:right w:val="single" w:sz="8" w:space="0" w:color="414142"/>
            </w:tcBorders>
            <w:shd w:val="clear" w:color="auto" w:fill="auto"/>
            <w:vAlign w:val="center"/>
            <w:hideMark/>
          </w:tcPr>
          <w:p w14:paraId="5A3F6F6D" w14:textId="5A2319A4" w:rsidR="008A21AB" w:rsidRPr="00D3430C" w:rsidRDefault="008A21AB" w:rsidP="000B310B">
            <w:pPr>
              <w:spacing w:after="0" w:line="240" w:lineRule="auto"/>
              <w:jc w:val="center"/>
              <w:rPr>
                <w:rFonts w:ascii="Times New Roman" w:eastAsia="Times New Roman" w:hAnsi="Times New Roman" w:cs="Times New Roman"/>
                <w:sz w:val="18"/>
                <w:szCs w:val="18"/>
                <w:lang w:eastAsia="lv-LV"/>
              </w:rPr>
            </w:pPr>
            <w:r w:rsidRPr="00D3430C">
              <w:rPr>
                <w:rFonts w:ascii="Times New Roman" w:eastAsia="Times New Roman" w:hAnsi="Times New Roman" w:cs="Times New Roman"/>
                <w:sz w:val="18"/>
                <w:szCs w:val="18"/>
                <w:lang w:eastAsia="lv-LV"/>
              </w:rPr>
              <w:t>izmaiņas, salīdzinot ar vidēja termiņa budžeta ietvaru 202</w:t>
            </w:r>
            <w:r w:rsidR="003E22C2" w:rsidRPr="00D3430C">
              <w:rPr>
                <w:rFonts w:ascii="Times New Roman" w:eastAsia="Times New Roman" w:hAnsi="Times New Roman" w:cs="Times New Roman"/>
                <w:sz w:val="18"/>
                <w:szCs w:val="18"/>
                <w:lang w:eastAsia="lv-LV"/>
              </w:rPr>
              <w:t>1</w:t>
            </w:r>
            <w:r w:rsidRPr="00D3430C">
              <w:rPr>
                <w:rFonts w:ascii="Times New Roman" w:eastAsia="Times New Roman" w:hAnsi="Times New Roman" w:cs="Times New Roman"/>
                <w:sz w:val="18"/>
                <w:szCs w:val="18"/>
                <w:lang w:eastAsia="lv-LV"/>
              </w:rPr>
              <w:t>. gadam</w:t>
            </w:r>
          </w:p>
        </w:tc>
        <w:tc>
          <w:tcPr>
            <w:tcW w:w="1164" w:type="dxa"/>
            <w:tcBorders>
              <w:top w:val="nil"/>
              <w:left w:val="nil"/>
              <w:bottom w:val="single" w:sz="8" w:space="0" w:color="414142"/>
              <w:right w:val="single" w:sz="8" w:space="0" w:color="414142"/>
            </w:tcBorders>
            <w:shd w:val="clear" w:color="auto" w:fill="auto"/>
            <w:vAlign w:val="center"/>
            <w:hideMark/>
          </w:tcPr>
          <w:p w14:paraId="4EA2959E" w14:textId="319ACBA5" w:rsidR="008A21AB" w:rsidRPr="00D3430C" w:rsidRDefault="008A21AB" w:rsidP="000B310B">
            <w:pPr>
              <w:spacing w:after="0" w:line="240" w:lineRule="auto"/>
              <w:jc w:val="center"/>
              <w:rPr>
                <w:rFonts w:ascii="Times New Roman" w:eastAsia="Times New Roman" w:hAnsi="Times New Roman" w:cs="Times New Roman"/>
                <w:sz w:val="18"/>
                <w:szCs w:val="18"/>
                <w:lang w:eastAsia="lv-LV"/>
              </w:rPr>
            </w:pPr>
            <w:r w:rsidRPr="00D3430C">
              <w:rPr>
                <w:rFonts w:ascii="Times New Roman" w:eastAsia="Times New Roman" w:hAnsi="Times New Roman" w:cs="Times New Roman"/>
                <w:sz w:val="18"/>
                <w:szCs w:val="18"/>
                <w:lang w:eastAsia="lv-LV"/>
              </w:rPr>
              <w:t>saskaņā ar vidēja termiņa budžeta ietvaru</w:t>
            </w:r>
          </w:p>
        </w:tc>
        <w:tc>
          <w:tcPr>
            <w:tcW w:w="1236" w:type="dxa"/>
            <w:tcBorders>
              <w:top w:val="nil"/>
              <w:left w:val="nil"/>
              <w:bottom w:val="single" w:sz="8" w:space="0" w:color="414142"/>
              <w:right w:val="single" w:sz="8" w:space="0" w:color="414142"/>
            </w:tcBorders>
            <w:shd w:val="clear" w:color="auto" w:fill="auto"/>
            <w:vAlign w:val="center"/>
            <w:hideMark/>
          </w:tcPr>
          <w:p w14:paraId="4E52B340" w14:textId="5C06B31E" w:rsidR="008A21AB" w:rsidRPr="00D3430C" w:rsidRDefault="008A21AB" w:rsidP="000B310B">
            <w:pPr>
              <w:tabs>
                <w:tab w:val="left" w:pos="2275"/>
              </w:tabs>
              <w:spacing w:after="0" w:line="240" w:lineRule="auto"/>
              <w:jc w:val="center"/>
              <w:rPr>
                <w:rFonts w:ascii="Times New Roman" w:eastAsia="Times New Roman" w:hAnsi="Times New Roman" w:cs="Times New Roman"/>
                <w:sz w:val="18"/>
                <w:szCs w:val="18"/>
                <w:lang w:eastAsia="lv-LV"/>
              </w:rPr>
            </w:pPr>
            <w:r w:rsidRPr="00D3430C">
              <w:rPr>
                <w:rFonts w:ascii="Times New Roman" w:eastAsia="Times New Roman" w:hAnsi="Times New Roman" w:cs="Times New Roman"/>
                <w:sz w:val="18"/>
                <w:szCs w:val="18"/>
                <w:lang w:eastAsia="lv-LV"/>
              </w:rPr>
              <w:t>izmaiņas, salīdzinot ar vidēja termiņa budžeta ietvaru</w:t>
            </w:r>
            <w:proofErr w:type="gramStart"/>
            <w:r w:rsidRPr="00D3430C">
              <w:rPr>
                <w:rFonts w:ascii="Times New Roman" w:eastAsia="Times New Roman" w:hAnsi="Times New Roman" w:cs="Times New Roman"/>
                <w:sz w:val="18"/>
                <w:szCs w:val="18"/>
                <w:lang w:eastAsia="lv-LV"/>
              </w:rPr>
              <w:t xml:space="preserve">  </w:t>
            </w:r>
            <w:proofErr w:type="gramEnd"/>
            <w:r w:rsidRPr="00D3430C">
              <w:rPr>
                <w:rFonts w:ascii="Times New Roman" w:eastAsia="Times New Roman" w:hAnsi="Times New Roman" w:cs="Times New Roman"/>
                <w:sz w:val="18"/>
                <w:szCs w:val="18"/>
                <w:lang w:eastAsia="lv-LV"/>
              </w:rPr>
              <w:t>202</w:t>
            </w:r>
            <w:r w:rsidR="003E22C2" w:rsidRPr="00D3430C">
              <w:rPr>
                <w:rFonts w:ascii="Times New Roman" w:eastAsia="Times New Roman" w:hAnsi="Times New Roman" w:cs="Times New Roman"/>
                <w:sz w:val="18"/>
                <w:szCs w:val="18"/>
                <w:lang w:eastAsia="lv-LV"/>
              </w:rPr>
              <w:t>2</w:t>
            </w:r>
            <w:r w:rsidRPr="00D3430C">
              <w:rPr>
                <w:rFonts w:ascii="Times New Roman" w:eastAsia="Times New Roman" w:hAnsi="Times New Roman" w:cs="Times New Roman"/>
                <w:sz w:val="18"/>
                <w:szCs w:val="18"/>
                <w:lang w:eastAsia="lv-LV"/>
              </w:rPr>
              <w:t>. gadam</w:t>
            </w:r>
          </w:p>
        </w:tc>
        <w:tc>
          <w:tcPr>
            <w:tcW w:w="1331" w:type="dxa"/>
            <w:tcBorders>
              <w:top w:val="nil"/>
              <w:left w:val="nil"/>
              <w:bottom w:val="single" w:sz="8" w:space="0" w:color="414142"/>
              <w:right w:val="double" w:sz="4" w:space="0" w:color="A5A5A5" w:themeColor="accent3"/>
            </w:tcBorders>
            <w:shd w:val="clear" w:color="auto" w:fill="auto"/>
            <w:vAlign w:val="center"/>
            <w:hideMark/>
          </w:tcPr>
          <w:p w14:paraId="55B38AD2" w14:textId="4892D1EC" w:rsidR="008A21AB" w:rsidRPr="00D3430C" w:rsidRDefault="008A21AB" w:rsidP="000B310B">
            <w:pPr>
              <w:spacing w:after="0" w:line="240" w:lineRule="auto"/>
              <w:jc w:val="center"/>
              <w:rPr>
                <w:rFonts w:ascii="Times New Roman" w:eastAsia="Times New Roman" w:hAnsi="Times New Roman" w:cs="Times New Roman"/>
                <w:sz w:val="18"/>
                <w:szCs w:val="18"/>
                <w:lang w:eastAsia="lv-LV"/>
              </w:rPr>
            </w:pPr>
            <w:r w:rsidRPr="00D3430C">
              <w:rPr>
                <w:rFonts w:ascii="Times New Roman" w:eastAsia="Times New Roman" w:hAnsi="Times New Roman" w:cs="Times New Roman"/>
                <w:sz w:val="18"/>
                <w:szCs w:val="18"/>
                <w:lang w:eastAsia="lv-LV"/>
              </w:rPr>
              <w:t>izmaiņas, salīdzinot ar vidēja termiņa budžeta ietvaru 202</w:t>
            </w:r>
            <w:r w:rsidR="003E22C2" w:rsidRPr="00D3430C">
              <w:rPr>
                <w:rFonts w:ascii="Times New Roman" w:eastAsia="Times New Roman" w:hAnsi="Times New Roman" w:cs="Times New Roman"/>
                <w:sz w:val="18"/>
                <w:szCs w:val="18"/>
                <w:lang w:eastAsia="lv-LV"/>
              </w:rPr>
              <w:t>2</w:t>
            </w:r>
            <w:r w:rsidRPr="00D3430C">
              <w:rPr>
                <w:rFonts w:ascii="Times New Roman" w:eastAsia="Times New Roman" w:hAnsi="Times New Roman" w:cs="Times New Roman"/>
                <w:sz w:val="18"/>
                <w:szCs w:val="18"/>
                <w:lang w:eastAsia="lv-LV"/>
              </w:rPr>
              <w:t>. gadam</w:t>
            </w:r>
          </w:p>
        </w:tc>
      </w:tr>
      <w:tr w:rsidR="00D3430C" w:rsidRPr="00D3430C" w14:paraId="34116715" w14:textId="77777777" w:rsidTr="003D6B16">
        <w:trPr>
          <w:trHeight w:val="270"/>
          <w:jc w:val="center"/>
        </w:trPr>
        <w:tc>
          <w:tcPr>
            <w:tcW w:w="1336" w:type="dxa"/>
            <w:tcBorders>
              <w:top w:val="nil"/>
              <w:left w:val="double" w:sz="4" w:space="0" w:color="A5A5A5" w:themeColor="accent3"/>
              <w:bottom w:val="single" w:sz="8" w:space="0" w:color="414142"/>
              <w:right w:val="single" w:sz="8" w:space="0" w:color="414142"/>
            </w:tcBorders>
            <w:shd w:val="clear" w:color="auto" w:fill="auto"/>
            <w:vAlign w:val="center"/>
            <w:hideMark/>
          </w:tcPr>
          <w:p w14:paraId="5C533A99" w14:textId="77777777" w:rsidR="008A21AB" w:rsidRPr="00D3430C" w:rsidRDefault="008A21AB" w:rsidP="000B310B">
            <w:pPr>
              <w:spacing w:after="0" w:line="240" w:lineRule="auto"/>
              <w:jc w:val="center"/>
              <w:rPr>
                <w:rFonts w:ascii="Times New Roman" w:eastAsia="Times New Roman" w:hAnsi="Times New Roman" w:cs="Times New Roman"/>
                <w:sz w:val="18"/>
                <w:szCs w:val="18"/>
                <w:lang w:eastAsia="lv-LV"/>
              </w:rPr>
            </w:pPr>
            <w:r w:rsidRPr="00D3430C">
              <w:rPr>
                <w:rFonts w:ascii="Times New Roman" w:eastAsia="Times New Roman" w:hAnsi="Times New Roman" w:cs="Times New Roman"/>
                <w:sz w:val="18"/>
                <w:szCs w:val="18"/>
                <w:lang w:eastAsia="lv-LV"/>
              </w:rPr>
              <w:t>1</w:t>
            </w:r>
          </w:p>
        </w:tc>
        <w:tc>
          <w:tcPr>
            <w:tcW w:w="1212" w:type="dxa"/>
            <w:tcBorders>
              <w:top w:val="nil"/>
              <w:left w:val="nil"/>
              <w:bottom w:val="single" w:sz="8" w:space="0" w:color="414142"/>
              <w:right w:val="single" w:sz="8" w:space="0" w:color="414142"/>
            </w:tcBorders>
            <w:shd w:val="clear" w:color="auto" w:fill="auto"/>
            <w:vAlign w:val="center"/>
            <w:hideMark/>
          </w:tcPr>
          <w:p w14:paraId="7FFBDEBD" w14:textId="77777777" w:rsidR="008A21AB" w:rsidRPr="00D3430C" w:rsidRDefault="008A21AB" w:rsidP="000B310B">
            <w:pPr>
              <w:spacing w:after="0" w:line="240" w:lineRule="auto"/>
              <w:jc w:val="center"/>
              <w:rPr>
                <w:rFonts w:ascii="Times New Roman" w:eastAsia="Times New Roman" w:hAnsi="Times New Roman" w:cs="Times New Roman"/>
                <w:sz w:val="18"/>
                <w:szCs w:val="18"/>
                <w:lang w:eastAsia="lv-LV"/>
              </w:rPr>
            </w:pPr>
            <w:r w:rsidRPr="00D3430C">
              <w:rPr>
                <w:rFonts w:ascii="Times New Roman" w:eastAsia="Times New Roman" w:hAnsi="Times New Roman" w:cs="Times New Roman"/>
                <w:sz w:val="18"/>
                <w:szCs w:val="18"/>
                <w:lang w:eastAsia="lv-LV"/>
              </w:rPr>
              <w:t>2</w:t>
            </w:r>
          </w:p>
        </w:tc>
        <w:tc>
          <w:tcPr>
            <w:tcW w:w="1131" w:type="dxa"/>
            <w:tcBorders>
              <w:top w:val="nil"/>
              <w:left w:val="nil"/>
              <w:bottom w:val="single" w:sz="8" w:space="0" w:color="414142"/>
              <w:right w:val="single" w:sz="8" w:space="0" w:color="414142"/>
            </w:tcBorders>
            <w:shd w:val="clear" w:color="auto" w:fill="auto"/>
            <w:vAlign w:val="center"/>
            <w:hideMark/>
          </w:tcPr>
          <w:p w14:paraId="7C9CECB9" w14:textId="77777777" w:rsidR="008A21AB" w:rsidRPr="00D3430C" w:rsidRDefault="008A21AB" w:rsidP="000B310B">
            <w:pPr>
              <w:spacing w:after="0" w:line="240" w:lineRule="auto"/>
              <w:jc w:val="center"/>
              <w:rPr>
                <w:rFonts w:ascii="Times New Roman" w:eastAsia="Times New Roman" w:hAnsi="Times New Roman" w:cs="Times New Roman"/>
                <w:sz w:val="18"/>
                <w:szCs w:val="18"/>
                <w:lang w:eastAsia="lv-LV"/>
              </w:rPr>
            </w:pPr>
            <w:r w:rsidRPr="00D3430C">
              <w:rPr>
                <w:rFonts w:ascii="Times New Roman" w:eastAsia="Times New Roman" w:hAnsi="Times New Roman" w:cs="Times New Roman"/>
                <w:sz w:val="18"/>
                <w:szCs w:val="18"/>
                <w:lang w:eastAsia="lv-LV"/>
              </w:rPr>
              <w:t>3</w:t>
            </w:r>
          </w:p>
        </w:tc>
        <w:tc>
          <w:tcPr>
            <w:tcW w:w="1244" w:type="dxa"/>
            <w:tcBorders>
              <w:top w:val="nil"/>
              <w:left w:val="nil"/>
              <w:bottom w:val="single" w:sz="8" w:space="0" w:color="414142"/>
              <w:right w:val="single" w:sz="8" w:space="0" w:color="414142"/>
            </w:tcBorders>
            <w:shd w:val="clear" w:color="auto" w:fill="auto"/>
            <w:vAlign w:val="center"/>
            <w:hideMark/>
          </w:tcPr>
          <w:p w14:paraId="2B325CFC" w14:textId="77777777" w:rsidR="008A21AB" w:rsidRPr="00D3430C" w:rsidRDefault="008A21AB" w:rsidP="000B310B">
            <w:pPr>
              <w:spacing w:after="0" w:line="240" w:lineRule="auto"/>
              <w:jc w:val="center"/>
              <w:rPr>
                <w:rFonts w:ascii="Times New Roman" w:eastAsia="Times New Roman" w:hAnsi="Times New Roman" w:cs="Times New Roman"/>
                <w:sz w:val="18"/>
                <w:szCs w:val="18"/>
                <w:lang w:eastAsia="lv-LV"/>
              </w:rPr>
            </w:pPr>
            <w:r w:rsidRPr="00D3430C">
              <w:rPr>
                <w:rFonts w:ascii="Times New Roman" w:eastAsia="Times New Roman" w:hAnsi="Times New Roman" w:cs="Times New Roman"/>
                <w:sz w:val="18"/>
                <w:szCs w:val="18"/>
                <w:lang w:eastAsia="lv-LV"/>
              </w:rPr>
              <w:t>4</w:t>
            </w:r>
          </w:p>
        </w:tc>
        <w:tc>
          <w:tcPr>
            <w:tcW w:w="1128" w:type="dxa"/>
            <w:tcBorders>
              <w:top w:val="nil"/>
              <w:left w:val="nil"/>
              <w:bottom w:val="single" w:sz="8" w:space="0" w:color="414142"/>
              <w:right w:val="single" w:sz="8" w:space="0" w:color="414142"/>
            </w:tcBorders>
            <w:shd w:val="clear" w:color="auto" w:fill="auto"/>
            <w:vAlign w:val="center"/>
            <w:hideMark/>
          </w:tcPr>
          <w:p w14:paraId="4625F90D" w14:textId="77777777" w:rsidR="008A21AB" w:rsidRPr="00D3430C" w:rsidRDefault="008A21AB" w:rsidP="000B310B">
            <w:pPr>
              <w:spacing w:after="0" w:line="240" w:lineRule="auto"/>
              <w:jc w:val="center"/>
              <w:rPr>
                <w:rFonts w:ascii="Times New Roman" w:eastAsia="Times New Roman" w:hAnsi="Times New Roman" w:cs="Times New Roman"/>
                <w:sz w:val="18"/>
                <w:szCs w:val="18"/>
                <w:lang w:eastAsia="lv-LV"/>
              </w:rPr>
            </w:pPr>
            <w:r w:rsidRPr="00D3430C">
              <w:rPr>
                <w:rFonts w:ascii="Times New Roman" w:eastAsia="Times New Roman" w:hAnsi="Times New Roman" w:cs="Times New Roman"/>
                <w:sz w:val="18"/>
                <w:szCs w:val="18"/>
                <w:lang w:eastAsia="lv-LV"/>
              </w:rPr>
              <w:t>5</w:t>
            </w:r>
          </w:p>
        </w:tc>
        <w:tc>
          <w:tcPr>
            <w:tcW w:w="1164" w:type="dxa"/>
            <w:tcBorders>
              <w:top w:val="nil"/>
              <w:left w:val="nil"/>
              <w:bottom w:val="single" w:sz="8" w:space="0" w:color="414142"/>
              <w:right w:val="single" w:sz="8" w:space="0" w:color="414142"/>
            </w:tcBorders>
            <w:shd w:val="clear" w:color="auto" w:fill="auto"/>
            <w:vAlign w:val="center"/>
            <w:hideMark/>
          </w:tcPr>
          <w:p w14:paraId="39D048D5" w14:textId="77777777" w:rsidR="008A21AB" w:rsidRPr="00D3430C" w:rsidRDefault="008A21AB" w:rsidP="000B310B">
            <w:pPr>
              <w:spacing w:after="0" w:line="240" w:lineRule="auto"/>
              <w:jc w:val="center"/>
              <w:rPr>
                <w:rFonts w:ascii="Times New Roman" w:eastAsia="Times New Roman" w:hAnsi="Times New Roman" w:cs="Times New Roman"/>
                <w:sz w:val="18"/>
                <w:szCs w:val="18"/>
                <w:lang w:eastAsia="lv-LV"/>
              </w:rPr>
            </w:pPr>
            <w:r w:rsidRPr="00D3430C">
              <w:rPr>
                <w:rFonts w:ascii="Times New Roman" w:eastAsia="Times New Roman" w:hAnsi="Times New Roman" w:cs="Times New Roman"/>
                <w:sz w:val="18"/>
                <w:szCs w:val="18"/>
                <w:lang w:eastAsia="lv-LV"/>
              </w:rPr>
              <w:t>6</w:t>
            </w:r>
          </w:p>
        </w:tc>
        <w:tc>
          <w:tcPr>
            <w:tcW w:w="1236" w:type="dxa"/>
            <w:tcBorders>
              <w:top w:val="nil"/>
              <w:left w:val="nil"/>
              <w:bottom w:val="single" w:sz="8" w:space="0" w:color="414142"/>
              <w:right w:val="single" w:sz="8" w:space="0" w:color="414142"/>
            </w:tcBorders>
            <w:shd w:val="clear" w:color="auto" w:fill="auto"/>
            <w:vAlign w:val="center"/>
            <w:hideMark/>
          </w:tcPr>
          <w:p w14:paraId="0686D672" w14:textId="77777777" w:rsidR="008A21AB" w:rsidRPr="00D3430C" w:rsidRDefault="008A21AB" w:rsidP="000B310B">
            <w:pPr>
              <w:spacing w:after="0" w:line="240" w:lineRule="auto"/>
              <w:jc w:val="center"/>
              <w:rPr>
                <w:rFonts w:ascii="Times New Roman" w:eastAsia="Times New Roman" w:hAnsi="Times New Roman" w:cs="Times New Roman"/>
                <w:sz w:val="18"/>
                <w:szCs w:val="18"/>
                <w:lang w:eastAsia="lv-LV"/>
              </w:rPr>
            </w:pPr>
            <w:r w:rsidRPr="00D3430C">
              <w:rPr>
                <w:rFonts w:ascii="Times New Roman" w:eastAsia="Times New Roman" w:hAnsi="Times New Roman" w:cs="Times New Roman"/>
                <w:sz w:val="18"/>
                <w:szCs w:val="18"/>
                <w:lang w:eastAsia="lv-LV"/>
              </w:rPr>
              <w:t>7</w:t>
            </w:r>
          </w:p>
        </w:tc>
        <w:tc>
          <w:tcPr>
            <w:tcW w:w="1331" w:type="dxa"/>
            <w:tcBorders>
              <w:top w:val="nil"/>
              <w:left w:val="nil"/>
              <w:bottom w:val="single" w:sz="8" w:space="0" w:color="414142"/>
              <w:right w:val="double" w:sz="4" w:space="0" w:color="A5A5A5" w:themeColor="accent3"/>
            </w:tcBorders>
            <w:shd w:val="clear" w:color="auto" w:fill="auto"/>
            <w:vAlign w:val="center"/>
            <w:hideMark/>
          </w:tcPr>
          <w:p w14:paraId="7DDD7654" w14:textId="77777777" w:rsidR="008A21AB" w:rsidRPr="00D3430C" w:rsidRDefault="008A21AB" w:rsidP="000B310B">
            <w:pPr>
              <w:spacing w:after="0" w:line="240" w:lineRule="auto"/>
              <w:jc w:val="center"/>
              <w:rPr>
                <w:rFonts w:ascii="Times New Roman" w:eastAsia="Times New Roman" w:hAnsi="Times New Roman" w:cs="Times New Roman"/>
                <w:sz w:val="18"/>
                <w:szCs w:val="18"/>
                <w:lang w:eastAsia="lv-LV"/>
              </w:rPr>
            </w:pPr>
            <w:r w:rsidRPr="00D3430C">
              <w:rPr>
                <w:rFonts w:ascii="Times New Roman" w:eastAsia="Times New Roman" w:hAnsi="Times New Roman" w:cs="Times New Roman"/>
                <w:sz w:val="18"/>
                <w:szCs w:val="18"/>
                <w:lang w:eastAsia="lv-LV"/>
              </w:rPr>
              <w:t>8</w:t>
            </w:r>
          </w:p>
        </w:tc>
      </w:tr>
      <w:tr w:rsidR="00D3430C" w:rsidRPr="00D3430C" w14:paraId="17F5F9BE" w14:textId="77777777" w:rsidTr="003D6B16">
        <w:trPr>
          <w:trHeight w:val="270"/>
          <w:jc w:val="center"/>
        </w:trPr>
        <w:tc>
          <w:tcPr>
            <w:tcW w:w="1336" w:type="dxa"/>
            <w:tcBorders>
              <w:top w:val="nil"/>
              <w:left w:val="double" w:sz="4" w:space="0" w:color="A5A5A5" w:themeColor="accent3"/>
              <w:bottom w:val="single" w:sz="8" w:space="0" w:color="414142"/>
              <w:right w:val="single" w:sz="8" w:space="0" w:color="414142"/>
            </w:tcBorders>
            <w:shd w:val="clear" w:color="000000" w:fill="D9D9D9"/>
            <w:vAlign w:val="center"/>
            <w:hideMark/>
          </w:tcPr>
          <w:p w14:paraId="1AAC6021" w14:textId="77777777" w:rsidR="003D6B16" w:rsidRPr="00D3430C" w:rsidRDefault="003D6B16" w:rsidP="003D6B16">
            <w:pPr>
              <w:spacing w:after="0" w:line="240" w:lineRule="auto"/>
              <w:rPr>
                <w:rFonts w:ascii="Times New Roman" w:eastAsia="Times New Roman" w:hAnsi="Times New Roman" w:cs="Times New Roman"/>
                <w:b/>
                <w:sz w:val="18"/>
                <w:szCs w:val="18"/>
                <w:lang w:eastAsia="lv-LV"/>
              </w:rPr>
            </w:pPr>
            <w:r w:rsidRPr="00D3430C">
              <w:rPr>
                <w:rFonts w:ascii="Times New Roman" w:eastAsia="Times New Roman" w:hAnsi="Times New Roman" w:cs="Times New Roman"/>
                <w:b/>
                <w:sz w:val="18"/>
                <w:szCs w:val="18"/>
                <w:lang w:eastAsia="lv-LV"/>
              </w:rPr>
              <w:t>1. Budžeta ieņēmumi</w:t>
            </w:r>
          </w:p>
        </w:tc>
        <w:tc>
          <w:tcPr>
            <w:tcW w:w="1212" w:type="dxa"/>
            <w:tcBorders>
              <w:top w:val="single" w:sz="4" w:space="0" w:color="414142"/>
              <w:left w:val="single" w:sz="4" w:space="0" w:color="414142"/>
              <w:bottom w:val="single" w:sz="4" w:space="0" w:color="414142"/>
              <w:right w:val="single" w:sz="4" w:space="0" w:color="414142"/>
            </w:tcBorders>
            <w:shd w:val="clear" w:color="000000" w:fill="D9D9D9"/>
            <w:vAlign w:val="center"/>
          </w:tcPr>
          <w:p w14:paraId="61F0A11C" w14:textId="4ABE2A38" w:rsidR="003D6B16" w:rsidRPr="00D3430C" w:rsidRDefault="000C4DFA" w:rsidP="003D6B16">
            <w:pPr>
              <w:spacing w:line="240" w:lineRule="auto"/>
              <w:jc w:val="center"/>
              <w:rPr>
                <w:rFonts w:ascii="Times New Roman" w:hAnsi="Times New Roman" w:cs="Times New Roman"/>
                <w:b/>
                <w:bCs/>
                <w:sz w:val="18"/>
              </w:rPr>
            </w:pPr>
            <w:r w:rsidRPr="00D3430C">
              <w:rPr>
                <w:rFonts w:ascii="Times New Roman" w:hAnsi="Times New Roman" w:cs="Times New Roman"/>
                <w:b/>
                <w:bCs/>
                <w:sz w:val="18"/>
                <w:szCs w:val="18"/>
              </w:rPr>
              <w:t>1 512 451</w:t>
            </w:r>
          </w:p>
        </w:tc>
        <w:tc>
          <w:tcPr>
            <w:tcW w:w="1131" w:type="dxa"/>
            <w:tcBorders>
              <w:top w:val="single" w:sz="4" w:space="0" w:color="414142"/>
              <w:left w:val="single" w:sz="4" w:space="0" w:color="414142"/>
              <w:bottom w:val="single" w:sz="4" w:space="0" w:color="414142"/>
              <w:right w:val="single" w:sz="4" w:space="0" w:color="414142"/>
            </w:tcBorders>
            <w:shd w:val="clear" w:color="000000" w:fill="D9D9D9"/>
            <w:vAlign w:val="center"/>
          </w:tcPr>
          <w:p w14:paraId="6761A82E" w14:textId="77777777" w:rsidR="003D6B16" w:rsidRPr="00D3430C" w:rsidRDefault="003D6B16" w:rsidP="003D6B16">
            <w:pPr>
              <w:spacing w:line="240" w:lineRule="auto"/>
              <w:jc w:val="center"/>
              <w:rPr>
                <w:rFonts w:ascii="Times New Roman" w:hAnsi="Times New Roman" w:cs="Times New Roman"/>
                <w:b/>
                <w:bCs/>
                <w:sz w:val="18"/>
              </w:rPr>
            </w:pPr>
            <w:r w:rsidRPr="00D3430C">
              <w:rPr>
                <w:rFonts w:ascii="Times New Roman" w:hAnsi="Times New Roman" w:cs="Times New Roman"/>
                <w:b/>
                <w:bCs/>
                <w:sz w:val="18"/>
                <w:szCs w:val="18"/>
              </w:rPr>
              <w:t>0</w:t>
            </w:r>
          </w:p>
        </w:tc>
        <w:tc>
          <w:tcPr>
            <w:tcW w:w="1244" w:type="dxa"/>
            <w:tcBorders>
              <w:top w:val="single" w:sz="4" w:space="0" w:color="414142"/>
              <w:left w:val="single" w:sz="4" w:space="0" w:color="414142"/>
              <w:bottom w:val="single" w:sz="4" w:space="0" w:color="414142"/>
              <w:right w:val="single" w:sz="4" w:space="0" w:color="414142"/>
            </w:tcBorders>
            <w:shd w:val="clear" w:color="000000" w:fill="D9D9D9"/>
            <w:vAlign w:val="center"/>
          </w:tcPr>
          <w:p w14:paraId="287DD3F7" w14:textId="2DA0DB39" w:rsidR="003D6B16" w:rsidRPr="00D3430C" w:rsidRDefault="000C4DFA" w:rsidP="003D6B16">
            <w:pPr>
              <w:spacing w:line="240" w:lineRule="auto"/>
              <w:jc w:val="center"/>
              <w:rPr>
                <w:rFonts w:ascii="Times New Roman" w:hAnsi="Times New Roman" w:cs="Times New Roman"/>
                <w:b/>
                <w:bCs/>
                <w:sz w:val="18"/>
              </w:rPr>
            </w:pPr>
            <w:r w:rsidRPr="00D3430C">
              <w:rPr>
                <w:rFonts w:ascii="Times New Roman" w:hAnsi="Times New Roman" w:cs="Times New Roman"/>
                <w:b/>
                <w:bCs/>
                <w:sz w:val="18"/>
                <w:szCs w:val="18"/>
              </w:rPr>
              <w:t>1 512 451</w:t>
            </w:r>
          </w:p>
        </w:tc>
        <w:tc>
          <w:tcPr>
            <w:tcW w:w="1128" w:type="dxa"/>
            <w:tcBorders>
              <w:top w:val="single" w:sz="4" w:space="0" w:color="414142"/>
              <w:left w:val="nil"/>
              <w:bottom w:val="single" w:sz="4" w:space="0" w:color="414142"/>
              <w:right w:val="single" w:sz="4" w:space="0" w:color="414142"/>
            </w:tcBorders>
            <w:shd w:val="clear" w:color="000000" w:fill="D9D9D9"/>
            <w:vAlign w:val="center"/>
          </w:tcPr>
          <w:p w14:paraId="7E3969BE" w14:textId="77777777" w:rsidR="003D6B16" w:rsidRPr="00D3430C" w:rsidRDefault="003D6B16" w:rsidP="003D6B16">
            <w:pPr>
              <w:spacing w:line="240" w:lineRule="auto"/>
              <w:jc w:val="center"/>
              <w:rPr>
                <w:rFonts w:ascii="Times New Roman" w:hAnsi="Times New Roman" w:cs="Times New Roman"/>
                <w:b/>
                <w:bCs/>
                <w:sz w:val="18"/>
              </w:rPr>
            </w:pPr>
            <w:r w:rsidRPr="00D3430C">
              <w:rPr>
                <w:rFonts w:ascii="Times New Roman" w:hAnsi="Times New Roman" w:cs="Times New Roman"/>
                <w:b/>
                <w:bCs/>
                <w:sz w:val="18"/>
                <w:szCs w:val="18"/>
              </w:rPr>
              <w:t>0</w:t>
            </w:r>
          </w:p>
        </w:tc>
        <w:tc>
          <w:tcPr>
            <w:tcW w:w="1164" w:type="dxa"/>
            <w:tcBorders>
              <w:top w:val="single" w:sz="4" w:space="0" w:color="414142"/>
              <w:left w:val="single" w:sz="4" w:space="0" w:color="414142"/>
              <w:bottom w:val="single" w:sz="4" w:space="0" w:color="414142"/>
              <w:right w:val="single" w:sz="4" w:space="0" w:color="414142"/>
            </w:tcBorders>
            <w:shd w:val="clear" w:color="000000" w:fill="D9D9D9"/>
            <w:vAlign w:val="center"/>
          </w:tcPr>
          <w:p w14:paraId="7B9A9502" w14:textId="16E5889D" w:rsidR="003D6B16" w:rsidRPr="00D3430C" w:rsidRDefault="000C4DFA" w:rsidP="003D6B16">
            <w:pPr>
              <w:spacing w:line="240" w:lineRule="auto"/>
              <w:jc w:val="center"/>
              <w:rPr>
                <w:rFonts w:ascii="Times New Roman" w:hAnsi="Times New Roman" w:cs="Times New Roman"/>
                <w:b/>
                <w:bCs/>
                <w:sz w:val="18"/>
              </w:rPr>
            </w:pPr>
            <w:r w:rsidRPr="00D3430C">
              <w:rPr>
                <w:rFonts w:ascii="Times New Roman" w:hAnsi="Times New Roman" w:cs="Times New Roman"/>
                <w:b/>
                <w:bCs/>
                <w:sz w:val="18"/>
                <w:szCs w:val="18"/>
              </w:rPr>
              <w:t>1 512 451</w:t>
            </w:r>
          </w:p>
        </w:tc>
        <w:tc>
          <w:tcPr>
            <w:tcW w:w="1236" w:type="dxa"/>
            <w:tcBorders>
              <w:top w:val="single" w:sz="4" w:space="0" w:color="414142"/>
              <w:left w:val="nil"/>
              <w:bottom w:val="single" w:sz="4" w:space="0" w:color="414142"/>
              <w:right w:val="single" w:sz="4" w:space="0" w:color="414142"/>
            </w:tcBorders>
            <w:shd w:val="clear" w:color="000000" w:fill="D9D9D9"/>
            <w:vAlign w:val="center"/>
          </w:tcPr>
          <w:p w14:paraId="745358A5" w14:textId="77777777" w:rsidR="003D6B16" w:rsidRPr="00D3430C" w:rsidRDefault="003D6B16" w:rsidP="003D6B16">
            <w:pPr>
              <w:spacing w:line="240" w:lineRule="auto"/>
              <w:jc w:val="center"/>
              <w:rPr>
                <w:rFonts w:ascii="Times New Roman" w:hAnsi="Times New Roman" w:cs="Times New Roman"/>
                <w:b/>
                <w:bCs/>
                <w:sz w:val="18"/>
              </w:rPr>
            </w:pPr>
            <w:r w:rsidRPr="00D3430C">
              <w:rPr>
                <w:rFonts w:ascii="Times New Roman" w:hAnsi="Times New Roman" w:cs="Times New Roman"/>
                <w:b/>
                <w:bCs/>
                <w:sz w:val="18"/>
                <w:szCs w:val="18"/>
              </w:rPr>
              <w:t>0</w:t>
            </w:r>
          </w:p>
        </w:tc>
        <w:tc>
          <w:tcPr>
            <w:tcW w:w="1331" w:type="dxa"/>
            <w:tcBorders>
              <w:top w:val="single" w:sz="4" w:space="0" w:color="414142"/>
              <w:left w:val="nil"/>
              <w:bottom w:val="single" w:sz="4" w:space="0" w:color="414142"/>
              <w:right w:val="double" w:sz="4" w:space="0" w:color="A5A5A5" w:themeColor="accent3"/>
            </w:tcBorders>
            <w:shd w:val="clear" w:color="000000" w:fill="D9D9D9"/>
            <w:vAlign w:val="center"/>
          </w:tcPr>
          <w:p w14:paraId="3C7CB9F0" w14:textId="77777777" w:rsidR="003D6B16" w:rsidRPr="00D3430C" w:rsidRDefault="003D6B16" w:rsidP="003D6B16">
            <w:pPr>
              <w:spacing w:line="240" w:lineRule="auto"/>
              <w:jc w:val="center"/>
              <w:rPr>
                <w:rFonts w:ascii="Times New Roman" w:hAnsi="Times New Roman" w:cs="Times New Roman"/>
                <w:b/>
                <w:bCs/>
                <w:sz w:val="18"/>
              </w:rPr>
            </w:pPr>
            <w:r w:rsidRPr="00D3430C">
              <w:rPr>
                <w:rFonts w:ascii="Times New Roman" w:hAnsi="Times New Roman" w:cs="Times New Roman"/>
                <w:b/>
                <w:bCs/>
                <w:sz w:val="18"/>
                <w:szCs w:val="18"/>
              </w:rPr>
              <w:t>0</w:t>
            </w:r>
          </w:p>
        </w:tc>
      </w:tr>
      <w:tr w:rsidR="00D3430C" w:rsidRPr="00D3430C" w14:paraId="52917020" w14:textId="77777777" w:rsidTr="003D6B16">
        <w:trPr>
          <w:trHeight w:val="525"/>
          <w:jc w:val="center"/>
        </w:trPr>
        <w:tc>
          <w:tcPr>
            <w:tcW w:w="1336" w:type="dxa"/>
            <w:tcBorders>
              <w:top w:val="nil"/>
              <w:left w:val="double" w:sz="4" w:space="0" w:color="A5A5A5" w:themeColor="accent3"/>
              <w:bottom w:val="single" w:sz="8" w:space="0" w:color="414142"/>
              <w:right w:val="single" w:sz="8" w:space="0" w:color="414142"/>
            </w:tcBorders>
            <w:shd w:val="clear" w:color="auto" w:fill="auto"/>
            <w:vAlign w:val="center"/>
            <w:hideMark/>
          </w:tcPr>
          <w:p w14:paraId="527AA16C" w14:textId="77777777" w:rsidR="003D6B16" w:rsidRPr="00D3430C" w:rsidRDefault="003D6B16" w:rsidP="003D6B16">
            <w:pPr>
              <w:spacing w:after="0" w:line="240" w:lineRule="auto"/>
              <w:rPr>
                <w:rFonts w:ascii="Times New Roman" w:eastAsia="Times New Roman" w:hAnsi="Times New Roman" w:cs="Times New Roman"/>
                <w:sz w:val="18"/>
                <w:szCs w:val="18"/>
                <w:lang w:eastAsia="lv-LV"/>
              </w:rPr>
            </w:pPr>
            <w:r w:rsidRPr="00D3430C">
              <w:rPr>
                <w:rFonts w:ascii="Times New Roman" w:eastAsia="Times New Roman" w:hAnsi="Times New Roman" w:cs="Times New Roman"/>
                <w:sz w:val="18"/>
                <w:szCs w:val="18"/>
                <w:lang w:eastAsia="lv-LV"/>
              </w:rPr>
              <w:t>1.1. valsts pamatbudžets, tai skaitā ieņēmumi no maksas pakalpojumiem un citi pašu ieņēmumi</w:t>
            </w:r>
          </w:p>
        </w:tc>
        <w:tc>
          <w:tcPr>
            <w:tcW w:w="1212" w:type="dxa"/>
            <w:tcBorders>
              <w:top w:val="nil"/>
              <w:left w:val="single" w:sz="4" w:space="0" w:color="414142"/>
              <w:bottom w:val="single" w:sz="4" w:space="0" w:color="414142"/>
              <w:right w:val="single" w:sz="4" w:space="0" w:color="414142"/>
            </w:tcBorders>
            <w:shd w:val="clear" w:color="auto" w:fill="auto"/>
            <w:vAlign w:val="center"/>
          </w:tcPr>
          <w:p w14:paraId="458F9D4D" w14:textId="67E3511B" w:rsidR="003D6B16" w:rsidRPr="00D3430C" w:rsidRDefault="003D6B16" w:rsidP="003D6B16">
            <w:pPr>
              <w:spacing w:line="240" w:lineRule="auto"/>
              <w:jc w:val="center"/>
              <w:rPr>
                <w:rFonts w:ascii="Times New Roman" w:hAnsi="Times New Roman" w:cs="Times New Roman"/>
                <w:sz w:val="18"/>
                <w:szCs w:val="18"/>
              </w:rPr>
            </w:pPr>
            <w:r w:rsidRPr="00D3430C">
              <w:rPr>
                <w:rFonts w:ascii="Times New Roman" w:hAnsi="Times New Roman" w:cs="Times New Roman"/>
                <w:sz w:val="18"/>
                <w:szCs w:val="18"/>
              </w:rPr>
              <w:t>0</w:t>
            </w:r>
          </w:p>
        </w:tc>
        <w:tc>
          <w:tcPr>
            <w:tcW w:w="1131" w:type="dxa"/>
            <w:tcBorders>
              <w:top w:val="nil"/>
              <w:left w:val="single" w:sz="4" w:space="0" w:color="414142"/>
              <w:bottom w:val="single" w:sz="4" w:space="0" w:color="414142"/>
              <w:right w:val="single" w:sz="4" w:space="0" w:color="414142"/>
            </w:tcBorders>
            <w:shd w:val="clear" w:color="auto" w:fill="auto"/>
            <w:vAlign w:val="center"/>
          </w:tcPr>
          <w:p w14:paraId="3192707C" w14:textId="77777777" w:rsidR="003D6B16" w:rsidRPr="00D3430C" w:rsidRDefault="003D6B16" w:rsidP="003D6B16">
            <w:pPr>
              <w:spacing w:line="240" w:lineRule="auto"/>
              <w:jc w:val="center"/>
              <w:rPr>
                <w:rFonts w:ascii="Times New Roman" w:hAnsi="Times New Roman" w:cs="Times New Roman"/>
                <w:sz w:val="18"/>
                <w:szCs w:val="18"/>
              </w:rPr>
            </w:pPr>
            <w:r w:rsidRPr="00D3430C">
              <w:rPr>
                <w:rFonts w:ascii="Times New Roman" w:hAnsi="Times New Roman" w:cs="Times New Roman"/>
                <w:sz w:val="18"/>
                <w:szCs w:val="18"/>
              </w:rPr>
              <w:t>0</w:t>
            </w:r>
          </w:p>
        </w:tc>
        <w:tc>
          <w:tcPr>
            <w:tcW w:w="1244" w:type="dxa"/>
            <w:tcBorders>
              <w:top w:val="nil"/>
              <w:left w:val="single" w:sz="4" w:space="0" w:color="414142"/>
              <w:bottom w:val="single" w:sz="4" w:space="0" w:color="414142"/>
              <w:right w:val="single" w:sz="4" w:space="0" w:color="414142"/>
            </w:tcBorders>
            <w:shd w:val="clear" w:color="auto" w:fill="auto"/>
            <w:vAlign w:val="center"/>
          </w:tcPr>
          <w:p w14:paraId="59F212E5" w14:textId="2959C5D6" w:rsidR="003D6B16" w:rsidRPr="00D3430C" w:rsidRDefault="003D6B16" w:rsidP="003D6B16">
            <w:pPr>
              <w:spacing w:line="240" w:lineRule="auto"/>
              <w:jc w:val="center"/>
              <w:rPr>
                <w:rFonts w:ascii="Times New Roman" w:hAnsi="Times New Roman" w:cs="Times New Roman"/>
                <w:sz w:val="18"/>
                <w:szCs w:val="18"/>
              </w:rPr>
            </w:pPr>
            <w:r w:rsidRPr="00D3430C">
              <w:rPr>
                <w:rFonts w:ascii="Times New Roman" w:hAnsi="Times New Roman" w:cs="Times New Roman"/>
                <w:sz w:val="18"/>
                <w:szCs w:val="18"/>
              </w:rPr>
              <w:t>0</w:t>
            </w:r>
          </w:p>
        </w:tc>
        <w:tc>
          <w:tcPr>
            <w:tcW w:w="1128" w:type="dxa"/>
            <w:tcBorders>
              <w:top w:val="nil"/>
              <w:left w:val="nil"/>
              <w:bottom w:val="single" w:sz="4" w:space="0" w:color="414142"/>
              <w:right w:val="single" w:sz="4" w:space="0" w:color="414142"/>
            </w:tcBorders>
            <w:shd w:val="clear" w:color="auto" w:fill="FFFFFF" w:themeFill="background1"/>
            <w:vAlign w:val="center"/>
          </w:tcPr>
          <w:p w14:paraId="36CBD0D4" w14:textId="77777777" w:rsidR="003D6B16" w:rsidRPr="00D3430C" w:rsidRDefault="003D6B16" w:rsidP="003D6B16">
            <w:pPr>
              <w:spacing w:line="240" w:lineRule="auto"/>
              <w:jc w:val="center"/>
              <w:rPr>
                <w:rFonts w:ascii="Times New Roman" w:hAnsi="Times New Roman" w:cs="Times New Roman"/>
                <w:sz w:val="18"/>
                <w:szCs w:val="18"/>
              </w:rPr>
            </w:pPr>
            <w:r w:rsidRPr="00D3430C">
              <w:rPr>
                <w:rFonts w:ascii="Times New Roman" w:hAnsi="Times New Roman" w:cs="Times New Roman"/>
                <w:sz w:val="18"/>
                <w:szCs w:val="18"/>
              </w:rPr>
              <w:t>0</w:t>
            </w:r>
          </w:p>
        </w:tc>
        <w:tc>
          <w:tcPr>
            <w:tcW w:w="1164" w:type="dxa"/>
            <w:tcBorders>
              <w:top w:val="nil"/>
              <w:left w:val="single" w:sz="4" w:space="0" w:color="414142"/>
              <w:bottom w:val="single" w:sz="4" w:space="0" w:color="414142"/>
              <w:right w:val="single" w:sz="4" w:space="0" w:color="414142"/>
            </w:tcBorders>
            <w:shd w:val="clear" w:color="auto" w:fill="auto"/>
            <w:vAlign w:val="center"/>
          </w:tcPr>
          <w:p w14:paraId="44173599" w14:textId="16868A4B" w:rsidR="003D6B16" w:rsidRPr="00D3430C" w:rsidRDefault="003D6B16" w:rsidP="003D6B16">
            <w:pPr>
              <w:spacing w:line="240" w:lineRule="auto"/>
              <w:jc w:val="center"/>
              <w:rPr>
                <w:rFonts w:ascii="Times New Roman" w:hAnsi="Times New Roman" w:cs="Times New Roman"/>
                <w:sz w:val="18"/>
                <w:szCs w:val="18"/>
              </w:rPr>
            </w:pPr>
            <w:r w:rsidRPr="00D3430C">
              <w:rPr>
                <w:rFonts w:ascii="Times New Roman" w:hAnsi="Times New Roman" w:cs="Times New Roman"/>
                <w:sz w:val="18"/>
                <w:szCs w:val="18"/>
              </w:rPr>
              <w:t>0</w:t>
            </w:r>
          </w:p>
        </w:tc>
        <w:tc>
          <w:tcPr>
            <w:tcW w:w="1236" w:type="dxa"/>
            <w:tcBorders>
              <w:top w:val="nil"/>
              <w:left w:val="nil"/>
              <w:bottom w:val="single" w:sz="4" w:space="0" w:color="414142"/>
              <w:right w:val="single" w:sz="4" w:space="0" w:color="414142"/>
            </w:tcBorders>
            <w:shd w:val="clear" w:color="auto" w:fill="auto"/>
            <w:vAlign w:val="center"/>
          </w:tcPr>
          <w:p w14:paraId="49700D97" w14:textId="77777777" w:rsidR="003D6B16" w:rsidRPr="00D3430C" w:rsidRDefault="003D6B16" w:rsidP="003D6B16">
            <w:pPr>
              <w:spacing w:line="240" w:lineRule="auto"/>
              <w:jc w:val="center"/>
              <w:rPr>
                <w:rFonts w:ascii="Times New Roman" w:hAnsi="Times New Roman" w:cs="Times New Roman"/>
                <w:sz w:val="18"/>
                <w:szCs w:val="18"/>
              </w:rPr>
            </w:pPr>
            <w:r w:rsidRPr="00D3430C">
              <w:rPr>
                <w:rFonts w:ascii="Times New Roman" w:hAnsi="Times New Roman" w:cs="Times New Roman"/>
                <w:sz w:val="18"/>
                <w:szCs w:val="18"/>
              </w:rPr>
              <w:t>0</w:t>
            </w:r>
          </w:p>
        </w:tc>
        <w:tc>
          <w:tcPr>
            <w:tcW w:w="1331" w:type="dxa"/>
            <w:tcBorders>
              <w:top w:val="nil"/>
              <w:left w:val="nil"/>
              <w:bottom w:val="single" w:sz="4" w:space="0" w:color="414142"/>
              <w:right w:val="double" w:sz="4" w:space="0" w:color="A5A5A5" w:themeColor="accent3"/>
            </w:tcBorders>
            <w:shd w:val="clear" w:color="auto" w:fill="auto"/>
            <w:vAlign w:val="center"/>
          </w:tcPr>
          <w:p w14:paraId="6AC63FFB" w14:textId="77777777" w:rsidR="003D6B16" w:rsidRPr="00D3430C" w:rsidRDefault="003D6B16" w:rsidP="003D6B16">
            <w:pPr>
              <w:spacing w:line="240" w:lineRule="auto"/>
              <w:jc w:val="center"/>
              <w:rPr>
                <w:rFonts w:ascii="Times New Roman" w:hAnsi="Times New Roman" w:cs="Times New Roman"/>
                <w:sz w:val="18"/>
                <w:szCs w:val="18"/>
              </w:rPr>
            </w:pPr>
            <w:r w:rsidRPr="00D3430C">
              <w:rPr>
                <w:rFonts w:ascii="Times New Roman" w:hAnsi="Times New Roman" w:cs="Times New Roman"/>
                <w:sz w:val="18"/>
                <w:szCs w:val="18"/>
              </w:rPr>
              <w:t>0</w:t>
            </w:r>
          </w:p>
        </w:tc>
      </w:tr>
      <w:tr w:rsidR="00D3430C" w:rsidRPr="00D3430C" w14:paraId="46C041E1" w14:textId="77777777" w:rsidTr="003D6B16">
        <w:trPr>
          <w:trHeight w:val="390"/>
          <w:jc w:val="center"/>
        </w:trPr>
        <w:tc>
          <w:tcPr>
            <w:tcW w:w="1336" w:type="dxa"/>
            <w:tcBorders>
              <w:top w:val="nil"/>
              <w:left w:val="double" w:sz="4" w:space="0" w:color="A5A5A5" w:themeColor="accent3"/>
              <w:bottom w:val="single" w:sz="8" w:space="0" w:color="414142"/>
              <w:right w:val="single" w:sz="8" w:space="0" w:color="414142"/>
            </w:tcBorders>
            <w:shd w:val="clear" w:color="auto" w:fill="auto"/>
            <w:vAlign w:val="center"/>
            <w:hideMark/>
          </w:tcPr>
          <w:p w14:paraId="308763DA" w14:textId="77777777" w:rsidR="003D6B16" w:rsidRPr="00D3430C" w:rsidRDefault="003D6B16" w:rsidP="003D6B16">
            <w:pPr>
              <w:spacing w:after="0" w:line="240" w:lineRule="auto"/>
              <w:rPr>
                <w:rFonts w:ascii="Times New Roman" w:eastAsia="Times New Roman" w:hAnsi="Times New Roman" w:cs="Times New Roman"/>
                <w:sz w:val="18"/>
                <w:szCs w:val="18"/>
                <w:lang w:eastAsia="lv-LV"/>
              </w:rPr>
            </w:pPr>
            <w:r w:rsidRPr="00D3430C">
              <w:rPr>
                <w:rFonts w:ascii="Times New Roman" w:eastAsia="Times New Roman" w:hAnsi="Times New Roman" w:cs="Times New Roman"/>
                <w:sz w:val="18"/>
                <w:szCs w:val="18"/>
                <w:lang w:eastAsia="lv-LV"/>
              </w:rPr>
              <w:t>1.2. valsts speciālais budžets</w:t>
            </w:r>
          </w:p>
        </w:tc>
        <w:tc>
          <w:tcPr>
            <w:tcW w:w="1212" w:type="dxa"/>
            <w:tcBorders>
              <w:top w:val="nil"/>
              <w:left w:val="single" w:sz="4" w:space="0" w:color="414142"/>
              <w:bottom w:val="single" w:sz="4" w:space="0" w:color="414142"/>
              <w:right w:val="single" w:sz="4" w:space="0" w:color="414142"/>
            </w:tcBorders>
            <w:shd w:val="clear" w:color="auto" w:fill="auto"/>
            <w:vAlign w:val="center"/>
          </w:tcPr>
          <w:p w14:paraId="550E6F12" w14:textId="77777777" w:rsidR="003D6B16" w:rsidRPr="00D3430C" w:rsidRDefault="003D6B16" w:rsidP="003D6B16">
            <w:pPr>
              <w:spacing w:line="240" w:lineRule="auto"/>
              <w:jc w:val="center"/>
              <w:rPr>
                <w:rFonts w:ascii="Times New Roman" w:hAnsi="Times New Roman" w:cs="Times New Roman"/>
                <w:sz w:val="18"/>
                <w:szCs w:val="18"/>
              </w:rPr>
            </w:pPr>
            <w:r w:rsidRPr="00D3430C">
              <w:rPr>
                <w:rFonts w:ascii="Times New Roman" w:hAnsi="Times New Roman" w:cs="Times New Roman"/>
                <w:sz w:val="18"/>
                <w:szCs w:val="18"/>
              </w:rPr>
              <w:t>0</w:t>
            </w:r>
          </w:p>
        </w:tc>
        <w:tc>
          <w:tcPr>
            <w:tcW w:w="1131" w:type="dxa"/>
            <w:tcBorders>
              <w:top w:val="nil"/>
              <w:left w:val="single" w:sz="4" w:space="0" w:color="414142"/>
              <w:bottom w:val="single" w:sz="4" w:space="0" w:color="414142"/>
              <w:right w:val="single" w:sz="4" w:space="0" w:color="414142"/>
            </w:tcBorders>
            <w:shd w:val="clear" w:color="auto" w:fill="auto"/>
            <w:vAlign w:val="center"/>
          </w:tcPr>
          <w:p w14:paraId="25C7ED51" w14:textId="77777777" w:rsidR="003D6B16" w:rsidRPr="00D3430C" w:rsidRDefault="003D6B16" w:rsidP="003D6B16">
            <w:pPr>
              <w:spacing w:line="240" w:lineRule="auto"/>
              <w:jc w:val="center"/>
              <w:rPr>
                <w:rFonts w:ascii="Times New Roman" w:hAnsi="Times New Roman" w:cs="Times New Roman"/>
                <w:sz w:val="18"/>
                <w:szCs w:val="18"/>
              </w:rPr>
            </w:pPr>
            <w:r w:rsidRPr="00D3430C">
              <w:rPr>
                <w:rFonts w:ascii="Times New Roman" w:hAnsi="Times New Roman" w:cs="Times New Roman"/>
                <w:sz w:val="18"/>
                <w:szCs w:val="18"/>
              </w:rPr>
              <w:t>0</w:t>
            </w:r>
          </w:p>
        </w:tc>
        <w:tc>
          <w:tcPr>
            <w:tcW w:w="1244" w:type="dxa"/>
            <w:tcBorders>
              <w:top w:val="nil"/>
              <w:left w:val="single" w:sz="4" w:space="0" w:color="414142"/>
              <w:bottom w:val="single" w:sz="4" w:space="0" w:color="414142"/>
              <w:right w:val="single" w:sz="4" w:space="0" w:color="414142"/>
            </w:tcBorders>
            <w:shd w:val="clear" w:color="auto" w:fill="auto"/>
            <w:vAlign w:val="center"/>
          </w:tcPr>
          <w:p w14:paraId="01E805DC" w14:textId="5A8BBC9B" w:rsidR="003D6B16" w:rsidRPr="00D3430C" w:rsidRDefault="003D6B16" w:rsidP="003D6B16">
            <w:pPr>
              <w:spacing w:line="240" w:lineRule="auto"/>
              <w:jc w:val="center"/>
              <w:rPr>
                <w:rFonts w:ascii="Times New Roman" w:hAnsi="Times New Roman" w:cs="Times New Roman"/>
                <w:sz w:val="18"/>
                <w:szCs w:val="18"/>
              </w:rPr>
            </w:pPr>
            <w:r w:rsidRPr="00D3430C">
              <w:rPr>
                <w:rFonts w:ascii="Times New Roman" w:hAnsi="Times New Roman" w:cs="Times New Roman"/>
                <w:sz w:val="18"/>
                <w:szCs w:val="18"/>
              </w:rPr>
              <w:t>0</w:t>
            </w:r>
          </w:p>
        </w:tc>
        <w:tc>
          <w:tcPr>
            <w:tcW w:w="1128" w:type="dxa"/>
            <w:tcBorders>
              <w:top w:val="nil"/>
              <w:left w:val="nil"/>
              <w:bottom w:val="single" w:sz="4" w:space="0" w:color="414142"/>
              <w:right w:val="single" w:sz="4" w:space="0" w:color="414142"/>
            </w:tcBorders>
            <w:shd w:val="clear" w:color="auto" w:fill="auto"/>
            <w:vAlign w:val="center"/>
          </w:tcPr>
          <w:p w14:paraId="3D357CB3" w14:textId="77777777" w:rsidR="003D6B16" w:rsidRPr="00D3430C" w:rsidRDefault="003D6B16" w:rsidP="003D6B16">
            <w:pPr>
              <w:spacing w:line="240" w:lineRule="auto"/>
              <w:jc w:val="center"/>
              <w:rPr>
                <w:rFonts w:ascii="Times New Roman" w:hAnsi="Times New Roman" w:cs="Times New Roman"/>
                <w:sz w:val="18"/>
                <w:szCs w:val="18"/>
              </w:rPr>
            </w:pPr>
            <w:r w:rsidRPr="00D3430C">
              <w:rPr>
                <w:rFonts w:ascii="Times New Roman" w:hAnsi="Times New Roman" w:cs="Times New Roman"/>
                <w:sz w:val="18"/>
                <w:szCs w:val="18"/>
              </w:rPr>
              <w:t>0</w:t>
            </w:r>
          </w:p>
        </w:tc>
        <w:tc>
          <w:tcPr>
            <w:tcW w:w="1164" w:type="dxa"/>
            <w:tcBorders>
              <w:top w:val="nil"/>
              <w:left w:val="single" w:sz="4" w:space="0" w:color="414142"/>
              <w:bottom w:val="single" w:sz="4" w:space="0" w:color="414142"/>
              <w:right w:val="single" w:sz="4" w:space="0" w:color="414142"/>
            </w:tcBorders>
            <w:shd w:val="clear" w:color="auto" w:fill="auto"/>
            <w:vAlign w:val="center"/>
          </w:tcPr>
          <w:p w14:paraId="47FDA636" w14:textId="7ABCCC57" w:rsidR="003D6B16" w:rsidRPr="00D3430C" w:rsidRDefault="003D6B16" w:rsidP="003D6B16">
            <w:pPr>
              <w:spacing w:line="240" w:lineRule="auto"/>
              <w:jc w:val="center"/>
              <w:rPr>
                <w:rFonts w:ascii="Times New Roman" w:hAnsi="Times New Roman" w:cs="Times New Roman"/>
                <w:sz w:val="18"/>
                <w:szCs w:val="18"/>
              </w:rPr>
            </w:pPr>
            <w:r w:rsidRPr="00D3430C">
              <w:rPr>
                <w:rFonts w:ascii="Times New Roman" w:hAnsi="Times New Roman" w:cs="Times New Roman"/>
                <w:sz w:val="18"/>
                <w:szCs w:val="18"/>
              </w:rPr>
              <w:t>0</w:t>
            </w:r>
          </w:p>
        </w:tc>
        <w:tc>
          <w:tcPr>
            <w:tcW w:w="1236" w:type="dxa"/>
            <w:tcBorders>
              <w:top w:val="nil"/>
              <w:left w:val="nil"/>
              <w:bottom w:val="single" w:sz="4" w:space="0" w:color="414142"/>
              <w:right w:val="single" w:sz="4" w:space="0" w:color="414142"/>
            </w:tcBorders>
            <w:shd w:val="clear" w:color="auto" w:fill="auto"/>
            <w:vAlign w:val="center"/>
          </w:tcPr>
          <w:p w14:paraId="68DE4586" w14:textId="77777777" w:rsidR="003D6B16" w:rsidRPr="00D3430C" w:rsidRDefault="003D6B16" w:rsidP="003D6B16">
            <w:pPr>
              <w:spacing w:line="240" w:lineRule="auto"/>
              <w:jc w:val="center"/>
              <w:rPr>
                <w:rFonts w:ascii="Times New Roman" w:hAnsi="Times New Roman" w:cs="Times New Roman"/>
                <w:sz w:val="18"/>
                <w:szCs w:val="18"/>
              </w:rPr>
            </w:pPr>
            <w:r w:rsidRPr="00D3430C">
              <w:rPr>
                <w:rFonts w:ascii="Times New Roman" w:hAnsi="Times New Roman" w:cs="Times New Roman"/>
                <w:sz w:val="18"/>
                <w:szCs w:val="18"/>
              </w:rPr>
              <w:t>0</w:t>
            </w:r>
          </w:p>
        </w:tc>
        <w:tc>
          <w:tcPr>
            <w:tcW w:w="1331" w:type="dxa"/>
            <w:tcBorders>
              <w:top w:val="nil"/>
              <w:left w:val="nil"/>
              <w:bottom w:val="single" w:sz="4" w:space="0" w:color="414142"/>
              <w:right w:val="double" w:sz="4" w:space="0" w:color="A5A5A5" w:themeColor="accent3"/>
            </w:tcBorders>
            <w:shd w:val="clear" w:color="auto" w:fill="auto"/>
            <w:vAlign w:val="center"/>
          </w:tcPr>
          <w:p w14:paraId="321E12B4" w14:textId="77777777" w:rsidR="003D6B16" w:rsidRPr="00D3430C" w:rsidRDefault="003D6B16" w:rsidP="003D6B16">
            <w:pPr>
              <w:spacing w:line="240" w:lineRule="auto"/>
              <w:jc w:val="center"/>
              <w:rPr>
                <w:rFonts w:ascii="Times New Roman" w:hAnsi="Times New Roman" w:cs="Times New Roman"/>
                <w:sz w:val="18"/>
                <w:szCs w:val="18"/>
              </w:rPr>
            </w:pPr>
            <w:r w:rsidRPr="00D3430C">
              <w:rPr>
                <w:rFonts w:ascii="Times New Roman" w:hAnsi="Times New Roman" w:cs="Times New Roman"/>
                <w:sz w:val="18"/>
                <w:szCs w:val="18"/>
              </w:rPr>
              <w:t>0</w:t>
            </w:r>
          </w:p>
        </w:tc>
      </w:tr>
      <w:tr w:rsidR="00D3430C" w:rsidRPr="00D3430C" w14:paraId="61CD58F5" w14:textId="77777777" w:rsidTr="003D6B16">
        <w:trPr>
          <w:trHeight w:val="495"/>
          <w:jc w:val="center"/>
        </w:trPr>
        <w:tc>
          <w:tcPr>
            <w:tcW w:w="1336" w:type="dxa"/>
            <w:tcBorders>
              <w:top w:val="nil"/>
              <w:left w:val="double" w:sz="4" w:space="0" w:color="A5A5A5" w:themeColor="accent3"/>
              <w:bottom w:val="single" w:sz="8" w:space="0" w:color="414142"/>
              <w:right w:val="single" w:sz="8" w:space="0" w:color="414142"/>
            </w:tcBorders>
            <w:shd w:val="clear" w:color="auto" w:fill="auto"/>
            <w:vAlign w:val="center"/>
            <w:hideMark/>
          </w:tcPr>
          <w:p w14:paraId="58AC414F" w14:textId="77777777" w:rsidR="003D6B16" w:rsidRPr="00D3430C" w:rsidRDefault="003D6B16" w:rsidP="003D6B16">
            <w:pPr>
              <w:spacing w:after="0" w:line="240" w:lineRule="auto"/>
              <w:rPr>
                <w:rFonts w:ascii="Times New Roman" w:eastAsia="Times New Roman" w:hAnsi="Times New Roman" w:cs="Times New Roman"/>
                <w:sz w:val="18"/>
                <w:szCs w:val="18"/>
                <w:lang w:eastAsia="lv-LV"/>
              </w:rPr>
            </w:pPr>
            <w:r w:rsidRPr="00D3430C">
              <w:rPr>
                <w:rFonts w:ascii="Times New Roman" w:eastAsia="Times New Roman" w:hAnsi="Times New Roman" w:cs="Times New Roman"/>
                <w:sz w:val="18"/>
                <w:szCs w:val="18"/>
                <w:lang w:eastAsia="lv-LV"/>
              </w:rPr>
              <w:t>1.3. pašvaldību budžets</w:t>
            </w:r>
          </w:p>
        </w:tc>
        <w:tc>
          <w:tcPr>
            <w:tcW w:w="1212" w:type="dxa"/>
            <w:tcBorders>
              <w:top w:val="nil"/>
              <w:left w:val="single" w:sz="4" w:space="0" w:color="414142"/>
              <w:bottom w:val="single" w:sz="4" w:space="0" w:color="414142"/>
              <w:right w:val="single" w:sz="4" w:space="0" w:color="414142"/>
            </w:tcBorders>
            <w:shd w:val="clear" w:color="auto" w:fill="auto"/>
            <w:vAlign w:val="center"/>
          </w:tcPr>
          <w:p w14:paraId="6352551B" w14:textId="02921D24" w:rsidR="003D6B16" w:rsidRPr="00D3430C" w:rsidRDefault="000C4DFA" w:rsidP="003D6B16">
            <w:pPr>
              <w:spacing w:line="240" w:lineRule="auto"/>
              <w:jc w:val="center"/>
              <w:rPr>
                <w:rFonts w:ascii="Times New Roman" w:hAnsi="Times New Roman" w:cs="Times New Roman"/>
                <w:sz w:val="18"/>
                <w:szCs w:val="18"/>
              </w:rPr>
            </w:pPr>
            <w:r w:rsidRPr="00D3430C">
              <w:rPr>
                <w:rFonts w:ascii="Times New Roman" w:hAnsi="Times New Roman" w:cs="Times New Roman"/>
                <w:bCs/>
                <w:sz w:val="18"/>
                <w:szCs w:val="18"/>
              </w:rPr>
              <w:t>1 512 451</w:t>
            </w:r>
          </w:p>
        </w:tc>
        <w:tc>
          <w:tcPr>
            <w:tcW w:w="1131" w:type="dxa"/>
            <w:tcBorders>
              <w:top w:val="nil"/>
              <w:left w:val="single" w:sz="4" w:space="0" w:color="414142"/>
              <w:bottom w:val="single" w:sz="4" w:space="0" w:color="414142"/>
              <w:right w:val="single" w:sz="4" w:space="0" w:color="414142"/>
            </w:tcBorders>
            <w:shd w:val="clear" w:color="auto" w:fill="auto"/>
            <w:vAlign w:val="center"/>
          </w:tcPr>
          <w:p w14:paraId="6897CBBE" w14:textId="77777777" w:rsidR="003D6B16" w:rsidRPr="00D3430C" w:rsidRDefault="003D6B16" w:rsidP="003D6B16">
            <w:pPr>
              <w:spacing w:line="240" w:lineRule="auto"/>
              <w:jc w:val="center"/>
              <w:rPr>
                <w:rFonts w:ascii="Times New Roman" w:hAnsi="Times New Roman" w:cs="Times New Roman"/>
                <w:sz w:val="18"/>
                <w:szCs w:val="18"/>
              </w:rPr>
            </w:pPr>
            <w:r w:rsidRPr="00D3430C">
              <w:rPr>
                <w:rFonts w:ascii="Times New Roman" w:hAnsi="Times New Roman" w:cs="Times New Roman"/>
                <w:sz w:val="18"/>
                <w:szCs w:val="18"/>
              </w:rPr>
              <w:t>0</w:t>
            </w:r>
          </w:p>
        </w:tc>
        <w:tc>
          <w:tcPr>
            <w:tcW w:w="1244" w:type="dxa"/>
            <w:tcBorders>
              <w:top w:val="nil"/>
              <w:left w:val="single" w:sz="4" w:space="0" w:color="414142"/>
              <w:bottom w:val="single" w:sz="4" w:space="0" w:color="414142"/>
              <w:right w:val="single" w:sz="4" w:space="0" w:color="414142"/>
            </w:tcBorders>
            <w:shd w:val="clear" w:color="auto" w:fill="auto"/>
            <w:vAlign w:val="center"/>
          </w:tcPr>
          <w:p w14:paraId="2270172F" w14:textId="270A9A67" w:rsidR="003D6B16" w:rsidRPr="00D3430C" w:rsidRDefault="000C4DFA" w:rsidP="003D6B16">
            <w:pPr>
              <w:spacing w:line="240" w:lineRule="auto"/>
              <w:jc w:val="center"/>
              <w:rPr>
                <w:rFonts w:ascii="Times New Roman" w:hAnsi="Times New Roman" w:cs="Times New Roman"/>
                <w:sz w:val="18"/>
                <w:szCs w:val="18"/>
              </w:rPr>
            </w:pPr>
            <w:r w:rsidRPr="00D3430C">
              <w:rPr>
                <w:rFonts w:ascii="Times New Roman" w:hAnsi="Times New Roman" w:cs="Times New Roman"/>
                <w:bCs/>
                <w:sz w:val="18"/>
                <w:szCs w:val="18"/>
              </w:rPr>
              <w:t>1 512 451</w:t>
            </w:r>
          </w:p>
        </w:tc>
        <w:tc>
          <w:tcPr>
            <w:tcW w:w="1128" w:type="dxa"/>
            <w:tcBorders>
              <w:top w:val="nil"/>
              <w:left w:val="nil"/>
              <w:bottom w:val="single" w:sz="4" w:space="0" w:color="414142"/>
              <w:right w:val="single" w:sz="4" w:space="0" w:color="414142"/>
            </w:tcBorders>
            <w:shd w:val="clear" w:color="auto" w:fill="auto"/>
            <w:vAlign w:val="center"/>
          </w:tcPr>
          <w:p w14:paraId="413633C6" w14:textId="77777777" w:rsidR="003D6B16" w:rsidRPr="00D3430C" w:rsidRDefault="003D6B16" w:rsidP="003D6B16">
            <w:pPr>
              <w:spacing w:line="240" w:lineRule="auto"/>
              <w:jc w:val="center"/>
              <w:rPr>
                <w:rFonts w:ascii="Times New Roman" w:hAnsi="Times New Roman" w:cs="Times New Roman"/>
                <w:sz w:val="18"/>
                <w:szCs w:val="18"/>
              </w:rPr>
            </w:pPr>
            <w:r w:rsidRPr="00D3430C">
              <w:rPr>
                <w:rFonts w:ascii="Times New Roman" w:hAnsi="Times New Roman" w:cs="Times New Roman"/>
                <w:sz w:val="18"/>
                <w:szCs w:val="18"/>
              </w:rPr>
              <w:t>0</w:t>
            </w:r>
          </w:p>
        </w:tc>
        <w:tc>
          <w:tcPr>
            <w:tcW w:w="1164" w:type="dxa"/>
            <w:tcBorders>
              <w:top w:val="nil"/>
              <w:left w:val="single" w:sz="4" w:space="0" w:color="414142"/>
              <w:bottom w:val="single" w:sz="4" w:space="0" w:color="414142"/>
              <w:right w:val="single" w:sz="4" w:space="0" w:color="414142"/>
            </w:tcBorders>
            <w:shd w:val="clear" w:color="auto" w:fill="auto"/>
            <w:vAlign w:val="center"/>
          </w:tcPr>
          <w:p w14:paraId="576D1AA1" w14:textId="029DC530" w:rsidR="003D6B16" w:rsidRPr="00D3430C" w:rsidRDefault="000C4DFA" w:rsidP="003D6B16">
            <w:pPr>
              <w:spacing w:line="240" w:lineRule="auto"/>
              <w:jc w:val="center"/>
              <w:rPr>
                <w:rFonts w:ascii="Times New Roman" w:hAnsi="Times New Roman" w:cs="Times New Roman"/>
                <w:sz w:val="18"/>
                <w:szCs w:val="18"/>
              </w:rPr>
            </w:pPr>
            <w:r w:rsidRPr="00D3430C">
              <w:rPr>
                <w:rFonts w:ascii="Times New Roman" w:hAnsi="Times New Roman" w:cs="Times New Roman"/>
                <w:bCs/>
                <w:sz w:val="18"/>
                <w:szCs w:val="18"/>
              </w:rPr>
              <w:t>1 512 451</w:t>
            </w:r>
          </w:p>
        </w:tc>
        <w:tc>
          <w:tcPr>
            <w:tcW w:w="1236" w:type="dxa"/>
            <w:tcBorders>
              <w:top w:val="nil"/>
              <w:left w:val="nil"/>
              <w:bottom w:val="single" w:sz="4" w:space="0" w:color="414142"/>
              <w:right w:val="single" w:sz="4" w:space="0" w:color="414142"/>
            </w:tcBorders>
            <w:shd w:val="clear" w:color="auto" w:fill="auto"/>
            <w:vAlign w:val="center"/>
          </w:tcPr>
          <w:p w14:paraId="0FA37B51" w14:textId="77777777" w:rsidR="003D6B16" w:rsidRPr="00D3430C" w:rsidRDefault="003D6B16" w:rsidP="003D6B16">
            <w:pPr>
              <w:spacing w:line="240" w:lineRule="auto"/>
              <w:jc w:val="center"/>
              <w:rPr>
                <w:rFonts w:ascii="Times New Roman" w:hAnsi="Times New Roman" w:cs="Times New Roman"/>
                <w:sz w:val="18"/>
                <w:szCs w:val="18"/>
              </w:rPr>
            </w:pPr>
            <w:r w:rsidRPr="00D3430C">
              <w:rPr>
                <w:rFonts w:ascii="Times New Roman" w:hAnsi="Times New Roman" w:cs="Times New Roman"/>
                <w:sz w:val="18"/>
                <w:szCs w:val="18"/>
              </w:rPr>
              <w:t>0</w:t>
            </w:r>
          </w:p>
        </w:tc>
        <w:tc>
          <w:tcPr>
            <w:tcW w:w="1331" w:type="dxa"/>
            <w:tcBorders>
              <w:top w:val="nil"/>
              <w:left w:val="nil"/>
              <w:bottom w:val="single" w:sz="4" w:space="0" w:color="414142"/>
              <w:right w:val="double" w:sz="4" w:space="0" w:color="A5A5A5" w:themeColor="accent3"/>
            </w:tcBorders>
            <w:shd w:val="clear" w:color="auto" w:fill="auto"/>
            <w:vAlign w:val="center"/>
          </w:tcPr>
          <w:p w14:paraId="0DBE8A53" w14:textId="77777777" w:rsidR="003D6B16" w:rsidRPr="00D3430C" w:rsidRDefault="003D6B16" w:rsidP="003D6B16">
            <w:pPr>
              <w:spacing w:line="240" w:lineRule="auto"/>
              <w:jc w:val="center"/>
              <w:rPr>
                <w:rFonts w:ascii="Times New Roman" w:hAnsi="Times New Roman" w:cs="Times New Roman"/>
                <w:sz w:val="18"/>
                <w:szCs w:val="18"/>
              </w:rPr>
            </w:pPr>
            <w:r w:rsidRPr="00D3430C">
              <w:rPr>
                <w:rFonts w:ascii="Times New Roman" w:hAnsi="Times New Roman" w:cs="Times New Roman"/>
                <w:sz w:val="18"/>
                <w:szCs w:val="18"/>
              </w:rPr>
              <w:t>0</w:t>
            </w:r>
          </w:p>
        </w:tc>
      </w:tr>
      <w:tr w:rsidR="00D3430C" w:rsidRPr="00D3430C" w14:paraId="03DFFF06" w14:textId="77777777" w:rsidTr="003D6B16">
        <w:trPr>
          <w:trHeight w:val="270"/>
          <w:jc w:val="center"/>
        </w:trPr>
        <w:tc>
          <w:tcPr>
            <w:tcW w:w="1336" w:type="dxa"/>
            <w:tcBorders>
              <w:top w:val="nil"/>
              <w:left w:val="double" w:sz="4" w:space="0" w:color="A5A5A5" w:themeColor="accent3"/>
              <w:bottom w:val="single" w:sz="8" w:space="0" w:color="414142"/>
              <w:right w:val="single" w:sz="8" w:space="0" w:color="414142"/>
            </w:tcBorders>
            <w:shd w:val="clear" w:color="000000" w:fill="D9D9D9"/>
            <w:vAlign w:val="center"/>
            <w:hideMark/>
          </w:tcPr>
          <w:p w14:paraId="1DDAA1CC" w14:textId="77777777" w:rsidR="003D6B16" w:rsidRPr="00D3430C" w:rsidRDefault="003D6B16" w:rsidP="003D6B16">
            <w:pPr>
              <w:spacing w:after="0" w:line="240" w:lineRule="auto"/>
              <w:rPr>
                <w:rFonts w:ascii="Times New Roman" w:eastAsia="Times New Roman" w:hAnsi="Times New Roman" w:cs="Times New Roman"/>
                <w:b/>
                <w:sz w:val="18"/>
                <w:szCs w:val="18"/>
                <w:lang w:eastAsia="lv-LV"/>
              </w:rPr>
            </w:pPr>
            <w:r w:rsidRPr="00D3430C">
              <w:rPr>
                <w:rFonts w:ascii="Times New Roman" w:eastAsia="Times New Roman" w:hAnsi="Times New Roman" w:cs="Times New Roman"/>
                <w:b/>
                <w:sz w:val="18"/>
                <w:szCs w:val="18"/>
                <w:lang w:eastAsia="lv-LV"/>
              </w:rPr>
              <w:t>2. Budžeta izdevumi</w:t>
            </w:r>
          </w:p>
        </w:tc>
        <w:tc>
          <w:tcPr>
            <w:tcW w:w="1212" w:type="dxa"/>
            <w:tcBorders>
              <w:top w:val="nil"/>
              <w:left w:val="single" w:sz="4" w:space="0" w:color="414142"/>
              <w:bottom w:val="single" w:sz="4" w:space="0" w:color="414142"/>
              <w:right w:val="single" w:sz="4" w:space="0" w:color="414142"/>
            </w:tcBorders>
            <w:shd w:val="clear" w:color="000000" w:fill="D9D9D9"/>
            <w:vAlign w:val="center"/>
          </w:tcPr>
          <w:p w14:paraId="677DCD13" w14:textId="42624C49" w:rsidR="003D6B16" w:rsidRPr="00D3430C" w:rsidRDefault="000C4DFA" w:rsidP="003D6B16">
            <w:pPr>
              <w:spacing w:line="240" w:lineRule="auto"/>
              <w:jc w:val="center"/>
              <w:rPr>
                <w:rFonts w:ascii="Times New Roman" w:hAnsi="Times New Roman" w:cs="Times New Roman"/>
                <w:b/>
                <w:bCs/>
                <w:sz w:val="18"/>
              </w:rPr>
            </w:pPr>
            <w:r w:rsidRPr="00D3430C">
              <w:rPr>
                <w:rFonts w:ascii="Times New Roman" w:hAnsi="Times New Roman" w:cs="Times New Roman"/>
                <w:b/>
                <w:bCs/>
                <w:sz w:val="18"/>
                <w:szCs w:val="18"/>
              </w:rPr>
              <w:t>1 512 451</w:t>
            </w:r>
          </w:p>
        </w:tc>
        <w:tc>
          <w:tcPr>
            <w:tcW w:w="1131" w:type="dxa"/>
            <w:tcBorders>
              <w:top w:val="nil"/>
              <w:left w:val="single" w:sz="4" w:space="0" w:color="414142"/>
              <w:bottom w:val="single" w:sz="4" w:space="0" w:color="414142"/>
              <w:right w:val="single" w:sz="4" w:space="0" w:color="414142"/>
            </w:tcBorders>
            <w:shd w:val="clear" w:color="000000" w:fill="D9D9D9"/>
            <w:vAlign w:val="center"/>
          </w:tcPr>
          <w:p w14:paraId="6031340F" w14:textId="77777777" w:rsidR="003D6B16" w:rsidRPr="00D3430C" w:rsidRDefault="003D6B16" w:rsidP="003D6B16">
            <w:pPr>
              <w:spacing w:line="240" w:lineRule="auto"/>
              <w:jc w:val="center"/>
              <w:rPr>
                <w:rFonts w:ascii="Times New Roman" w:hAnsi="Times New Roman" w:cs="Times New Roman"/>
                <w:b/>
                <w:bCs/>
                <w:sz w:val="18"/>
              </w:rPr>
            </w:pPr>
            <w:r w:rsidRPr="00D3430C">
              <w:rPr>
                <w:rFonts w:ascii="Times New Roman" w:hAnsi="Times New Roman" w:cs="Times New Roman"/>
                <w:b/>
                <w:bCs/>
                <w:sz w:val="18"/>
                <w:szCs w:val="18"/>
              </w:rPr>
              <w:t>0</w:t>
            </w:r>
          </w:p>
        </w:tc>
        <w:tc>
          <w:tcPr>
            <w:tcW w:w="1244" w:type="dxa"/>
            <w:tcBorders>
              <w:top w:val="nil"/>
              <w:left w:val="single" w:sz="4" w:space="0" w:color="414142"/>
              <w:bottom w:val="single" w:sz="4" w:space="0" w:color="414142"/>
              <w:right w:val="single" w:sz="4" w:space="0" w:color="414142"/>
            </w:tcBorders>
            <w:shd w:val="clear" w:color="000000" w:fill="D9D9D9"/>
            <w:vAlign w:val="center"/>
          </w:tcPr>
          <w:p w14:paraId="5AA6FB57" w14:textId="5DB483BC" w:rsidR="003D6B16" w:rsidRPr="00D3430C" w:rsidRDefault="000C4DFA" w:rsidP="003D6B16">
            <w:pPr>
              <w:spacing w:line="240" w:lineRule="auto"/>
              <w:jc w:val="center"/>
              <w:rPr>
                <w:rFonts w:ascii="Times New Roman" w:hAnsi="Times New Roman" w:cs="Times New Roman"/>
                <w:b/>
                <w:bCs/>
                <w:sz w:val="18"/>
              </w:rPr>
            </w:pPr>
            <w:r w:rsidRPr="00D3430C">
              <w:rPr>
                <w:rFonts w:ascii="Times New Roman" w:hAnsi="Times New Roman" w:cs="Times New Roman"/>
                <w:b/>
                <w:bCs/>
                <w:sz w:val="18"/>
                <w:szCs w:val="18"/>
              </w:rPr>
              <w:t>1 512 451</w:t>
            </w:r>
          </w:p>
        </w:tc>
        <w:tc>
          <w:tcPr>
            <w:tcW w:w="1128" w:type="dxa"/>
            <w:tcBorders>
              <w:top w:val="nil"/>
              <w:left w:val="nil"/>
              <w:bottom w:val="single" w:sz="4" w:space="0" w:color="414142"/>
              <w:right w:val="single" w:sz="4" w:space="0" w:color="414142"/>
            </w:tcBorders>
            <w:shd w:val="clear" w:color="auto" w:fill="D9D9D9" w:themeFill="background1" w:themeFillShade="D9"/>
            <w:vAlign w:val="center"/>
          </w:tcPr>
          <w:p w14:paraId="530514EB" w14:textId="09F68D52" w:rsidR="003D6B16" w:rsidRPr="00D3430C" w:rsidRDefault="003D6B16" w:rsidP="003D6B16">
            <w:pPr>
              <w:spacing w:line="240" w:lineRule="auto"/>
              <w:jc w:val="center"/>
              <w:rPr>
                <w:rFonts w:ascii="Times New Roman" w:hAnsi="Times New Roman" w:cs="Times New Roman"/>
                <w:b/>
                <w:bCs/>
                <w:sz w:val="18"/>
              </w:rPr>
            </w:pPr>
            <w:r w:rsidRPr="00D3430C">
              <w:rPr>
                <w:rFonts w:ascii="Times New Roman" w:hAnsi="Times New Roman" w:cs="Times New Roman"/>
                <w:b/>
                <w:bCs/>
                <w:sz w:val="18"/>
                <w:szCs w:val="18"/>
              </w:rPr>
              <w:t xml:space="preserve">1 263 </w:t>
            </w:r>
            <w:r w:rsidR="0013696A" w:rsidRPr="00D3430C">
              <w:rPr>
                <w:rFonts w:ascii="Times New Roman" w:hAnsi="Times New Roman" w:cs="Times New Roman"/>
                <w:b/>
                <w:bCs/>
                <w:sz w:val="18"/>
                <w:szCs w:val="18"/>
              </w:rPr>
              <w:t>637</w:t>
            </w:r>
          </w:p>
        </w:tc>
        <w:tc>
          <w:tcPr>
            <w:tcW w:w="1164" w:type="dxa"/>
            <w:tcBorders>
              <w:top w:val="nil"/>
              <w:left w:val="single" w:sz="4" w:space="0" w:color="414142"/>
              <w:bottom w:val="single" w:sz="4" w:space="0" w:color="414142"/>
              <w:right w:val="single" w:sz="4" w:space="0" w:color="414142"/>
            </w:tcBorders>
            <w:shd w:val="clear" w:color="000000" w:fill="D9D9D9"/>
            <w:vAlign w:val="center"/>
          </w:tcPr>
          <w:p w14:paraId="05004CD2" w14:textId="24FB91A1" w:rsidR="003D6B16" w:rsidRPr="00D3430C" w:rsidRDefault="000C4DFA" w:rsidP="003D6B16">
            <w:pPr>
              <w:spacing w:line="240" w:lineRule="auto"/>
              <w:jc w:val="center"/>
              <w:rPr>
                <w:rFonts w:ascii="Times New Roman" w:hAnsi="Times New Roman" w:cs="Times New Roman"/>
                <w:b/>
                <w:bCs/>
                <w:sz w:val="18"/>
              </w:rPr>
            </w:pPr>
            <w:r w:rsidRPr="00D3430C">
              <w:rPr>
                <w:rFonts w:ascii="Times New Roman" w:hAnsi="Times New Roman" w:cs="Times New Roman"/>
                <w:b/>
                <w:bCs/>
                <w:sz w:val="18"/>
                <w:szCs w:val="18"/>
              </w:rPr>
              <w:t>1 512 451</w:t>
            </w:r>
          </w:p>
        </w:tc>
        <w:tc>
          <w:tcPr>
            <w:tcW w:w="1236" w:type="dxa"/>
            <w:tcBorders>
              <w:top w:val="nil"/>
              <w:left w:val="nil"/>
              <w:bottom w:val="single" w:sz="4" w:space="0" w:color="414142"/>
              <w:right w:val="single" w:sz="4" w:space="0" w:color="414142"/>
            </w:tcBorders>
            <w:shd w:val="clear" w:color="auto" w:fill="D9D9D9" w:themeFill="background1" w:themeFillShade="D9"/>
            <w:vAlign w:val="center"/>
          </w:tcPr>
          <w:p w14:paraId="778FD8C5" w14:textId="1F8D418E" w:rsidR="003D6B16" w:rsidRPr="00D3430C" w:rsidRDefault="003D6B16" w:rsidP="003D6B16">
            <w:pPr>
              <w:spacing w:line="240" w:lineRule="auto"/>
              <w:jc w:val="center"/>
              <w:rPr>
                <w:rFonts w:ascii="Times New Roman" w:hAnsi="Times New Roman" w:cs="Times New Roman"/>
                <w:b/>
                <w:bCs/>
                <w:sz w:val="18"/>
              </w:rPr>
            </w:pPr>
            <w:r w:rsidRPr="00D3430C">
              <w:rPr>
                <w:rFonts w:ascii="Times New Roman" w:hAnsi="Times New Roman" w:cs="Times New Roman"/>
                <w:b/>
                <w:bCs/>
                <w:sz w:val="18"/>
                <w:szCs w:val="18"/>
              </w:rPr>
              <w:t xml:space="preserve">1 263 </w:t>
            </w:r>
            <w:r w:rsidR="0013696A" w:rsidRPr="00D3430C">
              <w:rPr>
                <w:rFonts w:ascii="Times New Roman" w:hAnsi="Times New Roman" w:cs="Times New Roman"/>
                <w:b/>
                <w:bCs/>
                <w:sz w:val="18"/>
                <w:szCs w:val="18"/>
              </w:rPr>
              <w:t>637</w:t>
            </w:r>
          </w:p>
        </w:tc>
        <w:tc>
          <w:tcPr>
            <w:tcW w:w="1331" w:type="dxa"/>
            <w:tcBorders>
              <w:top w:val="nil"/>
              <w:left w:val="nil"/>
              <w:bottom w:val="single" w:sz="4" w:space="0" w:color="414142"/>
              <w:right w:val="double" w:sz="4" w:space="0" w:color="A5A5A5" w:themeColor="accent3"/>
            </w:tcBorders>
            <w:shd w:val="clear" w:color="auto" w:fill="D9D9D9" w:themeFill="background1" w:themeFillShade="D9"/>
            <w:vAlign w:val="center"/>
          </w:tcPr>
          <w:p w14:paraId="647BFE84" w14:textId="0CF59737" w:rsidR="003D6B16" w:rsidRPr="00D3430C" w:rsidRDefault="003D6B16" w:rsidP="003D6B16">
            <w:pPr>
              <w:spacing w:line="240" w:lineRule="auto"/>
              <w:jc w:val="center"/>
              <w:rPr>
                <w:rFonts w:ascii="Times New Roman" w:hAnsi="Times New Roman" w:cs="Times New Roman"/>
                <w:b/>
                <w:bCs/>
                <w:sz w:val="18"/>
              </w:rPr>
            </w:pPr>
            <w:r w:rsidRPr="00D3430C">
              <w:rPr>
                <w:rFonts w:ascii="Times New Roman" w:hAnsi="Times New Roman" w:cs="Times New Roman"/>
                <w:b/>
                <w:bCs/>
                <w:sz w:val="18"/>
                <w:szCs w:val="18"/>
              </w:rPr>
              <w:t xml:space="preserve">1 263 </w:t>
            </w:r>
            <w:r w:rsidR="0013696A" w:rsidRPr="00D3430C">
              <w:rPr>
                <w:rFonts w:ascii="Times New Roman" w:hAnsi="Times New Roman" w:cs="Times New Roman"/>
                <w:b/>
                <w:bCs/>
                <w:sz w:val="18"/>
                <w:szCs w:val="18"/>
              </w:rPr>
              <w:t>637</w:t>
            </w:r>
          </w:p>
        </w:tc>
      </w:tr>
      <w:tr w:rsidR="00D3430C" w:rsidRPr="00D3430C" w14:paraId="7135A62C" w14:textId="77777777" w:rsidTr="003D6B16">
        <w:trPr>
          <w:trHeight w:val="270"/>
          <w:jc w:val="center"/>
        </w:trPr>
        <w:tc>
          <w:tcPr>
            <w:tcW w:w="1336" w:type="dxa"/>
            <w:tcBorders>
              <w:top w:val="nil"/>
              <w:left w:val="double" w:sz="4" w:space="0" w:color="A5A5A5" w:themeColor="accent3"/>
              <w:bottom w:val="single" w:sz="8" w:space="0" w:color="414142"/>
              <w:right w:val="single" w:sz="8" w:space="0" w:color="414142"/>
            </w:tcBorders>
            <w:shd w:val="clear" w:color="auto" w:fill="auto"/>
            <w:vAlign w:val="center"/>
            <w:hideMark/>
          </w:tcPr>
          <w:p w14:paraId="43474054" w14:textId="38A9FDE4" w:rsidR="003D6B16" w:rsidRPr="00D3430C" w:rsidRDefault="003D6B16" w:rsidP="003D6B16">
            <w:pPr>
              <w:spacing w:after="0" w:line="240" w:lineRule="auto"/>
              <w:rPr>
                <w:rFonts w:ascii="Times New Roman" w:eastAsia="Times New Roman" w:hAnsi="Times New Roman" w:cs="Times New Roman"/>
                <w:sz w:val="18"/>
                <w:szCs w:val="18"/>
                <w:lang w:eastAsia="lv-LV"/>
              </w:rPr>
            </w:pPr>
            <w:r w:rsidRPr="00D3430C">
              <w:rPr>
                <w:rFonts w:ascii="Times New Roman" w:eastAsia="Times New Roman" w:hAnsi="Times New Roman" w:cs="Times New Roman"/>
                <w:sz w:val="18"/>
                <w:szCs w:val="18"/>
                <w:lang w:eastAsia="lv-LV"/>
              </w:rPr>
              <w:t>2.1. valsts pamatbudžets</w:t>
            </w:r>
          </w:p>
        </w:tc>
        <w:tc>
          <w:tcPr>
            <w:tcW w:w="1212" w:type="dxa"/>
            <w:tcBorders>
              <w:top w:val="nil"/>
              <w:left w:val="single" w:sz="4" w:space="0" w:color="414142"/>
              <w:bottom w:val="single" w:sz="4" w:space="0" w:color="414142"/>
              <w:right w:val="single" w:sz="4" w:space="0" w:color="414142"/>
            </w:tcBorders>
            <w:shd w:val="clear" w:color="auto" w:fill="auto"/>
            <w:vAlign w:val="center"/>
          </w:tcPr>
          <w:p w14:paraId="1F7BA45E" w14:textId="22EE1FA6" w:rsidR="003D6B16" w:rsidRPr="00D3430C" w:rsidRDefault="003D6B16" w:rsidP="003D6B16">
            <w:pPr>
              <w:spacing w:line="240" w:lineRule="auto"/>
              <w:jc w:val="center"/>
              <w:rPr>
                <w:rFonts w:ascii="Times New Roman" w:hAnsi="Times New Roman" w:cs="Times New Roman"/>
                <w:sz w:val="18"/>
                <w:szCs w:val="18"/>
              </w:rPr>
            </w:pPr>
            <w:r w:rsidRPr="00D3430C">
              <w:rPr>
                <w:rFonts w:ascii="Times New Roman" w:hAnsi="Times New Roman" w:cs="Times New Roman"/>
                <w:sz w:val="18"/>
                <w:szCs w:val="18"/>
              </w:rPr>
              <w:t>0</w:t>
            </w:r>
          </w:p>
        </w:tc>
        <w:tc>
          <w:tcPr>
            <w:tcW w:w="1131" w:type="dxa"/>
            <w:tcBorders>
              <w:top w:val="nil"/>
              <w:left w:val="single" w:sz="4" w:space="0" w:color="414142"/>
              <w:bottom w:val="single" w:sz="4" w:space="0" w:color="414142"/>
              <w:right w:val="single" w:sz="4" w:space="0" w:color="414142"/>
            </w:tcBorders>
            <w:shd w:val="clear" w:color="auto" w:fill="auto"/>
            <w:vAlign w:val="center"/>
          </w:tcPr>
          <w:p w14:paraId="655D796C" w14:textId="696DA671" w:rsidR="003D6B16" w:rsidRPr="00D3430C" w:rsidRDefault="003D6B16" w:rsidP="003D6B16">
            <w:pPr>
              <w:spacing w:line="240" w:lineRule="auto"/>
              <w:jc w:val="center"/>
              <w:rPr>
                <w:rFonts w:ascii="Times New Roman" w:hAnsi="Times New Roman" w:cs="Times New Roman"/>
                <w:sz w:val="18"/>
                <w:szCs w:val="18"/>
              </w:rPr>
            </w:pPr>
            <w:r w:rsidRPr="00D3430C">
              <w:rPr>
                <w:rFonts w:ascii="Times New Roman" w:hAnsi="Times New Roman" w:cs="Times New Roman"/>
                <w:sz w:val="18"/>
                <w:szCs w:val="18"/>
              </w:rPr>
              <w:t>0</w:t>
            </w:r>
          </w:p>
        </w:tc>
        <w:tc>
          <w:tcPr>
            <w:tcW w:w="1244" w:type="dxa"/>
            <w:tcBorders>
              <w:top w:val="nil"/>
              <w:left w:val="single" w:sz="4" w:space="0" w:color="414142"/>
              <w:bottom w:val="single" w:sz="4" w:space="0" w:color="414142"/>
              <w:right w:val="single" w:sz="4" w:space="0" w:color="414142"/>
            </w:tcBorders>
            <w:shd w:val="clear" w:color="auto" w:fill="auto"/>
            <w:vAlign w:val="center"/>
          </w:tcPr>
          <w:p w14:paraId="4E0804D1" w14:textId="10A10DFE" w:rsidR="003D6B16" w:rsidRPr="00D3430C" w:rsidRDefault="003D6B16" w:rsidP="003D6B16">
            <w:pPr>
              <w:spacing w:line="240" w:lineRule="auto"/>
              <w:jc w:val="center"/>
              <w:rPr>
                <w:rFonts w:ascii="Times New Roman" w:hAnsi="Times New Roman" w:cs="Times New Roman"/>
                <w:sz w:val="18"/>
                <w:szCs w:val="18"/>
              </w:rPr>
            </w:pPr>
            <w:r w:rsidRPr="00D3430C">
              <w:rPr>
                <w:rFonts w:ascii="Times New Roman" w:hAnsi="Times New Roman" w:cs="Times New Roman"/>
                <w:sz w:val="18"/>
                <w:szCs w:val="18"/>
              </w:rPr>
              <w:t>0</w:t>
            </w:r>
          </w:p>
        </w:tc>
        <w:tc>
          <w:tcPr>
            <w:tcW w:w="1128" w:type="dxa"/>
            <w:tcBorders>
              <w:top w:val="nil"/>
              <w:left w:val="nil"/>
              <w:bottom w:val="single" w:sz="4" w:space="0" w:color="414142"/>
              <w:right w:val="single" w:sz="4" w:space="0" w:color="414142"/>
            </w:tcBorders>
            <w:shd w:val="clear" w:color="auto" w:fill="auto"/>
            <w:vAlign w:val="center"/>
          </w:tcPr>
          <w:p w14:paraId="24ADA4F0" w14:textId="67B625B9" w:rsidR="003D6B16" w:rsidRPr="00D3430C" w:rsidRDefault="003D6B16" w:rsidP="003D6B16">
            <w:pPr>
              <w:spacing w:line="240" w:lineRule="auto"/>
              <w:jc w:val="center"/>
              <w:rPr>
                <w:rFonts w:ascii="Times New Roman" w:hAnsi="Times New Roman" w:cs="Times New Roman"/>
                <w:sz w:val="18"/>
                <w:szCs w:val="18"/>
              </w:rPr>
            </w:pPr>
            <w:r w:rsidRPr="00D3430C">
              <w:rPr>
                <w:rFonts w:ascii="Times New Roman" w:hAnsi="Times New Roman" w:cs="Times New Roman"/>
                <w:sz w:val="18"/>
                <w:szCs w:val="18"/>
              </w:rPr>
              <w:t>0</w:t>
            </w:r>
          </w:p>
        </w:tc>
        <w:tc>
          <w:tcPr>
            <w:tcW w:w="1164" w:type="dxa"/>
            <w:tcBorders>
              <w:top w:val="nil"/>
              <w:left w:val="single" w:sz="4" w:space="0" w:color="414142"/>
              <w:bottom w:val="single" w:sz="4" w:space="0" w:color="414142"/>
              <w:right w:val="single" w:sz="4" w:space="0" w:color="414142"/>
            </w:tcBorders>
            <w:shd w:val="clear" w:color="auto" w:fill="auto"/>
            <w:vAlign w:val="center"/>
          </w:tcPr>
          <w:p w14:paraId="349D4AF4" w14:textId="5D2206B5" w:rsidR="003D6B16" w:rsidRPr="00D3430C" w:rsidRDefault="003D6B16" w:rsidP="003D6B16">
            <w:pPr>
              <w:spacing w:line="240" w:lineRule="auto"/>
              <w:jc w:val="center"/>
              <w:rPr>
                <w:rFonts w:ascii="Times New Roman" w:hAnsi="Times New Roman" w:cs="Times New Roman"/>
                <w:sz w:val="18"/>
                <w:szCs w:val="18"/>
              </w:rPr>
            </w:pPr>
            <w:r w:rsidRPr="00D3430C">
              <w:rPr>
                <w:rFonts w:ascii="Times New Roman" w:hAnsi="Times New Roman" w:cs="Times New Roman"/>
                <w:sz w:val="18"/>
                <w:szCs w:val="18"/>
              </w:rPr>
              <w:t>0</w:t>
            </w:r>
          </w:p>
        </w:tc>
        <w:tc>
          <w:tcPr>
            <w:tcW w:w="1236" w:type="dxa"/>
            <w:tcBorders>
              <w:top w:val="nil"/>
              <w:left w:val="nil"/>
              <w:bottom w:val="single" w:sz="4" w:space="0" w:color="414142"/>
              <w:right w:val="single" w:sz="4" w:space="0" w:color="414142"/>
            </w:tcBorders>
            <w:shd w:val="clear" w:color="auto" w:fill="auto"/>
            <w:vAlign w:val="center"/>
          </w:tcPr>
          <w:p w14:paraId="11513C39" w14:textId="737A1042" w:rsidR="003D6B16" w:rsidRPr="00D3430C" w:rsidRDefault="003D6B16" w:rsidP="003D6B16">
            <w:pPr>
              <w:spacing w:line="240" w:lineRule="auto"/>
              <w:jc w:val="center"/>
              <w:rPr>
                <w:rFonts w:ascii="Times New Roman" w:hAnsi="Times New Roman" w:cs="Times New Roman"/>
                <w:sz w:val="18"/>
                <w:szCs w:val="18"/>
              </w:rPr>
            </w:pPr>
            <w:r w:rsidRPr="00D3430C">
              <w:rPr>
                <w:rFonts w:ascii="Times New Roman" w:hAnsi="Times New Roman" w:cs="Times New Roman"/>
                <w:sz w:val="18"/>
                <w:szCs w:val="18"/>
              </w:rPr>
              <w:t>0</w:t>
            </w:r>
          </w:p>
        </w:tc>
        <w:tc>
          <w:tcPr>
            <w:tcW w:w="1331" w:type="dxa"/>
            <w:tcBorders>
              <w:top w:val="nil"/>
              <w:left w:val="nil"/>
              <w:bottom w:val="single" w:sz="4" w:space="0" w:color="414142"/>
              <w:right w:val="double" w:sz="4" w:space="0" w:color="A5A5A5" w:themeColor="accent3"/>
            </w:tcBorders>
            <w:shd w:val="clear" w:color="auto" w:fill="auto"/>
            <w:vAlign w:val="center"/>
          </w:tcPr>
          <w:p w14:paraId="7480186B" w14:textId="0FB827E9" w:rsidR="003D6B16" w:rsidRPr="00D3430C" w:rsidRDefault="003D6B16" w:rsidP="003D6B16">
            <w:pPr>
              <w:spacing w:line="240" w:lineRule="auto"/>
              <w:jc w:val="center"/>
              <w:rPr>
                <w:rFonts w:ascii="Times New Roman" w:hAnsi="Times New Roman" w:cs="Times New Roman"/>
                <w:sz w:val="18"/>
                <w:szCs w:val="18"/>
              </w:rPr>
            </w:pPr>
            <w:r w:rsidRPr="00D3430C">
              <w:rPr>
                <w:rFonts w:ascii="Times New Roman" w:hAnsi="Times New Roman" w:cs="Times New Roman"/>
                <w:sz w:val="18"/>
                <w:szCs w:val="18"/>
              </w:rPr>
              <w:t>0</w:t>
            </w:r>
          </w:p>
        </w:tc>
      </w:tr>
      <w:tr w:rsidR="00D3430C" w:rsidRPr="00D3430C" w14:paraId="467281B4" w14:textId="77777777" w:rsidTr="003D6B16">
        <w:trPr>
          <w:trHeight w:val="495"/>
          <w:jc w:val="center"/>
        </w:trPr>
        <w:tc>
          <w:tcPr>
            <w:tcW w:w="1336" w:type="dxa"/>
            <w:tcBorders>
              <w:top w:val="nil"/>
              <w:left w:val="double" w:sz="4" w:space="0" w:color="A5A5A5" w:themeColor="accent3"/>
              <w:bottom w:val="single" w:sz="8" w:space="0" w:color="414142"/>
              <w:right w:val="single" w:sz="8" w:space="0" w:color="414142"/>
            </w:tcBorders>
            <w:shd w:val="clear" w:color="auto" w:fill="auto"/>
            <w:vAlign w:val="center"/>
            <w:hideMark/>
          </w:tcPr>
          <w:p w14:paraId="292426AA" w14:textId="4A8AC029" w:rsidR="003D6B16" w:rsidRPr="00D3430C" w:rsidRDefault="003D6B16" w:rsidP="003D6B16">
            <w:pPr>
              <w:spacing w:after="0" w:line="240" w:lineRule="auto"/>
              <w:rPr>
                <w:rFonts w:ascii="Times New Roman" w:eastAsia="Times New Roman" w:hAnsi="Times New Roman" w:cs="Times New Roman"/>
                <w:sz w:val="18"/>
                <w:szCs w:val="18"/>
                <w:lang w:eastAsia="lv-LV"/>
              </w:rPr>
            </w:pPr>
            <w:r w:rsidRPr="00D3430C">
              <w:rPr>
                <w:rFonts w:ascii="Times New Roman" w:eastAsia="Times New Roman" w:hAnsi="Times New Roman" w:cs="Times New Roman"/>
                <w:sz w:val="18"/>
                <w:szCs w:val="18"/>
                <w:lang w:eastAsia="lv-LV"/>
              </w:rPr>
              <w:t>2.2. valsts speciālais budžets</w:t>
            </w:r>
          </w:p>
        </w:tc>
        <w:tc>
          <w:tcPr>
            <w:tcW w:w="1212" w:type="dxa"/>
            <w:tcBorders>
              <w:top w:val="nil"/>
              <w:left w:val="single" w:sz="4" w:space="0" w:color="414142"/>
              <w:bottom w:val="single" w:sz="4" w:space="0" w:color="414142"/>
              <w:right w:val="single" w:sz="4" w:space="0" w:color="414142"/>
            </w:tcBorders>
            <w:shd w:val="clear" w:color="auto" w:fill="auto"/>
            <w:vAlign w:val="center"/>
          </w:tcPr>
          <w:p w14:paraId="6AEC0BB7" w14:textId="77777777" w:rsidR="003D6B16" w:rsidRPr="00D3430C" w:rsidRDefault="003D6B16" w:rsidP="003D6B16">
            <w:pPr>
              <w:spacing w:line="240" w:lineRule="auto"/>
              <w:jc w:val="center"/>
              <w:rPr>
                <w:rFonts w:ascii="Times New Roman" w:hAnsi="Times New Roman" w:cs="Times New Roman"/>
                <w:sz w:val="18"/>
                <w:szCs w:val="18"/>
              </w:rPr>
            </w:pPr>
            <w:r w:rsidRPr="00D3430C">
              <w:rPr>
                <w:rFonts w:ascii="Times New Roman" w:hAnsi="Times New Roman" w:cs="Times New Roman"/>
                <w:sz w:val="18"/>
                <w:szCs w:val="18"/>
              </w:rPr>
              <w:t>0</w:t>
            </w:r>
          </w:p>
        </w:tc>
        <w:tc>
          <w:tcPr>
            <w:tcW w:w="1131" w:type="dxa"/>
            <w:tcBorders>
              <w:top w:val="nil"/>
              <w:left w:val="single" w:sz="4" w:space="0" w:color="414142"/>
              <w:bottom w:val="single" w:sz="4" w:space="0" w:color="414142"/>
              <w:right w:val="single" w:sz="4" w:space="0" w:color="414142"/>
            </w:tcBorders>
            <w:shd w:val="clear" w:color="auto" w:fill="auto"/>
            <w:vAlign w:val="center"/>
          </w:tcPr>
          <w:p w14:paraId="7C8A6203" w14:textId="77777777" w:rsidR="003D6B16" w:rsidRPr="00D3430C" w:rsidRDefault="003D6B16" w:rsidP="003D6B16">
            <w:pPr>
              <w:spacing w:line="240" w:lineRule="auto"/>
              <w:jc w:val="center"/>
              <w:rPr>
                <w:rFonts w:ascii="Times New Roman" w:hAnsi="Times New Roman" w:cs="Times New Roman"/>
                <w:sz w:val="18"/>
                <w:szCs w:val="18"/>
              </w:rPr>
            </w:pPr>
            <w:r w:rsidRPr="00D3430C">
              <w:rPr>
                <w:rFonts w:ascii="Times New Roman" w:hAnsi="Times New Roman" w:cs="Times New Roman"/>
                <w:sz w:val="18"/>
                <w:szCs w:val="18"/>
              </w:rPr>
              <w:t>0</w:t>
            </w:r>
          </w:p>
        </w:tc>
        <w:tc>
          <w:tcPr>
            <w:tcW w:w="1244" w:type="dxa"/>
            <w:tcBorders>
              <w:top w:val="nil"/>
              <w:left w:val="single" w:sz="4" w:space="0" w:color="414142"/>
              <w:bottom w:val="single" w:sz="4" w:space="0" w:color="414142"/>
              <w:right w:val="single" w:sz="4" w:space="0" w:color="414142"/>
            </w:tcBorders>
            <w:shd w:val="clear" w:color="auto" w:fill="auto"/>
            <w:vAlign w:val="center"/>
          </w:tcPr>
          <w:p w14:paraId="63DF1B14" w14:textId="2CC9ACBC" w:rsidR="003D6B16" w:rsidRPr="00D3430C" w:rsidRDefault="003D6B16" w:rsidP="003D6B16">
            <w:pPr>
              <w:spacing w:line="240" w:lineRule="auto"/>
              <w:jc w:val="center"/>
              <w:rPr>
                <w:rFonts w:ascii="Times New Roman" w:hAnsi="Times New Roman" w:cs="Times New Roman"/>
                <w:sz w:val="18"/>
                <w:szCs w:val="18"/>
              </w:rPr>
            </w:pPr>
            <w:r w:rsidRPr="00D3430C">
              <w:rPr>
                <w:rFonts w:ascii="Times New Roman" w:hAnsi="Times New Roman" w:cs="Times New Roman"/>
                <w:sz w:val="18"/>
                <w:szCs w:val="18"/>
              </w:rPr>
              <w:t>0</w:t>
            </w:r>
          </w:p>
        </w:tc>
        <w:tc>
          <w:tcPr>
            <w:tcW w:w="1128" w:type="dxa"/>
            <w:tcBorders>
              <w:top w:val="nil"/>
              <w:left w:val="nil"/>
              <w:bottom w:val="single" w:sz="4" w:space="0" w:color="414142"/>
              <w:right w:val="single" w:sz="4" w:space="0" w:color="414142"/>
            </w:tcBorders>
            <w:shd w:val="clear" w:color="auto" w:fill="auto"/>
            <w:vAlign w:val="center"/>
          </w:tcPr>
          <w:p w14:paraId="011EB033" w14:textId="77777777" w:rsidR="003D6B16" w:rsidRPr="00D3430C" w:rsidRDefault="003D6B16" w:rsidP="003D6B16">
            <w:pPr>
              <w:spacing w:line="240" w:lineRule="auto"/>
              <w:jc w:val="center"/>
              <w:rPr>
                <w:rFonts w:ascii="Times New Roman" w:hAnsi="Times New Roman" w:cs="Times New Roman"/>
                <w:sz w:val="18"/>
                <w:szCs w:val="18"/>
              </w:rPr>
            </w:pPr>
            <w:r w:rsidRPr="00D3430C">
              <w:rPr>
                <w:rFonts w:ascii="Times New Roman" w:hAnsi="Times New Roman" w:cs="Times New Roman"/>
                <w:sz w:val="18"/>
                <w:szCs w:val="18"/>
              </w:rPr>
              <w:t>0</w:t>
            </w:r>
          </w:p>
        </w:tc>
        <w:tc>
          <w:tcPr>
            <w:tcW w:w="1164" w:type="dxa"/>
            <w:tcBorders>
              <w:top w:val="nil"/>
              <w:left w:val="single" w:sz="4" w:space="0" w:color="414142"/>
              <w:bottom w:val="single" w:sz="4" w:space="0" w:color="414142"/>
              <w:right w:val="single" w:sz="4" w:space="0" w:color="414142"/>
            </w:tcBorders>
            <w:shd w:val="clear" w:color="auto" w:fill="auto"/>
            <w:vAlign w:val="center"/>
          </w:tcPr>
          <w:p w14:paraId="115A5784" w14:textId="22812456" w:rsidR="003D6B16" w:rsidRPr="00D3430C" w:rsidRDefault="003D6B16" w:rsidP="003D6B16">
            <w:pPr>
              <w:spacing w:line="240" w:lineRule="auto"/>
              <w:jc w:val="center"/>
              <w:rPr>
                <w:rFonts w:ascii="Times New Roman" w:hAnsi="Times New Roman" w:cs="Times New Roman"/>
                <w:sz w:val="18"/>
                <w:szCs w:val="18"/>
              </w:rPr>
            </w:pPr>
            <w:r w:rsidRPr="00D3430C">
              <w:rPr>
                <w:rFonts w:ascii="Times New Roman" w:hAnsi="Times New Roman" w:cs="Times New Roman"/>
                <w:sz w:val="18"/>
                <w:szCs w:val="18"/>
              </w:rPr>
              <w:t>0</w:t>
            </w:r>
          </w:p>
        </w:tc>
        <w:tc>
          <w:tcPr>
            <w:tcW w:w="1236" w:type="dxa"/>
            <w:tcBorders>
              <w:top w:val="nil"/>
              <w:left w:val="nil"/>
              <w:bottom w:val="single" w:sz="4" w:space="0" w:color="414142"/>
              <w:right w:val="single" w:sz="4" w:space="0" w:color="414142"/>
            </w:tcBorders>
            <w:shd w:val="clear" w:color="auto" w:fill="auto"/>
            <w:vAlign w:val="center"/>
          </w:tcPr>
          <w:p w14:paraId="51DC2544" w14:textId="77777777" w:rsidR="003D6B16" w:rsidRPr="00D3430C" w:rsidRDefault="003D6B16" w:rsidP="003D6B16">
            <w:pPr>
              <w:spacing w:line="240" w:lineRule="auto"/>
              <w:jc w:val="center"/>
              <w:rPr>
                <w:rFonts w:ascii="Times New Roman" w:hAnsi="Times New Roman" w:cs="Times New Roman"/>
                <w:sz w:val="18"/>
                <w:szCs w:val="18"/>
              </w:rPr>
            </w:pPr>
            <w:r w:rsidRPr="00D3430C">
              <w:rPr>
                <w:rFonts w:ascii="Times New Roman" w:hAnsi="Times New Roman" w:cs="Times New Roman"/>
                <w:sz w:val="18"/>
                <w:szCs w:val="18"/>
              </w:rPr>
              <w:t>0</w:t>
            </w:r>
          </w:p>
        </w:tc>
        <w:tc>
          <w:tcPr>
            <w:tcW w:w="1331" w:type="dxa"/>
            <w:tcBorders>
              <w:top w:val="nil"/>
              <w:left w:val="nil"/>
              <w:bottom w:val="single" w:sz="4" w:space="0" w:color="414142"/>
              <w:right w:val="double" w:sz="4" w:space="0" w:color="A5A5A5" w:themeColor="accent3"/>
            </w:tcBorders>
            <w:shd w:val="clear" w:color="auto" w:fill="auto"/>
            <w:vAlign w:val="center"/>
          </w:tcPr>
          <w:p w14:paraId="058E7D88" w14:textId="77777777" w:rsidR="003D6B16" w:rsidRPr="00D3430C" w:rsidRDefault="003D6B16" w:rsidP="003D6B16">
            <w:pPr>
              <w:spacing w:line="240" w:lineRule="auto"/>
              <w:jc w:val="center"/>
              <w:rPr>
                <w:rFonts w:ascii="Times New Roman" w:hAnsi="Times New Roman" w:cs="Times New Roman"/>
                <w:sz w:val="18"/>
                <w:szCs w:val="18"/>
              </w:rPr>
            </w:pPr>
            <w:r w:rsidRPr="00D3430C">
              <w:rPr>
                <w:rFonts w:ascii="Times New Roman" w:hAnsi="Times New Roman" w:cs="Times New Roman"/>
                <w:sz w:val="18"/>
                <w:szCs w:val="18"/>
              </w:rPr>
              <w:t>0</w:t>
            </w:r>
          </w:p>
        </w:tc>
      </w:tr>
      <w:tr w:rsidR="00D3430C" w:rsidRPr="00D3430C" w14:paraId="2029FB2F" w14:textId="77777777" w:rsidTr="003D6B16">
        <w:trPr>
          <w:trHeight w:val="270"/>
          <w:jc w:val="center"/>
        </w:trPr>
        <w:tc>
          <w:tcPr>
            <w:tcW w:w="1336" w:type="dxa"/>
            <w:tcBorders>
              <w:top w:val="nil"/>
              <w:left w:val="double" w:sz="4" w:space="0" w:color="A5A5A5" w:themeColor="accent3"/>
              <w:bottom w:val="single" w:sz="8" w:space="0" w:color="414142"/>
              <w:right w:val="single" w:sz="8" w:space="0" w:color="414142"/>
            </w:tcBorders>
            <w:shd w:val="clear" w:color="auto" w:fill="auto"/>
            <w:vAlign w:val="center"/>
            <w:hideMark/>
          </w:tcPr>
          <w:p w14:paraId="31E6B22E" w14:textId="77777777" w:rsidR="003D6B16" w:rsidRPr="00D3430C" w:rsidRDefault="003D6B16" w:rsidP="003D6B16">
            <w:pPr>
              <w:spacing w:after="0" w:line="240" w:lineRule="auto"/>
              <w:rPr>
                <w:rFonts w:ascii="Times New Roman" w:eastAsia="Times New Roman" w:hAnsi="Times New Roman" w:cs="Times New Roman"/>
                <w:sz w:val="18"/>
                <w:szCs w:val="18"/>
                <w:lang w:eastAsia="lv-LV"/>
              </w:rPr>
            </w:pPr>
            <w:r w:rsidRPr="00D3430C">
              <w:rPr>
                <w:rFonts w:ascii="Times New Roman" w:eastAsia="Times New Roman" w:hAnsi="Times New Roman" w:cs="Times New Roman"/>
                <w:sz w:val="18"/>
                <w:szCs w:val="18"/>
                <w:lang w:eastAsia="lv-LV"/>
              </w:rPr>
              <w:t>2.3. pašvaldību budžets</w:t>
            </w:r>
          </w:p>
        </w:tc>
        <w:tc>
          <w:tcPr>
            <w:tcW w:w="1212" w:type="dxa"/>
            <w:tcBorders>
              <w:top w:val="nil"/>
              <w:left w:val="single" w:sz="4" w:space="0" w:color="414142"/>
              <w:bottom w:val="single" w:sz="4" w:space="0" w:color="414142"/>
              <w:right w:val="single" w:sz="4" w:space="0" w:color="414142"/>
            </w:tcBorders>
            <w:shd w:val="clear" w:color="auto" w:fill="auto"/>
            <w:vAlign w:val="center"/>
          </w:tcPr>
          <w:p w14:paraId="7A4E55BD" w14:textId="649B3130" w:rsidR="003D6B16" w:rsidRPr="00D3430C" w:rsidRDefault="000C4DFA" w:rsidP="003D6B16">
            <w:pPr>
              <w:spacing w:line="240" w:lineRule="auto"/>
              <w:jc w:val="center"/>
              <w:rPr>
                <w:rFonts w:ascii="Times New Roman" w:hAnsi="Times New Roman" w:cs="Times New Roman"/>
                <w:sz w:val="18"/>
                <w:szCs w:val="18"/>
              </w:rPr>
            </w:pPr>
            <w:r w:rsidRPr="00D3430C">
              <w:rPr>
                <w:rFonts w:ascii="Times New Roman" w:hAnsi="Times New Roman" w:cs="Times New Roman"/>
                <w:sz w:val="18"/>
                <w:szCs w:val="18"/>
              </w:rPr>
              <w:t>1 512 451</w:t>
            </w:r>
          </w:p>
        </w:tc>
        <w:tc>
          <w:tcPr>
            <w:tcW w:w="1131" w:type="dxa"/>
            <w:tcBorders>
              <w:top w:val="nil"/>
              <w:left w:val="single" w:sz="4" w:space="0" w:color="414142"/>
              <w:bottom w:val="single" w:sz="4" w:space="0" w:color="414142"/>
              <w:right w:val="single" w:sz="4" w:space="0" w:color="414142"/>
            </w:tcBorders>
            <w:shd w:val="clear" w:color="auto" w:fill="auto"/>
            <w:vAlign w:val="center"/>
          </w:tcPr>
          <w:p w14:paraId="2A3C3B5B" w14:textId="77777777" w:rsidR="003D6B16" w:rsidRPr="00D3430C" w:rsidRDefault="003D6B16" w:rsidP="003D6B16">
            <w:pPr>
              <w:spacing w:line="240" w:lineRule="auto"/>
              <w:jc w:val="center"/>
              <w:rPr>
                <w:rFonts w:ascii="Times New Roman" w:hAnsi="Times New Roman" w:cs="Times New Roman"/>
                <w:sz w:val="18"/>
                <w:szCs w:val="18"/>
              </w:rPr>
            </w:pPr>
            <w:r w:rsidRPr="00D3430C">
              <w:rPr>
                <w:rFonts w:ascii="Times New Roman" w:hAnsi="Times New Roman" w:cs="Times New Roman"/>
                <w:sz w:val="18"/>
                <w:szCs w:val="18"/>
              </w:rPr>
              <w:t>0</w:t>
            </w:r>
          </w:p>
        </w:tc>
        <w:tc>
          <w:tcPr>
            <w:tcW w:w="1244" w:type="dxa"/>
            <w:tcBorders>
              <w:top w:val="nil"/>
              <w:left w:val="single" w:sz="4" w:space="0" w:color="414142"/>
              <w:bottom w:val="single" w:sz="4" w:space="0" w:color="414142"/>
              <w:right w:val="single" w:sz="4" w:space="0" w:color="414142"/>
            </w:tcBorders>
            <w:shd w:val="clear" w:color="auto" w:fill="auto"/>
            <w:vAlign w:val="center"/>
          </w:tcPr>
          <w:p w14:paraId="63BDEA19" w14:textId="10437134" w:rsidR="003D6B16" w:rsidRPr="00D3430C" w:rsidRDefault="000C4DFA" w:rsidP="003D6B16">
            <w:pPr>
              <w:spacing w:line="240" w:lineRule="auto"/>
              <w:jc w:val="center"/>
              <w:rPr>
                <w:rFonts w:ascii="Times New Roman" w:hAnsi="Times New Roman" w:cs="Times New Roman"/>
                <w:sz w:val="18"/>
                <w:szCs w:val="18"/>
              </w:rPr>
            </w:pPr>
            <w:r w:rsidRPr="00D3430C">
              <w:rPr>
                <w:rFonts w:ascii="Times New Roman" w:hAnsi="Times New Roman" w:cs="Times New Roman"/>
                <w:sz w:val="18"/>
                <w:szCs w:val="18"/>
              </w:rPr>
              <w:t>1 512 451</w:t>
            </w:r>
          </w:p>
        </w:tc>
        <w:tc>
          <w:tcPr>
            <w:tcW w:w="1128" w:type="dxa"/>
            <w:tcBorders>
              <w:top w:val="nil"/>
              <w:left w:val="nil"/>
              <w:bottom w:val="single" w:sz="4" w:space="0" w:color="414142"/>
              <w:right w:val="single" w:sz="4" w:space="0" w:color="414142"/>
            </w:tcBorders>
            <w:shd w:val="clear" w:color="auto" w:fill="auto"/>
            <w:vAlign w:val="center"/>
          </w:tcPr>
          <w:p w14:paraId="07CAAB56" w14:textId="5BFC8D97" w:rsidR="003D6B16" w:rsidRPr="00D3430C" w:rsidRDefault="003D6B16" w:rsidP="003D6B16">
            <w:pPr>
              <w:spacing w:line="240" w:lineRule="auto"/>
              <w:jc w:val="center"/>
              <w:rPr>
                <w:rFonts w:ascii="Times New Roman" w:hAnsi="Times New Roman" w:cs="Times New Roman"/>
                <w:sz w:val="18"/>
                <w:szCs w:val="18"/>
              </w:rPr>
            </w:pPr>
            <w:r w:rsidRPr="00D3430C">
              <w:rPr>
                <w:rFonts w:ascii="Times New Roman" w:hAnsi="Times New Roman" w:cs="Times New Roman"/>
                <w:sz w:val="18"/>
                <w:szCs w:val="18"/>
              </w:rPr>
              <w:t xml:space="preserve">1 263 </w:t>
            </w:r>
            <w:r w:rsidR="0013696A" w:rsidRPr="00D3430C">
              <w:rPr>
                <w:rFonts w:ascii="Times New Roman" w:hAnsi="Times New Roman" w:cs="Times New Roman"/>
                <w:sz w:val="18"/>
                <w:szCs w:val="18"/>
              </w:rPr>
              <w:t>637</w:t>
            </w:r>
          </w:p>
        </w:tc>
        <w:tc>
          <w:tcPr>
            <w:tcW w:w="1164" w:type="dxa"/>
            <w:tcBorders>
              <w:top w:val="nil"/>
              <w:left w:val="single" w:sz="4" w:space="0" w:color="414142"/>
              <w:bottom w:val="single" w:sz="4" w:space="0" w:color="414142"/>
              <w:right w:val="single" w:sz="4" w:space="0" w:color="414142"/>
            </w:tcBorders>
            <w:shd w:val="clear" w:color="auto" w:fill="auto"/>
            <w:vAlign w:val="center"/>
          </w:tcPr>
          <w:p w14:paraId="051BA516" w14:textId="5A39EB7A" w:rsidR="003D6B16" w:rsidRPr="00D3430C" w:rsidRDefault="000C4DFA" w:rsidP="003D6B16">
            <w:pPr>
              <w:spacing w:line="240" w:lineRule="auto"/>
              <w:jc w:val="center"/>
              <w:rPr>
                <w:rFonts w:ascii="Times New Roman" w:hAnsi="Times New Roman" w:cs="Times New Roman"/>
                <w:sz w:val="18"/>
                <w:szCs w:val="18"/>
              </w:rPr>
            </w:pPr>
            <w:r w:rsidRPr="00D3430C">
              <w:rPr>
                <w:rFonts w:ascii="Times New Roman" w:hAnsi="Times New Roman" w:cs="Times New Roman"/>
                <w:sz w:val="18"/>
                <w:szCs w:val="18"/>
              </w:rPr>
              <w:t>1 512 451</w:t>
            </w:r>
          </w:p>
        </w:tc>
        <w:tc>
          <w:tcPr>
            <w:tcW w:w="1236" w:type="dxa"/>
            <w:tcBorders>
              <w:top w:val="nil"/>
              <w:left w:val="nil"/>
              <w:bottom w:val="single" w:sz="4" w:space="0" w:color="414142"/>
              <w:right w:val="single" w:sz="4" w:space="0" w:color="414142"/>
            </w:tcBorders>
            <w:shd w:val="clear" w:color="auto" w:fill="auto"/>
            <w:vAlign w:val="center"/>
          </w:tcPr>
          <w:p w14:paraId="1099023B" w14:textId="2FBB2CC6" w:rsidR="003D6B16" w:rsidRPr="00D3430C" w:rsidRDefault="003D6B16" w:rsidP="003D6B16">
            <w:pPr>
              <w:spacing w:line="240" w:lineRule="auto"/>
              <w:jc w:val="center"/>
              <w:rPr>
                <w:rFonts w:ascii="Times New Roman" w:hAnsi="Times New Roman" w:cs="Times New Roman"/>
                <w:sz w:val="18"/>
                <w:szCs w:val="18"/>
              </w:rPr>
            </w:pPr>
            <w:r w:rsidRPr="00D3430C">
              <w:rPr>
                <w:rFonts w:ascii="Times New Roman" w:hAnsi="Times New Roman" w:cs="Times New Roman"/>
                <w:sz w:val="18"/>
                <w:szCs w:val="18"/>
              </w:rPr>
              <w:t xml:space="preserve">1 263 </w:t>
            </w:r>
            <w:r w:rsidR="0013696A" w:rsidRPr="00D3430C">
              <w:rPr>
                <w:rFonts w:ascii="Times New Roman" w:hAnsi="Times New Roman" w:cs="Times New Roman"/>
                <w:sz w:val="18"/>
                <w:szCs w:val="18"/>
              </w:rPr>
              <w:t>637</w:t>
            </w:r>
          </w:p>
        </w:tc>
        <w:tc>
          <w:tcPr>
            <w:tcW w:w="1331" w:type="dxa"/>
            <w:tcBorders>
              <w:top w:val="nil"/>
              <w:left w:val="nil"/>
              <w:bottom w:val="single" w:sz="4" w:space="0" w:color="414142"/>
              <w:right w:val="double" w:sz="4" w:space="0" w:color="A5A5A5" w:themeColor="accent3"/>
            </w:tcBorders>
            <w:shd w:val="clear" w:color="auto" w:fill="auto"/>
            <w:vAlign w:val="center"/>
          </w:tcPr>
          <w:p w14:paraId="58F73E9D" w14:textId="316E3551" w:rsidR="003D6B16" w:rsidRPr="00D3430C" w:rsidRDefault="003D6B16" w:rsidP="003D6B16">
            <w:pPr>
              <w:spacing w:line="240" w:lineRule="auto"/>
              <w:jc w:val="center"/>
              <w:rPr>
                <w:rFonts w:ascii="Times New Roman" w:hAnsi="Times New Roman" w:cs="Times New Roman"/>
                <w:sz w:val="18"/>
                <w:szCs w:val="18"/>
              </w:rPr>
            </w:pPr>
            <w:r w:rsidRPr="00D3430C">
              <w:rPr>
                <w:rFonts w:ascii="Times New Roman" w:hAnsi="Times New Roman" w:cs="Times New Roman"/>
                <w:sz w:val="18"/>
                <w:szCs w:val="18"/>
              </w:rPr>
              <w:t xml:space="preserve">1 263 </w:t>
            </w:r>
            <w:r w:rsidR="0013696A" w:rsidRPr="00D3430C">
              <w:rPr>
                <w:rFonts w:ascii="Times New Roman" w:hAnsi="Times New Roman" w:cs="Times New Roman"/>
                <w:sz w:val="18"/>
                <w:szCs w:val="18"/>
              </w:rPr>
              <w:t>637</w:t>
            </w:r>
          </w:p>
        </w:tc>
      </w:tr>
      <w:tr w:rsidR="00D3430C" w:rsidRPr="00D3430C" w14:paraId="3A3833A0" w14:textId="77777777" w:rsidTr="003D6B16">
        <w:trPr>
          <w:trHeight w:val="270"/>
          <w:jc w:val="center"/>
        </w:trPr>
        <w:tc>
          <w:tcPr>
            <w:tcW w:w="1336" w:type="dxa"/>
            <w:tcBorders>
              <w:top w:val="nil"/>
              <w:left w:val="double" w:sz="4" w:space="0" w:color="A5A5A5" w:themeColor="accent3"/>
              <w:bottom w:val="single" w:sz="8" w:space="0" w:color="414142"/>
              <w:right w:val="single" w:sz="8" w:space="0" w:color="414142"/>
            </w:tcBorders>
            <w:shd w:val="clear" w:color="000000" w:fill="D9D9D9"/>
            <w:vAlign w:val="center"/>
            <w:hideMark/>
          </w:tcPr>
          <w:p w14:paraId="0595EE01" w14:textId="77777777" w:rsidR="003D6B16" w:rsidRPr="00D3430C" w:rsidRDefault="003D6B16" w:rsidP="003D6B16">
            <w:pPr>
              <w:spacing w:after="0" w:line="240" w:lineRule="auto"/>
              <w:rPr>
                <w:rFonts w:ascii="Times New Roman" w:eastAsia="Times New Roman" w:hAnsi="Times New Roman" w:cs="Times New Roman"/>
                <w:b/>
                <w:sz w:val="18"/>
                <w:szCs w:val="18"/>
                <w:lang w:eastAsia="lv-LV"/>
              </w:rPr>
            </w:pPr>
            <w:r w:rsidRPr="00D3430C">
              <w:rPr>
                <w:rFonts w:ascii="Times New Roman" w:eastAsia="Times New Roman" w:hAnsi="Times New Roman" w:cs="Times New Roman"/>
                <w:b/>
                <w:sz w:val="18"/>
                <w:szCs w:val="18"/>
                <w:lang w:eastAsia="lv-LV"/>
              </w:rPr>
              <w:t>3. Finansiālā ietekme</w:t>
            </w:r>
          </w:p>
        </w:tc>
        <w:tc>
          <w:tcPr>
            <w:tcW w:w="1212" w:type="dxa"/>
            <w:tcBorders>
              <w:top w:val="nil"/>
              <w:left w:val="single" w:sz="4" w:space="0" w:color="414142"/>
              <w:bottom w:val="single" w:sz="4" w:space="0" w:color="414142"/>
              <w:right w:val="single" w:sz="4" w:space="0" w:color="414142"/>
            </w:tcBorders>
            <w:shd w:val="clear" w:color="000000" w:fill="D9D9D9"/>
            <w:vAlign w:val="center"/>
          </w:tcPr>
          <w:p w14:paraId="63D84B1E" w14:textId="77777777" w:rsidR="003D6B16" w:rsidRPr="00D3430C" w:rsidRDefault="003D6B16" w:rsidP="003D6B16">
            <w:pPr>
              <w:spacing w:line="240" w:lineRule="auto"/>
              <w:jc w:val="center"/>
              <w:rPr>
                <w:rFonts w:ascii="Times New Roman" w:hAnsi="Times New Roman" w:cs="Times New Roman"/>
                <w:b/>
                <w:bCs/>
                <w:sz w:val="18"/>
              </w:rPr>
            </w:pPr>
            <w:r w:rsidRPr="00D3430C">
              <w:rPr>
                <w:rFonts w:ascii="Times New Roman" w:hAnsi="Times New Roman" w:cs="Times New Roman"/>
                <w:b/>
                <w:bCs/>
                <w:sz w:val="18"/>
                <w:szCs w:val="18"/>
              </w:rPr>
              <w:t>0</w:t>
            </w:r>
          </w:p>
        </w:tc>
        <w:tc>
          <w:tcPr>
            <w:tcW w:w="1131" w:type="dxa"/>
            <w:tcBorders>
              <w:top w:val="nil"/>
              <w:left w:val="single" w:sz="4" w:space="0" w:color="414142"/>
              <w:bottom w:val="single" w:sz="4" w:space="0" w:color="414142"/>
              <w:right w:val="single" w:sz="4" w:space="0" w:color="414142"/>
            </w:tcBorders>
            <w:shd w:val="clear" w:color="000000" w:fill="D9D9D9"/>
            <w:vAlign w:val="center"/>
          </w:tcPr>
          <w:p w14:paraId="7BC6A4EC" w14:textId="77777777" w:rsidR="003D6B16" w:rsidRPr="00D3430C" w:rsidRDefault="003D6B16" w:rsidP="003D6B16">
            <w:pPr>
              <w:spacing w:line="240" w:lineRule="auto"/>
              <w:jc w:val="center"/>
              <w:rPr>
                <w:rFonts w:ascii="Times New Roman" w:hAnsi="Times New Roman" w:cs="Times New Roman"/>
                <w:b/>
                <w:bCs/>
                <w:sz w:val="18"/>
              </w:rPr>
            </w:pPr>
            <w:r w:rsidRPr="00D3430C">
              <w:rPr>
                <w:rFonts w:ascii="Times New Roman" w:hAnsi="Times New Roman" w:cs="Times New Roman"/>
                <w:b/>
                <w:bCs/>
                <w:sz w:val="18"/>
                <w:szCs w:val="18"/>
              </w:rPr>
              <w:t>0</w:t>
            </w:r>
          </w:p>
        </w:tc>
        <w:tc>
          <w:tcPr>
            <w:tcW w:w="1244" w:type="dxa"/>
            <w:tcBorders>
              <w:top w:val="nil"/>
              <w:left w:val="nil"/>
              <w:bottom w:val="single" w:sz="4" w:space="0" w:color="414142"/>
              <w:right w:val="single" w:sz="4" w:space="0" w:color="414142"/>
            </w:tcBorders>
            <w:shd w:val="clear" w:color="auto" w:fill="D9D9D9" w:themeFill="background1" w:themeFillShade="D9"/>
            <w:vAlign w:val="center"/>
          </w:tcPr>
          <w:p w14:paraId="0EB1E893" w14:textId="70B741B7" w:rsidR="003D6B16" w:rsidRPr="00D3430C" w:rsidRDefault="003D6B16" w:rsidP="003D6B16">
            <w:pPr>
              <w:spacing w:line="240" w:lineRule="auto"/>
              <w:jc w:val="center"/>
              <w:rPr>
                <w:rFonts w:ascii="Times New Roman" w:hAnsi="Times New Roman" w:cs="Times New Roman"/>
                <w:b/>
                <w:bCs/>
                <w:sz w:val="18"/>
              </w:rPr>
            </w:pPr>
            <w:r w:rsidRPr="00D3430C">
              <w:rPr>
                <w:rFonts w:ascii="Times New Roman" w:hAnsi="Times New Roman" w:cs="Times New Roman"/>
                <w:b/>
                <w:bCs/>
                <w:sz w:val="18"/>
                <w:szCs w:val="18"/>
              </w:rPr>
              <w:t>0</w:t>
            </w:r>
          </w:p>
        </w:tc>
        <w:tc>
          <w:tcPr>
            <w:tcW w:w="1128" w:type="dxa"/>
            <w:tcBorders>
              <w:top w:val="nil"/>
              <w:left w:val="nil"/>
              <w:bottom w:val="single" w:sz="4" w:space="0" w:color="414142"/>
              <w:right w:val="single" w:sz="4" w:space="0" w:color="414142"/>
            </w:tcBorders>
            <w:shd w:val="clear" w:color="auto" w:fill="D9D9D9" w:themeFill="background1" w:themeFillShade="D9"/>
            <w:vAlign w:val="center"/>
          </w:tcPr>
          <w:p w14:paraId="5A34062C" w14:textId="7C104E67" w:rsidR="003D6B16" w:rsidRPr="00D3430C" w:rsidRDefault="003D6B16" w:rsidP="003D6B16">
            <w:pPr>
              <w:spacing w:line="240" w:lineRule="auto"/>
              <w:jc w:val="center"/>
              <w:rPr>
                <w:rFonts w:ascii="Times New Roman" w:hAnsi="Times New Roman" w:cs="Times New Roman"/>
                <w:b/>
                <w:bCs/>
                <w:sz w:val="18"/>
              </w:rPr>
            </w:pPr>
            <w:r w:rsidRPr="00D3430C">
              <w:rPr>
                <w:rFonts w:ascii="Times New Roman" w:hAnsi="Times New Roman" w:cs="Times New Roman"/>
                <w:b/>
                <w:bCs/>
                <w:sz w:val="18"/>
                <w:szCs w:val="18"/>
              </w:rPr>
              <w:t>-1 263 </w:t>
            </w:r>
            <w:r w:rsidR="0013696A" w:rsidRPr="00D3430C">
              <w:rPr>
                <w:rFonts w:ascii="Times New Roman" w:hAnsi="Times New Roman" w:cs="Times New Roman"/>
                <w:b/>
                <w:bCs/>
                <w:sz w:val="18"/>
                <w:szCs w:val="18"/>
              </w:rPr>
              <w:t>637</w:t>
            </w:r>
            <w:r w:rsidRPr="00D3430C">
              <w:rPr>
                <w:rFonts w:ascii="Times New Roman" w:hAnsi="Times New Roman" w:cs="Times New Roman"/>
                <w:b/>
                <w:bCs/>
                <w:sz w:val="18"/>
                <w:szCs w:val="18"/>
              </w:rPr>
              <w:t>*</w:t>
            </w:r>
          </w:p>
        </w:tc>
        <w:tc>
          <w:tcPr>
            <w:tcW w:w="1164" w:type="dxa"/>
            <w:tcBorders>
              <w:top w:val="single" w:sz="4" w:space="0" w:color="414142"/>
              <w:left w:val="single" w:sz="4" w:space="0" w:color="414142"/>
              <w:bottom w:val="single" w:sz="4" w:space="0" w:color="414142"/>
              <w:right w:val="single" w:sz="4" w:space="0" w:color="414142"/>
            </w:tcBorders>
            <w:shd w:val="clear" w:color="000000" w:fill="D9D9D9"/>
            <w:vAlign w:val="center"/>
          </w:tcPr>
          <w:p w14:paraId="18DDBDB9" w14:textId="1A83369C" w:rsidR="003D6B16" w:rsidRPr="00D3430C" w:rsidRDefault="003D6B16" w:rsidP="003D6B16">
            <w:pPr>
              <w:spacing w:line="240" w:lineRule="auto"/>
              <w:jc w:val="center"/>
              <w:rPr>
                <w:rFonts w:ascii="Times New Roman" w:hAnsi="Times New Roman" w:cs="Times New Roman"/>
                <w:b/>
                <w:bCs/>
                <w:sz w:val="18"/>
              </w:rPr>
            </w:pPr>
          </w:p>
        </w:tc>
        <w:tc>
          <w:tcPr>
            <w:tcW w:w="1236" w:type="dxa"/>
            <w:tcBorders>
              <w:top w:val="nil"/>
              <w:left w:val="nil"/>
              <w:bottom w:val="single" w:sz="4" w:space="0" w:color="414142"/>
              <w:right w:val="single" w:sz="4" w:space="0" w:color="414142"/>
            </w:tcBorders>
            <w:shd w:val="clear" w:color="auto" w:fill="D9D9D9" w:themeFill="background1" w:themeFillShade="D9"/>
            <w:vAlign w:val="center"/>
          </w:tcPr>
          <w:p w14:paraId="0DC41FBA" w14:textId="03D91EBC" w:rsidR="003D6B16" w:rsidRPr="00D3430C" w:rsidRDefault="003D6B16" w:rsidP="003D6B16">
            <w:pPr>
              <w:spacing w:line="240" w:lineRule="auto"/>
              <w:jc w:val="center"/>
              <w:rPr>
                <w:rFonts w:ascii="Times New Roman" w:hAnsi="Times New Roman" w:cs="Times New Roman"/>
                <w:b/>
                <w:bCs/>
                <w:sz w:val="18"/>
              </w:rPr>
            </w:pPr>
            <w:r w:rsidRPr="00D3430C">
              <w:rPr>
                <w:rFonts w:ascii="Times New Roman" w:hAnsi="Times New Roman" w:cs="Times New Roman"/>
                <w:b/>
                <w:bCs/>
                <w:sz w:val="18"/>
                <w:szCs w:val="18"/>
              </w:rPr>
              <w:t>-1 263 </w:t>
            </w:r>
            <w:r w:rsidR="0013696A" w:rsidRPr="00D3430C">
              <w:rPr>
                <w:rFonts w:ascii="Times New Roman" w:hAnsi="Times New Roman" w:cs="Times New Roman"/>
                <w:b/>
                <w:bCs/>
                <w:sz w:val="18"/>
                <w:szCs w:val="18"/>
              </w:rPr>
              <w:t>637</w:t>
            </w:r>
            <w:r w:rsidRPr="00D3430C">
              <w:rPr>
                <w:rFonts w:ascii="Times New Roman" w:hAnsi="Times New Roman" w:cs="Times New Roman"/>
                <w:b/>
                <w:bCs/>
                <w:sz w:val="18"/>
                <w:szCs w:val="18"/>
              </w:rPr>
              <w:t>*</w:t>
            </w:r>
          </w:p>
        </w:tc>
        <w:tc>
          <w:tcPr>
            <w:tcW w:w="1331" w:type="dxa"/>
            <w:tcBorders>
              <w:top w:val="nil"/>
              <w:left w:val="nil"/>
              <w:bottom w:val="single" w:sz="4" w:space="0" w:color="414142"/>
              <w:right w:val="double" w:sz="4" w:space="0" w:color="A5A5A5" w:themeColor="accent3"/>
            </w:tcBorders>
            <w:shd w:val="clear" w:color="auto" w:fill="D9D9D9" w:themeFill="background1" w:themeFillShade="D9"/>
            <w:vAlign w:val="center"/>
          </w:tcPr>
          <w:p w14:paraId="3801DAEB" w14:textId="163B1B5F" w:rsidR="003D6B16" w:rsidRPr="00D3430C" w:rsidRDefault="003D6B16" w:rsidP="003D6B16">
            <w:pPr>
              <w:spacing w:line="240" w:lineRule="auto"/>
              <w:jc w:val="center"/>
              <w:rPr>
                <w:rFonts w:ascii="Times New Roman" w:hAnsi="Times New Roman" w:cs="Times New Roman"/>
                <w:b/>
                <w:bCs/>
                <w:sz w:val="18"/>
              </w:rPr>
            </w:pPr>
            <w:r w:rsidRPr="00D3430C">
              <w:rPr>
                <w:rFonts w:ascii="Times New Roman" w:hAnsi="Times New Roman" w:cs="Times New Roman"/>
                <w:b/>
                <w:bCs/>
                <w:sz w:val="18"/>
                <w:szCs w:val="18"/>
              </w:rPr>
              <w:t>-1 263 </w:t>
            </w:r>
            <w:r w:rsidR="0013696A" w:rsidRPr="00D3430C">
              <w:rPr>
                <w:rFonts w:ascii="Times New Roman" w:hAnsi="Times New Roman" w:cs="Times New Roman"/>
                <w:b/>
                <w:bCs/>
                <w:sz w:val="18"/>
                <w:szCs w:val="18"/>
              </w:rPr>
              <w:t>637</w:t>
            </w:r>
            <w:r w:rsidRPr="00D3430C">
              <w:rPr>
                <w:rFonts w:ascii="Times New Roman" w:hAnsi="Times New Roman" w:cs="Times New Roman"/>
                <w:b/>
                <w:bCs/>
                <w:sz w:val="18"/>
                <w:szCs w:val="18"/>
              </w:rPr>
              <w:t>*</w:t>
            </w:r>
          </w:p>
        </w:tc>
      </w:tr>
      <w:tr w:rsidR="00D3430C" w:rsidRPr="00D3430C" w14:paraId="3953B390" w14:textId="77777777" w:rsidTr="003D6B16">
        <w:trPr>
          <w:trHeight w:val="270"/>
          <w:jc w:val="center"/>
        </w:trPr>
        <w:tc>
          <w:tcPr>
            <w:tcW w:w="1336" w:type="dxa"/>
            <w:tcBorders>
              <w:top w:val="nil"/>
              <w:left w:val="double" w:sz="4" w:space="0" w:color="A5A5A5" w:themeColor="accent3"/>
              <w:bottom w:val="single" w:sz="8" w:space="0" w:color="414142"/>
              <w:right w:val="single" w:sz="8" w:space="0" w:color="414142"/>
            </w:tcBorders>
            <w:shd w:val="clear" w:color="auto" w:fill="auto"/>
            <w:vAlign w:val="center"/>
            <w:hideMark/>
          </w:tcPr>
          <w:p w14:paraId="19215B31" w14:textId="77777777" w:rsidR="003D6B16" w:rsidRPr="00D3430C" w:rsidRDefault="003D6B16" w:rsidP="003D6B16">
            <w:pPr>
              <w:spacing w:after="0" w:line="240" w:lineRule="auto"/>
              <w:rPr>
                <w:rFonts w:ascii="Times New Roman" w:eastAsia="Times New Roman" w:hAnsi="Times New Roman" w:cs="Times New Roman"/>
                <w:sz w:val="18"/>
                <w:szCs w:val="18"/>
                <w:lang w:eastAsia="lv-LV"/>
              </w:rPr>
            </w:pPr>
            <w:r w:rsidRPr="00D3430C">
              <w:rPr>
                <w:rFonts w:ascii="Times New Roman" w:eastAsia="Times New Roman" w:hAnsi="Times New Roman" w:cs="Times New Roman"/>
                <w:sz w:val="18"/>
                <w:szCs w:val="18"/>
                <w:lang w:eastAsia="lv-LV"/>
              </w:rPr>
              <w:t>3.1. valsts pamatbudžets</w:t>
            </w:r>
          </w:p>
        </w:tc>
        <w:tc>
          <w:tcPr>
            <w:tcW w:w="1212" w:type="dxa"/>
            <w:tcBorders>
              <w:top w:val="nil"/>
              <w:left w:val="single" w:sz="4" w:space="0" w:color="414142"/>
              <w:bottom w:val="single" w:sz="4" w:space="0" w:color="414142"/>
              <w:right w:val="single" w:sz="4" w:space="0" w:color="414142"/>
            </w:tcBorders>
            <w:shd w:val="clear" w:color="auto" w:fill="auto"/>
            <w:vAlign w:val="center"/>
          </w:tcPr>
          <w:p w14:paraId="2FB42704" w14:textId="77777777" w:rsidR="003D6B16" w:rsidRPr="00D3430C" w:rsidRDefault="003D6B16" w:rsidP="003D6B16">
            <w:pPr>
              <w:spacing w:line="240" w:lineRule="auto"/>
              <w:jc w:val="center"/>
              <w:rPr>
                <w:rFonts w:ascii="Times New Roman" w:hAnsi="Times New Roman" w:cs="Times New Roman"/>
                <w:sz w:val="18"/>
                <w:szCs w:val="18"/>
              </w:rPr>
            </w:pPr>
            <w:r w:rsidRPr="00D3430C">
              <w:rPr>
                <w:rFonts w:ascii="Times New Roman" w:hAnsi="Times New Roman" w:cs="Times New Roman"/>
                <w:sz w:val="18"/>
                <w:szCs w:val="18"/>
              </w:rPr>
              <w:t>0</w:t>
            </w:r>
          </w:p>
        </w:tc>
        <w:tc>
          <w:tcPr>
            <w:tcW w:w="1131" w:type="dxa"/>
            <w:tcBorders>
              <w:top w:val="nil"/>
              <w:left w:val="single" w:sz="4" w:space="0" w:color="414142"/>
              <w:bottom w:val="single" w:sz="4" w:space="0" w:color="414142"/>
              <w:right w:val="single" w:sz="4" w:space="0" w:color="414142"/>
            </w:tcBorders>
            <w:shd w:val="clear" w:color="auto" w:fill="auto"/>
            <w:vAlign w:val="center"/>
          </w:tcPr>
          <w:p w14:paraId="2D49917B" w14:textId="77777777" w:rsidR="003D6B16" w:rsidRPr="00D3430C" w:rsidRDefault="003D6B16" w:rsidP="003D6B16">
            <w:pPr>
              <w:spacing w:line="240" w:lineRule="auto"/>
              <w:jc w:val="center"/>
              <w:rPr>
                <w:rFonts w:ascii="Times New Roman" w:hAnsi="Times New Roman" w:cs="Times New Roman"/>
                <w:sz w:val="18"/>
                <w:szCs w:val="18"/>
              </w:rPr>
            </w:pPr>
            <w:r w:rsidRPr="00D3430C">
              <w:rPr>
                <w:rFonts w:ascii="Times New Roman" w:hAnsi="Times New Roman" w:cs="Times New Roman"/>
                <w:sz w:val="18"/>
                <w:szCs w:val="18"/>
              </w:rPr>
              <w:t>0</w:t>
            </w:r>
          </w:p>
        </w:tc>
        <w:tc>
          <w:tcPr>
            <w:tcW w:w="1244" w:type="dxa"/>
            <w:tcBorders>
              <w:top w:val="nil"/>
              <w:left w:val="nil"/>
              <w:bottom w:val="single" w:sz="4" w:space="0" w:color="414142"/>
              <w:right w:val="single" w:sz="4" w:space="0" w:color="414142"/>
            </w:tcBorders>
            <w:shd w:val="clear" w:color="auto" w:fill="FFFFFF" w:themeFill="background1"/>
            <w:vAlign w:val="center"/>
          </w:tcPr>
          <w:p w14:paraId="7A5EEB08" w14:textId="77777777" w:rsidR="003D6B16" w:rsidRPr="00D3430C" w:rsidRDefault="003D6B16" w:rsidP="003D6B16">
            <w:pPr>
              <w:spacing w:line="240" w:lineRule="auto"/>
              <w:jc w:val="center"/>
              <w:rPr>
                <w:rFonts w:ascii="Times New Roman" w:hAnsi="Times New Roman" w:cs="Times New Roman"/>
                <w:sz w:val="18"/>
                <w:szCs w:val="18"/>
              </w:rPr>
            </w:pPr>
            <w:r w:rsidRPr="00D3430C">
              <w:rPr>
                <w:rFonts w:ascii="Times New Roman" w:hAnsi="Times New Roman" w:cs="Times New Roman"/>
                <w:sz w:val="18"/>
                <w:szCs w:val="18"/>
              </w:rPr>
              <w:t>0</w:t>
            </w:r>
          </w:p>
        </w:tc>
        <w:tc>
          <w:tcPr>
            <w:tcW w:w="1128" w:type="dxa"/>
            <w:tcBorders>
              <w:top w:val="nil"/>
              <w:left w:val="nil"/>
              <w:bottom w:val="single" w:sz="4" w:space="0" w:color="414142"/>
              <w:right w:val="single" w:sz="4" w:space="0" w:color="414142"/>
            </w:tcBorders>
            <w:shd w:val="clear" w:color="auto" w:fill="FFFFFF" w:themeFill="background1"/>
            <w:vAlign w:val="center"/>
          </w:tcPr>
          <w:p w14:paraId="266B7976" w14:textId="19A23ACE" w:rsidR="003D6B16" w:rsidRPr="00D3430C" w:rsidRDefault="003D6B16" w:rsidP="003D6B16">
            <w:pPr>
              <w:spacing w:line="240" w:lineRule="auto"/>
              <w:jc w:val="center"/>
              <w:rPr>
                <w:rFonts w:ascii="Times New Roman" w:hAnsi="Times New Roman" w:cs="Times New Roman"/>
                <w:sz w:val="18"/>
                <w:szCs w:val="18"/>
              </w:rPr>
            </w:pPr>
            <w:r w:rsidRPr="00D3430C">
              <w:rPr>
                <w:rFonts w:ascii="Times New Roman" w:hAnsi="Times New Roman" w:cs="Times New Roman"/>
                <w:sz w:val="18"/>
                <w:szCs w:val="18"/>
              </w:rPr>
              <w:t>0</w:t>
            </w:r>
          </w:p>
        </w:tc>
        <w:tc>
          <w:tcPr>
            <w:tcW w:w="1164" w:type="dxa"/>
            <w:tcBorders>
              <w:top w:val="nil"/>
              <w:left w:val="nil"/>
              <w:bottom w:val="single" w:sz="4" w:space="0" w:color="414142"/>
              <w:right w:val="single" w:sz="4" w:space="0" w:color="414142"/>
            </w:tcBorders>
            <w:shd w:val="clear" w:color="auto" w:fill="FFFFFF" w:themeFill="background1"/>
            <w:vAlign w:val="center"/>
          </w:tcPr>
          <w:p w14:paraId="041F588C" w14:textId="77777777" w:rsidR="003D6B16" w:rsidRPr="00D3430C" w:rsidRDefault="003D6B16" w:rsidP="003D6B16">
            <w:pPr>
              <w:spacing w:line="240" w:lineRule="auto"/>
              <w:jc w:val="center"/>
              <w:rPr>
                <w:rFonts w:ascii="Times New Roman" w:hAnsi="Times New Roman" w:cs="Times New Roman"/>
                <w:sz w:val="18"/>
                <w:szCs w:val="18"/>
              </w:rPr>
            </w:pPr>
            <w:r w:rsidRPr="00D3430C">
              <w:rPr>
                <w:rFonts w:ascii="Times New Roman" w:hAnsi="Times New Roman" w:cs="Times New Roman"/>
                <w:sz w:val="18"/>
                <w:szCs w:val="18"/>
              </w:rPr>
              <w:t>0</w:t>
            </w:r>
          </w:p>
        </w:tc>
        <w:tc>
          <w:tcPr>
            <w:tcW w:w="1236" w:type="dxa"/>
            <w:tcBorders>
              <w:top w:val="nil"/>
              <w:left w:val="nil"/>
              <w:bottom w:val="single" w:sz="4" w:space="0" w:color="414142"/>
              <w:right w:val="single" w:sz="4" w:space="0" w:color="414142"/>
            </w:tcBorders>
            <w:shd w:val="clear" w:color="auto" w:fill="FFFFFF" w:themeFill="background1"/>
            <w:vAlign w:val="center"/>
          </w:tcPr>
          <w:p w14:paraId="41949A92" w14:textId="70F714D0" w:rsidR="003D6B16" w:rsidRPr="00D3430C" w:rsidRDefault="003D6B16" w:rsidP="003D6B16">
            <w:pPr>
              <w:spacing w:line="240" w:lineRule="auto"/>
              <w:jc w:val="center"/>
              <w:rPr>
                <w:rFonts w:ascii="Times New Roman" w:hAnsi="Times New Roman" w:cs="Times New Roman"/>
                <w:sz w:val="18"/>
                <w:szCs w:val="18"/>
              </w:rPr>
            </w:pPr>
            <w:r w:rsidRPr="00D3430C">
              <w:rPr>
                <w:rFonts w:ascii="Times New Roman" w:hAnsi="Times New Roman" w:cs="Times New Roman"/>
                <w:sz w:val="18"/>
                <w:szCs w:val="18"/>
              </w:rPr>
              <w:t>0</w:t>
            </w:r>
          </w:p>
        </w:tc>
        <w:tc>
          <w:tcPr>
            <w:tcW w:w="1331" w:type="dxa"/>
            <w:tcBorders>
              <w:top w:val="nil"/>
              <w:left w:val="nil"/>
              <w:bottom w:val="single" w:sz="4" w:space="0" w:color="414142"/>
              <w:right w:val="double" w:sz="4" w:space="0" w:color="A5A5A5" w:themeColor="accent3"/>
            </w:tcBorders>
            <w:shd w:val="clear" w:color="auto" w:fill="auto"/>
            <w:vAlign w:val="center"/>
          </w:tcPr>
          <w:p w14:paraId="7CFAB737" w14:textId="77777777" w:rsidR="003D6B16" w:rsidRPr="00D3430C" w:rsidRDefault="003D6B16" w:rsidP="003D6B16">
            <w:pPr>
              <w:spacing w:line="240" w:lineRule="auto"/>
              <w:jc w:val="center"/>
              <w:rPr>
                <w:rFonts w:ascii="Times New Roman" w:hAnsi="Times New Roman" w:cs="Times New Roman"/>
                <w:sz w:val="18"/>
                <w:szCs w:val="18"/>
              </w:rPr>
            </w:pPr>
            <w:r w:rsidRPr="00D3430C">
              <w:rPr>
                <w:rFonts w:ascii="Times New Roman" w:hAnsi="Times New Roman" w:cs="Times New Roman"/>
                <w:sz w:val="18"/>
                <w:szCs w:val="18"/>
              </w:rPr>
              <w:t>0</w:t>
            </w:r>
          </w:p>
        </w:tc>
      </w:tr>
      <w:tr w:rsidR="00D3430C" w:rsidRPr="00D3430C" w14:paraId="7BAC7C2B" w14:textId="77777777" w:rsidTr="003D6B16">
        <w:trPr>
          <w:trHeight w:val="270"/>
          <w:jc w:val="center"/>
        </w:trPr>
        <w:tc>
          <w:tcPr>
            <w:tcW w:w="1336" w:type="dxa"/>
            <w:tcBorders>
              <w:top w:val="nil"/>
              <w:left w:val="double" w:sz="4" w:space="0" w:color="A5A5A5" w:themeColor="accent3"/>
              <w:bottom w:val="single" w:sz="8" w:space="0" w:color="414142"/>
              <w:right w:val="single" w:sz="8" w:space="0" w:color="414142"/>
            </w:tcBorders>
            <w:shd w:val="clear" w:color="auto" w:fill="auto"/>
            <w:vAlign w:val="center"/>
            <w:hideMark/>
          </w:tcPr>
          <w:p w14:paraId="5B1C7B72" w14:textId="77777777" w:rsidR="003D6B16" w:rsidRPr="00D3430C" w:rsidRDefault="003D6B16" w:rsidP="003D6B16">
            <w:pPr>
              <w:spacing w:after="0" w:line="240" w:lineRule="auto"/>
              <w:rPr>
                <w:rFonts w:ascii="Times New Roman" w:eastAsia="Times New Roman" w:hAnsi="Times New Roman" w:cs="Times New Roman"/>
                <w:sz w:val="18"/>
                <w:szCs w:val="18"/>
                <w:lang w:eastAsia="lv-LV"/>
              </w:rPr>
            </w:pPr>
            <w:r w:rsidRPr="00D3430C">
              <w:rPr>
                <w:rFonts w:ascii="Times New Roman" w:eastAsia="Times New Roman" w:hAnsi="Times New Roman" w:cs="Times New Roman"/>
                <w:sz w:val="18"/>
                <w:szCs w:val="18"/>
                <w:lang w:eastAsia="lv-LV"/>
              </w:rPr>
              <w:t>3.2. speciālais budžets</w:t>
            </w:r>
          </w:p>
        </w:tc>
        <w:tc>
          <w:tcPr>
            <w:tcW w:w="1212" w:type="dxa"/>
            <w:tcBorders>
              <w:top w:val="nil"/>
              <w:left w:val="single" w:sz="4" w:space="0" w:color="414142"/>
              <w:bottom w:val="single" w:sz="4" w:space="0" w:color="414142"/>
              <w:right w:val="single" w:sz="4" w:space="0" w:color="414142"/>
            </w:tcBorders>
            <w:shd w:val="clear" w:color="auto" w:fill="auto"/>
            <w:vAlign w:val="center"/>
          </w:tcPr>
          <w:p w14:paraId="6EB89FF9" w14:textId="77777777" w:rsidR="003D6B16" w:rsidRPr="00D3430C" w:rsidRDefault="003D6B16" w:rsidP="003D6B16">
            <w:pPr>
              <w:spacing w:line="240" w:lineRule="auto"/>
              <w:jc w:val="center"/>
              <w:rPr>
                <w:rFonts w:ascii="Times New Roman" w:hAnsi="Times New Roman" w:cs="Times New Roman"/>
                <w:sz w:val="18"/>
                <w:szCs w:val="18"/>
              </w:rPr>
            </w:pPr>
            <w:r w:rsidRPr="00D3430C">
              <w:rPr>
                <w:rFonts w:ascii="Times New Roman" w:hAnsi="Times New Roman" w:cs="Times New Roman"/>
                <w:sz w:val="18"/>
                <w:szCs w:val="18"/>
              </w:rPr>
              <w:t>0</w:t>
            </w:r>
          </w:p>
        </w:tc>
        <w:tc>
          <w:tcPr>
            <w:tcW w:w="1131" w:type="dxa"/>
            <w:tcBorders>
              <w:top w:val="nil"/>
              <w:left w:val="single" w:sz="4" w:space="0" w:color="414142"/>
              <w:bottom w:val="single" w:sz="4" w:space="0" w:color="414142"/>
              <w:right w:val="single" w:sz="4" w:space="0" w:color="414142"/>
            </w:tcBorders>
            <w:shd w:val="clear" w:color="auto" w:fill="auto"/>
            <w:vAlign w:val="center"/>
          </w:tcPr>
          <w:p w14:paraId="3BDE1250" w14:textId="77777777" w:rsidR="003D6B16" w:rsidRPr="00D3430C" w:rsidRDefault="003D6B16" w:rsidP="003D6B16">
            <w:pPr>
              <w:spacing w:line="240" w:lineRule="auto"/>
              <w:jc w:val="center"/>
              <w:rPr>
                <w:rFonts w:ascii="Times New Roman" w:hAnsi="Times New Roman" w:cs="Times New Roman"/>
                <w:sz w:val="18"/>
                <w:szCs w:val="18"/>
              </w:rPr>
            </w:pPr>
            <w:r w:rsidRPr="00D3430C">
              <w:rPr>
                <w:rFonts w:ascii="Times New Roman" w:hAnsi="Times New Roman" w:cs="Times New Roman"/>
                <w:sz w:val="18"/>
                <w:szCs w:val="18"/>
              </w:rPr>
              <w:t>0</w:t>
            </w:r>
          </w:p>
        </w:tc>
        <w:tc>
          <w:tcPr>
            <w:tcW w:w="1244" w:type="dxa"/>
            <w:tcBorders>
              <w:top w:val="nil"/>
              <w:left w:val="nil"/>
              <w:bottom w:val="single" w:sz="4" w:space="0" w:color="414142"/>
              <w:right w:val="single" w:sz="4" w:space="0" w:color="414142"/>
            </w:tcBorders>
            <w:shd w:val="clear" w:color="auto" w:fill="auto"/>
            <w:vAlign w:val="center"/>
          </w:tcPr>
          <w:p w14:paraId="51714E78" w14:textId="77777777" w:rsidR="003D6B16" w:rsidRPr="00D3430C" w:rsidRDefault="003D6B16" w:rsidP="003D6B16">
            <w:pPr>
              <w:spacing w:line="240" w:lineRule="auto"/>
              <w:jc w:val="center"/>
              <w:rPr>
                <w:rFonts w:ascii="Times New Roman" w:hAnsi="Times New Roman" w:cs="Times New Roman"/>
                <w:sz w:val="18"/>
                <w:szCs w:val="18"/>
              </w:rPr>
            </w:pPr>
            <w:r w:rsidRPr="00D3430C">
              <w:rPr>
                <w:rFonts w:ascii="Times New Roman" w:hAnsi="Times New Roman" w:cs="Times New Roman"/>
                <w:sz w:val="18"/>
                <w:szCs w:val="18"/>
              </w:rPr>
              <w:t>0</w:t>
            </w:r>
          </w:p>
        </w:tc>
        <w:tc>
          <w:tcPr>
            <w:tcW w:w="1128" w:type="dxa"/>
            <w:tcBorders>
              <w:top w:val="nil"/>
              <w:left w:val="nil"/>
              <w:bottom w:val="single" w:sz="4" w:space="0" w:color="414142"/>
              <w:right w:val="single" w:sz="4" w:space="0" w:color="414142"/>
            </w:tcBorders>
            <w:shd w:val="clear" w:color="auto" w:fill="auto"/>
            <w:vAlign w:val="center"/>
          </w:tcPr>
          <w:p w14:paraId="02DC2F68" w14:textId="1C0F8B25" w:rsidR="003D6B16" w:rsidRPr="00D3430C" w:rsidRDefault="003D6B16" w:rsidP="003D6B16">
            <w:pPr>
              <w:spacing w:line="240" w:lineRule="auto"/>
              <w:jc w:val="center"/>
              <w:rPr>
                <w:rFonts w:ascii="Times New Roman" w:hAnsi="Times New Roman" w:cs="Times New Roman"/>
                <w:sz w:val="18"/>
                <w:szCs w:val="18"/>
              </w:rPr>
            </w:pPr>
            <w:r w:rsidRPr="00D3430C">
              <w:rPr>
                <w:rFonts w:ascii="Times New Roman" w:hAnsi="Times New Roman" w:cs="Times New Roman"/>
                <w:sz w:val="18"/>
                <w:szCs w:val="18"/>
              </w:rPr>
              <w:t>0</w:t>
            </w:r>
          </w:p>
        </w:tc>
        <w:tc>
          <w:tcPr>
            <w:tcW w:w="1164" w:type="dxa"/>
            <w:tcBorders>
              <w:top w:val="nil"/>
              <w:left w:val="nil"/>
              <w:bottom w:val="single" w:sz="4" w:space="0" w:color="414142"/>
              <w:right w:val="single" w:sz="4" w:space="0" w:color="414142"/>
            </w:tcBorders>
            <w:shd w:val="clear" w:color="auto" w:fill="auto"/>
            <w:vAlign w:val="center"/>
          </w:tcPr>
          <w:p w14:paraId="54136C24" w14:textId="77777777" w:rsidR="003D6B16" w:rsidRPr="00D3430C" w:rsidRDefault="003D6B16" w:rsidP="003D6B16">
            <w:pPr>
              <w:spacing w:line="240" w:lineRule="auto"/>
              <w:jc w:val="center"/>
              <w:rPr>
                <w:rFonts w:ascii="Times New Roman" w:hAnsi="Times New Roman" w:cs="Times New Roman"/>
                <w:sz w:val="18"/>
                <w:szCs w:val="18"/>
              </w:rPr>
            </w:pPr>
            <w:r w:rsidRPr="00D3430C">
              <w:rPr>
                <w:rFonts w:ascii="Times New Roman" w:hAnsi="Times New Roman" w:cs="Times New Roman"/>
                <w:sz w:val="18"/>
                <w:szCs w:val="18"/>
              </w:rPr>
              <w:t>0</w:t>
            </w:r>
          </w:p>
        </w:tc>
        <w:tc>
          <w:tcPr>
            <w:tcW w:w="1236" w:type="dxa"/>
            <w:tcBorders>
              <w:top w:val="nil"/>
              <w:left w:val="nil"/>
              <w:bottom w:val="single" w:sz="4" w:space="0" w:color="414142"/>
              <w:right w:val="single" w:sz="4" w:space="0" w:color="414142"/>
            </w:tcBorders>
            <w:shd w:val="clear" w:color="auto" w:fill="auto"/>
            <w:vAlign w:val="center"/>
          </w:tcPr>
          <w:p w14:paraId="0828863D" w14:textId="0FE4A955" w:rsidR="003D6B16" w:rsidRPr="00D3430C" w:rsidRDefault="003D6B16" w:rsidP="003D6B16">
            <w:pPr>
              <w:spacing w:line="240" w:lineRule="auto"/>
              <w:jc w:val="center"/>
              <w:rPr>
                <w:rFonts w:ascii="Times New Roman" w:hAnsi="Times New Roman" w:cs="Times New Roman"/>
                <w:sz w:val="18"/>
                <w:szCs w:val="18"/>
              </w:rPr>
            </w:pPr>
            <w:r w:rsidRPr="00D3430C">
              <w:rPr>
                <w:rFonts w:ascii="Times New Roman" w:hAnsi="Times New Roman" w:cs="Times New Roman"/>
                <w:sz w:val="18"/>
                <w:szCs w:val="18"/>
              </w:rPr>
              <w:t>0</w:t>
            </w:r>
          </w:p>
        </w:tc>
        <w:tc>
          <w:tcPr>
            <w:tcW w:w="1331" w:type="dxa"/>
            <w:tcBorders>
              <w:top w:val="nil"/>
              <w:left w:val="nil"/>
              <w:bottom w:val="single" w:sz="4" w:space="0" w:color="414142"/>
              <w:right w:val="double" w:sz="4" w:space="0" w:color="A5A5A5" w:themeColor="accent3"/>
            </w:tcBorders>
            <w:shd w:val="clear" w:color="auto" w:fill="auto"/>
            <w:vAlign w:val="center"/>
          </w:tcPr>
          <w:p w14:paraId="15B27E85" w14:textId="77777777" w:rsidR="003D6B16" w:rsidRPr="00D3430C" w:rsidRDefault="003D6B16" w:rsidP="003D6B16">
            <w:pPr>
              <w:spacing w:line="240" w:lineRule="auto"/>
              <w:jc w:val="center"/>
              <w:rPr>
                <w:rFonts w:ascii="Times New Roman" w:hAnsi="Times New Roman" w:cs="Times New Roman"/>
                <w:sz w:val="18"/>
                <w:szCs w:val="18"/>
              </w:rPr>
            </w:pPr>
            <w:r w:rsidRPr="00D3430C">
              <w:rPr>
                <w:rFonts w:ascii="Times New Roman" w:hAnsi="Times New Roman" w:cs="Times New Roman"/>
                <w:sz w:val="18"/>
                <w:szCs w:val="18"/>
              </w:rPr>
              <w:t>0</w:t>
            </w:r>
          </w:p>
        </w:tc>
      </w:tr>
      <w:tr w:rsidR="00D3430C" w:rsidRPr="00D3430C" w14:paraId="1785CC94" w14:textId="77777777" w:rsidTr="003D6B16">
        <w:trPr>
          <w:trHeight w:val="270"/>
          <w:jc w:val="center"/>
        </w:trPr>
        <w:tc>
          <w:tcPr>
            <w:tcW w:w="1336" w:type="dxa"/>
            <w:tcBorders>
              <w:top w:val="nil"/>
              <w:left w:val="double" w:sz="4" w:space="0" w:color="A5A5A5" w:themeColor="accent3"/>
              <w:bottom w:val="single" w:sz="8" w:space="0" w:color="414142"/>
              <w:right w:val="single" w:sz="8" w:space="0" w:color="414142"/>
            </w:tcBorders>
            <w:shd w:val="clear" w:color="auto" w:fill="auto"/>
            <w:vAlign w:val="center"/>
            <w:hideMark/>
          </w:tcPr>
          <w:p w14:paraId="2324853E" w14:textId="77777777" w:rsidR="003D6B16" w:rsidRPr="00D3430C" w:rsidRDefault="003D6B16" w:rsidP="003D6B16">
            <w:pPr>
              <w:spacing w:after="0" w:line="240" w:lineRule="auto"/>
              <w:rPr>
                <w:rFonts w:ascii="Times New Roman" w:eastAsia="Times New Roman" w:hAnsi="Times New Roman" w:cs="Times New Roman"/>
                <w:sz w:val="18"/>
                <w:szCs w:val="18"/>
                <w:lang w:eastAsia="lv-LV"/>
              </w:rPr>
            </w:pPr>
            <w:r w:rsidRPr="00D3430C">
              <w:rPr>
                <w:rFonts w:ascii="Times New Roman" w:eastAsia="Times New Roman" w:hAnsi="Times New Roman" w:cs="Times New Roman"/>
                <w:sz w:val="18"/>
                <w:szCs w:val="18"/>
                <w:lang w:eastAsia="lv-LV"/>
              </w:rPr>
              <w:t>3.3. pašvaldību budžets</w:t>
            </w:r>
          </w:p>
        </w:tc>
        <w:tc>
          <w:tcPr>
            <w:tcW w:w="1212" w:type="dxa"/>
            <w:tcBorders>
              <w:top w:val="nil"/>
              <w:left w:val="single" w:sz="4" w:space="0" w:color="414142"/>
              <w:bottom w:val="single" w:sz="8" w:space="0" w:color="414142"/>
              <w:right w:val="single" w:sz="4" w:space="0" w:color="414142"/>
            </w:tcBorders>
            <w:shd w:val="clear" w:color="auto" w:fill="auto"/>
            <w:vAlign w:val="center"/>
          </w:tcPr>
          <w:p w14:paraId="4B186CAC" w14:textId="77777777" w:rsidR="003D6B16" w:rsidRPr="00D3430C" w:rsidRDefault="003D6B16" w:rsidP="003D6B16">
            <w:pPr>
              <w:spacing w:line="240" w:lineRule="auto"/>
              <w:jc w:val="center"/>
              <w:rPr>
                <w:rFonts w:ascii="Times New Roman" w:hAnsi="Times New Roman" w:cs="Times New Roman"/>
                <w:sz w:val="18"/>
                <w:szCs w:val="18"/>
              </w:rPr>
            </w:pPr>
            <w:r w:rsidRPr="00D3430C">
              <w:rPr>
                <w:rFonts w:ascii="Times New Roman" w:hAnsi="Times New Roman" w:cs="Times New Roman"/>
                <w:sz w:val="18"/>
                <w:szCs w:val="18"/>
              </w:rPr>
              <w:t>0</w:t>
            </w:r>
          </w:p>
        </w:tc>
        <w:tc>
          <w:tcPr>
            <w:tcW w:w="1131" w:type="dxa"/>
            <w:tcBorders>
              <w:top w:val="nil"/>
              <w:left w:val="nil"/>
              <w:bottom w:val="single" w:sz="8" w:space="0" w:color="414142"/>
              <w:right w:val="single" w:sz="4" w:space="0" w:color="414142"/>
            </w:tcBorders>
            <w:shd w:val="clear" w:color="auto" w:fill="auto"/>
            <w:vAlign w:val="center"/>
          </w:tcPr>
          <w:p w14:paraId="030DD176" w14:textId="77777777" w:rsidR="003D6B16" w:rsidRPr="00D3430C" w:rsidRDefault="003D6B16" w:rsidP="003D6B16">
            <w:pPr>
              <w:spacing w:line="240" w:lineRule="auto"/>
              <w:jc w:val="center"/>
              <w:rPr>
                <w:rFonts w:ascii="Times New Roman" w:hAnsi="Times New Roman" w:cs="Times New Roman"/>
                <w:sz w:val="18"/>
                <w:szCs w:val="18"/>
              </w:rPr>
            </w:pPr>
            <w:r w:rsidRPr="00D3430C">
              <w:rPr>
                <w:rFonts w:ascii="Times New Roman" w:hAnsi="Times New Roman" w:cs="Times New Roman"/>
                <w:sz w:val="18"/>
                <w:szCs w:val="18"/>
              </w:rPr>
              <w:t>0</w:t>
            </w:r>
          </w:p>
        </w:tc>
        <w:tc>
          <w:tcPr>
            <w:tcW w:w="1244" w:type="dxa"/>
            <w:tcBorders>
              <w:top w:val="nil"/>
              <w:left w:val="nil"/>
              <w:bottom w:val="single" w:sz="4" w:space="0" w:color="414142"/>
              <w:right w:val="single" w:sz="4" w:space="0" w:color="414142"/>
            </w:tcBorders>
            <w:shd w:val="clear" w:color="auto" w:fill="auto"/>
            <w:vAlign w:val="center"/>
          </w:tcPr>
          <w:p w14:paraId="44296094" w14:textId="41E899E4" w:rsidR="003D6B16" w:rsidRPr="00D3430C" w:rsidRDefault="003D6B16" w:rsidP="003D6B16">
            <w:pPr>
              <w:spacing w:line="240" w:lineRule="auto"/>
              <w:jc w:val="center"/>
              <w:rPr>
                <w:rFonts w:ascii="Times New Roman" w:hAnsi="Times New Roman" w:cs="Times New Roman"/>
                <w:sz w:val="18"/>
                <w:szCs w:val="18"/>
              </w:rPr>
            </w:pPr>
            <w:r w:rsidRPr="00D3430C">
              <w:rPr>
                <w:rFonts w:ascii="Times New Roman" w:hAnsi="Times New Roman" w:cs="Times New Roman"/>
                <w:sz w:val="18"/>
                <w:szCs w:val="18"/>
              </w:rPr>
              <w:t>0</w:t>
            </w:r>
          </w:p>
        </w:tc>
        <w:tc>
          <w:tcPr>
            <w:tcW w:w="1128" w:type="dxa"/>
            <w:tcBorders>
              <w:top w:val="nil"/>
              <w:left w:val="nil"/>
              <w:bottom w:val="single" w:sz="4" w:space="0" w:color="414142"/>
              <w:right w:val="single" w:sz="4" w:space="0" w:color="414142"/>
            </w:tcBorders>
            <w:shd w:val="clear" w:color="auto" w:fill="auto"/>
            <w:vAlign w:val="center"/>
          </w:tcPr>
          <w:p w14:paraId="026AD6E7" w14:textId="38C8EBD9" w:rsidR="003D6B16" w:rsidRPr="00D3430C" w:rsidRDefault="003D6B16" w:rsidP="003D6B16">
            <w:pPr>
              <w:spacing w:line="240" w:lineRule="auto"/>
              <w:jc w:val="center"/>
              <w:rPr>
                <w:rFonts w:ascii="Times New Roman" w:hAnsi="Times New Roman" w:cs="Times New Roman"/>
                <w:sz w:val="18"/>
                <w:szCs w:val="18"/>
              </w:rPr>
            </w:pPr>
            <w:r w:rsidRPr="00D3430C">
              <w:rPr>
                <w:rFonts w:ascii="Times New Roman" w:hAnsi="Times New Roman" w:cs="Times New Roman"/>
                <w:sz w:val="18"/>
                <w:szCs w:val="18"/>
              </w:rPr>
              <w:t xml:space="preserve">-1 263 </w:t>
            </w:r>
            <w:r w:rsidR="0013696A" w:rsidRPr="00D3430C">
              <w:rPr>
                <w:rFonts w:ascii="Times New Roman" w:hAnsi="Times New Roman" w:cs="Times New Roman"/>
                <w:sz w:val="18"/>
                <w:szCs w:val="18"/>
              </w:rPr>
              <w:t>637</w:t>
            </w:r>
          </w:p>
        </w:tc>
        <w:tc>
          <w:tcPr>
            <w:tcW w:w="1164" w:type="dxa"/>
            <w:tcBorders>
              <w:top w:val="nil"/>
              <w:left w:val="nil"/>
              <w:bottom w:val="single" w:sz="4" w:space="0" w:color="414142"/>
              <w:right w:val="single" w:sz="4" w:space="0" w:color="414142"/>
            </w:tcBorders>
            <w:shd w:val="clear" w:color="auto" w:fill="auto"/>
            <w:vAlign w:val="center"/>
          </w:tcPr>
          <w:p w14:paraId="57C30AD2" w14:textId="4451F04F" w:rsidR="003D6B16" w:rsidRPr="00D3430C" w:rsidRDefault="003D6B16" w:rsidP="003D6B16">
            <w:pPr>
              <w:spacing w:line="240" w:lineRule="auto"/>
              <w:jc w:val="center"/>
              <w:rPr>
                <w:rFonts w:ascii="Times New Roman" w:hAnsi="Times New Roman" w:cs="Times New Roman"/>
                <w:sz w:val="18"/>
                <w:szCs w:val="18"/>
              </w:rPr>
            </w:pPr>
            <w:r w:rsidRPr="00D3430C">
              <w:rPr>
                <w:rFonts w:ascii="Times New Roman" w:hAnsi="Times New Roman" w:cs="Times New Roman"/>
                <w:sz w:val="18"/>
                <w:szCs w:val="18"/>
              </w:rPr>
              <w:t>0</w:t>
            </w:r>
          </w:p>
        </w:tc>
        <w:tc>
          <w:tcPr>
            <w:tcW w:w="1236" w:type="dxa"/>
            <w:tcBorders>
              <w:top w:val="nil"/>
              <w:left w:val="nil"/>
              <w:bottom w:val="single" w:sz="4" w:space="0" w:color="414142"/>
              <w:right w:val="single" w:sz="4" w:space="0" w:color="414142"/>
            </w:tcBorders>
            <w:shd w:val="clear" w:color="auto" w:fill="auto"/>
            <w:vAlign w:val="center"/>
          </w:tcPr>
          <w:p w14:paraId="70830F40" w14:textId="64DFFFAE" w:rsidR="003D6B16" w:rsidRPr="00D3430C" w:rsidRDefault="003D6B16" w:rsidP="003D6B16">
            <w:pPr>
              <w:spacing w:line="240" w:lineRule="auto"/>
              <w:jc w:val="center"/>
              <w:rPr>
                <w:rFonts w:ascii="Times New Roman" w:hAnsi="Times New Roman" w:cs="Times New Roman"/>
                <w:sz w:val="18"/>
                <w:szCs w:val="18"/>
              </w:rPr>
            </w:pPr>
            <w:r w:rsidRPr="00D3430C">
              <w:rPr>
                <w:rFonts w:ascii="Times New Roman" w:hAnsi="Times New Roman" w:cs="Times New Roman"/>
                <w:sz w:val="18"/>
                <w:szCs w:val="18"/>
              </w:rPr>
              <w:t xml:space="preserve">-1 263 </w:t>
            </w:r>
            <w:r w:rsidR="0013696A" w:rsidRPr="00D3430C">
              <w:rPr>
                <w:rFonts w:ascii="Times New Roman" w:hAnsi="Times New Roman" w:cs="Times New Roman"/>
                <w:sz w:val="18"/>
                <w:szCs w:val="18"/>
              </w:rPr>
              <w:t>637</w:t>
            </w:r>
          </w:p>
        </w:tc>
        <w:tc>
          <w:tcPr>
            <w:tcW w:w="1331" w:type="dxa"/>
            <w:tcBorders>
              <w:top w:val="nil"/>
              <w:left w:val="nil"/>
              <w:bottom w:val="single" w:sz="4" w:space="0" w:color="414142"/>
              <w:right w:val="double" w:sz="4" w:space="0" w:color="A5A5A5" w:themeColor="accent3"/>
            </w:tcBorders>
            <w:shd w:val="clear" w:color="auto" w:fill="auto"/>
            <w:vAlign w:val="center"/>
          </w:tcPr>
          <w:p w14:paraId="6EED0FD8" w14:textId="741ABE42" w:rsidR="003D6B16" w:rsidRPr="00D3430C" w:rsidRDefault="003D6B16" w:rsidP="003D6B16">
            <w:pPr>
              <w:spacing w:line="240" w:lineRule="auto"/>
              <w:jc w:val="center"/>
              <w:rPr>
                <w:rFonts w:ascii="Times New Roman" w:hAnsi="Times New Roman" w:cs="Times New Roman"/>
                <w:sz w:val="18"/>
                <w:szCs w:val="18"/>
              </w:rPr>
            </w:pPr>
            <w:r w:rsidRPr="00D3430C">
              <w:rPr>
                <w:rFonts w:ascii="Times New Roman" w:hAnsi="Times New Roman" w:cs="Times New Roman"/>
                <w:sz w:val="18"/>
                <w:szCs w:val="18"/>
              </w:rPr>
              <w:t xml:space="preserve">-1 263 </w:t>
            </w:r>
            <w:r w:rsidR="0013696A" w:rsidRPr="00D3430C">
              <w:rPr>
                <w:rFonts w:ascii="Times New Roman" w:hAnsi="Times New Roman" w:cs="Times New Roman"/>
                <w:sz w:val="18"/>
                <w:szCs w:val="18"/>
              </w:rPr>
              <w:t>637</w:t>
            </w:r>
          </w:p>
        </w:tc>
      </w:tr>
      <w:tr w:rsidR="006F3231" w:rsidRPr="006F3231" w14:paraId="12F4A77C" w14:textId="77777777" w:rsidTr="003D6B16">
        <w:trPr>
          <w:trHeight w:val="780"/>
          <w:jc w:val="center"/>
        </w:trPr>
        <w:tc>
          <w:tcPr>
            <w:tcW w:w="1336" w:type="dxa"/>
            <w:tcBorders>
              <w:top w:val="nil"/>
              <w:left w:val="double" w:sz="4" w:space="0" w:color="A5A5A5" w:themeColor="accent3"/>
              <w:bottom w:val="single" w:sz="8" w:space="0" w:color="414142"/>
              <w:right w:val="single" w:sz="8" w:space="0" w:color="414142"/>
            </w:tcBorders>
            <w:shd w:val="clear" w:color="auto" w:fill="auto"/>
            <w:vAlign w:val="center"/>
            <w:hideMark/>
          </w:tcPr>
          <w:p w14:paraId="03060E08" w14:textId="77777777" w:rsidR="008A21AB" w:rsidRPr="006F3231" w:rsidRDefault="008A21AB" w:rsidP="000B310B">
            <w:pPr>
              <w:spacing w:after="0" w:line="240" w:lineRule="auto"/>
              <w:rPr>
                <w:rFonts w:ascii="Times New Roman" w:eastAsia="Times New Roman" w:hAnsi="Times New Roman" w:cs="Times New Roman"/>
                <w:sz w:val="18"/>
                <w:szCs w:val="18"/>
                <w:lang w:eastAsia="lv-LV"/>
              </w:rPr>
            </w:pPr>
            <w:r w:rsidRPr="006F3231">
              <w:rPr>
                <w:rFonts w:ascii="Times New Roman" w:eastAsia="Times New Roman" w:hAnsi="Times New Roman" w:cs="Times New Roman"/>
                <w:sz w:val="18"/>
                <w:szCs w:val="18"/>
                <w:lang w:eastAsia="lv-LV"/>
              </w:rPr>
              <w:t>4. Finanšu līdzekļi papildu izdevumu finansēšanai (kompensējošu izdevumu samazinājumu norāda ar “+” zīmi)</w:t>
            </w:r>
          </w:p>
        </w:tc>
        <w:tc>
          <w:tcPr>
            <w:tcW w:w="1212" w:type="dxa"/>
            <w:tcBorders>
              <w:top w:val="single" w:sz="8" w:space="0" w:color="414142"/>
              <w:left w:val="nil"/>
              <w:bottom w:val="single" w:sz="8" w:space="0" w:color="414142"/>
              <w:right w:val="single" w:sz="8" w:space="0" w:color="414142"/>
            </w:tcBorders>
            <w:shd w:val="clear" w:color="auto" w:fill="auto"/>
            <w:vAlign w:val="center"/>
            <w:hideMark/>
          </w:tcPr>
          <w:p w14:paraId="1A54E83B" w14:textId="77777777" w:rsidR="008A21AB" w:rsidRPr="006F3231" w:rsidRDefault="008A21AB" w:rsidP="000B310B">
            <w:pPr>
              <w:spacing w:after="0" w:line="240" w:lineRule="auto"/>
              <w:jc w:val="center"/>
              <w:rPr>
                <w:rFonts w:ascii="Times New Roman" w:eastAsia="Times New Roman" w:hAnsi="Times New Roman" w:cs="Times New Roman"/>
                <w:sz w:val="18"/>
                <w:szCs w:val="18"/>
                <w:lang w:eastAsia="lv-LV"/>
              </w:rPr>
            </w:pPr>
            <w:r w:rsidRPr="006F3231">
              <w:rPr>
                <w:rFonts w:ascii="Times New Roman" w:eastAsia="Times New Roman" w:hAnsi="Times New Roman" w:cs="Times New Roman"/>
                <w:sz w:val="18"/>
                <w:szCs w:val="18"/>
                <w:lang w:eastAsia="lv-LV"/>
              </w:rPr>
              <w:t>X</w:t>
            </w:r>
          </w:p>
        </w:tc>
        <w:tc>
          <w:tcPr>
            <w:tcW w:w="1131" w:type="dxa"/>
            <w:tcBorders>
              <w:top w:val="single" w:sz="8" w:space="0" w:color="414142"/>
              <w:left w:val="nil"/>
              <w:bottom w:val="single" w:sz="8" w:space="0" w:color="414142"/>
              <w:right w:val="single" w:sz="8" w:space="0" w:color="414142"/>
            </w:tcBorders>
            <w:shd w:val="clear" w:color="auto" w:fill="auto"/>
            <w:vAlign w:val="center"/>
            <w:hideMark/>
          </w:tcPr>
          <w:p w14:paraId="465DD010" w14:textId="77777777" w:rsidR="008A21AB" w:rsidRPr="006F3231" w:rsidRDefault="008A21AB" w:rsidP="000B310B">
            <w:pPr>
              <w:spacing w:after="0" w:line="240" w:lineRule="auto"/>
              <w:jc w:val="center"/>
              <w:rPr>
                <w:rFonts w:ascii="Times New Roman" w:eastAsia="Times New Roman" w:hAnsi="Times New Roman" w:cs="Times New Roman"/>
                <w:sz w:val="18"/>
                <w:szCs w:val="18"/>
                <w:lang w:eastAsia="lv-LV"/>
              </w:rPr>
            </w:pPr>
            <w:r w:rsidRPr="006F3231">
              <w:rPr>
                <w:rFonts w:ascii="Times New Roman" w:eastAsia="Times New Roman" w:hAnsi="Times New Roman" w:cs="Times New Roman"/>
                <w:sz w:val="18"/>
                <w:szCs w:val="18"/>
                <w:lang w:eastAsia="lv-LV"/>
              </w:rPr>
              <w:t>0</w:t>
            </w:r>
          </w:p>
        </w:tc>
        <w:tc>
          <w:tcPr>
            <w:tcW w:w="1244" w:type="dxa"/>
            <w:tcBorders>
              <w:top w:val="single" w:sz="8" w:space="0" w:color="414142"/>
              <w:left w:val="nil"/>
              <w:bottom w:val="single" w:sz="8" w:space="0" w:color="414142"/>
              <w:right w:val="single" w:sz="8" w:space="0" w:color="414142"/>
            </w:tcBorders>
            <w:shd w:val="clear" w:color="auto" w:fill="auto"/>
            <w:vAlign w:val="center"/>
            <w:hideMark/>
          </w:tcPr>
          <w:p w14:paraId="1803E23D" w14:textId="77777777" w:rsidR="008A21AB" w:rsidRPr="006F3231" w:rsidRDefault="008A21AB" w:rsidP="000B310B">
            <w:pPr>
              <w:spacing w:after="0" w:line="240" w:lineRule="auto"/>
              <w:jc w:val="center"/>
              <w:rPr>
                <w:rFonts w:ascii="Times New Roman" w:eastAsia="Times New Roman" w:hAnsi="Times New Roman" w:cs="Times New Roman"/>
                <w:sz w:val="18"/>
                <w:szCs w:val="18"/>
                <w:lang w:eastAsia="lv-LV"/>
              </w:rPr>
            </w:pPr>
            <w:r w:rsidRPr="006F3231">
              <w:rPr>
                <w:rFonts w:ascii="Times New Roman" w:eastAsia="Times New Roman" w:hAnsi="Times New Roman" w:cs="Times New Roman"/>
                <w:sz w:val="18"/>
                <w:szCs w:val="18"/>
                <w:lang w:eastAsia="lv-LV"/>
              </w:rPr>
              <w:t>X</w:t>
            </w:r>
          </w:p>
        </w:tc>
        <w:tc>
          <w:tcPr>
            <w:tcW w:w="1128" w:type="dxa"/>
            <w:tcBorders>
              <w:top w:val="single" w:sz="8" w:space="0" w:color="414142"/>
              <w:left w:val="nil"/>
              <w:bottom w:val="single" w:sz="8" w:space="0" w:color="414142"/>
              <w:right w:val="single" w:sz="8" w:space="0" w:color="414142"/>
            </w:tcBorders>
            <w:shd w:val="clear" w:color="auto" w:fill="auto"/>
            <w:vAlign w:val="center"/>
            <w:hideMark/>
          </w:tcPr>
          <w:p w14:paraId="680AEB44" w14:textId="77777777" w:rsidR="008A21AB" w:rsidRPr="006F3231" w:rsidRDefault="008A21AB" w:rsidP="000B310B">
            <w:pPr>
              <w:spacing w:after="0" w:line="240" w:lineRule="auto"/>
              <w:jc w:val="center"/>
              <w:rPr>
                <w:rFonts w:ascii="Times New Roman" w:eastAsia="Times New Roman" w:hAnsi="Times New Roman" w:cs="Times New Roman"/>
                <w:sz w:val="18"/>
                <w:szCs w:val="18"/>
                <w:lang w:eastAsia="lv-LV"/>
              </w:rPr>
            </w:pPr>
            <w:r w:rsidRPr="006F3231">
              <w:rPr>
                <w:rFonts w:ascii="Times New Roman" w:eastAsia="Times New Roman" w:hAnsi="Times New Roman" w:cs="Times New Roman"/>
                <w:sz w:val="18"/>
                <w:szCs w:val="18"/>
                <w:lang w:eastAsia="lv-LV"/>
              </w:rPr>
              <w:t>0</w:t>
            </w:r>
          </w:p>
        </w:tc>
        <w:tc>
          <w:tcPr>
            <w:tcW w:w="1164" w:type="dxa"/>
            <w:tcBorders>
              <w:top w:val="single" w:sz="8" w:space="0" w:color="414142"/>
              <w:left w:val="nil"/>
              <w:bottom w:val="single" w:sz="8" w:space="0" w:color="414142"/>
              <w:right w:val="single" w:sz="8" w:space="0" w:color="414142"/>
            </w:tcBorders>
            <w:shd w:val="clear" w:color="auto" w:fill="auto"/>
            <w:vAlign w:val="center"/>
            <w:hideMark/>
          </w:tcPr>
          <w:p w14:paraId="05F076E2" w14:textId="77777777" w:rsidR="008A21AB" w:rsidRPr="006F3231" w:rsidRDefault="008A21AB" w:rsidP="000B310B">
            <w:pPr>
              <w:spacing w:after="0" w:line="240" w:lineRule="auto"/>
              <w:jc w:val="center"/>
              <w:rPr>
                <w:rFonts w:ascii="Times New Roman" w:eastAsia="Times New Roman" w:hAnsi="Times New Roman" w:cs="Times New Roman"/>
                <w:sz w:val="18"/>
                <w:szCs w:val="18"/>
                <w:lang w:eastAsia="lv-LV"/>
              </w:rPr>
            </w:pPr>
            <w:r w:rsidRPr="006F3231">
              <w:rPr>
                <w:rFonts w:ascii="Times New Roman" w:eastAsia="Times New Roman" w:hAnsi="Times New Roman" w:cs="Times New Roman"/>
                <w:sz w:val="18"/>
                <w:szCs w:val="18"/>
                <w:lang w:eastAsia="lv-LV"/>
              </w:rPr>
              <w:t>X</w:t>
            </w:r>
          </w:p>
        </w:tc>
        <w:tc>
          <w:tcPr>
            <w:tcW w:w="1236" w:type="dxa"/>
            <w:tcBorders>
              <w:top w:val="single" w:sz="8" w:space="0" w:color="414142"/>
              <w:left w:val="nil"/>
              <w:bottom w:val="single" w:sz="8" w:space="0" w:color="414142"/>
              <w:right w:val="single" w:sz="8" w:space="0" w:color="414142"/>
            </w:tcBorders>
            <w:shd w:val="clear" w:color="auto" w:fill="auto"/>
            <w:vAlign w:val="center"/>
            <w:hideMark/>
          </w:tcPr>
          <w:p w14:paraId="750D7425" w14:textId="77777777" w:rsidR="008A21AB" w:rsidRPr="006F3231" w:rsidRDefault="008A21AB" w:rsidP="000B310B">
            <w:pPr>
              <w:spacing w:after="0" w:line="240" w:lineRule="auto"/>
              <w:jc w:val="center"/>
              <w:rPr>
                <w:rFonts w:ascii="Times New Roman" w:eastAsia="Times New Roman" w:hAnsi="Times New Roman" w:cs="Times New Roman"/>
                <w:sz w:val="18"/>
                <w:szCs w:val="18"/>
                <w:lang w:eastAsia="lv-LV"/>
              </w:rPr>
            </w:pPr>
            <w:r w:rsidRPr="006F3231">
              <w:rPr>
                <w:rFonts w:ascii="Times New Roman" w:eastAsia="Times New Roman" w:hAnsi="Times New Roman" w:cs="Times New Roman"/>
                <w:sz w:val="18"/>
                <w:szCs w:val="18"/>
                <w:lang w:eastAsia="lv-LV"/>
              </w:rPr>
              <w:t>X</w:t>
            </w:r>
          </w:p>
        </w:tc>
        <w:tc>
          <w:tcPr>
            <w:tcW w:w="1331" w:type="dxa"/>
            <w:tcBorders>
              <w:top w:val="single" w:sz="8" w:space="0" w:color="414142"/>
              <w:left w:val="nil"/>
              <w:bottom w:val="single" w:sz="8" w:space="0" w:color="414142"/>
              <w:right w:val="double" w:sz="4" w:space="0" w:color="A5A5A5" w:themeColor="accent3"/>
            </w:tcBorders>
            <w:shd w:val="clear" w:color="auto" w:fill="auto"/>
            <w:vAlign w:val="center"/>
            <w:hideMark/>
          </w:tcPr>
          <w:p w14:paraId="202DAA8D" w14:textId="77777777" w:rsidR="008A21AB" w:rsidRPr="006F3231" w:rsidRDefault="008A21AB" w:rsidP="000B310B">
            <w:pPr>
              <w:spacing w:after="0" w:line="240" w:lineRule="auto"/>
              <w:jc w:val="center"/>
              <w:rPr>
                <w:rFonts w:ascii="Times New Roman" w:eastAsia="Times New Roman" w:hAnsi="Times New Roman" w:cs="Times New Roman"/>
                <w:sz w:val="18"/>
                <w:szCs w:val="18"/>
                <w:lang w:eastAsia="lv-LV"/>
              </w:rPr>
            </w:pPr>
            <w:r w:rsidRPr="006F3231">
              <w:rPr>
                <w:rFonts w:ascii="Times New Roman" w:eastAsia="Times New Roman" w:hAnsi="Times New Roman" w:cs="Times New Roman"/>
                <w:sz w:val="18"/>
                <w:szCs w:val="18"/>
                <w:lang w:eastAsia="lv-LV"/>
              </w:rPr>
              <w:t>X</w:t>
            </w:r>
          </w:p>
        </w:tc>
      </w:tr>
      <w:tr w:rsidR="006F3231" w:rsidRPr="006F3231" w14:paraId="644A1C91" w14:textId="77777777" w:rsidTr="003D6B16">
        <w:trPr>
          <w:trHeight w:val="270"/>
          <w:jc w:val="center"/>
        </w:trPr>
        <w:tc>
          <w:tcPr>
            <w:tcW w:w="1336" w:type="dxa"/>
            <w:tcBorders>
              <w:top w:val="nil"/>
              <w:left w:val="double" w:sz="4" w:space="0" w:color="A5A5A5" w:themeColor="accent3"/>
              <w:bottom w:val="single" w:sz="8" w:space="0" w:color="414142"/>
              <w:right w:val="single" w:sz="8" w:space="0" w:color="414142"/>
            </w:tcBorders>
            <w:shd w:val="clear" w:color="auto" w:fill="auto"/>
            <w:vAlign w:val="center"/>
            <w:hideMark/>
          </w:tcPr>
          <w:p w14:paraId="4ECA05BB" w14:textId="77777777" w:rsidR="008A21AB" w:rsidRPr="006F3231" w:rsidRDefault="008A21AB" w:rsidP="000B310B">
            <w:pPr>
              <w:spacing w:after="0" w:line="240" w:lineRule="auto"/>
              <w:rPr>
                <w:rFonts w:ascii="Times New Roman" w:eastAsia="Times New Roman" w:hAnsi="Times New Roman" w:cs="Times New Roman"/>
                <w:sz w:val="18"/>
                <w:szCs w:val="18"/>
                <w:lang w:eastAsia="lv-LV"/>
              </w:rPr>
            </w:pPr>
            <w:r w:rsidRPr="006F3231">
              <w:rPr>
                <w:rFonts w:ascii="Times New Roman" w:eastAsia="Times New Roman" w:hAnsi="Times New Roman" w:cs="Times New Roman"/>
                <w:sz w:val="18"/>
                <w:szCs w:val="18"/>
                <w:lang w:eastAsia="lv-LV"/>
              </w:rPr>
              <w:t>5. Precizēta finansiālā ietekme</w:t>
            </w:r>
          </w:p>
        </w:tc>
        <w:tc>
          <w:tcPr>
            <w:tcW w:w="1212" w:type="dxa"/>
            <w:vMerge w:val="restart"/>
            <w:tcBorders>
              <w:top w:val="nil"/>
              <w:left w:val="single" w:sz="8" w:space="0" w:color="414142"/>
              <w:bottom w:val="single" w:sz="8" w:space="0" w:color="414142"/>
              <w:right w:val="single" w:sz="8" w:space="0" w:color="414142"/>
            </w:tcBorders>
            <w:shd w:val="clear" w:color="auto" w:fill="auto"/>
            <w:vAlign w:val="center"/>
            <w:hideMark/>
          </w:tcPr>
          <w:p w14:paraId="374AADED" w14:textId="77777777" w:rsidR="008A21AB" w:rsidRPr="006F3231" w:rsidRDefault="008A21AB" w:rsidP="000B310B">
            <w:pPr>
              <w:spacing w:after="0" w:line="240" w:lineRule="auto"/>
              <w:jc w:val="center"/>
              <w:rPr>
                <w:rFonts w:ascii="Times New Roman" w:eastAsia="Times New Roman" w:hAnsi="Times New Roman" w:cs="Times New Roman"/>
                <w:sz w:val="18"/>
                <w:szCs w:val="18"/>
                <w:lang w:eastAsia="lv-LV"/>
              </w:rPr>
            </w:pPr>
            <w:r w:rsidRPr="006F3231">
              <w:rPr>
                <w:rFonts w:ascii="Times New Roman" w:eastAsia="Times New Roman" w:hAnsi="Times New Roman" w:cs="Times New Roman"/>
                <w:sz w:val="18"/>
                <w:szCs w:val="18"/>
                <w:lang w:eastAsia="lv-LV"/>
              </w:rPr>
              <w:t>X</w:t>
            </w:r>
          </w:p>
        </w:tc>
        <w:tc>
          <w:tcPr>
            <w:tcW w:w="1131" w:type="dxa"/>
            <w:tcBorders>
              <w:top w:val="nil"/>
              <w:left w:val="nil"/>
              <w:bottom w:val="single" w:sz="8" w:space="0" w:color="414142"/>
              <w:right w:val="single" w:sz="8" w:space="0" w:color="414142"/>
            </w:tcBorders>
            <w:shd w:val="clear" w:color="auto" w:fill="auto"/>
            <w:vAlign w:val="center"/>
            <w:hideMark/>
          </w:tcPr>
          <w:p w14:paraId="46FF3284" w14:textId="77777777" w:rsidR="008A21AB" w:rsidRPr="006F3231" w:rsidRDefault="008A21AB" w:rsidP="000B310B">
            <w:pPr>
              <w:spacing w:after="0" w:line="240" w:lineRule="auto"/>
              <w:jc w:val="center"/>
              <w:rPr>
                <w:rFonts w:ascii="Times New Roman" w:eastAsia="Times New Roman" w:hAnsi="Times New Roman" w:cs="Times New Roman"/>
                <w:sz w:val="18"/>
                <w:szCs w:val="18"/>
                <w:lang w:eastAsia="lv-LV"/>
              </w:rPr>
            </w:pPr>
            <w:r w:rsidRPr="006F3231">
              <w:rPr>
                <w:rFonts w:ascii="Times New Roman" w:eastAsia="Times New Roman" w:hAnsi="Times New Roman" w:cs="Times New Roman"/>
                <w:sz w:val="18"/>
                <w:szCs w:val="18"/>
                <w:lang w:eastAsia="lv-LV"/>
              </w:rPr>
              <w:t>0</w:t>
            </w:r>
          </w:p>
        </w:tc>
        <w:tc>
          <w:tcPr>
            <w:tcW w:w="1244" w:type="dxa"/>
            <w:vMerge w:val="restart"/>
            <w:tcBorders>
              <w:top w:val="nil"/>
              <w:left w:val="single" w:sz="8" w:space="0" w:color="414142"/>
              <w:bottom w:val="single" w:sz="8" w:space="0" w:color="414142"/>
              <w:right w:val="single" w:sz="8" w:space="0" w:color="414142"/>
            </w:tcBorders>
            <w:shd w:val="clear" w:color="auto" w:fill="auto"/>
            <w:vAlign w:val="center"/>
            <w:hideMark/>
          </w:tcPr>
          <w:p w14:paraId="4741CE7D" w14:textId="77777777" w:rsidR="008A21AB" w:rsidRPr="006F3231" w:rsidRDefault="008A21AB" w:rsidP="000B310B">
            <w:pPr>
              <w:spacing w:after="0" w:line="240" w:lineRule="auto"/>
              <w:jc w:val="center"/>
              <w:rPr>
                <w:rFonts w:ascii="Times New Roman" w:eastAsia="Times New Roman" w:hAnsi="Times New Roman" w:cs="Times New Roman"/>
                <w:sz w:val="18"/>
                <w:szCs w:val="18"/>
                <w:lang w:eastAsia="lv-LV"/>
              </w:rPr>
            </w:pPr>
            <w:r w:rsidRPr="006F3231">
              <w:rPr>
                <w:rFonts w:ascii="Times New Roman" w:eastAsia="Times New Roman" w:hAnsi="Times New Roman" w:cs="Times New Roman"/>
                <w:sz w:val="18"/>
                <w:szCs w:val="18"/>
                <w:lang w:eastAsia="lv-LV"/>
              </w:rPr>
              <w:t>X</w:t>
            </w:r>
          </w:p>
        </w:tc>
        <w:tc>
          <w:tcPr>
            <w:tcW w:w="1128" w:type="dxa"/>
            <w:tcBorders>
              <w:top w:val="nil"/>
              <w:left w:val="nil"/>
              <w:bottom w:val="single" w:sz="8" w:space="0" w:color="414142"/>
              <w:right w:val="single" w:sz="8" w:space="0" w:color="414142"/>
            </w:tcBorders>
            <w:shd w:val="clear" w:color="auto" w:fill="auto"/>
            <w:vAlign w:val="center"/>
            <w:hideMark/>
          </w:tcPr>
          <w:p w14:paraId="429B77C3" w14:textId="77777777" w:rsidR="008A21AB" w:rsidRPr="006F3231" w:rsidRDefault="008A21AB" w:rsidP="000B310B">
            <w:pPr>
              <w:spacing w:after="0" w:line="240" w:lineRule="auto"/>
              <w:jc w:val="center"/>
              <w:rPr>
                <w:rFonts w:ascii="Times New Roman" w:eastAsia="Times New Roman" w:hAnsi="Times New Roman" w:cs="Times New Roman"/>
                <w:sz w:val="18"/>
                <w:szCs w:val="18"/>
                <w:lang w:eastAsia="lv-LV"/>
              </w:rPr>
            </w:pPr>
            <w:r w:rsidRPr="006F3231">
              <w:rPr>
                <w:rFonts w:ascii="Times New Roman" w:eastAsia="Times New Roman" w:hAnsi="Times New Roman" w:cs="Times New Roman"/>
                <w:sz w:val="18"/>
                <w:szCs w:val="18"/>
                <w:lang w:eastAsia="lv-LV"/>
              </w:rPr>
              <w:t>0</w:t>
            </w:r>
          </w:p>
        </w:tc>
        <w:tc>
          <w:tcPr>
            <w:tcW w:w="1164" w:type="dxa"/>
            <w:vMerge w:val="restart"/>
            <w:tcBorders>
              <w:top w:val="nil"/>
              <w:left w:val="single" w:sz="8" w:space="0" w:color="414142"/>
              <w:bottom w:val="single" w:sz="8" w:space="0" w:color="414142"/>
              <w:right w:val="single" w:sz="8" w:space="0" w:color="414142"/>
            </w:tcBorders>
            <w:shd w:val="clear" w:color="auto" w:fill="auto"/>
            <w:vAlign w:val="center"/>
            <w:hideMark/>
          </w:tcPr>
          <w:p w14:paraId="614E5253" w14:textId="77777777" w:rsidR="008A21AB" w:rsidRPr="006F3231" w:rsidRDefault="008A21AB" w:rsidP="000B310B">
            <w:pPr>
              <w:spacing w:after="0" w:line="240" w:lineRule="auto"/>
              <w:jc w:val="center"/>
              <w:rPr>
                <w:rFonts w:ascii="Times New Roman" w:eastAsia="Times New Roman" w:hAnsi="Times New Roman" w:cs="Times New Roman"/>
                <w:sz w:val="18"/>
                <w:szCs w:val="18"/>
                <w:lang w:eastAsia="lv-LV"/>
              </w:rPr>
            </w:pPr>
            <w:r w:rsidRPr="006F3231">
              <w:rPr>
                <w:rFonts w:ascii="Times New Roman" w:eastAsia="Times New Roman" w:hAnsi="Times New Roman" w:cs="Times New Roman"/>
                <w:sz w:val="18"/>
                <w:szCs w:val="18"/>
                <w:lang w:eastAsia="lv-LV"/>
              </w:rPr>
              <w:t>X</w:t>
            </w:r>
          </w:p>
        </w:tc>
        <w:tc>
          <w:tcPr>
            <w:tcW w:w="1236" w:type="dxa"/>
            <w:tcBorders>
              <w:top w:val="nil"/>
              <w:left w:val="nil"/>
              <w:bottom w:val="single" w:sz="8" w:space="0" w:color="414142"/>
              <w:right w:val="single" w:sz="8" w:space="0" w:color="414142"/>
            </w:tcBorders>
            <w:shd w:val="clear" w:color="auto" w:fill="auto"/>
            <w:vAlign w:val="center"/>
            <w:hideMark/>
          </w:tcPr>
          <w:p w14:paraId="14B915DE" w14:textId="77777777" w:rsidR="008A21AB" w:rsidRPr="006F3231" w:rsidRDefault="008A21AB" w:rsidP="000B310B">
            <w:pPr>
              <w:spacing w:after="0" w:line="240" w:lineRule="auto"/>
              <w:jc w:val="center"/>
              <w:rPr>
                <w:rFonts w:ascii="Times New Roman" w:eastAsia="Times New Roman" w:hAnsi="Times New Roman" w:cs="Times New Roman"/>
                <w:sz w:val="18"/>
                <w:szCs w:val="18"/>
                <w:lang w:eastAsia="lv-LV"/>
              </w:rPr>
            </w:pPr>
            <w:r w:rsidRPr="006F3231">
              <w:rPr>
                <w:rFonts w:ascii="Times New Roman" w:eastAsia="Times New Roman" w:hAnsi="Times New Roman" w:cs="Times New Roman"/>
                <w:sz w:val="18"/>
                <w:szCs w:val="18"/>
                <w:lang w:eastAsia="lv-LV"/>
              </w:rPr>
              <w:t>0</w:t>
            </w:r>
          </w:p>
        </w:tc>
        <w:tc>
          <w:tcPr>
            <w:tcW w:w="1331" w:type="dxa"/>
            <w:tcBorders>
              <w:top w:val="nil"/>
              <w:left w:val="nil"/>
              <w:bottom w:val="single" w:sz="8" w:space="0" w:color="414142"/>
              <w:right w:val="double" w:sz="4" w:space="0" w:color="A5A5A5" w:themeColor="accent3"/>
            </w:tcBorders>
            <w:shd w:val="clear" w:color="auto" w:fill="auto"/>
            <w:vAlign w:val="center"/>
            <w:hideMark/>
          </w:tcPr>
          <w:p w14:paraId="1B88A5B7" w14:textId="77777777" w:rsidR="008A21AB" w:rsidRPr="006F3231" w:rsidRDefault="008A21AB" w:rsidP="000B310B">
            <w:pPr>
              <w:spacing w:after="0" w:line="240" w:lineRule="auto"/>
              <w:jc w:val="center"/>
              <w:rPr>
                <w:rFonts w:ascii="Times New Roman" w:eastAsia="Times New Roman" w:hAnsi="Times New Roman" w:cs="Times New Roman"/>
                <w:sz w:val="18"/>
                <w:szCs w:val="18"/>
                <w:lang w:eastAsia="lv-LV"/>
              </w:rPr>
            </w:pPr>
            <w:r w:rsidRPr="006F3231">
              <w:rPr>
                <w:rFonts w:ascii="Times New Roman" w:eastAsia="Times New Roman" w:hAnsi="Times New Roman" w:cs="Times New Roman"/>
                <w:sz w:val="18"/>
                <w:szCs w:val="18"/>
                <w:lang w:eastAsia="lv-LV"/>
              </w:rPr>
              <w:t>0</w:t>
            </w:r>
          </w:p>
        </w:tc>
      </w:tr>
      <w:tr w:rsidR="006F3231" w:rsidRPr="006F3231" w14:paraId="1E1C24E7" w14:textId="77777777" w:rsidTr="003D6B16">
        <w:trPr>
          <w:trHeight w:val="270"/>
          <w:jc w:val="center"/>
        </w:trPr>
        <w:tc>
          <w:tcPr>
            <w:tcW w:w="1336" w:type="dxa"/>
            <w:tcBorders>
              <w:top w:val="nil"/>
              <w:left w:val="double" w:sz="4" w:space="0" w:color="A5A5A5" w:themeColor="accent3"/>
              <w:bottom w:val="single" w:sz="8" w:space="0" w:color="414142"/>
              <w:right w:val="single" w:sz="8" w:space="0" w:color="414142"/>
            </w:tcBorders>
            <w:shd w:val="clear" w:color="auto" w:fill="auto"/>
            <w:vAlign w:val="center"/>
            <w:hideMark/>
          </w:tcPr>
          <w:p w14:paraId="0A36E4A2" w14:textId="77777777" w:rsidR="008A21AB" w:rsidRPr="006F3231" w:rsidRDefault="008A21AB" w:rsidP="000B310B">
            <w:pPr>
              <w:spacing w:after="0" w:line="240" w:lineRule="auto"/>
              <w:rPr>
                <w:rFonts w:ascii="Times New Roman" w:eastAsia="Times New Roman" w:hAnsi="Times New Roman" w:cs="Times New Roman"/>
                <w:sz w:val="18"/>
                <w:szCs w:val="18"/>
                <w:lang w:eastAsia="lv-LV"/>
              </w:rPr>
            </w:pPr>
            <w:r w:rsidRPr="006F3231">
              <w:rPr>
                <w:rFonts w:ascii="Times New Roman" w:eastAsia="Times New Roman" w:hAnsi="Times New Roman" w:cs="Times New Roman"/>
                <w:sz w:val="18"/>
                <w:szCs w:val="18"/>
                <w:lang w:eastAsia="lv-LV"/>
              </w:rPr>
              <w:lastRenderedPageBreak/>
              <w:t>5.1. valsts pamatbudžets</w:t>
            </w:r>
          </w:p>
        </w:tc>
        <w:tc>
          <w:tcPr>
            <w:tcW w:w="1212" w:type="dxa"/>
            <w:vMerge/>
            <w:tcBorders>
              <w:top w:val="nil"/>
              <w:left w:val="single" w:sz="8" w:space="0" w:color="414142"/>
              <w:bottom w:val="single" w:sz="8" w:space="0" w:color="414142"/>
              <w:right w:val="single" w:sz="8" w:space="0" w:color="414142"/>
            </w:tcBorders>
            <w:vAlign w:val="center"/>
            <w:hideMark/>
          </w:tcPr>
          <w:p w14:paraId="76EDDB49" w14:textId="77777777" w:rsidR="008A21AB" w:rsidRPr="006F3231" w:rsidRDefault="008A21AB" w:rsidP="000B310B">
            <w:pPr>
              <w:spacing w:after="0" w:line="240" w:lineRule="auto"/>
              <w:rPr>
                <w:rFonts w:ascii="Times New Roman" w:eastAsia="Times New Roman" w:hAnsi="Times New Roman" w:cs="Times New Roman"/>
                <w:sz w:val="18"/>
                <w:szCs w:val="18"/>
                <w:lang w:eastAsia="lv-LV"/>
              </w:rPr>
            </w:pPr>
          </w:p>
        </w:tc>
        <w:tc>
          <w:tcPr>
            <w:tcW w:w="1131" w:type="dxa"/>
            <w:tcBorders>
              <w:top w:val="nil"/>
              <w:left w:val="nil"/>
              <w:bottom w:val="single" w:sz="8" w:space="0" w:color="414142"/>
              <w:right w:val="single" w:sz="8" w:space="0" w:color="414142"/>
            </w:tcBorders>
            <w:shd w:val="clear" w:color="auto" w:fill="auto"/>
            <w:vAlign w:val="center"/>
            <w:hideMark/>
          </w:tcPr>
          <w:p w14:paraId="1E0287D1" w14:textId="77777777" w:rsidR="008A21AB" w:rsidRPr="006F3231" w:rsidRDefault="008A21AB" w:rsidP="000B310B">
            <w:pPr>
              <w:spacing w:after="0" w:line="240" w:lineRule="auto"/>
              <w:jc w:val="center"/>
              <w:rPr>
                <w:rFonts w:ascii="Times New Roman" w:eastAsia="Times New Roman" w:hAnsi="Times New Roman" w:cs="Times New Roman"/>
                <w:sz w:val="18"/>
                <w:szCs w:val="18"/>
                <w:lang w:eastAsia="lv-LV"/>
              </w:rPr>
            </w:pPr>
            <w:r w:rsidRPr="006F3231">
              <w:rPr>
                <w:rFonts w:ascii="Times New Roman" w:eastAsia="Times New Roman" w:hAnsi="Times New Roman" w:cs="Times New Roman"/>
                <w:sz w:val="18"/>
                <w:szCs w:val="18"/>
                <w:lang w:eastAsia="lv-LV"/>
              </w:rPr>
              <w:t>0</w:t>
            </w:r>
          </w:p>
        </w:tc>
        <w:tc>
          <w:tcPr>
            <w:tcW w:w="1244" w:type="dxa"/>
            <w:vMerge/>
            <w:tcBorders>
              <w:top w:val="nil"/>
              <w:left w:val="single" w:sz="8" w:space="0" w:color="414142"/>
              <w:bottom w:val="single" w:sz="8" w:space="0" w:color="414142"/>
              <w:right w:val="single" w:sz="8" w:space="0" w:color="414142"/>
            </w:tcBorders>
            <w:vAlign w:val="center"/>
            <w:hideMark/>
          </w:tcPr>
          <w:p w14:paraId="62211FFC" w14:textId="77777777" w:rsidR="008A21AB" w:rsidRPr="006F3231" w:rsidRDefault="008A21AB" w:rsidP="000B310B">
            <w:pPr>
              <w:spacing w:after="0" w:line="240" w:lineRule="auto"/>
              <w:rPr>
                <w:rFonts w:ascii="Times New Roman" w:eastAsia="Times New Roman" w:hAnsi="Times New Roman" w:cs="Times New Roman"/>
                <w:sz w:val="18"/>
                <w:szCs w:val="18"/>
                <w:lang w:eastAsia="lv-LV"/>
              </w:rPr>
            </w:pPr>
          </w:p>
        </w:tc>
        <w:tc>
          <w:tcPr>
            <w:tcW w:w="1128" w:type="dxa"/>
            <w:tcBorders>
              <w:top w:val="nil"/>
              <w:left w:val="nil"/>
              <w:bottom w:val="single" w:sz="8" w:space="0" w:color="414142"/>
              <w:right w:val="single" w:sz="8" w:space="0" w:color="414142"/>
            </w:tcBorders>
            <w:shd w:val="clear" w:color="auto" w:fill="auto"/>
            <w:vAlign w:val="center"/>
            <w:hideMark/>
          </w:tcPr>
          <w:p w14:paraId="2BD4F631" w14:textId="77777777" w:rsidR="008A21AB" w:rsidRPr="006F3231" w:rsidRDefault="008A21AB" w:rsidP="000B310B">
            <w:pPr>
              <w:spacing w:after="0" w:line="240" w:lineRule="auto"/>
              <w:jc w:val="center"/>
              <w:rPr>
                <w:rFonts w:ascii="Times New Roman" w:eastAsia="Times New Roman" w:hAnsi="Times New Roman" w:cs="Times New Roman"/>
                <w:sz w:val="18"/>
                <w:szCs w:val="18"/>
                <w:lang w:eastAsia="lv-LV"/>
              </w:rPr>
            </w:pPr>
            <w:r w:rsidRPr="006F3231">
              <w:rPr>
                <w:rFonts w:ascii="Times New Roman" w:eastAsia="Times New Roman" w:hAnsi="Times New Roman" w:cs="Times New Roman"/>
                <w:sz w:val="18"/>
                <w:szCs w:val="18"/>
                <w:lang w:eastAsia="lv-LV"/>
              </w:rPr>
              <w:t>0</w:t>
            </w:r>
          </w:p>
        </w:tc>
        <w:tc>
          <w:tcPr>
            <w:tcW w:w="1164" w:type="dxa"/>
            <w:vMerge/>
            <w:tcBorders>
              <w:top w:val="nil"/>
              <w:left w:val="single" w:sz="8" w:space="0" w:color="414142"/>
              <w:bottom w:val="single" w:sz="8" w:space="0" w:color="414142"/>
              <w:right w:val="single" w:sz="8" w:space="0" w:color="414142"/>
            </w:tcBorders>
            <w:vAlign w:val="center"/>
            <w:hideMark/>
          </w:tcPr>
          <w:p w14:paraId="23F58201" w14:textId="77777777" w:rsidR="008A21AB" w:rsidRPr="006F3231" w:rsidRDefault="008A21AB" w:rsidP="000B310B">
            <w:pPr>
              <w:spacing w:after="0" w:line="240" w:lineRule="auto"/>
              <w:rPr>
                <w:rFonts w:ascii="Times New Roman" w:eastAsia="Times New Roman" w:hAnsi="Times New Roman" w:cs="Times New Roman"/>
                <w:sz w:val="18"/>
                <w:szCs w:val="18"/>
                <w:lang w:eastAsia="lv-LV"/>
              </w:rPr>
            </w:pPr>
          </w:p>
        </w:tc>
        <w:tc>
          <w:tcPr>
            <w:tcW w:w="1236" w:type="dxa"/>
            <w:tcBorders>
              <w:top w:val="nil"/>
              <w:left w:val="nil"/>
              <w:bottom w:val="single" w:sz="8" w:space="0" w:color="414142"/>
              <w:right w:val="single" w:sz="8" w:space="0" w:color="414142"/>
            </w:tcBorders>
            <w:shd w:val="clear" w:color="auto" w:fill="auto"/>
            <w:vAlign w:val="center"/>
            <w:hideMark/>
          </w:tcPr>
          <w:p w14:paraId="1C892FCA" w14:textId="77777777" w:rsidR="008A21AB" w:rsidRPr="006F3231" w:rsidRDefault="008A21AB" w:rsidP="000B310B">
            <w:pPr>
              <w:spacing w:after="0" w:line="240" w:lineRule="auto"/>
              <w:jc w:val="center"/>
              <w:rPr>
                <w:rFonts w:ascii="Times New Roman" w:eastAsia="Times New Roman" w:hAnsi="Times New Roman" w:cs="Times New Roman"/>
                <w:sz w:val="18"/>
                <w:szCs w:val="18"/>
                <w:lang w:eastAsia="lv-LV"/>
              </w:rPr>
            </w:pPr>
            <w:r w:rsidRPr="006F3231">
              <w:rPr>
                <w:rFonts w:ascii="Times New Roman" w:eastAsia="Times New Roman" w:hAnsi="Times New Roman" w:cs="Times New Roman"/>
                <w:sz w:val="18"/>
                <w:szCs w:val="18"/>
                <w:lang w:eastAsia="lv-LV"/>
              </w:rPr>
              <w:t>0</w:t>
            </w:r>
          </w:p>
        </w:tc>
        <w:tc>
          <w:tcPr>
            <w:tcW w:w="1331" w:type="dxa"/>
            <w:tcBorders>
              <w:top w:val="nil"/>
              <w:left w:val="nil"/>
              <w:bottom w:val="single" w:sz="8" w:space="0" w:color="414142"/>
              <w:right w:val="double" w:sz="4" w:space="0" w:color="A5A5A5" w:themeColor="accent3"/>
            </w:tcBorders>
            <w:shd w:val="clear" w:color="auto" w:fill="auto"/>
            <w:vAlign w:val="center"/>
            <w:hideMark/>
          </w:tcPr>
          <w:p w14:paraId="55FB208A" w14:textId="77777777" w:rsidR="008A21AB" w:rsidRPr="006F3231" w:rsidRDefault="008A21AB" w:rsidP="000B310B">
            <w:pPr>
              <w:spacing w:after="0" w:line="240" w:lineRule="auto"/>
              <w:jc w:val="center"/>
              <w:rPr>
                <w:rFonts w:ascii="Times New Roman" w:eastAsia="Times New Roman" w:hAnsi="Times New Roman" w:cs="Times New Roman"/>
                <w:sz w:val="18"/>
                <w:szCs w:val="18"/>
                <w:lang w:eastAsia="lv-LV"/>
              </w:rPr>
            </w:pPr>
            <w:r w:rsidRPr="006F3231">
              <w:rPr>
                <w:rFonts w:ascii="Times New Roman" w:eastAsia="Times New Roman" w:hAnsi="Times New Roman" w:cs="Times New Roman"/>
                <w:sz w:val="18"/>
                <w:szCs w:val="18"/>
                <w:lang w:eastAsia="lv-LV"/>
              </w:rPr>
              <w:t>0</w:t>
            </w:r>
          </w:p>
        </w:tc>
      </w:tr>
      <w:tr w:rsidR="006F3231" w:rsidRPr="006F3231" w14:paraId="7362DFC1" w14:textId="77777777" w:rsidTr="003D6B16">
        <w:trPr>
          <w:trHeight w:val="270"/>
          <w:jc w:val="center"/>
        </w:trPr>
        <w:tc>
          <w:tcPr>
            <w:tcW w:w="1336" w:type="dxa"/>
            <w:tcBorders>
              <w:top w:val="nil"/>
              <w:left w:val="double" w:sz="4" w:space="0" w:color="A5A5A5" w:themeColor="accent3"/>
              <w:bottom w:val="single" w:sz="8" w:space="0" w:color="414142"/>
              <w:right w:val="single" w:sz="8" w:space="0" w:color="414142"/>
            </w:tcBorders>
            <w:shd w:val="clear" w:color="auto" w:fill="auto"/>
            <w:vAlign w:val="center"/>
            <w:hideMark/>
          </w:tcPr>
          <w:p w14:paraId="38C0726F" w14:textId="77777777" w:rsidR="008A21AB" w:rsidRPr="006F3231" w:rsidRDefault="008A21AB" w:rsidP="000B310B">
            <w:pPr>
              <w:spacing w:after="0" w:line="240" w:lineRule="auto"/>
              <w:rPr>
                <w:rFonts w:ascii="Times New Roman" w:eastAsia="Times New Roman" w:hAnsi="Times New Roman" w:cs="Times New Roman"/>
                <w:sz w:val="18"/>
                <w:szCs w:val="18"/>
                <w:lang w:eastAsia="lv-LV"/>
              </w:rPr>
            </w:pPr>
            <w:r w:rsidRPr="006F3231">
              <w:rPr>
                <w:rFonts w:ascii="Times New Roman" w:eastAsia="Times New Roman" w:hAnsi="Times New Roman" w:cs="Times New Roman"/>
                <w:sz w:val="18"/>
                <w:szCs w:val="18"/>
                <w:lang w:eastAsia="lv-LV"/>
              </w:rPr>
              <w:t>5.2. speciālais budžets</w:t>
            </w:r>
          </w:p>
        </w:tc>
        <w:tc>
          <w:tcPr>
            <w:tcW w:w="1212" w:type="dxa"/>
            <w:vMerge/>
            <w:tcBorders>
              <w:top w:val="nil"/>
              <w:left w:val="single" w:sz="8" w:space="0" w:color="414142"/>
              <w:bottom w:val="single" w:sz="8" w:space="0" w:color="414142"/>
              <w:right w:val="single" w:sz="8" w:space="0" w:color="414142"/>
            </w:tcBorders>
            <w:vAlign w:val="center"/>
            <w:hideMark/>
          </w:tcPr>
          <w:p w14:paraId="49F2CEDC" w14:textId="77777777" w:rsidR="008A21AB" w:rsidRPr="006F3231" w:rsidRDefault="008A21AB" w:rsidP="000B310B">
            <w:pPr>
              <w:spacing w:after="0" w:line="240" w:lineRule="auto"/>
              <w:rPr>
                <w:rFonts w:ascii="Times New Roman" w:eastAsia="Times New Roman" w:hAnsi="Times New Roman" w:cs="Times New Roman"/>
                <w:sz w:val="18"/>
                <w:szCs w:val="18"/>
                <w:lang w:eastAsia="lv-LV"/>
              </w:rPr>
            </w:pPr>
          </w:p>
        </w:tc>
        <w:tc>
          <w:tcPr>
            <w:tcW w:w="1131" w:type="dxa"/>
            <w:tcBorders>
              <w:top w:val="nil"/>
              <w:left w:val="nil"/>
              <w:bottom w:val="single" w:sz="8" w:space="0" w:color="414142"/>
              <w:right w:val="single" w:sz="8" w:space="0" w:color="414142"/>
            </w:tcBorders>
            <w:shd w:val="clear" w:color="auto" w:fill="auto"/>
            <w:vAlign w:val="center"/>
            <w:hideMark/>
          </w:tcPr>
          <w:p w14:paraId="02F6B327" w14:textId="77777777" w:rsidR="008A21AB" w:rsidRPr="006F3231" w:rsidRDefault="008A21AB" w:rsidP="000B310B">
            <w:pPr>
              <w:spacing w:after="0" w:line="240" w:lineRule="auto"/>
              <w:jc w:val="center"/>
              <w:rPr>
                <w:rFonts w:ascii="Times New Roman" w:eastAsia="Times New Roman" w:hAnsi="Times New Roman" w:cs="Times New Roman"/>
                <w:sz w:val="18"/>
                <w:szCs w:val="18"/>
                <w:lang w:eastAsia="lv-LV"/>
              </w:rPr>
            </w:pPr>
            <w:r w:rsidRPr="006F3231">
              <w:rPr>
                <w:rFonts w:ascii="Times New Roman" w:eastAsia="Times New Roman" w:hAnsi="Times New Roman" w:cs="Times New Roman"/>
                <w:sz w:val="18"/>
                <w:szCs w:val="18"/>
                <w:lang w:eastAsia="lv-LV"/>
              </w:rPr>
              <w:t>X</w:t>
            </w:r>
          </w:p>
        </w:tc>
        <w:tc>
          <w:tcPr>
            <w:tcW w:w="1244" w:type="dxa"/>
            <w:vMerge/>
            <w:tcBorders>
              <w:top w:val="nil"/>
              <w:left w:val="single" w:sz="8" w:space="0" w:color="414142"/>
              <w:bottom w:val="single" w:sz="8" w:space="0" w:color="414142"/>
              <w:right w:val="single" w:sz="8" w:space="0" w:color="414142"/>
            </w:tcBorders>
            <w:vAlign w:val="center"/>
            <w:hideMark/>
          </w:tcPr>
          <w:p w14:paraId="4D43A1DB" w14:textId="77777777" w:rsidR="008A21AB" w:rsidRPr="006F3231" w:rsidRDefault="008A21AB" w:rsidP="000B310B">
            <w:pPr>
              <w:spacing w:after="0" w:line="240" w:lineRule="auto"/>
              <w:rPr>
                <w:rFonts w:ascii="Times New Roman" w:eastAsia="Times New Roman" w:hAnsi="Times New Roman" w:cs="Times New Roman"/>
                <w:sz w:val="18"/>
                <w:szCs w:val="18"/>
                <w:lang w:eastAsia="lv-LV"/>
              </w:rPr>
            </w:pPr>
          </w:p>
        </w:tc>
        <w:tc>
          <w:tcPr>
            <w:tcW w:w="1128" w:type="dxa"/>
            <w:tcBorders>
              <w:top w:val="nil"/>
              <w:left w:val="nil"/>
              <w:bottom w:val="single" w:sz="8" w:space="0" w:color="414142"/>
              <w:right w:val="single" w:sz="8" w:space="0" w:color="414142"/>
            </w:tcBorders>
            <w:shd w:val="clear" w:color="auto" w:fill="auto"/>
            <w:vAlign w:val="center"/>
            <w:hideMark/>
          </w:tcPr>
          <w:p w14:paraId="36A51B5D" w14:textId="77777777" w:rsidR="008A21AB" w:rsidRPr="006F3231" w:rsidRDefault="008A21AB" w:rsidP="000B310B">
            <w:pPr>
              <w:spacing w:after="0" w:line="240" w:lineRule="auto"/>
              <w:jc w:val="center"/>
              <w:rPr>
                <w:rFonts w:ascii="Times New Roman" w:eastAsia="Times New Roman" w:hAnsi="Times New Roman" w:cs="Times New Roman"/>
                <w:sz w:val="18"/>
                <w:szCs w:val="18"/>
                <w:lang w:eastAsia="lv-LV"/>
              </w:rPr>
            </w:pPr>
            <w:r w:rsidRPr="006F3231">
              <w:rPr>
                <w:rFonts w:ascii="Times New Roman" w:eastAsia="Times New Roman" w:hAnsi="Times New Roman" w:cs="Times New Roman"/>
                <w:sz w:val="18"/>
                <w:szCs w:val="18"/>
                <w:lang w:eastAsia="lv-LV"/>
              </w:rPr>
              <w:t>0</w:t>
            </w:r>
          </w:p>
        </w:tc>
        <w:tc>
          <w:tcPr>
            <w:tcW w:w="1164" w:type="dxa"/>
            <w:vMerge/>
            <w:tcBorders>
              <w:top w:val="nil"/>
              <w:left w:val="single" w:sz="8" w:space="0" w:color="414142"/>
              <w:bottom w:val="single" w:sz="8" w:space="0" w:color="414142"/>
              <w:right w:val="single" w:sz="8" w:space="0" w:color="414142"/>
            </w:tcBorders>
            <w:vAlign w:val="center"/>
            <w:hideMark/>
          </w:tcPr>
          <w:p w14:paraId="7717903B" w14:textId="77777777" w:rsidR="008A21AB" w:rsidRPr="006F3231" w:rsidRDefault="008A21AB" w:rsidP="000B310B">
            <w:pPr>
              <w:spacing w:after="0" w:line="240" w:lineRule="auto"/>
              <w:rPr>
                <w:rFonts w:ascii="Times New Roman" w:eastAsia="Times New Roman" w:hAnsi="Times New Roman" w:cs="Times New Roman"/>
                <w:sz w:val="18"/>
                <w:szCs w:val="18"/>
                <w:lang w:eastAsia="lv-LV"/>
              </w:rPr>
            </w:pPr>
          </w:p>
        </w:tc>
        <w:tc>
          <w:tcPr>
            <w:tcW w:w="1236" w:type="dxa"/>
            <w:tcBorders>
              <w:top w:val="nil"/>
              <w:left w:val="nil"/>
              <w:bottom w:val="single" w:sz="8" w:space="0" w:color="414142"/>
              <w:right w:val="single" w:sz="8" w:space="0" w:color="414142"/>
            </w:tcBorders>
            <w:shd w:val="clear" w:color="auto" w:fill="auto"/>
            <w:vAlign w:val="center"/>
            <w:hideMark/>
          </w:tcPr>
          <w:p w14:paraId="5E051248" w14:textId="77777777" w:rsidR="008A21AB" w:rsidRPr="006F3231" w:rsidRDefault="008A21AB" w:rsidP="000B310B">
            <w:pPr>
              <w:spacing w:after="0" w:line="240" w:lineRule="auto"/>
              <w:jc w:val="center"/>
              <w:rPr>
                <w:rFonts w:ascii="Times New Roman" w:eastAsia="Times New Roman" w:hAnsi="Times New Roman" w:cs="Times New Roman"/>
                <w:sz w:val="18"/>
                <w:szCs w:val="18"/>
                <w:lang w:eastAsia="lv-LV"/>
              </w:rPr>
            </w:pPr>
            <w:r w:rsidRPr="006F3231">
              <w:rPr>
                <w:rFonts w:ascii="Times New Roman" w:eastAsia="Times New Roman" w:hAnsi="Times New Roman" w:cs="Times New Roman"/>
                <w:sz w:val="18"/>
                <w:szCs w:val="18"/>
                <w:lang w:eastAsia="lv-LV"/>
              </w:rPr>
              <w:t>0</w:t>
            </w:r>
          </w:p>
        </w:tc>
        <w:tc>
          <w:tcPr>
            <w:tcW w:w="1331" w:type="dxa"/>
            <w:tcBorders>
              <w:top w:val="nil"/>
              <w:left w:val="nil"/>
              <w:bottom w:val="single" w:sz="8" w:space="0" w:color="414142"/>
              <w:right w:val="double" w:sz="4" w:space="0" w:color="A5A5A5" w:themeColor="accent3"/>
            </w:tcBorders>
            <w:shd w:val="clear" w:color="auto" w:fill="auto"/>
            <w:vAlign w:val="center"/>
            <w:hideMark/>
          </w:tcPr>
          <w:p w14:paraId="039B2EE6" w14:textId="77777777" w:rsidR="008A21AB" w:rsidRPr="006F3231" w:rsidRDefault="008A21AB" w:rsidP="000B310B">
            <w:pPr>
              <w:spacing w:after="0" w:line="240" w:lineRule="auto"/>
              <w:jc w:val="center"/>
              <w:rPr>
                <w:rFonts w:ascii="Times New Roman" w:eastAsia="Times New Roman" w:hAnsi="Times New Roman" w:cs="Times New Roman"/>
                <w:sz w:val="18"/>
                <w:szCs w:val="18"/>
                <w:lang w:eastAsia="lv-LV"/>
              </w:rPr>
            </w:pPr>
            <w:r w:rsidRPr="006F3231">
              <w:rPr>
                <w:rFonts w:ascii="Times New Roman" w:eastAsia="Times New Roman" w:hAnsi="Times New Roman" w:cs="Times New Roman"/>
                <w:sz w:val="18"/>
                <w:szCs w:val="18"/>
                <w:lang w:eastAsia="lv-LV"/>
              </w:rPr>
              <w:t>0</w:t>
            </w:r>
          </w:p>
        </w:tc>
      </w:tr>
      <w:tr w:rsidR="006F3231" w:rsidRPr="006F3231" w14:paraId="56059FE2" w14:textId="77777777" w:rsidTr="003D6B16">
        <w:trPr>
          <w:trHeight w:val="270"/>
          <w:jc w:val="center"/>
        </w:trPr>
        <w:tc>
          <w:tcPr>
            <w:tcW w:w="1336" w:type="dxa"/>
            <w:tcBorders>
              <w:top w:val="nil"/>
              <w:left w:val="double" w:sz="4" w:space="0" w:color="A5A5A5" w:themeColor="accent3"/>
              <w:bottom w:val="double" w:sz="4" w:space="0" w:color="A5A5A5" w:themeColor="accent3"/>
              <w:right w:val="single" w:sz="8" w:space="0" w:color="414142"/>
            </w:tcBorders>
            <w:shd w:val="clear" w:color="auto" w:fill="auto"/>
            <w:vAlign w:val="center"/>
            <w:hideMark/>
          </w:tcPr>
          <w:p w14:paraId="332EE3C7" w14:textId="77777777" w:rsidR="008A21AB" w:rsidRPr="006F3231" w:rsidRDefault="008A21AB" w:rsidP="000B310B">
            <w:pPr>
              <w:spacing w:after="0" w:line="240" w:lineRule="auto"/>
              <w:rPr>
                <w:rFonts w:ascii="Times New Roman" w:eastAsia="Times New Roman" w:hAnsi="Times New Roman" w:cs="Times New Roman"/>
                <w:sz w:val="18"/>
                <w:szCs w:val="18"/>
                <w:lang w:eastAsia="lv-LV"/>
              </w:rPr>
            </w:pPr>
            <w:r w:rsidRPr="006F3231">
              <w:rPr>
                <w:rFonts w:ascii="Times New Roman" w:eastAsia="Times New Roman" w:hAnsi="Times New Roman" w:cs="Times New Roman"/>
                <w:sz w:val="18"/>
                <w:szCs w:val="18"/>
                <w:lang w:eastAsia="lv-LV"/>
              </w:rPr>
              <w:t>5.3. pašvaldību budžets</w:t>
            </w:r>
          </w:p>
        </w:tc>
        <w:tc>
          <w:tcPr>
            <w:tcW w:w="1212" w:type="dxa"/>
            <w:vMerge/>
            <w:tcBorders>
              <w:top w:val="nil"/>
              <w:left w:val="single" w:sz="8" w:space="0" w:color="414142"/>
              <w:bottom w:val="double" w:sz="4" w:space="0" w:color="A5A5A5" w:themeColor="accent3"/>
              <w:right w:val="single" w:sz="8" w:space="0" w:color="414142"/>
            </w:tcBorders>
            <w:vAlign w:val="center"/>
            <w:hideMark/>
          </w:tcPr>
          <w:p w14:paraId="28E51C17" w14:textId="77777777" w:rsidR="008A21AB" w:rsidRPr="006F3231" w:rsidRDefault="008A21AB" w:rsidP="000B310B">
            <w:pPr>
              <w:spacing w:after="0" w:line="240" w:lineRule="auto"/>
              <w:rPr>
                <w:rFonts w:ascii="Times New Roman" w:eastAsia="Times New Roman" w:hAnsi="Times New Roman" w:cs="Times New Roman"/>
                <w:sz w:val="18"/>
                <w:szCs w:val="18"/>
                <w:lang w:eastAsia="lv-LV"/>
              </w:rPr>
            </w:pPr>
          </w:p>
        </w:tc>
        <w:tc>
          <w:tcPr>
            <w:tcW w:w="1131" w:type="dxa"/>
            <w:tcBorders>
              <w:top w:val="nil"/>
              <w:left w:val="nil"/>
              <w:bottom w:val="single" w:sz="8" w:space="0" w:color="414142"/>
              <w:right w:val="single" w:sz="8" w:space="0" w:color="414142"/>
            </w:tcBorders>
            <w:shd w:val="clear" w:color="auto" w:fill="auto"/>
            <w:vAlign w:val="center"/>
            <w:hideMark/>
          </w:tcPr>
          <w:p w14:paraId="78736D2D" w14:textId="77777777" w:rsidR="008A21AB" w:rsidRPr="006F3231" w:rsidRDefault="008A21AB" w:rsidP="000B310B">
            <w:pPr>
              <w:spacing w:after="0" w:line="240" w:lineRule="auto"/>
              <w:jc w:val="center"/>
              <w:rPr>
                <w:rFonts w:ascii="Times New Roman" w:eastAsia="Times New Roman" w:hAnsi="Times New Roman" w:cs="Times New Roman"/>
                <w:sz w:val="18"/>
                <w:szCs w:val="18"/>
                <w:lang w:eastAsia="lv-LV"/>
              </w:rPr>
            </w:pPr>
            <w:r w:rsidRPr="006F3231">
              <w:rPr>
                <w:rFonts w:ascii="Times New Roman" w:eastAsia="Times New Roman" w:hAnsi="Times New Roman" w:cs="Times New Roman"/>
                <w:sz w:val="18"/>
                <w:szCs w:val="18"/>
                <w:lang w:eastAsia="lv-LV"/>
              </w:rPr>
              <w:t>X</w:t>
            </w:r>
          </w:p>
        </w:tc>
        <w:tc>
          <w:tcPr>
            <w:tcW w:w="1244" w:type="dxa"/>
            <w:vMerge/>
            <w:tcBorders>
              <w:top w:val="nil"/>
              <w:left w:val="single" w:sz="8" w:space="0" w:color="414142"/>
              <w:bottom w:val="single" w:sz="8" w:space="0" w:color="414142"/>
              <w:right w:val="single" w:sz="8" w:space="0" w:color="414142"/>
            </w:tcBorders>
            <w:vAlign w:val="center"/>
            <w:hideMark/>
          </w:tcPr>
          <w:p w14:paraId="7F305AD8" w14:textId="77777777" w:rsidR="008A21AB" w:rsidRPr="006F3231" w:rsidRDefault="008A21AB" w:rsidP="000B310B">
            <w:pPr>
              <w:spacing w:after="0" w:line="240" w:lineRule="auto"/>
              <w:rPr>
                <w:rFonts w:ascii="Times New Roman" w:eastAsia="Times New Roman" w:hAnsi="Times New Roman" w:cs="Times New Roman"/>
                <w:sz w:val="18"/>
                <w:szCs w:val="18"/>
                <w:lang w:eastAsia="lv-LV"/>
              </w:rPr>
            </w:pPr>
          </w:p>
        </w:tc>
        <w:tc>
          <w:tcPr>
            <w:tcW w:w="1128" w:type="dxa"/>
            <w:tcBorders>
              <w:top w:val="nil"/>
              <w:left w:val="nil"/>
              <w:bottom w:val="single" w:sz="8" w:space="0" w:color="414142"/>
              <w:right w:val="single" w:sz="8" w:space="0" w:color="414142"/>
            </w:tcBorders>
            <w:shd w:val="clear" w:color="auto" w:fill="auto"/>
            <w:vAlign w:val="center"/>
            <w:hideMark/>
          </w:tcPr>
          <w:p w14:paraId="7D1A0847" w14:textId="77777777" w:rsidR="008A21AB" w:rsidRPr="006F3231" w:rsidRDefault="008A21AB" w:rsidP="000B310B">
            <w:pPr>
              <w:spacing w:after="0" w:line="240" w:lineRule="auto"/>
              <w:jc w:val="center"/>
              <w:rPr>
                <w:rFonts w:ascii="Times New Roman" w:eastAsia="Times New Roman" w:hAnsi="Times New Roman" w:cs="Times New Roman"/>
                <w:sz w:val="18"/>
                <w:szCs w:val="18"/>
                <w:lang w:eastAsia="lv-LV"/>
              </w:rPr>
            </w:pPr>
            <w:r w:rsidRPr="006F3231">
              <w:rPr>
                <w:rFonts w:ascii="Times New Roman" w:eastAsia="Times New Roman" w:hAnsi="Times New Roman" w:cs="Times New Roman"/>
                <w:sz w:val="18"/>
                <w:szCs w:val="18"/>
                <w:lang w:eastAsia="lv-LV"/>
              </w:rPr>
              <w:t>X</w:t>
            </w:r>
          </w:p>
        </w:tc>
        <w:tc>
          <w:tcPr>
            <w:tcW w:w="1164" w:type="dxa"/>
            <w:vMerge/>
            <w:tcBorders>
              <w:top w:val="nil"/>
              <w:left w:val="single" w:sz="8" w:space="0" w:color="414142"/>
              <w:bottom w:val="double" w:sz="4" w:space="0" w:color="A5A5A5" w:themeColor="accent3"/>
              <w:right w:val="single" w:sz="8" w:space="0" w:color="414142"/>
            </w:tcBorders>
            <w:vAlign w:val="center"/>
            <w:hideMark/>
          </w:tcPr>
          <w:p w14:paraId="6ABC76B7" w14:textId="77777777" w:rsidR="008A21AB" w:rsidRPr="006F3231" w:rsidRDefault="008A21AB" w:rsidP="000B310B">
            <w:pPr>
              <w:spacing w:after="0" w:line="240" w:lineRule="auto"/>
              <w:rPr>
                <w:rFonts w:ascii="Times New Roman" w:eastAsia="Times New Roman" w:hAnsi="Times New Roman" w:cs="Times New Roman"/>
                <w:sz w:val="18"/>
                <w:szCs w:val="18"/>
                <w:lang w:eastAsia="lv-LV"/>
              </w:rPr>
            </w:pPr>
          </w:p>
        </w:tc>
        <w:tc>
          <w:tcPr>
            <w:tcW w:w="1236" w:type="dxa"/>
            <w:tcBorders>
              <w:top w:val="nil"/>
              <w:left w:val="nil"/>
              <w:bottom w:val="double" w:sz="4" w:space="0" w:color="A5A5A5" w:themeColor="accent3"/>
              <w:right w:val="single" w:sz="8" w:space="0" w:color="414142"/>
            </w:tcBorders>
            <w:shd w:val="clear" w:color="auto" w:fill="auto"/>
            <w:vAlign w:val="center"/>
            <w:hideMark/>
          </w:tcPr>
          <w:p w14:paraId="5B232C1C" w14:textId="77777777" w:rsidR="008A21AB" w:rsidRPr="006F3231" w:rsidRDefault="008A21AB" w:rsidP="000B310B">
            <w:pPr>
              <w:spacing w:after="0" w:line="240" w:lineRule="auto"/>
              <w:jc w:val="center"/>
              <w:rPr>
                <w:rFonts w:ascii="Times New Roman" w:eastAsia="Times New Roman" w:hAnsi="Times New Roman" w:cs="Times New Roman"/>
                <w:sz w:val="18"/>
                <w:szCs w:val="18"/>
                <w:lang w:eastAsia="lv-LV"/>
              </w:rPr>
            </w:pPr>
            <w:r w:rsidRPr="006F3231">
              <w:rPr>
                <w:rFonts w:ascii="Times New Roman" w:eastAsia="Times New Roman" w:hAnsi="Times New Roman" w:cs="Times New Roman"/>
                <w:sz w:val="18"/>
                <w:szCs w:val="18"/>
                <w:lang w:eastAsia="lv-LV"/>
              </w:rPr>
              <w:t>X</w:t>
            </w:r>
          </w:p>
        </w:tc>
        <w:tc>
          <w:tcPr>
            <w:tcW w:w="1331" w:type="dxa"/>
            <w:tcBorders>
              <w:top w:val="nil"/>
              <w:left w:val="nil"/>
              <w:bottom w:val="single" w:sz="8" w:space="0" w:color="414142"/>
              <w:right w:val="double" w:sz="4" w:space="0" w:color="A5A5A5" w:themeColor="accent3"/>
            </w:tcBorders>
            <w:shd w:val="clear" w:color="auto" w:fill="auto"/>
            <w:vAlign w:val="center"/>
            <w:hideMark/>
          </w:tcPr>
          <w:p w14:paraId="6F602202" w14:textId="77777777" w:rsidR="008A21AB" w:rsidRPr="006F3231" w:rsidRDefault="008A21AB" w:rsidP="000B310B">
            <w:pPr>
              <w:spacing w:after="0" w:line="240" w:lineRule="auto"/>
              <w:jc w:val="center"/>
              <w:rPr>
                <w:rFonts w:ascii="Times New Roman" w:eastAsia="Times New Roman" w:hAnsi="Times New Roman" w:cs="Times New Roman"/>
                <w:sz w:val="18"/>
                <w:szCs w:val="18"/>
                <w:lang w:eastAsia="lv-LV"/>
              </w:rPr>
            </w:pPr>
            <w:r w:rsidRPr="006F3231">
              <w:rPr>
                <w:rFonts w:ascii="Times New Roman" w:eastAsia="Times New Roman" w:hAnsi="Times New Roman" w:cs="Times New Roman"/>
                <w:sz w:val="18"/>
                <w:szCs w:val="18"/>
                <w:lang w:eastAsia="lv-LV"/>
              </w:rPr>
              <w:t>X</w:t>
            </w:r>
          </w:p>
        </w:tc>
      </w:tr>
      <w:tr w:rsidR="006F3231" w:rsidRPr="006F3231" w14:paraId="5F1A58EB" w14:textId="77777777" w:rsidTr="003D6B16">
        <w:trPr>
          <w:trHeight w:val="1264"/>
          <w:jc w:val="center"/>
        </w:trPr>
        <w:tc>
          <w:tcPr>
            <w:tcW w:w="1336" w:type="dxa"/>
            <w:tcBorders>
              <w:top w:val="double" w:sz="4" w:space="0" w:color="A5A5A5" w:themeColor="accent3"/>
              <w:left w:val="double" w:sz="4" w:space="0" w:color="A5A5A5" w:themeColor="accent3"/>
              <w:bottom w:val="double" w:sz="4" w:space="0" w:color="A5A5A5" w:themeColor="accent3"/>
              <w:right w:val="double" w:sz="4" w:space="0" w:color="A5A5A5" w:themeColor="accent3"/>
            </w:tcBorders>
            <w:shd w:val="clear" w:color="auto" w:fill="auto"/>
            <w:vAlign w:val="center"/>
            <w:hideMark/>
          </w:tcPr>
          <w:p w14:paraId="30D3965E" w14:textId="77777777" w:rsidR="008A21AB" w:rsidRPr="006F3231" w:rsidRDefault="008A21AB" w:rsidP="000B310B">
            <w:pPr>
              <w:spacing w:after="0" w:line="240" w:lineRule="auto"/>
              <w:rPr>
                <w:rFonts w:ascii="Times New Roman" w:eastAsia="Times New Roman" w:hAnsi="Times New Roman" w:cs="Times New Roman"/>
                <w:sz w:val="18"/>
                <w:szCs w:val="18"/>
                <w:lang w:eastAsia="lv-LV"/>
              </w:rPr>
            </w:pPr>
            <w:r w:rsidRPr="006F3231">
              <w:rPr>
                <w:rFonts w:ascii="Times New Roman" w:eastAsia="Times New Roman" w:hAnsi="Times New Roman" w:cs="Times New Roman"/>
                <w:sz w:val="18"/>
                <w:szCs w:val="18"/>
                <w:lang w:eastAsia="lv-LV"/>
              </w:rPr>
              <w:t>6. Detalizēts ieņēmumu un izdevumu aprēķins (ja nepieciešams, detalizētu ieņēmumu un izdevumu aprēķinu var pievienot anotācijas pielikumā)</w:t>
            </w:r>
          </w:p>
        </w:tc>
        <w:tc>
          <w:tcPr>
            <w:tcW w:w="8446" w:type="dxa"/>
            <w:gridSpan w:val="7"/>
            <w:vMerge w:val="restart"/>
            <w:tcBorders>
              <w:top w:val="single" w:sz="8" w:space="0" w:color="414142"/>
              <w:left w:val="double" w:sz="4" w:space="0" w:color="A5A5A5" w:themeColor="accent3"/>
              <w:right w:val="double" w:sz="4" w:space="0" w:color="A5A5A5" w:themeColor="accent3"/>
            </w:tcBorders>
            <w:shd w:val="clear" w:color="auto" w:fill="auto"/>
          </w:tcPr>
          <w:p w14:paraId="0022DC09" w14:textId="323591C6" w:rsidR="008A21AB" w:rsidRPr="006F3231" w:rsidRDefault="008A21AB" w:rsidP="00D13E87">
            <w:pPr>
              <w:spacing w:after="0" w:line="240" w:lineRule="auto"/>
              <w:jc w:val="both"/>
              <w:rPr>
                <w:rFonts w:ascii="Times New Roman" w:hAnsi="Times New Roman" w:cs="Times New Roman"/>
              </w:rPr>
            </w:pPr>
            <w:r w:rsidRPr="006F3231">
              <w:rPr>
                <w:rFonts w:ascii="Times New Roman" w:hAnsi="Times New Roman" w:cs="Times New Roman"/>
              </w:rPr>
              <w:t xml:space="preserve"> </w:t>
            </w:r>
          </w:p>
          <w:p w14:paraId="76B379AF" w14:textId="2055BB6D" w:rsidR="00D13E87" w:rsidRPr="006F3231" w:rsidRDefault="00D13E87" w:rsidP="00D13E87">
            <w:pPr>
              <w:spacing w:after="0"/>
              <w:ind w:firstLine="426"/>
              <w:jc w:val="both"/>
              <w:rPr>
                <w:rFonts w:ascii="Times New Roman" w:eastAsia="Calibri" w:hAnsi="Times New Roman" w:cs="Times New Roman"/>
              </w:rPr>
            </w:pPr>
            <w:r w:rsidRPr="006F3231">
              <w:rPr>
                <w:rFonts w:ascii="Times New Roman" w:eastAsia="Calibri" w:hAnsi="Times New Roman" w:cs="Times New Roman"/>
              </w:rPr>
              <w:t xml:space="preserve">Pasākuma mērķis ir </w:t>
            </w:r>
            <w:bookmarkStart w:id="2" w:name="_Hlk49954615"/>
            <w:r w:rsidRPr="006F3231">
              <w:rPr>
                <w:rFonts w:ascii="Times New Roman" w:eastAsia="Calibri" w:hAnsi="Times New Roman" w:cs="Times New Roman"/>
              </w:rPr>
              <w:t>palielināt materiālu atbalstu bāreņiem un bez vecāku gādības palikušiem bērniem pēc ārpusģimenes aprūpes</w:t>
            </w:r>
            <w:r w:rsidR="00B169B1">
              <w:rPr>
                <w:rFonts w:ascii="Times New Roman" w:eastAsia="Calibri" w:hAnsi="Times New Roman" w:cs="Times New Roman"/>
              </w:rPr>
              <w:t>,</w:t>
            </w:r>
            <w:r w:rsidRPr="006F3231">
              <w:rPr>
                <w:rFonts w:ascii="Times New Roman" w:eastAsia="Calibri" w:hAnsi="Times New Roman" w:cs="Times New Roman"/>
              </w:rPr>
              <w:t xml:space="preserve"> sasniedzot pilngadību.</w:t>
            </w:r>
          </w:p>
          <w:bookmarkEnd w:id="2"/>
          <w:p w14:paraId="5E501E5E" w14:textId="4A33BFA7" w:rsidR="00D13E87" w:rsidRPr="006F3231" w:rsidRDefault="00D13E87" w:rsidP="00D13E87">
            <w:pPr>
              <w:ind w:firstLine="567"/>
              <w:jc w:val="both"/>
              <w:rPr>
                <w:rFonts w:ascii="Times New Roman" w:eastAsia="Calibri" w:hAnsi="Times New Roman" w:cs="Times New Roman"/>
              </w:rPr>
            </w:pPr>
            <w:r w:rsidRPr="006F3231">
              <w:rPr>
                <w:rFonts w:ascii="Times New Roman" w:eastAsia="Calibri" w:hAnsi="Times New Roman" w:cs="Times New Roman"/>
              </w:rPr>
              <w:t xml:space="preserve">Ministru kabineta </w:t>
            </w:r>
            <w:proofErr w:type="gramStart"/>
            <w:r w:rsidRPr="006F3231">
              <w:rPr>
                <w:rFonts w:ascii="Times New Roman" w:eastAsia="Calibri" w:hAnsi="Times New Roman" w:cs="Times New Roman"/>
              </w:rPr>
              <w:t>2005.gada</w:t>
            </w:r>
            <w:proofErr w:type="gramEnd"/>
            <w:r w:rsidRPr="006F3231">
              <w:rPr>
                <w:rFonts w:ascii="Times New Roman" w:eastAsia="Calibri" w:hAnsi="Times New Roman" w:cs="Times New Roman"/>
              </w:rPr>
              <w:t xml:space="preserve"> 15.novembra noteikumos Nr. 857 “Noteikumi par sociālajām garantijām bārenim un bez vecāku gādības palikušiem bērnam, kurš ir ārpusģimenes aprūpē, kā arī pēc ārpusģimenes aprūpes beigšanās” noteikts, ka bārenim vai bez vecāku gādības palikušam bērnam, sasniedzot pilngadību</w:t>
            </w:r>
            <w:r w:rsidR="00B169B1">
              <w:rPr>
                <w:rFonts w:ascii="Times New Roman" w:eastAsia="Calibri" w:hAnsi="Times New Roman" w:cs="Times New Roman"/>
              </w:rPr>
              <w:t>,</w:t>
            </w:r>
            <w:r w:rsidRPr="006F3231">
              <w:rPr>
                <w:rFonts w:ascii="Times New Roman" w:eastAsia="Calibri" w:hAnsi="Times New Roman" w:cs="Times New Roman"/>
              </w:rPr>
              <w:t xml:space="preserve"> ir tiesības uz pabalstu patstāvīgas dzīves uzsākšanai, </w:t>
            </w:r>
            <w:r w:rsidRPr="006F3231">
              <w:rPr>
                <w:rFonts w:ascii="Times New Roman" w:hAnsi="Times New Roman" w:cs="Times New Roman"/>
              </w:rPr>
              <w:t>kas nav mazāks par divu valsts sociālo nodrošinājuma pabalsta apmēru un pabalstu ikmēneša izdevumiem</w:t>
            </w:r>
            <w:r w:rsidRPr="006F3231">
              <w:rPr>
                <w:rFonts w:ascii="Times New Roman" w:eastAsia="Calibri" w:hAnsi="Times New Roman" w:cs="Times New Roman"/>
              </w:rPr>
              <w:t xml:space="preserve">, pabalstu ikmēneša izdevumiem, ja sekmīgi mācās un pabalstu sadzīves priekšmetu un mīkstā inventāra iegādei, </w:t>
            </w:r>
            <w:r w:rsidRPr="006F3231">
              <w:rPr>
                <w:rFonts w:ascii="Times New Roman" w:hAnsi="Times New Roman" w:cs="Times New Roman"/>
              </w:rPr>
              <w:t>kas nav mazāks par valsts sociālā nodrošinājuma pabalsta apmēru</w:t>
            </w:r>
            <w:r w:rsidRPr="006F3231">
              <w:rPr>
                <w:rFonts w:ascii="Times New Roman" w:eastAsia="Calibri" w:hAnsi="Times New Roman" w:cs="Times New Roman"/>
              </w:rPr>
              <w:t xml:space="preserve"> un pabalstu sadzīves priekšmetu un mīkstā inventāra iegādei, kas nedrīkst būt mazāks par 249,71 </w:t>
            </w:r>
            <w:proofErr w:type="spellStart"/>
            <w:r w:rsidRPr="006F3231">
              <w:rPr>
                <w:rFonts w:ascii="Times New Roman" w:eastAsia="Calibri" w:hAnsi="Times New Roman" w:cs="Times New Roman"/>
              </w:rPr>
              <w:t>euro</w:t>
            </w:r>
            <w:proofErr w:type="spellEnd"/>
            <w:r w:rsidRPr="006F3231">
              <w:rPr>
                <w:rFonts w:ascii="Times New Roman" w:eastAsia="Calibri" w:hAnsi="Times New Roman" w:cs="Times New Roman"/>
              </w:rPr>
              <w:t>, tā ir puse no summas, kas nepieciešama, lai aprīkotu mājokli ar nepieciešamo sadzīves priekšmetu un mīkstā inventāra minimumu patstāvīgas dzīves uzsākšanai</w:t>
            </w:r>
            <w:r w:rsidR="00B169B1">
              <w:rPr>
                <w:rFonts w:ascii="Times New Roman" w:eastAsia="Calibri" w:hAnsi="Times New Roman" w:cs="Times New Roman"/>
              </w:rPr>
              <w:t>.</w:t>
            </w:r>
          </w:p>
          <w:p w14:paraId="42A9D64A" w14:textId="78D02E73" w:rsidR="00D13E87" w:rsidRPr="006F3231" w:rsidRDefault="00D13E87" w:rsidP="00D13E87">
            <w:pPr>
              <w:ind w:firstLine="567"/>
              <w:jc w:val="both"/>
              <w:rPr>
                <w:rFonts w:ascii="Times New Roman" w:eastAsia="Calibri" w:hAnsi="Times New Roman" w:cs="Times New Roman"/>
              </w:rPr>
            </w:pPr>
            <w:r w:rsidRPr="006F3231">
              <w:rPr>
                <w:rFonts w:ascii="Times New Roman" w:eastAsia="Calibri" w:hAnsi="Times New Roman" w:cs="Times New Roman"/>
              </w:rPr>
              <w:t>Ņemot vērā</w:t>
            </w:r>
            <w:r w:rsidR="00B169B1">
              <w:rPr>
                <w:rFonts w:ascii="Times New Roman" w:eastAsia="Calibri" w:hAnsi="Times New Roman" w:cs="Times New Roman"/>
              </w:rPr>
              <w:t xml:space="preserve"> </w:t>
            </w:r>
            <w:r w:rsidRPr="006F3231">
              <w:rPr>
                <w:rFonts w:ascii="Times New Roman" w:eastAsia="Calibri" w:hAnsi="Times New Roman" w:cs="Times New Roman"/>
              </w:rPr>
              <w:t>Satversmes tiesas spriedumu</w:t>
            </w:r>
            <w:r w:rsidR="00887902">
              <w:rPr>
                <w:rFonts w:ascii="Times New Roman" w:eastAsia="Calibri" w:hAnsi="Times New Roman" w:cs="Times New Roman"/>
              </w:rPr>
              <w:t>s</w:t>
            </w:r>
            <w:r w:rsidRPr="006F3231">
              <w:rPr>
                <w:rFonts w:ascii="Times New Roman" w:eastAsia="Calibri" w:hAnsi="Times New Roman" w:cs="Times New Roman"/>
              </w:rPr>
              <w:t xml:space="preserve"> </w:t>
            </w:r>
            <w:r w:rsidR="009A406E" w:rsidRPr="009A406E">
              <w:rPr>
                <w:rFonts w:ascii="Times New Roman" w:eastAsia="Calibri" w:hAnsi="Times New Roman" w:cs="Times New Roman"/>
              </w:rPr>
              <w:t>lietā</w:t>
            </w:r>
            <w:r w:rsidR="00887902">
              <w:rPr>
                <w:rFonts w:ascii="Times New Roman" w:eastAsia="Calibri" w:hAnsi="Times New Roman" w:cs="Times New Roman"/>
              </w:rPr>
              <w:t>s</w:t>
            </w:r>
            <w:r w:rsidR="009A406E" w:rsidRPr="009A406E">
              <w:rPr>
                <w:rFonts w:ascii="Times New Roman" w:eastAsia="Calibri" w:hAnsi="Times New Roman" w:cs="Times New Roman"/>
              </w:rPr>
              <w:t xml:space="preserve"> Nr. 2019-24-03</w:t>
            </w:r>
            <w:r w:rsidR="00887902">
              <w:rPr>
                <w:rFonts w:ascii="Times New Roman" w:eastAsia="Calibri" w:hAnsi="Times New Roman" w:cs="Times New Roman"/>
              </w:rPr>
              <w:t>,</w:t>
            </w:r>
            <w:r w:rsidR="009A406E">
              <w:rPr>
                <w:rFonts w:ascii="Times New Roman" w:eastAsia="Calibri" w:hAnsi="Times New Roman" w:cs="Times New Roman"/>
              </w:rPr>
              <w:t xml:space="preserve"> </w:t>
            </w:r>
            <w:r w:rsidR="00887902" w:rsidRPr="00887902">
              <w:rPr>
                <w:rFonts w:ascii="Times New Roman" w:eastAsia="Calibri" w:hAnsi="Times New Roman" w:cs="Times New Roman"/>
              </w:rPr>
              <w:t xml:space="preserve">Nr. 2019-25-03, Nr.2019-27-03 </w:t>
            </w:r>
            <w:r w:rsidRPr="006F3231">
              <w:rPr>
                <w:rFonts w:ascii="Times New Roman" w:eastAsia="Calibri" w:hAnsi="Times New Roman" w:cs="Times New Roman"/>
              </w:rPr>
              <w:t xml:space="preserve">un to, </w:t>
            </w:r>
            <w:proofErr w:type="gramStart"/>
            <w:r w:rsidRPr="006F3231">
              <w:rPr>
                <w:rFonts w:ascii="Times New Roman" w:eastAsia="Calibri" w:hAnsi="Times New Roman" w:cs="Times New Roman"/>
              </w:rPr>
              <w:t>ka pabalsti bāreņiem</w:t>
            </w:r>
            <w:proofErr w:type="gramEnd"/>
            <w:r w:rsidRPr="006F3231">
              <w:rPr>
                <w:rFonts w:ascii="Times New Roman" w:eastAsia="Calibri" w:hAnsi="Times New Roman" w:cs="Times New Roman"/>
              </w:rPr>
              <w:t xml:space="preserve"> un bez vecāku gādības palikušiem bērniem ir saistīt</w:t>
            </w:r>
            <w:r w:rsidR="00B169B1">
              <w:rPr>
                <w:rFonts w:ascii="Times New Roman" w:eastAsia="Calibri" w:hAnsi="Times New Roman" w:cs="Times New Roman"/>
              </w:rPr>
              <w:t>i</w:t>
            </w:r>
            <w:r w:rsidRPr="006F3231">
              <w:rPr>
                <w:rFonts w:ascii="Times New Roman" w:eastAsia="Calibri" w:hAnsi="Times New Roman" w:cs="Times New Roman"/>
              </w:rPr>
              <w:t xml:space="preserve"> ar valsts sociālā nodrošinājuma pabalstu, lai sniegtu nepieciešamo atbalstu bāreņiem un bez vecāku gādības palikušiem bērniem</w:t>
            </w:r>
            <w:r w:rsidR="007F3BB0">
              <w:rPr>
                <w:rFonts w:ascii="Times New Roman" w:eastAsia="Calibri" w:hAnsi="Times New Roman" w:cs="Times New Roman"/>
              </w:rPr>
              <w:t>,</w:t>
            </w:r>
            <w:r w:rsidRPr="006F3231">
              <w:rPr>
                <w:rFonts w:ascii="Times New Roman" w:eastAsia="Calibri" w:hAnsi="Times New Roman" w:cs="Times New Roman"/>
              </w:rPr>
              <w:t xml:space="preserve"> uzsākot patstāvīgu dzīvu</w:t>
            </w:r>
            <w:r w:rsidR="007F3BB0">
              <w:rPr>
                <w:rFonts w:ascii="Times New Roman" w:eastAsia="Calibri" w:hAnsi="Times New Roman" w:cs="Times New Roman"/>
              </w:rPr>
              <w:t>,</w:t>
            </w:r>
            <w:r w:rsidRPr="006F3231">
              <w:rPr>
                <w:rFonts w:ascii="Times New Roman" w:eastAsia="Calibri" w:hAnsi="Times New Roman" w:cs="Times New Roman"/>
              </w:rPr>
              <w:t xml:space="preserve"> un veicinātu iekļaušanos sabiedrībā un izglītības iegūšanu, plānots atsaistīt vienreizēju pabalstu patstāvīgas dzīves uzsākšanai un pabalstu ikmēneša izdevumiem no valsts sociālā nodrošinājuma pabalsta apmēra un palielināt pabalstu apmērus:</w:t>
            </w:r>
          </w:p>
          <w:p w14:paraId="008E0A94" w14:textId="116FA8D1" w:rsidR="00EC3CF8" w:rsidRPr="00CF3234" w:rsidRDefault="00EC3CF8" w:rsidP="00EC3CF8">
            <w:pPr>
              <w:numPr>
                <w:ilvl w:val="0"/>
                <w:numId w:val="48"/>
              </w:numPr>
              <w:spacing w:line="254" w:lineRule="auto"/>
              <w:contextualSpacing/>
              <w:jc w:val="both"/>
              <w:rPr>
                <w:rFonts w:ascii="Times New Roman" w:eastAsia="Calibri" w:hAnsi="Times New Roman" w:cs="Times New Roman"/>
              </w:rPr>
            </w:pPr>
            <w:r w:rsidRPr="00EC3CF8">
              <w:rPr>
                <w:rFonts w:ascii="Times New Roman" w:eastAsia="Calibri" w:hAnsi="Times New Roman" w:cs="Times New Roman"/>
              </w:rPr>
              <w:t xml:space="preserve">vienreizēju pabalstu patstāvīgas dzīves uzsākšanai 218 </w:t>
            </w:r>
            <w:proofErr w:type="spellStart"/>
            <w:r w:rsidRPr="00EC3CF8">
              <w:rPr>
                <w:rFonts w:ascii="Times New Roman" w:eastAsia="Calibri" w:hAnsi="Times New Roman" w:cs="Times New Roman"/>
              </w:rPr>
              <w:t>euro</w:t>
            </w:r>
            <w:proofErr w:type="spellEnd"/>
            <w:r w:rsidRPr="00EC3CF8">
              <w:rPr>
                <w:rFonts w:ascii="Times New Roman" w:eastAsia="Calibri" w:hAnsi="Times New Roman" w:cs="Times New Roman"/>
              </w:rPr>
              <w:t xml:space="preserve"> jeb 40% apmērā no </w:t>
            </w:r>
            <w:r w:rsidRPr="00CF3234">
              <w:rPr>
                <w:rFonts w:ascii="Times New Roman" w:eastAsia="Calibri" w:hAnsi="Times New Roman" w:cs="Times New Roman"/>
              </w:rPr>
              <w:t xml:space="preserve">ienākumu mediānas (šobrīd noteikts 128.06 </w:t>
            </w:r>
            <w:proofErr w:type="spellStart"/>
            <w:r w:rsidRPr="00CF3234">
              <w:rPr>
                <w:rFonts w:ascii="Times New Roman" w:eastAsia="Calibri" w:hAnsi="Times New Roman" w:cs="Times New Roman"/>
              </w:rPr>
              <w:t>euro</w:t>
            </w:r>
            <w:proofErr w:type="spellEnd"/>
            <w:r w:rsidRPr="00CF3234">
              <w:rPr>
                <w:rFonts w:ascii="Times New Roman" w:eastAsia="Calibri" w:hAnsi="Times New Roman" w:cs="Times New Roman"/>
              </w:rPr>
              <w:t xml:space="preserve">, pabalsta apmērs tiktu palielināts par 89.94 </w:t>
            </w:r>
            <w:proofErr w:type="spellStart"/>
            <w:r w:rsidRPr="00CF3234">
              <w:rPr>
                <w:rFonts w:ascii="Times New Roman" w:eastAsia="Calibri" w:hAnsi="Times New Roman" w:cs="Times New Roman"/>
              </w:rPr>
              <w:t>euro</w:t>
            </w:r>
            <w:proofErr w:type="spellEnd"/>
            <w:r w:rsidRPr="00CF3234">
              <w:rPr>
                <w:rFonts w:ascii="Times New Roman" w:eastAsia="Calibri" w:hAnsi="Times New Roman" w:cs="Times New Roman"/>
              </w:rPr>
              <w:t xml:space="preserve">), savukārt jauniešiem ar invaliditāti kopš bērnības </w:t>
            </w:r>
            <w:r w:rsidR="001371C5" w:rsidRPr="00CF3234">
              <w:rPr>
                <w:rFonts w:ascii="Times New Roman" w:eastAsia="Calibri" w:hAnsi="Times New Roman" w:cs="Times New Roman"/>
              </w:rPr>
              <w:t xml:space="preserve">327 </w:t>
            </w:r>
            <w:proofErr w:type="spellStart"/>
            <w:r w:rsidR="001371C5" w:rsidRPr="00CF3234">
              <w:rPr>
                <w:rFonts w:ascii="Times New Roman" w:eastAsia="Calibri" w:hAnsi="Times New Roman" w:cs="Times New Roman"/>
              </w:rPr>
              <w:t>euro</w:t>
            </w:r>
            <w:proofErr w:type="spellEnd"/>
            <w:r w:rsidR="001371C5" w:rsidRPr="00CF3234">
              <w:rPr>
                <w:rFonts w:ascii="Times New Roman" w:eastAsia="Calibri" w:hAnsi="Times New Roman" w:cs="Times New Roman"/>
              </w:rPr>
              <w:t xml:space="preserve"> jeb </w:t>
            </w:r>
            <w:r w:rsidRPr="00CF3234">
              <w:rPr>
                <w:rFonts w:ascii="Times New Roman" w:eastAsia="Calibri" w:hAnsi="Times New Roman" w:cs="Times New Roman"/>
              </w:rPr>
              <w:t>60% apmērā</w:t>
            </w:r>
            <w:r w:rsidR="001371C5" w:rsidRPr="00CF3234">
              <w:rPr>
                <w:rFonts w:ascii="Times New Roman" w:eastAsia="Calibri" w:hAnsi="Times New Roman" w:cs="Times New Roman"/>
              </w:rPr>
              <w:t xml:space="preserve"> no ienākumu mediānas</w:t>
            </w:r>
            <w:r w:rsidRPr="00CF3234">
              <w:rPr>
                <w:rFonts w:ascii="Times New Roman" w:eastAsia="Calibri" w:hAnsi="Times New Roman" w:cs="Times New Roman"/>
              </w:rPr>
              <w:t xml:space="preserve"> (šobrīd noteikts 245.38 </w:t>
            </w:r>
            <w:proofErr w:type="spellStart"/>
            <w:r w:rsidRPr="00CF3234">
              <w:rPr>
                <w:rFonts w:ascii="Times New Roman" w:eastAsia="Calibri" w:hAnsi="Times New Roman" w:cs="Times New Roman"/>
              </w:rPr>
              <w:t>euro</w:t>
            </w:r>
            <w:proofErr w:type="spellEnd"/>
            <w:r w:rsidRPr="00CF3234">
              <w:rPr>
                <w:rFonts w:ascii="Times New Roman" w:eastAsia="Calibri" w:hAnsi="Times New Roman" w:cs="Times New Roman"/>
              </w:rPr>
              <w:t xml:space="preserve">, pabalsta apmērs tiktu palielināts par 76.29 </w:t>
            </w:r>
            <w:proofErr w:type="spellStart"/>
            <w:r w:rsidRPr="00CF3234">
              <w:rPr>
                <w:rFonts w:ascii="Times New Roman" w:eastAsia="Calibri" w:hAnsi="Times New Roman" w:cs="Times New Roman"/>
              </w:rPr>
              <w:t>euro</w:t>
            </w:r>
            <w:proofErr w:type="spellEnd"/>
            <w:r w:rsidRPr="00CF3234">
              <w:rPr>
                <w:rFonts w:ascii="Times New Roman" w:eastAsia="Calibri" w:hAnsi="Times New Roman" w:cs="Times New Roman"/>
              </w:rPr>
              <w:t>);</w:t>
            </w:r>
          </w:p>
          <w:p w14:paraId="64386FD5" w14:textId="3E54CBEF" w:rsidR="00EC3CF8" w:rsidRPr="00CF3234" w:rsidRDefault="00EC3CF8" w:rsidP="00EC3CF8">
            <w:pPr>
              <w:numPr>
                <w:ilvl w:val="0"/>
                <w:numId w:val="48"/>
              </w:numPr>
              <w:spacing w:line="254" w:lineRule="auto"/>
              <w:contextualSpacing/>
              <w:jc w:val="both"/>
              <w:rPr>
                <w:rFonts w:ascii="Times New Roman" w:eastAsia="Calibri" w:hAnsi="Times New Roman" w:cs="Times New Roman"/>
              </w:rPr>
            </w:pPr>
            <w:r w:rsidRPr="00CF3234">
              <w:rPr>
                <w:rFonts w:ascii="Times New Roman" w:eastAsia="Calibri" w:hAnsi="Times New Roman" w:cs="Times New Roman"/>
              </w:rPr>
              <w:t xml:space="preserve">pabalstu ikmēneša izdevumiem 109 </w:t>
            </w:r>
            <w:proofErr w:type="spellStart"/>
            <w:r w:rsidRPr="00CF3234">
              <w:rPr>
                <w:rFonts w:ascii="Times New Roman" w:eastAsia="Calibri" w:hAnsi="Times New Roman" w:cs="Times New Roman"/>
              </w:rPr>
              <w:t>euro</w:t>
            </w:r>
            <w:proofErr w:type="spellEnd"/>
            <w:r w:rsidRPr="00CF3234">
              <w:rPr>
                <w:rFonts w:ascii="Times New Roman" w:eastAsia="Calibri" w:hAnsi="Times New Roman" w:cs="Times New Roman"/>
              </w:rPr>
              <w:t xml:space="preserve"> jeb 20% apmērā no ienākumu mediānas (šobrīd noteikts 64.03 </w:t>
            </w:r>
            <w:proofErr w:type="spellStart"/>
            <w:r w:rsidRPr="00CF3234">
              <w:rPr>
                <w:rFonts w:ascii="Times New Roman" w:eastAsia="Calibri" w:hAnsi="Times New Roman" w:cs="Times New Roman"/>
              </w:rPr>
              <w:t>euro</w:t>
            </w:r>
            <w:proofErr w:type="spellEnd"/>
            <w:r w:rsidRPr="00CF3234">
              <w:rPr>
                <w:rFonts w:ascii="Times New Roman" w:eastAsia="Calibri" w:hAnsi="Times New Roman" w:cs="Times New Roman"/>
              </w:rPr>
              <w:t xml:space="preserve">, pabalsta apmērs tiktu palielināts par 44.97 </w:t>
            </w:r>
            <w:proofErr w:type="spellStart"/>
            <w:r w:rsidRPr="00CF3234">
              <w:rPr>
                <w:rFonts w:ascii="Times New Roman" w:eastAsia="Calibri" w:hAnsi="Times New Roman" w:cs="Times New Roman"/>
              </w:rPr>
              <w:t>euro</w:t>
            </w:r>
            <w:proofErr w:type="spellEnd"/>
            <w:r w:rsidRPr="00CF3234">
              <w:rPr>
                <w:rFonts w:ascii="Times New Roman" w:eastAsia="Calibri" w:hAnsi="Times New Roman" w:cs="Times New Roman"/>
              </w:rPr>
              <w:t>)</w:t>
            </w:r>
            <w:r w:rsidR="007F3BB0" w:rsidRPr="00CF3234">
              <w:rPr>
                <w:rFonts w:ascii="Times New Roman" w:eastAsia="Calibri" w:hAnsi="Times New Roman" w:cs="Times New Roman"/>
              </w:rPr>
              <w:t>,</w:t>
            </w:r>
            <w:r w:rsidRPr="00CF3234">
              <w:rPr>
                <w:rFonts w:ascii="Times New Roman" w:eastAsia="Calibri" w:hAnsi="Times New Roman" w:cs="Times New Roman"/>
              </w:rPr>
              <w:t xml:space="preserve"> savukārt jauniešiem ar invaliditāti kopš bērnības </w:t>
            </w:r>
            <w:r w:rsidR="001371C5" w:rsidRPr="00CF3234">
              <w:rPr>
                <w:rFonts w:ascii="Times New Roman" w:eastAsia="Calibri" w:hAnsi="Times New Roman" w:cs="Times New Roman"/>
              </w:rPr>
              <w:t xml:space="preserve">163 </w:t>
            </w:r>
            <w:proofErr w:type="spellStart"/>
            <w:r w:rsidR="001371C5" w:rsidRPr="00CF3234">
              <w:rPr>
                <w:rFonts w:ascii="Times New Roman" w:eastAsia="Calibri" w:hAnsi="Times New Roman" w:cs="Times New Roman"/>
              </w:rPr>
              <w:t>euro</w:t>
            </w:r>
            <w:proofErr w:type="spellEnd"/>
            <w:r w:rsidR="001371C5" w:rsidRPr="00CF3234">
              <w:rPr>
                <w:rFonts w:ascii="Times New Roman" w:eastAsia="Calibri" w:hAnsi="Times New Roman" w:cs="Times New Roman"/>
              </w:rPr>
              <w:t xml:space="preserve"> jeb </w:t>
            </w:r>
            <w:r w:rsidRPr="00CF3234">
              <w:rPr>
                <w:rFonts w:ascii="Times New Roman" w:eastAsia="Calibri" w:hAnsi="Times New Roman" w:cs="Times New Roman"/>
              </w:rPr>
              <w:t>30% apmērā</w:t>
            </w:r>
            <w:r w:rsidR="001371C5" w:rsidRPr="00CF3234">
              <w:rPr>
                <w:rFonts w:ascii="Times New Roman" w:eastAsia="Calibri" w:hAnsi="Times New Roman" w:cs="Times New Roman"/>
              </w:rPr>
              <w:t xml:space="preserve"> no ienākumu mediānas</w:t>
            </w:r>
            <w:r w:rsidRPr="00CF3234">
              <w:rPr>
                <w:rFonts w:ascii="Times New Roman" w:eastAsia="Calibri" w:hAnsi="Times New Roman" w:cs="Times New Roman"/>
              </w:rPr>
              <w:t xml:space="preserve"> (šobrīd noteik</w:t>
            </w:r>
            <w:r w:rsidR="007F3BB0" w:rsidRPr="00CF3234">
              <w:rPr>
                <w:rFonts w:ascii="Times New Roman" w:eastAsia="Calibri" w:hAnsi="Times New Roman" w:cs="Times New Roman"/>
              </w:rPr>
              <w:t>t</w:t>
            </w:r>
            <w:r w:rsidRPr="00CF3234">
              <w:rPr>
                <w:rFonts w:ascii="Times New Roman" w:eastAsia="Calibri" w:hAnsi="Times New Roman" w:cs="Times New Roman"/>
              </w:rPr>
              <w:t xml:space="preserve">s 122.69 </w:t>
            </w:r>
            <w:proofErr w:type="spellStart"/>
            <w:r w:rsidRPr="00CF3234">
              <w:rPr>
                <w:rFonts w:ascii="Times New Roman" w:eastAsia="Calibri" w:hAnsi="Times New Roman" w:cs="Times New Roman"/>
              </w:rPr>
              <w:t>euro</w:t>
            </w:r>
            <w:proofErr w:type="spellEnd"/>
            <w:r w:rsidRPr="00CF3234">
              <w:rPr>
                <w:rFonts w:ascii="Times New Roman" w:eastAsia="Calibri" w:hAnsi="Times New Roman" w:cs="Times New Roman"/>
              </w:rPr>
              <w:t xml:space="preserve">, pabalsta apmērs tiktu palielināts par 40.31 </w:t>
            </w:r>
            <w:proofErr w:type="spellStart"/>
            <w:r w:rsidRPr="00CF3234">
              <w:rPr>
                <w:rFonts w:ascii="Times New Roman" w:eastAsia="Calibri" w:hAnsi="Times New Roman" w:cs="Times New Roman"/>
              </w:rPr>
              <w:t>euro</w:t>
            </w:r>
            <w:proofErr w:type="spellEnd"/>
            <w:r w:rsidRPr="00CF3234">
              <w:rPr>
                <w:rFonts w:ascii="Times New Roman" w:eastAsia="Calibri" w:hAnsi="Times New Roman" w:cs="Times New Roman"/>
              </w:rPr>
              <w:t>);</w:t>
            </w:r>
          </w:p>
          <w:p w14:paraId="642734B1" w14:textId="77777777" w:rsidR="00EC3CF8" w:rsidRPr="00EC3CF8" w:rsidRDefault="00EC3CF8" w:rsidP="00EC3CF8">
            <w:pPr>
              <w:numPr>
                <w:ilvl w:val="0"/>
                <w:numId w:val="48"/>
              </w:numPr>
              <w:spacing w:line="254" w:lineRule="auto"/>
              <w:contextualSpacing/>
              <w:jc w:val="both"/>
              <w:rPr>
                <w:rFonts w:ascii="Times New Roman" w:eastAsia="Calibri" w:hAnsi="Times New Roman" w:cs="Times New Roman"/>
              </w:rPr>
            </w:pPr>
            <w:r w:rsidRPr="00EC3CF8">
              <w:rPr>
                <w:rFonts w:ascii="Times New Roman" w:eastAsia="Calibri" w:hAnsi="Times New Roman" w:cs="Times New Roman"/>
              </w:rPr>
              <w:t xml:space="preserve">pabalstu sadzīves priekšmetu un mīkstā inventāra iegādei nosakot atbilstoši inflācijas pieaugumam 64.2% apmērā, tas ir 820.05 </w:t>
            </w:r>
            <w:proofErr w:type="spellStart"/>
            <w:r w:rsidRPr="00EC3CF8">
              <w:rPr>
                <w:rFonts w:ascii="Times New Roman" w:eastAsia="Calibri" w:hAnsi="Times New Roman" w:cs="Times New Roman"/>
              </w:rPr>
              <w:t>euro</w:t>
            </w:r>
            <w:proofErr w:type="spellEnd"/>
            <w:r w:rsidRPr="00EC3CF8">
              <w:rPr>
                <w:rFonts w:ascii="Times New Roman" w:eastAsia="Calibri" w:hAnsi="Times New Roman" w:cs="Times New Roman"/>
              </w:rPr>
              <w:t xml:space="preserve"> (šobrīd noteikts 249.71 </w:t>
            </w:r>
            <w:proofErr w:type="spellStart"/>
            <w:r w:rsidRPr="00EC3CF8">
              <w:rPr>
                <w:rFonts w:ascii="Times New Roman" w:eastAsia="Calibri" w:hAnsi="Times New Roman" w:cs="Times New Roman"/>
              </w:rPr>
              <w:t>euro</w:t>
            </w:r>
            <w:proofErr w:type="spellEnd"/>
            <w:r w:rsidRPr="00EC3CF8">
              <w:rPr>
                <w:rFonts w:ascii="Times New Roman" w:eastAsia="Calibri" w:hAnsi="Times New Roman" w:cs="Times New Roman"/>
              </w:rPr>
              <w:t xml:space="preserve">, tā ir puses no summas, kas nepieciešama, lai aprīkotu mājokli, pabalsta apmērs palielinātos par 570.34 </w:t>
            </w:r>
            <w:proofErr w:type="spellStart"/>
            <w:r w:rsidRPr="00EC3CF8">
              <w:rPr>
                <w:rFonts w:ascii="Times New Roman" w:eastAsia="Calibri" w:hAnsi="Times New Roman" w:cs="Times New Roman"/>
              </w:rPr>
              <w:t>euro</w:t>
            </w:r>
            <w:proofErr w:type="spellEnd"/>
            <w:r w:rsidRPr="00EC3CF8">
              <w:rPr>
                <w:rFonts w:ascii="Times New Roman" w:eastAsia="Calibri" w:hAnsi="Times New Roman" w:cs="Times New Roman"/>
              </w:rPr>
              <w:t xml:space="preserve">). </w:t>
            </w:r>
          </w:p>
          <w:p w14:paraId="72B82AB9" w14:textId="77777777" w:rsidR="00D13E87" w:rsidRPr="006F3231" w:rsidRDefault="00D13E87" w:rsidP="00D13E87">
            <w:pPr>
              <w:spacing w:line="254" w:lineRule="auto"/>
              <w:ind w:left="1287"/>
              <w:contextualSpacing/>
              <w:jc w:val="both"/>
              <w:rPr>
                <w:rFonts w:ascii="Times New Roman" w:eastAsia="Calibri" w:hAnsi="Times New Roman" w:cs="Times New Roman"/>
              </w:rPr>
            </w:pPr>
          </w:p>
          <w:p w14:paraId="1E4BE7DB" w14:textId="7E48601D" w:rsidR="00D13E87" w:rsidRPr="006F3231" w:rsidRDefault="006F3231" w:rsidP="00D13E87">
            <w:pPr>
              <w:jc w:val="both"/>
              <w:rPr>
                <w:rFonts w:ascii="Times New Roman" w:hAnsi="Times New Roman" w:cs="Times New Roman"/>
                <w:lang w:eastAsia="lv-LV"/>
              </w:rPr>
            </w:pPr>
            <w:r w:rsidRPr="006F3231">
              <w:rPr>
                <w:rFonts w:ascii="Times New Roman" w:hAnsi="Times New Roman" w:cs="Times New Roman"/>
              </w:rPr>
              <w:t xml:space="preserve">Atbilstoši statistikas datiem </w:t>
            </w:r>
            <w:proofErr w:type="gramStart"/>
            <w:r w:rsidRPr="006F3231">
              <w:rPr>
                <w:rFonts w:ascii="Times New Roman" w:hAnsi="Times New Roman" w:cs="Times New Roman"/>
              </w:rPr>
              <w:t>2019.gadā</w:t>
            </w:r>
            <w:proofErr w:type="gramEnd"/>
            <w:r w:rsidRPr="006F3231">
              <w:rPr>
                <w:rFonts w:ascii="Times New Roman" w:hAnsi="Times New Roman" w:cs="Times New Roman"/>
              </w:rPr>
              <w:t xml:space="preserve">  499 bāreņi vai bez vecāku gādības palikušie bērni un 21 persona ar invaliditāti kopš dzimšanas saņēma pabalstu patstāvīgas dzīves uzsākšanai, savukārt pabalstu ikmēneša izdevumiem, ja turpina sekmīgi mācības saņēma 1517 pilngadību sasniegušie bāreņi vai bez vecāku gādības palikušie bērni un  82 personas ar invaliditāti kopš dzimšanas, savukārt pabalstu sadzīves  priekšmetu un mīkstā inventāra iegādei saņēma 629 jaunieši.</w:t>
            </w:r>
          </w:p>
          <w:tbl>
            <w:tblPr>
              <w:tblW w:w="8220" w:type="dxa"/>
              <w:tblLook w:val="04A0" w:firstRow="1" w:lastRow="0" w:firstColumn="1" w:lastColumn="0" w:noHBand="0" w:noVBand="1"/>
            </w:tblPr>
            <w:tblGrid>
              <w:gridCol w:w="1135"/>
              <w:gridCol w:w="837"/>
              <w:gridCol w:w="995"/>
              <w:gridCol w:w="783"/>
              <w:gridCol w:w="866"/>
              <w:gridCol w:w="842"/>
              <w:gridCol w:w="1066"/>
              <w:gridCol w:w="866"/>
              <w:gridCol w:w="866"/>
            </w:tblGrid>
            <w:tr w:rsidR="006F3231" w:rsidRPr="006F3231" w14:paraId="3CADB137" w14:textId="77777777" w:rsidTr="008C7896">
              <w:trPr>
                <w:trHeight w:val="204"/>
              </w:trPr>
              <w:tc>
                <w:tcPr>
                  <w:tcW w:w="1135" w:type="dxa"/>
                  <w:tcBorders>
                    <w:top w:val="nil"/>
                    <w:left w:val="nil"/>
                    <w:bottom w:val="nil"/>
                    <w:right w:val="nil"/>
                  </w:tcBorders>
                  <w:shd w:val="clear" w:color="000000" w:fill="FFFFFF"/>
                  <w:noWrap/>
                  <w:vAlign w:val="bottom"/>
                  <w:hideMark/>
                </w:tcPr>
                <w:p w14:paraId="73C150BC" w14:textId="77777777" w:rsidR="003D6B16" w:rsidRPr="006F3231" w:rsidRDefault="003D6B16" w:rsidP="003D6B16">
                  <w:pPr>
                    <w:spacing w:after="0" w:line="240" w:lineRule="auto"/>
                    <w:rPr>
                      <w:rFonts w:ascii="Times New Roman" w:eastAsia="Times New Roman" w:hAnsi="Times New Roman" w:cs="Times New Roman"/>
                      <w:sz w:val="15"/>
                      <w:szCs w:val="15"/>
                      <w:lang w:eastAsia="lv-LV"/>
                    </w:rPr>
                  </w:pPr>
                  <w:r w:rsidRPr="006F3231">
                    <w:rPr>
                      <w:rFonts w:ascii="Times New Roman" w:eastAsia="Times New Roman" w:hAnsi="Times New Roman" w:cs="Times New Roman"/>
                      <w:sz w:val="15"/>
                      <w:szCs w:val="15"/>
                      <w:lang w:eastAsia="lv-LV"/>
                    </w:rPr>
                    <w:lastRenderedPageBreak/>
                    <w:t> </w:t>
                  </w:r>
                </w:p>
              </w:tc>
              <w:tc>
                <w:tcPr>
                  <w:tcW w:w="837" w:type="dxa"/>
                  <w:tcBorders>
                    <w:top w:val="nil"/>
                    <w:left w:val="nil"/>
                    <w:bottom w:val="nil"/>
                    <w:right w:val="nil"/>
                  </w:tcBorders>
                  <w:shd w:val="clear" w:color="000000" w:fill="FFFFFF"/>
                  <w:noWrap/>
                  <w:vAlign w:val="bottom"/>
                  <w:hideMark/>
                </w:tcPr>
                <w:p w14:paraId="5A4336F4" w14:textId="77777777" w:rsidR="003D6B16" w:rsidRPr="006F3231" w:rsidRDefault="003D6B16" w:rsidP="003D6B16">
                  <w:pPr>
                    <w:spacing w:after="0" w:line="240" w:lineRule="auto"/>
                    <w:rPr>
                      <w:rFonts w:ascii="Times New Roman" w:eastAsia="Times New Roman" w:hAnsi="Times New Roman" w:cs="Times New Roman"/>
                      <w:sz w:val="15"/>
                      <w:szCs w:val="15"/>
                      <w:lang w:eastAsia="lv-LV"/>
                    </w:rPr>
                  </w:pPr>
                  <w:r w:rsidRPr="006F3231">
                    <w:rPr>
                      <w:rFonts w:ascii="Times New Roman" w:eastAsia="Times New Roman" w:hAnsi="Times New Roman" w:cs="Times New Roman"/>
                      <w:sz w:val="15"/>
                      <w:szCs w:val="15"/>
                      <w:lang w:eastAsia="lv-LV"/>
                    </w:rPr>
                    <w:t> </w:t>
                  </w:r>
                </w:p>
              </w:tc>
              <w:tc>
                <w:tcPr>
                  <w:tcW w:w="995" w:type="dxa"/>
                  <w:tcBorders>
                    <w:top w:val="nil"/>
                    <w:left w:val="nil"/>
                    <w:bottom w:val="nil"/>
                    <w:right w:val="nil"/>
                  </w:tcBorders>
                  <w:shd w:val="clear" w:color="000000" w:fill="FFFFFF"/>
                  <w:noWrap/>
                  <w:vAlign w:val="bottom"/>
                  <w:hideMark/>
                </w:tcPr>
                <w:p w14:paraId="5FA015D1" w14:textId="77777777" w:rsidR="003D6B16" w:rsidRPr="006F3231" w:rsidRDefault="003D6B16" w:rsidP="003D6B16">
                  <w:pPr>
                    <w:spacing w:after="0" w:line="240" w:lineRule="auto"/>
                    <w:rPr>
                      <w:rFonts w:ascii="Times New Roman" w:eastAsia="Times New Roman" w:hAnsi="Times New Roman" w:cs="Times New Roman"/>
                      <w:sz w:val="15"/>
                      <w:szCs w:val="15"/>
                      <w:lang w:eastAsia="lv-LV"/>
                    </w:rPr>
                  </w:pPr>
                  <w:r w:rsidRPr="006F3231">
                    <w:rPr>
                      <w:rFonts w:ascii="Times New Roman" w:eastAsia="Times New Roman" w:hAnsi="Times New Roman" w:cs="Times New Roman"/>
                      <w:sz w:val="15"/>
                      <w:szCs w:val="15"/>
                      <w:lang w:eastAsia="lv-LV"/>
                    </w:rPr>
                    <w:t> </w:t>
                  </w:r>
                </w:p>
              </w:tc>
              <w:tc>
                <w:tcPr>
                  <w:tcW w:w="757" w:type="dxa"/>
                  <w:tcBorders>
                    <w:top w:val="nil"/>
                    <w:left w:val="nil"/>
                    <w:bottom w:val="nil"/>
                    <w:right w:val="nil"/>
                  </w:tcBorders>
                  <w:shd w:val="clear" w:color="000000" w:fill="FFFFFF"/>
                  <w:noWrap/>
                  <w:vAlign w:val="bottom"/>
                  <w:hideMark/>
                </w:tcPr>
                <w:p w14:paraId="1B71D157" w14:textId="77777777" w:rsidR="003D6B16" w:rsidRPr="006F3231" w:rsidRDefault="003D6B16" w:rsidP="003D6B16">
                  <w:pPr>
                    <w:spacing w:after="0" w:line="240" w:lineRule="auto"/>
                    <w:rPr>
                      <w:rFonts w:ascii="Times New Roman" w:eastAsia="Times New Roman" w:hAnsi="Times New Roman" w:cs="Times New Roman"/>
                      <w:sz w:val="15"/>
                      <w:szCs w:val="15"/>
                      <w:lang w:eastAsia="lv-LV"/>
                    </w:rPr>
                  </w:pPr>
                  <w:r w:rsidRPr="006F3231">
                    <w:rPr>
                      <w:rFonts w:ascii="Times New Roman" w:eastAsia="Times New Roman" w:hAnsi="Times New Roman" w:cs="Times New Roman"/>
                      <w:sz w:val="15"/>
                      <w:szCs w:val="15"/>
                      <w:lang w:eastAsia="lv-LV"/>
                    </w:rPr>
                    <w:t> </w:t>
                  </w:r>
                </w:p>
              </w:tc>
              <w:tc>
                <w:tcPr>
                  <w:tcW w:w="866" w:type="dxa"/>
                  <w:tcBorders>
                    <w:top w:val="nil"/>
                    <w:left w:val="nil"/>
                    <w:bottom w:val="nil"/>
                    <w:right w:val="nil"/>
                  </w:tcBorders>
                  <w:shd w:val="clear" w:color="000000" w:fill="FFFFFF"/>
                  <w:noWrap/>
                  <w:vAlign w:val="bottom"/>
                  <w:hideMark/>
                </w:tcPr>
                <w:p w14:paraId="7878A4FC" w14:textId="77777777" w:rsidR="003D6B16" w:rsidRPr="006F3231" w:rsidRDefault="003D6B16" w:rsidP="003D6B16">
                  <w:pPr>
                    <w:spacing w:after="0" w:line="240" w:lineRule="auto"/>
                    <w:rPr>
                      <w:rFonts w:ascii="Times New Roman" w:eastAsia="Times New Roman" w:hAnsi="Times New Roman" w:cs="Times New Roman"/>
                      <w:sz w:val="15"/>
                      <w:szCs w:val="15"/>
                      <w:lang w:eastAsia="lv-LV"/>
                    </w:rPr>
                  </w:pPr>
                  <w:r w:rsidRPr="006F3231">
                    <w:rPr>
                      <w:rFonts w:ascii="Times New Roman" w:eastAsia="Times New Roman" w:hAnsi="Times New Roman" w:cs="Times New Roman"/>
                      <w:sz w:val="15"/>
                      <w:szCs w:val="15"/>
                      <w:lang w:eastAsia="lv-LV"/>
                    </w:rPr>
                    <w:t> </w:t>
                  </w:r>
                </w:p>
              </w:tc>
              <w:tc>
                <w:tcPr>
                  <w:tcW w:w="842" w:type="dxa"/>
                  <w:tcBorders>
                    <w:top w:val="nil"/>
                    <w:left w:val="nil"/>
                    <w:bottom w:val="nil"/>
                    <w:right w:val="nil"/>
                  </w:tcBorders>
                  <w:shd w:val="clear" w:color="000000" w:fill="FFFFFF"/>
                  <w:noWrap/>
                  <w:vAlign w:val="bottom"/>
                  <w:hideMark/>
                </w:tcPr>
                <w:p w14:paraId="475E4218" w14:textId="77777777" w:rsidR="003D6B16" w:rsidRPr="006F3231" w:rsidRDefault="003D6B16" w:rsidP="003D6B16">
                  <w:pPr>
                    <w:spacing w:after="0" w:line="240" w:lineRule="auto"/>
                    <w:rPr>
                      <w:rFonts w:ascii="Times New Roman" w:eastAsia="Times New Roman" w:hAnsi="Times New Roman" w:cs="Times New Roman"/>
                      <w:sz w:val="15"/>
                      <w:szCs w:val="15"/>
                      <w:lang w:eastAsia="lv-LV"/>
                    </w:rPr>
                  </w:pPr>
                  <w:r w:rsidRPr="006F3231">
                    <w:rPr>
                      <w:rFonts w:ascii="Times New Roman" w:eastAsia="Times New Roman" w:hAnsi="Times New Roman" w:cs="Times New Roman"/>
                      <w:sz w:val="15"/>
                      <w:szCs w:val="15"/>
                      <w:lang w:eastAsia="lv-LV"/>
                    </w:rPr>
                    <w:t> </w:t>
                  </w:r>
                </w:p>
              </w:tc>
              <w:tc>
                <w:tcPr>
                  <w:tcW w:w="1066" w:type="dxa"/>
                  <w:tcBorders>
                    <w:top w:val="nil"/>
                    <w:left w:val="nil"/>
                    <w:bottom w:val="nil"/>
                    <w:right w:val="nil"/>
                  </w:tcBorders>
                  <w:shd w:val="clear" w:color="000000" w:fill="FFFFFF"/>
                  <w:noWrap/>
                  <w:vAlign w:val="bottom"/>
                  <w:hideMark/>
                </w:tcPr>
                <w:p w14:paraId="061A77F3" w14:textId="77777777" w:rsidR="003D6B16" w:rsidRPr="006F3231" w:rsidRDefault="003D6B16" w:rsidP="003D6B16">
                  <w:pPr>
                    <w:spacing w:after="0" w:line="240" w:lineRule="auto"/>
                    <w:rPr>
                      <w:rFonts w:ascii="Times New Roman" w:eastAsia="Times New Roman" w:hAnsi="Times New Roman" w:cs="Times New Roman"/>
                      <w:sz w:val="15"/>
                      <w:szCs w:val="15"/>
                      <w:lang w:eastAsia="lv-LV"/>
                    </w:rPr>
                  </w:pPr>
                  <w:r w:rsidRPr="006F3231">
                    <w:rPr>
                      <w:rFonts w:ascii="Times New Roman" w:eastAsia="Times New Roman" w:hAnsi="Times New Roman" w:cs="Times New Roman"/>
                      <w:sz w:val="15"/>
                      <w:szCs w:val="15"/>
                      <w:lang w:eastAsia="lv-LV"/>
                    </w:rPr>
                    <w:t> </w:t>
                  </w:r>
                </w:p>
              </w:tc>
              <w:tc>
                <w:tcPr>
                  <w:tcW w:w="856" w:type="dxa"/>
                  <w:tcBorders>
                    <w:top w:val="nil"/>
                    <w:left w:val="nil"/>
                    <w:bottom w:val="nil"/>
                    <w:right w:val="nil"/>
                  </w:tcBorders>
                  <w:shd w:val="clear" w:color="000000" w:fill="FFFFFF"/>
                  <w:noWrap/>
                  <w:vAlign w:val="bottom"/>
                  <w:hideMark/>
                </w:tcPr>
                <w:p w14:paraId="407867F7" w14:textId="77777777" w:rsidR="003D6B16" w:rsidRPr="006F3231" w:rsidRDefault="003D6B16" w:rsidP="003D6B16">
                  <w:pPr>
                    <w:spacing w:after="0" w:line="240" w:lineRule="auto"/>
                    <w:rPr>
                      <w:rFonts w:ascii="Times New Roman" w:eastAsia="Times New Roman" w:hAnsi="Times New Roman" w:cs="Times New Roman"/>
                      <w:sz w:val="15"/>
                      <w:szCs w:val="15"/>
                      <w:lang w:eastAsia="lv-LV"/>
                    </w:rPr>
                  </w:pPr>
                  <w:r w:rsidRPr="006F3231">
                    <w:rPr>
                      <w:rFonts w:ascii="Times New Roman" w:eastAsia="Times New Roman" w:hAnsi="Times New Roman" w:cs="Times New Roman"/>
                      <w:sz w:val="15"/>
                      <w:szCs w:val="15"/>
                      <w:lang w:eastAsia="lv-LV"/>
                    </w:rPr>
                    <w:t> </w:t>
                  </w:r>
                </w:p>
              </w:tc>
              <w:tc>
                <w:tcPr>
                  <w:tcW w:w="866" w:type="dxa"/>
                  <w:tcBorders>
                    <w:top w:val="nil"/>
                    <w:left w:val="nil"/>
                    <w:bottom w:val="nil"/>
                    <w:right w:val="nil"/>
                  </w:tcBorders>
                  <w:shd w:val="clear" w:color="000000" w:fill="FFFFFF"/>
                  <w:noWrap/>
                  <w:vAlign w:val="bottom"/>
                  <w:hideMark/>
                </w:tcPr>
                <w:p w14:paraId="66393B88" w14:textId="77777777" w:rsidR="003D6B16" w:rsidRPr="006F3231" w:rsidRDefault="003D6B16" w:rsidP="003D6B16">
                  <w:pPr>
                    <w:spacing w:after="0" w:line="240" w:lineRule="auto"/>
                    <w:rPr>
                      <w:rFonts w:ascii="Times New Roman" w:eastAsia="Times New Roman" w:hAnsi="Times New Roman" w:cs="Times New Roman"/>
                      <w:sz w:val="15"/>
                      <w:szCs w:val="15"/>
                      <w:lang w:eastAsia="lv-LV"/>
                    </w:rPr>
                  </w:pPr>
                  <w:r w:rsidRPr="006F3231">
                    <w:rPr>
                      <w:rFonts w:ascii="Times New Roman" w:eastAsia="Times New Roman" w:hAnsi="Times New Roman" w:cs="Times New Roman"/>
                      <w:sz w:val="15"/>
                      <w:szCs w:val="15"/>
                      <w:lang w:eastAsia="lv-LV"/>
                    </w:rPr>
                    <w:t> </w:t>
                  </w:r>
                </w:p>
              </w:tc>
            </w:tr>
            <w:tr w:rsidR="006F3231" w:rsidRPr="006F3231" w14:paraId="18B2835B" w14:textId="77777777" w:rsidTr="008C7896">
              <w:trPr>
                <w:trHeight w:val="555"/>
              </w:trPr>
              <w:tc>
                <w:tcPr>
                  <w:tcW w:w="113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E745887" w14:textId="77777777" w:rsidR="003D6B16" w:rsidRPr="006F3231" w:rsidRDefault="003D6B16" w:rsidP="003D6B16">
                  <w:pPr>
                    <w:spacing w:after="0" w:line="240" w:lineRule="auto"/>
                    <w:rPr>
                      <w:rFonts w:ascii="Times New Roman" w:eastAsia="Times New Roman" w:hAnsi="Times New Roman" w:cs="Times New Roman"/>
                      <w:sz w:val="15"/>
                      <w:szCs w:val="15"/>
                      <w:lang w:eastAsia="lv-LV"/>
                    </w:rPr>
                  </w:pPr>
                  <w:r w:rsidRPr="006F3231">
                    <w:rPr>
                      <w:rFonts w:ascii="Times New Roman" w:eastAsia="Times New Roman" w:hAnsi="Times New Roman" w:cs="Times New Roman"/>
                      <w:sz w:val="15"/>
                      <w:szCs w:val="15"/>
                      <w:lang w:eastAsia="lv-LV"/>
                    </w:rPr>
                    <w:t> </w:t>
                  </w:r>
                </w:p>
              </w:tc>
              <w:tc>
                <w:tcPr>
                  <w:tcW w:w="1832" w:type="dxa"/>
                  <w:gridSpan w:val="2"/>
                  <w:tcBorders>
                    <w:top w:val="single" w:sz="4" w:space="0" w:color="auto"/>
                    <w:left w:val="nil"/>
                    <w:bottom w:val="single" w:sz="4" w:space="0" w:color="auto"/>
                    <w:right w:val="single" w:sz="4" w:space="0" w:color="auto"/>
                  </w:tcBorders>
                  <w:shd w:val="clear" w:color="000000" w:fill="FFFFFF"/>
                  <w:vAlign w:val="bottom"/>
                  <w:hideMark/>
                </w:tcPr>
                <w:p w14:paraId="0075332D" w14:textId="77777777" w:rsidR="003D6B16" w:rsidRPr="006F3231" w:rsidRDefault="003D6B16" w:rsidP="003D6B16">
                  <w:pPr>
                    <w:spacing w:after="0" w:line="240" w:lineRule="auto"/>
                    <w:jc w:val="center"/>
                    <w:rPr>
                      <w:rFonts w:ascii="Times New Roman" w:eastAsia="Times New Roman" w:hAnsi="Times New Roman" w:cs="Times New Roman"/>
                      <w:sz w:val="15"/>
                      <w:szCs w:val="15"/>
                      <w:lang w:eastAsia="lv-LV"/>
                    </w:rPr>
                  </w:pPr>
                  <w:r w:rsidRPr="006F3231">
                    <w:rPr>
                      <w:rFonts w:ascii="Times New Roman" w:eastAsia="Times New Roman" w:hAnsi="Times New Roman" w:cs="Times New Roman"/>
                      <w:sz w:val="15"/>
                      <w:szCs w:val="15"/>
                      <w:lang w:eastAsia="lv-LV"/>
                    </w:rPr>
                    <w:t>Pabalsta apmērs % no mediānas</w:t>
                  </w:r>
                </w:p>
              </w:tc>
              <w:tc>
                <w:tcPr>
                  <w:tcW w:w="1623"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2B38E9D7" w14:textId="77777777" w:rsidR="003D6B16" w:rsidRPr="006F3231" w:rsidRDefault="003D6B16" w:rsidP="003D6B16">
                  <w:pPr>
                    <w:spacing w:after="0" w:line="240" w:lineRule="auto"/>
                    <w:jc w:val="center"/>
                    <w:rPr>
                      <w:rFonts w:ascii="Times New Roman" w:eastAsia="Times New Roman" w:hAnsi="Times New Roman" w:cs="Times New Roman"/>
                      <w:sz w:val="15"/>
                      <w:szCs w:val="15"/>
                      <w:lang w:eastAsia="lv-LV"/>
                    </w:rPr>
                  </w:pPr>
                  <w:r w:rsidRPr="006F3231">
                    <w:rPr>
                      <w:rFonts w:ascii="Times New Roman" w:eastAsia="Times New Roman" w:hAnsi="Times New Roman" w:cs="Times New Roman"/>
                      <w:sz w:val="15"/>
                      <w:szCs w:val="15"/>
                      <w:lang w:eastAsia="lv-LV"/>
                    </w:rPr>
                    <w:t xml:space="preserve">Pabalsta apmērs, </w:t>
                  </w:r>
                  <w:proofErr w:type="spellStart"/>
                  <w:r w:rsidRPr="006F3231">
                    <w:rPr>
                      <w:rFonts w:ascii="Times New Roman" w:eastAsia="Times New Roman" w:hAnsi="Times New Roman" w:cs="Times New Roman"/>
                      <w:sz w:val="15"/>
                      <w:szCs w:val="15"/>
                      <w:lang w:eastAsia="lv-LV"/>
                    </w:rPr>
                    <w:t>euro</w:t>
                  </w:r>
                  <w:proofErr w:type="spellEnd"/>
                </w:p>
              </w:tc>
              <w:tc>
                <w:tcPr>
                  <w:tcW w:w="1908"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416FA231" w14:textId="7BE77B38" w:rsidR="003D6B16" w:rsidRPr="006F3231" w:rsidRDefault="003D1729" w:rsidP="003D6B16">
                  <w:pPr>
                    <w:spacing w:after="0" w:line="240" w:lineRule="auto"/>
                    <w:jc w:val="center"/>
                    <w:rPr>
                      <w:rFonts w:ascii="Times New Roman" w:eastAsia="Times New Roman" w:hAnsi="Times New Roman" w:cs="Times New Roman"/>
                      <w:sz w:val="15"/>
                      <w:szCs w:val="15"/>
                      <w:lang w:eastAsia="lv-LV"/>
                    </w:rPr>
                  </w:pPr>
                  <w:r>
                    <w:rPr>
                      <w:rFonts w:ascii="Times New Roman" w:eastAsia="Times New Roman" w:hAnsi="Times New Roman" w:cs="Times New Roman"/>
                      <w:sz w:val="15"/>
                      <w:szCs w:val="15"/>
                      <w:lang w:eastAsia="lv-LV"/>
                    </w:rPr>
                    <w:t>Kontingents</w:t>
                  </w:r>
                  <w:r w:rsidR="003D6B16" w:rsidRPr="006F3231">
                    <w:rPr>
                      <w:rFonts w:ascii="Times New Roman" w:eastAsia="Times New Roman" w:hAnsi="Times New Roman" w:cs="Times New Roman"/>
                      <w:sz w:val="15"/>
                      <w:szCs w:val="15"/>
                      <w:lang w:eastAsia="lv-LV"/>
                    </w:rPr>
                    <w:t xml:space="preserve"> </w:t>
                  </w:r>
                  <w:proofErr w:type="gramStart"/>
                  <w:r w:rsidR="003D6B16" w:rsidRPr="006F3231">
                    <w:rPr>
                      <w:rFonts w:ascii="Times New Roman" w:eastAsia="Times New Roman" w:hAnsi="Times New Roman" w:cs="Times New Roman"/>
                      <w:sz w:val="15"/>
                      <w:szCs w:val="15"/>
                      <w:lang w:eastAsia="lv-LV"/>
                    </w:rPr>
                    <w:t>2019.gadā</w:t>
                  </w:r>
                  <w:proofErr w:type="gramEnd"/>
                </w:p>
              </w:tc>
              <w:tc>
                <w:tcPr>
                  <w:tcW w:w="1722"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72AE02E8" w14:textId="77777777" w:rsidR="003D6B16" w:rsidRPr="006F3231" w:rsidRDefault="003D6B16" w:rsidP="003D6B16">
                  <w:pPr>
                    <w:spacing w:after="0" w:line="240" w:lineRule="auto"/>
                    <w:jc w:val="center"/>
                    <w:rPr>
                      <w:rFonts w:ascii="Times New Roman" w:eastAsia="Times New Roman" w:hAnsi="Times New Roman" w:cs="Times New Roman"/>
                      <w:sz w:val="15"/>
                      <w:szCs w:val="15"/>
                      <w:lang w:eastAsia="lv-LV"/>
                    </w:rPr>
                  </w:pPr>
                  <w:r w:rsidRPr="006F3231">
                    <w:rPr>
                      <w:rFonts w:ascii="Times New Roman" w:eastAsia="Times New Roman" w:hAnsi="Times New Roman" w:cs="Times New Roman"/>
                      <w:sz w:val="15"/>
                      <w:szCs w:val="15"/>
                      <w:lang w:eastAsia="lv-LV"/>
                    </w:rPr>
                    <w:t xml:space="preserve">Izmaksas gadā pašvaldībām, </w:t>
                  </w:r>
                  <w:proofErr w:type="spellStart"/>
                  <w:r w:rsidRPr="006F3231">
                    <w:rPr>
                      <w:rFonts w:ascii="Times New Roman" w:eastAsia="Times New Roman" w:hAnsi="Times New Roman" w:cs="Times New Roman"/>
                      <w:sz w:val="15"/>
                      <w:szCs w:val="15"/>
                      <w:lang w:eastAsia="lv-LV"/>
                    </w:rPr>
                    <w:t>euro</w:t>
                  </w:r>
                  <w:proofErr w:type="spellEnd"/>
                </w:p>
              </w:tc>
            </w:tr>
            <w:tr w:rsidR="006F3231" w:rsidRPr="006F3231" w14:paraId="24335077" w14:textId="77777777" w:rsidTr="008C7896">
              <w:trPr>
                <w:trHeight w:val="675"/>
              </w:trPr>
              <w:tc>
                <w:tcPr>
                  <w:tcW w:w="1135" w:type="dxa"/>
                  <w:tcBorders>
                    <w:top w:val="nil"/>
                    <w:left w:val="single" w:sz="4" w:space="0" w:color="auto"/>
                    <w:bottom w:val="single" w:sz="4" w:space="0" w:color="auto"/>
                    <w:right w:val="single" w:sz="4" w:space="0" w:color="auto"/>
                  </w:tcBorders>
                  <w:shd w:val="clear" w:color="000000" w:fill="FFFFFF"/>
                  <w:noWrap/>
                  <w:vAlign w:val="bottom"/>
                  <w:hideMark/>
                </w:tcPr>
                <w:p w14:paraId="13660451" w14:textId="77777777" w:rsidR="003D6B16" w:rsidRPr="006F3231" w:rsidRDefault="003D6B16" w:rsidP="003D6B16">
                  <w:pPr>
                    <w:spacing w:after="0" w:line="240" w:lineRule="auto"/>
                    <w:rPr>
                      <w:rFonts w:ascii="Times New Roman" w:eastAsia="Times New Roman" w:hAnsi="Times New Roman" w:cs="Times New Roman"/>
                      <w:sz w:val="15"/>
                      <w:szCs w:val="15"/>
                      <w:lang w:eastAsia="lv-LV"/>
                    </w:rPr>
                  </w:pPr>
                  <w:r w:rsidRPr="006F3231">
                    <w:rPr>
                      <w:rFonts w:ascii="Times New Roman" w:eastAsia="Times New Roman" w:hAnsi="Times New Roman" w:cs="Times New Roman"/>
                      <w:sz w:val="15"/>
                      <w:szCs w:val="15"/>
                      <w:lang w:eastAsia="lv-LV"/>
                    </w:rPr>
                    <w:t> </w:t>
                  </w:r>
                </w:p>
              </w:tc>
              <w:tc>
                <w:tcPr>
                  <w:tcW w:w="837" w:type="dxa"/>
                  <w:tcBorders>
                    <w:top w:val="nil"/>
                    <w:left w:val="nil"/>
                    <w:bottom w:val="single" w:sz="4" w:space="0" w:color="auto"/>
                    <w:right w:val="single" w:sz="4" w:space="0" w:color="auto"/>
                  </w:tcBorders>
                  <w:shd w:val="clear" w:color="000000" w:fill="FFFFFF"/>
                  <w:vAlign w:val="bottom"/>
                  <w:hideMark/>
                </w:tcPr>
                <w:p w14:paraId="4BC04B20" w14:textId="77777777" w:rsidR="003D6B16" w:rsidRPr="006F3231" w:rsidRDefault="003D6B16" w:rsidP="003D6B16">
                  <w:pPr>
                    <w:spacing w:after="0" w:line="240" w:lineRule="auto"/>
                    <w:jc w:val="center"/>
                    <w:rPr>
                      <w:rFonts w:ascii="Times New Roman" w:eastAsia="Times New Roman" w:hAnsi="Times New Roman" w:cs="Times New Roman"/>
                      <w:sz w:val="15"/>
                      <w:szCs w:val="15"/>
                      <w:lang w:eastAsia="lv-LV"/>
                    </w:rPr>
                  </w:pPr>
                  <w:r w:rsidRPr="006F3231">
                    <w:rPr>
                      <w:rFonts w:ascii="Times New Roman" w:eastAsia="Times New Roman" w:hAnsi="Times New Roman" w:cs="Times New Roman"/>
                      <w:sz w:val="15"/>
                      <w:szCs w:val="15"/>
                      <w:lang w:eastAsia="lv-LV"/>
                    </w:rPr>
                    <w:t>jaunietim</w:t>
                  </w:r>
                </w:p>
              </w:tc>
              <w:tc>
                <w:tcPr>
                  <w:tcW w:w="995" w:type="dxa"/>
                  <w:tcBorders>
                    <w:top w:val="nil"/>
                    <w:left w:val="nil"/>
                    <w:bottom w:val="single" w:sz="4" w:space="0" w:color="auto"/>
                    <w:right w:val="single" w:sz="4" w:space="0" w:color="auto"/>
                  </w:tcBorders>
                  <w:shd w:val="clear" w:color="000000" w:fill="FFFFFF"/>
                  <w:vAlign w:val="bottom"/>
                  <w:hideMark/>
                </w:tcPr>
                <w:p w14:paraId="2B0EF134" w14:textId="77777777" w:rsidR="003D6B16" w:rsidRPr="006F3231" w:rsidRDefault="003D6B16" w:rsidP="003D6B16">
                  <w:pPr>
                    <w:spacing w:after="0" w:line="240" w:lineRule="auto"/>
                    <w:jc w:val="center"/>
                    <w:rPr>
                      <w:rFonts w:ascii="Times New Roman" w:eastAsia="Times New Roman" w:hAnsi="Times New Roman" w:cs="Times New Roman"/>
                      <w:sz w:val="15"/>
                      <w:szCs w:val="15"/>
                      <w:lang w:eastAsia="lv-LV"/>
                    </w:rPr>
                  </w:pPr>
                  <w:r w:rsidRPr="006F3231">
                    <w:rPr>
                      <w:rFonts w:ascii="Times New Roman" w:eastAsia="Times New Roman" w:hAnsi="Times New Roman" w:cs="Times New Roman"/>
                      <w:sz w:val="15"/>
                      <w:szCs w:val="15"/>
                      <w:lang w:eastAsia="lv-LV"/>
                    </w:rPr>
                    <w:t>jaunietim ar invaliditāti kopš bērnības</w:t>
                  </w:r>
                </w:p>
              </w:tc>
              <w:tc>
                <w:tcPr>
                  <w:tcW w:w="757" w:type="dxa"/>
                  <w:tcBorders>
                    <w:top w:val="nil"/>
                    <w:left w:val="nil"/>
                    <w:bottom w:val="single" w:sz="4" w:space="0" w:color="auto"/>
                    <w:right w:val="single" w:sz="4" w:space="0" w:color="auto"/>
                  </w:tcBorders>
                  <w:shd w:val="clear" w:color="000000" w:fill="FFFFFF"/>
                  <w:vAlign w:val="bottom"/>
                  <w:hideMark/>
                </w:tcPr>
                <w:p w14:paraId="774824EA" w14:textId="13D4A205" w:rsidR="003D6B16" w:rsidRPr="006F3231" w:rsidRDefault="007F3BB0" w:rsidP="003D6B16">
                  <w:pPr>
                    <w:spacing w:after="0" w:line="240" w:lineRule="auto"/>
                    <w:jc w:val="center"/>
                    <w:rPr>
                      <w:rFonts w:ascii="Times New Roman" w:eastAsia="Times New Roman" w:hAnsi="Times New Roman" w:cs="Times New Roman"/>
                      <w:sz w:val="15"/>
                      <w:szCs w:val="15"/>
                      <w:lang w:eastAsia="lv-LV"/>
                    </w:rPr>
                  </w:pPr>
                  <w:r>
                    <w:rPr>
                      <w:rFonts w:ascii="Times New Roman" w:eastAsia="Times New Roman" w:hAnsi="Times New Roman" w:cs="Times New Roman"/>
                      <w:sz w:val="15"/>
                      <w:szCs w:val="15"/>
                      <w:lang w:eastAsia="lv-LV"/>
                    </w:rPr>
                    <w:t>j</w:t>
                  </w:r>
                  <w:r w:rsidR="003D6B16" w:rsidRPr="006F3231">
                    <w:rPr>
                      <w:rFonts w:ascii="Times New Roman" w:eastAsia="Times New Roman" w:hAnsi="Times New Roman" w:cs="Times New Roman"/>
                      <w:sz w:val="15"/>
                      <w:szCs w:val="15"/>
                      <w:lang w:eastAsia="lv-LV"/>
                    </w:rPr>
                    <w:t>aunietim</w:t>
                  </w:r>
                </w:p>
              </w:tc>
              <w:tc>
                <w:tcPr>
                  <w:tcW w:w="866" w:type="dxa"/>
                  <w:tcBorders>
                    <w:top w:val="nil"/>
                    <w:left w:val="nil"/>
                    <w:bottom w:val="single" w:sz="4" w:space="0" w:color="auto"/>
                    <w:right w:val="single" w:sz="4" w:space="0" w:color="auto"/>
                  </w:tcBorders>
                  <w:shd w:val="clear" w:color="000000" w:fill="FFFFFF"/>
                  <w:vAlign w:val="bottom"/>
                  <w:hideMark/>
                </w:tcPr>
                <w:p w14:paraId="25BD1AB9" w14:textId="77777777" w:rsidR="003D6B16" w:rsidRPr="006F3231" w:rsidRDefault="003D6B16" w:rsidP="003D6B16">
                  <w:pPr>
                    <w:spacing w:after="0" w:line="240" w:lineRule="auto"/>
                    <w:jc w:val="center"/>
                    <w:rPr>
                      <w:rFonts w:ascii="Times New Roman" w:eastAsia="Times New Roman" w:hAnsi="Times New Roman" w:cs="Times New Roman"/>
                      <w:sz w:val="15"/>
                      <w:szCs w:val="15"/>
                      <w:lang w:eastAsia="lv-LV"/>
                    </w:rPr>
                  </w:pPr>
                  <w:r w:rsidRPr="006F3231">
                    <w:rPr>
                      <w:rFonts w:ascii="Times New Roman" w:eastAsia="Times New Roman" w:hAnsi="Times New Roman" w:cs="Times New Roman"/>
                      <w:sz w:val="15"/>
                      <w:szCs w:val="15"/>
                      <w:lang w:eastAsia="lv-LV"/>
                    </w:rPr>
                    <w:t>jaunietim ar invaliditāti kopš bērnības</w:t>
                  </w:r>
                </w:p>
              </w:tc>
              <w:tc>
                <w:tcPr>
                  <w:tcW w:w="842" w:type="dxa"/>
                  <w:tcBorders>
                    <w:top w:val="nil"/>
                    <w:left w:val="nil"/>
                    <w:bottom w:val="single" w:sz="4" w:space="0" w:color="auto"/>
                    <w:right w:val="single" w:sz="4" w:space="0" w:color="auto"/>
                  </w:tcBorders>
                  <w:shd w:val="clear" w:color="000000" w:fill="FFFFFF"/>
                  <w:vAlign w:val="bottom"/>
                  <w:hideMark/>
                </w:tcPr>
                <w:p w14:paraId="62B6EC78" w14:textId="77777777" w:rsidR="003D6B16" w:rsidRPr="006F3231" w:rsidRDefault="003D6B16" w:rsidP="003D6B16">
                  <w:pPr>
                    <w:spacing w:after="0" w:line="240" w:lineRule="auto"/>
                    <w:jc w:val="center"/>
                    <w:rPr>
                      <w:rFonts w:ascii="Times New Roman" w:eastAsia="Times New Roman" w:hAnsi="Times New Roman" w:cs="Times New Roman"/>
                      <w:sz w:val="15"/>
                      <w:szCs w:val="15"/>
                      <w:lang w:eastAsia="lv-LV"/>
                    </w:rPr>
                  </w:pPr>
                  <w:r w:rsidRPr="006F3231">
                    <w:rPr>
                      <w:rFonts w:ascii="Times New Roman" w:eastAsia="Times New Roman" w:hAnsi="Times New Roman" w:cs="Times New Roman"/>
                      <w:sz w:val="15"/>
                      <w:szCs w:val="15"/>
                      <w:lang w:eastAsia="lv-LV"/>
                    </w:rPr>
                    <w:t>jaunieši</w:t>
                  </w:r>
                </w:p>
              </w:tc>
              <w:tc>
                <w:tcPr>
                  <w:tcW w:w="1066" w:type="dxa"/>
                  <w:tcBorders>
                    <w:top w:val="nil"/>
                    <w:left w:val="nil"/>
                    <w:bottom w:val="single" w:sz="4" w:space="0" w:color="auto"/>
                    <w:right w:val="single" w:sz="4" w:space="0" w:color="auto"/>
                  </w:tcBorders>
                  <w:shd w:val="clear" w:color="000000" w:fill="FFFFFF"/>
                  <w:vAlign w:val="bottom"/>
                  <w:hideMark/>
                </w:tcPr>
                <w:p w14:paraId="1E9A9974" w14:textId="77777777" w:rsidR="003D6B16" w:rsidRPr="006F3231" w:rsidRDefault="003D6B16" w:rsidP="003D6B16">
                  <w:pPr>
                    <w:spacing w:after="0" w:line="240" w:lineRule="auto"/>
                    <w:jc w:val="center"/>
                    <w:rPr>
                      <w:rFonts w:ascii="Times New Roman" w:eastAsia="Times New Roman" w:hAnsi="Times New Roman" w:cs="Times New Roman"/>
                      <w:sz w:val="15"/>
                      <w:szCs w:val="15"/>
                      <w:lang w:eastAsia="lv-LV"/>
                    </w:rPr>
                  </w:pPr>
                  <w:r w:rsidRPr="006F3231">
                    <w:rPr>
                      <w:rFonts w:ascii="Times New Roman" w:eastAsia="Times New Roman" w:hAnsi="Times New Roman" w:cs="Times New Roman"/>
                      <w:sz w:val="15"/>
                      <w:szCs w:val="15"/>
                      <w:lang w:eastAsia="lv-LV"/>
                    </w:rPr>
                    <w:t>jaunieši ar invaliditāti kopš bērnības</w:t>
                  </w:r>
                </w:p>
              </w:tc>
              <w:tc>
                <w:tcPr>
                  <w:tcW w:w="856" w:type="dxa"/>
                  <w:tcBorders>
                    <w:top w:val="nil"/>
                    <w:left w:val="nil"/>
                    <w:bottom w:val="single" w:sz="4" w:space="0" w:color="auto"/>
                    <w:right w:val="single" w:sz="4" w:space="0" w:color="auto"/>
                  </w:tcBorders>
                  <w:shd w:val="clear" w:color="000000" w:fill="FFFFFF"/>
                  <w:vAlign w:val="bottom"/>
                  <w:hideMark/>
                </w:tcPr>
                <w:p w14:paraId="2BFDB329" w14:textId="1465BC46" w:rsidR="003D6B16" w:rsidRPr="006F3231" w:rsidRDefault="007F3BB0" w:rsidP="003D6B16">
                  <w:pPr>
                    <w:spacing w:after="0" w:line="240" w:lineRule="auto"/>
                    <w:jc w:val="center"/>
                    <w:rPr>
                      <w:rFonts w:ascii="Times New Roman" w:eastAsia="Times New Roman" w:hAnsi="Times New Roman" w:cs="Times New Roman"/>
                      <w:sz w:val="15"/>
                      <w:szCs w:val="15"/>
                      <w:lang w:eastAsia="lv-LV"/>
                    </w:rPr>
                  </w:pPr>
                  <w:r>
                    <w:rPr>
                      <w:rFonts w:ascii="Times New Roman" w:eastAsia="Times New Roman" w:hAnsi="Times New Roman" w:cs="Times New Roman"/>
                      <w:sz w:val="15"/>
                      <w:szCs w:val="15"/>
                      <w:lang w:eastAsia="lv-LV"/>
                    </w:rPr>
                    <w:t>j</w:t>
                  </w:r>
                  <w:r w:rsidR="003D6B16" w:rsidRPr="006F3231">
                    <w:rPr>
                      <w:rFonts w:ascii="Times New Roman" w:eastAsia="Times New Roman" w:hAnsi="Times New Roman" w:cs="Times New Roman"/>
                      <w:sz w:val="15"/>
                      <w:szCs w:val="15"/>
                      <w:lang w:eastAsia="lv-LV"/>
                    </w:rPr>
                    <w:t>auniešiem</w:t>
                  </w:r>
                </w:p>
              </w:tc>
              <w:tc>
                <w:tcPr>
                  <w:tcW w:w="866" w:type="dxa"/>
                  <w:tcBorders>
                    <w:top w:val="nil"/>
                    <w:left w:val="nil"/>
                    <w:bottom w:val="single" w:sz="4" w:space="0" w:color="auto"/>
                    <w:right w:val="single" w:sz="4" w:space="0" w:color="auto"/>
                  </w:tcBorders>
                  <w:shd w:val="clear" w:color="000000" w:fill="FFFFFF"/>
                  <w:vAlign w:val="bottom"/>
                  <w:hideMark/>
                </w:tcPr>
                <w:p w14:paraId="3ECEF254" w14:textId="77777777" w:rsidR="003D6B16" w:rsidRPr="006F3231" w:rsidRDefault="003D6B16" w:rsidP="003D6B16">
                  <w:pPr>
                    <w:spacing w:after="0" w:line="240" w:lineRule="auto"/>
                    <w:jc w:val="center"/>
                    <w:rPr>
                      <w:rFonts w:ascii="Times New Roman" w:eastAsia="Times New Roman" w:hAnsi="Times New Roman" w:cs="Times New Roman"/>
                      <w:sz w:val="15"/>
                      <w:szCs w:val="15"/>
                      <w:lang w:eastAsia="lv-LV"/>
                    </w:rPr>
                  </w:pPr>
                  <w:r w:rsidRPr="006F3231">
                    <w:rPr>
                      <w:rFonts w:ascii="Times New Roman" w:eastAsia="Times New Roman" w:hAnsi="Times New Roman" w:cs="Times New Roman"/>
                      <w:sz w:val="15"/>
                      <w:szCs w:val="15"/>
                      <w:lang w:eastAsia="lv-LV"/>
                    </w:rPr>
                    <w:t>jauniešiem ar invaliditāti kopš bērnības</w:t>
                  </w:r>
                </w:p>
              </w:tc>
            </w:tr>
            <w:tr w:rsidR="006F3231" w:rsidRPr="006F3231" w14:paraId="5DA7602C" w14:textId="77777777" w:rsidTr="008C7896">
              <w:trPr>
                <w:trHeight w:val="612"/>
              </w:trPr>
              <w:tc>
                <w:tcPr>
                  <w:tcW w:w="1135" w:type="dxa"/>
                  <w:tcBorders>
                    <w:top w:val="nil"/>
                    <w:left w:val="single" w:sz="4" w:space="0" w:color="auto"/>
                    <w:bottom w:val="single" w:sz="4" w:space="0" w:color="auto"/>
                    <w:right w:val="single" w:sz="4" w:space="0" w:color="auto"/>
                  </w:tcBorders>
                  <w:shd w:val="clear" w:color="000000" w:fill="FFFFFF"/>
                  <w:vAlign w:val="bottom"/>
                  <w:hideMark/>
                </w:tcPr>
                <w:p w14:paraId="5FA2B7CD" w14:textId="77777777" w:rsidR="003D6B16" w:rsidRPr="006F3231" w:rsidRDefault="003D6B16" w:rsidP="003D6B16">
                  <w:pPr>
                    <w:spacing w:after="0" w:line="240" w:lineRule="auto"/>
                    <w:rPr>
                      <w:rFonts w:ascii="Times New Roman" w:eastAsia="Times New Roman" w:hAnsi="Times New Roman" w:cs="Times New Roman"/>
                      <w:sz w:val="15"/>
                      <w:szCs w:val="15"/>
                      <w:lang w:eastAsia="lv-LV"/>
                    </w:rPr>
                  </w:pPr>
                  <w:r w:rsidRPr="006F3231">
                    <w:rPr>
                      <w:rFonts w:ascii="Times New Roman" w:eastAsia="Times New Roman" w:hAnsi="Times New Roman" w:cs="Times New Roman"/>
                      <w:sz w:val="15"/>
                      <w:szCs w:val="15"/>
                      <w:lang w:eastAsia="lv-LV"/>
                    </w:rPr>
                    <w:t>Vienreizējs pabalsts patstāvīgas dzīves uzsākšanai</w:t>
                  </w:r>
                </w:p>
              </w:tc>
              <w:tc>
                <w:tcPr>
                  <w:tcW w:w="837" w:type="dxa"/>
                  <w:tcBorders>
                    <w:top w:val="nil"/>
                    <w:left w:val="nil"/>
                    <w:bottom w:val="single" w:sz="4" w:space="0" w:color="auto"/>
                    <w:right w:val="single" w:sz="4" w:space="0" w:color="auto"/>
                  </w:tcBorders>
                  <w:shd w:val="clear" w:color="000000" w:fill="FFFFFF"/>
                  <w:noWrap/>
                  <w:vAlign w:val="bottom"/>
                  <w:hideMark/>
                </w:tcPr>
                <w:p w14:paraId="007213C2" w14:textId="77777777" w:rsidR="003D6B16" w:rsidRPr="006F3231" w:rsidRDefault="003D6B16" w:rsidP="003D6B16">
                  <w:pPr>
                    <w:spacing w:after="0" w:line="240" w:lineRule="auto"/>
                    <w:jc w:val="right"/>
                    <w:rPr>
                      <w:rFonts w:ascii="Times New Roman" w:eastAsia="Times New Roman" w:hAnsi="Times New Roman" w:cs="Times New Roman"/>
                      <w:sz w:val="15"/>
                      <w:szCs w:val="15"/>
                      <w:lang w:eastAsia="lv-LV"/>
                    </w:rPr>
                  </w:pPr>
                  <w:r w:rsidRPr="006F3231">
                    <w:rPr>
                      <w:rFonts w:ascii="Times New Roman" w:eastAsia="Times New Roman" w:hAnsi="Times New Roman" w:cs="Times New Roman"/>
                      <w:sz w:val="15"/>
                      <w:szCs w:val="15"/>
                      <w:lang w:eastAsia="lv-LV"/>
                    </w:rPr>
                    <w:t>40</w:t>
                  </w:r>
                </w:p>
              </w:tc>
              <w:tc>
                <w:tcPr>
                  <w:tcW w:w="995" w:type="dxa"/>
                  <w:tcBorders>
                    <w:top w:val="nil"/>
                    <w:left w:val="nil"/>
                    <w:bottom w:val="single" w:sz="4" w:space="0" w:color="auto"/>
                    <w:right w:val="single" w:sz="4" w:space="0" w:color="auto"/>
                  </w:tcBorders>
                  <w:shd w:val="clear" w:color="000000" w:fill="FFFFFF"/>
                  <w:noWrap/>
                  <w:vAlign w:val="bottom"/>
                  <w:hideMark/>
                </w:tcPr>
                <w:p w14:paraId="336CBC9D" w14:textId="77777777" w:rsidR="003D6B16" w:rsidRPr="006F3231" w:rsidRDefault="003D6B16" w:rsidP="003D6B16">
                  <w:pPr>
                    <w:spacing w:after="0" w:line="240" w:lineRule="auto"/>
                    <w:jc w:val="right"/>
                    <w:rPr>
                      <w:rFonts w:ascii="Times New Roman" w:eastAsia="Times New Roman" w:hAnsi="Times New Roman" w:cs="Times New Roman"/>
                      <w:sz w:val="15"/>
                      <w:szCs w:val="15"/>
                      <w:lang w:eastAsia="lv-LV"/>
                    </w:rPr>
                  </w:pPr>
                  <w:r w:rsidRPr="006F3231">
                    <w:rPr>
                      <w:rFonts w:ascii="Times New Roman" w:eastAsia="Times New Roman" w:hAnsi="Times New Roman" w:cs="Times New Roman"/>
                      <w:sz w:val="15"/>
                      <w:szCs w:val="15"/>
                      <w:lang w:eastAsia="lv-LV"/>
                    </w:rPr>
                    <w:t>60</w:t>
                  </w:r>
                </w:p>
              </w:tc>
              <w:tc>
                <w:tcPr>
                  <w:tcW w:w="757" w:type="dxa"/>
                  <w:tcBorders>
                    <w:top w:val="nil"/>
                    <w:left w:val="nil"/>
                    <w:bottom w:val="single" w:sz="4" w:space="0" w:color="auto"/>
                    <w:right w:val="single" w:sz="4" w:space="0" w:color="auto"/>
                  </w:tcBorders>
                  <w:shd w:val="clear" w:color="000000" w:fill="FFFFFF"/>
                  <w:noWrap/>
                  <w:vAlign w:val="bottom"/>
                  <w:hideMark/>
                </w:tcPr>
                <w:p w14:paraId="6D8CA348" w14:textId="77777777" w:rsidR="003D6B16" w:rsidRPr="006F3231" w:rsidRDefault="003D6B16" w:rsidP="003D6B16">
                  <w:pPr>
                    <w:spacing w:after="0" w:line="240" w:lineRule="auto"/>
                    <w:jc w:val="right"/>
                    <w:rPr>
                      <w:rFonts w:ascii="Times New Roman" w:eastAsia="Times New Roman" w:hAnsi="Times New Roman" w:cs="Times New Roman"/>
                      <w:sz w:val="15"/>
                      <w:szCs w:val="15"/>
                      <w:lang w:eastAsia="lv-LV"/>
                    </w:rPr>
                  </w:pPr>
                  <w:r w:rsidRPr="006F3231">
                    <w:rPr>
                      <w:rFonts w:ascii="Times New Roman" w:eastAsia="Times New Roman" w:hAnsi="Times New Roman" w:cs="Times New Roman"/>
                      <w:sz w:val="15"/>
                      <w:szCs w:val="15"/>
                      <w:lang w:eastAsia="lv-LV"/>
                    </w:rPr>
                    <w:t>218</w:t>
                  </w:r>
                </w:p>
              </w:tc>
              <w:tc>
                <w:tcPr>
                  <w:tcW w:w="866" w:type="dxa"/>
                  <w:tcBorders>
                    <w:top w:val="nil"/>
                    <w:left w:val="nil"/>
                    <w:bottom w:val="single" w:sz="4" w:space="0" w:color="auto"/>
                    <w:right w:val="single" w:sz="4" w:space="0" w:color="auto"/>
                  </w:tcBorders>
                  <w:shd w:val="clear" w:color="000000" w:fill="FFFFFF"/>
                  <w:noWrap/>
                  <w:vAlign w:val="bottom"/>
                  <w:hideMark/>
                </w:tcPr>
                <w:p w14:paraId="4760FB1A" w14:textId="77777777" w:rsidR="003D6B16" w:rsidRPr="006F3231" w:rsidRDefault="003D6B16" w:rsidP="003D6B16">
                  <w:pPr>
                    <w:spacing w:after="0" w:line="240" w:lineRule="auto"/>
                    <w:jc w:val="right"/>
                    <w:rPr>
                      <w:rFonts w:ascii="Times New Roman" w:eastAsia="Times New Roman" w:hAnsi="Times New Roman" w:cs="Times New Roman"/>
                      <w:sz w:val="15"/>
                      <w:szCs w:val="15"/>
                      <w:lang w:eastAsia="lv-LV"/>
                    </w:rPr>
                  </w:pPr>
                  <w:r w:rsidRPr="006F3231">
                    <w:rPr>
                      <w:rFonts w:ascii="Times New Roman" w:eastAsia="Times New Roman" w:hAnsi="Times New Roman" w:cs="Times New Roman"/>
                      <w:sz w:val="15"/>
                      <w:szCs w:val="15"/>
                      <w:lang w:eastAsia="lv-LV"/>
                    </w:rPr>
                    <w:t>327</w:t>
                  </w:r>
                </w:p>
              </w:tc>
              <w:tc>
                <w:tcPr>
                  <w:tcW w:w="842" w:type="dxa"/>
                  <w:tcBorders>
                    <w:top w:val="nil"/>
                    <w:left w:val="nil"/>
                    <w:bottom w:val="single" w:sz="4" w:space="0" w:color="auto"/>
                    <w:right w:val="single" w:sz="4" w:space="0" w:color="auto"/>
                  </w:tcBorders>
                  <w:shd w:val="clear" w:color="000000" w:fill="FFFFFF"/>
                  <w:noWrap/>
                  <w:vAlign w:val="bottom"/>
                  <w:hideMark/>
                </w:tcPr>
                <w:p w14:paraId="6E8DF2ED" w14:textId="77777777" w:rsidR="003D6B16" w:rsidRPr="006F3231" w:rsidRDefault="003D6B16" w:rsidP="003D6B16">
                  <w:pPr>
                    <w:spacing w:after="0" w:line="240" w:lineRule="auto"/>
                    <w:jc w:val="right"/>
                    <w:rPr>
                      <w:rFonts w:ascii="Times New Roman" w:eastAsia="Times New Roman" w:hAnsi="Times New Roman" w:cs="Times New Roman"/>
                      <w:sz w:val="15"/>
                      <w:szCs w:val="15"/>
                      <w:lang w:eastAsia="lv-LV"/>
                    </w:rPr>
                  </w:pPr>
                  <w:r w:rsidRPr="006F3231">
                    <w:rPr>
                      <w:rFonts w:ascii="Times New Roman" w:eastAsia="Times New Roman" w:hAnsi="Times New Roman" w:cs="Times New Roman"/>
                      <w:sz w:val="15"/>
                      <w:szCs w:val="15"/>
                      <w:lang w:eastAsia="lv-LV"/>
                    </w:rPr>
                    <w:t>499</w:t>
                  </w:r>
                </w:p>
              </w:tc>
              <w:tc>
                <w:tcPr>
                  <w:tcW w:w="1066" w:type="dxa"/>
                  <w:tcBorders>
                    <w:top w:val="nil"/>
                    <w:left w:val="nil"/>
                    <w:bottom w:val="single" w:sz="4" w:space="0" w:color="auto"/>
                    <w:right w:val="single" w:sz="4" w:space="0" w:color="auto"/>
                  </w:tcBorders>
                  <w:shd w:val="clear" w:color="000000" w:fill="FFFFFF"/>
                  <w:noWrap/>
                  <w:vAlign w:val="bottom"/>
                  <w:hideMark/>
                </w:tcPr>
                <w:p w14:paraId="56AD702C" w14:textId="77777777" w:rsidR="003D6B16" w:rsidRPr="006F3231" w:rsidRDefault="003D6B16" w:rsidP="003D6B16">
                  <w:pPr>
                    <w:spacing w:after="0" w:line="240" w:lineRule="auto"/>
                    <w:jc w:val="right"/>
                    <w:rPr>
                      <w:rFonts w:ascii="Times New Roman" w:eastAsia="Times New Roman" w:hAnsi="Times New Roman" w:cs="Times New Roman"/>
                      <w:sz w:val="15"/>
                      <w:szCs w:val="15"/>
                      <w:lang w:eastAsia="lv-LV"/>
                    </w:rPr>
                  </w:pPr>
                  <w:r w:rsidRPr="006F3231">
                    <w:rPr>
                      <w:rFonts w:ascii="Times New Roman" w:eastAsia="Times New Roman" w:hAnsi="Times New Roman" w:cs="Times New Roman"/>
                      <w:sz w:val="15"/>
                      <w:szCs w:val="15"/>
                      <w:lang w:eastAsia="lv-LV"/>
                    </w:rPr>
                    <w:t>21</w:t>
                  </w:r>
                </w:p>
              </w:tc>
              <w:tc>
                <w:tcPr>
                  <w:tcW w:w="856" w:type="dxa"/>
                  <w:tcBorders>
                    <w:top w:val="nil"/>
                    <w:left w:val="nil"/>
                    <w:bottom w:val="single" w:sz="4" w:space="0" w:color="auto"/>
                    <w:right w:val="single" w:sz="4" w:space="0" w:color="auto"/>
                  </w:tcBorders>
                  <w:shd w:val="clear" w:color="000000" w:fill="FFFFFF"/>
                  <w:noWrap/>
                  <w:vAlign w:val="bottom"/>
                  <w:hideMark/>
                </w:tcPr>
                <w:p w14:paraId="56B52E69" w14:textId="77777777" w:rsidR="003D6B16" w:rsidRPr="006F3231" w:rsidRDefault="003D6B16" w:rsidP="003D6B16">
                  <w:pPr>
                    <w:spacing w:after="0" w:line="240" w:lineRule="auto"/>
                    <w:rPr>
                      <w:rFonts w:ascii="Times New Roman" w:eastAsia="Times New Roman" w:hAnsi="Times New Roman" w:cs="Times New Roman"/>
                      <w:sz w:val="15"/>
                      <w:szCs w:val="15"/>
                      <w:lang w:eastAsia="lv-LV"/>
                    </w:rPr>
                  </w:pPr>
                  <w:r w:rsidRPr="006F3231">
                    <w:rPr>
                      <w:rFonts w:ascii="Times New Roman" w:eastAsia="Times New Roman" w:hAnsi="Times New Roman" w:cs="Times New Roman"/>
                      <w:sz w:val="15"/>
                      <w:szCs w:val="15"/>
                      <w:lang w:eastAsia="lv-LV"/>
                    </w:rPr>
                    <w:t xml:space="preserve">    108 782 </w:t>
                  </w:r>
                </w:p>
              </w:tc>
              <w:tc>
                <w:tcPr>
                  <w:tcW w:w="866" w:type="dxa"/>
                  <w:tcBorders>
                    <w:top w:val="nil"/>
                    <w:left w:val="nil"/>
                    <w:bottom w:val="single" w:sz="4" w:space="0" w:color="auto"/>
                    <w:right w:val="single" w:sz="4" w:space="0" w:color="auto"/>
                  </w:tcBorders>
                  <w:shd w:val="clear" w:color="000000" w:fill="FFFFFF"/>
                  <w:noWrap/>
                  <w:vAlign w:val="bottom"/>
                  <w:hideMark/>
                </w:tcPr>
                <w:p w14:paraId="7FC25798" w14:textId="77777777" w:rsidR="003D6B16" w:rsidRPr="006F3231" w:rsidRDefault="003D6B16" w:rsidP="003D6B16">
                  <w:pPr>
                    <w:spacing w:after="0" w:line="240" w:lineRule="auto"/>
                    <w:rPr>
                      <w:rFonts w:ascii="Times New Roman" w:eastAsia="Times New Roman" w:hAnsi="Times New Roman" w:cs="Times New Roman"/>
                      <w:sz w:val="15"/>
                      <w:szCs w:val="15"/>
                      <w:lang w:eastAsia="lv-LV"/>
                    </w:rPr>
                  </w:pPr>
                  <w:r w:rsidRPr="006F3231">
                    <w:rPr>
                      <w:rFonts w:ascii="Times New Roman" w:eastAsia="Times New Roman" w:hAnsi="Times New Roman" w:cs="Times New Roman"/>
                      <w:sz w:val="15"/>
                      <w:szCs w:val="15"/>
                      <w:lang w:eastAsia="lv-LV"/>
                    </w:rPr>
                    <w:t xml:space="preserve">6 867 </w:t>
                  </w:r>
                </w:p>
              </w:tc>
            </w:tr>
            <w:tr w:rsidR="006F3231" w:rsidRPr="006F3231" w14:paraId="58AE8B6C" w14:textId="77777777" w:rsidTr="008C7896">
              <w:trPr>
                <w:trHeight w:val="600"/>
              </w:trPr>
              <w:tc>
                <w:tcPr>
                  <w:tcW w:w="1135" w:type="dxa"/>
                  <w:tcBorders>
                    <w:top w:val="nil"/>
                    <w:left w:val="single" w:sz="4" w:space="0" w:color="auto"/>
                    <w:bottom w:val="single" w:sz="4" w:space="0" w:color="auto"/>
                    <w:right w:val="single" w:sz="4" w:space="0" w:color="auto"/>
                  </w:tcBorders>
                  <w:shd w:val="clear" w:color="000000" w:fill="FFFFFF"/>
                  <w:vAlign w:val="bottom"/>
                  <w:hideMark/>
                </w:tcPr>
                <w:p w14:paraId="79215EDC" w14:textId="385A9F34" w:rsidR="003D6B16" w:rsidRPr="006F3231" w:rsidRDefault="003D6B16" w:rsidP="003D6B16">
                  <w:pPr>
                    <w:spacing w:after="0" w:line="240" w:lineRule="auto"/>
                    <w:rPr>
                      <w:rFonts w:ascii="Times New Roman" w:eastAsia="Times New Roman" w:hAnsi="Times New Roman" w:cs="Times New Roman"/>
                      <w:sz w:val="15"/>
                      <w:szCs w:val="15"/>
                      <w:lang w:eastAsia="lv-LV"/>
                    </w:rPr>
                  </w:pPr>
                  <w:r w:rsidRPr="006F3231">
                    <w:rPr>
                      <w:rFonts w:ascii="Times New Roman" w:eastAsia="Times New Roman" w:hAnsi="Times New Roman" w:cs="Times New Roman"/>
                      <w:sz w:val="15"/>
                      <w:szCs w:val="15"/>
                      <w:lang w:eastAsia="lv-LV"/>
                    </w:rPr>
                    <w:t>Pabal</w:t>
                  </w:r>
                  <w:r w:rsidR="007F3BB0">
                    <w:rPr>
                      <w:rFonts w:ascii="Times New Roman" w:eastAsia="Times New Roman" w:hAnsi="Times New Roman" w:cs="Times New Roman"/>
                      <w:sz w:val="15"/>
                      <w:szCs w:val="15"/>
                      <w:lang w:eastAsia="lv-LV"/>
                    </w:rPr>
                    <w:t>s</w:t>
                  </w:r>
                  <w:r w:rsidRPr="006F3231">
                    <w:rPr>
                      <w:rFonts w:ascii="Times New Roman" w:eastAsia="Times New Roman" w:hAnsi="Times New Roman" w:cs="Times New Roman"/>
                      <w:sz w:val="15"/>
                      <w:szCs w:val="15"/>
                      <w:lang w:eastAsia="lv-LV"/>
                    </w:rPr>
                    <w:t>ts ikmēneša izdevumiem</w:t>
                  </w:r>
                </w:p>
              </w:tc>
              <w:tc>
                <w:tcPr>
                  <w:tcW w:w="837" w:type="dxa"/>
                  <w:tcBorders>
                    <w:top w:val="nil"/>
                    <w:left w:val="nil"/>
                    <w:bottom w:val="single" w:sz="4" w:space="0" w:color="auto"/>
                    <w:right w:val="single" w:sz="4" w:space="0" w:color="auto"/>
                  </w:tcBorders>
                  <w:shd w:val="clear" w:color="000000" w:fill="FFFFFF"/>
                  <w:noWrap/>
                  <w:vAlign w:val="bottom"/>
                  <w:hideMark/>
                </w:tcPr>
                <w:p w14:paraId="104106D3" w14:textId="77777777" w:rsidR="003D6B16" w:rsidRPr="006F3231" w:rsidRDefault="003D6B16" w:rsidP="003D6B16">
                  <w:pPr>
                    <w:spacing w:after="0" w:line="240" w:lineRule="auto"/>
                    <w:jc w:val="right"/>
                    <w:rPr>
                      <w:rFonts w:ascii="Times New Roman" w:eastAsia="Times New Roman" w:hAnsi="Times New Roman" w:cs="Times New Roman"/>
                      <w:sz w:val="15"/>
                      <w:szCs w:val="15"/>
                      <w:lang w:eastAsia="lv-LV"/>
                    </w:rPr>
                  </w:pPr>
                  <w:r w:rsidRPr="006F3231">
                    <w:rPr>
                      <w:rFonts w:ascii="Times New Roman" w:eastAsia="Times New Roman" w:hAnsi="Times New Roman" w:cs="Times New Roman"/>
                      <w:sz w:val="15"/>
                      <w:szCs w:val="15"/>
                      <w:lang w:eastAsia="lv-LV"/>
                    </w:rPr>
                    <w:t>20</w:t>
                  </w:r>
                </w:p>
              </w:tc>
              <w:tc>
                <w:tcPr>
                  <w:tcW w:w="995" w:type="dxa"/>
                  <w:tcBorders>
                    <w:top w:val="nil"/>
                    <w:left w:val="nil"/>
                    <w:bottom w:val="single" w:sz="4" w:space="0" w:color="auto"/>
                    <w:right w:val="single" w:sz="4" w:space="0" w:color="auto"/>
                  </w:tcBorders>
                  <w:shd w:val="clear" w:color="000000" w:fill="FFFFFF"/>
                  <w:noWrap/>
                  <w:vAlign w:val="bottom"/>
                  <w:hideMark/>
                </w:tcPr>
                <w:p w14:paraId="29AF8B85" w14:textId="77777777" w:rsidR="003D6B16" w:rsidRPr="006F3231" w:rsidRDefault="003D6B16" w:rsidP="003D6B16">
                  <w:pPr>
                    <w:spacing w:after="0" w:line="240" w:lineRule="auto"/>
                    <w:jc w:val="right"/>
                    <w:rPr>
                      <w:rFonts w:ascii="Times New Roman" w:eastAsia="Times New Roman" w:hAnsi="Times New Roman" w:cs="Times New Roman"/>
                      <w:sz w:val="15"/>
                      <w:szCs w:val="15"/>
                      <w:lang w:eastAsia="lv-LV"/>
                    </w:rPr>
                  </w:pPr>
                  <w:r w:rsidRPr="006F3231">
                    <w:rPr>
                      <w:rFonts w:ascii="Times New Roman" w:eastAsia="Times New Roman" w:hAnsi="Times New Roman" w:cs="Times New Roman"/>
                      <w:sz w:val="15"/>
                      <w:szCs w:val="15"/>
                      <w:lang w:eastAsia="lv-LV"/>
                    </w:rPr>
                    <w:t>30</w:t>
                  </w:r>
                </w:p>
              </w:tc>
              <w:tc>
                <w:tcPr>
                  <w:tcW w:w="757" w:type="dxa"/>
                  <w:tcBorders>
                    <w:top w:val="nil"/>
                    <w:left w:val="nil"/>
                    <w:bottom w:val="single" w:sz="4" w:space="0" w:color="auto"/>
                    <w:right w:val="single" w:sz="4" w:space="0" w:color="auto"/>
                  </w:tcBorders>
                  <w:shd w:val="clear" w:color="000000" w:fill="FFFFFF"/>
                  <w:noWrap/>
                  <w:vAlign w:val="bottom"/>
                  <w:hideMark/>
                </w:tcPr>
                <w:p w14:paraId="4E883001" w14:textId="77777777" w:rsidR="003D6B16" w:rsidRPr="006F3231" w:rsidRDefault="003D6B16" w:rsidP="003D6B16">
                  <w:pPr>
                    <w:spacing w:after="0" w:line="240" w:lineRule="auto"/>
                    <w:jc w:val="right"/>
                    <w:rPr>
                      <w:rFonts w:ascii="Times New Roman" w:eastAsia="Times New Roman" w:hAnsi="Times New Roman" w:cs="Times New Roman"/>
                      <w:sz w:val="15"/>
                      <w:szCs w:val="15"/>
                      <w:lang w:eastAsia="lv-LV"/>
                    </w:rPr>
                  </w:pPr>
                  <w:r w:rsidRPr="006F3231">
                    <w:rPr>
                      <w:rFonts w:ascii="Times New Roman" w:eastAsia="Times New Roman" w:hAnsi="Times New Roman" w:cs="Times New Roman"/>
                      <w:sz w:val="15"/>
                      <w:szCs w:val="15"/>
                      <w:lang w:eastAsia="lv-LV"/>
                    </w:rPr>
                    <w:t>109</w:t>
                  </w:r>
                </w:p>
              </w:tc>
              <w:tc>
                <w:tcPr>
                  <w:tcW w:w="866" w:type="dxa"/>
                  <w:tcBorders>
                    <w:top w:val="nil"/>
                    <w:left w:val="nil"/>
                    <w:bottom w:val="single" w:sz="4" w:space="0" w:color="auto"/>
                    <w:right w:val="single" w:sz="4" w:space="0" w:color="auto"/>
                  </w:tcBorders>
                  <w:shd w:val="clear" w:color="000000" w:fill="FFFFFF"/>
                  <w:noWrap/>
                  <w:vAlign w:val="bottom"/>
                  <w:hideMark/>
                </w:tcPr>
                <w:p w14:paraId="59A6632A" w14:textId="77777777" w:rsidR="003D6B16" w:rsidRPr="006F3231" w:rsidRDefault="003D6B16" w:rsidP="003D6B16">
                  <w:pPr>
                    <w:spacing w:after="0" w:line="240" w:lineRule="auto"/>
                    <w:jc w:val="right"/>
                    <w:rPr>
                      <w:rFonts w:ascii="Times New Roman" w:eastAsia="Times New Roman" w:hAnsi="Times New Roman" w:cs="Times New Roman"/>
                      <w:sz w:val="15"/>
                      <w:szCs w:val="15"/>
                      <w:lang w:eastAsia="lv-LV"/>
                    </w:rPr>
                  </w:pPr>
                  <w:r w:rsidRPr="006F3231">
                    <w:rPr>
                      <w:rFonts w:ascii="Times New Roman" w:eastAsia="Times New Roman" w:hAnsi="Times New Roman" w:cs="Times New Roman"/>
                      <w:sz w:val="15"/>
                      <w:szCs w:val="15"/>
                      <w:lang w:eastAsia="lv-LV"/>
                    </w:rPr>
                    <w:t>163</w:t>
                  </w:r>
                </w:p>
              </w:tc>
              <w:tc>
                <w:tcPr>
                  <w:tcW w:w="842" w:type="dxa"/>
                  <w:tcBorders>
                    <w:top w:val="nil"/>
                    <w:left w:val="nil"/>
                    <w:bottom w:val="single" w:sz="4" w:space="0" w:color="auto"/>
                    <w:right w:val="single" w:sz="4" w:space="0" w:color="auto"/>
                  </w:tcBorders>
                  <w:shd w:val="clear" w:color="000000" w:fill="FFFFFF"/>
                  <w:noWrap/>
                  <w:vAlign w:val="bottom"/>
                  <w:hideMark/>
                </w:tcPr>
                <w:p w14:paraId="5F372310" w14:textId="77777777" w:rsidR="003D6B16" w:rsidRPr="006F3231" w:rsidRDefault="003D6B16" w:rsidP="003D6B16">
                  <w:pPr>
                    <w:spacing w:after="0" w:line="240" w:lineRule="auto"/>
                    <w:jc w:val="right"/>
                    <w:rPr>
                      <w:rFonts w:ascii="Times New Roman" w:eastAsia="Times New Roman" w:hAnsi="Times New Roman" w:cs="Times New Roman"/>
                      <w:sz w:val="15"/>
                      <w:szCs w:val="15"/>
                      <w:lang w:eastAsia="lv-LV"/>
                    </w:rPr>
                  </w:pPr>
                  <w:r w:rsidRPr="006F3231">
                    <w:rPr>
                      <w:rFonts w:ascii="Times New Roman" w:eastAsia="Times New Roman" w:hAnsi="Times New Roman" w:cs="Times New Roman"/>
                      <w:sz w:val="15"/>
                      <w:szCs w:val="15"/>
                      <w:lang w:eastAsia="lv-LV"/>
                    </w:rPr>
                    <w:t>1517</w:t>
                  </w:r>
                </w:p>
              </w:tc>
              <w:tc>
                <w:tcPr>
                  <w:tcW w:w="1066" w:type="dxa"/>
                  <w:tcBorders>
                    <w:top w:val="nil"/>
                    <w:left w:val="nil"/>
                    <w:bottom w:val="single" w:sz="4" w:space="0" w:color="auto"/>
                    <w:right w:val="single" w:sz="4" w:space="0" w:color="auto"/>
                  </w:tcBorders>
                  <w:shd w:val="clear" w:color="000000" w:fill="FFFFFF"/>
                  <w:noWrap/>
                  <w:vAlign w:val="bottom"/>
                  <w:hideMark/>
                </w:tcPr>
                <w:p w14:paraId="614910BA" w14:textId="77777777" w:rsidR="003D6B16" w:rsidRPr="006F3231" w:rsidRDefault="003D6B16" w:rsidP="003D6B16">
                  <w:pPr>
                    <w:spacing w:after="0" w:line="240" w:lineRule="auto"/>
                    <w:jc w:val="right"/>
                    <w:rPr>
                      <w:rFonts w:ascii="Times New Roman" w:eastAsia="Times New Roman" w:hAnsi="Times New Roman" w:cs="Times New Roman"/>
                      <w:sz w:val="15"/>
                      <w:szCs w:val="15"/>
                      <w:lang w:eastAsia="lv-LV"/>
                    </w:rPr>
                  </w:pPr>
                  <w:r w:rsidRPr="006F3231">
                    <w:rPr>
                      <w:rFonts w:ascii="Times New Roman" w:eastAsia="Times New Roman" w:hAnsi="Times New Roman" w:cs="Times New Roman"/>
                      <w:sz w:val="15"/>
                      <w:szCs w:val="15"/>
                      <w:lang w:eastAsia="lv-LV"/>
                    </w:rPr>
                    <w:t>82</w:t>
                  </w:r>
                </w:p>
              </w:tc>
              <w:tc>
                <w:tcPr>
                  <w:tcW w:w="856" w:type="dxa"/>
                  <w:tcBorders>
                    <w:top w:val="nil"/>
                    <w:left w:val="nil"/>
                    <w:bottom w:val="single" w:sz="4" w:space="0" w:color="auto"/>
                    <w:right w:val="single" w:sz="4" w:space="0" w:color="auto"/>
                  </w:tcBorders>
                  <w:shd w:val="clear" w:color="000000" w:fill="FFFFFF"/>
                  <w:noWrap/>
                  <w:vAlign w:val="bottom"/>
                  <w:hideMark/>
                </w:tcPr>
                <w:p w14:paraId="4B138956" w14:textId="77777777" w:rsidR="003D6B16" w:rsidRPr="006F3231" w:rsidRDefault="003D6B16" w:rsidP="003D6B16">
                  <w:pPr>
                    <w:spacing w:after="0" w:line="240" w:lineRule="auto"/>
                    <w:rPr>
                      <w:rFonts w:ascii="Times New Roman" w:eastAsia="Times New Roman" w:hAnsi="Times New Roman" w:cs="Times New Roman"/>
                      <w:sz w:val="15"/>
                      <w:szCs w:val="15"/>
                      <w:lang w:eastAsia="lv-LV"/>
                    </w:rPr>
                  </w:pPr>
                  <w:r w:rsidRPr="006F3231">
                    <w:rPr>
                      <w:rFonts w:ascii="Times New Roman" w:eastAsia="Times New Roman" w:hAnsi="Times New Roman" w:cs="Times New Roman"/>
                      <w:sz w:val="15"/>
                      <w:szCs w:val="15"/>
                      <w:lang w:eastAsia="lv-LV"/>
                    </w:rPr>
                    <w:t xml:space="preserve"> 1 984 236 </w:t>
                  </w:r>
                </w:p>
              </w:tc>
              <w:tc>
                <w:tcPr>
                  <w:tcW w:w="866" w:type="dxa"/>
                  <w:tcBorders>
                    <w:top w:val="nil"/>
                    <w:left w:val="nil"/>
                    <w:bottom w:val="single" w:sz="4" w:space="0" w:color="auto"/>
                    <w:right w:val="single" w:sz="4" w:space="0" w:color="auto"/>
                  </w:tcBorders>
                  <w:shd w:val="clear" w:color="000000" w:fill="FFFFFF"/>
                  <w:noWrap/>
                  <w:vAlign w:val="bottom"/>
                  <w:hideMark/>
                </w:tcPr>
                <w:p w14:paraId="478872F2" w14:textId="77777777" w:rsidR="003D6B16" w:rsidRPr="006F3231" w:rsidRDefault="003D6B16" w:rsidP="003D6B16">
                  <w:pPr>
                    <w:spacing w:after="0" w:line="240" w:lineRule="auto"/>
                    <w:rPr>
                      <w:rFonts w:ascii="Times New Roman" w:eastAsia="Times New Roman" w:hAnsi="Times New Roman" w:cs="Times New Roman"/>
                      <w:sz w:val="15"/>
                      <w:szCs w:val="15"/>
                      <w:lang w:eastAsia="lv-LV"/>
                    </w:rPr>
                  </w:pPr>
                  <w:r w:rsidRPr="006F3231">
                    <w:rPr>
                      <w:rFonts w:ascii="Times New Roman" w:eastAsia="Times New Roman" w:hAnsi="Times New Roman" w:cs="Times New Roman"/>
                      <w:sz w:val="15"/>
                      <w:szCs w:val="15"/>
                      <w:lang w:eastAsia="lv-LV"/>
                    </w:rPr>
                    <w:t xml:space="preserve">160 392 </w:t>
                  </w:r>
                </w:p>
              </w:tc>
            </w:tr>
            <w:tr w:rsidR="006F3231" w:rsidRPr="006F3231" w14:paraId="439D0FBA" w14:textId="77777777" w:rsidTr="008C7896">
              <w:trPr>
                <w:trHeight w:val="630"/>
              </w:trPr>
              <w:tc>
                <w:tcPr>
                  <w:tcW w:w="1135" w:type="dxa"/>
                  <w:tcBorders>
                    <w:top w:val="nil"/>
                    <w:left w:val="nil"/>
                    <w:bottom w:val="nil"/>
                    <w:right w:val="nil"/>
                  </w:tcBorders>
                  <w:shd w:val="clear" w:color="000000" w:fill="FFFFFF"/>
                  <w:noWrap/>
                  <w:vAlign w:val="bottom"/>
                  <w:hideMark/>
                </w:tcPr>
                <w:p w14:paraId="3B27A273" w14:textId="77777777" w:rsidR="003D6B16" w:rsidRPr="006F3231" w:rsidRDefault="003D6B16" w:rsidP="003D6B16">
                  <w:pPr>
                    <w:spacing w:after="0" w:line="240" w:lineRule="auto"/>
                    <w:rPr>
                      <w:rFonts w:ascii="Times New Roman" w:eastAsia="Times New Roman" w:hAnsi="Times New Roman" w:cs="Times New Roman"/>
                      <w:sz w:val="15"/>
                      <w:szCs w:val="15"/>
                      <w:lang w:eastAsia="lv-LV"/>
                    </w:rPr>
                  </w:pPr>
                  <w:r w:rsidRPr="006F3231">
                    <w:rPr>
                      <w:rFonts w:ascii="Times New Roman" w:eastAsia="Times New Roman" w:hAnsi="Times New Roman" w:cs="Times New Roman"/>
                      <w:sz w:val="15"/>
                      <w:szCs w:val="15"/>
                      <w:lang w:eastAsia="lv-LV"/>
                    </w:rPr>
                    <w:t> </w:t>
                  </w:r>
                </w:p>
              </w:tc>
              <w:tc>
                <w:tcPr>
                  <w:tcW w:w="837" w:type="dxa"/>
                  <w:tcBorders>
                    <w:top w:val="nil"/>
                    <w:left w:val="nil"/>
                    <w:bottom w:val="nil"/>
                    <w:right w:val="nil"/>
                  </w:tcBorders>
                  <w:shd w:val="clear" w:color="000000" w:fill="FFFFFF"/>
                  <w:noWrap/>
                  <w:vAlign w:val="bottom"/>
                  <w:hideMark/>
                </w:tcPr>
                <w:p w14:paraId="7A8FE50C" w14:textId="77777777" w:rsidR="003D6B16" w:rsidRPr="006F3231" w:rsidRDefault="003D6B16" w:rsidP="003D6B16">
                  <w:pPr>
                    <w:spacing w:after="0" w:line="240" w:lineRule="auto"/>
                    <w:rPr>
                      <w:rFonts w:ascii="Times New Roman" w:eastAsia="Times New Roman" w:hAnsi="Times New Roman" w:cs="Times New Roman"/>
                      <w:sz w:val="15"/>
                      <w:szCs w:val="15"/>
                      <w:lang w:eastAsia="lv-LV"/>
                    </w:rPr>
                  </w:pPr>
                  <w:r w:rsidRPr="006F3231">
                    <w:rPr>
                      <w:rFonts w:ascii="Times New Roman" w:eastAsia="Times New Roman" w:hAnsi="Times New Roman" w:cs="Times New Roman"/>
                      <w:sz w:val="15"/>
                      <w:szCs w:val="15"/>
                      <w:lang w:eastAsia="lv-LV"/>
                    </w:rPr>
                    <w:t> </w:t>
                  </w:r>
                </w:p>
              </w:tc>
              <w:tc>
                <w:tcPr>
                  <w:tcW w:w="995" w:type="dxa"/>
                  <w:tcBorders>
                    <w:top w:val="nil"/>
                    <w:left w:val="nil"/>
                    <w:bottom w:val="nil"/>
                    <w:right w:val="nil"/>
                  </w:tcBorders>
                  <w:shd w:val="clear" w:color="000000" w:fill="FFFFFF"/>
                  <w:noWrap/>
                  <w:vAlign w:val="bottom"/>
                  <w:hideMark/>
                </w:tcPr>
                <w:p w14:paraId="7D53044D" w14:textId="77777777" w:rsidR="003D6B16" w:rsidRPr="006F3231" w:rsidRDefault="003D6B16" w:rsidP="003D6B16">
                  <w:pPr>
                    <w:spacing w:after="0" w:line="240" w:lineRule="auto"/>
                    <w:rPr>
                      <w:rFonts w:ascii="Times New Roman" w:eastAsia="Times New Roman" w:hAnsi="Times New Roman" w:cs="Times New Roman"/>
                      <w:sz w:val="15"/>
                      <w:szCs w:val="15"/>
                      <w:lang w:eastAsia="lv-LV"/>
                    </w:rPr>
                  </w:pPr>
                  <w:r w:rsidRPr="006F3231">
                    <w:rPr>
                      <w:rFonts w:ascii="Times New Roman" w:eastAsia="Times New Roman" w:hAnsi="Times New Roman" w:cs="Times New Roman"/>
                      <w:sz w:val="15"/>
                      <w:szCs w:val="15"/>
                      <w:lang w:eastAsia="lv-LV"/>
                    </w:rPr>
                    <w:t> </w:t>
                  </w:r>
                </w:p>
              </w:tc>
              <w:tc>
                <w:tcPr>
                  <w:tcW w:w="757" w:type="dxa"/>
                  <w:tcBorders>
                    <w:top w:val="nil"/>
                    <w:left w:val="nil"/>
                    <w:bottom w:val="nil"/>
                    <w:right w:val="nil"/>
                  </w:tcBorders>
                  <w:shd w:val="clear" w:color="000000" w:fill="FFFFFF"/>
                  <w:noWrap/>
                  <w:vAlign w:val="bottom"/>
                  <w:hideMark/>
                </w:tcPr>
                <w:p w14:paraId="74D9036B" w14:textId="77777777" w:rsidR="003D6B16" w:rsidRPr="006F3231" w:rsidRDefault="003D6B16" w:rsidP="003D6B16">
                  <w:pPr>
                    <w:spacing w:after="0" w:line="240" w:lineRule="auto"/>
                    <w:rPr>
                      <w:rFonts w:ascii="Times New Roman" w:eastAsia="Times New Roman" w:hAnsi="Times New Roman" w:cs="Times New Roman"/>
                      <w:sz w:val="15"/>
                      <w:szCs w:val="15"/>
                      <w:lang w:eastAsia="lv-LV"/>
                    </w:rPr>
                  </w:pPr>
                  <w:r w:rsidRPr="006F3231">
                    <w:rPr>
                      <w:rFonts w:ascii="Times New Roman" w:eastAsia="Times New Roman" w:hAnsi="Times New Roman" w:cs="Times New Roman"/>
                      <w:sz w:val="15"/>
                      <w:szCs w:val="15"/>
                      <w:lang w:eastAsia="lv-LV"/>
                    </w:rPr>
                    <w:t> </w:t>
                  </w:r>
                </w:p>
              </w:tc>
              <w:tc>
                <w:tcPr>
                  <w:tcW w:w="866" w:type="dxa"/>
                  <w:tcBorders>
                    <w:top w:val="nil"/>
                    <w:left w:val="nil"/>
                    <w:bottom w:val="nil"/>
                    <w:right w:val="nil"/>
                  </w:tcBorders>
                  <w:shd w:val="clear" w:color="000000" w:fill="FFFFFF"/>
                  <w:noWrap/>
                  <w:vAlign w:val="bottom"/>
                  <w:hideMark/>
                </w:tcPr>
                <w:p w14:paraId="44650D0B" w14:textId="77777777" w:rsidR="003D6B16" w:rsidRPr="006F3231" w:rsidRDefault="003D6B16" w:rsidP="003D6B16">
                  <w:pPr>
                    <w:spacing w:after="0" w:line="240" w:lineRule="auto"/>
                    <w:rPr>
                      <w:rFonts w:ascii="Times New Roman" w:eastAsia="Times New Roman" w:hAnsi="Times New Roman" w:cs="Times New Roman"/>
                      <w:sz w:val="15"/>
                      <w:szCs w:val="15"/>
                      <w:lang w:eastAsia="lv-LV"/>
                    </w:rPr>
                  </w:pPr>
                  <w:r w:rsidRPr="006F3231">
                    <w:rPr>
                      <w:rFonts w:ascii="Times New Roman" w:eastAsia="Times New Roman" w:hAnsi="Times New Roman" w:cs="Times New Roman"/>
                      <w:sz w:val="15"/>
                      <w:szCs w:val="15"/>
                      <w:lang w:eastAsia="lv-LV"/>
                    </w:rPr>
                    <w:t> </w:t>
                  </w:r>
                </w:p>
              </w:tc>
              <w:tc>
                <w:tcPr>
                  <w:tcW w:w="842" w:type="dxa"/>
                  <w:tcBorders>
                    <w:top w:val="nil"/>
                    <w:left w:val="nil"/>
                    <w:bottom w:val="nil"/>
                    <w:right w:val="nil"/>
                  </w:tcBorders>
                  <w:shd w:val="clear" w:color="000000" w:fill="FFFFFF"/>
                  <w:noWrap/>
                  <w:vAlign w:val="bottom"/>
                  <w:hideMark/>
                </w:tcPr>
                <w:p w14:paraId="73B22B7F" w14:textId="77777777" w:rsidR="003D6B16" w:rsidRPr="006F3231" w:rsidRDefault="003D6B16" w:rsidP="003D6B16">
                  <w:pPr>
                    <w:spacing w:after="0" w:line="240" w:lineRule="auto"/>
                    <w:rPr>
                      <w:rFonts w:ascii="Times New Roman" w:eastAsia="Times New Roman" w:hAnsi="Times New Roman" w:cs="Times New Roman"/>
                      <w:sz w:val="15"/>
                      <w:szCs w:val="15"/>
                      <w:lang w:eastAsia="lv-LV"/>
                    </w:rPr>
                  </w:pPr>
                  <w:r w:rsidRPr="006F3231">
                    <w:rPr>
                      <w:rFonts w:ascii="Times New Roman" w:eastAsia="Times New Roman" w:hAnsi="Times New Roman" w:cs="Times New Roman"/>
                      <w:sz w:val="15"/>
                      <w:szCs w:val="15"/>
                      <w:lang w:eastAsia="lv-LV"/>
                    </w:rPr>
                    <w:t> </w:t>
                  </w:r>
                </w:p>
              </w:tc>
              <w:tc>
                <w:tcPr>
                  <w:tcW w:w="1066" w:type="dxa"/>
                  <w:tcBorders>
                    <w:top w:val="nil"/>
                    <w:left w:val="single" w:sz="4" w:space="0" w:color="auto"/>
                    <w:bottom w:val="single" w:sz="4" w:space="0" w:color="auto"/>
                    <w:right w:val="single" w:sz="4" w:space="0" w:color="auto"/>
                  </w:tcBorders>
                  <w:shd w:val="clear" w:color="000000" w:fill="FFFFFF"/>
                  <w:noWrap/>
                  <w:vAlign w:val="bottom"/>
                  <w:hideMark/>
                </w:tcPr>
                <w:p w14:paraId="153B9270" w14:textId="77777777" w:rsidR="003D6B16" w:rsidRPr="006F3231" w:rsidRDefault="003D6B16" w:rsidP="003D6B16">
                  <w:pPr>
                    <w:spacing w:after="0" w:line="240" w:lineRule="auto"/>
                    <w:rPr>
                      <w:rFonts w:ascii="Times New Roman" w:eastAsia="Times New Roman" w:hAnsi="Times New Roman" w:cs="Times New Roman"/>
                      <w:sz w:val="15"/>
                      <w:szCs w:val="15"/>
                      <w:lang w:eastAsia="lv-LV"/>
                    </w:rPr>
                  </w:pPr>
                  <w:r w:rsidRPr="006F3231">
                    <w:rPr>
                      <w:rFonts w:ascii="Times New Roman" w:eastAsia="Times New Roman" w:hAnsi="Times New Roman" w:cs="Times New Roman"/>
                      <w:sz w:val="15"/>
                      <w:szCs w:val="15"/>
                      <w:lang w:eastAsia="lv-LV"/>
                    </w:rPr>
                    <w:t>Kopā</w:t>
                  </w:r>
                </w:p>
              </w:tc>
              <w:tc>
                <w:tcPr>
                  <w:tcW w:w="856" w:type="dxa"/>
                  <w:tcBorders>
                    <w:top w:val="nil"/>
                    <w:left w:val="nil"/>
                    <w:bottom w:val="single" w:sz="4" w:space="0" w:color="auto"/>
                    <w:right w:val="single" w:sz="4" w:space="0" w:color="auto"/>
                  </w:tcBorders>
                  <w:shd w:val="clear" w:color="000000" w:fill="FFFFFF"/>
                  <w:noWrap/>
                  <w:vAlign w:val="bottom"/>
                  <w:hideMark/>
                </w:tcPr>
                <w:p w14:paraId="296D8A5C" w14:textId="77777777" w:rsidR="003D6B16" w:rsidRPr="006F3231" w:rsidRDefault="003D6B16" w:rsidP="003D6B16">
                  <w:pPr>
                    <w:spacing w:after="0" w:line="240" w:lineRule="auto"/>
                    <w:rPr>
                      <w:rFonts w:ascii="Times New Roman" w:eastAsia="Times New Roman" w:hAnsi="Times New Roman" w:cs="Times New Roman"/>
                      <w:sz w:val="15"/>
                      <w:szCs w:val="15"/>
                      <w:lang w:eastAsia="lv-LV"/>
                    </w:rPr>
                  </w:pPr>
                  <w:r w:rsidRPr="006F3231">
                    <w:rPr>
                      <w:rFonts w:ascii="Times New Roman" w:eastAsia="Times New Roman" w:hAnsi="Times New Roman" w:cs="Times New Roman"/>
                      <w:sz w:val="15"/>
                      <w:szCs w:val="15"/>
                      <w:lang w:eastAsia="lv-LV"/>
                    </w:rPr>
                    <w:t>2 093 018</w:t>
                  </w:r>
                </w:p>
              </w:tc>
              <w:tc>
                <w:tcPr>
                  <w:tcW w:w="866" w:type="dxa"/>
                  <w:tcBorders>
                    <w:top w:val="nil"/>
                    <w:left w:val="nil"/>
                    <w:bottom w:val="single" w:sz="4" w:space="0" w:color="auto"/>
                    <w:right w:val="single" w:sz="4" w:space="0" w:color="auto"/>
                  </w:tcBorders>
                  <w:shd w:val="clear" w:color="000000" w:fill="FFFFFF"/>
                  <w:noWrap/>
                  <w:vAlign w:val="bottom"/>
                  <w:hideMark/>
                </w:tcPr>
                <w:p w14:paraId="6A61C3AF" w14:textId="77777777" w:rsidR="003D6B16" w:rsidRPr="006F3231" w:rsidRDefault="003D6B16" w:rsidP="003D6B16">
                  <w:pPr>
                    <w:spacing w:after="0" w:line="240" w:lineRule="auto"/>
                    <w:rPr>
                      <w:rFonts w:ascii="Times New Roman" w:eastAsia="Times New Roman" w:hAnsi="Times New Roman" w:cs="Times New Roman"/>
                      <w:sz w:val="15"/>
                      <w:szCs w:val="15"/>
                      <w:lang w:eastAsia="lv-LV"/>
                    </w:rPr>
                  </w:pPr>
                  <w:r w:rsidRPr="006F3231">
                    <w:rPr>
                      <w:rFonts w:ascii="Times New Roman" w:eastAsia="Times New Roman" w:hAnsi="Times New Roman" w:cs="Times New Roman"/>
                      <w:sz w:val="15"/>
                      <w:szCs w:val="15"/>
                      <w:lang w:eastAsia="lv-LV"/>
                    </w:rPr>
                    <w:t xml:space="preserve">  167 259</w:t>
                  </w:r>
                </w:p>
              </w:tc>
            </w:tr>
            <w:tr w:rsidR="006F3231" w:rsidRPr="006F3231" w14:paraId="15A51F37" w14:textId="77777777" w:rsidTr="008C7896">
              <w:trPr>
                <w:trHeight w:val="204"/>
              </w:trPr>
              <w:tc>
                <w:tcPr>
                  <w:tcW w:w="1135" w:type="dxa"/>
                  <w:tcBorders>
                    <w:top w:val="nil"/>
                    <w:left w:val="nil"/>
                    <w:bottom w:val="nil"/>
                    <w:right w:val="nil"/>
                  </w:tcBorders>
                  <w:shd w:val="clear" w:color="000000" w:fill="FFFFFF"/>
                  <w:noWrap/>
                  <w:vAlign w:val="bottom"/>
                  <w:hideMark/>
                </w:tcPr>
                <w:p w14:paraId="7B7135C6" w14:textId="77777777" w:rsidR="003D6B16" w:rsidRPr="006F3231" w:rsidRDefault="003D6B16" w:rsidP="003D6B16">
                  <w:pPr>
                    <w:spacing w:after="0" w:line="240" w:lineRule="auto"/>
                    <w:rPr>
                      <w:rFonts w:ascii="Times New Roman" w:eastAsia="Times New Roman" w:hAnsi="Times New Roman" w:cs="Times New Roman"/>
                      <w:sz w:val="15"/>
                      <w:szCs w:val="15"/>
                      <w:lang w:eastAsia="lv-LV"/>
                    </w:rPr>
                  </w:pPr>
                  <w:r w:rsidRPr="006F3231">
                    <w:rPr>
                      <w:rFonts w:ascii="Times New Roman" w:eastAsia="Times New Roman" w:hAnsi="Times New Roman" w:cs="Times New Roman"/>
                      <w:sz w:val="15"/>
                      <w:szCs w:val="15"/>
                      <w:lang w:eastAsia="lv-LV"/>
                    </w:rPr>
                    <w:t> </w:t>
                  </w:r>
                </w:p>
              </w:tc>
              <w:tc>
                <w:tcPr>
                  <w:tcW w:w="837" w:type="dxa"/>
                  <w:tcBorders>
                    <w:top w:val="nil"/>
                    <w:left w:val="nil"/>
                    <w:bottom w:val="nil"/>
                    <w:right w:val="nil"/>
                  </w:tcBorders>
                  <w:shd w:val="clear" w:color="000000" w:fill="FFFFFF"/>
                  <w:noWrap/>
                  <w:vAlign w:val="bottom"/>
                  <w:hideMark/>
                </w:tcPr>
                <w:p w14:paraId="4128D9A7" w14:textId="77777777" w:rsidR="003D6B16" w:rsidRPr="006F3231" w:rsidRDefault="003D6B16" w:rsidP="003D6B16">
                  <w:pPr>
                    <w:spacing w:after="0" w:line="240" w:lineRule="auto"/>
                    <w:rPr>
                      <w:rFonts w:ascii="Times New Roman" w:eastAsia="Times New Roman" w:hAnsi="Times New Roman" w:cs="Times New Roman"/>
                      <w:sz w:val="15"/>
                      <w:szCs w:val="15"/>
                      <w:lang w:eastAsia="lv-LV"/>
                    </w:rPr>
                  </w:pPr>
                  <w:r w:rsidRPr="006F3231">
                    <w:rPr>
                      <w:rFonts w:ascii="Times New Roman" w:eastAsia="Times New Roman" w:hAnsi="Times New Roman" w:cs="Times New Roman"/>
                      <w:sz w:val="15"/>
                      <w:szCs w:val="15"/>
                      <w:lang w:eastAsia="lv-LV"/>
                    </w:rPr>
                    <w:t> </w:t>
                  </w:r>
                </w:p>
              </w:tc>
              <w:tc>
                <w:tcPr>
                  <w:tcW w:w="995" w:type="dxa"/>
                  <w:tcBorders>
                    <w:top w:val="nil"/>
                    <w:left w:val="nil"/>
                    <w:bottom w:val="nil"/>
                    <w:right w:val="nil"/>
                  </w:tcBorders>
                  <w:shd w:val="clear" w:color="000000" w:fill="FFFFFF"/>
                  <w:noWrap/>
                  <w:vAlign w:val="bottom"/>
                  <w:hideMark/>
                </w:tcPr>
                <w:p w14:paraId="5732A4B9" w14:textId="77777777" w:rsidR="003D6B16" w:rsidRPr="006F3231" w:rsidRDefault="003D6B16" w:rsidP="003D6B16">
                  <w:pPr>
                    <w:spacing w:after="0" w:line="240" w:lineRule="auto"/>
                    <w:rPr>
                      <w:rFonts w:ascii="Times New Roman" w:eastAsia="Times New Roman" w:hAnsi="Times New Roman" w:cs="Times New Roman"/>
                      <w:sz w:val="15"/>
                      <w:szCs w:val="15"/>
                      <w:lang w:eastAsia="lv-LV"/>
                    </w:rPr>
                  </w:pPr>
                  <w:r w:rsidRPr="006F3231">
                    <w:rPr>
                      <w:rFonts w:ascii="Times New Roman" w:eastAsia="Times New Roman" w:hAnsi="Times New Roman" w:cs="Times New Roman"/>
                      <w:sz w:val="15"/>
                      <w:szCs w:val="15"/>
                      <w:lang w:eastAsia="lv-LV"/>
                    </w:rPr>
                    <w:t> </w:t>
                  </w:r>
                </w:p>
              </w:tc>
              <w:tc>
                <w:tcPr>
                  <w:tcW w:w="757" w:type="dxa"/>
                  <w:tcBorders>
                    <w:top w:val="nil"/>
                    <w:left w:val="nil"/>
                    <w:bottom w:val="nil"/>
                    <w:right w:val="nil"/>
                  </w:tcBorders>
                  <w:shd w:val="clear" w:color="000000" w:fill="FFFFFF"/>
                  <w:noWrap/>
                  <w:vAlign w:val="bottom"/>
                  <w:hideMark/>
                </w:tcPr>
                <w:p w14:paraId="4CE62ADE" w14:textId="77777777" w:rsidR="003D6B16" w:rsidRPr="006F3231" w:rsidRDefault="003D6B16" w:rsidP="003D6B16">
                  <w:pPr>
                    <w:spacing w:after="0" w:line="240" w:lineRule="auto"/>
                    <w:rPr>
                      <w:rFonts w:ascii="Times New Roman" w:eastAsia="Times New Roman" w:hAnsi="Times New Roman" w:cs="Times New Roman"/>
                      <w:sz w:val="15"/>
                      <w:szCs w:val="15"/>
                      <w:lang w:eastAsia="lv-LV"/>
                    </w:rPr>
                  </w:pPr>
                  <w:r w:rsidRPr="006F3231">
                    <w:rPr>
                      <w:rFonts w:ascii="Times New Roman" w:eastAsia="Times New Roman" w:hAnsi="Times New Roman" w:cs="Times New Roman"/>
                      <w:sz w:val="15"/>
                      <w:szCs w:val="15"/>
                      <w:lang w:eastAsia="lv-LV"/>
                    </w:rPr>
                    <w:t> </w:t>
                  </w:r>
                </w:p>
              </w:tc>
              <w:tc>
                <w:tcPr>
                  <w:tcW w:w="866" w:type="dxa"/>
                  <w:tcBorders>
                    <w:top w:val="nil"/>
                    <w:left w:val="nil"/>
                    <w:bottom w:val="nil"/>
                    <w:right w:val="nil"/>
                  </w:tcBorders>
                  <w:shd w:val="clear" w:color="000000" w:fill="FFFFFF"/>
                  <w:noWrap/>
                  <w:vAlign w:val="bottom"/>
                  <w:hideMark/>
                </w:tcPr>
                <w:p w14:paraId="35076270" w14:textId="77777777" w:rsidR="003D6B16" w:rsidRPr="006F3231" w:rsidRDefault="003D6B16" w:rsidP="003D6B16">
                  <w:pPr>
                    <w:spacing w:after="0" w:line="240" w:lineRule="auto"/>
                    <w:rPr>
                      <w:rFonts w:ascii="Times New Roman" w:eastAsia="Times New Roman" w:hAnsi="Times New Roman" w:cs="Times New Roman"/>
                      <w:sz w:val="15"/>
                      <w:szCs w:val="15"/>
                      <w:lang w:eastAsia="lv-LV"/>
                    </w:rPr>
                  </w:pPr>
                  <w:r w:rsidRPr="006F3231">
                    <w:rPr>
                      <w:rFonts w:ascii="Times New Roman" w:eastAsia="Times New Roman" w:hAnsi="Times New Roman" w:cs="Times New Roman"/>
                      <w:sz w:val="15"/>
                      <w:szCs w:val="15"/>
                      <w:lang w:eastAsia="lv-LV"/>
                    </w:rPr>
                    <w:t> </w:t>
                  </w:r>
                </w:p>
              </w:tc>
              <w:tc>
                <w:tcPr>
                  <w:tcW w:w="842" w:type="dxa"/>
                  <w:tcBorders>
                    <w:top w:val="nil"/>
                    <w:left w:val="nil"/>
                    <w:bottom w:val="nil"/>
                    <w:right w:val="nil"/>
                  </w:tcBorders>
                  <w:shd w:val="clear" w:color="000000" w:fill="FFFFFF"/>
                  <w:noWrap/>
                  <w:vAlign w:val="bottom"/>
                  <w:hideMark/>
                </w:tcPr>
                <w:p w14:paraId="775829B7" w14:textId="77777777" w:rsidR="003D6B16" w:rsidRPr="006F3231" w:rsidRDefault="003D6B16" w:rsidP="003D6B16">
                  <w:pPr>
                    <w:spacing w:after="0" w:line="240" w:lineRule="auto"/>
                    <w:rPr>
                      <w:rFonts w:ascii="Times New Roman" w:eastAsia="Times New Roman" w:hAnsi="Times New Roman" w:cs="Times New Roman"/>
                      <w:sz w:val="15"/>
                      <w:szCs w:val="15"/>
                      <w:lang w:eastAsia="lv-LV"/>
                    </w:rPr>
                  </w:pPr>
                  <w:r w:rsidRPr="006F3231">
                    <w:rPr>
                      <w:rFonts w:ascii="Times New Roman" w:eastAsia="Times New Roman" w:hAnsi="Times New Roman" w:cs="Times New Roman"/>
                      <w:sz w:val="15"/>
                      <w:szCs w:val="15"/>
                      <w:lang w:eastAsia="lv-LV"/>
                    </w:rPr>
                    <w:t> </w:t>
                  </w:r>
                </w:p>
              </w:tc>
              <w:tc>
                <w:tcPr>
                  <w:tcW w:w="1066" w:type="dxa"/>
                  <w:tcBorders>
                    <w:top w:val="nil"/>
                    <w:left w:val="single" w:sz="4" w:space="0" w:color="auto"/>
                    <w:bottom w:val="single" w:sz="4" w:space="0" w:color="auto"/>
                    <w:right w:val="single" w:sz="4" w:space="0" w:color="auto"/>
                  </w:tcBorders>
                  <w:shd w:val="clear" w:color="000000" w:fill="FFFFFF"/>
                  <w:noWrap/>
                  <w:vAlign w:val="bottom"/>
                  <w:hideMark/>
                </w:tcPr>
                <w:p w14:paraId="0C45592E" w14:textId="77777777" w:rsidR="003D6B16" w:rsidRPr="006F3231" w:rsidRDefault="003D6B16" w:rsidP="003D6B16">
                  <w:pPr>
                    <w:spacing w:after="0" w:line="240" w:lineRule="auto"/>
                    <w:rPr>
                      <w:rFonts w:ascii="Times New Roman" w:eastAsia="Times New Roman" w:hAnsi="Times New Roman" w:cs="Times New Roman"/>
                      <w:sz w:val="15"/>
                      <w:szCs w:val="15"/>
                      <w:lang w:eastAsia="lv-LV"/>
                    </w:rPr>
                  </w:pPr>
                  <w:r w:rsidRPr="006F3231">
                    <w:rPr>
                      <w:rFonts w:ascii="Times New Roman" w:eastAsia="Times New Roman" w:hAnsi="Times New Roman" w:cs="Times New Roman"/>
                      <w:sz w:val="15"/>
                      <w:szCs w:val="15"/>
                      <w:lang w:eastAsia="lv-LV"/>
                    </w:rPr>
                    <w:t> </w:t>
                  </w:r>
                </w:p>
              </w:tc>
              <w:tc>
                <w:tcPr>
                  <w:tcW w:w="1722"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5B7AEB63" w14:textId="77777777" w:rsidR="003D6B16" w:rsidRPr="006F3231" w:rsidRDefault="003D6B16" w:rsidP="003D6B16">
                  <w:pPr>
                    <w:spacing w:after="0" w:line="240" w:lineRule="auto"/>
                    <w:jc w:val="center"/>
                    <w:rPr>
                      <w:rFonts w:ascii="Times New Roman" w:eastAsia="Times New Roman" w:hAnsi="Times New Roman" w:cs="Times New Roman"/>
                      <w:b/>
                      <w:bCs/>
                      <w:sz w:val="15"/>
                      <w:szCs w:val="15"/>
                      <w:lang w:eastAsia="lv-LV"/>
                    </w:rPr>
                  </w:pPr>
                  <w:r w:rsidRPr="006F3231">
                    <w:rPr>
                      <w:rFonts w:ascii="Times New Roman" w:eastAsia="Times New Roman" w:hAnsi="Times New Roman" w:cs="Times New Roman"/>
                      <w:b/>
                      <w:bCs/>
                      <w:sz w:val="15"/>
                      <w:szCs w:val="15"/>
                      <w:lang w:eastAsia="lv-LV"/>
                    </w:rPr>
                    <w:t xml:space="preserve">                      2 260 277</w:t>
                  </w:r>
                </w:p>
              </w:tc>
            </w:tr>
            <w:tr w:rsidR="006F3231" w:rsidRPr="006F3231" w14:paraId="098E3340" w14:textId="77777777" w:rsidTr="008C7896">
              <w:trPr>
                <w:trHeight w:val="204"/>
              </w:trPr>
              <w:tc>
                <w:tcPr>
                  <w:tcW w:w="113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AAB4A2F" w14:textId="77777777" w:rsidR="003D6B16" w:rsidRPr="006F3231" w:rsidRDefault="003D6B16" w:rsidP="003D6B16">
                  <w:pPr>
                    <w:spacing w:after="0" w:line="240" w:lineRule="auto"/>
                    <w:rPr>
                      <w:rFonts w:ascii="Times New Roman" w:eastAsia="Times New Roman" w:hAnsi="Times New Roman" w:cs="Times New Roman"/>
                      <w:sz w:val="15"/>
                      <w:szCs w:val="15"/>
                      <w:lang w:eastAsia="lv-LV"/>
                    </w:rPr>
                  </w:pPr>
                  <w:r w:rsidRPr="006F3231">
                    <w:rPr>
                      <w:rFonts w:ascii="Times New Roman" w:eastAsia="Times New Roman" w:hAnsi="Times New Roman" w:cs="Times New Roman"/>
                      <w:sz w:val="15"/>
                      <w:szCs w:val="15"/>
                      <w:lang w:eastAsia="lv-LV"/>
                    </w:rPr>
                    <w:t> </w:t>
                  </w:r>
                </w:p>
              </w:tc>
              <w:tc>
                <w:tcPr>
                  <w:tcW w:w="837" w:type="dxa"/>
                  <w:tcBorders>
                    <w:top w:val="single" w:sz="4" w:space="0" w:color="auto"/>
                    <w:left w:val="nil"/>
                    <w:bottom w:val="single" w:sz="4" w:space="0" w:color="auto"/>
                    <w:right w:val="single" w:sz="4" w:space="0" w:color="auto"/>
                  </w:tcBorders>
                  <w:shd w:val="clear" w:color="000000" w:fill="FFFFFF"/>
                  <w:noWrap/>
                  <w:vAlign w:val="bottom"/>
                  <w:hideMark/>
                </w:tcPr>
                <w:p w14:paraId="1849D8AD" w14:textId="77777777" w:rsidR="003D6B16" w:rsidRPr="006F3231" w:rsidRDefault="003D6B16" w:rsidP="003D6B16">
                  <w:pPr>
                    <w:spacing w:after="0" w:line="240" w:lineRule="auto"/>
                    <w:rPr>
                      <w:rFonts w:ascii="Times New Roman" w:eastAsia="Times New Roman" w:hAnsi="Times New Roman" w:cs="Times New Roman"/>
                      <w:sz w:val="15"/>
                      <w:szCs w:val="15"/>
                      <w:lang w:eastAsia="lv-LV"/>
                    </w:rPr>
                  </w:pPr>
                  <w:proofErr w:type="gramStart"/>
                  <w:r w:rsidRPr="006F3231">
                    <w:rPr>
                      <w:rFonts w:ascii="Times New Roman" w:eastAsia="Times New Roman" w:hAnsi="Times New Roman" w:cs="Times New Roman"/>
                      <w:sz w:val="15"/>
                      <w:szCs w:val="15"/>
                      <w:lang w:eastAsia="lv-LV"/>
                    </w:rPr>
                    <w:t>2018.gadā</w:t>
                  </w:r>
                  <w:proofErr w:type="gramEnd"/>
                  <w:r w:rsidRPr="006F3231">
                    <w:rPr>
                      <w:rFonts w:ascii="Times New Roman" w:eastAsia="Times New Roman" w:hAnsi="Times New Roman" w:cs="Times New Roman"/>
                      <w:sz w:val="15"/>
                      <w:szCs w:val="15"/>
                      <w:lang w:eastAsia="lv-LV"/>
                    </w:rPr>
                    <w:t xml:space="preserve"> </w:t>
                  </w:r>
                  <w:proofErr w:type="spellStart"/>
                  <w:r w:rsidRPr="006F3231">
                    <w:rPr>
                      <w:rFonts w:ascii="Times New Roman" w:eastAsia="Times New Roman" w:hAnsi="Times New Roman" w:cs="Times New Roman"/>
                      <w:sz w:val="15"/>
                      <w:szCs w:val="15"/>
                      <w:lang w:eastAsia="lv-LV"/>
                    </w:rPr>
                    <w:t>euro</w:t>
                  </w:r>
                  <w:proofErr w:type="spellEnd"/>
                </w:p>
              </w:tc>
              <w:tc>
                <w:tcPr>
                  <w:tcW w:w="995" w:type="dxa"/>
                  <w:tcBorders>
                    <w:top w:val="nil"/>
                    <w:left w:val="nil"/>
                    <w:bottom w:val="nil"/>
                    <w:right w:val="nil"/>
                  </w:tcBorders>
                  <w:shd w:val="clear" w:color="000000" w:fill="FFFFFF"/>
                  <w:noWrap/>
                  <w:vAlign w:val="bottom"/>
                  <w:hideMark/>
                </w:tcPr>
                <w:p w14:paraId="640A1207" w14:textId="77777777" w:rsidR="003D6B16" w:rsidRPr="006F3231" w:rsidRDefault="003D6B16" w:rsidP="003D6B16">
                  <w:pPr>
                    <w:spacing w:after="0" w:line="240" w:lineRule="auto"/>
                    <w:rPr>
                      <w:rFonts w:ascii="Times New Roman" w:eastAsia="Times New Roman" w:hAnsi="Times New Roman" w:cs="Times New Roman"/>
                      <w:sz w:val="15"/>
                      <w:szCs w:val="15"/>
                      <w:lang w:eastAsia="lv-LV"/>
                    </w:rPr>
                  </w:pPr>
                  <w:r w:rsidRPr="006F3231">
                    <w:rPr>
                      <w:rFonts w:ascii="Times New Roman" w:eastAsia="Times New Roman" w:hAnsi="Times New Roman" w:cs="Times New Roman"/>
                      <w:sz w:val="15"/>
                      <w:szCs w:val="15"/>
                      <w:lang w:eastAsia="lv-LV"/>
                    </w:rPr>
                    <w:t> </w:t>
                  </w:r>
                </w:p>
              </w:tc>
              <w:tc>
                <w:tcPr>
                  <w:tcW w:w="757" w:type="dxa"/>
                  <w:tcBorders>
                    <w:top w:val="nil"/>
                    <w:left w:val="nil"/>
                    <w:bottom w:val="nil"/>
                    <w:right w:val="nil"/>
                  </w:tcBorders>
                  <w:shd w:val="clear" w:color="000000" w:fill="FFFFFF"/>
                  <w:noWrap/>
                  <w:vAlign w:val="bottom"/>
                  <w:hideMark/>
                </w:tcPr>
                <w:p w14:paraId="716284AF" w14:textId="77777777" w:rsidR="003D6B16" w:rsidRPr="006F3231" w:rsidRDefault="003D6B16" w:rsidP="003D6B16">
                  <w:pPr>
                    <w:spacing w:after="0" w:line="240" w:lineRule="auto"/>
                    <w:rPr>
                      <w:rFonts w:ascii="Times New Roman" w:eastAsia="Times New Roman" w:hAnsi="Times New Roman" w:cs="Times New Roman"/>
                      <w:sz w:val="15"/>
                      <w:szCs w:val="15"/>
                      <w:lang w:eastAsia="lv-LV"/>
                    </w:rPr>
                  </w:pPr>
                  <w:r w:rsidRPr="006F3231">
                    <w:rPr>
                      <w:rFonts w:ascii="Times New Roman" w:eastAsia="Times New Roman" w:hAnsi="Times New Roman" w:cs="Times New Roman"/>
                      <w:sz w:val="15"/>
                      <w:szCs w:val="15"/>
                      <w:lang w:eastAsia="lv-LV"/>
                    </w:rPr>
                    <w:t> </w:t>
                  </w:r>
                </w:p>
              </w:tc>
              <w:tc>
                <w:tcPr>
                  <w:tcW w:w="866" w:type="dxa"/>
                  <w:tcBorders>
                    <w:top w:val="nil"/>
                    <w:left w:val="nil"/>
                    <w:bottom w:val="nil"/>
                    <w:right w:val="nil"/>
                  </w:tcBorders>
                  <w:shd w:val="clear" w:color="000000" w:fill="FFFFFF"/>
                  <w:noWrap/>
                  <w:vAlign w:val="bottom"/>
                  <w:hideMark/>
                </w:tcPr>
                <w:p w14:paraId="6B892E39" w14:textId="77777777" w:rsidR="003D6B16" w:rsidRPr="006F3231" w:rsidRDefault="003D6B16" w:rsidP="003D6B16">
                  <w:pPr>
                    <w:spacing w:after="0" w:line="240" w:lineRule="auto"/>
                    <w:rPr>
                      <w:rFonts w:ascii="Times New Roman" w:eastAsia="Times New Roman" w:hAnsi="Times New Roman" w:cs="Times New Roman"/>
                      <w:sz w:val="15"/>
                      <w:szCs w:val="15"/>
                      <w:lang w:eastAsia="lv-LV"/>
                    </w:rPr>
                  </w:pPr>
                  <w:r w:rsidRPr="006F3231">
                    <w:rPr>
                      <w:rFonts w:ascii="Times New Roman" w:eastAsia="Times New Roman" w:hAnsi="Times New Roman" w:cs="Times New Roman"/>
                      <w:sz w:val="15"/>
                      <w:szCs w:val="15"/>
                      <w:lang w:eastAsia="lv-LV"/>
                    </w:rPr>
                    <w:t> </w:t>
                  </w:r>
                </w:p>
              </w:tc>
              <w:tc>
                <w:tcPr>
                  <w:tcW w:w="842" w:type="dxa"/>
                  <w:tcBorders>
                    <w:top w:val="nil"/>
                    <w:left w:val="nil"/>
                    <w:bottom w:val="nil"/>
                    <w:right w:val="nil"/>
                  </w:tcBorders>
                  <w:shd w:val="clear" w:color="000000" w:fill="FFFFFF"/>
                  <w:noWrap/>
                  <w:vAlign w:val="bottom"/>
                  <w:hideMark/>
                </w:tcPr>
                <w:p w14:paraId="08BF3C44" w14:textId="77777777" w:rsidR="003D6B16" w:rsidRPr="006F3231" w:rsidRDefault="003D6B16" w:rsidP="003D6B16">
                  <w:pPr>
                    <w:spacing w:after="0" w:line="240" w:lineRule="auto"/>
                    <w:rPr>
                      <w:rFonts w:ascii="Times New Roman" w:eastAsia="Times New Roman" w:hAnsi="Times New Roman" w:cs="Times New Roman"/>
                      <w:sz w:val="15"/>
                      <w:szCs w:val="15"/>
                      <w:lang w:eastAsia="lv-LV"/>
                    </w:rPr>
                  </w:pPr>
                  <w:r w:rsidRPr="006F3231">
                    <w:rPr>
                      <w:rFonts w:ascii="Times New Roman" w:eastAsia="Times New Roman" w:hAnsi="Times New Roman" w:cs="Times New Roman"/>
                      <w:sz w:val="15"/>
                      <w:szCs w:val="15"/>
                      <w:lang w:eastAsia="lv-LV"/>
                    </w:rPr>
                    <w:t> </w:t>
                  </w:r>
                </w:p>
              </w:tc>
              <w:tc>
                <w:tcPr>
                  <w:tcW w:w="1066" w:type="dxa"/>
                  <w:tcBorders>
                    <w:top w:val="nil"/>
                    <w:left w:val="single" w:sz="4" w:space="0" w:color="auto"/>
                    <w:bottom w:val="single" w:sz="4" w:space="0" w:color="auto"/>
                    <w:right w:val="single" w:sz="4" w:space="0" w:color="auto"/>
                  </w:tcBorders>
                  <w:shd w:val="clear" w:color="000000" w:fill="FFFFFF"/>
                  <w:noWrap/>
                  <w:vAlign w:val="bottom"/>
                  <w:hideMark/>
                </w:tcPr>
                <w:p w14:paraId="2B77C469" w14:textId="77777777" w:rsidR="003D6B16" w:rsidRPr="006F3231" w:rsidRDefault="003D6B16" w:rsidP="003D6B16">
                  <w:pPr>
                    <w:spacing w:after="0" w:line="240" w:lineRule="auto"/>
                    <w:rPr>
                      <w:rFonts w:ascii="Times New Roman" w:eastAsia="Times New Roman" w:hAnsi="Times New Roman" w:cs="Times New Roman"/>
                      <w:sz w:val="15"/>
                      <w:szCs w:val="15"/>
                      <w:lang w:eastAsia="lv-LV"/>
                    </w:rPr>
                  </w:pPr>
                  <w:r w:rsidRPr="006F3231">
                    <w:rPr>
                      <w:rFonts w:ascii="Times New Roman" w:eastAsia="Times New Roman" w:hAnsi="Times New Roman" w:cs="Times New Roman"/>
                      <w:sz w:val="15"/>
                      <w:szCs w:val="15"/>
                      <w:lang w:eastAsia="lv-LV"/>
                    </w:rPr>
                    <w:t>Pašvaldību budžetā</w:t>
                  </w:r>
                </w:p>
              </w:tc>
              <w:tc>
                <w:tcPr>
                  <w:tcW w:w="856" w:type="dxa"/>
                  <w:tcBorders>
                    <w:top w:val="nil"/>
                    <w:left w:val="nil"/>
                    <w:bottom w:val="single" w:sz="4" w:space="0" w:color="auto"/>
                    <w:right w:val="single" w:sz="4" w:space="0" w:color="auto"/>
                  </w:tcBorders>
                  <w:shd w:val="clear" w:color="000000" w:fill="FFFFFF"/>
                  <w:noWrap/>
                  <w:vAlign w:val="bottom"/>
                  <w:hideMark/>
                </w:tcPr>
                <w:p w14:paraId="2CB6C377" w14:textId="77777777" w:rsidR="003D6B16" w:rsidRPr="006F3231" w:rsidRDefault="003D6B16" w:rsidP="003D6B16">
                  <w:pPr>
                    <w:spacing w:after="0" w:line="240" w:lineRule="auto"/>
                    <w:rPr>
                      <w:rFonts w:ascii="Times New Roman" w:eastAsia="Times New Roman" w:hAnsi="Times New Roman" w:cs="Times New Roman"/>
                      <w:sz w:val="15"/>
                      <w:szCs w:val="15"/>
                      <w:lang w:eastAsia="lv-LV"/>
                    </w:rPr>
                  </w:pPr>
                  <w:r w:rsidRPr="006F3231">
                    <w:rPr>
                      <w:rFonts w:ascii="Times New Roman" w:eastAsia="Times New Roman" w:hAnsi="Times New Roman" w:cs="Times New Roman"/>
                      <w:sz w:val="15"/>
                      <w:szCs w:val="15"/>
                      <w:lang w:eastAsia="lv-LV"/>
                    </w:rPr>
                    <w:t> </w:t>
                  </w:r>
                </w:p>
              </w:tc>
              <w:tc>
                <w:tcPr>
                  <w:tcW w:w="866" w:type="dxa"/>
                  <w:tcBorders>
                    <w:top w:val="nil"/>
                    <w:left w:val="nil"/>
                    <w:bottom w:val="single" w:sz="4" w:space="0" w:color="auto"/>
                    <w:right w:val="single" w:sz="4" w:space="0" w:color="auto"/>
                  </w:tcBorders>
                  <w:shd w:val="clear" w:color="000000" w:fill="FFFFFF"/>
                  <w:noWrap/>
                  <w:vAlign w:val="bottom"/>
                  <w:hideMark/>
                </w:tcPr>
                <w:p w14:paraId="7A758578" w14:textId="77777777" w:rsidR="003D6B16" w:rsidRPr="006F3231" w:rsidRDefault="003D6B16" w:rsidP="003D6B16">
                  <w:pPr>
                    <w:spacing w:after="0" w:line="240" w:lineRule="auto"/>
                    <w:rPr>
                      <w:rFonts w:ascii="Times New Roman" w:eastAsia="Times New Roman" w:hAnsi="Times New Roman" w:cs="Times New Roman"/>
                      <w:sz w:val="15"/>
                      <w:szCs w:val="15"/>
                      <w:lang w:eastAsia="lv-LV"/>
                    </w:rPr>
                  </w:pPr>
                  <w:r w:rsidRPr="006F3231">
                    <w:rPr>
                      <w:rFonts w:ascii="Times New Roman" w:eastAsia="Times New Roman" w:hAnsi="Times New Roman" w:cs="Times New Roman"/>
                      <w:sz w:val="15"/>
                      <w:szCs w:val="15"/>
                      <w:lang w:eastAsia="lv-LV"/>
                    </w:rPr>
                    <w:t>1 355 384</w:t>
                  </w:r>
                </w:p>
              </w:tc>
            </w:tr>
            <w:tr w:rsidR="006F3231" w:rsidRPr="006F3231" w14:paraId="51949F4C" w14:textId="77777777" w:rsidTr="008C7896">
              <w:trPr>
                <w:trHeight w:val="204"/>
              </w:trPr>
              <w:tc>
                <w:tcPr>
                  <w:tcW w:w="1135" w:type="dxa"/>
                  <w:tcBorders>
                    <w:top w:val="nil"/>
                    <w:left w:val="single" w:sz="4" w:space="0" w:color="auto"/>
                    <w:bottom w:val="single" w:sz="4" w:space="0" w:color="auto"/>
                    <w:right w:val="single" w:sz="4" w:space="0" w:color="auto"/>
                  </w:tcBorders>
                  <w:shd w:val="clear" w:color="000000" w:fill="FFFFFF"/>
                  <w:noWrap/>
                  <w:vAlign w:val="bottom"/>
                  <w:hideMark/>
                </w:tcPr>
                <w:p w14:paraId="2F50CC08" w14:textId="77777777" w:rsidR="003D6B16" w:rsidRPr="006F3231" w:rsidRDefault="003D6B16" w:rsidP="003D6B16">
                  <w:pPr>
                    <w:spacing w:after="0" w:line="240" w:lineRule="auto"/>
                    <w:rPr>
                      <w:rFonts w:ascii="Times New Roman" w:eastAsia="Times New Roman" w:hAnsi="Times New Roman" w:cs="Times New Roman"/>
                      <w:sz w:val="15"/>
                      <w:szCs w:val="15"/>
                      <w:lang w:eastAsia="lv-LV"/>
                    </w:rPr>
                  </w:pPr>
                  <w:r w:rsidRPr="006F3231">
                    <w:rPr>
                      <w:rFonts w:ascii="Times New Roman" w:eastAsia="Times New Roman" w:hAnsi="Times New Roman" w:cs="Times New Roman"/>
                      <w:sz w:val="15"/>
                      <w:szCs w:val="15"/>
                      <w:lang w:eastAsia="lv-LV"/>
                    </w:rPr>
                    <w:t>Mediāna</w:t>
                  </w:r>
                </w:p>
              </w:tc>
              <w:tc>
                <w:tcPr>
                  <w:tcW w:w="837" w:type="dxa"/>
                  <w:tcBorders>
                    <w:top w:val="nil"/>
                    <w:left w:val="nil"/>
                    <w:bottom w:val="single" w:sz="4" w:space="0" w:color="auto"/>
                    <w:right w:val="single" w:sz="4" w:space="0" w:color="auto"/>
                  </w:tcBorders>
                  <w:shd w:val="clear" w:color="000000" w:fill="FFFFFF"/>
                  <w:noWrap/>
                  <w:vAlign w:val="bottom"/>
                  <w:hideMark/>
                </w:tcPr>
                <w:p w14:paraId="49B02812" w14:textId="77777777" w:rsidR="003D6B16" w:rsidRPr="006F3231" w:rsidRDefault="003D6B16" w:rsidP="003D6B16">
                  <w:pPr>
                    <w:spacing w:after="0" w:line="240" w:lineRule="auto"/>
                    <w:jc w:val="right"/>
                    <w:rPr>
                      <w:rFonts w:ascii="Times New Roman" w:eastAsia="Times New Roman" w:hAnsi="Times New Roman" w:cs="Times New Roman"/>
                      <w:sz w:val="15"/>
                      <w:szCs w:val="15"/>
                      <w:lang w:eastAsia="lv-LV"/>
                    </w:rPr>
                  </w:pPr>
                  <w:r w:rsidRPr="006F3231">
                    <w:rPr>
                      <w:rFonts w:ascii="Times New Roman" w:eastAsia="Times New Roman" w:hAnsi="Times New Roman" w:cs="Times New Roman"/>
                      <w:sz w:val="15"/>
                      <w:szCs w:val="15"/>
                      <w:lang w:eastAsia="lv-LV"/>
                    </w:rPr>
                    <w:t>544</w:t>
                  </w:r>
                </w:p>
              </w:tc>
              <w:tc>
                <w:tcPr>
                  <w:tcW w:w="995" w:type="dxa"/>
                  <w:tcBorders>
                    <w:top w:val="nil"/>
                    <w:left w:val="nil"/>
                    <w:bottom w:val="nil"/>
                    <w:right w:val="nil"/>
                  </w:tcBorders>
                  <w:shd w:val="clear" w:color="000000" w:fill="FFFFFF"/>
                  <w:noWrap/>
                  <w:vAlign w:val="bottom"/>
                  <w:hideMark/>
                </w:tcPr>
                <w:p w14:paraId="05FE1A3A" w14:textId="77777777" w:rsidR="003D6B16" w:rsidRPr="006F3231" w:rsidRDefault="003D6B16" w:rsidP="003D6B16">
                  <w:pPr>
                    <w:spacing w:after="0" w:line="240" w:lineRule="auto"/>
                    <w:rPr>
                      <w:rFonts w:ascii="Times New Roman" w:eastAsia="Times New Roman" w:hAnsi="Times New Roman" w:cs="Times New Roman"/>
                      <w:sz w:val="15"/>
                      <w:szCs w:val="15"/>
                      <w:lang w:eastAsia="lv-LV"/>
                    </w:rPr>
                  </w:pPr>
                  <w:r w:rsidRPr="006F3231">
                    <w:rPr>
                      <w:rFonts w:ascii="Times New Roman" w:eastAsia="Times New Roman" w:hAnsi="Times New Roman" w:cs="Times New Roman"/>
                      <w:sz w:val="15"/>
                      <w:szCs w:val="15"/>
                      <w:lang w:eastAsia="lv-LV"/>
                    </w:rPr>
                    <w:t> </w:t>
                  </w:r>
                </w:p>
              </w:tc>
              <w:tc>
                <w:tcPr>
                  <w:tcW w:w="757" w:type="dxa"/>
                  <w:tcBorders>
                    <w:top w:val="nil"/>
                    <w:left w:val="nil"/>
                    <w:bottom w:val="nil"/>
                    <w:right w:val="nil"/>
                  </w:tcBorders>
                  <w:shd w:val="clear" w:color="000000" w:fill="FFFFFF"/>
                  <w:noWrap/>
                  <w:vAlign w:val="bottom"/>
                  <w:hideMark/>
                </w:tcPr>
                <w:p w14:paraId="0040D4D4" w14:textId="77777777" w:rsidR="003D6B16" w:rsidRPr="006F3231" w:rsidRDefault="003D6B16" w:rsidP="003D6B16">
                  <w:pPr>
                    <w:spacing w:after="0" w:line="240" w:lineRule="auto"/>
                    <w:rPr>
                      <w:rFonts w:ascii="Times New Roman" w:eastAsia="Times New Roman" w:hAnsi="Times New Roman" w:cs="Times New Roman"/>
                      <w:sz w:val="15"/>
                      <w:szCs w:val="15"/>
                      <w:lang w:eastAsia="lv-LV"/>
                    </w:rPr>
                  </w:pPr>
                  <w:r w:rsidRPr="006F3231">
                    <w:rPr>
                      <w:rFonts w:ascii="Times New Roman" w:eastAsia="Times New Roman" w:hAnsi="Times New Roman" w:cs="Times New Roman"/>
                      <w:sz w:val="15"/>
                      <w:szCs w:val="15"/>
                      <w:lang w:eastAsia="lv-LV"/>
                    </w:rPr>
                    <w:t> </w:t>
                  </w:r>
                </w:p>
              </w:tc>
              <w:tc>
                <w:tcPr>
                  <w:tcW w:w="866" w:type="dxa"/>
                  <w:tcBorders>
                    <w:top w:val="nil"/>
                    <w:left w:val="nil"/>
                    <w:bottom w:val="nil"/>
                    <w:right w:val="nil"/>
                  </w:tcBorders>
                  <w:shd w:val="clear" w:color="000000" w:fill="FFFFFF"/>
                  <w:noWrap/>
                  <w:vAlign w:val="bottom"/>
                  <w:hideMark/>
                </w:tcPr>
                <w:p w14:paraId="52316D81" w14:textId="77777777" w:rsidR="003D6B16" w:rsidRPr="006F3231" w:rsidRDefault="003D6B16" w:rsidP="003D6B16">
                  <w:pPr>
                    <w:spacing w:after="0" w:line="240" w:lineRule="auto"/>
                    <w:rPr>
                      <w:rFonts w:ascii="Times New Roman" w:eastAsia="Times New Roman" w:hAnsi="Times New Roman" w:cs="Times New Roman"/>
                      <w:sz w:val="15"/>
                      <w:szCs w:val="15"/>
                      <w:lang w:eastAsia="lv-LV"/>
                    </w:rPr>
                  </w:pPr>
                  <w:r w:rsidRPr="006F3231">
                    <w:rPr>
                      <w:rFonts w:ascii="Times New Roman" w:eastAsia="Times New Roman" w:hAnsi="Times New Roman" w:cs="Times New Roman"/>
                      <w:sz w:val="15"/>
                      <w:szCs w:val="15"/>
                      <w:lang w:eastAsia="lv-LV"/>
                    </w:rPr>
                    <w:t> </w:t>
                  </w:r>
                </w:p>
              </w:tc>
              <w:tc>
                <w:tcPr>
                  <w:tcW w:w="842" w:type="dxa"/>
                  <w:tcBorders>
                    <w:top w:val="nil"/>
                    <w:left w:val="nil"/>
                    <w:bottom w:val="nil"/>
                    <w:right w:val="nil"/>
                  </w:tcBorders>
                  <w:shd w:val="clear" w:color="000000" w:fill="FFFFFF"/>
                  <w:noWrap/>
                  <w:vAlign w:val="bottom"/>
                  <w:hideMark/>
                </w:tcPr>
                <w:p w14:paraId="4D42D950" w14:textId="77777777" w:rsidR="003D6B16" w:rsidRPr="006F3231" w:rsidRDefault="003D6B16" w:rsidP="003D6B16">
                  <w:pPr>
                    <w:spacing w:after="0" w:line="240" w:lineRule="auto"/>
                    <w:rPr>
                      <w:rFonts w:ascii="Times New Roman" w:eastAsia="Times New Roman" w:hAnsi="Times New Roman" w:cs="Times New Roman"/>
                      <w:sz w:val="15"/>
                      <w:szCs w:val="15"/>
                      <w:lang w:eastAsia="lv-LV"/>
                    </w:rPr>
                  </w:pPr>
                  <w:r w:rsidRPr="006F3231">
                    <w:rPr>
                      <w:rFonts w:ascii="Times New Roman" w:eastAsia="Times New Roman" w:hAnsi="Times New Roman" w:cs="Times New Roman"/>
                      <w:sz w:val="15"/>
                      <w:szCs w:val="15"/>
                      <w:lang w:eastAsia="lv-LV"/>
                    </w:rPr>
                    <w:t> </w:t>
                  </w:r>
                </w:p>
              </w:tc>
              <w:tc>
                <w:tcPr>
                  <w:tcW w:w="1066" w:type="dxa"/>
                  <w:tcBorders>
                    <w:top w:val="nil"/>
                    <w:left w:val="single" w:sz="4" w:space="0" w:color="auto"/>
                    <w:bottom w:val="single" w:sz="4" w:space="0" w:color="auto"/>
                    <w:right w:val="single" w:sz="4" w:space="0" w:color="auto"/>
                  </w:tcBorders>
                  <w:shd w:val="clear" w:color="000000" w:fill="FFFFFF"/>
                  <w:noWrap/>
                  <w:vAlign w:val="bottom"/>
                  <w:hideMark/>
                </w:tcPr>
                <w:p w14:paraId="1897A60F" w14:textId="77777777" w:rsidR="003D6B16" w:rsidRPr="006F3231" w:rsidRDefault="003D6B16" w:rsidP="003D6B16">
                  <w:pPr>
                    <w:spacing w:after="0" w:line="240" w:lineRule="auto"/>
                    <w:rPr>
                      <w:rFonts w:ascii="Times New Roman" w:eastAsia="Times New Roman" w:hAnsi="Times New Roman" w:cs="Times New Roman"/>
                      <w:b/>
                      <w:bCs/>
                      <w:sz w:val="15"/>
                      <w:szCs w:val="15"/>
                      <w:lang w:eastAsia="lv-LV"/>
                    </w:rPr>
                  </w:pPr>
                  <w:r w:rsidRPr="006F3231">
                    <w:rPr>
                      <w:rFonts w:ascii="Times New Roman" w:eastAsia="Times New Roman" w:hAnsi="Times New Roman" w:cs="Times New Roman"/>
                      <w:b/>
                      <w:bCs/>
                      <w:sz w:val="15"/>
                      <w:szCs w:val="15"/>
                      <w:lang w:eastAsia="lv-LV"/>
                    </w:rPr>
                    <w:t>Papildus nepieciešams</w:t>
                  </w:r>
                </w:p>
              </w:tc>
              <w:tc>
                <w:tcPr>
                  <w:tcW w:w="856" w:type="dxa"/>
                  <w:tcBorders>
                    <w:top w:val="nil"/>
                    <w:left w:val="nil"/>
                    <w:bottom w:val="single" w:sz="4" w:space="0" w:color="auto"/>
                    <w:right w:val="single" w:sz="4" w:space="0" w:color="auto"/>
                  </w:tcBorders>
                  <w:shd w:val="clear" w:color="000000" w:fill="FFFFFF"/>
                  <w:noWrap/>
                  <w:vAlign w:val="bottom"/>
                  <w:hideMark/>
                </w:tcPr>
                <w:p w14:paraId="0CCA58AE" w14:textId="77777777" w:rsidR="003D6B16" w:rsidRPr="006F3231" w:rsidRDefault="003D6B16" w:rsidP="003D6B16">
                  <w:pPr>
                    <w:spacing w:after="0" w:line="240" w:lineRule="auto"/>
                    <w:rPr>
                      <w:rFonts w:ascii="Times New Roman" w:eastAsia="Times New Roman" w:hAnsi="Times New Roman" w:cs="Times New Roman"/>
                      <w:b/>
                      <w:bCs/>
                      <w:sz w:val="15"/>
                      <w:szCs w:val="15"/>
                      <w:lang w:eastAsia="lv-LV"/>
                    </w:rPr>
                  </w:pPr>
                  <w:r w:rsidRPr="006F3231">
                    <w:rPr>
                      <w:rFonts w:ascii="Times New Roman" w:eastAsia="Times New Roman" w:hAnsi="Times New Roman" w:cs="Times New Roman"/>
                      <w:b/>
                      <w:bCs/>
                      <w:sz w:val="15"/>
                      <w:szCs w:val="15"/>
                      <w:lang w:eastAsia="lv-LV"/>
                    </w:rPr>
                    <w:t> </w:t>
                  </w:r>
                </w:p>
              </w:tc>
              <w:tc>
                <w:tcPr>
                  <w:tcW w:w="866" w:type="dxa"/>
                  <w:tcBorders>
                    <w:top w:val="nil"/>
                    <w:left w:val="nil"/>
                    <w:bottom w:val="single" w:sz="4" w:space="0" w:color="auto"/>
                    <w:right w:val="single" w:sz="4" w:space="0" w:color="auto"/>
                  </w:tcBorders>
                  <w:shd w:val="clear" w:color="000000" w:fill="FFFFFF"/>
                  <w:noWrap/>
                  <w:vAlign w:val="bottom"/>
                  <w:hideMark/>
                </w:tcPr>
                <w:p w14:paraId="49B8CCC6" w14:textId="77777777" w:rsidR="003D6B16" w:rsidRPr="006F3231" w:rsidRDefault="003D6B16" w:rsidP="003D6B16">
                  <w:pPr>
                    <w:spacing w:after="0" w:line="240" w:lineRule="auto"/>
                    <w:rPr>
                      <w:rFonts w:ascii="Times New Roman" w:eastAsia="Times New Roman" w:hAnsi="Times New Roman" w:cs="Times New Roman"/>
                      <w:b/>
                      <w:bCs/>
                      <w:sz w:val="15"/>
                      <w:szCs w:val="15"/>
                      <w:lang w:eastAsia="lv-LV"/>
                    </w:rPr>
                  </w:pPr>
                  <w:r w:rsidRPr="006F3231">
                    <w:rPr>
                      <w:rFonts w:ascii="Times New Roman" w:eastAsia="Times New Roman" w:hAnsi="Times New Roman" w:cs="Times New Roman"/>
                      <w:b/>
                      <w:bCs/>
                      <w:sz w:val="15"/>
                      <w:szCs w:val="15"/>
                      <w:lang w:eastAsia="lv-LV"/>
                    </w:rPr>
                    <w:t>904 893</w:t>
                  </w:r>
                </w:p>
              </w:tc>
            </w:tr>
            <w:tr w:rsidR="006F3231" w:rsidRPr="006F3231" w14:paraId="3595EA97" w14:textId="77777777" w:rsidTr="008C7896">
              <w:trPr>
                <w:trHeight w:val="204"/>
              </w:trPr>
              <w:tc>
                <w:tcPr>
                  <w:tcW w:w="1135" w:type="dxa"/>
                  <w:tcBorders>
                    <w:top w:val="nil"/>
                    <w:left w:val="nil"/>
                    <w:bottom w:val="nil"/>
                    <w:right w:val="nil"/>
                  </w:tcBorders>
                  <w:shd w:val="clear" w:color="000000" w:fill="FFFFFF"/>
                  <w:noWrap/>
                  <w:vAlign w:val="bottom"/>
                  <w:hideMark/>
                </w:tcPr>
                <w:p w14:paraId="4DAFF881" w14:textId="77777777" w:rsidR="003D6B16" w:rsidRPr="006F3231" w:rsidRDefault="003D6B16" w:rsidP="003D6B16">
                  <w:pPr>
                    <w:spacing w:after="0" w:line="240" w:lineRule="auto"/>
                    <w:rPr>
                      <w:rFonts w:ascii="Times New Roman" w:eastAsia="Times New Roman" w:hAnsi="Times New Roman" w:cs="Times New Roman"/>
                      <w:sz w:val="15"/>
                      <w:szCs w:val="15"/>
                      <w:lang w:eastAsia="lv-LV"/>
                    </w:rPr>
                  </w:pPr>
                  <w:r w:rsidRPr="006F3231">
                    <w:rPr>
                      <w:rFonts w:ascii="Times New Roman" w:eastAsia="Times New Roman" w:hAnsi="Times New Roman" w:cs="Times New Roman"/>
                      <w:sz w:val="15"/>
                      <w:szCs w:val="15"/>
                      <w:lang w:eastAsia="lv-LV"/>
                    </w:rPr>
                    <w:t> </w:t>
                  </w:r>
                </w:p>
              </w:tc>
              <w:tc>
                <w:tcPr>
                  <w:tcW w:w="837" w:type="dxa"/>
                  <w:tcBorders>
                    <w:top w:val="nil"/>
                    <w:left w:val="nil"/>
                    <w:bottom w:val="nil"/>
                    <w:right w:val="nil"/>
                  </w:tcBorders>
                  <w:shd w:val="clear" w:color="000000" w:fill="FFFFFF"/>
                  <w:noWrap/>
                  <w:vAlign w:val="bottom"/>
                  <w:hideMark/>
                </w:tcPr>
                <w:p w14:paraId="72DD5B28" w14:textId="77777777" w:rsidR="003D6B16" w:rsidRPr="006F3231" w:rsidRDefault="003D6B16" w:rsidP="003D6B16">
                  <w:pPr>
                    <w:spacing w:after="0" w:line="240" w:lineRule="auto"/>
                    <w:rPr>
                      <w:rFonts w:ascii="Times New Roman" w:eastAsia="Times New Roman" w:hAnsi="Times New Roman" w:cs="Times New Roman"/>
                      <w:sz w:val="15"/>
                      <w:szCs w:val="15"/>
                      <w:lang w:eastAsia="lv-LV"/>
                    </w:rPr>
                  </w:pPr>
                  <w:r w:rsidRPr="006F3231">
                    <w:rPr>
                      <w:rFonts w:ascii="Times New Roman" w:eastAsia="Times New Roman" w:hAnsi="Times New Roman" w:cs="Times New Roman"/>
                      <w:sz w:val="15"/>
                      <w:szCs w:val="15"/>
                      <w:lang w:eastAsia="lv-LV"/>
                    </w:rPr>
                    <w:t> </w:t>
                  </w:r>
                </w:p>
              </w:tc>
              <w:tc>
                <w:tcPr>
                  <w:tcW w:w="995" w:type="dxa"/>
                  <w:tcBorders>
                    <w:top w:val="nil"/>
                    <w:left w:val="nil"/>
                    <w:bottom w:val="nil"/>
                    <w:right w:val="nil"/>
                  </w:tcBorders>
                  <w:shd w:val="clear" w:color="000000" w:fill="FFFFFF"/>
                  <w:noWrap/>
                  <w:vAlign w:val="bottom"/>
                  <w:hideMark/>
                </w:tcPr>
                <w:p w14:paraId="30FEF5C2" w14:textId="77777777" w:rsidR="003D6B16" w:rsidRPr="006F3231" w:rsidRDefault="003D6B16" w:rsidP="003D6B16">
                  <w:pPr>
                    <w:spacing w:after="0" w:line="240" w:lineRule="auto"/>
                    <w:rPr>
                      <w:rFonts w:ascii="Times New Roman" w:eastAsia="Times New Roman" w:hAnsi="Times New Roman" w:cs="Times New Roman"/>
                      <w:sz w:val="15"/>
                      <w:szCs w:val="15"/>
                      <w:lang w:eastAsia="lv-LV"/>
                    </w:rPr>
                  </w:pPr>
                  <w:r w:rsidRPr="006F3231">
                    <w:rPr>
                      <w:rFonts w:ascii="Times New Roman" w:eastAsia="Times New Roman" w:hAnsi="Times New Roman" w:cs="Times New Roman"/>
                      <w:sz w:val="15"/>
                      <w:szCs w:val="15"/>
                      <w:lang w:eastAsia="lv-LV"/>
                    </w:rPr>
                    <w:t> </w:t>
                  </w:r>
                </w:p>
              </w:tc>
              <w:tc>
                <w:tcPr>
                  <w:tcW w:w="757" w:type="dxa"/>
                  <w:tcBorders>
                    <w:top w:val="nil"/>
                    <w:left w:val="nil"/>
                    <w:bottom w:val="nil"/>
                    <w:right w:val="nil"/>
                  </w:tcBorders>
                  <w:shd w:val="clear" w:color="000000" w:fill="FFFFFF"/>
                  <w:noWrap/>
                  <w:vAlign w:val="bottom"/>
                  <w:hideMark/>
                </w:tcPr>
                <w:p w14:paraId="4026E06E" w14:textId="77777777" w:rsidR="003D6B16" w:rsidRPr="006F3231" w:rsidRDefault="003D6B16" w:rsidP="003D6B16">
                  <w:pPr>
                    <w:spacing w:after="0" w:line="240" w:lineRule="auto"/>
                    <w:rPr>
                      <w:rFonts w:ascii="Times New Roman" w:eastAsia="Times New Roman" w:hAnsi="Times New Roman" w:cs="Times New Roman"/>
                      <w:sz w:val="15"/>
                      <w:szCs w:val="15"/>
                      <w:lang w:eastAsia="lv-LV"/>
                    </w:rPr>
                  </w:pPr>
                  <w:r w:rsidRPr="006F3231">
                    <w:rPr>
                      <w:rFonts w:ascii="Times New Roman" w:eastAsia="Times New Roman" w:hAnsi="Times New Roman" w:cs="Times New Roman"/>
                      <w:sz w:val="15"/>
                      <w:szCs w:val="15"/>
                      <w:lang w:eastAsia="lv-LV"/>
                    </w:rPr>
                    <w:t> </w:t>
                  </w:r>
                </w:p>
              </w:tc>
              <w:tc>
                <w:tcPr>
                  <w:tcW w:w="866" w:type="dxa"/>
                  <w:tcBorders>
                    <w:top w:val="nil"/>
                    <w:left w:val="nil"/>
                    <w:bottom w:val="nil"/>
                    <w:right w:val="nil"/>
                  </w:tcBorders>
                  <w:shd w:val="clear" w:color="000000" w:fill="FFFFFF"/>
                  <w:noWrap/>
                  <w:vAlign w:val="bottom"/>
                  <w:hideMark/>
                </w:tcPr>
                <w:p w14:paraId="2E7CA458" w14:textId="77777777" w:rsidR="003D6B16" w:rsidRPr="006F3231" w:rsidRDefault="003D6B16" w:rsidP="003D6B16">
                  <w:pPr>
                    <w:spacing w:after="0" w:line="240" w:lineRule="auto"/>
                    <w:rPr>
                      <w:rFonts w:ascii="Times New Roman" w:eastAsia="Times New Roman" w:hAnsi="Times New Roman" w:cs="Times New Roman"/>
                      <w:sz w:val="15"/>
                      <w:szCs w:val="15"/>
                      <w:lang w:eastAsia="lv-LV"/>
                    </w:rPr>
                  </w:pPr>
                  <w:r w:rsidRPr="006F3231">
                    <w:rPr>
                      <w:rFonts w:ascii="Times New Roman" w:eastAsia="Times New Roman" w:hAnsi="Times New Roman" w:cs="Times New Roman"/>
                      <w:sz w:val="15"/>
                      <w:szCs w:val="15"/>
                      <w:lang w:eastAsia="lv-LV"/>
                    </w:rPr>
                    <w:t> </w:t>
                  </w:r>
                </w:p>
              </w:tc>
              <w:tc>
                <w:tcPr>
                  <w:tcW w:w="842" w:type="dxa"/>
                  <w:tcBorders>
                    <w:top w:val="nil"/>
                    <w:left w:val="nil"/>
                    <w:bottom w:val="nil"/>
                    <w:right w:val="nil"/>
                  </w:tcBorders>
                  <w:shd w:val="clear" w:color="000000" w:fill="FFFFFF"/>
                  <w:noWrap/>
                  <w:vAlign w:val="bottom"/>
                  <w:hideMark/>
                </w:tcPr>
                <w:p w14:paraId="7EB98946" w14:textId="77777777" w:rsidR="003D6B16" w:rsidRPr="006F3231" w:rsidRDefault="003D6B16" w:rsidP="003D6B16">
                  <w:pPr>
                    <w:spacing w:after="0" w:line="240" w:lineRule="auto"/>
                    <w:rPr>
                      <w:rFonts w:ascii="Times New Roman" w:eastAsia="Times New Roman" w:hAnsi="Times New Roman" w:cs="Times New Roman"/>
                      <w:sz w:val="15"/>
                      <w:szCs w:val="15"/>
                      <w:lang w:eastAsia="lv-LV"/>
                    </w:rPr>
                  </w:pPr>
                  <w:r w:rsidRPr="006F3231">
                    <w:rPr>
                      <w:rFonts w:ascii="Times New Roman" w:eastAsia="Times New Roman" w:hAnsi="Times New Roman" w:cs="Times New Roman"/>
                      <w:sz w:val="15"/>
                      <w:szCs w:val="15"/>
                      <w:lang w:eastAsia="lv-LV"/>
                    </w:rPr>
                    <w:t> </w:t>
                  </w:r>
                </w:p>
              </w:tc>
              <w:tc>
                <w:tcPr>
                  <w:tcW w:w="1066" w:type="dxa"/>
                  <w:tcBorders>
                    <w:top w:val="nil"/>
                    <w:left w:val="nil"/>
                    <w:bottom w:val="nil"/>
                    <w:right w:val="nil"/>
                  </w:tcBorders>
                  <w:shd w:val="clear" w:color="000000" w:fill="FFFFFF"/>
                  <w:noWrap/>
                  <w:vAlign w:val="bottom"/>
                  <w:hideMark/>
                </w:tcPr>
                <w:p w14:paraId="2ED4434F" w14:textId="77777777" w:rsidR="003D6B16" w:rsidRPr="006F3231" w:rsidRDefault="003D6B16" w:rsidP="003D6B16">
                  <w:pPr>
                    <w:spacing w:after="0" w:line="240" w:lineRule="auto"/>
                    <w:rPr>
                      <w:rFonts w:ascii="Times New Roman" w:eastAsia="Times New Roman" w:hAnsi="Times New Roman" w:cs="Times New Roman"/>
                      <w:sz w:val="15"/>
                      <w:szCs w:val="15"/>
                      <w:lang w:eastAsia="lv-LV"/>
                    </w:rPr>
                  </w:pPr>
                  <w:r w:rsidRPr="006F3231">
                    <w:rPr>
                      <w:rFonts w:ascii="Times New Roman" w:eastAsia="Times New Roman" w:hAnsi="Times New Roman" w:cs="Times New Roman"/>
                      <w:sz w:val="15"/>
                      <w:szCs w:val="15"/>
                      <w:lang w:eastAsia="lv-LV"/>
                    </w:rPr>
                    <w:t> </w:t>
                  </w:r>
                </w:p>
              </w:tc>
              <w:tc>
                <w:tcPr>
                  <w:tcW w:w="856" w:type="dxa"/>
                  <w:tcBorders>
                    <w:top w:val="nil"/>
                    <w:left w:val="nil"/>
                    <w:bottom w:val="nil"/>
                    <w:right w:val="nil"/>
                  </w:tcBorders>
                  <w:shd w:val="clear" w:color="000000" w:fill="FFFFFF"/>
                  <w:noWrap/>
                  <w:vAlign w:val="bottom"/>
                  <w:hideMark/>
                </w:tcPr>
                <w:p w14:paraId="2026F15D" w14:textId="77777777" w:rsidR="003D6B16" w:rsidRPr="006F3231" w:rsidRDefault="003D6B16" w:rsidP="003D6B16">
                  <w:pPr>
                    <w:spacing w:after="0" w:line="240" w:lineRule="auto"/>
                    <w:rPr>
                      <w:rFonts w:ascii="Times New Roman" w:eastAsia="Times New Roman" w:hAnsi="Times New Roman" w:cs="Times New Roman"/>
                      <w:sz w:val="15"/>
                      <w:szCs w:val="15"/>
                      <w:lang w:eastAsia="lv-LV"/>
                    </w:rPr>
                  </w:pPr>
                  <w:r w:rsidRPr="006F3231">
                    <w:rPr>
                      <w:rFonts w:ascii="Times New Roman" w:eastAsia="Times New Roman" w:hAnsi="Times New Roman" w:cs="Times New Roman"/>
                      <w:sz w:val="15"/>
                      <w:szCs w:val="15"/>
                      <w:lang w:eastAsia="lv-LV"/>
                    </w:rPr>
                    <w:t> </w:t>
                  </w:r>
                </w:p>
              </w:tc>
              <w:tc>
                <w:tcPr>
                  <w:tcW w:w="866" w:type="dxa"/>
                  <w:tcBorders>
                    <w:top w:val="nil"/>
                    <w:left w:val="nil"/>
                    <w:bottom w:val="nil"/>
                    <w:right w:val="nil"/>
                  </w:tcBorders>
                  <w:shd w:val="clear" w:color="000000" w:fill="FFFFFF"/>
                  <w:noWrap/>
                  <w:vAlign w:val="bottom"/>
                  <w:hideMark/>
                </w:tcPr>
                <w:p w14:paraId="11063117" w14:textId="77777777" w:rsidR="003D6B16" w:rsidRPr="006F3231" w:rsidRDefault="003D6B16" w:rsidP="003D6B16">
                  <w:pPr>
                    <w:spacing w:after="0" w:line="240" w:lineRule="auto"/>
                    <w:rPr>
                      <w:rFonts w:ascii="Times New Roman" w:eastAsia="Times New Roman" w:hAnsi="Times New Roman" w:cs="Times New Roman"/>
                      <w:sz w:val="15"/>
                      <w:szCs w:val="15"/>
                      <w:lang w:eastAsia="lv-LV"/>
                    </w:rPr>
                  </w:pPr>
                  <w:r w:rsidRPr="006F3231">
                    <w:rPr>
                      <w:rFonts w:ascii="Times New Roman" w:eastAsia="Times New Roman" w:hAnsi="Times New Roman" w:cs="Times New Roman"/>
                      <w:sz w:val="15"/>
                      <w:szCs w:val="15"/>
                      <w:lang w:eastAsia="lv-LV"/>
                    </w:rPr>
                    <w:t> </w:t>
                  </w:r>
                </w:p>
              </w:tc>
            </w:tr>
            <w:tr w:rsidR="006F3231" w:rsidRPr="006F3231" w14:paraId="460BD486" w14:textId="77777777" w:rsidTr="008C7896">
              <w:trPr>
                <w:trHeight w:val="204"/>
              </w:trPr>
              <w:tc>
                <w:tcPr>
                  <w:tcW w:w="1135" w:type="dxa"/>
                  <w:tcBorders>
                    <w:top w:val="nil"/>
                    <w:left w:val="nil"/>
                    <w:bottom w:val="nil"/>
                    <w:right w:val="nil"/>
                  </w:tcBorders>
                  <w:shd w:val="clear" w:color="000000" w:fill="FFFFFF"/>
                  <w:noWrap/>
                  <w:vAlign w:val="bottom"/>
                  <w:hideMark/>
                </w:tcPr>
                <w:p w14:paraId="53557547" w14:textId="77777777" w:rsidR="003D6B16" w:rsidRPr="006F3231" w:rsidRDefault="003D6B16" w:rsidP="003D6B16">
                  <w:pPr>
                    <w:spacing w:after="0" w:line="240" w:lineRule="auto"/>
                    <w:rPr>
                      <w:rFonts w:ascii="Times New Roman" w:eastAsia="Times New Roman" w:hAnsi="Times New Roman" w:cs="Times New Roman"/>
                      <w:sz w:val="15"/>
                      <w:szCs w:val="15"/>
                      <w:lang w:eastAsia="lv-LV"/>
                    </w:rPr>
                  </w:pPr>
                  <w:r w:rsidRPr="006F3231">
                    <w:rPr>
                      <w:rFonts w:ascii="Times New Roman" w:eastAsia="Times New Roman" w:hAnsi="Times New Roman" w:cs="Times New Roman"/>
                      <w:sz w:val="15"/>
                      <w:szCs w:val="15"/>
                      <w:lang w:eastAsia="lv-LV"/>
                    </w:rPr>
                    <w:t> </w:t>
                  </w:r>
                </w:p>
              </w:tc>
              <w:tc>
                <w:tcPr>
                  <w:tcW w:w="837" w:type="dxa"/>
                  <w:tcBorders>
                    <w:top w:val="nil"/>
                    <w:left w:val="nil"/>
                    <w:bottom w:val="nil"/>
                    <w:right w:val="nil"/>
                  </w:tcBorders>
                  <w:shd w:val="clear" w:color="000000" w:fill="FFFFFF"/>
                  <w:noWrap/>
                  <w:vAlign w:val="bottom"/>
                  <w:hideMark/>
                </w:tcPr>
                <w:p w14:paraId="1080F724" w14:textId="77777777" w:rsidR="003D6B16" w:rsidRPr="006F3231" w:rsidRDefault="003D6B16" w:rsidP="003D6B16">
                  <w:pPr>
                    <w:spacing w:after="0" w:line="240" w:lineRule="auto"/>
                    <w:rPr>
                      <w:rFonts w:ascii="Times New Roman" w:eastAsia="Times New Roman" w:hAnsi="Times New Roman" w:cs="Times New Roman"/>
                      <w:sz w:val="15"/>
                      <w:szCs w:val="15"/>
                      <w:lang w:eastAsia="lv-LV"/>
                    </w:rPr>
                  </w:pPr>
                  <w:r w:rsidRPr="006F3231">
                    <w:rPr>
                      <w:rFonts w:ascii="Times New Roman" w:eastAsia="Times New Roman" w:hAnsi="Times New Roman" w:cs="Times New Roman"/>
                      <w:sz w:val="15"/>
                      <w:szCs w:val="15"/>
                      <w:lang w:eastAsia="lv-LV"/>
                    </w:rPr>
                    <w:t> </w:t>
                  </w:r>
                </w:p>
              </w:tc>
              <w:tc>
                <w:tcPr>
                  <w:tcW w:w="995" w:type="dxa"/>
                  <w:tcBorders>
                    <w:top w:val="nil"/>
                    <w:left w:val="nil"/>
                    <w:bottom w:val="nil"/>
                    <w:right w:val="nil"/>
                  </w:tcBorders>
                  <w:shd w:val="clear" w:color="000000" w:fill="FFFFFF"/>
                  <w:noWrap/>
                  <w:vAlign w:val="bottom"/>
                  <w:hideMark/>
                </w:tcPr>
                <w:p w14:paraId="3E95EB75" w14:textId="77777777" w:rsidR="003D6B16" w:rsidRPr="006F3231" w:rsidRDefault="003D6B16" w:rsidP="003D6B16">
                  <w:pPr>
                    <w:spacing w:after="0" w:line="240" w:lineRule="auto"/>
                    <w:rPr>
                      <w:rFonts w:ascii="Times New Roman" w:eastAsia="Times New Roman" w:hAnsi="Times New Roman" w:cs="Times New Roman"/>
                      <w:sz w:val="15"/>
                      <w:szCs w:val="15"/>
                      <w:lang w:eastAsia="lv-LV"/>
                    </w:rPr>
                  </w:pPr>
                  <w:r w:rsidRPr="006F3231">
                    <w:rPr>
                      <w:rFonts w:ascii="Times New Roman" w:eastAsia="Times New Roman" w:hAnsi="Times New Roman" w:cs="Times New Roman"/>
                      <w:sz w:val="15"/>
                      <w:szCs w:val="15"/>
                      <w:lang w:eastAsia="lv-LV"/>
                    </w:rPr>
                    <w:t> </w:t>
                  </w:r>
                </w:p>
              </w:tc>
              <w:tc>
                <w:tcPr>
                  <w:tcW w:w="757" w:type="dxa"/>
                  <w:tcBorders>
                    <w:top w:val="nil"/>
                    <w:left w:val="nil"/>
                    <w:bottom w:val="nil"/>
                    <w:right w:val="nil"/>
                  </w:tcBorders>
                  <w:shd w:val="clear" w:color="000000" w:fill="FFFFFF"/>
                  <w:noWrap/>
                  <w:vAlign w:val="bottom"/>
                  <w:hideMark/>
                </w:tcPr>
                <w:p w14:paraId="1876B701" w14:textId="77777777" w:rsidR="003D6B16" w:rsidRPr="006F3231" w:rsidRDefault="003D6B16" w:rsidP="003D6B16">
                  <w:pPr>
                    <w:spacing w:after="0" w:line="240" w:lineRule="auto"/>
                    <w:rPr>
                      <w:rFonts w:ascii="Times New Roman" w:eastAsia="Times New Roman" w:hAnsi="Times New Roman" w:cs="Times New Roman"/>
                      <w:sz w:val="15"/>
                      <w:szCs w:val="15"/>
                      <w:lang w:eastAsia="lv-LV"/>
                    </w:rPr>
                  </w:pPr>
                  <w:r w:rsidRPr="006F3231">
                    <w:rPr>
                      <w:rFonts w:ascii="Times New Roman" w:eastAsia="Times New Roman" w:hAnsi="Times New Roman" w:cs="Times New Roman"/>
                      <w:sz w:val="15"/>
                      <w:szCs w:val="15"/>
                      <w:lang w:eastAsia="lv-LV"/>
                    </w:rPr>
                    <w:t> </w:t>
                  </w:r>
                </w:p>
              </w:tc>
              <w:tc>
                <w:tcPr>
                  <w:tcW w:w="866" w:type="dxa"/>
                  <w:tcBorders>
                    <w:top w:val="nil"/>
                    <w:left w:val="nil"/>
                    <w:bottom w:val="nil"/>
                    <w:right w:val="nil"/>
                  </w:tcBorders>
                  <w:shd w:val="clear" w:color="000000" w:fill="FFFFFF"/>
                  <w:noWrap/>
                  <w:vAlign w:val="bottom"/>
                  <w:hideMark/>
                </w:tcPr>
                <w:p w14:paraId="1D57707D" w14:textId="77777777" w:rsidR="003D6B16" w:rsidRPr="006F3231" w:rsidRDefault="003D6B16" w:rsidP="003D6B16">
                  <w:pPr>
                    <w:spacing w:after="0" w:line="240" w:lineRule="auto"/>
                    <w:rPr>
                      <w:rFonts w:ascii="Times New Roman" w:eastAsia="Times New Roman" w:hAnsi="Times New Roman" w:cs="Times New Roman"/>
                      <w:sz w:val="15"/>
                      <w:szCs w:val="15"/>
                      <w:lang w:eastAsia="lv-LV"/>
                    </w:rPr>
                  </w:pPr>
                  <w:r w:rsidRPr="006F3231">
                    <w:rPr>
                      <w:rFonts w:ascii="Times New Roman" w:eastAsia="Times New Roman" w:hAnsi="Times New Roman" w:cs="Times New Roman"/>
                      <w:sz w:val="15"/>
                      <w:szCs w:val="15"/>
                      <w:lang w:eastAsia="lv-LV"/>
                    </w:rPr>
                    <w:t> </w:t>
                  </w:r>
                </w:p>
              </w:tc>
              <w:tc>
                <w:tcPr>
                  <w:tcW w:w="842" w:type="dxa"/>
                  <w:tcBorders>
                    <w:top w:val="nil"/>
                    <w:left w:val="nil"/>
                    <w:bottom w:val="nil"/>
                    <w:right w:val="nil"/>
                  </w:tcBorders>
                  <w:shd w:val="clear" w:color="000000" w:fill="FFFFFF"/>
                  <w:noWrap/>
                  <w:vAlign w:val="bottom"/>
                  <w:hideMark/>
                </w:tcPr>
                <w:p w14:paraId="3E833E0E" w14:textId="77777777" w:rsidR="003D6B16" w:rsidRPr="006F3231" w:rsidRDefault="003D6B16" w:rsidP="003D6B16">
                  <w:pPr>
                    <w:spacing w:after="0" w:line="240" w:lineRule="auto"/>
                    <w:rPr>
                      <w:rFonts w:ascii="Times New Roman" w:eastAsia="Times New Roman" w:hAnsi="Times New Roman" w:cs="Times New Roman"/>
                      <w:sz w:val="15"/>
                      <w:szCs w:val="15"/>
                      <w:lang w:eastAsia="lv-LV"/>
                    </w:rPr>
                  </w:pPr>
                  <w:r w:rsidRPr="006F3231">
                    <w:rPr>
                      <w:rFonts w:ascii="Times New Roman" w:eastAsia="Times New Roman" w:hAnsi="Times New Roman" w:cs="Times New Roman"/>
                      <w:sz w:val="15"/>
                      <w:szCs w:val="15"/>
                      <w:lang w:eastAsia="lv-LV"/>
                    </w:rPr>
                    <w:t> </w:t>
                  </w:r>
                </w:p>
              </w:tc>
              <w:tc>
                <w:tcPr>
                  <w:tcW w:w="1066" w:type="dxa"/>
                  <w:tcBorders>
                    <w:top w:val="nil"/>
                    <w:left w:val="nil"/>
                    <w:bottom w:val="nil"/>
                    <w:right w:val="nil"/>
                  </w:tcBorders>
                  <w:shd w:val="clear" w:color="000000" w:fill="FFFFFF"/>
                  <w:noWrap/>
                  <w:vAlign w:val="bottom"/>
                  <w:hideMark/>
                </w:tcPr>
                <w:p w14:paraId="4BF08656" w14:textId="77777777" w:rsidR="003D6B16" w:rsidRPr="006F3231" w:rsidRDefault="003D6B16" w:rsidP="003D6B16">
                  <w:pPr>
                    <w:spacing w:after="0" w:line="240" w:lineRule="auto"/>
                    <w:rPr>
                      <w:rFonts w:ascii="Times New Roman" w:eastAsia="Times New Roman" w:hAnsi="Times New Roman" w:cs="Times New Roman"/>
                      <w:sz w:val="15"/>
                      <w:szCs w:val="15"/>
                      <w:lang w:eastAsia="lv-LV"/>
                    </w:rPr>
                  </w:pPr>
                  <w:r w:rsidRPr="006F3231">
                    <w:rPr>
                      <w:rFonts w:ascii="Times New Roman" w:eastAsia="Times New Roman" w:hAnsi="Times New Roman" w:cs="Times New Roman"/>
                      <w:sz w:val="15"/>
                      <w:szCs w:val="15"/>
                      <w:lang w:eastAsia="lv-LV"/>
                    </w:rPr>
                    <w:t> </w:t>
                  </w:r>
                </w:p>
              </w:tc>
              <w:tc>
                <w:tcPr>
                  <w:tcW w:w="856" w:type="dxa"/>
                  <w:tcBorders>
                    <w:top w:val="nil"/>
                    <w:left w:val="nil"/>
                    <w:bottom w:val="nil"/>
                    <w:right w:val="nil"/>
                  </w:tcBorders>
                  <w:shd w:val="clear" w:color="000000" w:fill="FFFFFF"/>
                  <w:noWrap/>
                  <w:vAlign w:val="bottom"/>
                  <w:hideMark/>
                </w:tcPr>
                <w:p w14:paraId="655E769E" w14:textId="77777777" w:rsidR="003D6B16" w:rsidRPr="006F3231" w:rsidRDefault="003D6B16" w:rsidP="003D6B16">
                  <w:pPr>
                    <w:spacing w:after="0" w:line="240" w:lineRule="auto"/>
                    <w:rPr>
                      <w:rFonts w:ascii="Times New Roman" w:eastAsia="Times New Roman" w:hAnsi="Times New Roman" w:cs="Times New Roman"/>
                      <w:sz w:val="15"/>
                      <w:szCs w:val="15"/>
                      <w:lang w:eastAsia="lv-LV"/>
                    </w:rPr>
                  </w:pPr>
                  <w:r w:rsidRPr="006F3231">
                    <w:rPr>
                      <w:rFonts w:ascii="Times New Roman" w:eastAsia="Times New Roman" w:hAnsi="Times New Roman" w:cs="Times New Roman"/>
                      <w:sz w:val="15"/>
                      <w:szCs w:val="15"/>
                      <w:lang w:eastAsia="lv-LV"/>
                    </w:rPr>
                    <w:t> </w:t>
                  </w:r>
                </w:p>
              </w:tc>
              <w:tc>
                <w:tcPr>
                  <w:tcW w:w="866" w:type="dxa"/>
                  <w:tcBorders>
                    <w:top w:val="nil"/>
                    <w:left w:val="nil"/>
                    <w:bottom w:val="nil"/>
                    <w:right w:val="nil"/>
                  </w:tcBorders>
                  <w:shd w:val="clear" w:color="000000" w:fill="FFFFFF"/>
                  <w:noWrap/>
                  <w:vAlign w:val="bottom"/>
                  <w:hideMark/>
                </w:tcPr>
                <w:p w14:paraId="73F98262" w14:textId="77777777" w:rsidR="003D6B16" w:rsidRPr="006F3231" w:rsidRDefault="003D6B16" w:rsidP="003D6B16">
                  <w:pPr>
                    <w:spacing w:after="0" w:line="240" w:lineRule="auto"/>
                    <w:rPr>
                      <w:rFonts w:ascii="Times New Roman" w:eastAsia="Times New Roman" w:hAnsi="Times New Roman" w:cs="Times New Roman"/>
                      <w:sz w:val="15"/>
                      <w:szCs w:val="15"/>
                      <w:lang w:eastAsia="lv-LV"/>
                    </w:rPr>
                  </w:pPr>
                  <w:r w:rsidRPr="006F3231">
                    <w:rPr>
                      <w:rFonts w:ascii="Times New Roman" w:eastAsia="Times New Roman" w:hAnsi="Times New Roman" w:cs="Times New Roman"/>
                      <w:sz w:val="15"/>
                      <w:szCs w:val="15"/>
                      <w:lang w:eastAsia="lv-LV"/>
                    </w:rPr>
                    <w:t> </w:t>
                  </w:r>
                </w:p>
              </w:tc>
            </w:tr>
            <w:tr w:rsidR="006F3231" w:rsidRPr="006F3231" w14:paraId="21A9C910" w14:textId="77777777" w:rsidTr="008C7896">
              <w:trPr>
                <w:trHeight w:val="204"/>
              </w:trPr>
              <w:tc>
                <w:tcPr>
                  <w:tcW w:w="1135" w:type="dxa"/>
                  <w:tcBorders>
                    <w:top w:val="nil"/>
                    <w:left w:val="nil"/>
                    <w:bottom w:val="nil"/>
                    <w:right w:val="nil"/>
                  </w:tcBorders>
                  <w:shd w:val="clear" w:color="000000" w:fill="FFFFFF"/>
                  <w:noWrap/>
                  <w:vAlign w:val="bottom"/>
                  <w:hideMark/>
                </w:tcPr>
                <w:p w14:paraId="4EE4FA50" w14:textId="77777777" w:rsidR="003D6B16" w:rsidRPr="006F3231" w:rsidRDefault="003D6B16" w:rsidP="003D6B16">
                  <w:pPr>
                    <w:spacing w:after="0" w:line="240" w:lineRule="auto"/>
                    <w:rPr>
                      <w:rFonts w:ascii="Times New Roman" w:eastAsia="Times New Roman" w:hAnsi="Times New Roman" w:cs="Times New Roman"/>
                      <w:sz w:val="15"/>
                      <w:szCs w:val="15"/>
                      <w:lang w:eastAsia="lv-LV"/>
                    </w:rPr>
                  </w:pPr>
                  <w:r w:rsidRPr="006F3231">
                    <w:rPr>
                      <w:rFonts w:ascii="Times New Roman" w:eastAsia="Times New Roman" w:hAnsi="Times New Roman" w:cs="Times New Roman"/>
                      <w:sz w:val="15"/>
                      <w:szCs w:val="15"/>
                      <w:lang w:eastAsia="lv-LV"/>
                    </w:rPr>
                    <w:t> </w:t>
                  </w:r>
                </w:p>
              </w:tc>
              <w:tc>
                <w:tcPr>
                  <w:tcW w:w="837" w:type="dxa"/>
                  <w:tcBorders>
                    <w:top w:val="nil"/>
                    <w:left w:val="nil"/>
                    <w:bottom w:val="nil"/>
                    <w:right w:val="nil"/>
                  </w:tcBorders>
                  <w:shd w:val="clear" w:color="000000" w:fill="FFFFFF"/>
                  <w:noWrap/>
                  <w:vAlign w:val="bottom"/>
                  <w:hideMark/>
                </w:tcPr>
                <w:p w14:paraId="41639C8A" w14:textId="77777777" w:rsidR="003D6B16" w:rsidRPr="006F3231" w:rsidRDefault="003D6B16" w:rsidP="003D6B16">
                  <w:pPr>
                    <w:spacing w:after="0" w:line="240" w:lineRule="auto"/>
                    <w:rPr>
                      <w:rFonts w:ascii="Times New Roman" w:eastAsia="Times New Roman" w:hAnsi="Times New Roman" w:cs="Times New Roman"/>
                      <w:sz w:val="15"/>
                      <w:szCs w:val="15"/>
                      <w:lang w:eastAsia="lv-LV"/>
                    </w:rPr>
                  </w:pPr>
                  <w:r w:rsidRPr="006F3231">
                    <w:rPr>
                      <w:rFonts w:ascii="Times New Roman" w:eastAsia="Times New Roman" w:hAnsi="Times New Roman" w:cs="Times New Roman"/>
                      <w:sz w:val="15"/>
                      <w:szCs w:val="15"/>
                      <w:lang w:eastAsia="lv-LV"/>
                    </w:rPr>
                    <w:t> </w:t>
                  </w:r>
                </w:p>
              </w:tc>
              <w:tc>
                <w:tcPr>
                  <w:tcW w:w="995" w:type="dxa"/>
                  <w:tcBorders>
                    <w:top w:val="nil"/>
                    <w:left w:val="nil"/>
                    <w:bottom w:val="nil"/>
                    <w:right w:val="nil"/>
                  </w:tcBorders>
                  <w:shd w:val="clear" w:color="000000" w:fill="FFFFFF"/>
                  <w:noWrap/>
                  <w:vAlign w:val="bottom"/>
                  <w:hideMark/>
                </w:tcPr>
                <w:p w14:paraId="25792CEE" w14:textId="77777777" w:rsidR="003D6B16" w:rsidRPr="006F3231" w:rsidRDefault="003D6B16" w:rsidP="003D6B16">
                  <w:pPr>
                    <w:spacing w:after="0" w:line="240" w:lineRule="auto"/>
                    <w:rPr>
                      <w:rFonts w:ascii="Times New Roman" w:eastAsia="Times New Roman" w:hAnsi="Times New Roman" w:cs="Times New Roman"/>
                      <w:sz w:val="15"/>
                      <w:szCs w:val="15"/>
                      <w:lang w:eastAsia="lv-LV"/>
                    </w:rPr>
                  </w:pPr>
                  <w:r w:rsidRPr="006F3231">
                    <w:rPr>
                      <w:rFonts w:ascii="Times New Roman" w:eastAsia="Times New Roman" w:hAnsi="Times New Roman" w:cs="Times New Roman"/>
                      <w:sz w:val="15"/>
                      <w:szCs w:val="15"/>
                      <w:lang w:eastAsia="lv-LV"/>
                    </w:rPr>
                    <w:t> </w:t>
                  </w:r>
                </w:p>
              </w:tc>
              <w:tc>
                <w:tcPr>
                  <w:tcW w:w="757" w:type="dxa"/>
                  <w:tcBorders>
                    <w:top w:val="nil"/>
                    <w:left w:val="nil"/>
                    <w:bottom w:val="nil"/>
                    <w:right w:val="nil"/>
                  </w:tcBorders>
                  <w:shd w:val="clear" w:color="000000" w:fill="FFFFFF"/>
                  <w:noWrap/>
                  <w:vAlign w:val="bottom"/>
                  <w:hideMark/>
                </w:tcPr>
                <w:p w14:paraId="34BD7549" w14:textId="77777777" w:rsidR="003D6B16" w:rsidRPr="006F3231" w:rsidRDefault="003D6B16" w:rsidP="003D6B16">
                  <w:pPr>
                    <w:spacing w:after="0" w:line="240" w:lineRule="auto"/>
                    <w:rPr>
                      <w:rFonts w:ascii="Times New Roman" w:eastAsia="Times New Roman" w:hAnsi="Times New Roman" w:cs="Times New Roman"/>
                      <w:sz w:val="15"/>
                      <w:szCs w:val="15"/>
                      <w:lang w:eastAsia="lv-LV"/>
                    </w:rPr>
                  </w:pPr>
                  <w:r w:rsidRPr="006F3231">
                    <w:rPr>
                      <w:rFonts w:ascii="Times New Roman" w:eastAsia="Times New Roman" w:hAnsi="Times New Roman" w:cs="Times New Roman"/>
                      <w:sz w:val="15"/>
                      <w:szCs w:val="15"/>
                      <w:lang w:eastAsia="lv-LV"/>
                    </w:rPr>
                    <w:t> </w:t>
                  </w:r>
                </w:p>
              </w:tc>
              <w:tc>
                <w:tcPr>
                  <w:tcW w:w="866" w:type="dxa"/>
                  <w:tcBorders>
                    <w:top w:val="nil"/>
                    <w:left w:val="nil"/>
                    <w:bottom w:val="nil"/>
                    <w:right w:val="nil"/>
                  </w:tcBorders>
                  <w:shd w:val="clear" w:color="000000" w:fill="FFFFFF"/>
                  <w:noWrap/>
                  <w:vAlign w:val="bottom"/>
                  <w:hideMark/>
                </w:tcPr>
                <w:p w14:paraId="63494EA7" w14:textId="77777777" w:rsidR="003D6B16" w:rsidRPr="006F3231" w:rsidRDefault="003D6B16" w:rsidP="003D6B16">
                  <w:pPr>
                    <w:spacing w:after="0" w:line="240" w:lineRule="auto"/>
                    <w:rPr>
                      <w:rFonts w:ascii="Times New Roman" w:eastAsia="Times New Roman" w:hAnsi="Times New Roman" w:cs="Times New Roman"/>
                      <w:sz w:val="15"/>
                      <w:szCs w:val="15"/>
                      <w:lang w:eastAsia="lv-LV"/>
                    </w:rPr>
                  </w:pPr>
                  <w:r w:rsidRPr="006F3231">
                    <w:rPr>
                      <w:rFonts w:ascii="Times New Roman" w:eastAsia="Times New Roman" w:hAnsi="Times New Roman" w:cs="Times New Roman"/>
                      <w:sz w:val="15"/>
                      <w:szCs w:val="15"/>
                      <w:lang w:eastAsia="lv-LV"/>
                    </w:rPr>
                    <w:t> </w:t>
                  </w:r>
                </w:p>
              </w:tc>
              <w:tc>
                <w:tcPr>
                  <w:tcW w:w="842" w:type="dxa"/>
                  <w:tcBorders>
                    <w:top w:val="nil"/>
                    <w:left w:val="nil"/>
                    <w:bottom w:val="nil"/>
                    <w:right w:val="nil"/>
                  </w:tcBorders>
                  <w:shd w:val="clear" w:color="000000" w:fill="FFFFFF"/>
                  <w:noWrap/>
                  <w:vAlign w:val="bottom"/>
                  <w:hideMark/>
                </w:tcPr>
                <w:p w14:paraId="0E5B5468" w14:textId="77777777" w:rsidR="003D6B16" w:rsidRPr="006F3231" w:rsidRDefault="003D6B16" w:rsidP="003D6B16">
                  <w:pPr>
                    <w:spacing w:after="0" w:line="240" w:lineRule="auto"/>
                    <w:rPr>
                      <w:rFonts w:ascii="Times New Roman" w:eastAsia="Times New Roman" w:hAnsi="Times New Roman" w:cs="Times New Roman"/>
                      <w:sz w:val="15"/>
                      <w:szCs w:val="15"/>
                      <w:lang w:eastAsia="lv-LV"/>
                    </w:rPr>
                  </w:pPr>
                  <w:r w:rsidRPr="006F3231">
                    <w:rPr>
                      <w:rFonts w:ascii="Times New Roman" w:eastAsia="Times New Roman" w:hAnsi="Times New Roman" w:cs="Times New Roman"/>
                      <w:sz w:val="15"/>
                      <w:szCs w:val="15"/>
                      <w:lang w:eastAsia="lv-LV"/>
                    </w:rPr>
                    <w:t> </w:t>
                  </w:r>
                </w:p>
              </w:tc>
              <w:tc>
                <w:tcPr>
                  <w:tcW w:w="1066" w:type="dxa"/>
                  <w:tcBorders>
                    <w:top w:val="nil"/>
                    <w:left w:val="nil"/>
                    <w:bottom w:val="nil"/>
                    <w:right w:val="nil"/>
                  </w:tcBorders>
                  <w:shd w:val="clear" w:color="000000" w:fill="FFFFFF"/>
                  <w:noWrap/>
                  <w:vAlign w:val="bottom"/>
                  <w:hideMark/>
                </w:tcPr>
                <w:p w14:paraId="60C1D74C" w14:textId="77777777" w:rsidR="003D6B16" w:rsidRPr="006F3231" w:rsidRDefault="003D6B16" w:rsidP="003D6B16">
                  <w:pPr>
                    <w:spacing w:after="0" w:line="240" w:lineRule="auto"/>
                    <w:rPr>
                      <w:rFonts w:ascii="Times New Roman" w:eastAsia="Times New Roman" w:hAnsi="Times New Roman" w:cs="Times New Roman"/>
                      <w:sz w:val="15"/>
                      <w:szCs w:val="15"/>
                      <w:lang w:eastAsia="lv-LV"/>
                    </w:rPr>
                  </w:pPr>
                  <w:r w:rsidRPr="006F3231">
                    <w:rPr>
                      <w:rFonts w:ascii="Times New Roman" w:eastAsia="Times New Roman" w:hAnsi="Times New Roman" w:cs="Times New Roman"/>
                      <w:sz w:val="15"/>
                      <w:szCs w:val="15"/>
                      <w:lang w:eastAsia="lv-LV"/>
                    </w:rPr>
                    <w:t> </w:t>
                  </w:r>
                </w:p>
              </w:tc>
              <w:tc>
                <w:tcPr>
                  <w:tcW w:w="856" w:type="dxa"/>
                  <w:tcBorders>
                    <w:top w:val="nil"/>
                    <w:left w:val="nil"/>
                    <w:bottom w:val="nil"/>
                    <w:right w:val="nil"/>
                  </w:tcBorders>
                  <w:shd w:val="clear" w:color="000000" w:fill="FFFFFF"/>
                  <w:noWrap/>
                  <w:vAlign w:val="bottom"/>
                  <w:hideMark/>
                </w:tcPr>
                <w:p w14:paraId="076D5D53" w14:textId="77777777" w:rsidR="003D6B16" w:rsidRPr="006F3231" w:rsidRDefault="003D6B16" w:rsidP="003D6B16">
                  <w:pPr>
                    <w:spacing w:after="0" w:line="240" w:lineRule="auto"/>
                    <w:rPr>
                      <w:rFonts w:ascii="Times New Roman" w:eastAsia="Times New Roman" w:hAnsi="Times New Roman" w:cs="Times New Roman"/>
                      <w:sz w:val="15"/>
                      <w:szCs w:val="15"/>
                      <w:lang w:eastAsia="lv-LV"/>
                    </w:rPr>
                  </w:pPr>
                  <w:r w:rsidRPr="006F3231">
                    <w:rPr>
                      <w:rFonts w:ascii="Times New Roman" w:eastAsia="Times New Roman" w:hAnsi="Times New Roman" w:cs="Times New Roman"/>
                      <w:sz w:val="15"/>
                      <w:szCs w:val="15"/>
                      <w:lang w:eastAsia="lv-LV"/>
                    </w:rPr>
                    <w:t> </w:t>
                  </w:r>
                </w:p>
              </w:tc>
              <w:tc>
                <w:tcPr>
                  <w:tcW w:w="866" w:type="dxa"/>
                  <w:tcBorders>
                    <w:top w:val="nil"/>
                    <w:left w:val="nil"/>
                    <w:bottom w:val="nil"/>
                    <w:right w:val="nil"/>
                  </w:tcBorders>
                  <w:shd w:val="clear" w:color="000000" w:fill="FFFFFF"/>
                  <w:noWrap/>
                  <w:vAlign w:val="bottom"/>
                  <w:hideMark/>
                </w:tcPr>
                <w:p w14:paraId="09A1DD0C" w14:textId="77777777" w:rsidR="003D6B16" w:rsidRPr="006F3231" w:rsidRDefault="003D6B16" w:rsidP="003D6B16">
                  <w:pPr>
                    <w:spacing w:after="0" w:line="240" w:lineRule="auto"/>
                    <w:rPr>
                      <w:rFonts w:ascii="Times New Roman" w:eastAsia="Times New Roman" w:hAnsi="Times New Roman" w:cs="Times New Roman"/>
                      <w:sz w:val="15"/>
                      <w:szCs w:val="15"/>
                      <w:lang w:eastAsia="lv-LV"/>
                    </w:rPr>
                  </w:pPr>
                  <w:r w:rsidRPr="006F3231">
                    <w:rPr>
                      <w:rFonts w:ascii="Times New Roman" w:eastAsia="Times New Roman" w:hAnsi="Times New Roman" w:cs="Times New Roman"/>
                      <w:sz w:val="15"/>
                      <w:szCs w:val="15"/>
                      <w:lang w:eastAsia="lv-LV"/>
                    </w:rPr>
                    <w:t> </w:t>
                  </w:r>
                </w:p>
              </w:tc>
            </w:tr>
            <w:tr w:rsidR="006F3231" w:rsidRPr="006F3231" w14:paraId="7EA897C8" w14:textId="77777777" w:rsidTr="008C7896">
              <w:trPr>
                <w:trHeight w:val="852"/>
              </w:trPr>
              <w:tc>
                <w:tcPr>
                  <w:tcW w:w="113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9932B08" w14:textId="77777777" w:rsidR="003D6B16" w:rsidRPr="006F3231" w:rsidRDefault="003D6B16" w:rsidP="003D6B16">
                  <w:pPr>
                    <w:spacing w:after="0" w:line="240" w:lineRule="auto"/>
                    <w:jc w:val="center"/>
                    <w:rPr>
                      <w:rFonts w:ascii="Times New Roman" w:eastAsia="Times New Roman" w:hAnsi="Times New Roman" w:cs="Times New Roman"/>
                      <w:sz w:val="15"/>
                      <w:szCs w:val="15"/>
                      <w:lang w:eastAsia="lv-LV"/>
                    </w:rPr>
                  </w:pPr>
                </w:p>
              </w:tc>
              <w:tc>
                <w:tcPr>
                  <w:tcW w:w="837" w:type="dxa"/>
                  <w:tcBorders>
                    <w:top w:val="single" w:sz="4" w:space="0" w:color="auto"/>
                    <w:left w:val="nil"/>
                    <w:bottom w:val="single" w:sz="4" w:space="0" w:color="auto"/>
                    <w:right w:val="single" w:sz="4" w:space="0" w:color="auto"/>
                  </w:tcBorders>
                  <w:shd w:val="clear" w:color="000000" w:fill="FFFFFF"/>
                  <w:vAlign w:val="bottom"/>
                  <w:hideMark/>
                </w:tcPr>
                <w:p w14:paraId="6DE67891" w14:textId="77777777" w:rsidR="003D6B16" w:rsidRPr="006F3231" w:rsidRDefault="003D6B16" w:rsidP="003D6B16">
                  <w:pPr>
                    <w:spacing w:after="0" w:line="240" w:lineRule="auto"/>
                    <w:jc w:val="center"/>
                    <w:rPr>
                      <w:rFonts w:ascii="Times New Roman" w:eastAsia="Times New Roman" w:hAnsi="Times New Roman" w:cs="Times New Roman"/>
                      <w:sz w:val="15"/>
                      <w:szCs w:val="15"/>
                      <w:lang w:eastAsia="lv-LV"/>
                    </w:rPr>
                  </w:pPr>
                  <w:r w:rsidRPr="006F3231">
                    <w:rPr>
                      <w:rFonts w:ascii="Times New Roman" w:eastAsia="Times New Roman" w:hAnsi="Times New Roman" w:cs="Times New Roman"/>
                      <w:sz w:val="15"/>
                      <w:szCs w:val="15"/>
                      <w:lang w:eastAsia="lv-LV"/>
                    </w:rPr>
                    <w:t>Pabalsta apmērs šobrīd*</w:t>
                  </w:r>
                </w:p>
              </w:tc>
              <w:tc>
                <w:tcPr>
                  <w:tcW w:w="995" w:type="dxa"/>
                  <w:tcBorders>
                    <w:top w:val="single" w:sz="4" w:space="0" w:color="auto"/>
                    <w:left w:val="nil"/>
                    <w:bottom w:val="single" w:sz="4" w:space="0" w:color="auto"/>
                    <w:right w:val="single" w:sz="4" w:space="0" w:color="auto"/>
                  </w:tcBorders>
                  <w:shd w:val="clear" w:color="000000" w:fill="FFFFFF"/>
                  <w:vAlign w:val="bottom"/>
                  <w:hideMark/>
                </w:tcPr>
                <w:p w14:paraId="3DAC4863" w14:textId="77777777" w:rsidR="003D6B16" w:rsidRPr="006F3231" w:rsidRDefault="003D6B16" w:rsidP="003D6B16">
                  <w:pPr>
                    <w:spacing w:after="0" w:line="240" w:lineRule="auto"/>
                    <w:jc w:val="center"/>
                    <w:rPr>
                      <w:rFonts w:ascii="Times New Roman" w:eastAsia="Times New Roman" w:hAnsi="Times New Roman" w:cs="Times New Roman"/>
                      <w:sz w:val="15"/>
                      <w:szCs w:val="15"/>
                      <w:lang w:eastAsia="lv-LV"/>
                    </w:rPr>
                  </w:pPr>
                  <w:proofErr w:type="spellStart"/>
                  <w:r w:rsidRPr="006F3231">
                    <w:rPr>
                      <w:rFonts w:ascii="Times New Roman" w:eastAsia="Times New Roman" w:hAnsi="Times New Roman" w:cs="Times New Roman"/>
                      <w:sz w:val="15"/>
                      <w:szCs w:val="15"/>
                      <w:lang w:eastAsia="lv-LV"/>
                    </w:rPr>
                    <w:t>Palielinā-jums</w:t>
                  </w:r>
                  <w:proofErr w:type="spellEnd"/>
                  <w:r w:rsidRPr="006F3231">
                    <w:rPr>
                      <w:rFonts w:ascii="Times New Roman" w:eastAsia="Times New Roman" w:hAnsi="Times New Roman" w:cs="Times New Roman"/>
                      <w:sz w:val="15"/>
                      <w:szCs w:val="15"/>
                      <w:lang w:eastAsia="lv-LV"/>
                    </w:rPr>
                    <w:t xml:space="preserve"> atbilstoši inflācijai (64.2%)</w:t>
                  </w:r>
                </w:p>
              </w:tc>
              <w:tc>
                <w:tcPr>
                  <w:tcW w:w="757" w:type="dxa"/>
                  <w:tcBorders>
                    <w:top w:val="single" w:sz="4" w:space="0" w:color="auto"/>
                    <w:left w:val="nil"/>
                    <w:bottom w:val="single" w:sz="4" w:space="0" w:color="auto"/>
                    <w:right w:val="single" w:sz="4" w:space="0" w:color="auto"/>
                  </w:tcBorders>
                  <w:shd w:val="clear" w:color="000000" w:fill="FFFFFF"/>
                  <w:vAlign w:val="bottom"/>
                  <w:hideMark/>
                </w:tcPr>
                <w:p w14:paraId="1561E598" w14:textId="77777777" w:rsidR="003D6B16" w:rsidRPr="006F3231" w:rsidRDefault="003D6B16" w:rsidP="003D6B16">
                  <w:pPr>
                    <w:spacing w:after="0" w:line="240" w:lineRule="auto"/>
                    <w:jc w:val="center"/>
                    <w:rPr>
                      <w:rFonts w:ascii="Times New Roman" w:eastAsia="Times New Roman" w:hAnsi="Times New Roman" w:cs="Times New Roman"/>
                      <w:sz w:val="15"/>
                      <w:szCs w:val="15"/>
                      <w:lang w:eastAsia="lv-LV"/>
                    </w:rPr>
                  </w:pPr>
                  <w:r w:rsidRPr="006F3231">
                    <w:rPr>
                      <w:rFonts w:ascii="Times New Roman" w:eastAsia="Times New Roman" w:hAnsi="Times New Roman" w:cs="Times New Roman"/>
                      <w:sz w:val="15"/>
                      <w:szCs w:val="15"/>
                      <w:lang w:eastAsia="lv-LV"/>
                    </w:rPr>
                    <w:t>Jauniešu skaits</w:t>
                  </w:r>
                </w:p>
              </w:tc>
              <w:tc>
                <w:tcPr>
                  <w:tcW w:w="866" w:type="dxa"/>
                  <w:tcBorders>
                    <w:top w:val="single" w:sz="4" w:space="0" w:color="auto"/>
                    <w:left w:val="nil"/>
                    <w:bottom w:val="single" w:sz="4" w:space="0" w:color="auto"/>
                    <w:right w:val="single" w:sz="4" w:space="0" w:color="auto"/>
                  </w:tcBorders>
                  <w:shd w:val="clear" w:color="000000" w:fill="FFFFFF"/>
                  <w:noWrap/>
                  <w:vAlign w:val="bottom"/>
                  <w:hideMark/>
                </w:tcPr>
                <w:p w14:paraId="67B1B3B6" w14:textId="77777777" w:rsidR="003D6B16" w:rsidRPr="006F3231" w:rsidRDefault="003D6B16" w:rsidP="003D6B16">
                  <w:pPr>
                    <w:spacing w:after="0" w:line="240" w:lineRule="auto"/>
                    <w:jc w:val="center"/>
                    <w:rPr>
                      <w:rFonts w:ascii="Times New Roman" w:eastAsia="Times New Roman" w:hAnsi="Times New Roman" w:cs="Times New Roman"/>
                      <w:sz w:val="15"/>
                      <w:szCs w:val="15"/>
                      <w:lang w:eastAsia="lv-LV"/>
                    </w:rPr>
                  </w:pPr>
                  <w:r w:rsidRPr="006F3231">
                    <w:rPr>
                      <w:rFonts w:ascii="Times New Roman" w:eastAsia="Times New Roman" w:hAnsi="Times New Roman" w:cs="Times New Roman"/>
                      <w:sz w:val="15"/>
                      <w:szCs w:val="15"/>
                      <w:lang w:eastAsia="lv-LV"/>
                    </w:rPr>
                    <w:t>Izmaksas gadā</w:t>
                  </w:r>
                </w:p>
              </w:tc>
              <w:tc>
                <w:tcPr>
                  <w:tcW w:w="842" w:type="dxa"/>
                  <w:tcBorders>
                    <w:top w:val="single" w:sz="4" w:space="0" w:color="auto"/>
                    <w:left w:val="nil"/>
                    <w:bottom w:val="single" w:sz="4" w:space="0" w:color="auto"/>
                    <w:right w:val="single" w:sz="4" w:space="0" w:color="auto"/>
                  </w:tcBorders>
                  <w:shd w:val="clear" w:color="000000" w:fill="FFFFFF"/>
                  <w:vAlign w:val="bottom"/>
                  <w:hideMark/>
                </w:tcPr>
                <w:p w14:paraId="27482F80" w14:textId="77777777" w:rsidR="003D6B16" w:rsidRPr="006F3231" w:rsidRDefault="003D6B16" w:rsidP="003D6B16">
                  <w:pPr>
                    <w:spacing w:after="0" w:line="240" w:lineRule="auto"/>
                    <w:jc w:val="center"/>
                    <w:rPr>
                      <w:rFonts w:ascii="Times New Roman" w:eastAsia="Times New Roman" w:hAnsi="Times New Roman" w:cs="Times New Roman"/>
                      <w:sz w:val="15"/>
                      <w:szCs w:val="15"/>
                      <w:lang w:eastAsia="lv-LV"/>
                    </w:rPr>
                  </w:pPr>
                  <w:proofErr w:type="spellStart"/>
                  <w:r w:rsidRPr="006F3231">
                    <w:rPr>
                      <w:rFonts w:ascii="Times New Roman" w:eastAsia="Times New Roman" w:hAnsi="Times New Roman" w:cs="Times New Roman"/>
                      <w:sz w:val="15"/>
                      <w:szCs w:val="15"/>
                      <w:lang w:eastAsia="lv-LV"/>
                    </w:rPr>
                    <w:t>Pašval-dību</w:t>
                  </w:r>
                  <w:proofErr w:type="spellEnd"/>
                  <w:r w:rsidRPr="006F3231">
                    <w:rPr>
                      <w:rFonts w:ascii="Times New Roman" w:eastAsia="Times New Roman" w:hAnsi="Times New Roman" w:cs="Times New Roman"/>
                      <w:sz w:val="15"/>
                      <w:szCs w:val="15"/>
                      <w:lang w:eastAsia="lv-LV"/>
                    </w:rPr>
                    <w:t xml:space="preserve"> budžetā esošais</w:t>
                  </w:r>
                </w:p>
              </w:tc>
              <w:tc>
                <w:tcPr>
                  <w:tcW w:w="1066" w:type="dxa"/>
                  <w:tcBorders>
                    <w:top w:val="single" w:sz="4" w:space="0" w:color="auto"/>
                    <w:left w:val="nil"/>
                    <w:bottom w:val="single" w:sz="4" w:space="0" w:color="auto"/>
                    <w:right w:val="single" w:sz="4" w:space="0" w:color="auto"/>
                  </w:tcBorders>
                  <w:shd w:val="clear" w:color="000000" w:fill="FFFFFF"/>
                  <w:noWrap/>
                  <w:vAlign w:val="bottom"/>
                  <w:hideMark/>
                </w:tcPr>
                <w:p w14:paraId="175307EF" w14:textId="77777777" w:rsidR="003D6B16" w:rsidRPr="006F3231" w:rsidRDefault="003D6B16" w:rsidP="003D6B16">
                  <w:pPr>
                    <w:spacing w:after="0" w:line="240" w:lineRule="auto"/>
                    <w:jc w:val="center"/>
                    <w:rPr>
                      <w:rFonts w:ascii="Times New Roman" w:eastAsia="Times New Roman" w:hAnsi="Times New Roman" w:cs="Times New Roman"/>
                      <w:sz w:val="15"/>
                      <w:szCs w:val="15"/>
                      <w:lang w:eastAsia="lv-LV"/>
                    </w:rPr>
                  </w:pPr>
                  <w:r w:rsidRPr="006F3231">
                    <w:rPr>
                      <w:rFonts w:ascii="Times New Roman" w:eastAsia="Times New Roman" w:hAnsi="Times New Roman" w:cs="Times New Roman"/>
                      <w:sz w:val="15"/>
                      <w:szCs w:val="15"/>
                      <w:lang w:eastAsia="lv-LV"/>
                    </w:rPr>
                    <w:t>Papildus nepieciešams</w:t>
                  </w:r>
                </w:p>
              </w:tc>
              <w:tc>
                <w:tcPr>
                  <w:tcW w:w="856" w:type="dxa"/>
                  <w:tcBorders>
                    <w:top w:val="nil"/>
                    <w:left w:val="nil"/>
                    <w:bottom w:val="nil"/>
                    <w:right w:val="nil"/>
                  </w:tcBorders>
                  <w:shd w:val="clear" w:color="000000" w:fill="FFFFFF"/>
                  <w:noWrap/>
                  <w:vAlign w:val="bottom"/>
                  <w:hideMark/>
                </w:tcPr>
                <w:p w14:paraId="67642BC5" w14:textId="77777777" w:rsidR="003D6B16" w:rsidRPr="006F3231" w:rsidRDefault="003D6B16" w:rsidP="003D6B16">
                  <w:pPr>
                    <w:spacing w:after="0" w:line="240" w:lineRule="auto"/>
                    <w:jc w:val="center"/>
                    <w:rPr>
                      <w:rFonts w:ascii="Times New Roman" w:eastAsia="Times New Roman" w:hAnsi="Times New Roman" w:cs="Times New Roman"/>
                      <w:sz w:val="15"/>
                      <w:szCs w:val="15"/>
                      <w:lang w:eastAsia="lv-LV"/>
                    </w:rPr>
                  </w:pPr>
                </w:p>
              </w:tc>
              <w:tc>
                <w:tcPr>
                  <w:tcW w:w="866" w:type="dxa"/>
                  <w:tcBorders>
                    <w:top w:val="nil"/>
                    <w:left w:val="nil"/>
                    <w:bottom w:val="nil"/>
                    <w:right w:val="nil"/>
                  </w:tcBorders>
                  <w:shd w:val="clear" w:color="000000" w:fill="FFFFFF"/>
                  <w:noWrap/>
                  <w:vAlign w:val="bottom"/>
                  <w:hideMark/>
                </w:tcPr>
                <w:p w14:paraId="08F01D81" w14:textId="77777777" w:rsidR="003D6B16" w:rsidRPr="006F3231" w:rsidRDefault="003D6B16" w:rsidP="003D6B16">
                  <w:pPr>
                    <w:spacing w:after="0" w:line="240" w:lineRule="auto"/>
                    <w:jc w:val="center"/>
                    <w:rPr>
                      <w:rFonts w:ascii="Times New Roman" w:eastAsia="Times New Roman" w:hAnsi="Times New Roman" w:cs="Times New Roman"/>
                      <w:sz w:val="15"/>
                      <w:szCs w:val="15"/>
                      <w:lang w:eastAsia="lv-LV"/>
                    </w:rPr>
                  </w:pPr>
                </w:p>
              </w:tc>
            </w:tr>
            <w:tr w:rsidR="006F3231" w:rsidRPr="006F3231" w14:paraId="420ABCF5" w14:textId="77777777" w:rsidTr="008C7896">
              <w:trPr>
                <w:trHeight w:val="612"/>
              </w:trPr>
              <w:tc>
                <w:tcPr>
                  <w:tcW w:w="1135" w:type="dxa"/>
                  <w:tcBorders>
                    <w:top w:val="nil"/>
                    <w:left w:val="single" w:sz="4" w:space="0" w:color="auto"/>
                    <w:bottom w:val="single" w:sz="4" w:space="0" w:color="auto"/>
                    <w:right w:val="single" w:sz="4" w:space="0" w:color="auto"/>
                  </w:tcBorders>
                  <w:shd w:val="clear" w:color="000000" w:fill="FFFFFF"/>
                  <w:vAlign w:val="bottom"/>
                  <w:hideMark/>
                </w:tcPr>
                <w:p w14:paraId="24D3BD28" w14:textId="77777777" w:rsidR="003D6B16" w:rsidRPr="006F3231" w:rsidRDefault="003D6B16" w:rsidP="003D6B16">
                  <w:pPr>
                    <w:spacing w:after="0" w:line="240" w:lineRule="auto"/>
                    <w:rPr>
                      <w:rFonts w:ascii="Times New Roman" w:eastAsia="Times New Roman" w:hAnsi="Times New Roman" w:cs="Times New Roman"/>
                      <w:sz w:val="15"/>
                      <w:szCs w:val="15"/>
                      <w:lang w:eastAsia="lv-LV"/>
                    </w:rPr>
                  </w:pPr>
                  <w:r w:rsidRPr="006F3231">
                    <w:rPr>
                      <w:rFonts w:ascii="Times New Roman" w:eastAsia="Times New Roman" w:hAnsi="Times New Roman" w:cs="Times New Roman"/>
                      <w:sz w:val="15"/>
                      <w:szCs w:val="15"/>
                      <w:lang w:eastAsia="lv-LV"/>
                    </w:rPr>
                    <w:t>Vienreizējs pabalsts</w:t>
                  </w:r>
                  <w:proofErr w:type="gramStart"/>
                  <w:r w:rsidRPr="006F3231">
                    <w:rPr>
                      <w:rFonts w:ascii="Times New Roman" w:eastAsia="Times New Roman" w:hAnsi="Times New Roman" w:cs="Times New Roman"/>
                      <w:sz w:val="15"/>
                      <w:szCs w:val="15"/>
                      <w:lang w:eastAsia="lv-LV"/>
                    </w:rPr>
                    <w:t xml:space="preserve">  </w:t>
                  </w:r>
                  <w:proofErr w:type="gramEnd"/>
                  <w:r w:rsidRPr="006F3231">
                    <w:rPr>
                      <w:rFonts w:ascii="Times New Roman" w:eastAsia="Times New Roman" w:hAnsi="Times New Roman" w:cs="Times New Roman"/>
                      <w:sz w:val="15"/>
                      <w:szCs w:val="15"/>
                      <w:lang w:eastAsia="lv-LV"/>
                    </w:rPr>
                    <w:t>sadzīves priekšmetu un mīkstā inventāra iegādei*</w:t>
                  </w:r>
                </w:p>
              </w:tc>
              <w:tc>
                <w:tcPr>
                  <w:tcW w:w="837" w:type="dxa"/>
                  <w:tcBorders>
                    <w:top w:val="nil"/>
                    <w:left w:val="nil"/>
                    <w:bottom w:val="single" w:sz="4" w:space="0" w:color="auto"/>
                    <w:right w:val="single" w:sz="4" w:space="0" w:color="auto"/>
                  </w:tcBorders>
                  <w:shd w:val="clear" w:color="000000" w:fill="FFFFFF"/>
                  <w:noWrap/>
                  <w:vAlign w:val="bottom"/>
                  <w:hideMark/>
                </w:tcPr>
                <w:p w14:paraId="6A0C77C7" w14:textId="77777777" w:rsidR="003D6B16" w:rsidRPr="006F3231" w:rsidRDefault="003D6B16" w:rsidP="003D6B16">
                  <w:pPr>
                    <w:spacing w:after="0" w:line="240" w:lineRule="auto"/>
                    <w:jc w:val="right"/>
                    <w:rPr>
                      <w:rFonts w:ascii="Times New Roman" w:eastAsia="Times New Roman" w:hAnsi="Times New Roman" w:cs="Times New Roman"/>
                      <w:sz w:val="15"/>
                      <w:szCs w:val="15"/>
                      <w:lang w:eastAsia="lv-LV"/>
                    </w:rPr>
                  </w:pPr>
                  <w:r w:rsidRPr="006F3231">
                    <w:rPr>
                      <w:rFonts w:ascii="Times New Roman" w:eastAsia="Times New Roman" w:hAnsi="Times New Roman" w:cs="Times New Roman"/>
                      <w:sz w:val="15"/>
                      <w:szCs w:val="15"/>
                      <w:lang w:eastAsia="lv-LV"/>
                    </w:rPr>
                    <w:t>249.71</w:t>
                  </w:r>
                </w:p>
              </w:tc>
              <w:tc>
                <w:tcPr>
                  <w:tcW w:w="995" w:type="dxa"/>
                  <w:tcBorders>
                    <w:top w:val="nil"/>
                    <w:left w:val="nil"/>
                    <w:bottom w:val="single" w:sz="4" w:space="0" w:color="auto"/>
                    <w:right w:val="single" w:sz="4" w:space="0" w:color="auto"/>
                  </w:tcBorders>
                  <w:shd w:val="clear" w:color="000000" w:fill="FFFFFF"/>
                  <w:noWrap/>
                  <w:vAlign w:val="bottom"/>
                  <w:hideMark/>
                </w:tcPr>
                <w:p w14:paraId="7B5BFBBC" w14:textId="77777777" w:rsidR="003D6B16" w:rsidRPr="006F3231" w:rsidRDefault="003D6B16" w:rsidP="003D6B16">
                  <w:pPr>
                    <w:spacing w:after="0" w:line="240" w:lineRule="auto"/>
                    <w:jc w:val="right"/>
                    <w:rPr>
                      <w:rFonts w:ascii="Times New Roman" w:eastAsia="Times New Roman" w:hAnsi="Times New Roman" w:cs="Times New Roman"/>
                      <w:sz w:val="15"/>
                      <w:szCs w:val="15"/>
                      <w:lang w:eastAsia="lv-LV"/>
                    </w:rPr>
                  </w:pPr>
                  <w:r w:rsidRPr="006F3231">
                    <w:rPr>
                      <w:rFonts w:ascii="Times New Roman" w:eastAsia="Times New Roman" w:hAnsi="Times New Roman" w:cs="Times New Roman"/>
                      <w:sz w:val="15"/>
                      <w:szCs w:val="15"/>
                      <w:lang w:eastAsia="lv-LV"/>
                    </w:rPr>
                    <w:t>820.05</w:t>
                  </w:r>
                </w:p>
              </w:tc>
              <w:tc>
                <w:tcPr>
                  <w:tcW w:w="757" w:type="dxa"/>
                  <w:tcBorders>
                    <w:top w:val="nil"/>
                    <w:left w:val="nil"/>
                    <w:bottom w:val="single" w:sz="4" w:space="0" w:color="auto"/>
                    <w:right w:val="single" w:sz="4" w:space="0" w:color="auto"/>
                  </w:tcBorders>
                  <w:shd w:val="clear" w:color="000000" w:fill="FFFFFF"/>
                  <w:noWrap/>
                  <w:vAlign w:val="bottom"/>
                  <w:hideMark/>
                </w:tcPr>
                <w:p w14:paraId="12D55176" w14:textId="77777777" w:rsidR="003D6B16" w:rsidRPr="006F3231" w:rsidRDefault="003D6B16" w:rsidP="003D6B16">
                  <w:pPr>
                    <w:spacing w:after="0" w:line="240" w:lineRule="auto"/>
                    <w:jc w:val="right"/>
                    <w:rPr>
                      <w:rFonts w:ascii="Times New Roman" w:eastAsia="Times New Roman" w:hAnsi="Times New Roman" w:cs="Times New Roman"/>
                      <w:sz w:val="15"/>
                      <w:szCs w:val="15"/>
                      <w:lang w:eastAsia="lv-LV"/>
                    </w:rPr>
                  </w:pPr>
                  <w:r w:rsidRPr="006F3231">
                    <w:rPr>
                      <w:rFonts w:ascii="Times New Roman" w:eastAsia="Times New Roman" w:hAnsi="Times New Roman" w:cs="Times New Roman"/>
                      <w:sz w:val="15"/>
                      <w:szCs w:val="15"/>
                      <w:lang w:eastAsia="lv-LV"/>
                    </w:rPr>
                    <w:t>629</w:t>
                  </w:r>
                </w:p>
              </w:tc>
              <w:tc>
                <w:tcPr>
                  <w:tcW w:w="866" w:type="dxa"/>
                  <w:tcBorders>
                    <w:top w:val="nil"/>
                    <w:left w:val="nil"/>
                    <w:bottom w:val="single" w:sz="4" w:space="0" w:color="auto"/>
                    <w:right w:val="single" w:sz="4" w:space="0" w:color="auto"/>
                  </w:tcBorders>
                  <w:shd w:val="clear" w:color="000000" w:fill="FFFFFF"/>
                  <w:noWrap/>
                  <w:vAlign w:val="bottom"/>
                  <w:hideMark/>
                </w:tcPr>
                <w:p w14:paraId="1CA2E094" w14:textId="77777777" w:rsidR="003D6B16" w:rsidRPr="006F3231" w:rsidRDefault="003D6B16" w:rsidP="003D6B16">
                  <w:pPr>
                    <w:spacing w:after="0" w:line="240" w:lineRule="auto"/>
                    <w:rPr>
                      <w:rFonts w:ascii="Times New Roman" w:eastAsia="Times New Roman" w:hAnsi="Times New Roman" w:cs="Times New Roman"/>
                      <w:sz w:val="15"/>
                      <w:szCs w:val="15"/>
                      <w:lang w:eastAsia="lv-LV"/>
                    </w:rPr>
                  </w:pPr>
                  <w:r w:rsidRPr="006F3231">
                    <w:rPr>
                      <w:rFonts w:ascii="Times New Roman" w:eastAsia="Times New Roman" w:hAnsi="Times New Roman" w:cs="Times New Roman"/>
                      <w:sz w:val="15"/>
                      <w:szCs w:val="15"/>
                      <w:lang w:eastAsia="lv-LV"/>
                    </w:rPr>
                    <w:t xml:space="preserve">515 811.45 </w:t>
                  </w:r>
                </w:p>
              </w:tc>
              <w:tc>
                <w:tcPr>
                  <w:tcW w:w="842" w:type="dxa"/>
                  <w:tcBorders>
                    <w:top w:val="nil"/>
                    <w:left w:val="nil"/>
                    <w:bottom w:val="single" w:sz="4" w:space="0" w:color="auto"/>
                    <w:right w:val="single" w:sz="4" w:space="0" w:color="auto"/>
                  </w:tcBorders>
                  <w:shd w:val="clear" w:color="000000" w:fill="FFFFFF"/>
                  <w:noWrap/>
                  <w:vAlign w:val="bottom"/>
                  <w:hideMark/>
                </w:tcPr>
                <w:p w14:paraId="2F8E56E6" w14:textId="77777777" w:rsidR="003D6B16" w:rsidRPr="006F3231" w:rsidRDefault="003D6B16" w:rsidP="003D6B16">
                  <w:pPr>
                    <w:spacing w:after="0" w:line="240" w:lineRule="auto"/>
                    <w:rPr>
                      <w:rFonts w:ascii="Times New Roman" w:eastAsia="Times New Roman" w:hAnsi="Times New Roman" w:cs="Times New Roman"/>
                      <w:sz w:val="15"/>
                      <w:szCs w:val="15"/>
                      <w:lang w:eastAsia="lv-LV"/>
                    </w:rPr>
                  </w:pPr>
                  <w:r w:rsidRPr="006F3231">
                    <w:rPr>
                      <w:rFonts w:ascii="Times New Roman" w:eastAsia="Times New Roman" w:hAnsi="Times New Roman" w:cs="Times New Roman"/>
                      <w:sz w:val="15"/>
                      <w:szCs w:val="15"/>
                      <w:lang w:eastAsia="lv-LV"/>
                    </w:rPr>
                    <w:t xml:space="preserve">157 067.59 </w:t>
                  </w:r>
                </w:p>
              </w:tc>
              <w:tc>
                <w:tcPr>
                  <w:tcW w:w="1066" w:type="dxa"/>
                  <w:tcBorders>
                    <w:top w:val="nil"/>
                    <w:left w:val="nil"/>
                    <w:bottom w:val="single" w:sz="4" w:space="0" w:color="auto"/>
                    <w:right w:val="single" w:sz="4" w:space="0" w:color="auto"/>
                  </w:tcBorders>
                  <w:shd w:val="clear" w:color="000000" w:fill="FFFFFF"/>
                  <w:noWrap/>
                  <w:vAlign w:val="bottom"/>
                  <w:hideMark/>
                </w:tcPr>
                <w:p w14:paraId="02A873D3" w14:textId="77777777" w:rsidR="003D6B16" w:rsidRPr="006F3231" w:rsidRDefault="003D6B16" w:rsidP="003D6B16">
                  <w:pPr>
                    <w:spacing w:after="0" w:line="240" w:lineRule="auto"/>
                    <w:rPr>
                      <w:rFonts w:ascii="Times New Roman" w:eastAsia="Times New Roman" w:hAnsi="Times New Roman" w:cs="Times New Roman"/>
                      <w:sz w:val="15"/>
                      <w:szCs w:val="15"/>
                      <w:lang w:eastAsia="lv-LV"/>
                    </w:rPr>
                  </w:pPr>
                  <w:r w:rsidRPr="006F3231">
                    <w:rPr>
                      <w:rFonts w:ascii="Times New Roman" w:eastAsia="Times New Roman" w:hAnsi="Times New Roman" w:cs="Times New Roman"/>
                      <w:sz w:val="15"/>
                      <w:szCs w:val="15"/>
                      <w:lang w:eastAsia="lv-LV"/>
                    </w:rPr>
                    <w:t xml:space="preserve">358 743.86 </w:t>
                  </w:r>
                </w:p>
              </w:tc>
              <w:tc>
                <w:tcPr>
                  <w:tcW w:w="856" w:type="dxa"/>
                  <w:tcBorders>
                    <w:top w:val="nil"/>
                    <w:left w:val="nil"/>
                    <w:bottom w:val="nil"/>
                    <w:right w:val="nil"/>
                  </w:tcBorders>
                  <w:shd w:val="clear" w:color="000000" w:fill="FFFFFF"/>
                  <w:noWrap/>
                  <w:vAlign w:val="bottom"/>
                  <w:hideMark/>
                </w:tcPr>
                <w:p w14:paraId="137016F5" w14:textId="77777777" w:rsidR="003D6B16" w:rsidRPr="006F3231" w:rsidRDefault="003D6B16" w:rsidP="003D6B16">
                  <w:pPr>
                    <w:spacing w:after="0" w:line="240" w:lineRule="auto"/>
                    <w:rPr>
                      <w:rFonts w:ascii="Times New Roman" w:eastAsia="Times New Roman" w:hAnsi="Times New Roman" w:cs="Times New Roman"/>
                      <w:sz w:val="15"/>
                      <w:szCs w:val="15"/>
                      <w:lang w:eastAsia="lv-LV"/>
                    </w:rPr>
                  </w:pPr>
                  <w:r w:rsidRPr="006F3231">
                    <w:rPr>
                      <w:rFonts w:ascii="Times New Roman" w:eastAsia="Times New Roman" w:hAnsi="Times New Roman" w:cs="Times New Roman"/>
                      <w:sz w:val="15"/>
                      <w:szCs w:val="15"/>
                      <w:lang w:eastAsia="lv-LV"/>
                    </w:rPr>
                    <w:t> </w:t>
                  </w:r>
                </w:p>
              </w:tc>
              <w:tc>
                <w:tcPr>
                  <w:tcW w:w="866" w:type="dxa"/>
                  <w:tcBorders>
                    <w:top w:val="nil"/>
                    <w:left w:val="nil"/>
                    <w:bottom w:val="nil"/>
                    <w:right w:val="nil"/>
                  </w:tcBorders>
                  <w:shd w:val="clear" w:color="000000" w:fill="FFFFFF"/>
                  <w:noWrap/>
                  <w:vAlign w:val="bottom"/>
                  <w:hideMark/>
                </w:tcPr>
                <w:p w14:paraId="4E2D7C6A" w14:textId="77777777" w:rsidR="003D6B16" w:rsidRPr="006F3231" w:rsidRDefault="003D6B16" w:rsidP="003D6B16">
                  <w:pPr>
                    <w:spacing w:after="0" w:line="240" w:lineRule="auto"/>
                    <w:rPr>
                      <w:rFonts w:ascii="Times New Roman" w:eastAsia="Times New Roman" w:hAnsi="Times New Roman" w:cs="Times New Roman"/>
                      <w:sz w:val="15"/>
                      <w:szCs w:val="15"/>
                      <w:lang w:eastAsia="lv-LV"/>
                    </w:rPr>
                  </w:pPr>
                  <w:r w:rsidRPr="006F3231">
                    <w:rPr>
                      <w:rFonts w:ascii="Times New Roman" w:eastAsia="Times New Roman" w:hAnsi="Times New Roman" w:cs="Times New Roman"/>
                      <w:sz w:val="15"/>
                      <w:szCs w:val="15"/>
                      <w:lang w:eastAsia="lv-LV"/>
                    </w:rPr>
                    <w:t> </w:t>
                  </w:r>
                </w:p>
              </w:tc>
            </w:tr>
            <w:tr w:rsidR="006F3231" w:rsidRPr="006F3231" w14:paraId="71210765" w14:textId="77777777" w:rsidTr="008C7896">
              <w:trPr>
                <w:trHeight w:val="204"/>
              </w:trPr>
              <w:tc>
                <w:tcPr>
                  <w:tcW w:w="1135" w:type="dxa"/>
                  <w:tcBorders>
                    <w:top w:val="nil"/>
                    <w:left w:val="nil"/>
                    <w:bottom w:val="nil"/>
                    <w:right w:val="nil"/>
                  </w:tcBorders>
                  <w:shd w:val="clear" w:color="000000" w:fill="FFFFFF"/>
                  <w:noWrap/>
                  <w:vAlign w:val="bottom"/>
                  <w:hideMark/>
                </w:tcPr>
                <w:p w14:paraId="30FFE3AA" w14:textId="77777777" w:rsidR="003D6B16" w:rsidRPr="006F3231" w:rsidRDefault="003D6B16" w:rsidP="003D6B16">
                  <w:pPr>
                    <w:spacing w:after="0" w:line="240" w:lineRule="auto"/>
                    <w:rPr>
                      <w:rFonts w:ascii="Times New Roman" w:eastAsia="Times New Roman" w:hAnsi="Times New Roman" w:cs="Times New Roman"/>
                      <w:sz w:val="15"/>
                      <w:szCs w:val="15"/>
                      <w:lang w:eastAsia="lv-LV"/>
                    </w:rPr>
                  </w:pPr>
                  <w:r w:rsidRPr="006F3231">
                    <w:rPr>
                      <w:rFonts w:ascii="Times New Roman" w:eastAsia="Times New Roman" w:hAnsi="Times New Roman" w:cs="Times New Roman"/>
                      <w:sz w:val="15"/>
                      <w:szCs w:val="15"/>
                      <w:lang w:eastAsia="lv-LV"/>
                    </w:rPr>
                    <w:t> </w:t>
                  </w:r>
                </w:p>
              </w:tc>
              <w:tc>
                <w:tcPr>
                  <w:tcW w:w="837" w:type="dxa"/>
                  <w:tcBorders>
                    <w:top w:val="nil"/>
                    <w:left w:val="nil"/>
                    <w:bottom w:val="nil"/>
                    <w:right w:val="nil"/>
                  </w:tcBorders>
                  <w:shd w:val="clear" w:color="000000" w:fill="FFFFFF"/>
                  <w:noWrap/>
                  <w:vAlign w:val="bottom"/>
                  <w:hideMark/>
                </w:tcPr>
                <w:p w14:paraId="63CDB05F" w14:textId="77777777" w:rsidR="003D6B16" w:rsidRPr="006F3231" w:rsidRDefault="003D6B16" w:rsidP="003D6B16">
                  <w:pPr>
                    <w:spacing w:after="0" w:line="240" w:lineRule="auto"/>
                    <w:rPr>
                      <w:rFonts w:ascii="Times New Roman" w:eastAsia="Times New Roman" w:hAnsi="Times New Roman" w:cs="Times New Roman"/>
                      <w:sz w:val="15"/>
                      <w:szCs w:val="15"/>
                      <w:lang w:eastAsia="lv-LV"/>
                    </w:rPr>
                  </w:pPr>
                  <w:r w:rsidRPr="006F3231">
                    <w:rPr>
                      <w:rFonts w:ascii="Times New Roman" w:eastAsia="Times New Roman" w:hAnsi="Times New Roman" w:cs="Times New Roman"/>
                      <w:sz w:val="15"/>
                      <w:szCs w:val="15"/>
                      <w:lang w:eastAsia="lv-LV"/>
                    </w:rPr>
                    <w:t> </w:t>
                  </w:r>
                </w:p>
              </w:tc>
              <w:tc>
                <w:tcPr>
                  <w:tcW w:w="995" w:type="dxa"/>
                  <w:tcBorders>
                    <w:top w:val="nil"/>
                    <w:left w:val="nil"/>
                    <w:bottom w:val="nil"/>
                    <w:right w:val="nil"/>
                  </w:tcBorders>
                  <w:shd w:val="clear" w:color="000000" w:fill="FFFFFF"/>
                  <w:noWrap/>
                  <w:vAlign w:val="bottom"/>
                  <w:hideMark/>
                </w:tcPr>
                <w:p w14:paraId="64F40E84" w14:textId="77777777" w:rsidR="003D6B16" w:rsidRPr="006F3231" w:rsidRDefault="003D6B16" w:rsidP="003D6B16">
                  <w:pPr>
                    <w:spacing w:after="0" w:line="240" w:lineRule="auto"/>
                    <w:rPr>
                      <w:rFonts w:ascii="Times New Roman" w:eastAsia="Times New Roman" w:hAnsi="Times New Roman" w:cs="Times New Roman"/>
                      <w:sz w:val="15"/>
                      <w:szCs w:val="15"/>
                      <w:lang w:eastAsia="lv-LV"/>
                    </w:rPr>
                  </w:pPr>
                  <w:r w:rsidRPr="006F3231">
                    <w:rPr>
                      <w:rFonts w:ascii="Times New Roman" w:eastAsia="Times New Roman" w:hAnsi="Times New Roman" w:cs="Times New Roman"/>
                      <w:sz w:val="15"/>
                      <w:szCs w:val="15"/>
                      <w:lang w:eastAsia="lv-LV"/>
                    </w:rPr>
                    <w:t> </w:t>
                  </w:r>
                </w:p>
              </w:tc>
              <w:tc>
                <w:tcPr>
                  <w:tcW w:w="757" w:type="dxa"/>
                  <w:tcBorders>
                    <w:top w:val="nil"/>
                    <w:left w:val="nil"/>
                    <w:bottom w:val="nil"/>
                    <w:right w:val="nil"/>
                  </w:tcBorders>
                  <w:shd w:val="clear" w:color="000000" w:fill="FFFFFF"/>
                  <w:noWrap/>
                  <w:vAlign w:val="bottom"/>
                  <w:hideMark/>
                </w:tcPr>
                <w:p w14:paraId="01DDCE46" w14:textId="77777777" w:rsidR="003D6B16" w:rsidRPr="006F3231" w:rsidRDefault="003D6B16" w:rsidP="003D6B16">
                  <w:pPr>
                    <w:spacing w:after="0" w:line="240" w:lineRule="auto"/>
                    <w:rPr>
                      <w:rFonts w:ascii="Times New Roman" w:eastAsia="Times New Roman" w:hAnsi="Times New Roman" w:cs="Times New Roman"/>
                      <w:sz w:val="15"/>
                      <w:szCs w:val="15"/>
                      <w:lang w:eastAsia="lv-LV"/>
                    </w:rPr>
                  </w:pPr>
                  <w:r w:rsidRPr="006F3231">
                    <w:rPr>
                      <w:rFonts w:ascii="Times New Roman" w:eastAsia="Times New Roman" w:hAnsi="Times New Roman" w:cs="Times New Roman"/>
                      <w:sz w:val="15"/>
                      <w:szCs w:val="15"/>
                      <w:lang w:eastAsia="lv-LV"/>
                    </w:rPr>
                    <w:t> </w:t>
                  </w:r>
                </w:p>
              </w:tc>
              <w:tc>
                <w:tcPr>
                  <w:tcW w:w="866" w:type="dxa"/>
                  <w:tcBorders>
                    <w:top w:val="nil"/>
                    <w:left w:val="nil"/>
                    <w:bottom w:val="nil"/>
                    <w:right w:val="nil"/>
                  </w:tcBorders>
                  <w:shd w:val="clear" w:color="000000" w:fill="FFFFFF"/>
                  <w:noWrap/>
                  <w:vAlign w:val="bottom"/>
                  <w:hideMark/>
                </w:tcPr>
                <w:p w14:paraId="353F119F" w14:textId="77777777" w:rsidR="003D6B16" w:rsidRPr="006F3231" w:rsidRDefault="003D6B16" w:rsidP="003D6B16">
                  <w:pPr>
                    <w:spacing w:after="0" w:line="240" w:lineRule="auto"/>
                    <w:rPr>
                      <w:rFonts w:ascii="Times New Roman" w:eastAsia="Times New Roman" w:hAnsi="Times New Roman" w:cs="Times New Roman"/>
                      <w:sz w:val="15"/>
                      <w:szCs w:val="15"/>
                      <w:lang w:eastAsia="lv-LV"/>
                    </w:rPr>
                  </w:pPr>
                  <w:r w:rsidRPr="006F3231">
                    <w:rPr>
                      <w:rFonts w:ascii="Times New Roman" w:eastAsia="Times New Roman" w:hAnsi="Times New Roman" w:cs="Times New Roman"/>
                      <w:sz w:val="15"/>
                      <w:szCs w:val="15"/>
                      <w:lang w:eastAsia="lv-LV"/>
                    </w:rPr>
                    <w:t> </w:t>
                  </w:r>
                </w:p>
              </w:tc>
              <w:tc>
                <w:tcPr>
                  <w:tcW w:w="842" w:type="dxa"/>
                  <w:tcBorders>
                    <w:top w:val="nil"/>
                    <w:left w:val="nil"/>
                    <w:bottom w:val="nil"/>
                    <w:right w:val="nil"/>
                  </w:tcBorders>
                  <w:shd w:val="clear" w:color="000000" w:fill="FFFFFF"/>
                  <w:noWrap/>
                  <w:vAlign w:val="bottom"/>
                  <w:hideMark/>
                </w:tcPr>
                <w:p w14:paraId="4F93D176" w14:textId="77777777" w:rsidR="003D6B16" w:rsidRPr="006F3231" w:rsidRDefault="003D6B16" w:rsidP="003D6B16">
                  <w:pPr>
                    <w:spacing w:after="0" w:line="240" w:lineRule="auto"/>
                    <w:rPr>
                      <w:rFonts w:ascii="Times New Roman" w:eastAsia="Times New Roman" w:hAnsi="Times New Roman" w:cs="Times New Roman"/>
                      <w:sz w:val="15"/>
                      <w:szCs w:val="15"/>
                      <w:lang w:eastAsia="lv-LV"/>
                    </w:rPr>
                  </w:pPr>
                  <w:r w:rsidRPr="006F3231">
                    <w:rPr>
                      <w:rFonts w:ascii="Times New Roman" w:eastAsia="Times New Roman" w:hAnsi="Times New Roman" w:cs="Times New Roman"/>
                      <w:sz w:val="15"/>
                      <w:szCs w:val="15"/>
                      <w:lang w:eastAsia="lv-LV"/>
                    </w:rPr>
                    <w:t> </w:t>
                  </w:r>
                </w:p>
              </w:tc>
              <w:tc>
                <w:tcPr>
                  <w:tcW w:w="1066" w:type="dxa"/>
                  <w:tcBorders>
                    <w:top w:val="nil"/>
                    <w:left w:val="nil"/>
                    <w:bottom w:val="nil"/>
                    <w:right w:val="nil"/>
                  </w:tcBorders>
                  <w:shd w:val="clear" w:color="000000" w:fill="FFFFFF"/>
                  <w:noWrap/>
                  <w:vAlign w:val="bottom"/>
                  <w:hideMark/>
                </w:tcPr>
                <w:p w14:paraId="74D77E65" w14:textId="77777777" w:rsidR="003D6B16" w:rsidRPr="006F3231" w:rsidRDefault="003D6B16" w:rsidP="003D6B16">
                  <w:pPr>
                    <w:spacing w:after="0" w:line="240" w:lineRule="auto"/>
                    <w:rPr>
                      <w:rFonts w:ascii="Times New Roman" w:eastAsia="Times New Roman" w:hAnsi="Times New Roman" w:cs="Times New Roman"/>
                      <w:sz w:val="15"/>
                      <w:szCs w:val="15"/>
                      <w:lang w:eastAsia="lv-LV"/>
                    </w:rPr>
                  </w:pPr>
                  <w:r w:rsidRPr="006F3231">
                    <w:rPr>
                      <w:rFonts w:ascii="Times New Roman" w:eastAsia="Times New Roman" w:hAnsi="Times New Roman" w:cs="Times New Roman"/>
                      <w:sz w:val="15"/>
                      <w:szCs w:val="15"/>
                      <w:lang w:eastAsia="lv-LV"/>
                    </w:rPr>
                    <w:t> </w:t>
                  </w:r>
                </w:p>
              </w:tc>
              <w:tc>
                <w:tcPr>
                  <w:tcW w:w="856" w:type="dxa"/>
                  <w:tcBorders>
                    <w:top w:val="nil"/>
                    <w:left w:val="nil"/>
                    <w:bottom w:val="nil"/>
                    <w:right w:val="nil"/>
                  </w:tcBorders>
                  <w:shd w:val="clear" w:color="000000" w:fill="FFFFFF"/>
                  <w:noWrap/>
                  <w:vAlign w:val="bottom"/>
                  <w:hideMark/>
                </w:tcPr>
                <w:p w14:paraId="0A18E36D" w14:textId="77777777" w:rsidR="003D6B16" w:rsidRPr="006F3231" w:rsidRDefault="003D6B16" w:rsidP="003D6B16">
                  <w:pPr>
                    <w:spacing w:after="0" w:line="240" w:lineRule="auto"/>
                    <w:rPr>
                      <w:rFonts w:ascii="Times New Roman" w:eastAsia="Times New Roman" w:hAnsi="Times New Roman" w:cs="Times New Roman"/>
                      <w:sz w:val="15"/>
                      <w:szCs w:val="15"/>
                      <w:lang w:eastAsia="lv-LV"/>
                    </w:rPr>
                  </w:pPr>
                  <w:r w:rsidRPr="006F3231">
                    <w:rPr>
                      <w:rFonts w:ascii="Times New Roman" w:eastAsia="Times New Roman" w:hAnsi="Times New Roman" w:cs="Times New Roman"/>
                      <w:sz w:val="15"/>
                      <w:szCs w:val="15"/>
                      <w:lang w:eastAsia="lv-LV"/>
                    </w:rPr>
                    <w:t> </w:t>
                  </w:r>
                </w:p>
              </w:tc>
              <w:tc>
                <w:tcPr>
                  <w:tcW w:w="866" w:type="dxa"/>
                  <w:tcBorders>
                    <w:top w:val="nil"/>
                    <w:left w:val="nil"/>
                    <w:bottom w:val="nil"/>
                    <w:right w:val="nil"/>
                  </w:tcBorders>
                  <w:shd w:val="clear" w:color="000000" w:fill="FFFFFF"/>
                  <w:noWrap/>
                  <w:vAlign w:val="bottom"/>
                  <w:hideMark/>
                </w:tcPr>
                <w:p w14:paraId="77D99473" w14:textId="77777777" w:rsidR="003D6B16" w:rsidRPr="006F3231" w:rsidRDefault="003D6B16" w:rsidP="003D6B16">
                  <w:pPr>
                    <w:spacing w:after="0" w:line="240" w:lineRule="auto"/>
                    <w:rPr>
                      <w:rFonts w:ascii="Times New Roman" w:eastAsia="Times New Roman" w:hAnsi="Times New Roman" w:cs="Times New Roman"/>
                      <w:sz w:val="15"/>
                      <w:szCs w:val="15"/>
                      <w:lang w:eastAsia="lv-LV"/>
                    </w:rPr>
                  </w:pPr>
                  <w:r w:rsidRPr="006F3231">
                    <w:rPr>
                      <w:rFonts w:ascii="Times New Roman" w:eastAsia="Times New Roman" w:hAnsi="Times New Roman" w:cs="Times New Roman"/>
                      <w:sz w:val="15"/>
                      <w:szCs w:val="15"/>
                      <w:lang w:eastAsia="lv-LV"/>
                    </w:rPr>
                    <w:t> </w:t>
                  </w:r>
                </w:p>
              </w:tc>
            </w:tr>
            <w:tr w:rsidR="006F3231" w:rsidRPr="006F3231" w14:paraId="4D359B71" w14:textId="77777777" w:rsidTr="008C7896">
              <w:trPr>
                <w:trHeight w:val="2100"/>
              </w:trPr>
              <w:tc>
                <w:tcPr>
                  <w:tcW w:w="6498" w:type="dxa"/>
                  <w:gridSpan w:val="7"/>
                  <w:tcBorders>
                    <w:top w:val="nil"/>
                    <w:left w:val="nil"/>
                    <w:bottom w:val="nil"/>
                    <w:right w:val="nil"/>
                  </w:tcBorders>
                  <w:shd w:val="clear" w:color="000000" w:fill="FFFFFF"/>
                  <w:vAlign w:val="bottom"/>
                  <w:hideMark/>
                </w:tcPr>
                <w:p w14:paraId="1B25A534" w14:textId="77777777" w:rsidR="003D6B16" w:rsidRPr="006F3231" w:rsidRDefault="003D6B16" w:rsidP="003D6B16">
                  <w:pPr>
                    <w:spacing w:after="0" w:line="240" w:lineRule="auto"/>
                    <w:rPr>
                      <w:rFonts w:ascii="Times New Roman" w:eastAsia="Times New Roman" w:hAnsi="Times New Roman" w:cs="Times New Roman"/>
                      <w:sz w:val="15"/>
                      <w:szCs w:val="15"/>
                      <w:lang w:eastAsia="lv-LV"/>
                    </w:rPr>
                  </w:pPr>
                  <w:r w:rsidRPr="006F3231">
                    <w:rPr>
                      <w:rFonts w:ascii="Times New Roman" w:eastAsia="Times New Roman" w:hAnsi="Times New Roman" w:cs="Times New Roman"/>
                      <w:sz w:val="15"/>
                      <w:szCs w:val="15"/>
                      <w:lang w:eastAsia="lv-LV"/>
                    </w:rPr>
                    <w:t xml:space="preserve">* Ministru kabineta </w:t>
                  </w:r>
                  <w:proofErr w:type="gramStart"/>
                  <w:r w:rsidRPr="006F3231">
                    <w:rPr>
                      <w:rFonts w:ascii="Times New Roman" w:eastAsia="Times New Roman" w:hAnsi="Times New Roman" w:cs="Times New Roman"/>
                      <w:sz w:val="15"/>
                      <w:szCs w:val="15"/>
                      <w:lang w:eastAsia="lv-LV"/>
                    </w:rPr>
                    <w:t>2005.gada</w:t>
                  </w:r>
                  <w:proofErr w:type="gramEnd"/>
                  <w:r w:rsidRPr="006F3231">
                    <w:rPr>
                      <w:rFonts w:ascii="Times New Roman" w:eastAsia="Times New Roman" w:hAnsi="Times New Roman" w:cs="Times New Roman"/>
                      <w:sz w:val="15"/>
                      <w:szCs w:val="15"/>
                      <w:lang w:eastAsia="lv-LV"/>
                    </w:rPr>
                    <w:t xml:space="preserve"> 15.novemra noteikumu  Nr.857 "Noteikumi par sociālajām garantijām bārenim un bez vecāku gādības palikušajam bērnam, kurš ir ārpusģimenes aprūpē, kā arī pēc ārpusģimenes aprūpes beigšanās" 30. punktā noteikts, ka pašvaldība, kuras bāriņtiesa pieņēmusi lēmumu par bērna ārpusģimenes aprūpi, pēc ārpusģimenes aprūpes beigšanās pilngadību sasniegušajam bērnam piešķir vienreizēju pabalstu sadzīves priekšmetu un mīkstā inventāra iegādei. Minētā pabalsta apmērs nedrīkst būt mazāks par 249,71 </w:t>
                  </w:r>
                  <w:proofErr w:type="spellStart"/>
                  <w:r w:rsidRPr="006F3231">
                    <w:rPr>
                      <w:rFonts w:ascii="Times New Roman" w:eastAsia="Times New Roman" w:hAnsi="Times New Roman" w:cs="Times New Roman"/>
                      <w:sz w:val="15"/>
                      <w:szCs w:val="15"/>
                      <w:lang w:eastAsia="lv-LV"/>
                    </w:rPr>
                    <w:t>euro</w:t>
                  </w:r>
                  <w:proofErr w:type="spellEnd"/>
                  <w:r w:rsidRPr="006F3231">
                    <w:rPr>
                      <w:rFonts w:ascii="Times New Roman" w:eastAsia="Times New Roman" w:hAnsi="Times New Roman" w:cs="Times New Roman"/>
                      <w:sz w:val="15"/>
                      <w:szCs w:val="15"/>
                      <w:lang w:eastAsia="lv-LV"/>
                    </w:rPr>
                    <w:t xml:space="preserve">. Tā ir puse no summas, kas nepieciešama, lai aprīkotu mājokli ar nepieciešamo sadzīves priekšmetu un mīkstā inventāra minimumu patstāvīgas dzīves uzsākšanai, pilnā summa ir 449.42  </w:t>
                  </w:r>
                  <w:proofErr w:type="spellStart"/>
                  <w:r w:rsidRPr="006F3231">
                    <w:rPr>
                      <w:rFonts w:ascii="Times New Roman" w:eastAsia="Times New Roman" w:hAnsi="Times New Roman" w:cs="Times New Roman"/>
                      <w:sz w:val="15"/>
                      <w:szCs w:val="15"/>
                      <w:lang w:eastAsia="lv-LV"/>
                    </w:rPr>
                    <w:t>euro</w:t>
                  </w:r>
                  <w:proofErr w:type="spellEnd"/>
                  <w:r w:rsidRPr="006F3231">
                    <w:rPr>
                      <w:rFonts w:ascii="Times New Roman" w:eastAsia="Times New Roman" w:hAnsi="Times New Roman" w:cs="Times New Roman"/>
                      <w:sz w:val="15"/>
                      <w:szCs w:val="15"/>
                      <w:lang w:eastAsia="lv-LV"/>
                    </w:rPr>
                    <w:t>. Plānots palielināt pabalstu atbilstoši inflācijai pilnā apmērā.</w:t>
                  </w:r>
                </w:p>
              </w:tc>
              <w:tc>
                <w:tcPr>
                  <w:tcW w:w="856" w:type="dxa"/>
                  <w:tcBorders>
                    <w:top w:val="nil"/>
                    <w:left w:val="nil"/>
                    <w:bottom w:val="nil"/>
                    <w:right w:val="nil"/>
                  </w:tcBorders>
                  <w:shd w:val="clear" w:color="000000" w:fill="FFFFFF"/>
                  <w:noWrap/>
                  <w:vAlign w:val="bottom"/>
                  <w:hideMark/>
                </w:tcPr>
                <w:p w14:paraId="0E3F8AF1" w14:textId="77777777" w:rsidR="003D6B16" w:rsidRPr="006F3231" w:rsidRDefault="003D6B16" w:rsidP="003D6B16">
                  <w:pPr>
                    <w:spacing w:after="0" w:line="240" w:lineRule="auto"/>
                    <w:rPr>
                      <w:rFonts w:ascii="Times New Roman" w:eastAsia="Times New Roman" w:hAnsi="Times New Roman" w:cs="Times New Roman"/>
                      <w:sz w:val="15"/>
                      <w:szCs w:val="15"/>
                      <w:lang w:eastAsia="lv-LV"/>
                    </w:rPr>
                  </w:pPr>
                  <w:r w:rsidRPr="006F3231">
                    <w:rPr>
                      <w:rFonts w:ascii="Times New Roman" w:eastAsia="Times New Roman" w:hAnsi="Times New Roman" w:cs="Times New Roman"/>
                      <w:sz w:val="15"/>
                      <w:szCs w:val="15"/>
                      <w:lang w:eastAsia="lv-LV"/>
                    </w:rPr>
                    <w:t> </w:t>
                  </w:r>
                </w:p>
              </w:tc>
              <w:tc>
                <w:tcPr>
                  <w:tcW w:w="866" w:type="dxa"/>
                  <w:tcBorders>
                    <w:top w:val="nil"/>
                    <w:left w:val="nil"/>
                    <w:bottom w:val="nil"/>
                    <w:right w:val="nil"/>
                  </w:tcBorders>
                  <w:shd w:val="clear" w:color="000000" w:fill="FFFFFF"/>
                  <w:noWrap/>
                  <w:vAlign w:val="bottom"/>
                  <w:hideMark/>
                </w:tcPr>
                <w:p w14:paraId="36C20B3B" w14:textId="77777777" w:rsidR="003D6B16" w:rsidRPr="006F3231" w:rsidRDefault="003D6B16" w:rsidP="003D6B16">
                  <w:pPr>
                    <w:spacing w:after="0" w:line="240" w:lineRule="auto"/>
                    <w:rPr>
                      <w:rFonts w:ascii="Times New Roman" w:eastAsia="Times New Roman" w:hAnsi="Times New Roman" w:cs="Times New Roman"/>
                      <w:sz w:val="15"/>
                      <w:szCs w:val="15"/>
                      <w:lang w:eastAsia="lv-LV"/>
                    </w:rPr>
                  </w:pPr>
                  <w:r w:rsidRPr="006F3231">
                    <w:rPr>
                      <w:rFonts w:ascii="Times New Roman" w:eastAsia="Times New Roman" w:hAnsi="Times New Roman" w:cs="Times New Roman"/>
                      <w:sz w:val="15"/>
                      <w:szCs w:val="15"/>
                      <w:lang w:eastAsia="lv-LV"/>
                    </w:rPr>
                    <w:t> </w:t>
                  </w:r>
                </w:p>
              </w:tc>
            </w:tr>
          </w:tbl>
          <w:p w14:paraId="0B873F45" w14:textId="77777777" w:rsidR="008A21AB" w:rsidRPr="006F3231" w:rsidRDefault="008A21AB" w:rsidP="00D13E87">
            <w:pPr>
              <w:spacing w:after="0" w:line="240" w:lineRule="auto"/>
              <w:jc w:val="both"/>
              <w:rPr>
                <w:rFonts w:ascii="Times New Roman" w:eastAsia="Times New Roman" w:hAnsi="Times New Roman" w:cs="Times New Roman"/>
                <w:i/>
                <w:lang w:eastAsia="lv-LV"/>
              </w:rPr>
            </w:pPr>
          </w:p>
          <w:tbl>
            <w:tblPr>
              <w:tblW w:w="8220" w:type="dxa"/>
              <w:tblLook w:val="04A0" w:firstRow="1" w:lastRow="0" w:firstColumn="1" w:lastColumn="0" w:noHBand="0" w:noVBand="1"/>
            </w:tblPr>
            <w:tblGrid>
              <w:gridCol w:w="4785"/>
              <w:gridCol w:w="3435"/>
            </w:tblGrid>
            <w:tr w:rsidR="006F3231" w:rsidRPr="006F3231" w14:paraId="2ED0EAB1" w14:textId="77777777" w:rsidTr="008C7896">
              <w:trPr>
                <w:trHeight w:val="50"/>
              </w:trPr>
              <w:tc>
                <w:tcPr>
                  <w:tcW w:w="113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6B77487" w14:textId="77777777" w:rsidR="003D6B16" w:rsidRPr="006F3231" w:rsidRDefault="003D6B16" w:rsidP="003D6B16">
                  <w:pPr>
                    <w:spacing w:after="0" w:line="240" w:lineRule="auto"/>
                    <w:rPr>
                      <w:rFonts w:ascii="Times New Roman" w:eastAsia="Times New Roman" w:hAnsi="Times New Roman" w:cs="Times New Roman"/>
                      <w:b/>
                      <w:bCs/>
                      <w:sz w:val="15"/>
                      <w:szCs w:val="15"/>
                      <w:lang w:eastAsia="lv-LV"/>
                    </w:rPr>
                  </w:pPr>
                  <w:r w:rsidRPr="006F3231">
                    <w:rPr>
                      <w:rFonts w:ascii="Times New Roman" w:eastAsia="Times New Roman" w:hAnsi="Times New Roman" w:cs="Times New Roman"/>
                      <w:b/>
                      <w:bCs/>
                      <w:sz w:val="15"/>
                      <w:szCs w:val="15"/>
                      <w:lang w:eastAsia="lv-LV"/>
                    </w:rPr>
                    <w:t>Kopā papildus nepieciešamais finansējums</w:t>
                  </w:r>
                </w:p>
              </w:tc>
              <w:tc>
                <w:tcPr>
                  <w:tcW w:w="83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6FE24A7" w14:textId="77777777" w:rsidR="003D6B16" w:rsidRPr="006F3231" w:rsidRDefault="003D6B16" w:rsidP="003D6B16">
                  <w:pPr>
                    <w:spacing w:after="0" w:line="240" w:lineRule="auto"/>
                    <w:rPr>
                      <w:rFonts w:ascii="Times New Roman" w:eastAsia="Times New Roman" w:hAnsi="Times New Roman" w:cs="Times New Roman"/>
                      <w:b/>
                      <w:bCs/>
                      <w:sz w:val="15"/>
                      <w:szCs w:val="15"/>
                      <w:lang w:eastAsia="lv-LV"/>
                    </w:rPr>
                  </w:pPr>
                  <w:r w:rsidRPr="006F3231">
                    <w:rPr>
                      <w:rFonts w:ascii="Times New Roman" w:eastAsia="Times New Roman" w:hAnsi="Times New Roman" w:cs="Times New Roman"/>
                      <w:b/>
                      <w:bCs/>
                      <w:sz w:val="15"/>
                      <w:szCs w:val="15"/>
                      <w:lang w:eastAsia="lv-LV"/>
                    </w:rPr>
                    <w:t xml:space="preserve"> 1 263 636.86 </w:t>
                  </w:r>
                </w:p>
              </w:tc>
            </w:tr>
          </w:tbl>
          <w:p w14:paraId="422799AF" w14:textId="77777777" w:rsidR="003D6B16" w:rsidRPr="006F3231" w:rsidRDefault="003D6B16" w:rsidP="00D13E87">
            <w:pPr>
              <w:spacing w:after="0" w:line="240" w:lineRule="auto"/>
              <w:jc w:val="both"/>
              <w:rPr>
                <w:rFonts w:ascii="Times New Roman" w:eastAsia="Times New Roman" w:hAnsi="Times New Roman" w:cs="Times New Roman"/>
                <w:i/>
                <w:lang w:eastAsia="lv-LV"/>
              </w:rPr>
            </w:pPr>
          </w:p>
          <w:p w14:paraId="3B56C2B4" w14:textId="77777777" w:rsidR="003D6B16" w:rsidRPr="00D3430C" w:rsidRDefault="003E22C2" w:rsidP="00D13E87">
            <w:pPr>
              <w:spacing w:after="0" w:line="240" w:lineRule="auto"/>
              <w:jc w:val="both"/>
              <w:rPr>
                <w:rFonts w:ascii="Times New Roman" w:eastAsia="Times New Roman" w:hAnsi="Times New Roman" w:cs="Times New Roman"/>
                <w:i/>
                <w:iCs/>
                <w:sz w:val="20"/>
                <w:szCs w:val="18"/>
                <w:lang w:eastAsia="lv-LV"/>
              </w:rPr>
            </w:pPr>
            <w:r w:rsidRPr="00D3430C">
              <w:rPr>
                <w:rFonts w:ascii="Times New Roman" w:eastAsia="Times New Roman" w:hAnsi="Times New Roman" w:cs="Times New Roman"/>
                <w:i/>
                <w:iCs/>
                <w:sz w:val="20"/>
                <w:szCs w:val="18"/>
                <w:lang w:eastAsia="lv-LV"/>
              </w:rPr>
              <w:t xml:space="preserve">*Informācija par pasākuma īstenošanas nodrošināšanu un plānoto nepieciešamo finansējumu iekļauta Informatīvajā ziņojumā "Par priekšlikumiem valsts budžeta ieņēmumiem un izdevumiem </w:t>
            </w:r>
            <w:proofErr w:type="gramStart"/>
            <w:r w:rsidRPr="00D3430C">
              <w:rPr>
                <w:rFonts w:ascii="Times New Roman" w:eastAsia="Times New Roman" w:hAnsi="Times New Roman" w:cs="Times New Roman"/>
                <w:i/>
                <w:iCs/>
                <w:sz w:val="20"/>
                <w:szCs w:val="18"/>
                <w:lang w:eastAsia="lv-LV"/>
              </w:rPr>
              <w:t>2021.gadam</w:t>
            </w:r>
            <w:proofErr w:type="gramEnd"/>
            <w:r w:rsidRPr="00D3430C">
              <w:rPr>
                <w:rFonts w:ascii="Times New Roman" w:eastAsia="Times New Roman" w:hAnsi="Times New Roman" w:cs="Times New Roman"/>
                <w:i/>
                <w:iCs/>
                <w:sz w:val="20"/>
                <w:szCs w:val="18"/>
                <w:lang w:eastAsia="lv-LV"/>
              </w:rPr>
              <w:t xml:space="preserve"> un ietvaram 2021.-2023.gadam" (MK 2020.gada 22.septembra sēdes protokols Nr.55 38.§.).</w:t>
            </w:r>
          </w:p>
          <w:p w14:paraId="103868D4" w14:textId="2D1244BB" w:rsidR="003E22C2" w:rsidRPr="006F3231" w:rsidRDefault="003E22C2" w:rsidP="00D13E87">
            <w:pPr>
              <w:spacing w:after="0" w:line="240" w:lineRule="auto"/>
              <w:jc w:val="both"/>
              <w:rPr>
                <w:rFonts w:ascii="Times New Roman" w:eastAsia="Times New Roman" w:hAnsi="Times New Roman" w:cs="Times New Roman"/>
                <w:i/>
                <w:lang w:eastAsia="lv-LV"/>
              </w:rPr>
            </w:pPr>
            <w:r w:rsidRPr="00D3430C">
              <w:rPr>
                <w:rFonts w:ascii="Times New Roman" w:eastAsia="Times New Roman" w:hAnsi="Times New Roman" w:cs="Times New Roman"/>
                <w:i/>
                <w:iCs/>
                <w:sz w:val="20"/>
                <w:lang w:eastAsia="lv-LV"/>
              </w:rPr>
              <w:t>Vienlaikus informācija par nepieciešamo finansējuma apmēru iekļauta likumprojekta “Grozījums likumā „Par sociālo drošību””</w:t>
            </w:r>
            <w:r w:rsidRPr="00D3430C">
              <w:t xml:space="preserve"> </w:t>
            </w:r>
            <w:r w:rsidRPr="00D3430C">
              <w:rPr>
                <w:rFonts w:ascii="Times New Roman" w:eastAsia="Times New Roman" w:hAnsi="Times New Roman" w:cs="Times New Roman"/>
                <w:i/>
                <w:iCs/>
                <w:sz w:val="20"/>
                <w:lang w:eastAsia="lv-LV"/>
              </w:rPr>
              <w:t>sākotnējās ietekmes novērtējuma ziņojuma (anotācija) pielikumā “Informācija par kopējiem izdevumiem atbalstam minimālo ienākumu sliekšņu palielināšanai”.</w:t>
            </w:r>
          </w:p>
        </w:tc>
      </w:tr>
      <w:tr w:rsidR="006F3231" w:rsidRPr="006F3231" w14:paraId="771B1029" w14:textId="77777777" w:rsidTr="003D6B16">
        <w:trPr>
          <w:trHeight w:val="1595"/>
          <w:jc w:val="center"/>
        </w:trPr>
        <w:tc>
          <w:tcPr>
            <w:tcW w:w="1336" w:type="dxa"/>
            <w:tcBorders>
              <w:top w:val="double" w:sz="4" w:space="0" w:color="A5A5A5" w:themeColor="accent3"/>
              <w:left w:val="double" w:sz="4" w:space="0" w:color="A5A5A5" w:themeColor="accent3"/>
              <w:bottom w:val="double" w:sz="4" w:space="0" w:color="A5A5A5" w:themeColor="accent3"/>
              <w:right w:val="double" w:sz="4" w:space="0" w:color="A5A5A5" w:themeColor="accent3"/>
            </w:tcBorders>
            <w:shd w:val="clear" w:color="auto" w:fill="auto"/>
            <w:vAlign w:val="center"/>
            <w:hideMark/>
          </w:tcPr>
          <w:p w14:paraId="10D2094A" w14:textId="77777777" w:rsidR="008A21AB" w:rsidRPr="00E018A7" w:rsidRDefault="008A21AB" w:rsidP="000B310B">
            <w:pPr>
              <w:spacing w:after="0" w:line="240" w:lineRule="auto"/>
              <w:rPr>
                <w:rFonts w:ascii="Times New Roman" w:eastAsia="Times New Roman" w:hAnsi="Times New Roman" w:cs="Times New Roman"/>
                <w:color w:val="FF0000"/>
                <w:sz w:val="18"/>
                <w:szCs w:val="18"/>
                <w:lang w:eastAsia="lv-LV"/>
              </w:rPr>
            </w:pPr>
            <w:r w:rsidRPr="00283C82">
              <w:rPr>
                <w:rFonts w:ascii="Times New Roman" w:eastAsia="Times New Roman" w:hAnsi="Times New Roman" w:cs="Times New Roman"/>
                <w:sz w:val="18"/>
                <w:szCs w:val="18"/>
                <w:lang w:eastAsia="lv-LV"/>
              </w:rPr>
              <w:t>6.1. detalizēts ieņēmumu aprēķins</w:t>
            </w:r>
          </w:p>
        </w:tc>
        <w:tc>
          <w:tcPr>
            <w:tcW w:w="8446" w:type="dxa"/>
            <w:gridSpan w:val="7"/>
            <w:vMerge/>
            <w:tcBorders>
              <w:left w:val="double" w:sz="4" w:space="0" w:color="A5A5A5" w:themeColor="accent3"/>
              <w:right w:val="double" w:sz="4" w:space="0" w:color="A5A5A5" w:themeColor="accent3"/>
            </w:tcBorders>
            <w:shd w:val="clear" w:color="auto" w:fill="auto"/>
            <w:vAlign w:val="center"/>
          </w:tcPr>
          <w:p w14:paraId="64BB0E28" w14:textId="77777777" w:rsidR="008A21AB" w:rsidRPr="006F3231" w:rsidRDefault="008A21AB" w:rsidP="000B310B">
            <w:pPr>
              <w:spacing w:before="240" w:after="200" w:line="240" w:lineRule="auto"/>
              <w:jc w:val="both"/>
              <w:rPr>
                <w:rFonts w:ascii="Times New Roman" w:eastAsia="Times New Roman" w:hAnsi="Times New Roman" w:cs="Times New Roman"/>
                <w:i/>
                <w:iCs/>
                <w:sz w:val="18"/>
                <w:szCs w:val="18"/>
                <w:lang w:eastAsia="lv-LV"/>
              </w:rPr>
            </w:pPr>
          </w:p>
        </w:tc>
      </w:tr>
      <w:tr w:rsidR="006F3231" w:rsidRPr="006F3231" w14:paraId="6FAF46C5" w14:textId="77777777" w:rsidTr="003D6B16">
        <w:trPr>
          <w:trHeight w:val="54"/>
          <w:jc w:val="center"/>
        </w:trPr>
        <w:tc>
          <w:tcPr>
            <w:tcW w:w="1336" w:type="dxa"/>
            <w:tcBorders>
              <w:top w:val="double" w:sz="4" w:space="0" w:color="A5A5A5" w:themeColor="accent3"/>
              <w:left w:val="double" w:sz="4" w:space="0" w:color="A5A5A5" w:themeColor="accent3"/>
              <w:bottom w:val="double" w:sz="4" w:space="0" w:color="A5A5A5" w:themeColor="accent3"/>
              <w:right w:val="double" w:sz="4" w:space="0" w:color="A5A5A5" w:themeColor="accent3"/>
            </w:tcBorders>
            <w:shd w:val="clear" w:color="auto" w:fill="auto"/>
            <w:vAlign w:val="center"/>
          </w:tcPr>
          <w:p w14:paraId="6447E9DB" w14:textId="77777777" w:rsidR="008A21AB" w:rsidRPr="00283C82" w:rsidRDefault="008A21AB" w:rsidP="000B310B">
            <w:pPr>
              <w:spacing w:after="0" w:line="240" w:lineRule="auto"/>
              <w:rPr>
                <w:rFonts w:ascii="Times New Roman" w:eastAsia="Times New Roman" w:hAnsi="Times New Roman" w:cs="Times New Roman"/>
                <w:sz w:val="18"/>
                <w:szCs w:val="18"/>
                <w:lang w:eastAsia="lv-LV"/>
              </w:rPr>
            </w:pPr>
            <w:r w:rsidRPr="00283C82">
              <w:rPr>
                <w:rFonts w:ascii="Times New Roman" w:eastAsia="Times New Roman" w:hAnsi="Times New Roman" w:cs="Times New Roman"/>
                <w:sz w:val="18"/>
                <w:szCs w:val="18"/>
                <w:lang w:eastAsia="lv-LV"/>
              </w:rPr>
              <w:t>6.2. detalizēts izdevumu aprēķins</w:t>
            </w:r>
          </w:p>
        </w:tc>
        <w:tc>
          <w:tcPr>
            <w:tcW w:w="8446" w:type="dxa"/>
            <w:gridSpan w:val="7"/>
            <w:vMerge/>
            <w:tcBorders>
              <w:left w:val="double" w:sz="4" w:space="0" w:color="A5A5A5" w:themeColor="accent3"/>
              <w:bottom w:val="double" w:sz="4" w:space="0" w:color="A5A5A5" w:themeColor="accent3"/>
              <w:right w:val="double" w:sz="4" w:space="0" w:color="A5A5A5" w:themeColor="accent3"/>
            </w:tcBorders>
            <w:shd w:val="clear" w:color="auto" w:fill="auto"/>
            <w:vAlign w:val="center"/>
          </w:tcPr>
          <w:p w14:paraId="35E3653B" w14:textId="77777777" w:rsidR="008A21AB" w:rsidRPr="006F3231" w:rsidRDefault="008A21AB" w:rsidP="000B310B">
            <w:pPr>
              <w:spacing w:after="0" w:line="240" w:lineRule="auto"/>
              <w:contextualSpacing/>
              <w:jc w:val="both"/>
              <w:rPr>
                <w:rFonts w:ascii="Times New Roman" w:eastAsia="Calibri" w:hAnsi="Times New Roman" w:cs="Times New Roman"/>
                <w:b/>
              </w:rPr>
            </w:pPr>
          </w:p>
        </w:tc>
      </w:tr>
      <w:tr w:rsidR="006F3231" w:rsidRPr="006F3231" w14:paraId="16AEBC6D" w14:textId="77777777" w:rsidTr="003D6B16">
        <w:trPr>
          <w:trHeight w:val="270"/>
          <w:jc w:val="center"/>
        </w:trPr>
        <w:tc>
          <w:tcPr>
            <w:tcW w:w="1336" w:type="dxa"/>
            <w:tcBorders>
              <w:top w:val="double" w:sz="4" w:space="0" w:color="A5A5A5" w:themeColor="accent3"/>
              <w:left w:val="double" w:sz="4" w:space="0" w:color="A5A5A5" w:themeColor="accent3"/>
              <w:bottom w:val="single" w:sz="8" w:space="0" w:color="414142"/>
              <w:right w:val="double" w:sz="4" w:space="0" w:color="A5A5A5" w:themeColor="accent3"/>
            </w:tcBorders>
            <w:shd w:val="clear" w:color="auto" w:fill="auto"/>
            <w:vAlign w:val="center"/>
            <w:hideMark/>
          </w:tcPr>
          <w:p w14:paraId="323AF891" w14:textId="77777777" w:rsidR="008A21AB" w:rsidRPr="00283C82" w:rsidRDefault="008A21AB" w:rsidP="000B310B">
            <w:pPr>
              <w:spacing w:after="0" w:line="240" w:lineRule="auto"/>
              <w:rPr>
                <w:rFonts w:ascii="Times New Roman" w:eastAsia="Times New Roman" w:hAnsi="Times New Roman" w:cs="Times New Roman"/>
                <w:sz w:val="18"/>
                <w:szCs w:val="18"/>
                <w:lang w:eastAsia="lv-LV"/>
              </w:rPr>
            </w:pPr>
            <w:r w:rsidRPr="00283C82">
              <w:rPr>
                <w:rFonts w:ascii="Times New Roman" w:eastAsia="Times New Roman" w:hAnsi="Times New Roman" w:cs="Times New Roman"/>
                <w:sz w:val="18"/>
                <w:szCs w:val="18"/>
                <w:lang w:eastAsia="lv-LV"/>
              </w:rPr>
              <w:t>7. Amata vietu skaita izmaiņas</w:t>
            </w:r>
          </w:p>
        </w:tc>
        <w:tc>
          <w:tcPr>
            <w:tcW w:w="8446" w:type="dxa"/>
            <w:gridSpan w:val="7"/>
            <w:tcBorders>
              <w:top w:val="double" w:sz="4" w:space="0" w:color="A5A5A5" w:themeColor="accent3"/>
              <w:left w:val="double" w:sz="4" w:space="0" w:color="A5A5A5" w:themeColor="accent3"/>
              <w:bottom w:val="outset" w:sz="6" w:space="0" w:color="auto"/>
              <w:right w:val="single" w:sz="8" w:space="0" w:color="414142"/>
            </w:tcBorders>
            <w:shd w:val="clear" w:color="auto" w:fill="auto"/>
            <w:vAlign w:val="center"/>
          </w:tcPr>
          <w:p w14:paraId="1B5E960A" w14:textId="77777777" w:rsidR="008A21AB" w:rsidRPr="006F3231" w:rsidRDefault="008A21AB" w:rsidP="000B310B">
            <w:pPr>
              <w:spacing w:after="0" w:line="240" w:lineRule="auto"/>
              <w:rPr>
                <w:rFonts w:ascii="Times New Roman" w:eastAsia="Times New Roman" w:hAnsi="Times New Roman" w:cs="Times New Roman"/>
                <w:i/>
                <w:iCs/>
                <w:sz w:val="20"/>
                <w:szCs w:val="18"/>
                <w:lang w:eastAsia="lv-LV"/>
              </w:rPr>
            </w:pPr>
          </w:p>
        </w:tc>
      </w:tr>
      <w:tr w:rsidR="006F3231" w:rsidRPr="006F3231" w14:paraId="7E0BDFC3" w14:textId="77777777" w:rsidTr="003D6B16">
        <w:trPr>
          <w:trHeight w:val="270"/>
          <w:jc w:val="center"/>
        </w:trPr>
        <w:tc>
          <w:tcPr>
            <w:tcW w:w="1336" w:type="dxa"/>
            <w:tcBorders>
              <w:top w:val="double" w:sz="4" w:space="0" w:color="A5A5A5" w:themeColor="accent3"/>
              <w:left w:val="double" w:sz="4" w:space="0" w:color="A5A5A5" w:themeColor="accent3"/>
              <w:bottom w:val="double" w:sz="4" w:space="0" w:color="A5A5A5" w:themeColor="accent3"/>
              <w:right w:val="double" w:sz="4" w:space="0" w:color="A5A5A5" w:themeColor="accent3"/>
            </w:tcBorders>
            <w:shd w:val="clear" w:color="auto" w:fill="auto"/>
            <w:vAlign w:val="center"/>
            <w:hideMark/>
          </w:tcPr>
          <w:p w14:paraId="487F5D51" w14:textId="77777777" w:rsidR="008A21AB" w:rsidRPr="00283C82" w:rsidRDefault="008A21AB" w:rsidP="000B310B">
            <w:pPr>
              <w:spacing w:after="0" w:line="240" w:lineRule="auto"/>
              <w:rPr>
                <w:rFonts w:ascii="Times New Roman" w:eastAsia="Times New Roman" w:hAnsi="Times New Roman" w:cs="Times New Roman"/>
                <w:sz w:val="18"/>
                <w:szCs w:val="18"/>
                <w:lang w:eastAsia="lv-LV"/>
              </w:rPr>
            </w:pPr>
            <w:r w:rsidRPr="00283C82">
              <w:rPr>
                <w:rFonts w:ascii="Times New Roman" w:eastAsia="Times New Roman" w:hAnsi="Times New Roman" w:cs="Times New Roman"/>
                <w:sz w:val="18"/>
                <w:szCs w:val="18"/>
                <w:lang w:eastAsia="lv-LV"/>
              </w:rPr>
              <w:t>8. Cita informācija</w:t>
            </w:r>
          </w:p>
        </w:tc>
        <w:tc>
          <w:tcPr>
            <w:tcW w:w="8446" w:type="dxa"/>
            <w:gridSpan w:val="7"/>
            <w:tcBorders>
              <w:top w:val="double" w:sz="4" w:space="0" w:color="A5A5A5" w:themeColor="accent3"/>
              <w:left w:val="double" w:sz="4" w:space="0" w:color="A5A5A5" w:themeColor="accent3"/>
              <w:bottom w:val="double" w:sz="4" w:space="0" w:color="A5A5A5" w:themeColor="accent3"/>
              <w:right w:val="double" w:sz="4" w:space="0" w:color="A5A5A5" w:themeColor="accent3"/>
            </w:tcBorders>
            <w:shd w:val="clear" w:color="auto" w:fill="auto"/>
            <w:vAlign w:val="center"/>
          </w:tcPr>
          <w:p w14:paraId="592BBD59" w14:textId="44AE23D6" w:rsidR="008A21AB" w:rsidRPr="006F3231" w:rsidRDefault="008A21AB" w:rsidP="000B310B">
            <w:pPr>
              <w:suppressAutoHyphens/>
              <w:spacing w:after="0" w:line="240" w:lineRule="auto"/>
              <w:jc w:val="both"/>
              <w:rPr>
                <w:rFonts w:ascii="Times New Roman" w:eastAsia="Times New Roman" w:hAnsi="Times New Roman" w:cs="Times New Roman"/>
                <w:i/>
                <w:iCs/>
                <w:sz w:val="20"/>
                <w:szCs w:val="18"/>
                <w:lang w:eastAsia="lv-LV"/>
              </w:rPr>
            </w:pPr>
          </w:p>
        </w:tc>
      </w:tr>
    </w:tbl>
    <w:p w14:paraId="38AC34C1" w14:textId="4C0DF091" w:rsidR="00546C49" w:rsidRPr="002341C1" w:rsidRDefault="00546C49" w:rsidP="00BF20C1">
      <w:pPr>
        <w:spacing w:after="0" w:line="240" w:lineRule="auto"/>
        <w:rPr>
          <w:rFonts w:ascii="Times New Roman" w:hAnsi="Times New Roman" w:cs="Times New Roman"/>
          <w:b/>
          <w:color w:val="000000" w:themeColor="text1"/>
        </w:rPr>
      </w:pPr>
    </w:p>
    <w:p w14:paraId="54901846" w14:textId="77777777" w:rsidR="00F60269" w:rsidRPr="002341C1" w:rsidRDefault="00F60269" w:rsidP="002341C1">
      <w:pPr>
        <w:spacing w:after="0" w:line="240" w:lineRule="auto"/>
        <w:jc w:val="center"/>
        <w:rPr>
          <w:rFonts w:ascii="Times New Roman" w:hAnsi="Times New Roman" w:cs="Times New Roman"/>
          <w:color w:val="000000" w:themeColor="text1"/>
        </w:rPr>
      </w:pPr>
    </w:p>
    <w:tbl>
      <w:tblPr>
        <w:tblW w:w="5007" w:type="pct"/>
        <w:tblCellSpacing w:w="15" w:type="dxa"/>
        <w:tblInd w:w="-3"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053"/>
        <w:gridCol w:w="6015"/>
      </w:tblGrid>
      <w:tr w:rsidR="002341C1" w:rsidRPr="002341C1" w14:paraId="4B38E6D9" w14:textId="77777777" w:rsidTr="002341C1">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20CF493A" w14:textId="77777777" w:rsidR="008B3E77" w:rsidRPr="002341C1" w:rsidRDefault="008B3E77" w:rsidP="000B310B">
            <w:pPr>
              <w:spacing w:after="0" w:line="240" w:lineRule="auto"/>
              <w:jc w:val="center"/>
              <w:rPr>
                <w:rFonts w:ascii="Times New Roman" w:eastAsia="Times New Roman" w:hAnsi="Times New Roman" w:cs="Times New Roman"/>
                <w:b/>
                <w:bCs/>
                <w:iCs/>
                <w:color w:val="000000" w:themeColor="text1"/>
                <w:sz w:val="24"/>
                <w:szCs w:val="24"/>
                <w:lang w:eastAsia="lv-LV"/>
              </w:rPr>
            </w:pPr>
            <w:r w:rsidRPr="002341C1">
              <w:rPr>
                <w:rFonts w:ascii="Times New Roman" w:eastAsia="Times New Roman" w:hAnsi="Times New Roman" w:cs="Times New Roman"/>
                <w:b/>
                <w:bCs/>
                <w:iCs/>
                <w:color w:val="000000" w:themeColor="text1"/>
                <w:sz w:val="24"/>
                <w:szCs w:val="24"/>
                <w:lang w:eastAsia="lv-LV"/>
              </w:rPr>
              <w:t>IV. Tiesību akta projekta ietekme uz spēkā esošo tiesību normu sistēmu</w:t>
            </w:r>
          </w:p>
        </w:tc>
      </w:tr>
      <w:tr w:rsidR="002341C1" w:rsidRPr="002341C1" w14:paraId="5C67E409" w14:textId="77777777" w:rsidTr="002341C1">
        <w:trPr>
          <w:tblCellSpacing w:w="15" w:type="dxa"/>
        </w:trPr>
        <w:tc>
          <w:tcPr>
            <w:tcW w:w="1664" w:type="pct"/>
            <w:tcBorders>
              <w:top w:val="outset" w:sz="6" w:space="0" w:color="auto"/>
              <w:left w:val="outset" w:sz="6" w:space="0" w:color="auto"/>
              <w:bottom w:val="outset" w:sz="6" w:space="0" w:color="auto"/>
              <w:right w:val="outset" w:sz="6" w:space="0" w:color="auto"/>
            </w:tcBorders>
            <w:hideMark/>
          </w:tcPr>
          <w:p w14:paraId="60FCF62F" w14:textId="77777777" w:rsidR="008B3E77" w:rsidRPr="002341C1" w:rsidRDefault="008B3E77" w:rsidP="000B310B">
            <w:pPr>
              <w:spacing w:after="0" w:line="240" w:lineRule="auto"/>
              <w:rPr>
                <w:rFonts w:ascii="Times New Roman" w:eastAsia="Times New Roman" w:hAnsi="Times New Roman" w:cs="Times New Roman"/>
                <w:iCs/>
                <w:color w:val="000000" w:themeColor="text1"/>
                <w:sz w:val="24"/>
                <w:szCs w:val="24"/>
                <w:lang w:eastAsia="lv-LV"/>
              </w:rPr>
            </w:pPr>
            <w:r w:rsidRPr="002341C1">
              <w:rPr>
                <w:rFonts w:ascii="Times New Roman" w:eastAsia="Times New Roman" w:hAnsi="Times New Roman" w:cs="Times New Roman"/>
                <w:iCs/>
                <w:color w:val="000000" w:themeColor="text1"/>
                <w:sz w:val="24"/>
                <w:szCs w:val="24"/>
                <w:lang w:eastAsia="lv-LV"/>
              </w:rPr>
              <w:t>Saistītie tiesību aktu projekti</w:t>
            </w:r>
          </w:p>
        </w:tc>
        <w:tc>
          <w:tcPr>
            <w:tcW w:w="3287" w:type="pct"/>
            <w:tcBorders>
              <w:top w:val="outset" w:sz="6" w:space="0" w:color="auto"/>
              <w:left w:val="outset" w:sz="6" w:space="0" w:color="auto"/>
              <w:bottom w:val="outset" w:sz="6" w:space="0" w:color="auto"/>
              <w:right w:val="outset" w:sz="6" w:space="0" w:color="auto"/>
            </w:tcBorders>
            <w:hideMark/>
          </w:tcPr>
          <w:p w14:paraId="637D63BB" w14:textId="26500976" w:rsidR="00070A0F" w:rsidRPr="00283C82" w:rsidRDefault="00CF4BE0" w:rsidP="00283C82">
            <w:pPr>
              <w:tabs>
                <w:tab w:val="left" w:pos="360"/>
              </w:tabs>
              <w:jc w:val="both"/>
              <w:rPr>
                <w:rFonts w:ascii="Times New Roman" w:eastAsia="Times New Roman" w:hAnsi="Times New Roman" w:cs="Times New Roman"/>
                <w:iCs/>
                <w:color w:val="000000" w:themeColor="text1"/>
                <w:sz w:val="24"/>
                <w:szCs w:val="24"/>
                <w:lang w:eastAsia="lv-LV"/>
              </w:rPr>
            </w:pPr>
            <w:r w:rsidRPr="00283C82">
              <w:rPr>
                <w:rFonts w:ascii="Times New Roman" w:eastAsia="Calibri" w:hAnsi="Times New Roman" w:cs="Times New Roman"/>
                <w:sz w:val="24"/>
                <w:szCs w:val="24"/>
              </w:rPr>
              <w:t>Nav</w:t>
            </w:r>
          </w:p>
        </w:tc>
      </w:tr>
      <w:tr w:rsidR="002341C1" w:rsidRPr="002341C1" w14:paraId="58F4915B" w14:textId="77777777" w:rsidTr="002341C1">
        <w:trPr>
          <w:tblCellSpacing w:w="15" w:type="dxa"/>
        </w:trPr>
        <w:tc>
          <w:tcPr>
            <w:tcW w:w="1664" w:type="pct"/>
            <w:tcBorders>
              <w:top w:val="outset" w:sz="6" w:space="0" w:color="auto"/>
              <w:left w:val="outset" w:sz="6" w:space="0" w:color="auto"/>
              <w:bottom w:val="outset" w:sz="6" w:space="0" w:color="auto"/>
              <w:right w:val="outset" w:sz="6" w:space="0" w:color="auto"/>
            </w:tcBorders>
            <w:hideMark/>
          </w:tcPr>
          <w:p w14:paraId="18A404B7" w14:textId="77777777" w:rsidR="008B3E77" w:rsidRPr="002341C1" w:rsidRDefault="008B3E77" w:rsidP="000B310B">
            <w:pPr>
              <w:spacing w:after="0" w:line="240" w:lineRule="auto"/>
              <w:rPr>
                <w:rFonts w:ascii="Times New Roman" w:eastAsia="Times New Roman" w:hAnsi="Times New Roman" w:cs="Times New Roman"/>
                <w:iCs/>
                <w:color w:val="000000" w:themeColor="text1"/>
                <w:sz w:val="24"/>
                <w:szCs w:val="24"/>
                <w:lang w:eastAsia="lv-LV"/>
              </w:rPr>
            </w:pPr>
            <w:r w:rsidRPr="002341C1">
              <w:rPr>
                <w:rFonts w:ascii="Times New Roman" w:eastAsia="Times New Roman" w:hAnsi="Times New Roman" w:cs="Times New Roman"/>
                <w:iCs/>
                <w:color w:val="000000" w:themeColor="text1"/>
                <w:sz w:val="24"/>
                <w:szCs w:val="24"/>
                <w:lang w:eastAsia="lv-LV"/>
              </w:rPr>
              <w:t>Atbildīgā institūcija</w:t>
            </w:r>
          </w:p>
        </w:tc>
        <w:tc>
          <w:tcPr>
            <w:tcW w:w="3287" w:type="pct"/>
            <w:tcBorders>
              <w:top w:val="outset" w:sz="6" w:space="0" w:color="auto"/>
              <w:left w:val="outset" w:sz="6" w:space="0" w:color="auto"/>
              <w:bottom w:val="outset" w:sz="6" w:space="0" w:color="auto"/>
              <w:right w:val="outset" w:sz="6" w:space="0" w:color="auto"/>
            </w:tcBorders>
            <w:hideMark/>
          </w:tcPr>
          <w:p w14:paraId="675592FB" w14:textId="7779CA82" w:rsidR="008B3E77" w:rsidRPr="002341C1" w:rsidRDefault="008B3E77" w:rsidP="000B310B">
            <w:pPr>
              <w:spacing w:after="0" w:line="240" w:lineRule="auto"/>
              <w:rPr>
                <w:rFonts w:ascii="Times New Roman" w:eastAsia="Times New Roman" w:hAnsi="Times New Roman" w:cs="Times New Roman"/>
                <w:iCs/>
                <w:color w:val="000000" w:themeColor="text1"/>
                <w:sz w:val="24"/>
                <w:szCs w:val="24"/>
                <w:lang w:eastAsia="lv-LV"/>
              </w:rPr>
            </w:pPr>
          </w:p>
        </w:tc>
      </w:tr>
      <w:tr w:rsidR="002341C1" w:rsidRPr="002341C1" w14:paraId="06AEBCED" w14:textId="77777777" w:rsidTr="002341C1">
        <w:trPr>
          <w:tblCellSpacing w:w="15" w:type="dxa"/>
        </w:trPr>
        <w:tc>
          <w:tcPr>
            <w:tcW w:w="1664" w:type="pct"/>
            <w:tcBorders>
              <w:top w:val="outset" w:sz="6" w:space="0" w:color="auto"/>
              <w:left w:val="outset" w:sz="6" w:space="0" w:color="auto"/>
              <w:bottom w:val="outset" w:sz="6" w:space="0" w:color="auto"/>
              <w:right w:val="outset" w:sz="6" w:space="0" w:color="auto"/>
            </w:tcBorders>
            <w:hideMark/>
          </w:tcPr>
          <w:p w14:paraId="397938A9" w14:textId="77777777" w:rsidR="008B3E77" w:rsidRPr="002341C1" w:rsidRDefault="008B3E77" w:rsidP="000B310B">
            <w:pPr>
              <w:spacing w:after="0" w:line="240" w:lineRule="auto"/>
              <w:rPr>
                <w:rFonts w:ascii="Times New Roman" w:eastAsia="Times New Roman" w:hAnsi="Times New Roman" w:cs="Times New Roman"/>
                <w:iCs/>
                <w:color w:val="000000" w:themeColor="text1"/>
                <w:sz w:val="24"/>
                <w:szCs w:val="24"/>
                <w:lang w:eastAsia="lv-LV"/>
              </w:rPr>
            </w:pPr>
            <w:r w:rsidRPr="002341C1">
              <w:rPr>
                <w:rFonts w:ascii="Times New Roman" w:eastAsia="Times New Roman" w:hAnsi="Times New Roman" w:cs="Times New Roman"/>
                <w:iCs/>
                <w:color w:val="000000" w:themeColor="text1"/>
                <w:sz w:val="24"/>
                <w:szCs w:val="24"/>
                <w:lang w:eastAsia="lv-LV"/>
              </w:rPr>
              <w:t>Cita informācija</w:t>
            </w:r>
          </w:p>
        </w:tc>
        <w:tc>
          <w:tcPr>
            <w:tcW w:w="3287" w:type="pct"/>
            <w:tcBorders>
              <w:top w:val="outset" w:sz="6" w:space="0" w:color="auto"/>
              <w:left w:val="outset" w:sz="6" w:space="0" w:color="auto"/>
              <w:bottom w:val="outset" w:sz="6" w:space="0" w:color="auto"/>
              <w:right w:val="outset" w:sz="6" w:space="0" w:color="auto"/>
            </w:tcBorders>
            <w:hideMark/>
          </w:tcPr>
          <w:p w14:paraId="7A7F74BF" w14:textId="3975AA35" w:rsidR="008B3E77" w:rsidRPr="002341C1" w:rsidRDefault="00405A75" w:rsidP="000B310B">
            <w:pPr>
              <w:spacing w:after="0" w:line="240" w:lineRule="auto"/>
              <w:rPr>
                <w:rFonts w:ascii="Times New Roman" w:eastAsia="Times New Roman" w:hAnsi="Times New Roman" w:cs="Times New Roman"/>
                <w:iCs/>
                <w:color w:val="000000" w:themeColor="text1"/>
                <w:sz w:val="24"/>
                <w:szCs w:val="24"/>
                <w:lang w:eastAsia="lv-LV"/>
              </w:rPr>
            </w:pPr>
            <w:r w:rsidRPr="002341C1">
              <w:rPr>
                <w:rFonts w:ascii="Times New Roman" w:eastAsia="Times New Roman" w:hAnsi="Times New Roman" w:cs="Times New Roman"/>
                <w:iCs/>
                <w:color w:val="000000" w:themeColor="text1"/>
                <w:sz w:val="24"/>
                <w:szCs w:val="24"/>
                <w:lang w:eastAsia="lv-LV"/>
              </w:rPr>
              <w:t>N</w:t>
            </w:r>
            <w:r>
              <w:rPr>
                <w:rFonts w:ascii="Times New Roman" w:eastAsia="Times New Roman" w:hAnsi="Times New Roman" w:cs="Times New Roman"/>
                <w:iCs/>
                <w:color w:val="000000" w:themeColor="text1"/>
                <w:sz w:val="24"/>
                <w:szCs w:val="24"/>
                <w:lang w:eastAsia="lv-LV"/>
              </w:rPr>
              <w:t>oteikumu projekts šo jomu neskar.</w:t>
            </w:r>
          </w:p>
        </w:tc>
      </w:tr>
    </w:tbl>
    <w:p w14:paraId="148FA35C" w14:textId="77777777" w:rsidR="00546C49" w:rsidRPr="00BF20C1" w:rsidRDefault="00546C49" w:rsidP="00BF20C1">
      <w:pPr>
        <w:spacing w:after="0" w:line="240" w:lineRule="auto"/>
        <w:rPr>
          <w:rFonts w:ascii="Times New Roman" w:hAnsi="Times New Roman" w:cs="Times New Roman"/>
          <w:color w:val="000000"/>
          <w:lang w:eastAsia="ar-SA"/>
        </w:rPr>
      </w:pPr>
    </w:p>
    <w:p w14:paraId="370709DD" w14:textId="24124691" w:rsidR="008B3E77" w:rsidRDefault="008B3E77" w:rsidP="00BF20C1">
      <w:pPr>
        <w:spacing w:after="0" w:line="240" w:lineRule="auto"/>
        <w:rPr>
          <w:rFonts w:ascii="Times New Roman" w:hAnsi="Times New Roman" w:cs="Times New Roman"/>
          <w:color w:val="000000"/>
          <w:lang w:eastAsia="ar-SA"/>
        </w:rPr>
      </w:pPr>
    </w:p>
    <w:p w14:paraId="6C29F600" w14:textId="77777777" w:rsidR="008B3E77" w:rsidRPr="00BF20C1" w:rsidRDefault="008B3E77" w:rsidP="00BF20C1">
      <w:pPr>
        <w:spacing w:after="0" w:line="240" w:lineRule="auto"/>
        <w:rPr>
          <w:rFonts w:ascii="Times New Roman" w:hAnsi="Times New Roman" w:cs="Times New Roman"/>
          <w:color w:val="000000"/>
          <w:lang w:eastAsia="ar-SA"/>
        </w:rPr>
      </w:pPr>
    </w:p>
    <w:tbl>
      <w:tblPr>
        <w:tblW w:w="9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302"/>
      </w:tblGrid>
      <w:tr w:rsidR="00546C49" w:rsidRPr="00BF20C1" w14:paraId="066F1DDA" w14:textId="77777777" w:rsidTr="00546C49">
        <w:trPr>
          <w:trHeight w:val="421"/>
          <w:jc w:val="center"/>
        </w:trPr>
        <w:tc>
          <w:tcPr>
            <w:tcW w:w="9302" w:type="dxa"/>
            <w:tcBorders>
              <w:top w:val="single" w:sz="4" w:space="0" w:color="auto"/>
              <w:left w:val="single" w:sz="4" w:space="0" w:color="auto"/>
              <w:bottom w:val="single" w:sz="4" w:space="0" w:color="auto"/>
              <w:right w:val="single" w:sz="4" w:space="0" w:color="auto"/>
            </w:tcBorders>
            <w:vAlign w:val="center"/>
            <w:hideMark/>
          </w:tcPr>
          <w:p w14:paraId="45DE910B" w14:textId="77777777" w:rsidR="00546C49" w:rsidRPr="00BF20C1" w:rsidRDefault="00546C49" w:rsidP="00BF20C1">
            <w:pPr>
              <w:pStyle w:val="naisnod"/>
              <w:spacing w:before="0" w:after="0"/>
              <w:ind w:left="57" w:right="57"/>
            </w:pPr>
            <w:r w:rsidRPr="00BF20C1">
              <w:t>V. Tiesību akta projekta atbilstība Latvijas Republikas starptautiskajām saistībām</w:t>
            </w:r>
          </w:p>
        </w:tc>
      </w:tr>
      <w:tr w:rsidR="00546C49" w:rsidRPr="00BF20C1" w14:paraId="71E004C3" w14:textId="77777777" w:rsidTr="00546C49">
        <w:trPr>
          <w:trHeight w:val="421"/>
          <w:jc w:val="center"/>
        </w:trPr>
        <w:tc>
          <w:tcPr>
            <w:tcW w:w="9302" w:type="dxa"/>
            <w:tcBorders>
              <w:top w:val="single" w:sz="4" w:space="0" w:color="auto"/>
              <w:left w:val="single" w:sz="4" w:space="0" w:color="auto"/>
              <w:bottom w:val="single" w:sz="4" w:space="0" w:color="auto"/>
              <w:right w:val="single" w:sz="4" w:space="0" w:color="auto"/>
            </w:tcBorders>
            <w:vAlign w:val="center"/>
            <w:hideMark/>
          </w:tcPr>
          <w:p w14:paraId="6FD8F947" w14:textId="340F27B7" w:rsidR="00546C49" w:rsidRPr="00BF20C1" w:rsidRDefault="008B3E77" w:rsidP="00BF20C1">
            <w:pPr>
              <w:pStyle w:val="naisnod"/>
              <w:spacing w:before="0" w:after="0"/>
              <w:ind w:left="57" w:right="57"/>
              <w:rPr>
                <w:b w:val="0"/>
              </w:rPr>
            </w:pPr>
            <w:r>
              <w:rPr>
                <w:b w:val="0"/>
              </w:rPr>
              <w:t>Noteikumu p</w:t>
            </w:r>
            <w:r w:rsidR="00546C49" w:rsidRPr="00BF20C1">
              <w:rPr>
                <w:b w:val="0"/>
              </w:rPr>
              <w:t>rojekt</w:t>
            </w:r>
            <w:r w:rsidR="00113816">
              <w:rPr>
                <w:b w:val="0"/>
              </w:rPr>
              <w:t>s</w:t>
            </w:r>
            <w:r w:rsidR="00546C49" w:rsidRPr="00BF20C1">
              <w:rPr>
                <w:b w:val="0"/>
              </w:rPr>
              <w:t xml:space="preserve"> šo jomu neskar.</w:t>
            </w:r>
          </w:p>
        </w:tc>
      </w:tr>
    </w:tbl>
    <w:p w14:paraId="3701CCDD" w14:textId="77777777" w:rsidR="00E5323B" w:rsidRPr="00BF20C1" w:rsidRDefault="00E5323B" w:rsidP="00BF20C1">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 xml:space="preserve">  </w:t>
      </w:r>
    </w:p>
    <w:tbl>
      <w:tblPr>
        <w:tblW w:w="5166" w:type="pct"/>
        <w:tblCellSpacing w:w="15" w:type="dxa"/>
        <w:tblInd w:w="-15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20"/>
        <w:gridCol w:w="3011"/>
        <w:gridCol w:w="5625"/>
      </w:tblGrid>
      <w:tr w:rsidR="009060D8" w:rsidRPr="00BF20C1" w14:paraId="02E52078" w14:textId="77777777" w:rsidTr="002341C1">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5B1D0211" w14:textId="77777777" w:rsidR="00655F2C" w:rsidRPr="00BF20C1" w:rsidRDefault="00E5323B" w:rsidP="00BF20C1">
            <w:pPr>
              <w:spacing w:after="0" w:line="240" w:lineRule="auto"/>
              <w:jc w:val="center"/>
              <w:rPr>
                <w:rFonts w:ascii="Times New Roman" w:eastAsia="Times New Roman" w:hAnsi="Times New Roman" w:cs="Times New Roman"/>
                <w:b/>
                <w:bCs/>
                <w:iCs/>
                <w:sz w:val="24"/>
                <w:szCs w:val="24"/>
                <w:lang w:eastAsia="lv-LV"/>
              </w:rPr>
            </w:pPr>
            <w:r w:rsidRPr="00BF20C1">
              <w:rPr>
                <w:rFonts w:ascii="Times New Roman" w:eastAsia="Times New Roman" w:hAnsi="Times New Roman" w:cs="Times New Roman"/>
                <w:b/>
                <w:bCs/>
                <w:iCs/>
                <w:sz w:val="24"/>
                <w:szCs w:val="24"/>
                <w:lang w:eastAsia="lv-LV"/>
              </w:rPr>
              <w:t>VI. Sabiedrības līdzdalība un komunikācijas aktivitātes</w:t>
            </w:r>
          </w:p>
        </w:tc>
      </w:tr>
      <w:tr w:rsidR="009060D8" w:rsidRPr="00BF20C1" w14:paraId="59597BC4" w14:textId="77777777" w:rsidTr="002341C1">
        <w:trPr>
          <w:tblCellSpacing w:w="15" w:type="dxa"/>
        </w:trPr>
        <w:tc>
          <w:tcPr>
            <w:tcW w:w="363" w:type="pct"/>
            <w:tcBorders>
              <w:top w:val="outset" w:sz="6" w:space="0" w:color="auto"/>
              <w:left w:val="outset" w:sz="6" w:space="0" w:color="auto"/>
              <w:bottom w:val="outset" w:sz="6" w:space="0" w:color="auto"/>
              <w:right w:val="outset" w:sz="6" w:space="0" w:color="auto"/>
            </w:tcBorders>
            <w:hideMark/>
          </w:tcPr>
          <w:p w14:paraId="2B1B4A5A" w14:textId="77777777" w:rsidR="00655F2C" w:rsidRPr="00BF20C1" w:rsidRDefault="00E5323B" w:rsidP="00BF20C1">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1.</w:t>
            </w:r>
          </w:p>
        </w:tc>
        <w:tc>
          <w:tcPr>
            <w:tcW w:w="1603" w:type="pct"/>
            <w:tcBorders>
              <w:top w:val="outset" w:sz="6" w:space="0" w:color="auto"/>
              <w:left w:val="outset" w:sz="6" w:space="0" w:color="auto"/>
              <w:bottom w:val="outset" w:sz="6" w:space="0" w:color="auto"/>
              <w:right w:val="outset" w:sz="6" w:space="0" w:color="auto"/>
            </w:tcBorders>
            <w:hideMark/>
          </w:tcPr>
          <w:p w14:paraId="51001F5C" w14:textId="77777777" w:rsidR="00E5323B" w:rsidRPr="00BF20C1" w:rsidRDefault="00E5323B" w:rsidP="00BF20C1">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69" w:type="pct"/>
            <w:tcBorders>
              <w:top w:val="outset" w:sz="6" w:space="0" w:color="auto"/>
              <w:left w:val="outset" w:sz="6" w:space="0" w:color="auto"/>
              <w:bottom w:val="outset" w:sz="6" w:space="0" w:color="auto"/>
              <w:right w:val="outset" w:sz="6" w:space="0" w:color="auto"/>
            </w:tcBorders>
            <w:hideMark/>
          </w:tcPr>
          <w:p w14:paraId="24BFF734" w14:textId="4635C153" w:rsidR="00D66AEC" w:rsidRPr="00E63A10" w:rsidRDefault="00CF4BE0" w:rsidP="00D66AEC">
            <w:pPr>
              <w:spacing w:before="120" w:after="120"/>
              <w:jc w:val="both"/>
              <w:rPr>
                <w:rFonts w:ascii="Times New Roman" w:hAnsi="Times New Roman" w:cs="Times New Roman"/>
                <w:color w:val="000000"/>
                <w:sz w:val="24"/>
                <w:szCs w:val="24"/>
              </w:rPr>
            </w:pPr>
            <w:r>
              <w:rPr>
                <w:rFonts w:ascii="Times New Roman" w:eastAsia="Times New Roman" w:hAnsi="Times New Roman"/>
                <w:iCs/>
                <w:sz w:val="24"/>
                <w:szCs w:val="24"/>
                <w:lang w:eastAsia="lv-LV"/>
              </w:rPr>
              <w:t>Nav</w:t>
            </w:r>
          </w:p>
          <w:p w14:paraId="5761ADE8" w14:textId="290D6AE7" w:rsidR="00E5323B" w:rsidRPr="00BF20C1" w:rsidRDefault="00E5323B" w:rsidP="00BF20C1">
            <w:pPr>
              <w:spacing w:after="0" w:line="240" w:lineRule="auto"/>
              <w:jc w:val="both"/>
              <w:rPr>
                <w:rFonts w:ascii="Times New Roman" w:eastAsia="Times New Roman" w:hAnsi="Times New Roman" w:cs="Times New Roman"/>
                <w:iCs/>
                <w:sz w:val="24"/>
                <w:szCs w:val="24"/>
                <w:lang w:eastAsia="lv-LV"/>
              </w:rPr>
            </w:pPr>
          </w:p>
        </w:tc>
      </w:tr>
      <w:tr w:rsidR="009060D8" w:rsidRPr="00BF20C1" w14:paraId="07A030E3" w14:textId="77777777" w:rsidTr="002341C1">
        <w:trPr>
          <w:tblCellSpacing w:w="15" w:type="dxa"/>
        </w:trPr>
        <w:tc>
          <w:tcPr>
            <w:tcW w:w="363" w:type="pct"/>
            <w:tcBorders>
              <w:top w:val="outset" w:sz="6" w:space="0" w:color="auto"/>
              <w:left w:val="outset" w:sz="6" w:space="0" w:color="auto"/>
              <w:bottom w:val="outset" w:sz="6" w:space="0" w:color="auto"/>
              <w:right w:val="outset" w:sz="6" w:space="0" w:color="auto"/>
            </w:tcBorders>
            <w:hideMark/>
          </w:tcPr>
          <w:p w14:paraId="58EDE9EA" w14:textId="77777777" w:rsidR="00655F2C" w:rsidRPr="00BF20C1" w:rsidRDefault="00E5323B" w:rsidP="00BF20C1">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2.</w:t>
            </w:r>
          </w:p>
        </w:tc>
        <w:tc>
          <w:tcPr>
            <w:tcW w:w="1603" w:type="pct"/>
            <w:tcBorders>
              <w:top w:val="outset" w:sz="6" w:space="0" w:color="auto"/>
              <w:left w:val="outset" w:sz="6" w:space="0" w:color="auto"/>
              <w:bottom w:val="outset" w:sz="6" w:space="0" w:color="auto"/>
              <w:right w:val="outset" w:sz="6" w:space="0" w:color="auto"/>
            </w:tcBorders>
            <w:hideMark/>
          </w:tcPr>
          <w:p w14:paraId="3A339C6F" w14:textId="77777777" w:rsidR="00E5323B" w:rsidRPr="00BF20C1" w:rsidRDefault="00E5323B" w:rsidP="00BF20C1">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Sabiedrības līdzdalība projekta izstrādē</w:t>
            </w:r>
          </w:p>
        </w:tc>
        <w:tc>
          <w:tcPr>
            <w:tcW w:w="2969" w:type="pct"/>
            <w:tcBorders>
              <w:top w:val="outset" w:sz="6" w:space="0" w:color="auto"/>
              <w:left w:val="outset" w:sz="6" w:space="0" w:color="auto"/>
              <w:bottom w:val="outset" w:sz="6" w:space="0" w:color="auto"/>
              <w:right w:val="outset" w:sz="6" w:space="0" w:color="auto"/>
            </w:tcBorders>
            <w:hideMark/>
          </w:tcPr>
          <w:p w14:paraId="690533C6" w14:textId="76AC40EF" w:rsidR="00E5323B" w:rsidRPr="00BF20C1" w:rsidRDefault="00EA153A" w:rsidP="00BF20C1">
            <w:pPr>
              <w:spacing w:after="0" w:line="240" w:lineRule="auto"/>
              <w:jc w:val="both"/>
              <w:rPr>
                <w:rFonts w:ascii="Times New Roman" w:eastAsia="Times New Roman" w:hAnsi="Times New Roman" w:cs="Times New Roman"/>
                <w:iCs/>
                <w:sz w:val="24"/>
                <w:szCs w:val="24"/>
                <w:lang w:eastAsia="lv-LV"/>
              </w:rPr>
            </w:pPr>
            <w:proofErr w:type="gramStart"/>
            <w:r w:rsidRPr="00EA153A">
              <w:rPr>
                <w:rFonts w:ascii="Times New Roman" w:eastAsia="Times New Roman" w:hAnsi="Times New Roman" w:cs="Times New Roman"/>
                <w:iCs/>
                <w:sz w:val="24"/>
                <w:szCs w:val="24"/>
                <w:lang w:eastAsia="lv-LV"/>
              </w:rPr>
              <w:t>2020.gada</w:t>
            </w:r>
            <w:proofErr w:type="gramEnd"/>
            <w:r w:rsidRPr="00EA153A">
              <w:rPr>
                <w:rFonts w:ascii="Times New Roman" w:eastAsia="Times New Roman" w:hAnsi="Times New Roman" w:cs="Times New Roman"/>
                <w:iCs/>
                <w:sz w:val="24"/>
                <w:szCs w:val="24"/>
                <w:lang w:eastAsia="lv-LV"/>
              </w:rPr>
              <w:t xml:space="preserve"> 25.novembrī </w:t>
            </w:r>
            <w:r>
              <w:rPr>
                <w:rFonts w:ascii="Times New Roman" w:eastAsia="Times New Roman" w:hAnsi="Times New Roman" w:cs="Times New Roman"/>
                <w:iCs/>
                <w:sz w:val="24"/>
                <w:szCs w:val="24"/>
                <w:lang w:eastAsia="lv-LV"/>
              </w:rPr>
              <w:t xml:space="preserve">notika </w:t>
            </w:r>
            <w:r w:rsidRPr="00EA153A">
              <w:rPr>
                <w:rFonts w:ascii="Times New Roman" w:eastAsia="Times New Roman" w:hAnsi="Times New Roman" w:cs="Times New Roman"/>
                <w:iCs/>
                <w:sz w:val="24"/>
                <w:szCs w:val="24"/>
                <w:lang w:eastAsia="lv-LV"/>
              </w:rPr>
              <w:t>projekta saskaņošanas sanāksm</w:t>
            </w:r>
            <w:r>
              <w:rPr>
                <w:rFonts w:ascii="Times New Roman" w:eastAsia="Times New Roman" w:hAnsi="Times New Roman" w:cs="Times New Roman"/>
                <w:iCs/>
                <w:sz w:val="24"/>
                <w:szCs w:val="24"/>
                <w:lang w:eastAsia="lv-LV"/>
              </w:rPr>
              <w:t>e</w:t>
            </w:r>
            <w:r w:rsidRPr="00EA153A">
              <w:rPr>
                <w:rFonts w:ascii="Times New Roman" w:eastAsia="Times New Roman" w:hAnsi="Times New Roman" w:cs="Times New Roman"/>
                <w:iCs/>
                <w:sz w:val="24"/>
                <w:szCs w:val="24"/>
                <w:lang w:eastAsia="lv-LV"/>
              </w:rPr>
              <w:t>, kurā piedalījās Latvijas Pašvaldību savienība un pašvaldību sociālo dienestu pārstāvji</w:t>
            </w:r>
          </w:p>
        </w:tc>
      </w:tr>
      <w:tr w:rsidR="009060D8" w:rsidRPr="00BF20C1" w14:paraId="2D177E89" w14:textId="77777777" w:rsidTr="002341C1">
        <w:trPr>
          <w:tblCellSpacing w:w="15" w:type="dxa"/>
        </w:trPr>
        <w:tc>
          <w:tcPr>
            <w:tcW w:w="363" w:type="pct"/>
            <w:tcBorders>
              <w:top w:val="outset" w:sz="6" w:space="0" w:color="auto"/>
              <w:left w:val="outset" w:sz="6" w:space="0" w:color="auto"/>
              <w:bottom w:val="outset" w:sz="6" w:space="0" w:color="auto"/>
              <w:right w:val="outset" w:sz="6" w:space="0" w:color="auto"/>
            </w:tcBorders>
            <w:hideMark/>
          </w:tcPr>
          <w:p w14:paraId="278034E8" w14:textId="77777777" w:rsidR="00655F2C" w:rsidRPr="00BF20C1" w:rsidRDefault="00E5323B" w:rsidP="00BF20C1">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3.</w:t>
            </w:r>
          </w:p>
        </w:tc>
        <w:tc>
          <w:tcPr>
            <w:tcW w:w="1603" w:type="pct"/>
            <w:tcBorders>
              <w:top w:val="outset" w:sz="6" w:space="0" w:color="auto"/>
              <w:left w:val="outset" w:sz="6" w:space="0" w:color="auto"/>
              <w:bottom w:val="outset" w:sz="6" w:space="0" w:color="auto"/>
              <w:right w:val="outset" w:sz="6" w:space="0" w:color="auto"/>
            </w:tcBorders>
            <w:hideMark/>
          </w:tcPr>
          <w:p w14:paraId="7C7A63D9" w14:textId="77777777" w:rsidR="00E5323B" w:rsidRPr="00BF20C1" w:rsidRDefault="00E5323B" w:rsidP="00BF20C1">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Sabiedrības līdzdalības rezultāti</w:t>
            </w:r>
          </w:p>
        </w:tc>
        <w:tc>
          <w:tcPr>
            <w:tcW w:w="2969" w:type="pct"/>
            <w:tcBorders>
              <w:top w:val="outset" w:sz="6" w:space="0" w:color="auto"/>
              <w:left w:val="outset" w:sz="6" w:space="0" w:color="auto"/>
              <w:bottom w:val="outset" w:sz="6" w:space="0" w:color="auto"/>
              <w:right w:val="outset" w:sz="6" w:space="0" w:color="auto"/>
            </w:tcBorders>
            <w:hideMark/>
          </w:tcPr>
          <w:p w14:paraId="7E55652E" w14:textId="023A97D7" w:rsidR="00E5323B" w:rsidRPr="00BF20C1" w:rsidRDefault="00CF4BE0" w:rsidP="00BF20C1">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Nav </w:t>
            </w:r>
          </w:p>
        </w:tc>
      </w:tr>
      <w:tr w:rsidR="009060D8" w:rsidRPr="00BF20C1" w14:paraId="7F726D8D" w14:textId="77777777" w:rsidTr="002341C1">
        <w:trPr>
          <w:tblCellSpacing w:w="15" w:type="dxa"/>
        </w:trPr>
        <w:tc>
          <w:tcPr>
            <w:tcW w:w="363" w:type="pct"/>
            <w:tcBorders>
              <w:top w:val="outset" w:sz="6" w:space="0" w:color="auto"/>
              <w:left w:val="outset" w:sz="6" w:space="0" w:color="auto"/>
              <w:bottom w:val="outset" w:sz="6" w:space="0" w:color="auto"/>
              <w:right w:val="outset" w:sz="6" w:space="0" w:color="auto"/>
            </w:tcBorders>
            <w:hideMark/>
          </w:tcPr>
          <w:p w14:paraId="795E2C1A" w14:textId="77777777" w:rsidR="00655F2C" w:rsidRPr="00BF20C1" w:rsidRDefault="00E5323B" w:rsidP="00BF20C1">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4.</w:t>
            </w:r>
          </w:p>
        </w:tc>
        <w:tc>
          <w:tcPr>
            <w:tcW w:w="1603" w:type="pct"/>
            <w:tcBorders>
              <w:top w:val="outset" w:sz="6" w:space="0" w:color="auto"/>
              <w:left w:val="outset" w:sz="6" w:space="0" w:color="auto"/>
              <w:bottom w:val="outset" w:sz="6" w:space="0" w:color="auto"/>
              <w:right w:val="outset" w:sz="6" w:space="0" w:color="auto"/>
            </w:tcBorders>
            <w:hideMark/>
          </w:tcPr>
          <w:p w14:paraId="2CCED596" w14:textId="77777777" w:rsidR="00E5323B" w:rsidRPr="00BF20C1" w:rsidRDefault="00E5323B" w:rsidP="00BF20C1">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Cita informācija</w:t>
            </w:r>
          </w:p>
        </w:tc>
        <w:tc>
          <w:tcPr>
            <w:tcW w:w="2969" w:type="pct"/>
            <w:tcBorders>
              <w:top w:val="outset" w:sz="6" w:space="0" w:color="auto"/>
              <w:left w:val="outset" w:sz="6" w:space="0" w:color="auto"/>
              <w:bottom w:val="outset" w:sz="6" w:space="0" w:color="auto"/>
              <w:right w:val="outset" w:sz="6" w:space="0" w:color="auto"/>
            </w:tcBorders>
            <w:hideMark/>
          </w:tcPr>
          <w:p w14:paraId="15E4A3F3" w14:textId="77777777" w:rsidR="00E5323B" w:rsidRPr="00BF20C1" w:rsidRDefault="00EE56A6" w:rsidP="00BF20C1">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Nav</w:t>
            </w:r>
          </w:p>
        </w:tc>
      </w:tr>
    </w:tbl>
    <w:p w14:paraId="63E1B6FA" w14:textId="77777777" w:rsidR="00E5323B" w:rsidRPr="00BF20C1" w:rsidRDefault="00E5323B" w:rsidP="00BF20C1">
      <w:pPr>
        <w:spacing w:after="0" w:line="240" w:lineRule="auto"/>
        <w:rPr>
          <w:rFonts w:ascii="Times New Roman" w:eastAsia="Times New Roman" w:hAnsi="Times New Roman" w:cs="Times New Roman"/>
          <w:iCs/>
          <w:sz w:val="24"/>
          <w:szCs w:val="24"/>
          <w:lang w:eastAsia="lv-LV"/>
        </w:rPr>
      </w:pPr>
      <w:r w:rsidRPr="00BF20C1">
        <w:rPr>
          <w:rFonts w:ascii="Times New Roman" w:eastAsia="Times New Roman" w:hAnsi="Times New Roman" w:cs="Times New Roman"/>
          <w:iCs/>
          <w:sz w:val="24"/>
          <w:szCs w:val="24"/>
          <w:lang w:eastAsia="lv-LV"/>
        </w:rPr>
        <w:t xml:space="preserve">  </w:t>
      </w:r>
    </w:p>
    <w:tbl>
      <w:tblPr>
        <w:tblW w:w="5010" w:type="pct"/>
        <w:tblCellSpacing w:w="15" w:type="dxa"/>
        <w:tblInd w:w="-3"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221"/>
        <w:gridCol w:w="5852"/>
      </w:tblGrid>
      <w:tr w:rsidR="008B3E77" w:rsidRPr="00F17E06" w14:paraId="6339AD0F" w14:textId="77777777" w:rsidTr="000B310B">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370F5B98" w14:textId="77777777" w:rsidR="008B3E77" w:rsidRPr="00F17E06" w:rsidRDefault="008B3E77" w:rsidP="000B310B">
            <w:pPr>
              <w:spacing w:after="0" w:line="240" w:lineRule="auto"/>
              <w:rPr>
                <w:rFonts w:ascii="Times New Roman" w:eastAsia="Times New Roman" w:hAnsi="Times New Roman" w:cs="Times New Roman"/>
                <w:b/>
                <w:bCs/>
                <w:iCs/>
                <w:sz w:val="24"/>
                <w:szCs w:val="24"/>
                <w:lang w:eastAsia="lv-LV"/>
              </w:rPr>
            </w:pPr>
            <w:r w:rsidRPr="00F17E06">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8B3E77" w:rsidRPr="00F17E06" w14:paraId="2449DBC9" w14:textId="77777777" w:rsidTr="008B3E77">
        <w:trPr>
          <w:tblCellSpacing w:w="15" w:type="dxa"/>
        </w:trPr>
        <w:tc>
          <w:tcPr>
            <w:tcW w:w="1756" w:type="pct"/>
            <w:tcBorders>
              <w:top w:val="outset" w:sz="6" w:space="0" w:color="auto"/>
              <w:left w:val="outset" w:sz="6" w:space="0" w:color="auto"/>
              <w:bottom w:val="outset" w:sz="6" w:space="0" w:color="auto"/>
              <w:right w:val="outset" w:sz="6" w:space="0" w:color="auto"/>
            </w:tcBorders>
            <w:hideMark/>
          </w:tcPr>
          <w:p w14:paraId="36B1064C" w14:textId="77777777" w:rsidR="008B3E77" w:rsidRPr="00F17E06" w:rsidRDefault="008B3E77" w:rsidP="000B310B">
            <w:pPr>
              <w:spacing w:after="0" w:line="240" w:lineRule="auto"/>
              <w:rPr>
                <w:rFonts w:ascii="Times New Roman" w:eastAsia="Times New Roman" w:hAnsi="Times New Roman" w:cs="Times New Roman"/>
                <w:iCs/>
                <w:sz w:val="24"/>
                <w:szCs w:val="24"/>
                <w:lang w:eastAsia="lv-LV"/>
              </w:rPr>
            </w:pPr>
            <w:r w:rsidRPr="00F17E06">
              <w:rPr>
                <w:rFonts w:ascii="Times New Roman" w:eastAsia="Times New Roman" w:hAnsi="Times New Roman" w:cs="Times New Roman"/>
                <w:iCs/>
                <w:sz w:val="24"/>
                <w:szCs w:val="24"/>
                <w:lang w:eastAsia="lv-LV"/>
              </w:rPr>
              <w:t>Projekta izpildē iesaistītās institūcijas</w:t>
            </w:r>
          </w:p>
        </w:tc>
        <w:tc>
          <w:tcPr>
            <w:tcW w:w="3194" w:type="pct"/>
            <w:tcBorders>
              <w:top w:val="outset" w:sz="6" w:space="0" w:color="auto"/>
              <w:left w:val="outset" w:sz="6" w:space="0" w:color="auto"/>
              <w:bottom w:val="outset" w:sz="6" w:space="0" w:color="auto"/>
              <w:right w:val="outset" w:sz="6" w:space="0" w:color="auto"/>
            </w:tcBorders>
            <w:hideMark/>
          </w:tcPr>
          <w:p w14:paraId="404B5006" w14:textId="1CDFB4FA" w:rsidR="008B3E77" w:rsidRPr="00F17E06" w:rsidRDefault="00CF4BE0" w:rsidP="000B310B">
            <w:pPr>
              <w:spacing w:after="0" w:line="240" w:lineRule="auto"/>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Nav</w:t>
            </w:r>
          </w:p>
        </w:tc>
      </w:tr>
      <w:tr w:rsidR="008B3E77" w:rsidRPr="00F17E06" w14:paraId="7F0D3AB5" w14:textId="77777777" w:rsidTr="008B3E77">
        <w:trPr>
          <w:tblCellSpacing w:w="15" w:type="dxa"/>
        </w:trPr>
        <w:tc>
          <w:tcPr>
            <w:tcW w:w="1756" w:type="pct"/>
            <w:tcBorders>
              <w:top w:val="outset" w:sz="6" w:space="0" w:color="auto"/>
              <w:left w:val="outset" w:sz="6" w:space="0" w:color="auto"/>
              <w:bottom w:val="outset" w:sz="6" w:space="0" w:color="auto"/>
              <w:right w:val="outset" w:sz="6" w:space="0" w:color="auto"/>
            </w:tcBorders>
            <w:hideMark/>
          </w:tcPr>
          <w:p w14:paraId="40816D2F" w14:textId="77777777" w:rsidR="008B3E77" w:rsidRPr="00F17E06" w:rsidRDefault="008B3E77" w:rsidP="000B310B">
            <w:pPr>
              <w:spacing w:after="0" w:line="240" w:lineRule="auto"/>
              <w:rPr>
                <w:rFonts w:ascii="Times New Roman" w:eastAsia="Times New Roman" w:hAnsi="Times New Roman" w:cs="Times New Roman"/>
                <w:iCs/>
                <w:sz w:val="24"/>
                <w:szCs w:val="24"/>
                <w:lang w:eastAsia="lv-LV"/>
              </w:rPr>
            </w:pPr>
            <w:r w:rsidRPr="00F17E06">
              <w:rPr>
                <w:rFonts w:ascii="Times New Roman" w:eastAsia="Times New Roman" w:hAnsi="Times New Roman" w:cs="Times New Roman"/>
                <w:iCs/>
                <w:sz w:val="24"/>
                <w:szCs w:val="24"/>
                <w:lang w:eastAsia="lv-LV"/>
              </w:rPr>
              <w:t>Projekta izpildes ietekme uz pārvaldes funkcijām un institucionālo struktūru.</w:t>
            </w:r>
            <w:r w:rsidRPr="00F17E06">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194" w:type="pct"/>
            <w:tcBorders>
              <w:top w:val="outset" w:sz="6" w:space="0" w:color="auto"/>
              <w:left w:val="outset" w:sz="6" w:space="0" w:color="auto"/>
              <w:bottom w:val="outset" w:sz="6" w:space="0" w:color="auto"/>
              <w:right w:val="outset" w:sz="6" w:space="0" w:color="auto"/>
            </w:tcBorders>
            <w:hideMark/>
          </w:tcPr>
          <w:p w14:paraId="404682A2" w14:textId="44735F1D" w:rsidR="008B3E77" w:rsidRPr="00F17E06" w:rsidRDefault="008B3E77" w:rsidP="000B310B">
            <w:pPr>
              <w:spacing w:after="0" w:line="240" w:lineRule="auto"/>
              <w:jc w:val="both"/>
              <w:rPr>
                <w:rFonts w:ascii="Times New Roman" w:eastAsia="Calibri" w:hAnsi="Times New Roman" w:cs="Times New Roman"/>
                <w:sz w:val="24"/>
                <w:szCs w:val="24"/>
                <w:lang w:eastAsia="lv-LV"/>
              </w:rPr>
            </w:pPr>
            <w:r>
              <w:rPr>
                <w:rFonts w:ascii="Times New Roman" w:eastAsia="Times New Roman" w:hAnsi="Times New Roman" w:cs="Times New Roman"/>
                <w:bCs/>
                <w:iCs/>
                <w:sz w:val="24"/>
                <w:szCs w:val="24"/>
                <w:lang w:eastAsia="lv-LV"/>
              </w:rPr>
              <w:t>Noteikumu projekt</w:t>
            </w:r>
            <w:r w:rsidR="00113816">
              <w:rPr>
                <w:rFonts w:ascii="Times New Roman" w:eastAsia="Times New Roman" w:hAnsi="Times New Roman" w:cs="Times New Roman"/>
                <w:bCs/>
                <w:iCs/>
                <w:sz w:val="24"/>
                <w:szCs w:val="24"/>
                <w:lang w:eastAsia="lv-LV"/>
              </w:rPr>
              <w:t>a</w:t>
            </w:r>
            <w:r w:rsidRPr="00F17E06">
              <w:rPr>
                <w:rFonts w:ascii="Times New Roman" w:eastAsia="Calibri" w:hAnsi="Times New Roman" w:cs="Times New Roman"/>
                <w:sz w:val="24"/>
                <w:szCs w:val="24"/>
                <w:lang w:eastAsia="lv-LV"/>
              </w:rPr>
              <w:t xml:space="preserve"> izpilde neietekmēs pārvaldes funkcijas vai institucionālo struktūru. Jaunu institūciju izveide, esošu institūciju likvidācija vai reorganizācija nav nepieciešama.</w:t>
            </w:r>
          </w:p>
          <w:p w14:paraId="6C0E6388" w14:textId="1914A7E4" w:rsidR="008B3E77" w:rsidRPr="00F17E06" w:rsidRDefault="00E2006D" w:rsidP="000B310B">
            <w:pPr>
              <w:spacing w:after="0" w:line="240" w:lineRule="auto"/>
              <w:jc w:val="both"/>
              <w:rPr>
                <w:rFonts w:ascii="Times New Roman" w:eastAsia="Calibri" w:hAnsi="Times New Roman" w:cs="Times New Roman"/>
                <w:sz w:val="24"/>
                <w:szCs w:val="24"/>
                <w:lang w:eastAsia="lv-LV"/>
              </w:rPr>
            </w:pPr>
            <w:r>
              <w:rPr>
                <w:rFonts w:ascii="Times New Roman" w:eastAsia="Times New Roman" w:hAnsi="Times New Roman" w:cs="Times New Roman"/>
                <w:bCs/>
                <w:iCs/>
                <w:sz w:val="24"/>
                <w:szCs w:val="24"/>
                <w:lang w:eastAsia="lv-LV"/>
              </w:rPr>
              <w:t xml:space="preserve">Noteikumu </w:t>
            </w:r>
            <w:r w:rsidR="008B3E77" w:rsidRPr="00F17E06">
              <w:rPr>
                <w:rFonts w:ascii="Times New Roman" w:eastAsia="Times New Roman" w:hAnsi="Times New Roman" w:cs="Times New Roman"/>
                <w:bCs/>
                <w:iCs/>
                <w:sz w:val="24"/>
                <w:szCs w:val="24"/>
                <w:lang w:eastAsia="lv-LV"/>
              </w:rPr>
              <w:t>projekt</w:t>
            </w:r>
            <w:r w:rsidR="00113816">
              <w:rPr>
                <w:rFonts w:ascii="Times New Roman" w:eastAsia="Times New Roman" w:hAnsi="Times New Roman" w:cs="Times New Roman"/>
                <w:bCs/>
                <w:iCs/>
                <w:sz w:val="24"/>
                <w:szCs w:val="24"/>
                <w:lang w:eastAsia="lv-LV"/>
              </w:rPr>
              <w:t>a</w:t>
            </w:r>
            <w:r w:rsidR="008B3E77" w:rsidRPr="00F17E06">
              <w:rPr>
                <w:rFonts w:ascii="Times New Roman" w:eastAsia="Calibri" w:hAnsi="Times New Roman" w:cs="Times New Roman"/>
                <w:sz w:val="24"/>
                <w:szCs w:val="24"/>
                <w:lang w:eastAsia="lv-LV"/>
              </w:rPr>
              <w:t xml:space="preserve"> izpilde neietekmēs cilvēkresursus. </w:t>
            </w:r>
          </w:p>
        </w:tc>
      </w:tr>
      <w:tr w:rsidR="008B3E77" w:rsidRPr="00F17E06" w14:paraId="734FB59C" w14:textId="77777777" w:rsidTr="008B3E77">
        <w:trPr>
          <w:tblCellSpacing w:w="15" w:type="dxa"/>
        </w:trPr>
        <w:tc>
          <w:tcPr>
            <w:tcW w:w="1756" w:type="pct"/>
            <w:tcBorders>
              <w:top w:val="outset" w:sz="6" w:space="0" w:color="auto"/>
              <w:left w:val="outset" w:sz="6" w:space="0" w:color="auto"/>
              <w:bottom w:val="outset" w:sz="6" w:space="0" w:color="auto"/>
              <w:right w:val="outset" w:sz="6" w:space="0" w:color="auto"/>
            </w:tcBorders>
            <w:hideMark/>
          </w:tcPr>
          <w:p w14:paraId="39923DF2" w14:textId="77777777" w:rsidR="008B3E77" w:rsidRPr="00F17E06" w:rsidRDefault="008B3E77" w:rsidP="000B310B">
            <w:pPr>
              <w:spacing w:after="0" w:line="240" w:lineRule="auto"/>
              <w:rPr>
                <w:rFonts w:ascii="Times New Roman" w:eastAsia="Times New Roman" w:hAnsi="Times New Roman" w:cs="Times New Roman"/>
                <w:iCs/>
                <w:sz w:val="24"/>
                <w:szCs w:val="24"/>
                <w:lang w:eastAsia="lv-LV"/>
              </w:rPr>
            </w:pPr>
            <w:r w:rsidRPr="00F17E06">
              <w:rPr>
                <w:rFonts w:ascii="Times New Roman" w:eastAsia="Times New Roman" w:hAnsi="Times New Roman" w:cs="Times New Roman"/>
                <w:iCs/>
                <w:sz w:val="24"/>
                <w:szCs w:val="24"/>
                <w:lang w:eastAsia="lv-LV"/>
              </w:rPr>
              <w:t>Cita informācija</w:t>
            </w:r>
          </w:p>
        </w:tc>
        <w:tc>
          <w:tcPr>
            <w:tcW w:w="3194" w:type="pct"/>
            <w:tcBorders>
              <w:top w:val="outset" w:sz="6" w:space="0" w:color="auto"/>
              <w:left w:val="outset" w:sz="6" w:space="0" w:color="auto"/>
              <w:bottom w:val="outset" w:sz="6" w:space="0" w:color="auto"/>
              <w:right w:val="outset" w:sz="6" w:space="0" w:color="auto"/>
            </w:tcBorders>
          </w:tcPr>
          <w:p w14:paraId="3A5F410F" w14:textId="77777777" w:rsidR="008B3E77" w:rsidRPr="00F17E06" w:rsidRDefault="008B3E77" w:rsidP="000B310B">
            <w:pPr>
              <w:spacing w:after="0" w:line="240" w:lineRule="auto"/>
              <w:jc w:val="both"/>
              <w:rPr>
                <w:rFonts w:ascii="Times New Roman" w:eastAsia="Calibri" w:hAnsi="Times New Roman" w:cs="Times New Roman"/>
                <w:sz w:val="24"/>
                <w:szCs w:val="24"/>
              </w:rPr>
            </w:pPr>
            <w:r w:rsidRPr="00F17E06">
              <w:rPr>
                <w:rFonts w:ascii="Times New Roman" w:eastAsia="Calibri" w:hAnsi="Times New Roman" w:cs="Times New Roman"/>
                <w:sz w:val="24"/>
                <w:szCs w:val="24"/>
              </w:rPr>
              <w:t>Nav</w:t>
            </w:r>
          </w:p>
        </w:tc>
      </w:tr>
    </w:tbl>
    <w:p w14:paraId="316BEE6A" w14:textId="77777777" w:rsidR="00E5323B" w:rsidRPr="00BF20C1" w:rsidRDefault="00E5323B" w:rsidP="00BF20C1">
      <w:pPr>
        <w:spacing w:after="0" w:line="240" w:lineRule="auto"/>
        <w:rPr>
          <w:rFonts w:ascii="Times New Roman" w:hAnsi="Times New Roman" w:cs="Times New Roman"/>
          <w:sz w:val="24"/>
          <w:szCs w:val="24"/>
        </w:rPr>
      </w:pPr>
    </w:p>
    <w:p w14:paraId="14A62E4E" w14:textId="42607DB6" w:rsidR="00894C55" w:rsidRPr="00BF20C1" w:rsidRDefault="00A07604" w:rsidP="00BF20C1">
      <w:pPr>
        <w:tabs>
          <w:tab w:val="left" w:pos="6237"/>
        </w:tabs>
        <w:spacing w:after="0" w:line="240" w:lineRule="auto"/>
        <w:ind w:firstLine="720"/>
        <w:rPr>
          <w:rFonts w:ascii="Times New Roman" w:hAnsi="Times New Roman" w:cs="Times New Roman"/>
          <w:sz w:val="24"/>
          <w:szCs w:val="24"/>
        </w:rPr>
      </w:pPr>
      <w:r w:rsidRPr="00BF20C1">
        <w:rPr>
          <w:rFonts w:ascii="Times New Roman" w:hAnsi="Times New Roman" w:cs="Times New Roman"/>
          <w:sz w:val="24"/>
          <w:szCs w:val="24"/>
        </w:rPr>
        <w:t xml:space="preserve">Labklājības </w:t>
      </w:r>
      <w:r w:rsidR="00894C55" w:rsidRPr="00BF20C1">
        <w:rPr>
          <w:rFonts w:ascii="Times New Roman" w:hAnsi="Times New Roman" w:cs="Times New Roman"/>
          <w:sz w:val="24"/>
          <w:szCs w:val="24"/>
        </w:rPr>
        <w:t>ministr</w:t>
      </w:r>
      <w:r w:rsidR="00B00AF8">
        <w:rPr>
          <w:rFonts w:ascii="Times New Roman" w:hAnsi="Times New Roman" w:cs="Times New Roman"/>
          <w:sz w:val="24"/>
          <w:szCs w:val="24"/>
        </w:rPr>
        <w:t>e</w:t>
      </w:r>
      <w:r w:rsidR="00894C55" w:rsidRPr="00BF20C1">
        <w:rPr>
          <w:rFonts w:ascii="Times New Roman" w:hAnsi="Times New Roman" w:cs="Times New Roman"/>
          <w:sz w:val="24"/>
          <w:szCs w:val="24"/>
        </w:rPr>
        <w:tab/>
      </w:r>
      <w:r w:rsidR="00546C49" w:rsidRPr="00BF20C1">
        <w:rPr>
          <w:rFonts w:ascii="Times New Roman" w:hAnsi="Times New Roman" w:cs="Times New Roman"/>
          <w:sz w:val="24"/>
          <w:szCs w:val="24"/>
        </w:rPr>
        <w:tab/>
      </w:r>
      <w:r w:rsidR="00546C49" w:rsidRPr="00BF20C1">
        <w:rPr>
          <w:rFonts w:ascii="Times New Roman" w:hAnsi="Times New Roman" w:cs="Times New Roman"/>
          <w:sz w:val="24"/>
          <w:szCs w:val="24"/>
        </w:rPr>
        <w:tab/>
        <w:t xml:space="preserve">R. </w:t>
      </w:r>
      <w:proofErr w:type="spellStart"/>
      <w:r w:rsidR="00546C49" w:rsidRPr="00BF20C1">
        <w:rPr>
          <w:rFonts w:ascii="Times New Roman" w:hAnsi="Times New Roman" w:cs="Times New Roman"/>
          <w:sz w:val="24"/>
          <w:szCs w:val="24"/>
        </w:rPr>
        <w:t>Petraviča</w:t>
      </w:r>
      <w:proofErr w:type="spellEnd"/>
    </w:p>
    <w:p w14:paraId="464B18FD" w14:textId="77777777" w:rsidR="00894C55" w:rsidRPr="00BF20C1" w:rsidRDefault="00894C55" w:rsidP="00BF20C1">
      <w:pPr>
        <w:spacing w:after="0" w:line="240" w:lineRule="auto"/>
        <w:ind w:firstLine="720"/>
        <w:rPr>
          <w:rFonts w:ascii="Times New Roman" w:hAnsi="Times New Roman" w:cs="Times New Roman"/>
          <w:sz w:val="24"/>
          <w:szCs w:val="24"/>
        </w:rPr>
      </w:pPr>
    </w:p>
    <w:p w14:paraId="6D4D4BDB" w14:textId="5B74ABA7" w:rsidR="00894C55" w:rsidRDefault="00894C55" w:rsidP="00BF20C1">
      <w:pPr>
        <w:tabs>
          <w:tab w:val="left" w:pos="6237"/>
        </w:tabs>
        <w:spacing w:after="0" w:line="240" w:lineRule="auto"/>
        <w:rPr>
          <w:rFonts w:ascii="Times New Roman" w:hAnsi="Times New Roman" w:cs="Times New Roman"/>
          <w:sz w:val="20"/>
          <w:szCs w:val="20"/>
        </w:rPr>
      </w:pPr>
    </w:p>
    <w:p w14:paraId="544297CB" w14:textId="77777777" w:rsidR="0016727D" w:rsidRDefault="0016727D" w:rsidP="00773EC9">
      <w:pPr>
        <w:tabs>
          <w:tab w:val="left" w:pos="6237"/>
        </w:tabs>
        <w:spacing w:after="0" w:line="240" w:lineRule="auto"/>
        <w:rPr>
          <w:rFonts w:ascii="Times New Roman" w:hAnsi="Times New Roman" w:cs="Times New Roman"/>
          <w:sz w:val="18"/>
          <w:szCs w:val="18"/>
        </w:rPr>
      </w:pPr>
    </w:p>
    <w:p w14:paraId="7151E2A4" w14:textId="3E5B6BC7" w:rsidR="00773EC9" w:rsidRPr="0016727D" w:rsidRDefault="00773EC9" w:rsidP="00773EC9">
      <w:pPr>
        <w:tabs>
          <w:tab w:val="left" w:pos="6237"/>
        </w:tabs>
        <w:spacing w:after="0" w:line="240" w:lineRule="auto"/>
        <w:rPr>
          <w:rFonts w:ascii="Times New Roman" w:hAnsi="Times New Roman" w:cs="Times New Roman"/>
          <w:sz w:val="18"/>
          <w:szCs w:val="18"/>
        </w:rPr>
      </w:pPr>
      <w:r w:rsidRPr="0016727D">
        <w:rPr>
          <w:rFonts w:ascii="Times New Roman" w:hAnsi="Times New Roman" w:cs="Times New Roman"/>
          <w:sz w:val="18"/>
          <w:szCs w:val="18"/>
        </w:rPr>
        <w:t>Daiga Filipsone</w:t>
      </w:r>
    </w:p>
    <w:p w14:paraId="6D709F3F" w14:textId="77777777" w:rsidR="00773EC9" w:rsidRPr="0016727D" w:rsidRDefault="00773EC9" w:rsidP="00773EC9">
      <w:pPr>
        <w:tabs>
          <w:tab w:val="left" w:pos="6237"/>
        </w:tabs>
        <w:spacing w:after="0" w:line="240" w:lineRule="auto"/>
        <w:rPr>
          <w:rFonts w:ascii="Times New Roman" w:hAnsi="Times New Roman" w:cs="Times New Roman"/>
          <w:sz w:val="18"/>
          <w:szCs w:val="18"/>
        </w:rPr>
      </w:pPr>
      <w:r w:rsidRPr="0016727D">
        <w:rPr>
          <w:rFonts w:ascii="Times New Roman" w:hAnsi="Times New Roman" w:cs="Times New Roman"/>
          <w:sz w:val="18"/>
          <w:szCs w:val="18"/>
        </w:rPr>
        <w:t>67021590</w:t>
      </w:r>
    </w:p>
    <w:p w14:paraId="0CB41F6C" w14:textId="0C9B98AB" w:rsidR="00D3430C" w:rsidRPr="0016727D" w:rsidRDefault="0016727D" w:rsidP="00BF20C1">
      <w:pPr>
        <w:tabs>
          <w:tab w:val="left" w:pos="6237"/>
        </w:tabs>
        <w:spacing w:after="0" w:line="240" w:lineRule="auto"/>
        <w:rPr>
          <w:rFonts w:ascii="Times New Roman" w:hAnsi="Times New Roman" w:cs="Times New Roman"/>
          <w:sz w:val="18"/>
          <w:szCs w:val="18"/>
        </w:rPr>
      </w:pPr>
      <w:hyperlink r:id="rId8" w:history="1">
        <w:r w:rsidR="00773EC9" w:rsidRPr="0016727D">
          <w:rPr>
            <w:rStyle w:val="Hyperlink"/>
            <w:rFonts w:ascii="Times New Roman" w:hAnsi="Times New Roman" w:cs="Times New Roman"/>
            <w:sz w:val="18"/>
            <w:szCs w:val="18"/>
          </w:rPr>
          <w:t>Daiga.Filipsone@lm.gov.lv</w:t>
        </w:r>
      </w:hyperlink>
    </w:p>
    <w:sectPr w:rsidR="00D3430C" w:rsidRPr="0016727D" w:rsidSect="00773EC9">
      <w:headerReference w:type="default" r:id="rId9"/>
      <w:footerReference w:type="default" r:id="rId10"/>
      <w:footerReference w:type="first" r:id="rId11"/>
      <w:pgSz w:w="11906" w:h="16838"/>
      <w:pgMar w:top="1418" w:right="1134" w:bottom="70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4A6D3E" w14:textId="77777777" w:rsidR="00CB4D66" w:rsidRDefault="00CB4D66" w:rsidP="00894C55">
      <w:pPr>
        <w:spacing w:after="0" w:line="240" w:lineRule="auto"/>
      </w:pPr>
      <w:r>
        <w:separator/>
      </w:r>
    </w:p>
  </w:endnote>
  <w:endnote w:type="continuationSeparator" w:id="0">
    <w:p w14:paraId="357577DA" w14:textId="77777777" w:rsidR="00CB4D66" w:rsidRDefault="00CB4D66"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C3389" w14:textId="24C5E573" w:rsidR="003B71DB" w:rsidRPr="009060D8" w:rsidRDefault="003C5365" w:rsidP="00320B03">
    <w:pPr>
      <w:shd w:val="clear" w:color="auto" w:fill="FFFFFF"/>
      <w:spacing w:before="100" w:beforeAutospacing="1" w:after="100" w:afterAutospacing="1" w:line="240" w:lineRule="auto"/>
      <w:jc w:val="both"/>
      <w:outlineLvl w:val="2"/>
      <w:rPr>
        <w:rFonts w:ascii="Times New Roman" w:eastAsia="Times New Roman" w:hAnsi="Times New Roman" w:cs="Times New Roman"/>
        <w:b/>
        <w:bCs/>
        <w:sz w:val="28"/>
        <w:szCs w:val="28"/>
      </w:rPr>
    </w:pPr>
    <w:r w:rsidRPr="003C5365">
      <w:rPr>
        <w:rFonts w:ascii="Times New Roman" w:hAnsi="Times New Roman" w:cs="Times New Roman"/>
        <w:sz w:val="20"/>
        <w:szCs w:val="20"/>
      </w:rPr>
      <w:t>LManot_socgar_0</w:t>
    </w:r>
    <w:r w:rsidR="00FA04BC">
      <w:rPr>
        <w:rFonts w:ascii="Times New Roman" w:hAnsi="Times New Roman" w:cs="Times New Roman"/>
        <w:sz w:val="20"/>
        <w:szCs w:val="20"/>
      </w:rPr>
      <w:t>8</w:t>
    </w:r>
    <w:r w:rsidRPr="003C5365">
      <w:rPr>
        <w:rFonts w:ascii="Times New Roman" w:hAnsi="Times New Roman" w:cs="Times New Roman"/>
        <w:sz w:val="20"/>
        <w:szCs w:val="20"/>
      </w:rPr>
      <w:t>1220</w:t>
    </w:r>
    <w:r w:rsidR="003B71DB" w:rsidRPr="001D069B">
      <w:rPr>
        <w:rFonts w:ascii="Times New Roman" w:hAnsi="Times New Roman" w:cs="Times New Roman"/>
        <w:sz w:val="20"/>
        <w:szCs w:val="20"/>
      </w:rPr>
      <w:t xml:space="preserve">; Ministru kabineta noteikumu projektu “Grozījumi Ministru kabineta </w:t>
    </w:r>
    <w:proofErr w:type="gramStart"/>
    <w:r w:rsidR="003B71DB" w:rsidRPr="001D069B">
      <w:rPr>
        <w:rFonts w:ascii="Times New Roman" w:hAnsi="Times New Roman" w:cs="Times New Roman"/>
        <w:sz w:val="20"/>
        <w:szCs w:val="20"/>
      </w:rPr>
      <w:t>2005.gada</w:t>
    </w:r>
    <w:proofErr w:type="gramEnd"/>
    <w:r w:rsidR="003B71DB" w:rsidRPr="001D069B">
      <w:rPr>
        <w:rFonts w:ascii="Times New Roman" w:hAnsi="Times New Roman" w:cs="Times New Roman"/>
        <w:sz w:val="20"/>
        <w:szCs w:val="20"/>
      </w:rPr>
      <w:t xml:space="preserve"> 15.novembra noteikumos Nr.857 Noteikumi par sociālajām garantijām bārenim un bez vecāku gādības palikušajam bērnam, kurš ir ārpusģimenes aprūpē, kā arī pēc ārpusģimenes aprūpes beigšanās”” sākotnējās ietekmes novērtējuma ziņojums (anotācija)</w:t>
    </w:r>
  </w:p>
  <w:p w14:paraId="3B4D1528" w14:textId="1B729337" w:rsidR="003B71DB" w:rsidRPr="00956F89" w:rsidRDefault="003B71DB" w:rsidP="00956F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57C8A" w14:textId="3E128A8F" w:rsidR="003B71DB" w:rsidRPr="00BF20C1" w:rsidRDefault="003B71DB" w:rsidP="008B3E77">
    <w:pPr>
      <w:shd w:val="clear" w:color="auto" w:fill="FFFFFF"/>
      <w:spacing w:before="100" w:beforeAutospacing="1" w:after="100" w:afterAutospacing="1" w:line="240" w:lineRule="auto"/>
      <w:jc w:val="both"/>
      <w:outlineLvl w:val="2"/>
      <w:rPr>
        <w:rFonts w:ascii="Times New Roman" w:eastAsia="Times New Roman" w:hAnsi="Times New Roman" w:cs="Times New Roman"/>
        <w:b/>
        <w:bCs/>
        <w:sz w:val="28"/>
        <w:szCs w:val="28"/>
      </w:rPr>
    </w:pPr>
    <w:bookmarkStart w:id="3" w:name="_Hlk54767254"/>
    <w:r w:rsidRPr="00DE1171">
      <w:rPr>
        <w:rFonts w:ascii="Times New Roman" w:hAnsi="Times New Roman" w:cs="Times New Roman"/>
        <w:sz w:val="20"/>
        <w:szCs w:val="20"/>
      </w:rPr>
      <w:t>LManot</w:t>
    </w:r>
    <w:r w:rsidR="005802BE" w:rsidRPr="00DE1171">
      <w:rPr>
        <w:rFonts w:ascii="Times New Roman" w:hAnsi="Times New Roman" w:cs="Times New Roman"/>
        <w:sz w:val="20"/>
        <w:szCs w:val="20"/>
      </w:rPr>
      <w:t>_socgar_0</w:t>
    </w:r>
    <w:r w:rsidR="00FA04BC">
      <w:rPr>
        <w:rFonts w:ascii="Times New Roman" w:hAnsi="Times New Roman" w:cs="Times New Roman"/>
        <w:sz w:val="20"/>
        <w:szCs w:val="20"/>
      </w:rPr>
      <w:t>8</w:t>
    </w:r>
    <w:r w:rsidR="005802BE" w:rsidRPr="00DE1171">
      <w:rPr>
        <w:rFonts w:ascii="Times New Roman" w:hAnsi="Times New Roman" w:cs="Times New Roman"/>
        <w:sz w:val="20"/>
        <w:szCs w:val="20"/>
      </w:rPr>
      <w:t>1220</w:t>
    </w:r>
    <w:r w:rsidRPr="00DE1171">
      <w:rPr>
        <w:rFonts w:ascii="Times New Roman" w:hAnsi="Times New Roman" w:cs="Times New Roman"/>
        <w:sz w:val="20"/>
        <w:szCs w:val="20"/>
      </w:rPr>
      <w:t xml:space="preserve">; </w:t>
    </w:r>
    <w:r w:rsidRPr="008B3E77">
      <w:rPr>
        <w:rFonts w:ascii="Times New Roman" w:eastAsia="Times New Roman" w:hAnsi="Times New Roman" w:cs="Times New Roman"/>
        <w:bCs/>
        <w:sz w:val="20"/>
        <w:szCs w:val="20"/>
        <w:lang w:eastAsia="lv-LV"/>
      </w:rPr>
      <w:t>Ministru kabineta noteikumu projektu “</w:t>
    </w:r>
    <w:r w:rsidRPr="001D069B">
      <w:rPr>
        <w:rFonts w:ascii="Times New Roman" w:eastAsia="Times New Roman" w:hAnsi="Times New Roman" w:cs="Times New Roman"/>
        <w:bCs/>
        <w:sz w:val="20"/>
        <w:szCs w:val="20"/>
        <w:lang w:eastAsia="lv-LV"/>
      </w:rPr>
      <w:t xml:space="preserve">Grozījumi Ministru kabineta </w:t>
    </w:r>
    <w:proofErr w:type="gramStart"/>
    <w:r w:rsidRPr="001D069B">
      <w:rPr>
        <w:rFonts w:ascii="Times New Roman" w:eastAsia="Times New Roman" w:hAnsi="Times New Roman" w:cs="Times New Roman"/>
        <w:bCs/>
        <w:sz w:val="20"/>
        <w:szCs w:val="20"/>
        <w:lang w:eastAsia="lv-LV"/>
      </w:rPr>
      <w:t>2005.gada</w:t>
    </w:r>
    <w:proofErr w:type="gramEnd"/>
    <w:r w:rsidRPr="001D069B">
      <w:rPr>
        <w:rFonts w:ascii="Times New Roman" w:eastAsia="Times New Roman" w:hAnsi="Times New Roman" w:cs="Times New Roman"/>
        <w:bCs/>
        <w:sz w:val="20"/>
        <w:szCs w:val="20"/>
        <w:lang w:eastAsia="lv-LV"/>
      </w:rPr>
      <w:t xml:space="preserve"> 15.novembra noteikumos Nr.857 Noteikumi par sociālajām garantijām bārenim un bez vecāku gādības palikušajam bērnam, kurš ir ārpusģimenes aprūpē, kā arī pēc ārpusģimenes aprūpes beigšanās</w:t>
    </w:r>
    <w:r w:rsidRPr="008B3E77">
      <w:rPr>
        <w:rFonts w:ascii="Times New Roman" w:eastAsia="Times New Roman" w:hAnsi="Times New Roman" w:cs="Times New Roman"/>
        <w:bCs/>
        <w:sz w:val="20"/>
        <w:szCs w:val="20"/>
      </w:rPr>
      <w:t xml:space="preserve">”” </w:t>
    </w:r>
    <w:r w:rsidRPr="008B3E77">
      <w:rPr>
        <w:rFonts w:ascii="Times New Roman" w:eastAsia="Times New Roman" w:hAnsi="Times New Roman" w:cs="Times New Roman"/>
        <w:bCs/>
        <w:sz w:val="20"/>
        <w:szCs w:val="20"/>
        <w:lang w:eastAsia="lv-LV"/>
      </w:rPr>
      <w:t>sākotnējās ietekmes novērtējuma ziņojums (anotācija)</w:t>
    </w:r>
  </w:p>
  <w:bookmarkEnd w:id="3"/>
  <w:p w14:paraId="17E7C159" w14:textId="26BE01DC" w:rsidR="003B71DB" w:rsidRPr="009060D8" w:rsidRDefault="003B71DB" w:rsidP="008B3E77">
    <w:pPr>
      <w:shd w:val="clear" w:color="auto" w:fill="FFFFFF"/>
      <w:spacing w:before="100" w:beforeAutospacing="1" w:after="100" w:afterAutospacing="1" w:line="240" w:lineRule="auto"/>
      <w:outlineLvl w:val="2"/>
      <w:rPr>
        <w:rFonts w:ascii="Times New Roman" w:eastAsia="Times New Roman" w:hAnsi="Times New Roman" w:cs="Times New Roman"/>
        <w:b/>
        <w:bCs/>
        <w:sz w:val="28"/>
        <w:szCs w:val="28"/>
      </w:rPr>
    </w:pPr>
  </w:p>
  <w:p w14:paraId="4B0425C5" w14:textId="3E7B3687" w:rsidR="003B71DB" w:rsidRDefault="003B71DB" w:rsidP="006B4F34">
    <w:pPr>
      <w:shd w:val="clear" w:color="auto" w:fill="FFFFFF"/>
      <w:spacing w:after="0" w:line="240" w:lineRule="auto"/>
      <w:jc w:val="both"/>
      <w:rPr>
        <w:rFonts w:ascii="Times New Roman" w:eastAsia="Times New Roman" w:hAnsi="Times New Roman" w:cs="Times New Roman"/>
        <w:bCs/>
        <w:sz w:val="20"/>
        <w:szCs w:val="20"/>
        <w:lang w:eastAsia="lv-LV"/>
      </w:rPr>
    </w:pPr>
  </w:p>
  <w:p w14:paraId="2D15804C" w14:textId="77777777" w:rsidR="003B71DB" w:rsidRPr="006B4F34" w:rsidRDefault="003B71DB" w:rsidP="006B4F34">
    <w:pPr>
      <w:shd w:val="clear" w:color="auto" w:fill="FFFFFF"/>
      <w:spacing w:after="0" w:line="240" w:lineRule="auto"/>
      <w:jc w:val="both"/>
      <w:rPr>
        <w:rFonts w:ascii="Times New Roman" w:eastAsia="Times New Roman" w:hAnsi="Times New Roman" w:cs="Times New Roman"/>
        <w:bCs/>
        <w:sz w:val="20"/>
        <w:szCs w:val="20"/>
        <w:lang w:eastAsia="lv-LV"/>
      </w:rPr>
    </w:pPr>
  </w:p>
  <w:p w14:paraId="6099BCB7" w14:textId="4ABCBC37" w:rsidR="003B71DB" w:rsidRPr="009A2654" w:rsidRDefault="003B71DB">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12C047" w14:textId="77777777" w:rsidR="00CB4D66" w:rsidRDefault="00CB4D66" w:rsidP="00894C55">
      <w:pPr>
        <w:spacing w:after="0" w:line="240" w:lineRule="auto"/>
      </w:pPr>
      <w:r>
        <w:separator/>
      </w:r>
    </w:p>
  </w:footnote>
  <w:footnote w:type="continuationSeparator" w:id="0">
    <w:p w14:paraId="09E165E8" w14:textId="77777777" w:rsidR="00CB4D66" w:rsidRDefault="00CB4D66" w:rsidP="00894C55">
      <w:pPr>
        <w:spacing w:after="0" w:line="240" w:lineRule="auto"/>
      </w:pPr>
      <w:r>
        <w:continuationSeparator/>
      </w:r>
    </w:p>
  </w:footnote>
  <w:footnote w:id="1">
    <w:p w14:paraId="13DAEBCB" w14:textId="77777777" w:rsidR="003B71DB" w:rsidRDefault="003B71DB" w:rsidP="00DC7341">
      <w:pPr>
        <w:pStyle w:val="FootnoteText"/>
        <w:jc w:val="both"/>
        <w:rPr>
          <w:lang w:eastAsia="lv-LV"/>
        </w:rPr>
      </w:pPr>
      <w:r>
        <w:rPr>
          <w:rStyle w:val="FootnoteReference"/>
        </w:rPr>
        <w:footnoteRef/>
      </w:r>
      <w:r>
        <w:t xml:space="preserve"> Likums “Par sociālo drošību”.</w:t>
      </w:r>
    </w:p>
  </w:footnote>
  <w:footnote w:id="2">
    <w:p w14:paraId="509487E3" w14:textId="77777777" w:rsidR="003B71DB" w:rsidRDefault="003B71DB" w:rsidP="00DC7341">
      <w:pPr>
        <w:pStyle w:val="FootnoteText"/>
        <w:jc w:val="both"/>
      </w:pPr>
      <w:r>
        <w:rPr>
          <w:rStyle w:val="FootnoteReference"/>
        </w:rPr>
        <w:footnoteRef/>
      </w:r>
      <w:r>
        <w:t xml:space="preserve"> Likums “Par valsts sociālo apdrošināšanu”.</w:t>
      </w:r>
    </w:p>
  </w:footnote>
  <w:footnote w:id="3">
    <w:p w14:paraId="6D2DF1B2" w14:textId="77777777" w:rsidR="003B71DB" w:rsidRDefault="003B71DB" w:rsidP="00DC7341">
      <w:pPr>
        <w:pStyle w:val="FootnoteText"/>
        <w:jc w:val="both"/>
      </w:pPr>
      <w:r>
        <w:rPr>
          <w:rStyle w:val="FootnoteReference"/>
        </w:rPr>
        <w:footnoteRef/>
      </w:r>
      <w:r>
        <w:t xml:space="preserve"> Valsts sociālo pabalstu likums.</w:t>
      </w:r>
    </w:p>
  </w:footnote>
  <w:footnote w:id="4">
    <w:p w14:paraId="169E1887" w14:textId="77777777" w:rsidR="003B71DB" w:rsidRDefault="003B71DB" w:rsidP="00DC7341">
      <w:pPr>
        <w:pStyle w:val="FootnoteText"/>
        <w:jc w:val="both"/>
      </w:pPr>
      <w:r>
        <w:rPr>
          <w:rStyle w:val="FootnoteReference"/>
        </w:rPr>
        <w:footnoteRef/>
      </w:r>
      <w:r>
        <w:t xml:space="preserve"> Sociālo pakalpojumu un sociālās palīdzības likums.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AA311B6" w14:textId="77777777" w:rsidR="003B71DB" w:rsidRPr="00C25B49" w:rsidRDefault="003B71DB">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308AF">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D9622CAE"/>
    <w:lvl w:ilvl="0">
      <w:numFmt w:val="bullet"/>
      <w:lvlText w:val="*"/>
      <w:lvlJc w:val="left"/>
    </w:lvl>
  </w:abstractNum>
  <w:abstractNum w:abstractNumId="1" w15:restartNumberingAfterBreak="0">
    <w:nsid w:val="048042C0"/>
    <w:multiLevelType w:val="hybridMultilevel"/>
    <w:tmpl w:val="C3260C5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671D6B"/>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BCA6983"/>
    <w:multiLevelType w:val="hybridMultilevel"/>
    <w:tmpl w:val="E58481C2"/>
    <w:lvl w:ilvl="0" w:tplc="159EB186">
      <w:start w:val="1"/>
      <w:numFmt w:val="decimal"/>
      <w:lvlText w:val="%1)"/>
      <w:lvlJc w:val="left"/>
      <w:pPr>
        <w:ind w:left="720" w:hanging="360"/>
      </w:pPr>
      <w:rPr>
        <w:rFonts w:eastAsiaTheme="minorHAnsi"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2E87222"/>
    <w:multiLevelType w:val="hybridMultilevel"/>
    <w:tmpl w:val="6D98FF54"/>
    <w:lvl w:ilvl="0" w:tplc="841EFDF6">
      <w:start w:val="1"/>
      <w:numFmt w:val="decimal"/>
      <w:lvlText w:val="%1."/>
      <w:lvlJc w:val="left"/>
      <w:pPr>
        <w:ind w:left="795" w:hanging="435"/>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13473D8E"/>
    <w:multiLevelType w:val="hybridMultilevel"/>
    <w:tmpl w:val="70A016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9157101"/>
    <w:multiLevelType w:val="hybridMultilevel"/>
    <w:tmpl w:val="066A86E2"/>
    <w:lvl w:ilvl="0" w:tplc="1BF8820C">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FCF0F85"/>
    <w:multiLevelType w:val="hybridMultilevel"/>
    <w:tmpl w:val="271A7466"/>
    <w:lvl w:ilvl="0" w:tplc="9152A29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8" w15:restartNumberingAfterBreak="0">
    <w:nsid w:val="20A645E1"/>
    <w:multiLevelType w:val="hybridMultilevel"/>
    <w:tmpl w:val="EFB241B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5487BA0"/>
    <w:multiLevelType w:val="hybridMultilevel"/>
    <w:tmpl w:val="939C5E0E"/>
    <w:lvl w:ilvl="0" w:tplc="27181622">
      <w:start w:val="1"/>
      <w:numFmt w:val="decimal"/>
      <w:lvlText w:val="%1)"/>
      <w:lvlJc w:val="left"/>
      <w:pPr>
        <w:ind w:left="2910" w:hanging="750"/>
      </w:pPr>
      <w:rPr>
        <w:rFonts w:hint="default"/>
      </w:rPr>
    </w:lvl>
    <w:lvl w:ilvl="1" w:tplc="04260019" w:tentative="1">
      <w:start w:val="1"/>
      <w:numFmt w:val="lowerLetter"/>
      <w:lvlText w:val="%2."/>
      <w:lvlJc w:val="left"/>
      <w:pPr>
        <w:ind w:left="3240" w:hanging="360"/>
      </w:pPr>
    </w:lvl>
    <w:lvl w:ilvl="2" w:tplc="0426001B" w:tentative="1">
      <w:start w:val="1"/>
      <w:numFmt w:val="lowerRoman"/>
      <w:lvlText w:val="%3."/>
      <w:lvlJc w:val="right"/>
      <w:pPr>
        <w:ind w:left="3960" w:hanging="180"/>
      </w:pPr>
    </w:lvl>
    <w:lvl w:ilvl="3" w:tplc="0426000F" w:tentative="1">
      <w:start w:val="1"/>
      <w:numFmt w:val="decimal"/>
      <w:lvlText w:val="%4."/>
      <w:lvlJc w:val="left"/>
      <w:pPr>
        <w:ind w:left="4680" w:hanging="360"/>
      </w:pPr>
    </w:lvl>
    <w:lvl w:ilvl="4" w:tplc="04260019" w:tentative="1">
      <w:start w:val="1"/>
      <w:numFmt w:val="lowerLetter"/>
      <w:lvlText w:val="%5."/>
      <w:lvlJc w:val="left"/>
      <w:pPr>
        <w:ind w:left="5400" w:hanging="360"/>
      </w:pPr>
    </w:lvl>
    <w:lvl w:ilvl="5" w:tplc="0426001B" w:tentative="1">
      <w:start w:val="1"/>
      <w:numFmt w:val="lowerRoman"/>
      <w:lvlText w:val="%6."/>
      <w:lvlJc w:val="right"/>
      <w:pPr>
        <w:ind w:left="6120" w:hanging="180"/>
      </w:pPr>
    </w:lvl>
    <w:lvl w:ilvl="6" w:tplc="0426000F" w:tentative="1">
      <w:start w:val="1"/>
      <w:numFmt w:val="decimal"/>
      <w:lvlText w:val="%7."/>
      <w:lvlJc w:val="left"/>
      <w:pPr>
        <w:ind w:left="6840" w:hanging="360"/>
      </w:pPr>
    </w:lvl>
    <w:lvl w:ilvl="7" w:tplc="04260019" w:tentative="1">
      <w:start w:val="1"/>
      <w:numFmt w:val="lowerLetter"/>
      <w:lvlText w:val="%8."/>
      <w:lvlJc w:val="left"/>
      <w:pPr>
        <w:ind w:left="7560" w:hanging="360"/>
      </w:pPr>
    </w:lvl>
    <w:lvl w:ilvl="8" w:tplc="0426001B" w:tentative="1">
      <w:start w:val="1"/>
      <w:numFmt w:val="lowerRoman"/>
      <w:lvlText w:val="%9."/>
      <w:lvlJc w:val="right"/>
      <w:pPr>
        <w:ind w:left="8280" w:hanging="180"/>
      </w:pPr>
    </w:lvl>
  </w:abstractNum>
  <w:abstractNum w:abstractNumId="10" w15:restartNumberingAfterBreak="0">
    <w:nsid w:val="268D380C"/>
    <w:multiLevelType w:val="hybridMultilevel"/>
    <w:tmpl w:val="BA7EFA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B156ED4"/>
    <w:multiLevelType w:val="hybridMultilevel"/>
    <w:tmpl w:val="7C38E706"/>
    <w:lvl w:ilvl="0" w:tplc="04260011">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D485A23"/>
    <w:multiLevelType w:val="hybridMultilevel"/>
    <w:tmpl w:val="DE3072E0"/>
    <w:lvl w:ilvl="0" w:tplc="2B32A358">
      <w:start w:val="1"/>
      <w:numFmt w:val="decimal"/>
      <w:lvlText w:val="%1)"/>
      <w:lvlJc w:val="left"/>
      <w:pPr>
        <w:ind w:left="720" w:hanging="360"/>
      </w:pPr>
      <w:rPr>
        <w:rFonts w:eastAsiaTheme="minorHAnsi"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DC82090"/>
    <w:multiLevelType w:val="hybridMultilevel"/>
    <w:tmpl w:val="F8BA8400"/>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F064892"/>
    <w:multiLevelType w:val="hybridMultilevel"/>
    <w:tmpl w:val="29202C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14F5BAB"/>
    <w:multiLevelType w:val="hybridMultilevel"/>
    <w:tmpl w:val="11EABE9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26F086D"/>
    <w:multiLevelType w:val="hybridMultilevel"/>
    <w:tmpl w:val="9428319A"/>
    <w:lvl w:ilvl="0" w:tplc="62C209CA">
      <w:start w:val="1"/>
      <w:numFmt w:val="bullet"/>
      <w:lvlText w:val="-"/>
      <w:lvlJc w:val="left"/>
      <w:pPr>
        <w:ind w:left="1038" w:hanging="360"/>
      </w:pPr>
      <w:rPr>
        <w:rFonts w:ascii="Times New Roman" w:eastAsia="Times New Roman" w:hAnsi="Times New Roman" w:cs="Times New Roman" w:hint="default"/>
      </w:rPr>
    </w:lvl>
    <w:lvl w:ilvl="1" w:tplc="04260003" w:tentative="1">
      <w:start w:val="1"/>
      <w:numFmt w:val="bullet"/>
      <w:lvlText w:val="o"/>
      <w:lvlJc w:val="left"/>
      <w:pPr>
        <w:ind w:left="1758" w:hanging="360"/>
      </w:pPr>
      <w:rPr>
        <w:rFonts w:ascii="Courier New" w:hAnsi="Courier New" w:cs="Courier New" w:hint="default"/>
      </w:rPr>
    </w:lvl>
    <w:lvl w:ilvl="2" w:tplc="04260005" w:tentative="1">
      <w:start w:val="1"/>
      <w:numFmt w:val="bullet"/>
      <w:lvlText w:val=""/>
      <w:lvlJc w:val="left"/>
      <w:pPr>
        <w:ind w:left="2478" w:hanging="360"/>
      </w:pPr>
      <w:rPr>
        <w:rFonts w:ascii="Wingdings" w:hAnsi="Wingdings" w:hint="default"/>
      </w:rPr>
    </w:lvl>
    <w:lvl w:ilvl="3" w:tplc="04260001" w:tentative="1">
      <w:start w:val="1"/>
      <w:numFmt w:val="bullet"/>
      <w:lvlText w:val=""/>
      <w:lvlJc w:val="left"/>
      <w:pPr>
        <w:ind w:left="3198" w:hanging="360"/>
      </w:pPr>
      <w:rPr>
        <w:rFonts w:ascii="Symbol" w:hAnsi="Symbol" w:hint="default"/>
      </w:rPr>
    </w:lvl>
    <w:lvl w:ilvl="4" w:tplc="04260003" w:tentative="1">
      <w:start w:val="1"/>
      <w:numFmt w:val="bullet"/>
      <w:lvlText w:val="o"/>
      <w:lvlJc w:val="left"/>
      <w:pPr>
        <w:ind w:left="3918" w:hanging="360"/>
      </w:pPr>
      <w:rPr>
        <w:rFonts w:ascii="Courier New" w:hAnsi="Courier New" w:cs="Courier New" w:hint="default"/>
      </w:rPr>
    </w:lvl>
    <w:lvl w:ilvl="5" w:tplc="04260005" w:tentative="1">
      <w:start w:val="1"/>
      <w:numFmt w:val="bullet"/>
      <w:lvlText w:val=""/>
      <w:lvlJc w:val="left"/>
      <w:pPr>
        <w:ind w:left="4638" w:hanging="360"/>
      </w:pPr>
      <w:rPr>
        <w:rFonts w:ascii="Wingdings" w:hAnsi="Wingdings" w:hint="default"/>
      </w:rPr>
    </w:lvl>
    <w:lvl w:ilvl="6" w:tplc="04260001" w:tentative="1">
      <w:start w:val="1"/>
      <w:numFmt w:val="bullet"/>
      <w:lvlText w:val=""/>
      <w:lvlJc w:val="left"/>
      <w:pPr>
        <w:ind w:left="5358" w:hanging="360"/>
      </w:pPr>
      <w:rPr>
        <w:rFonts w:ascii="Symbol" w:hAnsi="Symbol" w:hint="default"/>
      </w:rPr>
    </w:lvl>
    <w:lvl w:ilvl="7" w:tplc="04260003" w:tentative="1">
      <w:start w:val="1"/>
      <w:numFmt w:val="bullet"/>
      <w:lvlText w:val="o"/>
      <w:lvlJc w:val="left"/>
      <w:pPr>
        <w:ind w:left="6078" w:hanging="360"/>
      </w:pPr>
      <w:rPr>
        <w:rFonts w:ascii="Courier New" w:hAnsi="Courier New" w:cs="Courier New" w:hint="default"/>
      </w:rPr>
    </w:lvl>
    <w:lvl w:ilvl="8" w:tplc="04260005" w:tentative="1">
      <w:start w:val="1"/>
      <w:numFmt w:val="bullet"/>
      <w:lvlText w:val=""/>
      <w:lvlJc w:val="left"/>
      <w:pPr>
        <w:ind w:left="6798" w:hanging="360"/>
      </w:pPr>
      <w:rPr>
        <w:rFonts w:ascii="Wingdings" w:hAnsi="Wingdings" w:hint="default"/>
      </w:rPr>
    </w:lvl>
  </w:abstractNum>
  <w:abstractNum w:abstractNumId="17" w15:restartNumberingAfterBreak="0">
    <w:nsid w:val="32995D35"/>
    <w:multiLevelType w:val="hybridMultilevel"/>
    <w:tmpl w:val="8814F942"/>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8" w15:restartNumberingAfterBreak="0">
    <w:nsid w:val="34142E45"/>
    <w:multiLevelType w:val="hybridMultilevel"/>
    <w:tmpl w:val="968CF5F0"/>
    <w:lvl w:ilvl="0" w:tplc="91AAB014">
      <w:start w:val="1"/>
      <w:numFmt w:val="decimal"/>
      <w:lvlText w:val="%1."/>
      <w:lvlJc w:val="left"/>
      <w:pPr>
        <w:ind w:left="720" w:hanging="360"/>
      </w:pPr>
      <w:rPr>
        <w:rFonts w:ascii="Times New Roman" w:eastAsiaTheme="minorHAns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5D97D41"/>
    <w:multiLevelType w:val="hybridMultilevel"/>
    <w:tmpl w:val="86C851A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645449C"/>
    <w:multiLevelType w:val="multilevel"/>
    <w:tmpl w:val="3E62C9FC"/>
    <w:lvl w:ilvl="0">
      <w:start w:val="1"/>
      <w:numFmt w:val="decimal"/>
      <w:lvlText w:val="%1."/>
      <w:lvlJc w:val="left"/>
      <w:pPr>
        <w:ind w:left="644" w:hanging="360"/>
      </w:pPr>
      <w:rPr>
        <w:rFonts w:ascii="Times New Roman" w:hAnsi="Times New Roman" w:cs="Times New Roman" w:hint="default"/>
        <w:b w:val="0"/>
        <w:sz w:val="28"/>
        <w:szCs w:val="28"/>
      </w:rPr>
    </w:lvl>
    <w:lvl w:ilvl="1">
      <w:start w:val="1"/>
      <w:numFmt w:val="decimal"/>
      <w:isLgl/>
      <w:lvlText w:val="%1.%2."/>
      <w:lvlJc w:val="left"/>
      <w:pPr>
        <w:ind w:left="2084" w:hanging="720"/>
      </w:pPr>
      <w:rPr>
        <w:rFonts w:ascii="Times New Roman" w:hAnsi="Times New Roman" w:cs="Times New Roman" w:hint="default"/>
        <w:sz w:val="28"/>
        <w:szCs w:val="28"/>
      </w:rPr>
    </w:lvl>
    <w:lvl w:ilvl="2">
      <w:start w:val="1"/>
      <w:numFmt w:val="decimal"/>
      <w:isLgl/>
      <w:lvlText w:val="%1.%2.%3."/>
      <w:lvlJc w:val="left"/>
      <w:pPr>
        <w:ind w:left="3164" w:hanging="720"/>
      </w:pPr>
      <w:rPr>
        <w:rFonts w:hint="default"/>
      </w:rPr>
    </w:lvl>
    <w:lvl w:ilvl="3">
      <w:start w:val="1"/>
      <w:numFmt w:val="decimal"/>
      <w:isLgl/>
      <w:lvlText w:val="%1.%2.%3.%4."/>
      <w:lvlJc w:val="left"/>
      <w:pPr>
        <w:ind w:left="4604" w:hanging="1080"/>
      </w:pPr>
      <w:rPr>
        <w:rFonts w:hint="default"/>
      </w:rPr>
    </w:lvl>
    <w:lvl w:ilvl="4">
      <w:start w:val="1"/>
      <w:numFmt w:val="decimal"/>
      <w:isLgl/>
      <w:lvlText w:val="%1.%2.%3.%4.%5."/>
      <w:lvlJc w:val="left"/>
      <w:pPr>
        <w:ind w:left="5684" w:hanging="1080"/>
      </w:pPr>
      <w:rPr>
        <w:rFonts w:hint="default"/>
      </w:rPr>
    </w:lvl>
    <w:lvl w:ilvl="5">
      <w:start w:val="1"/>
      <w:numFmt w:val="decimal"/>
      <w:isLgl/>
      <w:lvlText w:val="%1.%2.%3.%4.%5.%6."/>
      <w:lvlJc w:val="left"/>
      <w:pPr>
        <w:ind w:left="7124" w:hanging="1440"/>
      </w:pPr>
      <w:rPr>
        <w:rFonts w:hint="default"/>
      </w:rPr>
    </w:lvl>
    <w:lvl w:ilvl="6">
      <w:start w:val="1"/>
      <w:numFmt w:val="decimal"/>
      <w:isLgl/>
      <w:lvlText w:val="%1.%2.%3.%4.%5.%6.%7."/>
      <w:lvlJc w:val="left"/>
      <w:pPr>
        <w:ind w:left="8564" w:hanging="1800"/>
      </w:pPr>
      <w:rPr>
        <w:rFonts w:hint="default"/>
      </w:rPr>
    </w:lvl>
    <w:lvl w:ilvl="7">
      <w:start w:val="1"/>
      <w:numFmt w:val="decimal"/>
      <w:isLgl/>
      <w:lvlText w:val="%1.%2.%3.%4.%5.%6.%7.%8."/>
      <w:lvlJc w:val="left"/>
      <w:pPr>
        <w:ind w:left="9644" w:hanging="1800"/>
      </w:pPr>
      <w:rPr>
        <w:rFonts w:hint="default"/>
      </w:rPr>
    </w:lvl>
    <w:lvl w:ilvl="8">
      <w:start w:val="1"/>
      <w:numFmt w:val="decimal"/>
      <w:isLgl/>
      <w:lvlText w:val="%1.%2.%3.%4.%5.%6.%7.%8.%9."/>
      <w:lvlJc w:val="left"/>
      <w:pPr>
        <w:ind w:left="11084" w:hanging="2160"/>
      </w:pPr>
      <w:rPr>
        <w:rFonts w:hint="default"/>
      </w:rPr>
    </w:lvl>
  </w:abstractNum>
  <w:abstractNum w:abstractNumId="21" w15:restartNumberingAfterBreak="0">
    <w:nsid w:val="37F5670E"/>
    <w:multiLevelType w:val="hybridMultilevel"/>
    <w:tmpl w:val="7D78D6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C7816FD"/>
    <w:multiLevelType w:val="hybridMultilevel"/>
    <w:tmpl w:val="64C6571E"/>
    <w:lvl w:ilvl="0" w:tplc="81D41066">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E3534F0"/>
    <w:multiLevelType w:val="hybridMultilevel"/>
    <w:tmpl w:val="CF383C1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0EA026A"/>
    <w:multiLevelType w:val="multilevel"/>
    <w:tmpl w:val="816EEB7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2836506"/>
    <w:multiLevelType w:val="hybridMultilevel"/>
    <w:tmpl w:val="388EED06"/>
    <w:lvl w:ilvl="0" w:tplc="62C209CA">
      <w:start w:val="1"/>
      <w:numFmt w:val="bullet"/>
      <w:lvlText w:val="-"/>
      <w:lvlJc w:val="left"/>
      <w:pPr>
        <w:ind w:left="1352" w:hanging="360"/>
      </w:pPr>
      <w:rPr>
        <w:rFonts w:ascii="Times New Roman" w:eastAsia="Times New Roman" w:hAnsi="Times New Roman" w:cs="Times New Roman" w:hint="default"/>
      </w:rPr>
    </w:lvl>
    <w:lvl w:ilvl="1" w:tplc="04260003" w:tentative="1">
      <w:start w:val="1"/>
      <w:numFmt w:val="bullet"/>
      <w:lvlText w:val="o"/>
      <w:lvlJc w:val="left"/>
      <w:pPr>
        <w:ind w:left="1758" w:hanging="360"/>
      </w:pPr>
      <w:rPr>
        <w:rFonts w:ascii="Courier New" w:hAnsi="Courier New" w:cs="Courier New" w:hint="default"/>
      </w:rPr>
    </w:lvl>
    <w:lvl w:ilvl="2" w:tplc="04260005" w:tentative="1">
      <w:start w:val="1"/>
      <w:numFmt w:val="bullet"/>
      <w:lvlText w:val=""/>
      <w:lvlJc w:val="left"/>
      <w:pPr>
        <w:ind w:left="2478" w:hanging="360"/>
      </w:pPr>
      <w:rPr>
        <w:rFonts w:ascii="Wingdings" w:hAnsi="Wingdings" w:hint="default"/>
      </w:rPr>
    </w:lvl>
    <w:lvl w:ilvl="3" w:tplc="04260001" w:tentative="1">
      <w:start w:val="1"/>
      <w:numFmt w:val="bullet"/>
      <w:lvlText w:val=""/>
      <w:lvlJc w:val="left"/>
      <w:pPr>
        <w:ind w:left="3198" w:hanging="360"/>
      </w:pPr>
      <w:rPr>
        <w:rFonts w:ascii="Symbol" w:hAnsi="Symbol" w:hint="default"/>
      </w:rPr>
    </w:lvl>
    <w:lvl w:ilvl="4" w:tplc="04260003" w:tentative="1">
      <w:start w:val="1"/>
      <w:numFmt w:val="bullet"/>
      <w:lvlText w:val="o"/>
      <w:lvlJc w:val="left"/>
      <w:pPr>
        <w:ind w:left="3918" w:hanging="360"/>
      </w:pPr>
      <w:rPr>
        <w:rFonts w:ascii="Courier New" w:hAnsi="Courier New" w:cs="Courier New" w:hint="default"/>
      </w:rPr>
    </w:lvl>
    <w:lvl w:ilvl="5" w:tplc="04260005" w:tentative="1">
      <w:start w:val="1"/>
      <w:numFmt w:val="bullet"/>
      <w:lvlText w:val=""/>
      <w:lvlJc w:val="left"/>
      <w:pPr>
        <w:ind w:left="4638" w:hanging="360"/>
      </w:pPr>
      <w:rPr>
        <w:rFonts w:ascii="Wingdings" w:hAnsi="Wingdings" w:hint="default"/>
      </w:rPr>
    </w:lvl>
    <w:lvl w:ilvl="6" w:tplc="04260001" w:tentative="1">
      <w:start w:val="1"/>
      <w:numFmt w:val="bullet"/>
      <w:lvlText w:val=""/>
      <w:lvlJc w:val="left"/>
      <w:pPr>
        <w:ind w:left="5358" w:hanging="360"/>
      </w:pPr>
      <w:rPr>
        <w:rFonts w:ascii="Symbol" w:hAnsi="Symbol" w:hint="default"/>
      </w:rPr>
    </w:lvl>
    <w:lvl w:ilvl="7" w:tplc="04260003" w:tentative="1">
      <w:start w:val="1"/>
      <w:numFmt w:val="bullet"/>
      <w:lvlText w:val="o"/>
      <w:lvlJc w:val="left"/>
      <w:pPr>
        <w:ind w:left="6078" w:hanging="360"/>
      </w:pPr>
      <w:rPr>
        <w:rFonts w:ascii="Courier New" w:hAnsi="Courier New" w:cs="Courier New" w:hint="default"/>
      </w:rPr>
    </w:lvl>
    <w:lvl w:ilvl="8" w:tplc="04260005" w:tentative="1">
      <w:start w:val="1"/>
      <w:numFmt w:val="bullet"/>
      <w:lvlText w:val=""/>
      <w:lvlJc w:val="left"/>
      <w:pPr>
        <w:ind w:left="6798" w:hanging="360"/>
      </w:pPr>
      <w:rPr>
        <w:rFonts w:ascii="Wingdings" w:hAnsi="Wingdings" w:hint="default"/>
      </w:rPr>
    </w:lvl>
  </w:abstractNum>
  <w:abstractNum w:abstractNumId="26" w15:restartNumberingAfterBreak="0">
    <w:nsid w:val="4732008D"/>
    <w:multiLevelType w:val="hybridMultilevel"/>
    <w:tmpl w:val="790C5F8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7" w15:restartNumberingAfterBreak="0">
    <w:nsid w:val="4D422EB1"/>
    <w:multiLevelType w:val="hybridMultilevel"/>
    <w:tmpl w:val="7B5283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BA5181D"/>
    <w:multiLevelType w:val="hybridMultilevel"/>
    <w:tmpl w:val="D39A52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11A746D"/>
    <w:multiLevelType w:val="hybridMultilevel"/>
    <w:tmpl w:val="F0C20D4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4B11D66"/>
    <w:multiLevelType w:val="multilevel"/>
    <w:tmpl w:val="F2F6823E"/>
    <w:lvl w:ilvl="0">
      <w:start w:val="1"/>
      <w:numFmt w:val="decimal"/>
      <w:suff w:val="space"/>
      <w:lvlText w:val="%1."/>
      <w:lvlJc w:val="left"/>
      <w:pPr>
        <w:ind w:left="57" w:firstLine="652"/>
      </w:pPr>
      <w:rPr>
        <w:rFonts w:hint="default"/>
      </w:rPr>
    </w:lvl>
    <w:lvl w:ilvl="1">
      <w:start w:val="1"/>
      <w:numFmt w:val="decimal"/>
      <w:isLgl/>
      <w:lvlText w:val="%1.%2."/>
      <w:lvlJc w:val="left"/>
      <w:pPr>
        <w:ind w:left="57" w:firstLine="652"/>
      </w:pPr>
      <w:rPr>
        <w:rFonts w:hint="default"/>
      </w:rPr>
    </w:lvl>
    <w:lvl w:ilvl="2">
      <w:start w:val="1"/>
      <w:numFmt w:val="decimal"/>
      <w:isLgl/>
      <w:lvlText w:val="%1.%2.%3."/>
      <w:lvlJc w:val="left"/>
      <w:pPr>
        <w:ind w:left="57" w:firstLine="652"/>
      </w:pPr>
      <w:rPr>
        <w:rFonts w:hint="default"/>
      </w:rPr>
    </w:lvl>
    <w:lvl w:ilvl="3">
      <w:start w:val="1"/>
      <w:numFmt w:val="decimal"/>
      <w:isLgl/>
      <w:lvlText w:val="%1.%2.%3.%4."/>
      <w:lvlJc w:val="left"/>
      <w:pPr>
        <w:ind w:left="57" w:firstLine="652"/>
      </w:pPr>
      <w:rPr>
        <w:rFonts w:hint="default"/>
      </w:rPr>
    </w:lvl>
    <w:lvl w:ilvl="4">
      <w:start w:val="1"/>
      <w:numFmt w:val="decimal"/>
      <w:isLgl/>
      <w:lvlText w:val="%1.%2.%3.%4.%5."/>
      <w:lvlJc w:val="left"/>
      <w:pPr>
        <w:ind w:left="57" w:firstLine="652"/>
      </w:pPr>
      <w:rPr>
        <w:rFonts w:hint="default"/>
      </w:rPr>
    </w:lvl>
    <w:lvl w:ilvl="5">
      <w:start w:val="1"/>
      <w:numFmt w:val="decimal"/>
      <w:isLgl/>
      <w:lvlText w:val="%1.%2.%3.%4.%5.%6."/>
      <w:lvlJc w:val="left"/>
      <w:pPr>
        <w:ind w:left="57" w:firstLine="652"/>
      </w:pPr>
      <w:rPr>
        <w:rFonts w:hint="default"/>
      </w:rPr>
    </w:lvl>
    <w:lvl w:ilvl="6">
      <w:start w:val="1"/>
      <w:numFmt w:val="decimal"/>
      <w:isLgl/>
      <w:lvlText w:val="%1.%2.%3.%4.%5.%6.%7."/>
      <w:lvlJc w:val="left"/>
      <w:pPr>
        <w:ind w:left="57" w:firstLine="652"/>
      </w:pPr>
      <w:rPr>
        <w:rFonts w:hint="default"/>
      </w:rPr>
    </w:lvl>
    <w:lvl w:ilvl="7">
      <w:start w:val="1"/>
      <w:numFmt w:val="decimal"/>
      <w:isLgl/>
      <w:lvlText w:val="%1.%2.%3.%4.%5.%6.%7.%8."/>
      <w:lvlJc w:val="left"/>
      <w:pPr>
        <w:ind w:left="57" w:firstLine="652"/>
      </w:pPr>
      <w:rPr>
        <w:rFonts w:hint="default"/>
      </w:rPr>
    </w:lvl>
    <w:lvl w:ilvl="8">
      <w:start w:val="1"/>
      <w:numFmt w:val="decimal"/>
      <w:isLgl/>
      <w:lvlText w:val="%1.%2.%3.%4.%5.%6.%7.%8.%9."/>
      <w:lvlJc w:val="left"/>
      <w:pPr>
        <w:ind w:left="57" w:firstLine="652"/>
      </w:pPr>
      <w:rPr>
        <w:rFonts w:hint="default"/>
      </w:rPr>
    </w:lvl>
  </w:abstractNum>
  <w:abstractNum w:abstractNumId="31" w15:restartNumberingAfterBreak="0">
    <w:nsid w:val="66B9223F"/>
    <w:multiLevelType w:val="hybridMultilevel"/>
    <w:tmpl w:val="EDE0743A"/>
    <w:lvl w:ilvl="0" w:tplc="04260011">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A312B07"/>
    <w:multiLevelType w:val="hybridMultilevel"/>
    <w:tmpl w:val="31E467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C5966CE"/>
    <w:multiLevelType w:val="hybridMultilevel"/>
    <w:tmpl w:val="289E9AF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EE80207"/>
    <w:multiLevelType w:val="hybridMultilevel"/>
    <w:tmpl w:val="E6D4E6EE"/>
    <w:lvl w:ilvl="0" w:tplc="0426000F">
      <w:start w:val="1"/>
      <w:numFmt w:val="decimal"/>
      <w:lvlText w:val="%1."/>
      <w:lvlJc w:val="left"/>
      <w:pPr>
        <w:ind w:left="1287" w:hanging="360"/>
      </w:pPr>
    </w:lvl>
    <w:lvl w:ilvl="1" w:tplc="04260019">
      <w:start w:val="1"/>
      <w:numFmt w:val="lowerLetter"/>
      <w:lvlText w:val="%2."/>
      <w:lvlJc w:val="left"/>
      <w:pPr>
        <w:ind w:left="2007" w:hanging="360"/>
      </w:pPr>
    </w:lvl>
    <w:lvl w:ilvl="2" w:tplc="0426001B">
      <w:start w:val="1"/>
      <w:numFmt w:val="lowerRoman"/>
      <w:lvlText w:val="%3."/>
      <w:lvlJc w:val="right"/>
      <w:pPr>
        <w:ind w:left="2727" w:hanging="180"/>
      </w:pPr>
    </w:lvl>
    <w:lvl w:ilvl="3" w:tplc="0426000F">
      <w:start w:val="1"/>
      <w:numFmt w:val="decimal"/>
      <w:lvlText w:val="%4."/>
      <w:lvlJc w:val="left"/>
      <w:pPr>
        <w:ind w:left="3447" w:hanging="360"/>
      </w:pPr>
    </w:lvl>
    <w:lvl w:ilvl="4" w:tplc="04260019">
      <w:start w:val="1"/>
      <w:numFmt w:val="lowerLetter"/>
      <w:lvlText w:val="%5."/>
      <w:lvlJc w:val="left"/>
      <w:pPr>
        <w:ind w:left="4167" w:hanging="360"/>
      </w:pPr>
    </w:lvl>
    <w:lvl w:ilvl="5" w:tplc="0426001B">
      <w:start w:val="1"/>
      <w:numFmt w:val="lowerRoman"/>
      <w:lvlText w:val="%6."/>
      <w:lvlJc w:val="right"/>
      <w:pPr>
        <w:ind w:left="4887" w:hanging="180"/>
      </w:pPr>
    </w:lvl>
    <w:lvl w:ilvl="6" w:tplc="0426000F">
      <w:start w:val="1"/>
      <w:numFmt w:val="decimal"/>
      <w:lvlText w:val="%7."/>
      <w:lvlJc w:val="left"/>
      <w:pPr>
        <w:ind w:left="5607" w:hanging="360"/>
      </w:pPr>
    </w:lvl>
    <w:lvl w:ilvl="7" w:tplc="04260019">
      <w:start w:val="1"/>
      <w:numFmt w:val="lowerLetter"/>
      <w:lvlText w:val="%8."/>
      <w:lvlJc w:val="left"/>
      <w:pPr>
        <w:ind w:left="6327" w:hanging="360"/>
      </w:pPr>
    </w:lvl>
    <w:lvl w:ilvl="8" w:tplc="0426001B">
      <w:start w:val="1"/>
      <w:numFmt w:val="lowerRoman"/>
      <w:lvlText w:val="%9."/>
      <w:lvlJc w:val="right"/>
      <w:pPr>
        <w:ind w:left="7047" w:hanging="180"/>
      </w:pPr>
    </w:lvl>
  </w:abstractNum>
  <w:abstractNum w:abstractNumId="35" w15:restartNumberingAfterBreak="0">
    <w:nsid w:val="71547319"/>
    <w:multiLevelType w:val="hybridMultilevel"/>
    <w:tmpl w:val="FB826F38"/>
    <w:lvl w:ilvl="0" w:tplc="3DF43A62">
      <w:start w:val="1"/>
      <w:numFmt w:val="decimal"/>
      <w:lvlText w:val="%1."/>
      <w:lvlJc w:val="left"/>
      <w:pPr>
        <w:ind w:left="720" w:hanging="360"/>
      </w:pPr>
      <w:rPr>
        <w:rFonts w:eastAsiaTheme="minorHAnsi" w:hint="default"/>
        <w:b w:val="0"/>
        <w:sz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A945112"/>
    <w:multiLevelType w:val="hybridMultilevel"/>
    <w:tmpl w:val="D684235E"/>
    <w:lvl w:ilvl="0" w:tplc="62C209CA">
      <w:start w:val="1"/>
      <w:numFmt w:val="bullet"/>
      <w:lvlText w:val="-"/>
      <w:lvlJc w:val="left"/>
      <w:pPr>
        <w:ind w:left="678" w:hanging="360"/>
      </w:pPr>
      <w:rPr>
        <w:rFonts w:ascii="Times New Roman" w:eastAsia="Times New Roman" w:hAnsi="Times New Roman" w:cs="Times New Roman" w:hint="default"/>
      </w:rPr>
    </w:lvl>
    <w:lvl w:ilvl="1" w:tplc="04260003" w:tentative="1">
      <w:start w:val="1"/>
      <w:numFmt w:val="bullet"/>
      <w:lvlText w:val="o"/>
      <w:lvlJc w:val="left"/>
      <w:pPr>
        <w:ind w:left="1398" w:hanging="360"/>
      </w:pPr>
      <w:rPr>
        <w:rFonts w:ascii="Courier New" w:hAnsi="Courier New" w:cs="Courier New" w:hint="default"/>
      </w:rPr>
    </w:lvl>
    <w:lvl w:ilvl="2" w:tplc="04260005" w:tentative="1">
      <w:start w:val="1"/>
      <w:numFmt w:val="bullet"/>
      <w:lvlText w:val=""/>
      <w:lvlJc w:val="left"/>
      <w:pPr>
        <w:ind w:left="2118" w:hanging="360"/>
      </w:pPr>
      <w:rPr>
        <w:rFonts w:ascii="Wingdings" w:hAnsi="Wingdings" w:hint="default"/>
      </w:rPr>
    </w:lvl>
    <w:lvl w:ilvl="3" w:tplc="04260001" w:tentative="1">
      <w:start w:val="1"/>
      <w:numFmt w:val="bullet"/>
      <w:lvlText w:val=""/>
      <w:lvlJc w:val="left"/>
      <w:pPr>
        <w:ind w:left="2838" w:hanging="360"/>
      </w:pPr>
      <w:rPr>
        <w:rFonts w:ascii="Symbol" w:hAnsi="Symbol" w:hint="default"/>
      </w:rPr>
    </w:lvl>
    <w:lvl w:ilvl="4" w:tplc="04260003" w:tentative="1">
      <w:start w:val="1"/>
      <w:numFmt w:val="bullet"/>
      <w:lvlText w:val="o"/>
      <w:lvlJc w:val="left"/>
      <w:pPr>
        <w:ind w:left="3558" w:hanging="360"/>
      </w:pPr>
      <w:rPr>
        <w:rFonts w:ascii="Courier New" w:hAnsi="Courier New" w:cs="Courier New" w:hint="default"/>
      </w:rPr>
    </w:lvl>
    <w:lvl w:ilvl="5" w:tplc="04260005" w:tentative="1">
      <w:start w:val="1"/>
      <w:numFmt w:val="bullet"/>
      <w:lvlText w:val=""/>
      <w:lvlJc w:val="left"/>
      <w:pPr>
        <w:ind w:left="4278" w:hanging="360"/>
      </w:pPr>
      <w:rPr>
        <w:rFonts w:ascii="Wingdings" w:hAnsi="Wingdings" w:hint="default"/>
      </w:rPr>
    </w:lvl>
    <w:lvl w:ilvl="6" w:tplc="04260001" w:tentative="1">
      <w:start w:val="1"/>
      <w:numFmt w:val="bullet"/>
      <w:lvlText w:val=""/>
      <w:lvlJc w:val="left"/>
      <w:pPr>
        <w:ind w:left="4998" w:hanging="360"/>
      </w:pPr>
      <w:rPr>
        <w:rFonts w:ascii="Symbol" w:hAnsi="Symbol" w:hint="default"/>
      </w:rPr>
    </w:lvl>
    <w:lvl w:ilvl="7" w:tplc="04260003" w:tentative="1">
      <w:start w:val="1"/>
      <w:numFmt w:val="bullet"/>
      <w:lvlText w:val="o"/>
      <w:lvlJc w:val="left"/>
      <w:pPr>
        <w:ind w:left="5718" w:hanging="360"/>
      </w:pPr>
      <w:rPr>
        <w:rFonts w:ascii="Courier New" w:hAnsi="Courier New" w:cs="Courier New" w:hint="default"/>
      </w:rPr>
    </w:lvl>
    <w:lvl w:ilvl="8" w:tplc="04260005" w:tentative="1">
      <w:start w:val="1"/>
      <w:numFmt w:val="bullet"/>
      <w:lvlText w:val=""/>
      <w:lvlJc w:val="left"/>
      <w:pPr>
        <w:ind w:left="6438" w:hanging="360"/>
      </w:pPr>
      <w:rPr>
        <w:rFonts w:ascii="Wingdings" w:hAnsi="Wingdings" w:hint="default"/>
      </w:rPr>
    </w:lvl>
  </w:abstractNum>
  <w:abstractNum w:abstractNumId="37" w15:restartNumberingAfterBreak="0">
    <w:nsid w:val="7E3458A6"/>
    <w:multiLevelType w:val="multilevel"/>
    <w:tmpl w:val="7A84AE3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8" w15:restartNumberingAfterBreak="0">
    <w:nsid w:val="7F6528D4"/>
    <w:multiLevelType w:val="hybridMultilevel"/>
    <w:tmpl w:val="426204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7"/>
  </w:num>
  <w:num w:numId="2">
    <w:abstractNumId w:val="5"/>
  </w:num>
  <w:num w:numId="3">
    <w:abstractNumId w:val="18"/>
  </w:num>
  <w:num w:numId="4">
    <w:abstractNumId w:val="35"/>
  </w:num>
  <w:num w:numId="5">
    <w:abstractNumId w:val="14"/>
  </w:num>
  <w:num w:numId="6">
    <w:abstractNumId w:val="32"/>
  </w:num>
  <w:num w:numId="7">
    <w:abstractNumId w:val="21"/>
  </w:num>
  <w:num w:numId="8">
    <w:abstractNumId w:val="28"/>
  </w:num>
  <w:num w:numId="9">
    <w:abstractNumId w:val="31"/>
  </w:num>
  <w:num w:numId="10">
    <w:abstractNumId w:val="12"/>
  </w:num>
  <w:num w:numId="11">
    <w:abstractNumId w:val="0"/>
    <w:lvlOverride w:ilvl="0">
      <w:lvl w:ilvl="0">
        <w:numFmt w:val="bullet"/>
        <w:lvlText w:val="□"/>
        <w:legacy w:legacy="1" w:legacySpace="0" w:legacyIndent="350"/>
        <w:lvlJc w:val="left"/>
        <w:rPr>
          <w:rFonts w:ascii="Times New Roman" w:hAnsi="Times New Roman" w:hint="default"/>
        </w:rPr>
      </w:lvl>
    </w:lvlOverride>
  </w:num>
  <w:num w:numId="12">
    <w:abstractNumId w:val="20"/>
  </w:num>
  <w:num w:numId="13">
    <w:abstractNumId w:val="3"/>
  </w:num>
  <w:num w:numId="14">
    <w:abstractNumId w:val="6"/>
  </w:num>
  <w:num w:numId="15">
    <w:abstractNumId w:val="11"/>
  </w:num>
  <w:num w:numId="16">
    <w:abstractNumId w:val="24"/>
  </w:num>
  <w:num w:numId="17">
    <w:abstractNumId w:val="29"/>
  </w:num>
  <w:num w:numId="18">
    <w:abstractNumId w:val="1"/>
  </w:num>
  <w:num w:numId="19">
    <w:abstractNumId w:val="19"/>
  </w:num>
  <w:num w:numId="20">
    <w:abstractNumId w:val="17"/>
  </w:num>
  <w:num w:numId="21">
    <w:abstractNumId w:val="13"/>
  </w:num>
  <w:num w:numId="22">
    <w:abstractNumId w:val="33"/>
  </w:num>
  <w:num w:numId="23">
    <w:abstractNumId w:val="8"/>
  </w:num>
  <w:num w:numId="24">
    <w:abstractNumId w:val="2"/>
  </w:num>
  <w:num w:numId="25">
    <w:abstractNumId w:val="36"/>
  </w:num>
  <w:num w:numId="26">
    <w:abstractNumId w:val="16"/>
  </w:num>
  <w:num w:numId="27">
    <w:abstractNumId w:val="25"/>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23"/>
  </w:num>
  <w:num w:numId="36">
    <w:abstractNumId w:val="37"/>
  </w:num>
  <w:num w:numId="37">
    <w:abstractNumId w:val="22"/>
  </w:num>
  <w:num w:numId="38">
    <w:abstractNumId w:val="17"/>
  </w:num>
  <w:num w:numId="39">
    <w:abstractNumId w:val="13"/>
  </w:num>
  <w:num w:numId="40">
    <w:abstractNumId w:val="7"/>
  </w:num>
  <w:num w:numId="41">
    <w:abstractNumId w:val="30"/>
  </w:num>
  <w:num w:numId="42">
    <w:abstractNumId w:val="38"/>
  </w:num>
  <w:num w:numId="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num>
  <w:num w:numId="45">
    <w:abstractNumId w:val="10"/>
  </w:num>
  <w:num w:numId="46">
    <w:abstractNumId w:val="26"/>
  </w:num>
  <w:num w:numId="47">
    <w:abstractNumId w:val="15"/>
  </w:num>
  <w:num w:numId="4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4705"/>
    <w:rsid w:val="00016EF1"/>
    <w:rsid w:val="00031A9C"/>
    <w:rsid w:val="00034E34"/>
    <w:rsid w:val="00035089"/>
    <w:rsid w:val="00043906"/>
    <w:rsid w:val="00051020"/>
    <w:rsid w:val="0006131B"/>
    <w:rsid w:val="000636BB"/>
    <w:rsid w:val="00063908"/>
    <w:rsid w:val="00070A0F"/>
    <w:rsid w:val="00083A7C"/>
    <w:rsid w:val="00086093"/>
    <w:rsid w:val="0008619E"/>
    <w:rsid w:val="0009643D"/>
    <w:rsid w:val="000B310B"/>
    <w:rsid w:val="000B65FF"/>
    <w:rsid w:val="000B7078"/>
    <w:rsid w:val="000C4C1A"/>
    <w:rsid w:val="000C4DFA"/>
    <w:rsid w:val="000C686E"/>
    <w:rsid w:val="000D209D"/>
    <w:rsid w:val="000E1C3E"/>
    <w:rsid w:val="000F65A9"/>
    <w:rsid w:val="00103F44"/>
    <w:rsid w:val="00105863"/>
    <w:rsid w:val="00106AFD"/>
    <w:rsid w:val="001122C6"/>
    <w:rsid w:val="0011335D"/>
    <w:rsid w:val="00113816"/>
    <w:rsid w:val="00113C01"/>
    <w:rsid w:val="0012288F"/>
    <w:rsid w:val="00123D38"/>
    <w:rsid w:val="00126219"/>
    <w:rsid w:val="001273F3"/>
    <w:rsid w:val="001337BB"/>
    <w:rsid w:val="001337E6"/>
    <w:rsid w:val="001366DA"/>
    <w:rsid w:val="0013696A"/>
    <w:rsid w:val="001371C5"/>
    <w:rsid w:val="00143749"/>
    <w:rsid w:val="00144B97"/>
    <w:rsid w:val="00153B4C"/>
    <w:rsid w:val="00155A8E"/>
    <w:rsid w:val="00160496"/>
    <w:rsid w:val="00165818"/>
    <w:rsid w:val="0016727D"/>
    <w:rsid w:val="00170A4C"/>
    <w:rsid w:val="00183A7E"/>
    <w:rsid w:val="00194B5B"/>
    <w:rsid w:val="00196C68"/>
    <w:rsid w:val="001A0863"/>
    <w:rsid w:val="001B6396"/>
    <w:rsid w:val="001B7985"/>
    <w:rsid w:val="001C513B"/>
    <w:rsid w:val="001C6FEF"/>
    <w:rsid w:val="001D04E7"/>
    <w:rsid w:val="001D069B"/>
    <w:rsid w:val="001D10E2"/>
    <w:rsid w:val="001D1DB1"/>
    <w:rsid w:val="001D7A4C"/>
    <w:rsid w:val="001E2D50"/>
    <w:rsid w:val="001F28D5"/>
    <w:rsid w:val="001F2D7C"/>
    <w:rsid w:val="001F6862"/>
    <w:rsid w:val="002027AD"/>
    <w:rsid w:val="00202C2F"/>
    <w:rsid w:val="002108A3"/>
    <w:rsid w:val="00222230"/>
    <w:rsid w:val="002341C1"/>
    <w:rsid w:val="00237DFB"/>
    <w:rsid w:val="00243426"/>
    <w:rsid w:val="002447CC"/>
    <w:rsid w:val="00252EF4"/>
    <w:rsid w:val="002532A8"/>
    <w:rsid w:val="00256DD6"/>
    <w:rsid w:val="00272816"/>
    <w:rsid w:val="00275B5C"/>
    <w:rsid w:val="00283C82"/>
    <w:rsid w:val="00293B0C"/>
    <w:rsid w:val="002A3D0C"/>
    <w:rsid w:val="002A595E"/>
    <w:rsid w:val="002B0964"/>
    <w:rsid w:val="002C6816"/>
    <w:rsid w:val="002D5EC2"/>
    <w:rsid w:val="002E10A5"/>
    <w:rsid w:val="002E1C05"/>
    <w:rsid w:val="002E73DF"/>
    <w:rsid w:val="002F2FED"/>
    <w:rsid w:val="00313CFC"/>
    <w:rsid w:val="00320B03"/>
    <w:rsid w:val="00320F08"/>
    <w:rsid w:val="00330C2C"/>
    <w:rsid w:val="00332016"/>
    <w:rsid w:val="0033565D"/>
    <w:rsid w:val="003443DA"/>
    <w:rsid w:val="00347BE0"/>
    <w:rsid w:val="00351907"/>
    <w:rsid w:val="0035208A"/>
    <w:rsid w:val="00352C7C"/>
    <w:rsid w:val="003536A8"/>
    <w:rsid w:val="00362195"/>
    <w:rsid w:val="003663D1"/>
    <w:rsid w:val="00367D4E"/>
    <w:rsid w:val="0038574C"/>
    <w:rsid w:val="00393116"/>
    <w:rsid w:val="00394D73"/>
    <w:rsid w:val="00396037"/>
    <w:rsid w:val="003B0BF9"/>
    <w:rsid w:val="003B4BF9"/>
    <w:rsid w:val="003B71DB"/>
    <w:rsid w:val="003C2A77"/>
    <w:rsid w:val="003C5365"/>
    <w:rsid w:val="003C6D25"/>
    <w:rsid w:val="003D1729"/>
    <w:rsid w:val="003D3E4F"/>
    <w:rsid w:val="003D50A6"/>
    <w:rsid w:val="003D6B16"/>
    <w:rsid w:val="003E0791"/>
    <w:rsid w:val="003E22C2"/>
    <w:rsid w:val="003F28AC"/>
    <w:rsid w:val="00404A95"/>
    <w:rsid w:val="00405A75"/>
    <w:rsid w:val="00411006"/>
    <w:rsid w:val="004158CA"/>
    <w:rsid w:val="004206B1"/>
    <w:rsid w:val="0042213E"/>
    <w:rsid w:val="00424860"/>
    <w:rsid w:val="00424A14"/>
    <w:rsid w:val="00431710"/>
    <w:rsid w:val="00431C9B"/>
    <w:rsid w:val="00443C22"/>
    <w:rsid w:val="004454FE"/>
    <w:rsid w:val="004465BA"/>
    <w:rsid w:val="004502D9"/>
    <w:rsid w:val="0045444E"/>
    <w:rsid w:val="00456AF7"/>
    <w:rsid w:val="00456E40"/>
    <w:rsid w:val="00462A56"/>
    <w:rsid w:val="00464702"/>
    <w:rsid w:val="00471F27"/>
    <w:rsid w:val="004754B6"/>
    <w:rsid w:val="0048654B"/>
    <w:rsid w:val="004877BF"/>
    <w:rsid w:val="004918B3"/>
    <w:rsid w:val="0049597F"/>
    <w:rsid w:val="00496D53"/>
    <w:rsid w:val="004A102F"/>
    <w:rsid w:val="004A37D9"/>
    <w:rsid w:val="004B07A6"/>
    <w:rsid w:val="004B0B65"/>
    <w:rsid w:val="004C1B07"/>
    <w:rsid w:val="004D7B94"/>
    <w:rsid w:val="004E011F"/>
    <w:rsid w:val="004E3440"/>
    <w:rsid w:val="004E5234"/>
    <w:rsid w:val="004E7170"/>
    <w:rsid w:val="004F563E"/>
    <w:rsid w:val="004F56C1"/>
    <w:rsid w:val="0050178F"/>
    <w:rsid w:val="00516454"/>
    <w:rsid w:val="005175C6"/>
    <w:rsid w:val="00525D83"/>
    <w:rsid w:val="00542A4B"/>
    <w:rsid w:val="00546C49"/>
    <w:rsid w:val="005507FC"/>
    <w:rsid w:val="005579BF"/>
    <w:rsid w:val="00560634"/>
    <w:rsid w:val="00563A3B"/>
    <w:rsid w:val="005720BB"/>
    <w:rsid w:val="00575155"/>
    <w:rsid w:val="00577295"/>
    <w:rsid w:val="005802BE"/>
    <w:rsid w:val="00580BA6"/>
    <w:rsid w:val="00584A67"/>
    <w:rsid w:val="005855B7"/>
    <w:rsid w:val="005923DA"/>
    <w:rsid w:val="005A24CF"/>
    <w:rsid w:val="005A34DE"/>
    <w:rsid w:val="005A5E73"/>
    <w:rsid w:val="005B0476"/>
    <w:rsid w:val="005C60CB"/>
    <w:rsid w:val="005D3304"/>
    <w:rsid w:val="005D4132"/>
    <w:rsid w:val="005E1C9B"/>
    <w:rsid w:val="005E5128"/>
    <w:rsid w:val="005F0C27"/>
    <w:rsid w:val="006015FA"/>
    <w:rsid w:val="006046BC"/>
    <w:rsid w:val="00606BFB"/>
    <w:rsid w:val="0061203D"/>
    <w:rsid w:val="00635249"/>
    <w:rsid w:val="00644DA5"/>
    <w:rsid w:val="006552E1"/>
    <w:rsid w:val="00655F2C"/>
    <w:rsid w:val="006767E6"/>
    <w:rsid w:val="0068354C"/>
    <w:rsid w:val="006926A9"/>
    <w:rsid w:val="00692C2F"/>
    <w:rsid w:val="006A72D7"/>
    <w:rsid w:val="006B2838"/>
    <w:rsid w:val="006B4F34"/>
    <w:rsid w:val="006D3D61"/>
    <w:rsid w:val="006E1081"/>
    <w:rsid w:val="006F3231"/>
    <w:rsid w:val="006F37AB"/>
    <w:rsid w:val="00720585"/>
    <w:rsid w:val="00737298"/>
    <w:rsid w:val="007545B2"/>
    <w:rsid w:val="0076004D"/>
    <w:rsid w:val="00760EC8"/>
    <w:rsid w:val="00763961"/>
    <w:rsid w:val="0076431D"/>
    <w:rsid w:val="0076574D"/>
    <w:rsid w:val="00773079"/>
    <w:rsid w:val="007737F4"/>
    <w:rsid w:val="00773AF6"/>
    <w:rsid w:val="00773EC9"/>
    <w:rsid w:val="00780C12"/>
    <w:rsid w:val="00781644"/>
    <w:rsid w:val="0079463A"/>
    <w:rsid w:val="00795F71"/>
    <w:rsid w:val="00797A11"/>
    <w:rsid w:val="007A1EAF"/>
    <w:rsid w:val="007C4950"/>
    <w:rsid w:val="007D1476"/>
    <w:rsid w:val="007D65F8"/>
    <w:rsid w:val="007E216C"/>
    <w:rsid w:val="007E5F7A"/>
    <w:rsid w:val="007E73AB"/>
    <w:rsid w:val="007F2A57"/>
    <w:rsid w:val="007F3BB0"/>
    <w:rsid w:val="007F5128"/>
    <w:rsid w:val="00805AF0"/>
    <w:rsid w:val="008102D7"/>
    <w:rsid w:val="00812079"/>
    <w:rsid w:val="00816C11"/>
    <w:rsid w:val="00817C03"/>
    <w:rsid w:val="00821312"/>
    <w:rsid w:val="00824803"/>
    <w:rsid w:val="00831B2C"/>
    <w:rsid w:val="00832AF2"/>
    <w:rsid w:val="00841E03"/>
    <w:rsid w:val="00853AE2"/>
    <w:rsid w:val="00860804"/>
    <w:rsid w:val="00861E8D"/>
    <w:rsid w:val="008623A6"/>
    <w:rsid w:val="00873EA9"/>
    <w:rsid w:val="00882505"/>
    <w:rsid w:val="00887902"/>
    <w:rsid w:val="00892B3B"/>
    <w:rsid w:val="00894C55"/>
    <w:rsid w:val="008A21AB"/>
    <w:rsid w:val="008A33F0"/>
    <w:rsid w:val="008B1CF0"/>
    <w:rsid w:val="008B3301"/>
    <w:rsid w:val="008B3E77"/>
    <w:rsid w:val="008B541F"/>
    <w:rsid w:val="008C02B6"/>
    <w:rsid w:val="008C0A57"/>
    <w:rsid w:val="008C0DFF"/>
    <w:rsid w:val="008C1C85"/>
    <w:rsid w:val="008C7896"/>
    <w:rsid w:val="008D094F"/>
    <w:rsid w:val="008D29CB"/>
    <w:rsid w:val="008D5644"/>
    <w:rsid w:val="008E1E65"/>
    <w:rsid w:val="008E40F6"/>
    <w:rsid w:val="008F5EDB"/>
    <w:rsid w:val="009060D8"/>
    <w:rsid w:val="00906CCB"/>
    <w:rsid w:val="009070FF"/>
    <w:rsid w:val="00915633"/>
    <w:rsid w:val="0092506B"/>
    <w:rsid w:val="00927035"/>
    <w:rsid w:val="00936FD3"/>
    <w:rsid w:val="00942E88"/>
    <w:rsid w:val="00956F89"/>
    <w:rsid w:val="00976C43"/>
    <w:rsid w:val="009822DE"/>
    <w:rsid w:val="0098661F"/>
    <w:rsid w:val="00997724"/>
    <w:rsid w:val="009A2654"/>
    <w:rsid w:val="009A39B7"/>
    <w:rsid w:val="009A3A8C"/>
    <w:rsid w:val="009A406E"/>
    <w:rsid w:val="009A766F"/>
    <w:rsid w:val="009B4308"/>
    <w:rsid w:val="009D37A5"/>
    <w:rsid w:val="009E367C"/>
    <w:rsid w:val="009E623A"/>
    <w:rsid w:val="009E6D20"/>
    <w:rsid w:val="009F5C42"/>
    <w:rsid w:val="00A00B8B"/>
    <w:rsid w:val="00A07604"/>
    <w:rsid w:val="00A10FC3"/>
    <w:rsid w:val="00A16005"/>
    <w:rsid w:val="00A17229"/>
    <w:rsid w:val="00A308AF"/>
    <w:rsid w:val="00A37168"/>
    <w:rsid w:val="00A413C7"/>
    <w:rsid w:val="00A44034"/>
    <w:rsid w:val="00A45332"/>
    <w:rsid w:val="00A51AC2"/>
    <w:rsid w:val="00A6073E"/>
    <w:rsid w:val="00A658BA"/>
    <w:rsid w:val="00A66296"/>
    <w:rsid w:val="00A827A7"/>
    <w:rsid w:val="00A918E3"/>
    <w:rsid w:val="00A91A0C"/>
    <w:rsid w:val="00A92822"/>
    <w:rsid w:val="00A96D90"/>
    <w:rsid w:val="00AB4865"/>
    <w:rsid w:val="00AC378F"/>
    <w:rsid w:val="00AC37A9"/>
    <w:rsid w:val="00AC5B2C"/>
    <w:rsid w:val="00AC6AE5"/>
    <w:rsid w:val="00AE28AE"/>
    <w:rsid w:val="00AE5567"/>
    <w:rsid w:val="00AF0F58"/>
    <w:rsid w:val="00AF1239"/>
    <w:rsid w:val="00AF38EF"/>
    <w:rsid w:val="00B00AF8"/>
    <w:rsid w:val="00B16319"/>
    <w:rsid w:val="00B16480"/>
    <w:rsid w:val="00B169B1"/>
    <w:rsid w:val="00B2165C"/>
    <w:rsid w:val="00B375F0"/>
    <w:rsid w:val="00B41DD2"/>
    <w:rsid w:val="00B43771"/>
    <w:rsid w:val="00B52914"/>
    <w:rsid w:val="00B5719E"/>
    <w:rsid w:val="00B57CC5"/>
    <w:rsid w:val="00B60289"/>
    <w:rsid w:val="00B63A55"/>
    <w:rsid w:val="00B67125"/>
    <w:rsid w:val="00B67373"/>
    <w:rsid w:val="00B75670"/>
    <w:rsid w:val="00B75F99"/>
    <w:rsid w:val="00B8647A"/>
    <w:rsid w:val="00B929D1"/>
    <w:rsid w:val="00B93B41"/>
    <w:rsid w:val="00B95577"/>
    <w:rsid w:val="00BA20AA"/>
    <w:rsid w:val="00BA39B8"/>
    <w:rsid w:val="00BA581C"/>
    <w:rsid w:val="00BA72D4"/>
    <w:rsid w:val="00BB4838"/>
    <w:rsid w:val="00BD4425"/>
    <w:rsid w:val="00BF1B8F"/>
    <w:rsid w:val="00BF20C1"/>
    <w:rsid w:val="00BF478E"/>
    <w:rsid w:val="00BF4FA0"/>
    <w:rsid w:val="00C0523A"/>
    <w:rsid w:val="00C062E4"/>
    <w:rsid w:val="00C11E11"/>
    <w:rsid w:val="00C25B49"/>
    <w:rsid w:val="00C377D2"/>
    <w:rsid w:val="00C6798C"/>
    <w:rsid w:val="00C725E3"/>
    <w:rsid w:val="00C747BD"/>
    <w:rsid w:val="00C76410"/>
    <w:rsid w:val="00C82F6E"/>
    <w:rsid w:val="00C85B91"/>
    <w:rsid w:val="00C964A2"/>
    <w:rsid w:val="00C97E70"/>
    <w:rsid w:val="00CA4380"/>
    <w:rsid w:val="00CB4D66"/>
    <w:rsid w:val="00CB73E5"/>
    <w:rsid w:val="00CC0D2D"/>
    <w:rsid w:val="00CC6245"/>
    <w:rsid w:val="00CE22B6"/>
    <w:rsid w:val="00CE4246"/>
    <w:rsid w:val="00CE5657"/>
    <w:rsid w:val="00CE7019"/>
    <w:rsid w:val="00CF3234"/>
    <w:rsid w:val="00CF3F22"/>
    <w:rsid w:val="00CF4BE0"/>
    <w:rsid w:val="00D04CD5"/>
    <w:rsid w:val="00D06D0C"/>
    <w:rsid w:val="00D100A1"/>
    <w:rsid w:val="00D12C1D"/>
    <w:rsid w:val="00D133F8"/>
    <w:rsid w:val="00D13E87"/>
    <w:rsid w:val="00D14A3E"/>
    <w:rsid w:val="00D17C17"/>
    <w:rsid w:val="00D244BE"/>
    <w:rsid w:val="00D32F14"/>
    <w:rsid w:val="00D3430C"/>
    <w:rsid w:val="00D4624F"/>
    <w:rsid w:val="00D4745E"/>
    <w:rsid w:val="00D54D37"/>
    <w:rsid w:val="00D57280"/>
    <w:rsid w:val="00D6011F"/>
    <w:rsid w:val="00D60E95"/>
    <w:rsid w:val="00D60F92"/>
    <w:rsid w:val="00D62C0F"/>
    <w:rsid w:val="00D66AEC"/>
    <w:rsid w:val="00D768BB"/>
    <w:rsid w:val="00D83B50"/>
    <w:rsid w:val="00D906F7"/>
    <w:rsid w:val="00D97B9B"/>
    <w:rsid w:val="00DC7341"/>
    <w:rsid w:val="00DD1C1C"/>
    <w:rsid w:val="00DE1171"/>
    <w:rsid w:val="00DE6851"/>
    <w:rsid w:val="00DE6CEC"/>
    <w:rsid w:val="00DE7D85"/>
    <w:rsid w:val="00DF134D"/>
    <w:rsid w:val="00DF3C26"/>
    <w:rsid w:val="00DF72AE"/>
    <w:rsid w:val="00DF7D64"/>
    <w:rsid w:val="00E0077F"/>
    <w:rsid w:val="00E018A7"/>
    <w:rsid w:val="00E058A1"/>
    <w:rsid w:val="00E10B54"/>
    <w:rsid w:val="00E11A3B"/>
    <w:rsid w:val="00E155D2"/>
    <w:rsid w:val="00E17BD6"/>
    <w:rsid w:val="00E2006D"/>
    <w:rsid w:val="00E30A10"/>
    <w:rsid w:val="00E36703"/>
    <w:rsid w:val="00E3716B"/>
    <w:rsid w:val="00E51FAE"/>
    <w:rsid w:val="00E5323B"/>
    <w:rsid w:val="00E54D7A"/>
    <w:rsid w:val="00E5581A"/>
    <w:rsid w:val="00E5629E"/>
    <w:rsid w:val="00E62814"/>
    <w:rsid w:val="00E63A10"/>
    <w:rsid w:val="00E72141"/>
    <w:rsid w:val="00E7651A"/>
    <w:rsid w:val="00E82FE6"/>
    <w:rsid w:val="00E850FD"/>
    <w:rsid w:val="00E85280"/>
    <w:rsid w:val="00E8749E"/>
    <w:rsid w:val="00E90C01"/>
    <w:rsid w:val="00EA153A"/>
    <w:rsid w:val="00EA19D4"/>
    <w:rsid w:val="00EA486E"/>
    <w:rsid w:val="00EB2B92"/>
    <w:rsid w:val="00EB2E49"/>
    <w:rsid w:val="00EB4837"/>
    <w:rsid w:val="00EB4FCD"/>
    <w:rsid w:val="00EB5ABB"/>
    <w:rsid w:val="00EB7624"/>
    <w:rsid w:val="00EC1AE8"/>
    <w:rsid w:val="00EC3CF8"/>
    <w:rsid w:val="00EE22EA"/>
    <w:rsid w:val="00EE56A6"/>
    <w:rsid w:val="00EF46D7"/>
    <w:rsid w:val="00EF65D3"/>
    <w:rsid w:val="00F06C9E"/>
    <w:rsid w:val="00F06DAD"/>
    <w:rsid w:val="00F129E2"/>
    <w:rsid w:val="00F14986"/>
    <w:rsid w:val="00F2284A"/>
    <w:rsid w:val="00F24277"/>
    <w:rsid w:val="00F30FB7"/>
    <w:rsid w:val="00F406CD"/>
    <w:rsid w:val="00F47FB9"/>
    <w:rsid w:val="00F511E3"/>
    <w:rsid w:val="00F51C90"/>
    <w:rsid w:val="00F51E6F"/>
    <w:rsid w:val="00F57B0C"/>
    <w:rsid w:val="00F60269"/>
    <w:rsid w:val="00F63ED1"/>
    <w:rsid w:val="00F66433"/>
    <w:rsid w:val="00F677A4"/>
    <w:rsid w:val="00F83034"/>
    <w:rsid w:val="00F917CF"/>
    <w:rsid w:val="00F91D70"/>
    <w:rsid w:val="00F932D4"/>
    <w:rsid w:val="00F93A12"/>
    <w:rsid w:val="00FA04BC"/>
    <w:rsid w:val="00FA7C63"/>
    <w:rsid w:val="00FB0538"/>
    <w:rsid w:val="00FB325B"/>
    <w:rsid w:val="00FC67B6"/>
    <w:rsid w:val="00FD2B63"/>
    <w:rsid w:val="00FD3923"/>
    <w:rsid w:val="00FE1327"/>
    <w:rsid w:val="00FE2F43"/>
    <w:rsid w:val="00FE39A0"/>
    <w:rsid w:val="00FE5B3F"/>
    <w:rsid w:val="00FE6B06"/>
    <w:rsid w:val="00FE705F"/>
    <w:rsid w:val="00FF13EF"/>
    <w:rsid w:val="00FF1C57"/>
    <w:rsid w:val="00FF26D9"/>
    <w:rsid w:val="00FF2E7C"/>
    <w:rsid w:val="00FF3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10A3E7B"/>
  <w15:docId w15:val="{A156551F-0A89-435E-9369-F59302F20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C1C85"/>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aliases w:val="2,Numbered Para 1,Dot pt,No Spacing1,List Paragraph Char Char Char,Indicator Text,Bullet 1,Bullet Points,MAIN CONTENT,IFCL - List Paragraph,List Paragraph12,OBC Bullet,F5 List Paragraph,Colorful List - Accent 11,Strip"/>
    <w:basedOn w:val="Normal"/>
    <w:link w:val="ListParagraphChar"/>
    <w:uiPriority w:val="34"/>
    <w:qFormat/>
    <w:rsid w:val="00EE22EA"/>
    <w:pPr>
      <w:spacing w:after="0" w:line="240" w:lineRule="auto"/>
      <w:ind w:left="720" w:firstLine="720"/>
      <w:contextualSpacing/>
    </w:pPr>
    <w:rPr>
      <w:rFonts w:ascii="Times New Roman" w:hAnsi="Times New Roman" w:cs="Times New Roman"/>
      <w:sz w:val="28"/>
      <w:szCs w:val="28"/>
    </w:rPr>
  </w:style>
  <w:style w:type="character" w:customStyle="1" w:styleId="ListParagraphChar">
    <w:name w:val="List Paragraph Char"/>
    <w:aliases w:val="2 Char,Numbered Para 1 Char,Dot pt Char,No Spacing1 Char,List Paragraph Char Char Char Char,Indicator Text Char,Bullet 1 Char,Bullet Points Char,MAIN CONTENT Char,IFCL - List Paragraph Char,List Paragraph12 Char,OBC Bullet Char"/>
    <w:link w:val="ListParagraph"/>
    <w:uiPriority w:val="34"/>
    <w:qFormat/>
    <w:locked/>
    <w:rsid w:val="00EE22EA"/>
    <w:rPr>
      <w:rFonts w:ascii="Times New Roman" w:hAnsi="Times New Roman" w:cs="Times New Roman"/>
      <w:sz w:val="28"/>
      <w:szCs w:val="28"/>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f,C"/>
    <w:basedOn w:val="Normal"/>
    <w:link w:val="FootnoteTextChar"/>
    <w:uiPriority w:val="99"/>
    <w:semiHidden/>
    <w:unhideWhenUsed/>
    <w:qFormat/>
    <w:rsid w:val="00D06D0C"/>
    <w:pPr>
      <w:spacing w:after="0" w:line="240" w:lineRule="auto"/>
      <w:ind w:firstLine="720"/>
    </w:pPr>
    <w:rPr>
      <w:rFonts w:ascii="Times New Roman" w:hAnsi="Times New Roman" w:cs="Times New Roman"/>
      <w:sz w:val="20"/>
      <w:szCs w:val="20"/>
    </w:rPr>
  </w:style>
  <w:style w:type="character" w:customStyle="1" w:styleId="FootnoteTextChar">
    <w:name w:val="Footnote Text Char"/>
    <w:aliases w:val="Footnote Char,Fußnote Char,Char Char,Char Rakstz. Rakstz. Rakstz. Rakstz. Rakstz. Rakstz. Rakstz. Char,Char Rakstz. Rakstz. Rakstz. Rakstz. Rakstz. Rakstz. Char,f Char,C Char"/>
    <w:basedOn w:val="DefaultParagraphFont"/>
    <w:link w:val="FootnoteText"/>
    <w:uiPriority w:val="99"/>
    <w:semiHidden/>
    <w:rsid w:val="00D06D0C"/>
    <w:rPr>
      <w:rFonts w:ascii="Times New Roman" w:hAnsi="Times New Roman" w:cs="Times New Roman"/>
      <w:sz w:val="20"/>
      <w:szCs w:val="20"/>
    </w:rPr>
  </w:style>
  <w:style w:type="character" w:styleId="FootnoteReference">
    <w:name w:val="footnote reference"/>
    <w:aliases w:val="Footnote Reference Number,Footnote symbol,SUPERS,ftref,Footnote Refernece,stylish,BVI fnr,Fußnotenzeichen_Raxen,callout,Footnote Reference Superscript,Footnote symbFootnote Refernece,fr,Odwołanie przypisu,Footnotes refss,Ref,E,E FNZ"/>
    <w:basedOn w:val="DefaultParagraphFont"/>
    <w:link w:val="CharCharCharChar"/>
    <w:uiPriority w:val="99"/>
    <w:unhideWhenUsed/>
    <w:qFormat/>
    <w:rsid w:val="00D06D0C"/>
    <w:rPr>
      <w:vertAlign w:val="superscript"/>
    </w:rPr>
  </w:style>
  <w:style w:type="character" w:customStyle="1" w:styleId="Heading3Char">
    <w:name w:val="Heading 3 Char"/>
    <w:basedOn w:val="DefaultParagraphFont"/>
    <w:link w:val="Heading3"/>
    <w:uiPriority w:val="9"/>
    <w:rsid w:val="008C1C85"/>
    <w:rPr>
      <w:rFonts w:ascii="Times New Roman" w:eastAsia="Times New Roman" w:hAnsi="Times New Roman" w:cs="Times New Roman"/>
      <w:b/>
      <w:bCs/>
      <w:sz w:val="27"/>
      <w:szCs w:val="27"/>
      <w:lang w:eastAsia="lv-LV"/>
    </w:rPr>
  </w:style>
  <w:style w:type="character" w:styleId="CommentReference">
    <w:name w:val="annotation reference"/>
    <w:basedOn w:val="DefaultParagraphFont"/>
    <w:uiPriority w:val="99"/>
    <w:semiHidden/>
    <w:unhideWhenUsed/>
    <w:rsid w:val="004B0B65"/>
    <w:rPr>
      <w:sz w:val="16"/>
      <w:szCs w:val="16"/>
    </w:rPr>
  </w:style>
  <w:style w:type="paragraph" w:styleId="CommentText">
    <w:name w:val="annotation text"/>
    <w:basedOn w:val="Normal"/>
    <w:link w:val="CommentTextChar"/>
    <w:uiPriority w:val="99"/>
    <w:semiHidden/>
    <w:unhideWhenUsed/>
    <w:rsid w:val="004B0B65"/>
    <w:pPr>
      <w:spacing w:line="240" w:lineRule="auto"/>
    </w:pPr>
    <w:rPr>
      <w:sz w:val="20"/>
      <w:szCs w:val="20"/>
    </w:rPr>
  </w:style>
  <w:style w:type="character" w:customStyle="1" w:styleId="CommentTextChar">
    <w:name w:val="Comment Text Char"/>
    <w:basedOn w:val="DefaultParagraphFont"/>
    <w:link w:val="CommentText"/>
    <w:uiPriority w:val="99"/>
    <w:semiHidden/>
    <w:rsid w:val="004B0B65"/>
    <w:rPr>
      <w:sz w:val="20"/>
      <w:szCs w:val="20"/>
    </w:rPr>
  </w:style>
  <w:style w:type="paragraph" w:styleId="CommentSubject">
    <w:name w:val="annotation subject"/>
    <w:basedOn w:val="CommentText"/>
    <w:next w:val="CommentText"/>
    <w:link w:val="CommentSubjectChar"/>
    <w:uiPriority w:val="99"/>
    <w:semiHidden/>
    <w:unhideWhenUsed/>
    <w:rsid w:val="004B0B65"/>
    <w:rPr>
      <w:b/>
      <w:bCs/>
    </w:rPr>
  </w:style>
  <w:style w:type="character" w:customStyle="1" w:styleId="CommentSubjectChar">
    <w:name w:val="Comment Subject Char"/>
    <w:basedOn w:val="CommentTextChar"/>
    <w:link w:val="CommentSubject"/>
    <w:uiPriority w:val="99"/>
    <w:semiHidden/>
    <w:rsid w:val="004B0B65"/>
    <w:rPr>
      <w:b/>
      <w:bCs/>
      <w:sz w:val="20"/>
      <w:szCs w:val="20"/>
    </w:rPr>
  </w:style>
  <w:style w:type="character" w:styleId="Strong">
    <w:name w:val="Strong"/>
    <w:basedOn w:val="DefaultParagraphFont"/>
    <w:uiPriority w:val="22"/>
    <w:qFormat/>
    <w:rsid w:val="007C4950"/>
    <w:rPr>
      <w:b/>
      <w:bCs/>
    </w:rPr>
  </w:style>
  <w:style w:type="paragraph" w:customStyle="1" w:styleId="naisnod">
    <w:name w:val="naisnod"/>
    <w:basedOn w:val="Normal"/>
    <w:rsid w:val="00546C49"/>
    <w:pPr>
      <w:spacing w:before="115" w:after="115" w:line="240" w:lineRule="auto"/>
      <w:jc w:val="center"/>
    </w:pPr>
    <w:rPr>
      <w:rFonts w:ascii="Times New Roman" w:eastAsia="Times New Roman" w:hAnsi="Times New Roman" w:cs="Times New Roman"/>
      <w:b/>
      <w:bCs/>
      <w:sz w:val="24"/>
      <w:szCs w:val="24"/>
      <w:lang w:eastAsia="lv-LV"/>
    </w:rPr>
  </w:style>
  <w:style w:type="paragraph" w:customStyle="1" w:styleId="tv213">
    <w:name w:val="tv213"/>
    <w:basedOn w:val="Normal"/>
    <w:rsid w:val="005A34D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eatrisintapieminana1">
    <w:name w:val="Neatrisināta pieminēšana1"/>
    <w:basedOn w:val="DefaultParagraphFont"/>
    <w:uiPriority w:val="99"/>
    <w:semiHidden/>
    <w:unhideWhenUsed/>
    <w:rsid w:val="00F677A4"/>
    <w:rPr>
      <w:color w:val="605E5C"/>
      <w:shd w:val="clear" w:color="auto" w:fill="E1DFDD"/>
    </w:rPr>
  </w:style>
  <w:style w:type="paragraph" w:customStyle="1" w:styleId="CharCharCharChar">
    <w:name w:val="Char Char Char Char"/>
    <w:aliases w:val="Char2"/>
    <w:basedOn w:val="Normal"/>
    <w:next w:val="Normal"/>
    <w:link w:val="FootnoteReference"/>
    <w:uiPriority w:val="99"/>
    <w:rsid w:val="00DC7341"/>
    <w:pPr>
      <w:spacing w:line="240" w:lineRule="exact"/>
      <w:jc w:val="both"/>
    </w:pPr>
    <w:rPr>
      <w:vertAlign w:val="superscript"/>
    </w:rPr>
  </w:style>
  <w:style w:type="character" w:styleId="UnresolvedMention">
    <w:name w:val="Unresolved Mention"/>
    <w:basedOn w:val="DefaultParagraphFont"/>
    <w:uiPriority w:val="99"/>
    <w:semiHidden/>
    <w:unhideWhenUsed/>
    <w:rsid w:val="00D343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06424">
      <w:bodyDiv w:val="1"/>
      <w:marLeft w:val="0"/>
      <w:marRight w:val="0"/>
      <w:marTop w:val="0"/>
      <w:marBottom w:val="0"/>
      <w:divBdr>
        <w:top w:val="none" w:sz="0" w:space="0" w:color="auto"/>
        <w:left w:val="none" w:sz="0" w:space="0" w:color="auto"/>
        <w:bottom w:val="none" w:sz="0" w:space="0" w:color="auto"/>
        <w:right w:val="none" w:sz="0" w:space="0" w:color="auto"/>
      </w:divBdr>
      <w:divsChild>
        <w:div w:id="1750690740">
          <w:marLeft w:val="0"/>
          <w:marRight w:val="0"/>
          <w:marTop w:val="0"/>
          <w:marBottom w:val="0"/>
          <w:divBdr>
            <w:top w:val="none" w:sz="0" w:space="0" w:color="auto"/>
            <w:left w:val="none" w:sz="0" w:space="0" w:color="auto"/>
            <w:bottom w:val="none" w:sz="0" w:space="0" w:color="auto"/>
            <w:right w:val="none" w:sz="0" w:space="0" w:color="auto"/>
          </w:divBdr>
          <w:divsChild>
            <w:div w:id="1146509540">
              <w:marLeft w:val="0"/>
              <w:marRight w:val="0"/>
              <w:marTop w:val="0"/>
              <w:marBottom w:val="0"/>
              <w:divBdr>
                <w:top w:val="none" w:sz="0" w:space="0" w:color="auto"/>
                <w:left w:val="none" w:sz="0" w:space="0" w:color="auto"/>
                <w:bottom w:val="none" w:sz="0" w:space="0" w:color="auto"/>
                <w:right w:val="none" w:sz="0" w:space="0" w:color="auto"/>
              </w:divBdr>
            </w:div>
            <w:div w:id="1253931491">
              <w:marLeft w:val="0"/>
              <w:marRight w:val="0"/>
              <w:marTop w:val="0"/>
              <w:marBottom w:val="0"/>
              <w:divBdr>
                <w:top w:val="none" w:sz="0" w:space="0" w:color="auto"/>
                <w:left w:val="none" w:sz="0" w:space="0" w:color="auto"/>
                <w:bottom w:val="none" w:sz="0" w:space="0" w:color="auto"/>
                <w:right w:val="none" w:sz="0" w:space="0" w:color="auto"/>
              </w:divBdr>
            </w:div>
            <w:div w:id="65872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5600">
      <w:bodyDiv w:val="1"/>
      <w:marLeft w:val="0"/>
      <w:marRight w:val="0"/>
      <w:marTop w:val="0"/>
      <w:marBottom w:val="0"/>
      <w:divBdr>
        <w:top w:val="none" w:sz="0" w:space="0" w:color="auto"/>
        <w:left w:val="none" w:sz="0" w:space="0" w:color="auto"/>
        <w:bottom w:val="none" w:sz="0" w:space="0" w:color="auto"/>
        <w:right w:val="none" w:sz="0" w:space="0" w:color="auto"/>
      </w:divBdr>
    </w:div>
    <w:div w:id="96945092">
      <w:bodyDiv w:val="1"/>
      <w:marLeft w:val="0"/>
      <w:marRight w:val="0"/>
      <w:marTop w:val="0"/>
      <w:marBottom w:val="0"/>
      <w:divBdr>
        <w:top w:val="none" w:sz="0" w:space="0" w:color="auto"/>
        <w:left w:val="none" w:sz="0" w:space="0" w:color="auto"/>
        <w:bottom w:val="none" w:sz="0" w:space="0" w:color="auto"/>
        <w:right w:val="none" w:sz="0" w:space="0" w:color="auto"/>
      </w:divBdr>
    </w:div>
    <w:div w:id="155079449">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186145615">
      <w:bodyDiv w:val="1"/>
      <w:marLeft w:val="0"/>
      <w:marRight w:val="0"/>
      <w:marTop w:val="0"/>
      <w:marBottom w:val="0"/>
      <w:divBdr>
        <w:top w:val="none" w:sz="0" w:space="0" w:color="auto"/>
        <w:left w:val="none" w:sz="0" w:space="0" w:color="auto"/>
        <w:bottom w:val="none" w:sz="0" w:space="0" w:color="auto"/>
        <w:right w:val="none" w:sz="0" w:space="0" w:color="auto"/>
      </w:divBdr>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07374338">
      <w:bodyDiv w:val="1"/>
      <w:marLeft w:val="0"/>
      <w:marRight w:val="0"/>
      <w:marTop w:val="0"/>
      <w:marBottom w:val="0"/>
      <w:divBdr>
        <w:top w:val="none" w:sz="0" w:space="0" w:color="auto"/>
        <w:left w:val="none" w:sz="0" w:space="0" w:color="auto"/>
        <w:bottom w:val="none" w:sz="0" w:space="0" w:color="auto"/>
        <w:right w:val="none" w:sz="0" w:space="0" w:color="auto"/>
      </w:divBdr>
    </w:div>
    <w:div w:id="362943237">
      <w:bodyDiv w:val="1"/>
      <w:marLeft w:val="0"/>
      <w:marRight w:val="0"/>
      <w:marTop w:val="0"/>
      <w:marBottom w:val="0"/>
      <w:divBdr>
        <w:top w:val="none" w:sz="0" w:space="0" w:color="auto"/>
        <w:left w:val="none" w:sz="0" w:space="0" w:color="auto"/>
        <w:bottom w:val="none" w:sz="0" w:space="0" w:color="auto"/>
        <w:right w:val="none" w:sz="0" w:space="0" w:color="auto"/>
      </w:divBdr>
    </w:div>
    <w:div w:id="567113260">
      <w:bodyDiv w:val="1"/>
      <w:marLeft w:val="0"/>
      <w:marRight w:val="0"/>
      <w:marTop w:val="0"/>
      <w:marBottom w:val="0"/>
      <w:divBdr>
        <w:top w:val="none" w:sz="0" w:space="0" w:color="auto"/>
        <w:left w:val="none" w:sz="0" w:space="0" w:color="auto"/>
        <w:bottom w:val="none" w:sz="0" w:space="0" w:color="auto"/>
        <w:right w:val="none" w:sz="0" w:space="0" w:color="auto"/>
      </w:divBdr>
    </w:div>
    <w:div w:id="897979662">
      <w:bodyDiv w:val="1"/>
      <w:marLeft w:val="0"/>
      <w:marRight w:val="0"/>
      <w:marTop w:val="0"/>
      <w:marBottom w:val="0"/>
      <w:divBdr>
        <w:top w:val="none" w:sz="0" w:space="0" w:color="auto"/>
        <w:left w:val="none" w:sz="0" w:space="0" w:color="auto"/>
        <w:bottom w:val="none" w:sz="0" w:space="0" w:color="auto"/>
        <w:right w:val="none" w:sz="0" w:space="0" w:color="auto"/>
      </w:divBdr>
    </w:div>
    <w:div w:id="934438083">
      <w:bodyDiv w:val="1"/>
      <w:marLeft w:val="0"/>
      <w:marRight w:val="0"/>
      <w:marTop w:val="0"/>
      <w:marBottom w:val="0"/>
      <w:divBdr>
        <w:top w:val="none" w:sz="0" w:space="0" w:color="auto"/>
        <w:left w:val="none" w:sz="0" w:space="0" w:color="auto"/>
        <w:bottom w:val="none" w:sz="0" w:space="0" w:color="auto"/>
        <w:right w:val="none" w:sz="0" w:space="0" w:color="auto"/>
      </w:divBdr>
    </w:div>
    <w:div w:id="987512684">
      <w:bodyDiv w:val="1"/>
      <w:marLeft w:val="0"/>
      <w:marRight w:val="0"/>
      <w:marTop w:val="0"/>
      <w:marBottom w:val="0"/>
      <w:divBdr>
        <w:top w:val="none" w:sz="0" w:space="0" w:color="auto"/>
        <w:left w:val="none" w:sz="0" w:space="0" w:color="auto"/>
        <w:bottom w:val="none" w:sz="0" w:space="0" w:color="auto"/>
        <w:right w:val="none" w:sz="0" w:space="0" w:color="auto"/>
      </w:divBdr>
    </w:div>
    <w:div w:id="1015571524">
      <w:bodyDiv w:val="1"/>
      <w:marLeft w:val="0"/>
      <w:marRight w:val="0"/>
      <w:marTop w:val="0"/>
      <w:marBottom w:val="0"/>
      <w:divBdr>
        <w:top w:val="none" w:sz="0" w:space="0" w:color="auto"/>
        <w:left w:val="none" w:sz="0" w:space="0" w:color="auto"/>
        <w:bottom w:val="none" w:sz="0" w:space="0" w:color="auto"/>
        <w:right w:val="none" w:sz="0" w:space="0" w:color="auto"/>
      </w:divBdr>
    </w:div>
    <w:div w:id="1032412790">
      <w:bodyDiv w:val="1"/>
      <w:marLeft w:val="0"/>
      <w:marRight w:val="0"/>
      <w:marTop w:val="0"/>
      <w:marBottom w:val="0"/>
      <w:divBdr>
        <w:top w:val="none" w:sz="0" w:space="0" w:color="auto"/>
        <w:left w:val="none" w:sz="0" w:space="0" w:color="auto"/>
        <w:bottom w:val="none" w:sz="0" w:space="0" w:color="auto"/>
        <w:right w:val="none" w:sz="0" w:space="0" w:color="auto"/>
      </w:divBdr>
    </w:div>
    <w:div w:id="1110903589">
      <w:bodyDiv w:val="1"/>
      <w:marLeft w:val="0"/>
      <w:marRight w:val="0"/>
      <w:marTop w:val="0"/>
      <w:marBottom w:val="0"/>
      <w:divBdr>
        <w:top w:val="none" w:sz="0" w:space="0" w:color="auto"/>
        <w:left w:val="none" w:sz="0" w:space="0" w:color="auto"/>
        <w:bottom w:val="none" w:sz="0" w:space="0" w:color="auto"/>
        <w:right w:val="none" w:sz="0" w:space="0" w:color="auto"/>
      </w:divBdr>
    </w:div>
    <w:div w:id="1209224825">
      <w:bodyDiv w:val="1"/>
      <w:marLeft w:val="0"/>
      <w:marRight w:val="0"/>
      <w:marTop w:val="0"/>
      <w:marBottom w:val="0"/>
      <w:divBdr>
        <w:top w:val="none" w:sz="0" w:space="0" w:color="auto"/>
        <w:left w:val="none" w:sz="0" w:space="0" w:color="auto"/>
        <w:bottom w:val="none" w:sz="0" w:space="0" w:color="auto"/>
        <w:right w:val="none" w:sz="0" w:space="0" w:color="auto"/>
      </w:divBdr>
    </w:div>
    <w:div w:id="1265646153">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997340981">
      <w:bodyDiv w:val="1"/>
      <w:marLeft w:val="0"/>
      <w:marRight w:val="0"/>
      <w:marTop w:val="0"/>
      <w:marBottom w:val="0"/>
      <w:divBdr>
        <w:top w:val="none" w:sz="0" w:space="0" w:color="auto"/>
        <w:left w:val="none" w:sz="0" w:space="0" w:color="auto"/>
        <w:bottom w:val="none" w:sz="0" w:space="0" w:color="auto"/>
        <w:right w:val="none" w:sz="0" w:space="0" w:color="auto"/>
      </w:divBdr>
    </w:div>
    <w:div w:id="2028485996">
      <w:bodyDiv w:val="1"/>
      <w:marLeft w:val="0"/>
      <w:marRight w:val="0"/>
      <w:marTop w:val="0"/>
      <w:marBottom w:val="0"/>
      <w:divBdr>
        <w:top w:val="none" w:sz="0" w:space="0" w:color="auto"/>
        <w:left w:val="none" w:sz="0" w:space="0" w:color="auto"/>
        <w:bottom w:val="none" w:sz="0" w:space="0" w:color="auto"/>
        <w:right w:val="none" w:sz="0" w:space="0" w:color="auto"/>
      </w:divBdr>
    </w:div>
    <w:div w:id="2087217845">
      <w:bodyDiv w:val="1"/>
      <w:marLeft w:val="0"/>
      <w:marRight w:val="0"/>
      <w:marTop w:val="0"/>
      <w:marBottom w:val="0"/>
      <w:divBdr>
        <w:top w:val="none" w:sz="0" w:space="0" w:color="auto"/>
        <w:left w:val="none" w:sz="0" w:space="0" w:color="auto"/>
        <w:bottom w:val="none" w:sz="0" w:space="0" w:color="auto"/>
        <w:right w:val="none" w:sz="0" w:space="0" w:color="auto"/>
      </w:divBdr>
    </w:div>
    <w:div w:id="209158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iga.Filipsone@l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C93922-1A8E-472D-82C7-9F7D51311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10</Pages>
  <Words>13571</Words>
  <Characters>7737</Characters>
  <Application>Microsoft Office Word</Application>
  <DocSecurity>0</DocSecurity>
  <Lines>64</Lines>
  <Paragraphs>42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Miistru kabineta noteikumu projekta "Audžuģimeņu noteikumi" un "Ārpusģimenes aprūpes atbalsta centra noteikumi"</vt:lpstr>
      <vt:lpstr>Miistru kabineta noteikumu projekta "Audžuģimeņu noteikumi" un "Ārpusģimenes aprūpes atbalsta centra noteikumi"</vt:lpstr>
    </vt:vector>
  </TitlesOfParts>
  <Company>Iestādes nosaukums</Company>
  <LinksUpToDate>false</LinksUpToDate>
  <CharactersWithSpaces>21266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Miistru kabineta noteikumu projekta "Audžuģimeņu noteikumi" un "Ārpusģimenes aprūpes atbalsta centra noteikumi"</dc:title>
  <dc:subject>Anotācija</dc:subject>
  <dc:creator>Rita Paršova</dc:creator>
  <dc:description>67782954, rita.parsova@lm.gov.lv</dc:description>
  <cp:lastModifiedBy>Daiga Filipsone</cp:lastModifiedBy>
  <cp:revision>36</cp:revision>
  <cp:lastPrinted>2019-11-08T11:14:00Z</cp:lastPrinted>
  <dcterms:created xsi:type="dcterms:W3CDTF">2020-12-02T08:34:00Z</dcterms:created>
  <dcterms:modified xsi:type="dcterms:W3CDTF">2020-12-08T06:53:00Z</dcterms:modified>
</cp:coreProperties>
</file>