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36C7" w14:textId="77777777" w:rsidR="00CF0A1F" w:rsidRPr="00AF2EBB" w:rsidRDefault="00CF0A1F" w:rsidP="00CF0A1F">
      <w:pPr>
        <w:suppressAutoHyphens/>
        <w:autoSpaceDN w:val="0"/>
        <w:spacing w:after="0" w:line="240" w:lineRule="auto"/>
        <w:ind w:firstLine="720"/>
        <w:jc w:val="center"/>
        <w:rPr>
          <w:rFonts w:ascii="Times New Roman" w:eastAsia="Times New Roman" w:hAnsi="Times New Roman" w:cs="Times New Roman"/>
          <w:b/>
          <w:bCs/>
          <w:sz w:val="24"/>
          <w:szCs w:val="24"/>
          <w:lang w:eastAsia="lv-LV"/>
        </w:rPr>
      </w:pPr>
      <w:r w:rsidRPr="00AF2EBB">
        <w:rPr>
          <w:rFonts w:ascii="Times New Roman" w:eastAsia="Times New Roman" w:hAnsi="Times New Roman" w:cs="Times New Roman"/>
          <w:b/>
          <w:bCs/>
          <w:sz w:val="24"/>
          <w:szCs w:val="24"/>
          <w:lang w:eastAsia="lv-LV"/>
        </w:rPr>
        <w:t>Izziņa par atzinumos sniegtajiem iebildumiem</w:t>
      </w:r>
    </w:p>
    <w:p w14:paraId="30E543B0"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D96B13" w14:paraId="6F4D48F8" w14:textId="77777777"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14:paraId="66629725" w14:textId="77777777" w:rsidR="00CF0A1F" w:rsidRPr="00D96B13" w:rsidRDefault="00D96B13" w:rsidP="00E9621B">
            <w:pPr>
              <w:suppressAutoHyphens/>
              <w:autoSpaceDN w:val="0"/>
              <w:spacing w:after="0" w:line="254"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Noteikumu </w:t>
            </w:r>
            <w:r w:rsidRPr="00200697">
              <w:rPr>
                <w:rFonts w:ascii="Times New Roman" w:hAnsi="Times New Roman" w:cs="Times New Roman"/>
                <w:b/>
                <w:sz w:val="24"/>
                <w:szCs w:val="24"/>
              </w:rPr>
              <w:t>projekts “</w:t>
            </w:r>
            <w:r w:rsidR="000449D6" w:rsidRPr="000449D6">
              <w:rPr>
                <w:rFonts w:ascii="Times New Roman" w:hAnsi="Times New Roman"/>
                <w:b/>
                <w:sz w:val="24"/>
                <w:szCs w:val="24"/>
              </w:rPr>
              <w:t>Noteikumi par valsts sociālā nodrošinājuma pabalsta un apbedīšanas pabalsta piešķiršanas un izmaksas kārtību</w:t>
            </w:r>
            <w:r w:rsidRPr="000449D6">
              <w:rPr>
                <w:rFonts w:ascii="Times New Roman" w:hAnsi="Times New Roman" w:cs="Times New Roman"/>
                <w:b/>
                <w:sz w:val="24"/>
                <w:szCs w:val="24"/>
              </w:rPr>
              <w:t>”</w:t>
            </w:r>
          </w:p>
        </w:tc>
      </w:tr>
    </w:tbl>
    <w:p w14:paraId="02F54CD5" w14:textId="77777777" w:rsidR="00CF0A1F" w:rsidRPr="00AF2EBB" w:rsidRDefault="00CF0A1F" w:rsidP="00CF0A1F">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(dokumenta veids un nosaukums)</w:t>
      </w:r>
    </w:p>
    <w:p w14:paraId="179128E0"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14:paraId="36D9D446" w14:textId="77777777"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 Jautājumi, par kuriem saskaņošanā vienošanās nav panākta</w:t>
      </w:r>
    </w:p>
    <w:p w14:paraId="5DB14311"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AF2EBB" w14:paraId="4CA175A4" w14:textId="77777777"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66C18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1A8C5E" w14:textId="77777777"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7BA9C" w14:textId="77777777"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E9896" w14:textId="77777777"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088E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03081"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14:paraId="039D9451" w14:textId="77777777"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AF7EE"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6601F"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24600"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44572"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D8EB"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6732E" w14:textId="77777777"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6</w:t>
            </w:r>
          </w:p>
        </w:tc>
      </w:tr>
      <w:tr w:rsidR="00CF0A1F" w:rsidRPr="00AF2EBB" w14:paraId="60A2B6D2" w14:textId="77777777"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4F4F8A6B"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97DFE0B"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187B74D"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3E8FCD81"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BA11C"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08171"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14:paraId="2D648DE3" w14:textId="77777777"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5D4C9059"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5D4A7C0C"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0D85D0C6"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14:paraId="61A6EB6F" w14:textId="77777777"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2E14E"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A6154" w14:textId="77777777"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bl>
    <w:p w14:paraId="05A4040D"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sz w:val="24"/>
          <w:szCs w:val="24"/>
          <w:lang w:eastAsia="lv-LV"/>
        </w:rPr>
      </w:pPr>
    </w:p>
    <w:p w14:paraId="003C1E40"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Informācija par starpministriju (starpinstitūciju) sanāksmi vai elektronisko saskaņošanu</w:t>
      </w:r>
    </w:p>
    <w:p w14:paraId="1D612138" w14:textId="77777777"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AF2EBB" w14:paraId="0FE58C6F" w14:textId="77777777" w:rsidTr="00003FAB">
        <w:trPr>
          <w:trHeight w:val="269"/>
        </w:trPr>
        <w:tc>
          <w:tcPr>
            <w:tcW w:w="3686" w:type="dxa"/>
            <w:gridSpan w:val="2"/>
            <w:tcMar>
              <w:top w:w="0" w:type="dxa"/>
              <w:left w:w="108" w:type="dxa"/>
              <w:bottom w:w="0" w:type="dxa"/>
              <w:right w:w="108" w:type="dxa"/>
            </w:tcMar>
            <w:hideMark/>
          </w:tcPr>
          <w:p w14:paraId="32441C04" w14:textId="77777777"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14:paraId="79F38FEE"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6BAA7B2C" w14:textId="77777777" w:rsidTr="00003FAB">
        <w:trPr>
          <w:trHeight w:val="283"/>
        </w:trPr>
        <w:tc>
          <w:tcPr>
            <w:tcW w:w="3686" w:type="dxa"/>
            <w:gridSpan w:val="2"/>
            <w:tcMar>
              <w:top w:w="0" w:type="dxa"/>
              <w:left w:w="108" w:type="dxa"/>
              <w:bottom w:w="0" w:type="dxa"/>
              <w:right w:w="108" w:type="dxa"/>
            </w:tcMar>
          </w:tcPr>
          <w:p w14:paraId="7449323F" w14:textId="77777777"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14:paraId="3719965F"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5E72ECF8" w14:textId="77777777" w:rsidTr="00003FAB">
        <w:trPr>
          <w:trHeight w:val="269"/>
        </w:trPr>
        <w:tc>
          <w:tcPr>
            <w:tcW w:w="3686" w:type="dxa"/>
            <w:gridSpan w:val="2"/>
            <w:tcMar>
              <w:top w:w="0" w:type="dxa"/>
              <w:left w:w="108" w:type="dxa"/>
              <w:bottom w:w="0" w:type="dxa"/>
              <w:right w:w="108" w:type="dxa"/>
            </w:tcMar>
            <w:hideMark/>
          </w:tcPr>
          <w:p w14:paraId="06443DD3"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14:paraId="03047E6E"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183E9840" w14:textId="77777777" w:rsidTr="00003FAB">
        <w:trPr>
          <w:gridAfter w:val="1"/>
          <w:wAfter w:w="92" w:type="dxa"/>
          <w:trHeight w:val="283"/>
        </w:trPr>
        <w:tc>
          <w:tcPr>
            <w:tcW w:w="2933" w:type="dxa"/>
            <w:tcMar>
              <w:top w:w="0" w:type="dxa"/>
              <w:left w:w="108" w:type="dxa"/>
              <w:bottom w:w="0" w:type="dxa"/>
              <w:right w:w="108" w:type="dxa"/>
            </w:tcMar>
            <w:hideMark/>
          </w:tcPr>
          <w:p w14:paraId="79F9C9F9"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14:paraId="7EC64B2A" w14:textId="77777777"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bl>
    <w:p w14:paraId="34638AD2" w14:textId="77777777" w:rsidR="00CF0A1F" w:rsidRPr="00AF2EBB" w:rsidRDefault="00CF0A1F" w:rsidP="00003FAB">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AF2EBB" w14:paraId="110CCD2C" w14:textId="77777777" w:rsidTr="00003FAB">
        <w:trPr>
          <w:gridAfter w:val="1"/>
          <w:wAfter w:w="792" w:type="dxa"/>
          <w:trHeight w:val="269"/>
        </w:trPr>
        <w:tc>
          <w:tcPr>
            <w:tcW w:w="3686" w:type="dxa"/>
            <w:tcMar>
              <w:top w:w="0" w:type="dxa"/>
              <w:left w:w="108" w:type="dxa"/>
              <w:bottom w:w="0" w:type="dxa"/>
              <w:right w:w="108" w:type="dxa"/>
            </w:tcMar>
            <w:hideMark/>
          </w:tcPr>
          <w:p w14:paraId="69D15D46"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 izskatīja šādu ministriju (citu institūciju) iebildumus</w:t>
            </w:r>
            <w:bookmarkStart w:id="0" w:name="_GoBack"/>
            <w:bookmarkEnd w:id="0"/>
          </w:p>
        </w:tc>
        <w:tc>
          <w:tcPr>
            <w:tcW w:w="10206" w:type="dxa"/>
            <w:tcBorders>
              <w:top w:val="nil"/>
              <w:left w:val="nil"/>
              <w:bottom w:val="single" w:sz="4" w:space="0" w:color="000000"/>
              <w:right w:val="nil"/>
            </w:tcBorders>
            <w:tcMar>
              <w:top w:w="0" w:type="dxa"/>
              <w:left w:w="108" w:type="dxa"/>
              <w:bottom w:w="0" w:type="dxa"/>
              <w:right w:w="108" w:type="dxa"/>
            </w:tcMar>
          </w:tcPr>
          <w:p w14:paraId="1FF42F1B"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14:paraId="75BFEF21"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14:paraId="5F45BA66" w14:textId="77777777"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tc>
      </w:tr>
      <w:tr w:rsidR="00CF0A1F" w:rsidRPr="00AF2EBB" w14:paraId="132CB436" w14:textId="77777777" w:rsidTr="00003FAB">
        <w:trPr>
          <w:gridAfter w:val="1"/>
          <w:wAfter w:w="792" w:type="dxa"/>
          <w:trHeight w:val="1926"/>
        </w:trPr>
        <w:tc>
          <w:tcPr>
            <w:tcW w:w="3686" w:type="dxa"/>
            <w:tcMar>
              <w:top w:w="0" w:type="dxa"/>
              <w:left w:w="108" w:type="dxa"/>
              <w:bottom w:w="0" w:type="dxa"/>
              <w:right w:w="108" w:type="dxa"/>
            </w:tcMar>
            <w:hideMark/>
          </w:tcPr>
          <w:p w14:paraId="3327DCF6"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1B54AA41"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14:paraId="1A142DC6"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w:t>
            </w:r>
          </w:p>
        </w:tc>
      </w:tr>
      <w:tr w:rsidR="00CF0A1F" w:rsidRPr="00AF2EBB" w14:paraId="4B248A47" w14:textId="77777777" w:rsidTr="00003FAB">
        <w:trPr>
          <w:trHeight w:val="283"/>
        </w:trPr>
        <w:tc>
          <w:tcPr>
            <w:tcW w:w="3686" w:type="dxa"/>
            <w:tcMar>
              <w:top w:w="0" w:type="dxa"/>
              <w:left w:w="108" w:type="dxa"/>
              <w:bottom w:w="0" w:type="dxa"/>
              <w:right w:w="108" w:type="dxa"/>
            </w:tcMar>
          </w:tcPr>
          <w:p w14:paraId="350A46B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14:paraId="6646F4A7"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14:paraId="228381C1" w14:textId="77777777" w:rsidTr="00003FAB">
        <w:trPr>
          <w:trHeight w:val="269"/>
        </w:trPr>
        <w:tc>
          <w:tcPr>
            <w:tcW w:w="3686" w:type="dxa"/>
            <w:tcMar>
              <w:top w:w="0" w:type="dxa"/>
              <w:left w:w="108" w:type="dxa"/>
              <w:bottom w:w="0" w:type="dxa"/>
              <w:right w:w="108" w:type="dxa"/>
            </w:tcMar>
          </w:tcPr>
          <w:p w14:paraId="53D996F0"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14:paraId="5D806A86" w14:textId="77777777"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bl>
    <w:p w14:paraId="2A15923F"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14:paraId="18983928" w14:textId="77777777"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II. Jautājumi, par kuriem saskaņošanā vienošanās ir panākta</w:t>
      </w:r>
    </w:p>
    <w:p w14:paraId="22D564D6" w14:textId="77777777"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2711"/>
        <w:gridCol w:w="5045"/>
        <w:gridCol w:w="2292"/>
        <w:gridCol w:w="387"/>
        <w:gridCol w:w="3149"/>
      </w:tblGrid>
      <w:tr w:rsidR="00CF0A1F" w:rsidRPr="00AF2EBB" w14:paraId="210BF2F7"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A2D25"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F2E89E" w14:textId="77777777"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D2B8C2" w14:textId="77777777"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06CFA1" w14:textId="77777777"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83592" w14:textId="77777777"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14:paraId="13E51ED7"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4A7CC" w14:textId="77777777" w:rsidR="00CF0A1F" w:rsidRPr="00AF2EBB" w:rsidRDefault="00CF0A1F" w:rsidP="00AF2EB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6348C"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AA6DD" w14:textId="77777777" w:rsidR="00CF0A1F" w:rsidRPr="00AF2EBB" w:rsidRDefault="00CF0A1F" w:rsidP="001A4234">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05B7A"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4670" w14:textId="77777777"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r>
      <w:tr w:rsidR="00B829BA" w:rsidRPr="00AF2EBB" w14:paraId="07416FF1"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DCE42A" w14:textId="77777777" w:rsidR="00B829BA" w:rsidRPr="00AF2EBB" w:rsidRDefault="00507E82"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29F2BA" w14:textId="77777777" w:rsidR="001B41A9" w:rsidRPr="001B41A9" w:rsidRDefault="001B41A9" w:rsidP="00E35205">
            <w:pPr>
              <w:suppressAutoHyphens/>
              <w:autoSpaceDN w:val="0"/>
              <w:spacing w:after="0" w:line="254" w:lineRule="auto"/>
              <w:jc w:val="both"/>
              <w:rPr>
                <w:rFonts w:ascii="Times New Roman" w:hAnsi="Times New Roman" w:cs="Times New Roman"/>
                <w:sz w:val="24"/>
                <w:szCs w:val="24"/>
              </w:rPr>
            </w:pPr>
            <w:r w:rsidRPr="001B41A9">
              <w:rPr>
                <w:rFonts w:ascii="Times New Roman" w:hAnsi="Times New Roman" w:cs="Times New Roman"/>
                <w:sz w:val="24"/>
                <w:szCs w:val="24"/>
              </w:rPr>
              <w:t>Noteikumu projekta</w:t>
            </w:r>
            <w:r w:rsidR="007F39D7">
              <w:rPr>
                <w:rFonts w:ascii="Times New Roman" w:hAnsi="Times New Roman" w:cs="Times New Roman"/>
                <w:sz w:val="24"/>
                <w:szCs w:val="24"/>
              </w:rPr>
              <w:t xml:space="preserve"> </w:t>
            </w:r>
            <w:r w:rsidR="007F39D7" w:rsidRPr="007F39D7">
              <w:rPr>
                <w:rFonts w:ascii="Times New Roman" w:hAnsi="Times New Roman" w:cs="Times New Roman"/>
                <w:sz w:val="24"/>
                <w:szCs w:val="24"/>
              </w:rPr>
              <w:t>“</w:t>
            </w:r>
            <w:r w:rsidR="007F39D7" w:rsidRPr="007F39D7">
              <w:rPr>
                <w:rFonts w:ascii="Times New Roman" w:hAnsi="Times New Roman"/>
                <w:sz w:val="24"/>
                <w:szCs w:val="24"/>
              </w:rPr>
              <w:t>Noteikumi par valsts sociālā nodrošinājuma pabalsta un apbedīšanas pabalsta piešķiršanas un izmaksas kārtību” (turpmāk – Noteikumu projekts)</w:t>
            </w:r>
            <w:r w:rsidRPr="001B41A9">
              <w:rPr>
                <w:rFonts w:ascii="Times New Roman" w:hAnsi="Times New Roman" w:cs="Times New Roman"/>
                <w:sz w:val="24"/>
                <w:szCs w:val="24"/>
              </w:rPr>
              <w:t xml:space="preserve"> </w:t>
            </w:r>
            <w:r w:rsidRPr="007F39D7">
              <w:rPr>
                <w:rFonts w:ascii="Times New Roman" w:hAnsi="Times New Roman" w:cs="Times New Roman"/>
                <w:b/>
                <w:sz w:val="24"/>
                <w:szCs w:val="24"/>
              </w:rPr>
              <w:t>4.punkts</w:t>
            </w:r>
            <w:r w:rsidRPr="001B41A9">
              <w:rPr>
                <w:rFonts w:ascii="Times New Roman" w:hAnsi="Times New Roman" w:cs="Times New Roman"/>
                <w:sz w:val="24"/>
                <w:szCs w:val="24"/>
              </w:rPr>
              <w:t>:</w:t>
            </w:r>
          </w:p>
          <w:p w14:paraId="7451B0BE" w14:textId="77777777" w:rsidR="00B829BA" w:rsidRDefault="001B41A9" w:rsidP="00E35205">
            <w:pPr>
              <w:suppressAutoHyphens/>
              <w:autoSpaceDN w:val="0"/>
              <w:spacing w:after="0" w:line="254" w:lineRule="auto"/>
              <w:jc w:val="both"/>
              <w:rPr>
                <w:rFonts w:ascii="Times New Roman" w:hAnsi="Times New Roman" w:cs="Times New Roman"/>
                <w:sz w:val="24"/>
                <w:szCs w:val="24"/>
              </w:rPr>
            </w:pPr>
            <w:r w:rsidRPr="001B41A9">
              <w:rPr>
                <w:rFonts w:ascii="Times New Roman" w:hAnsi="Times New Roman" w:cs="Times New Roman"/>
                <w:sz w:val="24"/>
                <w:szCs w:val="24"/>
              </w:rPr>
              <w:t xml:space="preserve">“Šo noteikumu 2.1. apakšpunktā, 21. un </w:t>
            </w:r>
            <w:r w:rsidRPr="001B41A9">
              <w:rPr>
                <w:rFonts w:ascii="Times New Roman" w:hAnsi="Times New Roman" w:cs="Times New Roman"/>
                <w:sz w:val="24"/>
                <w:szCs w:val="24"/>
              </w:rPr>
              <w:lastRenderedPageBreak/>
              <w:t>26. punktā minēto pieprasījumu Valsts sociālās apdrošināšanas aģentūrā persona iesniedz likuma "Par valsts sociālo apdrošināšanu" 26.</w:t>
            </w:r>
            <w:r w:rsidRPr="001B41A9">
              <w:rPr>
                <w:rFonts w:ascii="Times New Roman" w:hAnsi="Times New Roman" w:cs="Times New Roman"/>
                <w:sz w:val="24"/>
                <w:szCs w:val="24"/>
                <w:vertAlign w:val="superscript"/>
              </w:rPr>
              <w:t>1</w:t>
            </w:r>
            <w:r w:rsidRPr="001B41A9">
              <w:rPr>
                <w:rFonts w:ascii="Times New Roman" w:hAnsi="Times New Roman" w:cs="Times New Roman"/>
                <w:sz w:val="24"/>
                <w:szCs w:val="24"/>
              </w:rPr>
              <w:t xml:space="preserve"> panta noteiktajā kārtībā.”</w:t>
            </w:r>
          </w:p>
          <w:p w14:paraId="7CF66DCB"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14DEFFDB" w14:textId="77777777" w:rsidR="009A1ABD" w:rsidRDefault="009A1ABD" w:rsidP="009A1ABD">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 I sadaļas 2.punktā likuma nosaukums:</w:t>
            </w:r>
          </w:p>
          <w:p w14:paraId="4A0A38D1" w14:textId="77777777" w:rsidR="009A1ABD" w:rsidRPr="001B41A9" w:rsidRDefault="009A1ABD" w:rsidP="009A1ABD">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L</w:t>
            </w:r>
            <w:r w:rsidRPr="001A6D19">
              <w:rPr>
                <w:rFonts w:ascii="Times New Roman" w:eastAsia="Times New Roman" w:hAnsi="Times New Roman" w:cs="Times New Roman"/>
                <w:sz w:val="24"/>
                <w:szCs w:val="24"/>
                <w:lang w:eastAsia="lv-LV"/>
              </w:rPr>
              <w:t>ikum</w:t>
            </w:r>
            <w:r>
              <w:rPr>
                <w:rFonts w:ascii="Times New Roman" w:eastAsia="Times New Roman" w:hAnsi="Times New Roman" w:cs="Times New Roman"/>
                <w:sz w:val="24"/>
                <w:szCs w:val="24"/>
                <w:lang w:eastAsia="lv-LV"/>
              </w:rPr>
              <w:t>s</w:t>
            </w:r>
            <w:r w:rsidRPr="001A6D19">
              <w:rPr>
                <w:rFonts w:ascii="Times New Roman" w:eastAsia="Times New Roman" w:hAnsi="Times New Roman" w:cs="Times New Roman"/>
                <w:sz w:val="24"/>
                <w:szCs w:val="24"/>
                <w:lang w:eastAsia="lv-LV"/>
              </w:rPr>
              <w:t xml:space="preserve"> </w:t>
            </w:r>
            <w:r w:rsidRPr="00D44BD7">
              <w:rPr>
                <w:rFonts w:ascii="Times New Roman" w:eastAsia="Times New Roman" w:hAnsi="Times New Roman" w:cs="Times New Roman"/>
                <w:sz w:val="24"/>
                <w:szCs w:val="24"/>
                <w:lang w:eastAsia="lv-LV"/>
              </w:rPr>
              <w:t xml:space="preserve">“Par valsts sociālo </w:t>
            </w:r>
            <w:r>
              <w:rPr>
                <w:rFonts w:ascii="Times New Roman" w:eastAsia="Times New Roman" w:hAnsi="Times New Roman" w:cs="Times New Roman"/>
                <w:sz w:val="24"/>
                <w:szCs w:val="24"/>
                <w:lang w:eastAsia="lv-LV"/>
              </w:rPr>
              <w:t>nodrošināšanu”.</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295FA" w14:textId="77777777" w:rsidR="001A4234" w:rsidRPr="00AF2EBB" w:rsidRDefault="001A4234" w:rsidP="001A4234">
            <w:pPr>
              <w:widowControl w:val="0"/>
              <w:spacing w:after="0" w:line="240" w:lineRule="auto"/>
              <w:ind w:hanging="2"/>
              <w:contextualSpacing/>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Tieslietu ministrija</w:t>
            </w:r>
          </w:p>
          <w:p w14:paraId="00B04874" w14:textId="77777777" w:rsidR="001A4234" w:rsidRPr="001A4234" w:rsidRDefault="001A4234" w:rsidP="001A4234">
            <w:pPr>
              <w:jc w:val="both"/>
              <w:rPr>
                <w:rFonts w:ascii="Times New Roman" w:hAnsi="Times New Roman" w:cs="Times New Roman"/>
                <w:sz w:val="24"/>
                <w:szCs w:val="24"/>
              </w:rPr>
            </w:pPr>
            <w:r w:rsidRPr="001A4234">
              <w:rPr>
                <w:rFonts w:ascii="Times New Roman" w:hAnsi="Times New Roman" w:cs="Times New Roman"/>
                <w:sz w:val="24"/>
                <w:szCs w:val="24"/>
              </w:rPr>
              <w:t xml:space="preserve">Projekta 4. punkts noteic, ka šo noteikumu 2.1. apakšpunktā, 21. un 26. punktā minēto pieprasījumu Valsts sociālās apdrošināšanas aģentūrā </w:t>
            </w:r>
            <w:bookmarkStart w:id="1" w:name="_Hlk56504359"/>
            <w:r w:rsidRPr="001A4234">
              <w:rPr>
                <w:rFonts w:ascii="Times New Roman" w:hAnsi="Times New Roman" w:cs="Times New Roman"/>
                <w:sz w:val="24"/>
                <w:szCs w:val="24"/>
              </w:rPr>
              <w:t>persona iesniedz likumā "Par valsts sociālo apdrošināšanu" noteiktajā kārtībā</w:t>
            </w:r>
            <w:bookmarkEnd w:id="1"/>
            <w:r w:rsidRPr="001A4234">
              <w:rPr>
                <w:rFonts w:ascii="Times New Roman" w:hAnsi="Times New Roman" w:cs="Times New Roman"/>
                <w:sz w:val="24"/>
                <w:szCs w:val="24"/>
              </w:rPr>
              <w:t xml:space="preserve">. Lūdzam precizēt šo atsauci uz likumu "Par valsts sociālo apdrošināšanu", norādot konkrētu pantu, kurā ir ietverta pieprasījumu iesniegšanas kārtība, tādā </w:t>
            </w:r>
            <w:r w:rsidRPr="001A4234">
              <w:rPr>
                <w:rFonts w:ascii="Times New Roman" w:hAnsi="Times New Roman" w:cs="Times New Roman"/>
                <w:sz w:val="24"/>
                <w:szCs w:val="24"/>
              </w:rPr>
              <w:lastRenderedPageBreak/>
              <w:t xml:space="preserve">veidā personām atvieglojot un padarot saprotamāku pakalpojumu pieprasīšanu. </w:t>
            </w:r>
          </w:p>
          <w:p w14:paraId="05D83933" w14:textId="77777777" w:rsidR="009A1ABD" w:rsidRDefault="009A1ABD" w:rsidP="001A4234">
            <w:pPr>
              <w:suppressAutoHyphens/>
              <w:autoSpaceDN w:val="0"/>
              <w:spacing w:after="0" w:line="254" w:lineRule="auto"/>
              <w:jc w:val="both"/>
              <w:rPr>
                <w:rFonts w:ascii="Times New Roman" w:hAnsi="Times New Roman" w:cs="Times New Roman"/>
                <w:sz w:val="24"/>
                <w:szCs w:val="24"/>
              </w:rPr>
            </w:pPr>
          </w:p>
          <w:p w14:paraId="53170FB3" w14:textId="77777777" w:rsidR="009A1ABD" w:rsidRDefault="009A1ABD" w:rsidP="001A4234">
            <w:pPr>
              <w:suppressAutoHyphens/>
              <w:autoSpaceDN w:val="0"/>
              <w:spacing w:after="0" w:line="254" w:lineRule="auto"/>
              <w:jc w:val="both"/>
              <w:rPr>
                <w:rFonts w:ascii="Times New Roman" w:hAnsi="Times New Roman" w:cs="Times New Roman"/>
                <w:sz w:val="24"/>
                <w:szCs w:val="24"/>
              </w:rPr>
            </w:pPr>
          </w:p>
          <w:p w14:paraId="36C237E1" w14:textId="77777777" w:rsidR="009A1ABD" w:rsidRDefault="009A1ABD" w:rsidP="001A4234">
            <w:pPr>
              <w:suppressAutoHyphens/>
              <w:autoSpaceDN w:val="0"/>
              <w:spacing w:after="0" w:line="254" w:lineRule="auto"/>
              <w:jc w:val="both"/>
              <w:rPr>
                <w:rFonts w:ascii="Times New Roman" w:hAnsi="Times New Roman" w:cs="Times New Roman"/>
                <w:sz w:val="24"/>
                <w:szCs w:val="24"/>
              </w:rPr>
            </w:pPr>
          </w:p>
          <w:p w14:paraId="53E671E7" w14:textId="77777777" w:rsidR="009A1ABD" w:rsidRDefault="009A1ABD" w:rsidP="001A4234">
            <w:pPr>
              <w:suppressAutoHyphens/>
              <w:autoSpaceDN w:val="0"/>
              <w:spacing w:after="0" w:line="254" w:lineRule="auto"/>
              <w:jc w:val="both"/>
              <w:rPr>
                <w:rFonts w:ascii="Times New Roman" w:hAnsi="Times New Roman" w:cs="Times New Roman"/>
                <w:sz w:val="24"/>
                <w:szCs w:val="24"/>
              </w:rPr>
            </w:pPr>
          </w:p>
          <w:p w14:paraId="4AAC897A" w14:textId="77777777" w:rsidR="009A1ABD" w:rsidRDefault="009A1ABD" w:rsidP="001A4234">
            <w:pPr>
              <w:suppressAutoHyphens/>
              <w:autoSpaceDN w:val="0"/>
              <w:spacing w:after="0" w:line="254" w:lineRule="auto"/>
              <w:jc w:val="both"/>
              <w:rPr>
                <w:rFonts w:ascii="Times New Roman" w:hAnsi="Times New Roman" w:cs="Times New Roman"/>
                <w:sz w:val="24"/>
                <w:szCs w:val="24"/>
              </w:rPr>
            </w:pPr>
          </w:p>
          <w:p w14:paraId="5822F000" w14:textId="77777777" w:rsidR="00B829BA" w:rsidRPr="00A2246B" w:rsidRDefault="001A4234" w:rsidP="001A4234">
            <w:pPr>
              <w:suppressAutoHyphens/>
              <w:autoSpaceDN w:val="0"/>
              <w:spacing w:after="0" w:line="254" w:lineRule="auto"/>
              <w:jc w:val="both"/>
              <w:rPr>
                <w:rFonts w:ascii="Times New Roman" w:eastAsia="Times New Roman" w:hAnsi="Times New Roman" w:cs="Times New Roman"/>
                <w:sz w:val="24"/>
                <w:szCs w:val="24"/>
              </w:rPr>
            </w:pPr>
            <w:r w:rsidRPr="001A4234">
              <w:rPr>
                <w:rFonts w:ascii="Times New Roman" w:hAnsi="Times New Roman" w:cs="Times New Roman"/>
                <w:sz w:val="24"/>
                <w:szCs w:val="24"/>
              </w:rPr>
              <w:t>Papildus lūdzam precizēt projekta anotācijas I sadaļas 2. punktā ietverto skaidrojumu attiecībā uz projekta 4. punktu (4. lpp), norādot korektu likuma nosaukumu.</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E124E" w14:textId="77777777" w:rsidR="00221AF6" w:rsidRPr="00AF2EBB" w:rsidRDefault="00AD29D0"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Ņ</w:t>
            </w:r>
            <w:r w:rsidR="00221AF6" w:rsidRPr="00AF2EBB">
              <w:rPr>
                <w:rFonts w:ascii="Times New Roman" w:eastAsia="Times New Roman" w:hAnsi="Times New Roman" w:cs="Times New Roman"/>
                <w:b/>
                <w:sz w:val="24"/>
                <w:szCs w:val="24"/>
              </w:rPr>
              <w:t>emts vērā</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12029" w14:textId="77777777" w:rsidR="00B829BA" w:rsidRPr="001A4234" w:rsidRDefault="001A4234" w:rsidP="00E35205">
            <w:pPr>
              <w:suppressAutoHyphens/>
              <w:autoSpaceDN w:val="0"/>
              <w:spacing w:after="0" w:line="254" w:lineRule="auto"/>
              <w:jc w:val="both"/>
              <w:rPr>
                <w:rFonts w:ascii="Times New Roman" w:eastAsia="Times New Roman" w:hAnsi="Times New Roman" w:cs="Times New Roman"/>
                <w:sz w:val="24"/>
                <w:szCs w:val="24"/>
              </w:rPr>
            </w:pPr>
            <w:r w:rsidRPr="001A4234">
              <w:rPr>
                <w:rFonts w:ascii="Times New Roman" w:eastAsia="Times New Roman" w:hAnsi="Times New Roman" w:cs="Times New Roman"/>
                <w:sz w:val="24"/>
                <w:szCs w:val="24"/>
              </w:rPr>
              <w:t>Papildināts Noteikumu projekta 4.punkts:</w:t>
            </w:r>
          </w:p>
          <w:p w14:paraId="4B6BBF54" w14:textId="7940D328" w:rsidR="001A4234" w:rsidRDefault="001A4234" w:rsidP="00E35205">
            <w:pPr>
              <w:suppressAutoHyphens/>
              <w:autoSpaceDN w:val="0"/>
              <w:spacing w:after="0" w:line="254"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A4234">
              <w:rPr>
                <w:rFonts w:ascii="Times New Roman" w:hAnsi="Times New Roman" w:cs="Times New Roman"/>
                <w:sz w:val="24"/>
                <w:szCs w:val="24"/>
              </w:rPr>
              <w:t xml:space="preserve">Šo noteikumu 2.1. apakšpunktā, 21. un 26. punktā minēto pieprasījumu Valsts sociālās apdrošināšanas aģentūrā persona iesniedz likuma "Par valsts sociālo apdrošināšanu" </w:t>
            </w:r>
            <w:r w:rsidRPr="001A4234">
              <w:rPr>
                <w:rFonts w:ascii="Times New Roman" w:hAnsi="Times New Roman" w:cs="Times New Roman"/>
                <w:sz w:val="24"/>
                <w:szCs w:val="24"/>
                <w:u w:val="single"/>
              </w:rPr>
              <w:t>26.</w:t>
            </w:r>
            <w:r w:rsidRPr="001A4234">
              <w:rPr>
                <w:rFonts w:ascii="Times New Roman" w:hAnsi="Times New Roman" w:cs="Times New Roman"/>
                <w:sz w:val="24"/>
                <w:szCs w:val="24"/>
                <w:u w:val="single"/>
                <w:vertAlign w:val="superscript"/>
              </w:rPr>
              <w:t>1</w:t>
            </w:r>
            <w:r w:rsidRPr="001A4234">
              <w:rPr>
                <w:rFonts w:ascii="Times New Roman" w:hAnsi="Times New Roman" w:cs="Times New Roman"/>
                <w:sz w:val="24"/>
                <w:szCs w:val="24"/>
                <w:u w:val="single"/>
              </w:rPr>
              <w:t xml:space="preserve"> pant</w:t>
            </w:r>
            <w:r w:rsidR="00CE1450">
              <w:rPr>
                <w:rFonts w:ascii="Times New Roman" w:hAnsi="Times New Roman" w:cs="Times New Roman"/>
                <w:sz w:val="24"/>
                <w:szCs w:val="24"/>
                <w:u w:val="single"/>
              </w:rPr>
              <w:t>ā</w:t>
            </w:r>
            <w:r w:rsidRPr="001A4234">
              <w:rPr>
                <w:rFonts w:ascii="Times New Roman" w:hAnsi="Times New Roman" w:cs="Times New Roman"/>
                <w:sz w:val="24"/>
                <w:szCs w:val="24"/>
              </w:rPr>
              <w:t xml:space="preserve"> noteiktajā kārtībā.</w:t>
            </w:r>
            <w:r>
              <w:rPr>
                <w:rFonts w:ascii="Times New Roman" w:hAnsi="Times New Roman" w:cs="Times New Roman"/>
                <w:sz w:val="24"/>
                <w:szCs w:val="24"/>
              </w:rPr>
              <w:t>”</w:t>
            </w:r>
          </w:p>
          <w:p w14:paraId="7F97CBB5" w14:textId="77777777" w:rsidR="00661BF9" w:rsidRDefault="00661BF9" w:rsidP="00E35205">
            <w:pPr>
              <w:suppressAutoHyphens/>
              <w:autoSpaceDN w:val="0"/>
              <w:spacing w:after="0" w:line="254" w:lineRule="auto"/>
              <w:jc w:val="both"/>
              <w:rPr>
                <w:rFonts w:ascii="Times New Roman" w:eastAsia="Times New Roman" w:hAnsi="Times New Roman" w:cs="Times New Roman"/>
                <w:sz w:val="24"/>
                <w:szCs w:val="24"/>
              </w:rPr>
            </w:pPr>
          </w:p>
          <w:p w14:paraId="7D6EE8EB"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22EA7D7A"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18DC7FC6"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E1E8939"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48335AF"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48AF5C95"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0A7F8A16"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59E12C2E" w14:textId="77777777" w:rsidR="009A1ABD" w:rsidRDefault="009A1ABD" w:rsidP="00E35205">
            <w:pPr>
              <w:suppressAutoHyphens/>
              <w:autoSpaceDN w:val="0"/>
              <w:spacing w:after="0" w:line="254" w:lineRule="auto"/>
              <w:jc w:val="both"/>
              <w:rPr>
                <w:rFonts w:ascii="Times New Roman" w:eastAsia="Times New Roman" w:hAnsi="Times New Roman" w:cs="Times New Roman"/>
                <w:sz w:val="24"/>
                <w:szCs w:val="24"/>
              </w:rPr>
            </w:pPr>
          </w:p>
          <w:p w14:paraId="2E68D7C6" w14:textId="77777777" w:rsidR="00661BF9" w:rsidRDefault="00661BF9" w:rsidP="00E35205">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Precizēts anotācijas I sadaļas 2.punktā likuma nosaukums:</w:t>
            </w:r>
          </w:p>
          <w:p w14:paraId="072A9276" w14:textId="77777777" w:rsidR="00661BF9" w:rsidRPr="001A4234" w:rsidRDefault="00A371D6" w:rsidP="00E35205">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L</w:t>
            </w:r>
            <w:r w:rsidR="00661BF9" w:rsidRPr="001A6D19">
              <w:rPr>
                <w:rFonts w:ascii="Times New Roman" w:eastAsia="Times New Roman" w:hAnsi="Times New Roman" w:cs="Times New Roman"/>
                <w:sz w:val="24"/>
                <w:szCs w:val="24"/>
                <w:lang w:eastAsia="lv-LV"/>
              </w:rPr>
              <w:t>ikum</w:t>
            </w:r>
            <w:r>
              <w:rPr>
                <w:rFonts w:ascii="Times New Roman" w:eastAsia="Times New Roman" w:hAnsi="Times New Roman" w:cs="Times New Roman"/>
                <w:sz w:val="24"/>
                <w:szCs w:val="24"/>
                <w:lang w:eastAsia="lv-LV"/>
              </w:rPr>
              <w:t>s</w:t>
            </w:r>
            <w:r w:rsidR="00661BF9" w:rsidRPr="001A6D19">
              <w:rPr>
                <w:rFonts w:ascii="Times New Roman" w:eastAsia="Times New Roman" w:hAnsi="Times New Roman" w:cs="Times New Roman"/>
                <w:sz w:val="24"/>
                <w:szCs w:val="24"/>
                <w:lang w:eastAsia="lv-LV"/>
              </w:rPr>
              <w:t xml:space="preserve"> </w:t>
            </w:r>
            <w:r w:rsidR="00661BF9" w:rsidRPr="00D44BD7">
              <w:rPr>
                <w:rFonts w:ascii="Times New Roman" w:eastAsia="Times New Roman" w:hAnsi="Times New Roman" w:cs="Times New Roman"/>
                <w:sz w:val="24"/>
                <w:szCs w:val="24"/>
                <w:lang w:eastAsia="lv-LV"/>
              </w:rPr>
              <w:t xml:space="preserve">“Par valsts sociālo </w:t>
            </w:r>
            <w:r w:rsidR="00661BF9" w:rsidRPr="003A4CF2">
              <w:rPr>
                <w:rFonts w:ascii="Times New Roman" w:eastAsia="Times New Roman" w:hAnsi="Times New Roman" w:cs="Times New Roman"/>
                <w:sz w:val="24"/>
                <w:szCs w:val="24"/>
                <w:u w:val="single"/>
                <w:lang w:eastAsia="lv-LV"/>
              </w:rPr>
              <w:t>apdrošināšanu</w:t>
            </w:r>
            <w:r w:rsidR="00661BF9">
              <w:rPr>
                <w:rFonts w:ascii="Times New Roman" w:eastAsia="Times New Roman" w:hAnsi="Times New Roman" w:cs="Times New Roman"/>
                <w:sz w:val="24"/>
                <w:szCs w:val="24"/>
                <w:lang w:eastAsia="lv-LV"/>
              </w:rPr>
              <w:t>”.</w:t>
            </w:r>
          </w:p>
        </w:tc>
      </w:tr>
      <w:tr w:rsidR="00CC1892" w:rsidRPr="00AF2EBB" w14:paraId="5140AE89" w14:textId="77777777" w:rsidTr="00A371D6">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70376E" w14:textId="77777777" w:rsidR="00CC1892" w:rsidRPr="00AF2EBB" w:rsidRDefault="00AF2EBB"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lastRenderedPageBreak/>
              <w:t>2.</w:t>
            </w:r>
          </w:p>
        </w:tc>
        <w:tc>
          <w:tcPr>
            <w:tcW w:w="27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0B70B9" w14:textId="77777777" w:rsidR="00CC1892" w:rsidRPr="007F39D7" w:rsidRDefault="003957A2" w:rsidP="007F39D7">
            <w:pPr>
              <w:suppressAutoHyphens/>
              <w:autoSpaceDN w:val="0"/>
              <w:spacing w:after="0" w:line="254" w:lineRule="auto"/>
              <w:jc w:val="both"/>
              <w:rPr>
                <w:rFonts w:ascii="Times New Roman" w:eastAsia="Times New Roman" w:hAnsi="Times New Roman" w:cs="Times New Roman"/>
                <w:sz w:val="24"/>
                <w:szCs w:val="24"/>
              </w:rPr>
            </w:pPr>
            <w:r w:rsidRPr="007F39D7">
              <w:rPr>
                <w:rFonts w:ascii="Times New Roman" w:eastAsia="Times New Roman" w:hAnsi="Times New Roman" w:cs="Times New Roman"/>
                <w:sz w:val="24"/>
                <w:szCs w:val="24"/>
              </w:rPr>
              <w:t xml:space="preserve">Noteikumu projekta </w:t>
            </w:r>
            <w:r w:rsidRPr="007F39D7">
              <w:rPr>
                <w:rFonts w:ascii="Times New Roman" w:eastAsia="Times New Roman" w:hAnsi="Times New Roman" w:cs="Times New Roman"/>
                <w:b/>
                <w:sz w:val="24"/>
                <w:szCs w:val="24"/>
              </w:rPr>
              <w:t>18.punkts</w:t>
            </w:r>
            <w:r w:rsidRPr="007F39D7">
              <w:rPr>
                <w:rFonts w:ascii="Times New Roman" w:eastAsia="Times New Roman" w:hAnsi="Times New Roman" w:cs="Times New Roman"/>
                <w:sz w:val="24"/>
                <w:szCs w:val="24"/>
              </w:rPr>
              <w:t>:</w:t>
            </w:r>
          </w:p>
          <w:p w14:paraId="21F02321" w14:textId="77777777" w:rsidR="003957A2" w:rsidRPr="007F39D7" w:rsidRDefault="003957A2" w:rsidP="007F39D7">
            <w:pPr>
              <w:suppressAutoHyphens/>
              <w:autoSpaceDN w:val="0"/>
              <w:spacing w:after="0" w:line="254" w:lineRule="auto"/>
              <w:jc w:val="both"/>
              <w:rPr>
                <w:rFonts w:ascii="Times New Roman" w:eastAsia="Times New Roman" w:hAnsi="Times New Roman" w:cs="Times New Roman"/>
                <w:sz w:val="24"/>
                <w:szCs w:val="24"/>
              </w:rPr>
            </w:pPr>
            <w:r w:rsidRPr="007F39D7">
              <w:rPr>
                <w:rFonts w:ascii="Times New Roman" w:eastAsia="Times New Roman" w:hAnsi="Times New Roman" w:cs="Times New Roman"/>
                <w:sz w:val="24"/>
                <w:szCs w:val="24"/>
              </w:rPr>
              <w:t>“</w:t>
            </w:r>
            <w:r w:rsidR="007F39D7" w:rsidRPr="007F39D7">
              <w:rPr>
                <w:rFonts w:ascii="Times New Roman" w:hAnsi="Times New Roman" w:cs="Times New Roman"/>
                <w:sz w:val="24"/>
                <w:szCs w:val="24"/>
                <w:shd w:val="clear" w:color="auto" w:fill="FFFFFF"/>
              </w:rPr>
              <w:t xml:space="preserve">Ja valsts sociālā nodrošinājuma pabalsta saņēmējs atrodas ieslodzījuma vietā, Ieslodzījuma vietu pārvalde saskaņā ar Valsts sociālās apdrošināšanas aģentūras pieprasījumu piecu darbdienu laikā sniedz informāciju par valsts sociālā nodrošinājuma pabalsta saņēmēju (personas vārds, uzvārds, personas kods, datums, kad persona ievietota ilgstošas </w:t>
            </w:r>
            <w:r w:rsidR="007F39D7" w:rsidRPr="007F39D7">
              <w:rPr>
                <w:rFonts w:ascii="Times New Roman" w:hAnsi="Times New Roman" w:cs="Times New Roman"/>
                <w:sz w:val="24"/>
                <w:szCs w:val="24"/>
                <w:shd w:val="clear" w:color="auto" w:fill="FFFFFF"/>
              </w:rPr>
              <w:lastRenderedPageBreak/>
              <w:t>sociālās aprūpes un sociālās rehabilitācijas institūcijā vai ieslodzījuma vietā) Valsts sociālās apdrošināšanas aģentūrai.”</w:t>
            </w:r>
          </w:p>
        </w:tc>
        <w:tc>
          <w:tcPr>
            <w:tcW w:w="5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806C21" w14:textId="77777777" w:rsidR="007151F9" w:rsidRPr="00AF2EBB" w:rsidRDefault="007151F9" w:rsidP="007151F9">
            <w:pPr>
              <w:widowControl w:val="0"/>
              <w:spacing w:after="0" w:line="240" w:lineRule="auto"/>
              <w:ind w:hanging="2"/>
              <w:contextualSpacing/>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Tieslietu ministrija</w:t>
            </w:r>
          </w:p>
          <w:p w14:paraId="1DC0D7E0" w14:textId="77777777" w:rsidR="00CC1892" w:rsidRPr="00E302D2" w:rsidRDefault="00E302D2" w:rsidP="00E302D2">
            <w:pPr>
              <w:suppressAutoHyphens/>
              <w:autoSpaceDN w:val="0"/>
              <w:spacing w:after="0" w:line="254" w:lineRule="auto"/>
              <w:jc w:val="both"/>
              <w:rPr>
                <w:rFonts w:ascii="Times New Roman" w:eastAsia="Times New Roman" w:hAnsi="Times New Roman" w:cs="Times New Roman"/>
                <w:b/>
                <w:sz w:val="24"/>
                <w:szCs w:val="24"/>
              </w:rPr>
            </w:pPr>
            <w:r w:rsidRPr="00E302D2">
              <w:rPr>
                <w:rFonts w:ascii="Times New Roman" w:hAnsi="Times New Roman" w:cs="Times New Roman"/>
                <w:sz w:val="24"/>
                <w:szCs w:val="24"/>
              </w:rPr>
              <w:t>Atbilstoši projekta 18. punktam, j</w:t>
            </w:r>
            <w:r w:rsidRPr="00E302D2">
              <w:rPr>
                <w:rFonts w:ascii="Times New Roman" w:hAnsi="Times New Roman" w:cs="Times New Roman"/>
                <w:sz w:val="24"/>
                <w:szCs w:val="24"/>
                <w:shd w:val="clear" w:color="auto" w:fill="FFFFFF"/>
              </w:rPr>
              <w:t xml:space="preserve">a valsts sociālā nodrošinājuma pabalsta saņēmējs atrodas ieslodzījuma vietā, </w:t>
            </w:r>
            <w:r w:rsidRPr="00E302D2">
              <w:rPr>
                <w:rFonts w:ascii="Times New Roman" w:hAnsi="Times New Roman" w:cs="Times New Roman"/>
                <w:b/>
                <w:bCs/>
                <w:sz w:val="24"/>
                <w:szCs w:val="24"/>
                <w:shd w:val="clear" w:color="auto" w:fill="FFFFFF"/>
              </w:rPr>
              <w:t>Ieslodzījuma vietu pārvalde</w:t>
            </w:r>
            <w:r w:rsidRPr="00E302D2">
              <w:rPr>
                <w:rFonts w:ascii="Times New Roman" w:hAnsi="Times New Roman" w:cs="Times New Roman"/>
                <w:sz w:val="24"/>
                <w:szCs w:val="24"/>
                <w:shd w:val="clear" w:color="auto" w:fill="FFFFFF"/>
              </w:rPr>
              <w:t xml:space="preserve"> saskaņā ar Valsts sociālās apdrošināšanas aģentūras pieprasījumu piecu darbdienu laikā sniedz informāciju par valsts sociālā nodrošinājuma pabalsta saņēmēju (personas vārds, uzvārds, personas kods, datums, kad persona </w:t>
            </w:r>
            <w:r w:rsidRPr="00E302D2">
              <w:rPr>
                <w:rFonts w:ascii="Times New Roman" w:hAnsi="Times New Roman" w:cs="Times New Roman"/>
                <w:b/>
                <w:bCs/>
                <w:sz w:val="24"/>
                <w:szCs w:val="24"/>
                <w:shd w:val="clear" w:color="auto" w:fill="FFFFFF"/>
              </w:rPr>
              <w:t>ievietota ilgstošas sociālās aprūpes un sociālās rehabilitācijas institūcijā</w:t>
            </w:r>
            <w:r w:rsidRPr="00E302D2">
              <w:rPr>
                <w:rFonts w:ascii="Times New Roman" w:hAnsi="Times New Roman" w:cs="Times New Roman"/>
                <w:sz w:val="24"/>
                <w:szCs w:val="24"/>
                <w:shd w:val="clear" w:color="auto" w:fill="FFFFFF"/>
              </w:rPr>
              <w:t xml:space="preserve"> vai ieslodzījuma vietā) Valsts sociālās apdrošināšanas aģentūrai.</w:t>
            </w:r>
            <w:r w:rsidRPr="00E302D2">
              <w:rPr>
                <w:rFonts w:ascii="Times New Roman" w:hAnsi="Times New Roman" w:cs="Times New Roman"/>
                <w:sz w:val="24"/>
                <w:szCs w:val="24"/>
              </w:rPr>
              <w:t xml:space="preserve"> Kā ir skaidrots projekta anotācijā, VSAA informāciju par nodrošinājuma pabalsta saņēmējiem, kuri uzsāk saņemt valsts finansētu ilgstošas sociālās aprūpes un sociālās rehabilitācijas institūcijas pakalpojumu VSAC, saņems katru nedēļu no SPOLIS. Tādējādi, lūdzam projekta 18. punktā </w:t>
            </w:r>
            <w:r w:rsidRPr="00E302D2">
              <w:rPr>
                <w:rFonts w:ascii="Times New Roman" w:hAnsi="Times New Roman" w:cs="Times New Roman"/>
                <w:sz w:val="24"/>
                <w:szCs w:val="24"/>
              </w:rPr>
              <w:lastRenderedPageBreak/>
              <w:t>svītrot norādi uz "ilgstošas sociālās aprūpes un sociālās rehabilitācijas institūciju", ņemot vērā, ka informācija tiek prasīta no Ieslodzījumu vietu pārvaldes, bet pārējā informācija tiks saņemta no informācijas sistēmas SPOLIS.</w:t>
            </w:r>
          </w:p>
        </w:tc>
        <w:tc>
          <w:tcPr>
            <w:tcW w:w="2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267476" w14:textId="77777777" w:rsidR="00CC1892" w:rsidRPr="00AF2EBB" w:rsidRDefault="001A4234"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Ņemts vērā</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E7C4F" w14:textId="77777777" w:rsidR="00CC1892" w:rsidRPr="00640B1B" w:rsidRDefault="003957A2" w:rsidP="003957A2">
            <w:pPr>
              <w:suppressAutoHyphens/>
              <w:autoSpaceDN w:val="0"/>
              <w:spacing w:after="0" w:line="254" w:lineRule="auto"/>
              <w:jc w:val="both"/>
              <w:rPr>
                <w:rFonts w:ascii="Times New Roman" w:hAnsi="Times New Roman" w:cs="Times New Roman"/>
                <w:sz w:val="24"/>
                <w:szCs w:val="24"/>
              </w:rPr>
            </w:pPr>
            <w:r w:rsidRPr="00640B1B">
              <w:rPr>
                <w:rFonts w:ascii="Times New Roman" w:hAnsi="Times New Roman" w:cs="Times New Roman"/>
                <w:sz w:val="24"/>
                <w:szCs w:val="24"/>
              </w:rPr>
              <w:t>Papildināts Noteikumu projekta 18.punkts</w:t>
            </w:r>
            <w:r w:rsidR="008B56EF" w:rsidRPr="00640B1B">
              <w:rPr>
                <w:rFonts w:ascii="Times New Roman" w:hAnsi="Times New Roman" w:cs="Times New Roman"/>
                <w:sz w:val="24"/>
                <w:szCs w:val="24"/>
              </w:rPr>
              <w:t xml:space="preserve"> un anotācija</w:t>
            </w:r>
            <w:r w:rsidR="00187114" w:rsidRPr="00640B1B">
              <w:rPr>
                <w:rFonts w:ascii="Times New Roman" w:hAnsi="Times New Roman" w:cs="Times New Roman"/>
                <w:sz w:val="24"/>
                <w:szCs w:val="24"/>
              </w:rPr>
              <w:t>s I sadaļas 2 daļas 6.lpp.</w:t>
            </w:r>
            <w:r w:rsidRPr="00640B1B">
              <w:rPr>
                <w:rFonts w:ascii="Times New Roman" w:hAnsi="Times New Roman" w:cs="Times New Roman"/>
                <w:sz w:val="24"/>
                <w:szCs w:val="24"/>
              </w:rPr>
              <w:t>:</w:t>
            </w:r>
          </w:p>
          <w:p w14:paraId="5E0380F8" w14:textId="77777777" w:rsidR="003957A2" w:rsidRPr="00640B1B" w:rsidRDefault="003957A2" w:rsidP="003957A2">
            <w:pPr>
              <w:suppressAutoHyphens/>
              <w:autoSpaceDN w:val="0"/>
              <w:spacing w:after="0" w:line="254" w:lineRule="auto"/>
              <w:jc w:val="both"/>
              <w:rPr>
                <w:rFonts w:ascii="Times New Roman" w:hAnsi="Times New Roman" w:cs="Times New Roman"/>
                <w:sz w:val="24"/>
                <w:szCs w:val="24"/>
                <w:shd w:val="clear" w:color="auto" w:fill="FFFFFF"/>
              </w:rPr>
            </w:pPr>
            <w:bookmarkStart w:id="2" w:name="_Hlk57706113"/>
            <w:r w:rsidRPr="00640B1B">
              <w:rPr>
                <w:rFonts w:ascii="Times New Roman" w:hAnsi="Times New Roman" w:cs="Times New Roman"/>
                <w:sz w:val="24"/>
                <w:szCs w:val="24"/>
                <w:shd w:val="clear" w:color="auto" w:fill="FFFFFF"/>
              </w:rPr>
              <w:t xml:space="preserve">Ja valsts sociālā nodrošinājuma pabalsta saņēmējs atrodas ieslodzījuma vietā vai ievietots pašvaldības ilgstošas sociālās aprūpes un sociālās rehabilitācijas institūcijā </w:t>
            </w:r>
            <w:r w:rsidRPr="00640B1B">
              <w:rPr>
                <w:rFonts w:ascii="Times New Roman" w:hAnsi="Times New Roman" w:cs="Times New Roman"/>
                <w:bCs/>
                <w:sz w:val="24"/>
                <w:szCs w:val="24"/>
                <w:shd w:val="clear" w:color="auto" w:fill="FFFFFF"/>
              </w:rPr>
              <w:t>un saņem valsts finansētu pakalpojumu</w:t>
            </w:r>
            <w:r w:rsidRPr="00640B1B">
              <w:rPr>
                <w:rFonts w:ascii="Times New Roman" w:hAnsi="Times New Roman" w:cs="Times New Roman"/>
                <w:sz w:val="24"/>
                <w:szCs w:val="24"/>
                <w:shd w:val="clear" w:color="auto" w:fill="FFFFFF"/>
              </w:rPr>
              <w:t xml:space="preserve">, Ieslodzījuma vietu pārvalde vai pašvaldības ilgstošas sociālās aprūpes un sociālās rehabilitācijas institūcija saskaņā ar Valsts sociālās apdrošināšanas aģentūras pieprasījumu piecu darbdienu laikā sniedz informāciju par valsts sociālā nodrošinājuma pabalsta </w:t>
            </w:r>
            <w:r w:rsidRPr="00640B1B">
              <w:rPr>
                <w:rFonts w:ascii="Times New Roman" w:hAnsi="Times New Roman" w:cs="Times New Roman"/>
                <w:sz w:val="24"/>
                <w:szCs w:val="24"/>
                <w:shd w:val="clear" w:color="auto" w:fill="FFFFFF"/>
              </w:rPr>
              <w:lastRenderedPageBreak/>
              <w:t>saņēmēju (personas vārds, uzvārds, personas kods, datums, kad persona ievietota ilgstošas sociālās aprūpes un sociālās rehabilitācijas institūcijā vai ieslodzījuma vietā) Valsts sociālās apdrošināšanas aģentūrai</w:t>
            </w:r>
            <w:bookmarkEnd w:id="2"/>
            <w:r w:rsidRPr="00640B1B">
              <w:rPr>
                <w:rFonts w:ascii="Times New Roman" w:hAnsi="Times New Roman" w:cs="Times New Roman"/>
                <w:sz w:val="24"/>
                <w:szCs w:val="24"/>
                <w:shd w:val="clear" w:color="auto" w:fill="FFFFFF"/>
              </w:rPr>
              <w:t>.</w:t>
            </w:r>
          </w:p>
          <w:p w14:paraId="4777929F" w14:textId="77777777" w:rsidR="00187114" w:rsidRPr="00640B1B" w:rsidRDefault="00187114" w:rsidP="003957A2">
            <w:pPr>
              <w:suppressAutoHyphens/>
              <w:autoSpaceDN w:val="0"/>
              <w:spacing w:after="0" w:line="254" w:lineRule="auto"/>
              <w:jc w:val="both"/>
              <w:rPr>
                <w:rFonts w:ascii="Times New Roman" w:hAnsi="Times New Roman" w:cs="Times New Roman"/>
                <w:sz w:val="24"/>
                <w:szCs w:val="24"/>
              </w:rPr>
            </w:pPr>
            <w:r w:rsidRPr="00640B1B">
              <w:rPr>
                <w:rFonts w:ascii="Times New Roman" w:eastAsia="Times New Roman" w:hAnsi="Times New Roman" w:cs="Times New Roman"/>
                <w:sz w:val="24"/>
                <w:szCs w:val="24"/>
                <w:lang w:eastAsia="lv-LV"/>
              </w:rPr>
              <w:t xml:space="preserve">Tāpat grozījumi Likuma </w:t>
            </w:r>
            <w:r w:rsidRPr="00640B1B">
              <w:rPr>
                <w:rFonts w:ascii="Times New Roman" w:hAnsi="Times New Roman" w:cs="Times New Roman"/>
                <w:sz w:val="24"/>
                <w:szCs w:val="24"/>
              </w:rPr>
              <w:t>20.panta piektajā daļā, kas stāsies spēkā no 2021.gada 1.jūlija,  paredz</w:t>
            </w:r>
            <w:r w:rsidRPr="00640B1B">
              <w:rPr>
                <w:rFonts w:ascii="Times New Roman" w:eastAsia="Times New Roman" w:hAnsi="Times New Roman" w:cs="Times New Roman"/>
                <w:sz w:val="24"/>
                <w:szCs w:val="24"/>
                <w:lang w:eastAsia="lv-LV"/>
              </w:rPr>
              <w:t xml:space="preserve"> uz visiem regulāri izmaksājamajiem valsts sociālajiem pabalstiem, tostarp nodrošinājuma pabalstu,  attiecināt vienādus nosacījumus to izmaksas pārtraukšanai. Ņemot vērā iepriekš  minēto, noteikumu projektā tiek noteikta kārtība, kādā </w:t>
            </w:r>
            <w:r w:rsidRPr="00640B1B">
              <w:rPr>
                <w:rFonts w:ascii="Times New Roman" w:hAnsi="Times New Roman" w:cs="Times New Roman"/>
                <w:sz w:val="24"/>
                <w:szCs w:val="24"/>
                <w:shd w:val="clear" w:color="auto" w:fill="FFFFFF"/>
              </w:rPr>
              <w:t xml:space="preserve">pašvaldības ilgstošas sociālās aprūpes un sociālās rehabilitācijas institūcijai (turpmāk – PSAC) ir  </w:t>
            </w:r>
            <w:r w:rsidRPr="00640B1B">
              <w:rPr>
                <w:rFonts w:ascii="Times New Roman" w:eastAsia="Times New Roman" w:hAnsi="Times New Roman" w:cs="Times New Roman"/>
                <w:sz w:val="24"/>
                <w:szCs w:val="24"/>
                <w:lang w:eastAsia="lv-LV"/>
              </w:rPr>
              <w:t xml:space="preserve">pienākums sniegt informāciju VSAA par nodrošinājuma pabalsta </w:t>
            </w:r>
            <w:r w:rsidRPr="00640B1B">
              <w:rPr>
                <w:rFonts w:ascii="Times New Roman" w:hAnsi="Times New Roman" w:cs="Times New Roman"/>
                <w:sz w:val="24"/>
                <w:szCs w:val="24"/>
                <w:shd w:val="clear" w:color="auto" w:fill="FFFFFF"/>
              </w:rPr>
              <w:t>saņēmējiem, kuri ir ievietoti PSAC</w:t>
            </w:r>
            <w:r w:rsidRPr="00640B1B">
              <w:rPr>
                <w:rFonts w:ascii="Times New Roman" w:hAnsi="Times New Roman" w:cs="Times New Roman"/>
                <w:bCs/>
                <w:sz w:val="24"/>
                <w:szCs w:val="24"/>
                <w:shd w:val="clear" w:color="auto" w:fill="FFFFFF"/>
              </w:rPr>
              <w:t xml:space="preserve"> un saņem valsts finansētu pakalpojumu</w:t>
            </w:r>
            <w:r w:rsidRPr="00640B1B">
              <w:rPr>
                <w:rFonts w:ascii="Times New Roman" w:hAnsi="Times New Roman" w:cs="Times New Roman"/>
                <w:sz w:val="24"/>
                <w:szCs w:val="24"/>
                <w:shd w:val="clear" w:color="auto" w:fill="FFFFFF"/>
              </w:rPr>
              <w:t>.</w:t>
            </w:r>
          </w:p>
        </w:tc>
      </w:tr>
      <w:tr w:rsidR="00CF0A1F" w:rsidRPr="00AF2EBB" w14:paraId="560BDB20" w14:textId="77777777" w:rsidTr="00003FAB">
        <w:tc>
          <w:tcPr>
            <w:tcW w:w="3287" w:type="dxa"/>
            <w:gridSpan w:val="2"/>
            <w:tcMar>
              <w:top w:w="0" w:type="dxa"/>
              <w:left w:w="108" w:type="dxa"/>
              <w:bottom w:w="0" w:type="dxa"/>
              <w:right w:w="108" w:type="dxa"/>
            </w:tcMar>
          </w:tcPr>
          <w:p w14:paraId="39749044"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47CF5A04"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Atbildīgā amatpersona </w:t>
            </w:r>
          </w:p>
        </w:tc>
        <w:tc>
          <w:tcPr>
            <w:tcW w:w="5045" w:type="dxa"/>
            <w:tcMar>
              <w:top w:w="0" w:type="dxa"/>
              <w:left w:w="108" w:type="dxa"/>
              <w:bottom w:w="0" w:type="dxa"/>
              <w:right w:w="108" w:type="dxa"/>
            </w:tcMar>
          </w:tcPr>
          <w:p w14:paraId="78BD391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14:paraId="0E435DC7" w14:textId="77777777" w:rsidR="00CF0A1F" w:rsidRPr="00AF2EBB" w:rsidRDefault="00724E4D"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Zanda Beinare</w:t>
            </w:r>
            <w:r w:rsidR="00CF0A1F" w:rsidRPr="00AF2EBB">
              <w:rPr>
                <w:rFonts w:ascii="Times New Roman" w:eastAsia="Times New Roman" w:hAnsi="Times New Roman" w:cs="Times New Roman"/>
                <w:sz w:val="24"/>
                <w:szCs w:val="24"/>
              </w:rPr>
              <w:t>  </w:t>
            </w:r>
          </w:p>
        </w:tc>
        <w:tc>
          <w:tcPr>
            <w:tcW w:w="2679" w:type="dxa"/>
            <w:gridSpan w:val="2"/>
          </w:tcPr>
          <w:p w14:paraId="4971670C"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14:paraId="1E8B0357"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r w:rsidR="00CF0A1F" w:rsidRPr="00AF2EBB" w14:paraId="46E149A7" w14:textId="77777777" w:rsidTr="00003FAB">
        <w:tc>
          <w:tcPr>
            <w:tcW w:w="3287" w:type="dxa"/>
            <w:gridSpan w:val="2"/>
            <w:tcMar>
              <w:top w:w="0" w:type="dxa"/>
              <w:left w:w="108" w:type="dxa"/>
              <w:bottom w:w="0" w:type="dxa"/>
              <w:right w:w="108" w:type="dxa"/>
            </w:tcMar>
          </w:tcPr>
          <w:p w14:paraId="1FE22F25"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045" w:type="dxa"/>
            <w:tcBorders>
              <w:top w:val="single" w:sz="6" w:space="0" w:color="000000"/>
              <w:left w:val="nil"/>
              <w:bottom w:val="nil"/>
              <w:right w:val="nil"/>
            </w:tcBorders>
            <w:tcMar>
              <w:top w:w="0" w:type="dxa"/>
              <w:left w:w="108" w:type="dxa"/>
              <w:bottom w:w="0" w:type="dxa"/>
              <w:right w:w="108" w:type="dxa"/>
            </w:tcMar>
            <w:hideMark/>
          </w:tcPr>
          <w:p w14:paraId="43377416"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(vārds un uzvārds)</w:t>
            </w:r>
          </w:p>
        </w:tc>
        <w:tc>
          <w:tcPr>
            <w:tcW w:w="2679" w:type="dxa"/>
            <w:gridSpan w:val="2"/>
          </w:tcPr>
          <w:p w14:paraId="416D3B12"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14:paraId="167FFB88" w14:textId="77777777"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bl>
    <w:p w14:paraId="4BD35CD1"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p>
    <w:p w14:paraId="069C8CE7" w14:textId="77777777" w:rsidR="00CF0A1F" w:rsidRPr="00AF2EBB" w:rsidRDefault="008D1327"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Zanda Beinare</w:t>
      </w:r>
    </w:p>
    <w:p w14:paraId="3ED63EA1"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Labklājības ministrijas</w:t>
      </w:r>
    </w:p>
    <w:p w14:paraId="3C2D6F9E"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lastRenderedPageBreak/>
        <w:t xml:space="preserve">Sociālās iekļaušanas politikas departamenta </w:t>
      </w:r>
      <w:r w:rsidR="008D1327" w:rsidRPr="00AF2EBB">
        <w:rPr>
          <w:rFonts w:ascii="Times New Roman" w:eastAsia="Times New Roman" w:hAnsi="Times New Roman" w:cs="Times New Roman"/>
          <w:sz w:val="24"/>
          <w:szCs w:val="24"/>
          <w:lang w:eastAsia="lv-LV"/>
        </w:rPr>
        <w:t>vecākā referente</w:t>
      </w:r>
    </w:p>
    <w:p w14:paraId="361FE507" w14:textId="77777777"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Tālr.67021</w:t>
      </w:r>
      <w:r w:rsidR="008D1327" w:rsidRPr="00AF2EBB">
        <w:rPr>
          <w:rFonts w:ascii="Times New Roman" w:eastAsia="Times New Roman" w:hAnsi="Times New Roman" w:cs="Times New Roman"/>
          <w:sz w:val="24"/>
          <w:szCs w:val="24"/>
          <w:lang w:eastAsia="lv-LV"/>
        </w:rPr>
        <w:t>619</w:t>
      </w:r>
      <w:r w:rsidRPr="00AF2EBB">
        <w:rPr>
          <w:rFonts w:ascii="Times New Roman" w:eastAsia="Times New Roman" w:hAnsi="Times New Roman" w:cs="Times New Roman"/>
          <w:sz w:val="24"/>
          <w:szCs w:val="24"/>
          <w:lang w:eastAsia="lv-LV"/>
        </w:rPr>
        <w:t xml:space="preserve">, </w:t>
      </w:r>
    </w:p>
    <w:p w14:paraId="00A21537" w14:textId="77777777" w:rsidR="00A507EB" w:rsidRPr="00AF2EBB" w:rsidRDefault="000D7D5D" w:rsidP="00003FAB">
      <w:pPr>
        <w:suppressAutoHyphens/>
        <w:autoSpaceDN w:val="0"/>
        <w:spacing w:after="0" w:line="240" w:lineRule="auto"/>
        <w:rPr>
          <w:rFonts w:ascii="Times New Roman" w:hAnsi="Times New Roman" w:cs="Times New Roman"/>
          <w:sz w:val="24"/>
          <w:szCs w:val="24"/>
        </w:rPr>
      </w:pPr>
      <w:hyperlink r:id="rId7" w:history="1">
        <w:r w:rsidR="008D1327" w:rsidRPr="00AF2EBB">
          <w:rPr>
            <w:rStyle w:val="Hyperlink"/>
            <w:rFonts w:ascii="Times New Roman" w:eastAsia="Times New Roman" w:hAnsi="Times New Roman" w:cs="Times New Roman"/>
            <w:sz w:val="24"/>
            <w:szCs w:val="24"/>
            <w:lang w:eastAsia="lv-LV"/>
          </w:rPr>
          <w:t>Zanda.Beinare@lm.gov.lv</w:t>
        </w:r>
      </w:hyperlink>
    </w:p>
    <w:sectPr w:rsidR="00A507EB" w:rsidRPr="00AF2EBB" w:rsidSect="00003FAB">
      <w:headerReference w:type="default" r:id="rId8"/>
      <w:footerReference w:type="default" r:id="rId9"/>
      <w:footerReference w:type="first" r:id="rId10"/>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47CA" w14:textId="77777777" w:rsidR="009C7286" w:rsidRDefault="00B0617B">
      <w:pPr>
        <w:spacing w:after="0" w:line="240" w:lineRule="auto"/>
      </w:pPr>
      <w:r>
        <w:separator/>
      </w:r>
    </w:p>
  </w:endnote>
  <w:endnote w:type="continuationSeparator" w:id="0">
    <w:p w14:paraId="3316C0F8" w14:textId="77777777" w:rsidR="009C7286" w:rsidRDefault="00B0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9DF0" w14:textId="07FE5258"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LMizz_</w:t>
    </w:r>
    <w:r w:rsidR="00555A0F">
      <w:rPr>
        <w:rFonts w:ascii="Times New Roman" w:hAnsi="Times New Roman" w:cs="Times New Roman"/>
      </w:rPr>
      <w:t>VSNP_apbed</w:t>
    </w:r>
    <w:r w:rsidRPr="00B0617B">
      <w:rPr>
        <w:rFonts w:ascii="Times New Roman" w:hAnsi="Times New Roman" w:cs="Times New Roman"/>
      </w:rPr>
      <w:t>_</w:t>
    </w:r>
    <w:r w:rsidR="00275948" w:rsidRPr="00275948">
      <w:rPr>
        <w:rFonts w:ascii="Times New Roman" w:hAnsi="Times New Roman" w:cs="Times New Roman"/>
      </w:rPr>
      <w:t>0</w:t>
    </w:r>
    <w:r w:rsidR="000D7D5D">
      <w:rPr>
        <w:rFonts w:ascii="Times New Roman" w:hAnsi="Times New Roman" w:cs="Times New Roman"/>
      </w:rPr>
      <w:t>7</w:t>
    </w:r>
    <w:r w:rsidR="00275948" w:rsidRPr="00275948">
      <w:rPr>
        <w:rFonts w:ascii="Times New Roman" w:hAnsi="Times New Roman" w:cs="Times New Roman"/>
      </w:rPr>
      <w:t>12</w:t>
    </w:r>
    <w:r w:rsidRPr="00275948">
      <w:rPr>
        <w:rFonts w:ascii="Times New Roman" w:hAnsi="Times New Roman" w:cs="Times New Roman"/>
      </w:rPr>
      <w:t>2020</w:t>
    </w:r>
  </w:p>
  <w:p w14:paraId="304EBDB4" w14:textId="77777777" w:rsidR="00B0617B" w:rsidRDefault="00B0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8CB2" w14:textId="4EC0EBA0" w:rsidR="00B0617B" w:rsidRPr="00B0617B" w:rsidRDefault="00B0617B">
    <w:pPr>
      <w:pStyle w:val="Footer"/>
      <w:rPr>
        <w:rFonts w:ascii="Times New Roman" w:hAnsi="Times New Roman" w:cs="Times New Roman"/>
      </w:rPr>
    </w:pPr>
    <w:r w:rsidRPr="00B0617B">
      <w:rPr>
        <w:rFonts w:ascii="Times New Roman" w:hAnsi="Times New Roman" w:cs="Times New Roman"/>
      </w:rPr>
      <w:t>LMizz_</w:t>
    </w:r>
    <w:r w:rsidR="00555A0F">
      <w:rPr>
        <w:rFonts w:ascii="Times New Roman" w:hAnsi="Times New Roman" w:cs="Times New Roman"/>
      </w:rPr>
      <w:t>VSANP_apbed</w:t>
    </w:r>
    <w:r w:rsidRPr="00B0617B">
      <w:rPr>
        <w:rFonts w:ascii="Times New Roman" w:hAnsi="Times New Roman" w:cs="Times New Roman"/>
      </w:rPr>
      <w:t>_</w:t>
    </w:r>
    <w:r w:rsidR="005D388F" w:rsidRPr="005D388F">
      <w:rPr>
        <w:rFonts w:ascii="Times New Roman" w:hAnsi="Times New Roman" w:cs="Times New Roman"/>
      </w:rPr>
      <w:t>0</w:t>
    </w:r>
    <w:r w:rsidR="000D7D5D">
      <w:rPr>
        <w:rFonts w:ascii="Times New Roman" w:hAnsi="Times New Roman" w:cs="Times New Roman"/>
      </w:rPr>
      <w:t>7</w:t>
    </w:r>
    <w:r w:rsidR="005D388F" w:rsidRPr="005D388F">
      <w:rPr>
        <w:rFonts w:ascii="Times New Roman" w:hAnsi="Times New Roman" w:cs="Times New Roman"/>
      </w:rPr>
      <w:t>12</w:t>
    </w:r>
    <w:r w:rsidRPr="005D388F">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8006" w14:textId="77777777" w:rsidR="009C7286" w:rsidRDefault="00B0617B">
      <w:pPr>
        <w:spacing w:after="0" w:line="240" w:lineRule="auto"/>
      </w:pPr>
      <w:r>
        <w:separator/>
      </w:r>
    </w:p>
  </w:footnote>
  <w:footnote w:type="continuationSeparator" w:id="0">
    <w:p w14:paraId="79BD3618" w14:textId="77777777" w:rsidR="009C7286" w:rsidRDefault="00B0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80035"/>
      <w:docPartObj>
        <w:docPartGallery w:val="Page Numbers (Top of Page)"/>
        <w:docPartUnique/>
      </w:docPartObj>
    </w:sdtPr>
    <w:sdtEndPr>
      <w:rPr>
        <w:noProof/>
      </w:rPr>
    </w:sdtEndPr>
    <w:sdtContent>
      <w:p w14:paraId="0F902ED7" w14:textId="77777777"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619692" w14:textId="77777777" w:rsidR="007375AC" w:rsidRDefault="000D7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0449D6"/>
    <w:rsid w:val="000D7D5D"/>
    <w:rsid w:val="00187114"/>
    <w:rsid w:val="001A4234"/>
    <w:rsid w:val="001B41A9"/>
    <w:rsid w:val="00200697"/>
    <w:rsid w:val="00221AF6"/>
    <w:rsid w:val="00275948"/>
    <w:rsid w:val="00314573"/>
    <w:rsid w:val="003957A2"/>
    <w:rsid w:val="003A4CF2"/>
    <w:rsid w:val="003E505E"/>
    <w:rsid w:val="00507E82"/>
    <w:rsid w:val="00555A0F"/>
    <w:rsid w:val="005D388F"/>
    <w:rsid w:val="005F63B0"/>
    <w:rsid w:val="00640B1B"/>
    <w:rsid w:val="00661BF9"/>
    <w:rsid w:val="007151F9"/>
    <w:rsid w:val="00724E4D"/>
    <w:rsid w:val="007F39D7"/>
    <w:rsid w:val="008B56EF"/>
    <w:rsid w:val="008B7798"/>
    <w:rsid w:val="008D1327"/>
    <w:rsid w:val="009A1ABD"/>
    <w:rsid w:val="009C7286"/>
    <w:rsid w:val="00A2246B"/>
    <w:rsid w:val="00A371D6"/>
    <w:rsid w:val="00A507EB"/>
    <w:rsid w:val="00AC2040"/>
    <w:rsid w:val="00AD29D0"/>
    <w:rsid w:val="00AF2EBB"/>
    <w:rsid w:val="00B0617B"/>
    <w:rsid w:val="00B13BBD"/>
    <w:rsid w:val="00B829BA"/>
    <w:rsid w:val="00C2528A"/>
    <w:rsid w:val="00CC1892"/>
    <w:rsid w:val="00CE1450"/>
    <w:rsid w:val="00CF0A1F"/>
    <w:rsid w:val="00D04A92"/>
    <w:rsid w:val="00D13184"/>
    <w:rsid w:val="00D417B2"/>
    <w:rsid w:val="00D96B13"/>
    <w:rsid w:val="00D975C2"/>
    <w:rsid w:val="00E302D2"/>
    <w:rsid w:val="00E35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1C79"/>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 w:type="character" w:styleId="Hyperlink">
    <w:name w:val="Hyperlink"/>
    <w:basedOn w:val="DefaultParagraphFont"/>
    <w:uiPriority w:val="99"/>
    <w:unhideWhenUsed/>
    <w:rsid w:val="008D1327"/>
    <w:rPr>
      <w:color w:val="0563C1" w:themeColor="hyperlink"/>
      <w:u w:val="single"/>
    </w:rPr>
  </w:style>
  <w:style w:type="character" w:styleId="UnresolvedMention">
    <w:name w:val="Unresolved Mention"/>
    <w:basedOn w:val="DefaultParagraphFont"/>
    <w:uiPriority w:val="99"/>
    <w:semiHidden/>
    <w:unhideWhenUsed/>
    <w:rsid w:val="008D1327"/>
    <w:rPr>
      <w:color w:val="605E5C"/>
      <w:shd w:val="clear" w:color="auto" w:fill="E1DFDD"/>
    </w:rPr>
  </w:style>
  <w:style w:type="character" w:styleId="CommentReference">
    <w:name w:val="annotation reference"/>
    <w:basedOn w:val="DefaultParagraphFont"/>
    <w:uiPriority w:val="99"/>
    <w:semiHidden/>
    <w:unhideWhenUsed/>
    <w:rsid w:val="00B829BA"/>
    <w:rPr>
      <w:sz w:val="16"/>
      <w:szCs w:val="16"/>
    </w:rPr>
  </w:style>
  <w:style w:type="paragraph" w:styleId="CommentText">
    <w:name w:val="annotation text"/>
    <w:basedOn w:val="Normal"/>
    <w:link w:val="CommentTextChar"/>
    <w:uiPriority w:val="99"/>
    <w:unhideWhenUsed/>
    <w:rsid w:val="00B829B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B829B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da.Beinar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A223-49F2-4970-83C7-27C2DA5A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3972</Words>
  <Characters>2265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Zanda Beinare</cp:lastModifiedBy>
  <cp:revision>40</cp:revision>
  <dcterms:created xsi:type="dcterms:W3CDTF">2020-12-03T05:49:00Z</dcterms:created>
  <dcterms:modified xsi:type="dcterms:W3CDTF">2020-12-07T05:40:00Z</dcterms:modified>
</cp:coreProperties>
</file>